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1D5A9" w14:textId="77777777" w:rsidR="00AB78CF" w:rsidRPr="00AB78CF" w:rsidRDefault="00AB78CF" w:rsidP="00AB78CF">
      <w:pPr>
        <w:spacing w:line="240" w:lineRule="auto"/>
        <w:jc w:val="center"/>
        <w:rPr>
          <w:rFonts w:ascii="Times New Roman" w:eastAsia="Times New Roman" w:hAnsi="Times New Roman" w:cs="Times New Roman"/>
          <w:b/>
          <w:snapToGrid w:val="0"/>
          <w:spacing w:val="-3"/>
          <w:sz w:val="24"/>
          <w:szCs w:val="20"/>
          <w:lang w:eastAsia="hr-HR"/>
        </w:rPr>
      </w:pPr>
    </w:p>
    <w:p w14:paraId="417E9D4B" w14:textId="77777777" w:rsidR="00AB78CF" w:rsidRPr="00AB78CF" w:rsidRDefault="00AB78CF" w:rsidP="00AB78CF">
      <w:pPr>
        <w:spacing w:line="240" w:lineRule="auto"/>
        <w:jc w:val="center"/>
        <w:rPr>
          <w:rFonts w:ascii="Times New Roman" w:eastAsia="Times New Roman" w:hAnsi="Times New Roman" w:cs="Times New Roman"/>
          <w:sz w:val="24"/>
          <w:szCs w:val="20"/>
          <w:lang w:eastAsia="hr-HR"/>
        </w:rPr>
      </w:pPr>
    </w:p>
    <w:p w14:paraId="31652B7A" w14:textId="77777777" w:rsidR="00AB78CF" w:rsidRPr="00AB78CF" w:rsidRDefault="00AB78CF" w:rsidP="00AB78CF">
      <w:pPr>
        <w:tabs>
          <w:tab w:val="left" w:pos="3799"/>
        </w:tabs>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0"/>
          <w:lang w:eastAsia="hr-HR"/>
        </w:rPr>
        <w:tab/>
      </w:r>
      <w:r w:rsidRPr="00AB78CF">
        <w:rPr>
          <w:rFonts w:ascii="Times New Roman" w:eastAsia="Times New Roman" w:hAnsi="Times New Roman" w:cs="Times New Roman"/>
          <w:noProof/>
          <w:sz w:val="24"/>
          <w:szCs w:val="24"/>
          <w:lang w:eastAsia="hr-HR"/>
        </w:rPr>
        <w:drawing>
          <wp:inline distT="0" distB="0" distL="0" distR="0" wp14:anchorId="5689FA9F" wp14:editId="0660975B">
            <wp:extent cx="449580" cy="6477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647700"/>
                    </a:xfrm>
                    <a:prstGeom prst="rect">
                      <a:avLst/>
                    </a:prstGeom>
                    <a:noFill/>
                    <a:ln>
                      <a:noFill/>
                    </a:ln>
                  </pic:spPr>
                </pic:pic>
              </a:graphicData>
            </a:graphic>
          </wp:inline>
        </w:drawing>
      </w:r>
      <w:r w:rsidRPr="00AB78CF">
        <w:rPr>
          <w:rFonts w:ascii="Times New Roman" w:eastAsia="Times New Roman" w:hAnsi="Times New Roman" w:cs="Times New Roman"/>
          <w:sz w:val="24"/>
          <w:szCs w:val="24"/>
          <w:lang w:eastAsia="hr-HR"/>
        </w:rPr>
        <w:fldChar w:fldCharType="begin"/>
      </w:r>
      <w:r w:rsidRPr="00AB78CF">
        <w:rPr>
          <w:rFonts w:ascii="Times New Roman" w:eastAsia="Times New Roman" w:hAnsi="Times New Roman" w:cs="Times New Roman"/>
          <w:sz w:val="24"/>
          <w:szCs w:val="24"/>
          <w:lang w:eastAsia="hr-HR"/>
        </w:rPr>
        <w:instrText xml:space="preserve"> INCLUDEPICTURE "http://www.inet.hr/~box/images/grb-rh.gif" \* MERGEFORMATINET </w:instrText>
      </w:r>
      <w:r w:rsidRPr="00AB78CF">
        <w:rPr>
          <w:rFonts w:ascii="Times New Roman" w:eastAsia="Times New Roman" w:hAnsi="Times New Roman" w:cs="Times New Roman"/>
          <w:sz w:val="24"/>
          <w:szCs w:val="24"/>
          <w:lang w:eastAsia="hr-HR"/>
        </w:rPr>
        <w:fldChar w:fldCharType="end"/>
      </w:r>
    </w:p>
    <w:p w14:paraId="1141AA02" w14:textId="77777777" w:rsidR="00AB78CF" w:rsidRPr="00AB78CF" w:rsidRDefault="00AB78CF" w:rsidP="00AB78CF">
      <w:pPr>
        <w:spacing w:line="240" w:lineRule="auto"/>
        <w:jc w:val="center"/>
        <w:rPr>
          <w:rFonts w:ascii="Times New Roman" w:eastAsia="Times New Roman" w:hAnsi="Times New Roman" w:cs="Times New Roman"/>
          <w:sz w:val="28"/>
          <w:szCs w:val="28"/>
          <w:lang w:eastAsia="hr-HR"/>
        </w:rPr>
      </w:pPr>
      <w:r w:rsidRPr="00AB78CF">
        <w:rPr>
          <w:rFonts w:ascii="Times New Roman" w:eastAsia="Times New Roman" w:hAnsi="Times New Roman" w:cs="Times New Roman"/>
          <w:sz w:val="28"/>
          <w:szCs w:val="28"/>
          <w:lang w:eastAsia="hr-HR"/>
        </w:rPr>
        <w:t>VLADA REPUBLIKE HRVATSKE</w:t>
      </w:r>
    </w:p>
    <w:p w14:paraId="1F23DB88" w14:textId="77777777" w:rsidR="00AB78CF" w:rsidRPr="00AB78CF" w:rsidRDefault="00AB78CF" w:rsidP="00AB78CF">
      <w:pPr>
        <w:spacing w:line="240" w:lineRule="auto"/>
        <w:jc w:val="right"/>
        <w:rPr>
          <w:rFonts w:ascii="Times New Roman" w:eastAsia="Times New Roman" w:hAnsi="Times New Roman" w:cs="Times New Roman"/>
          <w:sz w:val="24"/>
          <w:szCs w:val="24"/>
          <w:lang w:eastAsia="hr-HR"/>
        </w:rPr>
      </w:pPr>
    </w:p>
    <w:p w14:paraId="3DA9AADA" w14:textId="44CBBE4E" w:rsidR="00AB78CF" w:rsidRPr="00AB78CF" w:rsidRDefault="00AB78CF" w:rsidP="00AB78CF">
      <w:pPr>
        <w:spacing w:line="240" w:lineRule="auto"/>
        <w:jc w:val="right"/>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Zagreb, </w:t>
      </w:r>
      <w:r w:rsidR="00B3533B">
        <w:rPr>
          <w:rFonts w:ascii="Times New Roman" w:eastAsia="Times New Roman" w:hAnsi="Times New Roman" w:cs="Times New Roman"/>
          <w:sz w:val="24"/>
          <w:szCs w:val="24"/>
          <w:lang w:eastAsia="hr-HR"/>
        </w:rPr>
        <w:t>27. rujna</w:t>
      </w:r>
      <w:r w:rsidR="003070A1"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sz w:val="24"/>
          <w:szCs w:val="24"/>
          <w:lang w:eastAsia="hr-HR"/>
        </w:rPr>
        <w:t>2023.</w:t>
      </w:r>
    </w:p>
    <w:p w14:paraId="310C3AB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3D368B2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708521D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3E71458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1A84F38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797F77A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2A1F2EC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1949"/>
        <w:gridCol w:w="7121"/>
      </w:tblGrid>
      <w:tr w:rsidR="00AB78CF" w:rsidRPr="00AB78CF" w14:paraId="35E4C7FF" w14:textId="77777777" w:rsidTr="009926A1">
        <w:tc>
          <w:tcPr>
            <w:tcW w:w="1951" w:type="dxa"/>
          </w:tcPr>
          <w:p w14:paraId="095300D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b/>
                <w:smallCaps/>
                <w:sz w:val="24"/>
                <w:szCs w:val="24"/>
                <w:lang w:eastAsia="hr-HR"/>
              </w:rPr>
              <w:t>Predlagatelj</w:t>
            </w:r>
            <w:r w:rsidRPr="00AB78CF">
              <w:rPr>
                <w:rFonts w:ascii="Times New Roman" w:eastAsia="Times New Roman" w:hAnsi="Times New Roman" w:cs="Times New Roman"/>
                <w:b/>
                <w:sz w:val="24"/>
                <w:szCs w:val="24"/>
                <w:lang w:eastAsia="hr-HR"/>
              </w:rPr>
              <w:t>:</w:t>
            </w:r>
          </w:p>
        </w:tc>
        <w:tc>
          <w:tcPr>
            <w:tcW w:w="7229" w:type="dxa"/>
          </w:tcPr>
          <w:p w14:paraId="5053B21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Ministarstvo hrvatskih branitelja</w:t>
            </w:r>
          </w:p>
        </w:tc>
      </w:tr>
    </w:tbl>
    <w:p w14:paraId="24D943B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277"/>
        <w:gridCol w:w="7793"/>
      </w:tblGrid>
      <w:tr w:rsidR="00AB78CF" w:rsidRPr="00AB78CF" w14:paraId="65F204B4" w14:textId="77777777" w:rsidTr="009926A1">
        <w:tc>
          <w:tcPr>
            <w:tcW w:w="1277" w:type="dxa"/>
          </w:tcPr>
          <w:p w14:paraId="3E07F1FD" w14:textId="77777777" w:rsidR="00AB78CF" w:rsidRPr="00AB78CF" w:rsidRDefault="00AB78CF" w:rsidP="00AB78CF">
            <w:pPr>
              <w:spacing w:line="240" w:lineRule="auto"/>
              <w:jc w:val="right"/>
              <w:rPr>
                <w:rFonts w:ascii="Times New Roman" w:eastAsia="Times New Roman" w:hAnsi="Times New Roman" w:cs="Times New Roman"/>
                <w:sz w:val="24"/>
                <w:szCs w:val="24"/>
                <w:lang w:eastAsia="hr-HR"/>
              </w:rPr>
            </w:pPr>
            <w:r w:rsidRPr="00AB78CF">
              <w:rPr>
                <w:rFonts w:ascii="Times New Roman" w:eastAsia="Times New Roman" w:hAnsi="Times New Roman" w:cs="Times New Roman"/>
                <w:b/>
                <w:smallCaps/>
                <w:sz w:val="24"/>
                <w:szCs w:val="24"/>
                <w:lang w:eastAsia="hr-HR"/>
              </w:rPr>
              <w:t>Predmet</w:t>
            </w:r>
            <w:r w:rsidRPr="00AB78CF">
              <w:rPr>
                <w:rFonts w:ascii="Times New Roman" w:eastAsia="Times New Roman" w:hAnsi="Times New Roman" w:cs="Times New Roman"/>
                <w:b/>
                <w:sz w:val="24"/>
                <w:szCs w:val="24"/>
                <w:lang w:eastAsia="hr-HR"/>
              </w:rPr>
              <w:t>:</w:t>
            </w:r>
          </w:p>
        </w:tc>
        <w:tc>
          <w:tcPr>
            <w:tcW w:w="7903" w:type="dxa"/>
          </w:tcPr>
          <w:p w14:paraId="51DB5252" w14:textId="77777777" w:rsidR="00AB78CF" w:rsidRPr="00AB78CF" w:rsidRDefault="00AB78CF" w:rsidP="00AB78CF">
            <w:pPr>
              <w:spacing w:line="240" w:lineRule="auto"/>
              <w:ind w:left="70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Nacrt prijedloga zakona o kibernetičkoj sigurnosti</w:t>
            </w:r>
          </w:p>
        </w:tc>
      </w:tr>
    </w:tbl>
    <w:p w14:paraId="10AB6355" w14:textId="77777777" w:rsidR="00AB78CF" w:rsidRPr="00AB78CF" w:rsidRDefault="00AB78CF" w:rsidP="00AB78CF">
      <w:pPr>
        <w:spacing w:line="240" w:lineRule="auto"/>
        <w:rPr>
          <w:rFonts w:ascii="Times New Roman" w:eastAsia="Times New Roman" w:hAnsi="Times New Roman" w:cs="Times New Roman"/>
          <w:sz w:val="24"/>
          <w:szCs w:val="24"/>
          <w:lang w:eastAsia="hr-HR"/>
        </w:rPr>
        <w:sectPr w:rsidR="00AB78CF" w:rsidRPr="00AB78CF" w:rsidSect="009926A1">
          <w:footerReference w:type="first" r:id="rId11"/>
          <w:pgSz w:w="11906" w:h="16838"/>
          <w:pgMar w:top="992" w:right="1418" w:bottom="1418" w:left="1418" w:header="709" w:footer="658" w:gutter="0"/>
          <w:paperSrc w:first="1" w:other="1"/>
          <w:cols w:space="708"/>
          <w:titlePg/>
          <w:docGrid w:linePitch="360"/>
        </w:sectPr>
      </w:pPr>
    </w:p>
    <w:p w14:paraId="1A0E639C" w14:textId="77777777" w:rsidR="00AB78CF" w:rsidRPr="00AB78CF" w:rsidRDefault="00AB78CF" w:rsidP="00AB78CF">
      <w:pPr>
        <w:widowControl w:val="0"/>
        <w:pBdr>
          <w:bottom w:val="single" w:sz="12" w:space="1" w:color="auto"/>
        </w:pBdr>
        <w:suppressAutoHyphens/>
        <w:spacing w:line="240" w:lineRule="auto"/>
        <w:jc w:val="center"/>
        <w:rPr>
          <w:rFonts w:ascii="Times New Roman" w:eastAsia="Times New Roman" w:hAnsi="Times New Roman" w:cs="Times New Roman"/>
          <w:b/>
          <w:snapToGrid w:val="0"/>
          <w:spacing w:val="-3"/>
          <w:sz w:val="24"/>
          <w:szCs w:val="20"/>
          <w:lang w:eastAsia="hr-HR"/>
        </w:rPr>
      </w:pPr>
      <w:r w:rsidRPr="00AB78CF">
        <w:rPr>
          <w:rFonts w:ascii="Times New Roman" w:eastAsia="Times New Roman" w:hAnsi="Times New Roman" w:cs="Times New Roman"/>
          <w:b/>
          <w:snapToGrid w:val="0"/>
          <w:spacing w:val="-3"/>
          <w:sz w:val="24"/>
          <w:szCs w:val="20"/>
          <w:lang w:eastAsia="hr-HR"/>
        </w:rPr>
        <w:lastRenderedPageBreak/>
        <w:t>VLADA REPUBLIKE HRVATSKE</w:t>
      </w:r>
    </w:p>
    <w:p w14:paraId="35102633" w14:textId="77777777" w:rsidR="00AB78CF" w:rsidRPr="00AB78CF" w:rsidRDefault="00AB78CF" w:rsidP="00AB78CF">
      <w:pPr>
        <w:widowControl w:val="0"/>
        <w:suppressAutoHyphens/>
        <w:spacing w:line="240" w:lineRule="auto"/>
        <w:jc w:val="both"/>
        <w:rPr>
          <w:rFonts w:ascii="Times New Roman" w:eastAsia="Times New Roman" w:hAnsi="Times New Roman" w:cs="Times New Roman"/>
          <w:b/>
          <w:snapToGrid w:val="0"/>
          <w:spacing w:val="-3"/>
          <w:sz w:val="24"/>
          <w:szCs w:val="20"/>
          <w:lang w:eastAsia="hr-HR"/>
        </w:rPr>
      </w:pPr>
    </w:p>
    <w:p w14:paraId="479633CA" w14:textId="77777777" w:rsidR="00AB78CF" w:rsidRPr="00AB78CF" w:rsidRDefault="00AB78CF" w:rsidP="00AB78CF">
      <w:pPr>
        <w:spacing w:line="240" w:lineRule="auto"/>
        <w:jc w:val="right"/>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t>NACRT</w:t>
      </w:r>
    </w:p>
    <w:p w14:paraId="684DAE3D"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07223C8B" w14:textId="77777777" w:rsidR="00AB78CF" w:rsidRPr="00AB78CF" w:rsidRDefault="00AB78CF" w:rsidP="00AB78CF">
      <w:pPr>
        <w:spacing w:line="240" w:lineRule="auto"/>
        <w:rPr>
          <w:rFonts w:ascii="Times New Roman" w:eastAsia="Times New Roman" w:hAnsi="Times New Roman" w:cs="Times New Roman"/>
          <w:b/>
          <w:sz w:val="24"/>
          <w:szCs w:val="24"/>
          <w:u w:val="single"/>
          <w:lang w:eastAsia="hr-HR"/>
        </w:rPr>
      </w:pPr>
    </w:p>
    <w:p w14:paraId="477966EE" w14:textId="77777777" w:rsidR="00AB78CF" w:rsidRPr="00AB78CF" w:rsidRDefault="00AB78CF" w:rsidP="00AB78CF">
      <w:pPr>
        <w:spacing w:line="240" w:lineRule="auto"/>
        <w:rPr>
          <w:rFonts w:ascii="Times New Roman" w:eastAsia="Times New Roman" w:hAnsi="Times New Roman" w:cs="Times New Roman"/>
          <w:b/>
          <w:sz w:val="24"/>
          <w:szCs w:val="24"/>
          <w:u w:val="single"/>
          <w:lang w:eastAsia="hr-HR"/>
        </w:rPr>
      </w:pPr>
    </w:p>
    <w:p w14:paraId="176E886A"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0673F6B8"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29CCAAC4"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2BBFE457"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7BA7ADDA"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6AC572A3"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33CBCD87"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2C9886B1"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p>
    <w:p w14:paraId="7273F530"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t>PRIJEDLOG ZAKONA O KIBERENETIČKOJ SIGURNOSTI</w:t>
      </w:r>
    </w:p>
    <w:p w14:paraId="659217D0"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30A87DA0"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4AE82EA7"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48529A1A"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23EEC4B1"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19FC8DB3"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08D4C5E0"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65B7DE8A"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59E14EDD"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339B625B"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6B191060"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3B96327A"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0C1B590D"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1033FC53"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3563C343"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p>
    <w:p w14:paraId="4F46A347" w14:textId="77777777" w:rsidR="00AB78CF" w:rsidRPr="00AB78CF" w:rsidRDefault="00AB78CF" w:rsidP="00AB78CF">
      <w:pPr>
        <w:pBdr>
          <w:bottom w:val="single" w:sz="12" w:space="1" w:color="auto"/>
        </w:pBdr>
        <w:spacing w:line="240" w:lineRule="auto"/>
        <w:jc w:val="center"/>
        <w:rPr>
          <w:rFonts w:ascii="Times New Roman" w:eastAsia="Times New Roman" w:hAnsi="Times New Roman" w:cs="Times New Roman"/>
          <w:b/>
          <w:sz w:val="24"/>
          <w:szCs w:val="24"/>
          <w:lang w:eastAsia="hr-HR"/>
        </w:rPr>
      </w:pPr>
    </w:p>
    <w:p w14:paraId="63F2AEA3" w14:textId="6080200F"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t xml:space="preserve">Zagreb, </w:t>
      </w:r>
      <w:r w:rsidR="00CE3846">
        <w:rPr>
          <w:rFonts w:ascii="Times New Roman" w:eastAsia="Times New Roman" w:hAnsi="Times New Roman" w:cs="Times New Roman"/>
          <w:b/>
          <w:sz w:val="24"/>
          <w:szCs w:val="24"/>
          <w:lang w:eastAsia="hr-HR"/>
        </w:rPr>
        <w:t xml:space="preserve">rujan </w:t>
      </w:r>
      <w:r w:rsidRPr="00AB78CF">
        <w:rPr>
          <w:rFonts w:ascii="Times New Roman" w:eastAsia="Times New Roman" w:hAnsi="Times New Roman" w:cs="Times New Roman"/>
          <w:b/>
          <w:sz w:val="24"/>
          <w:szCs w:val="24"/>
          <w:lang w:eastAsia="hr-HR"/>
        </w:rPr>
        <w:t>2023.</w:t>
      </w:r>
    </w:p>
    <w:p w14:paraId="702286DE" w14:textId="77777777" w:rsidR="00AB78CF" w:rsidRPr="00AB78CF" w:rsidRDefault="00AB78CF" w:rsidP="00AB78CF">
      <w:pPr>
        <w:spacing w:line="240" w:lineRule="auto"/>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br w:type="page"/>
      </w:r>
      <w:r w:rsidRPr="00AB78CF">
        <w:rPr>
          <w:rFonts w:ascii="Times New Roman" w:eastAsia="Times New Roman" w:hAnsi="Times New Roman" w:cs="Times New Roman"/>
          <w:b/>
          <w:sz w:val="28"/>
          <w:szCs w:val="28"/>
        </w:rPr>
        <w:lastRenderedPageBreak/>
        <w:t xml:space="preserve">PRIJEDLOG ZAKONA O KIBERNETIČKOJ SIGURNOSTI </w:t>
      </w:r>
    </w:p>
    <w:p w14:paraId="779CE2D0" w14:textId="77777777" w:rsidR="00AB78CF" w:rsidRPr="00AB78CF" w:rsidRDefault="00AB78CF" w:rsidP="00AB78CF">
      <w:pPr>
        <w:keepNext/>
        <w:keepLines/>
        <w:spacing w:line="240" w:lineRule="auto"/>
        <w:jc w:val="both"/>
        <w:outlineLvl w:val="0"/>
        <w:rPr>
          <w:rFonts w:ascii="Times New Roman" w:eastAsia="Times New Roman" w:hAnsi="Times New Roman" w:cs="Times New Roman"/>
          <w:b/>
          <w:color w:val="2E74B5"/>
          <w:sz w:val="24"/>
          <w:szCs w:val="24"/>
        </w:rPr>
      </w:pPr>
    </w:p>
    <w:p w14:paraId="58B6429E" w14:textId="77777777" w:rsidR="00AB78CF" w:rsidRPr="00AB78CF" w:rsidRDefault="00AB78CF" w:rsidP="00AB78CF">
      <w:pPr>
        <w:keepNext/>
        <w:numPr>
          <w:ilvl w:val="0"/>
          <w:numId w:val="1"/>
        </w:numPr>
        <w:spacing w:line="240" w:lineRule="auto"/>
        <w:jc w:val="both"/>
        <w:outlineLvl w:val="2"/>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USTAVNA OSNOVA ZA DONOŠENJE ZAKONA</w:t>
      </w:r>
    </w:p>
    <w:p w14:paraId="63268761"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Ustavna osnova za donošenje Zakona o kibernetičkoj sigurnosti sadržana je u odredbi članka 2. stavka 4. podstavka 1. Ustava Republike Hrvatske („Narodne novine“, broj 85/10. - pročišćeni tekst i 5/14. - Odluka Ustavnog suda Republike Hrvatske).</w:t>
      </w:r>
    </w:p>
    <w:p w14:paraId="5824883A" w14:textId="77777777" w:rsidR="00AB78CF" w:rsidRPr="00AB78CF" w:rsidRDefault="00AB78CF" w:rsidP="00AB78CF">
      <w:pPr>
        <w:spacing w:line="240" w:lineRule="auto"/>
        <w:rPr>
          <w:rFonts w:ascii="Times New Roman" w:eastAsia="Times New Roman" w:hAnsi="Times New Roman" w:cs="Times New Roman"/>
          <w:b/>
          <w:sz w:val="24"/>
          <w:szCs w:val="24"/>
        </w:rPr>
      </w:pPr>
    </w:p>
    <w:p w14:paraId="0C8AF9CE" w14:textId="77777777" w:rsidR="00AB78CF" w:rsidRPr="00AB78CF" w:rsidRDefault="00AB78CF" w:rsidP="00AB78CF">
      <w:pPr>
        <w:numPr>
          <w:ilvl w:val="0"/>
          <w:numId w:val="1"/>
        </w:numPr>
        <w:spacing w:line="240" w:lineRule="auto"/>
        <w:jc w:val="both"/>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OCJENA STANJA I OSNOVNA PITANJA KOJA TREBA UREDITI ZAKONOM TE POSLJEDICE DONOŠENJA ZAKONA</w:t>
      </w:r>
    </w:p>
    <w:p w14:paraId="4A9E1A6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Direktiva (EU) 2022/2555</w:t>
      </w:r>
      <w:r w:rsidRPr="00AB78CF">
        <w:rPr>
          <w:rFonts w:ascii="Times New Roman" w:eastAsia="Times New Roman" w:hAnsi="Times New Roman" w:cs="Times New Roman"/>
        </w:rPr>
        <w:t xml:space="preserve"> </w:t>
      </w:r>
      <w:r w:rsidRPr="00AB78CF">
        <w:rPr>
          <w:rFonts w:ascii="Times New Roman" w:eastAsia="Times New Roman" w:hAnsi="Times New Roman" w:cs="Times New Roman"/>
          <w:sz w:val="24"/>
          <w:szCs w:val="24"/>
        </w:rPr>
        <w:t xml:space="preserve">Europskog parlamenta i Vijeća od 14. prosinca 2022. o mjerama za visoku zajedničku razinu kibernetičke sigurnosti širom Unije, izmjeni Uredbe (EU) br. 910/2014 i Direktive (EU) 2018/1972 i stavljanju izvan snage Direktive (EU) 2016/1148 </w:t>
      </w:r>
      <w:r w:rsidRPr="00AB78CF">
        <w:rPr>
          <w:rFonts w:ascii="Times New Roman" w:eastAsia="Times New Roman" w:hAnsi="Times New Roman" w:cs="Times New Roman"/>
          <w:color w:val="000000"/>
          <w:sz w:val="24"/>
          <w:szCs w:val="24"/>
        </w:rPr>
        <w:t>(u daljem tekstu: NIS2 direktiva)</w:t>
      </w:r>
      <w:r w:rsidRPr="00AB78CF">
        <w:rPr>
          <w:rFonts w:ascii="Times New Roman" w:eastAsia="Times New Roman" w:hAnsi="Times New Roman" w:cs="Times New Roman"/>
          <w:sz w:val="24"/>
          <w:szCs w:val="24"/>
        </w:rPr>
        <w:t xml:space="preserve">, donesena je s ciljem otklanjanja problema uočenih u višegodišnjoj primjeni NIS1 direktive (Direktiva 2016/1148). </w:t>
      </w:r>
    </w:p>
    <w:p w14:paraId="2E6858C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NIS2 direktiva stupila je na snagu 16. siječnja 2023. godine i stavlja van snage NIS1 direktivu iz 2016. godine s učinkom od 18. listopada 2024. te zahtijeva usklađivanje svih država članica, koje transpoziciju NIS2 direktive moraju provesti do 17. listopada 2024. godine, odnosno u roku od 21 mjesec od stupanja na snagu NIS2 direktive.</w:t>
      </w:r>
    </w:p>
    <w:p w14:paraId="7421D4C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NIS2 direktiva postavlja bitno proširene zahtjeve u odnosu na NIS1 direktivu, zbog čega se postojeći Zakon o kibernetičkoj sigurnosti operatora ključnih usluga i davatelja digitalnih usluga (</w:t>
      </w:r>
      <w:r w:rsidRPr="00AB78CF">
        <w:rPr>
          <w:rFonts w:ascii="Times New Roman" w:eastAsia="Times New Roman" w:hAnsi="Times New Roman" w:cs="Times New Roman"/>
          <w:color w:val="000000"/>
          <w:sz w:val="24"/>
          <w:szCs w:val="24"/>
          <w:lang w:eastAsia="hr-HR"/>
        </w:rPr>
        <w:t xml:space="preserve">„Narodne novine“, broj </w:t>
      </w:r>
      <w:r w:rsidRPr="00AB78CF">
        <w:rPr>
          <w:rFonts w:ascii="Times New Roman" w:eastAsia="Times New Roman" w:hAnsi="Times New Roman" w:cs="Times New Roman"/>
          <w:sz w:val="24"/>
          <w:szCs w:val="24"/>
        </w:rPr>
        <w:t>64/18), kojim je transponirana NIS1 direktiva u Republici Hrvatskoj, mora staviti van snage te se mora pripremiti novi okvir za upravljanje puno složenijim zahtjevima NIS2 direktive. Cilj novih, bitno proširenih NIS2 zahtjeva kibernetičke sigurnosti na razini EU je osiguravanje uvjeta za učinkovito funkcioniranje društva i gospodarstva u aktualnom digitalnom desetljeću koje donosi čitav niz disruptivnih tehnologija poput umjetne inteligencije ili kvantnog računarstva, ali isto tako i podizanje spremnosti EU-a na krize kao što je COVID-19 kriza ili ruska agresija na Ukrajinu te njihove refleksije na kibernetički prostor.</w:t>
      </w:r>
    </w:p>
    <w:p w14:paraId="50EDC3D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Dvije najvažnije promjene NIS2 direktive u odnosu na NIS1 direktivu su: </w:t>
      </w:r>
    </w:p>
    <w:p w14:paraId="4C7FFE2E" w14:textId="77777777" w:rsidR="00AB78CF" w:rsidRPr="00AB78CF" w:rsidRDefault="00AB78CF" w:rsidP="00AB78CF">
      <w:pPr>
        <w:numPr>
          <w:ilvl w:val="0"/>
          <w:numId w:val="4"/>
        </w:numPr>
        <w:spacing w:line="240" w:lineRule="auto"/>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višestruko povećan broj sektora, podsektora i vrsta subjekata obveznika kibernetičke sigurnosti (više nego trostruko), koji sada obuhvaća sve ključne segmente društva (Prilog I. i Prilog II. ovog Nacrta) te</w:t>
      </w:r>
    </w:p>
    <w:p w14:paraId="6546FF14" w14:textId="77777777" w:rsidR="00AB78CF" w:rsidRPr="00AB78CF" w:rsidRDefault="00AB78CF" w:rsidP="00AB78CF">
      <w:pPr>
        <w:numPr>
          <w:ilvl w:val="0"/>
          <w:numId w:val="4"/>
        </w:numPr>
        <w:spacing w:line="240" w:lineRule="auto"/>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promjena uskog pristupa zahtjevima kibernetičke sigurnosti iz NIS1 direktive, koji su se primjenjivali samo na ključne usluge operatora i uvođenje sveobuhvatnog pristupa NIS2 direktive koji postavlja kibernetičke sigurnosne zahtjeve prema cjelokupnom poslovanju svakog od subjekata koji su NIS2 obveznici.</w:t>
      </w:r>
    </w:p>
    <w:p w14:paraId="6FB49055"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7D12068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Usklađena primjena NIS2 zahtjeva na razini svih država članica i EU institucija osigurat će ključne ciljeve sigurnosti kritičnih kibernetičkih elemenata EU i država članica, učinkovite instrumente upravljanja organizacijom i kibernetičkim sigurnosnim procesima, suradnju svih nadležnih tijela i subjekata obveznika NIS2 direktive, kao i uspostavu reguliranog pristupa kibernetičkoj sigurnosti na razini cijele EU, odnosno uvođenje mjera za visoku zajedničku razinu kibernetičke sigurnosti širom Unije.</w:t>
      </w:r>
    </w:p>
    <w:p w14:paraId="37929B8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NIS2 direktivom želi se postići učinkovito upravljanje organizacijom i sigurnosnim procesima u kibernetičkom prostoru EU-a te u nacionalnim kibernetičkim prostorima država članica. Vrijeme uvođenja NIS2 direktive je kritično jer EU već kasni u regulaciji kibernetičke sigurnosti u odnosu na brzi razvoj tehnologije. NIS2 direktiva je središnji akt kibernetičke sigurnosti EU, ali istovremeno i samo jedan akt u paketu EU kibernetičko i sigurnosno povezanih akata donesenih 2022. godine, kao što su DORA</w:t>
      </w:r>
      <w:r w:rsidRPr="00AB78CF">
        <w:rPr>
          <w:rFonts w:ascii="Times New Roman" w:eastAsia="Times New Roman" w:hAnsi="Times New Roman" w:cs="Times New Roman"/>
          <w:sz w:val="24"/>
          <w:szCs w:val="24"/>
          <w:vertAlign w:val="superscript"/>
        </w:rPr>
        <w:footnoteReference w:id="1"/>
      </w:r>
      <w:r w:rsidRPr="00AB78CF">
        <w:rPr>
          <w:rFonts w:ascii="Times New Roman" w:eastAsia="Times New Roman" w:hAnsi="Times New Roman" w:cs="Times New Roman"/>
          <w:sz w:val="24"/>
          <w:szCs w:val="24"/>
        </w:rPr>
        <w:t xml:space="preserve"> uredba (financijski sektor) ili CER</w:t>
      </w:r>
      <w:r w:rsidRPr="00AB78CF">
        <w:rPr>
          <w:rFonts w:ascii="Times New Roman" w:eastAsia="Times New Roman" w:hAnsi="Times New Roman" w:cs="Times New Roman"/>
          <w:sz w:val="24"/>
          <w:szCs w:val="24"/>
          <w:vertAlign w:val="superscript"/>
        </w:rPr>
        <w:footnoteReference w:id="2"/>
      </w:r>
      <w:r w:rsidRPr="00AB78CF">
        <w:rPr>
          <w:rFonts w:ascii="Times New Roman" w:eastAsia="Times New Roman" w:hAnsi="Times New Roman" w:cs="Times New Roman"/>
          <w:sz w:val="24"/>
          <w:szCs w:val="24"/>
        </w:rPr>
        <w:t xml:space="preserve"> direktiva (kritična infrastruktura). Dodatno je NIS2 povezan i s CSA</w:t>
      </w:r>
      <w:r w:rsidRPr="00AB78CF">
        <w:rPr>
          <w:rFonts w:ascii="Times New Roman" w:eastAsia="Times New Roman" w:hAnsi="Times New Roman" w:cs="Times New Roman"/>
          <w:sz w:val="24"/>
          <w:szCs w:val="24"/>
          <w:vertAlign w:val="superscript"/>
        </w:rPr>
        <w:footnoteReference w:id="3"/>
      </w:r>
      <w:r w:rsidRPr="00AB78CF">
        <w:rPr>
          <w:rFonts w:ascii="Times New Roman" w:eastAsia="Times New Roman" w:hAnsi="Times New Roman" w:cs="Times New Roman"/>
          <w:sz w:val="24"/>
          <w:szCs w:val="24"/>
        </w:rPr>
        <w:t xml:space="preserve"> aktom (kibernetička sigurnosna certifikacija) iz 2019. godine, a u tijeku je usuglašavanje CRA</w:t>
      </w:r>
      <w:r w:rsidRPr="00AB78CF">
        <w:rPr>
          <w:rFonts w:ascii="Times New Roman" w:eastAsia="Times New Roman" w:hAnsi="Times New Roman" w:cs="Times New Roman"/>
          <w:sz w:val="24"/>
          <w:szCs w:val="24"/>
          <w:vertAlign w:val="superscript"/>
        </w:rPr>
        <w:footnoteReference w:id="4"/>
      </w:r>
      <w:r w:rsidRPr="00AB78CF">
        <w:rPr>
          <w:rFonts w:ascii="Times New Roman" w:eastAsia="Times New Roman" w:hAnsi="Times New Roman" w:cs="Times New Roman"/>
          <w:sz w:val="24"/>
          <w:szCs w:val="24"/>
        </w:rPr>
        <w:t xml:space="preserve"> akta (zahtjevi kibernetičke sigurnosti za proizvode s digitalnim elementima). Na sve ovo nadovezuje se potpuno novi paket akata kibernetičke sigurnosti, koji je Europska komisija (EK) objavila</w:t>
      </w:r>
      <w:r w:rsidRPr="00AB78CF">
        <w:rPr>
          <w:rFonts w:ascii="Times New Roman" w:eastAsia="Times New Roman" w:hAnsi="Times New Roman" w:cs="Times New Roman"/>
          <w:sz w:val="24"/>
          <w:szCs w:val="24"/>
          <w:vertAlign w:val="superscript"/>
        </w:rPr>
        <w:footnoteReference w:id="5"/>
      </w:r>
      <w:r w:rsidRPr="00AB78CF">
        <w:rPr>
          <w:rFonts w:ascii="Times New Roman" w:eastAsia="Times New Roman" w:hAnsi="Times New Roman" w:cs="Times New Roman"/>
          <w:sz w:val="24"/>
          <w:szCs w:val="24"/>
        </w:rPr>
        <w:t xml:space="preserve"> 18. travnja 2023. i koji sadrži dopune spomenutog CSA akta iz 2019. godine, koje su sada usklađene s NIS2 direktivom, kao i novi prijedlog </w:t>
      </w:r>
      <w:r w:rsidRPr="00AB78CF">
        <w:rPr>
          <w:rFonts w:ascii="Times New Roman" w:eastAsia="Times New Roman" w:hAnsi="Times New Roman" w:cs="Times New Roman"/>
          <w:i/>
          <w:sz w:val="24"/>
          <w:szCs w:val="24"/>
        </w:rPr>
        <w:t>Cyber Solidarity Acta</w:t>
      </w:r>
      <w:r w:rsidRPr="00AB78CF">
        <w:rPr>
          <w:rFonts w:ascii="Times New Roman" w:eastAsia="Times New Roman" w:hAnsi="Times New Roman" w:cs="Times New Roman"/>
          <w:i/>
          <w:sz w:val="24"/>
          <w:szCs w:val="24"/>
          <w:vertAlign w:val="superscript"/>
        </w:rPr>
        <w:footnoteReference w:id="6"/>
      </w:r>
      <w:r w:rsidRPr="00AB78CF">
        <w:rPr>
          <w:rFonts w:ascii="Times New Roman" w:eastAsia="Times New Roman" w:hAnsi="Times New Roman" w:cs="Times New Roman"/>
          <w:sz w:val="24"/>
          <w:szCs w:val="24"/>
        </w:rPr>
        <w:t xml:space="preserve"> (poboljšane mogućnosti odgovora na incidente kroz infrastrukturu i osposobljene institucije) i </w:t>
      </w:r>
      <w:r w:rsidRPr="00AB78CF">
        <w:rPr>
          <w:rFonts w:ascii="Times New Roman" w:eastAsia="Times New Roman" w:hAnsi="Times New Roman" w:cs="Times New Roman"/>
          <w:i/>
          <w:sz w:val="24"/>
          <w:szCs w:val="24"/>
        </w:rPr>
        <w:t>Cyber Skills Academy</w:t>
      </w:r>
      <w:r w:rsidRPr="00AB78CF">
        <w:rPr>
          <w:rFonts w:ascii="Times New Roman" w:eastAsia="Times New Roman" w:hAnsi="Times New Roman" w:cs="Times New Roman"/>
          <w:i/>
          <w:sz w:val="24"/>
          <w:szCs w:val="24"/>
          <w:vertAlign w:val="superscript"/>
        </w:rPr>
        <w:footnoteReference w:id="7"/>
      </w:r>
      <w:r w:rsidRPr="00AB78CF">
        <w:rPr>
          <w:rFonts w:ascii="Times New Roman" w:eastAsia="Times New Roman" w:hAnsi="Times New Roman" w:cs="Times New Roman"/>
          <w:sz w:val="24"/>
          <w:szCs w:val="24"/>
        </w:rPr>
        <w:t xml:space="preserve"> (virtualna platforma za razvoj znanja i vještina iz područja kibernetičke sigurnosti). Razvidno je da kibernetička sigurnost danas nužno traži uspostavu </w:t>
      </w:r>
      <w:r w:rsidRPr="00AB78CF">
        <w:rPr>
          <w:rFonts w:ascii="Times New Roman" w:eastAsia="Times New Roman" w:hAnsi="Times New Roman" w:cs="Times New Roman"/>
          <w:sz w:val="24"/>
          <w:szCs w:val="24"/>
        </w:rPr>
        <w:lastRenderedPageBreak/>
        <w:t>reguliranog pristupa kakav je u tradicionalnim resorima državne uprave prisutan već desetljećima (npr. promet, financije, poljoprivreda ili gospodarstvo).</w:t>
      </w:r>
    </w:p>
    <w:p w14:paraId="0E6656F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Organizacijski se NIS2 transpozicija provodi na isti način kao i NIS1 transpozicija 2018. godine, kroz međuresornu radnu skupinu Nacionalnog vijeća za kibernetičku sigurnost (NVKS). NVKS je međuresorno tijelo za koordinaciju horizontalnih nacionalnih inicijativa u području kibernetičke sigurnosti, ustrojeno na temelju Nacionalne strategije kibernetičke sigurnosti Republike Hrvatske iz 2015. godine („Narodne novine“, broj: 108/15), a čine ga predstavnici 16 tijela. Dogovorom NVKS-a, NIS1 transpoziciju 2018. godine koordinirao je Ured Vijeća za nacionalnu sigurnost (UVNS), a NIS2 transpoziciju koordinira Sigurnosno-obavještajna agencija (SOA). </w:t>
      </w:r>
    </w:p>
    <w:p w14:paraId="0722833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Jedan od ključnih ciljeva EU-a kroz NIS2 direktivu jest uvođenje reguliranog pristupa području kibernetičke sigurnosti. Razlog tome je visoka ovisnost suvremenog društva o tehnologiji koja se razvija velikom brzinom. Pri tome se ne misli samo na državni sektor ili na kritičnu infrastrukturu, već na sve segmente suvremenog društva, koji u velikom broju slučajeva mogu uzrokovati kaskadno širenje kibernetičkih incidenata i onemogućavanje ključnih društvenih i gospodarskih procesa. </w:t>
      </w:r>
    </w:p>
    <w:p w14:paraId="5211A8A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Stvaranje kibernetičke otpornosti planira se postići i na EU razini i na razini država članica kroz zakonsko propisivanje, normizaciju te uvođenje procesa akreditacije i certifikacije. Na taj način uvodi se potrebna kontrola subjekata - obveznika mjera iz NIS2 direktive, kao i sustavna kontrola korištenih softverskih i hardverskih proizvoda i usluga u mrežnim i informacijskim sustavima subjekata obveznika. Ovakav pristup provodi se prvi put na razini EU na cjelovit način i u svrhu sustavne regulacije kibernetičke sigurnosti. Takav pristup uvodi odgovarajuće obveze kibernetičke sigurnosti za sve subjekte obveznike, ali istovremeno otvara gospodarski potencijal na razini EU-a za sve hrvatske tvrtke koje imaju sposobnosti u području kibernetičke sigurnosti.</w:t>
      </w:r>
    </w:p>
    <w:p w14:paraId="0A7F10CB" w14:textId="77777777" w:rsidR="00AB78CF" w:rsidRPr="00AB78CF" w:rsidRDefault="00AB78CF" w:rsidP="00AB78CF">
      <w:pPr>
        <w:keepNext/>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Regulirani pristup kibernetičkoj sigurnosti nužno traži određenu razinu organizacijske centralizacije, kako na EU razini (npr. EK je kroz </w:t>
      </w:r>
      <w:r w:rsidRPr="00AB78CF">
        <w:rPr>
          <w:rFonts w:ascii="Times New Roman" w:eastAsia="Times New Roman" w:hAnsi="Times New Roman" w:cs="Times New Roman"/>
          <w:i/>
          <w:sz w:val="24"/>
          <w:szCs w:val="24"/>
        </w:rPr>
        <w:t>Cyber Security Act</w:t>
      </w:r>
      <w:r w:rsidRPr="00AB78CF">
        <w:rPr>
          <w:rFonts w:ascii="Times New Roman" w:eastAsia="Times New Roman" w:hAnsi="Times New Roman" w:cs="Times New Roman"/>
          <w:sz w:val="24"/>
          <w:szCs w:val="24"/>
        </w:rPr>
        <w:t xml:space="preserve"> 2019. godine reorganizirala ENISA-u u Agenciju za kibernetičku sigurnost EU, a EU-CERT postavila za središnje tehničko tijelo za odgovor na kibernetičke incidente), tako i na razini država članica. Na razini država članica nema jednoobraznog rješenja. Različit pristup država članica u centralizaciji kibernetičke sigurnosti ponajviše je rezultat različitosti nacionalnog razvoja kibernetičkih resursa koji su se u prethodnim godinama razvili u pojedinim državama članicama. Sigurnosno-obavještajni sustavi velikog broja EU država članica korišteni su za proces centralizacije, budući da je područje kibernetičke sigurnosti integralni i vrlo važan dio nacionalne sigurnosti. To je vidljivo i iz aspekta kibernetičkih ugroza, gdje su najvažniji nacionalni resursi oni koji služe suzbijanju najvećih opasnosti za kibernetičku sigurnost, a to su prije svega državno-</w:t>
      </w:r>
      <w:r w:rsidRPr="00AB78CF">
        <w:rPr>
          <w:rFonts w:ascii="Times New Roman" w:eastAsia="Times New Roman" w:hAnsi="Times New Roman" w:cs="Times New Roman"/>
          <w:sz w:val="24"/>
          <w:szCs w:val="24"/>
        </w:rPr>
        <w:lastRenderedPageBreak/>
        <w:t>sponzorirani kibernetički APT</w:t>
      </w:r>
      <w:r w:rsidRPr="00AB78CF">
        <w:rPr>
          <w:rFonts w:ascii="Times New Roman" w:eastAsia="Times New Roman" w:hAnsi="Times New Roman" w:cs="Times New Roman"/>
          <w:sz w:val="24"/>
          <w:szCs w:val="24"/>
          <w:vertAlign w:val="superscript"/>
        </w:rPr>
        <w:footnoteReference w:id="8"/>
      </w:r>
      <w:r w:rsidRPr="00AB78CF">
        <w:rPr>
          <w:rFonts w:ascii="Times New Roman" w:eastAsia="Times New Roman" w:hAnsi="Times New Roman" w:cs="Times New Roman"/>
          <w:sz w:val="24"/>
          <w:szCs w:val="24"/>
        </w:rPr>
        <w:t xml:space="preserve"> napadi, ali i napadi zlonamjernim ucjenjivačkim programskim kôdovima (</w:t>
      </w:r>
      <w:r w:rsidRPr="00AB78CF">
        <w:rPr>
          <w:rFonts w:ascii="Times New Roman" w:eastAsia="Times New Roman" w:hAnsi="Times New Roman" w:cs="Times New Roman"/>
          <w:i/>
          <w:sz w:val="24"/>
          <w:szCs w:val="24"/>
        </w:rPr>
        <w:t>Ransomware</w:t>
      </w:r>
      <w:r w:rsidRPr="00AB78CF">
        <w:rPr>
          <w:rFonts w:ascii="Times New Roman" w:eastAsia="Times New Roman" w:hAnsi="Times New Roman" w:cs="Times New Roman"/>
          <w:sz w:val="24"/>
          <w:szCs w:val="24"/>
        </w:rPr>
        <w:t>), koje sustavno provode organizirane kriminalne skupine i koji čine značajnu štetu državama i poslovnom sektoru na globalnoj razini.</w:t>
      </w:r>
    </w:p>
    <w:p w14:paraId="47B3E93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Sukladno navedenome, ovim Zakonom se predlaže organizacijski pristup kojim bi se nastavila transformacija postojećeg Centra za kibernetičku sigurnost SOA-e, kao najkompletnijeg nacionalnog resursa kibernetičke sigurnosti, a s ciljem uvođenja centralizacije upravljanja kibernetičkom sigurnošću i stvaranja novog Nacionalnog centra za kibernetičku sigurnost. Pri tome se koriste razvijene tehničke, organizacijske i stručne sposobnosti te kapaciteti koje je SOA izgradila u području kibernetičke sigurnosti. Neke od do sada izgrađenih kibernetičkih sposobnosti i resursa su: </w:t>
      </w:r>
    </w:p>
    <w:p w14:paraId="5C0739B9" w14:textId="77777777" w:rsidR="00AB78CF" w:rsidRPr="00AB78CF" w:rsidRDefault="00AB78CF" w:rsidP="00AB78CF">
      <w:pPr>
        <w:numPr>
          <w:ilvl w:val="0"/>
          <w:numId w:val="5"/>
        </w:numPr>
        <w:spacing w:line="240" w:lineRule="auto"/>
        <w:ind w:left="426" w:hanging="284"/>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Centar za kibernetičku sigurnost SOA-e uspostavljen 2019. godine.</w:t>
      </w:r>
    </w:p>
    <w:p w14:paraId="1C3E5E61" w14:textId="77777777" w:rsidR="00AB78CF" w:rsidRPr="00AB78CF" w:rsidRDefault="00AB78CF" w:rsidP="00AB78CF">
      <w:pPr>
        <w:numPr>
          <w:ilvl w:val="0"/>
          <w:numId w:val="5"/>
        </w:numPr>
        <w:spacing w:line="240" w:lineRule="auto"/>
        <w:ind w:left="426" w:hanging="284"/>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Temeljem Odluke Vlade Republike Hrvatske iz 2021. godine, sustav SK@UT je utvrđen kao nacionalni sustav za otkrivanje naprednih kibernetičkih prijetnji i zaštitu kibernetičkog prostora</w:t>
      </w:r>
      <w:r w:rsidRPr="00AB78CF">
        <w:rPr>
          <w:rFonts w:ascii="Times New Roman" w:eastAsia="Times New Roman" w:hAnsi="Times New Roman" w:cs="Times New Roman"/>
          <w:sz w:val="24"/>
          <w:szCs w:val="24"/>
          <w:vertAlign w:val="superscript"/>
        </w:rPr>
        <w:footnoteReference w:id="9"/>
      </w:r>
      <w:r w:rsidRPr="00AB78CF">
        <w:rPr>
          <w:rFonts w:ascii="Times New Roman" w:eastAsia="Times New Roman" w:hAnsi="Times New Roman" w:cs="Times New Roman"/>
          <w:sz w:val="24"/>
          <w:szCs w:val="24"/>
        </w:rPr>
        <w:t>. U SK@UT su uključena sva ministarstva i ključna državna tijela, operatori ključne infrastrukture, primarno iz sektora energetike i transporta, kao i niz drugih tvrtki značajnih za Republiku Hrvatsku u cjelini. Sustav SK@UT omogućuje nacionalnu i globalnu</w:t>
      </w:r>
      <w:r w:rsidRPr="00AB78CF">
        <w:rPr>
          <w:rFonts w:ascii="Times New Roman" w:eastAsia="Times New Roman" w:hAnsi="Times New Roman" w:cs="Times New Roman"/>
          <w:sz w:val="24"/>
          <w:szCs w:val="24"/>
          <w:vertAlign w:val="superscript"/>
        </w:rPr>
        <w:footnoteReference w:id="10"/>
      </w:r>
      <w:r w:rsidRPr="00AB78CF">
        <w:rPr>
          <w:rFonts w:ascii="Times New Roman" w:eastAsia="Times New Roman" w:hAnsi="Times New Roman" w:cs="Times New Roman"/>
          <w:sz w:val="24"/>
          <w:szCs w:val="24"/>
        </w:rPr>
        <w:t xml:space="preserve"> razmjenu informacija o kibernetičkim incidentima i koordiniranje odgovora na kibernetičke napade u stvarnom ili gotovo stvarnom vremenu.</w:t>
      </w:r>
    </w:p>
    <w:p w14:paraId="1FB75F7F" w14:textId="77777777" w:rsidR="00AB78CF" w:rsidRPr="00AB78CF" w:rsidRDefault="00AB78CF" w:rsidP="00AB78CF">
      <w:pPr>
        <w:numPr>
          <w:ilvl w:val="0"/>
          <w:numId w:val="5"/>
        </w:numPr>
        <w:spacing w:line="240" w:lineRule="auto"/>
        <w:ind w:left="426" w:hanging="284"/>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 temelju odluke Nacionalnog vijeća za kibernetičku sigurnost i Koordinacije za sustav domovinske sigurnosti, SOA od 2020. godine provodi operativnu razinu koordinacije</w:t>
      </w:r>
      <w:r w:rsidRPr="00AB78CF">
        <w:rPr>
          <w:rFonts w:ascii="Times New Roman" w:eastAsia="Times New Roman" w:hAnsi="Times New Roman" w:cs="Times New Roman"/>
          <w:sz w:val="24"/>
          <w:szCs w:val="24"/>
          <w:vertAlign w:val="superscript"/>
        </w:rPr>
        <w:footnoteReference w:id="11"/>
      </w:r>
      <w:r w:rsidRPr="00AB78CF">
        <w:rPr>
          <w:rFonts w:ascii="Times New Roman" w:eastAsia="Times New Roman" w:hAnsi="Times New Roman" w:cs="Times New Roman"/>
          <w:sz w:val="24"/>
          <w:szCs w:val="24"/>
        </w:rPr>
        <w:t xml:space="preserve"> u upravljanju kibernetičkim napadima velikih razmjera i kibernetičkim krizama u Republici Hrvatskoj.</w:t>
      </w:r>
    </w:p>
    <w:p w14:paraId="58D73DB6" w14:textId="77777777" w:rsidR="00AB78CF" w:rsidRPr="00AB78CF" w:rsidRDefault="00AB78CF" w:rsidP="00AB78CF">
      <w:pPr>
        <w:numPr>
          <w:ilvl w:val="0"/>
          <w:numId w:val="5"/>
        </w:numPr>
        <w:spacing w:line="240" w:lineRule="auto"/>
        <w:ind w:left="426" w:hanging="284"/>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SOA sudjeluje kao hrvatski predstavnik u EU-CyCLONe</w:t>
      </w:r>
      <w:r w:rsidRPr="00AB78CF">
        <w:rPr>
          <w:rFonts w:ascii="Times New Roman" w:eastAsia="Times New Roman" w:hAnsi="Times New Roman" w:cs="Times New Roman"/>
          <w:sz w:val="24"/>
          <w:szCs w:val="24"/>
          <w:vertAlign w:val="superscript"/>
        </w:rPr>
        <w:footnoteReference w:id="12"/>
      </w:r>
      <w:r w:rsidRPr="00AB78CF">
        <w:rPr>
          <w:rFonts w:ascii="Times New Roman" w:eastAsia="Times New Roman" w:hAnsi="Times New Roman" w:cs="Times New Roman"/>
          <w:sz w:val="24"/>
          <w:szCs w:val="24"/>
        </w:rPr>
        <w:t xml:space="preserve"> mreži za upravljanje EU kibernetičkim krizama od 2020. godine, a pristup upravljanju kibernetičkim krizama EU-a razvijen u EU-CyCLONe mreži propisuje se kroz NIS2 zahtjeve i u Republici Hrvatskoj je u potpunosti usklađen u proteklim godinama.</w:t>
      </w:r>
    </w:p>
    <w:p w14:paraId="54676042" w14:textId="77777777" w:rsidR="00AB78CF" w:rsidRPr="00AB78CF" w:rsidRDefault="00AB78CF" w:rsidP="00AB78CF">
      <w:pPr>
        <w:numPr>
          <w:ilvl w:val="0"/>
          <w:numId w:val="5"/>
        </w:numPr>
        <w:spacing w:line="240" w:lineRule="auto"/>
        <w:ind w:left="426" w:hanging="284"/>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Krajem 2022. godine SOA je započela nacionalnu koordinaciju provedbe Pilot projekta EK i ENISA-e za podizanje kibernetičke otpornosti na razini EU te je ukupno osigurala povlačenje od najmanje 1,7 milijuna eura EU financijskih sredstava, za razdoblje od 2023. do 2025. godine, u kojem će 100% europskim sredstvima financirane usluge kibernetičke sigurnosti provoditi hrvatske tvrtke u privatnim i državnim entitetima iz sustava SK@UT.</w:t>
      </w:r>
    </w:p>
    <w:p w14:paraId="1CE4A875" w14:textId="4F7D72AE" w:rsidR="00AB78CF" w:rsidRDefault="00AB78CF" w:rsidP="00AB78CF">
      <w:pPr>
        <w:numPr>
          <w:ilvl w:val="0"/>
          <w:numId w:val="5"/>
        </w:numPr>
        <w:spacing w:line="240" w:lineRule="auto"/>
        <w:ind w:left="426" w:hanging="284"/>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Zaključkom o zaduženjima tijela državne uprave i drugih tijela za sudjelovanje u radu radnih skupina i odbora Vijeća Europske unije, Vlada Republike Hrvatske odredila je u rujnu 2022. godine SOA-u za nacionalnog koordinatora i praćenje EU kibernetičkih pitanja kroz Horizontalnu radnu skupinu za kibernetička pitanja (HWPCI) Vijeća EU, kroz koju se usklađuju svi uvodno spomenuti kibernetički akti EU-a (NIS2, CER, CRA, CSA, …).</w:t>
      </w:r>
    </w:p>
    <w:p w14:paraId="1AA5619E" w14:textId="1F9A8B6A" w:rsidR="00A01560" w:rsidRDefault="00A01560" w:rsidP="00A01560">
      <w:pPr>
        <w:spacing w:line="240" w:lineRule="auto"/>
        <w:ind w:left="426"/>
        <w:contextualSpacing/>
        <w:jc w:val="both"/>
        <w:rPr>
          <w:rFonts w:ascii="Times New Roman" w:eastAsia="Times New Roman" w:hAnsi="Times New Roman" w:cs="Times New Roman"/>
          <w:sz w:val="24"/>
          <w:szCs w:val="24"/>
        </w:rPr>
      </w:pPr>
    </w:p>
    <w:p w14:paraId="7BAB3A87" w14:textId="77777777" w:rsidR="00A01560" w:rsidRPr="00A01560" w:rsidRDefault="00A01560" w:rsidP="00A01560">
      <w:pPr>
        <w:spacing w:line="240" w:lineRule="auto"/>
        <w:contextualSpacing/>
        <w:jc w:val="both"/>
        <w:rPr>
          <w:rFonts w:ascii="Times New Roman" w:eastAsia="Times New Roman" w:hAnsi="Times New Roman" w:cs="Times New Roman"/>
          <w:sz w:val="24"/>
          <w:szCs w:val="24"/>
        </w:rPr>
      </w:pPr>
      <w:r w:rsidRPr="00A01560">
        <w:rPr>
          <w:rFonts w:ascii="Times New Roman" w:eastAsia="Times New Roman" w:hAnsi="Times New Roman" w:cs="Times New Roman"/>
          <w:sz w:val="24"/>
          <w:szCs w:val="24"/>
        </w:rPr>
        <w:t>Polovina država članica EU je centralizaciju kibernetičke sigurnosti započela upravo kroz nacionalne sigurnosno-obavještajne sustave, kao što su Danska, Grčka, Španjolska, Francuska, Njemačka i Italija. Neke od njih (Italija, Njemačka) su kasnije svoje nacionalne centre izdvojile u zasebne agencije, ali su oni godinama uredno i uspješno funkcionirali unutar sigurnosno-obavještajnih sustava. Također i države poput Velike Britanije i Kanade, s visokim stupnjem razvoja u području kibernetičke sigurnosti, imaju ustrojene nacionalne centre u sigurnosno-obavještajnim sustavima.</w:t>
      </w:r>
      <w:bookmarkStart w:id="0" w:name="_GoBack"/>
      <w:bookmarkEnd w:id="0"/>
    </w:p>
    <w:p w14:paraId="06E33129" w14:textId="72F1526A" w:rsidR="00A01560" w:rsidRDefault="00A01560" w:rsidP="00A01560">
      <w:pPr>
        <w:spacing w:line="240" w:lineRule="auto"/>
        <w:contextualSpacing/>
        <w:jc w:val="both"/>
        <w:rPr>
          <w:rFonts w:ascii="Times New Roman" w:eastAsia="Times New Roman" w:hAnsi="Times New Roman" w:cs="Times New Roman"/>
          <w:sz w:val="24"/>
          <w:szCs w:val="24"/>
        </w:rPr>
      </w:pPr>
      <w:r w:rsidRPr="00A01560">
        <w:rPr>
          <w:rFonts w:ascii="Times New Roman" w:eastAsia="Times New Roman" w:hAnsi="Times New Roman" w:cs="Times New Roman"/>
          <w:sz w:val="24"/>
          <w:szCs w:val="24"/>
        </w:rPr>
        <w:t>Svaka je članica EU osnivanje nacionalnog centra određivala temeljem vlastitih specifičnosti, potreba i već razvijenih kapaciteta. S obzirom da je Centar za kibernetičku sigurnost SOA-e trenutno najrazvijeniji i najkompletniji nacionalni resurs kibernetičke sigurnosti u Republici Hrvatskoj od 2019. najučinkovitije rješenje je transformacija postojećeg Centra u Nacionalni centar za kibernetičku sigurnost.</w:t>
      </w:r>
    </w:p>
    <w:p w14:paraId="185429C6" w14:textId="77777777" w:rsidR="00A01560" w:rsidRPr="00AB78CF" w:rsidRDefault="00A01560" w:rsidP="00A01560">
      <w:pPr>
        <w:spacing w:line="240" w:lineRule="auto"/>
        <w:ind w:left="426"/>
        <w:contextualSpacing/>
        <w:jc w:val="both"/>
        <w:rPr>
          <w:rFonts w:ascii="Times New Roman" w:eastAsia="Times New Roman" w:hAnsi="Times New Roman" w:cs="Times New Roman"/>
          <w:sz w:val="24"/>
          <w:szCs w:val="24"/>
        </w:rPr>
      </w:pPr>
    </w:p>
    <w:p w14:paraId="0B1F5A3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Problem brzog razvoja tehnologije neumitno generira nedostatak stručnjaka i to je problem cijelog svijeta pa i Republika Hrvatske u području kibernetičke sigurnosti. Najbolji način kojim se EU i niz razvijenih zemalja pokušava nositi s ovim problemom upravo je učinkovita organizacija i odgovarajuća organizacijska centralizacija, podizanje razine regulacije područja kibernetičke sigurnosti te paralelni razvoj i poticanje obrazovnih programa. Svi ti elementi u određenoj mjeri su započeti u Republici Hrvatskoj kroz Nacionalnu strategiju kibernetičke sigurnosti iz 2015. godine, nastavljeni su NIS1 transpozicijom iz 2018. godine te se dalje planiraju nastaviti izgrađivati NIS2 transpozicijom i njenom provedbom u narednim godinama.</w:t>
      </w:r>
    </w:p>
    <w:p w14:paraId="4CD57F7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Povećanje broja sektora i podsektora te vrsta usluga koje zahvaća NIS2 direktiva, odnosno povećanje broja obveznika NIS direktive, predstavlja nužnost suvremenog društva. Danas sve vrste tvrtki, od najvećih tvrtki do mikro poduzetnika, koriste informacijsku i komunikacijsku tehnologiju (IKT) te se može reći da svaka tvrtka i državno tijelo dio svojih poslovnih procesa zasniva na IKT-u. Na taj način sve te tvrtke ulažu u IKT, uključujući i ulaganja u sustave kibernetičke zaštite, u sklopu svojih redovitih troškova i neovisno o NIS2 direktivi. Subjekti obveznici NIS2 direktive i one pravne osobe koje će dobrovoljno primjenjivati pojedine NIS2 mjere kibernetičke sigurnosti, dobivaju mogućnost da svoja postojeća IKT ulaganja sustavno i postupno usmjeravaju s ciljem povećanja učinkovitosti i međusobne sukladnosti subjekata obveznika i drugih pravnih osoba u svim državama članicama EU. Dakle, cilj NIS2 direktive nije trenutno uvesti dodatan trošak za IKT unutar javnog sektora i poslovne zajednice, već postupno provesti tranziciju u smjeru bolje regulacije, organizacije i standardizacije kibernetičke sigurnosti, kako bi se u konačnici smanjili rizici i troškovi prekida poslovanja i gubitaka podataka uzrokovanih kibernetičkim incidentima. </w:t>
      </w:r>
    </w:p>
    <w:p w14:paraId="3587157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Kroz Zakon se stoga predviđa proces kategorizacije subjekata, u okviru kojeg se primjenjuju utvrđeni kriteriji za razvrstavanje subjekata u kategorije ključnih i važnih subjekata, što će se provesti u roku od godine dana od stupanja na snagu Zakona te će se nakon toga periodično, svake dvije godine, utvrđeni popis ključnih i važnih subjekata ažurirati. Tek po obavijesti o kategorizaciji započinje rok od jedne godine za usklađivanje subjekata sa zahtjevima kibernetičke sigurnosti, a sukladnost se mora verificirati u postupku nezavisne ocjene sukladnosti ili samoocjene, ovisno o tome u </w:t>
      </w:r>
      <w:r w:rsidRPr="00AB78CF">
        <w:rPr>
          <w:rFonts w:ascii="Times New Roman" w:eastAsia="Times New Roman" w:hAnsi="Times New Roman" w:cs="Times New Roman"/>
          <w:sz w:val="24"/>
          <w:szCs w:val="24"/>
        </w:rPr>
        <w:lastRenderedPageBreak/>
        <w:t xml:space="preserve">koju kategoriju je subjekt razvrstan, kroz razdoblje od najduže dodatne dvije godine. Na taj način postupni proces tranzicije traje punih četiri godine nakon stupanja na snagu Zakona. </w:t>
      </w:r>
    </w:p>
    <w:p w14:paraId="1A4FB3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Upravo ta sukladnost sa zahtjevima NIS2 direktive, koja će svima osigurati manje troškove i gubitke u slučaju kibernetičkih incidenata, ima i dodatni cilj - omogućiti gospodarskim subjektima koji se bave kibernetičkom sigurnošću povećanu konkurentnost, ne samo na hrvatskom već i na širem EU tržištu. Regulacija područja kibernetičke sigurnosti i zahtjevi sukladnosti nužni su za današnji stupanj razvoja IKT-a te ih treba promatrati kao i u slučaju tradicionalnih sektora poput prometa, koji su danas visoko regulirani i usklađeni te primjerice pojava „nesukladnih entiteta“ u prometu nikome nije prihvatljiva.</w:t>
      </w:r>
    </w:p>
    <w:p w14:paraId="7EAEA834" w14:textId="1B86F8E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NIS2 zahtjevi kroz ovaj Zakon primjenjuju se na sektore, podsektore i vrste subjekata, popisanih u Prilozima I. i II. Zakona odnosno na isti način kako je područje primjene NIS2 zahtjeva regulirano NIS2 direktivom. Prilog I. ovog Zakona obuhvaća visoko kritične sektore, podsektore i vrste subjekata te se sastoji od 11 sektora primarno namijenjenih razvrstavanju ključnih subjekata, prema općim kriterijima za provedbu kategorizacije subjekata. Ključni subjekti su oni subjekti na koje se mjere kibernetičke sigurnosti ovog Zakona primjenjuju u cijelosti, od zahtjeva za primjenom mjera, preko izvještavanja o incidentima, provedbe nezavisne ocjene sukladnosti, do nadzora (</w:t>
      </w:r>
      <w:r w:rsidRPr="00AB78CF">
        <w:rPr>
          <w:rFonts w:ascii="Times New Roman" w:eastAsia="Times New Roman" w:hAnsi="Times New Roman" w:cs="Times New Roman"/>
          <w:i/>
          <w:sz w:val="24"/>
          <w:szCs w:val="24"/>
        </w:rPr>
        <w:t>ex-ante</w:t>
      </w:r>
      <w:r w:rsidRPr="00AB78CF">
        <w:rPr>
          <w:rFonts w:ascii="Times New Roman" w:eastAsia="Times New Roman" w:hAnsi="Times New Roman" w:cs="Times New Roman"/>
          <w:sz w:val="24"/>
          <w:szCs w:val="24"/>
        </w:rPr>
        <w:t xml:space="preserve"> pristup). Prilog II. ovog Zakona obuhvaća sektore, podsektore i vrste subjekata koji predstavljaju druge kritične sektore,  a sastoji se od osam sektora, pri čemu je prvih sedam sektora preuzeto iz Priloga II. NIS2 direktive, dok je osmi sektor, sustav obrazovanja, nacionalno dodan temeljem NIS2 preporuke državama članicama i dogovora nadležnih tijela na nacionalnoj razini. Prilog II. je primarno namijenjen razvrstavanju važnih subjekata prema općim kriterijima za provedbu kategorizacije subjekata, odnosno subjekata koji primjenjuju mjere kibernetičke sigurnosti iz ovog Zakona, ali to provode samostalno i potvrđuju kroz postupak samoocjene (</w:t>
      </w:r>
      <w:r w:rsidRPr="00AB78CF">
        <w:rPr>
          <w:rFonts w:ascii="Times New Roman" w:eastAsia="Times New Roman" w:hAnsi="Times New Roman" w:cs="Times New Roman"/>
          <w:i/>
          <w:sz w:val="24"/>
          <w:szCs w:val="24"/>
        </w:rPr>
        <w:t>ex-post</w:t>
      </w:r>
      <w:r w:rsidRPr="00AB78CF">
        <w:rPr>
          <w:rFonts w:ascii="Times New Roman" w:eastAsia="Times New Roman" w:hAnsi="Times New Roman" w:cs="Times New Roman"/>
          <w:sz w:val="24"/>
          <w:szCs w:val="24"/>
        </w:rPr>
        <w:t xml:space="preserve"> pristup) te se za takve subjekte ne provodi redovita nezavisna ocjena sukladnosti niti redoviti nadzor. Važni subjekti dužni su izvještavati o incidentima nadležno CSIRT tijelo, ali nadzor važnog subjekta provodi se samo u slučaju kada nadležno nadzorno tijelo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važni subjekt ne provodi mjere upravljanja kibernetičkim sigurnosnim rizicima u skladu s propisanim obvezama, ili ne ispunjava obveze vezane uz obavještavanje o kibernetičkim prijetnjama i incidentima na propisani način i u propisanim ili ostavljenim rokovima, ili ne postupa po drugim zahtjevima nadležnih tijela iz ovog Zakona. Pored kategorizacije subjekata temeljem općih kriterija</w:t>
      </w:r>
      <w:r w:rsidR="00370C0C">
        <w:rPr>
          <w:rFonts w:ascii="Times New Roman" w:eastAsia="Times New Roman" w:hAnsi="Times New Roman" w:cs="Times New Roman"/>
          <w:sz w:val="24"/>
          <w:szCs w:val="24"/>
        </w:rPr>
        <w:t xml:space="preserve"> koji se većinom oslanjaju na veličinu subjekta</w:t>
      </w:r>
      <w:r w:rsidRPr="00AB78CF">
        <w:rPr>
          <w:rFonts w:ascii="Times New Roman" w:eastAsia="Times New Roman" w:hAnsi="Times New Roman" w:cs="Times New Roman"/>
          <w:sz w:val="24"/>
          <w:szCs w:val="24"/>
        </w:rPr>
        <w:t>, provodi se i kategorizacija subjeka</w:t>
      </w:r>
      <w:r w:rsidR="00370C0C">
        <w:rPr>
          <w:rFonts w:ascii="Times New Roman" w:eastAsia="Times New Roman" w:hAnsi="Times New Roman" w:cs="Times New Roman"/>
          <w:sz w:val="24"/>
          <w:szCs w:val="24"/>
        </w:rPr>
        <w:t>ta temeljem posebnih kriterija, u okvirima koje nalaže NIS2 direktiva.</w:t>
      </w:r>
    </w:p>
    <w:p w14:paraId="0D77D798" w14:textId="6A07A1B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NIS2 mjere kibernetičke sigurnosti dio su procesa upravljanja kibernetičkim sigurnosnim rizicima koji je obvezujući za sve subjekte NIS2 direktive. Pri tome se primjenjuju EU ili međunarodne norme za upravljanje rizicima i provedbu sigurnosnih mjera. Razina sigurnosti i primijenjene sigurnosne mjere trebaju biti proporcionalne procijenjenom riziku kibernetičke sigurnosti svakog subjekta. Pri tome su kriteriji rizika primjerice: izloženost subjekta rizicima, veličina subjekta, vjerojatnost pojave </w:t>
      </w:r>
      <w:r w:rsidRPr="00AB78CF">
        <w:rPr>
          <w:rFonts w:ascii="Times New Roman" w:eastAsia="Times New Roman" w:hAnsi="Times New Roman" w:cs="Times New Roman"/>
          <w:sz w:val="24"/>
          <w:szCs w:val="24"/>
        </w:rPr>
        <w:lastRenderedPageBreak/>
        <w:t xml:space="preserve">kibernetičkih napada i njihova ozbiljnost, uključujući društveni i gospodarski </w:t>
      </w:r>
      <w:r w:rsidR="00171F59">
        <w:rPr>
          <w:rFonts w:ascii="Times New Roman" w:eastAsia="Times New Roman" w:hAnsi="Times New Roman" w:cs="Times New Roman"/>
          <w:sz w:val="24"/>
          <w:szCs w:val="24"/>
        </w:rPr>
        <w:t>učinak</w:t>
      </w:r>
      <w:r w:rsidR="00171F5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kibernetičkih napada, izloženost mrežnih i informacijskih sustava koje subjekt koristi, kao i korištena IKT. Provodi se tzv. </w:t>
      </w:r>
      <w:r w:rsidRPr="00AB78CF">
        <w:rPr>
          <w:rFonts w:ascii="Times New Roman" w:eastAsia="Times New Roman" w:hAnsi="Times New Roman" w:cs="Times New Roman"/>
          <w:i/>
          <w:sz w:val="24"/>
          <w:szCs w:val="24"/>
        </w:rPr>
        <w:t>„All Hazards Approach” – Failure, Accident, Attack</w:t>
      </w:r>
      <w:r w:rsidRPr="00AB78CF">
        <w:rPr>
          <w:rFonts w:ascii="Times New Roman" w:eastAsia="Times New Roman" w:hAnsi="Times New Roman" w:cs="Times New Roman"/>
          <w:sz w:val="24"/>
          <w:szCs w:val="24"/>
        </w:rPr>
        <w:t xml:space="preserve"> – otkaz, nesreća, napad, odnosno uzimaju se u obzir sve vrste uzroka koji mogu dovesti do incidenata na mrežnim i informacijskim sustavima i posljedično </w:t>
      </w:r>
      <w:r w:rsidR="003F6F29">
        <w:rPr>
          <w:rFonts w:ascii="Times New Roman" w:eastAsia="Times New Roman" w:hAnsi="Times New Roman" w:cs="Times New Roman"/>
          <w:sz w:val="24"/>
          <w:szCs w:val="24"/>
        </w:rPr>
        <w:t>utjecati</w:t>
      </w:r>
      <w:r w:rsidRPr="00AB78CF">
        <w:rPr>
          <w:rFonts w:ascii="Times New Roman" w:eastAsia="Times New Roman" w:hAnsi="Times New Roman" w:cs="Times New Roman"/>
          <w:sz w:val="24"/>
          <w:szCs w:val="24"/>
        </w:rPr>
        <w:t xml:space="preserve"> na funkcioniranje usluga koje subjekt pruža, odnosno djelatnosti koju obavlja, </w:t>
      </w:r>
      <w:r w:rsidR="003F6F29">
        <w:rPr>
          <w:rFonts w:ascii="Times New Roman" w:eastAsia="Times New Roman" w:hAnsi="Times New Roman" w:cs="Times New Roman"/>
          <w:sz w:val="24"/>
          <w:szCs w:val="24"/>
        </w:rPr>
        <w:t xml:space="preserve">te </w:t>
      </w:r>
      <w:r w:rsidRPr="00AB78CF">
        <w:rPr>
          <w:rFonts w:ascii="Times New Roman" w:eastAsia="Times New Roman" w:hAnsi="Times New Roman" w:cs="Times New Roman"/>
          <w:sz w:val="24"/>
          <w:szCs w:val="24"/>
        </w:rPr>
        <w:t>utjeca</w:t>
      </w:r>
      <w:r w:rsidR="003F6F29">
        <w:rPr>
          <w:rFonts w:ascii="Times New Roman" w:eastAsia="Times New Roman" w:hAnsi="Times New Roman" w:cs="Times New Roman"/>
          <w:sz w:val="24"/>
          <w:szCs w:val="24"/>
        </w:rPr>
        <w:t>ti i</w:t>
      </w:r>
      <w:r w:rsidRPr="00AB78CF">
        <w:rPr>
          <w:rFonts w:ascii="Times New Roman" w:eastAsia="Times New Roman" w:hAnsi="Times New Roman" w:cs="Times New Roman"/>
          <w:sz w:val="24"/>
          <w:szCs w:val="24"/>
        </w:rPr>
        <w:t xml:space="preserve"> na druge fizičke ili pravne osobe.</w:t>
      </w:r>
    </w:p>
    <w:p w14:paraId="499689B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Mjere upravljanja kibernetičkim sigurnosnim rizicima obuhvaćaju:</w:t>
      </w:r>
    </w:p>
    <w:p w14:paraId="2F2DB408" w14:textId="77777777" w:rsidR="00AB78CF" w:rsidRPr="00AB78CF" w:rsidRDefault="00AB78CF" w:rsidP="00AB78CF">
      <w:pPr>
        <w:numPr>
          <w:ilvl w:val="0"/>
          <w:numId w:val="5"/>
        </w:numPr>
        <w:spacing w:line="240" w:lineRule="auto"/>
        <w:ind w:left="567" w:hanging="283"/>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tehničke, operativne i organizacijske mjere za upravljanje rizicima kojima su izloženi mrežni i informacijski sustavi kojima se ključni i važni subjekti služe u svom poslovanju ili u pružanju svojih usluga te </w:t>
      </w:r>
    </w:p>
    <w:p w14:paraId="07605121" w14:textId="03AB56DA" w:rsidR="00AB78CF" w:rsidRPr="00AB78CF" w:rsidRDefault="00AB78CF" w:rsidP="00AB78CF">
      <w:pPr>
        <w:numPr>
          <w:ilvl w:val="0"/>
          <w:numId w:val="5"/>
        </w:numPr>
        <w:spacing w:line="240" w:lineRule="auto"/>
        <w:ind w:left="567" w:hanging="283"/>
        <w:contextualSpacing/>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mjere za sprječavanje ili smanjivanje na najmanju moguću mjeru </w:t>
      </w:r>
      <w:r w:rsidR="003F6F29">
        <w:rPr>
          <w:rFonts w:ascii="Times New Roman" w:eastAsia="Times New Roman" w:hAnsi="Times New Roman" w:cs="Times New Roman"/>
          <w:sz w:val="24"/>
          <w:szCs w:val="24"/>
        </w:rPr>
        <w:t>učinka</w:t>
      </w:r>
      <w:r w:rsidRPr="00AB78CF">
        <w:rPr>
          <w:rFonts w:ascii="Times New Roman" w:eastAsia="Times New Roman" w:hAnsi="Times New Roman" w:cs="Times New Roman"/>
          <w:sz w:val="24"/>
          <w:szCs w:val="24"/>
        </w:rPr>
        <w:t xml:space="preserve">  incidenata na mrežne i informacijske sustave ključnih i važnih subjek</w:t>
      </w:r>
      <w:r w:rsidR="0094332B">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ta, primatelje njihovih usluga ili na druge sektore, subjekte i usluge.</w:t>
      </w:r>
    </w:p>
    <w:p w14:paraId="151517A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Obvezujuća područja za procjenu kibernetičkih sigurnosnih rizika obuhvaćaju niz područja kao što su primjerice: postupanje s incidentima, kontinuitet poslovanja, sigurnost lanaca opskrbe, uključujući sigurnosne aspekte u pogledu odnosa između svakog subjekta i njegovih izravnih dobavljača ili pružatelja usluga, kao i mnoga druga područja.</w:t>
      </w:r>
    </w:p>
    <w:p w14:paraId="653887F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Uloga NIS2 nadležnih tijela pri tome je kategorizirati, odnosno razvrstati subjekte obveznike NIS2 sukladno sektorskoj pripadnosti i utvrđenim kriterijima, davati smjernice subjektima, pomagati u prevenciji i odgovoru na kibernetičke incidente, pratiti periodički proces ocjene NIS2 sukladnosti ključnih subjekata te provoditi njihov periodički nadzor, kao i pratiti periodički proces samoocjene NIS2 sukladnosti važnih subjekata te prema potrebi provoditi njihov izvanredni nadzor. Sva nadležna tijela u području kibernetičke sigurnosti iz ovog Zakona povezana su sa sektorima, podsektorima i vrstama subjekata za koje su nadležni u Prilogu III. ovog Zakona.</w:t>
      </w:r>
    </w:p>
    <w:p w14:paraId="44C571C3" w14:textId="77777777" w:rsidR="00AB78CF" w:rsidRPr="00AB78CF" w:rsidRDefault="00AB78CF" w:rsidP="00AB78CF">
      <w:pPr>
        <w:spacing w:line="240" w:lineRule="auto"/>
        <w:jc w:val="both"/>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 xml:space="preserve">U ovom Zakonu razlikujemo tri grupe nadležnih tijela. Nadležna tijela za provedbu posebnih zakona uključuju tzv. autonomne sektore, odnosno sektore u kojima je kibernetička sigurnost propisana sektorskim propisima na EU, odnosno nacionalnoj razini. Tu se trenutno radi o tri sektora: bankarstvo i Hrvatska narodna banka (HNB) kao nadležno tijelo, infrastrukture financijskog tržišta i Hrvatska agencija za nadzor financijskih usluga (HANFA) kao nadležno tijelo, te zračni promet i Hrvatska agencija za civilno zrakoplovstvo kao nadležno tijelo. Nadležna tijela za provedbu posebnih zakona stoga provode svoje sektorske propise koji sadrže veću ili jednaku razinu zahtjeva kibernetičke sigurnosti kao NIS2 direktiva, pri čemu se ovim Zakonom utvrđuje obveza nadležnih tijela za provedbu posebnih zakona za uključenje svojih sektorskih subjekata u razmjenu informacija i </w:t>
      </w:r>
      <w:r w:rsidRPr="00AB78CF">
        <w:rPr>
          <w:rFonts w:ascii="Times New Roman" w:eastAsia="Times New Roman" w:hAnsi="Times New Roman" w:cs="Times New Roman"/>
          <w:sz w:val="24"/>
          <w:szCs w:val="24"/>
        </w:rPr>
        <w:t xml:space="preserve">izvještavanje </w:t>
      </w:r>
      <w:r w:rsidRPr="00AB78CF">
        <w:rPr>
          <w:rFonts w:ascii="Times New Roman" w:eastAsia="Times New Roman" w:hAnsi="Times New Roman" w:cs="Times New Roman"/>
          <w:bCs/>
          <w:color w:val="000000"/>
          <w:sz w:val="24"/>
          <w:szCs w:val="24"/>
          <w:lang w:eastAsia="hr-HR"/>
        </w:rPr>
        <w:t>o incidentima na nacionalnoj razini.</w:t>
      </w:r>
    </w:p>
    <w:p w14:paraId="65AA2DEA" w14:textId="77777777" w:rsidR="00AB78CF" w:rsidRPr="00AB78CF" w:rsidRDefault="00AB78CF" w:rsidP="00AB78CF">
      <w:pPr>
        <w:widowControl w:val="0"/>
        <w:spacing w:line="240" w:lineRule="auto"/>
        <w:jc w:val="both"/>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 xml:space="preserve">Nadležna tijela za provedbu zahtjeva kibernetičke sigurnosti obuhvaćaju dvije grupe sektora, podsektora i vrsta subjekata. Prva grupa uključuje tri tzv. polu-autonomna sektora: javni sektor i Ured Vijeća za nacionalnu sigurnost (UVNS) kao nadležno tijelo, sektor elektroničkih komunikacija i Hrvatska regulatorna agencija za mrežne </w:t>
      </w:r>
      <w:r w:rsidRPr="00AB78CF">
        <w:rPr>
          <w:rFonts w:ascii="Times New Roman" w:eastAsia="Times New Roman" w:hAnsi="Times New Roman" w:cs="Times New Roman"/>
          <w:bCs/>
          <w:color w:val="000000"/>
          <w:sz w:val="24"/>
          <w:szCs w:val="24"/>
          <w:lang w:eastAsia="hr-HR"/>
        </w:rPr>
        <w:lastRenderedPageBreak/>
        <w:t>djelatnosti (HAKOM) kao nadležno tijelo, te pružatelji usluga povjerenja i Središnji državni ured za razvoj digitalnog društva (SDURDD) kao nadležno tijelo. Specifičnost polu-autonomnih sektora jest da je kibernetička sigurnost u određenoj mjeri propisana sektorskim propisima na EU razini i/ili nacionalnoj razini, ali je to nedovoljno u odnosu na zahtjeve NIS2 direktive. Stoga je već NIS2 direktiva stavila izvan snage pojedine članke vezane za kibernetičku sigurnost u mjerodavnim EU aktima za sektor elektroničkih komunikacija</w:t>
      </w:r>
      <w:r w:rsidRPr="00AB78CF">
        <w:rPr>
          <w:rFonts w:ascii="Times New Roman" w:eastAsia="Times New Roman" w:hAnsi="Times New Roman" w:cs="Times New Roman"/>
          <w:bCs/>
          <w:color w:val="000000"/>
          <w:sz w:val="24"/>
          <w:szCs w:val="24"/>
          <w:vertAlign w:val="superscript"/>
          <w:lang w:eastAsia="hr-HR"/>
        </w:rPr>
        <w:footnoteReference w:id="13"/>
      </w:r>
      <w:r w:rsidRPr="00AB78CF">
        <w:rPr>
          <w:rFonts w:ascii="Times New Roman" w:eastAsia="Times New Roman" w:hAnsi="Times New Roman" w:cs="Times New Roman"/>
          <w:bCs/>
          <w:color w:val="000000"/>
          <w:sz w:val="24"/>
          <w:szCs w:val="24"/>
          <w:lang w:eastAsia="hr-HR"/>
        </w:rPr>
        <w:t xml:space="preserve"> i sektor pružatelja usluga povjerenja</w:t>
      </w:r>
      <w:r w:rsidRPr="00AB78CF">
        <w:rPr>
          <w:rFonts w:ascii="Times New Roman" w:eastAsia="Times New Roman" w:hAnsi="Times New Roman" w:cs="Times New Roman"/>
          <w:bCs/>
          <w:color w:val="000000"/>
          <w:sz w:val="24"/>
          <w:szCs w:val="24"/>
          <w:vertAlign w:val="superscript"/>
          <w:lang w:eastAsia="hr-HR"/>
        </w:rPr>
        <w:footnoteReference w:id="14"/>
      </w:r>
      <w:r w:rsidRPr="00AB78CF">
        <w:rPr>
          <w:rFonts w:ascii="Times New Roman" w:eastAsia="Times New Roman" w:hAnsi="Times New Roman" w:cs="Times New Roman"/>
          <w:bCs/>
          <w:color w:val="000000"/>
          <w:sz w:val="24"/>
          <w:szCs w:val="24"/>
          <w:lang w:eastAsia="hr-HR"/>
        </w:rPr>
        <w:t>. Na sličan način je za potrebe javnog sektora potrebno primijeniti NIS2 zahtjeve kibernetičke sigurnosti, koji su značajno prošireni u odnosu na postojeće zahtjeve koji proizlaze iz propisa koji uređuju područje informacijske sigurnosti. Druga grupa nadležnih tijela za provedbu zahtjeva kibernetičke sigurnosti obuhvaća najveći broj sektora, podsektora i vrsta subjekata iz Priloga I. i II. ovog Zakona, ukupno 30 sektora, podsektora i vrsta subjekata. Ministarstvo znanosti i obrazovanja je nadležno tijelo za provedbu zahtjeva kibernetičke sigurnosti za tri sektora: sektor istraživanja, sektor sustava obrazovanja te za registar naziva vršne nacionalne internetske domene i registrare. Sigurnosno-obavještajna agencija (SOA) predstavlja središnje državno tijelo za područje kibernetičke sigurnosti koje ustrojava Nacionalni centar za kibernetičku sigurnost te pokriva preostalih 27 sektora. Nadležna CSIRT</w:t>
      </w:r>
      <w:r w:rsidRPr="00AB78CF">
        <w:rPr>
          <w:rFonts w:ascii="Times New Roman" w:eastAsia="Times New Roman" w:hAnsi="Times New Roman" w:cs="Times New Roman"/>
          <w:bCs/>
          <w:color w:val="000000"/>
          <w:sz w:val="24"/>
          <w:szCs w:val="24"/>
          <w:vertAlign w:val="superscript"/>
          <w:lang w:eastAsia="hr-HR"/>
        </w:rPr>
        <w:footnoteReference w:id="15"/>
      </w:r>
      <w:r w:rsidRPr="00AB78CF">
        <w:rPr>
          <w:rFonts w:ascii="Times New Roman" w:eastAsia="Times New Roman" w:hAnsi="Times New Roman" w:cs="Times New Roman"/>
          <w:bCs/>
          <w:color w:val="000000"/>
          <w:sz w:val="24"/>
          <w:szCs w:val="24"/>
          <w:lang w:eastAsia="hr-HR"/>
        </w:rPr>
        <w:t xml:space="preserve"> tijela, Zakonom se utvrđuju za svaki pojedini sektor, podsektor i vrstu subjekta prema Prilogu III. ovog Zakona. Nadležna CSIRT tijela za Republiku Hrvatsku su: Nacionalni centar za kibernetičku sigurnost, koji ustrojava SOA, te Nacionalni CERT, ustrojen u CARNET-u. </w:t>
      </w:r>
    </w:p>
    <w:p w14:paraId="4CB04F4F" w14:textId="77777777" w:rsidR="00AB78CF" w:rsidRPr="00AB78CF" w:rsidRDefault="00AB78CF" w:rsidP="00AB78CF">
      <w:pPr>
        <w:spacing w:line="240" w:lineRule="auto"/>
        <w:jc w:val="both"/>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Zakon utvrđuje i način usklađivanja sadržaja nacionalnog akta strateškog planiranja iz područja kibernetičke sigurnosti, čiji se sadržaji detaljno razrađuju u Prilogu IV. ovog Zakona te su usklađeni s NIS2 zahtjevima za sve države članice.</w:t>
      </w:r>
    </w:p>
    <w:p w14:paraId="22DF79B8" w14:textId="1103ECB3" w:rsidR="00AB78CF" w:rsidRPr="00AB78CF" w:rsidRDefault="00AB78CF" w:rsidP="00AB78CF">
      <w:pPr>
        <w:spacing w:line="240" w:lineRule="auto"/>
        <w:jc w:val="both"/>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Također, ovim Zakonom uvode se okviri za provedbu dobrovoljnih mehanizama kibernetičke zaštite, a koji omogućavaju subjektima koji nisu utvrđeni kao ključni ili važni subjekti da poduzimaju aktivnosti u cilju podizanja razine kibernetičke sigurnosti svojih mrežnih i informacijskih sustava, uz pružanje stručne pomoći nadležnih tijela iz ovog Zakona, a napose od strane nadležnih CSIRT-ova.</w:t>
      </w:r>
    </w:p>
    <w:p w14:paraId="724D5085" w14:textId="77777777" w:rsidR="00AB78CF" w:rsidRPr="00AB78CF" w:rsidRDefault="00AB78CF" w:rsidP="00AB78CF">
      <w:pPr>
        <w:spacing w:line="240" w:lineRule="auto"/>
        <w:jc w:val="both"/>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 xml:space="preserve">Provedba NIS2 transpozicije otvara mogućnosti usklađenog i optimalnog usmjeravanja proračunskih sredstava, ali i korištenja EU fondova za javni i za privatni sektor, kao i izbjegavanja neracionalnog multipliciranja nacionalnih kapaciteta ili neracionalnosti u pristupu opremanju radi razvoja novih sposobnosti koje već postoje u drugim tijelima. U tom smislu Zakon obvezuje nadležna tijela za provedbu zahtjeva kibernetičke sigurnosti na suradnju i međusobnu razmjenu relevantnih informacija s </w:t>
      </w:r>
      <w:r w:rsidRPr="00AB78CF">
        <w:rPr>
          <w:rFonts w:ascii="Times New Roman" w:eastAsia="Times New Roman" w:hAnsi="Times New Roman" w:cs="Times New Roman"/>
          <w:bCs/>
          <w:color w:val="000000"/>
          <w:sz w:val="24"/>
          <w:szCs w:val="24"/>
          <w:lang w:eastAsia="hr-HR"/>
        </w:rPr>
        <w:lastRenderedPageBreak/>
        <w:t xml:space="preserve">nacionalnim koordinacijskim centrom imenovanim temeljem Uredbe (EU) 2021/887 Europskog parlamenta i Vijeća od 20. svibnja 2021. o osnivanju Europskog stručnog centra za industriju, tehnologiju i istraživanja u području kibernetičke sigurnosti i mreže nacionalnih koordinacijskih centara (SL L 202/1, 8.6.2021.). Na taj način će se bolje koordinirati EU sredstva za potporu kibernetičke sigurnosti. Spomenuti Pilot projekt EK i ENISA-e, koji u razdoblju od 2023. do 2025. godine SOA koordinira na razini Republike Hrvatske, također je primjer povlačenja EU sredstava u razdoblju do uspostave i pune funkcionalnosti nacionalnog koordinacijskog centra, a poslužio je kao primjer i za pripremu novog EU prijedloga </w:t>
      </w:r>
      <w:r w:rsidRPr="00AB78CF">
        <w:rPr>
          <w:rFonts w:ascii="Times New Roman" w:eastAsia="Times New Roman" w:hAnsi="Times New Roman" w:cs="Times New Roman"/>
          <w:bCs/>
          <w:i/>
          <w:color w:val="000000"/>
          <w:sz w:val="24"/>
          <w:szCs w:val="24"/>
          <w:lang w:eastAsia="hr-HR"/>
        </w:rPr>
        <w:t>Cyber Solidarity Acta</w:t>
      </w:r>
      <w:r w:rsidRPr="00AB78CF">
        <w:rPr>
          <w:rFonts w:ascii="Times New Roman" w:eastAsia="Times New Roman" w:hAnsi="Times New Roman" w:cs="Times New Roman"/>
          <w:bCs/>
          <w:color w:val="000000"/>
          <w:sz w:val="24"/>
          <w:szCs w:val="24"/>
          <w:lang w:eastAsia="hr-HR"/>
        </w:rPr>
        <w:t>.</w:t>
      </w:r>
    </w:p>
    <w:p w14:paraId="1B1705DD" w14:textId="7CDDA8CB" w:rsidR="00AB78CF" w:rsidRPr="00AB78CF" w:rsidRDefault="00AB78CF" w:rsidP="00AB78CF">
      <w:pPr>
        <w:spacing w:line="240" w:lineRule="auto"/>
        <w:jc w:val="both"/>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 xml:space="preserve">Zakonom je, radi potpunog prijenosa NIS2 direktive u nacionalno zakonodavstvo, predviđeno donošenje podzakonskih akata, uredbe Vlade Republike Hrvatske, kojom se detaljnije uređuju područja iz ovog Zakona, te nacionalnog </w:t>
      </w:r>
      <w:r w:rsidR="008570E0">
        <w:rPr>
          <w:rFonts w:ascii="Times New Roman" w:eastAsia="Times New Roman" w:hAnsi="Times New Roman" w:cs="Times New Roman"/>
          <w:bCs/>
          <w:color w:val="000000"/>
          <w:sz w:val="24"/>
          <w:szCs w:val="24"/>
          <w:lang w:eastAsia="hr-HR"/>
        </w:rPr>
        <w:t>programa</w:t>
      </w:r>
      <w:r w:rsidRPr="00AB78CF">
        <w:rPr>
          <w:rFonts w:ascii="Times New Roman" w:eastAsia="Times New Roman" w:hAnsi="Times New Roman" w:cs="Times New Roman"/>
          <w:bCs/>
          <w:color w:val="000000"/>
          <w:sz w:val="24"/>
          <w:szCs w:val="24"/>
          <w:lang w:eastAsia="hr-HR"/>
        </w:rPr>
        <w:t xml:space="preserve"> za upravljanje kibernetičkim krizama, kao i nacionalnog </w:t>
      </w:r>
      <w:r w:rsidR="008570E0">
        <w:rPr>
          <w:rFonts w:ascii="Times New Roman" w:eastAsia="Times New Roman" w:hAnsi="Times New Roman" w:cs="Times New Roman"/>
          <w:sz w:val="24"/>
          <w:szCs w:val="24"/>
        </w:rPr>
        <w:t>srednjoročnog</w:t>
      </w:r>
      <w:r w:rsidR="008570E0" w:rsidRPr="00AB78CF">
        <w:rPr>
          <w:rFonts w:ascii="Times New Roman" w:eastAsia="Times New Roman" w:hAnsi="Times New Roman" w:cs="Times New Roman"/>
          <w:sz w:val="24"/>
          <w:szCs w:val="24"/>
        </w:rPr>
        <w:t xml:space="preserve"> akt</w:t>
      </w:r>
      <w:r w:rsidR="008570E0">
        <w:rPr>
          <w:rFonts w:ascii="Times New Roman" w:eastAsia="Times New Roman" w:hAnsi="Times New Roman" w:cs="Times New Roman"/>
          <w:sz w:val="24"/>
          <w:szCs w:val="24"/>
        </w:rPr>
        <w:t>a</w:t>
      </w:r>
      <w:r w:rsidR="008570E0" w:rsidRPr="00AB78CF">
        <w:rPr>
          <w:rFonts w:ascii="Times New Roman" w:eastAsia="Times New Roman" w:hAnsi="Times New Roman" w:cs="Times New Roman"/>
          <w:sz w:val="24"/>
          <w:szCs w:val="24"/>
        </w:rPr>
        <w:t xml:space="preserve"> strateškog planiranja iz područja kibernetičke sigurnosti</w:t>
      </w:r>
      <w:r w:rsidRPr="00AB78CF">
        <w:rPr>
          <w:rFonts w:ascii="Times New Roman" w:eastAsia="Times New Roman" w:hAnsi="Times New Roman" w:cs="Times New Roman"/>
          <w:bCs/>
          <w:color w:val="000000"/>
          <w:sz w:val="24"/>
          <w:szCs w:val="24"/>
          <w:lang w:eastAsia="hr-HR"/>
        </w:rPr>
        <w:t xml:space="preserve">, s akcijskim planom za njegovu provedbu. Dodatno je, u svrhu pune funkcionalnosti transpozicije, potrebno osigurati funkcionalnost svih nadležnih tijela, osobito Nacionalnog centra za kibernetičku sigurnost koji se prvi puta ustrojava u Republici Hrvatskoj. Rok za potpuni prijenos NIS2 direktive u opisanom smislu je 17. listopada 2024. godine. </w:t>
      </w:r>
    </w:p>
    <w:p w14:paraId="5D48B963"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49FCFD74" w14:textId="77777777" w:rsidR="00AB78CF" w:rsidRPr="00AB78CF" w:rsidRDefault="00AB78CF" w:rsidP="00AB78CF">
      <w:pPr>
        <w:numPr>
          <w:ilvl w:val="0"/>
          <w:numId w:val="1"/>
        </w:numPr>
        <w:spacing w:line="240" w:lineRule="auto"/>
        <w:jc w:val="both"/>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OCJENA POTREBNIH SREDSTAVA ZA PROVOĐENJE ZAKONA</w:t>
      </w:r>
    </w:p>
    <w:p w14:paraId="099439F7" w14:textId="77777777"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bCs/>
          <w:color w:val="000000"/>
          <w:sz w:val="24"/>
          <w:szCs w:val="24"/>
          <w:lang w:eastAsia="hr-HR"/>
        </w:rPr>
        <w:t>Za provedbu ovog Zakona u Državnom proračunu za 2023. i projekcijama za 2024. i 2025. godinu osiguran je dio sredstava, a ostatak će se osigurati u okviru dodijeljenih limita nadležnih tijela u narednim razdobljima ovisno o stanju postojećih kapaciteta nadležnih tijela, broju subjekata obveznika provedbe zahtjeva iz ovog Zakona te mogućnostima korištenja sredstava iz EU fondova koji će biti raspoloživi u svrhu provedbe NIS2 direktive u državama članicama.</w:t>
      </w:r>
    </w:p>
    <w:p w14:paraId="16805EA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55BBB655" w14:textId="77777777" w:rsidR="00AB78CF" w:rsidRPr="00AB78CF" w:rsidRDefault="00AB78CF" w:rsidP="00AB78CF">
      <w:pPr>
        <w:numPr>
          <w:ilvl w:val="0"/>
          <w:numId w:val="1"/>
        </w:numPr>
        <w:tabs>
          <w:tab w:val="left" w:pos="-720"/>
        </w:tabs>
        <w:spacing w:line="240" w:lineRule="auto"/>
        <w:contextualSpacing/>
        <w:jc w:val="both"/>
        <w:rPr>
          <w:rFonts w:ascii="Times New Roman" w:eastAsia="Times New Roman" w:hAnsi="Times New Roman" w:cs="Times New Roman"/>
          <w:b/>
          <w:color w:val="000000"/>
          <w:sz w:val="24"/>
          <w:szCs w:val="24"/>
        </w:rPr>
      </w:pPr>
      <w:r w:rsidRPr="00AB78CF">
        <w:rPr>
          <w:rFonts w:ascii="Times New Roman" w:eastAsia="Times New Roman" w:hAnsi="Times New Roman" w:cs="Times New Roman"/>
          <w:b/>
          <w:color w:val="000000"/>
          <w:sz w:val="24"/>
          <w:szCs w:val="24"/>
        </w:rPr>
        <w:t>TEKST PRIJEDLOGA ZAKONA</w:t>
      </w:r>
    </w:p>
    <w:p w14:paraId="1D4EC548" w14:textId="77777777" w:rsidR="00AB78CF" w:rsidRPr="00AB78CF" w:rsidRDefault="00AB78CF" w:rsidP="00AB78CF">
      <w:pPr>
        <w:tabs>
          <w:tab w:val="left" w:pos="-720"/>
        </w:tabs>
        <w:spacing w:line="240" w:lineRule="auto"/>
        <w:contextualSpacing/>
        <w:jc w:val="both"/>
        <w:rPr>
          <w:rFonts w:ascii="Times New Roman" w:eastAsia="Times New Roman" w:hAnsi="Times New Roman" w:cs="Times New Roman"/>
          <w:b/>
          <w:color w:val="000000"/>
          <w:sz w:val="24"/>
          <w:szCs w:val="24"/>
        </w:rPr>
      </w:pPr>
    </w:p>
    <w:p w14:paraId="71F30BEF" w14:textId="77777777" w:rsidR="00AB78CF" w:rsidRPr="00AB78CF" w:rsidRDefault="00AB78CF" w:rsidP="00AB78CF">
      <w:pPr>
        <w:spacing w:line="240" w:lineRule="auto"/>
        <w:rPr>
          <w:rFonts w:ascii="Times New Roman" w:eastAsia="Times New Roman" w:hAnsi="Times New Roman" w:cs="Times New Roman"/>
          <w:b/>
          <w:sz w:val="28"/>
          <w:szCs w:val="28"/>
        </w:rPr>
      </w:pPr>
      <w:r w:rsidRPr="00AB78CF">
        <w:rPr>
          <w:rFonts w:ascii="Times New Roman" w:eastAsia="Times New Roman" w:hAnsi="Times New Roman" w:cs="Times New Roman"/>
          <w:color w:val="000000"/>
          <w:sz w:val="24"/>
          <w:szCs w:val="24"/>
          <w:lang w:eastAsia="hr-HR"/>
        </w:rPr>
        <w:t>Tekst prijedloga zakona dan je u obliku Nacrta prijedloga zakona o kibernetičkoj sigurnosti.</w:t>
      </w:r>
    </w:p>
    <w:p w14:paraId="141DB32F" w14:textId="77777777" w:rsidR="00AB78CF" w:rsidRPr="00AB78CF" w:rsidRDefault="00AB78CF" w:rsidP="00AB78CF">
      <w:pPr>
        <w:spacing w:line="240" w:lineRule="auto"/>
        <w:rPr>
          <w:rFonts w:ascii="Times New Roman" w:eastAsia="Times New Roman" w:hAnsi="Times New Roman" w:cs="Times New Roman"/>
          <w:b/>
          <w:sz w:val="28"/>
          <w:szCs w:val="28"/>
        </w:rPr>
      </w:pPr>
      <w:r w:rsidRPr="00AB78CF">
        <w:rPr>
          <w:rFonts w:ascii="Times New Roman" w:eastAsia="Times New Roman" w:hAnsi="Times New Roman" w:cs="Times New Roman"/>
          <w:b/>
          <w:sz w:val="28"/>
          <w:szCs w:val="28"/>
        </w:rPr>
        <w:br w:type="page"/>
      </w:r>
    </w:p>
    <w:p w14:paraId="526FC028" w14:textId="77777777" w:rsidR="00AB78CF" w:rsidRPr="00AB78CF" w:rsidRDefault="00AB78CF" w:rsidP="00AB78CF">
      <w:pPr>
        <w:spacing w:line="240" w:lineRule="auto"/>
        <w:jc w:val="center"/>
        <w:rPr>
          <w:rFonts w:ascii="Times New Roman" w:eastAsia="Times New Roman" w:hAnsi="Times New Roman" w:cs="Times New Roman"/>
          <w:b/>
          <w:sz w:val="28"/>
          <w:szCs w:val="28"/>
        </w:rPr>
      </w:pPr>
      <w:r w:rsidRPr="00AB78CF">
        <w:rPr>
          <w:rFonts w:ascii="Times New Roman" w:eastAsia="Times New Roman" w:hAnsi="Times New Roman" w:cs="Times New Roman"/>
          <w:b/>
          <w:sz w:val="28"/>
          <w:szCs w:val="28"/>
        </w:rPr>
        <w:lastRenderedPageBreak/>
        <w:t xml:space="preserve">PRIJEDLOG ZAKONA O KIBERNETIČKOJ SIGURNOSTI </w:t>
      </w:r>
    </w:p>
    <w:p w14:paraId="242B8D35"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35D4F974"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4672B0C1"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PRVI</w:t>
      </w:r>
    </w:p>
    <w:p w14:paraId="38F3BF3F"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OSNOVNE ODREDBE</w:t>
      </w:r>
    </w:p>
    <w:p w14:paraId="79FC934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69AAD7E4" w14:textId="4954D007" w:rsidR="00AB78CF" w:rsidRPr="00AB78CF" w:rsidRDefault="009926A1" w:rsidP="00AB78CF">
      <w:pPr>
        <w:spacing w:line="240" w:lineRule="auto"/>
        <w:contextualSpacing/>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Cilj i p</w:t>
      </w:r>
      <w:r w:rsidR="00AB78CF" w:rsidRPr="00AB78CF">
        <w:rPr>
          <w:rFonts w:ascii="Times New Roman" w:eastAsia="Times New Roman" w:hAnsi="Times New Roman" w:cs="Times New Roman"/>
          <w:b/>
          <w:sz w:val="24"/>
          <w:szCs w:val="24"/>
          <w:lang w:eastAsia="zh-CN"/>
        </w:rPr>
        <w:t>redmet Zakona</w:t>
      </w:r>
    </w:p>
    <w:p w14:paraId="5A294295"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7BEC3886"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w:t>
      </w:r>
    </w:p>
    <w:p w14:paraId="30416A30"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rPr>
        <w:t xml:space="preserve">(1) Ovim se Zakonom uređuju </w:t>
      </w:r>
      <w:r w:rsidRPr="00AB78CF">
        <w:rPr>
          <w:rFonts w:ascii="Times New Roman" w:eastAsia="Times New Roman" w:hAnsi="Times New Roman" w:cs="Times New Roman"/>
          <w:color w:val="231F20"/>
          <w:sz w:val="24"/>
          <w:szCs w:val="24"/>
          <w:shd w:val="clear" w:color="auto" w:fill="FFFFFF"/>
        </w:rPr>
        <w:t xml:space="preserve">postupci i mjere za postizanje visoke zajedničke razine kibernetičke sigurnosti, kriteriji za kategorizaciju ključnih i važnih subjekata, zahtjevi kibernetičke sigurnosti za ključne i važne subjekte, </w:t>
      </w:r>
      <w:r w:rsidRPr="00AB78CF">
        <w:rPr>
          <w:rFonts w:ascii="Times New Roman" w:eastAsia="Times New Roman" w:hAnsi="Times New Roman" w:cs="Times New Roman"/>
          <w:sz w:val="24"/>
          <w:szCs w:val="24"/>
        </w:rPr>
        <w:t>posebni zahtjevi za upravljanje podacima o registraciji naziva domena,</w:t>
      </w:r>
      <w:r w:rsidRPr="00AB78CF">
        <w:rPr>
          <w:rFonts w:ascii="Times New Roman" w:eastAsia="Times New Roman" w:hAnsi="Times New Roman" w:cs="Times New Roman"/>
          <w:color w:val="231F20"/>
          <w:sz w:val="24"/>
          <w:szCs w:val="24"/>
          <w:shd w:val="clear" w:color="auto" w:fill="FFFFFF"/>
        </w:rPr>
        <w:t xml:space="preserve"> dobrovoljni mehanizmi kibernetičke zaštite, nadležna tijela u području kibernetičke sigurnosti i njihove zadaće i ovlasti, stručni nadzor nad provedbom zahtjeva kibernetičke sigurnosti, prekršajne odredbe, praćenje provedbe ovog Zakona i druga pitanja od značaja za područje kibernetičke sigurnosti.</w:t>
      </w:r>
    </w:p>
    <w:p w14:paraId="58937081"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(2) Ovim se Zakonom uspostavlja okvir strateškog planiranja i odlučivanja u području kibernetičke sigurnosti te utvrđuju nacionalni okviri upravljanja kibernetičkim incidentima velikih razmjera i kibernetičkim krizama.</w:t>
      </w:r>
    </w:p>
    <w:p w14:paraId="2B4FE021" w14:textId="3EA5CE79"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shd w:val="clear" w:color="auto" w:fill="FFFFFF"/>
        </w:rPr>
        <w:t xml:space="preserve">(3) </w:t>
      </w:r>
      <w:r w:rsidRPr="00AB78CF">
        <w:rPr>
          <w:rFonts w:ascii="Times New Roman" w:eastAsia="Times New Roman" w:hAnsi="Times New Roman" w:cs="Times New Roman"/>
          <w:sz w:val="24"/>
          <w:szCs w:val="24"/>
        </w:rPr>
        <w:t>Postizanje i održavanje visoke zajedničke razine kibernetičke sigurnosti, posebno kroz razvoj i kontinuirano unaprjeđenje politika kibernetičke zaštite i njihove provedbe, razvoj nacionalnih sposobnosti u području kibernetičke sigurnosti, jačanje suradnje i koordinacije svih relevantnih tijela, jačanje suradnje javnog i privatnog sektora, promicanje razvoja, integracije i upotrebe relevantnih naprednih i inovativnih tehnologija, promicanje i razvoj obrazovanja i osposobljavanja u području kibernetičke sigurnosti te razvojne aktivnosti usmjerene na jačanje svijesti o kibernetičkoj sigurnosti, od nacionalnog su značaja za Republiku Hrvatsku.</w:t>
      </w:r>
    </w:p>
    <w:p w14:paraId="0A580B5C" w14:textId="4AA755EB" w:rsidR="009926A1" w:rsidRPr="00AB78CF" w:rsidRDefault="009926A1" w:rsidP="00AB78CF">
      <w:pPr>
        <w:spacing w:line="240" w:lineRule="auto"/>
        <w:jc w:val="both"/>
        <w:rPr>
          <w:rFonts w:ascii="Times New Roman" w:eastAsia="Times New Roman" w:hAnsi="Times New Roman" w:cs="Times New Roman"/>
          <w:color w:val="231F20"/>
          <w:sz w:val="24"/>
          <w:szCs w:val="24"/>
          <w:shd w:val="clear" w:color="auto" w:fill="FFFFFF"/>
        </w:rPr>
      </w:pPr>
      <w:r>
        <w:rPr>
          <w:rFonts w:ascii="Times New Roman" w:eastAsia="Times New Roman" w:hAnsi="Times New Roman" w:cs="Times New Roman"/>
          <w:sz w:val="24"/>
          <w:szCs w:val="24"/>
        </w:rPr>
        <w:t>(4)</w:t>
      </w:r>
      <w:r w:rsidRPr="009926A1">
        <w:rPr>
          <w:rFonts w:ascii="Times New Roman" w:eastAsia="Times New Roman" w:hAnsi="Times New Roman" w:cs="Times New Roman"/>
          <w:color w:val="231F20"/>
          <w:sz w:val="24"/>
          <w:szCs w:val="24"/>
          <w:shd w:val="clear" w:color="auto" w:fill="FFFFFF"/>
        </w:rPr>
        <w:t xml:space="preserve"> Cilj je ovog Zakona </w:t>
      </w:r>
      <w:r>
        <w:rPr>
          <w:rFonts w:ascii="Times New Roman" w:eastAsia="Times New Roman" w:hAnsi="Times New Roman" w:cs="Times New Roman"/>
          <w:color w:val="231F20"/>
          <w:sz w:val="24"/>
          <w:szCs w:val="24"/>
          <w:shd w:val="clear" w:color="auto" w:fill="FFFFFF"/>
        </w:rPr>
        <w:t xml:space="preserve">uspostavljanje </w:t>
      </w:r>
      <w:r w:rsidR="00BE711C">
        <w:rPr>
          <w:rFonts w:ascii="Times New Roman" w:eastAsia="Times New Roman" w:hAnsi="Times New Roman" w:cs="Times New Roman"/>
          <w:color w:val="231F20"/>
          <w:sz w:val="24"/>
          <w:szCs w:val="24"/>
          <w:shd w:val="clear" w:color="auto" w:fill="FFFFFF"/>
        </w:rPr>
        <w:t>sustava</w:t>
      </w:r>
      <w:r w:rsidR="009825FB">
        <w:rPr>
          <w:rFonts w:ascii="Times New Roman" w:eastAsia="Times New Roman" w:hAnsi="Times New Roman" w:cs="Times New Roman"/>
          <w:color w:val="231F20"/>
          <w:sz w:val="24"/>
          <w:szCs w:val="24"/>
          <w:shd w:val="clear" w:color="auto" w:fill="FFFFFF"/>
        </w:rPr>
        <w:t xml:space="preserve"> </w:t>
      </w:r>
      <w:r w:rsidR="004773D7">
        <w:rPr>
          <w:rFonts w:ascii="Times New Roman" w:eastAsia="Times New Roman" w:hAnsi="Times New Roman" w:cs="Times New Roman"/>
          <w:color w:val="231F20"/>
          <w:sz w:val="24"/>
          <w:szCs w:val="24"/>
          <w:shd w:val="clear" w:color="auto" w:fill="FFFFFF"/>
        </w:rPr>
        <w:t>upravljanja</w:t>
      </w:r>
      <w:r w:rsidR="00754F5E">
        <w:rPr>
          <w:rFonts w:ascii="Times New Roman" w:eastAsia="Times New Roman" w:hAnsi="Times New Roman" w:cs="Times New Roman"/>
          <w:color w:val="231F20"/>
          <w:sz w:val="24"/>
          <w:szCs w:val="24"/>
          <w:shd w:val="clear" w:color="auto" w:fill="FFFFFF"/>
        </w:rPr>
        <w:t xml:space="preserve"> kibernetičkom</w:t>
      </w:r>
      <w:r w:rsidR="009825FB">
        <w:rPr>
          <w:rFonts w:ascii="Times New Roman" w:eastAsia="Times New Roman" w:hAnsi="Times New Roman" w:cs="Times New Roman"/>
          <w:color w:val="231F20"/>
          <w:sz w:val="24"/>
          <w:szCs w:val="24"/>
          <w:shd w:val="clear" w:color="auto" w:fill="FFFFFF"/>
        </w:rPr>
        <w:t xml:space="preserve"> sigurnošću </w:t>
      </w:r>
      <w:r w:rsidR="004773D7">
        <w:rPr>
          <w:rFonts w:ascii="Times New Roman" w:eastAsia="Times New Roman" w:hAnsi="Times New Roman" w:cs="Times New Roman"/>
          <w:color w:val="231F20"/>
          <w:sz w:val="24"/>
          <w:szCs w:val="24"/>
          <w:shd w:val="clear" w:color="auto" w:fill="FFFFFF"/>
        </w:rPr>
        <w:t xml:space="preserve">koji će osigurati djelotvornu provedbu </w:t>
      </w:r>
      <w:r w:rsidR="00BE711C">
        <w:rPr>
          <w:rFonts w:ascii="Times New Roman" w:eastAsia="Times New Roman" w:hAnsi="Times New Roman" w:cs="Times New Roman"/>
          <w:color w:val="231F20"/>
          <w:sz w:val="24"/>
          <w:szCs w:val="24"/>
          <w:shd w:val="clear" w:color="auto" w:fill="FFFFFF"/>
        </w:rPr>
        <w:t xml:space="preserve">postupaka i </w:t>
      </w:r>
      <w:r w:rsidR="004773D7">
        <w:rPr>
          <w:rFonts w:ascii="Times New Roman" w:eastAsia="Times New Roman" w:hAnsi="Times New Roman" w:cs="Times New Roman"/>
          <w:color w:val="231F20"/>
          <w:sz w:val="24"/>
          <w:szCs w:val="24"/>
          <w:shd w:val="clear" w:color="auto" w:fill="FFFFFF"/>
        </w:rPr>
        <w:t xml:space="preserve">mjera za postizanje visoke razine kibernetičke sigurnosti </w:t>
      </w:r>
      <w:r w:rsidR="000E4B32">
        <w:rPr>
          <w:rFonts w:ascii="Times New Roman" w:eastAsia="Times New Roman" w:hAnsi="Times New Roman" w:cs="Times New Roman"/>
          <w:color w:val="231F20"/>
          <w:sz w:val="24"/>
          <w:szCs w:val="24"/>
          <w:shd w:val="clear" w:color="auto" w:fill="FFFFFF"/>
        </w:rPr>
        <w:t xml:space="preserve">u </w:t>
      </w:r>
      <w:r w:rsidR="009825FB">
        <w:rPr>
          <w:rFonts w:ascii="Times New Roman" w:eastAsia="Times New Roman" w:hAnsi="Times New Roman" w:cs="Times New Roman"/>
          <w:color w:val="231F20"/>
          <w:sz w:val="24"/>
          <w:szCs w:val="24"/>
          <w:shd w:val="clear" w:color="auto" w:fill="FFFFFF"/>
        </w:rPr>
        <w:t xml:space="preserve">sektorima od posebne važnosti </w:t>
      </w:r>
      <w:r w:rsidR="009825FB" w:rsidRPr="00AB78CF">
        <w:rPr>
          <w:rFonts w:ascii="Times New Roman" w:eastAsia="Times New Roman" w:hAnsi="Times New Roman" w:cs="Times New Roman"/>
          <w:sz w:val="24"/>
          <w:szCs w:val="24"/>
        </w:rPr>
        <w:t>za nesmetano obavljanje ključni</w:t>
      </w:r>
      <w:r w:rsidR="009825FB">
        <w:rPr>
          <w:rFonts w:ascii="Times New Roman" w:eastAsia="Times New Roman" w:hAnsi="Times New Roman" w:cs="Times New Roman"/>
          <w:sz w:val="24"/>
          <w:szCs w:val="24"/>
        </w:rPr>
        <w:t>h društvenih i</w:t>
      </w:r>
      <w:r w:rsidR="009825FB" w:rsidRPr="00AB78CF">
        <w:rPr>
          <w:rFonts w:ascii="Times New Roman" w:eastAsia="Times New Roman" w:hAnsi="Times New Roman" w:cs="Times New Roman"/>
          <w:sz w:val="24"/>
          <w:szCs w:val="24"/>
        </w:rPr>
        <w:t xml:space="preserve"> gospodarskih </w:t>
      </w:r>
      <w:r w:rsidR="00231B29">
        <w:rPr>
          <w:rFonts w:ascii="Times New Roman" w:eastAsia="Times New Roman" w:hAnsi="Times New Roman" w:cs="Times New Roman"/>
          <w:sz w:val="24"/>
          <w:szCs w:val="24"/>
        </w:rPr>
        <w:t>aktivnosti</w:t>
      </w:r>
      <w:r w:rsidR="00BE711C">
        <w:rPr>
          <w:rFonts w:ascii="Times New Roman" w:eastAsia="Times New Roman" w:hAnsi="Times New Roman" w:cs="Times New Roman"/>
          <w:sz w:val="24"/>
          <w:szCs w:val="24"/>
        </w:rPr>
        <w:t xml:space="preserve"> </w:t>
      </w:r>
      <w:r w:rsidR="00931E87">
        <w:rPr>
          <w:rFonts w:ascii="Times New Roman" w:eastAsia="Times New Roman" w:hAnsi="Times New Roman" w:cs="Times New Roman"/>
          <w:sz w:val="24"/>
          <w:szCs w:val="24"/>
        </w:rPr>
        <w:t xml:space="preserve">i </w:t>
      </w:r>
      <w:r w:rsidR="00BE711C">
        <w:rPr>
          <w:rFonts w:ascii="Times New Roman" w:eastAsia="Times New Roman" w:hAnsi="Times New Roman" w:cs="Times New Roman"/>
          <w:sz w:val="24"/>
          <w:szCs w:val="24"/>
        </w:rPr>
        <w:t>pravilno funkcioniranje unutarnjeg tržišta</w:t>
      </w:r>
      <w:r w:rsidR="00516379">
        <w:rPr>
          <w:rFonts w:ascii="Times New Roman" w:eastAsia="Times New Roman" w:hAnsi="Times New Roman" w:cs="Times New Roman"/>
          <w:color w:val="231F20"/>
          <w:sz w:val="24"/>
          <w:szCs w:val="24"/>
          <w:shd w:val="clear" w:color="auto" w:fill="FFFFFF"/>
        </w:rPr>
        <w:t>.</w:t>
      </w:r>
    </w:p>
    <w:p w14:paraId="32560E9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p>
    <w:p w14:paraId="2A7B2820"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Popis priloga koji su sastavni dio Zakona</w:t>
      </w:r>
    </w:p>
    <w:p w14:paraId="51BF28F8"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2D9387A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w:t>
      </w:r>
    </w:p>
    <w:p w14:paraId="0FC848DF" w14:textId="77777777" w:rsidR="00AB78CF" w:rsidRPr="00AB78CF" w:rsidRDefault="00AB78CF" w:rsidP="00AB78CF">
      <w:pPr>
        <w:spacing w:line="240" w:lineRule="auto"/>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color w:val="231F20"/>
          <w:sz w:val="24"/>
          <w:szCs w:val="24"/>
          <w:lang w:eastAsia="hr-HR"/>
        </w:rPr>
        <w:t>Sastavni dio ovoga Zakona su:</w:t>
      </w:r>
    </w:p>
    <w:p w14:paraId="11A04AC3" w14:textId="77777777" w:rsidR="00AB78CF" w:rsidRPr="00AB78CF" w:rsidRDefault="00AB78CF" w:rsidP="00AB78CF">
      <w:pPr>
        <w:spacing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lang w:eastAsia="hr-HR"/>
        </w:rPr>
        <w:t xml:space="preserve">− Prilog I. </w:t>
      </w:r>
      <w:r w:rsidRPr="00AB78CF">
        <w:rPr>
          <w:rFonts w:ascii="Times New Roman" w:eastAsia="Times New Roman" w:hAnsi="Times New Roman" w:cs="Times New Roman"/>
          <w:sz w:val="24"/>
          <w:szCs w:val="24"/>
        </w:rPr>
        <w:t xml:space="preserve">Sektori visoke kritičnosti (u daljnjem tekstu: Prilog I. ovog Zakona) </w:t>
      </w:r>
    </w:p>
    <w:p w14:paraId="4D60D3B6" w14:textId="77777777" w:rsidR="00AB78CF" w:rsidRPr="00AB78CF" w:rsidRDefault="00AB78CF" w:rsidP="00AB78CF">
      <w:pPr>
        <w:spacing w:line="240" w:lineRule="auto"/>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color w:val="231F20"/>
          <w:sz w:val="24"/>
          <w:szCs w:val="24"/>
          <w:lang w:eastAsia="hr-HR"/>
        </w:rPr>
        <w:lastRenderedPageBreak/>
        <w:t xml:space="preserve">− Prilog II.  </w:t>
      </w:r>
      <w:r w:rsidRPr="00AB78CF">
        <w:rPr>
          <w:rFonts w:ascii="Times New Roman" w:eastAsia="Times New Roman" w:hAnsi="Times New Roman" w:cs="Times New Roman"/>
          <w:sz w:val="24"/>
          <w:szCs w:val="24"/>
        </w:rPr>
        <w:t>Drugi kritični sektori (u daljnjem tekstu: Prilog II. ovog Zakona)</w:t>
      </w:r>
    </w:p>
    <w:p w14:paraId="16A6C1CA" w14:textId="77777777" w:rsidR="00AB78CF" w:rsidRPr="00AB78CF" w:rsidRDefault="00AB78CF" w:rsidP="00AB78CF">
      <w:pPr>
        <w:spacing w:line="240" w:lineRule="auto"/>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color w:val="231F20"/>
          <w:sz w:val="24"/>
          <w:szCs w:val="24"/>
          <w:lang w:eastAsia="hr-HR"/>
        </w:rPr>
        <w:t xml:space="preserve">− Prilog </w:t>
      </w:r>
      <w:r w:rsidRPr="00AB78CF">
        <w:rPr>
          <w:rFonts w:ascii="Times New Roman" w:eastAsia="Times New Roman" w:hAnsi="Times New Roman" w:cs="Times New Roman"/>
          <w:sz w:val="24"/>
          <w:szCs w:val="24"/>
        </w:rPr>
        <w:t>III. Popis nadležnosti u području kibernetičke sigurnosti (u daljnjem tekstu: Prilog III. ovog Zakona) i</w:t>
      </w:r>
    </w:p>
    <w:p w14:paraId="16651F9A" w14:textId="16E84E76" w:rsidR="00AB78CF" w:rsidRDefault="00AB78CF" w:rsidP="00AB78CF">
      <w:pPr>
        <w:spacing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lang w:eastAsia="hr-HR"/>
        </w:rPr>
        <w:t xml:space="preserve">− Prilog IV. </w:t>
      </w:r>
      <w:r w:rsidRPr="00AB78CF">
        <w:rPr>
          <w:rFonts w:ascii="Times New Roman" w:eastAsia="Times New Roman" w:hAnsi="Times New Roman" w:cs="Times New Roman"/>
          <w:sz w:val="24"/>
          <w:szCs w:val="24"/>
        </w:rPr>
        <w:t>Obvezni sadržaj nacionalnog akta strateškog planiranja iz područja kibernetičke sigurnosti (u daljnjem tekstu: Prilog IV. ovog Zakona).</w:t>
      </w:r>
    </w:p>
    <w:p w14:paraId="6916CF6B" w14:textId="77777777" w:rsidR="001004D3" w:rsidRPr="00AB78CF" w:rsidRDefault="001004D3" w:rsidP="00AB78CF">
      <w:pPr>
        <w:spacing w:line="240" w:lineRule="auto"/>
        <w:jc w:val="both"/>
        <w:textAlignment w:val="baseline"/>
        <w:rPr>
          <w:rFonts w:ascii="Times New Roman" w:eastAsia="Times New Roman" w:hAnsi="Times New Roman" w:cs="Times New Roman"/>
          <w:color w:val="231F20"/>
          <w:sz w:val="24"/>
          <w:szCs w:val="24"/>
          <w:lang w:eastAsia="hr-HR"/>
        </w:rPr>
      </w:pPr>
    </w:p>
    <w:p w14:paraId="407A19C8"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Usklađivanje propisa s pravnim aktima Europske unije</w:t>
      </w:r>
    </w:p>
    <w:p w14:paraId="273BE865"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404F4342"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w:t>
      </w:r>
    </w:p>
    <w:p w14:paraId="3BD40947" w14:textId="77777777" w:rsidR="00AB78CF" w:rsidRPr="00AB78CF" w:rsidRDefault="00AB78CF" w:rsidP="00AB78CF">
      <w:pPr>
        <w:spacing w:line="240" w:lineRule="auto"/>
        <w:jc w:val="both"/>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Ovim Zakonom se u hrvatsko zakonodavstvo preuzima Direktiva (EU) 2022/2555 Europskog parlamenta i Vijeća od 14. prosinca 2022. o mjerama za visoku zajedničku razinu kibernetičke sigurnosti širom Unije, izmjeni Uredbe (EU) br. 910/2014 i Direktive (EU) 2018/1972 i stavljanju izvan snage Direktive (EU) 2016/1148 (Direktiva NIS2) (SL L 333/80, 27.12.2022.).</w:t>
      </w:r>
    </w:p>
    <w:p w14:paraId="5074BB83"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Pojmovi</w:t>
      </w:r>
    </w:p>
    <w:p w14:paraId="294A7ED0"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29EFAC75"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w:t>
      </w:r>
    </w:p>
    <w:p w14:paraId="6AB7D58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smislu ovog Zakona pojedini pojmovi imaju sljedeće značenje:</w:t>
      </w:r>
    </w:p>
    <w:p w14:paraId="298676E7" w14:textId="5712AA24" w:rsidR="00AB78CF" w:rsidRPr="00AB78CF" w:rsidRDefault="00AB78CF" w:rsidP="00AB78CF">
      <w:pPr>
        <w:spacing w:line="240" w:lineRule="auto"/>
        <w:jc w:val="both"/>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sz w:val="24"/>
          <w:szCs w:val="24"/>
        </w:rPr>
        <w:t xml:space="preserve">1. </w:t>
      </w:r>
      <w:r w:rsidRPr="00AB78CF">
        <w:rPr>
          <w:rFonts w:ascii="Times New Roman" w:eastAsia="Times New Roman" w:hAnsi="Times New Roman" w:cs="Times New Roman"/>
          <w:bCs/>
          <w:sz w:val="24"/>
          <w:szCs w:val="24"/>
          <w:lang w:eastAsia="hr-HR"/>
        </w:rPr>
        <w:t>„</w:t>
      </w:r>
      <w:r w:rsidRPr="00AB78CF">
        <w:rPr>
          <w:rFonts w:ascii="Times New Roman" w:eastAsia="Times New Roman" w:hAnsi="Times New Roman" w:cs="Times New Roman"/>
          <w:bCs/>
          <w:i/>
          <w:sz w:val="24"/>
          <w:szCs w:val="24"/>
          <w:lang w:eastAsia="hr-HR"/>
        </w:rPr>
        <w:t>aktivna kibernetička zaštita</w:t>
      </w:r>
      <w:r w:rsidRPr="00AB78CF">
        <w:rPr>
          <w:rFonts w:ascii="Times New Roman" w:eastAsia="Times New Roman" w:hAnsi="Times New Roman" w:cs="Times New Roman"/>
          <w:bCs/>
          <w:sz w:val="24"/>
          <w:szCs w:val="24"/>
          <w:lang w:eastAsia="hr-HR"/>
        </w:rPr>
        <w:t xml:space="preserve">“  je zaštita koja uvodi napredni pristup koji umjesto reaktivnog odgovora na incidente, podrazumijeva njihovu prevenciju, odnosno aktivno sprječavanje, otkrivanje, praćenje, analizu i ublažavanje povreda sigurnosti mrežnih i informacijskih sustava, u kombinaciji s upotrebom kapaciteta koji se primjenjuju unutar i izvan mrežnog i informacijskog sustava koji je cilj kibernetičkog napada </w:t>
      </w:r>
    </w:p>
    <w:p w14:paraId="268C48D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w:t>
      </w:r>
      <w:r w:rsidRPr="00AB78CF">
        <w:rPr>
          <w:rFonts w:ascii="Times New Roman" w:eastAsia="Times New Roman" w:hAnsi="Times New Roman" w:cs="Times New Roman"/>
          <w:i/>
          <w:sz w:val="24"/>
          <w:szCs w:val="24"/>
        </w:rPr>
        <w:t>CSIRT</w:t>
      </w:r>
      <w:r w:rsidRPr="00AB78CF">
        <w:rPr>
          <w:rFonts w:ascii="Times New Roman" w:eastAsia="Times New Roman" w:hAnsi="Times New Roman" w:cs="Times New Roman"/>
          <w:sz w:val="24"/>
          <w:szCs w:val="24"/>
        </w:rPr>
        <w:t>“ je kratica za Computer Security Incident Response Team, odnosno nadležno tijelo za prevenciju i zaštitu od kibernetičkih incidenata, za koju se koristi i kratica CERT (Computer Emergency Response Team)</w:t>
      </w:r>
    </w:p>
    <w:p w14:paraId="6ED45B6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w:t>
      </w:r>
      <w:r w:rsidRPr="00AB78CF">
        <w:rPr>
          <w:rFonts w:ascii="Times New Roman" w:eastAsia="Times New Roman" w:hAnsi="Times New Roman" w:cs="Times New Roman"/>
          <w:i/>
          <w:sz w:val="24"/>
          <w:szCs w:val="24"/>
        </w:rPr>
        <w:t>CSIRT mreža</w:t>
      </w:r>
      <w:r w:rsidRPr="00AB78CF">
        <w:rPr>
          <w:rFonts w:ascii="Times New Roman" w:eastAsia="Times New Roman" w:hAnsi="Times New Roman" w:cs="Times New Roman"/>
          <w:sz w:val="24"/>
          <w:szCs w:val="24"/>
        </w:rPr>
        <w:t xml:space="preserve">“ je mreža nacionalnih CSIRT-ova osnovana s ciljem razvoja povjerenja i pouzdanja te promicanja brze i učinkovite operativne suradnje među državama članicama Europske unije (u daljnjem tekstu: države članice), koju uz predstavnike nacionalnih CSIRT-ova čine i predstavnici nadležnog tijela za prevenciju i zaštitu od kibernetičkih incidenata Europske unije (CERT-EU) </w:t>
      </w:r>
    </w:p>
    <w:p w14:paraId="63C2F70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w:t>
      </w:r>
      <w:r w:rsidRPr="00AB78CF">
        <w:rPr>
          <w:rFonts w:ascii="Times New Roman" w:eastAsia="Times New Roman" w:hAnsi="Times New Roman" w:cs="Times New Roman"/>
          <w:i/>
          <w:sz w:val="24"/>
          <w:szCs w:val="24"/>
        </w:rPr>
        <w:t>digitalna usluga</w:t>
      </w:r>
      <w:r w:rsidRPr="00AB78CF">
        <w:rPr>
          <w:rFonts w:ascii="Times New Roman" w:eastAsia="Times New Roman" w:hAnsi="Times New Roman" w:cs="Times New Roman"/>
          <w:sz w:val="24"/>
          <w:szCs w:val="24"/>
        </w:rPr>
        <w:t>“ je svaka usluga informacijskog društva, odnosno svaka usluga koja se uobičajeno pruža uz naknadu, na daljinu, elektroničkim sredstvima te na osobni zahtjev primatelja usluge, gdje za potrebe ovog pojma:</w:t>
      </w:r>
    </w:p>
    <w:p w14:paraId="498A9597" w14:textId="021610F5" w:rsidR="00AB78CF" w:rsidRPr="00AB78CF" w:rsidRDefault="00CB64C8"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„na daljinu“ znači da se usluga pruža bez da su strane istodobno prisutne</w:t>
      </w:r>
    </w:p>
    <w:p w14:paraId="64998C7B" w14:textId="23952D5F" w:rsidR="00AB78CF" w:rsidRPr="00AB78CF" w:rsidRDefault="00130DCA"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xml:space="preserve"> „elektroničkim sredstvima“ znači da se usluga od početka šalje i na odredištu prima putem elektroničke opreme za obradu, uključujući digitalno sažimanje i pohranjivanje podataka, te da se u cjelini šalje, prenosi i prima žičanim, radijskim, svjetlosnim ili drugim elektromagnetskim sustavom</w:t>
      </w:r>
    </w:p>
    <w:p w14:paraId="71AF4796" w14:textId="18CEFA96" w:rsidR="00AB78CF" w:rsidRPr="00AB78CF" w:rsidRDefault="00130DCA"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00CB64C8">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„na osobni zahtjev primatelja usluge“ znači da se usluga pruža prijenosom podataka na osobni zahtjev</w:t>
      </w:r>
    </w:p>
    <w:p w14:paraId="6C5A3DD3" w14:textId="77777777" w:rsidR="00AB78CF" w:rsidRPr="00AB78CF" w:rsidRDefault="00AB78CF" w:rsidP="00AB78CF">
      <w:pPr>
        <w:spacing w:line="240" w:lineRule="auto"/>
        <w:ind w:left="142"/>
        <w:contextualSpacing/>
        <w:jc w:val="both"/>
        <w:rPr>
          <w:rFonts w:ascii="Times New Roman" w:eastAsia="Times New Roman" w:hAnsi="Times New Roman" w:cs="Times New Roman"/>
          <w:sz w:val="24"/>
          <w:szCs w:val="24"/>
        </w:rPr>
      </w:pPr>
    </w:p>
    <w:p w14:paraId="5D02BD10" w14:textId="77777777" w:rsidR="00AB78CF" w:rsidRPr="00AB78CF" w:rsidRDefault="00AB78CF" w:rsidP="00AB78CF">
      <w:pPr>
        <w:spacing w:line="240" w:lineRule="auto"/>
        <w:ind w:left="142" w:hanging="142"/>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w:t>
      </w:r>
      <w:r w:rsidRPr="00AB78CF">
        <w:rPr>
          <w:rFonts w:ascii="Times New Roman" w:eastAsia="Times New Roman" w:hAnsi="Times New Roman" w:cs="Times New Roman"/>
          <w:i/>
          <w:sz w:val="24"/>
          <w:szCs w:val="24"/>
        </w:rPr>
        <w:t>„elektronička komunikacijska usluga”</w:t>
      </w:r>
      <w:r w:rsidRPr="00AB78CF">
        <w:rPr>
          <w:rFonts w:ascii="Times New Roman" w:eastAsia="Times New Roman" w:hAnsi="Times New Roman" w:cs="Times New Roman"/>
          <w:sz w:val="24"/>
          <w:szCs w:val="24"/>
        </w:rPr>
        <w:t xml:space="preserve"> je usluga koja se uobičajeno pruža uz naknadu putem elektroničkih komunikacijskih mreža, a obuhvaća, uz izuzetak usluga pružanja sadržaja ili obavljanja uredničkog nadzora nad sadržajem koji se prenosi uporabom elektroničkih komunikacijskih mreža i usluga, sljedeće vrste usluga:</w:t>
      </w:r>
    </w:p>
    <w:p w14:paraId="4D1C00EE" w14:textId="57701CD0" w:rsidR="00AB78CF" w:rsidRPr="00AB78CF" w:rsidRDefault="00402ED0"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„uslugu pristupa internetu“ odnosno javno dostupnu elektroničku komunikacijsku uslugu kojom se omogućuje pristup internetu te time povezivanje s gotovo svim krajnjim točkama interneta, bez obzira na mrežnu tehnologiju i terminalnu opremu koja se upotrebljava</w:t>
      </w:r>
    </w:p>
    <w:p w14:paraId="465C7670" w14:textId="030E4CFB" w:rsidR="00AB78CF" w:rsidRPr="008570E0" w:rsidRDefault="00402ED0" w:rsidP="00AB78CF">
      <w:pPr>
        <w:spacing w:line="240" w:lineRule="auto"/>
        <w:ind w:left="142"/>
        <w:contextualSpacing/>
        <w:jc w:val="both"/>
        <w:rPr>
          <w:rFonts w:ascii="Times New Roman" w:eastAsia="Times New Roman" w:hAnsi="Times New Roman" w:cs="Times New Roman"/>
          <w:sz w:val="24"/>
          <w:szCs w:val="24"/>
        </w:rPr>
      </w:pPr>
      <w:r w:rsidRPr="008570E0">
        <w:rPr>
          <w:rFonts w:ascii="Times New Roman" w:eastAsia="Times New Roman" w:hAnsi="Times New Roman" w:cs="Times New Roman"/>
          <w:sz w:val="24"/>
          <w:szCs w:val="24"/>
        </w:rPr>
        <w:t>b)</w:t>
      </w:r>
      <w:r w:rsidR="00AB78CF" w:rsidRPr="008570E0">
        <w:rPr>
          <w:rFonts w:ascii="Times New Roman" w:eastAsia="Times New Roman" w:hAnsi="Times New Roman" w:cs="Times New Roman"/>
          <w:sz w:val="24"/>
          <w:szCs w:val="24"/>
        </w:rPr>
        <w:t xml:space="preserve"> „interpersonalnu komunikacijsku uslugu” odnosno uslugu koja se, u pravilu, pruža uz naknadu, a omogućuje izravnu interpersonalnu i interaktivnu razmjenu obavijesti putem elektroničkih komunikacijskih mreža između ograničenog broja osoba, pri čemu osobe koje pokreću komunikaciju ili sudjeluju u njoj određuju njezina primatelja ili više njih. Ova usluga ne obuhvaća usluge koje omogućuju interpersonalnu i interaktivnu komunikaciju samo kao manje bitnu pomoćnu značajku koja je suštinski povezana s drugom uslugom i </w:t>
      </w:r>
    </w:p>
    <w:p w14:paraId="64388791" w14:textId="56ABDE7F" w:rsidR="00AB78CF" w:rsidRPr="00AB78CF" w:rsidRDefault="00402ED0"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78CF" w:rsidRPr="00AB78CF">
        <w:rPr>
          <w:rFonts w:ascii="Times New Roman" w:eastAsia="Times New Roman" w:hAnsi="Times New Roman" w:cs="Times New Roman"/>
          <w:sz w:val="24"/>
          <w:szCs w:val="24"/>
        </w:rPr>
        <w:t xml:space="preserve"> usluge koje se sastoje u cijelosti ili većim dijelom, od prijenosa signala kao što su usluge prijenosa koje se upotrebljavaju za pružanje usluga komunikacije između strojeva i za radiodifuziju</w:t>
      </w:r>
    </w:p>
    <w:p w14:paraId="67B5C08E" w14:textId="77777777" w:rsidR="00AB78CF" w:rsidRPr="00AB78CF" w:rsidRDefault="00AB78CF" w:rsidP="00AB78CF">
      <w:pPr>
        <w:spacing w:line="240" w:lineRule="auto"/>
        <w:ind w:left="142"/>
        <w:contextualSpacing/>
        <w:jc w:val="both"/>
        <w:rPr>
          <w:rFonts w:ascii="Times New Roman" w:eastAsia="Times New Roman" w:hAnsi="Times New Roman" w:cs="Times New Roman"/>
          <w:sz w:val="24"/>
          <w:szCs w:val="24"/>
        </w:rPr>
      </w:pPr>
    </w:p>
    <w:p w14:paraId="42A9039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 „</w:t>
      </w:r>
      <w:r w:rsidRPr="00AB78CF">
        <w:rPr>
          <w:rFonts w:ascii="Times New Roman" w:eastAsia="Times New Roman" w:hAnsi="Times New Roman" w:cs="Times New Roman"/>
          <w:i/>
          <w:sz w:val="24"/>
          <w:szCs w:val="24"/>
        </w:rPr>
        <w:t>EU-CyCLONe mreža</w:t>
      </w:r>
      <w:r w:rsidRPr="00AB78CF">
        <w:rPr>
          <w:rFonts w:ascii="Times New Roman" w:eastAsia="Times New Roman" w:hAnsi="Times New Roman" w:cs="Times New Roman"/>
          <w:sz w:val="24"/>
          <w:szCs w:val="24"/>
        </w:rPr>
        <w:t>“ je Europska mreža organizacija za vezu za kibernetičke krize osnovana s ciljem djelovanja na operativnoj razini kao posrednik između tehničke razine (CSIRT mreže) i političke razine, a u svrhu stvaranja učinkovitog procesa operativnog procjenjivanja i upravljanja tijekom kibernetičkih incidenata velikih razmjera i kibernetičkih kriza, kao i podupiranja procesa donošenja odluka o složenim kibernetičkim pitanjima na političkoj razini</w:t>
      </w:r>
    </w:p>
    <w:p w14:paraId="68FBA94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7. „</w:t>
      </w:r>
      <w:r w:rsidRPr="00AB78CF">
        <w:rPr>
          <w:rFonts w:ascii="Times New Roman" w:eastAsia="Times New Roman" w:hAnsi="Times New Roman" w:cs="Times New Roman"/>
          <w:i/>
          <w:sz w:val="24"/>
          <w:szCs w:val="24"/>
        </w:rPr>
        <w:t>IKT</w:t>
      </w:r>
      <w:r w:rsidRPr="00AB78CF">
        <w:rPr>
          <w:rFonts w:ascii="Times New Roman" w:eastAsia="Times New Roman" w:hAnsi="Times New Roman" w:cs="Times New Roman"/>
          <w:sz w:val="24"/>
          <w:szCs w:val="24"/>
        </w:rPr>
        <w:t xml:space="preserve">“ je informacijsko-komunikacijska tehnologija </w:t>
      </w:r>
    </w:p>
    <w:p w14:paraId="5B2E4908" w14:textId="30F38398" w:rsidR="001D141E" w:rsidRDefault="00AB78CF" w:rsidP="001D141E">
      <w:pPr>
        <w:autoSpaceDE w:val="0"/>
        <w:autoSpaceDN w:val="0"/>
        <w:adjustRightInd w:val="0"/>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8. „</w:t>
      </w:r>
      <w:r w:rsidRPr="00AB78CF">
        <w:rPr>
          <w:rFonts w:ascii="Times New Roman" w:eastAsia="Times New Roman" w:hAnsi="Times New Roman" w:cs="Times New Roman"/>
          <w:i/>
          <w:sz w:val="24"/>
          <w:szCs w:val="24"/>
        </w:rPr>
        <w:t>IKT proces</w:t>
      </w:r>
      <w:r w:rsidRPr="00AB78CF">
        <w:rPr>
          <w:rFonts w:ascii="Times New Roman" w:eastAsia="Times New Roman" w:hAnsi="Times New Roman" w:cs="Times New Roman"/>
          <w:sz w:val="24"/>
          <w:szCs w:val="24"/>
        </w:rPr>
        <w:t xml:space="preserve">” </w:t>
      </w:r>
      <w:r w:rsidR="001D141E">
        <w:rPr>
          <w:rFonts w:ascii="Times New Roman" w:eastAsia="Times New Roman" w:hAnsi="Times New Roman" w:cs="Times New Roman"/>
          <w:sz w:val="24"/>
          <w:szCs w:val="24"/>
        </w:rPr>
        <w:t xml:space="preserve">je </w:t>
      </w:r>
      <w:r w:rsidR="001D141E" w:rsidRPr="001D141E">
        <w:rPr>
          <w:rFonts w:ascii="Times New Roman" w:eastAsia="Times New Roman" w:hAnsi="Times New Roman" w:cs="Times New Roman"/>
          <w:sz w:val="24"/>
          <w:szCs w:val="24"/>
        </w:rPr>
        <w:t xml:space="preserve">IKT </w:t>
      </w:r>
      <w:r w:rsidR="001D141E">
        <w:rPr>
          <w:rFonts w:ascii="Times New Roman" w:eastAsia="Times New Roman" w:hAnsi="Times New Roman" w:cs="Times New Roman"/>
          <w:sz w:val="24"/>
          <w:szCs w:val="24"/>
        </w:rPr>
        <w:t>proces</w:t>
      </w:r>
      <w:r w:rsidR="001D141E" w:rsidRPr="001D141E">
        <w:rPr>
          <w:rFonts w:ascii="Times New Roman" w:eastAsia="Times New Roman" w:hAnsi="Times New Roman" w:cs="Times New Roman"/>
          <w:sz w:val="24"/>
          <w:szCs w:val="24"/>
        </w:rPr>
        <w:t xml:space="preserve"> kako je definiran u članku 2. točki 14. Uredbe (EU) 2019/881 Europskog parlamenta i Vijeća od 17. travnja 2019. o ENISA-i (Agencija Europske unije za kiber</w:t>
      </w:r>
      <w:r w:rsidR="00C923EC">
        <w:rPr>
          <w:rFonts w:ascii="Times New Roman" w:eastAsia="Times New Roman" w:hAnsi="Times New Roman" w:cs="Times New Roman"/>
          <w:sz w:val="24"/>
          <w:szCs w:val="24"/>
        </w:rPr>
        <w:t xml:space="preserve">netičku </w:t>
      </w:r>
      <w:r w:rsidR="001D141E" w:rsidRPr="001D141E">
        <w:rPr>
          <w:rFonts w:ascii="Times New Roman" w:eastAsia="Times New Roman" w:hAnsi="Times New Roman" w:cs="Times New Roman"/>
          <w:sz w:val="24"/>
          <w:szCs w:val="24"/>
        </w:rPr>
        <w:t>sigurnost) te o kiber</w:t>
      </w:r>
      <w:r w:rsidR="00C923EC">
        <w:rPr>
          <w:rFonts w:ascii="Times New Roman" w:eastAsia="Times New Roman" w:hAnsi="Times New Roman" w:cs="Times New Roman"/>
          <w:sz w:val="24"/>
          <w:szCs w:val="24"/>
        </w:rPr>
        <w:t xml:space="preserve">netičkoj </w:t>
      </w:r>
      <w:r w:rsidR="001D141E" w:rsidRPr="001D141E">
        <w:rPr>
          <w:rFonts w:ascii="Times New Roman" w:eastAsia="Times New Roman" w:hAnsi="Times New Roman" w:cs="Times New Roman"/>
          <w:sz w:val="24"/>
          <w:szCs w:val="24"/>
        </w:rPr>
        <w:t>sigurnosnoj certifikaciji u području informacijske i komunikacijske tehnologije i stavljanju izvan snage Uredbe (EU) br. 526/2013 (Akt o kiber</w:t>
      </w:r>
      <w:r w:rsidR="00C923EC">
        <w:rPr>
          <w:rFonts w:ascii="Times New Roman" w:eastAsia="Times New Roman" w:hAnsi="Times New Roman" w:cs="Times New Roman"/>
          <w:sz w:val="24"/>
          <w:szCs w:val="24"/>
        </w:rPr>
        <w:t xml:space="preserve">netičkoj </w:t>
      </w:r>
      <w:r w:rsidR="001D141E" w:rsidRPr="001D141E">
        <w:rPr>
          <w:rFonts w:ascii="Times New Roman" w:eastAsia="Times New Roman" w:hAnsi="Times New Roman" w:cs="Times New Roman"/>
          <w:sz w:val="24"/>
          <w:szCs w:val="24"/>
        </w:rPr>
        <w:t>sigurnosti) (Tekst značajan za EGP) (SL L 151/15, 7. 6. 2019.) (u daljnjem tekstu: Uredba (EU) 2019/881)</w:t>
      </w:r>
    </w:p>
    <w:p w14:paraId="090C23C2" w14:textId="77777777" w:rsidR="00B97305" w:rsidRPr="001D141E" w:rsidRDefault="00B97305" w:rsidP="001D141E">
      <w:pPr>
        <w:autoSpaceDE w:val="0"/>
        <w:autoSpaceDN w:val="0"/>
        <w:adjustRightInd w:val="0"/>
        <w:spacing w:after="0" w:line="240" w:lineRule="auto"/>
        <w:jc w:val="both"/>
        <w:rPr>
          <w:rFonts w:ascii="Times New Roman" w:eastAsia="Times New Roman" w:hAnsi="Times New Roman" w:cs="Times New Roman"/>
          <w:sz w:val="24"/>
          <w:szCs w:val="24"/>
        </w:rPr>
      </w:pPr>
    </w:p>
    <w:p w14:paraId="1BD69FE1" w14:textId="77777777" w:rsidR="00B9730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9. „</w:t>
      </w:r>
      <w:r w:rsidRPr="00AB78CF">
        <w:rPr>
          <w:rFonts w:ascii="Times New Roman" w:eastAsia="Times New Roman" w:hAnsi="Times New Roman" w:cs="Times New Roman"/>
          <w:i/>
          <w:sz w:val="24"/>
          <w:szCs w:val="24"/>
        </w:rPr>
        <w:t>IKT proizvod</w:t>
      </w:r>
      <w:r w:rsidRPr="00AB78CF">
        <w:rPr>
          <w:rFonts w:ascii="Times New Roman" w:eastAsia="Times New Roman" w:hAnsi="Times New Roman" w:cs="Times New Roman"/>
          <w:sz w:val="24"/>
          <w:szCs w:val="24"/>
        </w:rPr>
        <w:t xml:space="preserve">” je </w:t>
      </w:r>
      <w:r w:rsidR="001D141E" w:rsidRPr="001D141E">
        <w:rPr>
          <w:rFonts w:ascii="Times New Roman" w:eastAsia="Times New Roman" w:hAnsi="Times New Roman" w:cs="Times New Roman"/>
          <w:sz w:val="24"/>
          <w:szCs w:val="24"/>
        </w:rPr>
        <w:t xml:space="preserve">IKT </w:t>
      </w:r>
      <w:r w:rsidR="001D141E">
        <w:rPr>
          <w:rFonts w:ascii="Times New Roman" w:eastAsia="Times New Roman" w:hAnsi="Times New Roman" w:cs="Times New Roman"/>
          <w:sz w:val="24"/>
          <w:szCs w:val="24"/>
        </w:rPr>
        <w:t>proizvod</w:t>
      </w:r>
      <w:r w:rsidR="001D141E" w:rsidRPr="001D141E">
        <w:rPr>
          <w:rFonts w:ascii="Times New Roman" w:eastAsia="Times New Roman" w:hAnsi="Times New Roman" w:cs="Times New Roman"/>
          <w:sz w:val="24"/>
          <w:szCs w:val="24"/>
        </w:rPr>
        <w:t xml:space="preserve"> kako j</w:t>
      </w:r>
      <w:r w:rsidR="001D141E">
        <w:rPr>
          <w:rFonts w:ascii="Times New Roman" w:eastAsia="Times New Roman" w:hAnsi="Times New Roman" w:cs="Times New Roman"/>
          <w:sz w:val="24"/>
          <w:szCs w:val="24"/>
        </w:rPr>
        <w:t>e definiran u članku 2. točki 12</w:t>
      </w:r>
      <w:r w:rsidR="001D141E" w:rsidRPr="001D141E">
        <w:rPr>
          <w:rFonts w:ascii="Times New Roman" w:eastAsia="Times New Roman" w:hAnsi="Times New Roman" w:cs="Times New Roman"/>
          <w:sz w:val="24"/>
          <w:szCs w:val="24"/>
        </w:rPr>
        <w:t>. Uredbe (EU) 2019/881</w:t>
      </w:r>
    </w:p>
    <w:p w14:paraId="5F126710" w14:textId="77777777" w:rsidR="00B9730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10. „</w:t>
      </w:r>
      <w:r w:rsidRPr="00AB78CF">
        <w:rPr>
          <w:rFonts w:ascii="Times New Roman" w:eastAsia="Times New Roman" w:hAnsi="Times New Roman" w:cs="Times New Roman"/>
          <w:i/>
          <w:sz w:val="24"/>
          <w:szCs w:val="24"/>
        </w:rPr>
        <w:t>IKT usluga</w:t>
      </w:r>
      <w:r w:rsidRPr="00AB78CF">
        <w:rPr>
          <w:rFonts w:ascii="Times New Roman" w:eastAsia="Times New Roman" w:hAnsi="Times New Roman" w:cs="Times New Roman"/>
          <w:sz w:val="24"/>
          <w:szCs w:val="24"/>
        </w:rPr>
        <w:t xml:space="preserve">” je </w:t>
      </w:r>
      <w:r w:rsidR="001D141E" w:rsidRPr="001D141E">
        <w:rPr>
          <w:rFonts w:ascii="Times New Roman" w:eastAsia="Times New Roman" w:hAnsi="Times New Roman" w:cs="Times New Roman"/>
          <w:sz w:val="24"/>
          <w:szCs w:val="24"/>
        </w:rPr>
        <w:t xml:space="preserve">IKT </w:t>
      </w:r>
      <w:r w:rsidR="001D141E">
        <w:rPr>
          <w:rFonts w:ascii="Times New Roman" w:eastAsia="Times New Roman" w:hAnsi="Times New Roman" w:cs="Times New Roman"/>
          <w:sz w:val="24"/>
          <w:szCs w:val="24"/>
        </w:rPr>
        <w:t>usluga</w:t>
      </w:r>
      <w:r w:rsidR="001D141E" w:rsidRPr="001D141E">
        <w:rPr>
          <w:rFonts w:ascii="Times New Roman" w:eastAsia="Times New Roman" w:hAnsi="Times New Roman" w:cs="Times New Roman"/>
          <w:sz w:val="24"/>
          <w:szCs w:val="24"/>
        </w:rPr>
        <w:t xml:space="preserve"> kako j</w:t>
      </w:r>
      <w:r w:rsidR="001D141E">
        <w:rPr>
          <w:rFonts w:ascii="Times New Roman" w:eastAsia="Times New Roman" w:hAnsi="Times New Roman" w:cs="Times New Roman"/>
          <w:sz w:val="24"/>
          <w:szCs w:val="24"/>
        </w:rPr>
        <w:t>e definirana u članku 2. točki 13</w:t>
      </w:r>
      <w:r w:rsidR="001D141E" w:rsidRPr="001D141E">
        <w:rPr>
          <w:rFonts w:ascii="Times New Roman" w:eastAsia="Times New Roman" w:hAnsi="Times New Roman" w:cs="Times New Roman"/>
          <w:sz w:val="24"/>
          <w:szCs w:val="24"/>
        </w:rPr>
        <w:t>. Uredbe (EU) 2019/881</w:t>
      </w:r>
    </w:p>
    <w:p w14:paraId="747DE040" w14:textId="7AF9DFF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11. „</w:t>
      </w:r>
      <w:r w:rsidRPr="00AB78CF">
        <w:rPr>
          <w:rFonts w:ascii="Times New Roman" w:eastAsia="Times New Roman" w:hAnsi="Times New Roman" w:cs="Times New Roman"/>
          <w:i/>
          <w:sz w:val="24"/>
          <w:szCs w:val="24"/>
        </w:rPr>
        <w:t>incident</w:t>
      </w:r>
      <w:r w:rsidRPr="00AB78CF">
        <w:rPr>
          <w:rFonts w:ascii="Times New Roman" w:eastAsia="Times New Roman" w:hAnsi="Times New Roman" w:cs="Times New Roman"/>
          <w:sz w:val="24"/>
          <w:szCs w:val="24"/>
        </w:rPr>
        <w:t>” je događaj koji ugrožava dostupnost, autentičnost, cjelovitost ili povjerljivost pohranjenih, prenesenih ili obrađenih podataka ili usluga koje mrežni i informacijski sustavi nude ili kojima omogućuju pristup</w:t>
      </w:r>
    </w:p>
    <w:p w14:paraId="1C10E253" w14:textId="3CA2CFDA" w:rsidR="00AB78CF" w:rsidRPr="00B97305" w:rsidRDefault="00AB78CF" w:rsidP="008850BC">
      <w:pPr>
        <w:pStyle w:val="Default"/>
        <w:jc w:val="both"/>
        <w:rPr>
          <w:lang w:val="hr-HR"/>
        </w:rPr>
      </w:pPr>
      <w:r w:rsidRPr="00B97305">
        <w:rPr>
          <w:lang w:val="hr-HR"/>
        </w:rPr>
        <w:lastRenderedPageBreak/>
        <w:t xml:space="preserve">12. </w:t>
      </w:r>
      <w:r w:rsidRPr="00B97305">
        <w:rPr>
          <w:i/>
          <w:lang w:val="hr-HR"/>
        </w:rPr>
        <w:t>„internetska tražilica“</w:t>
      </w:r>
      <w:r w:rsidRPr="00B97305">
        <w:rPr>
          <w:lang w:val="hr-HR"/>
        </w:rPr>
        <w:t xml:space="preserve"> je</w:t>
      </w:r>
      <w:r w:rsidR="008850BC" w:rsidRPr="00B97305">
        <w:rPr>
          <w:lang w:val="hr-HR"/>
        </w:rPr>
        <w:t xml:space="preserve"> internetska tražilica kako je definirana u članku 2. točki 5. Uredbe (EU) 2019/1150 Europskog parlamenta i Vijeća od 20. lipnja 2019. o promicanju pravednosti i transparentnosti za poslovne korisnike usluga internetskog posredovanja (SL L 186, 11.7.2019.)</w:t>
      </w:r>
      <w:r w:rsidR="008850BC" w:rsidRPr="00B97305">
        <w:rPr>
          <w:rFonts w:ascii="EUAlbertina" w:hAnsi="EUAlbertina" w:cs="EUAlbertina"/>
          <w:sz w:val="17"/>
          <w:szCs w:val="17"/>
          <w:lang w:val="hr-HR"/>
        </w:rPr>
        <w:t xml:space="preserve"> </w:t>
      </w:r>
      <w:r w:rsidR="008850BC" w:rsidRPr="00B97305">
        <w:rPr>
          <w:lang w:val="hr-HR"/>
        </w:rPr>
        <w:t xml:space="preserve"> </w:t>
      </w:r>
    </w:p>
    <w:p w14:paraId="4D0CB87C" w14:textId="77777777" w:rsidR="00B97305" w:rsidRPr="008850BC" w:rsidRDefault="00B97305" w:rsidP="008850BC">
      <w:pPr>
        <w:pStyle w:val="Default"/>
        <w:jc w:val="both"/>
        <w:rPr>
          <w:rFonts w:ascii="EUAlbertina" w:eastAsiaTheme="minorHAnsi" w:hAnsi="EUAlbertina" w:cs="EUAlbertina"/>
          <w:lang w:val="hr-HR"/>
        </w:rPr>
      </w:pPr>
    </w:p>
    <w:p w14:paraId="4EC7535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13. </w:t>
      </w:r>
      <w:r w:rsidRPr="00AB78CF">
        <w:rPr>
          <w:rFonts w:ascii="Times New Roman" w:eastAsia="Times New Roman" w:hAnsi="Times New Roman" w:cs="Times New Roman"/>
          <w:i/>
          <w:sz w:val="24"/>
          <w:szCs w:val="24"/>
        </w:rPr>
        <w:t>„internetsko tržište“</w:t>
      </w:r>
      <w:r w:rsidRPr="00AB78CF">
        <w:rPr>
          <w:rFonts w:ascii="Times New Roman" w:eastAsia="Times New Roman" w:hAnsi="Times New Roman" w:cs="Times New Roman"/>
          <w:sz w:val="24"/>
          <w:szCs w:val="24"/>
        </w:rPr>
        <w:t xml:space="preserve"> je digitalna usluga kojom se upotrebom softvera, uključujući mrežne stranice, dio mrežnih stranica ili aplikacija kojima upravlja trgovac ili kojima se upravlja u njegovo ime, potrošačima omogućuje sklapanje ugovora na daljinu s drugim trgovcima ili potrošačima</w:t>
      </w:r>
    </w:p>
    <w:p w14:paraId="4FD5B5A8" w14:textId="5E9DEFC3"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14. </w:t>
      </w:r>
      <w:r w:rsidRPr="00AB78CF">
        <w:rPr>
          <w:rFonts w:ascii="Times New Roman" w:eastAsia="Times New Roman" w:hAnsi="Times New Roman" w:cs="Times New Roman"/>
          <w:i/>
          <w:color w:val="000000"/>
          <w:sz w:val="24"/>
          <w:szCs w:val="24"/>
        </w:rPr>
        <w:t>„istraživačka organizacija”</w:t>
      </w:r>
      <w:r w:rsidRPr="00AB78CF">
        <w:rPr>
          <w:rFonts w:ascii="Times New Roman" w:eastAsia="Times New Roman" w:hAnsi="Times New Roman" w:cs="Times New Roman"/>
          <w:color w:val="000000"/>
          <w:sz w:val="24"/>
          <w:szCs w:val="24"/>
        </w:rPr>
        <w:t xml:space="preserve"> je subjekt čiji je primarni cilj provođenje primijenjenog istraživanja ili eksperimentalnog razvoja radi iskorištavanja rezultata tog istraživanja u komercijalne svrhe, ali koji ne uključuje obrazovne ustanove </w:t>
      </w:r>
    </w:p>
    <w:p w14:paraId="54A6C19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15. „</w:t>
      </w:r>
      <w:r w:rsidRPr="00AB78CF">
        <w:rPr>
          <w:rFonts w:ascii="Times New Roman" w:eastAsia="Times New Roman" w:hAnsi="Times New Roman" w:cs="Times New Roman"/>
          <w:i/>
          <w:sz w:val="24"/>
          <w:szCs w:val="24"/>
        </w:rPr>
        <w:t>izbjegnuti incident</w:t>
      </w:r>
      <w:r w:rsidRPr="00AB78CF">
        <w:rPr>
          <w:rFonts w:ascii="Times New Roman" w:eastAsia="Times New Roman" w:hAnsi="Times New Roman" w:cs="Times New Roman"/>
          <w:sz w:val="24"/>
          <w:szCs w:val="24"/>
        </w:rPr>
        <w:t>” je svaki događaj koji je mogao ugroziti dostupnost, autentičnost, cjelovitost ili povjerljivost pohranjenih, prenesenih ili obrađenih podataka ili usluga koje mrežni i informacijski sustavi nude ili kojima omogućuju pristup, ali je uspješno spriječen ili se nije ostvario</w:t>
      </w:r>
    </w:p>
    <w:p w14:paraId="1C5D128D" w14:textId="6C03F99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16. </w:t>
      </w:r>
      <w:r w:rsidRPr="00AB78CF">
        <w:rPr>
          <w:rFonts w:ascii="Times New Roman" w:eastAsia="Times New Roman" w:hAnsi="Times New Roman" w:cs="Times New Roman"/>
          <w:i/>
          <w:sz w:val="24"/>
          <w:szCs w:val="24"/>
        </w:rPr>
        <w:t>„javna elektronička komunikacijska mreža”</w:t>
      </w:r>
      <w:r w:rsidRPr="00AB78CF">
        <w:rPr>
          <w:rFonts w:ascii="Times New Roman" w:eastAsia="Times New Roman" w:hAnsi="Times New Roman" w:cs="Times New Roman"/>
          <w:sz w:val="24"/>
          <w:szCs w:val="24"/>
        </w:rPr>
        <w:t xml:space="preserve"> je elektronička komunikacijska mreža koja se u cijelosti ili većim dijelom upotrebljava za pružanje javno dostupnih elektroničkih komunikacijskih usluga, koje podržavaju prijenos </w:t>
      </w:r>
      <w:r w:rsidR="00583574">
        <w:rPr>
          <w:rFonts w:ascii="Times New Roman" w:eastAsia="Times New Roman" w:hAnsi="Times New Roman" w:cs="Times New Roman"/>
          <w:sz w:val="24"/>
          <w:szCs w:val="24"/>
        </w:rPr>
        <w:t>podataka</w:t>
      </w:r>
      <w:r w:rsidR="00583574"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među završnim točkama mreže</w:t>
      </w:r>
    </w:p>
    <w:p w14:paraId="399D5F26" w14:textId="6F8BB37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17. “</w:t>
      </w:r>
      <w:r w:rsidRPr="00AB78CF">
        <w:rPr>
          <w:rFonts w:ascii="Times New Roman" w:eastAsia="Times New Roman" w:hAnsi="Times New Roman" w:cs="Times New Roman"/>
          <w:i/>
          <w:sz w:val="24"/>
          <w:szCs w:val="24"/>
        </w:rPr>
        <w:t>javni subjekti</w:t>
      </w:r>
      <w:r w:rsidRPr="00AB78CF">
        <w:rPr>
          <w:rFonts w:ascii="Times New Roman" w:eastAsia="Times New Roman" w:hAnsi="Times New Roman" w:cs="Times New Roman"/>
          <w:sz w:val="24"/>
          <w:szCs w:val="24"/>
        </w:rPr>
        <w:t>” su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i trgovačka društva u kojima Republika Hrvatska i jedinice lokalne i područne (regionalne) samouprave imaju zasebno ili zajedno većinsko vlasništvo, ne uključujući Hrvatsku narodnu banku</w:t>
      </w:r>
    </w:p>
    <w:p w14:paraId="655809E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18. „</w:t>
      </w:r>
      <w:r w:rsidRPr="00AB78CF">
        <w:rPr>
          <w:rFonts w:ascii="Times New Roman" w:eastAsia="Times New Roman" w:hAnsi="Times New Roman" w:cs="Times New Roman"/>
          <w:i/>
          <w:sz w:val="24"/>
          <w:szCs w:val="24"/>
        </w:rPr>
        <w:t>jedinstvena kontaktna točka</w:t>
      </w:r>
      <w:r w:rsidRPr="00AB78CF">
        <w:rPr>
          <w:rFonts w:ascii="Times New Roman" w:eastAsia="Times New Roman" w:hAnsi="Times New Roman" w:cs="Times New Roman"/>
          <w:sz w:val="24"/>
          <w:szCs w:val="24"/>
        </w:rPr>
        <w:t>“ je nacionalna kontaktna točka odgovorna za nacionalnu koordinaciju i suradnju s drugim državama članicama u pitanjima sigurnosti mrežnih i informacijskih sustava</w:t>
      </w:r>
    </w:p>
    <w:p w14:paraId="2FE21A40" w14:textId="77777777" w:rsidR="00B97305"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19. „</w:t>
      </w:r>
      <w:r w:rsidRPr="00AB78CF">
        <w:rPr>
          <w:rFonts w:ascii="Times New Roman" w:eastAsia="Times New Roman" w:hAnsi="Times New Roman" w:cs="Times New Roman"/>
          <w:i/>
          <w:sz w:val="24"/>
          <w:szCs w:val="24"/>
        </w:rPr>
        <w:t>kibernetička prijetnja</w:t>
      </w:r>
      <w:r w:rsidRPr="00AB78CF">
        <w:rPr>
          <w:rFonts w:ascii="Times New Roman" w:eastAsia="Times New Roman" w:hAnsi="Times New Roman" w:cs="Times New Roman"/>
          <w:sz w:val="24"/>
          <w:szCs w:val="24"/>
        </w:rPr>
        <w:t xml:space="preserve">” je </w:t>
      </w:r>
      <w:r w:rsidR="00A93DDE">
        <w:rPr>
          <w:rFonts w:ascii="Times New Roman" w:eastAsia="Times New Roman" w:hAnsi="Times New Roman" w:cs="Times New Roman"/>
          <w:sz w:val="24"/>
          <w:szCs w:val="24"/>
        </w:rPr>
        <w:t>kibernetička prijetnja</w:t>
      </w:r>
      <w:r w:rsidR="00A93DDE" w:rsidRPr="001D141E">
        <w:rPr>
          <w:rFonts w:ascii="Times New Roman" w:eastAsia="Times New Roman" w:hAnsi="Times New Roman" w:cs="Times New Roman"/>
          <w:sz w:val="24"/>
          <w:szCs w:val="24"/>
        </w:rPr>
        <w:t xml:space="preserve"> kako j</w:t>
      </w:r>
      <w:r w:rsidR="00A93DDE">
        <w:rPr>
          <w:rFonts w:ascii="Times New Roman" w:eastAsia="Times New Roman" w:hAnsi="Times New Roman" w:cs="Times New Roman"/>
          <w:sz w:val="24"/>
          <w:szCs w:val="24"/>
        </w:rPr>
        <w:t>e definirana u članku 2. točki 8</w:t>
      </w:r>
      <w:r w:rsidR="00A93DDE" w:rsidRPr="001D141E">
        <w:rPr>
          <w:rFonts w:ascii="Times New Roman" w:eastAsia="Times New Roman" w:hAnsi="Times New Roman" w:cs="Times New Roman"/>
          <w:sz w:val="24"/>
          <w:szCs w:val="24"/>
        </w:rPr>
        <w:t>. Uredbe (EU) 2019/881</w:t>
      </w:r>
    </w:p>
    <w:p w14:paraId="6D8ECE4F" w14:textId="7806972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20. </w:t>
      </w:r>
      <w:r w:rsidRPr="00AB78CF">
        <w:rPr>
          <w:rFonts w:ascii="Calibri" w:eastAsia="Times New Roman" w:hAnsi="Calibri" w:cs="Times New Roman"/>
        </w:rPr>
        <w:t>„</w:t>
      </w:r>
      <w:r w:rsidRPr="00AB78CF">
        <w:rPr>
          <w:rFonts w:ascii="Times New Roman" w:eastAsia="Times New Roman" w:hAnsi="Times New Roman" w:cs="Times New Roman"/>
          <w:i/>
          <w:sz w:val="24"/>
          <w:szCs w:val="24"/>
        </w:rPr>
        <w:t>kibernetički sigurnosni incident velikih razmjera“</w:t>
      </w:r>
      <w:r w:rsidRPr="00AB78CF">
        <w:rPr>
          <w:rFonts w:ascii="Times New Roman" w:eastAsia="Times New Roman" w:hAnsi="Times New Roman" w:cs="Times New Roman"/>
          <w:sz w:val="24"/>
          <w:szCs w:val="24"/>
        </w:rPr>
        <w:t xml:space="preserve"> je incident na razini Europske unije koji uzrokuje poremećaje koji premašuju sposobnost jedne države članice za odgovor na incident, ili koji ima znatan </w:t>
      </w:r>
      <w:r w:rsidR="003F6F29">
        <w:rPr>
          <w:rFonts w:ascii="Times New Roman" w:eastAsia="Times New Roman" w:hAnsi="Times New Roman" w:cs="Times New Roman"/>
          <w:sz w:val="24"/>
          <w:szCs w:val="24"/>
        </w:rPr>
        <w:t>učinak</w:t>
      </w:r>
      <w:r w:rsidR="003F6F2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na najmanje dvije države članice, kao i incident na nacionalnoj razini koji uzrokuje poremećaje koji premašuju sposobnost sektorskog CSIRT tijela za odgovor na incident ili koji ima znatan </w:t>
      </w:r>
      <w:r w:rsidR="003F6F29">
        <w:rPr>
          <w:rFonts w:ascii="Times New Roman" w:eastAsia="Times New Roman" w:hAnsi="Times New Roman" w:cs="Times New Roman"/>
          <w:sz w:val="24"/>
          <w:szCs w:val="24"/>
        </w:rPr>
        <w:t xml:space="preserve">učinak </w:t>
      </w:r>
      <w:r w:rsidRPr="00AB78CF">
        <w:rPr>
          <w:rFonts w:ascii="Times New Roman" w:eastAsia="Times New Roman" w:hAnsi="Times New Roman" w:cs="Times New Roman"/>
          <w:sz w:val="24"/>
          <w:szCs w:val="24"/>
        </w:rPr>
        <w:t>na najmanje dva sektora, te se u takvim slučajevima pokreću procedure upravljanja kibernetičkim krizama, usklađene s postojećim nacionalnim općim okvirom upravljanja krizama i okvirom za upravljanje kibernetičkim krizama Europske unije</w:t>
      </w:r>
    </w:p>
    <w:p w14:paraId="1A8DB033" w14:textId="240D3B9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21. „</w:t>
      </w:r>
      <w:r w:rsidRPr="00AB78CF">
        <w:rPr>
          <w:rFonts w:ascii="Times New Roman" w:eastAsia="Times New Roman" w:hAnsi="Times New Roman" w:cs="Times New Roman"/>
          <w:i/>
          <w:sz w:val="24"/>
          <w:szCs w:val="24"/>
        </w:rPr>
        <w:t>kibernetička sigurnost</w:t>
      </w:r>
      <w:r w:rsidRPr="00AB78CF">
        <w:rPr>
          <w:rFonts w:ascii="Times New Roman" w:eastAsia="Times New Roman" w:hAnsi="Times New Roman" w:cs="Times New Roman"/>
          <w:sz w:val="24"/>
          <w:szCs w:val="24"/>
        </w:rPr>
        <w:t xml:space="preserve">” </w:t>
      </w:r>
      <w:r w:rsidR="00A93DDE">
        <w:rPr>
          <w:rFonts w:ascii="Times New Roman" w:eastAsia="Times New Roman" w:hAnsi="Times New Roman" w:cs="Times New Roman"/>
          <w:sz w:val="24"/>
          <w:szCs w:val="24"/>
        </w:rPr>
        <w:t>je kibernetička sigurnost</w:t>
      </w:r>
      <w:r w:rsidR="00A93DDE" w:rsidRPr="001D141E">
        <w:rPr>
          <w:rFonts w:ascii="Times New Roman" w:eastAsia="Times New Roman" w:hAnsi="Times New Roman" w:cs="Times New Roman"/>
          <w:sz w:val="24"/>
          <w:szCs w:val="24"/>
        </w:rPr>
        <w:t xml:space="preserve"> kako j</w:t>
      </w:r>
      <w:r w:rsidR="00A93DDE">
        <w:rPr>
          <w:rFonts w:ascii="Times New Roman" w:eastAsia="Times New Roman" w:hAnsi="Times New Roman" w:cs="Times New Roman"/>
          <w:sz w:val="24"/>
          <w:szCs w:val="24"/>
        </w:rPr>
        <w:t>e definirana u članku 2. točki 1</w:t>
      </w:r>
      <w:r w:rsidR="00A93DDE" w:rsidRPr="001D141E">
        <w:rPr>
          <w:rFonts w:ascii="Times New Roman" w:eastAsia="Times New Roman" w:hAnsi="Times New Roman" w:cs="Times New Roman"/>
          <w:sz w:val="24"/>
          <w:szCs w:val="24"/>
        </w:rPr>
        <w:t>. Uredbe (EU) 2019/881</w:t>
      </w:r>
    </w:p>
    <w:p w14:paraId="48AD65F9" w14:textId="1A28D369" w:rsidR="00AB78CF" w:rsidRPr="00B97305" w:rsidRDefault="00AB78CF" w:rsidP="00AB78CF">
      <w:pPr>
        <w:autoSpaceDE w:val="0"/>
        <w:autoSpaceDN w:val="0"/>
        <w:adjustRightInd w:val="0"/>
        <w:spacing w:line="240" w:lineRule="auto"/>
        <w:jc w:val="both"/>
        <w:rPr>
          <w:rFonts w:ascii="Times New Roman" w:hAnsi="Times New Roman" w:cs="Times New Roman"/>
          <w:color w:val="414145"/>
          <w:sz w:val="24"/>
          <w:szCs w:val="24"/>
        </w:rPr>
      </w:pPr>
      <w:r w:rsidRPr="00AB78CF">
        <w:rPr>
          <w:rFonts w:ascii="Times New Roman" w:eastAsia="Times New Roman" w:hAnsi="Times New Roman" w:cs="Times New Roman"/>
          <w:sz w:val="24"/>
          <w:szCs w:val="24"/>
        </w:rPr>
        <w:t xml:space="preserve">22. </w:t>
      </w:r>
      <w:r w:rsidRPr="00AB78CF">
        <w:rPr>
          <w:rFonts w:ascii="Times New Roman" w:eastAsia="Times New Roman" w:hAnsi="Times New Roman" w:cs="Times New Roman"/>
          <w:i/>
          <w:color w:val="19161B"/>
          <w:sz w:val="24"/>
          <w:szCs w:val="24"/>
        </w:rPr>
        <w:t>„kvalificirani pružatelj usluga povjerenja”</w:t>
      </w:r>
      <w:r w:rsidRPr="00AB78CF">
        <w:rPr>
          <w:rFonts w:ascii="Times New Roman" w:eastAsia="Times New Roman" w:hAnsi="Times New Roman" w:cs="Times New Roman"/>
          <w:color w:val="19161B"/>
          <w:sz w:val="24"/>
          <w:szCs w:val="24"/>
        </w:rPr>
        <w:t xml:space="preserve"> je </w:t>
      </w:r>
      <w:r w:rsidR="00B00558">
        <w:rPr>
          <w:rFonts w:ascii="Times New Roman" w:hAnsi="Times New Roman" w:cs="Times New Roman"/>
          <w:color w:val="000000"/>
          <w:sz w:val="24"/>
          <w:szCs w:val="24"/>
        </w:rPr>
        <w:t>kvalificirani pružatelj</w:t>
      </w:r>
      <w:r w:rsidR="00B00558" w:rsidRPr="00B00558">
        <w:rPr>
          <w:rFonts w:ascii="Times New Roman" w:hAnsi="Times New Roman" w:cs="Times New Roman"/>
          <w:color w:val="000000"/>
          <w:sz w:val="24"/>
          <w:szCs w:val="24"/>
        </w:rPr>
        <w:t xml:space="preserve"> uslu</w:t>
      </w:r>
      <w:r w:rsidR="00B00558">
        <w:rPr>
          <w:rFonts w:ascii="Times New Roman" w:hAnsi="Times New Roman" w:cs="Times New Roman"/>
          <w:color w:val="000000"/>
          <w:sz w:val="24"/>
          <w:szCs w:val="24"/>
        </w:rPr>
        <w:t>ga povjerenja kako je definiran u članku 3. točki 20</w:t>
      </w:r>
      <w:r w:rsidR="00B00558" w:rsidRPr="00B00558">
        <w:rPr>
          <w:rFonts w:ascii="Times New Roman" w:hAnsi="Times New Roman" w:cs="Times New Roman"/>
          <w:color w:val="000000"/>
          <w:sz w:val="24"/>
          <w:szCs w:val="24"/>
        </w:rPr>
        <w:t>. Uredbe (EU) br. 910/2014</w:t>
      </w:r>
      <w:r w:rsidR="00B00558" w:rsidRPr="00B00558">
        <w:rPr>
          <w:rFonts w:ascii="Times New Roman" w:eastAsia="Times New Roman" w:hAnsi="Times New Roman" w:cs="Times New Roman"/>
          <w:color w:val="000000"/>
          <w:sz w:val="24"/>
          <w:szCs w:val="24"/>
        </w:rPr>
        <w:t xml:space="preserve"> o elektroničkoj identifikaciji i uslugama povjerenja za elektroničke </w:t>
      </w:r>
      <w:r w:rsidR="00B00558" w:rsidRPr="008850BC">
        <w:rPr>
          <w:rFonts w:ascii="Times New Roman" w:eastAsia="Times New Roman" w:hAnsi="Times New Roman" w:cs="Times New Roman"/>
          <w:color w:val="000000"/>
          <w:sz w:val="24"/>
          <w:szCs w:val="24"/>
        </w:rPr>
        <w:t>transakcije na unutarnjem tržištu i stavljanju izvan snage Direktive 1999/93/EZ</w:t>
      </w:r>
      <w:r w:rsidR="00B00558" w:rsidRPr="00B00558">
        <w:rPr>
          <w:rFonts w:ascii="Times New Roman" w:hAnsi="Times New Roman" w:cs="Times New Roman"/>
          <w:color w:val="414145"/>
          <w:sz w:val="24"/>
          <w:szCs w:val="24"/>
        </w:rPr>
        <w:t xml:space="preserve"> (SL L 257/73 28. 8. 2014. – u daljnjem tekstu: </w:t>
      </w:r>
      <w:hyperlink w:history="1">
        <w:r w:rsidR="00B00558" w:rsidRPr="00B97305">
          <w:rPr>
            <w:rFonts w:ascii="Times New Roman" w:hAnsi="Times New Roman" w:cs="Times New Roman"/>
            <w:color w:val="414145"/>
            <w:sz w:val="24"/>
            <w:szCs w:val="24"/>
          </w:rPr>
          <w:t>Uredba (EU) br. 910/2014</w:t>
        </w:r>
      </w:hyperlink>
      <w:r w:rsidR="00B00558" w:rsidRPr="00B97305">
        <w:rPr>
          <w:rFonts w:ascii="Times New Roman" w:hAnsi="Times New Roman" w:cs="Times New Roman"/>
          <w:color w:val="414145"/>
          <w:sz w:val="24"/>
          <w:szCs w:val="24"/>
        </w:rPr>
        <w:t>)</w:t>
      </w:r>
    </w:p>
    <w:p w14:paraId="3F2DEC4E" w14:textId="12A593FD"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 xml:space="preserve">23. </w:t>
      </w:r>
      <w:r w:rsidRPr="00AB78CF">
        <w:rPr>
          <w:rFonts w:ascii="Times New Roman" w:eastAsia="Times New Roman" w:hAnsi="Times New Roman" w:cs="Times New Roman"/>
          <w:i/>
          <w:color w:val="19161B"/>
          <w:sz w:val="24"/>
          <w:szCs w:val="24"/>
        </w:rPr>
        <w:t>„kvalificirana usluga povjerenja”</w:t>
      </w:r>
      <w:r w:rsidRPr="00AB78CF">
        <w:rPr>
          <w:rFonts w:ascii="Times New Roman" w:eastAsia="Times New Roman" w:hAnsi="Times New Roman" w:cs="Times New Roman"/>
          <w:color w:val="19161B"/>
          <w:sz w:val="24"/>
          <w:szCs w:val="24"/>
        </w:rPr>
        <w:t xml:space="preserve"> je </w:t>
      </w:r>
      <w:r w:rsidR="00B00558">
        <w:rPr>
          <w:rFonts w:ascii="Times New Roman" w:eastAsia="Times New Roman" w:hAnsi="Times New Roman" w:cs="Times New Roman"/>
          <w:color w:val="19161B"/>
          <w:sz w:val="24"/>
          <w:szCs w:val="24"/>
        </w:rPr>
        <w:t xml:space="preserve">kvalificirana </w:t>
      </w:r>
      <w:r w:rsidRPr="00AB78CF">
        <w:rPr>
          <w:rFonts w:ascii="Times New Roman" w:eastAsia="Times New Roman" w:hAnsi="Times New Roman" w:cs="Times New Roman"/>
          <w:color w:val="19161B"/>
          <w:sz w:val="24"/>
          <w:szCs w:val="24"/>
        </w:rPr>
        <w:t>usluga povjerenja</w:t>
      </w:r>
      <w:r w:rsidR="00B00558" w:rsidRPr="00B00558">
        <w:rPr>
          <w:rFonts w:ascii="Times New Roman" w:hAnsi="Times New Roman" w:cs="Times New Roman"/>
          <w:color w:val="000000"/>
          <w:sz w:val="24"/>
          <w:szCs w:val="24"/>
        </w:rPr>
        <w:t xml:space="preserve"> </w:t>
      </w:r>
      <w:r w:rsidR="00B00558">
        <w:rPr>
          <w:rFonts w:ascii="Times New Roman" w:hAnsi="Times New Roman" w:cs="Times New Roman"/>
          <w:color w:val="000000"/>
          <w:sz w:val="24"/>
          <w:szCs w:val="24"/>
        </w:rPr>
        <w:t>kako je definirana u članku 3. točki 17</w:t>
      </w:r>
      <w:r w:rsidR="00B00558" w:rsidRPr="00B00558">
        <w:rPr>
          <w:rFonts w:ascii="Times New Roman" w:hAnsi="Times New Roman" w:cs="Times New Roman"/>
          <w:color w:val="000000"/>
          <w:sz w:val="24"/>
          <w:szCs w:val="24"/>
        </w:rPr>
        <w:t>. Uredbe (EU) br. 910/2014</w:t>
      </w:r>
      <w:r w:rsidR="00B00558" w:rsidRPr="00B00558">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19161B"/>
          <w:sz w:val="24"/>
          <w:szCs w:val="24"/>
        </w:rPr>
        <w:t xml:space="preserve"> </w:t>
      </w:r>
      <w:r w:rsidR="00B00558">
        <w:rPr>
          <w:rFonts w:ascii="Times New Roman" w:eastAsia="Times New Roman" w:hAnsi="Times New Roman" w:cs="Times New Roman"/>
          <w:color w:val="19161B"/>
          <w:sz w:val="24"/>
          <w:szCs w:val="24"/>
        </w:rPr>
        <w:t xml:space="preserve"> </w:t>
      </w:r>
      <w:r w:rsidRPr="00AB78CF">
        <w:rPr>
          <w:rFonts w:ascii="Times New Roman" w:eastAsia="Times New Roman" w:hAnsi="Times New Roman" w:cs="Times New Roman"/>
          <w:color w:val="000000"/>
          <w:sz w:val="24"/>
          <w:szCs w:val="24"/>
        </w:rPr>
        <w:t xml:space="preserve"> </w:t>
      </w:r>
    </w:p>
    <w:p w14:paraId="5FCF46EC" w14:textId="752B098E" w:rsidR="00AB78CF" w:rsidRPr="00AB78CF" w:rsidRDefault="00AB78CF" w:rsidP="00AB78CF">
      <w:pPr>
        <w:spacing w:line="240" w:lineRule="auto"/>
        <w:jc w:val="both"/>
        <w:rPr>
          <w:rFonts w:ascii="Times New Roman" w:eastAsia="Times New Roman" w:hAnsi="Times New Roman" w:cs="Times New Roman"/>
          <w:sz w:val="24"/>
          <w:szCs w:val="24"/>
          <w:highlight w:val="green"/>
        </w:rPr>
      </w:pPr>
      <w:r w:rsidRPr="00AB78CF">
        <w:rPr>
          <w:rFonts w:ascii="Times New Roman" w:eastAsia="Times New Roman" w:hAnsi="Times New Roman" w:cs="Times New Roman"/>
          <w:sz w:val="24"/>
          <w:szCs w:val="24"/>
        </w:rPr>
        <w:t xml:space="preserve">24. </w:t>
      </w:r>
      <w:r w:rsidRPr="00AB78CF">
        <w:rPr>
          <w:rFonts w:ascii="Times New Roman" w:eastAsia="Times New Roman" w:hAnsi="Times New Roman" w:cs="Times New Roman"/>
          <w:i/>
          <w:sz w:val="24"/>
          <w:szCs w:val="24"/>
        </w:rPr>
        <w:t>„mreža za isporuku sadržaja”</w:t>
      </w:r>
      <w:r w:rsidRPr="00AB78CF">
        <w:rPr>
          <w:rFonts w:ascii="Times New Roman" w:eastAsia="Times New Roman" w:hAnsi="Times New Roman" w:cs="Times New Roman"/>
          <w:sz w:val="24"/>
          <w:szCs w:val="24"/>
        </w:rPr>
        <w:t xml:space="preserve"> je mreža zemljopisno raspoređenih poslužitelja u svrhu osiguravanja visoke dostupnosti, pristupačnosti ili brze isporuke digitalnog sadržaja i usluga korisnicima interneta u ime pružatelj</w:t>
      </w:r>
      <w:r w:rsidR="0042751A">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sadržaja i usluga</w:t>
      </w:r>
    </w:p>
    <w:p w14:paraId="2DE0BC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25. </w:t>
      </w:r>
      <w:r w:rsidRPr="00AB78CF">
        <w:rPr>
          <w:rFonts w:ascii="Times New Roman" w:eastAsia="Times New Roman" w:hAnsi="Times New Roman" w:cs="Times New Roman"/>
          <w:i/>
          <w:sz w:val="24"/>
          <w:szCs w:val="24"/>
        </w:rPr>
        <w:t>“mrežni i informacijski sustav”</w:t>
      </w:r>
      <w:r w:rsidRPr="00AB78CF">
        <w:rPr>
          <w:rFonts w:ascii="Times New Roman" w:eastAsia="Times New Roman" w:hAnsi="Times New Roman" w:cs="Times New Roman"/>
          <w:sz w:val="24"/>
          <w:szCs w:val="24"/>
        </w:rPr>
        <w:t xml:space="preserve"> čine:</w:t>
      </w:r>
    </w:p>
    <w:p w14:paraId="21B5021D" w14:textId="0F1A72B7" w:rsidR="00AB78CF" w:rsidRPr="00AB78CF" w:rsidRDefault="00082304"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“elektronička komunikacijska mreža” odnosno prijenosni sustavi koji se temelje na stalnoj infrastrukturi ili centraliziranom upravljačkom kapacitetu i, ako je primjenjivo, oprema za prospajanje (komutaciju) ili usmjeravanje i druga sredstva, uključujući dijelove mreže koji nisu aktivni, a koji omogućuju prijenos signala žičnim, radijskim, svjetlosnim ili drugim elektromagnetskim sustavom, što obuhvaća satelitske mreže, nepokretne zemaljske mreže (s prospajanjem kanala i prospajanjem paketa, uključujući internet), zemaljske mreže pokretnih komunikacija, elektroenergetske kabelske sustave u mjeri u kojoj se upotrebljavaju za prijenos signala, radiodifuzijske mreže i mreže kabelske televizije, bez obzira na vrstu podataka koji se prenose</w:t>
      </w:r>
    </w:p>
    <w:p w14:paraId="381EE482" w14:textId="04AFA024" w:rsidR="00AB78CF" w:rsidRPr="00AB78CF" w:rsidRDefault="00082304"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xml:space="preserve"> svaki uređaj ili skupina povezanih ili srodnih uređaja, od kojih jedan ili više njih programski izvršava automatsku obradu digitalnih podataka ili</w:t>
      </w:r>
    </w:p>
    <w:p w14:paraId="14311E21" w14:textId="609F2765" w:rsidR="00AB78CF" w:rsidRPr="00AB78CF" w:rsidRDefault="00082304"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78CF" w:rsidRPr="00AB78CF">
        <w:rPr>
          <w:rFonts w:ascii="Times New Roman" w:eastAsia="Times New Roman" w:hAnsi="Times New Roman" w:cs="Times New Roman"/>
          <w:sz w:val="24"/>
          <w:szCs w:val="24"/>
        </w:rPr>
        <w:t xml:space="preserve"> digitalni podaci koji se pohranjuju, obrađuju, dobivaju ili prenose elementima opisanima u podstavcima 1. i 2. ove točke, u svrhu njihova rada, uporabe, zaštite i održavanja</w:t>
      </w:r>
    </w:p>
    <w:p w14:paraId="3B5D95BB" w14:textId="77777777" w:rsidR="00AB78CF" w:rsidRPr="00AB78CF" w:rsidRDefault="00AB78CF" w:rsidP="00AB78CF">
      <w:pPr>
        <w:spacing w:line="240" w:lineRule="auto"/>
        <w:ind w:left="142"/>
        <w:contextualSpacing/>
        <w:jc w:val="both"/>
        <w:rPr>
          <w:rFonts w:ascii="Times New Roman" w:eastAsia="Times New Roman" w:hAnsi="Times New Roman" w:cs="Times New Roman"/>
          <w:sz w:val="24"/>
          <w:szCs w:val="24"/>
        </w:rPr>
      </w:pPr>
    </w:p>
    <w:p w14:paraId="1045F43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26. </w:t>
      </w:r>
      <w:r w:rsidRPr="00AB78CF">
        <w:rPr>
          <w:rFonts w:ascii="Times New Roman" w:eastAsia="Times New Roman" w:hAnsi="Times New Roman" w:cs="Times New Roman"/>
          <w:i/>
          <w:sz w:val="24"/>
          <w:szCs w:val="24"/>
        </w:rPr>
        <w:t>„nacionalni akt strateškog planiranja iz područja kibernetičke sigurnosti”</w:t>
      </w:r>
      <w:r w:rsidRPr="00AB78CF">
        <w:rPr>
          <w:rFonts w:ascii="Times New Roman" w:eastAsia="Times New Roman" w:hAnsi="Times New Roman" w:cs="Times New Roman"/>
          <w:sz w:val="24"/>
          <w:szCs w:val="24"/>
        </w:rPr>
        <w:t xml:space="preserve"> je sveobuhvatan okvir kojim se predviđaju strateški ciljevi i prioriteti u području kibernetičke sigurnosti i upravljanje za njihovo postizanje</w:t>
      </w:r>
    </w:p>
    <w:p w14:paraId="66B5935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27. „</w:t>
      </w:r>
      <w:r w:rsidRPr="00AB78CF">
        <w:rPr>
          <w:rFonts w:ascii="Times New Roman" w:eastAsia="Times New Roman" w:hAnsi="Times New Roman" w:cs="Times New Roman"/>
          <w:i/>
          <w:sz w:val="24"/>
          <w:szCs w:val="24"/>
        </w:rPr>
        <w:t>nadležna tijela za provedbu posebnih zakona</w:t>
      </w:r>
      <w:r w:rsidRPr="00AB78CF">
        <w:rPr>
          <w:rFonts w:ascii="Times New Roman" w:eastAsia="Times New Roman" w:hAnsi="Times New Roman" w:cs="Times New Roman"/>
          <w:sz w:val="24"/>
          <w:szCs w:val="24"/>
        </w:rPr>
        <w:t xml:space="preserve">“ su Hrvatska narodna banka, Hrvatska agencija za nadzor financijskih usluga i Hrvatska agencija za civilno zrakoplovstvo </w:t>
      </w:r>
    </w:p>
    <w:p w14:paraId="5EE1D8B4" w14:textId="0C4D276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28. „</w:t>
      </w:r>
      <w:r w:rsidRPr="00AB78CF">
        <w:rPr>
          <w:rFonts w:ascii="Times New Roman" w:eastAsia="Times New Roman" w:hAnsi="Times New Roman" w:cs="Times New Roman"/>
          <w:i/>
          <w:sz w:val="24"/>
          <w:szCs w:val="24"/>
        </w:rPr>
        <w:t>nadležna tijela za provedbu zahtjeva kibernetičke sigurnosti</w:t>
      </w:r>
      <w:r w:rsidRPr="00AB78CF">
        <w:rPr>
          <w:rFonts w:ascii="Times New Roman" w:eastAsia="Times New Roman" w:hAnsi="Times New Roman" w:cs="Times New Roman"/>
          <w:sz w:val="24"/>
          <w:szCs w:val="24"/>
        </w:rPr>
        <w:t>“ su središnje državno tijelo za kibernetičku sigurnost, središnje državno tijelo za informacijsku sigurnost, regulatorno tijelo za mrežne djelatnosti, tijelo državne uprave nadležno za razvoj digitalnog društva i tijelo državne uprave nadležno za znanost i obrazovanje</w:t>
      </w:r>
    </w:p>
    <w:p w14:paraId="19434D6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29. </w:t>
      </w:r>
      <w:r w:rsidRPr="00AB78CF">
        <w:rPr>
          <w:rFonts w:ascii="Times New Roman" w:eastAsia="Times New Roman" w:hAnsi="Times New Roman" w:cs="Times New Roman"/>
          <w:i/>
          <w:sz w:val="24"/>
          <w:szCs w:val="24"/>
        </w:rPr>
        <w:t>„nadležni CSIRT“</w:t>
      </w:r>
      <w:r w:rsidRPr="00AB78CF">
        <w:rPr>
          <w:rFonts w:ascii="Times New Roman" w:eastAsia="Times New Roman" w:hAnsi="Times New Roman" w:cs="Times New Roman"/>
          <w:sz w:val="24"/>
          <w:szCs w:val="24"/>
        </w:rPr>
        <w:t xml:space="preserve"> je CSIRT pri središnjem državnom tijelu za kibernetičku sigurnost ili CSIRT pri Hrvatskoj akademskoj i istraživačkoj mreži  - CARNET, ovisno o podjeli nadležnosti utvrđenoj ovim Zakonom</w:t>
      </w:r>
    </w:p>
    <w:p w14:paraId="7C9782E9" w14:textId="2D044912" w:rsidR="00AB78CF" w:rsidRPr="00B97305" w:rsidRDefault="00AB78CF" w:rsidP="00B97305">
      <w:pPr>
        <w:pStyle w:val="Default"/>
        <w:jc w:val="both"/>
        <w:rPr>
          <w:rFonts w:eastAsiaTheme="minorHAnsi"/>
          <w:lang w:val="hr-HR"/>
        </w:rPr>
      </w:pPr>
      <w:r w:rsidRPr="00AB78CF">
        <w:t>30. „</w:t>
      </w:r>
      <w:r w:rsidRPr="00AB78CF">
        <w:rPr>
          <w:i/>
        </w:rPr>
        <w:t>norma</w:t>
      </w:r>
      <w:r w:rsidRPr="00AB78CF">
        <w:t>” je</w:t>
      </w:r>
      <w:r w:rsidR="0079229B">
        <w:t xml:space="preserve"> </w:t>
      </w:r>
      <w:r w:rsidR="0079229B" w:rsidRPr="0079229B">
        <w:rPr>
          <w:color w:val="auto"/>
          <w:lang w:val="hr-HR"/>
        </w:rPr>
        <w:t>norma kako je definirana u članku 2. točki 1. Uredbe (EU) br. 1025/2012 Europskog parlamenta i Vijeća</w:t>
      </w:r>
      <w:r w:rsidR="0079229B" w:rsidRPr="0079229B">
        <w:t xml:space="preserve"> europskoj normizaciji, o izmjeni </w:t>
      </w:r>
      <w:r w:rsidR="0042751A">
        <w:t>D</w:t>
      </w:r>
      <w:r w:rsidR="0079229B" w:rsidRPr="0079229B">
        <w:t xml:space="preserve">irektiva Vijeća 89/686/EEZ i 93/15/EEZ i </w:t>
      </w:r>
      <w:r w:rsidR="0042751A">
        <w:t>D</w:t>
      </w:r>
      <w:r w:rsidR="0079229B" w:rsidRPr="0079229B">
        <w:t xml:space="preserve">irektiva 94/9/EZ, 94/25/EZ, 95/16/EZ, 97/23/EZ, 98/34/EZ, 2004/22/EZ, 2007/23/EZ, 2009/23/EZ i 2009/105/EZ Europskog parlamenta i Vijeća te o stavljanju izvan snage Odluke Vijeća 87/95/EEZ i Odluke br. 1673/ 2006/EZ Europskog parlamenta </w:t>
      </w:r>
      <w:r w:rsidR="0079229B">
        <w:t>i Vijeća (SL L 316, 14.11.2012.</w:t>
      </w:r>
      <w:r w:rsidR="002B310D">
        <w:t xml:space="preserve"> – u daljnjem tekstu: Uredba </w:t>
      </w:r>
      <w:r w:rsidR="002B310D" w:rsidRPr="0079229B">
        <w:rPr>
          <w:color w:val="auto"/>
          <w:lang w:val="hr-HR"/>
        </w:rPr>
        <w:t>(EU) br. 1025/2012</w:t>
      </w:r>
      <w:r w:rsidR="0079229B" w:rsidRPr="0079229B">
        <w:t xml:space="preserve">) </w:t>
      </w:r>
    </w:p>
    <w:p w14:paraId="5B86157C" w14:textId="77777777" w:rsidR="00AB78CF" w:rsidRPr="00AB78CF" w:rsidRDefault="00AB78CF" w:rsidP="00AB78CF">
      <w:pPr>
        <w:spacing w:line="240" w:lineRule="auto"/>
        <w:ind w:left="142"/>
        <w:contextualSpacing/>
        <w:jc w:val="both"/>
        <w:rPr>
          <w:rFonts w:ascii="Times New Roman" w:eastAsia="Times New Roman" w:hAnsi="Times New Roman" w:cs="Times New Roman"/>
          <w:sz w:val="24"/>
          <w:szCs w:val="24"/>
        </w:rPr>
      </w:pPr>
    </w:p>
    <w:p w14:paraId="41F3252A" w14:textId="3FF35C4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31. „</w:t>
      </w:r>
      <w:r w:rsidRPr="00AB78CF">
        <w:rPr>
          <w:rFonts w:ascii="Times New Roman" w:eastAsia="Times New Roman" w:hAnsi="Times New Roman" w:cs="Times New Roman"/>
          <w:i/>
          <w:sz w:val="24"/>
          <w:szCs w:val="24"/>
        </w:rPr>
        <w:t>osobni podaci</w:t>
      </w:r>
      <w:r w:rsidRPr="00AB78CF">
        <w:rPr>
          <w:rFonts w:ascii="Times New Roman" w:eastAsia="Times New Roman" w:hAnsi="Times New Roman" w:cs="Times New Roman"/>
          <w:sz w:val="24"/>
          <w:szCs w:val="24"/>
        </w:rPr>
        <w:t xml:space="preserve">“ su svi podaci kako su definirani člankom 4. stavkom 1. točkom 1. Uredbe (EU) 2016/679 Europskog parlamenta i Vijeća od 27. travnja 2016. o zaštiti pojedinaca u vezi s obradom osobnih podataka i o slobodnom kretanju takvih podataka te o stavljanju izvan snage Direktive 95/46/EZ (Opća uredba o zaštiti podataka) (SL L 119/1, 4. svibnja 2016.) (u daljnjem tekstu: Uredba (EU) 2016/679), a osobito informacije potrebne za identifikaciju </w:t>
      </w:r>
      <w:r w:rsidR="00FC398B">
        <w:rPr>
          <w:rFonts w:ascii="Times New Roman" w:eastAsia="Times New Roman" w:hAnsi="Times New Roman" w:cs="Times New Roman"/>
          <w:sz w:val="24"/>
          <w:szCs w:val="24"/>
        </w:rPr>
        <w:t>korisnika</w:t>
      </w:r>
      <w:r w:rsidRPr="00AB78CF">
        <w:rPr>
          <w:rFonts w:ascii="Times New Roman" w:eastAsia="Times New Roman" w:hAnsi="Times New Roman" w:cs="Times New Roman"/>
          <w:sz w:val="24"/>
          <w:szCs w:val="24"/>
        </w:rPr>
        <w:t xml:space="preserve"> domena i kontaktnih točaka koje upravljaju nazivima domena, kao i IP adrese (adresa Internet protokola koja se koristi na svakom uređaju spojenom na Internet), jedinstveni lokatori resursa (URL-ovi), nazivi domena, adrese e-pošte, vremenski žigovi i druge informacije, koje u određenim slučajevima, u okviru aktivnosti koje se provode temeljem</w:t>
      </w:r>
      <w:r w:rsidRPr="00AB78CF">
        <w:rPr>
          <w:rFonts w:ascii="Times New Roman" w:eastAsia="Times New Roman" w:hAnsi="Times New Roman" w:cs="Times New Roman"/>
          <w:color w:val="414145"/>
          <w:sz w:val="24"/>
          <w:szCs w:val="24"/>
        </w:rPr>
        <w:t xml:space="preserve"> ovog Zakona,</w:t>
      </w:r>
      <w:r w:rsidRPr="00AB78CF">
        <w:rPr>
          <w:rFonts w:ascii="Times New Roman" w:eastAsia="Times New Roman" w:hAnsi="Times New Roman" w:cs="Times New Roman"/>
          <w:sz w:val="24"/>
          <w:szCs w:val="24"/>
        </w:rPr>
        <w:t xml:space="preserve"> mogu otkrivati osobne podatke</w:t>
      </w:r>
    </w:p>
    <w:p w14:paraId="27E5A46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32. „</w:t>
      </w:r>
      <w:r w:rsidRPr="00AB78CF">
        <w:rPr>
          <w:rFonts w:ascii="Times New Roman" w:eastAsia="Times New Roman" w:hAnsi="Times New Roman" w:cs="Times New Roman"/>
          <w:i/>
          <w:sz w:val="24"/>
          <w:szCs w:val="24"/>
        </w:rPr>
        <w:t>ozbiljna kibernetička prijetnja</w:t>
      </w:r>
      <w:r w:rsidRPr="00AB78CF">
        <w:rPr>
          <w:rFonts w:ascii="Times New Roman" w:eastAsia="Times New Roman" w:hAnsi="Times New Roman" w:cs="Times New Roman"/>
          <w:sz w:val="24"/>
          <w:szCs w:val="24"/>
        </w:rPr>
        <w:t>” je kibernetička prijetnja za koju se na temelju njezinih tehničkih obilježja može pretpostaviti da može imati ozbiljan učinak na mrežne i informacijske sustave nekog subjekta ili korisnike usluga subjekta, uzrokovanjem znatne materijalne ili nematerijalne štete, odnosno prekida usluga korisnicima</w:t>
      </w:r>
    </w:p>
    <w:p w14:paraId="2FE1160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33. </w:t>
      </w:r>
      <w:r w:rsidRPr="00AB78CF">
        <w:rPr>
          <w:rFonts w:ascii="Times New Roman" w:eastAsia="Times New Roman" w:hAnsi="Times New Roman" w:cs="Times New Roman"/>
          <w:i/>
          <w:sz w:val="24"/>
          <w:szCs w:val="24"/>
        </w:rPr>
        <w:t>„platforma za usluge društvenih mreža”</w:t>
      </w:r>
      <w:r w:rsidRPr="00AB78CF">
        <w:rPr>
          <w:rFonts w:ascii="Times New Roman" w:eastAsia="Times New Roman" w:hAnsi="Times New Roman" w:cs="Times New Roman"/>
          <w:sz w:val="24"/>
          <w:szCs w:val="24"/>
        </w:rPr>
        <w:t xml:space="preserve"> je platforma koja krajnjim korisnicima omogućuje međusobno povezivanje, dijeljenje i otkrivanje sadržaja te komuniciranje na više uređaja, posebno preko razgovora, objava, videozapisa i preporuka</w:t>
      </w:r>
    </w:p>
    <w:p w14:paraId="6917DC9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34. „</w:t>
      </w:r>
      <w:r w:rsidRPr="00AB78CF">
        <w:rPr>
          <w:rFonts w:ascii="Times New Roman" w:eastAsia="Times New Roman" w:hAnsi="Times New Roman" w:cs="Times New Roman"/>
          <w:i/>
          <w:sz w:val="24"/>
          <w:szCs w:val="24"/>
        </w:rPr>
        <w:t>postupanje s incidentom</w:t>
      </w:r>
      <w:r w:rsidRPr="00AB78CF">
        <w:rPr>
          <w:rFonts w:ascii="Times New Roman" w:eastAsia="Times New Roman" w:hAnsi="Times New Roman" w:cs="Times New Roman"/>
          <w:sz w:val="24"/>
          <w:szCs w:val="24"/>
        </w:rPr>
        <w:t>” su sve radnje i postupci čiji je cilj sprečavanje, otkrivanje, analiza, zaustavljanje incidenta ili odgovor na njega te oporavak od incidenta</w:t>
      </w:r>
    </w:p>
    <w:p w14:paraId="537788D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35. „</w:t>
      </w:r>
      <w:r w:rsidRPr="00AB78CF">
        <w:rPr>
          <w:rFonts w:ascii="Times New Roman" w:eastAsia="Times New Roman" w:hAnsi="Times New Roman" w:cs="Times New Roman"/>
          <w:i/>
          <w:sz w:val="24"/>
          <w:szCs w:val="24"/>
        </w:rPr>
        <w:t>predstavnik</w:t>
      </w:r>
      <w:r w:rsidRPr="00AB78CF">
        <w:rPr>
          <w:rFonts w:ascii="Times New Roman" w:eastAsia="Times New Roman" w:hAnsi="Times New Roman" w:cs="Times New Roman"/>
          <w:sz w:val="24"/>
          <w:szCs w:val="24"/>
        </w:rPr>
        <w:t xml:space="preserve">” je fizička ili pravna osoba koja ima poslovni nastan u Europskoj uniji koju su pružatelj usluga DNS-a, registar naziva vršnih domena, subjekt koji pruža usluge registracije naziva domena, pružatelj usluga računalstva u oblaku, pružatelj usluga podatkovnog centra, pružatelj mreža za isporuku sadržaja, pružatelj upravljanih usluga, pružatelj upravljanih sigurnosnih usluga, ili pružatelj internetskog tržišta, pružatelj internetske tražilice ili pružatelj platforme za usluge društvenih mreža koji nema poslovni nastan u Europskoj uniji izričito imenovali da djeluje u njihovo ime i kojoj se nadležno tijelo ili CSIRT mogu obratiti umjesto samom subjektu u pogledu obveza tog subjekta na temelju ovog Zakona </w:t>
      </w:r>
    </w:p>
    <w:p w14:paraId="2BC8979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36. „</w:t>
      </w:r>
      <w:r w:rsidRPr="00AB78CF">
        <w:rPr>
          <w:rFonts w:ascii="Times New Roman" w:eastAsia="Times New Roman" w:hAnsi="Times New Roman" w:cs="Times New Roman"/>
          <w:i/>
          <w:sz w:val="24"/>
          <w:szCs w:val="24"/>
        </w:rPr>
        <w:t>privatni subjekti</w:t>
      </w:r>
      <w:r w:rsidRPr="00AB78CF">
        <w:rPr>
          <w:rFonts w:ascii="Times New Roman" w:eastAsia="Times New Roman" w:hAnsi="Times New Roman" w:cs="Times New Roman"/>
          <w:sz w:val="24"/>
          <w:szCs w:val="24"/>
        </w:rPr>
        <w:t>” su fizičke ili pravne osobe osnovane i priznate kao takve na temelju nacionalnog prava mjesta svojeg poslovnog nastana, koje mogu, djelujući u vlastito ime, ostvarivati prava i preuzimati obveze</w:t>
      </w:r>
    </w:p>
    <w:p w14:paraId="496C314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37. </w:t>
      </w:r>
      <w:r w:rsidRPr="00AB78CF">
        <w:rPr>
          <w:rFonts w:ascii="Times New Roman" w:eastAsia="Times New Roman" w:hAnsi="Times New Roman" w:cs="Times New Roman"/>
          <w:i/>
          <w:sz w:val="24"/>
          <w:szCs w:val="24"/>
        </w:rPr>
        <w:t>„pružatelj upravljanih sigurnosnih usluga”</w:t>
      </w:r>
      <w:r w:rsidRPr="00AB78CF">
        <w:rPr>
          <w:rFonts w:ascii="Times New Roman" w:eastAsia="Times New Roman" w:hAnsi="Times New Roman" w:cs="Times New Roman"/>
          <w:sz w:val="24"/>
          <w:szCs w:val="24"/>
        </w:rPr>
        <w:t xml:space="preserve"> je pružatelj upravljanih usluga koji provodi ili pruža pomoć za aktivnosti povezane s upravljanjem kibernetičkim sigurnosnim rizicima</w:t>
      </w:r>
    </w:p>
    <w:p w14:paraId="56AB5E3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38. </w:t>
      </w:r>
      <w:r w:rsidRPr="00AB78CF">
        <w:rPr>
          <w:rFonts w:ascii="Times New Roman" w:eastAsia="Times New Roman" w:hAnsi="Times New Roman" w:cs="Times New Roman"/>
          <w:i/>
          <w:sz w:val="24"/>
          <w:szCs w:val="24"/>
        </w:rPr>
        <w:t>„pružatelj upravljanih usluga”</w:t>
      </w:r>
      <w:r w:rsidRPr="00AB78CF">
        <w:rPr>
          <w:rFonts w:ascii="Times New Roman" w:eastAsia="Times New Roman" w:hAnsi="Times New Roman" w:cs="Times New Roman"/>
          <w:sz w:val="24"/>
          <w:szCs w:val="24"/>
        </w:rPr>
        <w:t xml:space="preserve"> je subjekt koji pruža usluge povezane s instalacijom, upravljanjem, radom ili održavanjem IKT proizvoda, mreža, infrastrukture, aplikacija ili bilo kojih drugih mrežnih i informacijskih sustava, u obliku pomoći ili aktivnog upravljanja koje se provodi u prostorima klijenata ili na daljinu</w:t>
      </w:r>
    </w:p>
    <w:p w14:paraId="074938C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39. </w:t>
      </w:r>
      <w:r w:rsidRPr="00AB78CF">
        <w:rPr>
          <w:rFonts w:ascii="Times New Roman" w:eastAsia="Times New Roman" w:hAnsi="Times New Roman" w:cs="Times New Roman"/>
          <w:i/>
          <w:sz w:val="24"/>
          <w:szCs w:val="24"/>
        </w:rPr>
        <w:t>„pružatelj usluga DNS-a”</w:t>
      </w:r>
      <w:r w:rsidRPr="00AB78CF">
        <w:rPr>
          <w:rFonts w:ascii="Times New Roman" w:eastAsia="Times New Roman" w:hAnsi="Times New Roman" w:cs="Times New Roman"/>
          <w:sz w:val="24"/>
          <w:szCs w:val="24"/>
        </w:rPr>
        <w:t xml:space="preserve"> je subjekt koji pruža:</w:t>
      </w:r>
    </w:p>
    <w:p w14:paraId="1F13B589" w14:textId="76271090" w:rsidR="00AB78CF" w:rsidRPr="00AB78CF" w:rsidRDefault="00082304"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78CF" w:rsidRPr="00AB78CF">
        <w:rPr>
          <w:rFonts w:ascii="Times New Roman" w:eastAsia="Times New Roman" w:hAnsi="Times New Roman" w:cs="Times New Roman"/>
          <w:sz w:val="24"/>
          <w:szCs w:val="24"/>
        </w:rPr>
        <w:t xml:space="preserve"> javno dostupne rekurzivne usluge razlučivanja naziva domena krajnjim korisnicima interneta i/ili</w:t>
      </w:r>
    </w:p>
    <w:p w14:paraId="522805AF" w14:textId="53B3542E" w:rsidR="00AB78CF" w:rsidRDefault="00082304" w:rsidP="00AB78CF">
      <w:pPr>
        <w:spacing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78CF" w:rsidRPr="00AB78CF">
        <w:rPr>
          <w:rFonts w:ascii="Times New Roman" w:eastAsia="Times New Roman" w:hAnsi="Times New Roman" w:cs="Times New Roman"/>
          <w:sz w:val="24"/>
          <w:szCs w:val="24"/>
        </w:rPr>
        <w:t xml:space="preserve"> mjerodavne usluge razlučivanja naziva domena za upotrebu trećih strana, uz iznimku korijenskih poslužitelja naziva</w:t>
      </w:r>
    </w:p>
    <w:p w14:paraId="7B1D7F54" w14:textId="77777777" w:rsidR="00370043" w:rsidRPr="00AB78CF" w:rsidRDefault="00370043" w:rsidP="00AB78CF">
      <w:pPr>
        <w:spacing w:line="240" w:lineRule="auto"/>
        <w:ind w:left="142"/>
        <w:contextualSpacing/>
        <w:jc w:val="both"/>
        <w:rPr>
          <w:rFonts w:ascii="Times New Roman" w:eastAsia="Times New Roman" w:hAnsi="Times New Roman" w:cs="Times New Roman"/>
          <w:sz w:val="24"/>
          <w:szCs w:val="24"/>
        </w:rPr>
      </w:pPr>
    </w:p>
    <w:p w14:paraId="646EFE43" w14:textId="296CA039"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40. </w:t>
      </w:r>
      <w:r w:rsidRPr="00AB78CF">
        <w:rPr>
          <w:rFonts w:ascii="Times New Roman" w:eastAsia="Times New Roman" w:hAnsi="Times New Roman" w:cs="Times New Roman"/>
          <w:i/>
          <w:color w:val="19161B"/>
          <w:sz w:val="24"/>
          <w:szCs w:val="24"/>
        </w:rPr>
        <w:t>„pružatelj usluga povjerenja”</w:t>
      </w:r>
      <w:r w:rsidRPr="00AB78CF">
        <w:rPr>
          <w:rFonts w:ascii="Times New Roman" w:eastAsia="Times New Roman" w:hAnsi="Times New Roman" w:cs="Times New Roman"/>
          <w:color w:val="19161B"/>
          <w:sz w:val="24"/>
          <w:szCs w:val="24"/>
        </w:rPr>
        <w:t xml:space="preserve"> je pružatelj usluga povjerenja</w:t>
      </w:r>
      <w:r w:rsidR="00370043" w:rsidRPr="00370043">
        <w:rPr>
          <w:rFonts w:ascii="Times New Roman" w:hAnsi="Times New Roman" w:cs="Times New Roman"/>
          <w:color w:val="000000"/>
          <w:sz w:val="24"/>
          <w:szCs w:val="24"/>
        </w:rPr>
        <w:t xml:space="preserve"> </w:t>
      </w:r>
      <w:r w:rsidR="00370043">
        <w:rPr>
          <w:rFonts w:ascii="Times New Roman" w:hAnsi="Times New Roman" w:cs="Times New Roman"/>
          <w:color w:val="000000"/>
          <w:sz w:val="24"/>
          <w:szCs w:val="24"/>
        </w:rPr>
        <w:t>kako je definiran u članku 3. točki 19</w:t>
      </w:r>
      <w:r w:rsidR="00370043" w:rsidRPr="00B00558">
        <w:rPr>
          <w:rFonts w:ascii="Times New Roman" w:hAnsi="Times New Roman" w:cs="Times New Roman"/>
          <w:color w:val="000000"/>
          <w:sz w:val="24"/>
          <w:szCs w:val="24"/>
        </w:rPr>
        <w:t>. Uredbe (EU) br. 910/2014</w:t>
      </w:r>
    </w:p>
    <w:p w14:paraId="111D3B9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41. „</w:t>
      </w:r>
      <w:r w:rsidRPr="00AB78CF">
        <w:rPr>
          <w:rFonts w:ascii="Times New Roman" w:eastAsia="Times New Roman" w:hAnsi="Times New Roman" w:cs="Times New Roman"/>
          <w:i/>
          <w:sz w:val="24"/>
          <w:szCs w:val="24"/>
        </w:rPr>
        <w:t>ranjivost</w:t>
      </w:r>
      <w:r w:rsidRPr="00AB78CF">
        <w:rPr>
          <w:rFonts w:ascii="Times New Roman" w:eastAsia="Times New Roman" w:hAnsi="Times New Roman" w:cs="Times New Roman"/>
          <w:sz w:val="24"/>
          <w:szCs w:val="24"/>
        </w:rPr>
        <w:t>” je slabost, osjetljivost ili nedostatak IKT proizvoda ili IKT usluga koje kibernetička prijetnja može iskoristiti</w:t>
      </w:r>
    </w:p>
    <w:p w14:paraId="2982DA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42. „</w:t>
      </w:r>
      <w:r w:rsidRPr="00AB78CF">
        <w:rPr>
          <w:rFonts w:ascii="Times New Roman" w:eastAsia="Times New Roman" w:hAnsi="Times New Roman" w:cs="Times New Roman"/>
          <w:i/>
          <w:sz w:val="24"/>
          <w:szCs w:val="24"/>
        </w:rPr>
        <w:t xml:space="preserve">registar naziva vršne </w:t>
      </w:r>
      <w:r w:rsidRPr="00AB78CF">
        <w:rPr>
          <w:rFonts w:ascii="Times New Roman" w:eastAsia="Times New Roman" w:hAnsi="Times New Roman" w:cs="Times New Roman"/>
          <w:i/>
          <w:iCs/>
          <w:sz w:val="24"/>
          <w:szCs w:val="24"/>
        </w:rPr>
        <w:t xml:space="preserve">nacionalne internetske </w:t>
      </w:r>
      <w:r w:rsidRPr="00AB78CF">
        <w:rPr>
          <w:rFonts w:ascii="Times New Roman" w:eastAsia="Times New Roman" w:hAnsi="Times New Roman" w:cs="Times New Roman"/>
          <w:i/>
          <w:sz w:val="24"/>
          <w:szCs w:val="24"/>
        </w:rPr>
        <w:t>domene</w:t>
      </w:r>
      <w:r w:rsidRPr="00AB78CF">
        <w:rPr>
          <w:rFonts w:ascii="Times New Roman" w:eastAsia="Times New Roman" w:hAnsi="Times New Roman" w:cs="Times New Roman"/>
          <w:sz w:val="24"/>
          <w:szCs w:val="24"/>
        </w:rPr>
        <w:t xml:space="preserve">” je subjekt (u Republici Hrvatskoj to je Hrvatska akademska i istraživačka mreža – CARNET) kojem je delegirana određena vršna internetska domena i koji je odgovoran za upravljanje njome, uključujući registraciju naziva domena u okviru vršne domene i tehničko upravljanje vršnom domenom, uključujući upravljanje njezinim poslužiteljima naziva, održavanje njezinih baza podataka i distribuciju datoteka iz zone vršne domene u poslužitelje naziva, neovisno o tome obavlja li sam subjekt bilo koju od tih operacija ili za njihovo obavljanje </w:t>
      </w:r>
      <w:r w:rsidRPr="00AB78CF">
        <w:rPr>
          <w:rFonts w:ascii="Times New Roman" w:eastAsia="Times New Roman" w:hAnsi="Times New Roman" w:cs="Times New Roman"/>
          <w:sz w:val="24"/>
          <w:szCs w:val="24"/>
          <w:lang w:eastAsia="hr-HR"/>
        </w:rPr>
        <w:t>koriste vanjskog davatelja usluge</w:t>
      </w:r>
      <w:r w:rsidRPr="00AB78CF">
        <w:rPr>
          <w:rFonts w:ascii="Times New Roman" w:eastAsia="Times New Roman" w:hAnsi="Times New Roman" w:cs="Times New Roman"/>
          <w:sz w:val="24"/>
          <w:szCs w:val="24"/>
        </w:rPr>
        <w:t>, ali su isključene situacije u kojima registar koristi nazive vršnih domena samo za vlastitu upotrebu</w:t>
      </w:r>
    </w:p>
    <w:p w14:paraId="1C0097A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43. „</w:t>
      </w:r>
      <w:r w:rsidRPr="00AB78CF">
        <w:rPr>
          <w:rFonts w:ascii="Times New Roman" w:eastAsia="Times New Roman" w:hAnsi="Times New Roman" w:cs="Times New Roman"/>
          <w:i/>
          <w:sz w:val="24"/>
          <w:szCs w:val="24"/>
        </w:rPr>
        <w:t xml:space="preserve">registrar“ </w:t>
      </w:r>
      <w:r w:rsidRPr="00AB78CF">
        <w:rPr>
          <w:rFonts w:ascii="Times New Roman" w:eastAsia="Times New Roman" w:hAnsi="Times New Roman" w:cs="Times New Roman"/>
          <w:sz w:val="24"/>
          <w:szCs w:val="24"/>
        </w:rPr>
        <w:t>je</w:t>
      </w:r>
      <w:r w:rsidRPr="00AB78CF">
        <w:rPr>
          <w:rFonts w:ascii="Times New Roman" w:eastAsia="Times New Roman" w:hAnsi="Times New Roman" w:cs="Times New Roman"/>
          <w:i/>
          <w:sz w:val="24"/>
          <w:szCs w:val="24"/>
        </w:rPr>
        <w:t xml:space="preserve"> </w:t>
      </w:r>
      <w:r w:rsidRPr="00AB78CF">
        <w:rPr>
          <w:rFonts w:ascii="Times New Roman" w:eastAsia="Times New Roman" w:hAnsi="Times New Roman" w:cs="Times New Roman"/>
          <w:sz w:val="24"/>
          <w:szCs w:val="24"/>
        </w:rPr>
        <w:t xml:space="preserve">subjekt koji pruža usluge registracije naziva domena odnosno pravna ili fizička osoba koja obavlja samostalnu djelatnost ovlaštena za registraciju i administraciju .hr domena u ime registra naziva vršne </w:t>
      </w:r>
      <w:r w:rsidRPr="00AB78CF">
        <w:rPr>
          <w:rFonts w:ascii="Times New Roman" w:eastAsia="Times New Roman" w:hAnsi="Times New Roman" w:cs="Times New Roman"/>
          <w:iCs/>
          <w:sz w:val="24"/>
          <w:szCs w:val="24"/>
        </w:rPr>
        <w:t xml:space="preserve">nacionalne internetske </w:t>
      </w:r>
      <w:r w:rsidRPr="00AB78CF">
        <w:rPr>
          <w:rFonts w:ascii="Times New Roman" w:eastAsia="Times New Roman" w:hAnsi="Times New Roman" w:cs="Times New Roman"/>
          <w:sz w:val="24"/>
          <w:szCs w:val="24"/>
        </w:rPr>
        <w:t xml:space="preserve">domene </w:t>
      </w:r>
    </w:p>
    <w:p w14:paraId="5DC5AD8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44. </w:t>
      </w:r>
      <w:r w:rsidRPr="00AB78CF">
        <w:rPr>
          <w:rFonts w:ascii="Times New Roman" w:eastAsia="Times New Roman" w:hAnsi="Times New Roman" w:cs="Times New Roman"/>
          <w:i/>
          <w:sz w:val="24"/>
          <w:szCs w:val="24"/>
        </w:rPr>
        <w:t>„regulatorno tijelo za mrežne djelatnosti“</w:t>
      </w:r>
      <w:r w:rsidRPr="00AB78CF">
        <w:rPr>
          <w:rFonts w:ascii="Times New Roman" w:eastAsia="Times New Roman" w:hAnsi="Times New Roman" w:cs="Times New Roman"/>
          <w:sz w:val="24"/>
          <w:szCs w:val="24"/>
        </w:rPr>
        <w:t xml:space="preserve"> je Hrvatska regulatorna agencija za mrežne djelatnosti</w:t>
      </w:r>
    </w:p>
    <w:p w14:paraId="039F6DDD" w14:textId="474B6FD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45. „</w:t>
      </w:r>
      <w:r w:rsidRPr="00AB78CF">
        <w:rPr>
          <w:rFonts w:ascii="Times New Roman" w:eastAsia="Times New Roman" w:hAnsi="Times New Roman" w:cs="Times New Roman"/>
          <w:i/>
          <w:sz w:val="24"/>
          <w:szCs w:val="24"/>
        </w:rPr>
        <w:t>rizik</w:t>
      </w:r>
      <w:r w:rsidRPr="00AB78CF">
        <w:rPr>
          <w:rFonts w:ascii="Times New Roman" w:eastAsia="Times New Roman" w:hAnsi="Times New Roman" w:cs="Times New Roman"/>
          <w:sz w:val="24"/>
          <w:szCs w:val="24"/>
        </w:rPr>
        <w:t xml:space="preserve">” je mogućnost gubitka ili poremećaja uzrokovana incidentom, koji se izražava kao kombinacija </w:t>
      </w:r>
      <w:r w:rsidR="001004D3">
        <w:rPr>
          <w:rFonts w:ascii="Times New Roman" w:eastAsia="Times New Roman" w:hAnsi="Times New Roman" w:cs="Times New Roman"/>
          <w:sz w:val="24"/>
          <w:szCs w:val="24"/>
        </w:rPr>
        <w:t>opsega</w:t>
      </w:r>
      <w:r w:rsidR="001004D3"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takvog gubitka ili poremećaja i vjerojatnosti pojave tog incidenta</w:t>
      </w:r>
    </w:p>
    <w:p w14:paraId="16466BE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46. „</w:t>
      </w:r>
      <w:r w:rsidRPr="00AB78CF">
        <w:rPr>
          <w:rFonts w:ascii="Times New Roman" w:eastAsia="Times New Roman" w:hAnsi="Times New Roman" w:cs="Times New Roman"/>
          <w:i/>
          <w:sz w:val="24"/>
          <w:szCs w:val="24"/>
        </w:rPr>
        <w:t>sigurnost mrežnih i informacijskih sustava</w:t>
      </w:r>
      <w:r w:rsidRPr="00AB78CF">
        <w:rPr>
          <w:rFonts w:ascii="Times New Roman" w:eastAsia="Times New Roman" w:hAnsi="Times New Roman" w:cs="Times New Roman"/>
          <w:sz w:val="24"/>
          <w:szCs w:val="24"/>
        </w:rPr>
        <w:t xml:space="preserve">” je sposobnost mrežnih i informacijskih sustava da na određenoj razini pouzdanosti odolijevaju svim događajima koji </w:t>
      </w:r>
      <w:r w:rsidRPr="00AB78CF">
        <w:rPr>
          <w:rFonts w:ascii="Times New Roman" w:eastAsia="Times New Roman" w:hAnsi="Times New Roman" w:cs="Times New Roman"/>
          <w:sz w:val="24"/>
          <w:szCs w:val="24"/>
        </w:rPr>
        <w:lastRenderedPageBreak/>
        <w:t>mogu ugroziti dostupnost, autentičnost, cjelovitost ili povjerljivost pohranjenih, prenesenih ili obrađenih podataka ili usluga koje ti mrežni i informacijski sustavi nude ili kojima omogućuju pristup</w:t>
      </w:r>
    </w:p>
    <w:p w14:paraId="26A5AA93" w14:textId="340F643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47. “</w:t>
      </w:r>
      <w:r w:rsidRPr="00AB78CF">
        <w:rPr>
          <w:rFonts w:ascii="Times New Roman" w:eastAsia="Times New Roman" w:hAnsi="Times New Roman" w:cs="Times New Roman"/>
          <w:i/>
          <w:sz w:val="24"/>
          <w:szCs w:val="24"/>
        </w:rPr>
        <w:t>sistemski rizik</w:t>
      </w:r>
      <w:r w:rsidRPr="00AB78CF">
        <w:rPr>
          <w:rFonts w:ascii="Times New Roman" w:eastAsia="Times New Roman" w:hAnsi="Times New Roman" w:cs="Times New Roman"/>
          <w:sz w:val="24"/>
          <w:szCs w:val="24"/>
        </w:rPr>
        <w:t xml:space="preserve">” je rizik od poremećaja u funkcioniranju usluge, odnosno u obavljanju djelatnosti, koji bi mogao imati ozbiljne negativne posljedice za jedan ili više sektora, ili bi mogao imati prekogranični </w:t>
      </w:r>
      <w:r w:rsidR="003F6F29">
        <w:rPr>
          <w:rFonts w:ascii="Times New Roman" w:eastAsia="Times New Roman" w:hAnsi="Times New Roman" w:cs="Times New Roman"/>
          <w:sz w:val="24"/>
          <w:szCs w:val="24"/>
        </w:rPr>
        <w:t>učinak</w:t>
      </w:r>
    </w:p>
    <w:p w14:paraId="3C8D8B5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48. „</w:t>
      </w:r>
      <w:r w:rsidRPr="00AB78CF">
        <w:rPr>
          <w:rFonts w:ascii="Times New Roman" w:eastAsia="Times New Roman" w:hAnsi="Times New Roman" w:cs="Times New Roman"/>
          <w:i/>
          <w:sz w:val="24"/>
          <w:szCs w:val="24"/>
        </w:rPr>
        <w:t>Skupina za suradnju</w:t>
      </w:r>
      <w:r w:rsidRPr="00AB78CF">
        <w:rPr>
          <w:rFonts w:ascii="Times New Roman" w:eastAsia="Times New Roman" w:hAnsi="Times New Roman" w:cs="Times New Roman"/>
          <w:sz w:val="24"/>
          <w:szCs w:val="24"/>
        </w:rPr>
        <w:t>“ je skupina osnovana u svrhu podupiranja i olakšavanja strateške suradnje i razmjene informacija među državama članicama te razvijanja povjerenja i sigurnosti na razini Europske unije u području kibernetičke sigurnosti</w:t>
      </w:r>
    </w:p>
    <w:p w14:paraId="1D275C7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49. </w:t>
      </w:r>
      <w:r w:rsidRPr="00AB78CF">
        <w:rPr>
          <w:rFonts w:ascii="Times New Roman" w:eastAsia="Times New Roman" w:hAnsi="Times New Roman" w:cs="Times New Roman"/>
          <w:i/>
          <w:sz w:val="24"/>
          <w:szCs w:val="24"/>
        </w:rPr>
        <w:t>„središnje državno tijelo za informacijsku sigurnost“</w:t>
      </w:r>
      <w:r w:rsidRPr="00AB78CF">
        <w:rPr>
          <w:rFonts w:ascii="Times New Roman" w:eastAsia="Times New Roman" w:hAnsi="Times New Roman" w:cs="Times New Roman"/>
          <w:sz w:val="24"/>
          <w:szCs w:val="24"/>
        </w:rPr>
        <w:t xml:space="preserve"> je Ured Vijeća za nacionalnu sigurnost</w:t>
      </w:r>
    </w:p>
    <w:p w14:paraId="0A128B7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50. „</w:t>
      </w:r>
      <w:r w:rsidRPr="00AB78CF">
        <w:rPr>
          <w:rFonts w:ascii="Times New Roman" w:eastAsia="Times New Roman" w:hAnsi="Times New Roman" w:cs="Times New Roman"/>
          <w:i/>
          <w:sz w:val="24"/>
          <w:szCs w:val="24"/>
        </w:rPr>
        <w:t>središnje državno tijelo za kibernetičku sigurnost</w:t>
      </w:r>
      <w:r w:rsidRPr="00AB78CF">
        <w:rPr>
          <w:rFonts w:ascii="Times New Roman" w:eastAsia="Times New Roman" w:hAnsi="Times New Roman" w:cs="Times New Roman"/>
          <w:sz w:val="24"/>
          <w:szCs w:val="24"/>
        </w:rPr>
        <w:t>“ je Sigurnosno-obavještajna agencija</w:t>
      </w:r>
    </w:p>
    <w:p w14:paraId="047BEB2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51. „</w:t>
      </w:r>
      <w:r w:rsidRPr="00AB78CF">
        <w:rPr>
          <w:rFonts w:ascii="Times New Roman" w:eastAsia="Times New Roman" w:hAnsi="Times New Roman" w:cs="Times New Roman"/>
          <w:i/>
          <w:sz w:val="24"/>
          <w:szCs w:val="24"/>
        </w:rPr>
        <w:t>središnje državno tijelo za obavljanje poslova u tehničkim područjima informacijske sigurnosti“</w:t>
      </w:r>
      <w:r w:rsidRPr="00AB78CF">
        <w:rPr>
          <w:rFonts w:ascii="Times New Roman" w:eastAsia="Times New Roman" w:hAnsi="Times New Roman" w:cs="Times New Roman"/>
          <w:sz w:val="24"/>
          <w:szCs w:val="24"/>
        </w:rPr>
        <w:t xml:space="preserve"> je Zavod za sigurnost informacijskih sustava</w:t>
      </w:r>
    </w:p>
    <w:p w14:paraId="20F8279C" w14:textId="4BB8EA2F" w:rsid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52. </w:t>
      </w:r>
      <w:r w:rsidRPr="00AB78CF">
        <w:rPr>
          <w:rFonts w:ascii="Times New Roman" w:eastAsia="Times New Roman" w:hAnsi="Times New Roman" w:cs="Times New Roman"/>
          <w:i/>
          <w:color w:val="000000"/>
          <w:sz w:val="24"/>
          <w:szCs w:val="24"/>
        </w:rPr>
        <w:t>„središte za razmjenu internetskog prometa”</w:t>
      </w:r>
      <w:r w:rsidRPr="00AB78CF">
        <w:rPr>
          <w:rFonts w:ascii="Times New Roman" w:eastAsia="Times New Roman" w:hAnsi="Times New Roman" w:cs="Times New Roman"/>
          <w:color w:val="000000"/>
          <w:sz w:val="24"/>
          <w:szCs w:val="24"/>
        </w:rPr>
        <w:t xml:space="preserve"> je mrežni instrument koji omogućuje međupovezivanje više od dviju neovisnih mreža (autonomnih sustava), prvenstveno u svrhu olakšavanja razmjene internetskog prometa, koji omogućuje međupovezivanje samo za autonomne sustave i za koji nije potrebno da internetski promet između bilo kojih dvaju autonomnih sustava sudionika prođe kroz bilo koji treći autonomni sustav te koji takav promet ne mijenja i ne utječe na njega ni na koji drugi način</w:t>
      </w:r>
    </w:p>
    <w:p w14:paraId="0FFCDC6D" w14:textId="54BF1B6B" w:rsidR="004F1483" w:rsidRPr="004F1483" w:rsidRDefault="004F1483"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r>
        <w:rPr>
          <w:rFonts w:ascii="Times New Roman" w:eastAsia="Times New Roman" w:hAnsi="Times New Roman" w:cs="Times New Roman"/>
          <w:i/>
          <w:sz w:val="24"/>
          <w:szCs w:val="24"/>
        </w:rPr>
        <w:t>„subjekt</w:t>
      </w:r>
      <w:r w:rsidRPr="00AB78C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je </w:t>
      </w:r>
      <w:r w:rsidR="00E03BA1">
        <w:rPr>
          <w:rFonts w:ascii="Times New Roman" w:eastAsia="Times New Roman" w:hAnsi="Times New Roman" w:cs="Times New Roman"/>
          <w:sz w:val="24"/>
          <w:szCs w:val="24"/>
        </w:rPr>
        <w:t xml:space="preserve">svaki </w:t>
      </w:r>
      <w:r w:rsidR="00343670">
        <w:rPr>
          <w:rFonts w:ascii="Times New Roman" w:eastAsia="Times New Roman" w:hAnsi="Times New Roman" w:cs="Times New Roman"/>
          <w:sz w:val="24"/>
          <w:szCs w:val="24"/>
        </w:rPr>
        <w:t xml:space="preserve">javni subjekt, </w:t>
      </w:r>
      <w:r>
        <w:rPr>
          <w:rFonts w:ascii="Times New Roman" w:eastAsia="Times New Roman" w:hAnsi="Times New Roman" w:cs="Times New Roman"/>
          <w:sz w:val="24"/>
          <w:szCs w:val="24"/>
        </w:rPr>
        <w:t xml:space="preserve">privatni </w:t>
      </w:r>
      <w:r w:rsidRPr="004F1483">
        <w:rPr>
          <w:rFonts w:ascii="Times New Roman" w:eastAsia="Times New Roman" w:hAnsi="Times New Roman" w:cs="Times New Roman"/>
          <w:sz w:val="24"/>
          <w:szCs w:val="24"/>
        </w:rPr>
        <w:t xml:space="preserve">subjekt </w:t>
      </w:r>
      <w:r w:rsidR="00343670">
        <w:rPr>
          <w:rFonts w:ascii="Times New Roman" w:eastAsia="Times New Roman" w:hAnsi="Times New Roman" w:cs="Times New Roman"/>
          <w:sz w:val="24"/>
          <w:szCs w:val="24"/>
        </w:rPr>
        <w:t xml:space="preserve">i subjekt javnog sektora </w:t>
      </w:r>
      <w:r>
        <w:rPr>
          <w:rFonts w:ascii="Times New Roman" w:eastAsia="Times New Roman" w:hAnsi="Times New Roman" w:cs="Times New Roman"/>
          <w:sz w:val="24"/>
          <w:szCs w:val="24"/>
        </w:rPr>
        <w:t xml:space="preserve">kako </w:t>
      </w:r>
      <w:r w:rsidR="001876FB">
        <w:rPr>
          <w:rFonts w:ascii="Times New Roman" w:eastAsia="Times New Roman" w:hAnsi="Times New Roman" w:cs="Times New Roman"/>
          <w:sz w:val="24"/>
          <w:szCs w:val="24"/>
        </w:rPr>
        <w:t>su oni</w:t>
      </w:r>
      <w:r>
        <w:rPr>
          <w:rFonts w:ascii="Times New Roman" w:eastAsia="Times New Roman" w:hAnsi="Times New Roman" w:cs="Times New Roman"/>
          <w:sz w:val="24"/>
          <w:szCs w:val="24"/>
        </w:rPr>
        <w:t xml:space="preserve"> definiran</w:t>
      </w:r>
      <w:r w:rsidR="001876FB">
        <w:rPr>
          <w:rFonts w:ascii="Times New Roman" w:eastAsia="Times New Roman" w:hAnsi="Times New Roman" w:cs="Times New Roman"/>
          <w:sz w:val="24"/>
          <w:szCs w:val="24"/>
        </w:rPr>
        <w:t>i</w:t>
      </w:r>
      <w:r w:rsidR="00343670">
        <w:rPr>
          <w:rFonts w:ascii="Times New Roman" w:eastAsia="Times New Roman" w:hAnsi="Times New Roman" w:cs="Times New Roman"/>
          <w:sz w:val="24"/>
          <w:szCs w:val="24"/>
        </w:rPr>
        <w:t xml:space="preserve"> u točkama</w:t>
      </w:r>
      <w:r>
        <w:rPr>
          <w:rFonts w:ascii="Times New Roman" w:eastAsia="Times New Roman" w:hAnsi="Times New Roman" w:cs="Times New Roman"/>
          <w:sz w:val="24"/>
          <w:szCs w:val="24"/>
        </w:rPr>
        <w:t xml:space="preserve"> </w:t>
      </w:r>
      <w:r w:rsidR="00343670">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 xml:space="preserve">36. </w:t>
      </w:r>
      <w:r w:rsidR="00343670">
        <w:rPr>
          <w:rFonts w:ascii="Times New Roman" w:eastAsia="Times New Roman" w:hAnsi="Times New Roman" w:cs="Times New Roman"/>
          <w:sz w:val="24"/>
          <w:szCs w:val="24"/>
        </w:rPr>
        <w:t xml:space="preserve">i 54. </w:t>
      </w:r>
      <w:r>
        <w:rPr>
          <w:rFonts w:ascii="Times New Roman" w:eastAsia="Times New Roman" w:hAnsi="Times New Roman" w:cs="Times New Roman"/>
          <w:sz w:val="24"/>
          <w:szCs w:val="24"/>
        </w:rPr>
        <w:t>ovog stavka</w:t>
      </w:r>
    </w:p>
    <w:p w14:paraId="6B143E3F" w14:textId="7B51BA5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4F1483">
        <w:rPr>
          <w:rFonts w:ascii="Times New Roman" w:eastAsia="Times New Roman" w:hAnsi="Times New Roman" w:cs="Times New Roman"/>
          <w:sz w:val="24"/>
          <w:szCs w:val="24"/>
        </w:rPr>
        <w:t>4</w:t>
      </w:r>
      <w:r w:rsidRPr="00AB78CF">
        <w:rPr>
          <w:rFonts w:ascii="Times New Roman" w:eastAsia="Times New Roman" w:hAnsi="Times New Roman" w:cs="Times New Roman"/>
          <w:i/>
          <w:sz w:val="24"/>
          <w:szCs w:val="24"/>
        </w:rPr>
        <w:t xml:space="preserve">. „subjekti javnog sektora“ </w:t>
      </w:r>
      <w:r w:rsidRPr="00AB78CF">
        <w:rPr>
          <w:rFonts w:ascii="Times New Roman" w:eastAsia="Times New Roman" w:hAnsi="Times New Roman" w:cs="Times New Roman"/>
          <w:sz w:val="24"/>
          <w:szCs w:val="24"/>
        </w:rPr>
        <w:t xml:space="preserve">su tijela državne uprave, druga državna tijela, pravne osobe s javnim ovlastima, </w:t>
      </w:r>
      <w:r w:rsidRPr="00AB78CF" w:rsidDel="00A77456">
        <w:rPr>
          <w:rFonts w:ascii="Times New Roman" w:eastAsia="Times New Roman" w:hAnsi="Times New Roman" w:cs="Times New Roman"/>
          <w:sz w:val="24"/>
          <w:szCs w:val="24"/>
        </w:rPr>
        <w:t>jedinice lokalne i područne (regionalne) samouprave</w:t>
      </w:r>
      <w:r w:rsidRPr="00AB78CF">
        <w:rPr>
          <w:rFonts w:ascii="Times New Roman" w:eastAsia="Times New Roman" w:hAnsi="Times New Roman" w:cs="Times New Roman"/>
          <w:sz w:val="24"/>
          <w:szCs w:val="24"/>
        </w:rPr>
        <w:t xml:space="preserve">, kao i privatni i javni subjekti za koje se provodi kategorizacija temeljem ovog Zakona zbog njihove uloge u upravljanju, razvijanju ili održavanju državne informacijske infrastrukture </w:t>
      </w:r>
    </w:p>
    <w:p w14:paraId="02A4E808" w14:textId="0967A72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4F1483">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„sustav naziva domena”</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ili „(DNS)”</w:t>
      </w:r>
      <w:r w:rsidRPr="00AB78CF">
        <w:rPr>
          <w:rFonts w:ascii="Times New Roman" w:eastAsia="Times New Roman" w:hAnsi="Times New Roman" w:cs="Times New Roman"/>
          <w:sz w:val="24"/>
          <w:szCs w:val="24"/>
        </w:rPr>
        <w:t xml:space="preserve"> je hijerarhijsko raspoređeni sustav imenovanja koji omogućuje utvrđivanje internetskih usluga i resursa, čime se krajnjim korisnicima uređaja omogućuje korištenje internetskim uslugama usmjeravanja i povezivosti za pristupanje tim uslugama i resursima</w:t>
      </w:r>
    </w:p>
    <w:p w14:paraId="0B66392D" w14:textId="68845882"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4F1483">
        <w:rPr>
          <w:rFonts w:ascii="Times New Roman" w:eastAsia="Times New Roman" w:hAnsi="Times New Roman" w:cs="Times New Roman"/>
          <w:sz w:val="24"/>
          <w:szCs w:val="24"/>
        </w:rPr>
        <w:t>6</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“sustav obrazovanja”</w:t>
      </w:r>
      <w:r w:rsidRPr="00AB78CF">
        <w:rPr>
          <w:rFonts w:ascii="Times New Roman" w:eastAsia="Times New Roman" w:hAnsi="Times New Roman" w:cs="Times New Roman"/>
          <w:sz w:val="24"/>
          <w:szCs w:val="24"/>
        </w:rPr>
        <w:t xml:space="preserve"> obuhvaća rani i predškolski odgoj i obrazovanje, osnovno obrazovanje, srednje obrazovanje i visoko obrazovanje, praćenje, vrednovanje i razvoj sustava, te provedba programa</w:t>
      </w:r>
    </w:p>
    <w:p w14:paraId="2E552FA7" w14:textId="5BD177FE" w:rsidR="00015D6D" w:rsidRPr="00B97305" w:rsidRDefault="00015D6D" w:rsidP="00B97305">
      <w:pPr>
        <w:pStyle w:val="Default"/>
        <w:spacing w:after="240"/>
        <w:jc w:val="both"/>
        <w:rPr>
          <w:rFonts w:eastAsiaTheme="minorHAnsi"/>
          <w:lang w:val="hr-HR"/>
        </w:rPr>
      </w:pPr>
      <w:r>
        <w:t xml:space="preserve">57. </w:t>
      </w:r>
      <w:r w:rsidRPr="00AB78CF">
        <w:t>„</w:t>
      </w:r>
      <w:r>
        <w:rPr>
          <w:i/>
        </w:rPr>
        <w:t>tehnička specifikacija</w:t>
      </w:r>
      <w:r w:rsidRPr="00AB78CF">
        <w:t>” je</w:t>
      </w:r>
      <w:r>
        <w:t xml:space="preserve"> </w:t>
      </w:r>
      <w:r>
        <w:rPr>
          <w:color w:val="auto"/>
          <w:lang w:val="hr-HR"/>
        </w:rPr>
        <w:t>tehnička specifikacija</w:t>
      </w:r>
      <w:r w:rsidRPr="0079229B">
        <w:rPr>
          <w:color w:val="auto"/>
          <w:lang w:val="hr-HR"/>
        </w:rPr>
        <w:t xml:space="preserve"> kako je definirana u članku 2. točki </w:t>
      </w:r>
      <w:r>
        <w:rPr>
          <w:color w:val="auto"/>
          <w:lang w:val="hr-HR"/>
        </w:rPr>
        <w:t>4. Uredbe (EU) br. 1025/2012</w:t>
      </w:r>
    </w:p>
    <w:p w14:paraId="6BAC24A7" w14:textId="38446F2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5</w:t>
      </w:r>
      <w:r w:rsidR="00015D6D">
        <w:rPr>
          <w:rFonts w:ascii="Times New Roman" w:eastAsia="Times New Roman" w:hAnsi="Times New Roman" w:cs="Times New Roman"/>
          <w:sz w:val="24"/>
          <w:szCs w:val="24"/>
        </w:rPr>
        <w:t>8</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 xml:space="preserve">„tijelo državne uprave nadležno za razvoj digitalnog društva“ </w:t>
      </w:r>
      <w:r w:rsidRPr="00AB78CF">
        <w:rPr>
          <w:rFonts w:ascii="Times New Roman" w:eastAsia="Times New Roman" w:hAnsi="Times New Roman" w:cs="Times New Roman"/>
          <w:sz w:val="24"/>
          <w:szCs w:val="24"/>
        </w:rPr>
        <w:t>je Središnji državni ured za razvoj digitalnog društva</w:t>
      </w:r>
    </w:p>
    <w:p w14:paraId="4606F911" w14:textId="34693C0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w:t>
      </w:r>
      <w:r w:rsidR="00015D6D">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 xml:space="preserve">„tijelo državne uprave nadležno za znanost i obrazovanje“ </w:t>
      </w:r>
      <w:r w:rsidRPr="00AB78CF">
        <w:rPr>
          <w:rFonts w:ascii="Times New Roman" w:eastAsia="Times New Roman" w:hAnsi="Times New Roman" w:cs="Times New Roman"/>
          <w:sz w:val="24"/>
          <w:szCs w:val="24"/>
        </w:rPr>
        <w:t>je</w:t>
      </w:r>
      <w:r w:rsidRPr="00AB78CF">
        <w:rPr>
          <w:rFonts w:ascii="Times New Roman" w:eastAsia="Times New Roman" w:hAnsi="Times New Roman" w:cs="Times New Roman"/>
          <w:i/>
          <w:sz w:val="24"/>
          <w:szCs w:val="24"/>
        </w:rPr>
        <w:t xml:space="preserve"> </w:t>
      </w:r>
      <w:r w:rsidRPr="00AB78CF">
        <w:rPr>
          <w:rFonts w:ascii="Times New Roman" w:eastAsia="Times New Roman" w:hAnsi="Times New Roman" w:cs="Times New Roman"/>
          <w:sz w:val="24"/>
          <w:szCs w:val="24"/>
        </w:rPr>
        <w:t xml:space="preserve">Ministarstvo znanosti i obrazovanja </w:t>
      </w:r>
    </w:p>
    <w:p w14:paraId="148DED27" w14:textId="795D9130" w:rsidR="00AB78CF" w:rsidRDefault="00015D6D"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AB78CF" w:rsidRPr="00AB78CF">
        <w:rPr>
          <w:rFonts w:ascii="Times New Roman" w:eastAsia="Times New Roman" w:hAnsi="Times New Roman" w:cs="Times New Roman"/>
          <w:sz w:val="24"/>
          <w:szCs w:val="24"/>
        </w:rPr>
        <w:t>. „</w:t>
      </w:r>
      <w:r w:rsidR="00AB78CF" w:rsidRPr="00AB78CF">
        <w:rPr>
          <w:rFonts w:ascii="Times New Roman" w:eastAsia="Times New Roman" w:hAnsi="Times New Roman" w:cs="Times New Roman"/>
          <w:i/>
          <w:sz w:val="24"/>
          <w:szCs w:val="24"/>
        </w:rPr>
        <w:t>tijelo nadležno za zaštitu osobnih podataka</w:t>
      </w:r>
      <w:r w:rsidR="00AB78CF" w:rsidRPr="00AB78CF">
        <w:rPr>
          <w:rFonts w:ascii="Times New Roman" w:eastAsia="Times New Roman" w:hAnsi="Times New Roman" w:cs="Times New Roman"/>
          <w:sz w:val="24"/>
          <w:szCs w:val="24"/>
        </w:rPr>
        <w:t>“ je Agencija za zaštitu osobnih podataka</w:t>
      </w:r>
      <w:r w:rsidR="00FF2750">
        <w:rPr>
          <w:rFonts w:ascii="Times New Roman" w:eastAsia="Times New Roman" w:hAnsi="Times New Roman" w:cs="Times New Roman"/>
          <w:sz w:val="24"/>
          <w:szCs w:val="24"/>
        </w:rPr>
        <w:t xml:space="preserve"> i</w:t>
      </w:r>
      <w:r w:rsidR="004F4357">
        <w:rPr>
          <w:rFonts w:ascii="Times New Roman" w:eastAsia="Times New Roman" w:hAnsi="Times New Roman" w:cs="Times New Roman"/>
          <w:sz w:val="24"/>
          <w:szCs w:val="24"/>
        </w:rPr>
        <w:t>li</w:t>
      </w:r>
      <w:r w:rsidR="00FF2750">
        <w:rPr>
          <w:rFonts w:ascii="Times New Roman" w:eastAsia="Times New Roman" w:hAnsi="Times New Roman" w:cs="Times New Roman"/>
          <w:sz w:val="24"/>
          <w:szCs w:val="24"/>
        </w:rPr>
        <w:t xml:space="preserve"> d</w:t>
      </w:r>
      <w:r w:rsidR="004F4357">
        <w:rPr>
          <w:rFonts w:ascii="Times New Roman" w:eastAsia="Times New Roman" w:hAnsi="Times New Roman" w:cs="Times New Roman"/>
          <w:sz w:val="24"/>
          <w:szCs w:val="24"/>
        </w:rPr>
        <w:t>rugo nadzorno tijelo</w:t>
      </w:r>
      <w:r w:rsidR="00FF2750">
        <w:rPr>
          <w:rFonts w:ascii="Times New Roman" w:eastAsia="Times New Roman" w:hAnsi="Times New Roman" w:cs="Times New Roman"/>
          <w:sz w:val="24"/>
          <w:szCs w:val="24"/>
        </w:rPr>
        <w:t xml:space="preserve"> </w:t>
      </w:r>
      <w:r w:rsidR="00691D93">
        <w:rPr>
          <w:rFonts w:ascii="Times New Roman" w:eastAsia="Times New Roman" w:hAnsi="Times New Roman" w:cs="Times New Roman"/>
          <w:sz w:val="24"/>
          <w:szCs w:val="24"/>
        </w:rPr>
        <w:t>iz članaka 55. i 56.</w:t>
      </w:r>
      <w:r w:rsidR="00FF2750">
        <w:rPr>
          <w:rFonts w:ascii="Times New Roman" w:eastAsia="Times New Roman" w:hAnsi="Times New Roman" w:cs="Times New Roman"/>
          <w:sz w:val="24"/>
          <w:szCs w:val="24"/>
        </w:rPr>
        <w:t xml:space="preserve"> Uredbe </w:t>
      </w:r>
      <w:r w:rsidR="00504138">
        <w:rPr>
          <w:rFonts w:ascii="Times New Roman" w:eastAsia="Times New Roman" w:hAnsi="Times New Roman" w:cs="Times New Roman"/>
          <w:sz w:val="24"/>
          <w:szCs w:val="24"/>
        </w:rPr>
        <w:t>(EU) 2016/679</w:t>
      </w:r>
    </w:p>
    <w:p w14:paraId="454FE07F" w14:textId="67B98840" w:rsidR="00FE255B" w:rsidRPr="008546AD" w:rsidRDefault="00FE255B" w:rsidP="008546AD">
      <w:pPr>
        <w:pStyle w:val="Default"/>
        <w:jc w:val="both"/>
        <w:rPr>
          <w:rFonts w:eastAsiaTheme="minorHAnsi"/>
          <w:lang w:val="hr-HR"/>
        </w:rPr>
      </w:pPr>
      <w:r w:rsidRPr="008546AD">
        <w:rPr>
          <w:lang w:val="hr-HR"/>
        </w:rPr>
        <w:t>61. „</w:t>
      </w:r>
      <w:r w:rsidRPr="008546AD">
        <w:rPr>
          <w:i/>
          <w:lang w:val="hr-HR"/>
        </w:rPr>
        <w:t>treća strana pružatelj IKT usluga</w:t>
      </w:r>
      <w:r w:rsidRPr="008546AD">
        <w:rPr>
          <w:lang w:val="hr-HR"/>
        </w:rPr>
        <w:t xml:space="preserve">“ je pružatelj IKT usluga kako je definiran u članku </w:t>
      </w:r>
      <w:r w:rsidR="008546AD" w:rsidRPr="008546AD">
        <w:rPr>
          <w:lang w:val="hr-HR"/>
        </w:rPr>
        <w:t>3. stavku</w:t>
      </w:r>
      <w:r w:rsidRPr="008546AD">
        <w:rPr>
          <w:lang w:val="hr-HR"/>
        </w:rPr>
        <w:t xml:space="preserve">. točki 19. </w:t>
      </w:r>
      <w:r w:rsidR="008546AD" w:rsidRPr="008546AD">
        <w:rPr>
          <w:lang w:val="hr-HR"/>
        </w:rPr>
        <w:t xml:space="preserve">Uredbe (EU) 2022/2554 Europskog parlamenta i Vijeća od 14. prosinca 2022. o digitalnoj operativnoj otpornosti za financijski sektor i o izmjeni uredbi (EZ) br. 1060/2009, (EU) br. 648/2012, (EU) br. 600/2014, (EU) br. 909/2014 i (EU) 2016/1011 (SL L 333/1 27.12.2022. – u daljnjem tekstu: Uredba (EU) 2022/2554) </w:t>
      </w:r>
    </w:p>
    <w:p w14:paraId="012B3B4D" w14:textId="1CD4230B" w:rsidR="00FE255B" w:rsidRDefault="00FE255B" w:rsidP="00B97305">
      <w:pPr>
        <w:spacing w:after="0" w:line="240" w:lineRule="auto"/>
        <w:jc w:val="both"/>
        <w:rPr>
          <w:rFonts w:ascii="Times New Roman" w:eastAsia="Times New Roman" w:hAnsi="Times New Roman" w:cs="Times New Roman"/>
          <w:color w:val="000000"/>
          <w:sz w:val="24"/>
          <w:szCs w:val="24"/>
          <w:lang w:val="en-US"/>
        </w:rPr>
      </w:pPr>
    </w:p>
    <w:p w14:paraId="115112A6" w14:textId="33F3D9E1" w:rsidR="006C5903" w:rsidRPr="006C5903" w:rsidRDefault="006C590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xml:space="preserve">62. </w:t>
      </w:r>
      <w:r w:rsidRPr="006C5903">
        <w:rPr>
          <w:rFonts w:ascii="Times New Roman" w:eastAsia="Times New Roman" w:hAnsi="Times New Roman" w:cs="Times New Roman"/>
          <w:i/>
          <w:color w:val="000000"/>
          <w:sz w:val="24"/>
          <w:szCs w:val="24"/>
          <w:lang w:val="en-US"/>
        </w:rPr>
        <w:t>“</w:t>
      </w:r>
      <w:r w:rsidRPr="006C5903">
        <w:rPr>
          <w:rFonts w:ascii="Times New Roman" w:eastAsia="Times New Roman" w:hAnsi="Times New Roman" w:cs="Times New Roman"/>
          <w:i/>
          <w:sz w:val="24"/>
          <w:szCs w:val="24"/>
        </w:rPr>
        <w:t>upravljačko tijelo ključnog i važnog subjekta“</w:t>
      </w:r>
      <w:r w:rsidR="00B97305">
        <w:rPr>
          <w:rFonts w:ascii="Times New Roman" w:eastAsia="Times New Roman" w:hAnsi="Times New Roman" w:cs="Times New Roman"/>
          <w:sz w:val="24"/>
          <w:szCs w:val="24"/>
        </w:rPr>
        <w:t xml:space="preserve"> </w:t>
      </w:r>
      <w:r w:rsidRPr="006C5903">
        <w:rPr>
          <w:rFonts w:ascii="Times New Roman" w:eastAsia="Times New Roman" w:hAnsi="Times New Roman" w:cs="Times New Roman"/>
          <w:sz w:val="24"/>
          <w:szCs w:val="24"/>
        </w:rPr>
        <w:t>je tijelo ili tijela imenovan</w:t>
      </w:r>
      <w:r>
        <w:rPr>
          <w:rFonts w:ascii="Times New Roman" w:eastAsia="Times New Roman" w:hAnsi="Times New Roman" w:cs="Times New Roman"/>
          <w:sz w:val="24"/>
          <w:szCs w:val="24"/>
        </w:rPr>
        <w:t xml:space="preserve">a u skladu sa </w:t>
      </w:r>
      <w:r w:rsidRPr="006C5903">
        <w:rPr>
          <w:rFonts w:ascii="Times New Roman" w:eastAsia="Times New Roman" w:hAnsi="Times New Roman" w:cs="Times New Roman"/>
          <w:sz w:val="24"/>
          <w:szCs w:val="24"/>
        </w:rPr>
        <w:t xml:space="preserve">zakonom kojim se uređuje osnivanje i poslovanje </w:t>
      </w:r>
      <w:r>
        <w:rPr>
          <w:rFonts w:ascii="Times New Roman" w:eastAsia="Times New Roman" w:hAnsi="Times New Roman" w:cs="Times New Roman"/>
          <w:sz w:val="24"/>
          <w:szCs w:val="24"/>
        </w:rPr>
        <w:t>subjekta, a koja raspolažu</w:t>
      </w:r>
      <w:r w:rsidRPr="006C5903">
        <w:rPr>
          <w:rFonts w:ascii="Times New Roman" w:eastAsia="Times New Roman" w:hAnsi="Times New Roman" w:cs="Times New Roman"/>
          <w:sz w:val="24"/>
          <w:szCs w:val="24"/>
        </w:rPr>
        <w:t xml:space="preserve"> ovlastima za </w:t>
      </w:r>
      <w:r>
        <w:rPr>
          <w:rFonts w:ascii="Times New Roman" w:eastAsia="Times New Roman" w:hAnsi="Times New Roman" w:cs="Times New Roman"/>
          <w:sz w:val="24"/>
          <w:szCs w:val="24"/>
        </w:rPr>
        <w:t>upravljanje i vođenje poslova</w:t>
      </w:r>
      <w:r w:rsidRPr="006C5903">
        <w:rPr>
          <w:rFonts w:ascii="Times New Roman" w:eastAsia="Times New Roman" w:hAnsi="Times New Roman" w:cs="Times New Roman"/>
          <w:sz w:val="24"/>
          <w:szCs w:val="24"/>
        </w:rPr>
        <w:t xml:space="preserve"> subjekta </w:t>
      </w:r>
      <w:r>
        <w:rPr>
          <w:rFonts w:ascii="Times New Roman" w:eastAsia="Times New Roman" w:hAnsi="Times New Roman" w:cs="Times New Roman"/>
          <w:sz w:val="24"/>
          <w:szCs w:val="24"/>
        </w:rPr>
        <w:t xml:space="preserve"> </w:t>
      </w:r>
    </w:p>
    <w:p w14:paraId="23CF9AD5" w14:textId="7D7EB452" w:rsidR="00AB78CF" w:rsidRPr="00AB78CF" w:rsidRDefault="004F148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3</w:t>
      </w:r>
      <w:r w:rsidR="00AB78CF" w:rsidRPr="00AB78CF">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i/>
          <w:sz w:val="24"/>
          <w:szCs w:val="24"/>
        </w:rPr>
        <w:t>„usluga podatkovnog centra”</w:t>
      </w:r>
      <w:r w:rsidR="00AB78CF" w:rsidRPr="00AB78CF">
        <w:rPr>
          <w:rFonts w:ascii="Times New Roman" w:eastAsia="Times New Roman" w:hAnsi="Times New Roman" w:cs="Times New Roman"/>
          <w:sz w:val="24"/>
          <w:szCs w:val="24"/>
        </w:rPr>
        <w:t xml:space="preserve"> je usluga koja uključuje strukture ili skupine struktura namijenjenih centraliziranom smještaju, međupovezivanju i radu opreme informacijske tehnologije i mreža za usluge pohrane, obrade i prijenosa podataka, uključujući sve objekte i infrastrukturu za distribuciju električne energije i kontrolu okoliša</w:t>
      </w:r>
    </w:p>
    <w:p w14:paraId="62EFA6CE" w14:textId="24ECA7AC" w:rsidR="00AB78CF" w:rsidRPr="00AB78CF" w:rsidRDefault="00AB78CF" w:rsidP="00B97305">
      <w:pPr>
        <w:widowControl w:val="0"/>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„usluga povjerenja”</w:t>
      </w:r>
      <w:r w:rsidRPr="00AB78CF">
        <w:rPr>
          <w:rFonts w:ascii="Times New Roman" w:eastAsia="Times New Roman" w:hAnsi="Times New Roman" w:cs="Times New Roman"/>
          <w:sz w:val="24"/>
          <w:szCs w:val="24"/>
        </w:rPr>
        <w:t xml:space="preserve"> je </w:t>
      </w:r>
      <w:r w:rsidR="00370043">
        <w:rPr>
          <w:rFonts w:ascii="Times New Roman" w:eastAsia="Times New Roman" w:hAnsi="Times New Roman" w:cs="Times New Roman"/>
          <w:sz w:val="24"/>
          <w:szCs w:val="24"/>
        </w:rPr>
        <w:t xml:space="preserve">usluga povjerenja </w:t>
      </w:r>
      <w:r w:rsidR="00370043">
        <w:rPr>
          <w:rFonts w:ascii="Times New Roman" w:hAnsi="Times New Roman" w:cs="Times New Roman"/>
          <w:color w:val="000000"/>
          <w:sz w:val="24"/>
          <w:szCs w:val="24"/>
        </w:rPr>
        <w:t>kako je definirana u članku 3. točki 16</w:t>
      </w:r>
      <w:r w:rsidR="00370043" w:rsidRPr="00B00558">
        <w:rPr>
          <w:rFonts w:ascii="Times New Roman" w:hAnsi="Times New Roman" w:cs="Times New Roman"/>
          <w:color w:val="000000"/>
          <w:sz w:val="24"/>
          <w:szCs w:val="24"/>
        </w:rPr>
        <w:t>. Uredbe (EU) br. 910/2014</w:t>
      </w:r>
      <w:r w:rsidR="00370043" w:rsidRPr="00B00558">
        <w:rPr>
          <w:rFonts w:ascii="Times New Roman" w:eastAsia="Times New Roman" w:hAnsi="Times New Roman" w:cs="Times New Roman"/>
          <w:color w:val="000000"/>
          <w:sz w:val="24"/>
          <w:szCs w:val="24"/>
        </w:rPr>
        <w:t xml:space="preserve"> </w:t>
      </w:r>
      <w:r w:rsidR="00370043">
        <w:rPr>
          <w:rFonts w:ascii="Times New Roman" w:eastAsia="Times New Roman" w:hAnsi="Times New Roman" w:cs="Times New Roman"/>
          <w:sz w:val="24"/>
          <w:szCs w:val="24"/>
        </w:rPr>
        <w:t xml:space="preserve"> </w:t>
      </w:r>
    </w:p>
    <w:p w14:paraId="1EDF24CD" w14:textId="77777777" w:rsidR="00AB78CF" w:rsidRPr="00AB78CF" w:rsidRDefault="00AB78CF" w:rsidP="00AB78CF">
      <w:pPr>
        <w:spacing w:line="240" w:lineRule="auto"/>
        <w:ind w:left="142"/>
        <w:contextualSpacing/>
        <w:jc w:val="both"/>
        <w:rPr>
          <w:rFonts w:ascii="Times New Roman" w:eastAsia="Times New Roman" w:hAnsi="Times New Roman" w:cs="Times New Roman"/>
          <w:sz w:val="24"/>
          <w:szCs w:val="24"/>
        </w:rPr>
      </w:pPr>
    </w:p>
    <w:p w14:paraId="71938F88" w14:textId="7EEDA3F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„usluga računalstva u oblaku”</w:t>
      </w:r>
      <w:r w:rsidRPr="00AB78CF">
        <w:rPr>
          <w:rFonts w:ascii="Times New Roman" w:eastAsia="Times New Roman" w:hAnsi="Times New Roman" w:cs="Times New Roman"/>
          <w:sz w:val="24"/>
          <w:szCs w:val="24"/>
        </w:rPr>
        <w:t xml:space="preserve"> je digitalna usluga koja omogućuje administraciju na zahtjev i široki daljinski pristup nadogradivom i elastičnom skupu djeljivih računalnih resursa, među ostalim kad su takvi resursi raspoređeni na nekoliko lokacija</w:t>
      </w:r>
    </w:p>
    <w:p w14:paraId="44F6440D" w14:textId="4EE8552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w:t>
      </w:r>
      <w:r w:rsidR="006C5903">
        <w:rPr>
          <w:rFonts w:ascii="Times New Roman" w:eastAsia="Times New Roman" w:hAnsi="Times New Roman" w:cs="Times New Roman"/>
          <w:sz w:val="24"/>
          <w:szCs w:val="24"/>
        </w:rPr>
        <w:t>6</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 xml:space="preserve">„zaposlenik subjekta“ </w:t>
      </w:r>
      <w:r w:rsidRPr="00AB78CF">
        <w:rPr>
          <w:rFonts w:ascii="Times New Roman" w:eastAsia="Times New Roman" w:hAnsi="Times New Roman" w:cs="Times New Roman"/>
          <w:sz w:val="24"/>
          <w:szCs w:val="24"/>
        </w:rPr>
        <w:t>je fizička osoba</w:t>
      </w:r>
      <w:r w:rsidRPr="00AB78CF">
        <w:rPr>
          <w:rFonts w:ascii="Times New Roman" w:eastAsia="Times New Roman" w:hAnsi="Times New Roman" w:cs="Times New Roman"/>
          <w:sz w:val="24"/>
        </w:rPr>
        <w:t xml:space="preserve"> koja u radnom odnosu obavlja određene poslove za subjekt, uključujući fizičku osobu koja je prema propisu o trgovačkim društvima, kao član uprave ili izvršni direktor ili fizička osoba koja je u drugom svojstvu prema posebnom zakonu, pojedinačno i samostalno ili zajedno i skupno, ovlaštena voditi poslove subjekta, ili fizičku osobu koja kao radnik u radnom odnosu obavlja određene poslove za subjekt.</w:t>
      </w:r>
    </w:p>
    <w:p w14:paraId="369D731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Izrazi koji se koriste u ovome Zakonu, a imaju rodno značenje odnose se jednako na muški i ženski rod.</w:t>
      </w:r>
    </w:p>
    <w:p w14:paraId="51547D43"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3156599E"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posebnih propisa o zaštiti tajnosti i povjerljivosti podataka</w:t>
      </w:r>
    </w:p>
    <w:p w14:paraId="58B8D9E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468CC5D7"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w:t>
      </w:r>
    </w:p>
    <w:p w14:paraId="218EAF2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Ako u provedbi ovog Zakona nastaju ili se koriste klasificirani podaci ili drugi podaci za koje su posebnim propisima utvrđena pravila postupanja radi zaštite njihove tajnosti ili povjerljivosti, na takve podatke primjenjuju se posebni propisi o njihovoj zaštiti.</w:t>
      </w:r>
    </w:p>
    <w:p w14:paraId="79E27A81" w14:textId="5D624D88"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Ovaj se Zakon ne primjenjuje na informacijske sustave sigurnosno akreditirane za postupanje s klasificiranim podacima.</w:t>
      </w:r>
    </w:p>
    <w:p w14:paraId="1F4539DE" w14:textId="77777777" w:rsidR="005112B2" w:rsidRPr="00AB78CF" w:rsidRDefault="005112B2" w:rsidP="00AB78CF">
      <w:pPr>
        <w:spacing w:line="240" w:lineRule="auto"/>
        <w:jc w:val="both"/>
        <w:rPr>
          <w:rFonts w:ascii="Times New Roman" w:eastAsia="Times New Roman" w:hAnsi="Times New Roman" w:cs="Times New Roman"/>
          <w:sz w:val="24"/>
          <w:szCs w:val="24"/>
        </w:rPr>
      </w:pPr>
    </w:p>
    <w:p w14:paraId="00829310"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pravila o zaštiti osobnih podataka</w:t>
      </w:r>
    </w:p>
    <w:p w14:paraId="2C508B61"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28FFD56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w:t>
      </w:r>
    </w:p>
    <w:p w14:paraId="79AB2C4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Primjena odredaba ovog Zakona ne utječe na obveze pružatelja javnih elektroničkih komunikacijskih mreža ili pružatelje javno dostupnih elektroničkih komunikacijskih usluga da obrađuju osobne podatke sukladno posebnim propisima o zaštiti osobnih podataka i zaštiti privatnosti.</w:t>
      </w:r>
    </w:p>
    <w:p w14:paraId="36CF273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Primjena odredaba ovog Zakona ne utječe na obveze ključnih i važnih subjekata da u slučaju povrede osobnih podataka postupaju sukladno odredbama članaka 33. i 34. Uredbe (EU) 2016/679. </w:t>
      </w:r>
    </w:p>
    <w:p w14:paraId="441FD1F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Odnos sa zakonom koji uređuje područje elektroničkih komunikacija</w:t>
      </w:r>
    </w:p>
    <w:p w14:paraId="13C746B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5EF11E6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w:t>
      </w:r>
    </w:p>
    <w:p w14:paraId="6328C85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Primjena odredaba ovog Zakona ne utječe na obvezu provedbe temeljnih zahtjeva za elektroničku komunikacijsku infrastrukturu i drugu povezanu opremu propisanih zakonom kojim je uređeno područje elektroničkih komunikacija.</w:t>
      </w:r>
    </w:p>
    <w:p w14:paraId="2E9A6070" w14:textId="77777777" w:rsidR="00AB78CF" w:rsidRPr="00AB78CF" w:rsidRDefault="00AB78CF" w:rsidP="00AB78CF">
      <w:pPr>
        <w:spacing w:line="240" w:lineRule="auto"/>
        <w:contextualSpacing/>
        <w:jc w:val="both"/>
        <w:rPr>
          <w:rFonts w:ascii="Times New Roman" w:eastAsia="Times New Roman" w:hAnsi="Times New Roman" w:cs="Times New Roman"/>
          <w:sz w:val="24"/>
          <w:szCs w:val="24"/>
          <w:lang w:eastAsia="zh-CN"/>
        </w:rPr>
      </w:pPr>
      <w:r w:rsidRPr="00AB78CF">
        <w:rPr>
          <w:rFonts w:ascii="Times New Roman" w:eastAsia="Times New Roman" w:hAnsi="Times New Roman" w:cs="Times New Roman"/>
          <w:sz w:val="24"/>
          <w:szCs w:val="24"/>
          <w:lang w:eastAsia="zh-CN"/>
        </w:rPr>
        <w:t>(2) Primjena odredaba ovog Zakona ne utječe na pravila upravljanja vršnom nacionalnom internetskom domenom i prava i obveze korisnika domena propisanih zakonom kojim je uređeno područje elektroničkih komunikacija.</w:t>
      </w:r>
    </w:p>
    <w:p w14:paraId="73727051" w14:textId="77777777" w:rsidR="00AB78CF" w:rsidRPr="00AB78CF" w:rsidRDefault="00AB78CF" w:rsidP="00AB78CF">
      <w:pPr>
        <w:spacing w:line="240" w:lineRule="auto"/>
        <w:contextualSpacing/>
        <w:jc w:val="both"/>
        <w:rPr>
          <w:rFonts w:ascii="Times New Roman" w:eastAsia="Times New Roman" w:hAnsi="Times New Roman" w:cs="Times New Roman"/>
          <w:sz w:val="24"/>
          <w:szCs w:val="24"/>
          <w:lang w:eastAsia="zh-CN"/>
        </w:rPr>
      </w:pPr>
    </w:p>
    <w:p w14:paraId="084BC625"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posebnih zakona u pitanjima kibernetičke sigurnosti</w:t>
      </w:r>
    </w:p>
    <w:p w14:paraId="5DFD3083"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553AFED6"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p>
    <w:p w14:paraId="534F2B23" w14:textId="7577C47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Ako su za </w:t>
      </w:r>
      <w:r w:rsidR="007E4EDE">
        <w:rPr>
          <w:rFonts w:ascii="Times New Roman" w:eastAsia="Times New Roman" w:hAnsi="Times New Roman" w:cs="Times New Roman"/>
          <w:sz w:val="24"/>
          <w:szCs w:val="24"/>
        </w:rPr>
        <w:t xml:space="preserve">ključne i važne </w:t>
      </w:r>
      <w:r w:rsidRPr="00AB78CF">
        <w:rPr>
          <w:rFonts w:ascii="Times New Roman" w:eastAsia="Times New Roman" w:hAnsi="Times New Roman" w:cs="Times New Roman"/>
          <w:sz w:val="24"/>
          <w:szCs w:val="24"/>
        </w:rPr>
        <w:t xml:space="preserve">subjekte iz pojedinih sektora iz Priloga I. ovog Zakona i Priloga II. ovog Zakona posebnim zakonima propisani zahtjevi koji po svom sadržaju i svrsi odgovaraju zahtjevima kibernetičke sigurnosti iz ovog Zakona, ili predstavljaju strože zahtjeve, na te subjekte primjenjuju se odgovarajuće odredbe tog posebnog zakona u onim pitanjima koja su vezano uz te zahtjeve i njihovu provedbu tim propisima uređena, uključujući odredbe o nadzoru provedbe zahtjeva. </w:t>
      </w:r>
    </w:p>
    <w:p w14:paraId="1F36BDE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Zahtjevi iz stavka 1. ovog članka po svom sadržaju i svrsi odgovaraju zahtjevima kibernetičke sigurnosti iz ovog Zakona ako:</w:t>
      </w:r>
    </w:p>
    <w:p w14:paraId="1220E94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 po svom učinku barem jednakovrijedni mjerama upravljanja kibernetičkim sigurnosnim rizicima utvrđenim ovim Zakonom </w:t>
      </w:r>
    </w:p>
    <w:p w14:paraId="13A1AA1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je posebnim zakonom utvrđen neposredan, po potrebi i automatski i izravan, pristup obavijestima o incidentima nadležnom CSIRT-u te ako su obveze obavještavanja o značajnim incidentima iz posebnog zakona po učinku barem jednakovrijedne obvezama obavještavanja o značajnim incidentima utvrđenim ovim Zakonom.</w:t>
      </w:r>
    </w:p>
    <w:p w14:paraId="3C06629C" w14:textId="08EF5415"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Tijela koja su prema posebnim zakonima iz stavka 1. ovog članka nadležna za sektor odnosno podsektor i/ili subjekt iz Priloga I. i Priloga II. ovog Zakona i nadležna tijela za provedbu zahtjeva kibernetičke sigurnosti dužna su prilikom primjene stavaka 1. i 2. ovog članka međusobno surađivati i razmjenjivati relevantne informacije te voditi računa o smjernicama Europske komisije kojima se pojašnjava primjena povezanog mjerodavnog prava Europske unije.</w:t>
      </w:r>
    </w:p>
    <w:p w14:paraId="60794C2B" w14:textId="77777777" w:rsidR="005112B2" w:rsidRPr="00AB78CF" w:rsidRDefault="005112B2" w:rsidP="00AB78CF">
      <w:pPr>
        <w:spacing w:line="240" w:lineRule="auto"/>
        <w:jc w:val="both"/>
        <w:rPr>
          <w:rFonts w:ascii="Times New Roman" w:eastAsia="Times New Roman" w:hAnsi="Times New Roman" w:cs="Times New Roman"/>
          <w:sz w:val="24"/>
          <w:szCs w:val="24"/>
        </w:rPr>
      </w:pPr>
    </w:p>
    <w:p w14:paraId="5C01CDFE"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DRUGI</w:t>
      </w:r>
    </w:p>
    <w:p w14:paraId="4C486283"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KATEGORIZACIJA SUBJEKATA</w:t>
      </w:r>
    </w:p>
    <w:p w14:paraId="0FF8223F"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3D467885"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POGLAVLJE I. </w:t>
      </w:r>
    </w:p>
    <w:p w14:paraId="538A518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KRITERIJI ZA PROVEDBU KATEGORIZACIJE SUBJEKATA</w:t>
      </w:r>
    </w:p>
    <w:p w14:paraId="7C67296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1CACEB9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Opći kriteriji za provedbu kategorizacije ključnih subjekata</w:t>
      </w:r>
    </w:p>
    <w:p w14:paraId="30D744F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4D7E9A24"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w:t>
      </w:r>
    </w:p>
    <w:p w14:paraId="0CEC371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U kategoriju ključnih subjekata razvrstavaju se:</w:t>
      </w:r>
    </w:p>
    <w:p w14:paraId="5D092E70" w14:textId="10B3D80F" w:rsidR="00AB78CF" w:rsidRPr="00B36058"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privatni i javni subjekti iz Priloga I. ovog Zakona koji prelaze gornje granice za </w:t>
      </w:r>
      <w:r w:rsidR="001004D3">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 xml:space="preserve">subjekte malog gospodarstva </w:t>
      </w:r>
      <w:r w:rsidR="00B36058">
        <w:rPr>
          <w:rFonts w:ascii="Times New Roman" w:eastAsia="Times New Roman" w:hAnsi="Times New Roman" w:cs="Times New Roman"/>
          <w:sz w:val="24"/>
          <w:szCs w:val="24"/>
        </w:rPr>
        <w:t xml:space="preserve">utvrđene </w:t>
      </w:r>
      <w:r w:rsidR="00B36058" w:rsidRPr="00B36058">
        <w:rPr>
          <w:rFonts w:ascii="Times New Roman" w:hAnsi="Times New Roman" w:cs="Times New Roman"/>
          <w:color w:val="231F20"/>
          <w:sz w:val="24"/>
          <w:szCs w:val="24"/>
          <w:shd w:val="clear" w:color="auto" w:fill="FFFFFF"/>
        </w:rPr>
        <w:t>zakonom kojim se uređuju osnove za primjenu poticajnih mjera gospodarske politike usmjerenih razvoju, restrukturiranju i tržišnom prilagođavanju maloga gospodarstva</w:t>
      </w:r>
      <w:r w:rsidR="00B36058">
        <w:rPr>
          <w:rFonts w:ascii="Times New Roman" w:hAnsi="Times New Roman" w:cs="Times New Roman"/>
          <w:color w:val="231F20"/>
          <w:sz w:val="24"/>
          <w:szCs w:val="24"/>
          <w:shd w:val="clear" w:color="auto" w:fill="FFFFFF"/>
        </w:rPr>
        <w:t xml:space="preserve"> </w:t>
      </w:r>
    </w:p>
    <w:p w14:paraId="44475F6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kvalificirani pružatelji usluga povjerenja, registar naziva vršne</w:t>
      </w:r>
      <w:r w:rsidRPr="00AB78CF">
        <w:rPr>
          <w:rFonts w:ascii="Times New Roman" w:eastAsia="Times New Roman" w:hAnsi="Times New Roman" w:cs="Times New Roman"/>
          <w:i/>
          <w:iCs/>
          <w:sz w:val="24"/>
          <w:szCs w:val="24"/>
        </w:rPr>
        <w:t xml:space="preserve"> </w:t>
      </w:r>
      <w:r w:rsidRPr="00AB78CF">
        <w:rPr>
          <w:rFonts w:ascii="Times New Roman" w:eastAsia="Times New Roman" w:hAnsi="Times New Roman" w:cs="Times New Roman"/>
          <w:iCs/>
          <w:sz w:val="24"/>
          <w:szCs w:val="24"/>
        </w:rPr>
        <w:t>nacionalne</w:t>
      </w:r>
      <w:r w:rsidRPr="00AB78CF">
        <w:rPr>
          <w:rFonts w:ascii="Times New Roman" w:eastAsia="Times New Roman" w:hAnsi="Times New Roman" w:cs="Times New Roman"/>
          <w:i/>
          <w:iCs/>
          <w:sz w:val="24"/>
          <w:szCs w:val="24"/>
        </w:rPr>
        <w:t xml:space="preserve"> </w:t>
      </w:r>
      <w:r w:rsidRPr="00AB78CF">
        <w:rPr>
          <w:rFonts w:ascii="Times New Roman" w:eastAsia="Times New Roman" w:hAnsi="Times New Roman" w:cs="Times New Roman"/>
          <w:iCs/>
          <w:sz w:val="24"/>
          <w:szCs w:val="24"/>
        </w:rPr>
        <w:t>internetske</w:t>
      </w:r>
      <w:r w:rsidRPr="00AB78CF">
        <w:rPr>
          <w:rFonts w:ascii="Times New Roman" w:eastAsia="Times New Roman" w:hAnsi="Times New Roman" w:cs="Times New Roman"/>
          <w:i/>
          <w:iCs/>
          <w:sz w:val="24"/>
          <w:szCs w:val="24"/>
        </w:rPr>
        <w:t xml:space="preserve"> </w:t>
      </w:r>
      <w:r w:rsidRPr="00AB78CF">
        <w:rPr>
          <w:rFonts w:ascii="Times New Roman" w:eastAsia="Times New Roman" w:hAnsi="Times New Roman" w:cs="Times New Roman"/>
          <w:sz w:val="24"/>
          <w:szCs w:val="24"/>
        </w:rPr>
        <w:t>domene te pružatelji usluga DNS-a, neovisno o njihovoj veličini</w:t>
      </w:r>
    </w:p>
    <w:p w14:paraId="032E1C81" w14:textId="5E74636E" w:rsidR="00D1042E"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pružatelji javnih elektroničkih komunikacijskih mreža ili javno dostupnih elektroničkih komunikacijskih usluga koji predstavlja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B36058">
        <w:rPr>
          <w:rFonts w:ascii="Times New Roman" w:hAnsi="Times New Roman" w:cs="Times New Roman"/>
          <w:color w:val="231F20"/>
          <w:sz w:val="24"/>
          <w:szCs w:val="24"/>
          <w:shd w:val="clear" w:color="auto" w:fill="FFFFFF"/>
        </w:rPr>
        <w:t>zakona</w:t>
      </w:r>
      <w:r w:rsidR="00B3605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xml:space="preserve"> ili koji prelaze gornje granice za </w:t>
      </w:r>
      <w:r w:rsidR="00C35CD4">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subjekte malog gospodarstva</w:t>
      </w:r>
    </w:p>
    <w:p w14:paraId="012478D2" w14:textId="1A7799DC" w:rsidR="00AB78CF" w:rsidRPr="00AB78CF" w:rsidRDefault="00D1042E"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informacijski posrednici</w:t>
      </w:r>
      <w:r w:rsidR="003767DF" w:rsidRPr="003767DF">
        <w:rPr>
          <w:rFonts w:ascii="Times New Roman" w:hAnsi="Times New Roman" w:cs="Times New Roman"/>
          <w:bCs/>
          <w:iCs/>
          <w:sz w:val="24"/>
          <w:szCs w:val="24"/>
        </w:rPr>
        <w:t xml:space="preserve"> </w:t>
      </w:r>
      <w:r w:rsidR="003767DF" w:rsidRPr="00C020B9">
        <w:rPr>
          <w:rFonts w:ascii="Times New Roman" w:hAnsi="Times New Roman" w:cs="Times New Roman"/>
          <w:bCs/>
          <w:iCs/>
          <w:sz w:val="24"/>
          <w:szCs w:val="24"/>
        </w:rPr>
        <w:t>u razmjeni elektroničkog računa među poduzetnicima</w:t>
      </w:r>
      <w:r>
        <w:rPr>
          <w:rFonts w:ascii="Times New Roman" w:eastAsia="Times New Roman" w:hAnsi="Times New Roman" w:cs="Times New Roman"/>
          <w:sz w:val="24"/>
          <w:szCs w:val="24"/>
        </w:rPr>
        <w:t xml:space="preserve">, neovisno o </w:t>
      </w:r>
      <w:r w:rsidR="00DE5515">
        <w:rPr>
          <w:rFonts w:ascii="Times New Roman" w:eastAsia="Times New Roman" w:hAnsi="Times New Roman" w:cs="Times New Roman"/>
          <w:sz w:val="24"/>
          <w:szCs w:val="24"/>
        </w:rPr>
        <w:t xml:space="preserve">njihovoj </w:t>
      </w:r>
      <w:r>
        <w:rPr>
          <w:rFonts w:ascii="Times New Roman" w:eastAsia="Times New Roman" w:hAnsi="Times New Roman" w:cs="Times New Roman"/>
          <w:sz w:val="24"/>
          <w:szCs w:val="24"/>
        </w:rPr>
        <w:t>veličini</w:t>
      </w:r>
      <w:r w:rsidR="00AB78CF" w:rsidRPr="00AB78CF">
        <w:rPr>
          <w:rFonts w:ascii="Times New Roman" w:eastAsia="Times New Roman" w:hAnsi="Times New Roman" w:cs="Times New Roman"/>
          <w:sz w:val="24"/>
          <w:szCs w:val="24"/>
        </w:rPr>
        <w:t xml:space="preserve"> i</w:t>
      </w:r>
    </w:p>
    <w:p w14:paraId="6F3BC7CF" w14:textId="1F44A925"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subjekti koji su utvrđeni kao kritični subjekti na temelju zakona kojim se uređuje područje kritičnih infrastruktura, neovisno o njihovoj veličini. </w:t>
      </w:r>
    </w:p>
    <w:p w14:paraId="2819A977" w14:textId="77777777" w:rsidR="005112B2" w:rsidRPr="00AB78CF" w:rsidRDefault="005112B2" w:rsidP="00AB78CF">
      <w:pPr>
        <w:spacing w:line="240" w:lineRule="auto"/>
        <w:jc w:val="both"/>
        <w:rPr>
          <w:rFonts w:ascii="Times New Roman" w:eastAsia="Times New Roman" w:hAnsi="Times New Roman" w:cs="Times New Roman"/>
          <w:sz w:val="24"/>
          <w:szCs w:val="24"/>
        </w:rPr>
      </w:pPr>
    </w:p>
    <w:p w14:paraId="636D40E4"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Opći kriteriji za provedbu kategorizacije važnih subjekata</w:t>
      </w:r>
    </w:p>
    <w:p w14:paraId="715F5766"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10.</w:t>
      </w:r>
    </w:p>
    <w:p w14:paraId="71A8C57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U kategoriju važnih subjekata razvrstavaju se:</w:t>
      </w:r>
    </w:p>
    <w:p w14:paraId="72AC1ECC" w14:textId="321764B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privatni i javni subjekti iz Priloga II. ovog Zakona koji predstavljaju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B36058">
        <w:rPr>
          <w:rFonts w:ascii="Times New Roman" w:hAnsi="Times New Roman" w:cs="Times New Roman"/>
          <w:color w:val="231F20"/>
          <w:sz w:val="24"/>
          <w:szCs w:val="24"/>
          <w:shd w:val="clear" w:color="auto" w:fill="FFFFFF"/>
        </w:rPr>
        <w:t>zakona</w:t>
      </w:r>
      <w:r w:rsidR="00B3605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xml:space="preserve"> ili koji prelaze gornje granice za </w:t>
      </w:r>
      <w:r w:rsidR="00C35CD4">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 xml:space="preserve">subjekte malog gospodarstva </w:t>
      </w:r>
    </w:p>
    <w:p w14:paraId="50267DB5" w14:textId="467F1CE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privatni i javni subjekti iz Priloga I. ovog Zakona koji nisu utvrđeni kao ključni subjekti temeljem članka 9. ovog Zakona, a predstavljaju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B36058">
        <w:rPr>
          <w:rFonts w:ascii="Times New Roman" w:hAnsi="Times New Roman" w:cs="Times New Roman"/>
          <w:color w:val="231F20"/>
          <w:sz w:val="24"/>
          <w:szCs w:val="24"/>
          <w:shd w:val="clear" w:color="auto" w:fill="FFFFFF"/>
        </w:rPr>
        <w:t>zakona</w:t>
      </w:r>
      <w:r w:rsidR="00B3605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xml:space="preserve"> ili koji prelaze gornje granice za </w:t>
      </w:r>
      <w:r w:rsidR="00C35CD4">
        <w:rPr>
          <w:rFonts w:ascii="Times New Roman" w:eastAsia="Times New Roman" w:hAnsi="Times New Roman" w:cs="Times New Roman"/>
          <w:sz w:val="24"/>
          <w:szCs w:val="24"/>
        </w:rPr>
        <w:t xml:space="preserve">srednje </w:t>
      </w:r>
      <w:r w:rsidRPr="00AB78CF">
        <w:rPr>
          <w:rFonts w:ascii="Times New Roman" w:eastAsia="Times New Roman" w:hAnsi="Times New Roman" w:cs="Times New Roman"/>
          <w:sz w:val="24"/>
          <w:szCs w:val="24"/>
        </w:rPr>
        <w:t xml:space="preserve">subjekte malog gospodarstva </w:t>
      </w:r>
    </w:p>
    <w:p w14:paraId="6FB15D7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pružatelji usluga povjerenja koji nisu kategorizirani kao ključni subjekti, neovisno o njihovoj veličini i</w:t>
      </w:r>
    </w:p>
    <w:p w14:paraId="025CBBB0" w14:textId="7C8EB486"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pružatelji javnih elektroničkih komunikacijskih mreža ili javno dostupnih elektroničkih komunikacijskih usluga koji nisu kategorizirani kao ključni subjekti, neovisno o njihovoj veličini.</w:t>
      </w:r>
    </w:p>
    <w:p w14:paraId="09B06D46" w14:textId="77777777" w:rsidR="005112B2" w:rsidRPr="00AB78CF" w:rsidRDefault="005112B2" w:rsidP="00AB78CF">
      <w:pPr>
        <w:spacing w:line="240" w:lineRule="auto"/>
        <w:jc w:val="both"/>
        <w:rPr>
          <w:rFonts w:ascii="Times New Roman" w:eastAsia="Times New Roman" w:hAnsi="Times New Roman" w:cs="Times New Roman"/>
          <w:sz w:val="24"/>
          <w:szCs w:val="24"/>
        </w:rPr>
      </w:pPr>
    </w:p>
    <w:p w14:paraId="3A990DC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Posebni kriteriji za provedbu kategorizacije ključnih i važnih subjekata</w:t>
      </w:r>
    </w:p>
    <w:p w14:paraId="1CB35A87"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w:t>
      </w:r>
    </w:p>
    <w:p w14:paraId="27A4AA7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Iznimno od članka 9. podstavka 1. i članka 10. podstavaka 1. i 2. ovog Zakona, subjekti iz Priloga I. i Priloga II. ovog Zakona mogu se razvrstati u kategoriju ključnih ili važnih subjekata neovisno o njihovoj veličini, ako:</w:t>
      </w:r>
    </w:p>
    <w:p w14:paraId="732D2EC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subjekt jedini pružatelj usluge koja je ključna za održavanje ključnih društvenih ili gospodarskih djelatnosti</w:t>
      </w:r>
    </w:p>
    <w:p w14:paraId="2768C9C2" w14:textId="158425F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bi poremećaj u funkcioniranju usluge koju pruža subjekt, odnosno poremećaj u obavljanju djelatnosti subjekta, mogao imati znatan </w:t>
      </w:r>
      <w:r w:rsidR="003F6F29">
        <w:rPr>
          <w:rFonts w:ascii="Times New Roman" w:eastAsia="Times New Roman" w:hAnsi="Times New Roman" w:cs="Times New Roman"/>
          <w:sz w:val="24"/>
          <w:szCs w:val="24"/>
        </w:rPr>
        <w:t>učinak</w:t>
      </w:r>
      <w:r w:rsidR="003F6F2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na javnu sigurnost, javnu zaštitu ili javno zdravlje</w:t>
      </w:r>
    </w:p>
    <w:p w14:paraId="7A10F15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bi poremećaj u funkcioniranju usluge koju pruža subjekt, odnosno poremećaj u obavljanju djelatnosti subjekta, mogao uzrokovati znatne sistemske rizike u sektorima iz Priloga I. i Priloga II. ovog Zakona, posebno u sektorima u kojima bi takav poremećaj mogao imati prekogranični učinak ili</w:t>
      </w:r>
    </w:p>
    <w:p w14:paraId="7706821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subjekt značajan zbog svoje posebne važnosti na nacionalnoj, regionalnoj ili lokalnoj razini za određeni sektor ili vrstu usluge ili za druge međuovisne sektore u Republici Hrvatskoj.</w:t>
      </w:r>
    </w:p>
    <w:p w14:paraId="26D1FA00"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Kategorizacija subjekata javnog sektora</w:t>
      </w:r>
    </w:p>
    <w:p w14:paraId="60709C7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12.</w:t>
      </w:r>
    </w:p>
    <w:p w14:paraId="5B2FE34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U kategoriju ključnih subjekata razvrstavaju se, neovisno o njihovoj veličini:</w:t>
      </w:r>
    </w:p>
    <w:p w14:paraId="572F681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tijela državne uprave</w:t>
      </w:r>
    </w:p>
    <w:p w14:paraId="50B9553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druga državna tijela i pravne osobe s javnim ovlastima, ovisno o rezultatima provedene procjene njihove važnosti za nesmetano obavljanje ključnih društvenih ili gospodarskih djelatnosti i</w:t>
      </w:r>
    </w:p>
    <w:p w14:paraId="7107A39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privatni i javni subjekti koji upravljaju, razvijaju ili održavaju državnu informacijsku infrastrukturu sukladno zakonu koji uređuje državnu informacijsku infrastrukturu.</w:t>
      </w:r>
    </w:p>
    <w:p w14:paraId="4D1B5B3A" w14:textId="034D047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 kategoriju važnih subjekata razvrstavaju se</w:t>
      </w:r>
      <w:r w:rsidR="00D235BA">
        <w:rPr>
          <w:rFonts w:ascii="Times New Roman" w:eastAsia="Times New Roman" w:hAnsi="Times New Roman" w:cs="Times New Roman"/>
          <w:sz w:val="24"/>
          <w:szCs w:val="24"/>
        </w:rPr>
        <w:t>, ne</w:t>
      </w:r>
      <w:r w:rsidR="005112B2">
        <w:rPr>
          <w:rFonts w:ascii="Times New Roman" w:eastAsia="Times New Roman" w:hAnsi="Times New Roman" w:cs="Times New Roman"/>
          <w:sz w:val="24"/>
          <w:szCs w:val="24"/>
        </w:rPr>
        <w:t>o</w:t>
      </w:r>
      <w:r w:rsidR="00D235BA">
        <w:rPr>
          <w:rFonts w:ascii="Times New Roman" w:eastAsia="Times New Roman" w:hAnsi="Times New Roman" w:cs="Times New Roman"/>
          <w:sz w:val="24"/>
          <w:szCs w:val="24"/>
        </w:rPr>
        <w:t>visno o njihovoj veličini</w:t>
      </w:r>
      <w:r w:rsidRPr="00AB78CF">
        <w:rPr>
          <w:rFonts w:ascii="Times New Roman" w:eastAsia="Times New Roman" w:hAnsi="Times New Roman" w:cs="Times New Roman"/>
          <w:sz w:val="24"/>
          <w:szCs w:val="24"/>
        </w:rPr>
        <w:t>:</w:t>
      </w:r>
    </w:p>
    <w:p w14:paraId="2D87A0A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jedinice lokalne i područne (regionalne) samouprave, ovisno o rezultatima provedene procjene njihove važnosti za nesmetano obavljanje ključnih društvenih ili gospodarskih djelatnosti.</w:t>
      </w:r>
    </w:p>
    <w:p w14:paraId="472B05AD" w14:textId="77777777" w:rsidR="00AB78CF" w:rsidRPr="00AB78CF" w:rsidRDefault="00AB78CF" w:rsidP="00AB78CF">
      <w:pPr>
        <w:spacing w:line="240" w:lineRule="auto"/>
        <w:rPr>
          <w:rFonts w:ascii="Times New Roman" w:eastAsia="Times New Roman" w:hAnsi="Times New Roman" w:cs="Times New Roman"/>
          <w:b/>
          <w:sz w:val="24"/>
          <w:szCs w:val="24"/>
        </w:rPr>
      </w:pPr>
    </w:p>
    <w:p w14:paraId="5885A3F9"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Kategorizacija subjekata sustava obrazovanja</w:t>
      </w:r>
    </w:p>
    <w:p w14:paraId="19F07767"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13.</w:t>
      </w:r>
    </w:p>
    <w:p w14:paraId="39216C21" w14:textId="09B0D44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Privatni i javni subjekti iz sustava obrazovanja razvrstavaju se</w:t>
      </w:r>
      <w:r w:rsidR="009A658B">
        <w:rPr>
          <w:rFonts w:ascii="Times New Roman" w:eastAsia="Times New Roman" w:hAnsi="Times New Roman" w:cs="Times New Roman"/>
          <w:sz w:val="24"/>
          <w:szCs w:val="24"/>
        </w:rPr>
        <w:t>,</w:t>
      </w:r>
      <w:r w:rsidR="00D6495B">
        <w:rPr>
          <w:rFonts w:ascii="Times New Roman" w:eastAsia="Times New Roman" w:hAnsi="Times New Roman" w:cs="Times New Roman"/>
          <w:sz w:val="24"/>
          <w:szCs w:val="24"/>
        </w:rPr>
        <w:t xml:space="preserve"> neovisno o njihovoj veličini</w:t>
      </w:r>
      <w:r w:rsidR="009A658B">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u kategoriju važnih subjekata, ovisno o rezultatima provedene procjene njihove posebne važnosti na nacionalnoj ili regionalnoj razini za obavljanje odgojno</w:t>
      </w:r>
      <w:r w:rsidR="003D6A88">
        <w:rPr>
          <w:rFonts w:ascii="Times New Roman" w:eastAsia="Times New Roman" w:hAnsi="Times New Roman" w:cs="Times New Roman"/>
          <w:sz w:val="24"/>
          <w:szCs w:val="24"/>
        </w:rPr>
        <w:t xml:space="preserve">g odnosno </w:t>
      </w:r>
      <w:r w:rsidRPr="00AB78CF">
        <w:rPr>
          <w:rFonts w:ascii="Times New Roman" w:eastAsia="Times New Roman" w:hAnsi="Times New Roman" w:cs="Times New Roman"/>
          <w:sz w:val="24"/>
          <w:szCs w:val="24"/>
        </w:rPr>
        <w:t xml:space="preserve">obrazovnog rada. </w:t>
      </w:r>
    </w:p>
    <w:p w14:paraId="523E134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3276EDE7"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 xml:space="preserve">Određivanje nadležnosti temeljem teritorijalnosti </w:t>
      </w:r>
    </w:p>
    <w:p w14:paraId="17917F9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14.</w:t>
      </w:r>
    </w:p>
    <w:p w14:paraId="43D8F1C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Subjekti iz Priloga I. i Priloga II. ovog Zakona podliježu nadležnostima i ovlastima propisanim ovim Zakonom ako pružaju usluge odnosno obavljaju djelatnosti na području Europske unije, a imaju poslovni nastan na teritoriju Republike Hrvatske.</w:t>
      </w:r>
    </w:p>
    <w:p w14:paraId="74BFB63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Iznimno od stavka 1. ovog članka, pružatelji javnih elektroničkih komunikacijskih mreža ili javno dostupnih elektroničkih komunikacijskih usluga podliježu nadležnostima i ovlastima propisanim ovim Zakonom ako svoje usluge pružaju na teritoriju Republike Hrvatske, neovisno o državi poslovnog nastana.</w:t>
      </w:r>
    </w:p>
    <w:p w14:paraId="79BEE0F4" w14:textId="77777777" w:rsidR="00AB78CF" w:rsidRPr="00AB78CF" w:rsidRDefault="00AB78CF" w:rsidP="00AB78CF">
      <w:pPr>
        <w:widowControl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Iznimno od stavka 1. ovog članka, pružatelji usluga DNS-a, registar naziva vršne nacionalne internetske domene i registrari, pružatelji usluga računalstva u oblaku, pružatelji usluga podatkovnog centra, pružatelji mreža za isporuku sadržaja, pružatelji upravljanih usluga, pružatelji upravljanih sigurnosnih usluga, pružatelji internetskih tržišta, pružatelji internetskih tražilica ili pružatelji platformi za usluge društvenih mreža, podliježu nadležnostima i ovlastima propisanim ovim Zakonom ako na teritoriju Republike Hrvatske imaju glavni poslovni nastan ili njihov predstavnik ima poslovni nastan na teritoriju Republike Hrvatske.</w:t>
      </w:r>
    </w:p>
    <w:p w14:paraId="2AC8E3A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(4) Subjekt ima glavni poslovni nastan u smislu stavka 3. ovog članka, ako na teritoriju Republike Hrvatske:</w:t>
      </w:r>
    </w:p>
    <w:p w14:paraId="77D276F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pretežno donosi odluke povezane s mjerama upravljanja kibernetičkim sigurnosnim rizicima ili</w:t>
      </w:r>
    </w:p>
    <w:p w14:paraId="602B319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provodi mjere upravljanja kibernetičkim sigurnosnim rizicima, kada se država članica u kojoj donosi odluke iz podstavka 1. ovog stavka ne može utvrditi ili takve odluke subjekt ne donosi u Europskoj uniji ili</w:t>
      </w:r>
    </w:p>
    <w:p w14:paraId="7419F62B"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ima poslovnu jedinicu s najvećim brojem zaposlenika u Europskoj uniji, kada se država članica u kojoj provodi aktivnosti iz podstavka 2. ovog stavka ne može utvrditi.</w:t>
      </w:r>
    </w:p>
    <w:p w14:paraId="2305D60B" w14:textId="77777777" w:rsidR="00AB78CF" w:rsidRPr="00AB78CF" w:rsidRDefault="00AB78CF" w:rsidP="005112B2">
      <w:pPr>
        <w:spacing w:after="0" w:line="240" w:lineRule="auto"/>
        <w:jc w:val="center"/>
        <w:rPr>
          <w:rFonts w:ascii="Times New Roman" w:eastAsia="Times New Roman" w:hAnsi="Times New Roman" w:cs="Times New Roman"/>
          <w:b/>
          <w:sz w:val="24"/>
          <w:szCs w:val="24"/>
        </w:rPr>
      </w:pPr>
    </w:p>
    <w:p w14:paraId="31F138B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Primjena kriterija veličine subjekta</w:t>
      </w:r>
    </w:p>
    <w:p w14:paraId="0E1A9536"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15.</w:t>
      </w:r>
    </w:p>
    <w:p w14:paraId="2CDAF755" w14:textId="5117F9F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Prilikom utvrđivanja predstavlja li subjekt </w:t>
      </w:r>
      <w:r w:rsidR="00C35CD4">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w:t>
      </w:r>
      <w:r w:rsidR="00C35CD4">
        <w:rPr>
          <w:rFonts w:ascii="Times New Roman" w:eastAsia="Times New Roman" w:hAnsi="Times New Roman" w:cs="Times New Roman"/>
          <w:sz w:val="24"/>
          <w:szCs w:val="24"/>
        </w:rPr>
        <w:t xml:space="preserve">odnosno subjekt </w:t>
      </w:r>
      <w:r w:rsidR="00C35CD4" w:rsidRPr="00AB78CF">
        <w:rPr>
          <w:rFonts w:ascii="Times New Roman" w:eastAsia="Times New Roman" w:hAnsi="Times New Roman" w:cs="Times New Roman"/>
          <w:sz w:val="24"/>
          <w:szCs w:val="24"/>
        </w:rPr>
        <w:t xml:space="preserve">koji prelaze gornje granice za </w:t>
      </w:r>
      <w:r w:rsidR="00C35CD4">
        <w:rPr>
          <w:rFonts w:ascii="Times New Roman" w:eastAsia="Times New Roman" w:hAnsi="Times New Roman" w:cs="Times New Roman"/>
          <w:sz w:val="24"/>
          <w:szCs w:val="24"/>
        </w:rPr>
        <w:t xml:space="preserve">srednje </w:t>
      </w:r>
      <w:r w:rsidR="00C35CD4" w:rsidRPr="00AB78CF">
        <w:rPr>
          <w:rFonts w:ascii="Times New Roman" w:eastAsia="Times New Roman" w:hAnsi="Times New Roman" w:cs="Times New Roman"/>
          <w:sz w:val="24"/>
          <w:szCs w:val="24"/>
        </w:rPr>
        <w:t xml:space="preserve">subjekte malog gospodarstva </w:t>
      </w:r>
      <w:r w:rsidRPr="00AB78CF">
        <w:rPr>
          <w:rFonts w:ascii="Times New Roman" w:eastAsia="Times New Roman" w:hAnsi="Times New Roman" w:cs="Times New Roman"/>
          <w:sz w:val="24"/>
          <w:szCs w:val="24"/>
        </w:rPr>
        <w:t xml:space="preserve">na temelju </w:t>
      </w:r>
      <w:r w:rsidR="00307008">
        <w:rPr>
          <w:rFonts w:ascii="Times New Roman" w:hAnsi="Times New Roman" w:cs="Times New Roman"/>
          <w:color w:val="231F20"/>
          <w:sz w:val="24"/>
          <w:szCs w:val="24"/>
          <w:shd w:val="clear" w:color="auto" w:fill="FFFFFF"/>
        </w:rPr>
        <w:t>zakona</w:t>
      </w:r>
      <w:r w:rsidR="00307008" w:rsidRPr="00B36058">
        <w:rPr>
          <w:rFonts w:ascii="Times New Roman" w:hAnsi="Times New Roman" w:cs="Times New Roman"/>
          <w:color w:val="231F20"/>
          <w:sz w:val="24"/>
          <w:szCs w:val="24"/>
          <w:shd w:val="clear" w:color="auto" w:fill="FFFFFF"/>
        </w:rPr>
        <w:t xml:space="preserve"> kojim se uređuju 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uzima se u obzir:</w:t>
      </w:r>
    </w:p>
    <w:p w14:paraId="674F52F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godišnji prosjek ukupnog broja zaposlenika subjekta i </w:t>
      </w:r>
    </w:p>
    <w:p w14:paraId="692FAF5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ukupan godišnji poslovni prihod subjekta prema financijskim izvještajima za prethodnu godinu ili ukupna aktiva subjekta ako je obveznik poreza na dobit, odnosno ukupna dugotrajna imovina subjekta ako je obveznik poreza na dohodak,</w:t>
      </w:r>
    </w:p>
    <w:p w14:paraId="6565967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neovisno o tome pruža li subjekt i druge usluge odnosno obavlja li i druge djelatnosti koje nisu obuhvaćene Prilogom I. i Prilogom II. ovog Zakona.</w:t>
      </w:r>
    </w:p>
    <w:p w14:paraId="054AE7A5"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Prilikom kategorizacije subjekata vodi se računa o smjernicama Europske komisije o provedbi kriterija veličine koji se primjenjuju na mikropoduzeća i mala poduzeća.</w:t>
      </w:r>
    </w:p>
    <w:p w14:paraId="25A55B31"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p>
    <w:p w14:paraId="53A82DC2"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Primjena Zakona u slučaju dvostruke kategorizacije subjekta</w:t>
      </w:r>
    </w:p>
    <w:p w14:paraId="75F045D6"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1DB42532"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16.</w:t>
      </w:r>
    </w:p>
    <w:p w14:paraId="2303AB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Ako je subjekt razvrstan u kategoriju i ključnih i važnih subjekata, na takvog subjekta primjenjuju se odredbe ovog Zakona koje se odnose na ključne subjekte.</w:t>
      </w:r>
    </w:p>
    <w:p w14:paraId="5EE1EF78"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p>
    <w:p w14:paraId="1CACCA4E"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w:t>
      </w:r>
    </w:p>
    <w:p w14:paraId="2BD9C18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POPISI KLJUČNIH I VAŽNIH SUBJEKATA </w:t>
      </w:r>
    </w:p>
    <w:p w14:paraId="5BE2B59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235DD96C"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Vođenje popisa</w:t>
      </w:r>
    </w:p>
    <w:p w14:paraId="626ABD1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33E5897B"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Članak 17. </w:t>
      </w:r>
    </w:p>
    <w:p w14:paraId="07D7F0E7" w14:textId="77777777" w:rsidR="00AB78CF" w:rsidRPr="00AB78CF" w:rsidRDefault="00AB78CF" w:rsidP="00AB78CF">
      <w:pPr>
        <w:spacing w:line="240" w:lineRule="auto"/>
        <w:jc w:val="both"/>
        <w:rPr>
          <w:rFonts w:ascii="Times New Roman" w:eastAsia="Times New Roman" w:hAnsi="Times New Roman" w:cs="Times New Roman"/>
          <w:sz w:val="24"/>
          <w:szCs w:val="24"/>
        </w:rPr>
      </w:pPr>
      <w:bookmarkStart w:id="1" w:name="_Hlk130375780"/>
      <w:r w:rsidRPr="00AB78CF">
        <w:rPr>
          <w:rFonts w:ascii="Times New Roman" w:eastAsia="Times New Roman" w:hAnsi="Times New Roman" w:cs="Times New Roman"/>
          <w:sz w:val="24"/>
          <w:szCs w:val="24"/>
        </w:rPr>
        <w:lastRenderedPageBreak/>
        <w:t xml:space="preserve">(1) Nadležna tijela za provedbu zahtjeva kibernetičke sigurnosti </w:t>
      </w:r>
      <w:bookmarkEnd w:id="1"/>
      <w:r w:rsidRPr="00AB78CF">
        <w:rPr>
          <w:rFonts w:ascii="Times New Roman" w:eastAsia="Times New Roman" w:hAnsi="Times New Roman" w:cs="Times New Roman"/>
          <w:sz w:val="24"/>
          <w:szCs w:val="24"/>
        </w:rPr>
        <w:t>i nadležna tijela za provedbu posebnih zakona provode kategorizaciju subjekata sukladno ovom Zakonu te utvrđuju i vode popise ključnih i važnih subjekata.</w:t>
      </w:r>
    </w:p>
    <w:p w14:paraId="024190C2" w14:textId="77777777" w:rsidR="00AB78CF" w:rsidRPr="00AB78CF" w:rsidRDefault="00AB78CF" w:rsidP="005112B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Nadležna tijela za provedbu zahtjeva kibernetičke sigurnosti i nadležna tijela za provedbu posebnih zakona dužna su redovito, a najmanje jednom u dvije godine, provjeravati popise ključnih i važnih subjekata te ih, po potrebi, ažurirati. </w:t>
      </w:r>
    </w:p>
    <w:p w14:paraId="285B16DA" w14:textId="77777777" w:rsidR="00AB78CF" w:rsidRPr="00AB78CF" w:rsidRDefault="00AB78CF" w:rsidP="005112B2">
      <w:pPr>
        <w:spacing w:after="0" w:line="240" w:lineRule="auto"/>
        <w:jc w:val="center"/>
        <w:rPr>
          <w:rFonts w:ascii="Times New Roman" w:eastAsia="Times New Roman" w:hAnsi="Times New Roman" w:cs="Times New Roman"/>
          <w:b/>
          <w:sz w:val="24"/>
          <w:szCs w:val="24"/>
        </w:rPr>
      </w:pPr>
    </w:p>
    <w:p w14:paraId="498881C3"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Dostava podataka Europskoj komisiji i Skupini za suradnju</w:t>
      </w:r>
    </w:p>
    <w:p w14:paraId="14E6FB25"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18.</w:t>
      </w:r>
    </w:p>
    <w:p w14:paraId="7C3D8418"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(1) Jedinstvena kontaktna točka svake dvije godine dostavlja:</w:t>
      </w:r>
    </w:p>
    <w:p w14:paraId="5F017BC3" w14:textId="1875D399"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Europskoj komisiji i Skupini za suradnju podatke o broju ključnih i važnih subjekata razvrstanih temeljem članka 9.</w:t>
      </w:r>
      <w:r w:rsidR="009A658B">
        <w:rPr>
          <w:rFonts w:ascii="Times New Roman" w:eastAsia="Times New Roman" w:hAnsi="Times New Roman" w:cs="Times New Roman"/>
          <w:color w:val="000000"/>
          <w:sz w:val="24"/>
          <w:szCs w:val="24"/>
        </w:rPr>
        <w:t xml:space="preserve"> stavka 1. podstavaka 1., 2. 3. i 5.</w:t>
      </w:r>
      <w:r w:rsidRPr="00AB78CF">
        <w:rPr>
          <w:rFonts w:ascii="Times New Roman" w:eastAsia="Times New Roman" w:hAnsi="Times New Roman" w:cs="Times New Roman"/>
          <w:color w:val="000000"/>
          <w:sz w:val="24"/>
          <w:szCs w:val="24"/>
        </w:rPr>
        <w:t xml:space="preserve">, </w:t>
      </w:r>
      <w:r w:rsidR="009A658B">
        <w:rPr>
          <w:rFonts w:ascii="Times New Roman" w:eastAsia="Times New Roman" w:hAnsi="Times New Roman" w:cs="Times New Roman"/>
          <w:color w:val="000000"/>
          <w:sz w:val="24"/>
          <w:szCs w:val="24"/>
        </w:rPr>
        <w:t xml:space="preserve">članka </w:t>
      </w:r>
      <w:r w:rsidRPr="00AB78CF">
        <w:rPr>
          <w:rFonts w:ascii="Times New Roman" w:eastAsia="Times New Roman" w:hAnsi="Times New Roman" w:cs="Times New Roman"/>
          <w:color w:val="000000"/>
          <w:sz w:val="24"/>
          <w:szCs w:val="24"/>
        </w:rPr>
        <w:t xml:space="preserve">10. i </w:t>
      </w:r>
      <w:r w:rsidR="009A658B">
        <w:rPr>
          <w:rFonts w:ascii="Times New Roman" w:eastAsia="Times New Roman" w:hAnsi="Times New Roman" w:cs="Times New Roman"/>
          <w:color w:val="000000"/>
          <w:sz w:val="24"/>
          <w:szCs w:val="24"/>
        </w:rPr>
        <w:t xml:space="preserve">članka </w:t>
      </w:r>
      <w:r w:rsidRPr="00AB78CF">
        <w:rPr>
          <w:rFonts w:ascii="Times New Roman" w:eastAsia="Times New Roman" w:hAnsi="Times New Roman" w:cs="Times New Roman"/>
          <w:color w:val="000000"/>
          <w:sz w:val="24"/>
          <w:szCs w:val="24"/>
        </w:rPr>
        <w:t>12. stavka 1. podstavka 1. i stavka 2. ovog Zakona, za svaki sektor i podsektor iz Prilo</w:t>
      </w:r>
      <w:r w:rsidR="005112B2">
        <w:rPr>
          <w:rFonts w:ascii="Times New Roman" w:eastAsia="Times New Roman" w:hAnsi="Times New Roman" w:cs="Times New Roman"/>
          <w:color w:val="000000"/>
          <w:sz w:val="24"/>
          <w:szCs w:val="24"/>
        </w:rPr>
        <w:t>ga I. I Priloga II. ovog Zakona</w:t>
      </w:r>
      <w:r w:rsidRPr="00AB78CF">
        <w:rPr>
          <w:rFonts w:ascii="Times New Roman" w:eastAsia="Times New Roman" w:hAnsi="Times New Roman" w:cs="Times New Roman"/>
          <w:color w:val="000000"/>
          <w:sz w:val="24"/>
          <w:szCs w:val="24"/>
        </w:rPr>
        <w:t xml:space="preserve">  </w:t>
      </w:r>
    </w:p>
    <w:p w14:paraId="56F5C92C" w14:textId="4F64480F"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Europskoj komisiji podatke o broju ključnih i važnih subjekata razvrstanih temeljem članka 11. ovog Zakona, sektoru i podsektoru kojima pripadaju, vrsti usluge koju pružaju i odredbama članka 11. ovog Zakona na temelju kojih je provedena kategorizacija, a dodatno, na njezin zahtjev, može Europskoj komisiji dostaviti i podatke o nazivima tih subjekata.</w:t>
      </w:r>
    </w:p>
    <w:p w14:paraId="2E3374F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Nadležna tijela za provedbu zahtjeva kibernetičke sigurnosti i nadležna tijela za provedbu posebnih zakona dužna su jedinstvenoj kontaktnoj točki dostavljati podatke potrebne za dostavu podataka sukladno stavku 1. ovog članka.</w:t>
      </w:r>
    </w:p>
    <w:p w14:paraId="071A7190"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Obavijesti o provedenoj kategorizaciji subjekata</w:t>
      </w:r>
    </w:p>
    <w:p w14:paraId="1C834847"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19.</w:t>
      </w:r>
    </w:p>
    <w:p w14:paraId="737890A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dužna su sve subjekte s popisa iz članka 17. stavka 1. ovog Zakona iz njihove nadležnosti obavijestiti o provedenoj kategorizaciji subjekta i obvezama kojima podliježu temeljem ovog Zakona i provedbenog propisa o zahtjevima kibernetičke sigurnosti.</w:t>
      </w:r>
    </w:p>
    <w:p w14:paraId="73522DBB" w14:textId="6E425B0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Nadležna tijela za provedbu zahtjeva kibernetičke sigurnosti dužna su subjekte u odnosu na koje je nakon ažuriranja popisa ključnih i važnih subjekata došlo do promjene u kategorizaciji subjekta, obavijestiti o promjeni kategorije te činjenici da se od datuma primitka te obavijesti mijenjaju i obveze kojima podliježu temeljem ovog Zakona i provedbenog propisa o zahtjevima kibernetičke sigurnosti, s naznakom bitnih promjena o kojima moraju voditi računa ovisno o promjeni kategorije o kojoj se obavještava.</w:t>
      </w:r>
    </w:p>
    <w:p w14:paraId="32B161D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Nadležna tijela za provedbu zahtjeva kibernetičke sigurnosti dužna su subjekte koji se nakon ažuriranja popisa ključnih i važnih subjekata više ne smatraju ni ključnim subjektima niti važnim subjektima, obavijestiti o toj činjenici te činjenici da od datuma primitka te obavijesti više ne podliježu obvezama provedbe zahtjeva kibernetičke sigurnosti iz ovog Zakona.</w:t>
      </w:r>
    </w:p>
    <w:p w14:paraId="5A030EC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(4) Nadležna tijela za provedbu zahtjeva kibernetičke sigurnosti dužna su o provedenoj kategorizaciji subjekta, kao i promjenama iz stavaka 2. i 3. ovog članka, obavijestiti subjekte u roku od 30 dana od provedene kategorizacije subjekta ili ažuriranja popisa ključnih i važnih subjekata.</w:t>
      </w:r>
    </w:p>
    <w:p w14:paraId="425BDA4A"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58D22079"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Obveze subjekata iz Priloga I. i Priloga II. Zakona u prikupljanju podataka</w:t>
      </w:r>
    </w:p>
    <w:p w14:paraId="1034A8C3"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4F3AFC68"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Članak 20. </w:t>
      </w:r>
    </w:p>
    <w:p w14:paraId="24F20B2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(1) Za potrebe kategorizacije subjekata sukladno ovom Zakonu, te vođenja popisa </w:t>
      </w:r>
      <w:r w:rsidRPr="00AB78CF">
        <w:rPr>
          <w:rFonts w:ascii="Times New Roman" w:eastAsia="Times New Roman" w:hAnsi="Times New Roman" w:cs="Times New Roman"/>
          <w:sz w:val="24"/>
          <w:szCs w:val="24"/>
        </w:rPr>
        <w:t xml:space="preserve">ključnih i važnih subjekata, </w:t>
      </w:r>
      <w:r w:rsidRPr="00AB78CF">
        <w:rPr>
          <w:rFonts w:ascii="Times New Roman" w:eastAsia="Times New Roman" w:hAnsi="Times New Roman" w:cs="Times New Roman"/>
          <w:color w:val="000000"/>
          <w:sz w:val="24"/>
          <w:szCs w:val="24"/>
        </w:rPr>
        <w:t xml:space="preserve">subjekti </w:t>
      </w:r>
      <w:r w:rsidRPr="00AB78CF">
        <w:rPr>
          <w:rFonts w:ascii="Times New Roman" w:eastAsia="Times New Roman" w:hAnsi="Times New Roman" w:cs="Times New Roman"/>
          <w:sz w:val="24"/>
          <w:szCs w:val="24"/>
        </w:rPr>
        <w:t xml:space="preserve">iz Priloga I. i Priloga II. ovog Zakona </w:t>
      </w:r>
      <w:r w:rsidRPr="00AB78CF">
        <w:rPr>
          <w:rFonts w:ascii="Times New Roman" w:eastAsia="Times New Roman" w:hAnsi="Times New Roman" w:cs="Times New Roman"/>
          <w:color w:val="000000"/>
          <w:sz w:val="24"/>
          <w:szCs w:val="24"/>
        </w:rPr>
        <w:t xml:space="preserve">dužni su </w:t>
      </w:r>
      <w:r w:rsidRPr="00AB78CF">
        <w:rPr>
          <w:rFonts w:ascii="Times New Roman" w:eastAsia="Times New Roman" w:hAnsi="Times New Roman" w:cs="Times New Roman"/>
          <w:sz w:val="24"/>
          <w:szCs w:val="24"/>
        </w:rPr>
        <w:t>nadležnim tijelima za provedbu zahtjeva kibernetičke sigurnosti i nadležnim tijelima za provedbu posebnih zakona</w:t>
      </w:r>
      <w:r w:rsidRPr="00AB78CF">
        <w:rPr>
          <w:rFonts w:ascii="Times New Roman" w:eastAsia="Times New Roman" w:hAnsi="Times New Roman" w:cs="Times New Roman"/>
          <w:color w:val="000000"/>
          <w:sz w:val="24"/>
          <w:szCs w:val="24"/>
        </w:rPr>
        <w:t xml:space="preserve">, </w:t>
      </w:r>
      <w:bookmarkStart w:id="2" w:name="_Hlk130220572"/>
      <w:r w:rsidRPr="00AB78CF">
        <w:rPr>
          <w:rFonts w:ascii="Times New Roman" w:eastAsia="Times New Roman" w:hAnsi="Times New Roman" w:cs="Times New Roman"/>
          <w:color w:val="000000"/>
          <w:sz w:val="24"/>
          <w:szCs w:val="24"/>
        </w:rPr>
        <w:t>na njihov zahtjev</w:t>
      </w:r>
      <w:bookmarkEnd w:id="2"/>
      <w:r w:rsidRPr="00AB78CF">
        <w:rPr>
          <w:rFonts w:ascii="Times New Roman" w:eastAsia="Times New Roman" w:hAnsi="Times New Roman" w:cs="Times New Roman"/>
          <w:color w:val="000000"/>
          <w:sz w:val="24"/>
          <w:szCs w:val="24"/>
        </w:rPr>
        <w:t>, dostaviti sljedeće podatke:</w:t>
      </w:r>
    </w:p>
    <w:p w14:paraId="74A1D9A9"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naziv subjekta</w:t>
      </w:r>
    </w:p>
    <w:p w14:paraId="00281F16"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bookmarkStart w:id="3" w:name="_Hlk130219872"/>
      <w:r w:rsidRPr="00AB78CF">
        <w:rPr>
          <w:rFonts w:ascii="Times New Roman" w:eastAsia="Times New Roman" w:hAnsi="Times New Roman" w:cs="Times New Roman"/>
          <w:color w:val="000000"/>
          <w:sz w:val="24"/>
          <w:szCs w:val="24"/>
        </w:rPr>
        <w:t xml:space="preserve">- adresu i ažurirane podatke za kontakt, uključujući adrese e-pošte, </w:t>
      </w:r>
      <w:r w:rsidRPr="00AB78CF">
        <w:rPr>
          <w:rFonts w:ascii="Times New Roman" w:eastAsia="Times New Roman" w:hAnsi="Times New Roman" w:cs="Times New Roman"/>
          <w:sz w:val="24"/>
          <w:szCs w:val="24"/>
        </w:rPr>
        <w:t>IP adresne raspone i telefonske brojeve</w:t>
      </w:r>
    </w:p>
    <w:p w14:paraId="1E3D37AE"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relevantni sektor i podsektor iz Priloga I. i Priloga II. </w:t>
      </w:r>
      <w:r w:rsidRPr="00AB78CF">
        <w:rPr>
          <w:rFonts w:ascii="Times New Roman" w:eastAsia="Times New Roman" w:hAnsi="Times New Roman" w:cs="Times New Roman"/>
          <w:sz w:val="24"/>
          <w:szCs w:val="24"/>
        </w:rPr>
        <w:t>ovog Zakona</w:t>
      </w:r>
    </w:p>
    <w:p w14:paraId="2D8DD9E4"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 popis država članica u kojima pružaju usluge obuhvaćene područjem primjene ovog Zakona </w:t>
      </w:r>
    </w:p>
    <w:bookmarkEnd w:id="3"/>
    <w:p w14:paraId="35ECD339"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druge podatke </w:t>
      </w:r>
      <w:r w:rsidRPr="00AB78CF">
        <w:rPr>
          <w:rFonts w:ascii="Times New Roman" w:eastAsia="Times New Roman" w:hAnsi="Times New Roman" w:cs="Times New Roman"/>
          <w:sz w:val="24"/>
          <w:szCs w:val="24"/>
        </w:rPr>
        <w:t>o pružanju svojih usluga ili obavljanju svojih djelatnosti bitne za provedbu kategorizacije subjekta ili utvrđivanje nadležnosti nad subjektom</w:t>
      </w:r>
      <w:r w:rsidRPr="00AB78CF">
        <w:rPr>
          <w:rFonts w:ascii="Times New Roman" w:eastAsia="Times New Roman" w:hAnsi="Times New Roman" w:cs="Times New Roman"/>
          <w:color w:val="000000"/>
          <w:sz w:val="24"/>
          <w:szCs w:val="24"/>
        </w:rPr>
        <w:t>.</w:t>
      </w:r>
    </w:p>
    <w:p w14:paraId="597011EA"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(2) Rokovi za dostavu podataka temeljem stavka 1. ovog članka određuju se ovisno o opsegu i složenosti podataka na koje se zahtjev odnosi, s tim da ostavljeni rok ne može biti kraći od 15 dana, niti duži od 45 dana od primitka zahtjeva za dostavom podataka.</w:t>
      </w:r>
    </w:p>
    <w:p w14:paraId="3B6C208A" w14:textId="552D43FC"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(3) Subjekti iz stavka 1. ovog članka dužni su bez odgode, u roku od </w:t>
      </w:r>
      <w:r w:rsidR="007D70C4">
        <w:rPr>
          <w:rFonts w:ascii="Times New Roman" w:eastAsia="Times New Roman" w:hAnsi="Times New Roman" w:cs="Times New Roman"/>
          <w:color w:val="000000"/>
          <w:sz w:val="24"/>
          <w:szCs w:val="24"/>
        </w:rPr>
        <w:t>dva tjedna</w:t>
      </w:r>
      <w:r w:rsidRPr="00AB78CF">
        <w:rPr>
          <w:rFonts w:ascii="Times New Roman" w:eastAsia="Times New Roman" w:hAnsi="Times New Roman" w:cs="Times New Roman"/>
          <w:color w:val="000000"/>
          <w:sz w:val="24"/>
          <w:szCs w:val="24"/>
        </w:rPr>
        <w:t xml:space="preserve"> od datuma promjene, obavijestiti </w:t>
      </w:r>
      <w:r w:rsidRPr="00AB78CF">
        <w:rPr>
          <w:rFonts w:ascii="Times New Roman" w:eastAsia="Times New Roman" w:hAnsi="Times New Roman" w:cs="Times New Roman"/>
          <w:sz w:val="24"/>
          <w:szCs w:val="24"/>
        </w:rPr>
        <w:t>nadležno tijelo za provedbu zahtjeva kibernetičke sigurnosti odnosno nadležno tijelo za provedbu posebnih zakona</w:t>
      </w:r>
      <w:r w:rsidRPr="00AB78CF">
        <w:rPr>
          <w:rFonts w:ascii="Times New Roman" w:eastAsia="Times New Roman" w:hAnsi="Times New Roman" w:cs="Times New Roman"/>
          <w:color w:val="000000"/>
          <w:sz w:val="24"/>
          <w:szCs w:val="24"/>
        </w:rPr>
        <w:t xml:space="preserve"> o svim promjenama podataka koje su tom tijelu dostavili u skladu sa stavkom 1. ovog članka.</w:t>
      </w:r>
    </w:p>
    <w:p w14:paraId="10FC7031" w14:textId="4CE12725" w:rsidR="00343670" w:rsidRPr="00AB78CF" w:rsidRDefault="00EA19BA" w:rsidP="00AB78CF">
      <w:pPr>
        <w:shd w:val="clear" w:color="auto" w:fill="FFFFFF"/>
        <w:spacing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Prikupljanje podataka iz drugih izvora radi provedbe kategorizacije subjekata</w:t>
      </w:r>
    </w:p>
    <w:p w14:paraId="4B1D7692" w14:textId="5782EF84"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21.</w:t>
      </w:r>
    </w:p>
    <w:p w14:paraId="445A925C" w14:textId="74A78E08"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FF0000"/>
          <w:sz w:val="24"/>
          <w:szCs w:val="24"/>
          <w:lang w:eastAsia="hr-HR"/>
        </w:rPr>
      </w:pPr>
      <w:r w:rsidRPr="00AB78CF">
        <w:rPr>
          <w:rFonts w:ascii="Times New Roman" w:eastAsia="Times New Roman" w:hAnsi="Times New Roman" w:cs="Times New Roman"/>
          <w:sz w:val="24"/>
          <w:szCs w:val="24"/>
          <w:lang w:eastAsia="hr-HR"/>
        </w:rPr>
        <w:t xml:space="preserve">(1) </w:t>
      </w:r>
      <w:r w:rsidR="006A2874">
        <w:rPr>
          <w:rFonts w:ascii="Times New Roman" w:eastAsia="Times New Roman" w:hAnsi="Times New Roman" w:cs="Times New Roman"/>
          <w:sz w:val="24"/>
          <w:szCs w:val="24"/>
          <w:lang w:eastAsia="hr-HR"/>
        </w:rPr>
        <w:t>T</w:t>
      </w:r>
      <w:r w:rsidR="006A2874" w:rsidRPr="00AB78CF">
        <w:rPr>
          <w:rFonts w:ascii="Times New Roman" w:eastAsia="Times New Roman" w:hAnsi="Times New Roman" w:cs="Times New Roman"/>
          <w:sz w:val="24"/>
          <w:szCs w:val="24"/>
        </w:rPr>
        <w:t xml:space="preserve">ijela državne uprave, druga državna tijela, jedinice lokalne i područne (regionalne) samouprave, pravne osobe </w:t>
      </w:r>
      <w:r w:rsidR="006A2874">
        <w:rPr>
          <w:rFonts w:ascii="Times New Roman" w:eastAsia="Times New Roman" w:hAnsi="Times New Roman" w:cs="Times New Roman"/>
          <w:sz w:val="24"/>
          <w:szCs w:val="24"/>
        </w:rPr>
        <w:t>s javnim</w:t>
      </w:r>
      <w:r w:rsidR="006A2874" w:rsidRPr="00AB78CF">
        <w:rPr>
          <w:rFonts w:ascii="Times New Roman" w:eastAsia="Times New Roman" w:hAnsi="Times New Roman" w:cs="Times New Roman"/>
          <w:sz w:val="24"/>
          <w:szCs w:val="24"/>
        </w:rPr>
        <w:t xml:space="preserve"> ovlasti</w:t>
      </w:r>
      <w:r w:rsidR="006A2874">
        <w:rPr>
          <w:rFonts w:ascii="Times New Roman" w:eastAsia="Times New Roman" w:hAnsi="Times New Roman" w:cs="Times New Roman"/>
          <w:sz w:val="24"/>
          <w:szCs w:val="24"/>
        </w:rPr>
        <w:t xml:space="preserve">ma i </w:t>
      </w:r>
      <w:r w:rsidR="006A2874">
        <w:rPr>
          <w:rFonts w:ascii="Times New Roman" w:eastAsia="Times New Roman" w:hAnsi="Times New Roman" w:cs="Times New Roman"/>
          <w:sz w:val="24"/>
          <w:szCs w:val="24"/>
          <w:lang w:eastAsia="hr-HR"/>
        </w:rPr>
        <w:t>j</w:t>
      </w:r>
      <w:r w:rsidRPr="00AB78CF">
        <w:rPr>
          <w:rFonts w:ascii="Times New Roman" w:eastAsia="Times New Roman" w:hAnsi="Times New Roman" w:cs="Times New Roman"/>
          <w:sz w:val="24"/>
          <w:szCs w:val="24"/>
          <w:lang w:eastAsia="hr-HR"/>
        </w:rPr>
        <w:t>avni subjekti koji u okviru svog djelokruga rada prikupljaju podatke odnosno vode registre, evidencije i zbirke podataka o subjektima iz Priloga I. i Priloga II. ovog Zakona, dužni su, bez naknade, nadležnim tijelima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 xml:space="preserve">: </w:t>
      </w:r>
    </w:p>
    <w:p w14:paraId="61ADACA9"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redovito dostavljati popise subjekata iz Priloga I. i Priloga II. ovog Zakona odnosno omogućiti pristup odgovarajućim podacima u registrima, evidencijama i zbirkama podataka elektroničkim putem </w:t>
      </w:r>
    </w:p>
    <w:p w14:paraId="5EC5B60B"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na zahtjev nadležnog tijela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FF0000"/>
          <w:sz w:val="24"/>
          <w:szCs w:val="24"/>
          <w:lang w:eastAsia="hr-HR"/>
        </w:rPr>
        <w:t xml:space="preserve"> </w:t>
      </w:r>
      <w:r w:rsidRPr="00AB78CF">
        <w:rPr>
          <w:rFonts w:ascii="Times New Roman" w:eastAsia="Times New Roman" w:hAnsi="Times New Roman" w:cs="Times New Roman"/>
          <w:sz w:val="24"/>
          <w:szCs w:val="24"/>
          <w:lang w:eastAsia="hr-HR"/>
        </w:rPr>
        <w:t>za subjekte s popisa iz podstavka 1. ovog stavka, dostavljati:</w:t>
      </w:r>
    </w:p>
    <w:p w14:paraId="61E5BE5A"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 podatke o njihovoj veličini i/ili</w:t>
      </w:r>
    </w:p>
    <w:p w14:paraId="45C47449"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 druge podatke o subjektima, uključujući podatke o pružanju njihovih usluga ili obavljanju njihovih djelatnosti</w:t>
      </w:r>
      <w:r w:rsidRPr="00AB78CF">
        <w:rPr>
          <w:rFonts w:ascii="Times New Roman" w:eastAsia="Times New Roman" w:hAnsi="Times New Roman" w:cs="Times New Roman"/>
          <w:color w:val="000000"/>
          <w:sz w:val="24"/>
          <w:szCs w:val="24"/>
          <w:lang w:eastAsia="hr-HR"/>
        </w:rPr>
        <w:t xml:space="preserve">, ako su takvi podaci potrebni za provođenje kategorizacije subjekata </w:t>
      </w:r>
      <w:r w:rsidRPr="00AB78CF">
        <w:rPr>
          <w:rFonts w:ascii="Times New Roman" w:eastAsia="Times New Roman" w:hAnsi="Times New Roman" w:cs="Times New Roman"/>
          <w:sz w:val="24"/>
          <w:szCs w:val="24"/>
          <w:lang w:eastAsia="hr-HR"/>
        </w:rPr>
        <w:t>sukladno ovom Zakonu ili</w:t>
      </w:r>
    </w:p>
    <w:p w14:paraId="1CADFC73" w14:textId="4765908B"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r w:rsidRPr="00AB78CF">
        <w:rPr>
          <w:rFonts w:ascii="Times New Roman" w:eastAsia="Times New Roman" w:hAnsi="Times New Roman" w:cs="Times New Roman"/>
          <w:color w:val="000000"/>
          <w:sz w:val="24"/>
          <w:szCs w:val="24"/>
          <w:lang w:eastAsia="hr-HR"/>
        </w:rPr>
        <w:t xml:space="preserve"> ih uputiti na </w:t>
      </w:r>
      <w:r w:rsidR="006A2874">
        <w:rPr>
          <w:rFonts w:ascii="Times New Roman" w:eastAsia="Times New Roman" w:hAnsi="Times New Roman" w:cs="Times New Roman"/>
          <w:color w:val="000000"/>
          <w:sz w:val="24"/>
          <w:szCs w:val="24"/>
          <w:lang w:eastAsia="hr-HR"/>
        </w:rPr>
        <w:t>tijelo državne uprave, drugo državno tijelo, pravnu osobu s javnim ovlastima ili</w:t>
      </w:r>
      <w:r w:rsidRPr="00AB78CF">
        <w:rPr>
          <w:rFonts w:ascii="Times New Roman" w:eastAsia="Times New Roman" w:hAnsi="Times New Roman" w:cs="Times New Roman"/>
          <w:color w:val="000000"/>
          <w:sz w:val="24"/>
          <w:szCs w:val="24"/>
          <w:lang w:eastAsia="hr-HR"/>
        </w:rPr>
        <w:t xml:space="preserve"> javn</w:t>
      </w:r>
      <w:r w:rsidR="006A2874">
        <w:rPr>
          <w:rFonts w:ascii="Times New Roman" w:eastAsia="Times New Roman" w:hAnsi="Times New Roman" w:cs="Times New Roman"/>
          <w:color w:val="000000"/>
          <w:sz w:val="24"/>
          <w:szCs w:val="24"/>
          <w:lang w:eastAsia="hr-HR"/>
        </w:rPr>
        <w:t>og</w:t>
      </w:r>
      <w:r w:rsidRPr="00AB78CF">
        <w:rPr>
          <w:rFonts w:ascii="Times New Roman" w:eastAsia="Times New Roman" w:hAnsi="Times New Roman" w:cs="Times New Roman"/>
          <w:color w:val="000000"/>
          <w:sz w:val="24"/>
          <w:szCs w:val="24"/>
          <w:lang w:eastAsia="hr-HR"/>
        </w:rPr>
        <w:t xml:space="preserve"> subjekt</w:t>
      </w:r>
      <w:r w:rsidR="006A2874">
        <w:rPr>
          <w:rFonts w:ascii="Times New Roman" w:eastAsia="Times New Roman" w:hAnsi="Times New Roman" w:cs="Times New Roman"/>
          <w:color w:val="000000"/>
          <w:sz w:val="24"/>
          <w:szCs w:val="24"/>
          <w:lang w:eastAsia="hr-HR"/>
        </w:rPr>
        <w:t>a</w:t>
      </w:r>
      <w:r w:rsidRPr="00AB78CF">
        <w:rPr>
          <w:rFonts w:ascii="Times New Roman" w:eastAsia="Times New Roman" w:hAnsi="Times New Roman" w:cs="Times New Roman"/>
          <w:color w:val="000000"/>
          <w:sz w:val="24"/>
          <w:szCs w:val="24"/>
          <w:lang w:eastAsia="hr-HR"/>
        </w:rPr>
        <w:t xml:space="preserve"> koji takve podatke posjeduj</w:t>
      </w:r>
      <w:r w:rsidR="006A2874">
        <w:rPr>
          <w:rFonts w:ascii="Times New Roman" w:eastAsia="Times New Roman" w:hAnsi="Times New Roman" w:cs="Times New Roman"/>
          <w:color w:val="000000"/>
          <w:sz w:val="24"/>
          <w:szCs w:val="24"/>
          <w:lang w:eastAsia="hr-HR"/>
        </w:rPr>
        <w:t>e</w:t>
      </w:r>
      <w:r w:rsidRPr="00AB78CF">
        <w:rPr>
          <w:rFonts w:ascii="Times New Roman" w:eastAsia="Times New Roman" w:hAnsi="Times New Roman" w:cs="Times New Roman"/>
          <w:sz w:val="24"/>
          <w:szCs w:val="24"/>
          <w:lang w:eastAsia="hr-HR"/>
        </w:rPr>
        <w:t>.</w:t>
      </w:r>
    </w:p>
    <w:p w14:paraId="59BA78C7"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(2) Ako se podaci temeljem ovog članka dostavljaju na zahtjev </w:t>
      </w:r>
      <w:r w:rsidRPr="00AB78CF">
        <w:rPr>
          <w:rFonts w:ascii="Times New Roman" w:eastAsia="Times New Roman" w:hAnsi="Times New Roman" w:cs="Times New Roman"/>
          <w:sz w:val="24"/>
          <w:szCs w:val="24"/>
        </w:rPr>
        <w:t>nadležnih tijela za provedbu zahtjeva kibernetičke sigurnosti</w:t>
      </w:r>
      <w:r w:rsidRPr="00AB78CF">
        <w:rPr>
          <w:rFonts w:ascii="Times New Roman" w:eastAsia="Times New Roman" w:hAnsi="Times New Roman" w:cs="Times New Roman"/>
          <w:color w:val="000000"/>
          <w:sz w:val="24"/>
          <w:szCs w:val="24"/>
        </w:rPr>
        <w:t>, rokovi za dostavu podataka se određuju ovisno o opsegu i složenosti podataka na koje se zahtjev odnosi, s tim da ostavljeni rok ne može biti kraći od 15 dana, niti duži od 45 dana od primitka zahtjeva za dostavom podataka.</w:t>
      </w:r>
    </w:p>
    <w:p w14:paraId="61B8628D"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79A9A984"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7CD9152D"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POSEBAN REGISTAR SUBJEKATA</w:t>
      </w:r>
    </w:p>
    <w:p w14:paraId="2F0E52A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p>
    <w:p w14:paraId="53860C3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Vođenje posebnog registra subjekata</w:t>
      </w:r>
    </w:p>
    <w:p w14:paraId="588F6642"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22.</w:t>
      </w:r>
    </w:p>
    <w:p w14:paraId="1052C85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Središnje državno tijelo za kibernetičku sigurnost uspostavlja i vodi </w:t>
      </w:r>
      <w:bookmarkStart w:id="4" w:name="_Hlk130386417"/>
      <w:r w:rsidRPr="00AB78CF">
        <w:rPr>
          <w:rFonts w:ascii="Times New Roman" w:eastAsia="Times New Roman" w:hAnsi="Times New Roman" w:cs="Times New Roman"/>
          <w:sz w:val="24"/>
          <w:szCs w:val="24"/>
        </w:rPr>
        <w:t>poseban registar sljedećih subjekata:</w:t>
      </w:r>
    </w:p>
    <w:p w14:paraId="52DDA88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usluga DNS-a</w:t>
      </w:r>
    </w:p>
    <w:p w14:paraId="1C97DA0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registra naziva vršne nacionalne internetske domene </w:t>
      </w:r>
    </w:p>
    <w:p w14:paraId="0893155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registrara</w:t>
      </w:r>
    </w:p>
    <w:p w14:paraId="0DA7185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usluga računalstva u oblaku</w:t>
      </w:r>
    </w:p>
    <w:p w14:paraId="5E5E1BC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usluga podatkovnog centra</w:t>
      </w:r>
    </w:p>
    <w:p w14:paraId="5B5D388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mreža za isporuku sadržaja</w:t>
      </w:r>
    </w:p>
    <w:p w14:paraId="224F521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upravljanih usluga</w:t>
      </w:r>
    </w:p>
    <w:p w14:paraId="580D002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upravljanih sigurnosnih usluga</w:t>
      </w:r>
    </w:p>
    <w:p w14:paraId="05CC33D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internetskih tržišta</w:t>
      </w:r>
    </w:p>
    <w:p w14:paraId="05EE48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internetskih tražilica i</w:t>
      </w:r>
    </w:p>
    <w:p w14:paraId="21579EF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pružatelja platformi za usluge društvenih mreža.</w:t>
      </w:r>
    </w:p>
    <w:bookmarkEnd w:id="4"/>
    <w:p w14:paraId="205162CD" w14:textId="2FEF9C30" w:rsidR="00AB78CF" w:rsidRPr="005112B2"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Registar iz stavka 1. ovog članka vodi se neovisno o obvezi vođenja popis</w:t>
      </w:r>
      <w:r w:rsidR="005112B2">
        <w:rPr>
          <w:rFonts w:ascii="Times New Roman" w:eastAsia="Times New Roman" w:hAnsi="Times New Roman" w:cs="Times New Roman"/>
          <w:sz w:val="24"/>
          <w:szCs w:val="24"/>
        </w:rPr>
        <w:t xml:space="preserve">a ključnih i važnih subjekata. </w:t>
      </w:r>
    </w:p>
    <w:p w14:paraId="6D4825B7" w14:textId="14F56D5A" w:rsidR="00AB78CF" w:rsidRPr="00AB78CF" w:rsidRDefault="00AB78CF" w:rsidP="00AB78CF">
      <w:pPr>
        <w:shd w:val="clear" w:color="auto" w:fill="FFFFFF"/>
        <w:spacing w:line="240" w:lineRule="auto"/>
        <w:jc w:val="center"/>
        <w:textAlignment w:val="baseline"/>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lastRenderedPageBreak/>
        <w:t>Prikupljanje podataka</w:t>
      </w:r>
    </w:p>
    <w:p w14:paraId="03DBD61E"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23.</w:t>
      </w:r>
    </w:p>
    <w:p w14:paraId="23B20176"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lang w:eastAsia="hr-HR"/>
        </w:rPr>
        <w:t xml:space="preserve">(1) Subjekti iz članka 22. ovog Zakona dužni su </w:t>
      </w:r>
      <w:r w:rsidRPr="00AB78CF">
        <w:rPr>
          <w:rFonts w:ascii="Times New Roman" w:eastAsia="Times New Roman" w:hAnsi="Times New Roman" w:cs="Times New Roman"/>
          <w:sz w:val="24"/>
          <w:szCs w:val="24"/>
          <w:lang w:eastAsia="hr-HR"/>
        </w:rPr>
        <w:t>središnjem državnom tijelu za kibernetičku sigurnost dostaviti sljedeće podatke:</w:t>
      </w:r>
    </w:p>
    <w:p w14:paraId="7EEEC70F" w14:textId="77777777" w:rsidR="00AB78CF" w:rsidRPr="00AB78CF" w:rsidRDefault="00AB78CF" w:rsidP="00AB78CF">
      <w:pPr>
        <w:autoSpaceDE w:val="0"/>
        <w:autoSpaceDN w:val="0"/>
        <w:adjustRightInd w:val="0"/>
        <w:spacing w:line="240" w:lineRule="auto"/>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naziv subjekta</w:t>
      </w:r>
    </w:p>
    <w:p w14:paraId="2957775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popis usluga iz članka 22. ovog Zakona koje pružaju </w:t>
      </w:r>
    </w:p>
    <w:p w14:paraId="1B895BC9"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adresu glavnog poslovnog nastana subjekta i njegovih drugih poslovnih jedinica ili adresu njegovog predstavnika </w:t>
      </w:r>
    </w:p>
    <w:p w14:paraId="7F92DD1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w:t>
      </w:r>
      <w:r w:rsidRPr="00AB78CF">
        <w:rPr>
          <w:rFonts w:ascii="Times New Roman" w:eastAsia="Times New Roman" w:hAnsi="Times New Roman" w:cs="Times New Roman"/>
          <w:sz w:val="24"/>
          <w:szCs w:val="24"/>
        </w:rPr>
        <w:t xml:space="preserve"> ažurirane podatke za kontakt, uključujući adrese e-pošte i telefonske brojeve subjekta i  njegovog predstavnika </w:t>
      </w:r>
    </w:p>
    <w:p w14:paraId="4037FE70"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popis država članica u kojima pružaju usluge iz članka 22. ovog Zakona</w:t>
      </w:r>
    </w:p>
    <w:p w14:paraId="3F28F51D" w14:textId="77777777" w:rsidR="00AB78CF" w:rsidRPr="00AB78CF" w:rsidRDefault="00AB78CF" w:rsidP="00AB78CF">
      <w:pPr>
        <w:autoSpaceDE w:val="0"/>
        <w:autoSpaceDN w:val="0"/>
        <w:adjustRightInd w:val="0"/>
        <w:spacing w:line="240" w:lineRule="auto"/>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IP adresne raspone subjekta.</w:t>
      </w:r>
    </w:p>
    <w:p w14:paraId="21503EFE"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(2) Rok za dostavu podataka temeljem stavka 1. ovog članka je 15 </w:t>
      </w:r>
      <w:r w:rsidRPr="00AB78CF">
        <w:rPr>
          <w:rFonts w:ascii="Times New Roman" w:eastAsia="Times New Roman" w:hAnsi="Times New Roman" w:cs="Times New Roman"/>
          <w:sz w:val="24"/>
          <w:szCs w:val="24"/>
        </w:rPr>
        <w:t>dana od primitka zahtjeva za dostavom podataka.</w:t>
      </w:r>
    </w:p>
    <w:p w14:paraId="1E8D4781"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(3) Subjekti iz članka 22. ovog Zakona dužni su bez odgode, u roku od tri mjeseca od datuma promjene, obavijestiti središnje državno tijelo za kibernetičku sigurnost o svim promjenama podataka koje su dostavili u skladu sa stavkom 1. ovog članka.</w:t>
      </w:r>
    </w:p>
    <w:p w14:paraId="2CFCE04E"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(4) Po zaprimanju, podaci iz stavaka 1. i 3. ovog članka, osim podataka iz stavka 1. podstavka 6. ovog članka, dostavljaju se bez odgode, putem jedinstvene kontaktne točke, </w:t>
      </w:r>
      <w:r w:rsidRPr="00AB78CF">
        <w:rPr>
          <w:rFonts w:ascii="Times New Roman" w:eastAsia="Times New Roman" w:hAnsi="Times New Roman" w:cs="Times New Roman"/>
          <w:sz w:val="24"/>
          <w:szCs w:val="24"/>
        </w:rPr>
        <w:t xml:space="preserve">Europskoj agenciji za kibernetičku sigurnost (u daljnjem tekstu: </w:t>
      </w:r>
      <w:r w:rsidRPr="00AB78CF">
        <w:rPr>
          <w:rFonts w:ascii="Times New Roman" w:eastAsia="Times New Roman" w:hAnsi="Times New Roman" w:cs="Times New Roman"/>
          <w:sz w:val="24"/>
        </w:rPr>
        <w:t>ENISA)</w:t>
      </w:r>
      <w:r w:rsidRPr="00AB78CF">
        <w:rPr>
          <w:rFonts w:ascii="Times New Roman" w:eastAsia="Times New Roman" w:hAnsi="Times New Roman" w:cs="Times New Roman"/>
          <w:color w:val="000000"/>
          <w:sz w:val="24"/>
          <w:szCs w:val="24"/>
        </w:rPr>
        <w:t>.</w:t>
      </w:r>
    </w:p>
    <w:p w14:paraId="7C35CBE7" w14:textId="77777777" w:rsidR="00AB78CF" w:rsidRPr="00AB78CF" w:rsidRDefault="00AB78CF" w:rsidP="005112B2">
      <w:pPr>
        <w:autoSpaceDE w:val="0"/>
        <w:autoSpaceDN w:val="0"/>
        <w:adjustRightInd w:val="0"/>
        <w:spacing w:after="0" w:line="240" w:lineRule="auto"/>
        <w:rPr>
          <w:rFonts w:ascii="Times New Roman" w:eastAsia="Times New Roman" w:hAnsi="Times New Roman" w:cs="Times New Roman"/>
          <w:b/>
          <w:color w:val="000000"/>
          <w:sz w:val="24"/>
          <w:szCs w:val="24"/>
        </w:rPr>
      </w:pPr>
    </w:p>
    <w:p w14:paraId="36DC4645" w14:textId="77777777" w:rsidR="00AB78CF" w:rsidRPr="00AB78CF" w:rsidRDefault="00AB78CF" w:rsidP="00AB78CF">
      <w:pPr>
        <w:autoSpaceDE w:val="0"/>
        <w:autoSpaceDN w:val="0"/>
        <w:adjustRightInd w:val="0"/>
        <w:spacing w:line="240" w:lineRule="auto"/>
        <w:jc w:val="center"/>
        <w:rPr>
          <w:rFonts w:ascii="Times New Roman" w:eastAsia="Times New Roman" w:hAnsi="Times New Roman" w:cs="Times New Roman"/>
          <w:b/>
          <w:color w:val="000000"/>
          <w:sz w:val="24"/>
          <w:szCs w:val="24"/>
        </w:rPr>
      </w:pPr>
      <w:r w:rsidRPr="00AB78CF">
        <w:rPr>
          <w:rFonts w:ascii="Times New Roman" w:eastAsia="Times New Roman" w:hAnsi="Times New Roman" w:cs="Times New Roman"/>
          <w:b/>
          <w:color w:val="000000"/>
          <w:sz w:val="24"/>
          <w:szCs w:val="24"/>
        </w:rPr>
        <w:t>Provedbeni propis o kategorizaciji subjekata, vođenju popisa ključnih i važnih subjekata i posebnog registra subjekata</w:t>
      </w:r>
    </w:p>
    <w:p w14:paraId="3B808787"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24.</w:t>
      </w:r>
    </w:p>
    <w:p w14:paraId="4CDC244D" w14:textId="77777777"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color w:val="000000"/>
          <w:sz w:val="24"/>
          <w:szCs w:val="24"/>
        </w:rPr>
        <w:t>Mjerila za razvrstavanje subjekata u kategoriju ključnih odnosno važnih subjekata temeljem posebnih kriterija iz članka 11. ovog Zakona, kriteriji za provođenje procjena iz članka 12. stavka 1. podstavka 2. i stavka 2. i članka 13. ovog Zakona, vođenje popisa ključnih i važnih subjekata, prikupljanje podataka u svrhu provođenja kategorizacije subjekata sukladno ovom Zakonu i vođenje posebnog registra subjekata iz članka 22. ovog Zakona propisuje</w:t>
      </w:r>
      <w:r w:rsidRPr="00AB78CF">
        <w:rPr>
          <w:rFonts w:ascii="Times New Roman" w:eastAsia="Times New Roman" w:hAnsi="Times New Roman" w:cs="Times New Roman"/>
          <w:sz w:val="24"/>
          <w:szCs w:val="24"/>
        </w:rPr>
        <w:t xml:space="preserve"> Vlada Republike Hrvatske (u daljnjem tekstu: Vlada) uredbom, na prijedlog središnjeg državnog tijela za kibernetičku sigurnost.</w:t>
      </w:r>
    </w:p>
    <w:p w14:paraId="500BD6DE" w14:textId="77777777" w:rsidR="00AB78CF" w:rsidRPr="00AB78CF" w:rsidRDefault="00AB78CF" w:rsidP="00AB78CF">
      <w:pPr>
        <w:spacing w:line="240" w:lineRule="auto"/>
        <w:rPr>
          <w:rFonts w:ascii="Times New Roman" w:eastAsia="Times New Roman" w:hAnsi="Times New Roman" w:cs="Times New Roman"/>
          <w:b/>
          <w:sz w:val="24"/>
          <w:szCs w:val="24"/>
        </w:rPr>
      </w:pPr>
    </w:p>
    <w:p w14:paraId="713EE6F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DIO TREĆI</w:t>
      </w:r>
    </w:p>
    <w:p w14:paraId="152FE6FB"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ZAHTJEVI KIBERNETIČKE SIGURNOSTI</w:t>
      </w:r>
    </w:p>
    <w:p w14:paraId="69BCDCDC"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Opseg zahtjeva kibernetičke sigurnosti</w:t>
      </w:r>
    </w:p>
    <w:p w14:paraId="0D71CE2C"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25.</w:t>
      </w:r>
    </w:p>
    <w:p w14:paraId="61FF373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Zahtjevi kibernetičke sigurnosti obuhvaćaju postupke i mjere koje su ključni i važni subjekti dužni primjenjivati u cilju postizanja visoke razine kibernetičke sigurnosti u pružanju svojih usluga odnosno obavljanju svojih djelatnosti, a sastoje se od:</w:t>
      </w:r>
    </w:p>
    <w:p w14:paraId="16F5180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mjera upravljanja kibernetičkim sigurnosnim rizicima i</w:t>
      </w:r>
    </w:p>
    <w:p w14:paraId="53A7E4D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obveza obavještavanja o značajnim incidentima i ozbiljnim kibernetičkim prijetnjama. </w:t>
      </w:r>
    </w:p>
    <w:p w14:paraId="6B01EDB4" w14:textId="5E39907B" w:rsidR="00AB78CF" w:rsidRDefault="00AB78CF" w:rsidP="007B400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Zahtjevi kibernetičke sigurnosti odnose se na sve mrežne i informacijske sustave kojima se ključni i važni subjekti služe </w:t>
      </w:r>
      <w:bookmarkStart w:id="5" w:name="_Hlk130281524"/>
      <w:r w:rsidRPr="00AB78CF">
        <w:rPr>
          <w:rFonts w:ascii="Times New Roman" w:eastAsia="Times New Roman" w:hAnsi="Times New Roman" w:cs="Times New Roman"/>
          <w:sz w:val="24"/>
          <w:szCs w:val="24"/>
        </w:rPr>
        <w:t xml:space="preserve">u svom poslovanju ili u pružanju svojih usluga </w:t>
      </w:r>
      <w:bookmarkEnd w:id="5"/>
      <w:r w:rsidRPr="00AB78CF">
        <w:rPr>
          <w:rFonts w:ascii="Times New Roman" w:eastAsia="Times New Roman" w:hAnsi="Times New Roman" w:cs="Times New Roman"/>
          <w:sz w:val="24"/>
          <w:szCs w:val="24"/>
        </w:rPr>
        <w:t>i sve usluge koje ključni i važni subjekti pružaju odnosno djelatnosti koje obavljaju, neovisno o tome pruža li subjekt i druge usluge odnosno obavlja li i druge djelatnosti koje nisu obuhvaćene Prilogom I. i Prilogom II. ovog Zakona.</w:t>
      </w:r>
    </w:p>
    <w:p w14:paraId="61689899" w14:textId="77777777" w:rsidR="007B4009" w:rsidRPr="00AB78CF" w:rsidRDefault="007B4009" w:rsidP="007B4009">
      <w:pPr>
        <w:spacing w:after="0" w:line="240" w:lineRule="auto"/>
        <w:jc w:val="both"/>
        <w:rPr>
          <w:rFonts w:ascii="Times New Roman" w:eastAsia="Times New Roman" w:hAnsi="Times New Roman" w:cs="Times New Roman"/>
          <w:sz w:val="24"/>
          <w:szCs w:val="24"/>
        </w:rPr>
      </w:pPr>
    </w:p>
    <w:p w14:paraId="4409130B" w14:textId="77777777" w:rsidR="00AB78CF" w:rsidRPr="00AB78CF" w:rsidRDefault="00AB78CF" w:rsidP="007B4009">
      <w:pPr>
        <w:spacing w:after="0" w:line="240" w:lineRule="auto"/>
        <w:jc w:val="center"/>
        <w:rPr>
          <w:rFonts w:ascii="Times New Roman" w:eastAsia="Times New Roman" w:hAnsi="Times New Roman" w:cs="Times New Roman"/>
          <w:b/>
          <w:bCs/>
          <w:sz w:val="24"/>
          <w:szCs w:val="24"/>
        </w:rPr>
      </w:pPr>
    </w:p>
    <w:p w14:paraId="2B2C6231"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POGLAVLJE I.</w:t>
      </w:r>
    </w:p>
    <w:p w14:paraId="60BFB96E" w14:textId="77777777" w:rsidR="00AB78CF" w:rsidRPr="00AB78CF" w:rsidRDefault="00AB78CF" w:rsidP="007B4009">
      <w:pPr>
        <w:spacing w:after="0"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 xml:space="preserve"> MJERE UPRAVLJANJA KIBERNETIČKIM SIGURNOSNIM RIZICIMA</w:t>
      </w:r>
    </w:p>
    <w:p w14:paraId="3639A3AD" w14:textId="77777777" w:rsidR="00AB78CF" w:rsidRPr="00AB78CF" w:rsidRDefault="00AB78CF" w:rsidP="007B4009">
      <w:pPr>
        <w:spacing w:after="0" w:line="240" w:lineRule="auto"/>
        <w:jc w:val="center"/>
        <w:rPr>
          <w:rFonts w:ascii="Times New Roman" w:eastAsia="Times New Roman" w:hAnsi="Times New Roman" w:cs="Times New Roman"/>
          <w:b/>
          <w:sz w:val="24"/>
          <w:szCs w:val="24"/>
        </w:rPr>
      </w:pPr>
    </w:p>
    <w:p w14:paraId="5C490135"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Primjena mjera</w:t>
      </w:r>
    </w:p>
    <w:p w14:paraId="77C03487" w14:textId="77777777" w:rsidR="00AB78CF" w:rsidRPr="00AB78CF" w:rsidRDefault="00AB78CF" w:rsidP="00AB78CF">
      <w:pPr>
        <w:spacing w:line="240" w:lineRule="auto"/>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26.</w:t>
      </w:r>
    </w:p>
    <w:p w14:paraId="23AC1CED" w14:textId="686F169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Ključni i važni subjekti dužni su provoditi </w:t>
      </w:r>
      <w:r w:rsidR="00E90585">
        <w:rPr>
          <w:rFonts w:ascii="Times New Roman" w:eastAsia="Times New Roman" w:hAnsi="Times New Roman" w:cs="Times New Roman"/>
          <w:sz w:val="24"/>
          <w:szCs w:val="24"/>
        </w:rPr>
        <w:t xml:space="preserve">odgovarajuće i razmjerne </w:t>
      </w:r>
      <w:r w:rsidRPr="00AB78CF">
        <w:rPr>
          <w:rFonts w:ascii="Times New Roman" w:eastAsia="Times New Roman" w:hAnsi="Times New Roman" w:cs="Times New Roman"/>
          <w:sz w:val="24"/>
          <w:szCs w:val="24"/>
        </w:rPr>
        <w:t xml:space="preserve">mjere </w:t>
      </w:r>
      <w:bookmarkStart w:id="6" w:name="_Hlk129263517"/>
      <w:r w:rsidRPr="00AB78CF">
        <w:rPr>
          <w:rFonts w:ascii="Times New Roman" w:eastAsia="Times New Roman" w:hAnsi="Times New Roman" w:cs="Times New Roman"/>
          <w:sz w:val="24"/>
          <w:szCs w:val="24"/>
        </w:rPr>
        <w:t>upravljanja kibernetičkim sigurnosnim rizicima</w:t>
      </w:r>
      <w:bookmarkEnd w:id="6"/>
      <w:r w:rsidRPr="00AB78CF">
        <w:rPr>
          <w:rFonts w:ascii="Times New Roman" w:eastAsia="Times New Roman" w:hAnsi="Times New Roman" w:cs="Times New Roman"/>
          <w:sz w:val="24"/>
          <w:szCs w:val="24"/>
        </w:rPr>
        <w:t>.</w:t>
      </w:r>
    </w:p>
    <w:p w14:paraId="1CDE699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Cilj primjene mjera upravljanja kibernetičkim sigurnosnim rizicima je zaštita mrežnih i informacijskih sustava i fizičkog okruženja tih sustava od incidenata uzimajući pri tome u obzir sve opasnosti kojima su ti sustavi izloženi. </w:t>
      </w:r>
    </w:p>
    <w:p w14:paraId="1B84C5B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Mjere upravljanja kibernetičkim rizicima obuhvaćaju:</w:t>
      </w:r>
    </w:p>
    <w:p w14:paraId="4FA2598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tehničke, operativne i organizacijske mjere za upravljanje rizicima kojima su izloženi mrežni i informacijski sustavi kojima se ključni i važni subjekti služe u svom poslovanju ili u pružanju svojih usluga te </w:t>
      </w:r>
    </w:p>
    <w:p w14:paraId="225215B2" w14:textId="22825C7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mjere za sprečavanje ili smanjivanje na najmanju moguću mjeru </w:t>
      </w:r>
      <w:r w:rsidR="003F6F29">
        <w:rPr>
          <w:rFonts w:ascii="Times New Roman" w:eastAsia="Times New Roman" w:hAnsi="Times New Roman" w:cs="Times New Roman"/>
          <w:sz w:val="24"/>
          <w:szCs w:val="24"/>
        </w:rPr>
        <w:t>učinka</w:t>
      </w:r>
      <w:r w:rsidR="003F6F29"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incidenata na mrežne i informacijske sustave ključnih i važnih subjek</w:t>
      </w:r>
      <w:r w:rsidR="0094332B">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ta, primatelje njihovih usluga ili na druge sektore, subjekte i usluge.</w:t>
      </w:r>
    </w:p>
    <w:p w14:paraId="42170C3B" w14:textId="6338CF66"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rPr>
        <w:t xml:space="preserve">(4) </w:t>
      </w:r>
      <w:r w:rsidRPr="00AB78CF">
        <w:rPr>
          <w:rFonts w:ascii="Times New Roman" w:eastAsia="Times New Roman" w:hAnsi="Times New Roman" w:cs="Times New Roman"/>
          <w:sz w:val="24"/>
          <w:szCs w:val="24"/>
          <w:lang w:eastAsia="hr-HR"/>
        </w:rPr>
        <w:t>Ključni i važni subjekti dužni su provoditi mjere upravljanja kibernetičkim sigurnosnim rizicima bez obzira na to upravljaju li i/ili održavaju svoje mrežne i informacijske sustave sami ili za to koriste vanjskog davatelja usluge.</w:t>
      </w:r>
    </w:p>
    <w:p w14:paraId="46E108BD" w14:textId="10915E77" w:rsidR="009F4D30" w:rsidRDefault="009F4D30" w:rsidP="009F4D3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B78CF">
        <w:rPr>
          <w:rFonts w:ascii="Times New Roman" w:eastAsia="Times New Roman" w:hAnsi="Times New Roman" w:cs="Times New Roman"/>
          <w:sz w:val="24"/>
          <w:szCs w:val="24"/>
        </w:rPr>
        <w:t>Ključni i važni subjekti dužni su provesti mjere upravljanja kibernetičkim sigurnosnim rizicima u roku od godine dana od dana dostave obavijesti iz članka 19. stavka 1. ovog Zakona.</w:t>
      </w:r>
    </w:p>
    <w:p w14:paraId="33E1B96C" w14:textId="6F70A5AC" w:rsidR="009F4D30" w:rsidRDefault="009F4D30" w:rsidP="009F4D3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2156B6">
        <w:rPr>
          <w:rFonts w:ascii="Times New Roman" w:eastAsia="Times New Roman" w:hAnsi="Times New Roman" w:cs="Times New Roman"/>
          <w:sz w:val="24"/>
          <w:szCs w:val="24"/>
        </w:rPr>
        <w:t xml:space="preserve">Kada </w:t>
      </w:r>
      <w:r w:rsidR="003070A1">
        <w:rPr>
          <w:rFonts w:ascii="Times New Roman" w:eastAsia="Times New Roman" w:hAnsi="Times New Roman" w:cs="Times New Roman"/>
          <w:sz w:val="24"/>
          <w:szCs w:val="24"/>
        </w:rPr>
        <w:t xml:space="preserve">subjekta </w:t>
      </w:r>
      <w:r w:rsidR="002156B6">
        <w:rPr>
          <w:rFonts w:ascii="Times New Roman" w:eastAsia="Times New Roman" w:hAnsi="Times New Roman" w:cs="Times New Roman"/>
          <w:sz w:val="24"/>
          <w:szCs w:val="24"/>
        </w:rPr>
        <w:t>obavještava o promjeni u kategorizaciji subjekta temeljem članka 19. stavka 2. ovog Zakona, nadležn</w:t>
      </w:r>
      <w:r w:rsidR="003070A1">
        <w:rPr>
          <w:rFonts w:ascii="Times New Roman" w:eastAsia="Times New Roman" w:hAnsi="Times New Roman" w:cs="Times New Roman"/>
          <w:sz w:val="24"/>
          <w:szCs w:val="24"/>
        </w:rPr>
        <w:t>o</w:t>
      </w:r>
      <w:r w:rsidR="002156B6">
        <w:rPr>
          <w:rFonts w:ascii="Times New Roman" w:eastAsia="Times New Roman" w:hAnsi="Times New Roman" w:cs="Times New Roman"/>
          <w:sz w:val="24"/>
          <w:szCs w:val="24"/>
        </w:rPr>
        <w:t xml:space="preserve"> tijel</w:t>
      </w:r>
      <w:r w:rsidR="003070A1">
        <w:rPr>
          <w:rFonts w:ascii="Times New Roman" w:eastAsia="Times New Roman" w:hAnsi="Times New Roman" w:cs="Times New Roman"/>
          <w:sz w:val="24"/>
          <w:szCs w:val="24"/>
        </w:rPr>
        <w:t>o</w:t>
      </w:r>
      <w:r w:rsidR="002156B6">
        <w:rPr>
          <w:rFonts w:ascii="Times New Roman" w:eastAsia="Times New Roman" w:hAnsi="Times New Roman" w:cs="Times New Roman"/>
          <w:sz w:val="24"/>
          <w:szCs w:val="24"/>
        </w:rPr>
        <w:t xml:space="preserve"> za provedbu zahtjeva kibernetičke sigur</w:t>
      </w:r>
      <w:r w:rsidR="002156B6">
        <w:rPr>
          <w:rFonts w:ascii="Times New Roman" w:eastAsia="Times New Roman" w:hAnsi="Times New Roman" w:cs="Times New Roman"/>
          <w:sz w:val="24"/>
          <w:szCs w:val="24"/>
        </w:rPr>
        <w:lastRenderedPageBreak/>
        <w:t>nosti dužn</w:t>
      </w:r>
      <w:r w:rsidR="003070A1">
        <w:rPr>
          <w:rFonts w:ascii="Times New Roman" w:eastAsia="Times New Roman" w:hAnsi="Times New Roman" w:cs="Times New Roman"/>
          <w:sz w:val="24"/>
          <w:szCs w:val="24"/>
        </w:rPr>
        <w:t>o</w:t>
      </w:r>
      <w:r w:rsidR="002156B6">
        <w:rPr>
          <w:rFonts w:ascii="Times New Roman" w:eastAsia="Times New Roman" w:hAnsi="Times New Roman" w:cs="Times New Roman"/>
          <w:sz w:val="24"/>
          <w:szCs w:val="24"/>
        </w:rPr>
        <w:t xml:space="preserve"> </w:t>
      </w:r>
      <w:r w:rsidR="003070A1">
        <w:rPr>
          <w:rFonts w:ascii="Times New Roman" w:eastAsia="Times New Roman" w:hAnsi="Times New Roman" w:cs="Times New Roman"/>
          <w:sz w:val="24"/>
          <w:szCs w:val="24"/>
        </w:rPr>
        <w:t>je</w:t>
      </w:r>
      <w:r w:rsidR="002156B6">
        <w:rPr>
          <w:rFonts w:ascii="Times New Roman" w:eastAsia="Times New Roman" w:hAnsi="Times New Roman" w:cs="Times New Roman"/>
          <w:sz w:val="24"/>
          <w:szCs w:val="24"/>
        </w:rPr>
        <w:t xml:space="preserve"> u obavijesti naznačiti i primjereni rok za provedbu obveza</w:t>
      </w:r>
      <w:r w:rsidR="002156B6" w:rsidRPr="002156B6">
        <w:rPr>
          <w:rFonts w:ascii="Times New Roman" w:eastAsia="Times New Roman" w:hAnsi="Times New Roman" w:cs="Times New Roman"/>
          <w:sz w:val="24"/>
          <w:szCs w:val="24"/>
        </w:rPr>
        <w:t xml:space="preserve"> </w:t>
      </w:r>
      <w:r w:rsidR="002156B6" w:rsidRPr="00AB78CF">
        <w:rPr>
          <w:rFonts w:ascii="Times New Roman" w:eastAsia="Times New Roman" w:hAnsi="Times New Roman" w:cs="Times New Roman"/>
          <w:sz w:val="24"/>
          <w:szCs w:val="24"/>
        </w:rPr>
        <w:t xml:space="preserve">kojima </w:t>
      </w:r>
      <w:r w:rsidR="004D361E">
        <w:rPr>
          <w:rFonts w:ascii="Times New Roman" w:eastAsia="Times New Roman" w:hAnsi="Times New Roman" w:cs="Times New Roman"/>
          <w:sz w:val="24"/>
          <w:szCs w:val="24"/>
        </w:rPr>
        <w:t xml:space="preserve">subjekt </w:t>
      </w:r>
      <w:r w:rsidR="002156B6">
        <w:rPr>
          <w:rFonts w:ascii="Times New Roman" w:eastAsia="Times New Roman" w:hAnsi="Times New Roman" w:cs="Times New Roman"/>
          <w:sz w:val="24"/>
          <w:szCs w:val="24"/>
        </w:rPr>
        <w:t xml:space="preserve">zbog promjene kategorije </w:t>
      </w:r>
      <w:r w:rsidR="002156B6" w:rsidRPr="00AB78CF">
        <w:rPr>
          <w:rFonts w:ascii="Times New Roman" w:eastAsia="Times New Roman" w:hAnsi="Times New Roman" w:cs="Times New Roman"/>
          <w:sz w:val="24"/>
          <w:szCs w:val="24"/>
        </w:rPr>
        <w:t>podlijež</w:t>
      </w:r>
      <w:r w:rsidR="003070A1">
        <w:rPr>
          <w:rFonts w:ascii="Times New Roman" w:eastAsia="Times New Roman" w:hAnsi="Times New Roman" w:cs="Times New Roman"/>
          <w:sz w:val="24"/>
          <w:szCs w:val="24"/>
        </w:rPr>
        <w:t>e</w:t>
      </w:r>
      <w:r w:rsidR="002156B6" w:rsidRPr="00AB78CF">
        <w:rPr>
          <w:rFonts w:ascii="Times New Roman" w:eastAsia="Times New Roman" w:hAnsi="Times New Roman" w:cs="Times New Roman"/>
          <w:sz w:val="24"/>
          <w:szCs w:val="24"/>
        </w:rPr>
        <w:t xml:space="preserve"> temeljem ovog Zakona i provedbenog propisa o zahtjevima kibernetičke sigurnosti</w:t>
      </w:r>
      <w:r w:rsidR="002156B6">
        <w:rPr>
          <w:rFonts w:ascii="Times New Roman" w:eastAsia="Times New Roman" w:hAnsi="Times New Roman" w:cs="Times New Roman"/>
          <w:sz w:val="24"/>
          <w:szCs w:val="24"/>
        </w:rPr>
        <w:t>.</w:t>
      </w:r>
    </w:p>
    <w:p w14:paraId="0C4C0FE7" w14:textId="009407BA" w:rsidR="002156B6" w:rsidRPr="0013329F" w:rsidRDefault="002156B6" w:rsidP="007B4009">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(7) Rok iz stavka 6. ovog članka određuje se </w:t>
      </w:r>
      <w:r w:rsidR="00E06E71" w:rsidRPr="00AB78CF">
        <w:rPr>
          <w:rFonts w:ascii="Times New Roman" w:eastAsia="Times New Roman" w:hAnsi="Times New Roman" w:cs="Times New Roman"/>
          <w:color w:val="000000"/>
          <w:sz w:val="24"/>
          <w:szCs w:val="24"/>
        </w:rPr>
        <w:t xml:space="preserve">ovisno o opsegu i složenosti </w:t>
      </w:r>
      <w:r w:rsidR="00E06E71">
        <w:rPr>
          <w:rFonts w:ascii="Times New Roman" w:eastAsia="Times New Roman" w:hAnsi="Times New Roman" w:cs="Times New Roman"/>
          <w:color w:val="000000"/>
          <w:sz w:val="24"/>
          <w:szCs w:val="24"/>
        </w:rPr>
        <w:t>obveza o kojima s subjekta obavještava</w:t>
      </w:r>
      <w:r w:rsidR="00E06E71" w:rsidRPr="00AB78CF">
        <w:rPr>
          <w:rFonts w:ascii="Times New Roman" w:eastAsia="Times New Roman" w:hAnsi="Times New Roman" w:cs="Times New Roman"/>
          <w:color w:val="000000"/>
          <w:sz w:val="24"/>
          <w:szCs w:val="24"/>
        </w:rPr>
        <w:t>, s tim da ostavlj</w:t>
      </w:r>
      <w:r w:rsidR="00E06E71">
        <w:rPr>
          <w:rFonts w:ascii="Times New Roman" w:eastAsia="Times New Roman" w:hAnsi="Times New Roman" w:cs="Times New Roman"/>
          <w:color w:val="000000"/>
          <w:sz w:val="24"/>
          <w:szCs w:val="24"/>
        </w:rPr>
        <w:t>eni rok ne može biti kraći od 60</w:t>
      </w:r>
      <w:r w:rsidR="0013329F">
        <w:rPr>
          <w:rFonts w:ascii="Times New Roman" w:eastAsia="Times New Roman" w:hAnsi="Times New Roman" w:cs="Times New Roman"/>
          <w:color w:val="000000"/>
          <w:sz w:val="24"/>
          <w:szCs w:val="24"/>
        </w:rPr>
        <w:t xml:space="preserve"> dana, niti duži od šest</w:t>
      </w:r>
      <w:r w:rsidR="00E06E71" w:rsidRPr="00AB78CF">
        <w:rPr>
          <w:rFonts w:ascii="Times New Roman" w:eastAsia="Times New Roman" w:hAnsi="Times New Roman" w:cs="Times New Roman"/>
          <w:color w:val="000000"/>
          <w:sz w:val="24"/>
          <w:szCs w:val="24"/>
        </w:rPr>
        <w:t xml:space="preserve"> </w:t>
      </w:r>
      <w:r w:rsidR="0013329F">
        <w:rPr>
          <w:rFonts w:ascii="Times New Roman" w:eastAsia="Times New Roman" w:hAnsi="Times New Roman" w:cs="Times New Roman"/>
          <w:color w:val="000000"/>
          <w:sz w:val="24"/>
          <w:szCs w:val="24"/>
        </w:rPr>
        <w:t>mjeseci</w:t>
      </w:r>
      <w:r w:rsidR="00E06E71" w:rsidRPr="00AB78CF">
        <w:rPr>
          <w:rFonts w:ascii="Times New Roman" w:eastAsia="Times New Roman" w:hAnsi="Times New Roman" w:cs="Times New Roman"/>
          <w:color w:val="000000"/>
          <w:sz w:val="24"/>
          <w:szCs w:val="24"/>
        </w:rPr>
        <w:t xml:space="preserve"> od primitka </w:t>
      </w:r>
      <w:r w:rsidR="00E06E71">
        <w:rPr>
          <w:rFonts w:ascii="Times New Roman" w:eastAsia="Times New Roman" w:hAnsi="Times New Roman" w:cs="Times New Roman"/>
          <w:color w:val="000000"/>
          <w:sz w:val="24"/>
          <w:szCs w:val="24"/>
        </w:rPr>
        <w:t xml:space="preserve">obavijesti </w:t>
      </w:r>
      <w:r w:rsidR="0013329F">
        <w:rPr>
          <w:rFonts w:ascii="Times New Roman" w:eastAsia="Times New Roman" w:hAnsi="Times New Roman" w:cs="Times New Roman"/>
          <w:color w:val="000000"/>
          <w:sz w:val="24"/>
          <w:szCs w:val="24"/>
        </w:rPr>
        <w:t>iz članka 19. stavka 2. ovog Zakona.</w:t>
      </w:r>
    </w:p>
    <w:p w14:paraId="224EBF51" w14:textId="01C963AE" w:rsid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601B705" w14:textId="77777777" w:rsidR="007B4009" w:rsidRPr="00AB78CF" w:rsidRDefault="007B4009"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20E3BB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Obveza osiguranja razine sigurnosti mrežnih i informacijskih sustava proporcionalnu utvrđenom riziku</w:t>
      </w:r>
    </w:p>
    <w:p w14:paraId="3715217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0B27B9F"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27.</w:t>
      </w:r>
    </w:p>
    <w:p w14:paraId="1A3D59F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Ključni i važni subjekti dužni su primjenom mjera upravljanja kibernetičkim sigurnosnim rizicima osigurati razinu sigurnosti mrežnih i informacijskih sustava proporcionalnu utvrđenom riziku.</w:t>
      </w:r>
    </w:p>
    <w:p w14:paraId="3EB1B62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 procjeni proporcionalnosti primijenjenih mjera upravljanja kibernetičkim sigurnosnim rizicima u obzir se uzimaju:</w:t>
      </w:r>
    </w:p>
    <w:p w14:paraId="42A5799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stupanj izloženosti subjekta rizicima</w:t>
      </w:r>
    </w:p>
    <w:p w14:paraId="6137638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veličina subjekta</w:t>
      </w:r>
    </w:p>
    <w:p w14:paraId="5CDCA1D9" w14:textId="3331D3DA" w:rsidR="00AB78CF" w:rsidRDefault="00AB78CF" w:rsidP="007B400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vjerojatnost pojave incidenata i njihova ozbiljnost, uključujući njihov mogući društveni i gospodarski </w:t>
      </w:r>
      <w:r w:rsidR="003F6F29">
        <w:rPr>
          <w:rFonts w:ascii="Times New Roman" w:eastAsia="Times New Roman" w:hAnsi="Times New Roman" w:cs="Times New Roman"/>
          <w:sz w:val="24"/>
          <w:szCs w:val="24"/>
        </w:rPr>
        <w:t>učinak</w:t>
      </w:r>
      <w:r w:rsidR="007B4009">
        <w:rPr>
          <w:rFonts w:ascii="Times New Roman" w:eastAsia="Times New Roman" w:hAnsi="Times New Roman" w:cs="Times New Roman"/>
          <w:sz w:val="24"/>
          <w:szCs w:val="24"/>
        </w:rPr>
        <w:t xml:space="preserve">. </w:t>
      </w:r>
    </w:p>
    <w:p w14:paraId="19992705" w14:textId="45E233A7" w:rsidR="007B4009" w:rsidRDefault="007B4009" w:rsidP="007B4009">
      <w:pPr>
        <w:spacing w:after="0" w:line="240" w:lineRule="auto"/>
        <w:jc w:val="both"/>
        <w:rPr>
          <w:rFonts w:ascii="Times New Roman" w:eastAsia="Times New Roman" w:hAnsi="Times New Roman" w:cs="Times New Roman"/>
          <w:sz w:val="24"/>
          <w:szCs w:val="24"/>
        </w:rPr>
      </w:pPr>
    </w:p>
    <w:p w14:paraId="11E46AE2" w14:textId="77777777" w:rsidR="007B4009" w:rsidRPr="00AB78CF" w:rsidRDefault="007B4009" w:rsidP="007B4009">
      <w:pPr>
        <w:spacing w:after="0" w:line="240" w:lineRule="auto"/>
        <w:jc w:val="both"/>
        <w:rPr>
          <w:rFonts w:ascii="Times New Roman" w:eastAsia="Times New Roman" w:hAnsi="Times New Roman" w:cs="Times New Roman"/>
          <w:sz w:val="24"/>
          <w:szCs w:val="24"/>
        </w:rPr>
      </w:pPr>
    </w:p>
    <w:p w14:paraId="1739EDE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Način provedbe mjera upravljanja kibernetičkim sigurnosnim rizicima</w:t>
      </w:r>
    </w:p>
    <w:p w14:paraId="2467A7B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79A865A"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28.</w:t>
      </w:r>
    </w:p>
    <w:p w14:paraId="3E21073B" w14:textId="527FE07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Mjere upravljanja kibernetičkim sigurnosnim rizicima provode se na način da se </w:t>
      </w:r>
      <w:r w:rsidR="00E90585">
        <w:rPr>
          <w:rFonts w:ascii="Times New Roman" w:eastAsia="Times New Roman" w:hAnsi="Times New Roman" w:cs="Times New Roman"/>
          <w:sz w:val="24"/>
          <w:szCs w:val="24"/>
        </w:rPr>
        <w:t xml:space="preserve">uzimaju u obzir </w:t>
      </w:r>
      <w:r w:rsidRPr="00AB78CF">
        <w:rPr>
          <w:rFonts w:ascii="Times New Roman" w:eastAsia="Times New Roman" w:hAnsi="Times New Roman" w:cs="Times New Roman"/>
          <w:sz w:val="24"/>
          <w:szCs w:val="24"/>
        </w:rPr>
        <w:t xml:space="preserve">najnovija tehnička dostignuća koja se koriste u okviru najbolje sigurnosne prakse u području kibernetičke sigurnosti </w:t>
      </w:r>
      <w:r w:rsidR="009F6B59">
        <w:rPr>
          <w:rFonts w:ascii="Times New Roman" w:eastAsia="Times New Roman" w:hAnsi="Times New Roman" w:cs="Times New Roman"/>
          <w:sz w:val="24"/>
          <w:szCs w:val="24"/>
        </w:rPr>
        <w:t>te</w:t>
      </w:r>
      <w:r w:rsidR="007B4009">
        <w:rPr>
          <w:rFonts w:ascii="Times New Roman" w:eastAsia="Times New Roman" w:hAnsi="Times New Roman" w:cs="Times New Roman"/>
          <w:sz w:val="24"/>
          <w:szCs w:val="24"/>
        </w:rPr>
        <w:t xml:space="preserve"> koriste</w:t>
      </w:r>
      <w:r w:rsidR="0094332B">
        <w:rPr>
          <w:rFonts w:ascii="Times New Roman" w:eastAsia="Times New Roman" w:hAnsi="Times New Roman" w:cs="Times New Roman"/>
          <w:sz w:val="24"/>
          <w:szCs w:val="24"/>
        </w:rPr>
        <w:t xml:space="preserve"> se</w:t>
      </w:r>
      <w:r w:rsidRPr="00AB78CF">
        <w:rPr>
          <w:rFonts w:ascii="Times New Roman" w:eastAsia="Times New Roman" w:hAnsi="Times New Roman" w:cs="Times New Roman"/>
          <w:sz w:val="24"/>
          <w:szCs w:val="24"/>
        </w:rPr>
        <w:t xml:space="preserve">, </w:t>
      </w:r>
      <w:r w:rsidR="009F6B59">
        <w:rPr>
          <w:rFonts w:ascii="Times New Roman" w:eastAsia="Times New Roman" w:hAnsi="Times New Roman" w:cs="Times New Roman"/>
          <w:sz w:val="24"/>
          <w:szCs w:val="24"/>
        </w:rPr>
        <w:t xml:space="preserve">bez nametanja obveza ili diskriminacije u korist uporabe određene vrste tehnologije, </w:t>
      </w:r>
      <w:r w:rsidRPr="00AB78CF">
        <w:rPr>
          <w:rFonts w:ascii="Times New Roman" w:eastAsia="Times New Roman" w:hAnsi="Times New Roman" w:cs="Times New Roman"/>
          <w:sz w:val="24"/>
          <w:szCs w:val="24"/>
        </w:rPr>
        <w:t>europske i međunarodne norme</w:t>
      </w:r>
      <w:r w:rsidR="009F6B59">
        <w:rPr>
          <w:rFonts w:ascii="Times New Roman" w:eastAsia="Times New Roman" w:hAnsi="Times New Roman" w:cs="Times New Roman"/>
          <w:sz w:val="24"/>
          <w:szCs w:val="24"/>
        </w:rPr>
        <w:t xml:space="preserve"> i tehničke specifikacije relevantne za sigurnost mrežnih i informacijskih sustava, uzimajući pri tome u obzir</w:t>
      </w:r>
      <w:r w:rsidRPr="00AB78CF">
        <w:rPr>
          <w:rFonts w:ascii="Times New Roman" w:eastAsia="Times New Roman" w:hAnsi="Times New Roman" w:cs="Times New Roman"/>
          <w:sz w:val="24"/>
          <w:szCs w:val="24"/>
        </w:rPr>
        <w:t xml:space="preserve"> </w:t>
      </w:r>
      <w:r w:rsidR="009F6B59">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trošak provedbe.</w:t>
      </w:r>
    </w:p>
    <w:p w14:paraId="141F48C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Ključni i važni subjekti dužni su prilikom provedbe mjera upravljanja kibernetičkim sigurnosnim rizicima koristiti se određenim IKT proizvodima, IKT uslugama i IKT procesima te upravljanim sigurnosnim uslugama, koje su certificirane na temelju europskih programa kibernetičke sigurnosne certifikacije ili nacionalnih shema kibernetičke sigurnosne certifikacije, ako je takva obveza propisana:</w:t>
      </w:r>
    </w:p>
    <w:p w14:paraId="0F38258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mjerodavnim propisima Europske unije</w:t>
      </w:r>
    </w:p>
    <w:p w14:paraId="7803A19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posebnim propisima kojima se uređuje područje pružanja određenih usluga odnosno obavljanja određenih djelatnosti</w:t>
      </w:r>
    </w:p>
    <w:p w14:paraId="3E5A6AD4" w14:textId="30AC6C91" w:rsidR="00AB78CF" w:rsidRDefault="00AB78CF" w:rsidP="007B4009">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uredbom iz članka 24. ovog Zakona. </w:t>
      </w:r>
    </w:p>
    <w:p w14:paraId="61CDD263" w14:textId="05A4572E" w:rsidR="007B4009" w:rsidRDefault="007B4009" w:rsidP="007B4009">
      <w:pPr>
        <w:spacing w:after="0" w:line="240" w:lineRule="auto"/>
        <w:jc w:val="both"/>
        <w:rPr>
          <w:rFonts w:ascii="Times New Roman" w:eastAsia="Times New Roman" w:hAnsi="Times New Roman" w:cs="Times New Roman"/>
          <w:sz w:val="24"/>
          <w:szCs w:val="24"/>
        </w:rPr>
      </w:pPr>
    </w:p>
    <w:p w14:paraId="0CB1227B" w14:textId="77777777" w:rsidR="007B4009" w:rsidRPr="00AB78CF" w:rsidRDefault="007B4009" w:rsidP="007B4009">
      <w:pPr>
        <w:spacing w:after="0" w:line="240" w:lineRule="auto"/>
        <w:jc w:val="both"/>
        <w:rPr>
          <w:rFonts w:ascii="Times New Roman" w:eastAsia="Times New Roman" w:hAnsi="Times New Roman" w:cs="Times New Roman"/>
          <w:sz w:val="24"/>
          <w:szCs w:val="24"/>
        </w:rPr>
      </w:pPr>
    </w:p>
    <w:p w14:paraId="2DC12C8B" w14:textId="77777777" w:rsidR="00AB78CF" w:rsidRPr="00AB78CF" w:rsidRDefault="00AB78CF" w:rsidP="007B4009">
      <w:pPr>
        <w:spacing w:after="0" w:line="240" w:lineRule="auto"/>
        <w:jc w:val="center"/>
        <w:rPr>
          <w:rFonts w:ascii="Times New Roman" w:eastAsia="Times New Roman" w:hAnsi="Times New Roman" w:cs="Times New Roman"/>
          <w:b/>
          <w:sz w:val="24"/>
          <w:szCs w:val="24"/>
        </w:rPr>
      </w:pPr>
    </w:p>
    <w:p w14:paraId="66D6AF0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Odgovornost za provedbu mjera</w:t>
      </w:r>
    </w:p>
    <w:p w14:paraId="55068EC4"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29.</w:t>
      </w:r>
    </w:p>
    <w:p w14:paraId="779FD782" w14:textId="10F0451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Za provedbu mjera upravljanja kibernetičkim sigurnosnim rizicima sukladno ovom Zakonu odgovorni su članovi upravljačkih tijela ključnih i važnih subjekata odnosno čelnici tijela državne uprave, drugih državnih tijela i </w:t>
      </w:r>
      <w:r w:rsidR="00C35CD4">
        <w:rPr>
          <w:rFonts w:ascii="Times New Roman" w:eastAsia="Times New Roman" w:hAnsi="Times New Roman" w:cs="Times New Roman"/>
          <w:sz w:val="24"/>
          <w:szCs w:val="24"/>
          <w:lang w:eastAsia="hr-HR"/>
        </w:rPr>
        <w:t xml:space="preserve">izvršna </w:t>
      </w:r>
      <w:r w:rsidRPr="00AB78CF">
        <w:rPr>
          <w:rFonts w:ascii="Times New Roman" w:eastAsia="Times New Roman" w:hAnsi="Times New Roman" w:cs="Times New Roman"/>
          <w:sz w:val="24"/>
          <w:szCs w:val="24"/>
          <w:lang w:eastAsia="hr-HR"/>
        </w:rPr>
        <w:t>tijela jedinica</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 (u daljnjem tekstu: osobe odgovorne za upravljanje mjerama).</w:t>
      </w:r>
      <w:r w:rsidRPr="00AB78CF">
        <w:rPr>
          <w:rFonts w:ascii="Times New Roman" w:eastAsia="Times New Roman" w:hAnsi="Times New Roman" w:cs="Times New Roman"/>
          <w:sz w:val="24"/>
          <w:szCs w:val="24"/>
          <w:lang w:eastAsia="hr-HR"/>
        </w:rPr>
        <w:t xml:space="preserve">  </w:t>
      </w:r>
    </w:p>
    <w:p w14:paraId="4A1B7C0E" w14:textId="4BFF21D4"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(2) Osobe odgovorne </w:t>
      </w:r>
      <w:r w:rsidRPr="00AB78CF">
        <w:rPr>
          <w:rFonts w:ascii="Times New Roman" w:eastAsia="Times New Roman" w:hAnsi="Times New Roman" w:cs="Times New Roman"/>
          <w:sz w:val="24"/>
          <w:szCs w:val="24"/>
        </w:rPr>
        <w:t>za upravljanje mjerama dužne su odobravati mjere upravljanja</w:t>
      </w:r>
      <w:r w:rsidRPr="00AB78CF">
        <w:rPr>
          <w:rFonts w:ascii="Times New Roman" w:eastAsia="Times New Roman" w:hAnsi="Times New Roman" w:cs="Times New Roman"/>
          <w:sz w:val="24"/>
          <w:szCs w:val="24"/>
          <w:lang w:eastAsia="hr-HR"/>
        </w:rPr>
        <w:t xml:space="preserve"> kibernetičkim sigurnosnim rizicima koje će subjekt primjenjivati radi usklađivanja s obvezama utvrđenim ovim Zakonom</w:t>
      </w:r>
      <w:r w:rsidR="00B26E60" w:rsidRPr="00B26E60">
        <w:rPr>
          <w:rFonts w:ascii="Times New Roman" w:eastAsia="Times New Roman" w:hAnsi="Times New Roman" w:cs="Times New Roman"/>
          <w:sz w:val="24"/>
          <w:szCs w:val="24"/>
        </w:rPr>
        <w:t xml:space="preserve"> </w:t>
      </w:r>
      <w:r w:rsidR="00B26E60">
        <w:rPr>
          <w:rFonts w:ascii="Times New Roman" w:eastAsia="Times New Roman" w:hAnsi="Times New Roman" w:cs="Times New Roman"/>
          <w:sz w:val="24"/>
          <w:szCs w:val="24"/>
        </w:rPr>
        <w:t>i provedbenim propisom</w:t>
      </w:r>
      <w:r w:rsidR="00B26E60" w:rsidRPr="00AB78CF">
        <w:rPr>
          <w:rFonts w:ascii="Times New Roman" w:eastAsia="Times New Roman" w:hAnsi="Times New Roman" w:cs="Times New Roman"/>
          <w:sz w:val="24"/>
          <w:szCs w:val="24"/>
        </w:rPr>
        <w:t xml:space="preserve"> o zahtjevima kibernetičke sigurnosti</w:t>
      </w:r>
      <w:r w:rsidRPr="00AB78CF">
        <w:rPr>
          <w:rFonts w:ascii="Times New Roman" w:eastAsia="Times New Roman" w:hAnsi="Times New Roman" w:cs="Times New Roman"/>
          <w:sz w:val="24"/>
          <w:szCs w:val="24"/>
          <w:lang w:eastAsia="hr-HR"/>
        </w:rPr>
        <w:t xml:space="preserve"> te kontrolirati njihovu provedbu.</w:t>
      </w:r>
    </w:p>
    <w:p w14:paraId="1B72F93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lang w:eastAsia="hr-HR"/>
        </w:rPr>
        <w:t>(3) U svrhu stjecanja znanja i vještina u pitanjima</w:t>
      </w:r>
      <w:r w:rsidRPr="00AB78CF">
        <w:rPr>
          <w:rFonts w:ascii="Times New Roman" w:eastAsia="Times New Roman" w:hAnsi="Times New Roman" w:cs="Times New Roman"/>
          <w:sz w:val="24"/>
          <w:szCs w:val="24"/>
        </w:rPr>
        <w:t xml:space="preserve"> upravljanja </w:t>
      </w:r>
      <w:r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osobe odgovorne </w:t>
      </w:r>
      <w:r w:rsidRPr="00AB78CF">
        <w:rPr>
          <w:rFonts w:ascii="Times New Roman" w:eastAsia="Times New Roman" w:hAnsi="Times New Roman" w:cs="Times New Roman"/>
          <w:sz w:val="24"/>
          <w:szCs w:val="24"/>
        </w:rPr>
        <w:t>za upravljanje mjerama dužne su:</w:t>
      </w:r>
    </w:p>
    <w:p w14:paraId="24D0259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pohađati odgovarajuća osposobljavanja</w:t>
      </w:r>
    </w:p>
    <w:p w14:paraId="603F3E4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rPr>
        <w:t>- zaposlenicima subjekta omogućiti pohađanje odgovarajućih osposobljavanja.</w:t>
      </w:r>
    </w:p>
    <w:p w14:paraId="75448ED1" w14:textId="7D94C833"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(4) </w:t>
      </w:r>
      <w:r w:rsidR="009D6216">
        <w:rPr>
          <w:rFonts w:ascii="Times New Roman" w:eastAsia="Times New Roman" w:hAnsi="Times New Roman" w:cs="Times New Roman"/>
          <w:sz w:val="24"/>
          <w:szCs w:val="24"/>
          <w:lang w:eastAsia="hr-HR"/>
        </w:rPr>
        <w:t>Uz osobe odgovorne za upravljanje mjerama, o</w:t>
      </w:r>
      <w:r w:rsidRPr="00AB78CF">
        <w:rPr>
          <w:rFonts w:ascii="Times New Roman" w:eastAsia="Times New Roman" w:hAnsi="Times New Roman" w:cs="Times New Roman"/>
          <w:sz w:val="24"/>
          <w:szCs w:val="24"/>
          <w:lang w:eastAsia="hr-HR"/>
        </w:rPr>
        <w:t xml:space="preserve">dredbe ovog članka odnose se i na </w:t>
      </w:r>
      <w:r w:rsidR="009D6216">
        <w:rPr>
          <w:rFonts w:ascii="Times New Roman" w:eastAsia="Times New Roman" w:hAnsi="Times New Roman" w:cs="Times New Roman"/>
          <w:sz w:val="24"/>
          <w:szCs w:val="24"/>
          <w:lang w:eastAsia="hr-HR"/>
        </w:rPr>
        <w:t>druge</w:t>
      </w:r>
      <w:r w:rsidR="000557A9">
        <w:rPr>
          <w:rFonts w:ascii="Times New Roman" w:eastAsia="Times New Roman" w:hAnsi="Times New Roman" w:cs="Times New Roman"/>
          <w:sz w:val="24"/>
          <w:szCs w:val="24"/>
          <w:lang w:eastAsia="hr-HR"/>
        </w:rPr>
        <w:t xml:space="preserve"> </w:t>
      </w:r>
      <w:r w:rsidR="00C35CD4">
        <w:rPr>
          <w:rFonts w:ascii="Times New Roman" w:eastAsia="Times New Roman" w:hAnsi="Times New Roman" w:cs="Times New Roman"/>
          <w:sz w:val="24"/>
          <w:szCs w:val="24"/>
          <w:lang w:eastAsia="hr-HR"/>
        </w:rPr>
        <w:t>fizičke osobe</w:t>
      </w:r>
      <w:r w:rsidR="000557A9">
        <w:rPr>
          <w:rFonts w:ascii="Times New Roman" w:eastAsia="Times New Roman" w:hAnsi="Times New Roman" w:cs="Times New Roman"/>
          <w:sz w:val="24"/>
          <w:szCs w:val="24"/>
          <w:lang w:eastAsia="hr-HR"/>
        </w:rPr>
        <w:t xml:space="preserve"> koje na temelju</w:t>
      </w:r>
      <w:r w:rsidR="000557A9" w:rsidRPr="000557A9">
        <w:rPr>
          <w:rFonts w:ascii="Times New Roman" w:eastAsia="Times New Roman" w:hAnsi="Times New Roman" w:cs="Times New Roman"/>
          <w:sz w:val="24"/>
          <w:szCs w:val="24"/>
          <w:lang w:eastAsia="hr-HR"/>
        </w:rPr>
        <w:t xml:space="preserve"> </w:t>
      </w:r>
      <w:r w:rsidR="000557A9">
        <w:rPr>
          <w:rFonts w:ascii="Times New Roman" w:eastAsia="Times New Roman" w:hAnsi="Times New Roman" w:cs="Times New Roman"/>
          <w:sz w:val="24"/>
          <w:szCs w:val="24"/>
          <w:lang w:eastAsia="hr-HR"/>
        </w:rPr>
        <w:t>ovlasti za provođenje nadzora nad vođenjem poslova subjekta ili u sv</w:t>
      </w:r>
      <w:r w:rsidR="00590938">
        <w:rPr>
          <w:rFonts w:ascii="Times New Roman" w:eastAsia="Times New Roman" w:hAnsi="Times New Roman" w:cs="Times New Roman"/>
          <w:sz w:val="24"/>
          <w:szCs w:val="24"/>
          <w:lang w:eastAsia="hr-HR"/>
        </w:rPr>
        <w:t>ojstvu pravnog predstavnika subjek</w:t>
      </w:r>
      <w:r w:rsidR="000557A9">
        <w:rPr>
          <w:rFonts w:ascii="Times New Roman" w:eastAsia="Times New Roman" w:hAnsi="Times New Roman" w:cs="Times New Roman"/>
          <w:sz w:val="24"/>
          <w:szCs w:val="24"/>
          <w:lang w:eastAsia="hr-HR"/>
        </w:rPr>
        <w:t>ta</w:t>
      </w:r>
      <w:r w:rsidR="00232133">
        <w:rPr>
          <w:rFonts w:ascii="Times New Roman" w:eastAsia="Times New Roman" w:hAnsi="Times New Roman" w:cs="Times New Roman"/>
          <w:sz w:val="24"/>
          <w:szCs w:val="24"/>
          <w:lang w:eastAsia="hr-HR"/>
        </w:rPr>
        <w:t xml:space="preserve"> </w:t>
      </w:r>
      <w:r w:rsidR="000557A9">
        <w:rPr>
          <w:rFonts w:ascii="Times New Roman" w:eastAsia="Times New Roman" w:hAnsi="Times New Roman" w:cs="Times New Roman"/>
          <w:sz w:val="24"/>
          <w:szCs w:val="24"/>
          <w:lang w:eastAsia="hr-HR"/>
        </w:rPr>
        <w:t xml:space="preserve">na temelju </w:t>
      </w:r>
      <w:r w:rsidR="00C35CD4">
        <w:rPr>
          <w:rFonts w:ascii="Times New Roman" w:eastAsia="Times New Roman" w:hAnsi="Times New Roman" w:cs="Times New Roman"/>
          <w:sz w:val="24"/>
          <w:szCs w:val="24"/>
          <w:lang w:eastAsia="hr-HR"/>
        </w:rPr>
        <w:t xml:space="preserve">punomoći </w:t>
      </w:r>
      <w:r w:rsidR="000557A9">
        <w:rPr>
          <w:rFonts w:ascii="Times New Roman" w:eastAsia="Times New Roman" w:hAnsi="Times New Roman" w:cs="Times New Roman"/>
          <w:sz w:val="24"/>
          <w:szCs w:val="24"/>
          <w:lang w:eastAsia="hr-HR"/>
        </w:rPr>
        <w:t xml:space="preserve">ili druge ovlasti </w:t>
      </w:r>
      <w:r w:rsidRPr="00AB78CF">
        <w:rPr>
          <w:rFonts w:ascii="Times New Roman" w:eastAsia="Times New Roman" w:hAnsi="Times New Roman" w:cs="Times New Roman"/>
          <w:sz w:val="24"/>
          <w:szCs w:val="24"/>
          <w:lang w:eastAsia="hr-HR"/>
        </w:rPr>
        <w:t xml:space="preserve">za zastupanje ili </w:t>
      </w:r>
      <w:r w:rsidR="00C35CD4">
        <w:rPr>
          <w:rFonts w:ascii="Times New Roman" w:eastAsia="Times New Roman" w:hAnsi="Times New Roman" w:cs="Times New Roman"/>
          <w:sz w:val="24"/>
          <w:szCs w:val="24"/>
          <w:lang w:eastAsia="hr-HR"/>
        </w:rPr>
        <w:t xml:space="preserve">punomoći </w:t>
      </w:r>
      <w:r w:rsidR="000557A9">
        <w:rPr>
          <w:rFonts w:ascii="Times New Roman" w:eastAsia="Times New Roman" w:hAnsi="Times New Roman" w:cs="Times New Roman"/>
          <w:sz w:val="24"/>
          <w:szCs w:val="24"/>
          <w:lang w:eastAsia="hr-HR"/>
        </w:rPr>
        <w:t xml:space="preserve">ili druge ovlasti </w:t>
      </w:r>
      <w:r w:rsidR="00C35CD4">
        <w:rPr>
          <w:rFonts w:ascii="Times New Roman" w:eastAsia="Times New Roman" w:hAnsi="Times New Roman" w:cs="Times New Roman"/>
          <w:sz w:val="24"/>
          <w:szCs w:val="24"/>
          <w:lang w:eastAsia="hr-HR"/>
        </w:rPr>
        <w:t xml:space="preserve">za </w:t>
      </w:r>
      <w:r w:rsidRPr="00AB78CF">
        <w:rPr>
          <w:rFonts w:ascii="Times New Roman" w:eastAsia="Times New Roman" w:hAnsi="Times New Roman" w:cs="Times New Roman"/>
          <w:sz w:val="24"/>
          <w:szCs w:val="24"/>
          <w:lang w:eastAsia="hr-HR"/>
        </w:rPr>
        <w:t>donošenje odluka u ime subjekta sudjeluj</w:t>
      </w:r>
      <w:r w:rsidR="00C35CD4">
        <w:rPr>
          <w:rFonts w:ascii="Times New Roman" w:eastAsia="Times New Roman" w:hAnsi="Times New Roman" w:cs="Times New Roman"/>
          <w:sz w:val="24"/>
          <w:szCs w:val="24"/>
          <w:lang w:eastAsia="hr-HR"/>
        </w:rPr>
        <w:t>u</w:t>
      </w:r>
      <w:r w:rsidRPr="00AB78CF">
        <w:rPr>
          <w:rFonts w:ascii="Times New Roman" w:eastAsia="Times New Roman" w:hAnsi="Times New Roman" w:cs="Times New Roman"/>
          <w:sz w:val="24"/>
          <w:szCs w:val="24"/>
          <w:lang w:eastAsia="hr-HR"/>
        </w:rPr>
        <w:t xml:space="preserve"> u donošenju odluka o mjerama upravljanja kibernetičkim sigurnosnim rizicima i/ili njihovoj provedbi.</w:t>
      </w:r>
    </w:p>
    <w:p w14:paraId="6227D92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DC2259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Mjere upravljanja kibernetičkim sigurnosnim rizicima</w:t>
      </w:r>
    </w:p>
    <w:p w14:paraId="0C295187" w14:textId="77777777" w:rsidR="00AB78CF" w:rsidRPr="00AB78CF" w:rsidRDefault="00AB78CF" w:rsidP="00AB78CF">
      <w:pPr>
        <w:spacing w:line="240" w:lineRule="auto"/>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30.</w:t>
      </w:r>
    </w:p>
    <w:p w14:paraId="28294D95" w14:textId="0830519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Mjere upravljanja kibernetičkim sigurnosnim rizicima uključuju najmanje sljedeće:</w:t>
      </w:r>
    </w:p>
    <w:p w14:paraId="5392270B" w14:textId="15A7D46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B405F8">
        <w:rPr>
          <w:rFonts w:ascii="Times New Roman" w:eastAsia="Times New Roman" w:hAnsi="Times New Roman" w:cs="Times New Roman"/>
          <w:sz w:val="24"/>
          <w:szCs w:val="24"/>
        </w:rPr>
        <w:t xml:space="preserve">politike </w:t>
      </w:r>
      <w:r w:rsidRPr="00AB78CF">
        <w:rPr>
          <w:rFonts w:ascii="Times New Roman" w:eastAsia="Times New Roman" w:hAnsi="Times New Roman" w:cs="Times New Roman"/>
          <w:sz w:val="24"/>
          <w:szCs w:val="24"/>
        </w:rPr>
        <w:t>analize rizika i sigurnosti informacijskih sustava</w:t>
      </w:r>
    </w:p>
    <w:p w14:paraId="28F0A9A3" w14:textId="40B6896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postupanj</w:t>
      </w:r>
      <w:r w:rsidR="00B405F8">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s incidentima, uključujući njihovo praćenje, evidentiranje i prijavljivanje</w:t>
      </w:r>
    </w:p>
    <w:p w14:paraId="33A8A77C" w14:textId="79BDBED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kontinuitet poslovanja, kao što je upravljanje sigurnosnim kopijama i oporavak od nesreća, prekida rada i kibernetičkih napada, te upravljanje kibernetičkim krizama</w:t>
      </w:r>
    </w:p>
    <w:p w14:paraId="682E0EA5" w14:textId="7F4E647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sigurnost lanca opskrbe, uključujući sigurnosne aspekte u pogledu odnosa između subjekta i njegovih izravnih dobavljača ili pružatelja usluga</w:t>
      </w:r>
    </w:p>
    <w:p w14:paraId="49F4BE89" w14:textId="7D72065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sigurnost u nabavi, razvoju i održavanju mrežnih i informacijskih sustava, uključujući otklanjanje ranjivosti i njihovo otkrivanje</w:t>
      </w:r>
    </w:p>
    <w:p w14:paraId="4D3E6B81" w14:textId="56F44DA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B405F8">
        <w:rPr>
          <w:rFonts w:ascii="Times New Roman" w:eastAsia="Times New Roman" w:hAnsi="Times New Roman" w:cs="Times New Roman"/>
          <w:sz w:val="24"/>
          <w:szCs w:val="24"/>
        </w:rPr>
        <w:t>politike i postupke  za</w:t>
      </w:r>
      <w:r w:rsidRPr="00AB78CF">
        <w:rPr>
          <w:rFonts w:ascii="Times New Roman" w:eastAsia="Times New Roman" w:hAnsi="Times New Roman" w:cs="Times New Roman"/>
          <w:sz w:val="24"/>
          <w:szCs w:val="24"/>
        </w:rPr>
        <w:t xml:space="preserve"> procjen</w:t>
      </w:r>
      <w:r w:rsidR="00B405F8">
        <w:rPr>
          <w:rFonts w:ascii="Times New Roman" w:eastAsia="Times New Roman" w:hAnsi="Times New Roman" w:cs="Times New Roman"/>
          <w:sz w:val="24"/>
          <w:szCs w:val="24"/>
        </w:rPr>
        <w:t>u</w:t>
      </w:r>
      <w:r w:rsidRPr="00AB78CF">
        <w:rPr>
          <w:rFonts w:ascii="Times New Roman" w:eastAsia="Times New Roman" w:hAnsi="Times New Roman" w:cs="Times New Roman"/>
          <w:sz w:val="24"/>
          <w:szCs w:val="24"/>
        </w:rPr>
        <w:t xml:space="preserve"> djelotvornosti mjera upravljanja kibernetičkim sigurnosnim rizicima</w:t>
      </w:r>
    </w:p>
    <w:p w14:paraId="6EAF169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osnovne prakse kibernetičke higijene i osposobljavanja o kibernetičkoj sigurnosti</w:t>
      </w:r>
    </w:p>
    <w:p w14:paraId="4E0394AC" w14:textId="6FB6E70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B405F8">
        <w:rPr>
          <w:rFonts w:ascii="Times New Roman" w:eastAsia="Times New Roman" w:hAnsi="Times New Roman" w:cs="Times New Roman"/>
          <w:sz w:val="24"/>
          <w:szCs w:val="24"/>
        </w:rPr>
        <w:t xml:space="preserve">politike i postupke </w:t>
      </w:r>
      <w:r w:rsidRPr="00AB78CF">
        <w:rPr>
          <w:rFonts w:ascii="Times New Roman" w:eastAsia="Times New Roman" w:hAnsi="Times New Roman" w:cs="Times New Roman"/>
          <w:sz w:val="24"/>
          <w:szCs w:val="24"/>
        </w:rPr>
        <w:t>u pogledu kriptografije i, prema potrebi, kriptiranja</w:t>
      </w:r>
    </w:p>
    <w:p w14:paraId="7A6B6C43" w14:textId="7553A24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sigurnost ljudskih resursa, </w:t>
      </w:r>
      <w:r w:rsidR="00B405F8">
        <w:rPr>
          <w:rFonts w:ascii="Times New Roman" w:eastAsia="Times New Roman" w:hAnsi="Times New Roman" w:cs="Times New Roman"/>
          <w:sz w:val="24"/>
          <w:szCs w:val="24"/>
        </w:rPr>
        <w:t xml:space="preserve">politike </w:t>
      </w:r>
      <w:r w:rsidRPr="00AB78CF">
        <w:rPr>
          <w:rFonts w:ascii="Times New Roman" w:eastAsia="Times New Roman" w:hAnsi="Times New Roman" w:cs="Times New Roman"/>
          <w:sz w:val="24"/>
          <w:szCs w:val="24"/>
        </w:rPr>
        <w:t>kontrole pristupa i upravljanja programskom i sklopovskom imovinom, uključujući i redovito ažuriranje popisa ove imovine</w:t>
      </w:r>
    </w:p>
    <w:p w14:paraId="0625481F" w14:textId="74D3D19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korištenja višefaktorske provjere autentičnosti ili rješenja kontinuirane provjere autentičnosti, zaštićene glasovne, video i tekstualne komunikacije te sigurnih komunikacijskih sustava u hitnim slučajevima unutar subjekta</w:t>
      </w:r>
      <w:r w:rsidR="006A7C5D">
        <w:rPr>
          <w:rFonts w:ascii="Times New Roman" w:eastAsia="Times New Roman" w:hAnsi="Times New Roman" w:cs="Times New Roman"/>
          <w:sz w:val="24"/>
          <w:szCs w:val="24"/>
        </w:rPr>
        <w:t>, prema potrebi</w:t>
      </w:r>
      <w:r w:rsidRPr="00AB78CF">
        <w:rPr>
          <w:rFonts w:ascii="Times New Roman" w:eastAsia="Times New Roman" w:hAnsi="Times New Roman" w:cs="Times New Roman"/>
          <w:sz w:val="24"/>
          <w:szCs w:val="24"/>
        </w:rPr>
        <w:t>.</w:t>
      </w:r>
    </w:p>
    <w:p w14:paraId="5F4C7173" w14:textId="6785B0B7"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 procjeni proporcionalnosti primijenjenih mjera iz stavka 1. podstavka 4. ovog članka, ključni i važni subjekti dužni su uzeti u obzir ranjivosti specifične za svakog izravnog dobavljača i pružatelja usluge te opću kvalitetu proizvoda i kibernetičku sigurnosnu praksu svojih dobavljača i pružatelja usluga, kao i rezultate koordiniranih procjena sigurnosnih rizika ključnih lanaca opskrbe IKT uslugama, IKT sustavima ili IKT proizvodima, koje provodi Skupina za suradnju zajedno s Europskom komisijom i ENISA-om.</w:t>
      </w:r>
    </w:p>
    <w:p w14:paraId="4E367DED"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p>
    <w:p w14:paraId="1B89D4BA"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POGLAVLJE II.</w:t>
      </w:r>
    </w:p>
    <w:p w14:paraId="11B2B612" w14:textId="77777777" w:rsidR="00AB78CF" w:rsidRPr="00AB78CF" w:rsidRDefault="00AB78CF" w:rsidP="00AB78CF">
      <w:pPr>
        <w:spacing w:line="240" w:lineRule="auto"/>
        <w:jc w:val="center"/>
        <w:rPr>
          <w:rFonts w:ascii="Times New Roman" w:eastAsia="Times New Roman" w:hAnsi="Times New Roman" w:cs="Times New Roman"/>
          <w:b/>
          <w:bCs/>
          <w:sz w:val="24"/>
          <w:szCs w:val="24"/>
        </w:rPr>
      </w:pPr>
      <w:r w:rsidRPr="00AB78CF">
        <w:rPr>
          <w:rFonts w:ascii="Times New Roman" w:eastAsia="Times New Roman" w:hAnsi="Times New Roman" w:cs="Times New Roman"/>
          <w:b/>
          <w:bCs/>
          <w:sz w:val="24"/>
          <w:szCs w:val="24"/>
        </w:rPr>
        <w:t xml:space="preserve">  OBVEZE OBAVJEŠTAVANJA  </w:t>
      </w:r>
    </w:p>
    <w:p w14:paraId="0FFF837E"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bCs/>
          <w:sz w:val="24"/>
          <w:szCs w:val="24"/>
        </w:rPr>
        <w:t>Obavještavanje o značajnim incidentima</w:t>
      </w:r>
    </w:p>
    <w:p w14:paraId="58644007" w14:textId="77777777" w:rsidR="00AB78CF" w:rsidRPr="00AB78CF" w:rsidRDefault="00AB78CF" w:rsidP="00AB78CF">
      <w:pPr>
        <w:spacing w:line="240" w:lineRule="auto"/>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31.</w:t>
      </w:r>
    </w:p>
    <w:p w14:paraId="18F942C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Ključni i važni subjekti dužni su nadležni CSIRT obavijestiti o svakom incidentu koji ima znatan učinak na dostupnost, cjelovitost, povjerljivost i autentičnost podataka od značaja za poslovanje subjekta i/ili kontinuitet usluga koje pružaju ili djelatnost koju obavljaju (značajan incident). </w:t>
      </w:r>
    </w:p>
    <w:p w14:paraId="2D83BE4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(2) Incident se smatra značajnim: </w:t>
      </w:r>
    </w:p>
    <w:p w14:paraId="3226CE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ako je uzrokovao ili može uzrokovati ozbiljne poremećaje u funkcioniranju usluga koje subjekt pruža odnosno djelatnosti koju obavlja ili financijske gubitke za subjekt </w:t>
      </w:r>
    </w:p>
    <w:p w14:paraId="15C8485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ako je utjecao ili bi mogao utjecati na druge fizičke ili pravne osobe uzrokovanjem znatne materijalne ili nematerijalne štete.</w:t>
      </w:r>
    </w:p>
    <w:p w14:paraId="3F8CEB8E" w14:textId="6BAB57B9"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(3) Ključni i važni subjekti dužni su obavijesti iz stavka 1. ovog članka dostaviti tijelima kaznenog progona u slučajevima u kojima postoje osnove sumnje da su značajni incidenti nastali počinjenjem kaznenog djela, temeljem odredbi zakona kojim se uređuje kazneni postupak. </w:t>
      </w:r>
    </w:p>
    <w:p w14:paraId="0657EB9B" w14:textId="56C706CE" w:rsidR="00633510" w:rsidRDefault="00633510"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lastRenderedPageBreak/>
        <w:t xml:space="preserve">(4) </w:t>
      </w:r>
      <w:r w:rsidRPr="00AB78CF">
        <w:rPr>
          <w:rFonts w:ascii="Times New Roman" w:eastAsia="Times New Roman" w:hAnsi="Times New Roman" w:cs="Times New Roman"/>
          <w:sz w:val="24"/>
          <w:szCs w:val="24"/>
        </w:rPr>
        <w:t xml:space="preserve">Ključni i važni subjekti dužni su započeti s dostavom obavijesti iz </w:t>
      </w:r>
      <w:r>
        <w:rPr>
          <w:rFonts w:ascii="Times New Roman" w:eastAsia="Times New Roman" w:hAnsi="Times New Roman" w:cs="Times New Roman"/>
          <w:sz w:val="24"/>
          <w:szCs w:val="24"/>
        </w:rPr>
        <w:t>stavka 1.</w:t>
      </w:r>
      <w:r w:rsidR="00AB5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ovog članka</w:t>
      </w:r>
      <w:r w:rsidRPr="00AB78CF">
        <w:rPr>
          <w:rFonts w:ascii="Times New Roman" w:eastAsia="Times New Roman" w:hAnsi="Times New Roman" w:cs="Times New Roman"/>
          <w:sz w:val="24"/>
          <w:szCs w:val="24"/>
        </w:rPr>
        <w:t xml:space="preserve"> u roku od 30 dana od dana dostave obavijesti iz članka 19. stavka 1. ovog Zakona.</w:t>
      </w:r>
    </w:p>
    <w:p w14:paraId="24C9F701" w14:textId="77777777" w:rsidR="00570E6D" w:rsidRPr="00AB78CF" w:rsidRDefault="00570E6D" w:rsidP="00AB78CF">
      <w:pPr>
        <w:spacing w:line="240" w:lineRule="auto"/>
        <w:jc w:val="both"/>
        <w:rPr>
          <w:rFonts w:ascii="Times New Roman" w:eastAsia="Times New Roman" w:hAnsi="Times New Roman" w:cs="Times New Roman"/>
          <w:sz w:val="24"/>
          <w:szCs w:val="24"/>
          <w:lang w:eastAsia="hr-HR"/>
        </w:rPr>
      </w:pPr>
    </w:p>
    <w:p w14:paraId="1C35834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bCs/>
          <w:sz w:val="24"/>
          <w:szCs w:val="24"/>
        </w:rPr>
        <w:t>Obavještavanje primatelja usluga</w:t>
      </w:r>
    </w:p>
    <w:p w14:paraId="4BF9E25B" w14:textId="77777777" w:rsidR="00AB78CF" w:rsidRPr="00AB78CF" w:rsidRDefault="00AB78CF" w:rsidP="00AB78CF">
      <w:pPr>
        <w:spacing w:line="240" w:lineRule="auto"/>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32.</w:t>
      </w:r>
    </w:p>
    <w:p w14:paraId="4C6D934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Ključni i važni subjekti </w:t>
      </w:r>
      <w:bookmarkStart w:id="7" w:name="_Hlk129351215"/>
      <w:r w:rsidRPr="00AB78CF">
        <w:rPr>
          <w:rFonts w:ascii="Times New Roman" w:eastAsia="Times New Roman" w:hAnsi="Times New Roman" w:cs="Times New Roman"/>
          <w:sz w:val="24"/>
          <w:szCs w:val="24"/>
        </w:rPr>
        <w:t>dužni su obavijestiti primatelje svojih usluga</w:t>
      </w:r>
      <w:bookmarkEnd w:id="7"/>
      <w:r w:rsidRPr="00AB78CF">
        <w:rPr>
          <w:rFonts w:ascii="Times New Roman" w:eastAsia="Times New Roman" w:hAnsi="Times New Roman" w:cs="Times New Roman"/>
          <w:sz w:val="24"/>
          <w:szCs w:val="24"/>
        </w:rPr>
        <w:t xml:space="preserve"> o značajnim incidentima na koje bi takav incident mogao utjecati.</w:t>
      </w:r>
    </w:p>
    <w:p w14:paraId="22B8CD70" w14:textId="6E02E0F7"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U slučaju pojave ozbiljne kibernetičke prijetnje, ključni i važni subjekti dužni su primatelje svojih usluga na koje bi takva prijetnja mogla utjecati obavijestiti o svim mogućim mjerama zaštite ili pravnim sredstvima koje mogu uporabiti u svrhu sprečavanja ili naknade uzrokovane štete te, po potrebi, obavijestiti primatelje usluga i o samoj ozbiljnoj kibernetičkoj prijetnji. </w:t>
      </w:r>
    </w:p>
    <w:p w14:paraId="26ADFAB6" w14:textId="025ACF0C" w:rsidR="00AB78CF" w:rsidRDefault="00633510" w:rsidP="00B26E60">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(3) </w:t>
      </w:r>
      <w:r w:rsidRPr="00AB78CF">
        <w:rPr>
          <w:rFonts w:ascii="Times New Roman" w:eastAsia="Times New Roman" w:hAnsi="Times New Roman" w:cs="Times New Roman"/>
          <w:sz w:val="24"/>
          <w:szCs w:val="24"/>
        </w:rPr>
        <w:t xml:space="preserve">Ključni i važni subjekti dužni su započeti s dostavom obavijesti iz </w:t>
      </w:r>
      <w:r>
        <w:rPr>
          <w:rFonts w:ascii="Times New Roman" w:eastAsia="Times New Roman" w:hAnsi="Times New Roman" w:cs="Times New Roman"/>
          <w:sz w:val="24"/>
          <w:szCs w:val="24"/>
        </w:rPr>
        <w:t>stavaka 1. i 2. ovog članka</w:t>
      </w:r>
      <w:r w:rsidRPr="00AB78CF">
        <w:rPr>
          <w:rFonts w:ascii="Times New Roman" w:eastAsia="Times New Roman" w:hAnsi="Times New Roman" w:cs="Times New Roman"/>
          <w:sz w:val="24"/>
          <w:szCs w:val="24"/>
        </w:rPr>
        <w:t xml:space="preserve"> u roku od 30 dana od dana dostave obavijesti iz članka 19. stavka 1. ovog Zakona.</w:t>
      </w:r>
    </w:p>
    <w:p w14:paraId="70C5C291" w14:textId="77777777" w:rsidR="00B26E60" w:rsidRPr="00B26E60" w:rsidRDefault="00B26E60" w:rsidP="00B26E60">
      <w:pPr>
        <w:spacing w:line="240" w:lineRule="auto"/>
        <w:jc w:val="both"/>
        <w:rPr>
          <w:rFonts w:ascii="Times New Roman" w:eastAsia="Times New Roman" w:hAnsi="Times New Roman" w:cs="Times New Roman"/>
          <w:sz w:val="24"/>
          <w:szCs w:val="24"/>
          <w:lang w:eastAsia="hr-HR"/>
        </w:rPr>
      </w:pPr>
    </w:p>
    <w:p w14:paraId="7B77D45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Obavještavanje na dobrovoljnoj osnovi</w:t>
      </w:r>
    </w:p>
    <w:p w14:paraId="3F1AA8C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CC9047F" w14:textId="77777777" w:rsidR="00AB78CF" w:rsidRPr="00AB78CF" w:rsidRDefault="00AB78CF" w:rsidP="00AB78CF">
      <w:pPr>
        <w:spacing w:line="240" w:lineRule="auto"/>
        <w:contextualSpacing/>
        <w:jc w:val="center"/>
        <w:rPr>
          <w:rFonts w:ascii="Times New Roman" w:eastAsia="Times New Roman" w:hAnsi="Times New Roman" w:cs="Times New Roman"/>
          <w:sz w:val="24"/>
          <w:szCs w:val="24"/>
          <w:lang w:eastAsia="zh-CN"/>
        </w:rPr>
      </w:pPr>
      <w:r w:rsidRPr="00AB78CF">
        <w:rPr>
          <w:rFonts w:ascii="Times New Roman" w:eastAsia="Times New Roman" w:hAnsi="Times New Roman" w:cs="Times New Roman"/>
          <w:b/>
          <w:sz w:val="24"/>
          <w:szCs w:val="24"/>
          <w:lang w:eastAsia="zh-CN"/>
        </w:rPr>
        <w:t>Članak 33.</w:t>
      </w:r>
    </w:p>
    <w:p w14:paraId="46BE7D2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Ključni i važni subjekti mogu nadležni CSIRT dobrovoljno </w:t>
      </w:r>
      <w:r w:rsidRPr="00AB78CF">
        <w:rPr>
          <w:rFonts w:ascii="Times New Roman" w:eastAsia="Times New Roman" w:hAnsi="Times New Roman" w:cs="Times New Roman"/>
          <w:color w:val="231F20"/>
          <w:sz w:val="24"/>
          <w:szCs w:val="24"/>
          <w:lang w:eastAsia="hr-HR"/>
        </w:rPr>
        <w:t>obavijestiti</w:t>
      </w:r>
      <w:r w:rsidRPr="00AB78CF">
        <w:rPr>
          <w:rFonts w:ascii="Times New Roman" w:eastAsia="Times New Roman" w:hAnsi="Times New Roman" w:cs="Times New Roman"/>
          <w:sz w:val="24"/>
          <w:szCs w:val="24"/>
        </w:rPr>
        <w:t xml:space="preserve"> o svakom incidentu, kibernetičkoj prijetnji i izbjegnutom incidentu.</w:t>
      </w:r>
    </w:p>
    <w:p w14:paraId="14D4860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825B4B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Obavještavanje o značajnom incidentu s prekograničnim i međusektorskim učinkom</w:t>
      </w:r>
    </w:p>
    <w:p w14:paraId="1992E75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3C0B43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34.</w:t>
      </w:r>
    </w:p>
    <w:p w14:paraId="02CD8443" w14:textId="77777777" w:rsidR="00AB78CF" w:rsidRPr="00AB78CF" w:rsidRDefault="00AB78CF" w:rsidP="00AB78CF">
      <w:pPr>
        <w:spacing w:line="240" w:lineRule="auto"/>
        <w:jc w:val="both"/>
        <w:rPr>
          <w:rFonts w:ascii="Times New Roman" w:eastAsia="Times New Roman" w:hAnsi="Times New Roman" w:cs="Times New Roman"/>
          <w:sz w:val="24"/>
          <w:szCs w:val="24"/>
        </w:rPr>
      </w:pPr>
      <w:bookmarkStart w:id="8" w:name="_Hlk129352407"/>
      <w:r w:rsidRPr="00AB78CF">
        <w:rPr>
          <w:rFonts w:ascii="Times New Roman" w:eastAsia="Times New Roman" w:hAnsi="Times New Roman" w:cs="Times New Roman"/>
          <w:sz w:val="24"/>
          <w:szCs w:val="24"/>
        </w:rPr>
        <w:t xml:space="preserve">(1) Jedinstvena kontaktna točka, na zahtjev nadležnog CSIRT-a i prema vlastitoj procjeni, o značajnom incidentu s prekograničnim učinkom obavještava jedinstvene kontaktne točke pogođene države članice </w:t>
      </w:r>
      <w:r w:rsidRPr="00AB78CF">
        <w:rPr>
          <w:rFonts w:ascii="Times New Roman" w:eastAsia="Times New Roman" w:hAnsi="Times New Roman" w:cs="Times New Roman"/>
          <w:sz w:val="24"/>
        </w:rPr>
        <w:t>i ENISA-u</w:t>
      </w:r>
      <w:r w:rsidRPr="00AB78CF">
        <w:rPr>
          <w:rFonts w:ascii="Times New Roman" w:eastAsia="Times New Roman" w:hAnsi="Times New Roman" w:cs="Times New Roman"/>
          <w:sz w:val="24"/>
          <w:szCs w:val="24"/>
        </w:rPr>
        <w:t xml:space="preserve">, osobito ako se incident odnosi na dvije države članice ili više njih. </w:t>
      </w:r>
    </w:p>
    <w:p w14:paraId="2157A441" w14:textId="77777777" w:rsidR="00AB78CF" w:rsidRPr="00AB78CF" w:rsidRDefault="00AB78CF" w:rsidP="005C0DD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Jedinstvena kontaktna točka, na zahtjev nadležnog CSIRT-a i prema vlastitoj procjeni, o značajnom incidentu s međusektorskim učinkom obavještava tijela državne uprave nadležna za pogođene sektore. </w:t>
      </w:r>
    </w:p>
    <w:bookmarkEnd w:id="8"/>
    <w:p w14:paraId="3A45280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0A1CAFC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Obavještavanje javnosti o značajnom incidentu</w:t>
      </w:r>
    </w:p>
    <w:p w14:paraId="098FC04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AD047F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35.</w:t>
      </w:r>
    </w:p>
    <w:p w14:paraId="5365EF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Ako je za sprečavanje ili rješavanje značajnog incidenta koji je u tijeku nužno obavijestiti javnost ili ako je objava informacija o značajnom incidentu u javnom interesu </w:t>
      </w:r>
      <w:r w:rsidRPr="00AB78CF">
        <w:rPr>
          <w:rFonts w:ascii="Times New Roman" w:eastAsia="Times New Roman" w:hAnsi="Times New Roman" w:cs="Times New Roman"/>
          <w:sz w:val="24"/>
          <w:szCs w:val="24"/>
        </w:rPr>
        <w:lastRenderedPageBreak/>
        <w:t xml:space="preserve">iz nekog drugog razloga, nadležni CSIRT te, prema potrebi, CSIRT-ovi ili nadležna tijela drugih pogođenih država članica mogu, </w:t>
      </w:r>
      <w:bookmarkStart w:id="9" w:name="_Hlk129347541"/>
      <w:r w:rsidRPr="00AB78CF">
        <w:rPr>
          <w:rFonts w:ascii="Times New Roman" w:eastAsia="Times New Roman" w:hAnsi="Times New Roman" w:cs="Times New Roman"/>
          <w:sz w:val="24"/>
          <w:szCs w:val="24"/>
        </w:rPr>
        <w:t>nakon savjetovanja s jedinstvenom kontaktnom točkom, nadležnim tijelom za provedbu zahtjeva kibernetičke sigurnosti odnosno nadležnim tijelom za provedbu posebnih zakona, ovisno o podijeli nadležnosti iz Priloga III. ovog Zakona, te pogođenim subjektom</w:t>
      </w:r>
      <w:bookmarkEnd w:id="9"/>
      <w:r w:rsidRPr="00AB78CF">
        <w:rPr>
          <w:rFonts w:ascii="Times New Roman" w:eastAsia="Times New Roman" w:hAnsi="Times New Roman" w:cs="Times New Roman"/>
          <w:sz w:val="24"/>
          <w:szCs w:val="24"/>
        </w:rPr>
        <w:t xml:space="preserve">, obavijestiti javnost o značajnom incidentu ili zatražiti od ključnog i važnog subjekta da to učini. </w:t>
      </w:r>
    </w:p>
    <w:p w14:paraId="08A89FFC"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Obavještavanje jedinstvene kontaktne točke i ENISA-e</w:t>
      </w:r>
    </w:p>
    <w:p w14:paraId="480E3BB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36.</w:t>
      </w:r>
    </w:p>
    <w:p w14:paraId="6516E6E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Nadležni CSIRT-ovi dužni su jedinstvenu kontaktnu točku obavijestiti o značajnim incidentima, ostalim incidentima, ozbiljnim kibernetičkim prijetnjama i izbjegnutim incidentima o kojima su ih ključni i važni subjekti obavijestili temeljem članaka 31. i 33. ovog Zakona, sukladno njezinim smjernicama.</w:t>
      </w:r>
    </w:p>
    <w:p w14:paraId="3AA40D1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Jedinstvena kontaktna točka podnosi ENISA-i svaka tri mjeseca sažeto izvješće koje uključuje anonimizirane i agregirane podatke o značajnim incidentima, ostalim incidentima, ozbiljnim kibernetičkim prijetnjama i izbjegnutim incidentima o kojima su ključni i važni subjekti obavijestili nadležni CSIRT temeljem članaka 31. i 33. ovog Zakona.</w:t>
      </w:r>
    </w:p>
    <w:p w14:paraId="42964262" w14:textId="77777777" w:rsidR="00AB78CF" w:rsidRPr="00AB78CF" w:rsidRDefault="00AB78CF" w:rsidP="005C0DD2">
      <w:pPr>
        <w:spacing w:after="0" w:line="240" w:lineRule="auto"/>
        <w:jc w:val="both"/>
        <w:rPr>
          <w:rFonts w:ascii="Times New Roman" w:eastAsia="Times New Roman" w:hAnsi="Times New Roman" w:cs="Times New Roman"/>
          <w:sz w:val="24"/>
          <w:szCs w:val="24"/>
        </w:rPr>
      </w:pPr>
    </w:p>
    <w:p w14:paraId="197D711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Nacionalna platforma za prikupljanje, analizu i razmjenu podataka o kibernetičkim prijetnjama i incidentima</w:t>
      </w:r>
    </w:p>
    <w:p w14:paraId="7C68176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056D66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37.</w:t>
      </w:r>
    </w:p>
    <w:p w14:paraId="5E6B532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Obavještavanje temeljem članaka 31. i 33. ovog Zakona i razmjena podataka o kibernetičkim prijetnjama i incidentima između nadležnih tijela iz Priloga III. ovog Zakona obavlja se putem nacionalne platforme za prikupljanje, analizu i razmjenu podataka o kibernetičkim prijetnjama i incidentima, kao jedinstvene ulazne točke za obavještavanje o kibernetičkim prijetnjama i incidentima.</w:t>
      </w:r>
    </w:p>
    <w:p w14:paraId="5660F78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Razvoj i upravljanje nacionalnom platformom iz stavka 1. ovog članka u nadležnosti je Hrvatske akademske i istraživačke mreže  - CARNET (u daljnjem tekstu: CARNET).</w:t>
      </w:r>
    </w:p>
    <w:p w14:paraId="6105988A" w14:textId="77777777" w:rsidR="00AB78CF" w:rsidRPr="00AB78CF" w:rsidRDefault="00AB78CF" w:rsidP="005C0DD2">
      <w:pPr>
        <w:spacing w:after="0" w:line="240" w:lineRule="auto"/>
        <w:jc w:val="both"/>
        <w:rPr>
          <w:rFonts w:ascii="Times New Roman" w:eastAsia="Times New Roman" w:hAnsi="Times New Roman" w:cs="Times New Roman"/>
          <w:sz w:val="24"/>
          <w:szCs w:val="24"/>
        </w:rPr>
      </w:pPr>
    </w:p>
    <w:p w14:paraId="2EB9C87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Provedbeni propis o zahtjevima kibernetičke sigurnosti</w:t>
      </w:r>
    </w:p>
    <w:p w14:paraId="284B568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D42DA0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38.</w:t>
      </w:r>
    </w:p>
    <w:p w14:paraId="38B2EA60" w14:textId="2E07F4DA" w:rsidR="00AB78CF" w:rsidRPr="00AB78CF" w:rsidRDefault="00AB78CF" w:rsidP="00AB78CF">
      <w:pPr>
        <w:spacing w:line="240" w:lineRule="auto"/>
        <w:jc w:val="both"/>
        <w:rPr>
          <w:rFonts w:ascii="Times New Roman" w:eastAsia="Times New Roman" w:hAnsi="Times New Roman" w:cs="Times New Roman"/>
          <w:sz w:val="24"/>
          <w:szCs w:val="24"/>
          <w:lang w:eastAsia="hr-HR"/>
        </w:rPr>
      </w:pPr>
      <w:bookmarkStart w:id="10" w:name="_Hlk129353822"/>
      <w:bookmarkStart w:id="11" w:name="_Hlk129333701"/>
      <w:bookmarkStart w:id="12" w:name="_Hlk129353725"/>
      <w:r w:rsidRPr="00AB78CF">
        <w:rPr>
          <w:rFonts w:ascii="Times New Roman" w:eastAsia="Times New Roman" w:hAnsi="Times New Roman" w:cs="Times New Roman"/>
          <w:sz w:val="24"/>
        </w:rPr>
        <w:t>Mjere upravljanja kibernetičkim sigurnosnim rizicima, način njihove provedbe</w:t>
      </w:r>
      <w:bookmarkEnd w:id="10"/>
      <w:bookmarkEnd w:id="11"/>
      <w:r w:rsidRPr="00AB78CF">
        <w:rPr>
          <w:rFonts w:ascii="Times New Roman" w:eastAsia="Times New Roman" w:hAnsi="Times New Roman" w:cs="Times New Roman"/>
          <w:sz w:val="24"/>
        </w:rPr>
        <w:t>,</w:t>
      </w:r>
      <w:r w:rsidRPr="00AB78CF">
        <w:rPr>
          <w:rFonts w:ascii="Times New Roman" w:eastAsia="Times New Roman" w:hAnsi="Times New Roman" w:cs="Times New Roman"/>
          <w:sz w:val="24"/>
          <w:szCs w:val="24"/>
          <w:lang w:eastAsia="hr-HR"/>
        </w:rPr>
        <w:t xml:space="preserve"> </w:t>
      </w:r>
      <w:r w:rsidR="00C177AC">
        <w:rPr>
          <w:rFonts w:ascii="Times New Roman" w:eastAsia="Times New Roman" w:hAnsi="Times New Roman" w:cs="Times New Roman"/>
          <w:sz w:val="24"/>
          <w:szCs w:val="24"/>
          <w:lang w:eastAsia="hr-HR"/>
        </w:rPr>
        <w:t xml:space="preserve">kriteriji za </w:t>
      </w:r>
      <w:r w:rsidRPr="00AB78CF">
        <w:rPr>
          <w:rFonts w:ascii="Times New Roman" w:eastAsia="Times New Roman" w:hAnsi="Times New Roman" w:cs="Times New Roman"/>
          <w:sz w:val="24"/>
          <w:szCs w:val="24"/>
          <w:lang w:eastAsia="hr-HR"/>
        </w:rPr>
        <w:t>utvrđivanje značajnih incidenata</w:t>
      </w:r>
      <w:r w:rsidR="002E3CE1">
        <w:rPr>
          <w:rFonts w:ascii="Times New Roman" w:eastAsia="Times New Roman" w:hAnsi="Times New Roman" w:cs="Times New Roman"/>
          <w:sz w:val="24"/>
          <w:szCs w:val="24"/>
          <w:lang w:eastAsia="hr-HR"/>
        </w:rPr>
        <w:t>, uključujući kriterijske pragove ako su potrebni zbog specifičnosti pojedinog sektora</w:t>
      </w:r>
      <w:r w:rsidRPr="00AB78CF">
        <w:rPr>
          <w:rFonts w:ascii="Times New Roman" w:eastAsia="Times New Roman" w:hAnsi="Times New Roman" w:cs="Times New Roman"/>
          <w:sz w:val="24"/>
          <w:szCs w:val="24"/>
          <w:lang w:eastAsia="hr-HR"/>
        </w:rPr>
        <w:t>, vrste i sadržaj obavijesti iz članaka 31. do 34. ovog Zakona, rokovi za njihovu dostavu, prava pristupa i druga pitanja bitna za korištenje nacionalne platforme</w:t>
      </w:r>
      <w:r w:rsidRPr="00AB78CF">
        <w:rPr>
          <w:rFonts w:ascii="Times New Roman" w:eastAsia="Times New Roman" w:hAnsi="Times New Roman" w:cs="Times New Roman"/>
          <w:sz w:val="24"/>
          <w:szCs w:val="24"/>
        </w:rPr>
        <w:t xml:space="preserve"> za prikupljanje, analizu i razmjenu podataka o kibernetičkim prijetnjama i incidentima, mogućnosti korištenja drugih </w:t>
      </w:r>
      <w:r w:rsidRPr="00AB78CF">
        <w:rPr>
          <w:rFonts w:ascii="Times New Roman" w:eastAsia="Times New Roman" w:hAnsi="Times New Roman" w:cs="Times New Roman"/>
          <w:sz w:val="24"/>
          <w:szCs w:val="24"/>
          <w:lang w:eastAsia="hr-HR"/>
        </w:rPr>
        <w:t>načina dostave o</w:t>
      </w:r>
      <w:r w:rsidRPr="00AB78CF">
        <w:rPr>
          <w:rFonts w:ascii="Times New Roman" w:eastAsia="Times New Roman" w:hAnsi="Times New Roman" w:cs="Times New Roman"/>
          <w:sz w:val="24"/>
          <w:szCs w:val="24"/>
          <w:lang w:eastAsia="hr-HR"/>
        </w:rPr>
        <w:lastRenderedPageBreak/>
        <w:t>bavijesti iz članaka 31. do 34. ovog Zakona, postupanja s tim obavijestima, uključujući postupanja nadležnog CSIRT-a u povodu zaprimljenih obavijesti, propisuju se uredbom iz članka 24. ovog Zakona.</w:t>
      </w:r>
    </w:p>
    <w:bookmarkEnd w:id="12"/>
    <w:p w14:paraId="42D648C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1B1F2D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12BD52E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PROVJERE USKLAĐENOSTI KLJUČNIH I VAŽNIH SUBJEKATA SA ZAHTJEVIMA KIBERNETIČKE SIGURNOSTI</w:t>
      </w:r>
    </w:p>
    <w:p w14:paraId="0422685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3709DE8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Provjere usklađenosti sa zahtjevima kibernetičke sigurnosti</w:t>
      </w:r>
    </w:p>
    <w:p w14:paraId="10AB6DE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1BA36CD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39.</w:t>
      </w:r>
    </w:p>
    <w:p w14:paraId="67924F1C"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Ključni i važni subjekti dužni su provoditi provjeru usklađenosti sa zahtjevima kibernetičke sigurnosti propisanih ovim Zakonom.</w:t>
      </w:r>
    </w:p>
    <w:p w14:paraId="72F1E66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Provjera usklađenosti iz stavka 1. ovog članka obavlja se u </w:t>
      </w:r>
      <w:bookmarkStart w:id="13" w:name="_Hlk134450989"/>
      <w:r w:rsidRPr="00AB78CF">
        <w:rPr>
          <w:rFonts w:ascii="Times New Roman" w:eastAsia="Times New Roman" w:hAnsi="Times New Roman" w:cs="Times New Roman"/>
          <w:sz w:val="24"/>
          <w:szCs w:val="24"/>
        </w:rPr>
        <w:t>postupku ocjene sukladnosti ključnih i važnih subjekata te postupku samoocjene sukladnosti važnih subjekta</w:t>
      </w:r>
      <w:bookmarkEnd w:id="13"/>
      <w:r w:rsidRPr="00AB78CF">
        <w:rPr>
          <w:rFonts w:ascii="Times New Roman" w:eastAsia="Times New Roman" w:hAnsi="Times New Roman" w:cs="Times New Roman"/>
          <w:sz w:val="24"/>
          <w:szCs w:val="24"/>
        </w:rPr>
        <w:t>.</w:t>
      </w:r>
    </w:p>
    <w:p w14:paraId="4521A3B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36934FB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Tijela za ocjenu sukladnosti</w:t>
      </w:r>
    </w:p>
    <w:p w14:paraId="4C661950" w14:textId="77777777" w:rsidR="00AB78CF" w:rsidRPr="00AB78CF" w:rsidRDefault="00AB78CF" w:rsidP="00AB78CF">
      <w:pPr>
        <w:spacing w:line="240" w:lineRule="auto"/>
        <w:ind w:left="720" w:hanging="360"/>
        <w:contextualSpacing/>
        <w:rPr>
          <w:rFonts w:ascii="Times New Roman" w:eastAsia="Times New Roman" w:hAnsi="Times New Roman" w:cs="Times New Roman"/>
          <w:b/>
          <w:bCs/>
          <w:sz w:val="24"/>
          <w:szCs w:val="24"/>
          <w:lang w:eastAsia="zh-CN"/>
        </w:rPr>
      </w:pPr>
    </w:p>
    <w:p w14:paraId="03E5F93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40.</w:t>
      </w:r>
    </w:p>
    <w:p w14:paraId="2897779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Ocjenu sukladnosti ključnih i važnih subjekata provode tijela za ocjenu sukladnosti. </w:t>
      </w:r>
    </w:p>
    <w:p w14:paraId="55D2F0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Tijela za ocjenu sukladnosti su privatni subjekti </w:t>
      </w:r>
      <w:bookmarkStart w:id="14" w:name="_Hlk134612159"/>
      <w:r w:rsidRPr="00AB78CF">
        <w:rPr>
          <w:rFonts w:ascii="Times New Roman" w:eastAsia="Times New Roman" w:hAnsi="Times New Roman" w:cs="Times New Roman"/>
          <w:sz w:val="24"/>
          <w:szCs w:val="24"/>
        </w:rPr>
        <w:t>koji ispunjavaju organizacijske i stručne zahtjeve za autorizaciju propisane uredbom iz članka 24. ovog Zakona</w:t>
      </w:r>
      <w:bookmarkEnd w:id="14"/>
      <w:r w:rsidRPr="00AB78CF">
        <w:rPr>
          <w:rFonts w:ascii="Times New Roman" w:eastAsia="Times New Roman" w:hAnsi="Times New Roman" w:cs="Times New Roman"/>
          <w:sz w:val="24"/>
          <w:szCs w:val="24"/>
        </w:rPr>
        <w:t xml:space="preserve">. </w:t>
      </w:r>
    </w:p>
    <w:p w14:paraId="186C13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Iznimno od stavka 2. ovog članka, tijelo za ocjenu sukladnosti za tijela državne uprave i druga državna tijela je </w:t>
      </w:r>
      <w:bookmarkStart w:id="15" w:name="_Hlk134612283"/>
      <w:r w:rsidRPr="00AB78CF">
        <w:rPr>
          <w:rFonts w:ascii="Times New Roman" w:eastAsia="Times New Roman" w:hAnsi="Times New Roman" w:cs="Times New Roman"/>
          <w:sz w:val="24"/>
          <w:szCs w:val="24"/>
        </w:rPr>
        <w:t>središnje državno tijelo za obavljanje poslova u tehničkim područjima informacijske sigurnosti</w:t>
      </w:r>
      <w:bookmarkEnd w:id="15"/>
      <w:r w:rsidRPr="00AB78CF">
        <w:rPr>
          <w:rFonts w:ascii="Times New Roman" w:eastAsia="Times New Roman" w:hAnsi="Times New Roman" w:cs="Times New Roman"/>
          <w:sz w:val="24"/>
          <w:szCs w:val="24"/>
        </w:rPr>
        <w:t>.</w:t>
      </w:r>
    </w:p>
    <w:p w14:paraId="052996F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Autorizaciju tijela za ocjenu sukladnosti iz stavka 2. ovog članka provodi središnje državno tijelo za obavljanje poslova u tehničkim područjima informacijske sigurnosti, a izdaje se na rok od pet godina.</w:t>
      </w:r>
    </w:p>
    <w:p w14:paraId="279183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Središnje državno tijelo za obavljanje poslova u tehničkim područjima informacijske sigurnosti, tijekom važenja autorizacije provodi periodične provjere organizacijskih i stručnih zahtjeva iz stavka 2. ovog članka.</w:t>
      </w:r>
    </w:p>
    <w:p w14:paraId="14635D4D"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42FF0CA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 xml:space="preserve">Provedba ocjene sukladnosti </w:t>
      </w:r>
    </w:p>
    <w:p w14:paraId="4D95D0B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0774D91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41.</w:t>
      </w:r>
    </w:p>
    <w:p w14:paraId="28B934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Ocjenu sukladnosti ključni subjekti </w:t>
      </w:r>
      <w:bookmarkStart w:id="16" w:name="_Hlk134537388"/>
      <w:r w:rsidRPr="00AB78CF">
        <w:rPr>
          <w:rFonts w:ascii="Times New Roman" w:eastAsia="Times New Roman" w:hAnsi="Times New Roman" w:cs="Times New Roman"/>
          <w:sz w:val="24"/>
          <w:szCs w:val="24"/>
        </w:rPr>
        <w:t xml:space="preserve">dužni su provoditi </w:t>
      </w:r>
      <w:bookmarkEnd w:id="16"/>
      <w:r w:rsidRPr="00AB78CF">
        <w:rPr>
          <w:rFonts w:ascii="Times New Roman" w:eastAsia="Times New Roman" w:hAnsi="Times New Roman" w:cs="Times New Roman"/>
          <w:sz w:val="24"/>
          <w:szCs w:val="24"/>
        </w:rPr>
        <w:t>najmanje jednom u dvije godine.</w:t>
      </w:r>
    </w:p>
    <w:p w14:paraId="6426AB3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Ocjenu sukladnosti ključni subjekti dužni su provesti i prije proteka roka iz stavka 1. ovog članka, kad to zatraži nadležno tijelo za provedbu zahtjeva kibernetičke sigurnosti temeljem članka 79. stavka 1. podstavka 7. ili članka 81. stavka 1. podstavka 2. ovog Zakona.</w:t>
      </w:r>
    </w:p>
    <w:p w14:paraId="3A8312B4" w14:textId="319799C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Ocjena sukladnosti iz stavka 1. ovog članka provodi se </w:t>
      </w:r>
      <w:r w:rsidR="00C177AC">
        <w:rPr>
          <w:rFonts w:ascii="Times New Roman" w:eastAsia="Times New Roman" w:hAnsi="Times New Roman" w:cs="Times New Roman"/>
          <w:sz w:val="24"/>
          <w:szCs w:val="24"/>
        </w:rPr>
        <w:t>kao zaseban postupak</w:t>
      </w:r>
      <w:r w:rsidR="00C177AC"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ili u okviru revizije poslovanja, odnosno druge provjere sukladnosti subjekata koja se provodi temeljem posebnih propisa kojima se uređuje područje pružanja određenih usluga, odnosno obavljanja određenih djelatnosti.</w:t>
      </w:r>
    </w:p>
    <w:p w14:paraId="5171664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Ocjenu sukladnosti važni subjekti dužni su provesti kada to zatraži nadležno tijelo za provedbu zahtjeva kibernetičke sigurnosti temeljem članka 79. stavka 1. podstavka 7. ovog Zakona.</w:t>
      </w:r>
    </w:p>
    <w:p w14:paraId="066E427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O provedenoj ocjeni sukladnosti tijelo za ocjenu sukladnosti sastavlja izvješće.</w:t>
      </w:r>
    </w:p>
    <w:p w14:paraId="4EF85BF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 Izvješće iz stavka 5. ovog članka ključni i važni subjekti dužni su dostaviti nadležnom tijelu za provedbu zahtjeva kibernetičke sigurnosti bez odgode, u roku od osam dana od njegova primitka.</w:t>
      </w:r>
    </w:p>
    <w:p w14:paraId="28ED0E4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(7) Iznimno od stavka 6. ovog članka, kada je ocjena sukladnosti provedena na zahtjev nadležnog tijela za provedbu zahtjeva kibernetičke sigurnosti temeljem članka 79. stavka 1. podstavka 7. ili članka 81. stavka 1. podstavka 2. ovog Zakona, subjekt za koji je ocjena provedena dužan je izvješće iz stavka 5. ovog članka dostaviti nadležnom tijelu za provedbu zahtjeva kibernetičke sigurnosti odmah po njegovu primitku.</w:t>
      </w:r>
    </w:p>
    <w:p w14:paraId="2949F48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bookmarkStart w:id="17" w:name="_Hlk134612464"/>
      <w:r w:rsidRPr="00AB78CF">
        <w:rPr>
          <w:rFonts w:ascii="Times New Roman" w:eastAsia="Times New Roman" w:hAnsi="Times New Roman" w:cs="Times New Roman"/>
          <w:sz w:val="24"/>
          <w:szCs w:val="24"/>
        </w:rPr>
        <w:t>8) Troškove provedbe ocjene sukladnosti snose ključni i važni subjekti, ako nije drugačije propisano ovim Zakonom.</w:t>
      </w:r>
      <w:bookmarkEnd w:id="17"/>
    </w:p>
    <w:p w14:paraId="1536384F" w14:textId="77777777" w:rsidR="00AB78CF" w:rsidRPr="00AB78CF" w:rsidRDefault="00AB78CF" w:rsidP="00AB78CF">
      <w:pPr>
        <w:spacing w:line="240" w:lineRule="auto"/>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Samoocjena sukladnosti važnih subjekata</w:t>
      </w:r>
    </w:p>
    <w:p w14:paraId="5C1AE5B2" w14:textId="77777777" w:rsidR="00AB78CF" w:rsidRPr="00AB78CF" w:rsidRDefault="00AB78CF" w:rsidP="00AB78CF">
      <w:pPr>
        <w:spacing w:line="240" w:lineRule="auto"/>
        <w:contextualSpacing/>
        <w:jc w:val="center"/>
        <w:rPr>
          <w:rFonts w:ascii="Times New Roman" w:eastAsia="Times New Roman" w:hAnsi="Times New Roman" w:cs="Times New Roman"/>
          <w:b/>
          <w:bCs/>
          <w:sz w:val="24"/>
          <w:szCs w:val="24"/>
          <w:lang w:eastAsia="zh-CN"/>
        </w:rPr>
      </w:pPr>
    </w:p>
    <w:p w14:paraId="0EEAC3F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r w:rsidRPr="00AB78CF">
        <w:rPr>
          <w:rFonts w:ascii="Times New Roman" w:eastAsia="Times New Roman" w:hAnsi="Times New Roman" w:cs="Times New Roman"/>
          <w:b/>
          <w:bCs/>
          <w:sz w:val="24"/>
          <w:szCs w:val="24"/>
          <w:lang w:eastAsia="zh-CN"/>
        </w:rPr>
        <w:t>Članak 42.</w:t>
      </w:r>
    </w:p>
    <w:p w14:paraId="5F6BCC1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Samoocjenu sukladnosti važni subjekti dužni su provoditi najmanje jednom u dvije godine.</w:t>
      </w:r>
    </w:p>
    <w:p w14:paraId="45808802" w14:textId="77777777" w:rsidR="00AB78CF" w:rsidRPr="00AB78CF" w:rsidRDefault="00AB78CF" w:rsidP="00AB78CF">
      <w:pPr>
        <w:spacing w:line="240" w:lineRule="auto"/>
        <w:jc w:val="both"/>
        <w:rPr>
          <w:rFonts w:ascii="Times New Roman" w:eastAsia="Times New Roman" w:hAnsi="Times New Roman" w:cs="Times New Roman"/>
          <w:sz w:val="24"/>
          <w:szCs w:val="24"/>
        </w:rPr>
      </w:pPr>
      <w:bookmarkStart w:id="18" w:name="_Hlk134526975"/>
      <w:r w:rsidRPr="00AB78CF">
        <w:rPr>
          <w:rFonts w:ascii="Times New Roman" w:eastAsia="Times New Roman" w:hAnsi="Times New Roman" w:cs="Times New Roman"/>
          <w:sz w:val="24"/>
          <w:szCs w:val="24"/>
        </w:rPr>
        <w:t>(2) Ako rezultati provedene samoocjene sukladnosti pokazuju da je subjekt usklađen sa zahtjevima kibernetičke sigurnosti propisanim ovim Zakonom, važni subjekti sastavljaju izjavu o sukladnosti koja sadrži elemente obuhvaćene samoocjenom sukladnosti.</w:t>
      </w:r>
      <w:bookmarkEnd w:id="18"/>
    </w:p>
    <w:p w14:paraId="6EEE9AC7" w14:textId="1FF2C5E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Izjavu iz stavka 2. ovog članka važni subjekti dužni su dostaviti nadležnom tijelu za provedbu zahtjeva kibernetičke sigurnosti bez odgode, u roku od osam dana od njezina sastavljanja. </w:t>
      </w:r>
    </w:p>
    <w:p w14:paraId="52B4AD4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(4) Troškove provedbe samoocjene sukladnosti snose važni subjekti. </w:t>
      </w:r>
    </w:p>
    <w:p w14:paraId="7867F5F9" w14:textId="77777777" w:rsidR="00AB78CF" w:rsidRPr="00AB78CF" w:rsidRDefault="00AB78CF" w:rsidP="005C0DD2">
      <w:pPr>
        <w:spacing w:after="0" w:line="240" w:lineRule="auto"/>
        <w:jc w:val="both"/>
        <w:rPr>
          <w:rFonts w:ascii="Times New Roman" w:eastAsia="Times New Roman" w:hAnsi="Times New Roman" w:cs="Times New Roman"/>
          <w:sz w:val="24"/>
          <w:szCs w:val="24"/>
        </w:rPr>
      </w:pPr>
    </w:p>
    <w:p w14:paraId="47543D5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Registar autoriziranih tijela za ocjenu sukladnosti</w:t>
      </w:r>
    </w:p>
    <w:p w14:paraId="05C2951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4DF573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43.</w:t>
      </w:r>
    </w:p>
    <w:p w14:paraId="5720F4F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Središnje državno tijelo za obavljanje poslova u tehničkim područjima informacijske sigurnosti vodi javno dostupan registar autoriziranih tijela za ocjenu sukladnosti.</w:t>
      </w:r>
    </w:p>
    <w:p w14:paraId="2661FBA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bCs/>
          <w:sz w:val="24"/>
          <w:szCs w:val="24"/>
          <w:lang w:eastAsia="zh-CN"/>
        </w:rPr>
      </w:pPr>
    </w:p>
    <w:p w14:paraId="1800D6D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Provedbeni propis za ocjene i samoocjene sukladnosti</w:t>
      </w:r>
    </w:p>
    <w:p w14:paraId="733DE7E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8F5F91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sz w:val="24"/>
          <w:szCs w:val="24"/>
          <w:lang w:eastAsia="zh-CN"/>
        </w:rPr>
      </w:pPr>
      <w:r w:rsidRPr="00AB78CF">
        <w:rPr>
          <w:rFonts w:ascii="Times New Roman" w:eastAsia="Times New Roman" w:hAnsi="Times New Roman" w:cs="Times New Roman"/>
          <w:b/>
          <w:sz w:val="24"/>
          <w:szCs w:val="24"/>
          <w:lang w:eastAsia="zh-CN"/>
        </w:rPr>
        <w:t>Članak 44.</w:t>
      </w:r>
    </w:p>
    <w:p w14:paraId="7F62749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Pravila, tehnički zahtjevi, norme, obrasci i postupci koji se primjenjuju prilikom provođenja ocjena i samoocjena sukladnosti te organizacijski i stručni zahtjevi za autorizaciju tijela za ocjenu sukladnosti uredit će se uredbom iz članka 24. ovog Zakona.</w:t>
      </w:r>
    </w:p>
    <w:p w14:paraId="7F1EF73A"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p>
    <w:p w14:paraId="61FF656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IV.</w:t>
      </w:r>
    </w:p>
    <w:p w14:paraId="1DE1171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POSEBNI ZAHTJEVI ZA UPRAVLJANJE PODACIMA O REGISTRACIJI NAZIVA DOMENA</w:t>
      </w:r>
    </w:p>
    <w:p w14:paraId="5F3F0FC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14CA035"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Svrha provođenja posebnih zahtjeva za upravljanje podacima o registraciji naziva domena</w:t>
      </w:r>
    </w:p>
    <w:p w14:paraId="43AAC81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45.</w:t>
      </w:r>
    </w:p>
    <w:p w14:paraId="09CB65CA" w14:textId="4B329FA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U svrhu osiguranja pouzdanog, otpornog i sigurnog sustava naziva domena, registar naziva vršne nacionalne internetske domene i registrari, dužni su provoditi posebne zahtjeve za upravljanje podacima o registraciji naziva domena.  </w:t>
      </w:r>
    </w:p>
    <w:p w14:paraId="5B0CAFC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0C0446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Sadržaj informacija u bazama podataka o registraciji naziva domena i utvrđivanje identiteta korisnika domene</w:t>
      </w:r>
    </w:p>
    <w:p w14:paraId="3B0C03F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7012CE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46.</w:t>
      </w:r>
    </w:p>
    <w:p w14:paraId="6324F575" w14:textId="2AD05C6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Registar naziva vršne nacionalne internetske domene i registrari dužni su osiguravati da baza podataka o registraciji naziva domena sadržava informacije potrebne za identifikaciju </w:t>
      </w:r>
      <w:r w:rsidR="00582DE1">
        <w:rPr>
          <w:rFonts w:ascii="Times New Roman" w:eastAsia="Times New Roman" w:hAnsi="Times New Roman" w:cs="Times New Roman"/>
          <w:sz w:val="24"/>
          <w:szCs w:val="24"/>
        </w:rPr>
        <w:t>korisnika</w:t>
      </w:r>
      <w:r w:rsidRPr="00AB78CF">
        <w:rPr>
          <w:rFonts w:ascii="Times New Roman" w:eastAsia="Times New Roman" w:hAnsi="Times New Roman" w:cs="Times New Roman"/>
          <w:sz w:val="24"/>
          <w:szCs w:val="24"/>
        </w:rPr>
        <w:t xml:space="preserve"> domen</w:t>
      </w:r>
      <w:r w:rsidR="00582DE1">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i registrara koji upravljaju nazivima domena te za kontakt s njima, a osobito:</w:t>
      </w:r>
    </w:p>
    <w:p w14:paraId="1BE96B4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naziv domene</w:t>
      </w:r>
    </w:p>
    <w:p w14:paraId="64C5AAE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datum registracije</w:t>
      </w:r>
    </w:p>
    <w:p w14:paraId="0E3B5D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ime korisnika domene te adresu njegove e-pošte i telefonski broj za kontakt</w:t>
      </w:r>
    </w:p>
    <w:p w14:paraId="167A21D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adresu e-pošte i telefonski broj za kontakt registrara koji upravlja nazivom domene.</w:t>
      </w:r>
    </w:p>
    <w:p w14:paraId="666FFEA7" w14:textId="01C2425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Registar naziva vršne nacionalne internetske domene i registrari dužni su utvrditi identitet korisnika domene i provjeriti njegov identitet na osnovi </w:t>
      </w:r>
      <w:r w:rsidR="00582DE1">
        <w:rPr>
          <w:rFonts w:ascii="Times New Roman" w:eastAsia="Times New Roman" w:hAnsi="Times New Roman" w:cs="Times New Roman"/>
          <w:sz w:val="24"/>
          <w:szCs w:val="24"/>
        </w:rPr>
        <w:t xml:space="preserve">identifikacijskih dokumenata odnosno </w:t>
      </w:r>
      <w:r w:rsidRPr="00AB78CF">
        <w:rPr>
          <w:rFonts w:ascii="Times New Roman" w:eastAsia="Times New Roman" w:hAnsi="Times New Roman" w:cs="Times New Roman"/>
          <w:sz w:val="24"/>
          <w:szCs w:val="24"/>
        </w:rPr>
        <w:t xml:space="preserve">dokumenata, podataka ili informacija dobivenih iz vjerodostojnoga, pouzdanoga i neovisnoga izvora, uključujući, ako ga korisnik domene ima, kvalificirani certifikat za elektronički potpis ili elektronički pečat ili bilo koji drugi </w:t>
      </w:r>
      <w:r w:rsidRPr="00AB78CF">
        <w:rPr>
          <w:rFonts w:ascii="Times New Roman" w:eastAsia="Times New Roman" w:hAnsi="Times New Roman" w:cs="Times New Roman"/>
          <w:sz w:val="24"/>
          <w:szCs w:val="24"/>
        </w:rPr>
        <w:lastRenderedPageBreak/>
        <w:t>siguran, daljinski ili elektronički, postupak identifikacije koji su regulirala, priznala, odobrila ili prihvatila relevantna nacionalna tijela.</w:t>
      </w:r>
      <w:r w:rsidRPr="00AB78CF" w:rsidDel="005F1BF3">
        <w:rPr>
          <w:rFonts w:ascii="Times New Roman" w:eastAsia="Times New Roman" w:hAnsi="Times New Roman" w:cs="Times New Roman"/>
          <w:sz w:val="24"/>
          <w:szCs w:val="24"/>
        </w:rPr>
        <w:t xml:space="preserve"> </w:t>
      </w:r>
    </w:p>
    <w:p w14:paraId="39A4CC36" w14:textId="5A9BFBD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Nepostupanje podnositelja zahtjeva za registracijom domene i korisnika domene sukladno obvezama propisanim ovim Zakonom predstavlja temelj za uskratu registracije domene odnosno </w:t>
      </w:r>
      <w:r w:rsidR="00582DE1">
        <w:rPr>
          <w:rFonts w:ascii="Times New Roman" w:eastAsia="Times New Roman" w:hAnsi="Times New Roman" w:cs="Times New Roman"/>
          <w:sz w:val="24"/>
          <w:szCs w:val="24"/>
        </w:rPr>
        <w:t>brisanje</w:t>
      </w:r>
      <w:r w:rsidR="00582DE1" w:rsidRPr="00AB78CF">
        <w:rPr>
          <w:rFonts w:ascii="Times New Roman" w:eastAsia="Times New Roman" w:hAnsi="Times New Roman" w:cs="Times New Roman"/>
          <w:sz w:val="24"/>
          <w:szCs w:val="24"/>
        </w:rPr>
        <w:t xml:space="preserve"> </w:t>
      </w:r>
      <w:r w:rsidR="005C0DD2">
        <w:rPr>
          <w:rFonts w:ascii="Times New Roman" w:eastAsia="Times New Roman" w:hAnsi="Times New Roman" w:cs="Times New Roman"/>
          <w:sz w:val="24"/>
          <w:szCs w:val="24"/>
        </w:rPr>
        <w:t>domene.</w:t>
      </w:r>
    </w:p>
    <w:p w14:paraId="023B158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Obveze registra naziva vršne nacionalne internetske domene i registrara</w:t>
      </w:r>
    </w:p>
    <w:p w14:paraId="2FB6853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8212AE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47.</w:t>
      </w:r>
    </w:p>
    <w:p w14:paraId="7B78D3C9" w14:textId="7C95374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Ako zahtjev za registraciju domene ne sadrži sve podatke iz članka 46. stavka 1. podstavaka 1. do 3. ovog Zakona, registar naziva vršne nacionalne internetske domene i registrari dužni su odbiti takav zahtjev, a podnositelja zahtjeva obavijestiti o uskraćivanju registracije domene odnosno </w:t>
      </w:r>
      <w:r w:rsidR="00582DE1">
        <w:rPr>
          <w:rFonts w:ascii="Times New Roman" w:eastAsia="Times New Roman" w:hAnsi="Times New Roman" w:cs="Times New Roman"/>
          <w:sz w:val="24"/>
          <w:szCs w:val="24"/>
        </w:rPr>
        <w:t xml:space="preserve">privremenoj </w:t>
      </w:r>
      <w:r w:rsidRPr="00AB78CF">
        <w:rPr>
          <w:rFonts w:ascii="Times New Roman" w:eastAsia="Times New Roman" w:hAnsi="Times New Roman" w:cs="Times New Roman"/>
          <w:sz w:val="24"/>
          <w:szCs w:val="24"/>
        </w:rPr>
        <w:t xml:space="preserve">deaktivaciji domene i nemogućnosti njezinog korištenja sve dok zahtjev ne bude uredno podnesen i to u roku od osam dana od primitka takve obavijesti.   </w:t>
      </w:r>
    </w:p>
    <w:p w14:paraId="6561B25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Registar naziva vršne nacionalne internetske domene i registrari dužni su periodički, a najmanje jednom godišnje, za sve svoje korisnike domena provoditi provjere postojanja korisnika domene, kao i usklađenost postupanja korisnika domene s obvezama iz propisa kojim je uređeno ustrojstvo i upravljanje vršnom nacionalnom internetskom domenom.</w:t>
      </w:r>
    </w:p>
    <w:p w14:paraId="70048CCC" w14:textId="62D93F7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U slučaju nedostupnosti korisnika domene u okviru višekratnih provjera iz stavka 2. ovog članka na različite registrirane kontakt podatke korisnika domene odnosno utvrđene zlouporabe prava ili drugog nepropisnog postupanja korisnika domene, registar naziva vršne nacionalne internetske domene i registrari dužni su takvu domenu </w:t>
      </w:r>
      <w:r w:rsidR="00582DE1">
        <w:rPr>
          <w:rFonts w:ascii="Times New Roman" w:eastAsia="Times New Roman" w:hAnsi="Times New Roman" w:cs="Times New Roman"/>
          <w:sz w:val="24"/>
          <w:szCs w:val="24"/>
        </w:rPr>
        <w:t>brisati</w:t>
      </w:r>
      <w:r w:rsidRPr="00AB78CF">
        <w:rPr>
          <w:rFonts w:ascii="Times New Roman" w:eastAsia="Times New Roman" w:hAnsi="Times New Roman" w:cs="Times New Roman"/>
          <w:sz w:val="24"/>
          <w:szCs w:val="24"/>
        </w:rPr>
        <w:t xml:space="preserve">. </w:t>
      </w:r>
    </w:p>
    <w:p w14:paraId="799A675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Registar naziva vršne nacionalne internetske domene i registrari dužni su uspostaviti i javno objaviti politike upravljanja bazom podataka iz članka 46. ovog Zakona, koje obvezno sadržavaju i postupke provjere podataka iz zahtjeva za registraciju domene.</w:t>
      </w:r>
    </w:p>
    <w:p w14:paraId="337B70EA" w14:textId="1B53FEBF"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Registar naziva vršne nacionalne internetske domene i registrari, nakon registracije naziva domene bez odgode javno objavljuju podatke o registraciji naziva domena koji nisu osobni podaci.</w:t>
      </w:r>
    </w:p>
    <w:p w14:paraId="0060B411" w14:textId="77777777" w:rsidR="005C0DD2" w:rsidRPr="00AB78CF" w:rsidRDefault="005C0DD2" w:rsidP="005C0DD2">
      <w:pPr>
        <w:spacing w:after="0" w:line="240" w:lineRule="auto"/>
        <w:jc w:val="both"/>
        <w:rPr>
          <w:rFonts w:ascii="Times New Roman" w:eastAsia="Times New Roman" w:hAnsi="Times New Roman" w:cs="Times New Roman"/>
          <w:sz w:val="24"/>
          <w:szCs w:val="24"/>
        </w:rPr>
      </w:pPr>
    </w:p>
    <w:p w14:paraId="5F46187B" w14:textId="77777777" w:rsidR="000179E1" w:rsidRPr="005C0DD2" w:rsidRDefault="000179E1" w:rsidP="000179E1">
      <w:pPr>
        <w:spacing w:line="240" w:lineRule="auto"/>
        <w:ind w:left="720" w:hanging="360"/>
        <w:contextualSpacing/>
        <w:jc w:val="center"/>
        <w:rPr>
          <w:rFonts w:ascii="Times New Roman" w:eastAsia="Times New Roman" w:hAnsi="Times New Roman" w:cs="Times New Roman"/>
          <w:b/>
          <w:color w:val="000000" w:themeColor="text1"/>
          <w:sz w:val="24"/>
          <w:szCs w:val="24"/>
          <w:lang w:eastAsia="zh-CN"/>
        </w:rPr>
      </w:pPr>
      <w:r w:rsidRPr="005C0DD2">
        <w:rPr>
          <w:rFonts w:ascii="Times New Roman" w:eastAsia="Times New Roman" w:hAnsi="Times New Roman" w:cs="Times New Roman"/>
          <w:b/>
          <w:color w:val="000000" w:themeColor="text1"/>
          <w:sz w:val="24"/>
          <w:szCs w:val="24"/>
          <w:lang w:eastAsia="zh-CN"/>
        </w:rPr>
        <w:t>Čuvanje podataka i pristup podacima o korisniku domene</w:t>
      </w:r>
    </w:p>
    <w:p w14:paraId="322673F5" w14:textId="77777777" w:rsidR="00AB78CF" w:rsidRPr="005C0DD2"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83B5AFE" w14:textId="02C48C67" w:rsid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48.</w:t>
      </w:r>
    </w:p>
    <w:p w14:paraId="41E158F4" w14:textId="77777777" w:rsidR="00AC7098" w:rsidRPr="005C0DD2" w:rsidRDefault="00AC7098" w:rsidP="00AC7098">
      <w:pPr>
        <w:spacing w:line="240" w:lineRule="auto"/>
        <w:jc w:val="both"/>
        <w:rPr>
          <w:rFonts w:ascii="Times New Roman" w:eastAsia="Times New Roman" w:hAnsi="Times New Roman" w:cs="Times New Roman"/>
          <w:bCs/>
          <w:color w:val="000000" w:themeColor="text1"/>
          <w:sz w:val="24"/>
          <w:szCs w:val="24"/>
          <w:lang w:eastAsia="hr-HR"/>
        </w:rPr>
      </w:pPr>
      <w:r w:rsidRPr="005C0DD2">
        <w:rPr>
          <w:rFonts w:ascii="Times New Roman" w:eastAsia="Times New Roman" w:hAnsi="Times New Roman" w:cs="Times New Roman"/>
          <w:color w:val="000000" w:themeColor="text1"/>
          <w:sz w:val="24"/>
          <w:szCs w:val="24"/>
          <w:lang w:eastAsia="hr-HR"/>
        </w:rPr>
        <w:t xml:space="preserve">(1) </w:t>
      </w:r>
      <w:r w:rsidRPr="005C0DD2">
        <w:rPr>
          <w:rFonts w:ascii="Times New Roman" w:eastAsia="Times New Roman" w:hAnsi="Times New Roman" w:cs="Times New Roman"/>
          <w:color w:val="000000" w:themeColor="text1"/>
          <w:sz w:val="24"/>
          <w:szCs w:val="24"/>
        </w:rPr>
        <w:t xml:space="preserve">Registar naziva vršne nacionalne internetske domene i registrari dužni su podatke, informacije i dokumentaciju prikupljenu temeljem članaka 46. i 47. ovog Zakona </w:t>
      </w:r>
      <w:r w:rsidRPr="005C0DD2">
        <w:rPr>
          <w:rFonts w:ascii="Times New Roman" w:eastAsia="Times New Roman" w:hAnsi="Times New Roman" w:cs="Times New Roman"/>
          <w:bCs/>
          <w:color w:val="000000" w:themeColor="text1"/>
          <w:sz w:val="24"/>
          <w:szCs w:val="24"/>
          <w:lang w:eastAsia="hr-HR"/>
        </w:rPr>
        <w:t>čuvati 25 godina od prestanka prava korisnika na korištenje domene.</w:t>
      </w:r>
    </w:p>
    <w:p w14:paraId="7D1E4E05" w14:textId="77777777" w:rsidR="00AC7098" w:rsidRPr="005C0DD2" w:rsidRDefault="00AC7098" w:rsidP="00AC7098">
      <w:pPr>
        <w:spacing w:line="240" w:lineRule="auto"/>
        <w:jc w:val="both"/>
        <w:rPr>
          <w:rFonts w:ascii="Times New Roman" w:eastAsia="Times New Roman" w:hAnsi="Times New Roman" w:cs="Times New Roman"/>
          <w:bCs/>
          <w:color w:val="000000" w:themeColor="text1"/>
          <w:sz w:val="24"/>
          <w:szCs w:val="24"/>
          <w:lang w:eastAsia="hr-HR"/>
        </w:rPr>
      </w:pPr>
      <w:r w:rsidRPr="005C0DD2">
        <w:rPr>
          <w:rFonts w:ascii="Times New Roman" w:eastAsia="Times New Roman" w:hAnsi="Times New Roman" w:cs="Times New Roman"/>
          <w:bCs/>
          <w:color w:val="000000" w:themeColor="text1"/>
          <w:sz w:val="24"/>
          <w:szCs w:val="24"/>
          <w:lang w:eastAsia="hr-HR"/>
        </w:rPr>
        <w:t>(2) Dokumentacija iz stavka 1. ovog članka mora sadržavati:</w:t>
      </w:r>
    </w:p>
    <w:p w14:paraId="0EA41DAA" w14:textId="77777777" w:rsidR="00AC7098" w:rsidRPr="005C0DD2" w:rsidRDefault="00AC7098" w:rsidP="005C0DD2">
      <w:pPr>
        <w:spacing w:after="0" w:line="240" w:lineRule="auto"/>
        <w:jc w:val="both"/>
        <w:rPr>
          <w:rFonts w:ascii="Times New Roman" w:hAnsi="Times New Roman" w:cs="Times New Roman"/>
          <w:color w:val="000000" w:themeColor="text1"/>
          <w:sz w:val="24"/>
          <w:szCs w:val="24"/>
        </w:rPr>
      </w:pPr>
      <w:r w:rsidRPr="005C0DD2">
        <w:rPr>
          <w:rFonts w:ascii="Times New Roman" w:eastAsia="Times New Roman" w:hAnsi="Times New Roman" w:cs="Times New Roman"/>
          <w:bCs/>
          <w:color w:val="000000" w:themeColor="text1"/>
          <w:sz w:val="24"/>
          <w:szCs w:val="24"/>
          <w:lang w:eastAsia="hr-HR"/>
        </w:rPr>
        <w:lastRenderedPageBreak/>
        <w:t xml:space="preserve">- identifikacijske dokumente i drugu </w:t>
      </w:r>
      <w:r w:rsidRPr="005C0DD2">
        <w:rPr>
          <w:rFonts w:ascii="Times New Roman" w:hAnsi="Times New Roman" w:cs="Times New Roman"/>
          <w:color w:val="000000" w:themeColor="text1"/>
          <w:sz w:val="24"/>
          <w:szCs w:val="24"/>
        </w:rPr>
        <w:t>dokumentaciju na temelju koje je utvrđen identitet korisnika domene</w:t>
      </w:r>
    </w:p>
    <w:p w14:paraId="4912C25F" w14:textId="77777777" w:rsidR="00AC7098" w:rsidRPr="005C0DD2" w:rsidRDefault="00AC7098" w:rsidP="00AC7098">
      <w:pPr>
        <w:pStyle w:val="Default"/>
        <w:rPr>
          <w:rFonts w:eastAsiaTheme="minorHAnsi"/>
          <w:color w:val="000000" w:themeColor="text1"/>
          <w:lang w:val="hr-HR"/>
        </w:rPr>
      </w:pPr>
      <w:r w:rsidRPr="005C0DD2">
        <w:rPr>
          <w:color w:val="000000" w:themeColor="text1"/>
          <w:lang w:val="hr-HR"/>
        </w:rPr>
        <w:t>- zahtjev za registraciju domene i drugu dokumentacija vezanu uz registraciju domene.</w:t>
      </w:r>
    </w:p>
    <w:p w14:paraId="494AEDCF" w14:textId="77777777" w:rsidR="00AC7098" w:rsidRPr="00AB78CF" w:rsidRDefault="00AC7098"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81E85B5" w14:textId="3943D8B1"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w:t>
      </w:r>
      <w:r w:rsidR="00AC7098">
        <w:rPr>
          <w:rFonts w:ascii="Times New Roman" w:eastAsia="Times New Roman" w:hAnsi="Times New Roman" w:cs="Times New Roman"/>
          <w:sz w:val="24"/>
          <w:szCs w:val="24"/>
          <w:lang w:eastAsia="hr-HR"/>
        </w:rPr>
        <w:t>3</w:t>
      </w:r>
      <w:r w:rsidRPr="00AB78CF">
        <w:rPr>
          <w:rFonts w:ascii="Times New Roman" w:eastAsia="Times New Roman" w:hAnsi="Times New Roman" w:cs="Times New Roman"/>
          <w:sz w:val="24"/>
          <w:szCs w:val="24"/>
          <w:lang w:eastAsia="hr-HR"/>
        </w:rPr>
        <w:t xml:space="preserve">) Registar naziva vršne nacionalne internetske domene i registrari dužni su tijelima kaznenog progona i nadležnom CSIRT-u, tijelu nadležnom za zaštitu osobnih podataka i drugim pravnim osobama s javnim ovlastima, kao i državnim tijelima u okviru izvršavanja javnih ovlasti, na njihov obrazloženi zahtjev, bez odgode, </w:t>
      </w:r>
      <w:r w:rsidR="00AC7098">
        <w:rPr>
          <w:rFonts w:ascii="Times New Roman" w:eastAsia="Times New Roman" w:hAnsi="Times New Roman" w:cs="Times New Roman"/>
          <w:sz w:val="24"/>
          <w:szCs w:val="24"/>
          <w:lang w:eastAsia="hr-HR"/>
        </w:rPr>
        <w:t xml:space="preserve">a najkasnije </w:t>
      </w:r>
      <w:r w:rsidRPr="00AB78CF">
        <w:rPr>
          <w:rFonts w:ascii="Times New Roman" w:eastAsia="Times New Roman" w:hAnsi="Times New Roman" w:cs="Times New Roman"/>
          <w:sz w:val="24"/>
          <w:szCs w:val="24"/>
          <w:lang w:eastAsia="hr-HR"/>
        </w:rPr>
        <w:t xml:space="preserve">u roku od 72 sata od primitka zahtjeva, dostaviti ili na drugi odgovarajući način omogućiti pristup podacima o korisniku domene. </w:t>
      </w:r>
    </w:p>
    <w:p w14:paraId="6BE4C84B" w14:textId="77777777" w:rsidR="007037A1" w:rsidRPr="005C0DD2" w:rsidRDefault="007037A1" w:rsidP="007037A1">
      <w:pPr>
        <w:spacing w:line="240" w:lineRule="auto"/>
        <w:jc w:val="both"/>
        <w:rPr>
          <w:rFonts w:ascii="Times New Roman" w:eastAsia="Times New Roman" w:hAnsi="Times New Roman" w:cs="Times New Roman"/>
          <w:color w:val="000000" w:themeColor="text1"/>
          <w:sz w:val="24"/>
          <w:szCs w:val="24"/>
        </w:rPr>
      </w:pPr>
      <w:r w:rsidRPr="005C0DD2">
        <w:rPr>
          <w:rFonts w:ascii="Times New Roman" w:eastAsia="Times New Roman" w:hAnsi="Times New Roman" w:cs="Times New Roman"/>
          <w:bCs/>
          <w:color w:val="000000" w:themeColor="text1"/>
          <w:sz w:val="24"/>
          <w:szCs w:val="24"/>
          <w:lang w:eastAsia="hr-HR"/>
        </w:rPr>
        <w:t xml:space="preserve">(4) </w:t>
      </w:r>
      <w:r w:rsidRPr="005C0DD2">
        <w:rPr>
          <w:rFonts w:ascii="Times New Roman" w:eastAsia="Times New Roman" w:hAnsi="Times New Roman" w:cs="Times New Roman"/>
          <w:color w:val="000000" w:themeColor="text1"/>
          <w:sz w:val="24"/>
          <w:szCs w:val="24"/>
        </w:rPr>
        <w:t>Registar naziva vršne nacionalne internetske domene i registrari dužni su nakon isteka roka čuvanja iz stavka 1. ovog članka, osobne podatke o korisniku domene brisati, a dokumentaciju iz stavka 2. ovog članka uništiti sukladno propisima o zaštiti osobnih podataka.</w:t>
      </w:r>
    </w:p>
    <w:p w14:paraId="75FC5CDF" w14:textId="0329481A" w:rsidR="00AB78CF" w:rsidRPr="005C0DD2" w:rsidRDefault="00AB78CF" w:rsidP="00AB78CF">
      <w:pPr>
        <w:spacing w:line="240" w:lineRule="auto"/>
        <w:jc w:val="both"/>
        <w:rPr>
          <w:rFonts w:ascii="Times New Roman" w:eastAsia="Times New Roman" w:hAnsi="Times New Roman" w:cs="Times New Roman"/>
          <w:color w:val="000000" w:themeColor="text1"/>
          <w:sz w:val="24"/>
          <w:szCs w:val="24"/>
          <w:lang w:eastAsia="hr-HR"/>
        </w:rPr>
      </w:pPr>
      <w:r w:rsidRPr="005C0DD2">
        <w:rPr>
          <w:rFonts w:ascii="Times New Roman" w:eastAsia="Times New Roman" w:hAnsi="Times New Roman" w:cs="Times New Roman"/>
          <w:color w:val="000000" w:themeColor="text1"/>
          <w:sz w:val="24"/>
          <w:szCs w:val="24"/>
          <w:lang w:eastAsia="hr-HR"/>
        </w:rPr>
        <w:t>(</w:t>
      </w:r>
      <w:r w:rsidR="007037A1" w:rsidRPr="005C0DD2">
        <w:rPr>
          <w:rFonts w:ascii="Times New Roman" w:eastAsia="Times New Roman" w:hAnsi="Times New Roman" w:cs="Times New Roman"/>
          <w:color w:val="000000" w:themeColor="text1"/>
          <w:sz w:val="24"/>
          <w:szCs w:val="24"/>
          <w:lang w:eastAsia="hr-HR"/>
        </w:rPr>
        <w:t>5</w:t>
      </w:r>
      <w:r w:rsidRPr="005C0DD2">
        <w:rPr>
          <w:rFonts w:ascii="Times New Roman" w:eastAsia="Times New Roman" w:hAnsi="Times New Roman" w:cs="Times New Roman"/>
          <w:color w:val="000000" w:themeColor="text1"/>
          <w:sz w:val="24"/>
          <w:szCs w:val="24"/>
          <w:lang w:eastAsia="hr-HR"/>
        </w:rPr>
        <w:t>) Registar naziva vršne nacionalne internetske domene i registrari obvezni su u svojim politikama upravljanja iz članka 47. stavka 4. ovog Zakona naznačiti svoju obvezu postupanja u skladu sa stav</w:t>
      </w:r>
      <w:r w:rsidR="007037A1" w:rsidRPr="005C0DD2">
        <w:rPr>
          <w:rFonts w:ascii="Times New Roman" w:eastAsia="Times New Roman" w:hAnsi="Times New Roman" w:cs="Times New Roman"/>
          <w:color w:val="000000" w:themeColor="text1"/>
          <w:sz w:val="24"/>
          <w:szCs w:val="24"/>
          <w:lang w:eastAsia="hr-HR"/>
        </w:rPr>
        <w:t>cima</w:t>
      </w:r>
      <w:r w:rsidRPr="005C0DD2">
        <w:rPr>
          <w:rFonts w:ascii="Times New Roman" w:eastAsia="Times New Roman" w:hAnsi="Times New Roman" w:cs="Times New Roman"/>
          <w:color w:val="000000" w:themeColor="text1"/>
          <w:sz w:val="24"/>
          <w:szCs w:val="24"/>
          <w:lang w:eastAsia="hr-HR"/>
        </w:rPr>
        <w:t xml:space="preserve"> 1. </w:t>
      </w:r>
      <w:r w:rsidR="007037A1" w:rsidRPr="005C0DD2">
        <w:rPr>
          <w:rFonts w:ascii="Times New Roman" w:eastAsia="Times New Roman" w:hAnsi="Times New Roman" w:cs="Times New Roman"/>
          <w:color w:val="000000" w:themeColor="text1"/>
          <w:sz w:val="24"/>
          <w:szCs w:val="24"/>
          <w:lang w:eastAsia="hr-HR"/>
        </w:rPr>
        <w:t xml:space="preserve">i 3. </w:t>
      </w:r>
      <w:r w:rsidRPr="005C0DD2">
        <w:rPr>
          <w:rFonts w:ascii="Times New Roman" w:eastAsia="Times New Roman" w:hAnsi="Times New Roman" w:cs="Times New Roman"/>
          <w:color w:val="000000" w:themeColor="text1"/>
          <w:sz w:val="24"/>
          <w:szCs w:val="24"/>
          <w:lang w:eastAsia="hr-HR"/>
        </w:rPr>
        <w:t>ovog članka.</w:t>
      </w:r>
    </w:p>
    <w:p w14:paraId="511085A6" w14:textId="77777777" w:rsidR="007037A1" w:rsidRPr="005C0DD2" w:rsidRDefault="007037A1" w:rsidP="007037A1">
      <w:pPr>
        <w:spacing w:line="240" w:lineRule="auto"/>
        <w:jc w:val="both"/>
        <w:rPr>
          <w:rFonts w:ascii="Times New Roman" w:eastAsia="Times New Roman" w:hAnsi="Times New Roman" w:cs="Times New Roman"/>
          <w:color w:val="000000" w:themeColor="text1"/>
          <w:sz w:val="24"/>
          <w:szCs w:val="24"/>
        </w:rPr>
      </w:pPr>
      <w:r w:rsidRPr="005C0DD2">
        <w:rPr>
          <w:rFonts w:ascii="Times New Roman" w:eastAsia="Times New Roman" w:hAnsi="Times New Roman" w:cs="Times New Roman"/>
          <w:color w:val="000000" w:themeColor="text1"/>
          <w:sz w:val="24"/>
          <w:szCs w:val="24"/>
        </w:rPr>
        <w:t>(6) Tehničke i organizacijske mjere za zaštitu osobnih podataka o korisnicima domena uređuju se posebnim propisima koji uređuju ustrojstvo i upravljanje vršnom nacionalnom internetskom domenom.</w:t>
      </w:r>
    </w:p>
    <w:p w14:paraId="6D83DB55" w14:textId="24BFAA07" w:rsidR="00AB78CF" w:rsidRPr="00AB78CF" w:rsidRDefault="00AB78CF" w:rsidP="005C0DD2">
      <w:pPr>
        <w:spacing w:line="240" w:lineRule="auto"/>
        <w:contextualSpacing/>
        <w:rPr>
          <w:rFonts w:ascii="Times New Roman" w:eastAsia="Times New Roman" w:hAnsi="Times New Roman" w:cs="Times New Roman"/>
          <w:b/>
          <w:sz w:val="24"/>
          <w:szCs w:val="24"/>
          <w:lang w:eastAsia="zh-CN"/>
        </w:rPr>
      </w:pPr>
    </w:p>
    <w:p w14:paraId="768243B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kontrole usklađenosti</w:t>
      </w:r>
      <w:r w:rsidRPr="00AB78CF">
        <w:rPr>
          <w:rFonts w:ascii="Times New Roman" w:eastAsia="Times New Roman" w:hAnsi="Times New Roman" w:cs="Times New Roman"/>
          <w:bCs/>
          <w:sz w:val="24"/>
          <w:szCs w:val="24"/>
          <w:lang w:eastAsia="zh-CN"/>
        </w:rPr>
        <w:t xml:space="preserve"> </w:t>
      </w:r>
      <w:r w:rsidRPr="00AB78CF">
        <w:rPr>
          <w:rFonts w:ascii="Times New Roman" w:eastAsia="Times New Roman" w:hAnsi="Times New Roman" w:cs="Times New Roman"/>
          <w:b/>
          <w:bCs/>
          <w:sz w:val="24"/>
          <w:szCs w:val="24"/>
          <w:lang w:eastAsia="zh-CN"/>
        </w:rPr>
        <w:t>s posebnim zahtjevima</w:t>
      </w:r>
      <w:r w:rsidRPr="00AB78CF">
        <w:rPr>
          <w:rFonts w:ascii="Times New Roman" w:eastAsia="Times New Roman" w:hAnsi="Times New Roman" w:cs="Times New Roman"/>
          <w:b/>
          <w:sz w:val="24"/>
          <w:szCs w:val="24"/>
          <w:lang w:eastAsia="zh-CN"/>
        </w:rPr>
        <w:t xml:space="preserve"> za upravljanje podacima o registraciji naziva</w:t>
      </w:r>
    </w:p>
    <w:p w14:paraId="7E6BA1D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22D568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49.</w:t>
      </w:r>
    </w:p>
    <w:p w14:paraId="205E532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bCs/>
          <w:sz w:val="24"/>
          <w:szCs w:val="24"/>
        </w:rPr>
        <w:t>Kontrolu usklađenosti postupanja 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iz članaka 45. do 48. ovog Zakona provodi tijelo državne uprave nadležno za znanost i obrazovanje.</w:t>
      </w:r>
    </w:p>
    <w:p w14:paraId="5DA83F7B" w14:textId="77777777" w:rsidR="00AB78CF" w:rsidRPr="00AB78CF" w:rsidRDefault="00AB78CF" w:rsidP="00AB78CF">
      <w:pPr>
        <w:spacing w:line="240" w:lineRule="auto"/>
        <w:rPr>
          <w:rFonts w:ascii="Times New Roman" w:eastAsia="Times New Roman" w:hAnsi="Times New Roman" w:cs="Times New Roman"/>
          <w:b/>
          <w:bCs/>
          <w:sz w:val="24"/>
          <w:szCs w:val="24"/>
        </w:rPr>
      </w:pPr>
    </w:p>
    <w:p w14:paraId="1A98336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ČETVRTI</w:t>
      </w:r>
    </w:p>
    <w:p w14:paraId="5BF857C5" w14:textId="0B4E2CFE" w:rsid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DOBROVOLJNI MEHANIZMI KIBERNETIČKE ZAŠTITE</w:t>
      </w:r>
    </w:p>
    <w:p w14:paraId="5120D554" w14:textId="77777777" w:rsidR="008E269A" w:rsidRPr="00AB78CF" w:rsidRDefault="008E269A"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14C159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Samoocjene sukladnosti s mjerama upravljanja kibernetičkim sigurnosnim rizicima i dobrovoljno obavještavanje o incidentima i kibernetičkim prijetnjama</w:t>
      </w:r>
    </w:p>
    <w:p w14:paraId="3EE5AA8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BCB16D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50.</w:t>
      </w:r>
    </w:p>
    <w:p w14:paraId="0938193D" w14:textId="61BFC2B8"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Svaki subjekt </w:t>
      </w:r>
      <w:bookmarkStart w:id="19" w:name="_Hlk130287916"/>
      <w:r w:rsidRPr="00AB78CF">
        <w:rPr>
          <w:rFonts w:ascii="Times New Roman" w:eastAsia="Times New Roman" w:hAnsi="Times New Roman" w:cs="Times New Roman"/>
          <w:sz w:val="24"/>
          <w:szCs w:val="24"/>
          <w:lang w:eastAsia="hr-HR"/>
        </w:rPr>
        <w:t xml:space="preserve">koji nije kategoriziran kao ključni i važni subjekt sukladno ovom Zakonu </w:t>
      </w:r>
      <w:bookmarkEnd w:id="19"/>
      <w:r w:rsidRPr="00AB78CF">
        <w:rPr>
          <w:rFonts w:ascii="Times New Roman" w:eastAsia="Times New Roman" w:hAnsi="Times New Roman" w:cs="Times New Roman"/>
          <w:sz w:val="24"/>
          <w:szCs w:val="24"/>
          <w:lang w:eastAsia="hr-HR"/>
        </w:rPr>
        <w:t>može:</w:t>
      </w:r>
    </w:p>
    <w:p w14:paraId="482CF88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provoditi samoocjene sukladnosti mrežnih i informacijskih sustava, kojima se služi u svom poslovanju ili u pružanju svojih usluga, s mjerama upravljanja kibernetičkim sigurnosnim rizicima iz članka 30. ovog Zakona</w:t>
      </w:r>
    </w:p>
    <w:p w14:paraId="00480654" w14:textId="782755AE"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nadležni CSIRT dobrovoljno obavijestiti o svakom značajnom incidentu, ostalim incidentima, kibernetičkim prijetnjama ili izbjegnutim incidentima, pod uvjetom da periodično provodi samoocjene sukladnosti iz podstavka 1. ovog </w:t>
      </w:r>
      <w:r w:rsidR="00B6466F">
        <w:rPr>
          <w:rFonts w:ascii="Times New Roman" w:eastAsia="Times New Roman" w:hAnsi="Times New Roman" w:cs="Times New Roman"/>
          <w:sz w:val="24"/>
          <w:szCs w:val="24"/>
          <w:lang w:eastAsia="hr-HR"/>
        </w:rPr>
        <w:t>stavka</w:t>
      </w:r>
      <w:r w:rsidRPr="00AB78CF">
        <w:rPr>
          <w:rFonts w:ascii="Times New Roman" w:eastAsia="Times New Roman" w:hAnsi="Times New Roman" w:cs="Times New Roman"/>
          <w:sz w:val="24"/>
          <w:szCs w:val="24"/>
          <w:lang w:eastAsia="hr-HR"/>
        </w:rPr>
        <w:t xml:space="preserve">. </w:t>
      </w:r>
    </w:p>
    <w:p w14:paraId="6627747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 Mogućnost provedbe samoocjena sukladnosti i dobrovoljnog obavještavanja iz stavka 1. ovog članka uredit će se uredbom iz članka 24. ovog Zakona.</w:t>
      </w:r>
    </w:p>
    <w:p w14:paraId="12AC030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p w14:paraId="6BFCE6D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Nacionalni sustav za otkrivanje kibernetičkih prijetnji i zaštitu kibernetičkog prostora</w:t>
      </w:r>
    </w:p>
    <w:p w14:paraId="6030313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3DC57C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51.</w:t>
      </w:r>
    </w:p>
    <w:p w14:paraId="2721515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S ciljem podizanja ukupne sposobnosti i otpornosti u području kibernetičke sigurnosti, </w:t>
      </w:r>
      <w:bookmarkStart w:id="20" w:name="_Hlk129614238"/>
      <w:r w:rsidRPr="00AB78CF">
        <w:rPr>
          <w:rFonts w:ascii="Times New Roman" w:eastAsia="Times New Roman" w:hAnsi="Times New Roman" w:cs="Times New Roman"/>
          <w:sz w:val="24"/>
          <w:szCs w:val="24"/>
          <w:lang w:eastAsia="hr-HR"/>
        </w:rPr>
        <w:t xml:space="preserve">središnje državno tijelo za kibernetičku sigurnost </w:t>
      </w:r>
      <w:bookmarkEnd w:id="20"/>
      <w:r w:rsidRPr="00AB78CF">
        <w:rPr>
          <w:rFonts w:ascii="Times New Roman" w:eastAsia="Times New Roman" w:hAnsi="Times New Roman" w:cs="Times New Roman"/>
          <w:sz w:val="24"/>
          <w:szCs w:val="24"/>
          <w:lang w:eastAsia="hr-HR"/>
        </w:rPr>
        <w:t xml:space="preserve">kontinuirano razvija </w:t>
      </w:r>
      <w:bookmarkStart w:id="21" w:name="_Hlk129686259"/>
      <w:r w:rsidRPr="00AB78CF">
        <w:rPr>
          <w:rFonts w:ascii="Times New Roman" w:eastAsia="Times New Roman" w:hAnsi="Times New Roman" w:cs="Times New Roman"/>
          <w:sz w:val="24"/>
          <w:szCs w:val="24"/>
          <w:lang w:eastAsia="hr-HR"/>
        </w:rPr>
        <w:t>nacionalni sustav</w:t>
      </w:r>
      <w:bookmarkEnd w:id="21"/>
      <w:r w:rsidRPr="00AB78CF">
        <w:rPr>
          <w:rFonts w:ascii="Times New Roman" w:eastAsia="Times New Roman" w:hAnsi="Times New Roman" w:cs="Times New Roman"/>
          <w:sz w:val="24"/>
          <w:szCs w:val="24"/>
          <w:lang w:eastAsia="hr-HR"/>
        </w:rPr>
        <w:t xml:space="preserve"> za otkrivanje kibernetičkih prijetnji i zaštitu kibernetičkog prostora (u daljnjem tekstu: nacionalni sustav).</w:t>
      </w:r>
    </w:p>
    <w:p w14:paraId="443AC987" w14:textId="00A41ED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(2) Nacionalnom sustavu mogu </w:t>
      </w:r>
      <w:r w:rsidR="00537131">
        <w:rPr>
          <w:rFonts w:ascii="Times New Roman" w:eastAsia="Times New Roman" w:hAnsi="Times New Roman" w:cs="Times New Roman"/>
          <w:sz w:val="24"/>
          <w:szCs w:val="24"/>
          <w:lang w:eastAsia="hr-HR"/>
        </w:rPr>
        <w:t xml:space="preserve">dobrovoljno </w:t>
      </w:r>
      <w:r w:rsidRPr="00AB78CF">
        <w:rPr>
          <w:rFonts w:ascii="Times New Roman" w:eastAsia="Times New Roman" w:hAnsi="Times New Roman" w:cs="Times New Roman"/>
          <w:sz w:val="24"/>
          <w:szCs w:val="24"/>
          <w:lang w:eastAsia="hr-HR"/>
        </w:rPr>
        <w:t>pristupiti ključni</w:t>
      </w:r>
      <w:r w:rsidR="00B6466F">
        <w:rPr>
          <w:rFonts w:ascii="Times New Roman" w:eastAsia="Times New Roman" w:hAnsi="Times New Roman" w:cs="Times New Roman"/>
          <w:sz w:val="24"/>
          <w:szCs w:val="24"/>
          <w:lang w:eastAsia="hr-HR"/>
        </w:rPr>
        <w:t xml:space="preserve"> subjekti,</w:t>
      </w:r>
      <w:r w:rsidRPr="00AB78CF">
        <w:rPr>
          <w:rFonts w:ascii="Times New Roman" w:eastAsia="Times New Roman" w:hAnsi="Times New Roman" w:cs="Times New Roman"/>
          <w:sz w:val="24"/>
          <w:szCs w:val="24"/>
          <w:lang w:eastAsia="hr-HR"/>
        </w:rPr>
        <w:t xml:space="preserve"> </w:t>
      </w:r>
      <w:r w:rsidR="00B6466F">
        <w:rPr>
          <w:rFonts w:ascii="Times New Roman" w:eastAsia="Times New Roman" w:hAnsi="Times New Roman" w:cs="Times New Roman"/>
          <w:sz w:val="24"/>
          <w:szCs w:val="24"/>
          <w:lang w:eastAsia="hr-HR"/>
        </w:rPr>
        <w:t>važni subjekti</w:t>
      </w:r>
      <w:r w:rsidRPr="00AB78CF">
        <w:rPr>
          <w:rFonts w:ascii="Times New Roman" w:eastAsia="Times New Roman" w:hAnsi="Times New Roman" w:cs="Times New Roman"/>
          <w:sz w:val="24"/>
          <w:szCs w:val="24"/>
          <w:lang w:eastAsia="hr-HR"/>
        </w:rPr>
        <w:t xml:space="preserve"> i </w:t>
      </w:r>
      <w:r w:rsidR="008E269A">
        <w:rPr>
          <w:rFonts w:ascii="Times New Roman" w:eastAsia="Times New Roman" w:hAnsi="Times New Roman" w:cs="Times New Roman"/>
          <w:sz w:val="24"/>
          <w:szCs w:val="24"/>
          <w:lang w:eastAsia="hr-HR"/>
        </w:rPr>
        <w:t>drugi</w:t>
      </w:r>
      <w:r w:rsidRPr="00AB78CF">
        <w:rPr>
          <w:rFonts w:ascii="Times New Roman" w:eastAsia="Times New Roman" w:hAnsi="Times New Roman" w:cs="Times New Roman"/>
          <w:sz w:val="24"/>
          <w:szCs w:val="24"/>
          <w:lang w:eastAsia="hr-HR"/>
        </w:rPr>
        <w:t xml:space="preserve"> subjekti koji nisu kategorizirani kao ključni i</w:t>
      </w:r>
      <w:r w:rsidR="00B6466F">
        <w:rPr>
          <w:rFonts w:ascii="Times New Roman" w:eastAsia="Times New Roman" w:hAnsi="Times New Roman" w:cs="Times New Roman"/>
          <w:sz w:val="24"/>
          <w:szCs w:val="24"/>
          <w:lang w:eastAsia="hr-HR"/>
        </w:rPr>
        <w:t>li</w:t>
      </w:r>
      <w:r w:rsidRPr="00AB78CF">
        <w:rPr>
          <w:rFonts w:ascii="Times New Roman" w:eastAsia="Times New Roman" w:hAnsi="Times New Roman" w:cs="Times New Roman"/>
          <w:sz w:val="24"/>
          <w:szCs w:val="24"/>
          <w:lang w:eastAsia="hr-HR"/>
        </w:rPr>
        <w:t xml:space="preserve"> važni subjekti sukladno ovom Zakonu, ovisno o procjeni kritičnosti subjekta koju provodi središnje državno tijelo za kibernetičku sigurnost.</w:t>
      </w:r>
    </w:p>
    <w:p w14:paraId="1E522619" w14:textId="73BA2558"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(3) Pristupanje nacionalnom</w:t>
      </w:r>
      <w:r w:rsidRPr="00AB78CF">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sz w:val="24"/>
          <w:szCs w:val="24"/>
          <w:lang w:eastAsia="hr-HR"/>
        </w:rPr>
        <w:t xml:space="preserve">sustavu može se provoditi kao obvezujuća mjera kibernetičke zaštite za </w:t>
      </w:r>
      <w:r w:rsidR="005676D0">
        <w:rPr>
          <w:rFonts w:ascii="Times New Roman" w:eastAsia="Times New Roman" w:hAnsi="Times New Roman" w:cs="Times New Roman"/>
          <w:sz w:val="24"/>
          <w:szCs w:val="24"/>
          <w:lang w:eastAsia="hr-HR"/>
        </w:rPr>
        <w:t>subjek</w:t>
      </w:r>
      <w:r w:rsidR="00B6466F">
        <w:rPr>
          <w:rFonts w:ascii="Times New Roman" w:eastAsia="Times New Roman" w:hAnsi="Times New Roman" w:cs="Times New Roman"/>
          <w:sz w:val="24"/>
          <w:szCs w:val="24"/>
          <w:lang w:eastAsia="hr-HR"/>
        </w:rPr>
        <w:t>te</w:t>
      </w:r>
      <w:r w:rsidR="005676D0">
        <w:rPr>
          <w:rFonts w:ascii="Times New Roman" w:eastAsia="Times New Roman" w:hAnsi="Times New Roman" w:cs="Times New Roman"/>
          <w:sz w:val="24"/>
          <w:szCs w:val="24"/>
          <w:lang w:eastAsia="hr-HR"/>
        </w:rPr>
        <w:t xml:space="preserve"> javnog sektora</w:t>
      </w:r>
      <w:r w:rsidRPr="00AB78CF">
        <w:rPr>
          <w:rFonts w:ascii="Times New Roman" w:eastAsia="Times New Roman" w:hAnsi="Times New Roman" w:cs="Times New Roman"/>
          <w:sz w:val="24"/>
          <w:szCs w:val="24"/>
          <w:lang w:eastAsia="hr-HR"/>
        </w:rPr>
        <w:t>, ako je takva obveza propisana uredbom iz članka 24. ovog Zakona.</w:t>
      </w:r>
    </w:p>
    <w:p w14:paraId="508C4FB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(4) Pristupanje nacionalnom sustavu provodi se temeljem sporazuma koji sklapaju središnje državno tijelo za kibernetičku sigurnost i subjekt koji pristupa sustavu.</w:t>
      </w:r>
    </w:p>
    <w:p w14:paraId="31DA258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(5) Pristupanje nacionalnom</w:t>
      </w:r>
      <w:r w:rsidRPr="00AB78CF">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sz w:val="24"/>
          <w:szCs w:val="24"/>
          <w:lang w:eastAsia="hr-HR"/>
        </w:rPr>
        <w:t>sustavu ne utječe na obveze ključnih i važnih subjekata iz članka 25. ovog Zakona, već predstavlja dodatnu mjeru kibernetičke zaštite.</w:t>
      </w:r>
    </w:p>
    <w:p w14:paraId="7F6E7F59" w14:textId="77777777" w:rsidR="00AB78CF" w:rsidRPr="00AB78CF" w:rsidRDefault="00AB78CF" w:rsidP="00AB78CF">
      <w:pPr>
        <w:spacing w:line="240" w:lineRule="auto"/>
        <w:jc w:val="center"/>
        <w:rPr>
          <w:rFonts w:ascii="Times New Roman" w:eastAsia="Times New Roman" w:hAnsi="Times New Roman" w:cs="Times New Roman"/>
          <w:b/>
          <w:sz w:val="24"/>
          <w:szCs w:val="24"/>
          <w:lang w:eastAsia="hr-HR"/>
        </w:rPr>
      </w:pPr>
      <w:r w:rsidRPr="00AB78CF">
        <w:rPr>
          <w:rFonts w:ascii="Times New Roman" w:eastAsia="Times New Roman" w:hAnsi="Times New Roman" w:cs="Times New Roman"/>
          <w:b/>
          <w:sz w:val="24"/>
          <w:szCs w:val="24"/>
          <w:lang w:eastAsia="hr-HR"/>
        </w:rPr>
        <w:t>Kriteriji za provedbu procjene kritičnosti subjekta</w:t>
      </w:r>
    </w:p>
    <w:p w14:paraId="4D187CF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52.</w:t>
      </w:r>
    </w:p>
    <w:p w14:paraId="3F7F8891" w14:textId="0A203E9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(1) Procjena kritičnosti subjekta iz članka 51. stavka 2. ovog Zakona provodi se temeljem sljedećih kriterija: </w:t>
      </w:r>
    </w:p>
    <w:p w14:paraId="1AA7054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važnosti i značaja usluga koje subjekt pruža ili djelatnosti koje subjekt obavlja u odnosu na druge pružatelje istih ili istovrsnih usluga i djelatnosti u Republici Hrvatskoj</w:t>
      </w:r>
    </w:p>
    <w:p w14:paraId="1482767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važnosti mrežnih i informacijskih sustava </w:t>
      </w:r>
      <w:bookmarkStart w:id="22" w:name="_Hlk129691922"/>
      <w:r w:rsidRPr="00AB78CF">
        <w:rPr>
          <w:rFonts w:ascii="Times New Roman" w:eastAsia="Times New Roman" w:hAnsi="Times New Roman" w:cs="Times New Roman"/>
          <w:sz w:val="24"/>
          <w:szCs w:val="24"/>
          <w:lang w:eastAsia="hr-HR"/>
        </w:rPr>
        <w:t xml:space="preserve">kojima se subjekt koristi u pružanju usluga ili obavljanju djelatnosti </w:t>
      </w:r>
      <w:bookmarkEnd w:id="22"/>
      <w:r w:rsidRPr="00AB78CF">
        <w:rPr>
          <w:rFonts w:ascii="Times New Roman" w:eastAsia="Times New Roman" w:hAnsi="Times New Roman" w:cs="Times New Roman"/>
          <w:sz w:val="24"/>
          <w:szCs w:val="24"/>
          <w:lang w:eastAsia="hr-HR"/>
        </w:rPr>
        <w:t>te njihovoj izloženosti rizicima, opasnostima i prijetnjama u kibernetičkom prostoru i</w:t>
      </w:r>
    </w:p>
    <w:p w14:paraId="6C08A9B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 stanju mrežnih i informacijskih sustava kojima se subjekt koristi u pružanju usluga ili obavljanju djelatnosti i to vezano za način projektiranja, upravljanja i održavanja mrežnih i informacijskih sustava subjekta, kao i primijenjene relevantne europske i međunarodne norme  i sigurnosne prakse.</w:t>
      </w:r>
    </w:p>
    <w:p w14:paraId="2363F1E7" w14:textId="725B9B76"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 Procjena kritičnosti subjekta iz članka 51. stavka 2. ovog Zakona provodi se temeljem:</w:t>
      </w:r>
    </w:p>
    <w:p w14:paraId="4C4400B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zahtjeva subjekta za pristupanje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 xml:space="preserve">sustavu ili </w:t>
      </w:r>
    </w:p>
    <w:p w14:paraId="67DC1F2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prijedloga za pristupanje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sustavu koje je podnijelo tijelo državne uprave ili regulatorno tijelo nadležno za sektor kojem subjekt pripada.</w:t>
      </w:r>
    </w:p>
    <w:p w14:paraId="02A32D1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(3) Zahtjevi i prijedlozi iz stavka 2. ovog članka podnose se središnjem državnom tijelu za kibernetičku sigurnost.</w:t>
      </w:r>
    </w:p>
    <w:p w14:paraId="4905F87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(4) Podnošenje zahtjeva i prijedloga za pristupanje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 xml:space="preserve">sustavu, prikupljanje podataka potrebnih za provođenje procjene kritičnosti subjekata u svrhu pristupanja sustavu i provedba pristupanja subjekata </w:t>
      </w:r>
      <w:r w:rsidRPr="00AB78CF">
        <w:rPr>
          <w:rFonts w:ascii="Times New Roman" w:eastAsia="Times New Roman" w:hAnsi="Times New Roman" w:cs="Times New Roman"/>
          <w:sz w:val="24"/>
          <w:szCs w:val="24"/>
          <w:lang w:eastAsia="zh-CN"/>
        </w:rPr>
        <w:t xml:space="preserve">nacionalnom </w:t>
      </w:r>
      <w:r w:rsidRPr="00AB78CF">
        <w:rPr>
          <w:rFonts w:ascii="Times New Roman" w:eastAsia="Times New Roman" w:hAnsi="Times New Roman" w:cs="Times New Roman"/>
          <w:sz w:val="24"/>
          <w:szCs w:val="24"/>
          <w:lang w:eastAsia="hr-HR"/>
        </w:rPr>
        <w:t>sustavu uredit će se uredbom iz članka 24. ovog Zakona.</w:t>
      </w:r>
    </w:p>
    <w:p w14:paraId="0518D12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p w14:paraId="241CCEAA" w14:textId="72C25D5F" w:rsidR="00AB78CF" w:rsidRPr="00AB78CF" w:rsidRDefault="00707783" w:rsidP="00AB78CF">
      <w:pPr>
        <w:spacing w:line="240" w:lineRule="auto"/>
        <w:ind w:left="720" w:hanging="360"/>
        <w:contextualSpacing/>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Dobrovoljna r</w:t>
      </w:r>
      <w:r w:rsidR="00AB78CF" w:rsidRPr="00AB78CF">
        <w:rPr>
          <w:rFonts w:ascii="Times New Roman" w:eastAsia="Times New Roman" w:hAnsi="Times New Roman" w:cs="Times New Roman"/>
          <w:b/>
          <w:sz w:val="24"/>
          <w:szCs w:val="24"/>
          <w:lang w:eastAsia="zh-CN"/>
        </w:rPr>
        <w:t>azmjena informacija o kibernetičkoj sigurnosti</w:t>
      </w:r>
    </w:p>
    <w:p w14:paraId="00310F2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51EF1E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53.</w:t>
      </w:r>
    </w:p>
    <w:p w14:paraId="3F33279A" w14:textId="5D9BD77D"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 Ključni</w:t>
      </w:r>
      <w:r w:rsidR="00B6466F">
        <w:rPr>
          <w:rFonts w:ascii="Times New Roman" w:eastAsia="Times New Roman" w:hAnsi="Times New Roman" w:cs="Times New Roman"/>
          <w:sz w:val="24"/>
          <w:szCs w:val="24"/>
          <w:lang w:eastAsia="hr-HR"/>
        </w:rPr>
        <w:t xml:space="preserve"> subjekti, važni subjekti</w:t>
      </w:r>
      <w:r w:rsidRPr="00AB78CF">
        <w:rPr>
          <w:rFonts w:ascii="Times New Roman" w:eastAsia="Times New Roman" w:hAnsi="Times New Roman" w:cs="Times New Roman"/>
          <w:sz w:val="24"/>
          <w:szCs w:val="24"/>
          <w:lang w:eastAsia="hr-HR"/>
        </w:rPr>
        <w:t xml:space="preserve"> i </w:t>
      </w:r>
      <w:r w:rsidR="008E269A">
        <w:rPr>
          <w:rFonts w:ascii="Times New Roman" w:eastAsia="Times New Roman" w:hAnsi="Times New Roman" w:cs="Times New Roman"/>
          <w:sz w:val="24"/>
          <w:szCs w:val="24"/>
          <w:lang w:eastAsia="hr-HR"/>
        </w:rPr>
        <w:t>drugi</w:t>
      </w:r>
      <w:r w:rsidRPr="00AB78CF">
        <w:rPr>
          <w:rFonts w:ascii="Times New Roman" w:eastAsia="Times New Roman" w:hAnsi="Times New Roman" w:cs="Times New Roman"/>
          <w:sz w:val="24"/>
          <w:szCs w:val="24"/>
          <w:lang w:eastAsia="hr-HR"/>
        </w:rPr>
        <w:t xml:space="preserve"> subjekti koji nisu kategorizirani kao ključni i</w:t>
      </w:r>
      <w:r w:rsidR="00B6466F">
        <w:rPr>
          <w:rFonts w:ascii="Times New Roman" w:eastAsia="Times New Roman" w:hAnsi="Times New Roman" w:cs="Times New Roman"/>
          <w:sz w:val="24"/>
          <w:szCs w:val="24"/>
          <w:lang w:eastAsia="hr-HR"/>
        </w:rPr>
        <w:t>li</w:t>
      </w:r>
      <w:r w:rsidRPr="00AB78CF">
        <w:rPr>
          <w:rFonts w:ascii="Times New Roman" w:eastAsia="Times New Roman" w:hAnsi="Times New Roman" w:cs="Times New Roman"/>
          <w:sz w:val="24"/>
          <w:szCs w:val="24"/>
          <w:lang w:eastAsia="hr-HR"/>
        </w:rPr>
        <w:t xml:space="preserve"> važni subjekti sukladno ovom Zakonu, mogu međusobno dobrovoljno razmjenjivati informacije o kibernetičkoj sigurnosti u svrhu povećanja razine kibernetičke sigurnosti ili postupanja s incidentima.  </w:t>
      </w:r>
    </w:p>
    <w:p w14:paraId="28830A6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Razmjena informacija iz stavka 1. ovog članka može uključivati informacije koje se odnose na kibernetičke prijetnje, uključujući informacije o izvoru prijetnje, izbjegnute incidente, ranjivosti, tehnike i postupke, pokazatelje ugroženosti, taktike, tehnike i procedure kibernetičkih napadača, indikatore kompromitacije, kibernetička sigurnosna upozorenja i preporuke o konfiguraciji kibernetičkih sigurnosnih alata za otkrivanje kibernetičkih napada.</w:t>
      </w:r>
    </w:p>
    <w:p w14:paraId="4632C18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Razmjena informacija iz stavka 2. ovog članka odvija se između subjekata iz stavka 1. ovog članka te, prema potrebi, njihovih dobavljača ili pružatelja usluga, putem mehanizama za razmjenu informaciju uspostavljenih posebno u te svrhe. </w:t>
      </w:r>
    </w:p>
    <w:p w14:paraId="2436FCA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Mehanizmi iz stavka 3. ovog članka uspostavljaju se na temelju sporazuma o dobrovoljnoj razmjeni informacija o kibernetičkoj sigurnosti.</w:t>
      </w:r>
    </w:p>
    <w:p w14:paraId="6C88989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Sporazumom iz stavka 4. ovog članka utvrđuju se uvjeti za pristupanje mehanizmu koji se sporazumom uspostavlja, sadržaj informacija koje se razmjenjuju, mogućnost upotrebe namjenskih platformi i drugih alata za automatiziranu razmjenu informaciju, kao i svi drugi operativni elementi bitni za učinkovitu i sigurnu razmjenu informacija.</w:t>
      </w:r>
    </w:p>
    <w:p w14:paraId="4F52E2F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(6) Ključni i važni subjekti o svom sudjelovanju u mehanizmima za dobrovoljnu razmjenu informacija o kibernetičkoj sigurnosti iz stavka 3. ovog članka dužni su </w:t>
      </w:r>
      <w:r w:rsidRPr="00AB78CF">
        <w:rPr>
          <w:rFonts w:ascii="Times New Roman" w:eastAsia="Times New Roman" w:hAnsi="Times New Roman" w:cs="Times New Roman"/>
          <w:color w:val="000000"/>
          <w:sz w:val="24"/>
          <w:szCs w:val="24"/>
        </w:rPr>
        <w:t>obavije</w:t>
      </w:r>
      <w:r w:rsidRPr="00AB78CF">
        <w:rPr>
          <w:rFonts w:ascii="Times New Roman" w:eastAsia="Times New Roman" w:hAnsi="Times New Roman" w:cs="Times New Roman"/>
          <w:sz w:val="24"/>
          <w:szCs w:val="24"/>
        </w:rPr>
        <w:t>stiti nadležna tijela za provedbu zahtjeva kibernetičke sigurnosti, a subjekti javnog sektora koji su kategorizirani kao ključni subjekti dužni su dodatno o takvom sudjelovanju i opsegu informacija koje mogu razmjenjivati s ostalim uključenim dionicima prethodno zatražiti mišljenje središnjeg državnog tijela za kibernetičku sigurnost.</w:t>
      </w:r>
    </w:p>
    <w:p w14:paraId="39D95520"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61A3861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Koordinirano otkrivanje ranjivosti</w:t>
      </w:r>
    </w:p>
    <w:p w14:paraId="595BF58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7E7E9D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54.</w:t>
      </w:r>
    </w:p>
    <w:p w14:paraId="570342E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Svaka fizička i pravna osoba može anonimno prijaviti ranjivost.</w:t>
      </w:r>
    </w:p>
    <w:p w14:paraId="332AC20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Prijave ranjivosti podnose se CSIRT koordinatoru za otkrivanje ranjivosti.</w:t>
      </w:r>
    </w:p>
    <w:p w14:paraId="0A6186A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CSIRT koordinator za otkrivanje ranjivosti djeluje kao pouzdani posrednik koji, prema potrebi, olakšava interakciju između fizičke ili pravne osobe koja prijavljuje ranjivost i proizvođača ili pružatelja potencijalno ranjivih IKT proizvoda ili IKT usluga, na zahtjev bilo koje strane.</w:t>
      </w:r>
    </w:p>
    <w:p w14:paraId="5A77191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Zadaće CSIRT koordinatora za otkrivanje ranjivosti su utvrđivanje predmetnih subjekata i kontaktiranje s njima, pružanje pomoći fizičkim ili pravnim osobama koje prijavljuju ranjivost i pregovaranje o vremenskom okviru za usklađeno otkrivanje i upravljanje ranjivostima koje utječu na više subjekata.</w:t>
      </w:r>
    </w:p>
    <w:p w14:paraId="260A8D8E" w14:textId="685A9BE9"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(5) CSIRT koordinator za otkrivanje ranjivosti osigurava provedbu daljnjih mjera u pogledu prijavljene ranjivosti i osigurava anonimnost fizičke ili pravne osobe koja prijavljuje ranjivost.</w:t>
      </w:r>
    </w:p>
    <w:p w14:paraId="4F97481A" w14:textId="212D96EC" w:rsidR="008E269A" w:rsidRPr="003E5562" w:rsidRDefault="008E269A" w:rsidP="008E269A">
      <w:pPr>
        <w:spacing w:line="240" w:lineRule="auto"/>
        <w:jc w:val="both"/>
        <w:rPr>
          <w:rFonts w:ascii="Times New Roman" w:eastAsia="Times New Roman" w:hAnsi="Times New Roman" w:cs="Times New Roman"/>
          <w:sz w:val="24"/>
          <w:szCs w:val="24"/>
        </w:rPr>
      </w:pPr>
      <w:r w:rsidRPr="003E5562">
        <w:rPr>
          <w:rFonts w:ascii="Times New Roman" w:eastAsia="Times New Roman" w:hAnsi="Times New Roman" w:cs="Times New Roman"/>
          <w:sz w:val="24"/>
          <w:szCs w:val="24"/>
        </w:rPr>
        <w:t>(6) CSIRT koordinator za otkrivanje ranjivosti dužan je prilikom razmjene podataka o prijavljenoj ranjivosti osigurati anonimnost prijavitelja ranjivosti pomoću tehnike uklanjanja izravnih identifikatora, tehnike poopćavanja, tehnike nasumične izmjene podataka odnosno drugih poznatih tehnika.</w:t>
      </w:r>
    </w:p>
    <w:p w14:paraId="79B5DB4B" w14:textId="77777777" w:rsidR="008E269A" w:rsidRPr="003E5562" w:rsidRDefault="008E269A" w:rsidP="008E269A">
      <w:pPr>
        <w:pStyle w:val="NormalWeb"/>
        <w:spacing w:before="0" w:beforeAutospacing="0" w:after="135" w:afterAutospacing="0"/>
        <w:jc w:val="both"/>
      </w:pPr>
      <w:r w:rsidRPr="003E5562">
        <w:t>(7) Kada je u svrhu provedbe zadaća iz stavka 4. ovog članka nužno pohranjivati podatke o prijavitelju ranjivosti, CSIRT koordinator za otkrivanje ranjivosti dužan je voditi evidenciju pohranjenih podataka.</w:t>
      </w:r>
    </w:p>
    <w:p w14:paraId="771C3101" w14:textId="6910BCA9" w:rsidR="008E269A" w:rsidRPr="003E5562" w:rsidRDefault="008E269A" w:rsidP="008E269A">
      <w:pPr>
        <w:pStyle w:val="NormalWeb"/>
        <w:spacing w:before="0" w:beforeAutospacing="0" w:after="135" w:afterAutospacing="0"/>
        <w:jc w:val="both"/>
      </w:pPr>
      <w:r w:rsidRPr="003E5562">
        <w:t>(8)  CSIRT koordinator za otkrivanje ranjivosti dužan je podatke i evidencije iz stavka 7. ovog članka čuvati najduže tri godine od prijave ranjivosti, a nakon isteka tog roka, osobne podatke o prijavitelju ranjivosti brisati, a evidencije iz stavka 7. ovog članka uništiti sukladno propisima o zaštiti osobnih podataka.</w:t>
      </w:r>
    </w:p>
    <w:p w14:paraId="7DE54046" w14:textId="781153A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9</w:t>
      </w:r>
      <w:r w:rsidRPr="00AB78CF">
        <w:rPr>
          <w:rFonts w:ascii="Times New Roman" w:eastAsia="Times New Roman" w:hAnsi="Times New Roman" w:cs="Times New Roman"/>
          <w:sz w:val="24"/>
          <w:szCs w:val="24"/>
        </w:rPr>
        <w:t>) CSIRT koordinator za otkrivanje ranjivosti dostavlja informacije o novootkrivenim ranjivostima nadležnim CSIRT-ovima iz ovog Zakona, zajedno s uputom o načinu daljnjeg obavještavanja o ranjivostima subjekata u njihovoj nadležnosti.</w:t>
      </w:r>
    </w:p>
    <w:p w14:paraId="5EDFA667" w14:textId="4BC2A90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w:t>
      </w:r>
      <w:r w:rsidR="008E269A">
        <w:rPr>
          <w:rFonts w:ascii="Times New Roman" w:eastAsia="Times New Roman" w:hAnsi="Times New Roman" w:cs="Times New Roman"/>
          <w:sz w:val="24"/>
          <w:szCs w:val="24"/>
        </w:rPr>
        <w:t>10</w:t>
      </w:r>
      <w:r w:rsidRPr="00AB78CF">
        <w:rPr>
          <w:rFonts w:ascii="Times New Roman" w:eastAsia="Times New Roman" w:hAnsi="Times New Roman" w:cs="Times New Roman"/>
          <w:sz w:val="24"/>
          <w:szCs w:val="24"/>
        </w:rPr>
        <w:t xml:space="preserve">) Nadležni CSIRT-ovi izrađuju smjernice namijenjene korisnicima ranjivih IKT proizvoda ili IKT usluga o načinu na koji se mogu ublažiti rizici koji proizlaze iz otkrivenih ranjivosti te dostavljaju obavijesti s najboljim praksama subjektima za koje su zaduženi temeljem ovog Zakona.  </w:t>
      </w:r>
    </w:p>
    <w:p w14:paraId="44FFA9B0" w14:textId="05DB1B2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11</w:t>
      </w:r>
      <w:r w:rsidRPr="00AB78CF">
        <w:rPr>
          <w:rFonts w:ascii="Times New Roman" w:eastAsia="Times New Roman" w:hAnsi="Times New Roman" w:cs="Times New Roman"/>
          <w:sz w:val="24"/>
          <w:szCs w:val="24"/>
        </w:rPr>
        <w:t xml:space="preserve">)  Ako bi prijavljena ranjivost mogla imati znatan učinak na subjekte u više od jedne države članice, CSIRT koordinator za otkrivanje ranjivosti, prema potrebi, surađuje s CSIRT-ovima drugih država članica koji su imenovani koordinatorima za otkrivanje ranjivosti u okviru CSIRT mreže. </w:t>
      </w:r>
    </w:p>
    <w:p w14:paraId="1F1DB0D6" w14:textId="41AC938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8E269A">
        <w:rPr>
          <w:rFonts w:ascii="Times New Roman" w:eastAsia="Times New Roman" w:hAnsi="Times New Roman" w:cs="Times New Roman"/>
          <w:sz w:val="24"/>
          <w:szCs w:val="24"/>
        </w:rPr>
        <w:t>12</w:t>
      </w:r>
      <w:r w:rsidRPr="00AB78CF">
        <w:rPr>
          <w:rFonts w:ascii="Times New Roman" w:eastAsia="Times New Roman" w:hAnsi="Times New Roman" w:cs="Times New Roman"/>
          <w:sz w:val="24"/>
          <w:szCs w:val="24"/>
        </w:rPr>
        <w:t>) Zadaće CSIRT koordinatora za otkrivanje ranjivosti obavlja CSIRT pri središnjem državnom tijelu za kibernetičku sigurnost.</w:t>
      </w:r>
    </w:p>
    <w:p w14:paraId="5115CAC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p>
    <w:p w14:paraId="4C11D1C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PETI</w:t>
      </w:r>
    </w:p>
    <w:p w14:paraId="62A94E5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STRATEŠKO PLANIRANJE I UPRAVLJANJE KIBERNETIČKOM SIGURNOSTI </w:t>
      </w:r>
    </w:p>
    <w:p w14:paraId="142FC01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Nacionalni akt strateškog planiranja iz područja kibernetičke sigurnosti</w:t>
      </w:r>
    </w:p>
    <w:p w14:paraId="06E913B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6A51EE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55.</w:t>
      </w:r>
    </w:p>
    <w:p w14:paraId="779F67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Vlada, na prijedlog središnjeg državnog tijela za kibernetičku sigurnost, donosi srednjoročni akt strateškog planiranja iz područja kibernetičke sigurnosti.</w:t>
      </w:r>
    </w:p>
    <w:p w14:paraId="3946DCD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Aktom strateškog planiranja iz stavka 1. ovog članka obvezno se utvrđuju:</w:t>
      </w:r>
    </w:p>
    <w:p w14:paraId="6E9382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posebni ciljevi i prioriteti u području razvoja kibernetičke sigurnosti koji najmanje obuhvaćaju javne politike iz Priloga IV. ovog Zakona te</w:t>
      </w:r>
    </w:p>
    <w:p w14:paraId="2BFF19F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okvir za praćenje i vrednovanje provedbe ciljeva i prioriteta iz podstavka 1. ovog stavka.</w:t>
      </w:r>
    </w:p>
    <w:p w14:paraId="7492E8B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U svrhu razrade mjera za provedbu posebnih ciljeva i prioriteta akta strateškog planiranja iz stavka 1. ovog članka, izrađuje se akcijski plan za njegovu provedbu.</w:t>
      </w:r>
    </w:p>
    <w:p w14:paraId="42F6E78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Izvještavanje, praćenje i vrednovanje akta strateškog planiranja iz stavka 1. ovog članka provodi se u skladu s propisom koji uređuje područje strateškog planiranja i upravljanja razvojem Republike Hrvatske.</w:t>
      </w:r>
    </w:p>
    <w:p w14:paraId="151E3796" w14:textId="7094C11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Središnje državno tijelo za kibernetičku sigurnost </w:t>
      </w:r>
      <w:r w:rsidRPr="00AB78CF">
        <w:rPr>
          <w:rFonts w:ascii="Times New Roman" w:eastAsia="Times New Roman" w:hAnsi="Times New Roman" w:cs="Times New Roman"/>
          <w:color w:val="000000"/>
          <w:sz w:val="24"/>
          <w:szCs w:val="24"/>
        </w:rPr>
        <w:t>obavještava</w:t>
      </w:r>
      <w:r w:rsidRPr="00AB78CF">
        <w:rPr>
          <w:rFonts w:ascii="Times New Roman" w:eastAsia="Times New Roman" w:hAnsi="Times New Roman" w:cs="Times New Roman"/>
          <w:sz w:val="24"/>
          <w:szCs w:val="24"/>
        </w:rPr>
        <w:t xml:space="preserve"> Europsku komisiju o donošenju akta strateškog planiranja iz stavka 1. ovog članka u roku od </w:t>
      </w:r>
      <w:r w:rsidR="003E5562">
        <w:rPr>
          <w:rFonts w:ascii="Times New Roman" w:eastAsia="Times New Roman" w:hAnsi="Times New Roman" w:cs="Times New Roman"/>
          <w:sz w:val="24"/>
          <w:szCs w:val="24"/>
        </w:rPr>
        <w:t>tri</w:t>
      </w:r>
      <w:r w:rsidR="00DA61CC">
        <w:rPr>
          <w:rFonts w:ascii="Times New Roman" w:eastAsia="Times New Roman" w:hAnsi="Times New Roman" w:cs="Times New Roman"/>
          <w:sz w:val="24"/>
          <w:szCs w:val="24"/>
        </w:rPr>
        <w:t xml:space="preserve"> mjeseca</w:t>
      </w:r>
      <w:r w:rsidRPr="00AB78CF">
        <w:rPr>
          <w:rFonts w:ascii="Times New Roman" w:eastAsia="Times New Roman" w:hAnsi="Times New Roman" w:cs="Times New Roman"/>
          <w:sz w:val="24"/>
          <w:szCs w:val="24"/>
        </w:rPr>
        <w:t xml:space="preserve"> od dana njegovog donošenja, odnosno u roku od </w:t>
      </w:r>
      <w:r w:rsidR="003E5562">
        <w:rPr>
          <w:rFonts w:ascii="Times New Roman" w:eastAsia="Times New Roman" w:hAnsi="Times New Roman" w:cs="Times New Roman"/>
          <w:sz w:val="24"/>
          <w:szCs w:val="24"/>
        </w:rPr>
        <w:t>tri</w:t>
      </w:r>
      <w:r w:rsidR="00DA61CC">
        <w:rPr>
          <w:rFonts w:ascii="Times New Roman" w:eastAsia="Times New Roman" w:hAnsi="Times New Roman" w:cs="Times New Roman"/>
          <w:sz w:val="24"/>
          <w:szCs w:val="24"/>
        </w:rPr>
        <w:t xml:space="preserve"> mjeseca</w:t>
      </w:r>
      <w:r w:rsidRPr="00AB78CF">
        <w:rPr>
          <w:rFonts w:ascii="Times New Roman" w:eastAsia="Times New Roman" w:hAnsi="Times New Roman" w:cs="Times New Roman"/>
          <w:sz w:val="24"/>
          <w:szCs w:val="24"/>
        </w:rPr>
        <w:t xml:space="preserve"> od dana donošenja njegovih izmjena i/ili dopuna.</w:t>
      </w:r>
    </w:p>
    <w:p w14:paraId="434738C7" w14:textId="77777777" w:rsidR="00AB78CF" w:rsidRPr="00AB78CF" w:rsidRDefault="00AB78CF" w:rsidP="00AB78CF">
      <w:pPr>
        <w:spacing w:line="240" w:lineRule="auto"/>
        <w:rPr>
          <w:rFonts w:ascii="Times New Roman" w:eastAsia="Times New Roman" w:hAnsi="Times New Roman" w:cs="Times New Roman"/>
          <w:b/>
          <w:sz w:val="24"/>
          <w:szCs w:val="24"/>
        </w:rPr>
      </w:pPr>
    </w:p>
    <w:p w14:paraId="1E5A087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Upravljanje</w:t>
      </w:r>
      <w:r w:rsidRPr="00AB78CF">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b/>
          <w:sz w:val="24"/>
          <w:szCs w:val="24"/>
          <w:lang w:eastAsia="zh-CN"/>
        </w:rPr>
        <w:t>kibernetičkim incidentima velikih razmjera i kibernetičkim krizama</w:t>
      </w:r>
    </w:p>
    <w:p w14:paraId="7F04168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AE0E33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56.</w:t>
      </w:r>
    </w:p>
    <w:p w14:paraId="007A0C1B"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lastRenderedPageBreak/>
        <w:t>(1) S</w:t>
      </w:r>
      <w:r w:rsidRPr="00AB78CF">
        <w:rPr>
          <w:rFonts w:ascii="Times New Roman" w:eastAsia="Times New Roman" w:hAnsi="Times New Roman" w:cs="Times New Roman"/>
          <w:sz w:val="24"/>
          <w:szCs w:val="24"/>
        </w:rPr>
        <w:t xml:space="preserve">redišnje državno tijelo za kibernetičku sigurnost je tijelo odgovorno za upravljanje kibernetičkim incidentima velikih razmjera i kibernetičkim krizama (u daljnjem tekstu: upravljanje kibernetičkim krizama). </w:t>
      </w:r>
    </w:p>
    <w:p w14:paraId="652F07BA" w14:textId="521866FC"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rPr>
        <w:t xml:space="preserve">(2) Vlada, na prijedlog tijela odgovornog za upravljanje kibernetičkim krizama, donosi nacionalni </w:t>
      </w:r>
      <w:r w:rsidR="006E22BF">
        <w:rPr>
          <w:rFonts w:ascii="Times New Roman" w:eastAsia="Times New Roman" w:hAnsi="Times New Roman" w:cs="Times New Roman"/>
          <w:sz w:val="24"/>
          <w:szCs w:val="24"/>
        </w:rPr>
        <w:t>program</w:t>
      </w:r>
      <w:r w:rsidR="006E22BF" w:rsidRPr="00AB78CF">
        <w:rPr>
          <w:rFonts w:ascii="Times New Roman" w:eastAsia="Times New Roman" w:hAnsi="Times New Roman"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 xml:space="preserve">upravljanja kibernetičkim krizama. </w:t>
      </w:r>
    </w:p>
    <w:p w14:paraId="584852F2" w14:textId="0D33A159"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rPr>
        <w:t xml:space="preserve">(3) </w:t>
      </w:r>
      <w:r w:rsidRPr="00AB78CF">
        <w:rPr>
          <w:rFonts w:ascii="Times New Roman" w:eastAsia="Times New Roman" w:hAnsi="Times New Roman" w:cs="Times New Roman"/>
          <w:color w:val="000000"/>
          <w:sz w:val="24"/>
          <w:szCs w:val="24"/>
          <w:lang w:eastAsia="hr-HR"/>
        </w:rPr>
        <w:t xml:space="preserve">Nacionalnim </w:t>
      </w:r>
      <w:r w:rsidR="006E22BF">
        <w:rPr>
          <w:rFonts w:ascii="Times New Roman" w:eastAsia="Times New Roman" w:hAnsi="Times New Roman" w:cs="Times New Roman"/>
          <w:color w:val="000000"/>
          <w:sz w:val="24"/>
          <w:szCs w:val="24"/>
          <w:lang w:eastAsia="hr-HR"/>
        </w:rPr>
        <w:t xml:space="preserve">programom </w:t>
      </w:r>
      <w:r w:rsidRPr="00AB78CF">
        <w:rPr>
          <w:rFonts w:ascii="Times New Roman" w:eastAsia="Times New Roman" w:hAnsi="Times New Roman" w:cs="Times New Roman"/>
          <w:color w:val="000000"/>
          <w:sz w:val="24"/>
          <w:szCs w:val="24"/>
          <w:lang w:eastAsia="hr-HR"/>
        </w:rPr>
        <w:t>iz stavka 2. ovog članka utvrđuju se</w:t>
      </w:r>
      <w:r w:rsidRPr="00AB78CF">
        <w:rPr>
          <w:rFonts w:ascii="inherit" w:eastAsia="Times New Roman" w:hAnsi="inherit"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kapaciteti, sredstva i postupci upravljanja kibernetičkim krizama te se pobliže utvrđuju:</w:t>
      </w:r>
    </w:p>
    <w:p w14:paraId="69A2F430" w14:textId="77777777" w:rsidR="00AB78CF" w:rsidRPr="00AB78CF" w:rsidRDefault="00AB78CF" w:rsidP="00AB78CF">
      <w:pPr>
        <w:shd w:val="clear" w:color="auto" w:fill="FFFFFF"/>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ciljevi upravljanja kibernetičkim krizama, uključujući ciljeve razvoja nacionalnih mjera pripravnosti, kao i usklađenost s okvirom za upravljanje kibernetičkim krizama Europske unije</w:t>
      </w:r>
    </w:p>
    <w:p w14:paraId="2B7ED352" w14:textId="77777777" w:rsidR="00AB78CF" w:rsidRPr="00AB78CF" w:rsidRDefault="00AB78CF" w:rsidP="00AB78CF">
      <w:pPr>
        <w:shd w:val="clear" w:color="auto" w:fill="FFFFFF"/>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koherentnost s nacionalnim općim okvirom za upravljanje krizama</w:t>
      </w:r>
    </w:p>
    <w:p w14:paraId="3B7DAA42" w14:textId="77777777"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mjere i aktivnosti za jačanje nacionalne pripravnosti</w:t>
      </w:r>
    </w:p>
    <w:p w14:paraId="5EF98C07" w14:textId="77777777" w:rsidR="00AB78CF" w:rsidRPr="00AB78CF" w:rsidRDefault="00AB78CF" w:rsidP="00AB78CF">
      <w:pPr>
        <w:shd w:val="clear" w:color="auto" w:fill="FFFFFF"/>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rPr>
        <w:t xml:space="preserve">- plan provedbe nacionalnih mjera pripravnosti, uključujući plan aktivnosti osposobljavanja te provedbe vježbi koje su sastavni dio plana iz članka 58. ovog Zakona </w:t>
      </w:r>
    </w:p>
    <w:p w14:paraId="267DD185" w14:textId="77777777" w:rsidR="00AB78CF" w:rsidRPr="00AB78CF" w:rsidRDefault="00AB78CF" w:rsidP="00AB78CF">
      <w:pPr>
        <w:autoSpaceDE w:val="0"/>
        <w:autoSpaceDN w:val="0"/>
        <w:adjustRightInd w:val="0"/>
        <w:spacing w:line="240" w:lineRule="auto"/>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lang w:eastAsia="hr-HR"/>
        </w:rPr>
        <w:t>-</w:t>
      </w:r>
      <w:r w:rsidRPr="00AB78CF">
        <w:rPr>
          <w:rFonts w:ascii="Times New Roman" w:eastAsia="Times New Roman" w:hAnsi="Times New Roman" w:cs="Times New Roman"/>
          <w:color w:val="000000"/>
          <w:sz w:val="24"/>
          <w:szCs w:val="24"/>
        </w:rPr>
        <w:t xml:space="preserve"> zadaće i odgovornosti tijela uključenih u upravljanje kibernetičkim krizama</w:t>
      </w:r>
    </w:p>
    <w:p w14:paraId="43DBA126"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uloga </w:t>
      </w:r>
      <w:r w:rsidRPr="00AB78CF">
        <w:rPr>
          <w:rFonts w:ascii="Times New Roman" w:eastAsia="Times New Roman" w:hAnsi="Times New Roman" w:cs="Times New Roman"/>
          <w:sz w:val="24"/>
          <w:szCs w:val="24"/>
        </w:rPr>
        <w:t xml:space="preserve">javnog i privatnog sektora </w:t>
      </w:r>
      <w:r w:rsidRPr="00AB78CF">
        <w:rPr>
          <w:rFonts w:ascii="Times New Roman" w:eastAsia="Times New Roman" w:hAnsi="Times New Roman" w:cs="Times New Roman"/>
          <w:color w:val="000000"/>
          <w:sz w:val="24"/>
          <w:szCs w:val="24"/>
        </w:rPr>
        <w:t>i infrastruktura bitna za upravljanje u kibernetičkim krizama te</w:t>
      </w:r>
    </w:p>
    <w:p w14:paraId="5BC213BB"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nacionalni postupci i koordinacija na nacionalnoj razini potrebna za osiguranje potpore koordiniranom upravljanju kibernetičkim krizama koje se provodi na razini Europske unije i učinkovitog sudjelovanja Republike Hrvatske u takvom upravljanju.</w:t>
      </w:r>
    </w:p>
    <w:p w14:paraId="3F7BE079" w14:textId="10C197F8"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(4) Sastavni dio nacionalnog </w:t>
      </w:r>
      <w:r w:rsidR="006E22BF">
        <w:rPr>
          <w:rFonts w:ascii="Times New Roman" w:eastAsia="Times New Roman" w:hAnsi="Times New Roman" w:cs="Times New Roman"/>
          <w:color w:val="000000"/>
          <w:sz w:val="24"/>
          <w:szCs w:val="24"/>
        </w:rPr>
        <w:t>programa</w:t>
      </w:r>
      <w:r w:rsidR="006E22BF"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iz stavka 2. ovog članka su standardne-operativne procedure kojima se detaljnije utvrđuju:</w:t>
      </w:r>
    </w:p>
    <w:p w14:paraId="0E5F5F3F"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postupci upravljanja kibernetičkim krizama, uključujući njihovu integraciju u opći okvir nacionalnog kriznog upravljanja te</w:t>
      </w:r>
    </w:p>
    <w:p w14:paraId="7BD5ACD4"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sva pitanja bitna za razmjenu podataka.</w:t>
      </w:r>
    </w:p>
    <w:p w14:paraId="4F544304" w14:textId="22BBF15D"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rPr>
        <w:t xml:space="preserve">(5) </w:t>
      </w:r>
      <w:r w:rsidRPr="00AB78CF">
        <w:rPr>
          <w:rFonts w:ascii="Times New Roman" w:eastAsia="Times New Roman" w:hAnsi="Times New Roman" w:cs="Times New Roman"/>
          <w:sz w:val="24"/>
          <w:szCs w:val="24"/>
        </w:rPr>
        <w:t xml:space="preserve">Tijelo odgovorno za upravljanje kibernetičkim krizama </w:t>
      </w:r>
      <w:r w:rsidRPr="00AB78CF">
        <w:rPr>
          <w:rFonts w:ascii="Times New Roman" w:eastAsia="Times New Roman" w:hAnsi="Times New Roman" w:cs="Times New Roman"/>
          <w:color w:val="000000"/>
          <w:sz w:val="24"/>
          <w:szCs w:val="24"/>
        </w:rPr>
        <w:t xml:space="preserve">obavještava Europsku komisiju i </w:t>
      </w:r>
      <w:r w:rsidRPr="006E22BF">
        <w:rPr>
          <w:rFonts w:ascii="Times New Roman" w:eastAsia="Times New Roman" w:hAnsi="Times New Roman" w:cs="Times New Roman"/>
          <w:color w:val="000000"/>
          <w:sz w:val="24"/>
          <w:szCs w:val="24"/>
          <w:lang w:eastAsia="hr-HR"/>
        </w:rPr>
        <w:t xml:space="preserve">EU-CyCLONe </w:t>
      </w:r>
      <w:r w:rsidRPr="006E22BF">
        <w:rPr>
          <w:rFonts w:ascii="Times New Roman" w:eastAsia="Times New Roman" w:hAnsi="Times New Roman" w:cs="Times New Roman"/>
          <w:color w:val="000000"/>
          <w:sz w:val="24"/>
          <w:szCs w:val="24"/>
        </w:rPr>
        <w:t>mrežu</w:t>
      </w:r>
      <w:r w:rsidRPr="00AB78CF">
        <w:rPr>
          <w:rFonts w:ascii="Times New Roman" w:eastAsia="Times New Roman" w:hAnsi="Times New Roman" w:cs="Times New Roman"/>
          <w:color w:val="000000"/>
          <w:sz w:val="24"/>
          <w:szCs w:val="24"/>
        </w:rPr>
        <w:t xml:space="preserve"> o donošenju </w:t>
      </w:r>
      <w:r w:rsidRPr="00AB78CF">
        <w:rPr>
          <w:rFonts w:ascii="Times New Roman" w:eastAsia="Times New Roman" w:hAnsi="Times New Roman" w:cs="Times New Roman"/>
          <w:color w:val="000000"/>
          <w:sz w:val="24"/>
          <w:szCs w:val="24"/>
          <w:lang w:eastAsia="hr-HR"/>
        </w:rPr>
        <w:t xml:space="preserve">nacionalnog </w:t>
      </w:r>
      <w:r w:rsidR="006E22BF">
        <w:rPr>
          <w:rFonts w:ascii="Times New Roman" w:eastAsia="Times New Roman" w:hAnsi="Times New Roman" w:cs="Times New Roman"/>
          <w:color w:val="000000"/>
          <w:sz w:val="24"/>
          <w:szCs w:val="24"/>
          <w:lang w:eastAsia="hr-HR"/>
        </w:rPr>
        <w:t>programa</w:t>
      </w:r>
      <w:r w:rsidR="006E22BF" w:rsidRPr="00AB78CF">
        <w:rPr>
          <w:rFonts w:ascii="Times New Roman" w:eastAsia="Times New Roman" w:hAnsi="Times New Roman"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 xml:space="preserve">iz stavka 2. ovog članka u roku od tri mjeseca od njegova donošenja odnosno njegovih izmjena i dopuna ili donošenja novog </w:t>
      </w:r>
      <w:r w:rsidR="006E22BF">
        <w:rPr>
          <w:rFonts w:ascii="Times New Roman" w:eastAsia="Times New Roman" w:hAnsi="Times New Roman" w:cs="Times New Roman"/>
          <w:color w:val="000000"/>
          <w:sz w:val="24"/>
          <w:szCs w:val="24"/>
          <w:lang w:eastAsia="hr-HR"/>
        </w:rPr>
        <w:t>programa</w:t>
      </w:r>
      <w:r w:rsidRPr="00AB78CF">
        <w:rPr>
          <w:rFonts w:ascii="Times New Roman" w:eastAsia="Times New Roman" w:hAnsi="Times New Roman" w:cs="Times New Roman"/>
          <w:color w:val="000000"/>
          <w:sz w:val="24"/>
          <w:szCs w:val="24"/>
          <w:lang w:eastAsia="hr-HR"/>
        </w:rPr>
        <w:t>.</w:t>
      </w:r>
    </w:p>
    <w:p w14:paraId="6FC15637"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p>
    <w:p w14:paraId="671566C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Ocjenjivanje stanja kibernetičke sigurnosti</w:t>
      </w:r>
    </w:p>
    <w:p w14:paraId="3B13CDC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1CB53E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57.</w:t>
      </w:r>
    </w:p>
    <w:p w14:paraId="705F30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cilju razmjene stečenih znanja i iskustava, jačanja povjerenja, jačanja kapaciteta i sposobnosti u području kibernetičke sigurnosti te unaprjeđenja politika iz područja kibernetičke sigurnosti, organiziraju se i provode postupci samoocjene stanja kibernetičke sigurnosti.</w:t>
      </w:r>
    </w:p>
    <w:p w14:paraId="0ED14EB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 Samoocjene stanja kibernetičke sigurnosti organiziraju se i provode i na nacionalnoj razini (u daljnjem tekstu: nacionalne samoocjene), neovisno o provedbi samoocjena koje države članice provode u okviru istorazinskih ocjenjivanja </w:t>
      </w:r>
      <w:r w:rsidRPr="00AB78CF">
        <w:rPr>
          <w:rFonts w:ascii="Times New Roman" w:eastAsia="Times New Roman" w:hAnsi="Times New Roman" w:cs="Times New Roman"/>
          <w:bCs/>
          <w:iCs/>
          <w:sz w:val="24"/>
          <w:szCs w:val="24"/>
        </w:rPr>
        <w:t>koja se provode</w:t>
      </w:r>
      <w:r w:rsidRPr="00AB78CF">
        <w:rPr>
          <w:rFonts w:ascii="Times New Roman" w:eastAsia="Times New Roman" w:hAnsi="Times New Roman" w:cs="Times New Roman"/>
          <w:iCs/>
          <w:sz w:val="24"/>
          <w:szCs w:val="24"/>
        </w:rPr>
        <w:t xml:space="preserve"> </w:t>
      </w:r>
      <w:r w:rsidRPr="00AB78CF">
        <w:rPr>
          <w:rFonts w:ascii="Times New Roman" w:eastAsia="Times New Roman" w:hAnsi="Times New Roman" w:cs="Times New Roman"/>
          <w:bCs/>
          <w:iCs/>
          <w:sz w:val="24"/>
          <w:szCs w:val="24"/>
        </w:rPr>
        <w:t>sukladno metodologiji utvrđenoj od strane Skupine za suradnju, Europske komisije i ENISA-e.</w:t>
      </w:r>
    </w:p>
    <w:p w14:paraId="0EC69FB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U okviru nacionalnih samoocjena ocjenjuje se razina provedbe zahtjeva kibernetičke sigurnosti propisanih ovim Zakonom, razina kibernetičkih kapaciteta, uključujući dostupne financijske, tehničke i ljudske resurse, djelotvornost izvršavanja zadaća i razina provedbe suradnje </w:t>
      </w:r>
      <w:r w:rsidRPr="00AB78CF">
        <w:rPr>
          <w:rFonts w:ascii="Times New Roman" w:eastAsia="Times New Roman" w:hAnsi="Times New Roman" w:cs="Times New Roman"/>
          <w:color w:val="000000"/>
          <w:sz w:val="24"/>
          <w:szCs w:val="24"/>
          <w:shd w:val="clear" w:color="auto" w:fill="FFFFFF"/>
        </w:rPr>
        <w:t xml:space="preserve">nadležnih tijela za provedbu zahtjeva kibernetičke sigurnosti, nadležnih CSIRT-ova, nadležnih tijela za provedbu posebnih zakona i nadležnih tijela iz zakona </w:t>
      </w:r>
      <w:r w:rsidRPr="00AB78CF">
        <w:rPr>
          <w:rFonts w:ascii="Times New Roman" w:eastAsia="Times New Roman" w:hAnsi="Times New Roman" w:cs="Times New Roman"/>
          <w:sz w:val="24"/>
          <w:szCs w:val="24"/>
        </w:rPr>
        <w:t>koji uređuje područje kritičnih infrastruktura, razina provedbe mehanizama za razmjenu informacija o kibernetičkoj sigurnosti iz članka 53. ovog Zakona i posebna pitanja međusektorske prirode.</w:t>
      </w:r>
    </w:p>
    <w:p w14:paraId="74EA47B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Na nacionalne samoocjene na odgovarajući način primjenjuje se metodologija za provedbu samoocjena država članica koju donosi Skupina za suradnju, Europska komisija i ENISA.</w:t>
      </w:r>
    </w:p>
    <w:p w14:paraId="5ACED4BB" w14:textId="5F21DF84"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w:t>
      </w:r>
      <w:bookmarkStart w:id="23" w:name="_Hlk129773757"/>
      <w:r w:rsidRPr="00AB78CF">
        <w:rPr>
          <w:rFonts w:ascii="Times New Roman" w:eastAsia="Times New Roman" w:hAnsi="Times New Roman" w:cs="Times New Roman"/>
          <w:sz w:val="24"/>
          <w:szCs w:val="24"/>
        </w:rPr>
        <w:t xml:space="preserve">Planove i programe provedbe samoocjena </w:t>
      </w:r>
      <w:bookmarkEnd w:id="23"/>
      <w:r w:rsidRPr="00AB78CF">
        <w:rPr>
          <w:rFonts w:ascii="Times New Roman" w:eastAsia="Times New Roman" w:hAnsi="Times New Roman" w:cs="Times New Roman"/>
          <w:sz w:val="24"/>
          <w:szCs w:val="24"/>
        </w:rPr>
        <w:t>koje države članice provode u okviru istorazinskih ocjenjivanja iz stavka 2. ovog članka i nacionalnih samoocjena donosi Vlada, na prijedlog središnjeg državnog tijela za kibernetičku sigurnost.</w:t>
      </w:r>
    </w:p>
    <w:p w14:paraId="2403FC70" w14:textId="77777777" w:rsidR="008C174F" w:rsidRDefault="008C174F" w:rsidP="008C174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Središnje državno tijelo za kibernetičku sigurnost prije početka</w:t>
      </w:r>
      <w:r w:rsidRPr="008C174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istorazinskih ocjenjivanja iz stavka 2. ovog članka</w:t>
      </w:r>
      <w:r>
        <w:rPr>
          <w:rFonts w:ascii="Times New Roman" w:eastAsia="Times New Roman" w:hAnsi="Times New Roman" w:cs="Times New Roman"/>
          <w:sz w:val="24"/>
          <w:szCs w:val="24"/>
        </w:rPr>
        <w:t xml:space="preserve"> razmatra postojanje</w:t>
      </w:r>
      <w:r w:rsidRPr="008C17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rizika</w:t>
      </w:r>
      <w:r w:rsidRPr="00F51462">
        <w:rPr>
          <w:rFonts w:ascii="Times New Roman" w:eastAsia="Times New Roman" w:hAnsi="Times New Roman" w:cs="Times New Roman"/>
          <w:sz w:val="24"/>
          <w:szCs w:val="24"/>
        </w:rPr>
        <w:t xml:space="preserve"> od sukoba interesa stručnjaka za kiber</w:t>
      </w:r>
      <w:r>
        <w:rPr>
          <w:rFonts w:ascii="Times New Roman" w:eastAsia="Times New Roman" w:hAnsi="Times New Roman" w:cs="Times New Roman"/>
          <w:sz w:val="24"/>
          <w:szCs w:val="24"/>
        </w:rPr>
        <w:t xml:space="preserve">netičku </w:t>
      </w:r>
      <w:r w:rsidRPr="00F51462">
        <w:rPr>
          <w:rFonts w:ascii="Times New Roman" w:eastAsia="Times New Roman" w:hAnsi="Times New Roman" w:cs="Times New Roman"/>
          <w:sz w:val="24"/>
          <w:szCs w:val="24"/>
        </w:rPr>
        <w:t>sigurnost</w:t>
      </w:r>
      <w:r w:rsidRPr="00AB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imenovanih za njihovu provedbu</w:t>
      </w:r>
      <w:r w:rsidRPr="00AB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 o utvrđenim rizicima obavještava druge države članice, Skupinu za suradnju, Europsku komisiju i ENISA-u.</w:t>
      </w:r>
    </w:p>
    <w:p w14:paraId="4BC3F741" w14:textId="25D8B4BC" w:rsidR="00AB78CF" w:rsidRPr="00AB78CF" w:rsidRDefault="008C174F"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Kada postoje opravdani razlozi za protivljenje imenovanju pojedinog stručnjaka</w:t>
      </w:r>
      <w:r w:rsidRPr="00E9050F">
        <w:rPr>
          <w:rFonts w:ascii="Times New Roman" w:eastAsia="Times New Roman" w:hAnsi="Times New Roman" w:cs="Times New Roman"/>
          <w:sz w:val="24"/>
          <w:szCs w:val="24"/>
        </w:rPr>
        <w:t xml:space="preserve"> </w:t>
      </w:r>
      <w:r w:rsidRPr="00F51462">
        <w:rPr>
          <w:rFonts w:ascii="Times New Roman" w:eastAsia="Times New Roman" w:hAnsi="Times New Roman" w:cs="Times New Roman"/>
          <w:sz w:val="24"/>
          <w:szCs w:val="24"/>
        </w:rPr>
        <w:t>za kiber</w:t>
      </w:r>
      <w:r>
        <w:rPr>
          <w:rFonts w:ascii="Times New Roman" w:eastAsia="Times New Roman" w:hAnsi="Times New Roman" w:cs="Times New Roman"/>
          <w:sz w:val="24"/>
          <w:szCs w:val="24"/>
        </w:rPr>
        <w:t xml:space="preserve">netičku </w:t>
      </w:r>
      <w:r w:rsidRPr="00F51462">
        <w:rPr>
          <w:rFonts w:ascii="Times New Roman" w:eastAsia="Times New Roman" w:hAnsi="Times New Roman" w:cs="Times New Roman"/>
          <w:sz w:val="24"/>
          <w:szCs w:val="24"/>
        </w:rPr>
        <w:t>sigurnost</w:t>
      </w:r>
      <w:r w:rsidR="008E546C" w:rsidRPr="008E546C">
        <w:rPr>
          <w:rFonts w:ascii="Times New Roman" w:eastAsia="Times New Roman" w:hAnsi="Times New Roman" w:cs="Times New Roman"/>
          <w:sz w:val="24"/>
          <w:szCs w:val="24"/>
        </w:rPr>
        <w:t xml:space="preserve"> </w:t>
      </w:r>
      <w:r w:rsidR="008E546C">
        <w:rPr>
          <w:rFonts w:ascii="Times New Roman" w:eastAsia="Times New Roman" w:hAnsi="Times New Roman" w:cs="Times New Roman"/>
          <w:sz w:val="24"/>
          <w:szCs w:val="24"/>
        </w:rPr>
        <w:t xml:space="preserve">za provedbu </w:t>
      </w:r>
      <w:r w:rsidR="008E546C" w:rsidRPr="00AB78CF">
        <w:rPr>
          <w:rFonts w:ascii="Times New Roman" w:eastAsia="Times New Roman" w:hAnsi="Times New Roman" w:cs="Times New Roman"/>
          <w:sz w:val="24"/>
          <w:szCs w:val="24"/>
        </w:rPr>
        <w:t>istorazinskih ocjenjivanja iz stavka 2. ovog članka</w:t>
      </w:r>
      <w:r>
        <w:rPr>
          <w:rFonts w:ascii="Times New Roman" w:eastAsia="Times New Roman" w:hAnsi="Times New Roman" w:cs="Times New Roman"/>
          <w:sz w:val="24"/>
          <w:szCs w:val="24"/>
        </w:rPr>
        <w:t xml:space="preserve">, </w:t>
      </w:r>
      <w:r w:rsidR="00AE46B7">
        <w:rPr>
          <w:rFonts w:ascii="Times New Roman" w:eastAsia="Times New Roman" w:hAnsi="Times New Roman" w:cs="Times New Roman"/>
          <w:sz w:val="24"/>
          <w:szCs w:val="24"/>
        </w:rPr>
        <w:t xml:space="preserve">središnje državno tijelo za kibernetičku sigurnost </w:t>
      </w:r>
      <w:r>
        <w:rPr>
          <w:rFonts w:ascii="Times New Roman" w:eastAsia="Times New Roman" w:hAnsi="Times New Roman" w:cs="Times New Roman"/>
          <w:sz w:val="24"/>
          <w:szCs w:val="24"/>
        </w:rPr>
        <w:t>o tome obavještava državu članicu koja provodi imenovanja.</w:t>
      </w:r>
    </w:p>
    <w:p w14:paraId="37F152F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Vježbe kibernetičke sigurnosti</w:t>
      </w:r>
    </w:p>
    <w:p w14:paraId="40091CE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8A6D33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58.</w:t>
      </w:r>
    </w:p>
    <w:p w14:paraId="7300A9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Kako bi se postigla maksimalna razina pripravnosti, osobito u slučaju kibernetičkih kriza, radi provjere raspoloživih kapaciteta i sposobnosti u području kibernetičke sigurnosti, testiranja uspostavljenih komunikacijskih mehanizama, kao i razmjene stečenih znanja, iskustava i najboljih praksi te jačanja povjerenja, provode se vježbe kibernetičke sigurnosti.</w:t>
      </w:r>
    </w:p>
    <w:p w14:paraId="7B6B2EF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Vježbe kibernetičke sigurnosti organiziraju se i provode na temelju Plana provedbe vježbi kibernetičke sigurnosti kojeg donosi Vlada na prijedlog središnjeg državnog tijela za kibernetičku sigurnost, za razdoblje od dvije godine.</w:t>
      </w:r>
    </w:p>
    <w:p w14:paraId="59F64EE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U Planu provedbe vježbi kibernetičke sigurnosti iskazuju se:</w:t>
      </w:r>
    </w:p>
    <w:p w14:paraId="593D5678"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lang w:eastAsia="hr-HR"/>
        </w:rPr>
        <w:lastRenderedPageBreak/>
        <w:t xml:space="preserve">a) </w:t>
      </w:r>
      <w:r w:rsidRPr="00AB78CF">
        <w:rPr>
          <w:rFonts w:ascii="Times New Roman" w:eastAsia="Times New Roman" w:hAnsi="Times New Roman" w:cs="Times New Roman"/>
          <w:color w:val="000000"/>
          <w:sz w:val="24"/>
          <w:szCs w:val="24"/>
          <w:lang w:eastAsia="hr-HR"/>
        </w:rPr>
        <w:t xml:space="preserve">međunarodne vježbe kibernetičke sigurnosti – vježbe koje se provode u Republici Hrvatskoj uz sudjelovanje stručnjaka iz drugih država članica ili drugih zemalja i međunarodnih organizacija te vježbe koje se održavaju u inozemstvu uz sudjelovanje predstavnika nadležnih tijela iz Republike Hrvatske  </w:t>
      </w:r>
    </w:p>
    <w:p w14:paraId="212B2B0A"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b) nacionalne vježbe kibernetičke sigurnosti – vježbe koje planiraju, organiziraju i provode nadležna tijela iz ovog Zakona, uključujući nadležne CSIRT-ove.</w:t>
      </w:r>
    </w:p>
    <w:p w14:paraId="101ED243" w14:textId="42D70DEF"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sz w:val="24"/>
          <w:szCs w:val="24"/>
          <w:lang w:eastAsia="hr-HR"/>
        </w:rPr>
        <w:t>(4) Planom provedbi vježbi kibernetičke sigurnosti utvrđuje se</w:t>
      </w:r>
      <w:r w:rsidRPr="00AB78CF">
        <w:rPr>
          <w:rFonts w:ascii="Times New Roman" w:eastAsia="Times New Roman" w:hAnsi="Times New Roman" w:cs="Times New Roman"/>
          <w:color w:val="000000"/>
          <w:sz w:val="24"/>
          <w:szCs w:val="24"/>
          <w:lang w:eastAsia="hr-HR"/>
        </w:rPr>
        <w:t xml:space="preserve"> broj planiranih vježbi, nositelji vježbi, naziv i cilj vježbi, termin i lokacija održavanja vježbi, okvirni broj sudionika vježbi, nositelji financijskih obveza za provedbu vježbi te sadržaj, rokovi i način </w:t>
      </w:r>
      <w:r w:rsidRPr="00AB78CF">
        <w:rPr>
          <w:rFonts w:ascii="Times New Roman" w:eastAsia="Times New Roman" w:hAnsi="Times New Roman" w:cs="Times New Roman"/>
          <w:sz w:val="24"/>
          <w:szCs w:val="24"/>
          <w:lang w:eastAsia="hr-HR"/>
        </w:rPr>
        <w:t>izvještavanja</w:t>
      </w:r>
      <w:r w:rsidRPr="00AB78CF" w:rsidDel="00560E3B">
        <w:rPr>
          <w:rFonts w:ascii="Times New Roman" w:eastAsia="Times New Roman" w:hAnsi="Times New Roman" w:cs="Times New Roman"/>
          <w:color w:val="000000"/>
          <w:sz w:val="24"/>
          <w:szCs w:val="24"/>
          <w:lang w:eastAsia="hr-HR"/>
        </w:rPr>
        <w:t xml:space="preserve"> </w:t>
      </w:r>
      <w:r w:rsidRPr="00AB78CF">
        <w:rPr>
          <w:rFonts w:ascii="Times New Roman" w:eastAsia="Times New Roman" w:hAnsi="Times New Roman" w:cs="Times New Roman"/>
          <w:color w:val="000000"/>
          <w:sz w:val="24"/>
          <w:szCs w:val="24"/>
          <w:lang w:eastAsia="hr-HR"/>
        </w:rPr>
        <w:t>o provedbi vježbi.</w:t>
      </w:r>
    </w:p>
    <w:p w14:paraId="09750D97" w14:textId="77777777" w:rsidR="00AB78CF" w:rsidRPr="0092205D"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shd w:val="clear" w:color="auto" w:fill="FFFFFF"/>
          <w:lang w:eastAsia="hr-HR"/>
        </w:rPr>
      </w:pPr>
      <w:r w:rsidRPr="0092205D">
        <w:rPr>
          <w:rFonts w:ascii="Times New Roman" w:eastAsia="Times New Roman" w:hAnsi="Times New Roman" w:cs="Times New Roman"/>
          <w:color w:val="000000"/>
          <w:sz w:val="24"/>
          <w:szCs w:val="24"/>
          <w:shd w:val="clear" w:color="auto" w:fill="FFFFFF"/>
          <w:lang w:eastAsia="hr-HR"/>
        </w:rPr>
        <w:t xml:space="preserve">(5) Prijedloge planova </w:t>
      </w:r>
      <w:r w:rsidRPr="0092205D">
        <w:rPr>
          <w:rFonts w:ascii="Times New Roman" w:eastAsia="Times New Roman" w:hAnsi="Times New Roman" w:cs="Times New Roman"/>
          <w:sz w:val="24"/>
          <w:szCs w:val="24"/>
          <w:lang w:eastAsia="hr-HR"/>
        </w:rPr>
        <w:t xml:space="preserve">provedbi vježbi kibernetičke sigurnosti </w:t>
      </w:r>
      <w:r w:rsidRPr="0092205D">
        <w:rPr>
          <w:rFonts w:ascii="Times New Roman" w:eastAsia="Times New Roman" w:hAnsi="Times New Roman" w:cs="Times New Roman"/>
          <w:color w:val="000000"/>
          <w:sz w:val="24"/>
          <w:szCs w:val="24"/>
          <w:shd w:val="clear" w:color="auto" w:fill="FFFFFF"/>
          <w:lang w:eastAsia="hr-HR"/>
        </w:rPr>
        <w:t>izrađuje središnje državno tijelo za kibernetičku sigurnost u suradnji s ostalim nadležnim tijelima za provedbu zahtjeva kibernetičke sigurnosti, nadležnim CSIRT-ovima i nadležnim tijelima za provedbu posebnih zakona.</w:t>
      </w:r>
    </w:p>
    <w:p w14:paraId="3E99D68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ŠESTI</w:t>
      </w:r>
    </w:p>
    <w:p w14:paraId="2EC8CA4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NADLEŽNA TIJELA U PODRUČJU KIBERNETIČKE SIGURNOSTI</w:t>
      </w:r>
    </w:p>
    <w:p w14:paraId="68058EB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841CD4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w:t>
      </w:r>
    </w:p>
    <w:p w14:paraId="4F6D678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NADLEŽNA TIJELA ZA PROVEDBU ZAHTJEVA KIBERNETIČKE SIGURNOSTI</w:t>
      </w:r>
    </w:p>
    <w:p w14:paraId="332A53A1" w14:textId="77777777" w:rsidR="00AB78CF" w:rsidRPr="00AB78CF" w:rsidRDefault="00AB78CF" w:rsidP="00AB78CF">
      <w:pPr>
        <w:spacing w:line="240" w:lineRule="auto"/>
        <w:textAlignment w:val="baseline"/>
        <w:rPr>
          <w:rFonts w:ascii="Times New Roman" w:eastAsia="Times New Roman" w:hAnsi="Times New Roman" w:cs="Times New Roman"/>
          <w:b/>
          <w:color w:val="231F20"/>
          <w:sz w:val="24"/>
          <w:szCs w:val="24"/>
          <w:lang w:eastAsia="hr-HR"/>
        </w:rPr>
      </w:pPr>
    </w:p>
    <w:p w14:paraId="79D7254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Zadaće nadležnih tijela za provedbu zahtjeva kibernetičke sigurnosti</w:t>
      </w:r>
    </w:p>
    <w:p w14:paraId="4DBEBE5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998A81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59.</w:t>
      </w:r>
    </w:p>
    <w:p w14:paraId="6075FCD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obavljaju sljedeće poslove:</w:t>
      </w:r>
    </w:p>
    <w:p w14:paraId="297250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provode kategorizaciju subjekata sukladno ovom Zakonu te utvrđuju i vode popise ključnih i važnih subjekata </w:t>
      </w:r>
    </w:p>
    <w:p w14:paraId="218FAA04" w14:textId="2874842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provode stručni nadzor </w:t>
      </w:r>
      <w:r w:rsidR="00707D52">
        <w:rPr>
          <w:rFonts w:ascii="Times New Roman" w:eastAsia="Times New Roman" w:hAnsi="Times New Roman" w:cs="Times New Roman"/>
          <w:sz w:val="24"/>
          <w:szCs w:val="24"/>
        </w:rPr>
        <w:t xml:space="preserve">ključnih i važnih subjekta u </w:t>
      </w:r>
      <w:r w:rsidRPr="00AB78CF">
        <w:rPr>
          <w:rFonts w:ascii="Times New Roman" w:eastAsia="Times New Roman" w:hAnsi="Times New Roman" w:cs="Times New Roman"/>
          <w:sz w:val="24"/>
          <w:szCs w:val="24"/>
        </w:rPr>
        <w:t>provedb</w:t>
      </w:r>
      <w:r w:rsidR="00707D52">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zahtjeva kibernetičke sigurnosti sukladno ovom Zakonu i </w:t>
      </w:r>
      <w:r w:rsidR="005961BF">
        <w:rPr>
          <w:rFonts w:ascii="Times New Roman" w:eastAsia="Times New Roman" w:hAnsi="Times New Roman" w:cs="Times New Roman"/>
          <w:sz w:val="24"/>
          <w:szCs w:val="24"/>
        </w:rPr>
        <w:t>u</w:t>
      </w:r>
      <w:r w:rsidR="00D40508">
        <w:rPr>
          <w:rFonts w:ascii="Times New Roman" w:eastAsia="Times New Roman" w:hAnsi="Times New Roman" w:cs="Times New Roman"/>
          <w:sz w:val="24"/>
          <w:szCs w:val="24"/>
        </w:rPr>
        <w:t>redbi iz članka 24. ovog Zakona</w:t>
      </w:r>
    </w:p>
    <w:p w14:paraId="1F7A2902" w14:textId="4A39F7FB"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 poslovima kategorizacije subjekata, postupanja u slučaju značajnih incidenata te poslovima stručnog nadzora, usko surađuju i koordiniraju svoj rad s tijelima državne uprave nadležnim za pojedini sektor u kojem posluju subjekti iz njihove nadležnosti</w:t>
      </w:r>
    </w:p>
    <w:p w14:paraId="2C83E521" w14:textId="6394924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A23BE1">
        <w:rPr>
          <w:rFonts w:ascii="Times New Roman" w:eastAsia="Times New Roman" w:hAnsi="Times New Roman" w:cs="Times New Roman"/>
          <w:sz w:val="24"/>
          <w:szCs w:val="24"/>
        </w:rPr>
        <w:t xml:space="preserve">blisko </w:t>
      </w:r>
      <w:r w:rsidRPr="00AB78CF">
        <w:rPr>
          <w:rFonts w:ascii="Times New Roman" w:eastAsia="Times New Roman" w:hAnsi="Times New Roman" w:cs="Times New Roman"/>
          <w:sz w:val="24"/>
          <w:szCs w:val="24"/>
        </w:rPr>
        <w:t>surađuju i razmjenjuju relevantne informacije s tijel</w:t>
      </w:r>
      <w:r w:rsidR="00895111">
        <w:rPr>
          <w:rFonts w:ascii="Times New Roman" w:eastAsia="Times New Roman" w:hAnsi="Times New Roman" w:cs="Times New Roman"/>
          <w:sz w:val="24"/>
          <w:szCs w:val="24"/>
        </w:rPr>
        <w:t>ima</w:t>
      </w:r>
      <w:r w:rsidRPr="00AB78CF">
        <w:rPr>
          <w:rFonts w:ascii="Times New Roman" w:eastAsia="Times New Roman" w:hAnsi="Times New Roman" w:cs="Times New Roman"/>
          <w:sz w:val="24"/>
          <w:szCs w:val="24"/>
        </w:rPr>
        <w:t xml:space="preserve"> za zaštitu osobnih podataka</w:t>
      </w:r>
      <w:r w:rsidR="00A23BE1">
        <w:rPr>
          <w:rFonts w:ascii="Times New Roman" w:eastAsia="Times New Roman" w:hAnsi="Times New Roman" w:cs="Times New Roman"/>
          <w:sz w:val="24"/>
          <w:szCs w:val="24"/>
        </w:rPr>
        <w:t xml:space="preserve"> u rješavanju incidenata koji su doveli do povrede</w:t>
      </w:r>
      <w:r w:rsidR="00A23BE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osobni</w:t>
      </w:r>
      <w:r w:rsidR="00A23BE1">
        <w:rPr>
          <w:rFonts w:ascii="Times New Roman" w:eastAsia="Times New Roman" w:hAnsi="Times New Roman" w:cs="Times New Roman"/>
          <w:sz w:val="24"/>
          <w:szCs w:val="24"/>
        </w:rPr>
        <w:t>h</w:t>
      </w:r>
      <w:r w:rsidRPr="00AB78CF">
        <w:rPr>
          <w:rFonts w:ascii="Times New Roman" w:eastAsia="Times New Roman" w:hAnsi="Times New Roman" w:cs="Times New Roman"/>
          <w:sz w:val="24"/>
          <w:szCs w:val="24"/>
        </w:rPr>
        <w:t xml:space="preserve"> poda</w:t>
      </w:r>
      <w:r w:rsidR="00A23BE1">
        <w:rPr>
          <w:rFonts w:ascii="Times New Roman" w:eastAsia="Times New Roman" w:hAnsi="Times New Roman" w:cs="Times New Roman"/>
          <w:sz w:val="24"/>
          <w:szCs w:val="24"/>
        </w:rPr>
        <w:t>taka</w:t>
      </w:r>
      <w:r w:rsidRPr="00AB78CF">
        <w:rPr>
          <w:rFonts w:ascii="Times New Roman" w:eastAsia="Times New Roman" w:hAnsi="Times New Roman" w:cs="Times New Roman"/>
          <w:sz w:val="24"/>
          <w:szCs w:val="24"/>
        </w:rPr>
        <w:t xml:space="preserve">, odnosno s tijelima kaznenog progona, kada </w:t>
      </w:r>
      <w:r w:rsidR="00A23BE1">
        <w:rPr>
          <w:rFonts w:ascii="Times New Roman" w:eastAsia="Times New Roman" w:hAnsi="Times New Roman" w:cs="Times New Roman"/>
          <w:sz w:val="24"/>
          <w:szCs w:val="24"/>
        </w:rPr>
        <w:t>su</w:t>
      </w:r>
      <w:r w:rsidRPr="00AB78CF">
        <w:rPr>
          <w:rFonts w:ascii="Times New Roman" w:eastAsia="Times New Roman" w:hAnsi="Times New Roman" w:cs="Times New Roman"/>
          <w:sz w:val="24"/>
          <w:szCs w:val="24"/>
        </w:rPr>
        <w:t xml:space="preserve"> incident</w:t>
      </w:r>
      <w:r w:rsidR="00A23BE1">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rezultat kriminalnih aktivnosti </w:t>
      </w:r>
    </w:p>
    <w:p w14:paraId="5AF9EDB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međusobno surađuju i razmjenjuju relevantne informacije i iskustva u provedbi ovog Zakona</w:t>
      </w:r>
    </w:p>
    <w:p w14:paraId="41207CD0"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 surađuju i razmjenjuju relevantne informacije s nacionalnim koordinacijskim centrom imenovanim temeljem Uredbe (EU) 2021/887 Europskog parlamenta i Vijeća od 20. svibnja 2021. o osnivanju Europskog stručnog centra za industriju, tehnologiju i istraživanja u području kibernetičke sigurnosti i mreže nacionalnih koordinacijskih centara (SL L 202/1, 8.6.2021.)</w:t>
      </w:r>
    </w:p>
    <w:p w14:paraId="166105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surađuju s nadležnim CSIRT-ovima i</w:t>
      </w:r>
    </w:p>
    <w:p w14:paraId="231982C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obavljaju i druge poslove za koje je ovim Zakonom propisano da ih obavljaju tijela nadležna za provedbu zahtjeva kibernetičke sigurnosti.</w:t>
      </w:r>
    </w:p>
    <w:p w14:paraId="24BB133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Nadležna tijela za provedbu zahtjeva kibernetičke sigurnosti poslove iz stavka 1. ovog članka obavljaju prema podijeli nadležnosti iz Priloga III. ovog Zakona.</w:t>
      </w:r>
    </w:p>
    <w:p w14:paraId="37DDEA2C" w14:textId="55BC0E5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U slučaju da za pojedini subjekt postoji nadležnost dva ili više tijela iz Priloga III. ovog Zakona, radi izbjegavanja dupliciranja i preklapanja u obavljanju poslova, središnje državno tijelo za kibernetičku sigurnost u suradnji sa svim tijelima nadležnim za subjekt izrađuje protokol o postupanju nadležnih tijela, vodeći računa primarno o glavnoj djelatnosti subjekta.</w:t>
      </w:r>
    </w:p>
    <w:p w14:paraId="576D59BF" w14:textId="44B6954B"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Postupak izrade protokola iz stavka 3. ovog članka središnje državno tijelo za kibernetičku sigurnost pokreće po službenoj dužnosti, na prijedlog jednog od nadležnih tijela prema Prilogu III. ovog Zakona ili na prijedlog subjekta.</w:t>
      </w:r>
    </w:p>
    <w:p w14:paraId="2B8A49C5" w14:textId="77777777" w:rsidR="00952763" w:rsidRPr="00AB78CF" w:rsidRDefault="00952763" w:rsidP="00AB78CF">
      <w:pPr>
        <w:spacing w:line="240" w:lineRule="auto"/>
        <w:jc w:val="both"/>
        <w:rPr>
          <w:rFonts w:ascii="Times New Roman" w:eastAsia="Times New Roman" w:hAnsi="Times New Roman" w:cs="Times New Roman"/>
          <w:sz w:val="24"/>
          <w:szCs w:val="24"/>
        </w:rPr>
      </w:pPr>
    </w:p>
    <w:p w14:paraId="1918E45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Primjena zahtjeva kibernetičke sigurnosti na nadležna tijela za provedbu zahtjeva kibernetičke sigurnosti  </w:t>
      </w:r>
    </w:p>
    <w:p w14:paraId="6AFC529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sz w:val="24"/>
          <w:szCs w:val="24"/>
          <w:lang w:eastAsia="zh-CN"/>
        </w:rPr>
      </w:pPr>
    </w:p>
    <w:p w14:paraId="6CF9502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60.</w:t>
      </w:r>
    </w:p>
    <w:p w14:paraId="3384FE8D" w14:textId="77028C2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koja nisu kategorizirana kao ključni i</w:t>
      </w:r>
      <w:r w:rsidR="006208A3">
        <w:rPr>
          <w:rFonts w:ascii="Times New Roman" w:eastAsia="Times New Roman" w:hAnsi="Times New Roman" w:cs="Times New Roman"/>
          <w:sz w:val="24"/>
          <w:szCs w:val="24"/>
        </w:rPr>
        <w:t>li</w:t>
      </w:r>
      <w:r w:rsidRPr="00AB78CF">
        <w:rPr>
          <w:rFonts w:ascii="Times New Roman" w:eastAsia="Times New Roman" w:hAnsi="Times New Roman" w:cs="Times New Roman"/>
          <w:sz w:val="24"/>
          <w:szCs w:val="24"/>
        </w:rPr>
        <w:t xml:space="preserve"> važni subjekti sukladno ovom Zakonu dužni su:</w:t>
      </w:r>
    </w:p>
    <w:p w14:paraId="10262FF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primjenjivati zahtjeve kibernetičke sigurnosti iz članka 25. ovog Zakona u skladu s odredbama uredbe iz članka 24. ovog Zakona koje se odnose na ključne subjekte i</w:t>
      </w:r>
    </w:p>
    <w:p w14:paraId="240B71F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najmanje jednom u dvije godine provoditi samoocjene sukladnosti mrežnih i informacijskih sustava kojima se služe u svom poslovanju s mjerama upravljanja kibernetičkim sigurnosnim rizicima iz članka 30. ovog Zakona te o provedenim samoocjenama sukladnosti izvještavati središnje državno tijelo za kibernetičku sigurnost.</w:t>
      </w:r>
    </w:p>
    <w:p w14:paraId="6620235D" w14:textId="26DE2009"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 smislu stavka 1. podstavka 1. ovog članka zadaće CSIRT-a obavlja središnje državno tijelo za kibernetičku sigurnost.</w:t>
      </w:r>
    </w:p>
    <w:p w14:paraId="327FB2E4" w14:textId="77777777" w:rsidR="00952763" w:rsidRDefault="00952763" w:rsidP="00AB78CF">
      <w:pPr>
        <w:spacing w:line="240" w:lineRule="auto"/>
        <w:jc w:val="both"/>
        <w:rPr>
          <w:rFonts w:ascii="Times New Roman" w:eastAsia="Times New Roman" w:hAnsi="Times New Roman" w:cs="Times New Roman"/>
          <w:sz w:val="24"/>
          <w:szCs w:val="24"/>
        </w:rPr>
      </w:pPr>
    </w:p>
    <w:p w14:paraId="7C3DE96A" w14:textId="77777777" w:rsidR="006208A3" w:rsidRPr="00AB78CF" w:rsidRDefault="006208A3" w:rsidP="00AB78CF">
      <w:pPr>
        <w:spacing w:line="240" w:lineRule="auto"/>
        <w:jc w:val="both"/>
        <w:rPr>
          <w:rFonts w:ascii="Times New Roman" w:eastAsia="Times New Roman" w:hAnsi="Times New Roman" w:cs="Times New Roman"/>
          <w:sz w:val="24"/>
          <w:szCs w:val="24"/>
        </w:rPr>
      </w:pPr>
    </w:p>
    <w:p w14:paraId="79F992A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Zadaće središnjeg državnog tijela za kibernetičku sigurnost</w:t>
      </w:r>
    </w:p>
    <w:p w14:paraId="767D0CA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65A5A3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61.</w:t>
      </w:r>
    </w:p>
    <w:p w14:paraId="43441F8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(1) Središnje državno tijelo za kibernetičku sigurnost, uz poslove iz članka 59. ovog Zakona, obavlja i sljedeće poslove:</w:t>
      </w:r>
    </w:p>
    <w:p w14:paraId="277ABB0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koordinira izradu i donošenje akta strateškog planiranja iz područja kibernetičke sigurnosti </w:t>
      </w:r>
    </w:p>
    <w:p w14:paraId="2A653F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usmjerava i prati provedbu akta strateškog planiranja iz područja kibernetičke sigurnosti </w:t>
      </w:r>
    </w:p>
    <w:p w14:paraId="0948A4A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unaprjeđuje mjere upravljanja kibernetičkim sigurnosnim rizicima kroz planiranje razvoja regulativnog okvira kibernetičke sigurnosti</w:t>
      </w:r>
    </w:p>
    <w:p w14:paraId="42E1FF46" w14:textId="77BDFA78"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prati provedbu ovog Zakona te daje preporuke, mišljenja, smjernice i upute vezane uz provedbu zahtjeva kibernetičke sigurnosti  </w:t>
      </w:r>
    </w:p>
    <w:p w14:paraId="4E3EC614" w14:textId="2207FFB2" w:rsidR="00707783" w:rsidRPr="00AB78CF" w:rsidRDefault="0070778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07783">
        <w:rPr>
          <w:rFonts w:ascii="Times New Roman" w:eastAsia="Times New Roman" w:hAnsi="Times New Roman" w:cs="Times New Roman"/>
          <w:sz w:val="24"/>
          <w:szCs w:val="24"/>
        </w:rPr>
        <w:t xml:space="preserve"> </w:t>
      </w:r>
      <w:r w:rsidR="001036CC">
        <w:rPr>
          <w:rFonts w:ascii="Times New Roman" w:eastAsia="Times New Roman" w:hAnsi="Times New Roman" w:cs="Times New Roman"/>
          <w:sz w:val="24"/>
          <w:szCs w:val="24"/>
        </w:rPr>
        <w:t xml:space="preserve">potiče uspostavljanje mehanizama za dobrovoljnu razmjenu informacija o kibernetičkoj sigurnosti iz članka 53. ovog Zakona te </w:t>
      </w:r>
      <w:r w:rsidRPr="00AB78CF">
        <w:rPr>
          <w:rFonts w:ascii="Times New Roman" w:eastAsia="Times New Roman" w:hAnsi="Times New Roman" w:cs="Times New Roman"/>
          <w:sz w:val="24"/>
          <w:szCs w:val="24"/>
        </w:rPr>
        <w:t xml:space="preserve">daje </w:t>
      </w:r>
      <w:r w:rsidR="001036CC">
        <w:rPr>
          <w:rFonts w:ascii="Times New Roman" w:eastAsia="Times New Roman" w:hAnsi="Times New Roman" w:cs="Times New Roman"/>
          <w:sz w:val="24"/>
          <w:szCs w:val="24"/>
        </w:rPr>
        <w:t xml:space="preserve">preporuke, </w:t>
      </w:r>
      <w:r w:rsidRPr="00AB78CF">
        <w:rPr>
          <w:rFonts w:ascii="Times New Roman" w:eastAsia="Times New Roman" w:hAnsi="Times New Roman" w:cs="Times New Roman"/>
          <w:sz w:val="24"/>
          <w:szCs w:val="24"/>
        </w:rPr>
        <w:t>smjer</w:t>
      </w:r>
      <w:r>
        <w:rPr>
          <w:rFonts w:ascii="Times New Roman" w:eastAsia="Times New Roman" w:hAnsi="Times New Roman" w:cs="Times New Roman"/>
          <w:sz w:val="24"/>
          <w:szCs w:val="24"/>
        </w:rPr>
        <w:t xml:space="preserve">nice </w:t>
      </w:r>
      <w:r w:rsidR="001036CC">
        <w:rPr>
          <w:rFonts w:ascii="Times New Roman" w:eastAsia="Times New Roman" w:hAnsi="Times New Roman" w:cs="Times New Roman"/>
          <w:sz w:val="24"/>
          <w:szCs w:val="24"/>
        </w:rPr>
        <w:t>i upute radi njihove lakše uspostave</w:t>
      </w:r>
    </w:p>
    <w:p w14:paraId="730B01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kao tijelo odgovorno za upravljanje kibernetičkim krizama koordinira aktivnosti vezane za upravljanje kibernetičkim krizama na nacionalnoj razini </w:t>
      </w:r>
    </w:p>
    <w:p w14:paraId="08410E7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radu </w:t>
      </w:r>
      <w:r w:rsidRPr="00AB78CF">
        <w:rPr>
          <w:rFonts w:ascii="Times New Roman" w:eastAsia="Times New Roman" w:hAnsi="Times New Roman" w:cs="Times New Roman"/>
          <w:color w:val="000000"/>
          <w:sz w:val="24"/>
          <w:szCs w:val="24"/>
          <w:lang w:eastAsia="hr-HR"/>
        </w:rPr>
        <w:t xml:space="preserve">EU-CyCLONe </w:t>
      </w:r>
      <w:r w:rsidRPr="00AB78CF">
        <w:rPr>
          <w:rFonts w:ascii="Times New Roman" w:eastAsia="Times New Roman" w:hAnsi="Times New Roman" w:cs="Times New Roman"/>
          <w:color w:val="000000"/>
          <w:sz w:val="24"/>
          <w:szCs w:val="24"/>
        </w:rPr>
        <w:t>mreže</w:t>
      </w:r>
      <w:r w:rsidRPr="00AB78CF">
        <w:rPr>
          <w:rFonts w:ascii="Times New Roman" w:eastAsia="Times New Roman" w:hAnsi="Times New Roman" w:cs="Times New Roman"/>
          <w:sz w:val="24"/>
          <w:szCs w:val="24"/>
        </w:rPr>
        <w:t xml:space="preserve"> i ispred Republike Hrvatske koordinira aktivnosti vezane za upravljanje kibernetičkim krizama na razini Europske unije</w:t>
      </w:r>
    </w:p>
    <w:p w14:paraId="42D449B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obavlja poslove jedinstvene kontaktne točke </w:t>
      </w:r>
    </w:p>
    <w:p w14:paraId="651DAA1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poslove CSIRT tijela prema podijeli nadležnosti iz Priloga III. ovog Zakona</w:t>
      </w:r>
    </w:p>
    <w:p w14:paraId="3E12B9F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provodi aktivnosti u cilju otkrivanja kibernetičkih prijetnji i zaštite nacionalnog kibernetičkog prostora</w:t>
      </w:r>
    </w:p>
    <w:p w14:paraId="6F7577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izrađuje izvješća o stanju kibernetičke sigurnosti </w:t>
      </w:r>
    </w:p>
    <w:p w14:paraId="086AAF0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surađuje s drugim nadležnim tijelima iz ovog Zakona</w:t>
      </w:r>
    </w:p>
    <w:p w14:paraId="7FC96EB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ostvaruje međunarodnu suradnju u pitanjima kibernetičke sigurnosti u okviru svojih nadležnosti utvrđenih ovim Zakonom te</w:t>
      </w:r>
    </w:p>
    <w:p w14:paraId="6DAA48A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i druge poslove za koje je ovim Zakonom propisano da ih obavlja središnje državno tijelo za kibernetičku sigurnost.</w:t>
      </w:r>
    </w:p>
    <w:p w14:paraId="38B17859" w14:textId="43592762"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Središnje državno tijelo za kibernetičku sigurnost je Sigurnosno-obavještajna agencija.</w:t>
      </w:r>
    </w:p>
    <w:p w14:paraId="4E48A0CF" w14:textId="77777777" w:rsidR="00994BFF" w:rsidRPr="00AB78CF" w:rsidRDefault="00994BFF" w:rsidP="00994BFF">
      <w:pPr>
        <w:spacing w:after="0" w:line="240" w:lineRule="auto"/>
        <w:jc w:val="both"/>
        <w:rPr>
          <w:rFonts w:ascii="Times New Roman" w:eastAsia="Times New Roman" w:hAnsi="Times New Roman" w:cs="Times New Roman"/>
          <w:sz w:val="24"/>
          <w:szCs w:val="24"/>
        </w:rPr>
      </w:pPr>
    </w:p>
    <w:p w14:paraId="0B62ADC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Zadaće jedinstvene kontaktne točke</w:t>
      </w:r>
    </w:p>
    <w:p w14:paraId="63B23F2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82E99E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62.</w:t>
      </w:r>
    </w:p>
    <w:p w14:paraId="3ED33D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Jedinstvena kontaktna točka obavlja sljedeće poslove:</w:t>
      </w:r>
    </w:p>
    <w:p w14:paraId="03BAA41E" w14:textId="49DDC8E9" w:rsidR="00F51462"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w:t>
      </w:r>
      <w:r w:rsidR="00F51462">
        <w:rPr>
          <w:rFonts w:ascii="Times New Roman" w:eastAsia="Times New Roman" w:hAnsi="Times New Roman" w:cs="Times New Roman"/>
          <w:sz w:val="24"/>
          <w:szCs w:val="24"/>
        </w:rPr>
        <w:t>obav</w:t>
      </w:r>
      <w:r w:rsidR="00F51462" w:rsidRPr="00AB78CF">
        <w:rPr>
          <w:rFonts w:ascii="Times New Roman" w:eastAsia="Times New Roman" w:hAnsi="Times New Roman" w:cs="Times New Roman"/>
          <w:sz w:val="24"/>
          <w:szCs w:val="24"/>
        </w:rPr>
        <w:t xml:space="preserve">ještava </w:t>
      </w:r>
      <w:r w:rsidR="007108D6">
        <w:rPr>
          <w:rFonts w:ascii="Times New Roman" w:eastAsia="Times New Roman" w:hAnsi="Times New Roman" w:cs="Times New Roman"/>
          <w:sz w:val="24"/>
          <w:szCs w:val="24"/>
        </w:rPr>
        <w:t xml:space="preserve">bez odgode </w:t>
      </w:r>
      <w:r w:rsidRPr="00AB78CF">
        <w:rPr>
          <w:rFonts w:ascii="Times New Roman" w:eastAsia="Times New Roman" w:hAnsi="Times New Roman" w:cs="Times New Roman"/>
          <w:sz w:val="24"/>
          <w:szCs w:val="24"/>
        </w:rPr>
        <w:t xml:space="preserve">Europsku komisiju o nazivima nadležnih tijela iz </w:t>
      </w:r>
      <w:r w:rsidR="00424093">
        <w:rPr>
          <w:rFonts w:ascii="Times New Roman" w:eastAsia="Times New Roman" w:hAnsi="Times New Roman" w:cs="Times New Roman"/>
          <w:sz w:val="24"/>
          <w:szCs w:val="24"/>
        </w:rPr>
        <w:t xml:space="preserve">članka </w:t>
      </w:r>
      <w:r w:rsidR="006C10D2">
        <w:rPr>
          <w:rFonts w:ascii="Times New Roman" w:eastAsia="Times New Roman" w:hAnsi="Times New Roman" w:cs="Times New Roman"/>
          <w:sz w:val="24"/>
          <w:szCs w:val="24"/>
        </w:rPr>
        <w:t>54. stavka 12</w:t>
      </w:r>
      <w:r w:rsidR="00234F40">
        <w:rPr>
          <w:rFonts w:ascii="Times New Roman" w:eastAsia="Times New Roman" w:hAnsi="Times New Roman" w:cs="Times New Roman"/>
          <w:sz w:val="24"/>
          <w:szCs w:val="24"/>
        </w:rPr>
        <w:t xml:space="preserve">., članka </w:t>
      </w:r>
      <w:r w:rsidR="00424093">
        <w:rPr>
          <w:rFonts w:ascii="Times New Roman" w:eastAsia="Times New Roman" w:hAnsi="Times New Roman" w:cs="Times New Roman"/>
          <w:sz w:val="24"/>
          <w:szCs w:val="24"/>
        </w:rPr>
        <w:t xml:space="preserve">56. stavka </w:t>
      </w:r>
      <w:r w:rsidR="00E67A01">
        <w:rPr>
          <w:rFonts w:ascii="Times New Roman" w:eastAsia="Times New Roman" w:hAnsi="Times New Roman" w:cs="Times New Roman"/>
          <w:sz w:val="24"/>
          <w:szCs w:val="24"/>
        </w:rPr>
        <w:t>1</w:t>
      </w:r>
      <w:r w:rsidR="00424093">
        <w:rPr>
          <w:rFonts w:ascii="Times New Roman" w:eastAsia="Times New Roman" w:hAnsi="Times New Roman" w:cs="Times New Roman"/>
          <w:sz w:val="24"/>
          <w:szCs w:val="24"/>
        </w:rPr>
        <w:t>., članka 61.</w:t>
      </w:r>
      <w:r w:rsidR="00234F40">
        <w:rPr>
          <w:rFonts w:ascii="Times New Roman" w:eastAsia="Times New Roman" w:hAnsi="Times New Roman" w:cs="Times New Roman"/>
          <w:sz w:val="24"/>
          <w:szCs w:val="24"/>
        </w:rPr>
        <w:t xml:space="preserve"> stavka 1. podstavaka</w:t>
      </w:r>
      <w:r w:rsidR="000611E0">
        <w:rPr>
          <w:rFonts w:ascii="Times New Roman" w:eastAsia="Times New Roman" w:hAnsi="Times New Roman" w:cs="Times New Roman"/>
          <w:sz w:val="24"/>
          <w:szCs w:val="24"/>
        </w:rPr>
        <w:t xml:space="preserve"> 6</w:t>
      </w:r>
      <w:r w:rsidR="00234F40">
        <w:rPr>
          <w:rFonts w:ascii="Times New Roman" w:eastAsia="Times New Roman" w:hAnsi="Times New Roman" w:cs="Times New Roman"/>
          <w:sz w:val="24"/>
          <w:szCs w:val="24"/>
        </w:rPr>
        <w:t xml:space="preserve">., </w:t>
      </w:r>
      <w:r w:rsidR="000611E0">
        <w:rPr>
          <w:rFonts w:ascii="Times New Roman" w:eastAsia="Times New Roman" w:hAnsi="Times New Roman" w:cs="Times New Roman"/>
          <w:sz w:val="24"/>
          <w:szCs w:val="24"/>
        </w:rPr>
        <w:t>7</w:t>
      </w:r>
      <w:r w:rsidR="00234F40">
        <w:rPr>
          <w:rFonts w:ascii="Times New Roman" w:eastAsia="Times New Roman" w:hAnsi="Times New Roman" w:cs="Times New Roman"/>
          <w:sz w:val="24"/>
          <w:szCs w:val="24"/>
        </w:rPr>
        <w:t>.</w:t>
      </w:r>
      <w:r w:rsidR="000611E0">
        <w:rPr>
          <w:rFonts w:ascii="Times New Roman" w:eastAsia="Times New Roman" w:hAnsi="Times New Roman" w:cs="Times New Roman"/>
          <w:sz w:val="24"/>
          <w:szCs w:val="24"/>
        </w:rPr>
        <w:t xml:space="preserve"> i 8</w:t>
      </w:r>
      <w:r w:rsidR="00234F40">
        <w:rPr>
          <w:rFonts w:ascii="Times New Roman" w:eastAsia="Times New Roman" w:hAnsi="Times New Roman" w:cs="Times New Roman"/>
          <w:sz w:val="24"/>
          <w:szCs w:val="24"/>
        </w:rPr>
        <w:t>.</w:t>
      </w:r>
      <w:r w:rsidR="00424093">
        <w:rPr>
          <w:rFonts w:ascii="Times New Roman" w:eastAsia="Times New Roman" w:hAnsi="Times New Roman" w:cs="Times New Roman"/>
          <w:sz w:val="24"/>
          <w:szCs w:val="24"/>
        </w:rPr>
        <w:t xml:space="preserve"> i </w:t>
      </w:r>
      <w:r w:rsidR="00234F40">
        <w:rPr>
          <w:rFonts w:ascii="Times New Roman" w:eastAsia="Times New Roman" w:hAnsi="Times New Roman" w:cs="Times New Roman"/>
          <w:sz w:val="24"/>
          <w:szCs w:val="24"/>
        </w:rPr>
        <w:t xml:space="preserve">članka </w:t>
      </w:r>
      <w:r w:rsidR="00424093">
        <w:rPr>
          <w:rFonts w:ascii="Times New Roman" w:eastAsia="Times New Roman" w:hAnsi="Times New Roman" w:cs="Times New Roman"/>
          <w:sz w:val="24"/>
          <w:szCs w:val="24"/>
        </w:rPr>
        <w:lastRenderedPageBreak/>
        <w:t xml:space="preserve">70. </w:t>
      </w:r>
      <w:r w:rsidR="00234F40">
        <w:rPr>
          <w:rFonts w:ascii="Times New Roman" w:eastAsia="Times New Roman" w:hAnsi="Times New Roman" w:cs="Times New Roman"/>
          <w:sz w:val="24"/>
          <w:szCs w:val="24"/>
        </w:rPr>
        <w:t xml:space="preserve">stavka 1. </w:t>
      </w:r>
      <w:r w:rsidRPr="00AB78CF">
        <w:rPr>
          <w:rFonts w:ascii="Times New Roman" w:eastAsia="Times New Roman" w:hAnsi="Times New Roman" w:cs="Times New Roman"/>
          <w:sz w:val="24"/>
          <w:szCs w:val="24"/>
        </w:rPr>
        <w:t>ovog Zakona</w:t>
      </w:r>
      <w:r w:rsidR="00234F40">
        <w:rPr>
          <w:rFonts w:ascii="Times New Roman" w:eastAsia="Times New Roman" w:hAnsi="Times New Roman" w:cs="Times New Roman"/>
          <w:sz w:val="24"/>
          <w:szCs w:val="24"/>
        </w:rPr>
        <w:t>,</w:t>
      </w:r>
      <w:r w:rsidRPr="00AB78CF">
        <w:rPr>
          <w:rFonts w:ascii="Times New Roman" w:eastAsia="Times New Roman" w:hAnsi="Times New Roman" w:cs="Times New Roman"/>
          <w:sz w:val="24"/>
          <w:szCs w:val="24"/>
        </w:rPr>
        <w:t xml:space="preserve"> </w:t>
      </w:r>
      <w:r w:rsidR="00234F40">
        <w:rPr>
          <w:rFonts w:ascii="Times New Roman" w:eastAsia="Times New Roman" w:hAnsi="Times New Roman" w:cs="Times New Roman"/>
          <w:sz w:val="24"/>
          <w:szCs w:val="24"/>
        </w:rPr>
        <w:t>te</w:t>
      </w:r>
      <w:r w:rsidRPr="00AB78CF">
        <w:rPr>
          <w:rFonts w:ascii="Times New Roman" w:eastAsia="Times New Roman" w:hAnsi="Times New Roman" w:cs="Times New Roman"/>
          <w:sz w:val="24"/>
          <w:szCs w:val="24"/>
        </w:rPr>
        <w:t xml:space="preserve"> njihovim zadaćama </w:t>
      </w:r>
      <w:r w:rsidR="00234F40">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svim naknadnim promjenama dostavljenih informacija</w:t>
      </w:r>
    </w:p>
    <w:p w14:paraId="19BAF012" w14:textId="2013F2D9" w:rsidR="00216BE0" w:rsidRPr="00AB78CF" w:rsidRDefault="00216BE0"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obavještava </w:t>
      </w:r>
      <w:r w:rsidR="00BA3F6A">
        <w:rPr>
          <w:rFonts w:ascii="Times New Roman" w:eastAsia="Times New Roman" w:hAnsi="Times New Roman" w:cs="Times New Roman"/>
          <w:sz w:val="24"/>
          <w:szCs w:val="24"/>
        </w:rPr>
        <w:t xml:space="preserve">bez odgode </w:t>
      </w:r>
      <w:r>
        <w:rPr>
          <w:rFonts w:ascii="Times New Roman" w:eastAsia="Times New Roman" w:hAnsi="Times New Roman" w:cs="Times New Roman"/>
          <w:sz w:val="24"/>
          <w:szCs w:val="24"/>
        </w:rPr>
        <w:t xml:space="preserve">Europsku komisiju o odredbama ovog Zakona kojima se uređuje izricanje novčanih kazni i </w:t>
      </w:r>
      <w:r w:rsidRPr="00AB78CF">
        <w:rPr>
          <w:rFonts w:ascii="Times New Roman" w:eastAsia="Times New Roman" w:hAnsi="Times New Roman" w:cs="Times New Roman"/>
          <w:sz w:val="24"/>
          <w:szCs w:val="24"/>
        </w:rPr>
        <w:t>svim naknadnim promjenama dostavljenih informacija</w:t>
      </w:r>
    </w:p>
    <w:p w14:paraId="201B96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radu Skupine za suradnju </w:t>
      </w:r>
    </w:p>
    <w:p w14:paraId="1C4BB0B9" w14:textId="5A4A4731" w:rsidR="00F51462"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osigurava prekograničnu suradnju nadležnih tijela za provedbu zahtjeva kibernetičke sigurnosti, nadležnih tijela za provedbu posebnih zakona i nadležnih CSIRT-ova s relevantnim tijelima u drugim državama članicama, i prema potrebi, s Europskom komisijom i ENISA-om</w:t>
      </w:r>
    </w:p>
    <w:p w14:paraId="314268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osigurava međusektorsku suradnju nadležnih tijela za provedbu zahtjeva kibernetičke sigurnosti, nadležnih tijela za provedbu posebnih zakona i nadležnih CSIRT-ova s drugim relevantnim tijelima na nacionalnoj razini </w:t>
      </w:r>
    </w:p>
    <w:p w14:paraId="5B9FCF4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izrađuje smjernice o sadržaju obavijesti, načinu i rokovima obavještavanja jedinstvene kontaktne točke o zaprimljenim obavijestima o značajnim incidentima, ostalim incidentima, kibernetičkim prijetnjama i izbjegnutim incidentima te</w:t>
      </w:r>
    </w:p>
    <w:p w14:paraId="1CDF0AD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i druge poslove za koje je ovim Zakonom propisano da ih obavlja jedinstvena kontaktna točka.</w:t>
      </w:r>
    </w:p>
    <w:p w14:paraId="33AEC6B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Nacionalni centar za kibernetičku sigurnost</w:t>
      </w:r>
    </w:p>
    <w:p w14:paraId="530A760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35EEE0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63.</w:t>
      </w:r>
    </w:p>
    <w:p w14:paraId="7BDEED5D"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Za potrebe obavljanja zadaća iz članaka 59., 61. i 62. ovog Zakona, u Sigurnosno-obavještajnoj agenciji ustrojava se Nacionalni centar za kibernetičku sigurnost.</w:t>
      </w:r>
    </w:p>
    <w:p w14:paraId="32451307"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rPr>
      </w:pPr>
    </w:p>
    <w:p w14:paraId="1EF7D25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w:t>
      </w:r>
    </w:p>
    <w:p w14:paraId="244CB1B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SURADNJA NADLEŽNIH TIJELA NA NACIONALNOJ RAZINI</w:t>
      </w:r>
    </w:p>
    <w:p w14:paraId="2D4B759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2EB7BE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Suradnja s nadležnim tijelima za provedbu posebnih zakona</w:t>
      </w:r>
    </w:p>
    <w:p w14:paraId="5EFCF00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892508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64.</w:t>
      </w:r>
    </w:p>
    <w:p w14:paraId="10294103" w14:textId="1BB7D29F" w:rsidR="00AB78CF" w:rsidRPr="00AB78CF" w:rsidRDefault="00AB78CF" w:rsidP="00AB78CF">
      <w:pPr>
        <w:spacing w:line="240" w:lineRule="auto"/>
        <w:jc w:val="both"/>
        <w:rPr>
          <w:rFonts w:ascii="Times New Roman" w:eastAsia="Times New Roman" w:hAnsi="Times New Roman" w:cs="Times New Roman"/>
          <w:sz w:val="24"/>
          <w:szCs w:val="24"/>
        </w:rPr>
      </w:pPr>
      <w:bookmarkStart w:id="24" w:name="_Hlk129945598"/>
      <w:r w:rsidRPr="00AB78CF">
        <w:rPr>
          <w:rFonts w:ascii="Times New Roman" w:eastAsia="Times New Roman" w:hAnsi="Times New Roman" w:cs="Times New Roman"/>
          <w:sz w:val="24"/>
          <w:szCs w:val="24"/>
        </w:rPr>
        <w:t xml:space="preserve">(1) Središnje državno tijelo za kibernetičku sigurnost i </w:t>
      </w:r>
      <w:r w:rsidR="003679CC">
        <w:rPr>
          <w:rFonts w:ascii="Times New Roman" w:eastAsia="Times New Roman" w:hAnsi="Times New Roman" w:cs="Times New Roman"/>
          <w:sz w:val="24"/>
          <w:szCs w:val="24"/>
        </w:rPr>
        <w:t xml:space="preserve">druga </w:t>
      </w:r>
      <w:r w:rsidRPr="00AB78CF">
        <w:rPr>
          <w:rFonts w:ascii="Times New Roman" w:eastAsia="Times New Roman" w:hAnsi="Times New Roman" w:cs="Times New Roman"/>
          <w:sz w:val="24"/>
          <w:szCs w:val="24"/>
        </w:rPr>
        <w:t>nadležna tijela za provedbu zahtjeva kibernetičke sigurnosti te nadležna tijela za provedbu posebnih zakona, međusobno surađuju i razmjenjuju relevantne informacije i iskustva.</w:t>
      </w:r>
    </w:p>
    <w:p w14:paraId="19AFD95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Središnje državno tijelo za kibernetičku sigurnost pruža pomoć u provedbi nadzornih aktivnosti koje se izvršavaju temeljem posebnih zakona iz članka 8. ovog Zakona, kada to zatraže nadležna nadzorna tijela. </w:t>
      </w:r>
    </w:p>
    <w:p w14:paraId="0A32DDB8" w14:textId="272255C3"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Pomoć iz stavka 2. ovog članka pruža se temeljem sporazuma o suradnji kojim se uređuju sva bitna pitanja koja se odnose na koordinaciju i provedbu nadzornih aktivnosti, uključujući mehanizam za razmjenu relevantnih informacija o nadzorima te </w:t>
      </w:r>
      <w:r w:rsidRPr="00AB78CF">
        <w:rPr>
          <w:rFonts w:ascii="Times New Roman" w:eastAsia="Times New Roman" w:hAnsi="Times New Roman" w:cs="Times New Roman"/>
          <w:sz w:val="24"/>
          <w:szCs w:val="24"/>
        </w:rPr>
        <w:lastRenderedPageBreak/>
        <w:t>pristup informacijama povezanima s kibernetičkom sigurnošću subjekata na koje se primjenjuju posebni zakoni iz članka 8. ovog Zakona.</w:t>
      </w:r>
    </w:p>
    <w:p w14:paraId="6B40CF90" w14:textId="74B73429" w:rsidR="00C43D3C" w:rsidRPr="00AB78CF" w:rsidRDefault="00C43D3C"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Središnje državno tijelo za kibernetičku sigurnost obavještava Nadzorni forum osnovan na temelju članka 32. stavka 1. Uredbe (EU) 2022/2554 o </w:t>
      </w:r>
      <w:r w:rsidR="00334E71">
        <w:rPr>
          <w:rFonts w:ascii="Times New Roman" w:eastAsia="Times New Roman" w:hAnsi="Times New Roman" w:cs="Times New Roman"/>
          <w:sz w:val="24"/>
          <w:szCs w:val="24"/>
        </w:rPr>
        <w:t>nadzornim</w:t>
      </w:r>
      <w:r>
        <w:rPr>
          <w:rFonts w:ascii="Times New Roman" w:eastAsia="Times New Roman" w:hAnsi="Times New Roman" w:cs="Times New Roman"/>
          <w:sz w:val="24"/>
          <w:szCs w:val="24"/>
        </w:rPr>
        <w:t xml:space="preserve"> aktivnosti</w:t>
      </w:r>
      <w:r w:rsidR="00334E71">
        <w:rPr>
          <w:rFonts w:ascii="Times New Roman" w:eastAsia="Times New Roman" w:hAnsi="Times New Roman" w:cs="Times New Roman"/>
          <w:sz w:val="24"/>
          <w:szCs w:val="24"/>
        </w:rPr>
        <w:t>ma</w:t>
      </w:r>
      <w:r>
        <w:rPr>
          <w:rFonts w:ascii="Times New Roman" w:eastAsia="Times New Roman" w:hAnsi="Times New Roman" w:cs="Times New Roman"/>
          <w:sz w:val="24"/>
          <w:szCs w:val="24"/>
        </w:rPr>
        <w:t xml:space="preserve"> </w:t>
      </w:r>
      <w:r w:rsidR="00334E71">
        <w:rPr>
          <w:rFonts w:ascii="Times New Roman" w:eastAsia="Times New Roman" w:hAnsi="Times New Roman" w:cs="Times New Roman"/>
          <w:sz w:val="24"/>
          <w:szCs w:val="24"/>
        </w:rPr>
        <w:t>koje se</w:t>
      </w:r>
      <w:r w:rsidR="005B7404">
        <w:rPr>
          <w:rFonts w:ascii="Times New Roman" w:eastAsia="Times New Roman" w:hAnsi="Times New Roman" w:cs="Times New Roman"/>
          <w:sz w:val="24"/>
          <w:szCs w:val="24"/>
        </w:rPr>
        <w:t xml:space="preserve"> provode</w:t>
      </w:r>
      <w:r w:rsidR="00334E71">
        <w:rPr>
          <w:rFonts w:ascii="Times New Roman" w:eastAsia="Times New Roman" w:hAnsi="Times New Roman" w:cs="Times New Roman"/>
          <w:sz w:val="24"/>
          <w:szCs w:val="24"/>
        </w:rPr>
        <w:t xml:space="preserve"> na temelju ovog Zakona</w:t>
      </w:r>
      <w:r w:rsidR="004064CE">
        <w:rPr>
          <w:rFonts w:ascii="Times New Roman" w:eastAsia="Times New Roman" w:hAnsi="Times New Roman" w:cs="Times New Roman"/>
          <w:sz w:val="24"/>
          <w:szCs w:val="24"/>
        </w:rPr>
        <w:t xml:space="preserve"> </w:t>
      </w:r>
      <w:r w:rsidR="00334E71">
        <w:rPr>
          <w:rFonts w:ascii="Times New Roman" w:eastAsia="Times New Roman" w:hAnsi="Times New Roman" w:cs="Times New Roman"/>
          <w:sz w:val="24"/>
          <w:szCs w:val="24"/>
        </w:rPr>
        <w:t>nad</w:t>
      </w:r>
      <w:r w:rsidR="00326644">
        <w:rPr>
          <w:rFonts w:ascii="Times New Roman" w:eastAsia="Times New Roman" w:hAnsi="Times New Roman" w:cs="Times New Roman"/>
          <w:sz w:val="24"/>
          <w:szCs w:val="24"/>
        </w:rPr>
        <w:t xml:space="preserve"> </w:t>
      </w:r>
      <w:r w:rsidR="00334E71">
        <w:rPr>
          <w:rFonts w:ascii="Times New Roman" w:eastAsia="Times New Roman" w:hAnsi="Times New Roman" w:cs="Times New Roman"/>
          <w:sz w:val="24"/>
          <w:szCs w:val="24"/>
        </w:rPr>
        <w:t xml:space="preserve">ključnim </w:t>
      </w:r>
      <w:r w:rsidR="005B7404">
        <w:rPr>
          <w:rFonts w:ascii="Times New Roman" w:eastAsia="Times New Roman" w:hAnsi="Times New Roman" w:cs="Times New Roman"/>
          <w:sz w:val="24"/>
          <w:szCs w:val="24"/>
        </w:rPr>
        <w:t xml:space="preserve">i važnim </w:t>
      </w:r>
      <w:r w:rsidR="00334E71">
        <w:rPr>
          <w:rFonts w:ascii="Times New Roman" w:eastAsia="Times New Roman" w:hAnsi="Times New Roman" w:cs="Times New Roman"/>
          <w:sz w:val="24"/>
          <w:szCs w:val="24"/>
        </w:rPr>
        <w:t>subjektima koji su</w:t>
      </w:r>
      <w:r w:rsidR="00326644">
        <w:rPr>
          <w:rFonts w:ascii="Times New Roman" w:eastAsia="Times New Roman" w:hAnsi="Times New Roman" w:cs="Times New Roman"/>
          <w:sz w:val="24"/>
          <w:szCs w:val="24"/>
        </w:rPr>
        <w:t xml:space="preserve"> na temelju članka 31. </w:t>
      </w:r>
      <w:r w:rsidR="00B34007">
        <w:rPr>
          <w:rFonts w:ascii="Times New Roman" w:eastAsia="Times New Roman" w:hAnsi="Times New Roman" w:cs="Times New Roman"/>
          <w:sz w:val="24"/>
          <w:szCs w:val="24"/>
        </w:rPr>
        <w:t xml:space="preserve">Uredbe </w:t>
      </w:r>
      <w:r w:rsidR="00326644">
        <w:rPr>
          <w:rFonts w:ascii="Times New Roman" w:eastAsia="Times New Roman" w:hAnsi="Times New Roman" w:cs="Times New Roman"/>
          <w:sz w:val="24"/>
          <w:szCs w:val="24"/>
        </w:rPr>
        <w:t>(EU) 2022/2554</w:t>
      </w:r>
      <w:r w:rsidR="00334E71" w:rsidRPr="00334E71">
        <w:rPr>
          <w:rFonts w:ascii="Times New Roman" w:eastAsia="Times New Roman" w:hAnsi="Times New Roman" w:cs="Times New Roman"/>
          <w:sz w:val="24"/>
          <w:szCs w:val="24"/>
        </w:rPr>
        <w:t xml:space="preserve"> </w:t>
      </w:r>
      <w:r w:rsidR="00334E71">
        <w:rPr>
          <w:rFonts w:ascii="Times New Roman" w:eastAsia="Times New Roman" w:hAnsi="Times New Roman" w:cs="Times New Roman"/>
          <w:sz w:val="24"/>
          <w:szCs w:val="24"/>
        </w:rPr>
        <w:t>određeni kao ključna treća strana pružatelj IKT usluga</w:t>
      </w:r>
      <w:r w:rsidR="00326644">
        <w:rPr>
          <w:rFonts w:ascii="Times New Roman" w:eastAsia="Times New Roman" w:hAnsi="Times New Roman" w:cs="Times New Roman"/>
          <w:sz w:val="24"/>
          <w:szCs w:val="24"/>
        </w:rPr>
        <w:t>.</w:t>
      </w:r>
    </w:p>
    <w:p w14:paraId="63A7806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Suradnja s nadležnim tijelima iz zakona koji uređuje područje kritičnih infrastruktura</w:t>
      </w:r>
    </w:p>
    <w:p w14:paraId="2BF71F7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27E8C0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65.</w:t>
      </w:r>
    </w:p>
    <w:bookmarkEnd w:id="24"/>
    <w:p w14:paraId="0BCE5E5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i nadležna tijela iz zakona koji uređuje područje kritičnih infrastruktura međusobno surađuju i razmjenjuju relevantne informacije, a osobito informacije o:</w:t>
      </w:r>
    </w:p>
    <w:p w14:paraId="070687E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utvrđivanju subjekata kritičnim subjektima temeljem zakona koji uređuje područje kritičnih infrastruktura </w:t>
      </w:r>
    </w:p>
    <w:p w14:paraId="209951C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rizicima, prijetnjama i incidentima kojima su izloženi kritični subjekti, kao i poduzetim mjerama kao odgovor na rizike, prijetnje i incidente, neovisno o tome potječu li ti rizici, prijetnje i incidenti iz kibernetičkog ili fizičkog prostora</w:t>
      </w:r>
    </w:p>
    <w:p w14:paraId="34E358D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zahtjevima kibernetičke sigurnosti i fizičkim mjerama zaštite koje ti subjekti provode te</w:t>
      </w:r>
    </w:p>
    <w:p w14:paraId="10D3511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rezultatima nadzornih aktivnosti provedenih nad postupanjem kritičnih subjekata sukladno ovom Zakonu odnosno zakonu koji uređuje područje kritičnih infrastruktura.</w:t>
      </w:r>
    </w:p>
    <w:p w14:paraId="15DAF9A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Nadležna tijela iz zakona koji uređuje područje kritičnih infrastruktura mogu zatražiti od nadležnih tijela za provedbu zahtjeva kibernetičke sigurnosti i nadležnih tijela za provedbu posebnih zakona da izvršavaju svoje nadzorne ovlasti nad subjektima koji su utvrđeni kao kritični subjekti. </w:t>
      </w:r>
    </w:p>
    <w:p w14:paraId="0CA7959E" w14:textId="27CCF0E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Razmjena informacija o kritičnim subjektima odvija se u okvirima koji se uspostavljaju sporazumom središnjeg državnog tijela za kibernetičku sigurnost i nadležnog tijela državne uprave iz zakona koji uređuje područje kritičnih infrastruktura.</w:t>
      </w:r>
    </w:p>
    <w:p w14:paraId="1423991B" w14:textId="77777777" w:rsidR="00AB78CF" w:rsidRPr="00AB78CF" w:rsidRDefault="00AB78CF" w:rsidP="00AB78CF">
      <w:pPr>
        <w:spacing w:line="240" w:lineRule="auto"/>
        <w:jc w:val="both"/>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sz w:val="24"/>
          <w:szCs w:val="24"/>
        </w:rPr>
        <w:t>(4) Sporazumom iz stavka 3. ovog članka uređuju se sva bitna pitanja koja se odnose na razmjenu informacija i koordinaciju nadležnih tijela, uključujući način razmjene informacija iz stavka 1. ovog članka, kao i informacija o provedenim nadzorima nad kritičnim subjektima.</w:t>
      </w:r>
      <w:r w:rsidRPr="00AB78CF">
        <w:rPr>
          <w:rFonts w:ascii="Times New Roman" w:eastAsia="Times New Roman" w:hAnsi="Times New Roman" w:cs="Times New Roman"/>
          <w:b/>
          <w:color w:val="231F20"/>
          <w:sz w:val="24"/>
          <w:szCs w:val="24"/>
          <w:lang w:eastAsia="hr-HR"/>
        </w:rPr>
        <w:t xml:space="preserve"> </w:t>
      </w:r>
    </w:p>
    <w:p w14:paraId="34B557F5" w14:textId="77777777" w:rsidR="00AB78CF" w:rsidRPr="00AB78CF" w:rsidRDefault="00AB78CF" w:rsidP="00AB78CF">
      <w:pPr>
        <w:spacing w:line="240" w:lineRule="auto"/>
        <w:jc w:val="both"/>
        <w:rPr>
          <w:rFonts w:ascii="Times New Roman" w:eastAsia="Times New Roman" w:hAnsi="Times New Roman" w:cs="Times New Roman"/>
          <w:b/>
          <w:color w:val="231F20"/>
          <w:sz w:val="24"/>
          <w:szCs w:val="24"/>
          <w:lang w:eastAsia="hr-HR"/>
        </w:rPr>
      </w:pPr>
    </w:p>
    <w:p w14:paraId="2BFC1FD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025EE3D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CSIRT NADLEŽNOSTI</w:t>
      </w:r>
      <w:bookmarkStart w:id="25" w:name="_Hlk129864847"/>
    </w:p>
    <w:p w14:paraId="0D5742F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7B0B66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Zadaće CSIRT-a</w:t>
      </w:r>
    </w:p>
    <w:p w14:paraId="01517E0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E5B773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66.</w:t>
      </w:r>
    </w:p>
    <w:p w14:paraId="05F9D2E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CSIRT obavlja sljedeće poslove:</w:t>
      </w:r>
    </w:p>
    <w:p w14:paraId="5C1BA27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prati i analizira kibernetičke prijetnje, ranjivosti i incidente, i na njihov zahtjev, pruža pomoć </w:t>
      </w:r>
      <w:bookmarkStart w:id="26" w:name="_Hlk129853954"/>
      <w:r w:rsidRPr="00AB78CF">
        <w:rPr>
          <w:rFonts w:ascii="Times New Roman" w:eastAsia="Times New Roman" w:hAnsi="Times New Roman" w:cs="Times New Roman"/>
          <w:sz w:val="24"/>
          <w:szCs w:val="24"/>
        </w:rPr>
        <w:t>ključnim i važnim subjektima</w:t>
      </w:r>
      <w:bookmarkEnd w:id="26"/>
      <w:r w:rsidRPr="00AB78CF">
        <w:rPr>
          <w:rFonts w:ascii="Times New Roman" w:eastAsia="Times New Roman" w:hAnsi="Times New Roman" w:cs="Times New Roman"/>
          <w:sz w:val="24"/>
          <w:szCs w:val="24"/>
        </w:rPr>
        <w:t xml:space="preserve"> u vezi s praćenjem njihovih mrežnih i informacijskih sustava u stvarnom ili gotovo stvarnom vremenu</w:t>
      </w:r>
    </w:p>
    <w:p w14:paraId="2B33C10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 rana upozorenja i najave te informira ključne i važne subjekte, druga nadležna tijela iz ovog Zakona ili druge relevantne dionike o kibernetičkim prijetnjama, ranjivostima i incidentima, ako je moguće u gotovo stvarnom vremenu</w:t>
      </w:r>
    </w:p>
    <w:p w14:paraId="7B81D26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obrađuje zaprimljene obavijesti o incidentima te ako to dopuštaju okolnosti, nakon primitka obavijesti o incidentu, dostavlja ključnim i važnim subjektima relevantne informacije u pogledu daljnjeg postupanja, a osobito informacije koje bi mogle pridonijeti djelotvornom rješavanju incidenta</w:t>
      </w:r>
    </w:p>
    <w:p w14:paraId="3E71D2F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odgovara na incidente te pruža pomoć ključnim i važnim subjektima, na njihov zahtjev ili uz njihovu suglasnost </w:t>
      </w:r>
    </w:p>
    <w:p w14:paraId="2FB66EC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na zahtjev ključnih i važnih subjekata provodi proaktivno skeniranje mrežnih i informacijskih sustava ključnih i važnih subjekta, radi otkrivanja ranjivosti s potencijalno značajnim učinkom </w:t>
      </w:r>
    </w:p>
    <w:p w14:paraId="04C55CA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prikuplja i analizira računalne forenzičke podatke i provodi dinamičku analizu rizika i incidenata u sektorima za koje je nadležan te izrađuje pregled situacije o stanju u sektoru u pogledu kibernetičke sigurnosti </w:t>
      </w:r>
    </w:p>
    <w:p w14:paraId="227F622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donosi smjernice za ujednačavanje i unapređenje stanja provedbe obveze obavještavanja iz članaka 31. i 32. ovog Zakona, te provedbe dobrovoljnog obavještavanja iz članka 33. ovog Zakona</w:t>
      </w:r>
    </w:p>
    <w:p w14:paraId="0BE47D6F" w14:textId="13FF44C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u suradnji s nadležnim tijelom za provedbu zahtjeva kibernetičke sigurnosti, određuje prekogranične i međusektorske </w:t>
      </w:r>
      <w:r w:rsidR="008A0280">
        <w:rPr>
          <w:rFonts w:ascii="Times New Roman" w:eastAsia="Times New Roman" w:hAnsi="Times New Roman" w:cs="Times New Roman"/>
          <w:sz w:val="24"/>
          <w:szCs w:val="24"/>
        </w:rPr>
        <w:t>učinke</w:t>
      </w:r>
      <w:r w:rsidR="008A0280"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značajnih incidenata </w:t>
      </w:r>
    </w:p>
    <w:p w14:paraId="57ACBEF3" w14:textId="77777777" w:rsidR="00AB78CF" w:rsidRPr="00AB78CF" w:rsidRDefault="00AB78CF" w:rsidP="00AB78CF">
      <w:pPr>
        <w:spacing w:line="240" w:lineRule="auto"/>
        <w:jc w:val="both"/>
        <w:rPr>
          <w:rFonts w:ascii="Times New Roman" w:eastAsia="Times New Roman" w:hAnsi="Times New Roman" w:cs="Times New Roman"/>
          <w:sz w:val="24"/>
          <w:szCs w:val="24"/>
        </w:rPr>
      </w:pPr>
      <w:bookmarkStart w:id="27" w:name="_Hlk129866677"/>
      <w:r w:rsidRPr="00AB78CF">
        <w:rPr>
          <w:rFonts w:ascii="Times New Roman" w:eastAsia="Times New Roman" w:hAnsi="Times New Roman" w:cs="Times New Roman"/>
          <w:sz w:val="24"/>
          <w:szCs w:val="24"/>
        </w:rPr>
        <w:t>- surađuje s drugim CSIRT-ovima na nacionalnoj i međunarodnoj razini</w:t>
      </w:r>
    </w:p>
    <w:bookmarkEnd w:id="27"/>
    <w:p w14:paraId="19264FE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radu CSIRT mreže  </w:t>
      </w:r>
    </w:p>
    <w:p w14:paraId="6DD3889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pruža uzajamnu pomoć u skladu sa svojim kapacitetima i kompetencijama drugim članovima CSIRT mreže, na njihov zahtjev</w:t>
      </w:r>
    </w:p>
    <w:p w14:paraId="672CBE02"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 xml:space="preserve">surađuje i, prema potrebi, razmjenjuje relevantne informacije sa sektorskim ili međusektorskim zajednicama ključnih i važnih subjekata uspostavljenih </w:t>
      </w:r>
      <w:r w:rsidRPr="00AB78CF">
        <w:rPr>
          <w:rFonts w:ascii="Times New Roman" w:eastAsia="Times New Roman" w:hAnsi="Times New Roman" w:cs="Times New Roman"/>
          <w:color w:val="000000"/>
          <w:sz w:val="24"/>
          <w:szCs w:val="24"/>
        </w:rPr>
        <w:t>na temelju sporazuma o dobrovoljnoj razmjeni informacija o kibernetičkoj sigurnosti iz članka 53. ovog Zakona</w:t>
      </w:r>
    </w:p>
    <w:p w14:paraId="3A823DF3"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 surađuje s relevantnim dionicima iz privatnog sektora te u svrhu uspostave takve suradnje  promiče donošenje i primjenu zajedničkih ili normiranih praksi, planova za </w:t>
      </w:r>
      <w:r w:rsidRPr="00AB78CF">
        <w:rPr>
          <w:rFonts w:ascii="Times New Roman" w:eastAsia="Times New Roman" w:hAnsi="Times New Roman" w:cs="Times New Roman"/>
          <w:color w:val="000000"/>
          <w:sz w:val="24"/>
          <w:szCs w:val="24"/>
        </w:rPr>
        <w:lastRenderedPageBreak/>
        <w:t>kategorizaciju i taksonomiju u odnosu na postupanje s incidentima, upravljanje kibernetičkim krizama i  koordinirano otkrivanje ranjivosti na temelju članka 54. ovog Zakona</w:t>
      </w:r>
    </w:p>
    <w:p w14:paraId="318F6A58" w14:textId="425502A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doprinosi </w:t>
      </w:r>
      <w:r w:rsidR="007D70C4">
        <w:rPr>
          <w:rFonts w:ascii="Times New Roman" w:eastAsia="Times New Roman" w:hAnsi="Times New Roman" w:cs="Times New Roman"/>
          <w:sz w:val="24"/>
          <w:szCs w:val="24"/>
        </w:rPr>
        <w:t xml:space="preserve">uvođenju i </w:t>
      </w:r>
      <w:r w:rsidRPr="00AB78CF">
        <w:rPr>
          <w:rFonts w:ascii="Times New Roman" w:eastAsia="Times New Roman" w:hAnsi="Times New Roman" w:cs="Times New Roman"/>
          <w:sz w:val="24"/>
          <w:szCs w:val="24"/>
        </w:rPr>
        <w:t xml:space="preserve">korištenju alata za sigurnu razmjenu informacija </w:t>
      </w:r>
    </w:p>
    <w:p w14:paraId="65EF8E5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sudjeluje u provedbi istorazinskih ocjenjivanja </w:t>
      </w:r>
      <w:r w:rsidRPr="00AB78CF">
        <w:rPr>
          <w:rFonts w:ascii="Times New Roman" w:eastAsia="Times New Roman" w:hAnsi="Times New Roman" w:cs="Times New Roman"/>
          <w:bCs/>
          <w:iCs/>
          <w:sz w:val="24"/>
          <w:szCs w:val="24"/>
        </w:rPr>
        <w:t>koja se provode</w:t>
      </w:r>
      <w:r w:rsidRPr="00AB78CF">
        <w:rPr>
          <w:rFonts w:ascii="Times New Roman" w:eastAsia="Times New Roman" w:hAnsi="Times New Roman" w:cs="Times New Roman"/>
          <w:iCs/>
          <w:sz w:val="24"/>
          <w:szCs w:val="24"/>
        </w:rPr>
        <w:t xml:space="preserve"> </w:t>
      </w:r>
      <w:r w:rsidRPr="00AB78CF">
        <w:rPr>
          <w:rFonts w:ascii="Times New Roman" w:eastAsia="Times New Roman" w:hAnsi="Times New Roman" w:cs="Times New Roman"/>
          <w:bCs/>
          <w:iCs/>
          <w:sz w:val="24"/>
          <w:szCs w:val="24"/>
        </w:rPr>
        <w:t>sukladno metodologiji utvrđenoj od strane Skupine za suradnju, Europske komisije i ENISA-e</w:t>
      </w:r>
      <w:r w:rsidRPr="00AB78CF">
        <w:rPr>
          <w:rFonts w:ascii="Times New Roman" w:eastAsia="Times New Roman" w:hAnsi="Times New Roman" w:cs="Times New Roman"/>
          <w:sz w:val="24"/>
          <w:szCs w:val="24"/>
        </w:rPr>
        <w:t xml:space="preserve">  </w:t>
      </w:r>
    </w:p>
    <w:p w14:paraId="3235117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sudjeluje u provedbi samoocjena stanja kibernetičke sigurnosti koja se provode na nacionalnoj razini te</w:t>
      </w:r>
    </w:p>
    <w:p w14:paraId="38EC35A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obavlja druge poslove za koje je ovim Zakonom propisano da ih obavlja nadležni CSIRT.</w:t>
      </w:r>
    </w:p>
    <w:p w14:paraId="58D45589"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lang w:eastAsia="hr-HR"/>
        </w:rPr>
        <w:t>(2) Pri obavljanju zadaća iz stavka 1. ovog članka, CSIRT daje prednost prioritetnim zadaćama prema procjeni rizika, a</w:t>
      </w:r>
      <w:r w:rsidRPr="00AB78CF">
        <w:rPr>
          <w:rFonts w:ascii="Times New Roman" w:eastAsia="Times New Roman" w:hAnsi="Times New Roman" w:cs="Times New Roman"/>
          <w:sz w:val="24"/>
          <w:szCs w:val="24"/>
        </w:rPr>
        <w:t xml:space="preserve"> prilikom obrade zaprimljenih obavijesti temeljem ovog Zakona daje prednost obradi obavijesti o značajnim incidentima.  </w:t>
      </w:r>
    </w:p>
    <w:p w14:paraId="64E2563D"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Kada suradnja iz stavka 1. podstavka 9. ovog članka uključuje sudjelovanje CSIRT-a u međunarodnim mrežama za suradnju i/ili suradnju s CSIRT-ovima trećih zemalja, CSIRT je dužan koristiti se odgovarajućim protokolima za razmjenu informacija.</w:t>
      </w:r>
    </w:p>
    <w:p w14:paraId="5A134A76"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p>
    <w:p w14:paraId="311C64B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Provođenje proaktivnog neintruzivnog skeniranja javno dostupnih mrežnih i informacijskih sustava</w:t>
      </w:r>
    </w:p>
    <w:p w14:paraId="29507DC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p>
    <w:p w14:paraId="0FF5DEB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67.</w:t>
      </w:r>
    </w:p>
    <w:p w14:paraId="666EA8E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S ciljem otkrivanja ranjivih ili nesigurno konfiguriranih mrežnih i informacijskih sustava CSIRT može provoditi proaktivno neintruzivno skeniranje javno dostupnih mrežnih i informacijskih sustava ključnih i važnih subjekata iz svoje nadležnosti. </w:t>
      </w:r>
    </w:p>
    <w:p w14:paraId="3E52F1F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Skeniranje iz stavka 1. ovog članka ne smije imati negativan učinak na funkcioniranje usluga koje ključni i važni subjekt pruža i na djelatnost koju obavlja.</w:t>
      </w:r>
      <w:bookmarkEnd w:id="25"/>
    </w:p>
    <w:p w14:paraId="0F18C20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Nadležni CSIRT dužan je obavijestiti ključnog i važnog subjekta o otkrivenim ranjivostima ili nesigurno konfiguriranim mrežnim i informacijskim sustavima temeljem skeniranja iz stavka 1. ovog članka. </w:t>
      </w:r>
    </w:p>
    <w:p w14:paraId="08CCBF6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Suradnja subjekata s nadležnim CSIRT-om i nepostojanje odgovornosti CSIRT-a za uzrokovanu štetu</w:t>
      </w:r>
    </w:p>
    <w:p w14:paraId="31D7C86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p>
    <w:p w14:paraId="3E31010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68.</w:t>
      </w:r>
    </w:p>
    <w:p w14:paraId="79010D9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Ključni i važni subjekti dužni su surađivati s nadležnim CSIRT-om i s njim razmjenjivati potrebne informacije u postupku rješavanja incidenata.</w:t>
      </w:r>
    </w:p>
    <w:p w14:paraId="3872F52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CSIRT u obavljanju svojih zadaća ne može snositi odgovornost za štetu uzrokovanu incidentom na mrežnim i informacijskim sustavima ključnih i važnih subjekata.</w:t>
      </w:r>
    </w:p>
    <w:p w14:paraId="2D32D153" w14:textId="77777777" w:rsidR="00AB78CF" w:rsidRPr="00AB78CF" w:rsidRDefault="00AB78CF" w:rsidP="00AB78CF">
      <w:pPr>
        <w:spacing w:line="240" w:lineRule="auto"/>
        <w:jc w:val="center"/>
        <w:textAlignment w:val="baseline"/>
        <w:rPr>
          <w:rFonts w:ascii="Times New Roman" w:eastAsia="Times New Roman" w:hAnsi="Times New Roman" w:cs="Times New Roman"/>
          <w:b/>
          <w:color w:val="231F20"/>
          <w:sz w:val="24"/>
          <w:szCs w:val="24"/>
          <w:lang w:eastAsia="hr-HR"/>
        </w:rPr>
      </w:pPr>
    </w:p>
    <w:p w14:paraId="11952AE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Osiguravanje uvjeta za obavljanje zadaća nadležnog CSIRT-a</w:t>
      </w:r>
    </w:p>
    <w:p w14:paraId="229CB4C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0CFA7E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69.</w:t>
      </w:r>
    </w:p>
    <w:p w14:paraId="69694DE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Nadležni CSIRT dužan je:</w:t>
      </w:r>
    </w:p>
    <w:p w14:paraId="07DEF3B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osigurati visoku razinu dostupnosti svojih usluga komuniciranja izbjegavanjem jedinstvenih točki prekida, uz raspoloživost sredstava za mogućnost dvosmjernog komuniciranja te jasno određenim i poznatim komunikacijskim kanalima za njihove klijente i suradnike</w:t>
      </w:r>
    </w:p>
    <w:p w14:paraId="0F39321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osigurati povjerljivost i pouzdanost aktivnosti koje provode</w:t>
      </w:r>
    </w:p>
    <w:p w14:paraId="20435813" w14:textId="45F8F0F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svoje prostore i informacijske sustave za potporu smjestiti na sigurne lokacije </w:t>
      </w:r>
    </w:p>
    <w:p w14:paraId="7C24F31B" w14:textId="7A40C662" w:rsidR="005C2C6A"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osigurati opremljenost odgovarajućim sustavom za upravljanje zahtjevima za rješavanje incidenata </w:t>
      </w:r>
    </w:p>
    <w:p w14:paraId="7C70FF26" w14:textId="58CD95F2" w:rsidR="00F535E5" w:rsidRDefault="005C2C6A"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sz w:val="24"/>
          <w:szCs w:val="24"/>
        </w:rPr>
        <w:t>osigurati dovoljan broj osposobljenih zaposlenika, kao i opremljenost redundantnim sustavima i odgovarajućim radnim prostorima</w:t>
      </w:r>
      <w:r>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u cilju osiguravanja kontinuiteta u obavljanju CSIRT zadaća</w:t>
      </w:r>
      <w:r>
        <w:rPr>
          <w:rFonts w:ascii="Times New Roman" w:eastAsia="Times New Roman" w:hAnsi="Times New Roman" w:cs="Times New Roman"/>
          <w:sz w:val="24"/>
          <w:szCs w:val="24"/>
        </w:rPr>
        <w:t xml:space="preserve"> i razvoju tehničkih sposobnosti potrebnih za obavljanje CSIRT zadaća</w:t>
      </w:r>
    </w:p>
    <w:p w14:paraId="739312E1" w14:textId="1D72BCB4" w:rsidR="00424093" w:rsidRDefault="00F535E5"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4093">
        <w:rPr>
          <w:rFonts w:ascii="Times New Roman" w:eastAsia="Times New Roman" w:hAnsi="Times New Roman" w:cs="Times New Roman"/>
          <w:sz w:val="24"/>
          <w:szCs w:val="24"/>
        </w:rPr>
        <w:t>raspolagati</w:t>
      </w:r>
      <w:r>
        <w:rPr>
          <w:rFonts w:ascii="Times New Roman" w:eastAsia="Times New Roman" w:hAnsi="Times New Roman" w:cs="Times New Roman"/>
          <w:sz w:val="24"/>
          <w:szCs w:val="24"/>
        </w:rPr>
        <w:t xml:space="preserve"> </w:t>
      </w:r>
      <w:r w:rsidR="00424093" w:rsidRPr="00424093">
        <w:rPr>
          <w:rFonts w:ascii="Times New Roman" w:eastAsia="Times New Roman" w:hAnsi="Times New Roman" w:cs="Times New Roman"/>
          <w:sz w:val="24"/>
          <w:szCs w:val="24"/>
        </w:rPr>
        <w:t>sigurnom i otpornom komunikacijskom i informacijskom infrastrukturom za razmjenu informacija s ključnim i važnim subjektima te drugim relevantnim dionicima</w:t>
      </w:r>
      <w:r w:rsidR="00424093">
        <w:rPr>
          <w:rFonts w:ascii="Times New Roman" w:eastAsia="Times New Roman" w:hAnsi="Times New Roman" w:cs="Times New Roman"/>
          <w:sz w:val="24"/>
          <w:szCs w:val="24"/>
        </w:rPr>
        <w:t xml:space="preserve"> iz ovog Zakona te</w:t>
      </w:r>
      <w:r>
        <w:rPr>
          <w:rFonts w:ascii="Times New Roman" w:eastAsia="Times New Roman" w:hAnsi="Times New Roman" w:cs="Times New Roman"/>
          <w:sz w:val="24"/>
          <w:szCs w:val="24"/>
        </w:rPr>
        <w:t xml:space="preserve"> </w:t>
      </w:r>
    </w:p>
    <w:p w14:paraId="5296A1D3" w14:textId="15311EBA" w:rsidR="00AB78CF" w:rsidRPr="00AB78CF" w:rsidRDefault="0042409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osigurati i </w:t>
      </w:r>
      <w:r w:rsidR="00F535E5">
        <w:rPr>
          <w:rFonts w:ascii="Times New Roman" w:eastAsia="Times New Roman" w:hAnsi="Times New Roman" w:cs="Times New Roman"/>
          <w:sz w:val="24"/>
          <w:szCs w:val="24"/>
        </w:rPr>
        <w:t xml:space="preserve">druge resurse koji su potrebni za učinkovito obavljanje </w:t>
      </w:r>
      <w:r w:rsidR="005C2C6A">
        <w:rPr>
          <w:rFonts w:ascii="Times New Roman" w:eastAsia="Times New Roman" w:hAnsi="Times New Roman" w:cs="Times New Roman"/>
          <w:sz w:val="24"/>
          <w:szCs w:val="24"/>
        </w:rPr>
        <w:t xml:space="preserve">CSIRT </w:t>
      </w:r>
      <w:r w:rsidR="00F535E5">
        <w:rPr>
          <w:rFonts w:ascii="Times New Roman" w:eastAsia="Times New Roman" w:hAnsi="Times New Roman" w:cs="Times New Roman"/>
          <w:sz w:val="24"/>
          <w:szCs w:val="24"/>
        </w:rPr>
        <w:t>zadaća</w:t>
      </w:r>
      <w:r w:rsidR="00AB78CF" w:rsidRPr="00AB78CF">
        <w:rPr>
          <w:rFonts w:ascii="Times New Roman" w:eastAsia="Times New Roman" w:hAnsi="Times New Roman" w:cs="Times New Roman"/>
          <w:sz w:val="24"/>
          <w:szCs w:val="24"/>
        </w:rPr>
        <w:t>.</w:t>
      </w:r>
    </w:p>
    <w:p w14:paraId="77CAFC15"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4135A911"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Određivanje nadležnosti CSIRT-a</w:t>
      </w:r>
    </w:p>
    <w:p w14:paraId="42A3B95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70.</w:t>
      </w:r>
    </w:p>
    <w:p w14:paraId="1E09C8A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Središnje državno tijelo za kibernetičku sigurnost, kroz Nacionalni centar za kibernetičku sigurnost i CARNET, kroz Nacionalni CERT, obavljaju zadaće CSIRT-a na nacionalnoj razini, prema podjeli nadležnosti iz Priloga III. ovog Zakona.</w:t>
      </w:r>
    </w:p>
    <w:p w14:paraId="786348D1" w14:textId="552A5EA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U smislu članka 50. stavka 1. podstavka 2. ovog Zakona, središnje državno tijelo za kibernetičku sigurnost obavlja zadaće CSIRT-a za državna tijela i pravne osobe s javnim ovlastima, a CARNET obavlja zadaće CSIRT-a za javne </w:t>
      </w:r>
      <w:r w:rsidR="00D44EAE">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privatne subjekte, uključujući građanstvo.</w:t>
      </w:r>
    </w:p>
    <w:p w14:paraId="13ED62D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Zadaće od javnog interesa</w:t>
      </w:r>
    </w:p>
    <w:p w14:paraId="14F51DE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p>
    <w:p w14:paraId="1A8829C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color w:val="231F20"/>
          <w:sz w:val="24"/>
          <w:szCs w:val="24"/>
          <w:lang w:eastAsia="hr-HR"/>
        </w:rPr>
      </w:pPr>
      <w:r w:rsidRPr="00AB78CF">
        <w:rPr>
          <w:rFonts w:ascii="Times New Roman" w:eastAsia="Times New Roman" w:hAnsi="Times New Roman" w:cs="Times New Roman"/>
          <w:b/>
          <w:color w:val="231F20"/>
          <w:sz w:val="24"/>
          <w:szCs w:val="24"/>
          <w:lang w:eastAsia="hr-HR"/>
        </w:rPr>
        <w:t>Članak 71.</w:t>
      </w:r>
    </w:p>
    <w:p w14:paraId="74B7F72E" w14:textId="38A37617" w:rsidR="00AB78CF" w:rsidRPr="00AB78CF" w:rsidRDefault="004D3489"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w:t>
      </w:r>
      <w:r w:rsidR="00AB78CF" w:rsidRPr="00AB78CF">
        <w:rPr>
          <w:rFonts w:ascii="Times New Roman" w:eastAsia="Times New Roman" w:hAnsi="Times New Roman" w:cs="Times New Roman"/>
          <w:color w:val="000000"/>
          <w:sz w:val="24"/>
          <w:szCs w:val="24"/>
          <w:lang w:eastAsia="hr-HR"/>
        </w:rPr>
        <w:t>adać</w:t>
      </w:r>
      <w:r>
        <w:rPr>
          <w:rFonts w:ascii="Times New Roman" w:eastAsia="Times New Roman" w:hAnsi="Times New Roman" w:cs="Times New Roman"/>
          <w:color w:val="000000"/>
          <w:sz w:val="24"/>
          <w:szCs w:val="24"/>
          <w:lang w:eastAsia="hr-HR"/>
        </w:rPr>
        <w:t>e koje su ovim Zakonom utvrđene za</w:t>
      </w:r>
      <w:r w:rsidR="00AB78CF" w:rsidRPr="00AB78CF">
        <w:rPr>
          <w:rFonts w:ascii="Times New Roman" w:eastAsia="Times New Roman" w:hAnsi="Times New Roman" w:cs="Times New Roman"/>
          <w:color w:val="000000"/>
          <w:sz w:val="24"/>
          <w:szCs w:val="24"/>
          <w:lang w:eastAsia="hr-HR"/>
        </w:rPr>
        <w:t xml:space="preserve"> središnje državno tijel</w:t>
      </w:r>
      <w:r>
        <w:rPr>
          <w:rFonts w:ascii="Times New Roman" w:eastAsia="Times New Roman" w:hAnsi="Times New Roman" w:cs="Times New Roman"/>
          <w:color w:val="000000"/>
          <w:sz w:val="24"/>
          <w:szCs w:val="24"/>
          <w:lang w:eastAsia="hr-HR"/>
        </w:rPr>
        <w:t>o</w:t>
      </w:r>
      <w:r w:rsidR="00AB78CF" w:rsidRPr="00AB78CF">
        <w:rPr>
          <w:rFonts w:ascii="Times New Roman" w:eastAsia="Times New Roman" w:hAnsi="Times New Roman" w:cs="Times New Roman"/>
          <w:color w:val="000000"/>
          <w:sz w:val="24"/>
          <w:szCs w:val="24"/>
          <w:lang w:eastAsia="hr-HR"/>
        </w:rPr>
        <w:t xml:space="preserve"> za kibernetičku sigurnost, nadležn</w:t>
      </w:r>
      <w:r>
        <w:rPr>
          <w:rFonts w:ascii="Times New Roman" w:eastAsia="Times New Roman" w:hAnsi="Times New Roman" w:cs="Times New Roman"/>
          <w:color w:val="000000"/>
          <w:sz w:val="24"/>
          <w:szCs w:val="24"/>
          <w:lang w:eastAsia="hr-HR"/>
        </w:rPr>
        <w:t>a</w:t>
      </w:r>
      <w:r w:rsidR="00AB78CF" w:rsidRPr="00AB78CF">
        <w:rPr>
          <w:rFonts w:ascii="Times New Roman" w:eastAsia="Times New Roman" w:hAnsi="Times New Roman" w:cs="Times New Roman"/>
          <w:color w:val="000000"/>
          <w:sz w:val="24"/>
          <w:szCs w:val="24"/>
          <w:lang w:eastAsia="hr-HR"/>
        </w:rPr>
        <w:t xml:space="preserve"> tijela za provedbu zahtjeva kibernetičke sigurnosti i nadležn</w:t>
      </w:r>
      <w:r>
        <w:rPr>
          <w:rFonts w:ascii="Times New Roman" w:eastAsia="Times New Roman" w:hAnsi="Times New Roman" w:cs="Times New Roman"/>
          <w:color w:val="000000"/>
          <w:sz w:val="24"/>
          <w:szCs w:val="24"/>
          <w:lang w:eastAsia="hr-HR"/>
        </w:rPr>
        <w:t>e</w:t>
      </w:r>
      <w:r w:rsidR="00AB78CF" w:rsidRPr="00AB78CF">
        <w:rPr>
          <w:rFonts w:ascii="Times New Roman" w:eastAsia="Times New Roman" w:hAnsi="Times New Roman" w:cs="Times New Roman"/>
          <w:color w:val="000000"/>
          <w:sz w:val="24"/>
          <w:szCs w:val="24"/>
          <w:lang w:eastAsia="hr-HR"/>
        </w:rPr>
        <w:t xml:space="preserve"> CSIRT-ov</w:t>
      </w:r>
      <w:r>
        <w:rPr>
          <w:rFonts w:ascii="Times New Roman" w:eastAsia="Times New Roman" w:hAnsi="Times New Roman" w:cs="Times New Roman"/>
          <w:color w:val="000000"/>
          <w:sz w:val="24"/>
          <w:szCs w:val="24"/>
          <w:lang w:eastAsia="hr-HR"/>
        </w:rPr>
        <w:t>e</w:t>
      </w:r>
      <w:r w:rsidR="00AB78CF" w:rsidRPr="00AB78CF">
        <w:rPr>
          <w:rFonts w:ascii="Times New Roman" w:eastAsia="Times New Roman" w:hAnsi="Times New Roman" w:cs="Times New Roman"/>
          <w:color w:val="000000"/>
          <w:sz w:val="24"/>
          <w:szCs w:val="24"/>
          <w:lang w:eastAsia="hr-HR"/>
        </w:rPr>
        <w:t xml:space="preserve">, uključujući zadaće vezane uz suradnju, pružanje pomoći i razmjenu informacija, na nacionalnoj i međunarodnoj razini, </w:t>
      </w:r>
      <w:r w:rsidR="0053319A" w:rsidRPr="00393FC5">
        <w:rPr>
          <w:rFonts w:ascii="Times New Roman" w:eastAsia="Times New Roman" w:hAnsi="Times New Roman" w:cs="Times New Roman"/>
          <w:sz w:val="24"/>
          <w:szCs w:val="24"/>
          <w:lang w:eastAsia="hr-HR"/>
        </w:rPr>
        <w:t>nužne su za o</w:t>
      </w:r>
      <w:r w:rsidR="0053319A" w:rsidRPr="00393FC5">
        <w:rPr>
          <w:rFonts w:ascii="Times New Roman" w:eastAsia="Times New Roman" w:hAnsi="Times New Roman" w:cs="Times New Roman"/>
          <w:sz w:val="24"/>
          <w:szCs w:val="24"/>
          <w:shd w:val="clear" w:color="auto" w:fill="FFFFFF"/>
        </w:rPr>
        <w:t xml:space="preserve">siguranje djelotvorne </w:t>
      </w:r>
      <w:r w:rsidR="0053319A" w:rsidRPr="00393FC5">
        <w:rPr>
          <w:rFonts w:ascii="Times New Roman" w:eastAsia="Times New Roman" w:hAnsi="Times New Roman" w:cs="Times New Roman"/>
          <w:sz w:val="24"/>
          <w:szCs w:val="24"/>
          <w:shd w:val="clear" w:color="auto" w:fill="FFFFFF"/>
        </w:rPr>
        <w:lastRenderedPageBreak/>
        <w:t xml:space="preserve">provedbe postupaka i mjera za postizanje visoke razine kibernetičke sigurnosti u sektorima od posebne važnosti </w:t>
      </w:r>
      <w:r w:rsidR="0053319A" w:rsidRPr="00393FC5">
        <w:rPr>
          <w:rFonts w:ascii="Times New Roman" w:eastAsia="Times New Roman" w:hAnsi="Times New Roman" w:cs="Times New Roman"/>
          <w:sz w:val="24"/>
          <w:szCs w:val="24"/>
        </w:rPr>
        <w:t>za nesmetano obavljanje ključnih društvenih i gospodarskih aktivnosti i pravilno funkcioniranje unutarnjeg tržišta</w:t>
      </w:r>
      <w:r w:rsidR="0053319A" w:rsidRPr="00393FC5">
        <w:rPr>
          <w:rFonts w:ascii="Times New Roman" w:eastAsia="Times New Roman" w:hAnsi="Times New Roman" w:cs="Times New Roman"/>
          <w:sz w:val="24"/>
          <w:szCs w:val="24"/>
          <w:shd w:val="clear" w:color="auto" w:fill="FFFFFF"/>
        </w:rPr>
        <w:t xml:space="preserve"> te je</w:t>
      </w:r>
      <w:r w:rsidR="0053319A" w:rsidRPr="00393FC5">
        <w:rPr>
          <w:rFonts w:ascii="Times New Roman" w:eastAsia="Times New Roman" w:hAnsi="Times New Roman" w:cs="Times New Roman"/>
          <w:sz w:val="24"/>
          <w:szCs w:val="24"/>
          <w:lang w:eastAsia="hr-HR"/>
        </w:rPr>
        <w:t xml:space="preserve"> izvršavanje tih zadaća </w:t>
      </w:r>
      <w:r w:rsidR="00AB78CF" w:rsidRPr="00AB78CF">
        <w:rPr>
          <w:rFonts w:ascii="Times New Roman" w:eastAsia="Times New Roman" w:hAnsi="Times New Roman" w:cs="Times New Roman"/>
          <w:color w:val="000000"/>
          <w:sz w:val="24"/>
          <w:szCs w:val="24"/>
          <w:lang w:eastAsia="hr-HR"/>
        </w:rPr>
        <w:t>od javnog interesa.</w:t>
      </w:r>
    </w:p>
    <w:p w14:paraId="5092A6E2"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rPr>
      </w:pPr>
    </w:p>
    <w:p w14:paraId="2518F9A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SEDMI</w:t>
      </w:r>
    </w:p>
    <w:p w14:paraId="4A2E556F" w14:textId="59327913"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ZAŠTITA I OBRADA </w:t>
      </w:r>
      <w:r w:rsidR="00383652">
        <w:rPr>
          <w:rFonts w:ascii="Times New Roman" w:eastAsia="Times New Roman" w:hAnsi="Times New Roman" w:cs="Times New Roman"/>
          <w:b/>
          <w:sz w:val="24"/>
          <w:szCs w:val="24"/>
          <w:lang w:eastAsia="zh-CN"/>
        </w:rPr>
        <w:t xml:space="preserve">OSOBNIH </w:t>
      </w:r>
      <w:r w:rsidRPr="00AB78CF">
        <w:rPr>
          <w:rFonts w:ascii="Times New Roman" w:eastAsia="Times New Roman" w:hAnsi="Times New Roman" w:cs="Times New Roman"/>
          <w:b/>
          <w:sz w:val="24"/>
          <w:szCs w:val="24"/>
          <w:lang w:eastAsia="zh-CN"/>
        </w:rPr>
        <w:t>PODATAKA</w:t>
      </w:r>
      <w:r w:rsidR="00D944D6" w:rsidRPr="00D944D6">
        <w:rPr>
          <w:rFonts w:ascii="Times New Roman" w:eastAsia="Times New Roman" w:hAnsi="Times New Roman" w:cs="Times New Roman"/>
          <w:b/>
          <w:sz w:val="24"/>
          <w:szCs w:val="24"/>
          <w:lang w:eastAsia="zh-CN"/>
        </w:rPr>
        <w:t xml:space="preserve"> </w:t>
      </w:r>
      <w:r w:rsidR="00D944D6">
        <w:rPr>
          <w:rFonts w:ascii="Times New Roman" w:eastAsia="Times New Roman" w:hAnsi="Times New Roman" w:cs="Times New Roman"/>
          <w:b/>
          <w:sz w:val="24"/>
          <w:szCs w:val="24"/>
          <w:lang w:eastAsia="zh-CN"/>
        </w:rPr>
        <w:t>I PRISTUP INFORMACIJAMA</w:t>
      </w:r>
    </w:p>
    <w:p w14:paraId="6E904E06" w14:textId="77777777" w:rsidR="00AB78CF" w:rsidRPr="00AB78CF" w:rsidRDefault="00AB78CF" w:rsidP="00AB78CF">
      <w:pPr>
        <w:spacing w:line="240" w:lineRule="auto"/>
        <w:contextualSpacing/>
        <w:rPr>
          <w:rFonts w:ascii="Times New Roman" w:eastAsia="Times New Roman" w:hAnsi="Times New Roman" w:cs="Times New Roman"/>
          <w:b/>
          <w:sz w:val="24"/>
          <w:szCs w:val="24"/>
          <w:lang w:eastAsia="zh-CN"/>
        </w:rPr>
      </w:pPr>
    </w:p>
    <w:p w14:paraId="194841DD" w14:textId="5F39CBFF" w:rsidR="00AB78CF" w:rsidRPr="00AB78CF" w:rsidRDefault="00AB78CF" w:rsidP="00393FC5">
      <w:pPr>
        <w:spacing w:after="0" w:line="240" w:lineRule="auto"/>
        <w:ind w:left="720" w:hanging="360"/>
        <w:contextualSpacing/>
        <w:jc w:val="center"/>
        <w:rPr>
          <w:rFonts w:ascii="Times New Roman" w:eastAsia="Times New Roman" w:hAnsi="Times New Roman" w:cs="Times New Roman"/>
          <w:sz w:val="24"/>
          <w:szCs w:val="24"/>
        </w:rPr>
      </w:pPr>
      <w:r w:rsidRPr="00AB78CF">
        <w:rPr>
          <w:rFonts w:ascii="Times New Roman" w:eastAsia="Times New Roman" w:hAnsi="Times New Roman" w:cs="Times New Roman"/>
          <w:b/>
          <w:sz w:val="24"/>
          <w:szCs w:val="24"/>
          <w:lang w:eastAsia="zh-CN"/>
        </w:rPr>
        <w:t xml:space="preserve"> </w:t>
      </w:r>
    </w:p>
    <w:p w14:paraId="7B6FBF4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Zaštita i obrada osobnih podataka</w:t>
      </w:r>
    </w:p>
    <w:p w14:paraId="0909C8E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76C41AB" w14:textId="4753F1B8"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w:t>
      </w:r>
      <w:r w:rsidR="00D944D6">
        <w:rPr>
          <w:rFonts w:ascii="Times New Roman" w:eastAsia="Times New Roman" w:hAnsi="Times New Roman" w:cs="Times New Roman"/>
          <w:b/>
          <w:sz w:val="24"/>
          <w:szCs w:val="24"/>
          <w:lang w:eastAsia="zh-CN"/>
        </w:rPr>
        <w:t>2</w:t>
      </w:r>
      <w:r w:rsidRPr="00AB78CF">
        <w:rPr>
          <w:rFonts w:ascii="Times New Roman" w:eastAsia="Times New Roman" w:hAnsi="Times New Roman" w:cs="Times New Roman"/>
          <w:b/>
          <w:sz w:val="24"/>
          <w:szCs w:val="24"/>
          <w:lang w:eastAsia="zh-CN"/>
        </w:rPr>
        <w:t xml:space="preserve">. </w:t>
      </w:r>
    </w:p>
    <w:p w14:paraId="6F202678"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Na obradu osobnih podataka koju provode nadležna tijela za provedbu zahtjeva kibernetičke sigurnosti i nadležni CSIRT-ovi u okviru svojih zadaća propisanih ovim Zakonom primjenjuje se Uredba (EU) 2016/679. </w:t>
      </w:r>
    </w:p>
    <w:p w14:paraId="011FE2CB" w14:textId="77777777" w:rsidR="004709B0" w:rsidRDefault="004709B0" w:rsidP="00393FC5">
      <w:pPr>
        <w:spacing w:after="0" w:line="240" w:lineRule="auto"/>
        <w:ind w:left="720" w:hanging="360"/>
        <w:contextualSpacing/>
        <w:jc w:val="center"/>
        <w:rPr>
          <w:rFonts w:ascii="Times New Roman" w:eastAsia="Times New Roman" w:hAnsi="Times New Roman" w:cs="Times New Roman"/>
          <w:b/>
          <w:sz w:val="24"/>
          <w:szCs w:val="24"/>
          <w:lang w:eastAsia="zh-CN"/>
        </w:rPr>
      </w:pPr>
    </w:p>
    <w:p w14:paraId="070EBB80" w14:textId="74C8B5D3" w:rsidR="00D944D6" w:rsidRPr="00AB78CF" w:rsidRDefault="00D944D6" w:rsidP="00D944D6">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Ograničenja u korištenju i prav</w:t>
      </w:r>
      <w:r w:rsidR="00393FC5">
        <w:rPr>
          <w:rFonts w:ascii="Times New Roman" w:eastAsia="Times New Roman" w:hAnsi="Times New Roman" w:cs="Times New Roman"/>
          <w:b/>
          <w:sz w:val="24"/>
          <w:szCs w:val="24"/>
          <w:lang w:eastAsia="zh-CN"/>
        </w:rPr>
        <w:t>u</w:t>
      </w:r>
      <w:r w:rsidRPr="00AB78CF">
        <w:rPr>
          <w:rFonts w:ascii="Times New Roman" w:eastAsia="Times New Roman" w:hAnsi="Times New Roman" w:cs="Times New Roman"/>
          <w:b/>
          <w:sz w:val="24"/>
          <w:szCs w:val="24"/>
          <w:lang w:eastAsia="zh-CN"/>
        </w:rPr>
        <w:t xml:space="preserve"> pristupa </w:t>
      </w:r>
      <w:r w:rsidR="00393FC5">
        <w:rPr>
          <w:rFonts w:ascii="Times New Roman" w:eastAsia="Times New Roman" w:hAnsi="Times New Roman" w:cs="Times New Roman"/>
          <w:b/>
          <w:sz w:val="24"/>
          <w:szCs w:val="24"/>
          <w:lang w:eastAsia="zh-CN"/>
        </w:rPr>
        <w:t>informacijama</w:t>
      </w:r>
    </w:p>
    <w:p w14:paraId="5B3BE2F5" w14:textId="77777777" w:rsidR="00D944D6" w:rsidRPr="00AB78CF" w:rsidRDefault="00D944D6" w:rsidP="00D944D6">
      <w:pPr>
        <w:spacing w:line="240" w:lineRule="auto"/>
        <w:ind w:left="720" w:hanging="360"/>
        <w:contextualSpacing/>
        <w:jc w:val="center"/>
        <w:rPr>
          <w:rFonts w:ascii="Times New Roman" w:eastAsia="Times New Roman" w:hAnsi="Times New Roman" w:cs="Times New Roman"/>
          <w:b/>
          <w:sz w:val="24"/>
          <w:szCs w:val="24"/>
          <w:lang w:eastAsia="zh-CN"/>
        </w:rPr>
      </w:pPr>
    </w:p>
    <w:p w14:paraId="237EB975" w14:textId="6337D6CE" w:rsidR="00D944D6" w:rsidRPr="00AB78CF" w:rsidRDefault="00D944D6" w:rsidP="00D944D6">
      <w:pPr>
        <w:spacing w:line="240" w:lineRule="auto"/>
        <w:ind w:left="720" w:hanging="360"/>
        <w:contextualSpacing/>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Članak 73</w:t>
      </w:r>
      <w:r w:rsidRPr="00AB78CF">
        <w:rPr>
          <w:rFonts w:ascii="Times New Roman" w:eastAsia="Times New Roman" w:hAnsi="Times New Roman" w:cs="Times New Roman"/>
          <w:b/>
          <w:sz w:val="24"/>
          <w:szCs w:val="24"/>
          <w:lang w:eastAsia="zh-CN"/>
        </w:rPr>
        <w:t>.</w:t>
      </w:r>
    </w:p>
    <w:p w14:paraId="4F9D78EC" w14:textId="77777777" w:rsidR="00D944D6" w:rsidRPr="00393FC5" w:rsidRDefault="00D944D6" w:rsidP="00D944D6">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Popisi ključnih i važnih subjekata, kao i svi ostali zapisi koji nastaju u okviru provedbe ovoga Zakona koriste se i razmjenjuju isključivo u svrhu izvršavanja zahtjeva iz ovoga Zakona, uz poštivanje potrebe ograničavanja pristupa tim zapisima </w:t>
      </w:r>
      <w:r>
        <w:rPr>
          <w:rFonts w:ascii="Times New Roman" w:eastAsia="Times New Roman" w:hAnsi="Times New Roman" w:cs="Times New Roman"/>
          <w:sz w:val="24"/>
          <w:szCs w:val="24"/>
        </w:rPr>
        <w:t xml:space="preserve">pod uvjetima </w:t>
      </w:r>
      <w:r w:rsidRPr="00393FC5">
        <w:rPr>
          <w:rFonts w:ascii="Times New Roman" w:eastAsia="Times New Roman" w:hAnsi="Times New Roman" w:cs="Times New Roman"/>
          <w:sz w:val="24"/>
          <w:szCs w:val="24"/>
        </w:rPr>
        <w:t>propisanim zakonom koji uređuje zaštitu fizičkih osoba u vezi s obradom i razmjenom osobnih podataka u svrhe sprječavanja, istraživanja, otkrivanja, ili progona kaznenih djela ili izvršavanja kaznenih sankcija.</w:t>
      </w:r>
    </w:p>
    <w:p w14:paraId="6734D125" w14:textId="77777777" w:rsidR="00D944D6" w:rsidRPr="00AB78CF" w:rsidRDefault="00D944D6" w:rsidP="00D944D6">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Popisi i ostali zapisi iz stavka 1. ovog članka predstavljaju informacije u odnosu na koje je moguće ograničiti pravo pristupa korisniku prava na pristup informacija i ponovnu uporabu informacija, ovisno o rezultatima testa razmjernosti i javnog interesa koji se provodi prema odredbama zakona </w:t>
      </w:r>
      <w:r>
        <w:rPr>
          <w:rFonts w:ascii="Times New Roman" w:eastAsia="Times New Roman" w:hAnsi="Times New Roman" w:cs="Times New Roman"/>
          <w:sz w:val="24"/>
          <w:szCs w:val="24"/>
        </w:rPr>
        <w:t>kojim se uređuje</w:t>
      </w:r>
      <w:r w:rsidRPr="00AB78CF">
        <w:rPr>
          <w:rFonts w:ascii="Times New Roman" w:eastAsia="Times New Roman" w:hAnsi="Times New Roman" w:cs="Times New Roman"/>
          <w:sz w:val="24"/>
          <w:szCs w:val="24"/>
        </w:rPr>
        <w:t xml:space="preserve"> prav</w:t>
      </w:r>
      <w:r>
        <w:rPr>
          <w:rFonts w:ascii="Times New Roman" w:eastAsia="Times New Roman" w:hAnsi="Times New Roman" w:cs="Times New Roman"/>
          <w:sz w:val="24"/>
          <w:szCs w:val="24"/>
        </w:rPr>
        <w:t>o</w:t>
      </w:r>
      <w:r w:rsidRPr="00AB78CF">
        <w:rPr>
          <w:rFonts w:ascii="Times New Roman" w:eastAsia="Times New Roman" w:hAnsi="Times New Roman" w:cs="Times New Roman"/>
          <w:sz w:val="24"/>
          <w:szCs w:val="24"/>
        </w:rPr>
        <w:t xml:space="preserve"> na pristup informacijama.</w:t>
      </w:r>
    </w:p>
    <w:p w14:paraId="3F70B245" w14:textId="77777777" w:rsidR="00AB78CF" w:rsidRPr="00AB78CF" w:rsidRDefault="00AB78CF" w:rsidP="00AB78CF">
      <w:pPr>
        <w:spacing w:line="240" w:lineRule="auto"/>
        <w:jc w:val="center"/>
        <w:rPr>
          <w:rFonts w:ascii="Times New Roman" w:eastAsia="Times New Roman" w:hAnsi="Times New Roman" w:cs="Times New Roman"/>
          <w:sz w:val="24"/>
          <w:szCs w:val="24"/>
        </w:rPr>
      </w:pPr>
    </w:p>
    <w:p w14:paraId="6173D17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sidDel="00A348D8">
        <w:rPr>
          <w:rFonts w:ascii="Times New Roman" w:eastAsia="Times New Roman" w:hAnsi="Times New Roman" w:cs="Times New Roman"/>
          <w:sz w:val="24"/>
          <w:szCs w:val="24"/>
        </w:rPr>
        <w:t xml:space="preserve"> </w:t>
      </w:r>
      <w:r w:rsidRPr="00AB78CF" w:rsidDel="00646C74">
        <w:rPr>
          <w:rFonts w:ascii="Times New Roman" w:eastAsia="Times New Roman" w:hAnsi="Times New Roman" w:cs="Times New Roman"/>
          <w:sz w:val="24"/>
          <w:szCs w:val="24"/>
        </w:rPr>
        <w:t xml:space="preserve"> </w:t>
      </w:r>
      <w:r w:rsidRPr="00AB78CF">
        <w:rPr>
          <w:rFonts w:ascii="Times New Roman" w:eastAsia="Times New Roman" w:hAnsi="Times New Roman" w:cs="Times New Roman"/>
          <w:b/>
          <w:sz w:val="24"/>
          <w:szCs w:val="24"/>
        </w:rPr>
        <w:t>Obveza izvještavanja o povredama koje uključuju povredu osobnih podataka</w:t>
      </w:r>
    </w:p>
    <w:p w14:paraId="3337984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74.</w:t>
      </w:r>
    </w:p>
    <w:p w14:paraId="76D896CE" w14:textId="73CCF5A2" w:rsidR="00AB78CF" w:rsidRPr="00AB78CF" w:rsidRDefault="00691D93"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B78CF" w:rsidRPr="00AB78CF">
        <w:rPr>
          <w:rFonts w:ascii="Times New Roman" w:eastAsia="Times New Roman" w:hAnsi="Times New Roman" w:cs="Times New Roman"/>
          <w:sz w:val="24"/>
          <w:szCs w:val="24"/>
        </w:rPr>
        <w:t xml:space="preserve">Ako nadležno tijelo za provedbu zahtjeva kibernetičke sigurnosti, tijekom stručnog nadzora nad provedbom zahtjeva kibernetičke sigurnosti ili izvršavanja drugih aktivnosti iz ovoga Zakona, sazna za povredu obveza iz članka 25. ovog Zakona koju je počinio ključni ili važni subjekt koja uključuje povredu osobnih podataka, dužno je o toj povredi i utvrđenom činjeničnom stanju izvijestiti tijelo nadležno za zaštitu osobnih podataka bez nepotrebne odgode.  </w:t>
      </w:r>
    </w:p>
    <w:p w14:paraId="6E1E4895" w14:textId="35F1BE1A" w:rsidR="00AB78CF" w:rsidRDefault="00691D93" w:rsidP="00691D93">
      <w:pPr>
        <w:spacing w:line="240" w:lineRule="auto"/>
        <w:contextualSpacing/>
        <w:jc w:val="both"/>
        <w:rPr>
          <w:rFonts w:ascii="Times New Roman" w:eastAsia="Times New Roman" w:hAnsi="Times New Roman" w:cs="Times New Roman"/>
          <w:sz w:val="24"/>
          <w:szCs w:val="24"/>
          <w:lang w:eastAsia="zh-CN"/>
        </w:rPr>
      </w:pPr>
      <w:r w:rsidRPr="00691D93">
        <w:rPr>
          <w:rFonts w:ascii="Times New Roman" w:eastAsia="Times New Roman" w:hAnsi="Times New Roman" w:cs="Times New Roman"/>
          <w:sz w:val="24"/>
          <w:szCs w:val="24"/>
          <w:lang w:eastAsia="zh-CN"/>
        </w:rPr>
        <w:lastRenderedPageBreak/>
        <w:t xml:space="preserve">(2) </w:t>
      </w:r>
      <w:r>
        <w:rPr>
          <w:rFonts w:ascii="Times New Roman" w:eastAsia="Times New Roman" w:hAnsi="Times New Roman" w:cs="Times New Roman"/>
          <w:sz w:val="24"/>
          <w:szCs w:val="24"/>
          <w:lang w:eastAsia="zh-CN"/>
        </w:rPr>
        <w:t xml:space="preserve">Ako o povredi iz stavka 1. ovog članka </w:t>
      </w:r>
      <w:r w:rsidR="00E54064">
        <w:rPr>
          <w:rFonts w:ascii="Times New Roman" w:eastAsia="Times New Roman" w:hAnsi="Times New Roman" w:cs="Times New Roman"/>
          <w:sz w:val="24"/>
          <w:szCs w:val="24"/>
          <w:lang w:eastAsia="zh-CN"/>
        </w:rPr>
        <w:t>izvje</w:t>
      </w:r>
      <w:r>
        <w:rPr>
          <w:rFonts w:ascii="Times New Roman" w:eastAsia="Times New Roman" w:hAnsi="Times New Roman" w:cs="Times New Roman"/>
          <w:sz w:val="24"/>
          <w:szCs w:val="24"/>
          <w:lang w:eastAsia="zh-CN"/>
        </w:rPr>
        <w:t xml:space="preserve">štava tijelo nadležno za zaštitu osobnih podataka osnovano u drugoj državi članici, nadležno tijelo za </w:t>
      </w:r>
      <w:r w:rsidRPr="00AB78CF">
        <w:rPr>
          <w:rFonts w:ascii="Times New Roman" w:eastAsia="Times New Roman" w:hAnsi="Times New Roman" w:cs="Times New Roman"/>
          <w:sz w:val="24"/>
          <w:szCs w:val="24"/>
        </w:rPr>
        <w:t>provedbu zahtjeva kibernetičke sigurnosti</w:t>
      </w:r>
      <w:r>
        <w:rPr>
          <w:rFonts w:ascii="Times New Roman" w:eastAsia="Times New Roman" w:hAnsi="Times New Roman" w:cs="Times New Roman"/>
          <w:sz w:val="24"/>
          <w:szCs w:val="24"/>
        </w:rPr>
        <w:t xml:space="preserve"> dužno je o </w:t>
      </w:r>
      <w:r w:rsidR="00216BE0">
        <w:rPr>
          <w:rFonts w:ascii="Times New Roman" w:eastAsia="Times New Roman" w:hAnsi="Times New Roman" w:cs="Times New Roman"/>
          <w:sz w:val="24"/>
          <w:szCs w:val="24"/>
        </w:rPr>
        <w:t>istoj</w:t>
      </w:r>
      <w:r>
        <w:rPr>
          <w:rFonts w:ascii="Times New Roman" w:eastAsia="Times New Roman" w:hAnsi="Times New Roman" w:cs="Times New Roman"/>
          <w:sz w:val="24"/>
          <w:szCs w:val="24"/>
        </w:rPr>
        <w:t xml:space="preserve"> povredi </w:t>
      </w:r>
      <w:r w:rsidR="00E54064">
        <w:rPr>
          <w:rFonts w:ascii="Times New Roman" w:eastAsia="Times New Roman" w:hAnsi="Times New Roman" w:cs="Times New Roman"/>
          <w:sz w:val="24"/>
          <w:szCs w:val="24"/>
        </w:rPr>
        <w:t>iz</w:t>
      </w:r>
      <w:r>
        <w:rPr>
          <w:rFonts w:ascii="Times New Roman" w:eastAsia="Times New Roman" w:hAnsi="Times New Roman" w:cs="Times New Roman"/>
          <w:sz w:val="24"/>
          <w:szCs w:val="24"/>
        </w:rPr>
        <w:t xml:space="preserve">vijestiti </w:t>
      </w:r>
      <w:r w:rsidR="00216BE0">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Agenciju za zaštitu os</w:t>
      </w:r>
      <w:r w:rsidR="00216BE0">
        <w:rPr>
          <w:rFonts w:ascii="Times New Roman" w:eastAsia="Times New Roman" w:hAnsi="Times New Roman" w:cs="Times New Roman"/>
          <w:sz w:val="24"/>
          <w:szCs w:val="24"/>
        </w:rPr>
        <w:t>obnih podataka.</w:t>
      </w:r>
    </w:p>
    <w:p w14:paraId="7CFE8936" w14:textId="74236179" w:rsidR="00691D93" w:rsidRDefault="00691D93" w:rsidP="00AB78CF">
      <w:pPr>
        <w:spacing w:line="240" w:lineRule="auto"/>
        <w:contextualSpacing/>
        <w:rPr>
          <w:rFonts w:ascii="Times New Roman" w:eastAsia="Times New Roman" w:hAnsi="Times New Roman" w:cs="Times New Roman"/>
          <w:sz w:val="24"/>
          <w:szCs w:val="24"/>
          <w:lang w:eastAsia="zh-CN"/>
        </w:rPr>
      </w:pPr>
    </w:p>
    <w:p w14:paraId="0C5F4C5B" w14:textId="06FDC1CD" w:rsidR="00691D93" w:rsidRDefault="00691D93" w:rsidP="00AB78CF">
      <w:pPr>
        <w:spacing w:line="240" w:lineRule="auto"/>
        <w:contextualSpacing/>
        <w:rPr>
          <w:rFonts w:ascii="Times New Roman" w:eastAsia="Times New Roman" w:hAnsi="Times New Roman" w:cs="Times New Roman"/>
          <w:sz w:val="24"/>
          <w:szCs w:val="24"/>
          <w:lang w:eastAsia="zh-CN"/>
        </w:rPr>
      </w:pPr>
    </w:p>
    <w:p w14:paraId="50009191" w14:textId="65F02E3C" w:rsidR="00393FC5" w:rsidRDefault="00393FC5" w:rsidP="00AB78CF">
      <w:pPr>
        <w:spacing w:line="240" w:lineRule="auto"/>
        <w:contextualSpacing/>
        <w:rPr>
          <w:rFonts w:ascii="Times New Roman" w:eastAsia="Times New Roman" w:hAnsi="Times New Roman" w:cs="Times New Roman"/>
          <w:sz w:val="24"/>
          <w:szCs w:val="24"/>
          <w:lang w:eastAsia="zh-CN"/>
        </w:rPr>
      </w:pPr>
    </w:p>
    <w:p w14:paraId="4A2AA7B6" w14:textId="214B6441" w:rsidR="00393FC5" w:rsidRDefault="00393FC5" w:rsidP="00AB78CF">
      <w:pPr>
        <w:spacing w:line="240" w:lineRule="auto"/>
        <w:contextualSpacing/>
        <w:rPr>
          <w:rFonts w:ascii="Times New Roman" w:eastAsia="Times New Roman" w:hAnsi="Times New Roman" w:cs="Times New Roman"/>
          <w:sz w:val="24"/>
          <w:szCs w:val="24"/>
          <w:lang w:eastAsia="zh-CN"/>
        </w:rPr>
      </w:pPr>
    </w:p>
    <w:p w14:paraId="6451E096" w14:textId="77777777" w:rsidR="00393FC5" w:rsidRPr="00691D93" w:rsidRDefault="00393FC5" w:rsidP="00AB78CF">
      <w:pPr>
        <w:spacing w:line="240" w:lineRule="auto"/>
        <w:contextualSpacing/>
        <w:rPr>
          <w:rFonts w:ascii="Times New Roman" w:eastAsia="Times New Roman" w:hAnsi="Times New Roman" w:cs="Times New Roman"/>
          <w:sz w:val="24"/>
          <w:szCs w:val="24"/>
          <w:lang w:eastAsia="zh-CN"/>
        </w:rPr>
      </w:pPr>
    </w:p>
    <w:p w14:paraId="1AD35DC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DIO OSMI</w:t>
      </w:r>
    </w:p>
    <w:p w14:paraId="39C0CF6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STRUČNI NADZOR NAD PROVEDBOM ZAHTJEVA KIBERNETIČKE SIGURNOSTI</w:t>
      </w:r>
    </w:p>
    <w:p w14:paraId="34E1091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826A86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w:t>
      </w:r>
    </w:p>
    <w:p w14:paraId="3E1814B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STRUČNOG NADZORA</w:t>
      </w:r>
    </w:p>
    <w:p w14:paraId="3CE0B13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2FC407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stručnog nadzora ključnog subjekta</w:t>
      </w:r>
    </w:p>
    <w:p w14:paraId="7240C2E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9821D4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75.</w:t>
      </w:r>
    </w:p>
    <w:p w14:paraId="4FAA860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Stručni nadzor nad provedbom zahtjeva kibernetičke sigurnosti (u daljnjem tekstu: stručni nadzor) u ključnom subjektu provodi se najmanje jednom u roku od tri do pet godina.</w:t>
      </w:r>
    </w:p>
    <w:p w14:paraId="5BE3EAAB" w14:textId="40888DB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Stručni nadzor ključnog subjekta provodi se i prije proteka rokova iz stavka 1. ovog članka, ako nadležno tijelo za provedbu zahtjeva kibernetičke sigurnosti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w:t>
      </w:r>
    </w:p>
    <w:p w14:paraId="51AE8A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Terminski plan provedbe stručnih nadzora iz stavka 1. ovog članka utvrđuje se godišnjim planom rada nadležnog tijela za provedbu zahtjeva kibernetičke sigurnosti.</w:t>
      </w:r>
    </w:p>
    <w:p w14:paraId="2FF8857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U svrhu utvrđivanja terminskih planova provedbe stručnih nadzora iz stavka 1. ovog članka te odlučivanja o prioritetima u provedbi nadzora, nadležno tijelo za provedbu zahtjeva kibernetičke sigurnosti može razvrstavati ključne subjekte prema kategoriji rizičnosti.</w:t>
      </w:r>
    </w:p>
    <w:p w14:paraId="6C25163F"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65D35DE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stručnog nadzora važnog subjekta</w:t>
      </w:r>
    </w:p>
    <w:p w14:paraId="78C754C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20CC7B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76.</w:t>
      </w:r>
    </w:p>
    <w:p w14:paraId="0F56748D" w14:textId="05A0FEA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Stručni nadzor važnog subjekta provodi se kada nadležno tijelo za provedbu zahtjeva kibernetičke sigurnosti </w:t>
      </w:r>
      <w:r w:rsidR="00AE4D70">
        <w:rPr>
          <w:rFonts w:ascii="Times New Roman" w:eastAsia="Times New Roman" w:hAnsi="Times New Roman" w:cs="Times New Roman"/>
          <w:sz w:val="24"/>
          <w:szCs w:val="24"/>
        </w:rPr>
        <w:t>raspolaže</w:t>
      </w:r>
      <w:r w:rsidR="00AE4D70"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AE4D70">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w:t>
      </w:r>
      <w:r w:rsidRPr="00AB78CF">
        <w:rPr>
          <w:rFonts w:ascii="Times New Roman" w:eastAsia="Times New Roman" w:hAnsi="Times New Roman" w:cs="Times New Roman"/>
          <w:sz w:val="24"/>
          <w:szCs w:val="24"/>
        </w:rPr>
        <w:lastRenderedPageBreak/>
        <w:t>vezama ili da ne ispunjava obveze vezane uz obavještavanje o kibernetičkim prijetnjama i incidentima na propisani način i u propisanim ili ostavljenim rokovima ili da ne postupa po zahtjevima nadležnih tijela iz ovog Zakona.</w:t>
      </w:r>
    </w:p>
    <w:p w14:paraId="02C1FA20" w14:textId="77777777" w:rsidR="00AB78CF" w:rsidRPr="00AB78CF" w:rsidRDefault="00AB78CF" w:rsidP="00AB78CF">
      <w:pPr>
        <w:spacing w:line="240" w:lineRule="auto"/>
        <w:jc w:val="both"/>
        <w:rPr>
          <w:rFonts w:ascii="Times New Roman" w:eastAsia="Times New Roman" w:hAnsi="Times New Roman" w:cs="Times New Roman"/>
          <w:sz w:val="24"/>
          <w:szCs w:val="24"/>
          <w:lang w:val="en-US"/>
        </w:rPr>
      </w:pPr>
      <w:r w:rsidRPr="00AB78CF">
        <w:rPr>
          <w:rFonts w:ascii="Times New Roman" w:eastAsia="Times New Roman" w:hAnsi="Times New Roman" w:cs="Times New Roman"/>
          <w:sz w:val="24"/>
          <w:szCs w:val="24"/>
          <w:lang w:val="en-US"/>
        </w:rPr>
        <w:t>(</w:t>
      </w:r>
      <w:r w:rsidRPr="00DA22D5">
        <w:rPr>
          <w:rFonts w:ascii="Times New Roman" w:eastAsia="Times New Roman" w:hAnsi="Times New Roman" w:cs="Times New Roman"/>
          <w:sz w:val="24"/>
          <w:szCs w:val="24"/>
        </w:rPr>
        <w:t>2) U svrhu utvrđivanja terminskih planova provedbe stručnih nadzora iz stavka 1. ovog članka te odlučivanja o prioritetima u provedbi nadzora, nadležno tijelo za provedbu zahtjeva kibernetičke sigurnosti može razvrstavati važne subjekte prema kategoriji rizičnosti.</w:t>
      </w:r>
    </w:p>
    <w:p w14:paraId="66A55A3D" w14:textId="77777777" w:rsidR="00AB78CF" w:rsidRPr="00AB78CF" w:rsidRDefault="00AB78CF" w:rsidP="00AB78CF">
      <w:pPr>
        <w:spacing w:line="240" w:lineRule="auto"/>
        <w:ind w:left="744"/>
        <w:contextualSpacing/>
        <w:jc w:val="both"/>
        <w:rPr>
          <w:rFonts w:ascii="Times New Roman" w:eastAsia="Times New Roman" w:hAnsi="Times New Roman" w:cs="Times New Roman"/>
          <w:sz w:val="24"/>
          <w:szCs w:val="24"/>
        </w:rPr>
      </w:pPr>
    </w:p>
    <w:p w14:paraId="577006B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Način provedbe stručnog nadzora i obavijest o provedbi nadzora</w:t>
      </w:r>
    </w:p>
    <w:p w14:paraId="7FBD8D6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5E60E0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77.</w:t>
      </w:r>
    </w:p>
    <w:p w14:paraId="05B5983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provode stručni nadzor:</w:t>
      </w:r>
    </w:p>
    <w:p w14:paraId="229E004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 način da se u nadziranom subjektu obavlja neposredan uvid u podatke, dokumentaciju, uvjete i načine provedbe mjera upravljanja kibernetičkim sigurnosnim rizicima, izvršavanja propisanih obveza obavještavanja o kibernetičkim prijetnjama i incidentima te postupanja po zahtjevima nadležnih tijela iz ovog Zakona ili</w:t>
      </w:r>
    </w:p>
    <w:p w14:paraId="227D6C6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uvidom u izvješća o provedenim ocjenama sukladnosti te po potrebi drugim, dodatno zatraženim i dostavljenim podacima i dokumentaciji nadziranog subjekta.</w:t>
      </w:r>
    </w:p>
    <w:p w14:paraId="40B45F45" w14:textId="0C56E4F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Nadležno tijelo za provedbu zahtjeva kibernetičke sigurnosti dužno je o provedbi stručnog nadzora iz stavka 1. podstavka 1. ovog članka obavijestiti nadzirani subjekt </w:t>
      </w:r>
      <w:r w:rsidR="00AE4D70">
        <w:rPr>
          <w:rFonts w:ascii="Times New Roman" w:eastAsia="Times New Roman" w:hAnsi="Times New Roman" w:cs="Times New Roman"/>
          <w:sz w:val="24"/>
          <w:szCs w:val="24"/>
        </w:rPr>
        <w:t xml:space="preserve">najkasnije </w:t>
      </w:r>
      <w:r w:rsidRPr="00AB78CF">
        <w:rPr>
          <w:rFonts w:ascii="Times New Roman" w:eastAsia="Times New Roman" w:hAnsi="Times New Roman" w:cs="Times New Roman"/>
          <w:sz w:val="24"/>
          <w:szCs w:val="24"/>
        </w:rPr>
        <w:t xml:space="preserve">u roku od </w:t>
      </w:r>
      <w:r w:rsidR="00AE4D70">
        <w:rPr>
          <w:rFonts w:ascii="Times New Roman" w:eastAsia="Times New Roman" w:hAnsi="Times New Roman" w:cs="Times New Roman"/>
          <w:sz w:val="24"/>
          <w:szCs w:val="24"/>
        </w:rPr>
        <w:t>pet</w:t>
      </w:r>
      <w:r w:rsidR="00AE4D70"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dana prije početka nadzora.</w:t>
      </w:r>
    </w:p>
    <w:p w14:paraId="5F766FB2" w14:textId="77777777" w:rsidR="002B49DB"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Iznimno od stavka 2. ovog članka, </w:t>
      </w:r>
      <w:r w:rsidR="00F5484E">
        <w:rPr>
          <w:rFonts w:ascii="Times New Roman" w:eastAsia="Times New Roman" w:hAnsi="Times New Roman" w:cs="Times New Roman"/>
          <w:sz w:val="24"/>
          <w:szCs w:val="24"/>
        </w:rPr>
        <w:t xml:space="preserve">kada se </w:t>
      </w:r>
      <w:r w:rsidRPr="00AB78CF">
        <w:rPr>
          <w:rFonts w:ascii="Times New Roman" w:eastAsia="Times New Roman" w:hAnsi="Times New Roman" w:cs="Times New Roman"/>
          <w:sz w:val="24"/>
          <w:szCs w:val="24"/>
        </w:rPr>
        <w:t>stručni nadzor</w:t>
      </w:r>
      <w:r w:rsidR="001A1EBD">
        <w:rPr>
          <w:rFonts w:ascii="Times New Roman" w:eastAsia="Times New Roman" w:hAnsi="Times New Roman" w:cs="Times New Roman"/>
          <w:sz w:val="24"/>
          <w:szCs w:val="24"/>
        </w:rPr>
        <w:t>i</w:t>
      </w:r>
      <w:r w:rsidRPr="00AB78CF">
        <w:rPr>
          <w:rFonts w:ascii="Times New Roman" w:eastAsia="Times New Roman" w:hAnsi="Times New Roman" w:cs="Times New Roman"/>
          <w:sz w:val="24"/>
          <w:szCs w:val="24"/>
        </w:rPr>
        <w:t xml:space="preserve"> </w:t>
      </w:r>
      <w:r w:rsidR="00F5484E">
        <w:rPr>
          <w:rFonts w:ascii="Times New Roman" w:eastAsia="Times New Roman" w:hAnsi="Times New Roman" w:cs="Times New Roman"/>
          <w:sz w:val="24"/>
          <w:szCs w:val="24"/>
        </w:rPr>
        <w:t>provod</w:t>
      </w:r>
      <w:r w:rsidR="001A1EBD">
        <w:rPr>
          <w:rFonts w:ascii="Times New Roman" w:eastAsia="Times New Roman" w:hAnsi="Times New Roman" w:cs="Times New Roman"/>
          <w:sz w:val="24"/>
          <w:szCs w:val="24"/>
        </w:rPr>
        <w:t>e</w:t>
      </w:r>
      <w:r w:rsidR="00F5484E">
        <w:rPr>
          <w:rFonts w:ascii="Times New Roman" w:eastAsia="Times New Roman" w:hAnsi="Times New Roman" w:cs="Times New Roman"/>
          <w:sz w:val="24"/>
          <w:szCs w:val="24"/>
        </w:rPr>
        <w:t xml:space="preserve"> temeljem članka 75. stavka 2. i članka 76. stavka 1. ovog Zakona, </w:t>
      </w:r>
      <w:r w:rsidR="001A1EBD">
        <w:rPr>
          <w:rFonts w:ascii="Times New Roman" w:eastAsia="Times New Roman" w:hAnsi="Times New Roman" w:cs="Times New Roman"/>
          <w:sz w:val="24"/>
          <w:szCs w:val="24"/>
        </w:rPr>
        <w:t xml:space="preserve">stručni </w:t>
      </w:r>
      <w:r w:rsidR="00F5484E">
        <w:rPr>
          <w:rFonts w:ascii="Times New Roman" w:eastAsia="Times New Roman" w:hAnsi="Times New Roman" w:cs="Times New Roman"/>
          <w:sz w:val="24"/>
          <w:szCs w:val="24"/>
        </w:rPr>
        <w:t xml:space="preserve">nadzor </w:t>
      </w:r>
      <w:r w:rsidR="001A1EBD" w:rsidRPr="00AB78CF">
        <w:rPr>
          <w:rFonts w:ascii="Times New Roman" w:eastAsia="Times New Roman" w:hAnsi="Times New Roman" w:cs="Times New Roman"/>
          <w:sz w:val="24"/>
          <w:szCs w:val="24"/>
        </w:rPr>
        <w:t xml:space="preserve">iz stavka 1. podstavka 1. ovog članka </w:t>
      </w:r>
      <w:r w:rsidRPr="00AB78CF">
        <w:rPr>
          <w:rFonts w:ascii="Times New Roman" w:eastAsia="Times New Roman" w:hAnsi="Times New Roman" w:cs="Times New Roman"/>
          <w:sz w:val="24"/>
          <w:szCs w:val="24"/>
        </w:rPr>
        <w:t>može biti proveden bez prethodne obavijesti</w:t>
      </w:r>
      <w:r w:rsidR="002B49DB">
        <w:rPr>
          <w:rFonts w:ascii="Times New Roman" w:eastAsia="Times New Roman" w:hAnsi="Times New Roman" w:cs="Times New Roman"/>
          <w:sz w:val="24"/>
          <w:szCs w:val="24"/>
        </w:rPr>
        <w:t>:</w:t>
      </w:r>
    </w:p>
    <w:p w14:paraId="23F7AB6E" w14:textId="64143902" w:rsidR="002B49DB" w:rsidRDefault="002B49DB"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78CF" w:rsidRPr="00AB78CF">
        <w:rPr>
          <w:rFonts w:ascii="Times New Roman" w:eastAsia="Times New Roman" w:hAnsi="Times New Roman" w:cs="Times New Roman"/>
          <w:sz w:val="24"/>
          <w:szCs w:val="24"/>
        </w:rPr>
        <w:t xml:space="preserve"> u slučaju postojanja razloga</w:t>
      </w:r>
      <w:r>
        <w:rPr>
          <w:rFonts w:ascii="Times New Roman" w:eastAsia="Times New Roman" w:hAnsi="Times New Roman" w:cs="Times New Roman"/>
          <w:sz w:val="24"/>
          <w:szCs w:val="24"/>
        </w:rPr>
        <w:t xml:space="preserve"> koji ukazuju na </w:t>
      </w:r>
      <w:r w:rsidR="001A1EBD">
        <w:rPr>
          <w:rFonts w:ascii="Times New Roman" w:eastAsia="Times New Roman" w:hAnsi="Times New Roman" w:cs="Times New Roman"/>
          <w:sz w:val="24"/>
          <w:szCs w:val="24"/>
        </w:rPr>
        <w:t>potreb</w:t>
      </w:r>
      <w:r>
        <w:rPr>
          <w:rFonts w:ascii="Times New Roman" w:eastAsia="Times New Roman" w:hAnsi="Times New Roman" w:cs="Times New Roman"/>
          <w:sz w:val="24"/>
          <w:szCs w:val="24"/>
        </w:rPr>
        <w:t>u</w:t>
      </w:r>
      <w:r w:rsidR="00AB78CF" w:rsidRPr="00AB78CF">
        <w:rPr>
          <w:rFonts w:ascii="Times New Roman" w:eastAsia="Times New Roman" w:hAnsi="Times New Roman" w:cs="Times New Roman"/>
          <w:sz w:val="24"/>
          <w:szCs w:val="24"/>
        </w:rPr>
        <w:t xml:space="preserve"> za hitn</w:t>
      </w:r>
      <w:r>
        <w:rPr>
          <w:rFonts w:ascii="Times New Roman" w:eastAsia="Times New Roman" w:hAnsi="Times New Roman" w:cs="Times New Roman"/>
          <w:sz w:val="24"/>
          <w:szCs w:val="24"/>
        </w:rPr>
        <w:t>im</w:t>
      </w:r>
      <w:r w:rsidR="00AB78CF" w:rsidRPr="00AB78CF">
        <w:rPr>
          <w:rFonts w:ascii="Times New Roman" w:eastAsia="Times New Roman" w:hAnsi="Times New Roman" w:cs="Times New Roman"/>
          <w:sz w:val="24"/>
          <w:szCs w:val="24"/>
        </w:rPr>
        <w:t xml:space="preserve"> postupanje</w:t>
      </w:r>
      <w:r>
        <w:rPr>
          <w:rFonts w:ascii="Times New Roman" w:eastAsia="Times New Roman" w:hAnsi="Times New Roman" w:cs="Times New Roman"/>
          <w:sz w:val="24"/>
          <w:szCs w:val="24"/>
        </w:rPr>
        <w:t>m subjekta sa značajnim incidentom</w:t>
      </w:r>
      <w:r w:rsidR="001A1E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ili</w:t>
      </w:r>
    </w:p>
    <w:p w14:paraId="62B7A837" w14:textId="70D63228" w:rsidR="00AB78CF" w:rsidRDefault="002B49DB"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radi sprečavanja i</w:t>
      </w:r>
      <w:r w:rsidR="00642E96">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ublažavanja</w:t>
      </w:r>
      <w:r w:rsidR="001A1EBD">
        <w:rPr>
          <w:rFonts w:ascii="Times New Roman" w:eastAsia="Times New Roman" w:hAnsi="Times New Roman" w:cs="Times New Roman"/>
          <w:sz w:val="24"/>
          <w:szCs w:val="24"/>
        </w:rPr>
        <w:t xml:space="preserve"> rizika koji proizlaze iz ozbiljne kibernetičke prijetnje</w:t>
      </w:r>
      <w:r w:rsidR="00AB78CF" w:rsidRPr="00AB78CF">
        <w:rPr>
          <w:rFonts w:ascii="Times New Roman" w:eastAsia="Times New Roman" w:hAnsi="Times New Roman" w:cs="Times New Roman"/>
          <w:sz w:val="24"/>
          <w:szCs w:val="24"/>
        </w:rPr>
        <w:t>.</w:t>
      </w:r>
    </w:p>
    <w:p w14:paraId="644F145A" w14:textId="18F9582C" w:rsidR="00633AFC" w:rsidRPr="00AB78CF" w:rsidRDefault="00633AFC"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AB78CF">
        <w:rPr>
          <w:rFonts w:ascii="Times New Roman" w:eastAsia="Times New Roman" w:hAnsi="Times New Roman" w:cs="Times New Roman"/>
          <w:sz w:val="24"/>
          <w:szCs w:val="24"/>
        </w:rPr>
        <w:t xml:space="preserve">Nadležno tijelo za provedbu zahtjeva kibernetičke sigurnosti </w:t>
      </w:r>
      <w:r w:rsidR="00E10FDC">
        <w:rPr>
          <w:rFonts w:ascii="Times New Roman" w:eastAsia="Times New Roman" w:hAnsi="Times New Roman" w:cs="Times New Roman"/>
          <w:sz w:val="24"/>
          <w:szCs w:val="24"/>
        </w:rPr>
        <w:t>dužno</w:t>
      </w:r>
      <w:r w:rsidRPr="00AB78CF">
        <w:rPr>
          <w:rFonts w:ascii="Times New Roman" w:eastAsia="Times New Roman" w:hAnsi="Times New Roman" w:cs="Times New Roman"/>
          <w:sz w:val="24"/>
          <w:szCs w:val="24"/>
        </w:rPr>
        <w:t xml:space="preserve"> je </w:t>
      </w:r>
      <w:r>
        <w:rPr>
          <w:rFonts w:ascii="Times New Roman" w:eastAsia="Times New Roman" w:hAnsi="Times New Roman" w:cs="Times New Roman"/>
          <w:sz w:val="24"/>
          <w:szCs w:val="24"/>
        </w:rPr>
        <w:t>pri provedbi</w:t>
      </w:r>
      <w:r w:rsidRPr="00AB78CF">
        <w:rPr>
          <w:rFonts w:ascii="Times New Roman" w:eastAsia="Times New Roman" w:hAnsi="Times New Roman" w:cs="Times New Roman"/>
          <w:sz w:val="24"/>
          <w:szCs w:val="24"/>
        </w:rPr>
        <w:t xml:space="preserve"> stručnog nadzora iz stavka 1. podstavka 1. ovog članka</w:t>
      </w:r>
      <w:r>
        <w:rPr>
          <w:rFonts w:ascii="Times New Roman" w:eastAsia="Times New Roman" w:hAnsi="Times New Roman" w:cs="Times New Roman"/>
          <w:sz w:val="24"/>
          <w:szCs w:val="24"/>
        </w:rPr>
        <w:t xml:space="preserve"> voditi računa </w:t>
      </w:r>
      <w:r w:rsidR="00E10FDC">
        <w:rPr>
          <w:rFonts w:ascii="Times New Roman" w:eastAsia="Times New Roman" w:hAnsi="Times New Roman" w:cs="Times New Roman"/>
          <w:sz w:val="24"/>
          <w:szCs w:val="24"/>
        </w:rPr>
        <w:t xml:space="preserve">o utjecaju provedbe nadzora na rad i poslovanje nadziranog subjekta te osigurati da provedba nadzora ne dovodi do prekida </w:t>
      </w:r>
      <w:r w:rsidR="00393FC5">
        <w:rPr>
          <w:rFonts w:ascii="Times New Roman" w:eastAsia="Times New Roman" w:hAnsi="Times New Roman" w:cs="Times New Roman"/>
          <w:sz w:val="24"/>
          <w:szCs w:val="24"/>
        </w:rPr>
        <w:t>u radu i poslovanju</w:t>
      </w:r>
      <w:r>
        <w:rPr>
          <w:rFonts w:ascii="Times New Roman" w:eastAsia="Times New Roman" w:hAnsi="Times New Roman" w:cs="Times New Roman"/>
          <w:sz w:val="24"/>
          <w:szCs w:val="24"/>
        </w:rPr>
        <w:t xml:space="preserve"> </w:t>
      </w:r>
      <w:r w:rsidR="00E10FDC">
        <w:rPr>
          <w:rFonts w:ascii="Times New Roman" w:eastAsia="Times New Roman" w:hAnsi="Times New Roman" w:cs="Times New Roman"/>
          <w:sz w:val="24"/>
          <w:szCs w:val="24"/>
        </w:rPr>
        <w:t xml:space="preserve">nadziranog subjekta, osim u slučaju </w:t>
      </w:r>
      <w:r w:rsidR="00393FC5">
        <w:rPr>
          <w:rFonts w:ascii="Times New Roman" w:eastAsia="Times New Roman" w:hAnsi="Times New Roman" w:cs="Times New Roman"/>
          <w:sz w:val="24"/>
          <w:szCs w:val="24"/>
        </w:rPr>
        <w:t>da</w:t>
      </w:r>
      <w:r w:rsidR="00E10FDC">
        <w:rPr>
          <w:rFonts w:ascii="Times New Roman" w:eastAsia="Times New Roman" w:hAnsi="Times New Roman" w:cs="Times New Roman"/>
          <w:sz w:val="24"/>
          <w:szCs w:val="24"/>
        </w:rPr>
        <w:t xml:space="preserve"> stručni nadzor </w:t>
      </w:r>
      <w:r w:rsidR="007C1ECE">
        <w:rPr>
          <w:rFonts w:ascii="Times New Roman" w:eastAsia="Times New Roman" w:hAnsi="Times New Roman" w:cs="Times New Roman"/>
          <w:sz w:val="24"/>
          <w:szCs w:val="24"/>
        </w:rPr>
        <w:t xml:space="preserve">na drugi način </w:t>
      </w:r>
      <w:r w:rsidR="00E10FDC">
        <w:rPr>
          <w:rFonts w:ascii="Times New Roman" w:eastAsia="Times New Roman" w:hAnsi="Times New Roman" w:cs="Times New Roman"/>
          <w:sz w:val="24"/>
          <w:szCs w:val="24"/>
        </w:rPr>
        <w:t xml:space="preserve">nije moguće provesti. </w:t>
      </w:r>
    </w:p>
    <w:p w14:paraId="3ABD3121"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07128F1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Obveze ključnih i važnih subjekata u okviru stručnog nadzora</w:t>
      </w:r>
    </w:p>
    <w:p w14:paraId="6E081F7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8AD498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78.</w:t>
      </w:r>
    </w:p>
    <w:p w14:paraId="3AEB1D7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Ključni i važni subjekti dužni su omogućiti provedbu stručnog nadzora te osigurati sve uvjete za neometano provođenje stručnog nadzora, što posebno uključuje obvezu:</w:t>
      </w:r>
    </w:p>
    <w:p w14:paraId="68D5E1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 omogućavanja nesmetanog pristupa i korištenja prostorima, opremom, sustavima i drugom infrastrukturom ili tehničkim sredstvima nadziranog subjekta </w:t>
      </w:r>
    </w:p>
    <w:p w14:paraId="703F9152" w14:textId="33A163F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omogućavanja uvida i korištenja, uključujući izradu preslika, svih potrebnih podataka i dokumentacije </w:t>
      </w:r>
    </w:p>
    <w:p w14:paraId="51B6F11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omogućavanja razgovora s nadležnim i odgovornim osobama nadziranog subjekta.</w:t>
      </w:r>
    </w:p>
    <w:p w14:paraId="724B2A29"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489D52F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w:t>
      </w:r>
    </w:p>
    <w:p w14:paraId="5683BEB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7376FA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OVLASTI NADLEŽNIH TIJELA ZA PROVEDBU ZAHTJEVA KIBERNETIČKE SIGURNOSTI U PROVEDBI STRUČNOG NADZORA</w:t>
      </w:r>
    </w:p>
    <w:p w14:paraId="44C3545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486DB4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Opće nadzorne mjere za ključne i važne subjekte</w:t>
      </w:r>
    </w:p>
    <w:p w14:paraId="1496240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EF205F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79.</w:t>
      </w:r>
    </w:p>
    <w:p w14:paraId="05DB257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Nadležno tijelo za provedbu zahtjeva kibernetičke sigurnosti ovlašteno je u obavljanju stručnog nadzora:</w:t>
      </w:r>
    </w:p>
    <w:p w14:paraId="4338956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provesti neposredni uvid u podatke, dokumentaciju i mrežne i informacijske sustave</w:t>
      </w:r>
    </w:p>
    <w:p w14:paraId="6CC7739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neposredno provjeriti uvjete i načine provedbe mjera upravljanja kibernetičkim sigurnosnim rizicima, uključujući nasumične provjere</w:t>
      </w:r>
    </w:p>
    <w:p w14:paraId="3AAA616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neposredno ostvariti uvid u dokumentaciju izvršavanja propisanih obveza obavještavanja o kibernetičkim prijetnjama i incidentima te drugih postupanja po zahtjevima nadležnih tijela iz ovog Zakona</w:t>
      </w:r>
    </w:p>
    <w:p w14:paraId="356704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zatražiti podatke i dokumentaciju potrebnu za ocjenjivanje proporcionalnosti mjera upravljanja kibernetičkim sigurnosnim rizicima koje subjekt primjenjuje  </w:t>
      </w:r>
    </w:p>
    <w:p w14:paraId="4C2F432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zatražiti izvješća o provedenim ocjenama sukladnosti koje je provelo nadležno tijelo za ocjenu sukladnosti te druge relevantne dokaze o provedbi kibernetičkih sigurnosnih politika iz članka 30. ovog Zakona </w:t>
      </w:r>
    </w:p>
    <w:p w14:paraId="4C2EEDA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zatražiti i druge podatke, dokumentaciju i informacije potrebne za provedbu nadzora</w:t>
      </w:r>
    </w:p>
    <w:p w14:paraId="3F5F0C8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zatražiti provedbu ciljane ocjene sukladnosti.</w:t>
      </w:r>
      <w:r w:rsidRPr="00AB78CF" w:rsidDel="00C872DC">
        <w:rPr>
          <w:rFonts w:ascii="Times New Roman" w:eastAsia="Times New Roman" w:hAnsi="Times New Roman" w:cs="Times New Roman"/>
          <w:sz w:val="24"/>
          <w:szCs w:val="24"/>
        </w:rPr>
        <w:t xml:space="preserve"> </w:t>
      </w:r>
    </w:p>
    <w:p w14:paraId="3C6FBAF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Kada se primjenjuje nadzorna mjera iz stavka 1. podstavka 7. ovog članka, nadležno tijelo za provedbu zahtjeva kibernetičke sigurnosti izrađuje dodatnu analizu kibernetičke sigurnosti na temelju objektivnih, nediskriminirajućih, pravednih i transparentnih kriterija za procjenu rizika, ako je to potrebno u suradnji s nadziranim subjektom, a s ciljem utvrđivanja preporuka za poboljšanje stanja ili smanjenje rizika kojima je subjekt izložen ili može biti izložen.</w:t>
      </w:r>
    </w:p>
    <w:p w14:paraId="256419C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Prilikom provedbe nadzornih mjera iz stavka 1. podstavaka 4. do 6. ovog članka, nadležno tijelo za provedbu zahtjeva kibernetičke sigurnosti dužno je navesti njezinu </w:t>
      </w:r>
      <w:r w:rsidRPr="00AB78CF">
        <w:rPr>
          <w:rFonts w:ascii="Times New Roman" w:eastAsia="Times New Roman" w:hAnsi="Times New Roman" w:cs="Times New Roman"/>
          <w:sz w:val="24"/>
          <w:szCs w:val="24"/>
        </w:rPr>
        <w:lastRenderedPageBreak/>
        <w:t>svrhu i pobliže odrediti podatke, dokumentaciju i druge informacije koje traži od subjekta.</w:t>
      </w:r>
    </w:p>
    <w:p w14:paraId="0C3DB9CB" w14:textId="77777777" w:rsidR="00AB78CF" w:rsidRPr="00AB78CF" w:rsidRDefault="00AB78CF" w:rsidP="00715963">
      <w:pPr>
        <w:spacing w:after="0" w:line="240" w:lineRule="auto"/>
        <w:jc w:val="both"/>
        <w:rPr>
          <w:rFonts w:ascii="Times New Roman" w:eastAsia="Times New Roman" w:hAnsi="Times New Roman" w:cs="Times New Roman"/>
          <w:sz w:val="24"/>
          <w:szCs w:val="24"/>
        </w:rPr>
      </w:pPr>
    </w:p>
    <w:p w14:paraId="370D53B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Ciljane ocjene sukladnosti</w:t>
      </w:r>
    </w:p>
    <w:p w14:paraId="1550C14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613DD6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80.</w:t>
      </w:r>
    </w:p>
    <w:p w14:paraId="5321374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Provođenje i opseg ciljane ocjene sukladnosti određuje se ovisno o dostupnim podacima o procjeni rizika kojima je nadzirani subjekt izložen ili može biti izložen.</w:t>
      </w:r>
    </w:p>
    <w:p w14:paraId="3C531CA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Troškove ciljane ocjene sukladnosti snosi nadzirani subjekt. </w:t>
      </w:r>
    </w:p>
    <w:p w14:paraId="5B7EF56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Iznimno od stavka 2. ovog članka, troškove ciljane ocjene sukladnosti može snositi nadležno tijelo za provedbu zahtjeva kibernetičke sigurnosti, ako se ocjena provodi u okviru provedbe hitnih mjera koje je potrebno poduzeti kako bi se izbjegli ili spriječili značajni incidenti ili ublažile posljedice značajnih incidenata ili drugih rizika kojima je nadzirani subjekt izložen, a koji imaju ili mogu imati prekogranični ili međusektorski učinak.</w:t>
      </w:r>
    </w:p>
    <w:p w14:paraId="309A50BB" w14:textId="77777777" w:rsidR="00AB78CF" w:rsidRPr="00AB78CF" w:rsidRDefault="00AB78CF" w:rsidP="00715963">
      <w:pPr>
        <w:spacing w:after="0" w:line="240" w:lineRule="auto"/>
        <w:jc w:val="center"/>
        <w:rPr>
          <w:rFonts w:ascii="Times New Roman" w:eastAsia="Times New Roman" w:hAnsi="Times New Roman" w:cs="Times New Roman"/>
          <w:b/>
          <w:sz w:val="24"/>
          <w:szCs w:val="24"/>
        </w:rPr>
      </w:pPr>
    </w:p>
    <w:p w14:paraId="2B17F29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Posebne nadzorne mjere za ključne subjekte</w:t>
      </w:r>
    </w:p>
    <w:p w14:paraId="50C38BB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8D2B52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81.</w:t>
      </w:r>
    </w:p>
    <w:p w14:paraId="467D822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Osim nadzornih mjera iz članka 79. ovog Zakona, u obavljanju stručnog nadzora ključnog subjekta nadležno tijelo za provedbu zahtjeva kibernetičke sigurnosti ovlašteno je zatražiti provedbu:</w:t>
      </w:r>
    </w:p>
    <w:p w14:paraId="57F7B18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redovite ocjene sukladnosti, kada raspolaže informacijama iz kojih proizlazi da subjekt ocjenu sukladnosti nije proveo u rokovima iz članka 41. stavka 1. ovog Zakona i</w:t>
      </w:r>
    </w:p>
    <w:p w14:paraId="5462057F" w14:textId="459B613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izvanredne ocjene sukladnosti, u slučaju značajnog incidenta ili kada utvrdi da su u prethodno provedenoj ocjeni sukladnosti utvrđene nepravilnosti, nedostaci ili propusti u provedbi zahtjeva kibernetičke sigurnosti koji u međuvremenu nisu otklonjeni ili raspolaže informacijama da subjekt ne provodi zahtjeve kibernetičke sigurnosti sukladno ovom Zakonu</w:t>
      </w:r>
      <w:r w:rsidR="00715963">
        <w:rPr>
          <w:rFonts w:ascii="Times New Roman" w:eastAsia="Times New Roman" w:hAnsi="Times New Roman" w:cs="Times New Roman"/>
          <w:sz w:val="24"/>
          <w:szCs w:val="24"/>
        </w:rPr>
        <w:t xml:space="preserve"> i </w:t>
      </w:r>
      <w:r w:rsidR="005961BF">
        <w:rPr>
          <w:rFonts w:ascii="Times New Roman" w:eastAsia="Times New Roman" w:hAnsi="Times New Roman" w:cs="Times New Roman"/>
          <w:sz w:val="24"/>
          <w:szCs w:val="24"/>
        </w:rPr>
        <w:t>u</w:t>
      </w:r>
      <w:r w:rsidR="00715963">
        <w:rPr>
          <w:rFonts w:ascii="Times New Roman" w:eastAsia="Times New Roman" w:hAnsi="Times New Roman" w:cs="Times New Roman"/>
          <w:sz w:val="24"/>
          <w:szCs w:val="24"/>
        </w:rPr>
        <w:t>redbi iz članka 24. ovog Zakona</w:t>
      </w:r>
      <w:r w:rsidRPr="00AB78CF">
        <w:rPr>
          <w:rFonts w:ascii="Times New Roman" w:eastAsia="Times New Roman" w:hAnsi="Times New Roman" w:cs="Times New Roman"/>
          <w:sz w:val="24"/>
          <w:szCs w:val="24"/>
        </w:rPr>
        <w:t>.</w:t>
      </w:r>
    </w:p>
    <w:p w14:paraId="4F79AC3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Na troškove ocjena sukladnosti provedenih temeljem stavka 1. ovog članka primjenjuje se članak 41. stavak 8. ovog Zakona.</w:t>
      </w:r>
    </w:p>
    <w:p w14:paraId="09D13E23" w14:textId="76DBEFA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Kada se primjenjuje posebna nadzorna mjera iz stavka 1. </w:t>
      </w:r>
      <w:r w:rsidR="005860B1">
        <w:rPr>
          <w:rFonts w:ascii="Times New Roman" w:eastAsia="Times New Roman" w:hAnsi="Times New Roman" w:cs="Times New Roman"/>
          <w:sz w:val="24"/>
          <w:szCs w:val="24"/>
        </w:rPr>
        <w:t>podstavka</w:t>
      </w:r>
      <w:r w:rsidR="005860B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2. ovog članka za slučaj značajnog incidenta, nadležno tijelo za provedbu zahtjeva kibernetičke sigurnosti izrađuje dodatnu analizu kibernetičke sigurnosti iz članka 79. stavka 2. ovog Zakona.</w:t>
      </w:r>
    </w:p>
    <w:p w14:paraId="3B496B01" w14:textId="77777777" w:rsidR="00AB78CF" w:rsidRPr="00AB78CF" w:rsidRDefault="00AB78CF" w:rsidP="00715963">
      <w:pPr>
        <w:spacing w:after="0" w:line="240" w:lineRule="auto"/>
        <w:jc w:val="center"/>
        <w:rPr>
          <w:rFonts w:ascii="Times New Roman" w:eastAsia="Times New Roman" w:hAnsi="Times New Roman" w:cs="Times New Roman"/>
          <w:b/>
          <w:sz w:val="24"/>
          <w:szCs w:val="24"/>
        </w:rPr>
      </w:pPr>
    </w:p>
    <w:p w14:paraId="0A9AD83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III.</w:t>
      </w:r>
    </w:p>
    <w:p w14:paraId="71664B9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KOREKTIVNE MJERE, PRIVREMENE SUSPENZIJE I ZABRANE OBAVLJANJA DJELATNOSTI</w:t>
      </w:r>
    </w:p>
    <w:p w14:paraId="7C6EB8D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EB714C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Korektivne mjere za ključne i važne subjekte</w:t>
      </w:r>
    </w:p>
    <w:p w14:paraId="10A436EA" w14:textId="77777777" w:rsidR="00AB78CF" w:rsidRPr="00AB78CF" w:rsidRDefault="00AB78CF" w:rsidP="00715963">
      <w:pPr>
        <w:spacing w:after="0" w:line="240" w:lineRule="auto"/>
        <w:jc w:val="center"/>
        <w:rPr>
          <w:rFonts w:ascii="Times New Roman" w:eastAsia="Times New Roman" w:hAnsi="Times New Roman" w:cs="Times New Roman"/>
          <w:b/>
          <w:sz w:val="24"/>
          <w:szCs w:val="24"/>
        </w:rPr>
      </w:pPr>
    </w:p>
    <w:p w14:paraId="06DB59B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82.</w:t>
      </w:r>
    </w:p>
    <w:p w14:paraId="280DAFD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Nadležno tijelo za provedbu zahtjeva kibernetičke sigurnosti, ovisno o rezultatima stručnog nadzora, ključnim i važnim subjektima može izreći sljedeće korektivne mjere:</w:t>
      </w:r>
    </w:p>
    <w:p w14:paraId="30200707" w14:textId="15D3218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upozorenja o povredama ovoga Zakona</w:t>
      </w:r>
      <w:r w:rsidR="005961BF">
        <w:rPr>
          <w:rFonts w:ascii="Times New Roman" w:eastAsia="Times New Roman" w:hAnsi="Times New Roman" w:cs="Times New Roman"/>
          <w:sz w:val="24"/>
          <w:szCs w:val="24"/>
        </w:rPr>
        <w:t xml:space="preserve"> i u</w:t>
      </w:r>
      <w:r w:rsidR="00D40508">
        <w:rPr>
          <w:rFonts w:ascii="Times New Roman" w:eastAsia="Times New Roman" w:hAnsi="Times New Roman" w:cs="Times New Roman"/>
          <w:sz w:val="24"/>
          <w:szCs w:val="24"/>
        </w:rPr>
        <w:t>redbe iz članka 24. ovog Zakona</w:t>
      </w:r>
    </w:p>
    <w:p w14:paraId="57BA604C" w14:textId="0942F5E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obvezujuće upute ili naloge kojima se zahtijeva da otklone utvrđene nedostatke ili povrede ovoga Zakona</w:t>
      </w:r>
      <w:r w:rsidR="00D40508" w:rsidRPr="00D40508">
        <w:rPr>
          <w:rFonts w:ascii="Times New Roman" w:eastAsia="Times New Roman" w:hAnsi="Times New Roman" w:cs="Times New Roman"/>
          <w:sz w:val="24"/>
          <w:szCs w:val="24"/>
        </w:rPr>
        <w:t xml:space="preserve"> </w:t>
      </w:r>
      <w:r w:rsidR="005961BF">
        <w:rPr>
          <w:rFonts w:ascii="Times New Roman" w:eastAsia="Times New Roman" w:hAnsi="Times New Roman" w:cs="Times New Roman"/>
          <w:sz w:val="24"/>
          <w:szCs w:val="24"/>
        </w:rPr>
        <w:t>i u</w:t>
      </w:r>
      <w:r w:rsidR="00D40508">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 uz navođenje mjera koje subjekt treba provesti radi sprečavanja značajnih incidenata ili otklanjanja njihovih posljedica</w:t>
      </w:r>
    </w:p>
    <w:p w14:paraId="240D2BC3" w14:textId="173D760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naložiti da prestanu s postupanjem koje je u suprotnosti s ovim Zakonom</w:t>
      </w:r>
      <w:r w:rsidR="00D40508">
        <w:rPr>
          <w:rFonts w:ascii="Times New Roman" w:eastAsia="Times New Roman" w:hAnsi="Times New Roman" w:cs="Times New Roman"/>
          <w:sz w:val="24"/>
          <w:szCs w:val="24"/>
        </w:rPr>
        <w:t xml:space="preserve"> i Uredbom iz članka 24. ovog Zakona</w:t>
      </w:r>
      <w:r w:rsidRPr="00AB78CF">
        <w:rPr>
          <w:rFonts w:ascii="Times New Roman" w:eastAsia="Times New Roman" w:hAnsi="Times New Roman" w:cs="Times New Roman"/>
          <w:sz w:val="24"/>
          <w:szCs w:val="24"/>
        </w:rPr>
        <w:t xml:space="preserve"> i da ne ponavljaju takvo postupanje</w:t>
      </w:r>
    </w:p>
    <w:p w14:paraId="28549DC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naložiti da osiguraju da su njihove mjere upravljanja kibernetičkim sigurnosnim rizicima u skladu s propisanim obvezama </w:t>
      </w:r>
      <w:bookmarkStart w:id="28" w:name="_Hlk129781923"/>
      <w:r w:rsidRPr="00AB78CF">
        <w:rPr>
          <w:rFonts w:ascii="Times New Roman" w:eastAsia="Times New Roman" w:hAnsi="Times New Roman" w:cs="Times New Roman"/>
          <w:sz w:val="24"/>
          <w:szCs w:val="24"/>
        </w:rPr>
        <w:t xml:space="preserve">ili da ispune obveze obavještavanja </w:t>
      </w:r>
      <w:bookmarkEnd w:id="28"/>
      <w:r w:rsidRPr="00AB78CF">
        <w:rPr>
          <w:rFonts w:ascii="Times New Roman" w:eastAsia="Times New Roman" w:hAnsi="Times New Roman" w:cs="Times New Roman"/>
          <w:sz w:val="24"/>
          <w:szCs w:val="24"/>
        </w:rPr>
        <w:t>o kibernetičkim prijetnjama i incidentima na propisani način i u propisanom ili ostavljenom roku odnosno da na određeni način i/ili ostavljenom roku postupe po zahtjevima nadležnih tijela iz ovog Zakona</w:t>
      </w:r>
    </w:p>
    <w:p w14:paraId="513494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naložiti da u razumnom roku provedu preporuke koje su dane u izvješću o provedenoj ocjeni sukladnosti ili u okviru izrađenih analiza sigurnosti i</w:t>
      </w:r>
    </w:p>
    <w:p w14:paraId="69297D93" w14:textId="2C4D939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naložiti da objave aspekte povreda ovoga Zakona</w:t>
      </w:r>
      <w:r w:rsidR="005961BF">
        <w:rPr>
          <w:rFonts w:ascii="Times New Roman" w:eastAsia="Times New Roman" w:hAnsi="Times New Roman" w:cs="Times New Roman"/>
          <w:sz w:val="24"/>
          <w:szCs w:val="24"/>
        </w:rPr>
        <w:t xml:space="preserve"> i u</w:t>
      </w:r>
      <w:r w:rsidR="00D40508">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 xml:space="preserve"> na određeni način.</w:t>
      </w:r>
    </w:p>
    <w:p w14:paraId="77C34E0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Upute i nalozi iz stavka 1. ovog članka moraju sadržavati rok za provedbu korektivnih mjera i rok za obavještavanje o provedbi izrečenih korektivnih mjera.</w:t>
      </w:r>
    </w:p>
    <w:p w14:paraId="1A96979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Ako ključni ili važni subjekt ne postupi sukladno izrečenim korektivnim mjerama iz stavka 1. podstavaka 1. do 5. ovoga članka, nadležno tijelo za provedbu zahtjeva kibernetičke sigurnosti odredit će subjektu dodatni primjereni rok za provedbu korektivnih mjera. </w:t>
      </w:r>
    </w:p>
    <w:p w14:paraId="004EF907" w14:textId="01C816D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Iznimno od stavka 3. ovog članka, u iznimnim slučajevima nadziranom subjektu neće se odrediti dodatni primjeren rok za provedbu korektivnih mjera, ako bi to onemogućilo poduzimanje hitnih mjera koje su naložene radi sprečavanja značajnih incidenata i</w:t>
      </w:r>
      <w:r w:rsidR="00715963">
        <w:rPr>
          <w:rFonts w:ascii="Times New Roman" w:eastAsia="Times New Roman" w:hAnsi="Times New Roman" w:cs="Times New Roman"/>
          <w:sz w:val="24"/>
          <w:szCs w:val="24"/>
        </w:rPr>
        <w:t>li odgovora na takve incidente.</w:t>
      </w:r>
    </w:p>
    <w:p w14:paraId="70B42F0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Posebna korektivna mjera za ključne subjekte</w:t>
      </w:r>
    </w:p>
    <w:p w14:paraId="4B7CDCD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030D5F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83.</w:t>
      </w:r>
    </w:p>
    <w:p w14:paraId="3C8C03A5" w14:textId="1173D992"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Osim korektivnih mjera iz članka 82. ovog Zakona, nadležno tijelo za provedbu zahtjeva kibernetičke sigurnosti, može na određeno razdoblje imen</w:t>
      </w:r>
      <w:r w:rsidR="00463291">
        <w:rPr>
          <w:rFonts w:ascii="Times New Roman" w:eastAsia="Times New Roman" w:hAnsi="Times New Roman" w:cs="Times New Roman"/>
          <w:sz w:val="24"/>
          <w:szCs w:val="24"/>
        </w:rPr>
        <w:t>ovati</w:t>
      </w:r>
      <w:r w:rsidRPr="00AB78CF">
        <w:rPr>
          <w:rFonts w:ascii="Times New Roman" w:eastAsia="Times New Roman" w:hAnsi="Times New Roman" w:cs="Times New Roman"/>
          <w:sz w:val="24"/>
          <w:szCs w:val="24"/>
        </w:rPr>
        <w:t xml:space="preserve"> službenika za praćenje usklađenosti </w:t>
      </w:r>
      <w:r w:rsidR="00AC7A58">
        <w:rPr>
          <w:rFonts w:ascii="Times New Roman" w:eastAsia="Times New Roman" w:hAnsi="Times New Roman" w:cs="Times New Roman"/>
          <w:sz w:val="24"/>
          <w:szCs w:val="24"/>
        </w:rPr>
        <w:t xml:space="preserve">ključnog </w:t>
      </w:r>
      <w:r w:rsidRPr="00AB78CF">
        <w:rPr>
          <w:rFonts w:ascii="Times New Roman" w:eastAsia="Times New Roman" w:hAnsi="Times New Roman" w:cs="Times New Roman"/>
          <w:sz w:val="24"/>
          <w:szCs w:val="24"/>
        </w:rPr>
        <w:t>subjekta sa zahtjevima kibernetičke sigurnosti.</w:t>
      </w:r>
    </w:p>
    <w:p w14:paraId="6274B844" w14:textId="3CBAE9F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(2) </w:t>
      </w:r>
      <w:r w:rsidR="00463291">
        <w:rPr>
          <w:rFonts w:ascii="Times New Roman" w:eastAsia="Times New Roman" w:hAnsi="Times New Roman" w:cs="Times New Roman"/>
          <w:sz w:val="24"/>
          <w:szCs w:val="24"/>
        </w:rPr>
        <w:t>Odluka o imenovanju</w:t>
      </w:r>
      <w:r w:rsidR="0046329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iz stavka 1. ovog članka mora sadržavati razdoblje za koje </w:t>
      </w:r>
      <w:r w:rsidR="00463291">
        <w:rPr>
          <w:rFonts w:ascii="Times New Roman" w:eastAsia="Times New Roman" w:hAnsi="Times New Roman" w:cs="Times New Roman"/>
          <w:sz w:val="24"/>
          <w:szCs w:val="24"/>
        </w:rPr>
        <w:t>se imenuje</w:t>
      </w:r>
      <w:r w:rsidR="00463291"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službenik</w:t>
      </w:r>
      <w:r w:rsidR="00463291">
        <w:rPr>
          <w:rFonts w:ascii="Times New Roman" w:eastAsia="Times New Roman" w:hAnsi="Times New Roman" w:cs="Times New Roman"/>
          <w:sz w:val="24"/>
          <w:szCs w:val="24"/>
        </w:rPr>
        <w:t xml:space="preserve"> za praćenje usklađenosti subjekta sa zahtjevima kibernetičke sigurnosti</w:t>
      </w:r>
      <w:r w:rsidR="0030647F">
        <w:rPr>
          <w:rFonts w:ascii="Times New Roman" w:eastAsia="Times New Roman" w:hAnsi="Times New Roman" w:cs="Times New Roman"/>
          <w:sz w:val="24"/>
          <w:szCs w:val="24"/>
        </w:rPr>
        <w:t xml:space="preserve"> i</w:t>
      </w:r>
      <w:r w:rsidRPr="00AB78CF">
        <w:rPr>
          <w:rFonts w:ascii="Times New Roman" w:eastAsia="Times New Roman" w:hAnsi="Times New Roman" w:cs="Times New Roman"/>
          <w:sz w:val="24"/>
          <w:szCs w:val="24"/>
        </w:rPr>
        <w:t xml:space="preserve"> njegov</w:t>
      </w:r>
      <w:r w:rsidR="0030647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zadać</w:t>
      </w:r>
      <w:r w:rsidR="0030647F">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w:t>
      </w:r>
    </w:p>
    <w:p w14:paraId="213B7E0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Privremene suspenzije i zabrane obavljanja djelatnosti</w:t>
      </w:r>
    </w:p>
    <w:p w14:paraId="025F5FB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FE6A7CD" w14:textId="0E3F4351"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r w:rsidR="00F13C42">
        <w:rPr>
          <w:rFonts w:ascii="Times New Roman" w:eastAsia="Times New Roman" w:hAnsi="Times New Roman" w:cs="Times New Roman"/>
          <w:b/>
          <w:sz w:val="24"/>
          <w:szCs w:val="24"/>
          <w:lang w:eastAsia="zh-CN"/>
        </w:rPr>
        <w:t>4</w:t>
      </w:r>
      <w:r w:rsidRPr="00AB78CF">
        <w:rPr>
          <w:rFonts w:ascii="Times New Roman" w:eastAsia="Times New Roman" w:hAnsi="Times New Roman" w:cs="Times New Roman"/>
          <w:b/>
          <w:sz w:val="24"/>
          <w:szCs w:val="24"/>
          <w:lang w:eastAsia="zh-CN"/>
        </w:rPr>
        <w:t>.</w:t>
      </w:r>
    </w:p>
    <w:p w14:paraId="6EC0142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Ako ključni subjekt ne postupi u skladu s izrečenim korektivnim mjerama iz članka 82. ovog Zakona, nadležno tijelo za provedbu zahtjeva kibernetičke sigurnosti može:</w:t>
      </w:r>
    </w:p>
    <w:p w14:paraId="59D2F5B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zatražiti nadležno tijelo da privremeno suspendira ovlaštenje izdano subjektu za pružanje usluga ili obavljanje djelatnosti iz Priloga I. odnosno Priloga II. ovog Zakona</w:t>
      </w:r>
    </w:p>
    <w:p w14:paraId="0D2A230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zahtijevati od nadležnog tijela privremenu zabranu obavljanja upravljačkih dužnosti u ključnom subjektu fizičkim osobama iz članka 29. ovog Zakona.</w:t>
      </w:r>
    </w:p>
    <w:p w14:paraId="248DEB4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Mjere iz stavka 1. ovoga članka primjenjuju se samo dok ključni subjekt ne postupi sukladno izrečenim korektivnim mjerama iz članka 82. ovog Zakona. </w:t>
      </w:r>
    </w:p>
    <w:p w14:paraId="7387DDAE" w14:textId="78948BAA" w:rsidR="00AB78CF" w:rsidRPr="00AB78CF" w:rsidRDefault="00AB78CF" w:rsidP="00AB78CF">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Mjere iz stavka 1. ovoga članka ne primjenjuju se na tijela </w:t>
      </w:r>
      <w:r w:rsidRPr="00AB78CF">
        <w:rPr>
          <w:rFonts w:ascii="Times New Roman" w:eastAsia="Times New Roman" w:hAnsi="Times New Roman" w:cs="Times New Roman"/>
          <w:sz w:val="24"/>
          <w:szCs w:val="24"/>
          <w:lang w:eastAsia="hr-HR"/>
        </w:rPr>
        <w:t>državne uprave, druga državna tijela</w:t>
      </w:r>
      <w:r w:rsidR="00715963">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sz w:val="24"/>
          <w:szCs w:val="24"/>
          <w:lang w:eastAsia="hr-HR"/>
        </w:rPr>
        <w:t xml:space="preserve"> jedinice</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w:t>
      </w:r>
      <w:r w:rsidR="00E0273A">
        <w:rPr>
          <w:rFonts w:ascii="Times New Roman" w:eastAsia="Times New Roman" w:hAnsi="Times New Roman" w:cs="Times New Roman"/>
          <w:sz w:val="24"/>
          <w:szCs w:val="24"/>
        </w:rPr>
        <w:t xml:space="preserve"> i javne subjekte</w:t>
      </w:r>
      <w:r w:rsidR="00975035">
        <w:rPr>
          <w:rFonts w:ascii="Times New Roman" w:eastAsia="Times New Roman" w:hAnsi="Times New Roman" w:cs="Times New Roman"/>
          <w:sz w:val="24"/>
          <w:szCs w:val="24"/>
        </w:rPr>
        <w:t xml:space="preserve"> koji u svojstvu tijela javnog prava predstavljaju javne naručitelje u smislu propisa koji uređuju javnu nabavu</w:t>
      </w:r>
      <w:r w:rsidRPr="00AB78CF">
        <w:rPr>
          <w:rFonts w:ascii="Times New Roman" w:eastAsia="Times New Roman" w:hAnsi="Times New Roman" w:cs="Times New Roman"/>
          <w:sz w:val="24"/>
          <w:szCs w:val="24"/>
        </w:rPr>
        <w:t>.</w:t>
      </w:r>
    </w:p>
    <w:p w14:paraId="3E5042B7"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281C2C8A"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Okolnosti koje se uzimaju u obzir prilikom donošenja odluka o izricanju korektivnih mjera, predlaganju privremenih suspenzija i zabrane obavljanja djelatnosti</w:t>
      </w:r>
    </w:p>
    <w:p w14:paraId="5BE57D9A" w14:textId="048343F0"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r w:rsidR="00F13C42">
        <w:rPr>
          <w:rFonts w:ascii="Times New Roman" w:eastAsia="Times New Roman" w:hAnsi="Times New Roman" w:cs="Times New Roman"/>
          <w:b/>
          <w:sz w:val="24"/>
          <w:szCs w:val="24"/>
          <w:lang w:eastAsia="zh-CN"/>
        </w:rPr>
        <w:t>5</w:t>
      </w:r>
      <w:r w:rsidRPr="00AB78CF">
        <w:rPr>
          <w:rFonts w:ascii="Times New Roman" w:eastAsia="Times New Roman" w:hAnsi="Times New Roman" w:cs="Times New Roman"/>
          <w:b/>
          <w:sz w:val="24"/>
          <w:szCs w:val="24"/>
          <w:lang w:eastAsia="zh-CN"/>
        </w:rPr>
        <w:t>.</w:t>
      </w:r>
    </w:p>
    <w:p w14:paraId="0E106420" w14:textId="3AD2064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Prilikom donošenja odluka o izricanju korektivnih mjera iz članaka 82. i 83. ovog Zakona odnosno podnošenju zahtjeva sukladno članku 8</w:t>
      </w:r>
      <w:r w:rsidR="00F13C42">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ovog Zakona, nadležno tijelo za provedbu zahtjeva kibernetičke sigurnosti uzima u obzir:</w:t>
      </w:r>
    </w:p>
    <w:p w14:paraId="25DDD7A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ozbiljnost povrede i važnost odredaba koje nadzirani subjekt krši</w:t>
      </w:r>
    </w:p>
    <w:p w14:paraId="4AA7B63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trajanje povrede</w:t>
      </w:r>
    </w:p>
    <w:p w14:paraId="1F06B99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relevantne prethodno počinjene povrede od strane istog subjekta</w:t>
      </w:r>
    </w:p>
    <w:p w14:paraId="600BC77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štetu koja je uzrokovana, uključujući financijske ili gospodarske gubitke, učinke na druge usluge ili djelatnosti i broj pogođenih korisnika</w:t>
      </w:r>
    </w:p>
    <w:p w14:paraId="3EF06E6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je li nadzirani subjekt djelovao s namjerom ili nepažnjom</w:t>
      </w:r>
    </w:p>
    <w:p w14:paraId="28C96D5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mjere koje je nadzirani subjekt poduzeo radi sprečavanja ili ublažavanja štete</w:t>
      </w:r>
    </w:p>
    <w:p w14:paraId="52758F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postupanja sukladna relevantnim kodeksima ponašanja ili pravilima i uvjetima certificiranja za pružanje usluga odnosno obavljanje djelatnosti i</w:t>
      </w:r>
    </w:p>
    <w:p w14:paraId="0303B8D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razinu suradnje osoba iz članka 29. ovog Zakona s nadležnim tijelima iz ovog Zakona.</w:t>
      </w:r>
    </w:p>
    <w:p w14:paraId="40D7397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Ozbiljnim povredama iz stavka 1. podstavka 1. ovoga članka osobito se smatraju:</w:t>
      </w:r>
    </w:p>
    <w:p w14:paraId="1BC3916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opetovane povrede</w:t>
      </w:r>
    </w:p>
    <w:p w14:paraId="38ACDAE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neprijavljivanje ili nerješavanje značajnih incidenata</w:t>
      </w:r>
    </w:p>
    <w:p w14:paraId="5A55BCC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neuklanjanje nepravilnosti i nedostataka u skladu s uputama ili nalozima nadležnog tijela za provedbu zahtjeva kibernetičke sigurnosti</w:t>
      </w:r>
    </w:p>
    <w:p w14:paraId="263742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onemogućavanje ili otežavanje provedbe postupka ocjene sukladnosti koje je zatražilo nadležno tijelo za provedbu zahtjeva kibernetičke sigurnosti ili aktivnosti praćenja koje je naložilo temeljem članka 83. ovog Zakona i</w:t>
      </w:r>
    </w:p>
    <w:p w14:paraId="30F3BC07" w14:textId="213C0CC5"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davanje lažnih ili izrazito netočnih informacija povezanih s provedbom zahtjeva kibernetičke sigurnosti ili drugih obveza koje za nadziranog subjekta proizlaze iz ovog Zakona ili </w:t>
      </w:r>
      <w:r w:rsidR="005961BF">
        <w:rPr>
          <w:rFonts w:ascii="Times New Roman" w:eastAsia="Times New Roman" w:hAnsi="Times New Roman" w:cs="Times New Roman"/>
          <w:sz w:val="24"/>
          <w:szCs w:val="24"/>
        </w:rPr>
        <w:t>u</w:t>
      </w:r>
      <w:r w:rsidR="00DC08FE">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w:t>
      </w:r>
    </w:p>
    <w:p w14:paraId="711F49F6" w14:textId="77777777" w:rsidR="00F13C42" w:rsidRPr="00AB78CF" w:rsidRDefault="00F13C42" w:rsidP="00F13C42">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Izricanje novčanih kazni</w:t>
      </w:r>
    </w:p>
    <w:p w14:paraId="58654832" w14:textId="77777777" w:rsidR="00F13C42" w:rsidRPr="00AB78CF" w:rsidRDefault="00F13C42" w:rsidP="00F13C42">
      <w:pPr>
        <w:spacing w:line="240" w:lineRule="auto"/>
        <w:ind w:left="720" w:hanging="360"/>
        <w:contextualSpacing/>
        <w:jc w:val="center"/>
        <w:rPr>
          <w:rFonts w:ascii="Times New Roman" w:eastAsia="Times New Roman" w:hAnsi="Times New Roman" w:cs="Times New Roman"/>
          <w:b/>
          <w:sz w:val="24"/>
          <w:szCs w:val="24"/>
          <w:lang w:eastAsia="zh-CN"/>
        </w:rPr>
      </w:pPr>
    </w:p>
    <w:p w14:paraId="408F7A4F" w14:textId="54D60292" w:rsidR="00F13C42" w:rsidRPr="00AB78CF" w:rsidRDefault="00F13C42" w:rsidP="00F13C42">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w:t>
      </w:r>
      <w:r>
        <w:rPr>
          <w:rFonts w:ascii="Times New Roman" w:eastAsia="Times New Roman" w:hAnsi="Times New Roman" w:cs="Times New Roman"/>
          <w:b/>
          <w:sz w:val="24"/>
          <w:szCs w:val="24"/>
          <w:lang w:eastAsia="zh-CN"/>
        </w:rPr>
        <w:t>6</w:t>
      </w:r>
      <w:r w:rsidRPr="00AB78CF">
        <w:rPr>
          <w:rFonts w:ascii="Times New Roman" w:eastAsia="Times New Roman" w:hAnsi="Times New Roman" w:cs="Times New Roman"/>
          <w:b/>
          <w:sz w:val="24"/>
          <w:szCs w:val="24"/>
          <w:lang w:eastAsia="zh-CN"/>
        </w:rPr>
        <w:t>.</w:t>
      </w:r>
    </w:p>
    <w:p w14:paraId="5B5401DD" w14:textId="12C57DED" w:rsidR="00F13C42" w:rsidRPr="00AB78CF" w:rsidRDefault="00F13C42" w:rsidP="00F13C42">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Uz korektivne mjere propisane ovim Zakonom</w:t>
      </w:r>
      <w:r>
        <w:rPr>
          <w:rFonts w:ascii="Times New Roman" w:eastAsia="Times New Roman" w:hAnsi="Times New Roman" w:cs="Times New Roman"/>
          <w:sz w:val="24"/>
          <w:szCs w:val="24"/>
        </w:rPr>
        <w:t xml:space="preserve"> i podnošenje</w:t>
      </w:r>
      <w:r w:rsidRPr="00AB78CF">
        <w:rPr>
          <w:rFonts w:ascii="Times New Roman" w:eastAsia="Times New Roman" w:hAnsi="Times New Roman" w:cs="Times New Roman"/>
          <w:sz w:val="24"/>
          <w:szCs w:val="24"/>
        </w:rPr>
        <w:t xml:space="preserve"> zahtjeva sukladno članku 8</w:t>
      </w:r>
      <w:r>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ovog Zakona, nadležno tijelo za provedbu zahtjeva kibernetičke sigurnosti može protiv prekršajno odgovornih ključnih i važnih subjekata podnijeti prijavu ovlaštenom tužitelju odnosno izdati prekršajni nalog sukladno prekršajnim odredbama ovog Zakona.</w:t>
      </w:r>
    </w:p>
    <w:p w14:paraId="40D85AF8" w14:textId="77777777" w:rsidR="00F13C42" w:rsidRPr="00AB78CF" w:rsidRDefault="00F13C42" w:rsidP="00F13C42">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Iznimno od stavka 1. ovog članka, u stručnim nadzorima ne može se podnijeti prijava ovlaštenom tužitelju odnosno izdati prekršajni nalog sukladno prekršajnim odredbama ovog Zakona, ako je nadziranom subjektu tijelo nadležno za zaštitu osobnih podataka za povrede osobnih podataka koje proizlaze iz istog postupanja subjekta izreklo upravnu novčanu kaznu sukladno Uredbi (EU) 2016/679.</w:t>
      </w:r>
    </w:p>
    <w:p w14:paraId="11812B0B" w14:textId="2FC1C8D8" w:rsidR="00AB78CF" w:rsidRPr="00AB78CF" w:rsidRDefault="00AB78CF" w:rsidP="006B2565">
      <w:pPr>
        <w:spacing w:line="240" w:lineRule="auto"/>
        <w:rPr>
          <w:rFonts w:ascii="Times New Roman" w:eastAsia="Times New Roman" w:hAnsi="Times New Roman" w:cs="Times New Roman"/>
          <w:b/>
          <w:sz w:val="24"/>
          <w:szCs w:val="24"/>
        </w:rPr>
      </w:pPr>
    </w:p>
    <w:p w14:paraId="235CF7F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IV.</w:t>
      </w:r>
    </w:p>
    <w:p w14:paraId="40A0EC8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ZAPISNIK O PROVEDENOM STRUČNOM NADZORU</w:t>
      </w:r>
    </w:p>
    <w:p w14:paraId="789F13A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9C16C8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Sadržaj zapisnika</w:t>
      </w:r>
    </w:p>
    <w:p w14:paraId="5C6DF4F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15BE48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87.</w:t>
      </w:r>
    </w:p>
    <w:p w14:paraId="3D5BC4D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Nakon provedenoga stručnog nadzora, nadležno tijelo za provedbu zahtjeva kibernetičke sigurnosti sastavlja zapisnik o provedenom nadzoru (u daljnjem tekstu: zapisnik).</w:t>
      </w:r>
    </w:p>
    <w:p w14:paraId="049C7C1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Primjerak zapisnika dostavlja se čelniku nadziranog subjekta odnosno drugoj odgovornoj osobi za nadzirani subjekt (u daljnjem tekstu: odgovorna osoba).</w:t>
      </w:r>
    </w:p>
    <w:p w14:paraId="0250BAC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(3) Zapisnik obvezno sadržava naznaku predmeta stručnog nadzora, utvrđeno činjenično stanje i uputu o pravu na podnošenje primjedbi na zapisnik.</w:t>
      </w:r>
    </w:p>
    <w:p w14:paraId="6E19F78C" w14:textId="77777777" w:rsidR="00AB78CF" w:rsidRPr="00AB78CF" w:rsidRDefault="00AB78CF" w:rsidP="00AB78CF">
      <w:pPr>
        <w:spacing w:line="240" w:lineRule="auto"/>
        <w:jc w:val="both"/>
        <w:rPr>
          <w:rFonts w:ascii="Calibri" w:eastAsia="Times New Roman" w:hAnsi="Calibri" w:cs="Times New Roman"/>
          <w:color w:val="231F20"/>
        </w:rPr>
      </w:pPr>
      <w:r w:rsidRPr="00AB78CF">
        <w:rPr>
          <w:rFonts w:ascii="Times New Roman" w:eastAsia="Times New Roman" w:hAnsi="Times New Roman" w:cs="Times New Roman"/>
          <w:sz w:val="24"/>
          <w:szCs w:val="24"/>
        </w:rPr>
        <w:t>(4) Ako su u provedenom stručnom nadzoru utvrđene povrede propisanih obveza ili neusklađenost sa zahtjevima kibernetičke sigurnosti, zapisnik obvezno sadržava opis utvrđenih povreda i neusklađenosti, izrečene nadzorne mjere te obvezu obavještavanja o poduzetim korektivnim mjerama.</w:t>
      </w:r>
      <w:r w:rsidRPr="00AB78CF">
        <w:rPr>
          <w:rFonts w:ascii="Calibri" w:eastAsia="Times New Roman" w:hAnsi="Calibri" w:cs="Times New Roman"/>
          <w:color w:val="231F20"/>
        </w:rPr>
        <w:t xml:space="preserve"> </w:t>
      </w:r>
    </w:p>
    <w:p w14:paraId="6692E1A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Primjedbe na zapisnik</w:t>
      </w:r>
    </w:p>
    <w:p w14:paraId="2BE73B8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0E27F0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88.</w:t>
      </w:r>
    </w:p>
    <w:p w14:paraId="6C3128F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w:t>
      </w:r>
      <w:r w:rsidRPr="00AB78CF">
        <w:rPr>
          <w:rFonts w:ascii="Times New Roman" w:eastAsia="Times New Roman" w:hAnsi="Times New Roman" w:cs="Times New Roman"/>
          <w:sz w:val="24"/>
          <w:szCs w:val="24"/>
        </w:rPr>
        <w:t>1) Odgovorna osoba može izjaviti primjedbe na zapisnik, u pisanom obliku, u roku koje mu je za dostavu primjedbi odredilo nadležno tijelo za provedbu zahtjeva kibernetičke sigurnosti.</w:t>
      </w:r>
    </w:p>
    <w:p w14:paraId="34FD15E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Prilikom određivanja rokova za dostavu primjedbi vodi se računa o veličini subjekta, opsežnosti provedenog stručnog nadzora te s tim u svezi utvrđenog činjeničnog stanja, primijenjenih nadzornih mjera, kao i utvrđenih rezultata stručnog nadzora.</w:t>
      </w:r>
    </w:p>
    <w:p w14:paraId="6C3ECD2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Iznimno od stavka 2. ovog članka, u iznimnim slučajevima nadziranom subjektu neće se omogućiti podnošenje primjedbi na zapisnik, ako bi to onemogućilo poduzimanje hitnih mjera koje su naložene radi sprečavanja značajnih incidenata ili odgovora na takve incidente.</w:t>
      </w:r>
    </w:p>
    <w:p w14:paraId="405264BB" w14:textId="77777777" w:rsidR="00AB78CF" w:rsidRPr="00AB78CF" w:rsidRDefault="00AB78CF" w:rsidP="006B2565">
      <w:pPr>
        <w:spacing w:after="0" w:line="240" w:lineRule="auto"/>
        <w:jc w:val="both"/>
        <w:rPr>
          <w:rFonts w:ascii="Times New Roman" w:eastAsia="Times New Roman" w:hAnsi="Times New Roman" w:cs="Times New Roman"/>
          <w:sz w:val="24"/>
          <w:szCs w:val="24"/>
        </w:rPr>
      </w:pPr>
    </w:p>
    <w:p w14:paraId="33EF401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Postupanje po primjedbama na zapisnik</w:t>
      </w:r>
    </w:p>
    <w:p w14:paraId="7C796F6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59B3376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89.</w:t>
      </w:r>
    </w:p>
    <w:p w14:paraId="4B614FC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(1) Ako nadležno tijelo za provedbu zahtjeva kibernetičke sigurnosti utvrdi da su primjedbe na zapisnik u cijelosti ili djelomično osnovane, sastavit će dopunski zapisnik kojim će odlučiti o primjedbama.</w:t>
      </w:r>
    </w:p>
    <w:p w14:paraId="6F3F15B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(2) Ako nadležno tijelo za provedbu zahtjeva kibernetičke sigurnosti utvrdi da su primjedbe na zapisnik u cijelosti neosnovane, obvezan je o tome dostaviti pisanu obavijest nadziranom subjektu.</w:t>
      </w:r>
    </w:p>
    <w:p w14:paraId="623191D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(3) Dopunski zapisnik iz stavka 1. odnosno obavijest iz stavka 2. ovoga članka dostavlja se odgovornoj osobi u roku od 30 dana od dana primitka primjedbi.</w:t>
      </w:r>
    </w:p>
    <w:p w14:paraId="22B56031"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(4) Protiv dopunskog zapisnika i obavijesti iz stavka 3. ovoga članka primjedbe nisu dopuštene.</w:t>
      </w:r>
    </w:p>
    <w:p w14:paraId="23380547" w14:textId="77777777" w:rsidR="00AB78CF" w:rsidRPr="00AB78CF" w:rsidRDefault="00AB78CF" w:rsidP="006B2565">
      <w:pPr>
        <w:spacing w:after="0" w:line="240" w:lineRule="auto"/>
        <w:jc w:val="both"/>
        <w:rPr>
          <w:rFonts w:ascii="Times New Roman" w:eastAsia="Times New Roman" w:hAnsi="Times New Roman" w:cs="Times New Roman"/>
          <w:sz w:val="24"/>
          <w:szCs w:val="24"/>
        </w:rPr>
      </w:pPr>
    </w:p>
    <w:p w14:paraId="372F479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Sudska zaštita</w:t>
      </w:r>
    </w:p>
    <w:p w14:paraId="2BDA3AA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E0A025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90.</w:t>
      </w:r>
    </w:p>
    <w:p w14:paraId="1108E1B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Nakon dostave dopunskog zapisnika odnosno obavijesti iz članka 89. ovoga Zakona ovlaštena osoba nadziranog subjekta može tužbom pred nadležnim upravnim sudom </w:t>
      </w:r>
      <w:r w:rsidRPr="00AB78CF">
        <w:rPr>
          <w:rFonts w:ascii="Times New Roman" w:eastAsia="Times New Roman" w:hAnsi="Times New Roman" w:cs="Times New Roman"/>
          <w:sz w:val="24"/>
          <w:szCs w:val="24"/>
        </w:rPr>
        <w:lastRenderedPageBreak/>
        <w:t>zatražiti ocjenu zakonitosti postupanja nadležnog tijela za provedbu zahtjeva kibernetičke sigurnosti u odnosu na predmet stručnog nadzora i zapisnik sastavljen o provedenom stručnom nadzoru.</w:t>
      </w:r>
    </w:p>
    <w:p w14:paraId="1CC79A6C" w14:textId="77777777" w:rsidR="00AB78CF" w:rsidRPr="00AB78CF" w:rsidRDefault="00AB78CF" w:rsidP="006B2565">
      <w:pPr>
        <w:spacing w:after="0" w:line="240" w:lineRule="auto"/>
        <w:jc w:val="both"/>
        <w:rPr>
          <w:rFonts w:ascii="Times New Roman" w:eastAsia="Times New Roman" w:hAnsi="Times New Roman" w:cs="Times New Roman"/>
          <w:sz w:val="24"/>
          <w:szCs w:val="24"/>
        </w:rPr>
      </w:pPr>
    </w:p>
    <w:p w14:paraId="307BE78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 xml:space="preserve">Obvezujuće upute za tijela državne uprave, druga državna tijela i jedinice lokalne i područne (regionalne) samouprave </w:t>
      </w:r>
    </w:p>
    <w:p w14:paraId="1C6D9B5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33ECC05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91.</w:t>
      </w:r>
    </w:p>
    <w:p w14:paraId="1C9B360D" w14:textId="5E995AFD"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(1) Ako su u stručnom nadzoru tijela </w:t>
      </w:r>
      <w:r w:rsidRPr="00AB78CF">
        <w:rPr>
          <w:rFonts w:ascii="Times New Roman" w:eastAsia="Times New Roman" w:hAnsi="Times New Roman" w:cs="Times New Roman"/>
          <w:sz w:val="24"/>
          <w:szCs w:val="24"/>
          <w:lang w:eastAsia="hr-HR"/>
        </w:rPr>
        <w:t>državne uprave, drugih državnih tijela i jedinica</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 </w:t>
      </w:r>
      <w:r w:rsidRPr="00AB78CF">
        <w:rPr>
          <w:rFonts w:ascii="Times New Roman" w:eastAsia="Times New Roman" w:hAnsi="Times New Roman" w:cs="Times New Roman"/>
          <w:color w:val="231F20"/>
          <w:sz w:val="24"/>
          <w:szCs w:val="24"/>
        </w:rPr>
        <w:t>utvrđeni nedostaci i povrede ovog Zakona</w:t>
      </w:r>
      <w:r w:rsidR="006B2565">
        <w:rPr>
          <w:rFonts w:ascii="Times New Roman" w:eastAsia="Times New Roman" w:hAnsi="Times New Roman" w:cs="Times New Roman"/>
          <w:color w:val="231F20"/>
          <w:sz w:val="24"/>
          <w:szCs w:val="24"/>
        </w:rPr>
        <w:t xml:space="preserve"> i</w:t>
      </w:r>
      <w:r w:rsidR="005961BF">
        <w:rPr>
          <w:rFonts w:ascii="Times New Roman" w:eastAsia="Times New Roman" w:hAnsi="Times New Roman" w:cs="Times New Roman"/>
          <w:color w:val="231F20"/>
          <w:sz w:val="24"/>
          <w:szCs w:val="24"/>
        </w:rPr>
        <w:t xml:space="preserve"> u</w:t>
      </w:r>
      <w:r w:rsidR="00C43CBA">
        <w:rPr>
          <w:rFonts w:ascii="Times New Roman" w:eastAsia="Times New Roman" w:hAnsi="Times New Roman" w:cs="Times New Roman"/>
          <w:color w:val="231F20"/>
          <w:sz w:val="24"/>
          <w:szCs w:val="24"/>
        </w:rPr>
        <w:t>redbe iz članka 24. ovog Zakona</w:t>
      </w:r>
      <w:r w:rsidRPr="00AB78CF">
        <w:rPr>
          <w:rFonts w:ascii="Times New Roman" w:eastAsia="Times New Roman" w:hAnsi="Times New Roman" w:cs="Times New Roman"/>
          <w:color w:val="231F20"/>
          <w:sz w:val="24"/>
          <w:szCs w:val="24"/>
        </w:rPr>
        <w:t>, a nadzirano tijelo ne provede izrečene korektivne mjere u ostavljenom roku, središnje državno tijelo za informacijsku sigurnost dostavlja središnjem državnom tijelu za kibernetičku sigurnost izvješće o rezultatima stručnog nadzora tog tijela.</w:t>
      </w:r>
    </w:p>
    <w:p w14:paraId="09755AE8"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(2) Središnje državno tijelo za kibernetičku sigurnost izdaje obvezujuće upute o provedbi mjera koje je čelnik nadziranog tijela dužan osigurati, određujući i rok provedbe tih mjera te o tome </w:t>
      </w:r>
      <w:r w:rsidRPr="00AB78CF">
        <w:rPr>
          <w:rFonts w:ascii="Times New Roman" w:eastAsia="Times New Roman" w:hAnsi="Times New Roman" w:cs="Times New Roman"/>
          <w:color w:val="000000"/>
          <w:sz w:val="24"/>
          <w:szCs w:val="24"/>
        </w:rPr>
        <w:t>obavještava</w:t>
      </w:r>
      <w:r w:rsidRPr="00AB78CF">
        <w:rPr>
          <w:rFonts w:ascii="Times New Roman" w:eastAsia="Times New Roman" w:hAnsi="Times New Roman" w:cs="Times New Roman"/>
          <w:color w:val="231F20"/>
          <w:sz w:val="24"/>
          <w:szCs w:val="24"/>
        </w:rPr>
        <w:t xml:space="preserve"> Vladu.</w:t>
      </w:r>
    </w:p>
    <w:p w14:paraId="762D2303"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Očevidnici o obavljenim stručnim nadzorima</w:t>
      </w:r>
    </w:p>
    <w:p w14:paraId="3CA514C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41B560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92.</w:t>
      </w:r>
    </w:p>
    <w:p w14:paraId="47C06A2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(1) Nadležna tijela za provedbu zahtjeva kibernetičke sigurnosti dužna su voditi očevidnike o obavljenim stručnim nadzorima.</w:t>
      </w:r>
    </w:p>
    <w:p w14:paraId="3BB4BCDF"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(2) Očevidnici iz stavka 1. ovog članka vode se sukladno smjernicama središnjeg državnog tijela za kibernetičku sigurnost.</w:t>
      </w:r>
    </w:p>
    <w:p w14:paraId="1FBE9007"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p>
    <w:p w14:paraId="6CA82E4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Stručni nadzor pružatelja javnih elektroničkih komunikacijskih mreža i pružatelja javno dostupnih elektroničkih komunikacijskih usluga</w:t>
      </w:r>
    </w:p>
    <w:p w14:paraId="0B04AD3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4D76EDC7"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93.</w:t>
      </w:r>
    </w:p>
    <w:p w14:paraId="668CC55B" w14:textId="465E910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Poslove stručnog nadzora nad primjenom odredaba ovog Zakona</w:t>
      </w:r>
      <w:r w:rsidR="005961BF">
        <w:rPr>
          <w:rFonts w:ascii="Times New Roman" w:eastAsia="Times New Roman" w:hAnsi="Times New Roman" w:cs="Times New Roman"/>
          <w:sz w:val="24"/>
          <w:szCs w:val="24"/>
        </w:rPr>
        <w:t xml:space="preserve"> i u</w:t>
      </w:r>
      <w:r w:rsidR="0004431E">
        <w:rPr>
          <w:rFonts w:ascii="Times New Roman" w:eastAsia="Times New Roman" w:hAnsi="Times New Roman" w:cs="Times New Roman"/>
          <w:sz w:val="24"/>
          <w:szCs w:val="24"/>
        </w:rPr>
        <w:t>redbe iz članka 24. ovog zakona</w:t>
      </w:r>
      <w:r w:rsidRPr="00AB78CF">
        <w:rPr>
          <w:rFonts w:ascii="Times New Roman" w:eastAsia="Times New Roman" w:hAnsi="Times New Roman" w:cs="Times New Roman"/>
          <w:sz w:val="24"/>
          <w:szCs w:val="24"/>
        </w:rPr>
        <w:t xml:space="preserve">, koji se odnose na stručni nadzor </w:t>
      </w:r>
      <w:r w:rsidRPr="00AB78CF">
        <w:rPr>
          <w:rFonts w:ascii="Times New Roman" w:eastAsia="Times New Roman" w:hAnsi="Times New Roman" w:cs="Times New Roman"/>
          <w:color w:val="000000"/>
          <w:sz w:val="24"/>
          <w:szCs w:val="24"/>
        </w:rPr>
        <w:t>pružatelja javnih elektroničkih komunikacijskih mreža i pružatelja javno dostupnih elektroničkih komunikacijskih usluga</w:t>
      </w:r>
      <w:r w:rsidRPr="00AB78CF">
        <w:rPr>
          <w:rFonts w:ascii="Times New Roman" w:eastAsia="Times New Roman" w:hAnsi="Times New Roman" w:cs="Times New Roman"/>
          <w:sz w:val="24"/>
          <w:szCs w:val="24"/>
        </w:rPr>
        <w:t xml:space="preserve"> obavljaju inspektori elektroničkih komunikacija u skladu s ovim Zakonom i zakonom kojim je uređeno područje elektroničkih komunikacija.</w:t>
      </w:r>
    </w:p>
    <w:p w14:paraId="417C1AA3" w14:textId="77777777" w:rsidR="00AB78CF" w:rsidRPr="00AB78CF" w:rsidRDefault="00AB78CF" w:rsidP="006B2565">
      <w:pPr>
        <w:spacing w:after="0"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w:t>
      </w:r>
    </w:p>
    <w:p w14:paraId="5116AC3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V.</w:t>
      </w:r>
    </w:p>
    <w:p w14:paraId="6DDA95D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UZAJAMNA POMOĆ U PROVEDBI STRUČNIH NADZORA S NADLEŽNIM TIJELIMA DRUGIH DRŽAVA ČLANICA</w:t>
      </w:r>
    </w:p>
    <w:p w14:paraId="75B4738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6C2365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Provedba nadzora s prekograničnim elementima</w:t>
      </w:r>
    </w:p>
    <w:p w14:paraId="03ABE8D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510919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94.</w:t>
      </w:r>
    </w:p>
    <w:p w14:paraId="35FE2AB8" w14:textId="0060CC23" w:rsidR="00AB78CF" w:rsidRPr="00AB78CF" w:rsidRDefault="00AB78CF" w:rsidP="00917B27">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Nadležno tijelo za provedbu zahtjeva kibernetičke sigurnosti može stručni nadzor ključnog ili važnog subjekta koji pruža usluge u više od jedne države članice ili pruža usluge u jednoj ili više država članica, a njegovi se mrežni i informacijski sustavi nalaze u drugoj državi članici ili u više njih, provoditi </w:t>
      </w:r>
      <w:r w:rsidR="00917B27">
        <w:rPr>
          <w:rFonts w:ascii="Times New Roman" w:eastAsia="Times New Roman" w:hAnsi="Times New Roman" w:cs="Times New Roman"/>
          <w:sz w:val="24"/>
          <w:szCs w:val="24"/>
        </w:rPr>
        <w:t xml:space="preserve">uz </w:t>
      </w:r>
      <w:r w:rsidR="00917B27" w:rsidRPr="00AB78CF">
        <w:rPr>
          <w:rFonts w:ascii="Times New Roman" w:eastAsia="Times New Roman" w:hAnsi="Times New Roman" w:cs="Times New Roman"/>
          <w:sz w:val="24"/>
          <w:szCs w:val="24"/>
        </w:rPr>
        <w:t xml:space="preserve">međusobnu uzajamnu pomoć </w:t>
      </w:r>
      <w:r w:rsidR="00917B27">
        <w:rPr>
          <w:rFonts w:ascii="Times New Roman" w:eastAsia="Times New Roman" w:hAnsi="Times New Roman" w:cs="Times New Roman"/>
          <w:sz w:val="24"/>
          <w:szCs w:val="24"/>
        </w:rPr>
        <w:t xml:space="preserve">i </w:t>
      </w:r>
      <w:r w:rsidRPr="00AB78CF">
        <w:rPr>
          <w:rFonts w:ascii="Times New Roman" w:eastAsia="Times New Roman" w:hAnsi="Times New Roman" w:cs="Times New Roman"/>
          <w:sz w:val="24"/>
          <w:szCs w:val="24"/>
        </w:rPr>
        <w:t>u suradnji s nadležnim tijelima tih država članica</w:t>
      </w:r>
      <w:r w:rsidR="00917B27">
        <w:rPr>
          <w:rFonts w:ascii="Times New Roman" w:eastAsia="Times New Roman" w:hAnsi="Times New Roman" w:cs="Times New Roman"/>
          <w:sz w:val="24"/>
          <w:szCs w:val="24"/>
        </w:rPr>
        <w:t>.</w:t>
      </w:r>
    </w:p>
    <w:p w14:paraId="72B9B3D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Okviri pružanja uzajamne pomoći</w:t>
      </w:r>
    </w:p>
    <w:p w14:paraId="5935985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82171C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95.</w:t>
      </w:r>
    </w:p>
    <w:p w14:paraId="3617DAE1"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(1) Uzajamna pomoć iz članka 94. ovoga Zakona, najmanje obuhvaća:</w:t>
      </w:r>
    </w:p>
    <w:p w14:paraId="4C34CB1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slanje obavijesti, putem jedinstvene kontaktne točke, o poduzetim nadzornim mjerama i izrečenim korektivnim mjerama te davanje savjeta</w:t>
      </w:r>
    </w:p>
    <w:p w14:paraId="205F498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podnošenje zahtjeva za poduzimanjem nadzornih mjera ili izricanje korektivnih mjera i</w:t>
      </w:r>
    </w:p>
    <w:p w14:paraId="0293BD26"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nakon primitka obrazloženog zahtjeva, pružanje pomoći razmjerne vlastitim resursima kako bi se nadzorne mjere ili izrečene korektivne mjere mogle provesti na djelotvoran, učinkovit i dosljedan način.</w:t>
      </w:r>
    </w:p>
    <w:p w14:paraId="78CC01C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(2) Uzajamna pomoć iz stavka 1. podstavka 3. ovog članka može obuhvaćati postupanje po zahtjevima za dostavu relevantnih informacija i poduzimanje nadzornih mjera ili izricanje korektivnih mjera, uključujući zahtjeve za provođenje stručnih nadzora ili ciljanih ocjena sukladnosti.</w:t>
      </w:r>
    </w:p>
    <w:p w14:paraId="456CA76E"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(3) Nadležno tijelo za provedbu zahtjeva kibernetičke sigurnosti kojem je upućen zahtjev za uzajamnu pomoć u provedbi stručnog nadzora ne smije odbiti zahtjev, osim u slučaju kada utvrdi da:</w:t>
      </w:r>
    </w:p>
    <w:p w14:paraId="745FEEA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nije nadležan za pružanje zatražene pomoći </w:t>
      </w:r>
    </w:p>
    <w:p w14:paraId="1F53E97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da zatražena pomoć nije razmjerna ovlastima nadležnog tijela ili </w:t>
      </w:r>
    </w:p>
    <w:p w14:paraId="712F6D4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da se zahtjev odnosi na informacije ili uključuje aktivnosti koje bi, u slučaju da se otkriju ili provedu, bile protivne interesima nacionalne sigurnosti, javne sigurnosti ili obrane.</w:t>
      </w:r>
    </w:p>
    <w:p w14:paraId="43809689"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(4) Nadležno tijelo za provedbu zahtjeva kibernetičke sigurnosti je, prije odbijanja zahtjeva iz stavka 3. ovoga članka, dužno savjetovati se s nadležnim tijelima države članice koja je podnijela zahtjev.</w:t>
      </w:r>
    </w:p>
    <w:p w14:paraId="371BD9E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(5) U slučaju iz stavka 4. ovoga članka, na zahtjev uključene države članice, nadležno tijelo za provedbu zahtjeva kibernetičke sigurnosti je dužno savjetovati se i s Europskom komisijom i ENISA-om.</w:t>
      </w:r>
    </w:p>
    <w:p w14:paraId="4283BF2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(6) Odredbe ovog članka primjenjuju se i u slučaju zaprimanja zahtjeva za uzajamnu pomoć u provedbi stručnog nadzora nad subjektima iz članka 14. stavka 3. ovog Zakona koji pružaju usluge ili imaju mrežne i informacijske sustave na državnom području Republike Hrvatske.</w:t>
      </w:r>
    </w:p>
    <w:p w14:paraId="5349DAAB" w14:textId="77777777" w:rsidR="00AB78CF" w:rsidRPr="00AB78CF" w:rsidRDefault="00AB78CF" w:rsidP="00AB78CF">
      <w:pPr>
        <w:spacing w:after="0" w:line="240" w:lineRule="auto"/>
        <w:jc w:val="both"/>
        <w:rPr>
          <w:rFonts w:ascii="Times New Roman" w:eastAsia="Times New Roman" w:hAnsi="Times New Roman" w:cs="Times New Roman"/>
          <w:color w:val="231F20"/>
          <w:sz w:val="24"/>
          <w:szCs w:val="24"/>
        </w:rPr>
      </w:pPr>
    </w:p>
    <w:p w14:paraId="5356AA3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Zajednička provedba nadzornih mjera</w:t>
      </w:r>
    </w:p>
    <w:p w14:paraId="3ECDB104"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740CAB8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96.</w:t>
      </w:r>
    </w:p>
    <w:p w14:paraId="251D92B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Nadležno tijelo </w:t>
      </w:r>
      <w:r w:rsidRPr="00AB78CF">
        <w:rPr>
          <w:rFonts w:ascii="Times New Roman" w:eastAsia="Times New Roman" w:hAnsi="Times New Roman" w:cs="Times New Roman"/>
          <w:sz w:val="24"/>
          <w:szCs w:val="24"/>
        </w:rPr>
        <w:t xml:space="preserve">za provedbu zahtjeva kibernetičke sigurnosti </w:t>
      </w:r>
      <w:r w:rsidRPr="00AB78CF">
        <w:rPr>
          <w:rFonts w:ascii="Times New Roman" w:eastAsia="Times New Roman" w:hAnsi="Times New Roman" w:cs="Times New Roman"/>
          <w:color w:val="000000"/>
          <w:sz w:val="24"/>
          <w:szCs w:val="24"/>
        </w:rPr>
        <w:t xml:space="preserve">može s nadležnim tijelima drugih država članica zajednički provoditi nadzorne mjere iz ovog Zakona. </w:t>
      </w:r>
    </w:p>
    <w:p w14:paraId="7A93531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p>
    <w:p w14:paraId="00E8ACC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POGLAVLJE VI.</w:t>
      </w:r>
    </w:p>
    <w:p w14:paraId="7938D99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KONTROLA USKLAĐENOSTI S POSEBNIM ZAHTJEVIMA ZA UPRAVLJANJE PODACIMA O REGISTRACIJI NAZIVA DOMENA</w:t>
      </w:r>
    </w:p>
    <w:p w14:paraId="1500F99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6172B7B1"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Način provedbe kontrola, obavijesti o provedbi kontrola i obveze subjekata nad kojima se provodi kontrola</w:t>
      </w:r>
    </w:p>
    <w:p w14:paraId="08FDEBD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104DC8E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97.</w:t>
      </w:r>
    </w:p>
    <w:p w14:paraId="13216DC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Tijelo državne uprave nadležno za znanost i obrazovanje provodi kontrolu usklađenosti iz članka 49. ovog Zakona:</w:t>
      </w:r>
    </w:p>
    <w:p w14:paraId="047C808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na način da se u registru naziva vršne nacionalne internetske domene i registrarima obavlja neposredan uvid u podatke, dokumentaciju, uvjete i načine provedbe posebnih zahtjeva za upravljanje podacima o registraciji naziva domena iz članaka 45. do 48. ovog Zakona ili</w:t>
      </w:r>
    </w:p>
    <w:p w14:paraId="375B4E6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uvidom u zatražene i dostavljene podatke i dokumentaciju kontroliranog subjekta.</w:t>
      </w:r>
    </w:p>
    <w:p w14:paraId="44DA8D78" w14:textId="09F5767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Tijelo državne uprave nadležno za znanost i obrazovanje dužno je o provedbi kontrola iz stavka 1. podstavka 1. ovog članka obavijestiti subjekt</w:t>
      </w:r>
      <w:r w:rsidR="0004431E">
        <w:rPr>
          <w:rFonts w:ascii="Times New Roman" w:eastAsia="Times New Roman" w:hAnsi="Times New Roman" w:cs="Times New Roman"/>
          <w:sz w:val="24"/>
          <w:szCs w:val="24"/>
        </w:rPr>
        <w:t xml:space="preserve"> nad kojim provodi kontrolu</w:t>
      </w:r>
      <w:r w:rsidRPr="00AB78CF">
        <w:rPr>
          <w:rFonts w:ascii="Times New Roman" w:eastAsia="Times New Roman" w:hAnsi="Times New Roman" w:cs="Times New Roman"/>
          <w:sz w:val="24"/>
          <w:szCs w:val="24"/>
        </w:rPr>
        <w:t xml:space="preserve"> u roku od tri dana prije početka kontrole.</w:t>
      </w:r>
    </w:p>
    <w:p w14:paraId="0F7211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Iznimno od stavka 2. ovog članka, kontrola usklađenosti može biti provedena bez prethodne obavijesti u slučaju postojanja opravdanih razloga za hitno postupanje.</w:t>
      </w:r>
    </w:p>
    <w:p w14:paraId="260AE53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Registar naziva vršne nacionalne internetske domene i registrari dužni su omogućiti provedbu kontrole usklađenosti iz članka 49. ovog Zakona te osigurati sve uvjete za njezino neometano provođenje, što posebno uključuje obvezu:</w:t>
      </w:r>
    </w:p>
    <w:p w14:paraId="0B0822F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omogućavanja nesmetanog pristupa i korištenja prostorima, opremom, sustavima i drugom infrastrukturom ili tehničkim sredstvima registra naziva vršne nacionalne internetske domene i registrara</w:t>
      </w:r>
    </w:p>
    <w:p w14:paraId="5232D34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omogućavanja uvida i korištenja, uključujući izradu preslika, svih potrebnih podataka i dokumentacije </w:t>
      </w:r>
    </w:p>
    <w:p w14:paraId="02DFE0F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omogućavanje razgovora s nadležnim i odgovornim osobama registra naziva vršne nacionalne internetske domene i registrara.</w:t>
      </w:r>
    </w:p>
    <w:p w14:paraId="61C6814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Izricanje korektivnih mjera</w:t>
      </w:r>
    </w:p>
    <w:p w14:paraId="175B66C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2883B2A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lastRenderedPageBreak/>
        <w:t>Članak 98.</w:t>
      </w:r>
    </w:p>
    <w:p w14:paraId="5F6A2F0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Tijelo državne uprave nadležno za znanost i obrazovanje, ovisno o rezultatima kontrole usklađenosti iz članka 49. ovog Zakona, registru naziva vršne nacionalne internetske domene i registrarima može:</w:t>
      </w:r>
    </w:p>
    <w:p w14:paraId="079BD2E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upozorenja o povredama ovoga Zakona</w:t>
      </w:r>
    </w:p>
    <w:p w14:paraId="7FF69ED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izdati obvezujuće upute ili naloge kojim se zahtijeva da otklone utvrđene nedostatke ili povrede ovoga Zakona, uz navođenje mjera koje subjekt treba provesti radi otklanjanja tih nedostataka ili povreda.</w:t>
      </w:r>
    </w:p>
    <w:p w14:paraId="33387D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Upute i nalozi iz stavka 1. ovog članka moraju sadržavati rok za provedbu naloženih mjera i rok za obavještavanje o njihovoj provedbi.</w:t>
      </w:r>
    </w:p>
    <w:p w14:paraId="19302726" w14:textId="77777777" w:rsidR="00AB78CF" w:rsidRPr="00AB78CF" w:rsidRDefault="00AB78CF" w:rsidP="00917B27">
      <w:pPr>
        <w:spacing w:after="0" w:line="240" w:lineRule="auto"/>
        <w:jc w:val="both"/>
        <w:rPr>
          <w:rFonts w:ascii="Times New Roman" w:eastAsia="Times New Roman" w:hAnsi="Times New Roman" w:cs="Times New Roman"/>
          <w:sz w:val="24"/>
          <w:szCs w:val="24"/>
        </w:rPr>
      </w:pPr>
    </w:p>
    <w:p w14:paraId="675A95E6" w14:textId="4F204403" w:rsidR="00AB78CF" w:rsidRPr="00AB78CF" w:rsidRDefault="00917B27" w:rsidP="00917B2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AB78CF" w:rsidRPr="00AB78CF">
        <w:rPr>
          <w:rFonts w:ascii="Times New Roman" w:eastAsia="Times New Roman" w:hAnsi="Times New Roman" w:cs="Times New Roman"/>
          <w:b/>
          <w:sz w:val="24"/>
          <w:szCs w:val="24"/>
        </w:rPr>
        <w:t>rivremene suspenzije ovlaštenja izdanih za pružanje usluga regi</w:t>
      </w:r>
      <w:r w:rsidR="00CC5C18">
        <w:rPr>
          <w:rFonts w:ascii="Times New Roman" w:eastAsia="Times New Roman" w:hAnsi="Times New Roman" w:cs="Times New Roman"/>
          <w:b/>
          <w:sz w:val="24"/>
          <w:szCs w:val="24"/>
        </w:rPr>
        <w:t>s</w:t>
      </w:r>
      <w:r w:rsidR="00AB78CF" w:rsidRPr="00AB78CF">
        <w:rPr>
          <w:rFonts w:ascii="Times New Roman" w:eastAsia="Times New Roman" w:hAnsi="Times New Roman" w:cs="Times New Roman"/>
          <w:b/>
          <w:sz w:val="24"/>
          <w:szCs w:val="24"/>
        </w:rPr>
        <w:t>tracije domena</w:t>
      </w:r>
    </w:p>
    <w:p w14:paraId="19358222"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99.</w:t>
      </w:r>
    </w:p>
    <w:p w14:paraId="5E5DCC36" w14:textId="5D1D018F" w:rsidR="00AB78CF" w:rsidRPr="00AB78CF" w:rsidRDefault="00CC673A" w:rsidP="00AB78CF">
      <w:pPr>
        <w:spacing w:line="240" w:lineRule="auto"/>
        <w:jc w:val="both"/>
        <w:rPr>
          <w:rFonts w:ascii="Times New Roman" w:eastAsia="Times New Roman" w:hAnsi="Times New Roman" w:cs="Times New Roman"/>
          <w:sz w:val="24"/>
          <w:szCs w:val="24"/>
        </w:rPr>
      </w:pPr>
      <w:r w:rsidRPr="00AB78CF" w:rsidDel="00CC673A">
        <w:rPr>
          <w:rFonts w:ascii="Times New Roman" w:eastAsia="Times New Roman" w:hAnsi="Times New Roman" w:cs="Times New Roman"/>
          <w:sz w:val="24"/>
          <w:szCs w:val="24"/>
        </w:rPr>
        <w:t xml:space="preserve"> </w:t>
      </w:r>
      <w:r w:rsidR="00AB78CF" w:rsidRPr="00AB78C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AB78CF" w:rsidRPr="00AB78CF">
        <w:rPr>
          <w:rFonts w:ascii="Times New Roman" w:eastAsia="Times New Roman" w:hAnsi="Times New Roman" w:cs="Times New Roman"/>
          <w:sz w:val="24"/>
          <w:szCs w:val="24"/>
        </w:rPr>
        <w:t>) Ako registrari ne postupe u skladu s upozorenjima, uputama ili nalozima iz članka 98. ovog Zakona, tijelo državne uprave nadležno za znanost i obrazovanje zatražit će CARNET da privremeno suspendira ovlaštenje izdano subjektu za pružanje usluga registracija domena.</w:t>
      </w:r>
    </w:p>
    <w:p w14:paraId="4F702A27" w14:textId="3E0F568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w:t>
      </w:r>
      <w:r w:rsidR="00CC673A">
        <w:rPr>
          <w:rFonts w:ascii="Times New Roman" w:eastAsia="Times New Roman" w:hAnsi="Times New Roman" w:cs="Times New Roman"/>
          <w:sz w:val="24"/>
          <w:szCs w:val="24"/>
        </w:rPr>
        <w:t>2</w:t>
      </w:r>
      <w:r w:rsidRPr="00AB78CF">
        <w:rPr>
          <w:rFonts w:ascii="Times New Roman" w:eastAsia="Times New Roman" w:hAnsi="Times New Roman" w:cs="Times New Roman"/>
          <w:sz w:val="24"/>
          <w:szCs w:val="24"/>
        </w:rPr>
        <w:t>) Mjer</w:t>
      </w:r>
      <w:r w:rsidR="00917B27">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iz stavka </w:t>
      </w:r>
      <w:r w:rsidR="00CC673A">
        <w:rPr>
          <w:rFonts w:ascii="Times New Roman" w:eastAsia="Times New Roman" w:hAnsi="Times New Roman" w:cs="Times New Roman"/>
          <w:sz w:val="24"/>
          <w:szCs w:val="24"/>
        </w:rPr>
        <w:t>1</w:t>
      </w:r>
      <w:r w:rsidRPr="00AB78CF">
        <w:rPr>
          <w:rFonts w:ascii="Times New Roman" w:eastAsia="Times New Roman" w:hAnsi="Times New Roman" w:cs="Times New Roman"/>
          <w:sz w:val="24"/>
          <w:szCs w:val="24"/>
        </w:rPr>
        <w:t>. ovoga članka primjenjuj</w:t>
      </w:r>
      <w:r w:rsidR="00917B27">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se samo dok subjekt ne postupi sukladno upozorenjima, uputama ili nalozima iz članka 98. ovog Zakona. </w:t>
      </w:r>
    </w:p>
    <w:p w14:paraId="3D61EADD" w14:textId="77777777" w:rsidR="00AB78CF" w:rsidRPr="00AB78CF" w:rsidRDefault="00AB78CF" w:rsidP="00AB78CF">
      <w:pPr>
        <w:spacing w:after="0" w:line="240" w:lineRule="auto"/>
        <w:jc w:val="both"/>
        <w:rPr>
          <w:rFonts w:ascii="Times New Roman" w:eastAsia="Times New Roman" w:hAnsi="Times New Roman" w:cs="Times New Roman"/>
          <w:sz w:val="24"/>
          <w:szCs w:val="24"/>
        </w:rPr>
      </w:pPr>
    </w:p>
    <w:p w14:paraId="707BE48B"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Zapisnici o provedenim kontrolama i sudska zaštita</w:t>
      </w:r>
    </w:p>
    <w:p w14:paraId="5BFB948B"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Članak 100.</w:t>
      </w:r>
    </w:p>
    <w:p w14:paraId="5D7E6FA3" w14:textId="77777777"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Prilikom provedbe kontrola usklađenosti iz članka 49. ovog Zakona na odgovarajući način se primjenjuju članci 87. do 90. te članak 92. stavak 1. ovog Zakona.</w:t>
      </w:r>
    </w:p>
    <w:p w14:paraId="568DA392" w14:textId="77777777" w:rsidR="00AB78CF" w:rsidRPr="00AB78CF" w:rsidRDefault="00AB78CF" w:rsidP="00AB78CF">
      <w:pPr>
        <w:spacing w:line="240" w:lineRule="auto"/>
        <w:jc w:val="center"/>
        <w:rPr>
          <w:rFonts w:ascii="Times New Roman" w:eastAsia="Times New Roman" w:hAnsi="Times New Roman" w:cs="Times New Roman"/>
          <w:b/>
          <w:sz w:val="24"/>
          <w:szCs w:val="24"/>
        </w:rPr>
      </w:pPr>
    </w:p>
    <w:p w14:paraId="12C8EC56"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DIO DEVETI</w:t>
      </w:r>
    </w:p>
    <w:p w14:paraId="411F5FFB"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PREKRŠAJNE ODREDBE</w:t>
      </w:r>
    </w:p>
    <w:p w14:paraId="6BB1F79F" w14:textId="77777777" w:rsidR="00AB78CF" w:rsidRPr="00AB78CF" w:rsidRDefault="00AB78CF" w:rsidP="00825FE0">
      <w:pPr>
        <w:spacing w:after="0" w:line="240" w:lineRule="auto"/>
        <w:jc w:val="center"/>
        <w:rPr>
          <w:rFonts w:ascii="Times New Roman" w:eastAsia="Times New Roman" w:hAnsi="Times New Roman" w:cs="Times New Roman"/>
          <w:b/>
          <w:sz w:val="24"/>
          <w:szCs w:val="24"/>
        </w:rPr>
      </w:pPr>
    </w:p>
    <w:p w14:paraId="25758DFE"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101.</w:t>
      </w:r>
    </w:p>
    <w:p w14:paraId="29D50D3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Novčanom kaznom u iznosu od 10.000,00 eura do 10.000.000,00 eura ili u iznosu od 0,5% do najviše 2% ukupnog godišnjeg prometa dotičnog subjekta na svjetskoj razini ostvarenog u prethodnoj financijskoj godini, ovisno o tome koji je iznos veći, kaznit će se za prekršaj prekršajno odgovorni ključni subjekt koji:</w:t>
      </w:r>
    </w:p>
    <w:p w14:paraId="6D6986F8"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poduzima, djelomično poduzima, ili ne poduzima u roku propisane mjere upravljanja kibernetičkim sigurnosnim rizicima (članak 26. ovog Zakona)</w:t>
      </w:r>
    </w:p>
    <w:p w14:paraId="046BBF93"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 se prilikom provedbe mjera upravljanja kibernetičkim sigurnosnim rizicima ne koristi certificiranim IKT proizvodima, IKT uslugama i IKT procesima, ako je takva obveza propisana za subjekta (članak 28. ovog Zakona)</w:t>
      </w:r>
    </w:p>
    <w:p w14:paraId="34A11809" w14:textId="503A1CD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rPr>
        <w:t xml:space="preserve">- čije osobe odgovorne za upravljanje mjerama ne </w:t>
      </w:r>
      <w:r w:rsidRPr="00AB78CF">
        <w:rPr>
          <w:rFonts w:ascii="Times New Roman" w:eastAsia="Times New Roman" w:hAnsi="Times New Roman" w:cs="Times New Roman"/>
          <w:sz w:val="24"/>
          <w:szCs w:val="24"/>
        </w:rPr>
        <w:t>odobravaju mjere upravljanja</w:t>
      </w:r>
      <w:r w:rsidRPr="00AB78CF">
        <w:rPr>
          <w:rFonts w:ascii="Times New Roman" w:eastAsia="Times New Roman" w:hAnsi="Times New Roman" w:cs="Times New Roman"/>
          <w:sz w:val="24"/>
          <w:szCs w:val="24"/>
          <w:lang w:eastAsia="hr-HR"/>
        </w:rPr>
        <w:t xml:space="preserve"> kibernetičkim sigurnosnim rizicima i/ili ne kontroliraju njihovu provedbu odnosno ne osiguravaju provedbu odgovarajućih osposobljavanja </w:t>
      </w:r>
      <w:r w:rsidR="0004431E">
        <w:rPr>
          <w:rFonts w:ascii="Times New Roman" w:eastAsia="Times New Roman" w:hAnsi="Times New Roman" w:cs="Times New Roman"/>
          <w:sz w:val="24"/>
          <w:szCs w:val="24"/>
          <w:lang w:eastAsia="hr-HR"/>
        </w:rPr>
        <w:t>u</w:t>
      </w:r>
      <w:r w:rsidR="0004431E" w:rsidRPr="00AB78CF">
        <w:rPr>
          <w:rFonts w:ascii="Times New Roman" w:eastAsia="Times New Roman" w:hAnsi="Times New Roman" w:cs="Times New Roman"/>
          <w:sz w:val="24"/>
          <w:szCs w:val="24"/>
          <w:lang w:eastAsia="hr-HR"/>
        </w:rPr>
        <w:t xml:space="preserve"> svrhu stjecanja znanja i vještina u pitanjima</w:t>
      </w:r>
      <w:r w:rsidR="0004431E" w:rsidRPr="00AB78CF">
        <w:rPr>
          <w:rFonts w:ascii="Times New Roman" w:eastAsia="Times New Roman" w:hAnsi="Times New Roman" w:cs="Times New Roman"/>
          <w:sz w:val="24"/>
          <w:szCs w:val="24"/>
        </w:rPr>
        <w:t xml:space="preserve"> upravljanja </w:t>
      </w:r>
      <w:r w:rsidR="0004431E"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w:t>
      </w:r>
      <w:r w:rsidRPr="00AB78CF">
        <w:rPr>
          <w:rFonts w:ascii="Times New Roman" w:eastAsia="Times New Roman" w:hAnsi="Times New Roman" w:cs="Times New Roman"/>
          <w:color w:val="231F20"/>
          <w:sz w:val="24"/>
          <w:szCs w:val="24"/>
        </w:rPr>
        <w:t>(članak 29. ovog Zakona)</w:t>
      </w:r>
    </w:p>
    <w:p w14:paraId="2323DC80"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o svakom značajnom incidentu ili ne dostavlja u roku obavijesti o značajnim incidentima (članak 31. ovog Zakona)</w:t>
      </w:r>
    </w:p>
    <w:p w14:paraId="31CEDC10"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ili ne obavještava u roku primatelje usluga o značajnim incidentima i ozbiljnim kibernetičkim prijetnjama te o svim mjerama ili pravnim sredstvima koje ti primatelji mogu poduzeti kao odgovor na prijetnju (članak 32. ovog Zakona)</w:t>
      </w:r>
    </w:p>
    <w:p w14:paraId="67DD292D"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provede ocjenu sukladnosti najmanje jednom u dvije godine (članak 41. ovog Zakona) </w:t>
      </w:r>
    </w:p>
    <w:p w14:paraId="2A819B9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 ne dostavi u propisanom roku i</w:t>
      </w:r>
      <w:r w:rsidRPr="00AB78CF">
        <w:rPr>
          <w:rFonts w:ascii="Times New Roman" w:eastAsia="Times New Roman" w:hAnsi="Times New Roman" w:cs="Times New Roman"/>
          <w:sz w:val="24"/>
          <w:szCs w:val="24"/>
        </w:rPr>
        <w:t>zvješće o ocjeni sukladnosti nadležnom tijelu za provedbu zahtjeva kibernetičke sigurnosti (članak 41. ovog Zakona)</w:t>
      </w:r>
    </w:p>
    <w:p w14:paraId="493B779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onemogućava, ometa ili otežava provedbu ocjene sukladnosti ili ne snosi troškove provedbe ocjene sukladnosti (članak 41. ovog Zakona)</w:t>
      </w:r>
    </w:p>
    <w:p w14:paraId="0968372D"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CSIRT-om i s njim ne razmjenjuje potrebne informacije u postupku rješavanja incidenata (članak 68. ovog Zakona)</w:t>
      </w:r>
    </w:p>
    <w:p w14:paraId="7E195FD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tijelom pri obavljanju nadzora ili mu ne dostavlja tražene podatke ili dokumentaciju (članci 77. i 79. ovog Zakona)</w:t>
      </w:r>
    </w:p>
    <w:p w14:paraId="2E7F62B3"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nadležnim tijelima tijekom stručnog nadzora ne omogući nesmetani pristup prostorima, opremi, sustavima i dokumentaciji nužnima za provođenje nadzora (članak 78. ovog Zakona)</w:t>
      </w:r>
    </w:p>
    <w:p w14:paraId="67FA3688"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postupi ili djelomično postupi ili ne postupi u za to ostavljenom roku po korektivnim mjerama izrečenim u stručnom nadzoru (članak 82. i 83. ovog Zakona). </w:t>
      </w:r>
    </w:p>
    <w:p w14:paraId="050AE084" w14:textId="2356EFF0"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Za prekršaj iz stavka 1. ovoga članka kaznit će se i odgovorna osoba prekršajno odgovornog ključnog subjekta novčanom kaznom u iznosu od 1.000,00 do 6.000,00 eura.</w:t>
      </w:r>
    </w:p>
    <w:p w14:paraId="676BC1BB" w14:textId="35846B8E" w:rsidR="00AB78CF" w:rsidRDefault="00AB78CF" w:rsidP="00825FE0">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Pri odlučivanju o izricanju kazne sukladno stavcima 1. i 2. ovog članka i njezinoj visini uzimaju se u obzir okolnosti iz članka 8</w:t>
      </w:r>
      <w:r w:rsidR="006878F1">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ovog Zakona.</w:t>
      </w:r>
    </w:p>
    <w:p w14:paraId="2BF41580"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102.</w:t>
      </w:r>
    </w:p>
    <w:p w14:paraId="4DE99EE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Novčanom kaznom u iznosu od 5.000,00 eura do 7.000.000,00 eura ili u iznosu od 0,2% do najviše 1,4% ukupnog godišnjeg prometa dotičnog subjekta na svjetskoj razini ostvarenog u prethodnoj financijskoj godini, ovisno o tome koji je iznos veći, kaznit će se za prekršaj prekršajno odgovorni važni subjekt koji:</w:t>
      </w:r>
    </w:p>
    <w:p w14:paraId="1682B24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lastRenderedPageBreak/>
        <w:t>- ne poduzima, djelomično poduzima, ili ne poduzima u roku propisane mjere upravljanja kibernetičkim sigurnosnim rizicima  (članak 26. ovog Zakona)</w:t>
      </w:r>
    </w:p>
    <w:p w14:paraId="2EFD3E62"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se prilikom provedbe mjera upravljanja kibernetičkim sigurnosnim rizicima ne koristi certificiranim IKT proizvodima, IKT uslugama i IKT procesima, ako je takva obveza propisana za subjekta (članak 28. ovog Zakona)</w:t>
      </w:r>
    </w:p>
    <w:p w14:paraId="444EF61D" w14:textId="14E27D9D"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rPr>
        <w:t xml:space="preserve">- čije osobe odgovorne za upravljanje mjerama ne </w:t>
      </w:r>
      <w:r w:rsidRPr="00AB78CF">
        <w:rPr>
          <w:rFonts w:ascii="Times New Roman" w:eastAsia="Times New Roman" w:hAnsi="Times New Roman" w:cs="Times New Roman"/>
          <w:sz w:val="24"/>
          <w:szCs w:val="24"/>
        </w:rPr>
        <w:t>odobravaju mjere upravljanja</w:t>
      </w:r>
      <w:r w:rsidRPr="00AB78CF">
        <w:rPr>
          <w:rFonts w:ascii="Times New Roman" w:eastAsia="Times New Roman" w:hAnsi="Times New Roman" w:cs="Times New Roman"/>
          <w:sz w:val="24"/>
          <w:szCs w:val="24"/>
          <w:lang w:eastAsia="hr-HR"/>
        </w:rPr>
        <w:t xml:space="preserve"> kibernetičkim sigurnosnim rizicima i/ili ne kontroliraju njihovu provedbu odnosno ne osiguravaju provedbu odgovarajućih osposobljavanja </w:t>
      </w:r>
      <w:r w:rsidR="0004431E">
        <w:rPr>
          <w:rFonts w:ascii="Times New Roman" w:eastAsia="Times New Roman" w:hAnsi="Times New Roman" w:cs="Times New Roman"/>
          <w:sz w:val="24"/>
          <w:szCs w:val="24"/>
          <w:lang w:eastAsia="hr-HR"/>
        </w:rPr>
        <w:t>u</w:t>
      </w:r>
      <w:r w:rsidR="0004431E" w:rsidRPr="00AB78CF">
        <w:rPr>
          <w:rFonts w:ascii="Times New Roman" w:eastAsia="Times New Roman" w:hAnsi="Times New Roman" w:cs="Times New Roman"/>
          <w:sz w:val="24"/>
          <w:szCs w:val="24"/>
          <w:lang w:eastAsia="hr-HR"/>
        </w:rPr>
        <w:t xml:space="preserve"> svrhu stjecanja znanja i vještina u pitanjima</w:t>
      </w:r>
      <w:r w:rsidR="0004431E" w:rsidRPr="00AB78CF">
        <w:rPr>
          <w:rFonts w:ascii="Times New Roman" w:eastAsia="Times New Roman" w:hAnsi="Times New Roman" w:cs="Times New Roman"/>
          <w:sz w:val="24"/>
          <w:szCs w:val="24"/>
        </w:rPr>
        <w:t xml:space="preserve"> upravljanja </w:t>
      </w:r>
      <w:r w:rsidR="0004431E"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w:t>
      </w:r>
      <w:r w:rsidRPr="00AB78CF">
        <w:rPr>
          <w:rFonts w:ascii="Times New Roman" w:eastAsia="Times New Roman" w:hAnsi="Times New Roman" w:cs="Times New Roman"/>
          <w:color w:val="231F20"/>
          <w:sz w:val="24"/>
          <w:szCs w:val="24"/>
        </w:rPr>
        <w:t>(članak 29. ovog Zakona)</w:t>
      </w:r>
    </w:p>
    <w:p w14:paraId="24449F70"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o svakom značajnom incidentu ili ne dostavlja u roku obavijesti o značajnim incidentima (članak 31. ovog Zakona)</w:t>
      </w:r>
    </w:p>
    <w:p w14:paraId="77A54A8D"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obavještava ili ne obavještava u roku primatelje usluga o značajnim incidentima i ozbiljnim kibernetičkim prijetnjama te o svim mjerama ili pravnim sredstvima koje ti primatelji mogu poduzeti kao odgovor na prijetnju (članak 32. ovog Zakona)</w:t>
      </w:r>
    </w:p>
    <w:p w14:paraId="1B29EC46"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provede samoocjenu sukladnosti najmanje jednom u dvije godine (članak 42. ovog Zakona) </w:t>
      </w:r>
    </w:p>
    <w:p w14:paraId="325A06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 xml:space="preserve">- ne dostavi u propisanom roku izjavu </w:t>
      </w:r>
      <w:r w:rsidRPr="00AB78CF">
        <w:rPr>
          <w:rFonts w:ascii="Times New Roman" w:eastAsia="Times New Roman" w:hAnsi="Times New Roman" w:cs="Times New Roman"/>
          <w:sz w:val="24"/>
          <w:szCs w:val="24"/>
        </w:rPr>
        <w:t>o sukladnosti nadležnom tijelu za provedbu zahtjeva kibernetičke sigurnosti (članak 42. ovog Zakona)</w:t>
      </w:r>
    </w:p>
    <w:p w14:paraId="42B3A5F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onemogućava, ometa ili otežava provedbu ciljane ocjene sukladnosti ili ne snosi troškove provedbe ocjene sukladnosti (članak 41. ovog Zakona)</w:t>
      </w:r>
    </w:p>
    <w:p w14:paraId="00F379D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CSIRT-om i s njim ne razmjenjuje potrebne informacije u postupku rješavanja incidenta (članak 68. ovog Zakona)</w:t>
      </w:r>
    </w:p>
    <w:p w14:paraId="1796A113"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ne surađuje s nadležnim tijelom pri obavljanju nadzora ili mu ne dostavlja tražene podatke ili dokumentaciju (članci 77. i 79. ovog Zakona)</w:t>
      </w:r>
    </w:p>
    <w:p w14:paraId="08AE1991"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nadležnim tijelima tijekom stručnog nadzora ne omogući nesmetani pristup prostorima, opremi, sustavima i dokumentaciji nužnima za provođenje nadzora (članak 78. ovog Zakona)</w:t>
      </w:r>
    </w:p>
    <w:p w14:paraId="1A178F7B"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 ne postupi ili djelomično postupi ili ne postupi u za to ostavljenom roku po korektivnim mjerama izrečenim u stručnom nadzoru (članak 82. ovog Zakona). </w:t>
      </w:r>
    </w:p>
    <w:p w14:paraId="14E81B9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 xml:space="preserve">(2) </w:t>
      </w:r>
      <w:r w:rsidRPr="00AB78CF">
        <w:rPr>
          <w:rFonts w:ascii="Times New Roman" w:eastAsia="Times New Roman" w:hAnsi="Times New Roman" w:cs="Times New Roman"/>
          <w:color w:val="000000"/>
          <w:sz w:val="24"/>
          <w:szCs w:val="24"/>
        </w:rPr>
        <w:t>Za prekršaj iz stavka 1. ovoga članka kaznit će se i odgovorna osoba prekršajno odgovornog važnog subjekta novčanom kaznom u iznosu od 500,00 do 3.000,00 eura.</w:t>
      </w:r>
    </w:p>
    <w:p w14:paraId="36E14809" w14:textId="7FF9CC45" w:rsidR="00825FE0" w:rsidRPr="00AB78CF" w:rsidRDefault="00AB78CF" w:rsidP="00825FE0">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(3) Pri odlučivanju o izricanju kazne sukladno stavcima 1. i 2. ovog članka i njezinoj visini uzimaju se u obzir okolnosti iz članka 8</w:t>
      </w:r>
      <w:r w:rsidR="006878F1">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ovog Zakona.</w:t>
      </w:r>
    </w:p>
    <w:p w14:paraId="02C7CCB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103.</w:t>
      </w:r>
    </w:p>
    <w:p w14:paraId="460576B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(1) Novčanom kaznom u iznosu od 2.000,00 eura do 20.000,00 eura kaznit će se za prekršaj: </w:t>
      </w:r>
    </w:p>
    <w:p w14:paraId="5AA9023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prekršajno odgovorni subjekti iz Priloga I. i Priloga II. ovog Zakona ako ne dostave ili ne dostave u roku podatke potrebne za provedbu kategorizacije subjekata odnosno vođenje popisa ključnih i važnih subjekata ili pravovremeno ne obavještavaju o promjenama podataka (članak 20. ovog Zakona)</w:t>
      </w:r>
    </w:p>
    <w:p w14:paraId="20C7176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prekršajno odgovorni subjekti iz članka 22. ovog Zakona ako ne dostave ili ne dostave u roku podatke potrebne za vođenje posebnog registra subjekata ili pravovremeno ne obavještavaju o promjenama podataka (članak 23. ovog Zakona)</w:t>
      </w:r>
    </w:p>
    <w:p w14:paraId="10DA9ED2" w14:textId="3D511D39" w:rsidR="00AB78CF" w:rsidRDefault="00AB78CF" w:rsidP="00825FE0">
      <w:pPr>
        <w:spacing w:after="0"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Za prekršaj iz stavka 1. ovoga članka kaznit će se i odgovorna osoba subjekta iz stavka 1. ovog članka novčanom kaznom u iznosu od 200,00 do 1.000,00 eura.</w:t>
      </w:r>
    </w:p>
    <w:p w14:paraId="6BDAF377" w14:textId="77777777" w:rsidR="00825FE0" w:rsidRPr="00AB78CF" w:rsidRDefault="00825FE0" w:rsidP="00825FE0">
      <w:pPr>
        <w:spacing w:after="0" w:line="240" w:lineRule="auto"/>
        <w:jc w:val="both"/>
        <w:rPr>
          <w:rFonts w:ascii="Times New Roman" w:eastAsia="Times New Roman" w:hAnsi="Times New Roman" w:cs="Times New Roman"/>
          <w:sz w:val="24"/>
          <w:szCs w:val="24"/>
        </w:rPr>
      </w:pPr>
    </w:p>
    <w:p w14:paraId="0E007113"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Ovlašteni tužitelj</w:t>
      </w:r>
    </w:p>
    <w:p w14:paraId="61573880" w14:textId="57B84B64" w:rsidR="00AB78CF" w:rsidRPr="00AB78CF" w:rsidRDefault="00825FE0" w:rsidP="00825FE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104.</w:t>
      </w:r>
    </w:p>
    <w:p w14:paraId="6A1F753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U slučaju postojanja sumnje da je počinjen prekršaj, nadležno tijelo za provedbu zahtjeva kibernetičke sigurnosti podnosi prijavu ovlaštenom tužitelju.</w:t>
      </w:r>
    </w:p>
    <w:p w14:paraId="53E1B7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Ovlašteni tužitelj u smislu ovoga Zakona je nadležni državni odvjetnik koji podnosi optužni prijedlog.</w:t>
      </w:r>
    </w:p>
    <w:p w14:paraId="153DD3AE" w14:textId="075DCE15"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w:t>
      </w:r>
      <w:r w:rsidRPr="00AB78CF">
        <w:rPr>
          <w:rFonts w:ascii="Times New Roman" w:eastAsia="Times New Roman" w:hAnsi="Times New Roman" w:cs="Times New Roman"/>
          <w:color w:val="000000"/>
          <w:sz w:val="24"/>
          <w:szCs w:val="24"/>
        </w:rPr>
        <w:t>3) Iznimno od stavka 2. ovoga članka, ovlašteni tužitelj za prekršaje koje počine pružatelji javnih elektroničkih komunikacijskih mreža i pružatelji javno dostupnih elektroničkih komunikacijskih usluga je regulatorno tijelo za mrežne djelatnosti.</w:t>
      </w:r>
    </w:p>
    <w:p w14:paraId="7FEE7DD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(4) Iznimno od stavka 2. ovoga članka, ovlašteni tužitelj za prekršaje koje počine pružatelji usluga povjerenja je tijelo državne uprave nadležno za razvoj digitalnog društva.</w:t>
      </w:r>
    </w:p>
    <w:p w14:paraId="7B5FAEAC" w14:textId="77777777" w:rsidR="00AB78CF" w:rsidRPr="00AB78CF" w:rsidRDefault="00AB78CF" w:rsidP="00AB78CF">
      <w:pPr>
        <w:spacing w:line="240" w:lineRule="auto"/>
        <w:rPr>
          <w:rFonts w:ascii="Times New Roman" w:eastAsia="Times New Roman" w:hAnsi="Times New Roman" w:cs="Times New Roman"/>
          <w:b/>
          <w:color w:val="4472C4"/>
          <w:sz w:val="24"/>
          <w:szCs w:val="24"/>
        </w:rPr>
      </w:pPr>
    </w:p>
    <w:p w14:paraId="20BCF499" w14:textId="77777777" w:rsidR="00AB78CF" w:rsidRPr="00AB78CF" w:rsidRDefault="00AB78CF" w:rsidP="00AB78CF">
      <w:pPr>
        <w:spacing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DIO DESETI</w:t>
      </w:r>
    </w:p>
    <w:p w14:paraId="0C004BA8" w14:textId="3B545676" w:rsidR="00AB78CF" w:rsidRDefault="00AB78CF" w:rsidP="00825FE0">
      <w:pPr>
        <w:spacing w:after="0" w:line="240" w:lineRule="auto"/>
        <w:jc w:val="center"/>
        <w:rPr>
          <w:rFonts w:ascii="Times New Roman" w:eastAsia="Times New Roman" w:hAnsi="Times New Roman" w:cs="Times New Roman"/>
          <w:b/>
          <w:sz w:val="24"/>
          <w:szCs w:val="24"/>
        </w:rPr>
      </w:pPr>
      <w:r w:rsidRPr="00AB78CF">
        <w:rPr>
          <w:rFonts w:ascii="Times New Roman" w:eastAsia="Times New Roman" w:hAnsi="Times New Roman" w:cs="Times New Roman"/>
          <w:b/>
          <w:sz w:val="24"/>
          <w:szCs w:val="24"/>
        </w:rPr>
        <w:t>PRIJELAZNE I ZAVRŠNE ODREDBE</w:t>
      </w:r>
    </w:p>
    <w:p w14:paraId="2D85B938" w14:textId="77777777" w:rsidR="00825FE0" w:rsidRPr="00AB78CF" w:rsidRDefault="00825FE0" w:rsidP="00825FE0">
      <w:pPr>
        <w:spacing w:after="0" w:line="240" w:lineRule="auto"/>
        <w:jc w:val="center"/>
        <w:rPr>
          <w:rFonts w:ascii="Times New Roman" w:eastAsia="Times New Roman" w:hAnsi="Times New Roman" w:cs="Times New Roman"/>
          <w:b/>
          <w:sz w:val="24"/>
          <w:szCs w:val="24"/>
        </w:rPr>
      </w:pPr>
    </w:p>
    <w:p w14:paraId="2E6C3F08" w14:textId="2226F9C0" w:rsidR="00AB78CF" w:rsidRPr="00AB78CF" w:rsidRDefault="00825FE0" w:rsidP="00825F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Članak 105.</w:t>
      </w:r>
    </w:p>
    <w:p w14:paraId="09BADEBE" w14:textId="34B7A39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Operatori ključnih usluga i davatelji digitalnih usluga koji su do stupanja na snagu ovog Zakona provodili mjere za postizanje visoke razine kibernetičke sigurnosti prema odredbama Zakona o kibernetičkoj sigurnosti operatora ključnih usluga i davatelja digitalnih usluga („Narodne novine“, broj: 64/2018) i Uredbe o kibernetičkoj sigurnosti operatora ključnih usluga i davatelja digitalnih usluga („Narodne novine“, broj: 68/2018) nastavljaju s provedbom mjera na temelju tih propisa do dostave obavijesti o provedenoj kategorizaciji subjekta iz članka 19. stavaka 1. i 3. ovog Zakona.</w:t>
      </w:r>
    </w:p>
    <w:p w14:paraId="60FFD86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106.</w:t>
      </w:r>
    </w:p>
    <w:p w14:paraId="521E5FF4" w14:textId="4E239376" w:rsidR="00AB78CF" w:rsidRPr="00AB78CF" w:rsidRDefault="00825FE0" w:rsidP="00AB78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sidR="00AB78CF" w:rsidRPr="00AB78CF">
        <w:rPr>
          <w:rFonts w:ascii="Times New Roman" w:eastAsia="Times New Roman" w:hAnsi="Times New Roman" w:cs="Times New Roman"/>
          <w:color w:val="000000"/>
          <w:sz w:val="24"/>
          <w:szCs w:val="24"/>
        </w:rPr>
        <w:t xml:space="preserve">Pružatelji javnih elektroničkih komunikacijskih mreža i pružatelji javno dostupnih elektroničkih komunikacijskih usluga </w:t>
      </w:r>
      <w:r w:rsidR="00AB78CF" w:rsidRPr="00AB78CF">
        <w:rPr>
          <w:rFonts w:ascii="Times New Roman" w:eastAsia="Times New Roman" w:hAnsi="Times New Roman" w:cs="Times New Roman"/>
          <w:sz w:val="24"/>
          <w:szCs w:val="24"/>
        </w:rPr>
        <w:t xml:space="preserve">koji su do stupanja na snagu ovog Zakona </w:t>
      </w:r>
      <w:r w:rsidR="00AB78CF" w:rsidRPr="00AB78CF">
        <w:rPr>
          <w:rFonts w:ascii="Times New Roman" w:eastAsia="Times New Roman" w:hAnsi="Times New Roman" w:cs="Times New Roman"/>
          <w:sz w:val="24"/>
          <w:szCs w:val="24"/>
        </w:rPr>
        <w:lastRenderedPageBreak/>
        <w:t xml:space="preserve">provodili sigurnosne zahtjeve u svrhu zaštite sigurnosti elektroničkih komunikacijskih mreža i </w:t>
      </w:r>
      <w:r w:rsidR="00AB78CF" w:rsidRPr="00AB78CF">
        <w:rPr>
          <w:rFonts w:ascii="Times New Roman" w:eastAsia="Times New Roman" w:hAnsi="Times New Roman" w:cs="Times New Roman"/>
          <w:color w:val="000000"/>
          <w:sz w:val="24"/>
          <w:szCs w:val="24"/>
        </w:rPr>
        <w:t>elektroničkih komunikacijskih usluga</w:t>
      </w:r>
      <w:r w:rsidR="00AB78CF" w:rsidRPr="00AB78CF">
        <w:rPr>
          <w:rFonts w:ascii="Times New Roman" w:eastAsia="Times New Roman" w:hAnsi="Times New Roman" w:cs="Times New Roman"/>
          <w:sz w:val="24"/>
          <w:szCs w:val="24"/>
        </w:rPr>
        <w:t xml:space="preserve"> prema odredbama </w:t>
      </w:r>
      <w:r w:rsidR="00317817">
        <w:rPr>
          <w:rFonts w:ascii="Times New Roman" w:eastAsia="Times New Roman" w:hAnsi="Times New Roman" w:cs="Times New Roman"/>
          <w:sz w:val="24"/>
          <w:szCs w:val="24"/>
        </w:rPr>
        <w:t xml:space="preserve">članka 41. </w:t>
      </w:r>
      <w:r w:rsidR="00AB78CF" w:rsidRPr="00AB78CF">
        <w:rPr>
          <w:rFonts w:ascii="Times New Roman" w:eastAsia="Times New Roman" w:hAnsi="Times New Roman" w:cs="Times New Roman"/>
          <w:sz w:val="24"/>
          <w:szCs w:val="24"/>
        </w:rPr>
        <w:t xml:space="preserve">Zakona o elektroničkim komunikacijama („Narodne novine“, broj: 76/2022) nastavljaju s provedbom zahtjeva na temelju </w:t>
      </w:r>
      <w:r w:rsidR="00D15322">
        <w:rPr>
          <w:rFonts w:ascii="Times New Roman" w:eastAsia="Times New Roman" w:hAnsi="Times New Roman" w:cs="Times New Roman"/>
          <w:sz w:val="24"/>
          <w:szCs w:val="24"/>
        </w:rPr>
        <w:t xml:space="preserve">članka 41. </w:t>
      </w:r>
      <w:r w:rsidR="00AB78CF" w:rsidRPr="00AB78CF">
        <w:rPr>
          <w:rFonts w:ascii="Times New Roman" w:eastAsia="Times New Roman" w:hAnsi="Times New Roman" w:cs="Times New Roman"/>
          <w:sz w:val="24"/>
          <w:szCs w:val="24"/>
        </w:rPr>
        <w:t>tog Zakona do dostave obavijesti o provedenoj kategorizaciji subjekta iz članka 19. stavka 1. ovog Zakona.</w:t>
      </w:r>
    </w:p>
    <w:p w14:paraId="725400B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(2) Pružatelji usluga povjerenja koji su do stupanja na snagu ovog Zakona provodili sigurnosne zahtjeve u svrhu zaštite sigurnosti usluga povjerenja prema odredbama Uredbe (EU) br. 910/2014 o elektroničkoj identifikaciji i uslugama povjerenja za elektroničke transakcije na unutarnjem tržištu i stavljanju izvan snage Direktive 1999/93/EZ i Zakona o provedbi Uredbe (EU) br. 910/2014 Europskog parlamenta i Vijeća od 23. srpnja 2014. o elektroničkoj identifikaciji i uslugama povjerenja za elektroničke transakcije na unutarnjem tržištu i stavljanju izvan snage Direktive 1999/93/EZ („Narodne novine“, broj: 62/2017) </w:t>
      </w:r>
      <w:r w:rsidRPr="00AB78CF">
        <w:rPr>
          <w:rFonts w:ascii="Times New Roman" w:eastAsia="Times New Roman" w:hAnsi="Times New Roman" w:cs="Times New Roman"/>
          <w:sz w:val="24"/>
          <w:szCs w:val="24"/>
        </w:rPr>
        <w:t>nastavljaju</w:t>
      </w:r>
      <w:r w:rsidRPr="00AB78CF">
        <w:rPr>
          <w:rFonts w:ascii="Times New Roman" w:eastAsia="Times New Roman" w:hAnsi="Times New Roman" w:cs="Times New Roman"/>
          <w:color w:val="000000"/>
          <w:sz w:val="24"/>
          <w:szCs w:val="24"/>
        </w:rPr>
        <w:t xml:space="preserve"> s provedbom zahtjeva na temelju tih propisa do dostave obavijesti o provedenoj kategorizaciji subjekta iz članka 19. stavka 1. ovog Zakona.</w:t>
      </w:r>
    </w:p>
    <w:p w14:paraId="1BAD181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107.</w:t>
      </w:r>
    </w:p>
    <w:p w14:paraId="5A831F6C" w14:textId="040AC46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Sporazumi o pristupanju nacionalnom sustavu koji su sklopljeni na temelju Odluke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 ostaju na snazi do njihova isteka.</w:t>
      </w:r>
    </w:p>
    <w:p w14:paraId="73595AFB"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108.</w:t>
      </w:r>
    </w:p>
    <w:p w14:paraId="46044CD7" w14:textId="724525E6"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Registar naziva vršne nacionalne internetske domene i registrari </w:t>
      </w:r>
      <w:r w:rsidRPr="00AB78CF">
        <w:rPr>
          <w:rFonts w:ascii="Times New Roman" w:eastAsia="Times New Roman" w:hAnsi="Times New Roman" w:cs="Times New Roman"/>
          <w:color w:val="000000"/>
          <w:sz w:val="24"/>
          <w:szCs w:val="24"/>
        </w:rPr>
        <w:t xml:space="preserve">dužni su </w:t>
      </w:r>
      <w:r w:rsidRPr="00AB78CF">
        <w:rPr>
          <w:rFonts w:ascii="Times New Roman" w:eastAsia="Times New Roman" w:hAnsi="Times New Roman" w:cs="Times New Roman"/>
          <w:sz w:val="24"/>
          <w:szCs w:val="24"/>
        </w:rPr>
        <w:t>uskladiti se sa zahtjevima iz ovog Zakona koji se odnose na upravljanje podacima o registraciji naziva domena i provesti provjere iz članka 47. stavka 2. ovog Zakona za postojeće korisnike domena u roku od godine dana od dana stupanja na snagu ovog Zakona.</w:t>
      </w:r>
    </w:p>
    <w:p w14:paraId="61CBEA8E" w14:textId="77777777" w:rsidR="00825FE0" w:rsidRPr="00AB78CF" w:rsidRDefault="00825FE0" w:rsidP="00AB78CF">
      <w:pPr>
        <w:spacing w:line="240" w:lineRule="auto"/>
        <w:jc w:val="both"/>
        <w:rPr>
          <w:rFonts w:ascii="Times New Roman" w:eastAsia="Times New Roman" w:hAnsi="Times New Roman" w:cs="Times New Roman"/>
          <w:sz w:val="24"/>
          <w:szCs w:val="24"/>
        </w:rPr>
      </w:pPr>
    </w:p>
    <w:p w14:paraId="2E049F1C"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109.</w:t>
      </w:r>
    </w:p>
    <w:p w14:paraId="0258C83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Postupci započeti prema odredbama Zakona o kibernetičkoj sigurnosti operatora ključnih usluga i davatelja digitalnih usluga („Narodne novine“, broj: 64/2018) dovršit će se prema odredbama tog Zakona i propisa donesenih na temelju toga Zakona.</w:t>
      </w:r>
    </w:p>
    <w:p w14:paraId="2304E388" w14:textId="2C1D44EA"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Postupci započeti prema odredbama članka 41. Zakona o elektroničkim komunikacijama („Narodne novine“, broj: 76/2022) dovršit će se prema odredbama tog Zakona i propisa donesenih na temelju toga Zakona.</w:t>
      </w:r>
    </w:p>
    <w:p w14:paraId="0D99A92F"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110.</w:t>
      </w:r>
    </w:p>
    <w:p w14:paraId="5AFC333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Nadležna tijela za provedbu zahtjeva kibernetičke sigurnosti iz članka 4. stavka 1. točke 28. ovog Zakona i nadležna tijela za provedbu posebnih zakona iz članka 4. stavka 1. točke 27. ovog Zakona provest će prvu kategorizaciju subjekata i dostavu obavijesti o provedenoj kategorizaciji subjekata u roku od godinu dana od dana stupanja na snagu ovog Zakona.</w:t>
      </w:r>
    </w:p>
    <w:p w14:paraId="019C6882" w14:textId="33144454" w:rsidR="003767DF" w:rsidRDefault="00AB78CF" w:rsidP="00117C8B">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(2) Postupak kategorizacije subjekata i dostava obavijesti o provedenoj kategorizaciji subjekata provest će se u roku iz stavka 1. ovog članka za sve operatore ključnih usluga s popisa iz članka 12. Zakona o kibernetičkoj sigurnosti operatora ključnih usluga i davatelja digitalnih usluga („Narodne novine“, broj: 6</w:t>
      </w:r>
      <w:r w:rsidR="00825FE0">
        <w:rPr>
          <w:rFonts w:ascii="Times New Roman" w:eastAsia="Times New Roman" w:hAnsi="Times New Roman" w:cs="Times New Roman"/>
          <w:sz w:val="24"/>
          <w:szCs w:val="24"/>
        </w:rPr>
        <w:t>4/2018).</w:t>
      </w:r>
    </w:p>
    <w:p w14:paraId="31B067F4" w14:textId="4D9384CE" w:rsidR="003767DF" w:rsidRPr="003767DF" w:rsidRDefault="003767DF" w:rsidP="00825F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767DF">
        <w:rPr>
          <w:rFonts w:ascii="Times New Roman" w:eastAsia="Times New Roman" w:hAnsi="Times New Roman" w:cs="Times New Roman"/>
          <w:sz w:val="24"/>
          <w:szCs w:val="24"/>
        </w:rPr>
        <w:t>3) Postupak prve kategorizacije informacijskih posrednika</w:t>
      </w:r>
      <w:r w:rsidR="00117C8B" w:rsidRPr="00117C8B">
        <w:rPr>
          <w:rFonts w:ascii="Times New Roman" w:hAnsi="Times New Roman" w:cs="Times New Roman"/>
          <w:bCs/>
          <w:iCs/>
          <w:sz w:val="24"/>
          <w:szCs w:val="24"/>
        </w:rPr>
        <w:t xml:space="preserve"> </w:t>
      </w:r>
      <w:r w:rsidR="00117C8B" w:rsidRPr="00B37436">
        <w:rPr>
          <w:rFonts w:ascii="Times New Roman" w:hAnsi="Times New Roman" w:cs="Times New Roman"/>
          <w:bCs/>
          <w:iCs/>
          <w:sz w:val="24"/>
          <w:szCs w:val="24"/>
        </w:rPr>
        <w:t>u razmjeni elektroničkog računa među poduzetnicima</w:t>
      </w:r>
      <w:r w:rsidRPr="003767DF">
        <w:rPr>
          <w:rFonts w:ascii="Times New Roman" w:eastAsia="Times New Roman" w:hAnsi="Times New Roman" w:cs="Times New Roman"/>
          <w:sz w:val="24"/>
          <w:szCs w:val="24"/>
        </w:rPr>
        <w:t xml:space="preserve"> i dostava obavijesti o provedenoj kategorizaciji sukladno ovom Zakonu provest će u roku od tri mjeseca od stupanja na snagu zakona koji uređuje razmjenu elektroničkog računa između poduzetnika.</w:t>
      </w:r>
    </w:p>
    <w:p w14:paraId="33EAE3EF" w14:textId="1B5DE036" w:rsid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111.</w:t>
      </w:r>
    </w:p>
    <w:p w14:paraId="7B6F3834" w14:textId="157CC7A8" w:rsidR="00F53D76" w:rsidRDefault="00F53D76"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D43F380" w14:textId="5643099C" w:rsidR="00F53D76" w:rsidRPr="00825FE0" w:rsidRDefault="00F53D76" w:rsidP="00825FE0">
      <w:pPr>
        <w:spacing w:after="0" w:line="240" w:lineRule="auto"/>
        <w:contextualSpacing/>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Središnje državno tijelo za kibernetičku sigurnost </w:t>
      </w:r>
      <w:r>
        <w:rPr>
          <w:rFonts w:ascii="Times New Roman" w:eastAsia="Times New Roman" w:hAnsi="Times New Roman" w:cs="Times New Roman"/>
          <w:sz w:val="24"/>
          <w:szCs w:val="24"/>
        </w:rPr>
        <w:t xml:space="preserve">uspostavit će poseban registar subjekata iz članka 22. ovog Zakona </w:t>
      </w:r>
      <w:r w:rsidRPr="00AB78CF">
        <w:rPr>
          <w:rFonts w:ascii="Times New Roman" w:eastAsia="Times New Roman" w:hAnsi="Times New Roman" w:cs="Times New Roman"/>
          <w:sz w:val="24"/>
          <w:szCs w:val="24"/>
        </w:rPr>
        <w:t>u roku od godinu dana od dana stupanja na snagu ovog Zakona</w:t>
      </w:r>
      <w:r w:rsidR="00825FE0">
        <w:rPr>
          <w:rFonts w:ascii="Times New Roman" w:eastAsia="Times New Roman" w:hAnsi="Times New Roman" w:cs="Times New Roman"/>
          <w:sz w:val="24"/>
          <w:szCs w:val="24"/>
        </w:rPr>
        <w:t>.</w:t>
      </w:r>
    </w:p>
    <w:p w14:paraId="42E3C7E7" w14:textId="77777777" w:rsidR="00AB78CF" w:rsidRPr="00AB78CF" w:rsidRDefault="00AB78CF" w:rsidP="00825FE0">
      <w:pPr>
        <w:spacing w:after="0" w:line="240" w:lineRule="auto"/>
        <w:ind w:left="720" w:hanging="360"/>
        <w:contextualSpacing/>
        <w:jc w:val="center"/>
        <w:rPr>
          <w:rFonts w:ascii="Times New Roman" w:eastAsia="Times New Roman" w:hAnsi="Times New Roman" w:cs="Times New Roman"/>
          <w:b/>
          <w:sz w:val="24"/>
          <w:szCs w:val="24"/>
          <w:lang w:eastAsia="zh-CN"/>
        </w:rPr>
      </w:pPr>
    </w:p>
    <w:p w14:paraId="3778B3D9"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112.</w:t>
      </w:r>
    </w:p>
    <w:p w14:paraId="2C9857E3" w14:textId="0363435C" w:rsidR="00AB78CF" w:rsidRPr="00AB78CF" w:rsidRDefault="00AB78CF" w:rsidP="00825FE0">
      <w:pPr>
        <w:spacing w:after="0"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 xml:space="preserve">Rokovi za provedbu ocjena sukladnosti iz članka 41. stavka 1. ovog Zakona i stručnog nadzora nad provedbom zahtjeva kibernetičke sigurnosti iz članka 75. stavka 1. ovog Zakona počinju teći prvog sljedećeg radnog dana nakon isteka roka iz članka </w:t>
      </w:r>
      <w:r w:rsidR="00F53D76">
        <w:rPr>
          <w:rFonts w:ascii="Times New Roman" w:eastAsia="Times New Roman" w:hAnsi="Times New Roman" w:cs="Times New Roman"/>
          <w:sz w:val="24"/>
          <w:szCs w:val="24"/>
        </w:rPr>
        <w:t>26</w:t>
      </w:r>
      <w:r w:rsidRPr="00AB78CF">
        <w:rPr>
          <w:rFonts w:ascii="Times New Roman" w:eastAsia="Times New Roman" w:hAnsi="Times New Roman" w:cs="Times New Roman"/>
          <w:sz w:val="24"/>
          <w:szCs w:val="24"/>
        </w:rPr>
        <w:t xml:space="preserve">. stavka </w:t>
      </w:r>
      <w:r w:rsidR="00F53D76">
        <w:rPr>
          <w:rFonts w:ascii="Times New Roman" w:eastAsia="Times New Roman" w:hAnsi="Times New Roman" w:cs="Times New Roman"/>
          <w:sz w:val="24"/>
          <w:szCs w:val="24"/>
        </w:rPr>
        <w:t>5</w:t>
      </w:r>
      <w:r w:rsidRPr="00AB78CF">
        <w:rPr>
          <w:rFonts w:ascii="Times New Roman" w:eastAsia="Times New Roman" w:hAnsi="Times New Roman" w:cs="Times New Roman"/>
          <w:sz w:val="24"/>
          <w:szCs w:val="24"/>
        </w:rPr>
        <w:t>. ovog Zakona.</w:t>
      </w:r>
    </w:p>
    <w:p w14:paraId="6B7060F3" w14:textId="77777777" w:rsidR="00AB78CF" w:rsidRPr="00AB78CF" w:rsidRDefault="00AB78CF" w:rsidP="00825FE0">
      <w:pPr>
        <w:spacing w:after="0" w:line="240" w:lineRule="auto"/>
        <w:ind w:left="720" w:hanging="360"/>
        <w:contextualSpacing/>
        <w:jc w:val="center"/>
        <w:rPr>
          <w:rFonts w:ascii="Times New Roman" w:eastAsia="Times New Roman" w:hAnsi="Times New Roman" w:cs="Times New Roman"/>
          <w:b/>
          <w:sz w:val="24"/>
          <w:szCs w:val="24"/>
          <w:lang w:eastAsia="zh-CN"/>
        </w:rPr>
      </w:pPr>
    </w:p>
    <w:p w14:paraId="5144410A"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113.</w:t>
      </w:r>
    </w:p>
    <w:p w14:paraId="427FF2B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(1) Vlada će uredbu iz članka 24. ovog Zakona donijeti u roku od devet mjeseci od dana stupanja na snagu ovog Zakona.</w:t>
      </w:r>
    </w:p>
    <w:p w14:paraId="418F981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(2) Vlada će srednjoročni akt strateškog planiranja iz članka 55. ovog Zakona donijeti u roku od 24 mjeseca od dana stupanja na snagu ovog Zakona. </w:t>
      </w:r>
    </w:p>
    <w:p w14:paraId="3CCAB858" w14:textId="121BBFBF"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(3) Vlada će nacionalni </w:t>
      </w:r>
      <w:r w:rsidR="006E22BF">
        <w:rPr>
          <w:rFonts w:ascii="Times New Roman" w:eastAsia="Times New Roman" w:hAnsi="Times New Roman" w:cs="Times New Roman"/>
          <w:sz w:val="24"/>
          <w:szCs w:val="24"/>
        </w:rPr>
        <w:t>program</w:t>
      </w:r>
      <w:r w:rsidR="006E22BF"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upravljanja kibernetičkim krizama iz članka 56. ovog Zakona donijeti u roku od tri mjeseca od dana stupanja na snagu ovog Zakona.</w:t>
      </w:r>
    </w:p>
    <w:p w14:paraId="480EE9D3" w14:textId="532D923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Vlada će Plan provedbe vježbi kibernetičke sigurnosti iz članka 5</w:t>
      </w:r>
      <w:r w:rsidR="0024348A">
        <w:rPr>
          <w:rFonts w:ascii="Times New Roman" w:eastAsia="Times New Roman" w:hAnsi="Times New Roman" w:cs="Times New Roman"/>
          <w:sz w:val="24"/>
          <w:szCs w:val="24"/>
        </w:rPr>
        <w:t>8</w:t>
      </w:r>
      <w:r w:rsidRPr="00AB78CF">
        <w:rPr>
          <w:rFonts w:ascii="Times New Roman" w:eastAsia="Times New Roman" w:hAnsi="Times New Roman" w:cs="Times New Roman"/>
          <w:sz w:val="24"/>
          <w:szCs w:val="24"/>
        </w:rPr>
        <w:t>. ovog Zakona donijeti u roku od 12 mjeseci od dana stupanja na snagu ovog Zakona.</w:t>
      </w:r>
    </w:p>
    <w:p w14:paraId="7F2D2608"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p>
    <w:p w14:paraId="0218EDB5"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114.</w:t>
      </w:r>
    </w:p>
    <w:p w14:paraId="1163E25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(1) Vlada će, na prijedlog predstojnika Ureda Vijeća za nacionalnu sigurnost, uz prethodnu suglasnost Predsjednika Republike Hrvatske, uskladiti Uredbu o unutarnjem ustrojstvu Ureda Vijeća za nacionalnu sigurnost </w:t>
      </w:r>
      <w:r w:rsidR="00377B5E">
        <w:rPr>
          <w:rFonts w:ascii="Times New Roman" w:eastAsia="Times New Roman" w:hAnsi="Times New Roman" w:cs="Times New Roman"/>
          <w:sz w:val="24"/>
          <w:szCs w:val="24"/>
        </w:rPr>
        <w:t xml:space="preserve">s odredbama ovog Zakona </w:t>
      </w:r>
      <w:r w:rsidRPr="00AB78CF">
        <w:rPr>
          <w:rFonts w:ascii="Times New Roman" w:eastAsia="Times New Roman" w:hAnsi="Times New Roman" w:cs="Times New Roman"/>
          <w:sz w:val="24"/>
          <w:szCs w:val="24"/>
        </w:rPr>
        <w:t>u roku od 30 dana od dana stupanja na snagu ovog Zakona.</w:t>
      </w:r>
    </w:p>
    <w:p w14:paraId="3FEEF62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(2) Predstojnik Ureda Vijeća za nacionalnu sigurnost uskladit će Pravilnik o unutarnjem redu Ureda Vijeća za nacionalnu sigurnost s Uredbom iz stavka 1. ovog članka uz prethodnu suglasnost Vijeća za nacionalnu sigurnost u roku od 30 dana od dana stupanja na snagu Uredbe.</w:t>
      </w:r>
    </w:p>
    <w:p w14:paraId="4D6713A2" w14:textId="141E095C"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(3) Vlada će, na prijedlog ravnatelja Sigurnosno-obavještajne agencije, uz prethodnu suglasnost Predsjednika Republike Hrvatske, uskladiti Uredbu o unutarnjem ustrojstvu Sigurnosno-obavještajne agencije </w:t>
      </w:r>
      <w:r w:rsidR="00F535E5">
        <w:rPr>
          <w:rFonts w:ascii="Times New Roman" w:eastAsia="Times New Roman" w:hAnsi="Times New Roman" w:cs="Times New Roman"/>
          <w:sz w:val="24"/>
          <w:szCs w:val="24"/>
        </w:rPr>
        <w:t xml:space="preserve">s odredbama ovog Zakona </w:t>
      </w:r>
      <w:r w:rsidRPr="00AB78CF">
        <w:rPr>
          <w:rFonts w:ascii="Times New Roman" w:eastAsia="Times New Roman" w:hAnsi="Times New Roman" w:cs="Times New Roman"/>
          <w:sz w:val="24"/>
          <w:szCs w:val="24"/>
        </w:rPr>
        <w:t>u roku od 30 dana od dana stupanja na snagu ovog Zakona.</w:t>
      </w:r>
    </w:p>
    <w:p w14:paraId="06690E4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(4) Ravnatelj Sigurnosno-obavještajne agencije uskladit će Pravilnik o unutarnjem redu Sigurnosno-obavještajne agencije s Uredbom iz stavka 3. ovog članka uz prethodnu suglasnost predstojnika Ureda Vijeća za nacionalnu sigurnost u roku od 30 dana od dana stupanja na snagu Uredbe.</w:t>
      </w:r>
    </w:p>
    <w:p w14:paraId="0755D799" w14:textId="29F5EA4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(5) Vlada će, na prijedlog ravnatelja Zavoda za sigurnost informacijskih sustava, uz prethodnu suglasnost Savjeta za koordinaciju sigurnosno-obavještajnih agencija, uskladiti Uredbu o unutarnjem ustrojstvu Zavoda za sigurnost informacijskih sustava </w:t>
      </w:r>
      <w:r w:rsidR="00F535E5">
        <w:rPr>
          <w:rFonts w:ascii="Times New Roman" w:eastAsia="Times New Roman" w:hAnsi="Times New Roman" w:cs="Times New Roman"/>
          <w:sz w:val="24"/>
          <w:szCs w:val="24"/>
        </w:rPr>
        <w:t xml:space="preserve">s odredbama ovog Zakona </w:t>
      </w:r>
      <w:r w:rsidRPr="00AB78CF">
        <w:rPr>
          <w:rFonts w:ascii="Times New Roman" w:eastAsia="Times New Roman" w:hAnsi="Times New Roman" w:cs="Times New Roman"/>
          <w:sz w:val="24"/>
          <w:szCs w:val="24"/>
        </w:rPr>
        <w:t>u roku od 30 dana od dana stupanja na snagu ovog Zakona.</w:t>
      </w:r>
    </w:p>
    <w:p w14:paraId="033CAA3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(6) Ravnatelj Zavoda za sigurnost informacijskih sustava uskladit će Pravilnik o unutarnjem redu Zavoda za sigurnost informacijskih sustava s Uredbom iz stavka 5. ovog članka uz prethodnu suglasnost Vlade u roku od 30 dana od dana stupanja na snagu Uredbe.</w:t>
      </w:r>
    </w:p>
    <w:p w14:paraId="495B3BE6"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115.</w:t>
      </w:r>
    </w:p>
    <w:p w14:paraId="4C15D5A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Danom stupanja na snagu ovog Zakona prestaju važiti:</w:t>
      </w:r>
    </w:p>
    <w:p w14:paraId="7CB326A2" w14:textId="15A4CFB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Zakon o kibernetičkoj sigurnosti operatora ključnih usluga i davatelja digitalnih usluga </w:t>
      </w:r>
      <w:r w:rsidR="00D35A06" w:rsidRPr="00AB78CF">
        <w:rPr>
          <w:rFonts w:ascii="Times New Roman" w:eastAsia="Times New Roman" w:hAnsi="Times New Roman" w:cs="Times New Roman"/>
          <w:sz w:val="24"/>
          <w:szCs w:val="24"/>
        </w:rPr>
        <w:t>(„Narodne novine“, broj: 64/2018)</w:t>
      </w:r>
    </w:p>
    <w:p w14:paraId="7FDE1E6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članak 17. stavak 2. podstavak 4. i članak 21. Zakona o informacijskoj sigurnosti („Narodne novine“, broj: 79/2007)</w:t>
      </w:r>
    </w:p>
    <w:p w14:paraId="0741DB99" w14:textId="2C4A0046"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članak 41. Zakona o elektroničkim komunikacijama </w:t>
      </w:r>
      <w:r w:rsidR="00D35A06" w:rsidRPr="00AB78CF">
        <w:rPr>
          <w:rFonts w:ascii="Times New Roman" w:eastAsia="Times New Roman" w:hAnsi="Times New Roman" w:cs="Times New Roman"/>
          <w:sz w:val="24"/>
          <w:szCs w:val="24"/>
        </w:rPr>
        <w:t>(„Narodne novine“, broj: 76/2022)</w:t>
      </w:r>
    </w:p>
    <w:p w14:paraId="04921F4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Uredba o kibernetičkoj sigurnosti operatora ključnih usluga i davatelja digitalnih usluga („Narodne novine“, broj: 68/2018)</w:t>
      </w:r>
    </w:p>
    <w:p w14:paraId="74C69E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Odluka o osnivanju Nacionalnog vijeća za kibernetičku sigurnost i Operativno-tehničke koordinacije za kibernetičku sigurnost („Narodne novine“, broj: 61/2016, 28/2018, 110/2018, 79/2019 i 136/2020) i</w:t>
      </w:r>
    </w:p>
    <w:p w14:paraId="02ABB42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Odluka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w:t>
      </w:r>
    </w:p>
    <w:p w14:paraId="102AB68D" w14:textId="77777777" w:rsidR="00AB78CF" w:rsidRPr="00AB78CF" w:rsidRDefault="00AB78CF" w:rsidP="00AB78CF">
      <w:pPr>
        <w:spacing w:line="240" w:lineRule="auto"/>
        <w:ind w:left="720" w:hanging="360"/>
        <w:contextualSpacing/>
        <w:jc w:val="center"/>
        <w:rPr>
          <w:rFonts w:ascii="Times New Roman" w:eastAsia="Times New Roman" w:hAnsi="Times New Roman" w:cs="Times New Roman"/>
          <w:b/>
          <w:sz w:val="24"/>
          <w:szCs w:val="24"/>
          <w:lang w:eastAsia="zh-CN"/>
        </w:rPr>
      </w:pPr>
      <w:r w:rsidRPr="00AB78CF">
        <w:rPr>
          <w:rFonts w:ascii="Times New Roman" w:eastAsia="Times New Roman" w:hAnsi="Times New Roman" w:cs="Times New Roman"/>
          <w:b/>
          <w:sz w:val="24"/>
          <w:szCs w:val="24"/>
          <w:lang w:eastAsia="zh-CN"/>
        </w:rPr>
        <w:t>Članak 116.</w:t>
      </w:r>
    </w:p>
    <w:p w14:paraId="51AA012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Ovaj Zakon stupa na snagu osmog dana od dana objave u „Narodnim novinama“. </w:t>
      </w:r>
    </w:p>
    <w:p w14:paraId="01FB6CBF" w14:textId="77777777" w:rsidR="00AB78CF" w:rsidRPr="00AB78CF" w:rsidRDefault="00AB78CF" w:rsidP="00AB78CF">
      <w:pPr>
        <w:spacing w:line="240" w:lineRule="auto"/>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br w:type="page"/>
      </w:r>
    </w:p>
    <w:p w14:paraId="25878F9D"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lastRenderedPageBreak/>
        <w:t>PRILOG I.</w:t>
      </w:r>
    </w:p>
    <w:p w14:paraId="5C9D44AA"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SEKTORI VISOKE KRITIČNOSTI</w:t>
      </w:r>
    </w:p>
    <w:tbl>
      <w:tblPr>
        <w:tblW w:w="5004"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18"/>
        <w:gridCol w:w="1876"/>
        <w:gridCol w:w="5669"/>
      </w:tblGrid>
      <w:tr w:rsidR="00AB78CF" w:rsidRPr="00AB78CF" w14:paraId="287E4EEB" w14:textId="77777777" w:rsidTr="00AB78CF">
        <w:tc>
          <w:tcPr>
            <w:tcW w:w="1518" w:type="dxa"/>
            <w:tcBorders>
              <w:top w:val="single" w:sz="6" w:space="0" w:color="000000"/>
              <w:bottom w:val="single" w:sz="6" w:space="0" w:color="000000"/>
              <w:right w:val="single" w:sz="6" w:space="0" w:color="000000"/>
            </w:tcBorders>
            <w:shd w:val="clear" w:color="auto" w:fill="BFBFBF"/>
            <w:hideMark/>
          </w:tcPr>
          <w:p w14:paraId="18601B4E"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Sektor</w:t>
            </w:r>
          </w:p>
        </w:tc>
        <w:tc>
          <w:tcPr>
            <w:tcW w:w="1876" w:type="dxa"/>
            <w:tcBorders>
              <w:top w:val="single" w:sz="6" w:space="0" w:color="000000"/>
              <w:left w:val="single" w:sz="6" w:space="0" w:color="000000"/>
              <w:bottom w:val="single" w:sz="6" w:space="0" w:color="000000"/>
              <w:right w:val="single" w:sz="6" w:space="0" w:color="000000"/>
            </w:tcBorders>
            <w:shd w:val="clear" w:color="auto" w:fill="BFBFBF"/>
            <w:hideMark/>
          </w:tcPr>
          <w:p w14:paraId="3A04483E"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Podsektor</w:t>
            </w:r>
          </w:p>
        </w:tc>
        <w:tc>
          <w:tcPr>
            <w:tcW w:w="5669" w:type="dxa"/>
            <w:tcBorders>
              <w:top w:val="single" w:sz="6" w:space="0" w:color="000000"/>
              <w:left w:val="single" w:sz="6" w:space="0" w:color="000000"/>
              <w:bottom w:val="single" w:sz="6" w:space="0" w:color="000000"/>
            </w:tcBorders>
            <w:shd w:val="clear" w:color="auto" w:fill="BFBFBF"/>
            <w:hideMark/>
          </w:tcPr>
          <w:p w14:paraId="5154423F"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Vrsta subjekta</w:t>
            </w:r>
          </w:p>
        </w:tc>
      </w:tr>
      <w:tr w:rsidR="00AB78CF" w:rsidRPr="00AB78CF" w14:paraId="621400B6"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22"/>
              <w:gridCol w:w="1281"/>
            </w:tblGrid>
            <w:tr w:rsidR="00AB78CF" w:rsidRPr="00AB78CF" w14:paraId="642E7ECF" w14:textId="77777777" w:rsidTr="009926A1">
              <w:tc>
                <w:tcPr>
                  <w:tcW w:w="222" w:type="dxa"/>
                  <w:tcBorders>
                    <w:top w:val="nil"/>
                    <w:left w:val="nil"/>
                    <w:bottom w:val="nil"/>
                    <w:right w:val="nil"/>
                  </w:tcBorders>
                  <w:hideMark/>
                </w:tcPr>
                <w:p w14:paraId="10A653A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w:t>
                  </w:r>
                </w:p>
              </w:tc>
              <w:tc>
                <w:tcPr>
                  <w:tcW w:w="1281" w:type="dxa"/>
                  <w:tcBorders>
                    <w:top w:val="nil"/>
                    <w:left w:val="nil"/>
                    <w:bottom w:val="nil"/>
                    <w:right w:val="nil"/>
                  </w:tcBorders>
                  <w:hideMark/>
                </w:tcPr>
                <w:p w14:paraId="57E4160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Energetika</w:t>
                  </w:r>
                </w:p>
              </w:tc>
            </w:tr>
          </w:tbl>
          <w:p w14:paraId="66C3AAB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71"/>
              <w:gridCol w:w="1590"/>
            </w:tblGrid>
            <w:tr w:rsidR="00AB78CF" w:rsidRPr="00AB78CF" w14:paraId="2AD51448" w14:textId="77777777" w:rsidTr="009926A1">
              <w:tc>
                <w:tcPr>
                  <w:tcW w:w="267" w:type="dxa"/>
                  <w:tcBorders>
                    <w:top w:val="nil"/>
                    <w:left w:val="nil"/>
                    <w:bottom w:val="nil"/>
                    <w:right w:val="nil"/>
                  </w:tcBorders>
                  <w:hideMark/>
                </w:tcPr>
                <w:p w14:paraId="7B79B87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w:t>
                  </w:r>
                </w:p>
              </w:tc>
              <w:tc>
                <w:tcPr>
                  <w:tcW w:w="1567" w:type="dxa"/>
                  <w:tcBorders>
                    <w:top w:val="nil"/>
                    <w:left w:val="nil"/>
                    <w:bottom w:val="nil"/>
                    <w:right w:val="nil"/>
                  </w:tcBorders>
                  <w:hideMark/>
                </w:tcPr>
                <w:p w14:paraId="07A6F36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električna energija</w:t>
                  </w:r>
                </w:p>
              </w:tc>
            </w:tr>
          </w:tbl>
          <w:p w14:paraId="4B77E1C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31680" w:type="dxa"/>
              <w:tblLayout w:type="fixed"/>
              <w:tblCellMar>
                <w:left w:w="0" w:type="dxa"/>
                <w:right w:w="0" w:type="dxa"/>
              </w:tblCellMar>
              <w:tblLook w:val="04A0" w:firstRow="1" w:lastRow="0" w:firstColumn="1" w:lastColumn="0" w:noHBand="0" w:noVBand="1"/>
            </w:tblPr>
            <w:tblGrid>
              <w:gridCol w:w="239"/>
              <w:gridCol w:w="5435"/>
              <w:gridCol w:w="4266"/>
              <w:gridCol w:w="5435"/>
              <w:gridCol w:w="5435"/>
              <w:gridCol w:w="5435"/>
              <w:gridCol w:w="5435"/>
            </w:tblGrid>
            <w:tr w:rsidR="00AB78CF" w:rsidRPr="00AB78CF" w14:paraId="7C2C6EE6" w14:textId="77777777" w:rsidTr="009926A1">
              <w:tc>
                <w:tcPr>
                  <w:tcW w:w="239" w:type="dxa"/>
                  <w:tcBorders>
                    <w:top w:val="nil"/>
                    <w:left w:val="nil"/>
                    <w:bottom w:val="nil"/>
                    <w:right w:val="nil"/>
                  </w:tcBorders>
                  <w:hideMark/>
                </w:tcPr>
                <w:p w14:paraId="511D5E0B" w14:textId="77777777" w:rsidR="00AB78CF" w:rsidRPr="00AB78CF" w:rsidRDefault="00AB78CF" w:rsidP="00AB78CF">
                  <w:pPr>
                    <w:spacing w:line="240" w:lineRule="auto"/>
                    <w:jc w:val="both"/>
                    <w:rPr>
                      <w:rFonts w:ascii="Calibri" w:eastAsia="Times New Roman" w:hAnsi="Calibri" w:cs="Times New Roman"/>
                      <w:iCs/>
                      <w:color w:val="231F20"/>
                      <w:bdr w:val="none" w:sz="0" w:space="0" w:color="auto" w:frame="1"/>
                      <w:shd w:val="clear" w:color="auto" w:fill="FFFFFF"/>
                    </w:rPr>
                  </w:pPr>
                </w:p>
              </w:tc>
              <w:tc>
                <w:tcPr>
                  <w:tcW w:w="5435" w:type="dxa"/>
                  <w:tcBorders>
                    <w:top w:val="nil"/>
                    <w:left w:val="nil"/>
                    <w:bottom w:val="nil"/>
                    <w:right w:val="nil"/>
                  </w:tcBorders>
                  <w:hideMark/>
                </w:tcPr>
                <w:p w14:paraId="6EADA229" w14:textId="77777777" w:rsidR="00AB78CF" w:rsidRPr="00AB78CF" w:rsidRDefault="00AB78CF" w:rsidP="00AB78CF">
                  <w:pPr>
                    <w:spacing w:line="240" w:lineRule="auto"/>
                    <w:ind w:right="155"/>
                    <w:jc w:val="both"/>
                    <w:rPr>
                      <w:rFonts w:ascii="Times New Roman" w:eastAsia="Times New Roman" w:hAnsi="Times New Roman" w:cs="Times New Roman"/>
                      <w:iCs/>
                      <w:color w:val="231F20"/>
                      <w:sz w:val="24"/>
                      <w:szCs w:val="24"/>
                      <w:bdr w:val="none" w:sz="0" w:space="0" w:color="auto" w:frame="1"/>
                      <w:shd w:val="clear" w:color="auto" w:fill="FFFFFF"/>
                    </w:rPr>
                  </w:pPr>
                  <w:r w:rsidRPr="00AB78CF">
                    <w:rPr>
                      <w:rFonts w:ascii="Calibri" w:eastAsia="Times New Roman" w:hAnsi="Calibri" w:cs="Times New Roman"/>
                      <w:iCs/>
                      <w:color w:val="231F20"/>
                      <w:bdr w:val="none" w:sz="0" w:space="0" w:color="auto" w:frame="1"/>
                      <w:shd w:val="clear" w:color="auto" w:fill="FFFFFF"/>
                    </w:rPr>
                    <w:t xml:space="preserve"> - </w:t>
                  </w:r>
                  <w:r w:rsidRPr="00AB78CF">
                    <w:rPr>
                      <w:rFonts w:ascii="Times New Roman" w:eastAsia="Times New Roman" w:hAnsi="Times New Roman" w:cs="Times New Roman"/>
                      <w:iCs/>
                      <w:color w:val="231F20"/>
                      <w:sz w:val="24"/>
                      <w:szCs w:val="24"/>
                      <w:bdr w:val="none" w:sz="0" w:space="0" w:color="auto" w:frame="1"/>
                      <w:shd w:val="clear" w:color="auto" w:fill="FFFFFF"/>
                    </w:rPr>
                    <w:t xml:space="preserve">elektroenergetski subjekti koju obavljaju funkciju opskrbe električnom energijom, uključujući </w:t>
                  </w:r>
                  <w:r w:rsidRPr="00AB78CF">
                    <w:rPr>
                      <w:rFonts w:ascii="Times New Roman" w:eastAsia="Times New Roman" w:hAnsi="Times New Roman" w:cs="Times New Roman"/>
                      <w:iCs/>
                      <w:color w:val="231F20"/>
                      <w:sz w:val="24"/>
                      <w:szCs w:val="24"/>
                      <w:shd w:val="clear" w:color="auto" w:fill="FFFFFF"/>
                    </w:rPr>
                    <w:t>opskrbu električnom energijom koja se obavlja kao javna usluga</w:t>
                  </w:r>
                </w:p>
                <w:p w14:paraId="3CCA7B55" w14:textId="7CBF5645" w:rsidR="00AB78CF" w:rsidRPr="00AB78CF" w:rsidRDefault="00AB78CF" w:rsidP="00825FE0">
                  <w:pPr>
                    <w:spacing w:line="240" w:lineRule="auto"/>
                    <w:ind w:right="155"/>
                    <w:jc w:val="both"/>
                    <w:rPr>
                      <w:rFonts w:ascii="Times New Roman" w:eastAsia="Times New Roman" w:hAnsi="Times New Roman" w:cs="Times New Roman"/>
                      <w:iCs/>
                      <w:sz w:val="24"/>
                      <w:szCs w:val="24"/>
                      <w:bdr w:val="none" w:sz="0" w:space="0" w:color="auto" w:frame="1"/>
                    </w:rPr>
                  </w:pPr>
                  <w:r w:rsidRPr="00AB78CF">
                    <w:rPr>
                      <w:rFonts w:ascii="Times New Roman" w:eastAsia="Times New Roman" w:hAnsi="Times New Roman" w:cs="Times New Roman"/>
                      <w:iCs/>
                      <w:color w:val="231F20"/>
                      <w:sz w:val="24"/>
                      <w:szCs w:val="24"/>
                      <w:bdr w:val="none" w:sz="0" w:space="0" w:color="auto" w:frame="1"/>
                      <w:shd w:val="clear" w:color="auto" w:fill="FFFFFF"/>
                    </w:rPr>
                    <w:t>Pojam „</w:t>
                  </w:r>
                  <w:r w:rsidRPr="00AB78CF">
                    <w:rPr>
                      <w:rFonts w:ascii="Times New Roman" w:eastAsia="Times New Roman" w:hAnsi="Times New Roman" w:cs="Times New Roman"/>
                      <w:i/>
                      <w:iCs/>
                      <w:color w:val="231F20"/>
                      <w:sz w:val="24"/>
                      <w:szCs w:val="24"/>
                      <w:bdr w:val="none" w:sz="0" w:space="0" w:color="auto" w:frame="1"/>
                      <w:shd w:val="clear" w:color="auto" w:fill="FFFFFF"/>
                    </w:rPr>
                    <w:t>elektroenergetski subjekt</w:t>
                  </w:r>
                  <w:r w:rsidRPr="00AB78CF">
                    <w:rPr>
                      <w:rFonts w:ascii="Times New Roman" w:eastAsia="Times New Roman" w:hAnsi="Times New Roman" w:cs="Times New Roman"/>
                      <w:iCs/>
                      <w:color w:val="231F20"/>
                      <w:sz w:val="24"/>
                      <w:szCs w:val="24"/>
                      <w:bdr w:val="none" w:sz="0" w:space="0" w:color="auto" w:frame="1"/>
                      <w:shd w:val="clear" w:color="auto" w:fill="FFFFFF"/>
                    </w:rPr>
                    <w:t>“ </w:t>
                  </w:r>
                  <w:r w:rsidRPr="00AB78CF">
                    <w:rPr>
                      <w:rFonts w:ascii="Times New Roman" w:eastAsia="Times New Roman" w:hAnsi="Times New Roman" w:cs="Times New Roman"/>
                      <w:color w:val="000000"/>
                      <w:sz w:val="24"/>
                      <w:szCs w:val="24"/>
                      <w:shd w:val="clear" w:color="auto" w:fill="FFFFFF"/>
                    </w:rPr>
                    <w:t xml:space="preserve">u smislu ovog Zakona </w:t>
                  </w:r>
                  <w:r w:rsidRPr="00AB78CF">
                    <w:rPr>
                      <w:rFonts w:ascii="Times New Roman" w:eastAsia="Times New Roman" w:hAnsi="Times New Roman" w:cs="Times New Roman"/>
                      <w:iCs/>
                      <w:sz w:val="24"/>
                      <w:szCs w:val="24"/>
                      <w:bdr w:val="none" w:sz="0" w:space="0" w:color="auto" w:frame="1"/>
                    </w:rPr>
                    <w:t>znači pravna ili fizička osoba, koja nije krajnji kupac, a koja obavlja najmanje jednu od elektroenergetskih djelatnosti i koja je odgovorna za komercijalne i tehničke zadaće i zadaće održavanja koje s</w:t>
                  </w:r>
                  <w:r w:rsidR="00825FE0">
                    <w:rPr>
                      <w:rFonts w:ascii="Times New Roman" w:eastAsia="Times New Roman" w:hAnsi="Times New Roman" w:cs="Times New Roman"/>
                      <w:iCs/>
                      <w:sz w:val="24"/>
                      <w:szCs w:val="24"/>
                      <w:bdr w:val="none" w:sz="0" w:space="0" w:color="auto" w:frame="1"/>
                    </w:rPr>
                    <w:t>u povezane s tim djelatnostima.</w:t>
                  </w:r>
                </w:p>
                <w:p w14:paraId="390EFD38" w14:textId="5D5DD920" w:rsidR="00AB78CF" w:rsidRPr="00AB78CF" w:rsidRDefault="00AB78CF" w:rsidP="00825FE0">
                  <w:pPr>
                    <w:shd w:val="clear" w:color="auto" w:fill="FFFFFF"/>
                    <w:spacing w:line="240" w:lineRule="auto"/>
                    <w:ind w:right="155"/>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iCs/>
                      <w:color w:val="231F20"/>
                      <w:sz w:val="24"/>
                      <w:szCs w:val="24"/>
                      <w:bdr w:val="none" w:sz="0" w:space="0" w:color="auto" w:frame="1"/>
                      <w:lang w:eastAsia="hr-HR"/>
                    </w:rPr>
                    <w:t>Pojam „o</w:t>
                  </w:r>
                  <w:r w:rsidRPr="00AB78CF">
                    <w:rPr>
                      <w:rFonts w:ascii="Times New Roman" w:eastAsia="Times New Roman" w:hAnsi="Times New Roman" w:cs="Times New Roman"/>
                      <w:i/>
                      <w:iCs/>
                      <w:color w:val="231F20"/>
                      <w:sz w:val="24"/>
                      <w:szCs w:val="24"/>
                      <w:bdr w:val="none" w:sz="0" w:space="0" w:color="auto" w:frame="1"/>
                      <w:lang w:eastAsia="hr-HR"/>
                    </w:rPr>
                    <w:t>pskrba električnom energijom</w:t>
                  </w:r>
                  <w:r w:rsidRPr="00AB78CF">
                    <w:rPr>
                      <w:rFonts w:ascii="Times New Roman" w:eastAsia="Times New Roman" w:hAnsi="Times New Roman" w:cs="Times New Roman"/>
                      <w:iCs/>
                      <w:color w:val="231F20"/>
                      <w:sz w:val="24"/>
                      <w:szCs w:val="24"/>
                      <w:bdr w:val="none" w:sz="0" w:space="0" w:color="auto" w:frame="1"/>
                      <w:lang w:eastAsia="hr-HR"/>
                    </w:rPr>
                    <w:t>“ </w:t>
                  </w:r>
                  <w:r w:rsidRPr="00AB78CF">
                    <w:rPr>
                      <w:rFonts w:ascii="Times New Roman" w:eastAsia="Times New Roman" w:hAnsi="Times New Roman" w:cs="Times New Roman"/>
                      <w:color w:val="000000"/>
                      <w:sz w:val="24"/>
                      <w:szCs w:val="24"/>
                      <w:shd w:val="clear" w:color="auto" w:fill="FFFFFF"/>
                      <w:lang w:eastAsia="hr-HR"/>
                    </w:rPr>
                    <w:t xml:space="preserve">u smislu ovog Zakona </w:t>
                  </w:r>
                  <w:r w:rsidRPr="00AB78CF">
                    <w:rPr>
                      <w:rFonts w:ascii="Times New Roman" w:eastAsia="Times New Roman" w:hAnsi="Times New Roman" w:cs="Times New Roman"/>
                      <w:color w:val="231F20"/>
                      <w:sz w:val="24"/>
                      <w:szCs w:val="24"/>
                      <w:lang w:eastAsia="hr-HR"/>
                    </w:rPr>
                    <w:t>znači kupnja i prodaja električne energije na veleprodajnom tržištu, prodaja električne energije krajnjim kupcima i skladištima energije, otkup električne energije od aktivnih kupaca, skladišta energij</w:t>
                  </w:r>
                  <w:r w:rsidR="00825FE0">
                    <w:rPr>
                      <w:rFonts w:ascii="Times New Roman" w:eastAsia="Times New Roman" w:hAnsi="Times New Roman" w:cs="Times New Roman"/>
                      <w:color w:val="231F20"/>
                      <w:sz w:val="24"/>
                      <w:szCs w:val="24"/>
                      <w:lang w:eastAsia="hr-HR"/>
                    </w:rPr>
                    <w:t>e i proizvođača te agregiranje.</w:t>
                  </w:r>
                </w:p>
                <w:p w14:paraId="0F1525EA" w14:textId="77777777" w:rsidR="00AB78CF" w:rsidRPr="00AB78CF" w:rsidRDefault="00AB78CF" w:rsidP="00AB78CF">
                  <w:pPr>
                    <w:shd w:val="clear" w:color="auto" w:fill="FFFFFF"/>
                    <w:spacing w:line="240" w:lineRule="auto"/>
                    <w:ind w:right="155"/>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iCs/>
                      <w:color w:val="231F20"/>
                      <w:sz w:val="24"/>
                      <w:szCs w:val="24"/>
                      <w:bdr w:val="none" w:sz="0" w:space="0" w:color="auto" w:frame="1"/>
                      <w:lang w:eastAsia="hr-HR"/>
                    </w:rPr>
                    <w:t>Pojam „</w:t>
                  </w:r>
                  <w:r w:rsidRPr="00AB78CF">
                    <w:rPr>
                      <w:rFonts w:ascii="Times New Roman" w:eastAsia="Times New Roman" w:hAnsi="Times New Roman" w:cs="Times New Roman"/>
                      <w:i/>
                      <w:iCs/>
                      <w:color w:val="231F20"/>
                      <w:sz w:val="24"/>
                      <w:szCs w:val="24"/>
                      <w:bdr w:val="none" w:sz="0" w:space="0" w:color="auto" w:frame="1"/>
                      <w:lang w:eastAsia="hr-HR"/>
                    </w:rPr>
                    <w:t>opskrba električnom energijom koja se obavlja kao javna usluga</w:t>
                  </w:r>
                  <w:r w:rsidRPr="00AB78CF">
                    <w:rPr>
                      <w:rFonts w:ascii="Times New Roman" w:eastAsia="Times New Roman" w:hAnsi="Times New Roman" w:cs="Times New Roman"/>
                      <w:iCs/>
                      <w:color w:val="231F20"/>
                      <w:sz w:val="24"/>
                      <w:szCs w:val="24"/>
                      <w:bdr w:val="none" w:sz="0" w:space="0" w:color="auto" w:frame="1"/>
                      <w:lang w:eastAsia="hr-HR"/>
                    </w:rPr>
                    <w:t>“ u smislu ovog Zakona </w:t>
                  </w:r>
                  <w:r w:rsidRPr="00AB78CF">
                    <w:rPr>
                      <w:rFonts w:ascii="Times New Roman" w:eastAsia="Times New Roman" w:hAnsi="Times New Roman" w:cs="Times New Roman"/>
                      <w:color w:val="231F20"/>
                      <w:sz w:val="24"/>
                      <w:szCs w:val="24"/>
                      <w:lang w:eastAsia="hr-HR"/>
                    </w:rPr>
                    <w:t>znači opskrba električnom energijom onih krajnjih kupaca koji imaju pravo na takav način opskrbe i slobodno ga izaberu ili koriste po automatizmu.</w:t>
                  </w:r>
                </w:p>
                <w:p w14:paraId="395C29F2" w14:textId="77777777" w:rsidR="00AB78CF" w:rsidRPr="00AB78CF" w:rsidRDefault="00AB78CF" w:rsidP="00AB78CF">
                  <w:pPr>
                    <w:spacing w:line="240" w:lineRule="auto"/>
                    <w:ind w:right="155"/>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iCs/>
                      <w:sz w:val="24"/>
                      <w:szCs w:val="24"/>
                      <w:bdr w:val="none" w:sz="0" w:space="0" w:color="auto" w:frame="1"/>
                    </w:rPr>
                    <w:t>Pojmovi „</w:t>
                  </w:r>
                  <w:r w:rsidRPr="00AB78CF">
                    <w:rPr>
                      <w:rFonts w:ascii="Times New Roman" w:eastAsia="Times New Roman" w:hAnsi="Times New Roman" w:cs="Times New Roman"/>
                      <w:i/>
                      <w:iCs/>
                      <w:color w:val="231F20"/>
                      <w:sz w:val="24"/>
                      <w:szCs w:val="24"/>
                      <w:bdr w:val="none" w:sz="0" w:space="0" w:color="auto" w:frame="1"/>
                      <w:shd w:val="clear" w:color="auto" w:fill="FFFFFF"/>
                    </w:rPr>
                    <w:t>elektroenergetski subjekt“, „</w:t>
                  </w:r>
                  <w:r w:rsidRPr="00AB78CF">
                    <w:rPr>
                      <w:rFonts w:ascii="Times New Roman" w:eastAsia="Times New Roman" w:hAnsi="Times New Roman" w:cs="Times New Roman"/>
                      <w:i/>
                      <w:iCs/>
                      <w:color w:val="231F20"/>
                      <w:sz w:val="24"/>
                      <w:szCs w:val="24"/>
                      <w:bdr w:val="none" w:sz="0" w:space="0" w:color="auto" w:frame="1"/>
                    </w:rPr>
                    <w:t>opskrba električnom energijom“</w:t>
                  </w:r>
                  <w:r w:rsidRPr="00AB78CF">
                    <w:rPr>
                      <w:rFonts w:ascii="Times New Roman" w:eastAsia="Times New Roman" w:hAnsi="Times New Roman" w:cs="Times New Roman"/>
                      <w:iCs/>
                      <w:color w:val="231F20"/>
                      <w:sz w:val="24"/>
                      <w:szCs w:val="24"/>
                      <w:bdr w:val="none" w:sz="0" w:space="0" w:color="auto" w:frame="1"/>
                    </w:rPr>
                    <w:t xml:space="preserve"> i „</w:t>
                  </w:r>
                  <w:r w:rsidRPr="00AB78CF">
                    <w:rPr>
                      <w:rFonts w:ascii="Times New Roman" w:eastAsia="Times New Roman" w:hAnsi="Times New Roman" w:cs="Times New Roman"/>
                      <w:i/>
                      <w:iCs/>
                      <w:color w:val="231F20"/>
                      <w:sz w:val="24"/>
                      <w:szCs w:val="24"/>
                      <w:bdr w:val="none" w:sz="0" w:space="0" w:color="auto" w:frame="1"/>
                    </w:rPr>
                    <w:t>opskrba električnom energijom koja se obavlja kao javna usluga“</w:t>
                  </w:r>
                  <w:r w:rsidRPr="00AB78CF">
                    <w:rPr>
                      <w:rFonts w:ascii="Times New Roman" w:eastAsia="Times New Roman" w:hAnsi="Times New Roman" w:cs="Times New Roman"/>
                      <w:iCs/>
                      <w:color w:val="231F20"/>
                      <w:sz w:val="24"/>
                      <w:szCs w:val="24"/>
                      <w:bdr w:val="none" w:sz="0" w:space="0" w:color="auto" w:frame="1"/>
                    </w:rPr>
                    <w:t xml:space="preserve"> istovjetni su pojmovima iz članka 3. stavka 1. točaka 17., 77. i 78. Zakona o tržištu električne energije („Narodne novine“, </w:t>
                  </w:r>
                  <w:r w:rsidRPr="00AB78CF">
                    <w:rPr>
                      <w:rFonts w:ascii="Times New Roman" w:eastAsia="Times New Roman" w:hAnsi="Times New Roman" w:cs="Times New Roman"/>
                      <w:iCs/>
                      <w:color w:val="231F20"/>
                      <w:sz w:val="24"/>
                      <w:szCs w:val="24"/>
                      <w:bdr w:val="none" w:sz="0" w:space="0" w:color="auto" w:frame="1"/>
                    </w:rPr>
                    <w:lastRenderedPageBreak/>
                    <w:t xml:space="preserve">broj: 111/2021), kojim je u </w:t>
                  </w:r>
                  <w:r w:rsidRPr="00AB78CF">
                    <w:rPr>
                      <w:rFonts w:ascii="Times New Roman" w:eastAsia="Times New Roman" w:hAnsi="Times New Roman" w:cs="Times New Roman"/>
                      <w:color w:val="231F20"/>
                      <w:sz w:val="24"/>
                      <w:szCs w:val="24"/>
                      <w:shd w:val="clear" w:color="auto" w:fill="FFFFFF"/>
                    </w:rPr>
                    <w:t>hrvatsko zakonodavstvo preuzeta Direktiva (EU) 2019/944 Europskog parlamenta i Vijeća od 5. lipnja 2019. o zajedničkim pravilima za unutarnje tržište električne energije i izmjeni Direktive 2012/27/EU (SL L 158, 14. 6. 2019.).</w:t>
                  </w:r>
                </w:p>
                <w:p w14:paraId="1FC1FBA3" w14:textId="77777777" w:rsidR="00AB78CF" w:rsidRPr="00AB78CF" w:rsidRDefault="00AB78CF" w:rsidP="00AB78CF">
                  <w:pPr>
                    <w:spacing w:line="240" w:lineRule="auto"/>
                    <w:jc w:val="both"/>
                    <w:rPr>
                      <w:rFonts w:ascii="Times New Roman" w:eastAsia="Times New Roman" w:hAnsi="Times New Roman" w:cs="Times New Roman"/>
                      <w:iCs/>
                      <w:sz w:val="24"/>
                      <w:szCs w:val="24"/>
                      <w:bdr w:val="none" w:sz="0" w:space="0" w:color="auto" w:frame="1"/>
                    </w:rPr>
                  </w:pPr>
                </w:p>
              </w:tc>
              <w:tc>
                <w:tcPr>
                  <w:tcW w:w="4266" w:type="dxa"/>
                  <w:tcBorders>
                    <w:top w:val="nil"/>
                    <w:left w:val="nil"/>
                    <w:bottom w:val="nil"/>
                    <w:right w:val="nil"/>
                  </w:tcBorders>
                </w:tcPr>
                <w:p w14:paraId="6FDF6412" w14:textId="77777777" w:rsidR="00AB78CF" w:rsidRPr="00AB78CF" w:rsidRDefault="00AB78CF" w:rsidP="00AB78CF">
                  <w:pPr>
                    <w:spacing w:line="240" w:lineRule="auto"/>
                    <w:rPr>
                      <w:rFonts w:ascii="Calibri" w:eastAsia="Times New Roman" w:hAnsi="Calibri" w:cs="Times New Roman"/>
                      <w:lang w:eastAsia="hr-HR"/>
                    </w:rPr>
                  </w:pPr>
                </w:p>
              </w:tc>
              <w:tc>
                <w:tcPr>
                  <w:tcW w:w="5435" w:type="dxa"/>
                  <w:tcBorders>
                    <w:top w:val="nil"/>
                    <w:left w:val="nil"/>
                    <w:bottom w:val="nil"/>
                    <w:right w:val="nil"/>
                  </w:tcBorders>
                </w:tcPr>
                <w:p w14:paraId="680EE7CB" w14:textId="77777777" w:rsidR="00AB78CF" w:rsidRPr="00AB78CF" w:rsidRDefault="00AB78CF" w:rsidP="00AB78CF">
                  <w:pPr>
                    <w:spacing w:line="240" w:lineRule="auto"/>
                    <w:rPr>
                      <w:rFonts w:ascii="Calibri" w:eastAsia="Times New Roman" w:hAnsi="Calibri" w:cs="Times New Roman"/>
                      <w:lang w:eastAsia="hr-HR"/>
                    </w:rPr>
                  </w:pPr>
                </w:p>
              </w:tc>
              <w:tc>
                <w:tcPr>
                  <w:tcW w:w="5435" w:type="dxa"/>
                  <w:tcBorders>
                    <w:top w:val="nil"/>
                    <w:left w:val="nil"/>
                    <w:bottom w:val="nil"/>
                    <w:right w:val="nil"/>
                  </w:tcBorders>
                </w:tcPr>
                <w:p w14:paraId="1EDF4E42" w14:textId="77777777" w:rsidR="00AB78CF" w:rsidRPr="00AB78CF" w:rsidRDefault="00AB78CF" w:rsidP="00AB78CF">
                  <w:pPr>
                    <w:spacing w:line="240" w:lineRule="auto"/>
                    <w:rPr>
                      <w:rFonts w:ascii="Calibri" w:eastAsia="Times New Roman" w:hAnsi="Calibri" w:cs="Times New Roman"/>
                      <w:lang w:eastAsia="hr-HR"/>
                    </w:rPr>
                  </w:pPr>
                </w:p>
              </w:tc>
              <w:tc>
                <w:tcPr>
                  <w:tcW w:w="5435" w:type="dxa"/>
                  <w:tcBorders>
                    <w:top w:val="nil"/>
                    <w:left w:val="nil"/>
                    <w:bottom w:val="nil"/>
                    <w:right w:val="nil"/>
                  </w:tcBorders>
                </w:tcPr>
                <w:p w14:paraId="77CA08F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35" w:type="dxa"/>
                  <w:tcBorders>
                    <w:top w:val="nil"/>
                    <w:left w:val="nil"/>
                    <w:bottom w:val="nil"/>
                    <w:right w:val="nil"/>
                  </w:tcBorders>
                </w:tcPr>
                <w:p w14:paraId="1CC63D5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bl>
          <w:p w14:paraId="4FA7592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53D7DC24" w14:textId="77777777" w:rsidTr="009926A1">
        <w:tc>
          <w:tcPr>
            <w:tcW w:w="1518" w:type="dxa"/>
            <w:vMerge/>
            <w:tcBorders>
              <w:top w:val="single" w:sz="6" w:space="0" w:color="000000"/>
              <w:bottom w:val="single" w:sz="6" w:space="0" w:color="000000"/>
              <w:right w:val="single" w:sz="6" w:space="0" w:color="000000"/>
            </w:tcBorders>
            <w:vAlign w:val="center"/>
            <w:hideMark/>
          </w:tcPr>
          <w:p w14:paraId="346C344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61DC8A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11954" w:type="dxa"/>
              <w:tblLayout w:type="fixed"/>
              <w:tblCellMar>
                <w:left w:w="0" w:type="dxa"/>
                <w:right w:w="0" w:type="dxa"/>
              </w:tblCellMar>
              <w:tblLook w:val="04A0" w:firstRow="1" w:lastRow="0" w:firstColumn="1" w:lastColumn="0" w:noHBand="0" w:noVBand="1"/>
            </w:tblPr>
            <w:tblGrid>
              <w:gridCol w:w="228"/>
              <w:gridCol w:w="5863"/>
              <w:gridCol w:w="5863"/>
            </w:tblGrid>
            <w:tr w:rsidR="00AB78CF" w:rsidRPr="00AB78CF" w14:paraId="31C375AA" w14:textId="77777777" w:rsidTr="009926A1">
              <w:tc>
                <w:tcPr>
                  <w:tcW w:w="228" w:type="dxa"/>
                  <w:tcBorders>
                    <w:top w:val="nil"/>
                    <w:left w:val="nil"/>
                    <w:bottom w:val="nil"/>
                    <w:right w:val="nil"/>
                  </w:tcBorders>
                  <w:hideMark/>
                </w:tcPr>
                <w:p w14:paraId="2FA69D9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863" w:type="dxa"/>
                  <w:tcBorders>
                    <w:top w:val="nil"/>
                    <w:left w:val="nil"/>
                    <w:bottom w:val="nil"/>
                    <w:right w:val="nil"/>
                  </w:tcBorders>
                  <w:hideMark/>
                </w:tcPr>
                <w:p w14:paraId="25F92A56" w14:textId="77777777" w:rsidR="00AB78CF" w:rsidRPr="00AB78CF" w:rsidRDefault="00AB78CF" w:rsidP="00AB78CF">
                  <w:pPr>
                    <w:spacing w:line="240" w:lineRule="auto"/>
                    <w:ind w:right="565"/>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operatori distribucijskog sustava</w:t>
                  </w:r>
                </w:p>
                <w:p w14:paraId="62D9F5B7" w14:textId="77777777" w:rsidR="00AB78CF" w:rsidRPr="00AB78CF" w:rsidRDefault="00AB78CF" w:rsidP="00AB78CF">
                  <w:pPr>
                    <w:spacing w:line="240" w:lineRule="auto"/>
                    <w:ind w:right="565"/>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operator distribucijskog sustava</w:t>
                  </w:r>
                  <w:r w:rsidRPr="00AB78CF">
                    <w:rPr>
                      <w:rFonts w:ascii="Times New Roman" w:eastAsia="Times New Roman" w:hAnsi="Times New Roman" w:cs="Times New Roman"/>
                      <w:color w:val="000000"/>
                      <w:sz w:val="24"/>
                      <w:szCs w:val="24"/>
                      <w:shd w:val="clear" w:color="auto" w:fill="FFFFFF"/>
                    </w:rPr>
                    <w:t>” u smislu ovog Zakona znači</w:t>
                  </w:r>
                  <w:r w:rsidRPr="00AB78CF">
                    <w:rPr>
                      <w:rFonts w:ascii="Times New Roman" w:eastAsia="Times New Roman" w:hAnsi="Times New Roman" w:cs="Times New Roman"/>
                      <w:color w:val="231F20"/>
                      <w:sz w:val="24"/>
                      <w:szCs w:val="24"/>
                      <w:shd w:val="clear" w:color="auto" w:fill="FFFFFF"/>
                    </w:rPr>
                    <w:t xml:space="preserve"> fizička ili pravna osoba odgovorna za pogon i vođenje, održavanje, razvoj i izgradnju distribucijske mreže na danom području kao i zajedničkih postrojenja prema prijenosnoj mreži i, kada je to primjenjivo, međusobno povezivanje s drugim distribucijskim sustavima te za osiguravanje dugoročne sposobnosti distribucijske mreže da zadovolji razumne zahtjeve za distribuciju električne energije.</w:t>
                  </w:r>
                </w:p>
                <w:p w14:paraId="5EB44A77" w14:textId="77777777" w:rsidR="00AB78CF" w:rsidRPr="00AB78CF" w:rsidRDefault="00AB78CF" w:rsidP="00AB78CF">
                  <w:pPr>
                    <w:spacing w:line="240" w:lineRule="auto"/>
                    <w:ind w:right="565"/>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Pojam „operator distribucijskog sustava“ istovjetan je pojmu iz</w:t>
                  </w:r>
                  <w:r w:rsidRPr="00AB78CF">
                    <w:rPr>
                      <w:rFonts w:ascii="Times New Roman" w:eastAsia="Times New Roman" w:hAnsi="Times New Roman" w:cs="Times New Roman"/>
                      <w:sz w:val="24"/>
                      <w:szCs w:val="24"/>
                      <w:shd w:val="clear" w:color="auto" w:fill="FFFFFF"/>
                    </w:rPr>
                    <w:t xml:space="preserve"> članka 3. stavka 1. točke 71. Zakona o tržištu električne energije.</w:t>
                  </w:r>
                </w:p>
              </w:tc>
              <w:tc>
                <w:tcPr>
                  <w:tcW w:w="5863" w:type="dxa"/>
                  <w:tcBorders>
                    <w:top w:val="nil"/>
                    <w:left w:val="nil"/>
                    <w:bottom w:val="nil"/>
                    <w:right w:val="nil"/>
                  </w:tcBorders>
                </w:tcPr>
                <w:p w14:paraId="4599A107" w14:textId="77777777" w:rsidR="00AB78CF" w:rsidRPr="00AB78CF" w:rsidRDefault="00AB78CF" w:rsidP="00AB78CF">
                  <w:pPr>
                    <w:spacing w:line="240" w:lineRule="auto"/>
                    <w:jc w:val="both"/>
                    <w:rPr>
                      <w:rFonts w:ascii="Times New Roman" w:eastAsia="Times New Roman" w:hAnsi="Times New Roman" w:cs="Times New Roman"/>
                      <w:sz w:val="24"/>
                      <w:szCs w:val="24"/>
                      <w:highlight w:val="yellow"/>
                      <w:lang w:eastAsia="hr-HR"/>
                    </w:rPr>
                  </w:pPr>
                </w:p>
              </w:tc>
            </w:tr>
          </w:tbl>
          <w:p w14:paraId="3285D8B8" w14:textId="77777777" w:rsidR="00AB78CF" w:rsidRPr="00AB78CF" w:rsidRDefault="00AB78CF" w:rsidP="00AB78CF">
            <w:pPr>
              <w:spacing w:line="240" w:lineRule="auto"/>
              <w:rPr>
                <w:rFonts w:ascii="Times New Roman" w:eastAsia="Times New Roman" w:hAnsi="Times New Roman" w:cs="Times New Roman"/>
                <w:sz w:val="24"/>
                <w:szCs w:val="24"/>
                <w:highlight w:val="yellow"/>
                <w:lang w:eastAsia="hr-HR"/>
              </w:rPr>
            </w:pPr>
          </w:p>
        </w:tc>
      </w:tr>
      <w:tr w:rsidR="00AB78CF" w:rsidRPr="00AB78CF" w14:paraId="35015DBE" w14:textId="77777777" w:rsidTr="009926A1">
        <w:tc>
          <w:tcPr>
            <w:tcW w:w="1518" w:type="dxa"/>
            <w:vMerge/>
            <w:tcBorders>
              <w:top w:val="single" w:sz="6" w:space="0" w:color="000000"/>
              <w:bottom w:val="single" w:sz="6" w:space="0" w:color="000000"/>
              <w:right w:val="single" w:sz="6" w:space="0" w:color="000000"/>
            </w:tcBorders>
            <w:vAlign w:val="center"/>
            <w:hideMark/>
          </w:tcPr>
          <w:p w14:paraId="1B252DF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C6225B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84" w:type="pct"/>
              <w:tblLayout w:type="fixed"/>
              <w:tblCellMar>
                <w:left w:w="0" w:type="dxa"/>
                <w:right w:w="0" w:type="dxa"/>
              </w:tblCellMar>
              <w:tblLook w:val="04A0" w:firstRow="1" w:lastRow="0" w:firstColumn="1" w:lastColumn="0" w:noHBand="0" w:noVBand="1"/>
            </w:tblPr>
            <w:tblGrid>
              <w:gridCol w:w="241"/>
              <w:gridCol w:w="5282"/>
            </w:tblGrid>
            <w:tr w:rsidR="00AB78CF" w:rsidRPr="00AB78CF" w14:paraId="52558FEF" w14:textId="77777777" w:rsidTr="009926A1">
              <w:tc>
                <w:tcPr>
                  <w:tcW w:w="241" w:type="dxa"/>
                  <w:tcBorders>
                    <w:top w:val="nil"/>
                    <w:left w:val="nil"/>
                    <w:bottom w:val="nil"/>
                    <w:right w:val="nil"/>
                  </w:tcBorders>
                  <w:hideMark/>
                </w:tcPr>
                <w:p w14:paraId="5C4EB3E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282" w:type="dxa"/>
                  <w:tcBorders>
                    <w:top w:val="nil"/>
                    <w:left w:val="nil"/>
                    <w:bottom w:val="nil"/>
                    <w:right w:val="nil"/>
                  </w:tcBorders>
                  <w:hideMark/>
                </w:tcPr>
                <w:p w14:paraId="525882A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prijenosnog sustava</w:t>
                  </w:r>
                </w:p>
                <w:p w14:paraId="2899236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operator prijenosnog sustava</w:t>
                  </w:r>
                  <w:r w:rsidRPr="00AB78CF">
                    <w:rPr>
                      <w:rFonts w:ascii="Times New Roman" w:eastAsia="Times New Roman" w:hAnsi="Times New Roman" w:cs="Times New Roman"/>
                      <w:color w:val="000000"/>
                      <w:sz w:val="24"/>
                      <w:szCs w:val="24"/>
                      <w:shd w:val="clear" w:color="auto" w:fill="FFFFFF"/>
                    </w:rPr>
                    <w:t xml:space="preserve">” u smislu ovog Zakona </w:t>
                  </w:r>
                  <w:r w:rsidRPr="00AB78CF">
                    <w:rPr>
                      <w:rFonts w:ascii="Times New Roman" w:eastAsia="Times New Roman" w:hAnsi="Times New Roman" w:cs="Times New Roman"/>
                      <w:color w:val="231F20"/>
                      <w:sz w:val="24"/>
                      <w:szCs w:val="24"/>
                      <w:shd w:val="clear" w:color="auto" w:fill="FFFFFF"/>
                    </w:rPr>
                    <w:t>znači fizička ili pravna osoba odgovorna za pogon i vođenje, održavanje, razvoj i izgradnju prijenosne mreže na danom području, prekograničnih prijenosnih vodova prema drugim prijenosnim mrežama kao i zajedničkih postrojenja prema distribucijskoj mreži te za osiguravanje dugoročne sposobnosti prijenosne mreže da zadovolji razumne zahtjeve za prijenos električne energije.</w:t>
                  </w:r>
                </w:p>
                <w:p w14:paraId="15F0CF8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231F20"/>
                      <w:sz w:val="24"/>
                      <w:szCs w:val="24"/>
                      <w:shd w:val="clear" w:color="auto" w:fill="FFFFFF"/>
                    </w:rPr>
                    <w:t>„</w:t>
                  </w:r>
                  <w:r w:rsidRPr="00AB78CF">
                    <w:rPr>
                      <w:rFonts w:ascii="Times New Roman" w:eastAsia="Times New Roman" w:hAnsi="Times New Roman" w:cs="Times New Roman"/>
                      <w:i/>
                      <w:color w:val="000000"/>
                      <w:sz w:val="24"/>
                      <w:szCs w:val="24"/>
                      <w:shd w:val="clear" w:color="auto" w:fill="FFFFFF"/>
                    </w:rPr>
                    <w:t>operator prijenosnog sustava“</w:t>
                  </w:r>
                  <w:r w:rsidRPr="00AB78CF">
                    <w:rPr>
                      <w:rFonts w:ascii="Times New Roman" w:eastAsia="Times New Roman" w:hAnsi="Times New Roman" w:cs="Times New Roman"/>
                      <w:color w:val="231F20"/>
                      <w:sz w:val="24"/>
                      <w:szCs w:val="24"/>
                      <w:shd w:val="clear" w:color="auto" w:fill="FFFFFF"/>
                    </w:rPr>
                    <w:t xml:space="preserve"> 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1. točke 72. Zakona o tržištu električne energije.</w:t>
                  </w:r>
                </w:p>
              </w:tc>
            </w:tr>
          </w:tbl>
          <w:p w14:paraId="377F984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26E9B52" w14:textId="77777777" w:rsidTr="009926A1">
        <w:tc>
          <w:tcPr>
            <w:tcW w:w="1518" w:type="dxa"/>
            <w:vMerge/>
            <w:tcBorders>
              <w:top w:val="single" w:sz="6" w:space="0" w:color="000000"/>
              <w:bottom w:val="single" w:sz="6" w:space="0" w:color="000000"/>
              <w:right w:val="single" w:sz="6" w:space="0" w:color="000000"/>
            </w:tcBorders>
            <w:vAlign w:val="center"/>
            <w:hideMark/>
          </w:tcPr>
          <w:p w14:paraId="1076113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C7F915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0E509AC5" w14:textId="77777777" w:rsidTr="009926A1">
              <w:tc>
                <w:tcPr>
                  <w:tcW w:w="269" w:type="dxa"/>
                  <w:tcBorders>
                    <w:top w:val="nil"/>
                    <w:left w:val="nil"/>
                    <w:bottom w:val="nil"/>
                    <w:right w:val="nil"/>
                  </w:tcBorders>
                  <w:hideMark/>
                </w:tcPr>
                <w:p w14:paraId="64F6D9E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6D12F21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proizvođači električne energije</w:t>
                  </w:r>
                </w:p>
                <w:p w14:paraId="0ADF82BB"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Pojam</w:t>
                  </w:r>
                  <w:r w:rsidRPr="00AB78CF">
                    <w:rPr>
                      <w:rFonts w:ascii="Times New Roman" w:eastAsia="Times New Roman" w:hAnsi="Times New Roman" w:cs="Times New Roman"/>
                      <w:i/>
                      <w:color w:val="000000"/>
                      <w:sz w:val="24"/>
                      <w:szCs w:val="24"/>
                      <w:shd w:val="clear" w:color="auto" w:fill="FFFFFF"/>
                    </w:rPr>
                    <w:t xml:space="preserve"> „proizvođač električne energije”</w:t>
                  </w:r>
                  <w:r w:rsidRPr="00AB78CF">
                    <w:rPr>
                      <w:rFonts w:ascii="Times New Roman" w:eastAsia="Times New Roman" w:hAnsi="Times New Roman" w:cs="Times New Roman"/>
                      <w:color w:val="000000"/>
                      <w:sz w:val="24"/>
                      <w:szCs w:val="24"/>
                      <w:shd w:val="clear" w:color="auto" w:fill="FFFFFF"/>
                    </w:rPr>
                    <w:t xml:space="preserve"> u smislu ovog Zakona znači fizička ili pravna osoba koja proizvodi električnu energiju.</w:t>
                  </w:r>
                </w:p>
                <w:p w14:paraId="3BA6EFF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„proizvođač električne energije”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1. točke 90. Zakona o tržištu električne energije.</w:t>
                  </w:r>
                </w:p>
              </w:tc>
            </w:tr>
          </w:tbl>
          <w:p w14:paraId="454E285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27A7C4F" w14:textId="77777777" w:rsidTr="009926A1">
        <w:tc>
          <w:tcPr>
            <w:tcW w:w="1518" w:type="dxa"/>
            <w:vMerge/>
            <w:tcBorders>
              <w:top w:val="single" w:sz="6" w:space="0" w:color="000000"/>
              <w:bottom w:val="single" w:sz="6" w:space="0" w:color="000000"/>
              <w:right w:val="single" w:sz="6" w:space="0" w:color="000000"/>
            </w:tcBorders>
            <w:vAlign w:val="center"/>
            <w:hideMark/>
          </w:tcPr>
          <w:p w14:paraId="4849937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49AA638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39"/>
              <w:gridCol w:w="5415"/>
            </w:tblGrid>
            <w:tr w:rsidR="00AB78CF" w:rsidRPr="00AB78CF" w14:paraId="5747CD9F" w14:textId="77777777" w:rsidTr="009926A1">
              <w:tc>
                <w:tcPr>
                  <w:tcW w:w="240" w:type="dxa"/>
                  <w:tcBorders>
                    <w:top w:val="nil"/>
                    <w:left w:val="nil"/>
                    <w:bottom w:val="single" w:sz="4" w:space="0" w:color="auto"/>
                    <w:right w:val="nil"/>
                  </w:tcBorders>
                  <w:hideMark/>
                </w:tcPr>
                <w:p w14:paraId="28B8966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34" w:type="dxa"/>
                  <w:tcBorders>
                    <w:top w:val="nil"/>
                    <w:left w:val="nil"/>
                    <w:bottom w:val="single" w:sz="4" w:space="0" w:color="auto"/>
                    <w:right w:val="nil"/>
                  </w:tcBorders>
                  <w:hideMark/>
                </w:tcPr>
                <w:p w14:paraId="62EDC913" w14:textId="26BDF5A3" w:rsidR="00AB78CF" w:rsidRPr="00825FE0" w:rsidRDefault="00AB78CF" w:rsidP="00825FE0">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nominirani operatori tržišta električne energije kako su definirani u članku 2. točki 8. Uredbe (EU) 2019/943 Europskog parlamenta i Vijeća od 5. lipnja 2019. o unutarnjem tržištu električne ene</w:t>
                  </w:r>
                  <w:r w:rsidR="00825FE0">
                    <w:rPr>
                      <w:rFonts w:ascii="Times New Roman" w:eastAsia="Times New Roman" w:hAnsi="Times New Roman" w:cs="Times New Roman"/>
                      <w:color w:val="231F20"/>
                      <w:sz w:val="24"/>
                      <w:szCs w:val="24"/>
                      <w:shd w:val="clear" w:color="auto" w:fill="FFFFFF"/>
                    </w:rPr>
                    <w:t xml:space="preserve">rgije (SL L 158, 14. 6. 2019.) </w:t>
                  </w:r>
                </w:p>
              </w:tc>
            </w:tr>
          </w:tbl>
          <w:p w14:paraId="78A81FEE"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4781" w:type="pct"/>
              <w:tblLayout w:type="fixed"/>
              <w:tblCellMar>
                <w:left w:w="0" w:type="dxa"/>
                <w:right w:w="0" w:type="dxa"/>
              </w:tblCellMar>
              <w:tblLook w:val="04A0" w:firstRow="1" w:lastRow="0" w:firstColumn="1" w:lastColumn="0" w:noHBand="0" w:noVBand="1"/>
            </w:tblPr>
            <w:tblGrid>
              <w:gridCol w:w="241"/>
              <w:gridCol w:w="5165"/>
            </w:tblGrid>
            <w:tr w:rsidR="00AB78CF" w:rsidRPr="00AB78CF" w14:paraId="36429185" w14:textId="77777777" w:rsidTr="009926A1">
              <w:tc>
                <w:tcPr>
                  <w:tcW w:w="263" w:type="dxa"/>
                  <w:tcBorders>
                    <w:top w:val="nil"/>
                    <w:left w:val="nil"/>
                    <w:bottom w:val="nil"/>
                    <w:right w:val="nil"/>
                  </w:tcBorders>
                  <w:hideMark/>
                </w:tcPr>
                <w:p w14:paraId="64DDDF2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c>
                <w:tcPr>
                  <w:tcW w:w="5686" w:type="dxa"/>
                  <w:tcBorders>
                    <w:top w:val="nil"/>
                    <w:left w:val="nil"/>
                    <w:bottom w:val="nil"/>
                    <w:right w:val="nil"/>
                  </w:tcBorders>
                  <w:hideMark/>
                </w:tcPr>
                <w:p w14:paraId="2EC5BD9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sudionici na tržištu kako su definirani u članku 2. točki 25. Uredbe (EU) 2019/943, koji pružaju usluge agregiranja, upravljanja potrošnjom ili skladištenja energije</w:t>
                  </w:r>
                </w:p>
                <w:p w14:paraId="79BF527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agregiranje</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djelatnost koju obavlja fizička ili pravna osoba koja može kombiniranjem snage i/ili iz mreže preuzete električne energije više kupaca ili operatora skladišta energije ili snage i/ili u mrežu predane električne energije više proizvođača ili aktivnih kupaca ili operatora skladišta energije radi sudjelovanja na bilo kojem tržištu električne energije.</w:t>
                  </w:r>
                </w:p>
                <w:p w14:paraId="3BCBD72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upravljanje potrošnjom</w:t>
                  </w:r>
                  <w:r w:rsidRPr="00AB78CF">
                    <w:rPr>
                      <w:rFonts w:ascii="Times New Roman" w:eastAsia="Times New Roman" w:hAnsi="Times New Roman" w:cs="Times New Roman"/>
                      <w:color w:val="000000"/>
                      <w:sz w:val="24"/>
                      <w:szCs w:val="24"/>
                      <w:shd w:val="clear" w:color="auto" w:fill="FFFFFF"/>
                    </w:rPr>
                    <w:t>”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Provedbene uredbe Komisije (EU) br. 1348/2014 оd 17. prosinca 2014. o izvješćivanju o podacima i provedbi članka 8. stavaka 2. i 6. Uredbe (EU) br. 1227/2011 Europskog parlamenta i Vijeća o cjelovitosti i transparentnosti veleprodajnog tržišta energije (Tekst značajan za EGP) (SL L 363, 18. 12. 2014.), pojedinačno ili putem agregiranja</w:t>
                  </w:r>
                  <w:r w:rsidRPr="00AB78CF">
                    <w:rPr>
                      <w:rFonts w:ascii="Times New Roman" w:eastAsia="Times New Roman" w:hAnsi="Times New Roman" w:cs="Times New Roman"/>
                      <w:color w:val="000000"/>
                      <w:sz w:val="24"/>
                      <w:szCs w:val="24"/>
                      <w:shd w:val="clear" w:color="auto" w:fill="FFFFFF"/>
                    </w:rPr>
                    <w:t>.</w:t>
                  </w:r>
                </w:p>
                <w:p w14:paraId="160AD6D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color w:val="000000"/>
                      <w:sz w:val="24"/>
                      <w:szCs w:val="24"/>
                      <w:shd w:val="clear" w:color="auto" w:fill="FFFFFF"/>
                    </w:rPr>
                    <w:t>skladištenje energije</w:t>
                  </w:r>
                  <w:r w:rsidRPr="00AB78CF">
                    <w:rPr>
                      <w:rFonts w:ascii="Times New Roman" w:eastAsia="Times New Roman" w:hAnsi="Times New Roman" w:cs="Times New Roman"/>
                      <w:color w:val="000000"/>
                      <w:sz w:val="24"/>
                      <w:szCs w:val="24"/>
                      <w:shd w:val="clear" w:color="auto" w:fill="FFFFFF"/>
                    </w:rPr>
                    <w:t>”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 xml:space="preserve">u kontekstu elektroenergetskog sustava, odgađanje konačne uporabe električne energije do trenutka kasnijeg od onog u kojem je proizvedena ili </w:t>
                  </w:r>
                  <w:r w:rsidRPr="00AB78CF">
                    <w:rPr>
                      <w:rFonts w:ascii="Times New Roman" w:eastAsia="Times New Roman" w:hAnsi="Times New Roman" w:cs="Times New Roman"/>
                      <w:color w:val="231F20"/>
                      <w:sz w:val="24"/>
                      <w:szCs w:val="24"/>
                      <w:shd w:val="clear" w:color="auto" w:fill="FFFFFF"/>
                    </w:rPr>
                    <w:lastRenderedPageBreak/>
                    <w:t>pretvorba električne energije u oblik energije koji se može skladištiti, skladištenje takve energije i naknadna pretvorba takve energije u električnu energiju ili njezina uporaba kao nositelja energije</w:t>
                  </w:r>
                  <w:r w:rsidRPr="00AB78CF">
                    <w:rPr>
                      <w:rFonts w:ascii="Times New Roman" w:eastAsia="Times New Roman" w:hAnsi="Times New Roman" w:cs="Times New Roman"/>
                      <w:sz w:val="24"/>
                      <w:szCs w:val="24"/>
                    </w:rPr>
                    <w:t xml:space="preserve"> .</w:t>
                  </w:r>
                </w:p>
                <w:p w14:paraId="38E14C8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color w:val="000000"/>
                      <w:sz w:val="24"/>
                      <w:szCs w:val="24"/>
                      <w:shd w:val="clear" w:color="auto" w:fill="FFFFFF"/>
                    </w:rPr>
                    <w:t>„</w:t>
                  </w:r>
                  <w:r w:rsidRPr="00AB78CF">
                    <w:rPr>
                      <w:rFonts w:ascii="Times New Roman" w:eastAsia="Times New Roman" w:hAnsi="Times New Roman" w:cs="Times New Roman"/>
                      <w:i/>
                      <w:color w:val="000000"/>
                      <w:sz w:val="24"/>
                      <w:szCs w:val="24"/>
                      <w:shd w:val="clear" w:color="auto" w:fill="FFFFFF"/>
                    </w:rPr>
                    <w:t>agregiranje</w:t>
                  </w:r>
                  <w:r w:rsidRPr="00AB78CF">
                    <w:rPr>
                      <w:rFonts w:ascii="Times New Roman" w:eastAsia="Times New Roman" w:hAnsi="Times New Roman" w:cs="Times New Roman"/>
                      <w:color w:val="000000"/>
                      <w:sz w:val="24"/>
                      <w:szCs w:val="24"/>
                      <w:shd w:val="clear" w:color="auto" w:fill="FFFFFF"/>
                    </w:rPr>
                    <w:t>”, „</w:t>
                  </w:r>
                  <w:r w:rsidRPr="00AB78CF">
                    <w:rPr>
                      <w:rFonts w:ascii="Times New Roman" w:eastAsia="Times New Roman" w:hAnsi="Times New Roman" w:cs="Times New Roman"/>
                      <w:i/>
                      <w:color w:val="000000"/>
                      <w:sz w:val="24"/>
                      <w:szCs w:val="24"/>
                      <w:shd w:val="clear" w:color="auto" w:fill="FFFFFF"/>
                    </w:rPr>
                    <w:t>upravljanje potrošnjom</w:t>
                  </w:r>
                  <w:r w:rsidRPr="00AB78CF">
                    <w:rPr>
                      <w:rFonts w:ascii="Times New Roman" w:eastAsia="Times New Roman" w:hAnsi="Times New Roman" w:cs="Times New Roman"/>
                      <w:color w:val="000000"/>
                      <w:sz w:val="24"/>
                      <w:szCs w:val="24"/>
                      <w:shd w:val="clear" w:color="auto" w:fill="FFFFFF"/>
                    </w:rPr>
                    <w:t>” i „</w:t>
                  </w:r>
                  <w:r w:rsidRPr="00AB78CF">
                    <w:rPr>
                      <w:rFonts w:ascii="Times New Roman" w:eastAsia="Times New Roman" w:hAnsi="Times New Roman" w:cs="Times New Roman"/>
                      <w:i/>
                      <w:color w:val="000000"/>
                      <w:sz w:val="24"/>
                      <w:szCs w:val="24"/>
                      <w:shd w:val="clear" w:color="auto" w:fill="FFFFFF"/>
                    </w:rPr>
                    <w:t>skladištenje energije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1. točaka 4., 93. i 109. Zakona o tržištu električne energije.</w:t>
                  </w:r>
                </w:p>
              </w:tc>
            </w:tr>
          </w:tbl>
          <w:p w14:paraId="32D55C0E"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5664" w:type="dxa"/>
              <w:tblLayout w:type="fixed"/>
              <w:tblCellMar>
                <w:left w:w="0" w:type="dxa"/>
                <w:right w:w="0" w:type="dxa"/>
              </w:tblCellMar>
              <w:tblLook w:val="04A0" w:firstRow="1" w:lastRow="0" w:firstColumn="1" w:lastColumn="0" w:noHBand="0" w:noVBand="1"/>
            </w:tblPr>
            <w:tblGrid>
              <w:gridCol w:w="241"/>
              <w:gridCol w:w="5423"/>
            </w:tblGrid>
            <w:tr w:rsidR="00AB78CF" w:rsidRPr="00AB78CF" w14:paraId="36FAD175" w14:textId="77777777" w:rsidTr="009926A1">
              <w:tc>
                <w:tcPr>
                  <w:tcW w:w="241" w:type="dxa"/>
                  <w:tcBorders>
                    <w:top w:val="single" w:sz="4" w:space="0" w:color="auto"/>
                    <w:left w:val="nil"/>
                    <w:bottom w:val="nil"/>
                    <w:right w:val="nil"/>
                  </w:tcBorders>
                  <w:hideMark/>
                </w:tcPr>
                <w:p w14:paraId="3E395C8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23" w:type="dxa"/>
                  <w:tcBorders>
                    <w:top w:val="single" w:sz="4" w:space="0" w:color="auto"/>
                    <w:left w:val="nil"/>
                    <w:bottom w:val="nil"/>
                    <w:right w:val="nil"/>
                  </w:tcBorders>
                  <w:hideMark/>
                </w:tcPr>
                <w:p w14:paraId="399F7FE9" w14:textId="77777777" w:rsidR="00AB78CF" w:rsidRPr="00AB78CF" w:rsidRDefault="00AB78CF" w:rsidP="00825FE0">
                  <w:pPr>
                    <w:spacing w:after="0" w:line="240" w:lineRule="auto"/>
                    <w:ind w:right="160"/>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mjesta za punjenje koji su odgovorni za upravljanje i rad mjesta za punjenje kojim se krajnjim korisnicima pruža usluga opskrbe, među ostalim u ime i za račun pružatelja usluga mobilnosti</w:t>
                  </w:r>
                </w:p>
              </w:tc>
            </w:tr>
            <w:tr w:rsidR="00AB78CF" w:rsidRPr="00AB78CF" w14:paraId="3F7C8569" w14:textId="77777777" w:rsidTr="009926A1">
              <w:tc>
                <w:tcPr>
                  <w:tcW w:w="241" w:type="dxa"/>
                  <w:tcBorders>
                    <w:top w:val="nil"/>
                    <w:left w:val="nil"/>
                    <w:bottom w:val="nil"/>
                    <w:right w:val="nil"/>
                  </w:tcBorders>
                </w:tcPr>
                <w:p w14:paraId="4F4237B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23" w:type="dxa"/>
                  <w:tcBorders>
                    <w:top w:val="nil"/>
                    <w:left w:val="nil"/>
                    <w:bottom w:val="nil"/>
                    <w:right w:val="nil"/>
                  </w:tcBorders>
                </w:tcPr>
                <w:p w14:paraId="3A613D6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bl>
          <w:p w14:paraId="2716D87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41857D88" w14:textId="77777777" w:rsidTr="009926A1">
        <w:tc>
          <w:tcPr>
            <w:tcW w:w="1518" w:type="dxa"/>
            <w:vMerge/>
            <w:tcBorders>
              <w:top w:val="single" w:sz="6" w:space="0" w:color="000000"/>
              <w:bottom w:val="single" w:sz="6" w:space="0" w:color="000000"/>
              <w:right w:val="single" w:sz="6" w:space="0" w:color="000000"/>
            </w:tcBorders>
            <w:vAlign w:val="center"/>
            <w:hideMark/>
          </w:tcPr>
          <w:p w14:paraId="1FFFB5F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84"/>
              <w:gridCol w:w="1577"/>
            </w:tblGrid>
            <w:tr w:rsidR="00AB78CF" w:rsidRPr="00AB78CF" w14:paraId="7CFA2873" w14:textId="77777777" w:rsidTr="009926A1">
              <w:tc>
                <w:tcPr>
                  <w:tcW w:w="280" w:type="dxa"/>
                  <w:tcBorders>
                    <w:top w:val="nil"/>
                    <w:left w:val="nil"/>
                    <w:bottom w:val="nil"/>
                    <w:right w:val="nil"/>
                  </w:tcBorders>
                  <w:hideMark/>
                </w:tcPr>
                <w:p w14:paraId="2FF3D73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w:t>
                  </w:r>
                </w:p>
              </w:tc>
              <w:tc>
                <w:tcPr>
                  <w:tcW w:w="1554" w:type="dxa"/>
                  <w:tcBorders>
                    <w:top w:val="nil"/>
                    <w:left w:val="nil"/>
                    <w:bottom w:val="nil"/>
                    <w:right w:val="nil"/>
                  </w:tcBorders>
                  <w:hideMark/>
                </w:tcPr>
                <w:p w14:paraId="389310D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centralizirano grijanje i hlađenje</w:t>
                  </w:r>
                </w:p>
              </w:tc>
            </w:tr>
          </w:tbl>
          <w:p w14:paraId="23EEB8E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46FE198" w14:textId="77777777" w:rsidTr="009926A1">
              <w:tc>
                <w:tcPr>
                  <w:tcW w:w="269" w:type="dxa"/>
                  <w:tcBorders>
                    <w:top w:val="nil"/>
                    <w:left w:val="nil"/>
                    <w:bottom w:val="nil"/>
                    <w:right w:val="nil"/>
                  </w:tcBorders>
                  <w:hideMark/>
                </w:tcPr>
                <w:p w14:paraId="1837D91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18F640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 sustava centraliziranog grijanja ili centraliziranog hlađenja </w:t>
                  </w:r>
                </w:p>
                <w:p w14:paraId="64FC33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Pojam „</w:t>
                  </w:r>
                  <w:r w:rsidRPr="00AB78CF">
                    <w:rPr>
                      <w:rFonts w:ascii="Times New Roman" w:eastAsia="Times New Roman" w:hAnsi="Times New Roman" w:cs="Times New Roman"/>
                      <w:i/>
                      <w:iCs/>
                      <w:color w:val="231F20"/>
                      <w:sz w:val="24"/>
                      <w:szCs w:val="24"/>
                      <w:shd w:val="clear" w:color="auto" w:fill="FFFFFF"/>
                    </w:rPr>
                    <w:t>centralizirano grijanje ili centralizirano hlađenje“</w:t>
                  </w:r>
                  <w:r w:rsidRPr="00AB78CF">
                    <w:rPr>
                      <w:rFonts w:ascii="Times New Roman" w:eastAsia="Times New Roman" w:hAnsi="Times New Roman" w:cs="Times New Roman"/>
                      <w:color w:val="000000"/>
                      <w:sz w:val="24"/>
                      <w:szCs w:val="24"/>
                      <w:shd w:val="clear" w:color="auto" w:fill="FFFFFF"/>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distribucija toplinske energije u obliku pare, vruće vode ili pothlađenih tekućina iz centralnih ili decentraliziranih proizvodnih postrojenja putem centralnih i zatvorenih toplinskih sustava u više zgrada ili na više lokacija radi uporabe za zagrijavanje ili hlađenje prostora ili procesa.</w:t>
                  </w:r>
                </w:p>
                <w:p w14:paraId="3A4C193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color w:val="000000"/>
                      <w:sz w:val="24"/>
                      <w:szCs w:val="24"/>
                      <w:shd w:val="clear" w:color="auto" w:fill="FFFFFF"/>
                    </w:rPr>
                    <w:t>„</w:t>
                  </w:r>
                  <w:r w:rsidRPr="00AB78CF">
                    <w:rPr>
                      <w:rFonts w:ascii="Times New Roman" w:eastAsia="Times New Roman" w:hAnsi="Times New Roman" w:cs="Times New Roman"/>
                      <w:i/>
                      <w:iCs/>
                      <w:color w:val="231F20"/>
                      <w:sz w:val="24"/>
                      <w:szCs w:val="24"/>
                      <w:shd w:val="clear" w:color="auto" w:fill="FFFFFF"/>
                    </w:rPr>
                    <w:t>centralizirano grijanje ili centralizirano hlađenje“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4. stavka 1. točke 4. Zakona </w:t>
                  </w:r>
                  <w:r w:rsidRPr="00AB78CF">
                    <w:rPr>
                      <w:rFonts w:ascii="Calibri" w:eastAsia="Times New Roman" w:hAnsi="Calibri" w:cs="Times New Roman"/>
                      <w:shd w:val="clear" w:color="auto" w:fill="FFFFFF"/>
                    </w:rPr>
                    <w:t xml:space="preserve">o </w:t>
                  </w:r>
                  <w:r w:rsidRPr="00AB78CF">
                    <w:rPr>
                      <w:rFonts w:ascii="Times New Roman" w:eastAsia="Times New Roman" w:hAnsi="Times New Roman" w:cs="Times New Roman"/>
                      <w:color w:val="231F20"/>
                      <w:sz w:val="24"/>
                      <w:szCs w:val="24"/>
                      <w:shd w:val="clear" w:color="auto" w:fill="FFFFFF"/>
                    </w:rPr>
                    <w:t xml:space="preserve"> obnovljivim izvorima energije i visokoučinkovitoj kogeneraciji („Narodne novine“, broj: 138/2021),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hrvatsko zakonodavstvo preuzeta Direktiva 2018/2001 Europskog parlamenta i Vijeća od 11. prosinca 2018. o promicanju uporabe energije iz obnovljivih izvora (preinaka) (Tekst značajan za EGP) (SL L 328, 21. 12. 2018.).</w:t>
                  </w:r>
                </w:p>
              </w:tc>
            </w:tr>
          </w:tbl>
          <w:p w14:paraId="232E47C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1737232" w14:textId="77777777" w:rsidTr="009926A1">
        <w:tc>
          <w:tcPr>
            <w:tcW w:w="1518" w:type="dxa"/>
            <w:vMerge/>
            <w:tcBorders>
              <w:top w:val="single" w:sz="6" w:space="0" w:color="000000"/>
              <w:bottom w:val="single" w:sz="6" w:space="0" w:color="000000"/>
              <w:right w:val="single" w:sz="6" w:space="0" w:color="000000"/>
            </w:tcBorders>
            <w:vAlign w:val="center"/>
            <w:hideMark/>
          </w:tcPr>
          <w:p w14:paraId="392DA02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666"/>
              <w:gridCol w:w="1195"/>
            </w:tblGrid>
            <w:tr w:rsidR="00AB78CF" w:rsidRPr="00AB78CF" w14:paraId="3AEA6DAE" w14:textId="77777777" w:rsidTr="009926A1">
              <w:tc>
                <w:tcPr>
                  <w:tcW w:w="656" w:type="dxa"/>
                  <w:tcBorders>
                    <w:top w:val="nil"/>
                    <w:left w:val="nil"/>
                    <w:bottom w:val="nil"/>
                    <w:right w:val="nil"/>
                  </w:tcBorders>
                  <w:hideMark/>
                </w:tcPr>
                <w:p w14:paraId="2664BDA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p>
              </w:tc>
              <w:tc>
                <w:tcPr>
                  <w:tcW w:w="1178" w:type="dxa"/>
                  <w:tcBorders>
                    <w:top w:val="nil"/>
                    <w:left w:val="nil"/>
                    <w:bottom w:val="nil"/>
                    <w:right w:val="nil"/>
                  </w:tcBorders>
                  <w:hideMark/>
                </w:tcPr>
                <w:p w14:paraId="01CD455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nafta</w:t>
                  </w:r>
                </w:p>
              </w:tc>
            </w:tr>
          </w:tbl>
          <w:p w14:paraId="4E7E79D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6514FE7A"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operatori naftovoda</w:t>
            </w:r>
          </w:p>
        </w:tc>
      </w:tr>
      <w:tr w:rsidR="00AB78CF" w:rsidRPr="00AB78CF" w14:paraId="3BE1BAD6" w14:textId="77777777" w:rsidTr="009926A1">
        <w:tc>
          <w:tcPr>
            <w:tcW w:w="1518" w:type="dxa"/>
            <w:vMerge/>
            <w:tcBorders>
              <w:top w:val="single" w:sz="6" w:space="0" w:color="000000"/>
              <w:bottom w:val="single" w:sz="6" w:space="0" w:color="000000"/>
              <w:right w:val="single" w:sz="6" w:space="0" w:color="000000"/>
            </w:tcBorders>
            <w:vAlign w:val="center"/>
            <w:hideMark/>
          </w:tcPr>
          <w:p w14:paraId="74F0ED3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9CA076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E5CEE51" w14:textId="77777777" w:rsidTr="009926A1">
              <w:tc>
                <w:tcPr>
                  <w:tcW w:w="269" w:type="dxa"/>
                  <w:tcBorders>
                    <w:top w:val="nil"/>
                    <w:left w:val="nil"/>
                    <w:bottom w:val="nil"/>
                    <w:right w:val="nil"/>
                  </w:tcBorders>
                  <w:hideMark/>
                </w:tcPr>
                <w:p w14:paraId="368B47A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1848727D"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proizvodnje nafte, rafinerija i tvornica nafte te njezina skladištenja i prijenosa</w:t>
                  </w:r>
                </w:p>
              </w:tc>
            </w:tr>
          </w:tbl>
          <w:p w14:paraId="3E2F692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71597CA" w14:textId="77777777" w:rsidTr="009926A1">
        <w:tc>
          <w:tcPr>
            <w:tcW w:w="1518" w:type="dxa"/>
            <w:vMerge/>
            <w:tcBorders>
              <w:top w:val="single" w:sz="6" w:space="0" w:color="000000"/>
              <w:bottom w:val="single" w:sz="6" w:space="0" w:color="000000"/>
              <w:right w:val="single" w:sz="6" w:space="0" w:color="000000"/>
            </w:tcBorders>
            <w:vAlign w:val="center"/>
            <w:hideMark/>
          </w:tcPr>
          <w:p w14:paraId="5DC96A0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2F5508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08CA7390" w14:textId="77777777" w:rsidTr="009926A1">
              <w:tc>
                <w:tcPr>
                  <w:tcW w:w="269" w:type="dxa"/>
                  <w:tcBorders>
                    <w:top w:val="nil"/>
                    <w:left w:val="nil"/>
                    <w:bottom w:val="nil"/>
                    <w:right w:val="nil"/>
                  </w:tcBorders>
                  <w:hideMark/>
                </w:tcPr>
                <w:p w14:paraId="6820326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63A529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središnja tijela za zalihe </w:t>
                  </w:r>
                </w:p>
                <w:p w14:paraId="767F350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iCs/>
                      <w:color w:val="231F20"/>
                      <w:sz w:val="24"/>
                      <w:szCs w:val="24"/>
                      <w:shd w:val="clear" w:color="auto" w:fill="FFFFFF"/>
                    </w:rPr>
                    <w:t>središnje tijelo za zalihe“</w:t>
                  </w:r>
                  <w:r w:rsidRPr="00AB78CF">
                    <w:rPr>
                      <w:rFonts w:ascii="Times New Roman" w:eastAsia="Times New Roman" w:hAnsi="Times New Roman" w:cs="Times New Roman"/>
                      <w:color w:val="000000"/>
                      <w:sz w:val="24"/>
                      <w:szCs w:val="24"/>
                      <w:shd w:val="clear" w:color="auto" w:fill="FFFFFF"/>
                    </w:rPr>
                    <w:t xml:space="preserve"> u smislu ovog Zakona znači Agencija za ugljikovodike, kao središnje tijelo u Republici Hrvatskoj za obvezne zalihe nafte i naftnih derivata, koja je jedinstveno tijelo ovlašteno formirati, održavati i prodavati obvezne zalihe.</w:t>
                  </w:r>
                </w:p>
                <w:p w14:paraId="09226D5E"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iCs/>
                      <w:color w:val="231F20"/>
                      <w:sz w:val="24"/>
                      <w:szCs w:val="24"/>
                      <w:shd w:val="clear" w:color="auto" w:fill="FFFFFF"/>
                    </w:rPr>
                    <w:t>središnje tijelo za zalihe“</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2. točke 5. Zakona </w:t>
                  </w:r>
                  <w:r w:rsidRPr="00AB78CF">
                    <w:rPr>
                      <w:rFonts w:ascii="Times New Roman" w:eastAsia="Times New Roman" w:hAnsi="Times New Roman" w:cs="Times New Roman"/>
                      <w:sz w:val="24"/>
                      <w:szCs w:val="24"/>
                      <w:shd w:val="clear" w:color="auto" w:fill="FFFFFF"/>
                    </w:rPr>
                    <w:t>o tržištu nafte i naftnih derivata</w:t>
                  </w:r>
                  <w:r w:rsidRPr="00AB78CF">
                    <w:rPr>
                      <w:rFonts w:ascii="Times New Roman" w:eastAsia="Times New Roman" w:hAnsi="Times New Roman" w:cs="Times New Roman"/>
                      <w:color w:val="231F20"/>
                      <w:sz w:val="24"/>
                      <w:szCs w:val="24"/>
                      <w:shd w:val="clear" w:color="auto" w:fill="FFFFFF"/>
                    </w:rPr>
                    <w:t xml:space="preserve"> („Narodne novine“, broj: 138/2021),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color w:val="000000"/>
                      <w:sz w:val="24"/>
                      <w:szCs w:val="24"/>
                      <w:shd w:val="clear" w:color="auto" w:fill="FFFFFF"/>
                    </w:rPr>
                    <w:t>Direktiva 2009/119/EZ Europskog parlamenta i Vijeća od 14. rujna 2009. kojom se države članice obvezuju održavati minimalne zalihe sirove nafte i/ili naftnih derivata (SL L 265/9 od 9. 10. 2009.)</w:t>
                  </w:r>
                  <w:r w:rsidRPr="00AB78CF">
                    <w:rPr>
                      <w:rFonts w:ascii="Times New Roman" w:eastAsia="Times New Roman" w:hAnsi="Times New Roman" w:cs="Times New Roman"/>
                      <w:color w:val="231F20"/>
                      <w:sz w:val="24"/>
                      <w:szCs w:val="24"/>
                      <w:shd w:val="clear" w:color="auto" w:fill="FFFFFF"/>
                    </w:rPr>
                    <w:t>.</w:t>
                  </w:r>
                </w:p>
              </w:tc>
            </w:tr>
          </w:tbl>
          <w:p w14:paraId="59C0089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BCA4991" w14:textId="77777777" w:rsidTr="009926A1">
        <w:tc>
          <w:tcPr>
            <w:tcW w:w="1518" w:type="dxa"/>
            <w:vMerge/>
            <w:tcBorders>
              <w:top w:val="single" w:sz="6" w:space="0" w:color="000000"/>
              <w:bottom w:val="single" w:sz="6" w:space="0" w:color="000000"/>
              <w:right w:val="single" w:sz="6" w:space="0" w:color="000000"/>
            </w:tcBorders>
            <w:vAlign w:val="center"/>
            <w:hideMark/>
          </w:tcPr>
          <w:p w14:paraId="526CF68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797"/>
              <w:gridCol w:w="1064"/>
            </w:tblGrid>
            <w:tr w:rsidR="00AB78CF" w:rsidRPr="00AB78CF" w14:paraId="5D2A4CC7" w14:textId="77777777" w:rsidTr="009926A1">
              <w:tc>
                <w:tcPr>
                  <w:tcW w:w="785" w:type="dxa"/>
                  <w:tcBorders>
                    <w:top w:val="nil"/>
                    <w:left w:val="nil"/>
                    <w:bottom w:val="nil"/>
                    <w:right w:val="nil"/>
                  </w:tcBorders>
                  <w:hideMark/>
                </w:tcPr>
                <w:p w14:paraId="393B54B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w:t>
                  </w:r>
                </w:p>
              </w:tc>
              <w:tc>
                <w:tcPr>
                  <w:tcW w:w="1049" w:type="dxa"/>
                  <w:tcBorders>
                    <w:top w:val="nil"/>
                    <w:left w:val="nil"/>
                    <w:bottom w:val="nil"/>
                    <w:right w:val="nil"/>
                  </w:tcBorders>
                  <w:hideMark/>
                </w:tcPr>
                <w:p w14:paraId="342DD3F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plin</w:t>
                  </w:r>
                </w:p>
              </w:tc>
            </w:tr>
          </w:tbl>
          <w:p w14:paraId="3AD04D2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84D6027" w14:textId="77777777" w:rsidTr="009926A1">
              <w:tc>
                <w:tcPr>
                  <w:tcW w:w="269" w:type="dxa"/>
                  <w:tcBorders>
                    <w:top w:val="nil"/>
                    <w:left w:val="nil"/>
                    <w:bottom w:val="nil"/>
                    <w:right w:val="nil"/>
                  </w:tcBorders>
                  <w:hideMark/>
                </w:tcPr>
                <w:p w14:paraId="642CA95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206A003F"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iCs/>
                      <w:color w:val="231F20"/>
                      <w:sz w:val="24"/>
                      <w:szCs w:val="24"/>
                      <w:shd w:val="clear" w:color="auto" w:fill="FFFFFF"/>
                    </w:rPr>
                    <w:t>opskrbljivači plinom, uključujući opskrbljivače u obvezi javne usluge</w:t>
                  </w:r>
                </w:p>
                <w:p w14:paraId="1D9831DA"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„opskrbljivač plinom“</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energetski subjekt koji obavlja energetsku djelatnost opskrbe plinom.</w:t>
                  </w:r>
                </w:p>
                <w:p w14:paraId="72BD3E2D"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„opskrbljivač plinom u obvezi javne usluge“</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opskrbljivač plinom koji obavlja energetsku djelatnost opskrbe u obvezi javne usluge.</w:t>
                  </w:r>
                </w:p>
                <w:p w14:paraId="61073736"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w:t>
                  </w:r>
                  <w:r w:rsidRPr="00AB78CF">
                    <w:rPr>
                      <w:rFonts w:ascii="Minion Pro" w:eastAsia="Times New Roman" w:hAnsi="Minion Pro" w:cs="Times New Roman"/>
                      <w:i/>
                      <w:iCs/>
                      <w:color w:val="231F20"/>
                      <w:bdr w:val="none" w:sz="0" w:space="0" w:color="auto" w:frame="1"/>
                      <w:shd w:val="clear" w:color="auto" w:fill="FFFFFF"/>
                    </w:rPr>
                    <w:t xml:space="preserve"> „</w:t>
                  </w:r>
                  <w:r w:rsidRPr="00AB78CF">
                    <w:rPr>
                      <w:rFonts w:ascii="Times New Roman" w:eastAsia="Times New Roman" w:hAnsi="Times New Roman" w:cs="Times New Roman"/>
                      <w:i/>
                      <w:sz w:val="24"/>
                      <w:szCs w:val="24"/>
                      <w:lang w:eastAsia="hr-HR"/>
                    </w:rPr>
                    <w:t>opskrba plinom“</w:t>
                  </w:r>
                  <w:r w:rsidRPr="00AB78CF">
                    <w:rPr>
                      <w:rFonts w:ascii="Times New Roman" w:eastAsia="Times New Roman" w:hAnsi="Times New Roman" w:cs="Times New Roman"/>
                      <w:sz w:val="24"/>
                      <w:szCs w:val="24"/>
                      <w:lang w:eastAsia="hr-HR"/>
                    </w:rPr>
                    <w:t xml:space="preserve"> u smislu ovog Zakona</w:t>
                  </w:r>
                  <w:r w:rsidRPr="00AB78CF">
                    <w:rPr>
                      <w:rFonts w:ascii="Minion Pro" w:eastAsia="Times New Roman" w:hAnsi="Minion Pro" w:cs="Times New Roman"/>
                      <w:i/>
                      <w:iCs/>
                      <w:color w:val="231F20"/>
                      <w:bdr w:val="none" w:sz="0" w:space="0" w:color="auto" w:frame="1"/>
                      <w:shd w:val="clear" w:color="auto" w:fill="FFFFFF"/>
                    </w:rPr>
                    <w:t> </w:t>
                  </w:r>
                  <w:r w:rsidRPr="00AB78CF">
                    <w:rPr>
                      <w:rFonts w:ascii="Times New Roman" w:eastAsia="Times New Roman" w:hAnsi="Times New Roman" w:cs="Times New Roman"/>
                      <w:color w:val="231F20"/>
                      <w:sz w:val="24"/>
                      <w:szCs w:val="24"/>
                      <w:shd w:val="clear" w:color="auto" w:fill="FFFFFF"/>
                    </w:rPr>
                    <w:t>znači prodaja ili preprodaja plina kupcu, uključujući prodaju ili preprodaju UPP-a i SPP-a.</w:t>
                  </w:r>
                </w:p>
                <w:p w14:paraId="6CDDFDFD"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w:t>
                  </w:r>
                  <w:r w:rsidRPr="00AB78CF">
                    <w:rPr>
                      <w:rFonts w:ascii="Minion Pro" w:eastAsia="Times New Roman" w:hAnsi="Minion Pro" w:cs="Times New Roman"/>
                      <w:i/>
                      <w:iCs/>
                      <w:color w:val="231F20"/>
                      <w:bdr w:val="none" w:sz="0" w:space="0" w:color="auto" w:frame="1"/>
                      <w:shd w:val="clear" w:color="auto" w:fill="FFFFFF"/>
                    </w:rPr>
                    <w:t xml:space="preserve"> „</w:t>
                  </w:r>
                  <w:r w:rsidRPr="00AB78CF">
                    <w:rPr>
                      <w:rFonts w:ascii="Times New Roman" w:eastAsia="Times New Roman" w:hAnsi="Times New Roman" w:cs="Times New Roman"/>
                      <w:i/>
                      <w:sz w:val="24"/>
                      <w:szCs w:val="24"/>
                      <w:lang w:eastAsia="hr-HR"/>
                    </w:rPr>
                    <w:t>opskrba plinom</w:t>
                  </w:r>
                  <w:r w:rsidRPr="00AB78CF">
                    <w:rPr>
                      <w:rFonts w:ascii="Minion Pro" w:eastAsia="Times New Roman" w:hAnsi="Minion Pro" w:cs="Times New Roman"/>
                      <w:i/>
                      <w:iCs/>
                      <w:color w:val="231F20"/>
                      <w:shd w:val="clear" w:color="auto" w:fill="FFFFFF"/>
                    </w:rPr>
                    <w:t xml:space="preserve"> </w:t>
                  </w:r>
                  <w:r w:rsidRPr="00AB78CF">
                    <w:rPr>
                      <w:rFonts w:ascii="Times New Roman" w:eastAsia="Times New Roman" w:hAnsi="Times New Roman" w:cs="Times New Roman"/>
                      <w:i/>
                      <w:sz w:val="24"/>
                      <w:szCs w:val="24"/>
                      <w:lang w:eastAsia="hr-HR"/>
                    </w:rPr>
                    <w:t>u obvezi javne usluge“</w:t>
                  </w:r>
                  <w:r w:rsidRPr="00AB78CF">
                    <w:rPr>
                      <w:rFonts w:ascii="Times New Roman" w:eastAsia="Times New Roman" w:hAnsi="Times New Roman" w:cs="Times New Roman"/>
                      <w:sz w:val="24"/>
                      <w:szCs w:val="24"/>
                      <w:lang w:eastAsia="hr-HR"/>
                    </w:rPr>
                    <w:t xml:space="preserve"> u smislu ovog Zakona</w:t>
                  </w:r>
                  <w:r w:rsidRPr="00AB78CF">
                    <w:rPr>
                      <w:rFonts w:ascii="Minion Pro" w:eastAsia="Times New Roman" w:hAnsi="Minion Pro" w:cs="Times New Roman"/>
                      <w:i/>
                      <w:iCs/>
                      <w:color w:val="231F20"/>
                      <w:bdr w:val="none" w:sz="0" w:space="0" w:color="auto" w:frame="1"/>
                      <w:shd w:val="clear" w:color="auto" w:fill="FFFFFF"/>
                    </w:rPr>
                    <w:t> </w:t>
                  </w:r>
                  <w:r w:rsidRPr="00AB78CF">
                    <w:rPr>
                      <w:rFonts w:ascii="Times New Roman" w:eastAsia="Times New Roman" w:hAnsi="Times New Roman" w:cs="Times New Roman"/>
                      <w:color w:val="231F20"/>
                      <w:sz w:val="24"/>
                      <w:szCs w:val="24"/>
                      <w:shd w:val="clear" w:color="auto" w:fill="FFFFFF"/>
                    </w:rPr>
                    <w:t>znači opskrba plinom koja se u općem gospodarskom interesu obavlja po reguliranim uvjetima radi osiguravanja sigurnosti, redovitosti, kvalitete i cijene opskrbe kućanstava.</w:t>
                  </w:r>
                </w:p>
                <w:p w14:paraId="1B65B7EB"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i/>
                      <w:sz w:val="24"/>
                      <w:szCs w:val="24"/>
                      <w:lang w:eastAsia="hr-HR"/>
                    </w:rPr>
                    <w:t>„opskrbljivač plinom“, „opskrbljivač plinom u obvezi javne usluge“</w:t>
                  </w:r>
                  <w:r w:rsidRPr="00AB78CF">
                    <w:rPr>
                      <w:rFonts w:ascii="Times New Roman" w:eastAsia="Times New Roman" w:hAnsi="Times New Roman" w:cs="Times New Roman"/>
                      <w:sz w:val="24"/>
                      <w:szCs w:val="24"/>
                      <w:lang w:eastAsia="hr-HR"/>
                    </w:rPr>
                    <w:t xml:space="preserve">, </w:t>
                  </w:r>
                  <w:r w:rsidRPr="00AB78CF">
                    <w:rPr>
                      <w:rFonts w:ascii="Minion Pro" w:eastAsia="Times New Roman" w:hAnsi="Minion Pro" w:cs="Times New Roman"/>
                      <w:i/>
                      <w:iCs/>
                      <w:color w:val="231F20"/>
                      <w:bdr w:val="none" w:sz="0" w:space="0" w:color="auto" w:frame="1"/>
                      <w:shd w:val="clear" w:color="auto" w:fill="FFFFFF"/>
                    </w:rPr>
                    <w:t>„</w:t>
                  </w:r>
                  <w:r w:rsidRPr="00AB78CF">
                    <w:rPr>
                      <w:rFonts w:ascii="Times New Roman" w:eastAsia="Times New Roman" w:hAnsi="Times New Roman" w:cs="Times New Roman"/>
                      <w:i/>
                      <w:sz w:val="24"/>
                      <w:szCs w:val="24"/>
                      <w:lang w:eastAsia="hr-HR"/>
                    </w:rPr>
                    <w:t xml:space="preserve">opskrba plinom“ </w:t>
                  </w:r>
                  <w:r w:rsidRPr="00AB78CF">
                    <w:rPr>
                      <w:rFonts w:ascii="Times New Roman" w:eastAsia="Times New Roman" w:hAnsi="Times New Roman" w:cs="Times New Roman"/>
                      <w:sz w:val="24"/>
                      <w:szCs w:val="24"/>
                      <w:lang w:eastAsia="hr-HR"/>
                    </w:rPr>
                    <w:t xml:space="preserve">i </w:t>
                  </w:r>
                  <w:r w:rsidRPr="00AB78CF">
                    <w:rPr>
                      <w:rFonts w:ascii="Minion Pro" w:eastAsia="Times New Roman" w:hAnsi="Minion Pro" w:cs="Times New Roman"/>
                      <w:i/>
                      <w:iCs/>
                      <w:color w:val="231F20"/>
                      <w:bdr w:val="none" w:sz="0" w:space="0" w:color="auto" w:frame="1"/>
                      <w:shd w:val="clear" w:color="auto" w:fill="FFFFFF"/>
                    </w:rPr>
                    <w:t>„</w:t>
                  </w:r>
                  <w:r w:rsidRPr="00AB78CF">
                    <w:rPr>
                      <w:rFonts w:ascii="Times New Roman" w:eastAsia="Times New Roman" w:hAnsi="Times New Roman" w:cs="Times New Roman"/>
                      <w:i/>
                      <w:sz w:val="24"/>
                      <w:szCs w:val="24"/>
                      <w:lang w:eastAsia="hr-HR"/>
                    </w:rPr>
                    <w:t>opskrba plinom</w:t>
                  </w:r>
                  <w:r w:rsidRPr="00AB78CF">
                    <w:rPr>
                      <w:rFonts w:ascii="Minion Pro" w:eastAsia="Times New Roman" w:hAnsi="Minion Pro" w:cs="Times New Roman"/>
                      <w:i/>
                      <w:iCs/>
                      <w:color w:val="231F20"/>
                      <w:shd w:val="clear" w:color="auto" w:fill="FFFFFF"/>
                    </w:rPr>
                    <w:t xml:space="preserve"> </w:t>
                  </w:r>
                  <w:r w:rsidRPr="00AB78CF">
                    <w:rPr>
                      <w:rFonts w:ascii="Times New Roman" w:eastAsia="Times New Roman" w:hAnsi="Times New Roman" w:cs="Times New Roman"/>
                      <w:i/>
                      <w:sz w:val="24"/>
                      <w:szCs w:val="24"/>
                      <w:lang w:eastAsia="hr-HR"/>
                    </w:rPr>
                    <w:t>u obvezi javne usluge“</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36., 37., 38. i 39. Zakona </w:t>
                  </w:r>
                  <w:r w:rsidRPr="00AB78CF">
                    <w:rPr>
                      <w:rFonts w:ascii="Times New Roman" w:eastAsia="Times New Roman" w:hAnsi="Times New Roman" w:cs="Times New Roman"/>
                      <w:sz w:val="24"/>
                      <w:szCs w:val="24"/>
                      <w:shd w:val="clear" w:color="auto" w:fill="FFFFFF"/>
                    </w:rPr>
                    <w:t>o tržištu plina</w:t>
                  </w:r>
                  <w:r w:rsidRPr="00AB78CF">
                    <w:rPr>
                      <w:rFonts w:ascii="Times New Roman" w:eastAsia="Times New Roman" w:hAnsi="Times New Roman" w:cs="Times New Roman"/>
                      <w:color w:val="231F20"/>
                      <w:sz w:val="24"/>
                      <w:szCs w:val="24"/>
                      <w:shd w:val="clear" w:color="auto" w:fill="FFFFFF"/>
                    </w:rPr>
                    <w:t xml:space="preserve"> („Narodne novine“, broj: 18/18 i 23/20),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color w:val="000000"/>
                      <w:sz w:val="24"/>
                      <w:szCs w:val="24"/>
                      <w:shd w:val="clear" w:color="auto" w:fill="FFFFFF"/>
                    </w:rPr>
                    <w:t xml:space="preserve">Direktiva </w:t>
                  </w:r>
                  <w:r w:rsidRPr="00AB78CF">
                    <w:rPr>
                      <w:rFonts w:ascii="Times New Roman" w:eastAsia="Times New Roman" w:hAnsi="Times New Roman" w:cs="Times New Roman"/>
                      <w:color w:val="231F20"/>
                      <w:sz w:val="24"/>
                      <w:szCs w:val="24"/>
                      <w:shd w:val="clear" w:color="auto" w:fill="FFFFFF"/>
                    </w:rPr>
                    <w:t>2009/73/EZ Europskog parlamenta i Vijeća od 13. srpnja 2009. o zajedničkim pravilima za unutarnje tržište prirodnog plina i stavljanju izvan snage Direktive 2003/55/EZ (Tekst značajan za EGP) (SL L 211, 14. 8. 2009.)</w:t>
                  </w:r>
                </w:p>
              </w:tc>
            </w:tr>
          </w:tbl>
          <w:p w14:paraId="3B6E915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A94E310" w14:textId="77777777" w:rsidTr="009926A1">
        <w:tc>
          <w:tcPr>
            <w:tcW w:w="1518" w:type="dxa"/>
            <w:vMerge/>
            <w:tcBorders>
              <w:top w:val="single" w:sz="6" w:space="0" w:color="000000"/>
              <w:bottom w:val="single" w:sz="6" w:space="0" w:color="000000"/>
              <w:right w:val="single" w:sz="6" w:space="0" w:color="000000"/>
            </w:tcBorders>
            <w:vAlign w:val="center"/>
            <w:hideMark/>
          </w:tcPr>
          <w:p w14:paraId="3A74F16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35ED3D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E3D5C7E" w14:textId="77777777" w:rsidTr="009926A1">
              <w:tc>
                <w:tcPr>
                  <w:tcW w:w="269" w:type="dxa"/>
                  <w:tcBorders>
                    <w:top w:val="nil"/>
                    <w:left w:val="nil"/>
                    <w:bottom w:val="nil"/>
                    <w:right w:val="nil"/>
                  </w:tcBorders>
                  <w:hideMark/>
                </w:tcPr>
                <w:p w14:paraId="57F0BE0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49B63EB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distribucijskog sustava </w:t>
                  </w:r>
                </w:p>
                <w:p w14:paraId="6F90290C"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distribucijskog sustava“</w:t>
                  </w:r>
                  <w:r w:rsidRPr="00AB78CF">
                    <w:rPr>
                      <w:rFonts w:ascii="Times New Roman" w:eastAsia="Times New Roman" w:hAnsi="Times New Roman" w:cs="Times New Roman"/>
                      <w:sz w:val="24"/>
                      <w:szCs w:val="24"/>
                      <w:lang w:eastAsia="hr-HR"/>
                    </w:rPr>
                    <w:t xml:space="preserve">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energetski subjekt koji obavlja energetsku djelatnost distribucije plina i odgovoran je za rad, održavanje i razvoj distribucijskog sustava na svom distribucijskom području i, gdje je izvodivo, njegovo povezivanje s drugim sustavima te za osiguranje dugoročne sposobnosti sustava da zadovoljava razumne potrebe za distribucijom plina.</w:t>
                  </w:r>
                </w:p>
                <w:p w14:paraId="0883B14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„distribucija plina“</w:t>
                  </w:r>
                  <w:r w:rsidRPr="00AB78CF">
                    <w:rPr>
                      <w:rFonts w:ascii="Times New Roman" w:eastAsia="Times New Roman" w:hAnsi="Times New Roman" w:cs="Times New Roman"/>
                      <w:sz w:val="24"/>
                      <w:szCs w:val="24"/>
                      <w:lang w:eastAsia="hr-HR"/>
                    </w:rPr>
                    <w:t xml:space="preserve">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razvod plina distribucijskim sustavom visoke, srednje i niske tlačne razine radi isporuke plina krajnjim kupcima, uključujući pomoćne usluge, a isključujući opskrbu plinom.</w:t>
                  </w:r>
                </w:p>
                <w:p w14:paraId="3F343394"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lastRenderedPageBreak/>
                    <w:t xml:space="preserve">Pojam </w:t>
                  </w:r>
                  <w:r w:rsidRPr="00AB78CF">
                    <w:rPr>
                      <w:rFonts w:ascii="Times New Roman" w:eastAsia="Times New Roman" w:hAnsi="Times New Roman" w:cs="Times New Roman"/>
                      <w:i/>
                      <w:sz w:val="24"/>
                      <w:szCs w:val="24"/>
                      <w:lang w:eastAsia="hr-HR"/>
                    </w:rPr>
                    <w:t>„distribucijski sustav“</w:t>
                  </w:r>
                  <w:r w:rsidRPr="00AB78CF">
                    <w:rPr>
                      <w:rFonts w:ascii="Times New Roman" w:eastAsia="Times New Roman" w:hAnsi="Times New Roman" w:cs="Times New Roman"/>
                      <w:sz w:val="24"/>
                      <w:szCs w:val="24"/>
                      <w:lang w:eastAsia="hr-HR"/>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sustav plinovoda i ostalih pripadajućih objekata i opreme koji su u vlasništvu i/ili kojima upravlja operator distribucijskog sustava, a koji se koristi za distribuciju plina, nadzor i upravljanje, mjerenje i prijenos podataka.</w:t>
                  </w:r>
                </w:p>
                <w:p w14:paraId="50AB7F3E"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„operator distribucijskog sustava“, „distribucija plina“</w:t>
                  </w:r>
                  <w:r w:rsidRPr="00AB78CF">
                    <w:rPr>
                      <w:rFonts w:ascii="Times New Roman" w:eastAsia="Times New Roman" w:hAnsi="Times New Roman" w:cs="Times New Roman"/>
                      <w:sz w:val="24"/>
                      <w:szCs w:val="24"/>
                      <w:lang w:eastAsia="hr-HR"/>
                    </w:rPr>
                    <w:t xml:space="preserve"> i </w:t>
                  </w:r>
                  <w:r w:rsidRPr="00AB78CF">
                    <w:rPr>
                      <w:rFonts w:ascii="Times New Roman" w:eastAsia="Times New Roman" w:hAnsi="Times New Roman" w:cs="Times New Roman"/>
                      <w:i/>
                      <w:sz w:val="24"/>
                      <w:szCs w:val="24"/>
                      <w:lang w:eastAsia="hr-HR"/>
                    </w:rPr>
                    <w:t>„distribucijski sustav“</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je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5., 6. i 30. Zakona </w:t>
                  </w:r>
                  <w:r w:rsidRPr="00AB78CF">
                    <w:rPr>
                      <w:rFonts w:ascii="Times New Roman" w:eastAsia="Times New Roman" w:hAnsi="Times New Roman" w:cs="Times New Roman"/>
                      <w:sz w:val="24"/>
                      <w:szCs w:val="24"/>
                      <w:shd w:val="clear" w:color="auto" w:fill="FFFFFF"/>
                    </w:rPr>
                    <w:t>o tržištu plina.</w:t>
                  </w:r>
                </w:p>
              </w:tc>
            </w:tr>
          </w:tbl>
          <w:p w14:paraId="731227F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790ACE7" w14:textId="77777777" w:rsidTr="009926A1">
        <w:tc>
          <w:tcPr>
            <w:tcW w:w="1518" w:type="dxa"/>
            <w:vMerge/>
            <w:tcBorders>
              <w:top w:val="single" w:sz="6" w:space="0" w:color="000000"/>
              <w:bottom w:val="single" w:sz="6" w:space="0" w:color="000000"/>
              <w:right w:val="single" w:sz="6" w:space="0" w:color="000000"/>
            </w:tcBorders>
            <w:vAlign w:val="center"/>
            <w:hideMark/>
          </w:tcPr>
          <w:p w14:paraId="5CD7A1A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7621A8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64A7FDF4" w14:textId="77777777" w:rsidTr="009926A1">
              <w:tc>
                <w:tcPr>
                  <w:tcW w:w="269" w:type="dxa"/>
                  <w:tcBorders>
                    <w:top w:val="nil"/>
                    <w:left w:val="nil"/>
                    <w:bottom w:val="nil"/>
                    <w:right w:val="nil"/>
                  </w:tcBorders>
                  <w:hideMark/>
                </w:tcPr>
                <w:p w14:paraId="69A16F9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1438C16"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transportnog sustava </w:t>
                  </w:r>
                </w:p>
                <w:p w14:paraId="17DB83E2" w14:textId="7F642B9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transportnog sustava“</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energetski subjekt koji obavlja energetsku djelatnost transporta plina i odgovoran je za rad, održavanje i razvoj transportnog sustava na određenom području i gdje je izvodivo, njegovo povezivanje s drugim sustavima te za osiguranje dugoročne sposobnosti sustava da zadovoljava razumn</w:t>
                  </w:r>
                  <w:r w:rsidR="0046313F">
                    <w:rPr>
                      <w:rFonts w:ascii="Times New Roman" w:eastAsia="Times New Roman" w:hAnsi="Times New Roman" w:cs="Times New Roman"/>
                      <w:color w:val="231F20"/>
                      <w:sz w:val="24"/>
                      <w:szCs w:val="24"/>
                      <w:shd w:val="clear" w:color="auto" w:fill="FFFFFF"/>
                    </w:rPr>
                    <w:t>e potrebe za transportom plina.</w:t>
                  </w:r>
                </w:p>
                <w:p w14:paraId="70A0F986" w14:textId="6EC85196" w:rsidR="00AB78CF" w:rsidRPr="00AB78CF" w:rsidRDefault="00AB78CF" w:rsidP="0046313F">
                  <w:pPr>
                    <w:shd w:val="clear" w:color="auto" w:fill="FFFFFF"/>
                    <w:spacing w:line="240" w:lineRule="auto"/>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„t</w:t>
                  </w:r>
                  <w:r w:rsidRPr="00AB78CF">
                    <w:rPr>
                      <w:rFonts w:ascii="Times New Roman" w:eastAsia="Times New Roman" w:hAnsi="Times New Roman" w:cs="Times New Roman"/>
                      <w:i/>
                      <w:iCs/>
                      <w:color w:val="231F20"/>
                      <w:sz w:val="24"/>
                      <w:szCs w:val="24"/>
                      <w:bdr w:val="none" w:sz="0" w:space="0" w:color="auto" w:frame="1"/>
                      <w:lang w:eastAsia="hr-HR"/>
                    </w:rPr>
                    <w:t>ransport plina</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lang w:eastAsia="hr-HR"/>
                    </w:rPr>
                    <w:t xml:space="preserve">prijenos plina kroz transportni sustav, isključujući opskrbu plinom i trgovinu plinom, a uključujući </w:t>
                  </w:r>
                  <w:r w:rsidR="0046313F">
                    <w:rPr>
                      <w:rFonts w:ascii="Times New Roman" w:eastAsia="Times New Roman" w:hAnsi="Times New Roman" w:cs="Times New Roman"/>
                      <w:color w:val="231F20"/>
                      <w:sz w:val="24"/>
                      <w:szCs w:val="24"/>
                      <w:lang w:eastAsia="hr-HR"/>
                    </w:rPr>
                    <w:t>tranzit plina i pomoćne usluge.</w:t>
                  </w:r>
                </w:p>
                <w:p w14:paraId="6A918443"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231F20"/>
                      <w:sz w:val="24"/>
                      <w:szCs w:val="24"/>
                      <w:lang w:eastAsia="hr-HR"/>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i/>
                      <w:iCs/>
                      <w:color w:val="231F20"/>
                      <w:sz w:val="24"/>
                      <w:szCs w:val="24"/>
                      <w:bdr w:val="none" w:sz="0" w:space="0" w:color="auto" w:frame="1"/>
                      <w:lang w:eastAsia="hr-HR"/>
                    </w:rPr>
                    <w:t>transportni sustav</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sz w:val="24"/>
                      <w:szCs w:val="24"/>
                      <w:lang w:eastAsia="hr-HR"/>
                    </w:rPr>
                    <w:t xml:space="preserve"> u smislu ovog Zakona </w:t>
                  </w:r>
                  <w:r w:rsidRPr="00AB78CF">
                    <w:rPr>
                      <w:rFonts w:ascii="Times New Roman" w:eastAsia="Times New Roman" w:hAnsi="Times New Roman" w:cs="Times New Roman"/>
                      <w:color w:val="231F20"/>
                      <w:sz w:val="24"/>
                      <w:szCs w:val="24"/>
                      <w:lang w:eastAsia="hr-HR"/>
                    </w:rPr>
                    <w:t>znači objekt koji je u vlasništvu i/ili kojim upravlja operator transportnog sustava, a koji čine sustav visokotlačnih plinovoda, kompresorske stanice, mjerne stanice, mjerno-redukcijske stanice, plinski čvorovi i ostali tehnološki objekti i oprema koji se koriste za transport plina, nadzor i upravljanje, mjerenje i prijenos podataka, isključujući mrežu proizvodnih plinovoda i visokotlačne distribucijske plinovode, uključujući plin za tehnološke kapacitete kojima se isključivo koristi operator transportnog sustava i operativnu akumulaciju.</w:t>
                  </w:r>
                </w:p>
                <w:p w14:paraId="6FE2A384" w14:textId="55DE0B96" w:rsidR="00AB78CF" w:rsidRPr="0046313F" w:rsidRDefault="00AB78CF" w:rsidP="0046313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„operator transportnog sustava“</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 „</w:t>
                  </w:r>
                  <w:r w:rsidRPr="00AB78CF">
                    <w:rPr>
                      <w:rFonts w:ascii="Times New Roman" w:eastAsia="Times New Roman" w:hAnsi="Times New Roman" w:cs="Times New Roman"/>
                      <w:i/>
                      <w:sz w:val="24"/>
                      <w:szCs w:val="24"/>
                    </w:rPr>
                    <w:t>t</w:t>
                  </w:r>
                  <w:r w:rsidRPr="00AB78CF">
                    <w:rPr>
                      <w:rFonts w:ascii="Times New Roman" w:eastAsia="Times New Roman" w:hAnsi="Times New Roman" w:cs="Times New Roman"/>
                      <w:i/>
                      <w:iCs/>
                      <w:color w:val="231F20"/>
                      <w:sz w:val="24"/>
                      <w:szCs w:val="24"/>
                      <w:bdr w:val="none" w:sz="0" w:space="0" w:color="auto" w:frame="1"/>
                    </w:rPr>
                    <w:t>ransport plina</w:t>
                  </w:r>
                  <w:r w:rsidRPr="00AB78CF">
                    <w:rPr>
                      <w:rFonts w:ascii="Times New Roman" w:eastAsia="Times New Roman" w:hAnsi="Times New Roman" w:cs="Times New Roman"/>
                      <w:i/>
                      <w:sz w:val="24"/>
                      <w:szCs w:val="24"/>
                      <w:lang w:eastAsia="hr-HR"/>
                    </w:rPr>
                    <w:t xml:space="preserve">“ </w:t>
                  </w:r>
                  <w:r w:rsidRPr="00AB78CF">
                    <w:rPr>
                      <w:rFonts w:ascii="Times New Roman" w:eastAsia="Times New Roman" w:hAnsi="Times New Roman" w:cs="Times New Roman"/>
                      <w:sz w:val="24"/>
                      <w:szCs w:val="24"/>
                      <w:lang w:eastAsia="hr-HR"/>
                    </w:rPr>
                    <w:t>i</w:t>
                  </w:r>
                  <w:r w:rsidRPr="00AB78CF">
                    <w:rPr>
                      <w:rFonts w:ascii="Times New Roman" w:eastAsia="Times New Roman" w:hAnsi="Times New Roman" w:cs="Times New Roman"/>
                      <w:i/>
                      <w:sz w:val="24"/>
                      <w:szCs w:val="24"/>
                      <w:lang w:eastAsia="hr-HR"/>
                    </w:rPr>
                    <w:t xml:space="preserve"> „</w:t>
                  </w:r>
                  <w:r w:rsidRPr="00AB78CF">
                    <w:rPr>
                      <w:rFonts w:ascii="Times New Roman" w:eastAsia="Times New Roman" w:hAnsi="Times New Roman" w:cs="Times New Roman"/>
                      <w:i/>
                      <w:iCs/>
                      <w:color w:val="231F20"/>
                      <w:sz w:val="24"/>
                      <w:szCs w:val="24"/>
                      <w:bdr w:val="none" w:sz="0" w:space="0" w:color="auto" w:frame="1"/>
                    </w:rPr>
                    <w:t>transportni sustav</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color w:val="231F20"/>
                      <w:sz w:val="24"/>
                      <w:szCs w:val="24"/>
                      <w:shd w:val="clear" w:color="auto" w:fill="FFFFFF"/>
                    </w:rPr>
                    <w:t xml:space="preserve">  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34., 58. i 59. Zakona </w:t>
                  </w:r>
                  <w:r w:rsidRPr="00AB78CF">
                    <w:rPr>
                      <w:rFonts w:ascii="Times New Roman" w:eastAsia="Times New Roman" w:hAnsi="Times New Roman" w:cs="Times New Roman"/>
                      <w:sz w:val="24"/>
                      <w:szCs w:val="24"/>
                      <w:shd w:val="clear" w:color="auto" w:fill="FFFFFF"/>
                    </w:rPr>
                    <w:t>o tržištu plina.</w:t>
                  </w:r>
                </w:p>
              </w:tc>
            </w:tr>
          </w:tbl>
          <w:p w14:paraId="1BC6755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BAB75D1" w14:textId="77777777" w:rsidTr="009926A1">
        <w:tc>
          <w:tcPr>
            <w:tcW w:w="1518" w:type="dxa"/>
            <w:vMerge/>
            <w:tcBorders>
              <w:top w:val="single" w:sz="6" w:space="0" w:color="000000"/>
              <w:bottom w:val="single" w:sz="6" w:space="0" w:color="000000"/>
              <w:right w:val="single" w:sz="6" w:space="0" w:color="000000"/>
            </w:tcBorders>
            <w:vAlign w:val="center"/>
            <w:hideMark/>
          </w:tcPr>
          <w:p w14:paraId="7445DE0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76390A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5CB41DE" w14:textId="77777777" w:rsidTr="009926A1">
              <w:tc>
                <w:tcPr>
                  <w:tcW w:w="269" w:type="dxa"/>
                  <w:tcBorders>
                    <w:top w:val="nil"/>
                    <w:left w:val="nil"/>
                    <w:bottom w:val="nil"/>
                    <w:right w:val="nil"/>
                  </w:tcBorders>
                  <w:hideMark/>
                </w:tcPr>
                <w:p w14:paraId="01B135E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066DB397"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sustava skladišta plina </w:t>
                  </w:r>
                </w:p>
                <w:p w14:paraId="398F6513"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sustava skladišta plina“</w:t>
                  </w:r>
                  <w:r w:rsidRPr="00AB78CF">
                    <w:rPr>
                      <w:rFonts w:ascii="Times New Roman" w:eastAsia="Times New Roman" w:hAnsi="Times New Roman" w:cs="Times New Roman"/>
                      <w:sz w:val="24"/>
                      <w:szCs w:val="24"/>
                      <w:lang w:eastAsia="hr-HR"/>
                    </w:rPr>
                    <w:t xml:space="preserve"> u smislu ovog Zakona znači </w:t>
                  </w:r>
                  <w:r w:rsidRPr="00AB78CF">
                    <w:rPr>
                      <w:rFonts w:ascii="Times New Roman" w:eastAsia="Times New Roman" w:hAnsi="Times New Roman" w:cs="Times New Roman"/>
                      <w:color w:val="231F20"/>
                      <w:sz w:val="24"/>
                      <w:szCs w:val="24"/>
                      <w:shd w:val="clear" w:color="auto" w:fill="FFFFFF"/>
                    </w:rPr>
                    <w:t>energetski subjekt koji obavlja energetsku djelatnost skladištenja plina i odgovoran je za rad, održavanje i razvoj sustava skladišta plina.</w:t>
                  </w:r>
                </w:p>
                <w:p w14:paraId="4D2563BB"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„skladištenje plina“</w:t>
                  </w:r>
                  <w:r w:rsidRPr="00AB78CF">
                    <w:rPr>
                      <w:rFonts w:ascii="Times New Roman" w:eastAsia="Times New Roman" w:hAnsi="Times New Roman" w:cs="Times New Roman"/>
                      <w:sz w:val="24"/>
                      <w:szCs w:val="24"/>
                      <w:lang w:eastAsia="hr-HR"/>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utiskivanje plina u sustav skladišta plina, skladištenje plina u radnom volumenu sustava skladišta plina i povlačenje plina iz sustava skladišta plina, uključujući pomoćne usluge.</w:t>
                  </w:r>
                </w:p>
                <w:p w14:paraId="2E6FE5AF"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 xml:space="preserve">„operator sustava skladišta plina“ </w:t>
                  </w:r>
                  <w:r w:rsidRPr="00AB78CF">
                    <w:rPr>
                      <w:rFonts w:ascii="Times New Roman" w:eastAsia="Times New Roman" w:hAnsi="Times New Roman" w:cs="Times New Roman"/>
                      <w:sz w:val="24"/>
                      <w:szCs w:val="24"/>
                      <w:lang w:eastAsia="hr-HR"/>
                    </w:rPr>
                    <w:t>i</w:t>
                  </w:r>
                  <w:r w:rsidRPr="00AB78CF">
                    <w:rPr>
                      <w:rFonts w:ascii="Times New Roman" w:eastAsia="Times New Roman" w:hAnsi="Times New Roman" w:cs="Times New Roman"/>
                      <w:i/>
                      <w:sz w:val="24"/>
                      <w:szCs w:val="24"/>
                      <w:lang w:eastAsia="hr-HR"/>
                    </w:rPr>
                    <w:t xml:space="preserve"> „skladištenje plina“</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54. i 56. Zakona </w:t>
                  </w:r>
                  <w:r w:rsidRPr="00AB78CF">
                    <w:rPr>
                      <w:rFonts w:ascii="Times New Roman" w:eastAsia="Times New Roman" w:hAnsi="Times New Roman" w:cs="Times New Roman"/>
                      <w:sz w:val="24"/>
                      <w:szCs w:val="24"/>
                      <w:shd w:val="clear" w:color="auto" w:fill="FFFFFF"/>
                    </w:rPr>
                    <w:t>o tržištu plina.</w:t>
                  </w:r>
                </w:p>
              </w:tc>
            </w:tr>
          </w:tbl>
          <w:p w14:paraId="31AAAC9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0ECFF909" w14:textId="77777777" w:rsidTr="009926A1">
        <w:tc>
          <w:tcPr>
            <w:tcW w:w="1518" w:type="dxa"/>
            <w:vMerge/>
            <w:tcBorders>
              <w:top w:val="single" w:sz="6" w:space="0" w:color="000000"/>
              <w:bottom w:val="single" w:sz="6" w:space="0" w:color="000000"/>
              <w:right w:val="single" w:sz="6" w:space="0" w:color="000000"/>
            </w:tcBorders>
            <w:vAlign w:val="center"/>
            <w:hideMark/>
          </w:tcPr>
          <w:p w14:paraId="7BD3BAC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04B134D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4701217" w14:textId="77777777" w:rsidTr="009926A1">
              <w:tc>
                <w:tcPr>
                  <w:tcW w:w="269" w:type="dxa"/>
                  <w:tcBorders>
                    <w:top w:val="nil"/>
                    <w:left w:val="nil"/>
                    <w:bottom w:val="nil"/>
                    <w:right w:val="nil"/>
                  </w:tcBorders>
                  <w:hideMark/>
                </w:tcPr>
                <w:p w14:paraId="1D45002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B2304FF"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terminala za UPP </w:t>
                  </w:r>
                </w:p>
                <w:p w14:paraId="09839304"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„operator terminala za UPP“</w:t>
                  </w:r>
                  <w:r w:rsidRPr="00AB78CF">
                    <w:rPr>
                      <w:rFonts w:ascii="Times New Roman" w:eastAsia="Times New Roman" w:hAnsi="Times New Roman" w:cs="Times New Roman"/>
                      <w:sz w:val="24"/>
                      <w:szCs w:val="24"/>
                      <w:lang w:eastAsia="hr-HR"/>
                    </w:rPr>
                    <w:t xml:space="preserve"> u smislu ovog Zakona znači</w:t>
                  </w:r>
                  <w:r w:rsidRPr="00AB78CF">
                    <w:rPr>
                      <w:rFonts w:ascii="Calibri" w:eastAsia="Times New Roman" w:hAnsi="Calibri" w:cs="Times New Roman"/>
                      <w:color w:val="231F20"/>
                      <w:shd w:val="clear" w:color="auto" w:fill="FFFFFF"/>
                    </w:rPr>
                    <w:t xml:space="preserve"> </w:t>
                  </w:r>
                  <w:r w:rsidRPr="00AB78CF">
                    <w:rPr>
                      <w:rFonts w:ascii="Times New Roman" w:eastAsia="Times New Roman" w:hAnsi="Times New Roman" w:cs="Times New Roman"/>
                      <w:color w:val="231F20"/>
                      <w:sz w:val="24"/>
                      <w:szCs w:val="24"/>
                      <w:shd w:val="clear" w:color="auto" w:fill="FFFFFF"/>
                    </w:rPr>
                    <w:t>energetski subjekt koji obavlja energetsku djelatnost upravljanja terminalom za UPP i odgovoran je za rad, održavanje i razvoj terminala za UPP.</w:t>
                  </w:r>
                </w:p>
                <w:p w14:paraId="17ABB4FB" w14:textId="77777777" w:rsidR="00AB78CF" w:rsidRPr="00AB78CF" w:rsidRDefault="00AB78CF" w:rsidP="00AB78CF">
                  <w:pPr>
                    <w:spacing w:line="240" w:lineRule="auto"/>
                    <w:ind w:right="18"/>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„terminal za UPP“</w:t>
                  </w:r>
                  <w:r w:rsidRPr="00AB78CF">
                    <w:rPr>
                      <w:rFonts w:ascii="Times New Roman" w:eastAsia="Times New Roman" w:hAnsi="Times New Roman" w:cs="Times New Roman"/>
                      <w:sz w:val="24"/>
                      <w:szCs w:val="24"/>
                      <w:lang w:eastAsia="hr-HR"/>
                    </w:rPr>
                    <w:t xml:space="preserve"> u smislu ovog Zakona znači</w:t>
                  </w:r>
                  <w:r w:rsidRPr="00AB78CF">
                    <w:rPr>
                      <w:rFonts w:ascii="Times New Roman" w:eastAsia="Times New Roman" w:hAnsi="Times New Roman" w:cs="Times New Roman"/>
                      <w:color w:val="231F20"/>
                      <w:sz w:val="24"/>
                      <w:szCs w:val="24"/>
                      <w:shd w:val="clear" w:color="auto" w:fill="FFFFFF"/>
                    </w:rPr>
                    <w:t xml:space="preserve"> terminal koji se koristi za ukapljivanje prirodnog plina ili prihvat, iskrcaj i ponovno uplinjavanje UPP-a, uključujući pomoćne usluge i privremeno skladištenje potrebno za postupak ponovnog uplinjavanja i daljnju otpremu u transportni sustav, ali isključujući dijelove terminala za UPP koji se koriste za skladištenje.</w:t>
                  </w:r>
                </w:p>
                <w:p w14:paraId="1BE75336" w14:textId="2122CACA"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Pojmovi </w:t>
                  </w:r>
                  <w:r w:rsidRPr="00AB78CF">
                    <w:rPr>
                      <w:rFonts w:ascii="Times New Roman" w:eastAsia="Times New Roman" w:hAnsi="Times New Roman" w:cs="Times New Roman"/>
                      <w:i/>
                      <w:sz w:val="24"/>
                      <w:szCs w:val="24"/>
                      <w:lang w:eastAsia="hr-HR"/>
                    </w:rPr>
                    <w:t xml:space="preserve">„operator terminala za UPP“ </w:t>
                  </w:r>
                  <w:r w:rsidRPr="00AB78CF">
                    <w:rPr>
                      <w:rFonts w:ascii="Times New Roman" w:eastAsia="Times New Roman" w:hAnsi="Times New Roman" w:cs="Times New Roman"/>
                      <w:sz w:val="24"/>
                      <w:szCs w:val="24"/>
                      <w:lang w:eastAsia="hr-HR"/>
                    </w:rPr>
                    <w:t>i</w:t>
                  </w:r>
                  <w:r w:rsidRPr="00AB78CF">
                    <w:rPr>
                      <w:rFonts w:ascii="Times New Roman" w:eastAsia="Times New Roman" w:hAnsi="Times New Roman" w:cs="Times New Roman"/>
                      <w:i/>
                      <w:sz w:val="24"/>
                      <w:szCs w:val="24"/>
                      <w:lang w:eastAsia="hr-HR"/>
                    </w:rPr>
                    <w:t xml:space="preserve"> „terminal za UPP“</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2. točaka 33. i 57. Zakona </w:t>
                  </w:r>
                  <w:r w:rsidRPr="00AB78CF">
                    <w:rPr>
                      <w:rFonts w:ascii="Times New Roman" w:eastAsia="Times New Roman" w:hAnsi="Times New Roman" w:cs="Times New Roman"/>
                      <w:sz w:val="24"/>
                      <w:szCs w:val="24"/>
                      <w:shd w:val="clear" w:color="auto" w:fill="FFFFFF"/>
                    </w:rPr>
                    <w:t>o tržištu plina.</w:t>
                  </w:r>
                </w:p>
              </w:tc>
            </w:tr>
          </w:tbl>
          <w:p w14:paraId="2A72BD2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75B86C4" w14:textId="77777777" w:rsidTr="009926A1">
        <w:tc>
          <w:tcPr>
            <w:tcW w:w="1518" w:type="dxa"/>
            <w:vMerge/>
            <w:tcBorders>
              <w:top w:val="single" w:sz="6" w:space="0" w:color="000000"/>
              <w:bottom w:val="single" w:sz="6" w:space="0" w:color="000000"/>
              <w:right w:val="single" w:sz="6" w:space="0" w:color="000000"/>
            </w:tcBorders>
            <w:vAlign w:val="center"/>
            <w:hideMark/>
          </w:tcPr>
          <w:p w14:paraId="5B917CA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767D6D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0E0ABAC" w14:textId="77777777" w:rsidTr="009926A1">
              <w:tc>
                <w:tcPr>
                  <w:tcW w:w="269" w:type="dxa"/>
                  <w:tcBorders>
                    <w:top w:val="nil"/>
                    <w:left w:val="nil"/>
                    <w:bottom w:val="nil"/>
                    <w:right w:val="nil"/>
                  </w:tcBorders>
                  <w:hideMark/>
                </w:tcPr>
                <w:p w14:paraId="65AA4E4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5189AE9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poduzeća za prirodni plin </w:t>
                  </w:r>
                </w:p>
                <w:p w14:paraId="44782999" w14:textId="5C8D01AC" w:rsidR="00AB78CF" w:rsidRPr="00AB78CF" w:rsidRDefault="00AB78CF" w:rsidP="002776D5">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Pojam </w:t>
                  </w:r>
                  <w:r w:rsidRPr="00AB78CF">
                    <w:rPr>
                      <w:rFonts w:ascii="Times New Roman" w:eastAsia="Times New Roman" w:hAnsi="Times New Roman" w:cs="Times New Roman"/>
                      <w:i/>
                      <w:sz w:val="24"/>
                      <w:szCs w:val="24"/>
                      <w:lang w:eastAsia="hr-HR"/>
                    </w:rPr>
                    <w:t>„poduzeće za prirodni plin“</w:t>
                  </w:r>
                  <w:r w:rsidRPr="00AB78CF">
                    <w:rPr>
                      <w:rFonts w:ascii="Times New Roman" w:eastAsia="Times New Roman" w:hAnsi="Times New Roman" w:cs="Times New Roman"/>
                      <w:sz w:val="24"/>
                      <w:szCs w:val="24"/>
                      <w:lang w:eastAsia="hr-HR"/>
                    </w:rPr>
                    <w:t xml:space="preserve"> u smislu ovog Zakona</w:t>
                  </w:r>
                  <w:r w:rsidR="002776D5">
                    <w:rPr>
                      <w:rFonts w:ascii="Times New Roman" w:eastAsia="Times New Roman" w:hAnsi="Times New Roman" w:cs="Times New Roman"/>
                      <w:sz w:val="24"/>
                      <w:szCs w:val="24"/>
                      <w:lang w:eastAsia="hr-HR"/>
                    </w:rPr>
                    <w:t xml:space="preserve">, </w:t>
                  </w:r>
                  <w:r w:rsidR="002776D5" w:rsidRPr="00C70C0E">
                    <w:rPr>
                      <w:rFonts w:ascii="Times New Roman" w:eastAsia="Times New Roman" w:hAnsi="Times New Roman" w:cs="Times New Roman"/>
                      <w:sz w:val="24"/>
                      <w:szCs w:val="24"/>
                      <w:lang w:eastAsia="hr-HR"/>
                    </w:rPr>
                    <w:t>a u skladu sa zakonom koji uređuje tržište plina</w:t>
                  </w:r>
                  <w:r w:rsidR="002776D5" w:rsidRPr="00AB78CF" w:rsidDel="002776D5">
                    <w:rPr>
                      <w:rFonts w:ascii="Times New Roman" w:eastAsia="Times New Roman" w:hAnsi="Times New Roman" w:cs="Times New Roman"/>
                      <w:sz w:val="24"/>
                      <w:szCs w:val="24"/>
                      <w:lang w:eastAsia="hr-HR"/>
                    </w:rPr>
                    <w:t xml:space="preserve"> </w:t>
                  </w:r>
                  <w:r w:rsidR="002776D5">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sz w:val="24"/>
                      <w:szCs w:val="24"/>
                      <w:lang w:eastAsia="hr-HR"/>
                    </w:rPr>
                    <w:t>znači fizička ili pravna osoba koja obavlja najmanje jednu od sljedećih funkcija: proizvodnju, transport, distribuciju, opskrbu, nabavu ili skladištenje prirodnog plina, uključujući UPP, a odgovorna je za komercijalne i tehničke zadatke i/ili zadatke održavanja, koji su povezani s tim funkcija</w:t>
                  </w:r>
                  <w:r w:rsidR="00B002DA">
                    <w:rPr>
                      <w:rFonts w:ascii="Times New Roman" w:eastAsia="Times New Roman" w:hAnsi="Times New Roman" w:cs="Times New Roman"/>
                      <w:sz w:val="24"/>
                      <w:szCs w:val="24"/>
                      <w:lang w:eastAsia="hr-HR"/>
                    </w:rPr>
                    <w:t>ma, isključujući krajnje kupce.</w:t>
                  </w:r>
                </w:p>
              </w:tc>
            </w:tr>
          </w:tbl>
          <w:p w14:paraId="5626BE3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7E45FE5" w14:textId="77777777" w:rsidTr="009926A1">
        <w:tc>
          <w:tcPr>
            <w:tcW w:w="1518" w:type="dxa"/>
            <w:vMerge/>
            <w:tcBorders>
              <w:top w:val="single" w:sz="6" w:space="0" w:color="000000"/>
              <w:bottom w:val="single" w:sz="6" w:space="0" w:color="000000"/>
              <w:right w:val="single" w:sz="6" w:space="0" w:color="000000"/>
            </w:tcBorders>
            <w:vAlign w:val="center"/>
            <w:hideMark/>
          </w:tcPr>
          <w:p w14:paraId="7D4DD7A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2E581D2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33D4EED" w14:textId="77777777" w:rsidTr="009926A1">
              <w:tc>
                <w:tcPr>
                  <w:tcW w:w="269" w:type="dxa"/>
                  <w:tcBorders>
                    <w:top w:val="nil"/>
                    <w:left w:val="nil"/>
                    <w:bottom w:val="nil"/>
                    <w:right w:val="nil"/>
                  </w:tcBorders>
                  <w:hideMark/>
                </w:tcPr>
                <w:p w14:paraId="0564480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32AFD1E"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postrojenja za rafiniranje i obradu prirodnog plina</w:t>
                  </w:r>
                </w:p>
              </w:tc>
            </w:tr>
          </w:tbl>
          <w:p w14:paraId="7209AAA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40A6B193" w14:textId="77777777" w:rsidTr="009926A1">
        <w:tc>
          <w:tcPr>
            <w:tcW w:w="1518" w:type="dxa"/>
            <w:vMerge/>
            <w:tcBorders>
              <w:top w:val="single" w:sz="6" w:space="0" w:color="000000"/>
              <w:bottom w:val="single" w:sz="6" w:space="0" w:color="000000"/>
              <w:right w:val="single" w:sz="6" w:space="0" w:color="000000"/>
            </w:tcBorders>
            <w:vAlign w:val="center"/>
            <w:hideMark/>
          </w:tcPr>
          <w:p w14:paraId="0F3FBA0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611"/>
              <w:gridCol w:w="1250"/>
            </w:tblGrid>
            <w:tr w:rsidR="00AB78CF" w:rsidRPr="00AB78CF" w14:paraId="30F26C17" w14:textId="77777777" w:rsidTr="009926A1">
              <w:tc>
                <w:tcPr>
                  <w:tcW w:w="602" w:type="dxa"/>
                  <w:tcBorders>
                    <w:top w:val="nil"/>
                    <w:left w:val="nil"/>
                    <w:bottom w:val="nil"/>
                    <w:right w:val="nil"/>
                  </w:tcBorders>
                  <w:hideMark/>
                </w:tcPr>
                <w:p w14:paraId="1AD025F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w:t>
                  </w:r>
                </w:p>
              </w:tc>
              <w:tc>
                <w:tcPr>
                  <w:tcW w:w="1232" w:type="dxa"/>
                  <w:tcBorders>
                    <w:top w:val="nil"/>
                    <w:left w:val="nil"/>
                    <w:bottom w:val="nil"/>
                    <w:right w:val="nil"/>
                  </w:tcBorders>
                  <w:hideMark/>
                </w:tcPr>
                <w:p w14:paraId="3E4D278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vodik</w:t>
                  </w:r>
                </w:p>
              </w:tc>
            </w:tr>
          </w:tbl>
          <w:p w14:paraId="5F29867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54"/>
              <w:gridCol w:w="5400"/>
            </w:tblGrid>
            <w:tr w:rsidR="00AB78CF" w:rsidRPr="00AB78CF" w14:paraId="3DD54408" w14:textId="77777777" w:rsidTr="009926A1">
              <w:tc>
                <w:tcPr>
                  <w:tcW w:w="255" w:type="dxa"/>
                  <w:tcBorders>
                    <w:top w:val="nil"/>
                    <w:left w:val="nil"/>
                    <w:bottom w:val="nil"/>
                    <w:right w:val="nil"/>
                  </w:tcBorders>
                  <w:hideMark/>
                </w:tcPr>
                <w:p w14:paraId="57189AC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19" w:type="dxa"/>
                  <w:tcBorders>
                    <w:top w:val="nil"/>
                    <w:left w:val="nil"/>
                    <w:bottom w:val="nil"/>
                    <w:right w:val="nil"/>
                  </w:tcBorders>
                  <w:hideMark/>
                </w:tcPr>
                <w:p w14:paraId="71BEBFE9" w14:textId="2C73EC2A"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proizvodnje, </w:t>
                  </w:r>
                  <w:r w:rsidR="00B002DA">
                    <w:rPr>
                      <w:rFonts w:ascii="Times New Roman" w:eastAsia="Times New Roman" w:hAnsi="Times New Roman" w:cs="Times New Roman"/>
                      <w:sz w:val="24"/>
                      <w:szCs w:val="24"/>
                      <w:lang w:eastAsia="hr-HR"/>
                    </w:rPr>
                    <w:t>skladištenja i prijenosa vodika</w:t>
                  </w:r>
                </w:p>
              </w:tc>
            </w:tr>
          </w:tbl>
          <w:p w14:paraId="399FC07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5D8AEFC5"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10"/>
              <w:gridCol w:w="1193"/>
            </w:tblGrid>
            <w:tr w:rsidR="00AB78CF" w:rsidRPr="00AB78CF" w14:paraId="372A2628" w14:textId="77777777" w:rsidTr="009926A1">
              <w:tc>
                <w:tcPr>
                  <w:tcW w:w="310" w:type="dxa"/>
                  <w:tcBorders>
                    <w:top w:val="nil"/>
                    <w:left w:val="nil"/>
                    <w:bottom w:val="nil"/>
                    <w:right w:val="nil"/>
                  </w:tcBorders>
                  <w:hideMark/>
                </w:tcPr>
                <w:p w14:paraId="55F73E4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w:t>
                  </w:r>
                </w:p>
              </w:tc>
              <w:tc>
                <w:tcPr>
                  <w:tcW w:w="1193" w:type="dxa"/>
                  <w:tcBorders>
                    <w:top w:val="nil"/>
                    <w:left w:val="nil"/>
                    <w:bottom w:val="nil"/>
                    <w:right w:val="nil"/>
                  </w:tcBorders>
                  <w:hideMark/>
                </w:tcPr>
                <w:p w14:paraId="091CF68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Promet</w:t>
                  </w:r>
                </w:p>
              </w:tc>
            </w:tr>
          </w:tbl>
          <w:p w14:paraId="67069E3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12"/>
              <w:gridCol w:w="1549"/>
            </w:tblGrid>
            <w:tr w:rsidR="00AB78CF" w:rsidRPr="00AB78CF" w14:paraId="38178D5B" w14:textId="77777777" w:rsidTr="009926A1">
              <w:tc>
                <w:tcPr>
                  <w:tcW w:w="307" w:type="dxa"/>
                  <w:tcBorders>
                    <w:top w:val="nil"/>
                    <w:left w:val="nil"/>
                    <w:bottom w:val="nil"/>
                    <w:right w:val="nil"/>
                  </w:tcBorders>
                  <w:hideMark/>
                </w:tcPr>
                <w:p w14:paraId="03F00A4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w:t>
                  </w:r>
                </w:p>
              </w:tc>
              <w:tc>
                <w:tcPr>
                  <w:tcW w:w="1527" w:type="dxa"/>
                  <w:tcBorders>
                    <w:top w:val="nil"/>
                    <w:left w:val="nil"/>
                    <w:bottom w:val="nil"/>
                    <w:right w:val="nil"/>
                  </w:tcBorders>
                  <w:hideMark/>
                </w:tcPr>
                <w:p w14:paraId="2AC73A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zračni pro</w:t>
                  </w:r>
                  <w:r w:rsidRPr="00AB78CF">
                    <w:rPr>
                      <w:rFonts w:ascii="Times New Roman" w:eastAsia="Times New Roman" w:hAnsi="Times New Roman" w:cs="Times New Roman"/>
                      <w:sz w:val="24"/>
                      <w:szCs w:val="24"/>
                      <w:lang w:eastAsia="hr-HR"/>
                    </w:rPr>
                    <w:lastRenderedPageBreak/>
                    <w:t>met</w:t>
                  </w:r>
                </w:p>
              </w:tc>
            </w:tr>
          </w:tbl>
          <w:p w14:paraId="7A96A80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3C592B90" w14:textId="77777777" w:rsidTr="009926A1">
              <w:tc>
                <w:tcPr>
                  <w:tcW w:w="241" w:type="dxa"/>
                  <w:tcBorders>
                    <w:top w:val="nil"/>
                    <w:left w:val="nil"/>
                    <w:bottom w:val="nil"/>
                    <w:right w:val="nil"/>
                  </w:tcBorders>
                  <w:hideMark/>
                </w:tcPr>
                <w:p w14:paraId="00B9422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297" w:type="dxa"/>
                  <w:tcBorders>
                    <w:top w:val="nil"/>
                    <w:left w:val="nil"/>
                    <w:bottom w:val="nil"/>
                    <w:right w:val="nil"/>
                  </w:tcBorders>
                  <w:hideMark/>
                </w:tcPr>
                <w:p w14:paraId="4BA96374" w14:textId="12E2E2BE" w:rsidR="00AB78CF" w:rsidRPr="00AB78CF" w:rsidRDefault="00AB78CF" w:rsidP="00AB78CF">
                  <w:pPr>
                    <w:shd w:val="clear" w:color="auto" w:fill="FFFFFF"/>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zračni prijevoznici kako su definirani u članku 3. točki 4. Uredbe (EZ) br. 300/2008</w:t>
                  </w:r>
                  <w:r w:rsidRPr="00AB78CF">
                    <w:rPr>
                      <w:rFonts w:ascii="Times New Roman" w:eastAsia="Times New Roman" w:hAnsi="Times New Roman" w:cs="Times New Roman"/>
                      <w:b/>
                      <w:bCs/>
                      <w:sz w:val="27"/>
                      <w:szCs w:val="27"/>
                      <w:lang w:eastAsia="hr-HR"/>
                    </w:rPr>
                    <w:t xml:space="preserve"> </w:t>
                  </w:r>
                  <w:r w:rsidRPr="00AB78CF">
                    <w:rPr>
                      <w:rFonts w:ascii="Times New Roman" w:eastAsia="Times New Roman" w:hAnsi="Times New Roman" w:cs="Times New Roman"/>
                      <w:bCs/>
                      <w:sz w:val="24"/>
                      <w:szCs w:val="24"/>
                      <w:lang w:eastAsia="hr-HR"/>
                    </w:rPr>
                    <w:t xml:space="preserve">Europskog parlamenta i Vijeća od 11. ožujka 2008. o zajedničkim pravilima u području zaštite civilnog zračnog prometa i stavljanju izvan snage Uredbe (EZ) br. 2320/2002 </w:t>
                  </w:r>
                  <w:r w:rsidRPr="00AB78CF">
                    <w:rPr>
                      <w:rFonts w:ascii="Times New Roman" w:eastAsia="Times New Roman" w:hAnsi="Times New Roman" w:cs="Times New Roman"/>
                      <w:sz w:val="24"/>
                      <w:szCs w:val="24"/>
                      <w:shd w:val="clear" w:color="auto" w:fill="FFFFFF"/>
                      <w:lang w:eastAsia="hr-HR"/>
                    </w:rPr>
                    <w:t>(Tekst značajan za EGP)</w:t>
                  </w:r>
                  <w:r w:rsidRPr="00AB78CF">
                    <w:rPr>
                      <w:rFonts w:ascii="Times New Roman" w:eastAsia="Times New Roman" w:hAnsi="Times New Roman" w:cs="Times New Roman"/>
                      <w:bCs/>
                      <w:sz w:val="24"/>
                      <w:szCs w:val="24"/>
                      <w:lang w:eastAsia="hr-HR"/>
                    </w:rPr>
                    <w:t xml:space="preserve">, </w:t>
                  </w:r>
                  <w:r w:rsidRPr="00AB78CF">
                    <w:rPr>
                      <w:rFonts w:ascii="Times New Roman" w:eastAsia="Times New Roman" w:hAnsi="Times New Roman" w:cs="Times New Roman"/>
                      <w:sz w:val="24"/>
                      <w:szCs w:val="24"/>
                      <w:lang w:eastAsia="hr-HR"/>
                    </w:rPr>
                    <w:t>koji se upotr</w:t>
                  </w:r>
                  <w:r w:rsidR="00EF2BEA">
                    <w:rPr>
                      <w:rFonts w:ascii="Times New Roman" w:eastAsia="Times New Roman" w:hAnsi="Times New Roman" w:cs="Times New Roman"/>
                      <w:sz w:val="24"/>
                      <w:szCs w:val="24"/>
                      <w:lang w:eastAsia="hr-HR"/>
                    </w:rPr>
                    <w:t xml:space="preserve">ebljavaju u komercijalne svrhe </w:t>
                  </w:r>
                </w:p>
              </w:tc>
            </w:tr>
          </w:tbl>
          <w:p w14:paraId="43E905A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4C7A42E" w14:textId="77777777" w:rsidTr="009926A1">
        <w:tc>
          <w:tcPr>
            <w:tcW w:w="1518" w:type="dxa"/>
            <w:vMerge/>
            <w:tcBorders>
              <w:top w:val="single" w:sz="6" w:space="0" w:color="000000"/>
              <w:bottom w:val="single" w:sz="6" w:space="0" w:color="000000"/>
              <w:right w:val="single" w:sz="6" w:space="0" w:color="000000"/>
            </w:tcBorders>
            <w:vAlign w:val="center"/>
            <w:hideMark/>
          </w:tcPr>
          <w:p w14:paraId="361D4E6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D56A11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DCF92D4" w14:textId="77777777" w:rsidTr="009926A1">
              <w:tc>
                <w:tcPr>
                  <w:tcW w:w="269" w:type="dxa"/>
                  <w:tcBorders>
                    <w:top w:val="nil"/>
                    <w:left w:val="nil"/>
                    <w:bottom w:val="nil"/>
                    <w:right w:val="nil"/>
                  </w:tcBorders>
                  <w:hideMark/>
                </w:tcPr>
                <w:p w14:paraId="1F6E9BA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155A377" w14:textId="004EAD28" w:rsid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upravna tijela zračne luke, zračne luke, uključujući osnovne zračne luke navedene u odjeljku 2. Priloga II. Uredbi (EU) br. 1315/2013 Europskog parlamenta i Vijeća  od 11. prosinca 2013. o smjernicama Unije za </w:t>
                  </w:r>
                  <w:r w:rsidRPr="00AB78CF">
                    <w:rPr>
                      <w:rFonts w:ascii="Times New Roman" w:eastAsia="Times New Roman" w:hAnsi="Times New Roman" w:cs="Times New Roman"/>
                      <w:sz w:val="24"/>
                      <w:szCs w:val="24"/>
                      <w:lang w:eastAsia="hr-HR"/>
                    </w:rPr>
                    <w:lastRenderedPageBreak/>
                    <w:t xml:space="preserve">razvoj transeuropske prometne mreže i stavljanju izvan snage Odluke br. 661/2010/EU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te tijela koja upravljaju pomoćnim objektima u zračnim lukama</w:t>
                  </w:r>
                </w:p>
                <w:p w14:paraId="0B791CA1"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r>
                    <w:rPr>
                      <w:color w:val="212121"/>
                    </w:rPr>
                    <w:t>Pojam </w:t>
                  </w:r>
                  <w:r>
                    <w:rPr>
                      <w:i/>
                      <w:iCs/>
                      <w:color w:val="212121"/>
                    </w:rPr>
                    <w:t>„upravno tijelo zračne luke“</w:t>
                  </w:r>
                  <w:r>
                    <w:rPr>
                      <w:color w:val="212121"/>
                    </w:rPr>
                    <w:t> u smislu ovog Zakona znači tijelo koje, pored drugih aktivnosti ili ne, ima prema nacionalnim propisima ili ugovorima za cilj rukovođenje i upravljanje infrastrukturom zračne luke, te koordinaciju i nadzor djelatnosti različitih operatora u dotičnoj zračnoj luci.</w:t>
                  </w:r>
                </w:p>
                <w:p w14:paraId="404BF5B3"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p>
                <w:p w14:paraId="3D1DAA1F"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r>
                    <w:rPr>
                      <w:color w:val="212121"/>
                    </w:rPr>
                    <w:t>Pojam </w:t>
                  </w:r>
                  <w:r>
                    <w:rPr>
                      <w:i/>
                      <w:iCs/>
                      <w:color w:val="212121"/>
                    </w:rPr>
                    <w:t>„zračna luka“</w:t>
                  </w:r>
                  <w:r>
                    <w:rPr>
                      <w:color w:val="212121"/>
                    </w:rPr>
                    <w:t> u smislu ovog Zakona znači svaka površina koja je posebno prilagođena za slijetanje, uzlijetanje i manevriranje zrakoplova, uključujući i pripadajuće objekte, sredstva i uređaje namijenjene za odvijanje zračnog prometa i pružanje usluga, te objekte, sredstva i uređaje za pomoć u pružanju usluga komercijalnog zračnog prijevoza.</w:t>
                  </w:r>
                </w:p>
                <w:p w14:paraId="361435CA"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p>
                <w:p w14:paraId="406047A5" w14:textId="77777777" w:rsidR="002776D5" w:rsidRDefault="002776D5" w:rsidP="002776D5">
                  <w:pPr>
                    <w:pStyle w:val="xmsonormal"/>
                    <w:shd w:val="clear" w:color="auto" w:fill="FFFFFF"/>
                    <w:spacing w:before="0" w:beforeAutospacing="0" w:after="0" w:afterAutospacing="0"/>
                    <w:rPr>
                      <w:rFonts w:ascii="Calibri" w:hAnsi="Calibri" w:cs="Calibri"/>
                      <w:color w:val="212121"/>
                      <w:sz w:val="22"/>
                      <w:szCs w:val="22"/>
                    </w:rPr>
                  </w:pPr>
                  <w:r>
                    <w:rPr>
                      <w:color w:val="000000"/>
                      <w:shd w:val="clear" w:color="auto" w:fill="FFFFFF"/>
                    </w:rPr>
                    <w:t>Pojmovi </w:t>
                  </w:r>
                  <w:r>
                    <w:rPr>
                      <w:i/>
                      <w:iCs/>
                      <w:color w:val="000000"/>
                      <w:shd w:val="clear" w:color="auto" w:fill="FFFFFF"/>
                    </w:rPr>
                    <w:t>„upravno tijelo zračne luke“</w:t>
                  </w:r>
                  <w:r>
                    <w:rPr>
                      <w:color w:val="000000"/>
                      <w:shd w:val="clear" w:color="auto" w:fill="FFFFFF"/>
                    </w:rPr>
                    <w:t> i </w:t>
                  </w:r>
                  <w:r>
                    <w:rPr>
                      <w:i/>
                      <w:iCs/>
                      <w:color w:val="000000"/>
                      <w:shd w:val="clear" w:color="auto" w:fill="FFFFFF"/>
                    </w:rPr>
                    <w:t>„zračna luka“</w:t>
                  </w:r>
                  <w:r>
                    <w:rPr>
                      <w:color w:val="000000"/>
                      <w:shd w:val="clear" w:color="auto" w:fill="FFFFFF"/>
                    </w:rPr>
                    <w:t>  istovjetni su pojmovima iz članka 3. stavka 1. podstavaka 1. i 2. Pravilnika o naknadama zračnih luka („Narodne novine“, broj: 65/2015) kojim je u hrvatsko zakonodavstvo preuzeta Direktiva 2009/12/EZ Europskog parlamenta i Vijeća od 11. ožujka 2009. o naknadama zračnih luka.</w:t>
                  </w:r>
                </w:p>
                <w:p w14:paraId="4061AA50" w14:textId="77777777" w:rsidR="00AB78CF" w:rsidRPr="00AB78CF" w:rsidRDefault="00AB78CF" w:rsidP="00EF2BEA">
                  <w:pPr>
                    <w:spacing w:after="0" w:line="240" w:lineRule="auto"/>
                    <w:ind w:right="18"/>
                    <w:jc w:val="both"/>
                    <w:rPr>
                      <w:rFonts w:ascii="Times New Roman" w:eastAsia="Times New Roman" w:hAnsi="Times New Roman" w:cs="Times New Roman"/>
                      <w:sz w:val="24"/>
                      <w:szCs w:val="24"/>
                      <w:lang w:eastAsia="hr-HR"/>
                    </w:rPr>
                  </w:pPr>
                </w:p>
              </w:tc>
            </w:tr>
          </w:tbl>
          <w:p w14:paraId="1F40D21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0A0E1F73" w14:textId="77777777" w:rsidTr="009926A1">
        <w:tc>
          <w:tcPr>
            <w:tcW w:w="1518" w:type="dxa"/>
            <w:vMerge/>
            <w:tcBorders>
              <w:top w:val="single" w:sz="6" w:space="0" w:color="000000"/>
              <w:bottom w:val="single" w:sz="6" w:space="0" w:color="000000"/>
              <w:right w:val="single" w:sz="6" w:space="0" w:color="000000"/>
            </w:tcBorders>
            <w:vAlign w:val="center"/>
            <w:hideMark/>
          </w:tcPr>
          <w:p w14:paraId="49F22F8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B17594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6ED297E0" w14:textId="77777777" w:rsidTr="009926A1">
              <w:tc>
                <w:tcPr>
                  <w:tcW w:w="269" w:type="dxa"/>
                  <w:tcBorders>
                    <w:top w:val="nil"/>
                    <w:left w:val="nil"/>
                    <w:bottom w:val="nil"/>
                    <w:right w:val="nil"/>
                  </w:tcBorders>
                  <w:hideMark/>
                </w:tcPr>
                <w:p w14:paraId="79C94BA3" w14:textId="77777777" w:rsidR="00AB78CF" w:rsidRPr="00AB78CF" w:rsidRDefault="00AB78CF" w:rsidP="00AB78CF">
                  <w:pPr>
                    <w:spacing w:line="240" w:lineRule="auto"/>
                    <w:jc w:val="both"/>
                    <w:rPr>
                      <w:rFonts w:ascii="Times New Roman" w:eastAsia="Times New Roman" w:hAnsi="Times New Roman" w:cs="Times New Roman"/>
                      <w:i/>
                      <w:sz w:val="24"/>
                      <w:szCs w:val="24"/>
                      <w:lang w:eastAsia="hr-HR"/>
                    </w:rPr>
                  </w:pPr>
                </w:p>
              </w:tc>
              <w:tc>
                <w:tcPr>
                  <w:tcW w:w="5964" w:type="dxa"/>
                  <w:tcBorders>
                    <w:top w:val="nil"/>
                    <w:left w:val="nil"/>
                    <w:bottom w:val="nil"/>
                    <w:right w:val="nil"/>
                  </w:tcBorders>
                  <w:hideMark/>
                </w:tcPr>
                <w:p w14:paraId="5CDEEA62" w14:textId="58536CBE" w:rsidR="00AB78CF" w:rsidRPr="00EF2BEA"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sz w:val="24"/>
                      <w:szCs w:val="24"/>
                      <w:lang w:eastAsia="hr-HR"/>
                    </w:rPr>
                    <w:t>- operatori kontrole upravljanja prometom koji pružaju usluge kontrole zračnog prometa (ATC) kako su definirani u članku 2. točki 1. Uredbe (EZ) br. 549/2004 Europskog parlamenta i Vijeća</w:t>
                  </w:r>
                  <w:r w:rsidRPr="00AB78CF">
                    <w:rPr>
                      <w:rFonts w:ascii="Minion Pro" w:eastAsia="Times New Roman" w:hAnsi="Minion Pro" w:cs="Times New Roman"/>
                      <w:color w:val="000000"/>
                      <w:shd w:val="clear" w:color="auto" w:fill="FFFFFF"/>
                    </w:rPr>
                    <w:t xml:space="preserve"> </w:t>
                  </w:r>
                  <w:r w:rsidRPr="00AB78CF">
                    <w:rPr>
                      <w:rFonts w:ascii="Times New Roman" w:eastAsia="Times New Roman" w:hAnsi="Times New Roman" w:cs="Times New Roman"/>
                      <w:color w:val="000000"/>
                      <w:sz w:val="24"/>
                      <w:szCs w:val="24"/>
                      <w:shd w:val="clear" w:color="auto" w:fill="FFFFFF"/>
                    </w:rPr>
                    <w:t>od 10. ožujka 2004. o definiranju pravnog okvira za stvaranje jedinstvenog europskog neba (Okvirna uredba) i Izjava država članica o vojnim pitanjima u svezi jedinstvenog</w:t>
                  </w:r>
                  <w:r w:rsidR="00EF2BEA">
                    <w:rPr>
                      <w:rFonts w:ascii="Times New Roman" w:eastAsia="Times New Roman" w:hAnsi="Times New Roman" w:cs="Times New Roman"/>
                      <w:color w:val="000000"/>
                      <w:sz w:val="24"/>
                      <w:szCs w:val="24"/>
                      <w:shd w:val="clear" w:color="auto" w:fill="FFFFFF"/>
                    </w:rPr>
                    <w:t xml:space="preserve"> europskog neba </w:t>
                  </w:r>
                </w:p>
              </w:tc>
            </w:tr>
          </w:tbl>
          <w:p w14:paraId="20196A42" w14:textId="77777777" w:rsidR="00AB78CF" w:rsidRPr="00AB78CF" w:rsidRDefault="00AB78CF" w:rsidP="00AB78CF">
            <w:pPr>
              <w:spacing w:line="240" w:lineRule="auto"/>
              <w:rPr>
                <w:rFonts w:ascii="Times New Roman" w:eastAsia="Times New Roman" w:hAnsi="Times New Roman" w:cs="Times New Roman"/>
                <w:i/>
                <w:sz w:val="24"/>
                <w:szCs w:val="24"/>
                <w:lang w:eastAsia="hr-HR"/>
              </w:rPr>
            </w:pPr>
          </w:p>
        </w:tc>
      </w:tr>
      <w:tr w:rsidR="00AB78CF" w:rsidRPr="00AB78CF" w14:paraId="6FCB0D75" w14:textId="77777777" w:rsidTr="009926A1">
        <w:tc>
          <w:tcPr>
            <w:tcW w:w="1518" w:type="dxa"/>
            <w:vMerge/>
            <w:tcBorders>
              <w:top w:val="single" w:sz="6" w:space="0" w:color="000000"/>
              <w:bottom w:val="single" w:sz="6" w:space="0" w:color="000000"/>
              <w:right w:val="single" w:sz="6" w:space="0" w:color="000000"/>
            </w:tcBorders>
            <w:vAlign w:val="center"/>
            <w:hideMark/>
          </w:tcPr>
          <w:p w14:paraId="5AD93E7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84"/>
              <w:gridCol w:w="1577"/>
            </w:tblGrid>
            <w:tr w:rsidR="00AB78CF" w:rsidRPr="00AB78CF" w14:paraId="5CD80FEB" w14:textId="77777777" w:rsidTr="009926A1">
              <w:tc>
                <w:tcPr>
                  <w:tcW w:w="280" w:type="dxa"/>
                  <w:tcBorders>
                    <w:top w:val="nil"/>
                    <w:left w:val="nil"/>
                    <w:bottom w:val="nil"/>
                    <w:right w:val="nil"/>
                  </w:tcBorders>
                  <w:hideMark/>
                </w:tcPr>
                <w:p w14:paraId="5B3E443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w:t>
                  </w:r>
                </w:p>
              </w:tc>
              <w:tc>
                <w:tcPr>
                  <w:tcW w:w="1554" w:type="dxa"/>
                  <w:tcBorders>
                    <w:top w:val="nil"/>
                    <w:left w:val="nil"/>
                    <w:bottom w:val="nil"/>
                    <w:right w:val="nil"/>
                  </w:tcBorders>
                  <w:hideMark/>
                </w:tcPr>
                <w:p w14:paraId="7ECB6B1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željeznički promet</w:t>
                  </w:r>
                </w:p>
              </w:tc>
            </w:tr>
          </w:tbl>
          <w:p w14:paraId="67E79DF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6FE6EACF" w14:textId="77777777" w:rsidTr="009926A1">
              <w:tc>
                <w:tcPr>
                  <w:tcW w:w="269" w:type="dxa"/>
                  <w:tcBorders>
                    <w:top w:val="nil"/>
                    <w:left w:val="nil"/>
                    <w:bottom w:val="nil"/>
                    <w:right w:val="nil"/>
                  </w:tcBorders>
                  <w:hideMark/>
                </w:tcPr>
                <w:p w14:paraId="3BA4B0C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81F83A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upravitelji infrastrukture </w:t>
                  </w:r>
                </w:p>
                <w:p w14:paraId="2C0AC66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upravitelj infrastrukture</w:t>
                  </w:r>
                  <w:r w:rsidRPr="00AB78CF">
                    <w:rPr>
                      <w:rFonts w:ascii="Times New Roman" w:eastAsia="Times New Roman" w:hAnsi="Times New Roman" w:cs="Times New Roman"/>
                      <w:i/>
                      <w:iCs/>
                      <w:color w:val="231F20"/>
                      <w:sz w:val="24"/>
                      <w:szCs w:val="24"/>
                      <w:shd w:val="clear" w:color="auto" w:fill="FFFFFF"/>
                    </w:rPr>
                    <w:t>“</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pravna osoba ili u vertikalno integriranom trgovačkom društvu organizacijska jedinica odgovorna za upravljanje, održavanje i obnovu željezničke infrastrukture, kao i za sudjelovanje u razvoju željezničke infrastrukture na način koji je određen u okviru opće politike razvoja i financiranja željezničke infrastrukture Republike Hrvatske</w:t>
                  </w:r>
                  <w:r w:rsidRPr="00AB78CF">
                    <w:rPr>
                      <w:rFonts w:ascii="Times New Roman" w:eastAsia="Times New Roman" w:hAnsi="Times New Roman" w:cs="Times New Roman"/>
                      <w:color w:val="000000"/>
                      <w:sz w:val="24"/>
                      <w:szCs w:val="24"/>
                      <w:shd w:val="clear" w:color="auto" w:fill="FFFFFF"/>
                    </w:rPr>
                    <w:t>.</w:t>
                  </w:r>
                </w:p>
                <w:p w14:paraId="346A5FB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upravitelj infrastrukture</w:t>
                  </w:r>
                  <w:r w:rsidRPr="00AB78CF">
                    <w:rPr>
                      <w:rFonts w:ascii="Times New Roman" w:eastAsia="Times New Roman" w:hAnsi="Times New Roman" w:cs="Times New Roman"/>
                      <w:i/>
                      <w:iCs/>
                      <w:color w:val="231F20"/>
                      <w:sz w:val="24"/>
                      <w:szCs w:val="24"/>
                      <w:shd w:val="clear" w:color="auto" w:fill="FFFFFF"/>
                    </w:rPr>
                    <w:t>“</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5. stavka 1. točke 36. Zakona </w:t>
                  </w:r>
                  <w:r w:rsidRPr="00AB78CF">
                    <w:rPr>
                      <w:rFonts w:ascii="Times New Roman" w:eastAsia="Times New Roman" w:hAnsi="Times New Roman" w:cs="Times New Roman"/>
                      <w:sz w:val="24"/>
                      <w:szCs w:val="24"/>
                      <w:shd w:val="clear" w:color="auto" w:fill="FFFFFF"/>
                    </w:rPr>
                    <w:t>o željeznici</w:t>
                  </w:r>
                  <w:r w:rsidRPr="00AB78CF">
                    <w:rPr>
                      <w:rFonts w:ascii="Times New Roman" w:eastAsia="Times New Roman" w:hAnsi="Times New Roman" w:cs="Times New Roman"/>
                      <w:color w:val="231F20"/>
                      <w:sz w:val="24"/>
                      <w:szCs w:val="24"/>
                      <w:shd w:val="clear" w:color="auto" w:fill="FFFFFF"/>
                    </w:rPr>
                    <w:t xml:space="preserve"> („Narodne novine“, broj: 32/2019, 20/2021 i 114/2022),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Direktiva 2012/34/EU Europskog parlamenta i Vijeća od 21. studenoga 2012. o uspostavi jedinstvenog Europskog željezničkog prostora (preinačena) (SL L 343, 14. 12. 2012.), kako je posljednji put izmijenjena Direktivom (EU) 2016/2370 Europskog parlamenta i Vijeća od 14. prosinca 2016. o izmjeni Direktive 2012/34/EU u pogledu otvaranja tržišta za usluge domaćeg željezničkog prijevoza putnika i upravljanja željezničkom infrastrukturom (Tekst značajan za EGP) (SL L 352, 23. 12. 2016.).</w:t>
                  </w:r>
                </w:p>
              </w:tc>
            </w:tr>
          </w:tbl>
          <w:p w14:paraId="08CB06A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5DDE201A" w14:textId="77777777" w:rsidTr="009926A1">
        <w:tc>
          <w:tcPr>
            <w:tcW w:w="1518" w:type="dxa"/>
            <w:vMerge/>
            <w:tcBorders>
              <w:top w:val="single" w:sz="6" w:space="0" w:color="000000"/>
              <w:bottom w:val="single" w:sz="6" w:space="0" w:color="000000"/>
              <w:right w:val="single" w:sz="6" w:space="0" w:color="000000"/>
            </w:tcBorders>
            <w:vAlign w:val="center"/>
            <w:hideMark/>
          </w:tcPr>
          <w:p w14:paraId="5BD024B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B1D207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1F82B3D" w14:textId="77777777" w:rsidTr="009926A1">
              <w:tc>
                <w:tcPr>
                  <w:tcW w:w="269" w:type="dxa"/>
                  <w:tcBorders>
                    <w:top w:val="nil"/>
                    <w:left w:val="nil"/>
                    <w:bottom w:val="nil"/>
                    <w:right w:val="nil"/>
                  </w:tcBorders>
                  <w:hideMark/>
                </w:tcPr>
                <w:p w14:paraId="0773B14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7C65ADA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željeznički prijevoznici, među ostalim i operatori uslužnih objekata</w:t>
                  </w:r>
                </w:p>
                <w:p w14:paraId="63C432AA"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željeznički prijevoznik“</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svaka pravna osoba koja ima dozvolu za obavljanje usluga željezničkog prijevoza i čija je glavna djelatnost pružanje usluga željezničkog prijevoza putnika i/ili tereta, uz uvjet da ta pravna osoba osigura vuču vlakova; to uključuje i pravnu osobu koja pruža samo uslugu vuče vlakova.</w:t>
                  </w:r>
                </w:p>
                <w:p w14:paraId="78D890C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operator uslužnih objekata“</w:t>
                  </w:r>
                  <w:r w:rsidRPr="00AB78CF">
                    <w:rPr>
                      <w:rFonts w:ascii="Times New Roman" w:eastAsia="Times New Roman" w:hAnsi="Times New Roman" w:cs="Times New Roman"/>
                      <w:color w:val="000000"/>
                      <w:sz w:val="24"/>
                      <w:szCs w:val="24"/>
                      <w:shd w:val="clear" w:color="auto" w:fill="FFFFFF"/>
                    </w:rPr>
                    <w:t xml:space="preserve"> u smislu ovog Zakona znači </w:t>
                  </w:r>
                  <w:r w:rsidRPr="00AB78CF">
                    <w:rPr>
                      <w:rFonts w:ascii="Times New Roman" w:eastAsia="Times New Roman" w:hAnsi="Times New Roman" w:cs="Times New Roman"/>
                      <w:color w:val="231F20"/>
                      <w:sz w:val="24"/>
                      <w:szCs w:val="24"/>
                      <w:shd w:val="clear" w:color="auto" w:fill="FFFFFF"/>
                    </w:rPr>
                    <w:t>pravna osoba odgovorna za upravljanje jednim ili više uslužnih objekata (upravitelj uslužnog objekta) ili za pružanje željezničkim prijevoznicima jedne ili više usluga iz Priloga 2. točaka 2. do 4. Zakona o željeznici (pružatelj usluga).</w:t>
                  </w:r>
                </w:p>
                <w:p w14:paraId="051A032B" w14:textId="0EB0A0F5" w:rsidR="00AB78CF" w:rsidRPr="00AB78CF" w:rsidRDefault="00AB78CF" w:rsidP="00EF2BEA">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željeznički prijevoznik“</w:t>
                  </w:r>
                  <w:r w:rsidRPr="00AB78CF">
                    <w:rPr>
                      <w:rFonts w:ascii="Times New Roman" w:eastAsia="Times New Roman" w:hAnsi="Times New Roman" w:cs="Times New Roman"/>
                      <w:color w:val="000000"/>
                      <w:sz w:val="24"/>
                      <w:szCs w:val="24"/>
                      <w:shd w:val="clear" w:color="auto" w:fill="FFFFFF"/>
                    </w:rPr>
                    <w:t xml:space="preserve"> i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operator uslužnih objekata“</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5. stavka 1. točaka 22. i 46. Zakona </w:t>
                  </w:r>
                  <w:r w:rsidRPr="00AB78CF">
                    <w:rPr>
                      <w:rFonts w:ascii="Times New Roman" w:eastAsia="Times New Roman" w:hAnsi="Times New Roman" w:cs="Times New Roman"/>
                      <w:sz w:val="24"/>
                      <w:szCs w:val="24"/>
                      <w:shd w:val="clear" w:color="auto" w:fill="FFFFFF"/>
                    </w:rPr>
                    <w:t>o željeznici.</w:t>
                  </w:r>
                </w:p>
              </w:tc>
            </w:tr>
          </w:tbl>
          <w:p w14:paraId="389F99D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75F385F2" w14:textId="77777777" w:rsidTr="009926A1">
        <w:tc>
          <w:tcPr>
            <w:tcW w:w="1518" w:type="dxa"/>
            <w:vMerge/>
            <w:tcBorders>
              <w:top w:val="single" w:sz="6" w:space="0" w:color="000000"/>
              <w:bottom w:val="single" w:sz="6" w:space="0" w:color="000000"/>
              <w:right w:val="single" w:sz="6" w:space="0" w:color="000000"/>
            </w:tcBorders>
            <w:vAlign w:val="center"/>
            <w:hideMark/>
          </w:tcPr>
          <w:p w14:paraId="2D82727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99"/>
              <w:gridCol w:w="1562"/>
            </w:tblGrid>
            <w:tr w:rsidR="00AB78CF" w:rsidRPr="00AB78CF" w14:paraId="55A553EF" w14:textId="77777777" w:rsidTr="009926A1">
              <w:tc>
                <w:tcPr>
                  <w:tcW w:w="295" w:type="dxa"/>
                  <w:tcBorders>
                    <w:top w:val="nil"/>
                    <w:left w:val="nil"/>
                    <w:bottom w:val="nil"/>
                    <w:right w:val="nil"/>
                  </w:tcBorders>
                  <w:hideMark/>
                </w:tcPr>
                <w:p w14:paraId="006E241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p>
              </w:tc>
              <w:tc>
                <w:tcPr>
                  <w:tcW w:w="1539" w:type="dxa"/>
                  <w:tcBorders>
                    <w:top w:val="nil"/>
                    <w:left w:val="nil"/>
                    <w:bottom w:val="nil"/>
                    <w:right w:val="nil"/>
                  </w:tcBorders>
                  <w:hideMark/>
                </w:tcPr>
                <w:p w14:paraId="1C6B263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vodeni promet</w:t>
                  </w:r>
                </w:p>
              </w:tc>
            </w:tr>
          </w:tbl>
          <w:p w14:paraId="4291E24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1CCF40C5" w14:textId="77777777" w:rsidTr="009926A1">
              <w:tc>
                <w:tcPr>
                  <w:tcW w:w="269" w:type="dxa"/>
                  <w:tcBorders>
                    <w:top w:val="nil"/>
                    <w:left w:val="nil"/>
                    <w:bottom w:val="nil"/>
                    <w:right w:val="nil"/>
                  </w:tcBorders>
                  <w:hideMark/>
                </w:tcPr>
                <w:p w14:paraId="71A1EBD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279BBDDB" w14:textId="2F064048" w:rsidR="00AB78CF" w:rsidRPr="00AB78CF" w:rsidRDefault="00AB78CF" w:rsidP="00EF2BEA">
                  <w:pPr>
                    <w:spacing w:after="0"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kompanije za prijevoz putnika unutarnjim plovnim putovima, morem i duž obale kako su definirane za pomorski promet u Prilogu I. Uredbi (EZ) br. 725/2004 Europskog parlamenta i Vijeća</w:t>
                  </w:r>
                  <w:r w:rsidRPr="00AB78CF">
                    <w:rPr>
                      <w:rFonts w:ascii="Calibri" w:eastAsia="Times New Roman" w:hAnsi="Calibri" w:cs="Times New Roman"/>
                    </w:rPr>
                    <w:t xml:space="preserve"> </w:t>
                  </w:r>
                  <w:r w:rsidRPr="00AB78CF">
                    <w:rPr>
                      <w:rFonts w:ascii="Times New Roman" w:eastAsia="Times New Roman" w:hAnsi="Times New Roman" w:cs="Times New Roman"/>
                      <w:sz w:val="24"/>
                      <w:szCs w:val="24"/>
                      <w:lang w:eastAsia="hr-HR"/>
                    </w:rPr>
                    <w:t xml:space="preserve">od 31. ožujka 2004. o jačanju sigurnosne zaštite brodova i luka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ne uključujući pojedinačna plovila</w:t>
                  </w:r>
                  <w:r w:rsidR="00EF2BEA">
                    <w:rPr>
                      <w:rFonts w:ascii="Times New Roman" w:eastAsia="Times New Roman" w:hAnsi="Times New Roman" w:cs="Times New Roman"/>
                      <w:sz w:val="24"/>
                      <w:szCs w:val="24"/>
                      <w:lang w:eastAsia="hr-HR"/>
                    </w:rPr>
                    <w:t xml:space="preserve"> kojima upravljaju te kompanije</w:t>
                  </w:r>
                </w:p>
              </w:tc>
            </w:tr>
            <w:tr w:rsidR="00AB78CF" w:rsidRPr="00AB78CF" w14:paraId="58217C77" w14:textId="77777777" w:rsidTr="009926A1">
              <w:tc>
                <w:tcPr>
                  <w:tcW w:w="269" w:type="dxa"/>
                  <w:tcBorders>
                    <w:top w:val="nil"/>
                    <w:left w:val="nil"/>
                    <w:bottom w:val="nil"/>
                    <w:right w:val="nil"/>
                  </w:tcBorders>
                </w:tcPr>
                <w:p w14:paraId="55F4809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tcPr>
                <w:p w14:paraId="1FF6BF9C" w14:textId="77777777" w:rsidR="00AB78CF" w:rsidRPr="00AB78CF" w:rsidRDefault="00AB78CF" w:rsidP="00EF2BEA">
                  <w:pPr>
                    <w:spacing w:after="0" w:line="240" w:lineRule="auto"/>
                    <w:jc w:val="both"/>
                    <w:rPr>
                      <w:rFonts w:ascii="Times New Roman" w:eastAsia="Times New Roman" w:hAnsi="Times New Roman" w:cs="Times New Roman"/>
                      <w:sz w:val="24"/>
                      <w:szCs w:val="24"/>
                      <w:lang w:eastAsia="hr-HR"/>
                    </w:rPr>
                  </w:pPr>
                </w:p>
              </w:tc>
            </w:tr>
          </w:tbl>
          <w:p w14:paraId="17B0D54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95940B3" w14:textId="77777777" w:rsidTr="009926A1">
        <w:tc>
          <w:tcPr>
            <w:tcW w:w="1518" w:type="dxa"/>
            <w:vMerge/>
            <w:tcBorders>
              <w:top w:val="single" w:sz="6" w:space="0" w:color="000000"/>
              <w:bottom w:val="single" w:sz="6" w:space="0" w:color="000000"/>
              <w:right w:val="single" w:sz="6" w:space="0" w:color="000000"/>
            </w:tcBorders>
            <w:vAlign w:val="center"/>
            <w:hideMark/>
          </w:tcPr>
          <w:p w14:paraId="1A667DB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68F299F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9A5784B" w14:textId="77777777" w:rsidTr="009926A1">
              <w:tc>
                <w:tcPr>
                  <w:tcW w:w="269" w:type="dxa"/>
                  <w:tcBorders>
                    <w:top w:val="nil"/>
                    <w:left w:val="nil"/>
                    <w:bottom w:val="nil"/>
                    <w:right w:val="nil"/>
                  </w:tcBorders>
                  <w:hideMark/>
                </w:tcPr>
                <w:p w14:paraId="3E0A996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7AC3FD0"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upravljačka tijela luka, uključujući njihove luke kako su definirane u članku 2. točki 11. Uredbe (EZ) br. 725/2004, te subjekti koji upravljaju postrojenjima i opremom u lukama</w:t>
                  </w:r>
                </w:p>
                <w:p w14:paraId="6618F344"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luka“</w:t>
                  </w:r>
                  <w:r w:rsidRPr="00AB78CF">
                    <w:rPr>
                      <w:rFonts w:ascii="Times New Roman" w:eastAsia="Times New Roman" w:hAnsi="Times New Roman" w:cs="Times New Roman"/>
                      <w:color w:val="000000"/>
                      <w:sz w:val="24"/>
                      <w:szCs w:val="24"/>
                      <w:shd w:val="clear" w:color="auto" w:fill="FFFFFF"/>
                    </w:rPr>
                    <w:t xml:space="preserve"> u smislu ovog Zakona znači</w:t>
                  </w:r>
                  <w:r w:rsidRPr="00AB78CF">
                    <w:rPr>
                      <w:rFonts w:ascii="Arial" w:eastAsia="Times New Roman" w:hAnsi="Arial" w:cs="Arial"/>
                      <w:color w:val="414145"/>
                      <w:sz w:val="21"/>
                      <w:szCs w:val="21"/>
                    </w:rPr>
                    <w:t xml:space="preserve"> </w:t>
                  </w:r>
                  <w:r w:rsidRPr="00AB78CF">
                    <w:rPr>
                      <w:rFonts w:ascii="Times New Roman" w:eastAsia="Times New Roman" w:hAnsi="Times New Roman" w:cs="Times New Roman"/>
                      <w:color w:val="000000"/>
                      <w:sz w:val="24"/>
                      <w:szCs w:val="24"/>
                      <w:shd w:val="clear" w:color="auto" w:fill="FFFFFF"/>
                    </w:rPr>
                    <w:t>morsku luku, tj. morski i s morem neposredno povezan kopneni prostor u utvrđenim granicama lučkog područja s izgrađenim i neizgrađenim obalama; lukobranima, uređajima, postrojenjima i drugim objektima i sustavima namijenjenim za pristajanje, sidrenje i zaštitu brodova, jahti i brodica, ukrcaj i iskrcaj putnika i tereta, uskladištenje i drugo rukovanje teretom, proizvodnju, oplemenjivanje i doradu tereta te ostale gospodarske djelatnosti koje su s tim djelatnostima u međusobnoj ekonomskoj, prometnoj ili tehnološkoj vezi.</w:t>
                  </w:r>
                </w:p>
                <w:p w14:paraId="0958AB04" w14:textId="0D85738B" w:rsidR="00AB78CF" w:rsidRPr="00EF2BEA" w:rsidRDefault="00AB78CF" w:rsidP="002370A7">
                  <w:pPr>
                    <w:spacing w:line="240" w:lineRule="auto"/>
                    <w:ind w:right="18"/>
                    <w:jc w:val="both"/>
                    <w:rPr>
                      <w:rFonts w:ascii="Times New Roman" w:eastAsia="Times New Roman" w:hAnsi="Times New Roman" w:cs="Times New Roman"/>
                      <w:iCs/>
                      <w:color w:val="231F20"/>
                      <w:sz w:val="24"/>
                      <w:szCs w:val="24"/>
                      <w:bdr w:val="none" w:sz="0" w:space="0" w:color="auto" w:frame="1"/>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luka</w:t>
                  </w:r>
                  <w:r w:rsidRPr="00AB78CF">
                    <w:rPr>
                      <w:rFonts w:ascii="Times New Roman" w:eastAsia="Times New Roman" w:hAnsi="Times New Roman" w:cs="Times New Roman"/>
                      <w:i/>
                      <w:iCs/>
                      <w:color w:val="231F20"/>
                      <w:sz w:val="24"/>
                      <w:szCs w:val="24"/>
                      <w:shd w:val="clear" w:color="auto" w:fill="FFFFFF"/>
                    </w:rPr>
                    <w:t>“</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3. stavka 1. točke 1. Zakona </w:t>
                  </w:r>
                  <w:r w:rsidRPr="00AB78CF">
                    <w:rPr>
                      <w:rFonts w:ascii="Times New Roman" w:eastAsia="Times New Roman" w:hAnsi="Times New Roman" w:cs="Times New Roman"/>
                      <w:sz w:val="24"/>
                      <w:szCs w:val="24"/>
                      <w:shd w:val="clear" w:color="auto" w:fill="FFFFFF"/>
                    </w:rPr>
                    <w:t>o  sigurnosnoj zaštiti pomorskih brodova i luka</w:t>
                  </w:r>
                  <w:r w:rsidRPr="00AB78CF">
                    <w:rPr>
                      <w:rFonts w:ascii="Times New Roman" w:eastAsia="Times New Roman" w:hAnsi="Times New Roman" w:cs="Times New Roman"/>
                      <w:color w:val="231F20"/>
                      <w:sz w:val="24"/>
                      <w:szCs w:val="24"/>
                      <w:shd w:val="clear" w:color="auto" w:fill="FFFFFF"/>
                    </w:rPr>
                    <w:t xml:space="preserve"> („Narodne novine“, broj: 32/2019, 108/2017 i 30/2021),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w:t>
                  </w:r>
                  <w:r w:rsidRPr="00AB78CF">
                    <w:rPr>
                      <w:rFonts w:ascii="Times New Roman" w:eastAsia="Times New Roman" w:hAnsi="Times New Roman" w:cs="Times New Roman"/>
                      <w:color w:val="231F20"/>
                      <w:sz w:val="24"/>
                      <w:szCs w:val="24"/>
                      <w:shd w:val="clear" w:color="auto" w:fill="FFFFFF"/>
                    </w:rPr>
                    <w:lastRenderedPageBreak/>
                    <w:t xml:space="preserve">preuzeta </w:t>
                  </w:r>
                  <w:r w:rsidRPr="00AB78CF">
                    <w:rPr>
                      <w:rFonts w:ascii="Times New Roman" w:eastAsia="Times New Roman" w:hAnsi="Times New Roman" w:cs="Times New Roman"/>
                      <w:iCs/>
                      <w:sz w:val="24"/>
                      <w:szCs w:val="24"/>
                      <w:bdr w:val="none" w:sz="0" w:space="0" w:color="auto" w:frame="1"/>
                    </w:rPr>
                    <w:t xml:space="preserve">Direktiva </w:t>
                  </w:r>
                  <w:r w:rsidRPr="00AB78CF">
                    <w:rPr>
                      <w:rFonts w:ascii="Times New Roman" w:eastAsia="Times New Roman" w:hAnsi="Times New Roman" w:cs="Times New Roman"/>
                      <w:iCs/>
                      <w:color w:val="231F20"/>
                      <w:sz w:val="24"/>
                      <w:szCs w:val="24"/>
                      <w:bdr w:val="none" w:sz="0" w:space="0" w:color="auto" w:frame="1"/>
                    </w:rPr>
                    <w:t xml:space="preserve">2005/65/EZ Europskog parlamenta i Vijeća od 26. listopada 2005. o jačanju sigurnosne zaštite luka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iCs/>
                      <w:color w:val="231F20"/>
                      <w:sz w:val="24"/>
                      <w:szCs w:val="24"/>
                      <w:bdr w:val="none" w:sz="0" w:space="0" w:color="auto" w:frame="1"/>
                    </w:rPr>
                    <w:t xml:space="preserve"> (SL L 320, 25. 11. 2005.).</w:t>
                  </w:r>
                </w:p>
              </w:tc>
            </w:tr>
          </w:tbl>
          <w:p w14:paraId="4C04A5C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034C002" w14:textId="77777777" w:rsidTr="009926A1">
        <w:tc>
          <w:tcPr>
            <w:tcW w:w="1518" w:type="dxa"/>
            <w:vMerge/>
            <w:tcBorders>
              <w:top w:val="single" w:sz="6" w:space="0" w:color="000000"/>
              <w:bottom w:val="single" w:sz="6" w:space="0" w:color="000000"/>
              <w:right w:val="single" w:sz="6" w:space="0" w:color="000000"/>
            </w:tcBorders>
            <w:vAlign w:val="center"/>
            <w:hideMark/>
          </w:tcPr>
          <w:p w14:paraId="2013F8B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938FDE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257D777" w14:textId="77777777" w:rsidTr="009926A1">
              <w:tc>
                <w:tcPr>
                  <w:tcW w:w="269" w:type="dxa"/>
                  <w:tcBorders>
                    <w:top w:val="nil"/>
                    <w:left w:val="nil"/>
                    <w:bottom w:val="nil"/>
                    <w:right w:val="nil"/>
                  </w:tcBorders>
                  <w:hideMark/>
                </w:tcPr>
                <w:p w14:paraId="5A70C7E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6C5E2254" w14:textId="767CDCBD" w:rsidR="00AB78CF" w:rsidRPr="00AB78CF" w:rsidRDefault="00AB78CF" w:rsidP="00EF2BEA">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služba za nadzor i upravljanje pomorskim prometom (VTS) </w:t>
                  </w:r>
                  <w:r w:rsidR="00156016" w:rsidRPr="00C70C0E">
                    <w:rPr>
                      <w:rFonts w:ascii="Times New Roman" w:eastAsia="Times New Roman" w:hAnsi="Times New Roman" w:cs="Times New Roman"/>
                      <w:sz w:val="24"/>
                      <w:szCs w:val="24"/>
                      <w:lang w:eastAsia="hr-HR"/>
                    </w:rPr>
                    <w:t>kako je definirana u članku 75.a stavku 1. i članku 75.b stavku 1. Pomorskog zakonika („Narodne novine“, broj: 181/2004, 76/2007, 146/2008, 61/2011, 56/2013, 26/2015 i 17/2019) kojim je u hrvatsko zakonodavstvo preuzeta Direktiva 2002/59/EZ Europskog parlamenta i Vijeća od 27. lipnja 2002. o uspostavi sustava nadzora plovidbe i informacijskog sustava Zajednice i stavljanju izvan snage Direktive Vijeća 93/75/EEZ</w:t>
                  </w:r>
                </w:p>
              </w:tc>
            </w:tr>
          </w:tbl>
          <w:p w14:paraId="2EF1E04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481DB40" w14:textId="77777777" w:rsidTr="009926A1">
        <w:tc>
          <w:tcPr>
            <w:tcW w:w="1518" w:type="dxa"/>
            <w:vMerge/>
            <w:tcBorders>
              <w:top w:val="single" w:sz="6" w:space="0" w:color="000000"/>
              <w:bottom w:val="single" w:sz="6" w:space="0" w:color="000000"/>
              <w:right w:val="single" w:sz="6" w:space="0" w:color="000000"/>
            </w:tcBorders>
            <w:vAlign w:val="center"/>
            <w:hideMark/>
          </w:tcPr>
          <w:p w14:paraId="52B6CE8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86"/>
              <w:gridCol w:w="1575"/>
            </w:tblGrid>
            <w:tr w:rsidR="00AB78CF" w:rsidRPr="00AB78CF" w14:paraId="0AB37359" w14:textId="77777777" w:rsidTr="009926A1">
              <w:tc>
                <w:tcPr>
                  <w:tcW w:w="282" w:type="dxa"/>
                  <w:tcBorders>
                    <w:top w:val="nil"/>
                    <w:left w:val="nil"/>
                    <w:bottom w:val="nil"/>
                    <w:right w:val="nil"/>
                  </w:tcBorders>
                  <w:hideMark/>
                </w:tcPr>
                <w:p w14:paraId="4A1D63D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w:t>
                  </w:r>
                </w:p>
              </w:tc>
              <w:tc>
                <w:tcPr>
                  <w:tcW w:w="1552" w:type="dxa"/>
                  <w:tcBorders>
                    <w:top w:val="nil"/>
                    <w:left w:val="nil"/>
                    <w:bottom w:val="nil"/>
                    <w:right w:val="nil"/>
                  </w:tcBorders>
                  <w:hideMark/>
                </w:tcPr>
                <w:p w14:paraId="648CDAD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cestovni promet</w:t>
                  </w:r>
                </w:p>
              </w:tc>
            </w:tr>
          </w:tbl>
          <w:p w14:paraId="215CD4A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36A6928" w14:textId="77777777" w:rsidTr="009926A1">
              <w:tc>
                <w:tcPr>
                  <w:tcW w:w="269" w:type="dxa"/>
                  <w:tcBorders>
                    <w:top w:val="nil"/>
                    <w:left w:val="nil"/>
                    <w:bottom w:val="nil"/>
                    <w:right w:val="nil"/>
                  </w:tcBorders>
                  <w:hideMark/>
                </w:tcPr>
                <w:p w14:paraId="0156004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5B556AD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tijela nadležna za ceste kako su definirana u članku 2. točki 12. Delegirane uredbe Komisije (EU) 2015/962 оd 18. prosinca 2014. o dopuni Direktive 2010/40/EU Europskog parlamenta i Vijeća u pogledu pružanja usluga prometnih informacija u cijeloj Europskoj uniji u realnom vremenu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odgovorna za kontrolu upravljanja prometom, osim javnih subjekata kojima upravljanje prometom ili rad inteligentnih prometnih sustava nisu ključni dio njihove opće djelatnosti</w:t>
                  </w:r>
                </w:p>
                <w:p w14:paraId="708903F9" w14:textId="03A359A4"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Prema članku 2. točki 12. Delegirane uredbe Komisije (EU) 2015/962 pojam </w:t>
                  </w:r>
                  <w:r w:rsidRPr="00AB78CF">
                    <w:rPr>
                      <w:rFonts w:ascii="Times New Roman" w:eastAsia="Times New Roman" w:hAnsi="Times New Roman" w:cs="Times New Roman"/>
                      <w:i/>
                      <w:sz w:val="24"/>
                      <w:szCs w:val="24"/>
                      <w:lang w:eastAsia="hr-HR"/>
                    </w:rPr>
                    <w:t>„tijelo nadležno za ceste”</w:t>
                  </w:r>
                  <w:r w:rsidRPr="00AB78CF">
                    <w:rPr>
                      <w:rFonts w:ascii="Times New Roman" w:eastAsia="Times New Roman" w:hAnsi="Times New Roman" w:cs="Times New Roman"/>
                      <w:sz w:val="24"/>
                      <w:szCs w:val="24"/>
                      <w:lang w:eastAsia="hr-HR"/>
                    </w:rPr>
                    <w:t xml:space="preserve"> znači svako javno tijelo koje je nadležno za planiranje, nadzor ili upravljanje cestama u o</w:t>
                  </w:r>
                  <w:r w:rsidR="00EF2BEA">
                    <w:rPr>
                      <w:rFonts w:ascii="Times New Roman" w:eastAsia="Times New Roman" w:hAnsi="Times New Roman" w:cs="Times New Roman"/>
                      <w:sz w:val="24"/>
                      <w:szCs w:val="24"/>
                      <w:lang w:eastAsia="hr-HR"/>
                    </w:rPr>
                    <w:t>kviru svoje mjesne nadležnosti.</w:t>
                  </w:r>
                </w:p>
              </w:tc>
            </w:tr>
          </w:tbl>
          <w:p w14:paraId="34510D8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3282B9C" w14:textId="77777777" w:rsidTr="009926A1">
        <w:tc>
          <w:tcPr>
            <w:tcW w:w="1518" w:type="dxa"/>
            <w:vMerge/>
            <w:tcBorders>
              <w:top w:val="single" w:sz="6" w:space="0" w:color="000000"/>
              <w:bottom w:val="single" w:sz="6" w:space="0" w:color="000000"/>
              <w:right w:val="single" w:sz="6" w:space="0" w:color="000000"/>
            </w:tcBorders>
            <w:vAlign w:val="center"/>
            <w:hideMark/>
          </w:tcPr>
          <w:p w14:paraId="24C4F7D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3365124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22E3FAC1" w14:textId="77777777" w:rsidTr="009926A1">
              <w:tc>
                <w:tcPr>
                  <w:tcW w:w="269" w:type="dxa"/>
                  <w:tcBorders>
                    <w:top w:val="nil"/>
                    <w:left w:val="nil"/>
                    <w:bottom w:val="nil"/>
                    <w:right w:val="nil"/>
                  </w:tcBorders>
                  <w:hideMark/>
                </w:tcPr>
                <w:p w14:paraId="477A19F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242BDB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inteligentnih prometnih sustava </w:t>
                  </w:r>
                </w:p>
                <w:p w14:paraId="457617E3"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inteligentni prometni sustavi (ITS)“</w:t>
                  </w:r>
                  <w:r w:rsidRPr="00AB78CF">
                    <w:rPr>
                      <w:rFonts w:ascii="Times New Roman" w:eastAsia="Times New Roman" w:hAnsi="Times New Roman" w:cs="Times New Roman"/>
                      <w:color w:val="000000"/>
                      <w:sz w:val="24"/>
                      <w:szCs w:val="24"/>
                      <w:shd w:val="clear" w:color="auto" w:fill="FFFFFF"/>
                    </w:rPr>
                    <w:t xml:space="preserve"> u smislu ovog Zakona znači informacijsko-komunikacijska nadgradnja klasičnog sustava cestovnog prometa, kojim se postiže znatno poboljšanje učinaka cjelokupnog prometnog sustava. ITS uključuje ceste, vozila i korisnike cesta, a primjenjuje se u upravljanju prometom, upravljanju mobilnosti, upravljanju prometnim incidentima te za veze s ostalim vrstama prijevoza.</w:t>
                  </w:r>
                </w:p>
                <w:p w14:paraId="502B2980" w14:textId="34EB5B76" w:rsidR="00AB78CF" w:rsidRPr="00EF2BEA" w:rsidRDefault="00AB78CF" w:rsidP="00AB78CF">
                  <w:pPr>
                    <w:spacing w:line="240" w:lineRule="auto"/>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 xml:space="preserve">inteligentni prometni sustavi (ITS)“ </w:t>
                  </w:r>
                  <w:r w:rsidRPr="00AB78CF">
                    <w:rPr>
                      <w:rFonts w:ascii="Times New Roman" w:eastAsia="Times New Roman" w:hAnsi="Times New Roman" w:cs="Times New Roman"/>
                      <w:color w:val="231F20"/>
                      <w:sz w:val="24"/>
                      <w:szCs w:val="24"/>
                      <w:shd w:val="clear" w:color="auto" w:fill="FFFFFF"/>
                    </w:rPr>
                    <w:t>istovjetan je pojmu iz</w:t>
                  </w:r>
                  <w:r w:rsidRPr="00AB78CF">
                    <w:rPr>
                      <w:rFonts w:ascii="Times New Roman" w:eastAsia="Times New Roman" w:hAnsi="Times New Roman" w:cs="Times New Roman"/>
                      <w:iCs/>
                      <w:color w:val="231F20"/>
                      <w:sz w:val="24"/>
                      <w:szCs w:val="24"/>
                      <w:bdr w:val="none" w:sz="0" w:space="0" w:color="auto" w:frame="1"/>
                    </w:rPr>
                    <w:t xml:space="preserve"> članka 72. stavka 1. Zakona </w:t>
                  </w:r>
                  <w:r w:rsidRPr="00AB78CF">
                    <w:rPr>
                      <w:rFonts w:ascii="Times New Roman" w:eastAsia="Times New Roman" w:hAnsi="Times New Roman" w:cs="Times New Roman"/>
                      <w:sz w:val="24"/>
                      <w:szCs w:val="24"/>
                      <w:shd w:val="clear" w:color="auto" w:fill="FFFFFF"/>
                    </w:rPr>
                    <w:t>o  cestama</w:t>
                  </w:r>
                  <w:r w:rsidRPr="00AB78CF">
                    <w:rPr>
                      <w:rFonts w:ascii="Times New Roman" w:eastAsia="Times New Roman" w:hAnsi="Times New Roman" w:cs="Times New Roman"/>
                      <w:color w:val="231F20"/>
                      <w:sz w:val="24"/>
                      <w:szCs w:val="24"/>
                      <w:shd w:val="clear" w:color="auto" w:fill="FFFFFF"/>
                    </w:rPr>
                    <w:t xml:space="preserve"> („Narodne novine“, broj:  84/2011, 22/2013, 54/2013, 148/2013, 92/2014, 110/2019, 144/21, 114/2022 i 04/2023), </w:t>
                  </w:r>
                  <w:r w:rsidRPr="00AB78CF">
                    <w:rPr>
                      <w:rFonts w:ascii="Times New Roman" w:eastAsia="Times New Roman" w:hAnsi="Times New Roman" w:cs="Times New Roman"/>
                      <w:color w:val="000000"/>
                      <w:sz w:val="24"/>
                      <w:szCs w:val="24"/>
                      <w:shd w:val="clear" w:color="auto" w:fill="FFFFFF"/>
                    </w:rPr>
                    <w:t xml:space="preserve">kojim je u hrvatsko zakonodavstvo preuzeta Direktiva 2010/40/EZ Europskog parlamenta i Vijeća od 7. srpnja 2010. o okviru za uvođenje inteligentnih transportnih sustava u cestovnom prometu i za veze s ostalim vrstama prijevoza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color w:val="000000"/>
                      <w:sz w:val="24"/>
                      <w:szCs w:val="24"/>
                      <w:shd w:val="clear" w:color="auto" w:fill="FFFFFF"/>
                    </w:rPr>
                    <w:t xml:space="preserve"> (</w:t>
                  </w:r>
                  <w:r w:rsidR="00EF2BEA">
                    <w:rPr>
                      <w:rFonts w:ascii="Times New Roman" w:eastAsia="Times New Roman" w:hAnsi="Times New Roman" w:cs="Times New Roman"/>
                      <w:color w:val="000000"/>
                      <w:sz w:val="24"/>
                      <w:szCs w:val="24"/>
                      <w:shd w:val="clear" w:color="auto" w:fill="FFFFFF"/>
                    </w:rPr>
                    <w:t>SL L 207 od 6. kolovoza 2010.).</w:t>
                  </w:r>
                </w:p>
              </w:tc>
            </w:tr>
          </w:tbl>
          <w:p w14:paraId="1F177D2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12994BFE"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12"/>
              <w:gridCol w:w="1291"/>
            </w:tblGrid>
            <w:tr w:rsidR="00AB78CF" w:rsidRPr="00AB78CF" w14:paraId="144D5ACE" w14:textId="77777777" w:rsidTr="009926A1">
              <w:tc>
                <w:tcPr>
                  <w:tcW w:w="212" w:type="dxa"/>
                  <w:tcBorders>
                    <w:top w:val="nil"/>
                    <w:left w:val="nil"/>
                    <w:bottom w:val="nil"/>
                    <w:right w:val="nil"/>
                  </w:tcBorders>
                  <w:hideMark/>
                </w:tcPr>
                <w:p w14:paraId="171DEA9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3.</w:t>
                  </w:r>
                </w:p>
              </w:tc>
              <w:tc>
                <w:tcPr>
                  <w:tcW w:w="1291" w:type="dxa"/>
                  <w:tcBorders>
                    <w:top w:val="nil"/>
                    <w:left w:val="nil"/>
                    <w:bottom w:val="nil"/>
                    <w:right w:val="nil"/>
                  </w:tcBorders>
                  <w:hideMark/>
                </w:tcPr>
                <w:p w14:paraId="71BDAAC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Bankarstvo</w:t>
                  </w:r>
                </w:p>
              </w:tc>
            </w:tr>
          </w:tbl>
          <w:p w14:paraId="76A1417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235947A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tcPr>
          <w:p w14:paraId="354E2975" w14:textId="00707BC1" w:rsidR="00AB78CF" w:rsidRPr="00EF2BEA" w:rsidRDefault="00AB78CF" w:rsidP="00EF2BEA">
            <w:pPr>
              <w:spacing w:line="240" w:lineRule="auto"/>
              <w:ind w:left="277" w:right="133"/>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sz w:val="24"/>
                <w:szCs w:val="24"/>
                <w:lang w:eastAsia="hr-HR"/>
              </w:rPr>
              <w:t xml:space="preserve">- kreditne institucije kako su definirane u članku 4. točki 1. Uredbe (EU) br. 575/2013 Europskog parlamenta i Vijeća od 26. lipnja 2013. o bonitetnim zahtjevima za kreditne institucije i investicijska društva i o izmjeni Uredbe (EU) br. 648/2012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lang w:eastAsia="hr-HR"/>
              </w:rPr>
              <w:t xml:space="preserve"> </w:t>
            </w:r>
          </w:p>
        </w:tc>
      </w:tr>
      <w:tr w:rsidR="00AB78CF" w:rsidRPr="00AB78CF" w14:paraId="1C70858D"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AB78CF" w:rsidRPr="00AB78CF" w14:paraId="2CEBCCE4" w14:textId="77777777" w:rsidTr="009926A1">
              <w:tc>
                <w:tcPr>
                  <w:tcW w:w="180" w:type="dxa"/>
                  <w:tcBorders>
                    <w:top w:val="nil"/>
                    <w:left w:val="nil"/>
                    <w:bottom w:val="nil"/>
                    <w:right w:val="nil"/>
                  </w:tcBorders>
                  <w:hideMark/>
                </w:tcPr>
                <w:p w14:paraId="1E0504A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4.</w:t>
                  </w:r>
                </w:p>
              </w:tc>
              <w:tc>
                <w:tcPr>
                  <w:tcW w:w="1323" w:type="dxa"/>
                  <w:tcBorders>
                    <w:top w:val="nil"/>
                    <w:left w:val="nil"/>
                    <w:bottom w:val="nil"/>
                    <w:right w:val="nil"/>
                  </w:tcBorders>
                  <w:hideMark/>
                </w:tcPr>
                <w:p w14:paraId="418F2E3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Infrastruktura financijskog tržišta</w:t>
                  </w:r>
                </w:p>
              </w:tc>
            </w:tr>
          </w:tbl>
          <w:p w14:paraId="6D201E6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p w14:paraId="043BD5A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10AD9E9" w14:textId="77777777" w:rsidTr="009926A1">
              <w:tc>
                <w:tcPr>
                  <w:tcW w:w="269" w:type="dxa"/>
                  <w:tcBorders>
                    <w:top w:val="nil"/>
                    <w:left w:val="nil"/>
                    <w:bottom w:val="nil"/>
                    <w:right w:val="nil"/>
                  </w:tcBorders>
                  <w:hideMark/>
                </w:tcPr>
                <w:p w14:paraId="0681096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1F5310DC" w14:textId="77777777" w:rsidR="00AB78CF" w:rsidRP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operatori mjesta trgovanja </w:t>
                  </w:r>
                </w:p>
                <w:p w14:paraId="50BA8A3C"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mjesta trgovanja“</w:t>
                  </w:r>
                  <w:r w:rsidRPr="00AB78CF">
                    <w:rPr>
                      <w:rFonts w:ascii="Times New Roman" w:eastAsia="Times New Roman" w:hAnsi="Times New Roman" w:cs="Times New Roman"/>
                      <w:color w:val="000000"/>
                      <w:sz w:val="24"/>
                      <w:szCs w:val="24"/>
                      <w:shd w:val="clear" w:color="auto" w:fill="FFFFFF"/>
                    </w:rPr>
                    <w:t xml:space="preserve"> u smislu ovog Zakona znači uređeno tržište, MTP ili OTP.</w:t>
                  </w:r>
                </w:p>
                <w:p w14:paraId="1F55F01F"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i/>
                      <w:iCs/>
                      <w:sz w:val="24"/>
                      <w:szCs w:val="24"/>
                      <w:lang w:eastAsia="hr-HR"/>
                    </w:rPr>
                    <w:t>multilateralna trgovinska platforma </w:t>
                  </w:r>
                  <w:r w:rsidRPr="00AB78CF">
                    <w:rPr>
                      <w:rFonts w:ascii="Times New Roman" w:eastAsia="Times New Roman" w:hAnsi="Times New Roman" w:cs="Times New Roman"/>
                      <w:i/>
                      <w:sz w:val="24"/>
                      <w:szCs w:val="24"/>
                      <w:lang w:eastAsia="hr-HR"/>
                    </w:rPr>
                    <w:t>ili MTP“</w:t>
                  </w:r>
                  <w:r w:rsidRPr="00AB78CF">
                    <w:rPr>
                      <w:rFonts w:ascii="Times New Roman" w:eastAsia="Times New Roman" w:hAnsi="Times New Roman" w:cs="Times New Roman"/>
                      <w:color w:val="000000"/>
                      <w:sz w:val="24"/>
                      <w:szCs w:val="24"/>
                      <w:shd w:val="clear" w:color="auto" w:fill="FFFFFF"/>
                    </w:rPr>
                    <w:t xml:space="preserve"> u smislu ovog Zakona znači</w:t>
                  </w:r>
                  <w:r w:rsidRPr="00AB78CF">
                    <w:rPr>
                      <w:rFonts w:ascii="Arial" w:eastAsia="Times New Roman" w:hAnsi="Arial" w:cs="Arial"/>
                      <w:color w:val="414145"/>
                      <w:sz w:val="21"/>
                      <w:szCs w:val="21"/>
                    </w:rPr>
                    <w:t xml:space="preserve"> </w:t>
                  </w:r>
                  <w:r w:rsidRPr="00AB78CF">
                    <w:rPr>
                      <w:rFonts w:ascii="Times New Roman" w:eastAsia="Times New Roman" w:hAnsi="Times New Roman" w:cs="Times New Roman"/>
                      <w:color w:val="000000"/>
                      <w:sz w:val="24"/>
                      <w:szCs w:val="24"/>
                      <w:shd w:val="clear" w:color="auto" w:fill="FFFFFF"/>
                    </w:rPr>
                    <w:t>multilateralni sustav kojim upravlja investicijsko društvo ili tržišni operater, koji u sustavu i prema unaprijed poznatim i nediskrecijskim pravilima spaja ili omogućuje spajanje ponuda za kupnju i ponuda za prodaju financijskih instrumentima trećih tako da nastaje ugovor u skladu s odredbama dijela drugoga glave III. poglavlja VII. Zakona o tržištu kapitala („Narodne novine“, broj: 65/2018, 17/2020 i 83/2021).</w:t>
                  </w:r>
                </w:p>
                <w:p w14:paraId="3EE9A450" w14:textId="77777777" w:rsidR="00AB78CF" w:rsidRPr="00AB78CF" w:rsidRDefault="00AB78CF" w:rsidP="00AB78CF">
                  <w:pPr>
                    <w:spacing w:line="240" w:lineRule="auto"/>
                    <w:ind w:right="18"/>
                    <w:jc w:val="both"/>
                    <w:rPr>
                      <w:rFonts w:ascii="Times New Roman" w:eastAsia="Times New Roman" w:hAnsi="Times New Roman" w:cs="Times New Roman"/>
                      <w:color w:val="000000"/>
                      <w:sz w:val="24"/>
                      <w:szCs w:val="24"/>
                      <w:shd w:val="clear" w:color="auto" w:fill="FFFFFF"/>
                    </w:rPr>
                  </w:pPr>
                  <w:r w:rsidRPr="00AB78CF">
                    <w:rPr>
                      <w:rFonts w:ascii="Times New Roman" w:eastAsia="Times New Roman" w:hAnsi="Times New Roman" w:cs="Times New Roman"/>
                      <w:color w:val="000000"/>
                      <w:sz w:val="24"/>
                      <w:szCs w:val="24"/>
                      <w:shd w:val="clear" w:color="auto" w:fill="FFFFFF"/>
                    </w:rPr>
                    <w:t xml:space="preserve">Pojam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iCs/>
                      <w:sz w:val="24"/>
                      <w:szCs w:val="24"/>
                    </w:rPr>
                    <w:t>organizirana trgovinska platforma </w:t>
                  </w:r>
                  <w:r w:rsidRPr="00AB78CF">
                    <w:rPr>
                      <w:rFonts w:ascii="Times New Roman" w:eastAsia="Times New Roman" w:hAnsi="Times New Roman" w:cs="Times New Roman"/>
                      <w:sz w:val="24"/>
                      <w:szCs w:val="24"/>
                    </w:rPr>
                    <w:t>ili OTP</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000000"/>
                      <w:sz w:val="24"/>
                      <w:szCs w:val="24"/>
                      <w:shd w:val="clear" w:color="auto" w:fill="FFFFFF"/>
                    </w:rPr>
                    <w:t xml:space="preserve"> u smislu ovog Zakona znači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Zakona o tržištu kapitala.</w:t>
                  </w:r>
                </w:p>
                <w:p w14:paraId="605FAA08" w14:textId="473570AB" w:rsidR="00AB78CF" w:rsidRPr="00AB78CF" w:rsidRDefault="00AB78CF" w:rsidP="00AB78CF">
                  <w:pPr>
                    <w:spacing w:line="240" w:lineRule="auto"/>
                    <w:ind w:right="18"/>
                    <w:jc w:val="both"/>
                    <w:rPr>
                      <w:rFonts w:ascii="Times New Roman" w:eastAsia="Times New Roman" w:hAnsi="Times New Roman" w:cs="Times New Roman"/>
                      <w:sz w:val="24"/>
                      <w:szCs w:val="24"/>
                      <w:shd w:val="clear" w:color="auto" w:fill="FFFFFF"/>
                    </w:rPr>
                  </w:pPr>
                  <w:r w:rsidRPr="00AB78CF">
                    <w:rPr>
                      <w:rFonts w:ascii="Times New Roman" w:eastAsia="Times New Roman" w:hAnsi="Times New Roman" w:cs="Times New Roman"/>
                      <w:color w:val="231F20"/>
                      <w:sz w:val="24"/>
                      <w:szCs w:val="24"/>
                      <w:shd w:val="clear" w:color="auto" w:fill="FFFFFF"/>
                    </w:rPr>
                    <w:t xml:space="preserve">Pojmovi </w:t>
                  </w:r>
                  <w:r w:rsidRPr="00AB78CF">
                    <w:rPr>
                      <w:rFonts w:ascii="Times New Roman" w:eastAsia="Times New Roman" w:hAnsi="Times New Roman" w:cs="Times New Roman"/>
                      <w:i/>
                      <w:color w:val="000000"/>
                      <w:sz w:val="24"/>
                      <w:szCs w:val="24"/>
                      <w:shd w:val="clear" w:color="auto" w:fill="FFFFFF"/>
                    </w:rPr>
                    <w:t>„</w:t>
                  </w:r>
                  <w:r w:rsidRPr="00AB78CF">
                    <w:rPr>
                      <w:rFonts w:ascii="Times New Roman" w:eastAsia="Times New Roman" w:hAnsi="Times New Roman" w:cs="Times New Roman"/>
                      <w:i/>
                      <w:sz w:val="24"/>
                      <w:szCs w:val="24"/>
                      <w:lang w:eastAsia="hr-HR"/>
                    </w:rPr>
                    <w:t>mjesta trgovanja“, „</w:t>
                  </w:r>
                  <w:r w:rsidRPr="00AB78CF">
                    <w:rPr>
                      <w:rFonts w:ascii="Times New Roman" w:eastAsia="Times New Roman" w:hAnsi="Times New Roman" w:cs="Times New Roman"/>
                      <w:i/>
                      <w:iCs/>
                      <w:sz w:val="24"/>
                      <w:szCs w:val="24"/>
                      <w:lang w:eastAsia="hr-HR"/>
                    </w:rPr>
                    <w:t>multilateralna trgovinska platforma </w:t>
                  </w:r>
                  <w:r w:rsidRPr="00AB78CF">
                    <w:rPr>
                      <w:rFonts w:ascii="Times New Roman" w:eastAsia="Times New Roman" w:hAnsi="Times New Roman" w:cs="Times New Roman"/>
                      <w:i/>
                      <w:sz w:val="24"/>
                      <w:szCs w:val="24"/>
                      <w:lang w:eastAsia="hr-HR"/>
                    </w:rPr>
                    <w:t>ili MTP“</w:t>
                  </w:r>
                  <w:r w:rsidRPr="00AB78CF">
                    <w:rPr>
                      <w:rFonts w:ascii="Times New Roman" w:eastAsia="Times New Roman" w:hAnsi="Times New Roman" w:cs="Times New Roman"/>
                      <w:color w:val="000000"/>
                      <w:sz w:val="24"/>
                      <w:szCs w:val="24"/>
                      <w:shd w:val="clear" w:color="auto" w:fill="FFFFFF"/>
                    </w:rPr>
                    <w:t xml:space="preserve"> i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iCs/>
                      <w:sz w:val="24"/>
                      <w:szCs w:val="24"/>
                    </w:rPr>
                    <w:t>organizirana trgovinska platforma </w:t>
                  </w:r>
                  <w:r w:rsidRPr="00AB78CF">
                    <w:rPr>
                      <w:rFonts w:ascii="Times New Roman" w:eastAsia="Times New Roman" w:hAnsi="Times New Roman" w:cs="Times New Roman"/>
                      <w:sz w:val="24"/>
                      <w:szCs w:val="24"/>
                    </w:rPr>
                    <w:t>ili OTP</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000000"/>
                      <w:sz w:val="24"/>
                      <w:szCs w:val="24"/>
                      <w:shd w:val="clear" w:color="auto" w:fill="FFFFFF"/>
                    </w:rPr>
                    <w:t xml:space="preserve"> </w:t>
                  </w:r>
                  <w:r w:rsidRPr="00AB78CF">
                    <w:rPr>
                      <w:rFonts w:ascii="Times New Roman" w:eastAsia="Times New Roman" w:hAnsi="Times New Roman" w:cs="Times New Roman"/>
                      <w:color w:val="231F20"/>
                      <w:sz w:val="24"/>
                      <w:szCs w:val="24"/>
                      <w:shd w:val="clear" w:color="auto" w:fill="FFFFFF"/>
                    </w:rPr>
                    <w:t>istovjetni su pojmovima iz</w:t>
                  </w:r>
                  <w:r w:rsidRPr="00AB78CF">
                    <w:rPr>
                      <w:rFonts w:ascii="Times New Roman" w:eastAsia="Times New Roman" w:hAnsi="Times New Roman" w:cs="Times New Roman"/>
                      <w:iCs/>
                      <w:color w:val="231F20"/>
                      <w:sz w:val="24"/>
                      <w:szCs w:val="24"/>
                      <w:bdr w:val="none" w:sz="0" w:space="0" w:color="auto" w:frame="1"/>
                    </w:rPr>
                    <w:t xml:space="preserve"> članka 3. stavka 1. točaka 61., 65. i 77. Zakona </w:t>
                  </w:r>
                  <w:r w:rsidRPr="00AB78CF">
                    <w:rPr>
                      <w:rFonts w:ascii="Times New Roman" w:eastAsia="Times New Roman" w:hAnsi="Times New Roman" w:cs="Times New Roman"/>
                      <w:sz w:val="24"/>
                      <w:szCs w:val="24"/>
                      <w:shd w:val="clear" w:color="auto" w:fill="FFFFFF"/>
                    </w:rPr>
                    <w:t>o tržištu kapitala</w:t>
                  </w:r>
                  <w:r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iCs/>
                      <w:color w:val="231F20"/>
                      <w:sz w:val="24"/>
                      <w:szCs w:val="24"/>
                      <w:bdr w:val="none" w:sz="0" w:space="0" w:color="auto" w:frame="1"/>
                    </w:rPr>
                    <w:t xml:space="preserve">kojim 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Pr="00AB78CF">
                    <w:rPr>
                      <w:rFonts w:ascii="Times New Roman" w:eastAsia="Times New Roman" w:hAnsi="Times New Roman" w:cs="Times New Roman"/>
                      <w:sz w:val="24"/>
                      <w:szCs w:val="24"/>
                      <w:shd w:val="clear" w:color="auto" w:fill="FFFFFF"/>
                    </w:rPr>
                    <w:t xml:space="preserve">Direktiva 2014/65/EU Europskog parlamenta i Vijeća od 15. svibnja 2014. o tržištu financijskih instrumenata i izmjeni Direktive 2002/92/EZ i Direktive 2011/61/EU (preinačena)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shd w:val="clear" w:color="auto" w:fill="FFFFFF"/>
                    </w:rPr>
                    <w:t xml:space="preserve"> (SL L 173, 12. 6. 2014.).</w:t>
                  </w:r>
                </w:p>
              </w:tc>
            </w:tr>
          </w:tbl>
          <w:p w14:paraId="285693C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80908C0" w14:textId="77777777" w:rsidTr="009926A1">
        <w:tc>
          <w:tcPr>
            <w:tcW w:w="1518" w:type="dxa"/>
            <w:vMerge/>
            <w:tcBorders>
              <w:top w:val="single" w:sz="6" w:space="0" w:color="000000"/>
              <w:bottom w:val="single" w:sz="6" w:space="0" w:color="000000"/>
              <w:right w:val="single" w:sz="6" w:space="0" w:color="000000"/>
            </w:tcBorders>
            <w:vAlign w:val="center"/>
            <w:hideMark/>
          </w:tcPr>
          <w:p w14:paraId="23C02B8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1E534B9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5F1686B4" w14:textId="77777777" w:rsidTr="009926A1">
              <w:tc>
                <w:tcPr>
                  <w:tcW w:w="269" w:type="dxa"/>
                  <w:tcBorders>
                    <w:top w:val="nil"/>
                    <w:left w:val="nil"/>
                    <w:bottom w:val="nil"/>
                    <w:right w:val="nil"/>
                  </w:tcBorders>
                  <w:hideMark/>
                </w:tcPr>
                <w:p w14:paraId="7C8890E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3C6722A" w14:textId="4464A2E2" w:rsidR="00AB78CF" w:rsidRPr="00AB78CF" w:rsidRDefault="00AB78CF" w:rsidP="002370A7">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231F20"/>
                      <w:sz w:val="24"/>
                      <w:szCs w:val="24"/>
                      <w:shd w:val="clear" w:color="auto" w:fill="FFFFFF"/>
                    </w:rPr>
                    <w:t xml:space="preserve">- </w:t>
                  </w:r>
                  <w:r w:rsidRPr="00AB78CF">
                    <w:rPr>
                      <w:rFonts w:ascii="Times New Roman" w:eastAsia="Times New Roman" w:hAnsi="Times New Roman" w:cs="Times New Roman"/>
                      <w:sz w:val="24"/>
                      <w:szCs w:val="24"/>
                      <w:lang w:eastAsia="hr-HR"/>
                    </w:rPr>
                    <w:t>središnje druge ugovorne strane (CCP-i) kako su definirane u članku 2. točki 1. Uredbe (EU) br. 648/2012 Europskog parlamenta i Vijeća</w:t>
                  </w:r>
                  <w:hyperlink w:anchor="ntr17-L_2022333HR.01014301-E0017" w:history="1">
                    <w:r w:rsidRPr="00AB78CF">
                      <w:rPr>
                        <w:rFonts w:ascii="Times New Roman" w:eastAsia="Times New Roman" w:hAnsi="Times New Roman" w:cs="Times New Roman"/>
                        <w:sz w:val="24"/>
                        <w:szCs w:val="24"/>
                        <w:lang w:eastAsia="hr-HR"/>
                      </w:rPr>
                      <w:t> </w:t>
                    </w:r>
                  </w:hyperlink>
                  <w:r w:rsidRPr="00AB78CF">
                    <w:rPr>
                      <w:rFonts w:ascii="Times New Roman" w:eastAsia="Times New Roman" w:hAnsi="Times New Roman" w:cs="Times New Roman"/>
                      <w:sz w:val="24"/>
                      <w:szCs w:val="24"/>
                      <w:lang w:eastAsia="hr-HR"/>
                    </w:rPr>
                    <w:t xml:space="preserve">  od 4. srpnja 2012. o OTC izvedenicama, središnjoj drugoj ugovornoj strani i trgovinskom repozit</w:t>
                  </w:r>
                  <w:r w:rsidR="00EF2BEA">
                    <w:rPr>
                      <w:rFonts w:ascii="Times New Roman" w:eastAsia="Times New Roman" w:hAnsi="Times New Roman" w:cs="Times New Roman"/>
                      <w:sz w:val="24"/>
                      <w:szCs w:val="24"/>
                      <w:lang w:eastAsia="hr-HR"/>
                    </w:rPr>
                    <w:t xml:space="preserve">oriju (SL L 201, 27. 7. 2012.) </w:t>
                  </w:r>
                </w:p>
              </w:tc>
            </w:tr>
          </w:tbl>
          <w:p w14:paraId="7E3A923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6938716"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72"/>
              <w:gridCol w:w="1231"/>
            </w:tblGrid>
            <w:tr w:rsidR="00AB78CF" w:rsidRPr="00AB78CF" w14:paraId="53DBEF85" w14:textId="77777777" w:rsidTr="009926A1">
              <w:tc>
                <w:tcPr>
                  <w:tcW w:w="272" w:type="dxa"/>
                  <w:tcBorders>
                    <w:top w:val="nil"/>
                    <w:left w:val="nil"/>
                    <w:bottom w:val="nil"/>
                    <w:right w:val="nil"/>
                  </w:tcBorders>
                  <w:hideMark/>
                </w:tcPr>
                <w:p w14:paraId="7DA1787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5.</w:t>
                  </w:r>
                </w:p>
              </w:tc>
              <w:tc>
                <w:tcPr>
                  <w:tcW w:w="1231" w:type="dxa"/>
                  <w:tcBorders>
                    <w:top w:val="nil"/>
                    <w:left w:val="nil"/>
                    <w:bottom w:val="nil"/>
                    <w:right w:val="nil"/>
                  </w:tcBorders>
                  <w:hideMark/>
                </w:tcPr>
                <w:p w14:paraId="3696D7A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Zdravstvo</w:t>
                  </w:r>
                </w:p>
              </w:tc>
            </w:tr>
          </w:tbl>
          <w:p w14:paraId="3780909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p w14:paraId="5A37D17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46CCD960" w14:textId="77777777" w:rsidTr="009926A1">
              <w:tc>
                <w:tcPr>
                  <w:tcW w:w="269" w:type="dxa"/>
                  <w:tcBorders>
                    <w:top w:val="nil"/>
                    <w:left w:val="nil"/>
                    <w:bottom w:val="nil"/>
                    <w:right w:val="nil"/>
                  </w:tcBorders>
                  <w:hideMark/>
                </w:tcPr>
                <w:p w14:paraId="2A6A94B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55D756CA" w14:textId="43637C18" w:rsidR="00AB78CF" w:rsidRDefault="00AB78CF" w:rsidP="00AB78CF">
                  <w:pPr>
                    <w:spacing w:line="240" w:lineRule="auto"/>
                    <w:ind w:right="1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pružatelji zdravstvene zaštite </w:t>
                  </w:r>
                </w:p>
                <w:p w14:paraId="59195A5B" w14:textId="77777777" w:rsidR="00156016" w:rsidRPr="00C70C0E" w:rsidRDefault="00156016" w:rsidP="00156016">
                  <w:pPr>
                    <w:spacing w:line="240" w:lineRule="auto"/>
                    <w:ind w:right="18"/>
                    <w:jc w:val="both"/>
                    <w:rPr>
                      <w:rFonts w:ascii="Times New Roman" w:eastAsia="Times New Roman" w:hAnsi="Times New Roman" w:cs="Times New Roman"/>
                      <w:sz w:val="24"/>
                      <w:szCs w:val="24"/>
                      <w:lang w:eastAsia="hr-HR"/>
                    </w:rPr>
                  </w:pPr>
                  <w:r w:rsidRPr="00C70C0E">
                    <w:rPr>
                      <w:rFonts w:ascii="Times New Roman" w:eastAsia="Times New Roman" w:hAnsi="Times New Roman" w:cs="Times New Roman"/>
                      <w:sz w:val="24"/>
                      <w:szCs w:val="24"/>
                      <w:lang w:eastAsia="hr-HR"/>
                    </w:rPr>
                    <w:t xml:space="preserve">Pojam </w:t>
                  </w:r>
                  <w:r w:rsidRPr="00156016">
                    <w:rPr>
                      <w:rFonts w:ascii="Times New Roman" w:eastAsia="Times New Roman" w:hAnsi="Times New Roman" w:cs="Times New Roman"/>
                      <w:i/>
                      <w:sz w:val="24"/>
                      <w:szCs w:val="24"/>
                      <w:lang w:eastAsia="hr-HR"/>
                    </w:rPr>
                    <w:t>„pružatelj zdravstvene zaštite“</w:t>
                  </w:r>
                  <w:r w:rsidRPr="00C70C0E">
                    <w:rPr>
                      <w:rFonts w:ascii="Times New Roman" w:eastAsia="Times New Roman" w:hAnsi="Times New Roman" w:cs="Times New Roman"/>
                      <w:sz w:val="24"/>
                      <w:szCs w:val="24"/>
                      <w:lang w:eastAsia="hr-HR"/>
                    </w:rPr>
                    <w:t xml:space="preserve"> u smislu ovog Zakona znači svaka fizička ili pravna osoba ili bilo koji subjekt koji obavlja zdravstvenu djelatnost u Republici Hrvatskoj u skladu sa zakonom koji uređuje zdravstvenu zaštitu.</w:t>
                  </w:r>
                </w:p>
                <w:p w14:paraId="6E3A1F3A" w14:textId="158AE9DE" w:rsidR="00AB78CF" w:rsidRPr="00AB78CF" w:rsidRDefault="00156016" w:rsidP="00EF2BEA">
                  <w:pPr>
                    <w:spacing w:line="240" w:lineRule="auto"/>
                    <w:ind w:right="18"/>
                    <w:jc w:val="both"/>
                    <w:rPr>
                      <w:rFonts w:ascii="Times New Roman" w:eastAsia="Times New Roman" w:hAnsi="Times New Roman" w:cs="Times New Roman"/>
                      <w:sz w:val="24"/>
                      <w:szCs w:val="24"/>
                      <w:lang w:eastAsia="hr-HR"/>
                    </w:rPr>
                  </w:pPr>
                  <w:r w:rsidRPr="00C70C0E">
                    <w:rPr>
                      <w:rFonts w:ascii="Times New Roman" w:eastAsia="Times New Roman" w:hAnsi="Times New Roman" w:cs="Times New Roman"/>
                      <w:sz w:val="24"/>
                      <w:szCs w:val="24"/>
                      <w:lang w:eastAsia="hr-HR"/>
                    </w:rPr>
                    <w:lastRenderedPageBreak/>
                    <w:t xml:space="preserve">Pojam </w:t>
                  </w:r>
                  <w:r w:rsidRPr="00156016">
                    <w:rPr>
                      <w:rFonts w:ascii="Times New Roman" w:eastAsia="Times New Roman" w:hAnsi="Times New Roman" w:cs="Times New Roman"/>
                      <w:i/>
                      <w:sz w:val="24"/>
                      <w:szCs w:val="24"/>
                      <w:lang w:eastAsia="hr-HR"/>
                    </w:rPr>
                    <w:t>„pružatelj zdravstvene zaštite“</w:t>
                  </w:r>
                  <w:r w:rsidRPr="00C70C0E">
                    <w:rPr>
                      <w:rFonts w:ascii="Times New Roman" w:eastAsia="Times New Roman" w:hAnsi="Times New Roman" w:cs="Times New Roman"/>
                      <w:sz w:val="24"/>
                      <w:szCs w:val="24"/>
                      <w:lang w:eastAsia="hr-HR"/>
                    </w:rPr>
                    <w:t xml:space="preserve">  ne odnosi se na ustrojstvene jedinice Ministarstva obrane i Oružanih snaga Republike Hrvatske i ministarstva nadležnog za pravosuđe koje obavljaju zdravstvenu djela</w:t>
                  </w:r>
                  <w:r w:rsidR="00EF2BEA">
                    <w:rPr>
                      <w:rFonts w:ascii="Times New Roman" w:eastAsia="Times New Roman" w:hAnsi="Times New Roman" w:cs="Times New Roman"/>
                      <w:sz w:val="24"/>
                      <w:szCs w:val="24"/>
                      <w:lang w:eastAsia="hr-HR"/>
                    </w:rPr>
                    <w:t>tnost prema posebnim propisima.</w:t>
                  </w:r>
                </w:p>
              </w:tc>
            </w:tr>
          </w:tbl>
          <w:p w14:paraId="3BBC018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3EC2AB8" w14:textId="77777777" w:rsidTr="009926A1">
        <w:tc>
          <w:tcPr>
            <w:tcW w:w="1518" w:type="dxa"/>
            <w:vMerge/>
            <w:tcBorders>
              <w:top w:val="single" w:sz="6" w:space="0" w:color="000000"/>
              <w:bottom w:val="single" w:sz="6" w:space="0" w:color="000000"/>
              <w:right w:val="single" w:sz="6" w:space="0" w:color="000000"/>
            </w:tcBorders>
            <w:vAlign w:val="center"/>
            <w:hideMark/>
          </w:tcPr>
          <w:p w14:paraId="54B2382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421E06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1816C2E" w14:textId="77777777" w:rsidTr="009926A1">
              <w:tc>
                <w:tcPr>
                  <w:tcW w:w="269" w:type="dxa"/>
                  <w:tcBorders>
                    <w:top w:val="nil"/>
                    <w:left w:val="nil"/>
                    <w:bottom w:val="nil"/>
                    <w:right w:val="nil"/>
                  </w:tcBorders>
                  <w:hideMark/>
                </w:tcPr>
                <w:p w14:paraId="32A9AE6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1F1B3308" w14:textId="3E5BB48B"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referentni laboratoriji Europske unije iz članka 15. Uredbe (EU) 2022/2371 Europskog parlamenta i Vijeća od 23. studenoga 2022. o ozbiljnim prekograničnim prijetnjama zdravlju i o stavljanju izvan snage Odluke br. 1082/2013/EU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lang w:eastAsia="hr-HR"/>
                    </w:rPr>
                    <w:t xml:space="preserve"> </w:t>
                  </w:r>
                </w:p>
              </w:tc>
            </w:tr>
          </w:tbl>
          <w:p w14:paraId="0D201C5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6BA81EF2" w14:textId="77777777" w:rsidTr="009926A1">
        <w:tc>
          <w:tcPr>
            <w:tcW w:w="1518" w:type="dxa"/>
            <w:vMerge/>
            <w:tcBorders>
              <w:top w:val="single" w:sz="6" w:space="0" w:color="000000"/>
              <w:bottom w:val="single" w:sz="6" w:space="0" w:color="000000"/>
              <w:right w:val="single" w:sz="6" w:space="0" w:color="000000"/>
            </w:tcBorders>
            <w:vAlign w:val="center"/>
            <w:hideMark/>
          </w:tcPr>
          <w:p w14:paraId="362FAB0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5DC06795"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7F7A4C63" w14:textId="77777777" w:rsidTr="009926A1">
              <w:tc>
                <w:tcPr>
                  <w:tcW w:w="269" w:type="dxa"/>
                  <w:tcBorders>
                    <w:top w:val="nil"/>
                    <w:left w:val="nil"/>
                    <w:bottom w:val="nil"/>
                    <w:right w:val="nil"/>
                  </w:tcBorders>
                  <w:hideMark/>
                </w:tcPr>
                <w:p w14:paraId="3952A2A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nil"/>
                    <w:left w:val="nil"/>
                    <w:bottom w:val="nil"/>
                    <w:right w:val="nil"/>
                  </w:tcBorders>
                  <w:hideMark/>
                </w:tcPr>
                <w:p w14:paraId="3236031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obavljaju djelatnosti istraživanja i razvoja lijekova </w:t>
                  </w:r>
                </w:p>
                <w:p w14:paraId="5D211B7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shd w:val="clear" w:color="auto" w:fill="FFFFFF"/>
                      <w:lang w:eastAsia="hr-HR"/>
                    </w:rPr>
                    <w:t xml:space="preserve">Pojam </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i/>
                      <w:iCs/>
                      <w:sz w:val="24"/>
                      <w:szCs w:val="24"/>
                      <w:lang w:eastAsia="hr-HR"/>
                    </w:rPr>
                    <w:t>lijek</w:t>
                  </w:r>
                  <w:r w:rsidRPr="00AB78CF">
                    <w:rPr>
                      <w:rFonts w:ascii="Times New Roman" w:eastAsia="Times New Roman" w:hAnsi="Times New Roman" w:cs="Times New Roman"/>
                      <w:i/>
                      <w:sz w:val="24"/>
                      <w:szCs w:val="24"/>
                      <w:lang w:eastAsia="hr-HR"/>
                    </w:rPr>
                    <w:t>“</w:t>
                  </w:r>
                  <w:r w:rsidRPr="00AB78CF">
                    <w:rPr>
                      <w:rFonts w:ascii="Times New Roman" w:eastAsia="Times New Roman" w:hAnsi="Times New Roman" w:cs="Times New Roman"/>
                      <w:sz w:val="24"/>
                      <w:szCs w:val="24"/>
                      <w:shd w:val="clear" w:color="auto" w:fill="FFFFFF"/>
                      <w:lang w:eastAsia="hr-HR"/>
                    </w:rPr>
                    <w:t xml:space="preserve"> u smislu ovog Zakona </w:t>
                  </w:r>
                  <w:r w:rsidRPr="00AB78CF">
                    <w:rPr>
                      <w:rFonts w:ascii="Times New Roman" w:eastAsia="Times New Roman" w:hAnsi="Times New Roman" w:cs="Times New Roman"/>
                      <w:sz w:val="24"/>
                      <w:szCs w:val="24"/>
                      <w:lang w:eastAsia="hr-HR"/>
                    </w:rPr>
                    <w:t>znači:</w:t>
                  </w:r>
                </w:p>
                <w:p w14:paraId="5A28629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svaka tvar ili kombinacija tvari prikazana sa svojstvima liječenja ili sprječavanja bolesti kod ljudi ili</w:t>
                  </w:r>
                </w:p>
                <w:p w14:paraId="5A5B7FC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svaka tvar ili kombinacija tvari koja se može upotrijebiti ili primijeniti na ljudima u svrhu obnavljanja, ispravljanja ili prilagodbe fizioloških funkcija farmakološkim, imunološkim ili metaboličkim djelovanjem ili za postavljanje medicinske dijagnoze.</w:t>
                  </w:r>
                </w:p>
                <w:p w14:paraId="03416989" w14:textId="77777777" w:rsidR="00AB78CF" w:rsidRPr="00AB78CF" w:rsidRDefault="00AB78CF" w:rsidP="00AB78CF">
                  <w:pPr>
                    <w:spacing w:line="240" w:lineRule="auto"/>
                    <w:jc w:val="both"/>
                    <w:rPr>
                      <w:rFonts w:ascii="Times New Roman" w:eastAsia="Times New Roman" w:hAnsi="Times New Roman" w:cs="Times New Roman"/>
                      <w:iCs/>
                      <w:color w:val="231F20"/>
                      <w:sz w:val="24"/>
                      <w:szCs w:val="24"/>
                      <w:bdr w:val="none" w:sz="0" w:space="0" w:color="auto" w:frame="1"/>
                      <w:lang w:eastAsia="hr-HR"/>
                    </w:rPr>
                  </w:pPr>
                  <w:r w:rsidRPr="00AB78CF">
                    <w:rPr>
                      <w:rFonts w:ascii="Times New Roman" w:eastAsia="Times New Roman" w:hAnsi="Times New Roman" w:cs="Times New Roman"/>
                      <w:color w:val="231F20"/>
                      <w:sz w:val="24"/>
                      <w:szCs w:val="24"/>
                      <w:shd w:val="clear" w:color="auto" w:fill="FFFFFF"/>
                      <w:lang w:eastAsia="hr-HR"/>
                    </w:rPr>
                    <w:t xml:space="preserve">Pojam </w:t>
                  </w:r>
                  <w:r w:rsidRPr="00AB78CF">
                    <w:rPr>
                      <w:rFonts w:ascii="Times New Roman" w:eastAsia="Times New Roman" w:hAnsi="Times New Roman" w:cs="Times New Roman"/>
                      <w:i/>
                      <w:color w:val="000000"/>
                      <w:sz w:val="24"/>
                      <w:szCs w:val="24"/>
                      <w:shd w:val="clear" w:color="auto" w:fill="FFFFFF"/>
                      <w:lang w:eastAsia="hr-HR"/>
                    </w:rPr>
                    <w:t>„</w:t>
                  </w:r>
                  <w:r w:rsidRPr="00AB78CF">
                    <w:rPr>
                      <w:rFonts w:ascii="Times New Roman" w:eastAsia="Times New Roman" w:hAnsi="Times New Roman" w:cs="Times New Roman"/>
                      <w:i/>
                      <w:sz w:val="24"/>
                      <w:szCs w:val="24"/>
                      <w:lang w:eastAsia="hr-HR"/>
                    </w:rPr>
                    <w:t xml:space="preserve">lijek“ </w:t>
                  </w:r>
                  <w:r w:rsidRPr="00AB78CF">
                    <w:rPr>
                      <w:rFonts w:ascii="Times New Roman" w:eastAsia="Times New Roman" w:hAnsi="Times New Roman" w:cs="Times New Roman"/>
                      <w:color w:val="231F20"/>
                      <w:sz w:val="24"/>
                      <w:szCs w:val="24"/>
                      <w:shd w:val="clear" w:color="auto" w:fill="FFFFFF"/>
                      <w:lang w:eastAsia="hr-HR"/>
                    </w:rPr>
                    <w:t>istovjetan je pojmu iz</w:t>
                  </w:r>
                  <w:r w:rsidRPr="00AB78CF">
                    <w:rPr>
                      <w:rFonts w:ascii="Times New Roman" w:eastAsia="Times New Roman" w:hAnsi="Times New Roman" w:cs="Times New Roman"/>
                      <w:iCs/>
                      <w:color w:val="231F20"/>
                      <w:sz w:val="24"/>
                      <w:szCs w:val="24"/>
                      <w:bdr w:val="none" w:sz="0" w:space="0" w:color="auto" w:frame="1"/>
                      <w:lang w:eastAsia="hr-HR"/>
                    </w:rPr>
                    <w:t xml:space="preserve"> članka 3. stavka 1. točke 1. Zakona </w:t>
                  </w:r>
                  <w:r w:rsidRPr="00AB78CF">
                    <w:rPr>
                      <w:rFonts w:ascii="Times New Roman" w:eastAsia="Times New Roman" w:hAnsi="Times New Roman" w:cs="Times New Roman"/>
                      <w:sz w:val="24"/>
                      <w:szCs w:val="24"/>
                      <w:shd w:val="clear" w:color="auto" w:fill="FFFFFF"/>
                      <w:lang w:eastAsia="hr-HR"/>
                    </w:rPr>
                    <w:t xml:space="preserve">o lijekovima </w:t>
                  </w:r>
                  <w:r w:rsidRPr="00AB78CF">
                    <w:rPr>
                      <w:rFonts w:ascii="Times New Roman" w:eastAsia="Times New Roman" w:hAnsi="Times New Roman" w:cs="Times New Roman"/>
                      <w:color w:val="000000"/>
                      <w:sz w:val="24"/>
                      <w:szCs w:val="24"/>
                      <w:shd w:val="clear" w:color="auto" w:fill="FFFFFF"/>
                      <w:lang w:eastAsia="hr-HR"/>
                    </w:rPr>
                    <w:t>(„Narodne novine“, broj: 76/2013, 90/2014 i 100/2018)</w:t>
                  </w:r>
                  <w:r w:rsidRPr="00AB78CF">
                    <w:rPr>
                      <w:rFonts w:ascii="Times New Roman" w:eastAsia="Times New Roman" w:hAnsi="Times New Roman" w:cs="Times New Roman"/>
                      <w:color w:val="231F20"/>
                      <w:sz w:val="24"/>
                      <w:szCs w:val="24"/>
                      <w:shd w:val="clear" w:color="auto" w:fill="FFFFFF"/>
                      <w:lang w:eastAsia="hr-HR"/>
                    </w:rPr>
                    <w:t xml:space="preserve">, </w:t>
                  </w:r>
                  <w:r w:rsidRPr="00AB78CF">
                    <w:rPr>
                      <w:rFonts w:ascii="Times New Roman" w:eastAsia="Times New Roman" w:hAnsi="Times New Roman" w:cs="Times New Roman"/>
                      <w:iCs/>
                      <w:color w:val="231F20"/>
                      <w:sz w:val="24"/>
                      <w:szCs w:val="24"/>
                      <w:bdr w:val="none" w:sz="0" w:space="0" w:color="auto" w:frame="1"/>
                      <w:lang w:eastAsia="hr-HR"/>
                    </w:rPr>
                    <w:t xml:space="preserve">kojim je u </w:t>
                  </w:r>
                  <w:r w:rsidRPr="00AB78CF">
                    <w:rPr>
                      <w:rFonts w:ascii="Times New Roman" w:eastAsia="Times New Roman" w:hAnsi="Times New Roman" w:cs="Times New Roman"/>
                      <w:iCs/>
                      <w:sz w:val="24"/>
                      <w:szCs w:val="24"/>
                      <w:bdr w:val="none" w:sz="0" w:space="0" w:color="auto" w:frame="1"/>
                      <w:lang w:eastAsia="hr-HR"/>
                    </w:rPr>
                    <w:t xml:space="preserve">hrvatsko zakonodavstvo preuzeta </w:t>
                  </w:r>
                  <w:r w:rsidRPr="00AB78CF">
                    <w:rPr>
                      <w:rFonts w:ascii="Times New Roman" w:eastAsia="Times New Roman" w:hAnsi="Times New Roman" w:cs="Times New Roman"/>
                      <w:iCs/>
                      <w:color w:val="231F20"/>
                      <w:sz w:val="24"/>
                      <w:szCs w:val="24"/>
                      <w:bdr w:val="none" w:sz="0" w:space="0" w:color="auto" w:frame="1"/>
                      <w:lang w:eastAsia="hr-HR"/>
                    </w:rPr>
                    <w:t>Direktiva 2001/83/EZ Europskog parlamenta i Vijeća od 6. studenoga 2001., o Zakoniku Zajednice koji se odnosi na lijekove za primjenu kod ljudi (SL L 311, 28. 11. 2001.).</w:t>
                  </w:r>
                </w:p>
              </w:tc>
            </w:tr>
          </w:tbl>
          <w:p w14:paraId="11D164D6"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4897" w:type="pct"/>
              <w:tblLayout w:type="fixed"/>
              <w:tblCellMar>
                <w:left w:w="0" w:type="dxa"/>
                <w:right w:w="0" w:type="dxa"/>
              </w:tblCellMar>
              <w:tblLook w:val="04A0" w:firstRow="1" w:lastRow="0" w:firstColumn="1" w:lastColumn="0" w:noHBand="0" w:noVBand="1"/>
            </w:tblPr>
            <w:tblGrid>
              <w:gridCol w:w="241"/>
              <w:gridCol w:w="5292"/>
            </w:tblGrid>
            <w:tr w:rsidR="00AB78CF" w:rsidRPr="00AB78CF" w14:paraId="2CD03F5F" w14:textId="77777777" w:rsidTr="009926A1">
              <w:tc>
                <w:tcPr>
                  <w:tcW w:w="269" w:type="dxa"/>
                  <w:tcBorders>
                    <w:top w:val="single" w:sz="4" w:space="0" w:color="auto"/>
                    <w:left w:val="single" w:sz="4" w:space="0" w:color="auto"/>
                    <w:bottom w:val="single" w:sz="4" w:space="0" w:color="auto"/>
                    <w:right w:val="nil"/>
                  </w:tcBorders>
                  <w:hideMark/>
                </w:tcPr>
                <w:p w14:paraId="29161B5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single" w:sz="4" w:space="0" w:color="auto"/>
                    <w:left w:val="nil"/>
                    <w:bottom w:val="single" w:sz="4" w:space="0" w:color="auto"/>
                    <w:right w:val="nil"/>
                  </w:tcBorders>
                  <w:hideMark/>
                </w:tcPr>
                <w:p w14:paraId="614846C8" w14:textId="36C00631" w:rsidR="00AB78CF" w:rsidRPr="00AB78CF" w:rsidRDefault="00AB78CF" w:rsidP="00EF2BEA">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proizvode osnovne farmaceutske proizvode i farmaceutske pripravke iz područja C odjeljka 21. Nacionalne klasifikacije djelatnosti 2007. – NKD 2007. </w:t>
                  </w:r>
                  <w:r w:rsidRPr="00AB78CF">
                    <w:rPr>
                      <w:rFonts w:ascii="Times New Roman" w:eastAsia="Times New Roman" w:hAnsi="Times New Roman" w:cs="Times New Roman"/>
                      <w:color w:val="000000"/>
                      <w:sz w:val="24"/>
                      <w:szCs w:val="24"/>
                      <w:shd w:val="clear" w:color="auto" w:fill="FFFFFF"/>
                    </w:rPr>
                    <w:t>(„Narodne novine“, broj: 58/07)</w:t>
                  </w:r>
                </w:p>
              </w:tc>
            </w:tr>
          </w:tbl>
          <w:p w14:paraId="4C1BFBBF" w14:textId="77777777" w:rsidR="00AB78CF" w:rsidRPr="00AB78CF" w:rsidRDefault="00AB78CF" w:rsidP="00AB78CF">
            <w:pPr>
              <w:spacing w:line="240" w:lineRule="auto"/>
              <w:rPr>
                <w:rFonts w:ascii="Times New Roman" w:eastAsia="Times New Roman" w:hAnsi="Times New Roman" w:cs="Times New Roman"/>
                <w:vanish/>
                <w:sz w:val="24"/>
                <w:szCs w:val="24"/>
                <w:lang w:eastAsia="hr-HR"/>
              </w:rPr>
            </w:pPr>
          </w:p>
          <w:tbl>
            <w:tblPr>
              <w:tblW w:w="4897" w:type="pct"/>
              <w:tblLayout w:type="fixed"/>
              <w:tblCellMar>
                <w:left w:w="0" w:type="dxa"/>
                <w:right w:w="0" w:type="dxa"/>
              </w:tblCellMar>
              <w:tblLook w:val="04A0" w:firstRow="1" w:lastRow="0" w:firstColumn="1" w:lastColumn="0" w:noHBand="0" w:noVBand="1"/>
            </w:tblPr>
            <w:tblGrid>
              <w:gridCol w:w="241"/>
              <w:gridCol w:w="5297"/>
            </w:tblGrid>
            <w:tr w:rsidR="00AB78CF" w:rsidRPr="00AB78CF" w14:paraId="07ED3F8F" w14:textId="77777777" w:rsidTr="009926A1">
              <w:tc>
                <w:tcPr>
                  <w:tcW w:w="269" w:type="dxa"/>
                  <w:tcBorders>
                    <w:top w:val="single" w:sz="4" w:space="0" w:color="auto"/>
                    <w:left w:val="nil"/>
                    <w:bottom w:val="nil"/>
                    <w:right w:val="nil"/>
                  </w:tcBorders>
                  <w:hideMark/>
                </w:tcPr>
                <w:p w14:paraId="6895BF3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964" w:type="dxa"/>
                  <w:tcBorders>
                    <w:top w:val="single" w:sz="4" w:space="0" w:color="auto"/>
                    <w:left w:val="nil"/>
                    <w:bottom w:val="nil"/>
                    <w:right w:val="nil"/>
                  </w:tcBorders>
                  <w:hideMark/>
                </w:tcPr>
                <w:p w14:paraId="33240554" w14:textId="11F075E5" w:rsidR="00AB78CF" w:rsidRPr="00AB78CF" w:rsidRDefault="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subjekti koji proizvode medicinske proizvode koji se smatraju ključnima tijekom izvanrednog stanja u području javnog zdravlja („popis ključnih medicinskih proizvoda u slučaju izvanrednog stanja u području javnog zdravlja”) u smislu članka 22. Uredbe (EU) 2022/123 Europskog parlamenta i Vijeća</w:t>
                  </w:r>
                  <w:r w:rsidRPr="00AB78CF">
                    <w:rPr>
                      <w:rFonts w:ascii="Calibri" w:eastAsia="Times New Roman" w:hAnsi="Calibri" w:cs="Times New Roman"/>
                    </w:rPr>
                    <w:t xml:space="preserve"> </w:t>
                  </w:r>
                  <w:r w:rsidRPr="00AB78CF">
                    <w:rPr>
                      <w:rFonts w:ascii="Times New Roman" w:eastAsia="Times New Roman" w:hAnsi="Times New Roman" w:cs="Times New Roman"/>
                      <w:sz w:val="24"/>
                      <w:szCs w:val="24"/>
                    </w:rPr>
                    <w:t xml:space="preserve">od 25. siječnja 2022. o pojačanoj ulozi Europske agencije za lijekove u pripravnosti za krizne situacije i upravljanju njima u području lijekova i medicinskih proizvoda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rPr>
                    <w:t xml:space="preserve"> </w:t>
                  </w:r>
                </w:p>
              </w:tc>
            </w:tr>
          </w:tbl>
          <w:p w14:paraId="33AC14D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3EFE5397"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9"/>
              <w:gridCol w:w="1314"/>
            </w:tblGrid>
            <w:tr w:rsidR="00AB78CF" w:rsidRPr="00AB78CF" w14:paraId="2D44047F" w14:textId="77777777" w:rsidTr="009926A1">
              <w:tc>
                <w:tcPr>
                  <w:tcW w:w="189" w:type="dxa"/>
                  <w:tcBorders>
                    <w:top w:val="nil"/>
                    <w:left w:val="nil"/>
                    <w:bottom w:val="nil"/>
                    <w:right w:val="nil"/>
                  </w:tcBorders>
                  <w:hideMark/>
                </w:tcPr>
                <w:p w14:paraId="2BB8158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6.</w:t>
                  </w:r>
                </w:p>
              </w:tc>
              <w:tc>
                <w:tcPr>
                  <w:tcW w:w="1314" w:type="dxa"/>
                  <w:tcBorders>
                    <w:top w:val="nil"/>
                    <w:left w:val="nil"/>
                    <w:bottom w:val="nil"/>
                    <w:right w:val="nil"/>
                  </w:tcBorders>
                  <w:hideMark/>
                </w:tcPr>
                <w:p w14:paraId="501E162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Voda za ljudsku potrošnju</w:t>
                  </w:r>
                </w:p>
              </w:tc>
            </w:tr>
          </w:tbl>
          <w:p w14:paraId="256D566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6E9968B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0E531B83"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dobavljači i distributeri vode namijenjene za ljudsku potrošnju, isključujući distributere kojima distribucija vode za ljudsku potrošnju nije ključni dio njihove općenite djelatnosti distribucije druge robe i proizvoda</w:t>
            </w:r>
          </w:p>
          <w:p w14:paraId="25531AC7"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„voda namijenjena za ljudsku potrošnju“</w:t>
            </w:r>
            <w:r w:rsidRPr="00AB78CF">
              <w:rPr>
                <w:rFonts w:ascii="Times New Roman" w:eastAsia="Times New Roman" w:hAnsi="Times New Roman" w:cs="Times New Roman"/>
                <w:sz w:val="24"/>
                <w:szCs w:val="24"/>
              </w:rPr>
              <w:t xml:space="preserve"> u smislu ovog Zakona znači:</w:t>
            </w:r>
          </w:p>
          <w:p w14:paraId="003701E3"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 sva voda, bilo u njezinu izvornom stanju ili nakon obrade, koja je namijenjena za piće, kuhanje, pripremu hrane ili druge potrebe domaćinstva i u javnim i u privatnim prostorima, neovisno o njezinu podrijetlu te o tome isporučuje li se iz vodoopskrbne mreže, isporučuje li se iz cisterne ili se stavlja u boce ili ambalažu, uključujući izvorsku i stolnu vodu</w:t>
            </w:r>
          </w:p>
          <w:p w14:paraId="595020C7"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 sva voda koja se u poslovanju s hranom upotrebljava za proizvodnju, obradu, očuvanje ili stavljanje na tržište proizvoda ili tvari namijenjenih za ljudsku potrošnju.</w:t>
            </w:r>
          </w:p>
          <w:p w14:paraId="796F5434" w14:textId="52C6552B" w:rsidR="00AB78CF" w:rsidRPr="00AB78CF" w:rsidRDefault="00AB78CF" w:rsidP="00EF2BEA">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„voda namijenjena za ljudsku potrošnju“</w:t>
            </w:r>
            <w:r w:rsidRPr="00AB78CF">
              <w:rPr>
                <w:rFonts w:ascii="Times New Roman" w:eastAsia="Times New Roman" w:hAnsi="Times New Roman" w:cs="Times New Roman"/>
                <w:sz w:val="24"/>
                <w:szCs w:val="24"/>
              </w:rPr>
              <w:t xml:space="preserve"> istovjetan je pojmu iz članka 3. stavka 1. točke 1. Zakona o vodi za ljudsku potrošnju („Narodne novine“, broj: 30/2023), kojim je u hrvatsko zakonodavstvo preuzeta Direktiva (EU) 2020/2184 Europskog parlamenta i Vijeća od 16. prosinca 2020. o kvaliteti vode namijenjene za ljudsku potrošnju (preinaka) </w:t>
            </w:r>
            <w:r w:rsidRPr="00AB78CF">
              <w:rPr>
                <w:rFonts w:ascii="Times New Roman" w:eastAsia="Times New Roman" w:hAnsi="Times New Roman" w:cs="Times New Roman"/>
                <w:color w:val="231F20"/>
                <w:sz w:val="24"/>
                <w:szCs w:val="24"/>
                <w:shd w:val="clear" w:color="auto" w:fill="FFFFFF"/>
              </w:rPr>
              <w:t>(Tekst značajan za EGP)</w:t>
            </w:r>
            <w:r w:rsidR="00EF2BEA">
              <w:rPr>
                <w:rFonts w:ascii="Times New Roman" w:eastAsia="Times New Roman" w:hAnsi="Times New Roman" w:cs="Times New Roman"/>
                <w:sz w:val="24"/>
                <w:szCs w:val="24"/>
              </w:rPr>
              <w:t xml:space="preserve"> (SL L 435, 23. 12. 2020.).</w:t>
            </w:r>
          </w:p>
        </w:tc>
      </w:tr>
      <w:tr w:rsidR="00AB78CF" w:rsidRPr="00AB78CF" w14:paraId="4C23350E"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AB78CF" w:rsidRPr="00AB78CF" w14:paraId="43E0BD20" w14:textId="77777777" w:rsidTr="009926A1">
              <w:trPr>
                <w:trHeight w:val="563"/>
              </w:trPr>
              <w:tc>
                <w:tcPr>
                  <w:tcW w:w="180" w:type="dxa"/>
                  <w:tcBorders>
                    <w:top w:val="nil"/>
                    <w:left w:val="nil"/>
                    <w:bottom w:val="nil"/>
                    <w:right w:val="nil"/>
                  </w:tcBorders>
                  <w:hideMark/>
                </w:tcPr>
                <w:p w14:paraId="3DD995B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7.</w:t>
                  </w:r>
                </w:p>
              </w:tc>
              <w:tc>
                <w:tcPr>
                  <w:tcW w:w="1323" w:type="dxa"/>
                  <w:tcBorders>
                    <w:top w:val="nil"/>
                    <w:left w:val="nil"/>
                    <w:bottom w:val="nil"/>
                    <w:right w:val="nil"/>
                  </w:tcBorders>
                  <w:hideMark/>
                </w:tcPr>
                <w:p w14:paraId="5F51100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Otpadne vode</w:t>
                  </w:r>
                </w:p>
              </w:tc>
            </w:tr>
          </w:tbl>
          <w:p w14:paraId="1FC453A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49C953F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4BA78DC3"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poduzeća koja prikupljaju, odlažu ili pročišćavaju komunalne otpadne vode, sanitarne otpadne vode ili industrijske otpadne vode, isključujući poduzeća kojima prikupljanje, odlaganje ili pročišćavanje komunalnih otpadnih voda, otpadnih voda iz kućanstva ili industrijskih otpadnih voda nije ključni dio njihove općenite djelatnosti</w:t>
            </w:r>
          </w:p>
          <w:p w14:paraId="75F659EA"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„komunalne otpadne vode“</w:t>
            </w:r>
            <w:r w:rsidRPr="00AB78CF">
              <w:rPr>
                <w:rFonts w:ascii="Times New Roman" w:eastAsia="Times New Roman" w:hAnsi="Times New Roman" w:cs="Times New Roman"/>
                <w:sz w:val="24"/>
                <w:szCs w:val="24"/>
              </w:rPr>
              <w:t xml:space="preserve"> u smislu ovog Zakona znači otpadne vode sustava javne odvodnje koje čine sanitarne otpadne vode ili otpadne vode koje su mješavina sanitarnih otpadnih voda s industrijskim otpadnim vodama i/ili oborinskim vodama određene aglomeracije.</w:t>
            </w:r>
          </w:p>
          <w:p w14:paraId="06E44B51"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Pojam </w:t>
            </w:r>
            <w:r w:rsidRPr="00AB78CF">
              <w:rPr>
                <w:rFonts w:ascii="Times New Roman" w:eastAsia="Times New Roman" w:hAnsi="Times New Roman" w:cs="Times New Roman"/>
                <w:i/>
                <w:sz w:val="24"/>
                <w:szCs w:val="24"/>
              </w:rPr>
              <w:t>„sanitarne otpadne vode“</w:t>
            </w:r>
            <w:r w:rsidRPr="00AB78CF">
              <w:rPr>
                <w:rFonts w:ascii="Times New Roman" w:eastAsia="Times New Roman" w:hAnsi="Times New Roman" w:cs="Times New Roman"/>
                <w:sz w:val="24"/>
                <w:szCs w:val="24"/>
              </w:rPr>
              <w:t xml:space="preserve"> u smislu ovog Zakona znači otpadne vode koje se nakon korištenja ispuštaju iz stambenih objekata i uslužnih objekata te koje uglavnom potječu iz ljudskog metabolizma i aktivnosti kućanstava.</w:t>
            </w:r>
          </w:p>
          <w:p w14:paraId="7F2A05B7"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Pojam „</w:t>
            </w:r>
            <w:r w:rsidRPr="00AB78CF">
              <w:rPr>
                <w:rFonts w:ascii="Times New Roman" w:eastAsia="Times New Roman" w:hAnsi="Times New Roman" w:cs="Times New Roman"/>
                <w:i/>
                <w:sz w:val="24"/>
                <w:szCs w:val="24"/>
              </w:rPr>
              <w:t>industrijske otpadne vode</w:t>
            </w:r>
            <w:r w:rsidRPr="00AB78CF">
              <w:rPr>
                <w:rFonts w:ascii="Times New Roman" w:eastAsia="Times New Roman" w:hAnsi="Times New Roman" w:cs="Times New Roman"/>
                <w:sz w:val="24"/>
                <w:szCs w:val="24"/>
              </w:rPr>
              <w:t>“ u smislu ovog Zakona znači sve otpadne vode, osim sanitarnih otpadnih voda i oborinskih voda, koje se ispuštaju iz prostora korištenih za obavljanje trgovine ili industrijske djelatnosti.</w:t>
            </w:r>
          </w:p>
          <w:p w14:paraId="0EFAF204" w14:textId="7C31532F" w:rsidR="00AB78CF" w:rsidRPr="00AB78CF" w:rsidRDefault="00AB78CF" w:rsidP="000E2E5A">
            <w:pPr>
              <w:spacing w:line="240" w:lineRule="auto"/>
              <w:ind w:left="146" w:right="129"/>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Pojmovi </w:t>
            </w:r>
            <w:r w:rsidRPr="00AB78CF">
              <w:rPr>
                <w:rFonts w:ascii="Times New Roman" w:eastAsia="Times New Roman" w:hAnsi="Times New Roman" w:cs="Times New Roman"/>
                <w:i/>
                <w:sz w:val="24"/>
                <w:szCs w:val="24"/>
              </w:rPr>
              <w:t>„komunalne otpadne vode“</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i/>
                <w:sz w:val="24"/>
                <w:szCs w:val="24"/>
              </w:rPr>
              <w:t>„sanitarne otpadne vode“</w:t>
            </w:r>
            <w:r w:rsidRPr="00AB78CF">
              <w:rPr>
                <w:rFonts w:ascii="Times New Roman" w:eastAsia="Times New Roman" w:hAnsi="Times New Roman" w:cs="Times New Roman"/>
                <w:sz w:val="24"/>
                <w:szCs w:val="24"/>
              </w:rPr>
              <w:t xml:space="preserve"> i </w:t>
            </w:r>
            <w:r w:rsidRPr="00AB78CF">
              <w:rPr>
                <w:rFonts w:ascii="Times New Roman" w:eastAsia="Times New Roman" w:hAnsi="Times New Roman" w:cs="Times New Roman"/>
                <w:i/>
                <w:sz w:val="24"/>
                <w:szCs w:val="24"/>
              </w:rPr>
              <w:t>„industrijske otpadne vode“</w:t>
            </w:r>
            <w:r w:rsidRPr="00AB78CF">
              <w:rPr>
                <w:rFonts w:ascii="Times New Roman" w:eastAsia="Times New Roman" w:hAnsi="Times New Roman" w:cs="Times New Roman"/>
                <w:sz w:val="24"/>
                <w:szCs w:val="24"/>
              </w:rPr>
              <w:t xml:space="preserve"> istovjetni su pojmovima iz članka </w:t>
            </w:r>
            <w:r w:rsidR="00D35A06">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xml:space="preserve">. stavka 1. točaka 25., 34. i 81. Zakona o vodama („Narodne novine“, broj: 66/2019, 84/2021 i 47/2023), kojim je u hrvatsko zakonodavstvo preuzeta Direktiva Vijeća 91/271/EEZ od 21. svibnja 1991. o pročišćavanju komunalnih otpadnih voda (SL L 135, 30. 5. 1991.), dopunjena Direktivom Komisije 98/15/EZ od 27. veljače 1998. s obzirom na određene zahtjeve utvrđene u Dodatku I. </w:t>
            </w:r>
            <w:r w:rsidRPr="00AB78CF">
              <w:rPr>
                <w:rFonts w:ascii="Times New Roman" w:eastAsia="Times New Roman" w:hAnsi="Times New Roman" w:cs="Times New Roman"/>
                <w:color w:val="231F20"/>
                <w:sz w:val="24"/>
                <w:szCs w:val="24"/>
                <w:shd w:val="clear" w:color="auto" w:fill="FFFFFF"/>
              </w:rPr>
              <w:t>(Tekst značajan za EGP)</w:t>
            </w:r>
            <w:r w:rsidR="000E2E5A">
              <w:rPr>
                <w:rFonts w:ascii="Times New Roman" w:eastAsia="Times New Roman" w:hAnsi="Times New Roman" w:cs="Times New Roman"/>
                <w:sz w:val="24"/>
                <w:szCs w:val="24"/>
              </w:rPr>
              <w:t xml:space="preserve"> (SL L 67, 7. 3. 1998.).</w:t>
            </w:r>
          </w:p>
        </w:tc>
      </w:tr>
      <w:tr w:rsidR="00AB78CF" w:rsidRPr="00AB78CF" w14:paraId="086840A0" w14:textId="77777777" w:rsidTr="009926A1">
        <w:tc>
          <w:tcPr>
            <w:tcW w:w="1518" w:type="dxa"/>
            <w:vMerge w:val="restart"/>
            <w:tcBorders>
              <w:top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AB78CF" w:rsidRPr="00AB78CF" w14:paraId="717D692D" w14:textId="77777777" w:rsidTr="009926A1">
              <w:tc>
                <w:tcPr>
                  <w:tcW w:w="180" w:type="dxa"/>
                  <w:tcBorders>
                    <w:top w:val="nil"/>
                    <w:left w:val="nil"/>
                    <w:bottom w:val="nil"/>
                    <w:right w:val="nil"/>
                  </w:tcBorders>
                  <w:hideMark/>
                </w:tcPr>
                <w:p w14:paraId="7DB73D5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8.</w:t>
                  </w:r>
                </w:p>
              </w:tc>
              <w:tc>
                <w:tcPr>
                  <w:tcW w:w="1323" w:type="dxa"/>
                  <w:tcBorders>
                    <w:top w:val="nil"/>
                    <w:left w:val="nil"/>
                    <w:bottom w:val="nil"/>
                    <w:right w:val="nil"/>
                  </w:tcBorders>
                  <w:hideMark/>
                </w:tcPr>
                <w:p w14:paraId="79BA0C7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Digitalna infrastruktura</w:t>
                  </w:r>
                </w:p>
              </w:tc>
            </w:tr>
          </w:tbl>
          <w:p w14:paraId="7338E0D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p w14:paraId="6816EE9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c>
          <w:tcPr>
            <w:tcW w:w="1876" w:type="dxa"/>
            <w:vMerge w:val="restart"/>
            <w:tcBorders>
              <w:top w:val="single" w:sz="6" w:space="0" w:color="000000"/>
              <w:left w:val="single" w:sz="6" w:space="0" w:color="000000"/>
              <w:right w:val="single" w:sz="6" w:space="0" w:color="000000"/>
            </w:tcBorders>
            <w:hideMark/>
          </w:tcPr>
          <w:p w14:paraId="52CD4B7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28D4D7D1"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highlight w:val="yellow"/>
                <w:lang w:eastAsia="hr-HR"/>
              </w:rPr>
            </w:pPr>
            <w:r w:rsidRPr="00AB78CF">
              <w:rPr>
                <w:rFonts w:ascii="Times New Roman" w:eastAsia="Times New Roman" w:hAnsi="Times New Roman" w:cs="Times New Roman"/>
                <w:sz w:val="24"/>
                <w:szCs w:val="24"/>
                <w:lang w:eastAsia="hr-HR"/>
              </w:rPr>
              <w:t xml:space="preserve">  - pružatelji središta za razmjenu internetskog prometa</w:t>
            </w:r>
          </w:p>
        </w:tc>
      </w:tr>
      <w:tr w:rsidR="00AB78CF" w:rsidRPr="00AB78CF" w14:paraId="61985D8D" w14:textId="77777777" w:rsidTr="009926A1">
        <w:tc>
          <w:tcPr>
            <w:tcW w:w="1518" w:type="dxa"/>
            <w:vMerge/>
            <w:tcBorders>
              <w:right w:val="single" w:sz="6" w:space="0" w:color="000000"/>
            </w:tcBorders>
            <w:vAlign w:val="center"/>
            <w:hideMark/>
          </w:tcPr>
          <w:p w14:paraId="2283E97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39A0E5B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36"/>
              <w:gridCol w:w="5518"/>
            </w:tblGrid>
            <w:tr w:rsidR="00AB78CF" w:rsidRPr="00AB78CF" w14:paraId="6653FA34" w14:textId="77777777" w:rsidTr="009926A1">
              <w:tc>
                <w:tcPr>
                  <w:tcW w:w="136" w:type="dxa"/>
                  <w:tcBorders>
                    <w:top w:val="nil"/>
                    <w:left w:val="nil"/>
                    <w:bottom w:val="nil"/>
                    <w:right w:val="nil"/>
                  </w:tcBorders>
                  <w:hideMark/>
                </w:tcPr>
                <w:p w14:paraId="6C9A0CC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518" w:type="dxa"/>
                  <w:tcBorders>
                    <w:top w:val="nil"/>
                    <w:left w:val="nil"/>
                    <w:bottom w:val="nil"/>
                    <w:right w:val="nil"/>
                  </w:tcBorders>
                  <w:hideMark/>
                </w:tcPr>
                <w:p w14:paraId="6CE9F474"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pružatelji usluga DNS-a, osim operatora korijenskih poslužitelja naziva</w:t>
                  </w:r>
                </w:p>
              </w:tc>
            </w:tr>
          </w:tbl>
          <w:p w14:paraId="3EB284AB" w14:textId="77777777" w:rsidR="00AB78CF" w:rsidRPr="00AB78CF" w:rsidRDefault="00AB78CF" w:rsidP="00AB78CF">
            <w:pPr>
              <w:spacing w:line="240" w:lineRule="auto"/>
              <w:rPr>
                <w:rFonts w:ascii="Times New Roman" w:eastAsia="Times New Roman" w:hAnsi="Times New Roman" w:cs="Times New Roman"/>
                <w:sz w:val="24"/>
                <w:szCs w:val="24"/>
                <w:highlight w:val="yellow"/>
                <w:lang w:eastAsia="hr-HR"/>
              </w:rPr>
            </w:pPr>
          </w:p>
        </w:tc>
      </w:tr>
      <w:tr w:rsidR="00AB78CF" w:rsidRPr="00AB78CF" w14:paraId="402BD0BA" w14:textId="77777777" w:rsidTr="009926A1">
        <w:tc>
          <w:tcPr>
            <w:tcW w:w="1518" w:type="dxa"/>
            <w:vMerge/>
            <w:tcBorders>
              <w:right w:val="single" w:sz="6" w:space="0" w:color="000000"/>
            </w:tcBorders>
            <w:vAlign w:val="center"/>
            <w:hideMark/>
          </w:tcPr>
          <w:p w14:paraId="2D49C45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01FEEAF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2B88F500"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registar naziva vršne nacionalne internetske domene</w:t>
            </w:r>
          </w:p>
        </w:tc>
      </w:tr>
      <w:tr w:rsidR="00AB78CF" w:rsidRPr="00AB78CF" w14:paraId="0D43F49C" w14:textId="77777777" w:rsidTr="009926A1">
        <w:tc>
          <w:tcPr>
            <w:tcW w:w="1518" w:type="dxa"/>
            <w:vMerge/>
            <w:tcBorders>
              <w:right w:val="single" w:sz="6" w:space="0" w:color="000000"/>
            </w:tcBorders>
            <w:vAlign w:val="center"/>
            <w:hideMark/>
          </w:tcPr>
          <w:p w14:paraId="6BF3443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6E8DBBB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4E682AEF"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usluga računalstva u oblaku</w:t>
            </w:r>
          </w:p>
        </w:tc>
      </w:tr>
      <w:tr w:rsidR="00AB78CF" w:rsidRPr="00AB78CF" w14:paraId="61DA2FAD" w14:textId="77777777" w:rsidTr="009926A1">
        <w:tc>
          <w:tcPr>
            <w:tcW w:w="1518" w:type="dxa"/>
            <w:vMerge/>
            <w:tcBorders>
              <w:right w:val="single" w:sz="6" w:space="0" w:color="000000"/>
            </w:tcBorders>
            <w:vAlign w:val="center"/>
            <w:hideMark/>
          </w:tcPr>
          <w:p w14:paraId="030BB9B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73E0B8C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0F1CE06B"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usluga podatkovnog centra</w:t>
            </w:r>
          </w:p>
        </w:tc>
      </w:tr>
      <w:tr w:rsidR="00AB78CF" w:rsidRPr="00AB78CF" w14:paraId="02864F90" w14:textId="77777777" w:rsidTr="009926A1">
        <w:tc>
          <w:tcPr>
            <w:tcW w:w="1518" w:type="dxa"/>
            <w:vMerge/>
            <w:tcBorders>
              <w:right w:val="single" w:sz="6" w:space="0" w:color="000000"/>
            </w:tcBorders>
            <w:vAlign w:val="center"/>
            <w:hideMark/>
          </w:tcPr>
          <w:p w14:paraId="0A63F2A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37603B8B"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01D925A8"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mreže za isporuku sadržaja</w:t>
            </w:r>
          </w:p>
        </w:tc>
      </w:tr>
      <w:tr w:rsidR="00AB78CF" w:rsidRPr="00AB78CF" w14:paraId="674413D1" w14:textId="77777777" w:rsidTr="009926A1">
        <w:tc>
          <w:tcPr>
            <w:tcW w:w="1518" w:type="dxa"/>
            <w:vMerge/>
            <w:tcBorders>
              <w:right w:val="single" w:sz="6" w:space="0" w:color="000000"/>
            </w:tcBorders>
            <w:vAlign w:val="center"/>
            <w:hideMark/>
          </w:tcPr>
          <w:p w14:paraId="75A6FD4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224EDBC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4652884F"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usluga povjerenja</w:t>
            </w:r>
          </w:p>
        </w:tc>
      </w:tr>
      <w:tr w:rsidR="00AB78CF" w:rsidRPr="00AB78CF" w14:paraId="7976DD1D" w14:textId="77777777" w:rsidTr="009926A1">
        <w:tc>
          <w:tcPr>
            <w:tcW w:w="1518" w:type="dxa"/>
            <w:vMerge/>
            <w:tcBorders>
              <w:right w:val="single" w:sz="6" w:space="0" w:color="000000"/>
            </w:tcBorders>
            <w:vAlign w:val="center"/>
            <w:hideMark/>
          </w:tcPr>
          <w:p w14:paraId="39B91FF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vAlign w:val="center"/>
            <w:hideMark/>
          </w:tcPr>
          <w:p w14:paraId="0E0BA41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6FA3C985" w14:textId="77777777" w:rsidR="00AB78CF" w:rsidRPr="00AB78CF" w:rsidRDefault="00AB78CF" w:rsidP="00AB78CF">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javnih elektroničkih komunikacijskih mreža</w:t>
            </w:r>
          </w:p>
        </w:tc>
      </w:tr>
      <w:tr w:rsidR="00AB78CF" w:rsidRPr="00AB78CF" w14:paraId="01F67FD9" w14:textId="77777777" w:rsidTr="009926A1">
        <w:tc>
          <w:tcPr>
            <w:tcW w:w="1518" w:type="dxa"/>
            <w:vMerge/>
            <w:tcBorders>
              <w:bottom w:val="single" w:sz="6" w:space="0" w:color="000000"/>
              <w:right w:val="single" w:sz="6" w:space="0" w:color="000000"/>
            </w:tcBorders>
            <w:vAlign w:val="center"/>
            <w:hideMark/>
          </w:tcPr>
          <w:p w14:paraId="600D8DA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left w:val="single" w:sz="6" w:space="0" w:color="000000"/>
              <w:bottom w:val="single" w:sz="6" w:space="0" w:color="000000"/>
              <w:right w:val="single" w:sz="6" w:space="0" w:color="000000"/>
            </w:tcBorders>
            <w:vAlign w:val="center"/>
            <w:hideMark/>
          </w:tcPr>
          <w:p w14:paraId="03004412"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p w14:paraId="3C401871" w14:textId="77777777" w:rsidR="00AB78CF" w:rsidRPr="00AB78CF" w:rsidRDefault="00AB78CF" w:rsidP="0033425B">
            <w:pPr>
              <w:numPr>
                <w:ilvl w:val="0"/>
                <w:numId w:val="26"/>
              </w:numPr>
              <w:spacing w:after="0" w:line="240" w:lineRule="auto"/>
              <w:ind w:left="419" w:right="129" w:hanging="142"/>
              <w:contextualSpacing/>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pružatelji javno dostupnih elektroničkih komunikacijskih usluga</w:t>
            </w:r>
          </w:p>
        </w:tc>
      </w:tr>
      <w:tr w:rsidR="00CF2878" w:rsidRPr="00AB78CF" w14:paraId="0505D849" w14:textId="77777777" w:rsidTr="001004D3">
        <w:trPr>
          <w:trHeight w:val="413"/>
        </w:trPr>
        <w:tc>
          <w:tcPr>
            <w:tcW w:w="1518" w:type="dxa"/>
            <w:vMerge w:val="restart"/>
            <w:tcBorders>
              <w:top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180"/>
              <w:gridCol w:w="1323"/>
            </w:tblGrid>
            <w:tr w:rsidR="00CF2878" w:rsidRPr="00AB78CF" w14:paraId="70E090A6" w14:textId="77777777" w:rsidTr="009926A1">
              <w:tc>
                <w:tcPr>
                  <w:tcW w:w="180" w:type="dxa"/>
                  <w:tcBorders>
                    <w:top w:val="nil"/>
                    <w:left w:val="nil"/>
                    <w:bottom w:val="nil"/>
                    <w:right w:val="nil"/>
                  </w:tcBorders>
                  <w:hideMark/>
                </w:tcPr>
                <w:p w14:paraId="68935550"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9.</w:t>
                  </w:r>
                </w:p>
              </w:tc>
              <w:tc>
                <w:tcPr>
                  <w:tcW w:w="1323" w:type="dxa"/>
                  <w:tcBorders>
                    <w:top w:val="nil"/>
                    <w:left w:val="nil"/>
                    <w:bottom w:val="nil"/>
                    <w:right w:val="nil"/>
                  </w:tcBorders>
                  <w:hideMark/>
                </w:tcPr>
                <w:p w14:paraId="773CC1B7"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Upravljanje uslugama IKT-a (B2B)</w:t>
                  </w:r>
                </w:p>
              </w:tc>
            </w:tr>
          </w:tbl>
          <w:p w14:paraId="721A2437" w14:textId="77777777" w:rsidR="00CF2878" w:rsidRPr="00AB78CF" w:rsidRDefault="00CF2878"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right w:val="single" w:sz="6" w:space="0" w:color="000000"/>
            </w:tcBorders>
            <w:hideMark/>
          </w:tcPr>
          <w:p w14:paraId="6FEC522E"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6B21A6B8" w14:textId="77777777" w:rsidR="00CF2878" w:rsidRPr="00AB78CF" w:rsidRDefault="00CF2878" w:rsidP="0033425B">
            <w:pPr>
              <w:spacing w:line="240" w:lineRule="auto"/>
              <w:ind w:left="146" w:right="129"/>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pružatelji upravljanih usluga</w:t>
            </w:r>
          </w:p>
        </w:tc>
      </w:tr>
      <w:tr w:rsidR="00CF2878" w:rsidRPr="00AB78CF" w14:paraId="299442DC" w14:textId="77777777" w:rsidTr="003F6F29">
        <w:trPr>
          <w:trHeight w:val="146"/>
        </w:trPr>
        <w:tc>
          <w:tcPr>
            <w:tcW w:w="1518" w:type="dxa"/>
            <w:vMerge/>
            <w:tcBorders>
              <w:right w:val="single" w:sz="6" w:space="0" w:color="000000"/>
            </w:tcBorders>
          </w:tcPr>
          <w:p w14:paraId="08D063E9"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1876" w:type="dxa"/>
            <w:vMerge/>
            <w:tcBorders>
              <w:left w:val="single" w:sz="6" w:space="0" w:color="000000"/>
              <w:right w:val="single" w:sz="6" w:space="0" w:color="000000"/>
            </w:tcBorders>
          </w:tcPr>
          <w:p w14:paraId="3D959D96"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tcPr>
          <w:p w14:paraId="2FCB6952" w14:textId="098D865F" w:rsidR="00CF2878" w:rsidRPr="00234186" w:rsidRDefault="00CF2878" w:rsidP="00234186">
            <w:pPr>
              <w:spacing w:line="240" w:lineRule="auto"/>
              <w:ind w:left="146" w:right="129"/>
              <w:jc w:val="both"/>
              <w:rPr>
                <w:rFonts w:ascii="Times New Roman" w:eastAsia="Times New Roman" w:hAnsi="Times New Roman" w:cs="Times New Roman"/>
                <w:sz w:val="24"/>
                <w:szCs w:val="24"/>
                <w:lang w:eastAsia="hr-HR"/>
              </w:rPr>
            </w:pPr>
            <w:r w:rsidRPr="0023418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234186">
              <w:rPr>
                <w:rFonts w:ascii="Times New Roman" w:eastAsia="Times New Roman" w:hAnsi="Times New Roman" w:cs="Times New Roman"/>
                <w:sz w:val="24"/>
                <w:szCs w:val="24"/>
                <w:lang w:eastAsia="hr-HR"/>
              </w:rPr>
              <w:t>pružatelji upravljanih sigurnosnih usluga</w:t>
            </w:r>
          </w:p>
        </w:tc>
      </w:tr>
      <w:tr w:rsidR="00CF2878" w:rsidRPr="00AB78CF" w14:paraId="07A23F9D" w14:textId="77777777" w:rsidTr="001004D3">
        <w:trPr>
          <w:trHeight w:val="146"/>
        </w:trPr>
        <w:tc>
          <w:tcPr>
            <w:tcW w:w="1518" w:type="dxa"/>
            <w:vMerge/>
            <w:tcBorders>
              <w:bottom w:val="single" w:sz="6" w:space="0" w:color="000000"/>
              <w:right w:val="single" w:sz="6" w:space="0" w:color="000000"/>
            </w:tcBorders>
          </w:tcPr>
          <w:p w14:paraId="666DF269"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1876" w:type="dxa"/>
            <w:vMerge/>
            <w:tcBorders>
              <w:left w:val="single" w:sz="6" w:space="0" w:color="000000"/>
              <w:bottom w:val="single" w:sz="6" w:space="0" w:color="000000"/>
              <w:right w:val="single" w:sz="6" w:space="0" w:color="000000"/>
            </w:tcBorders>
          </w:tcPr>
          <w:p w14:paraId="22F9842E" w14:textId="77777777" w:rsidR="00CF2878" w:rsidRPr="00AB78CF" w:rsidRDefault="00CF2878" w:rsidP="00AB78CF">
            <w:pPr>
              <w:spacing w:line="240" w:lineRule="auto"/>
              <w:jc w:val="both"/>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tcPr>
          <w:p w14:paraId="5950B0FA" w14:textId="4A722EEB" w:rsidR="00CF2878" w:rsidRPr="00CF2878" w:rsidRDefault="00CF2878" w:rsidP="003767DF">
            <w:pPr>
              <w:spacing w:line="240" w:lineRule="auto"/>
              <w:ind w:left="146" w:right="129"/>
              <w:jc w:val="both"/>
              <w:rPr>
                <w:rFonts w:ascii="Times New Roman" w:eastAsia="Times New Roman" w:hAnsi="Times New Roman" w:cs="Times New Roman"/>
                <w:sz w:val="24"/>
                <w:szCs w:val="24"/>
                <w:lang w:eastAsia="hr-HR"/>
              </w:rPr>
            </w:pPr>
            <w:r w:rsidRPr="00CF287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CF2878">
              <w:rPr>
                <w:rFonts w:ascii="Times New Roman" w:eastAsia="Times New Roman" w:hAnsi="Times New Roman" w:cs="Times New Roman"/>
                <w:sz w:val="24"/>
                <w:szCs w:val="24"/>
                <w:lang w:eastAsia="hr-HR"/>
              </w:rPr>
              <w:t xml:space="preserve">informacijski posrednici </w:t>
            </w:r>
            <w:r w:rsidR="003767DF" w:rsidRPr="003767DF">
              <w:rPr>
                <w:rFonts w:ascii="Times New Roman" w:hAnsi="Times New Roman" w:cs="Times New Roman"/>
                <w:bCs/>
                <w:iCs/>
                <w:sz w:val="24"/>
                <w:szCs w:val="24"/>
              </w:rPr>
              <w:t>kako su definirani propisom kojim se uređuje razmjena elektroničkog računa između poduzetnika</w:t>
            </w:r>
          </w:p>
        </w:tc>
      </w:tr>
      <w:tr w:rsidR="00AB78CF" w:rsidRPr="00AB78CF" w14:paraId="5431C1C0" w14:textId="77777777" w:rsidTr="009926A1">
        <w:tc>
          <w:tcPr>
            <w:tcW w:w="1518" w:type="dxa"/>
            <w:vMerge w:val="restart"/>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00"/>
              <w:gridCol w:w="1203"/>
            </w:tblGrid>
            <w:tr w:rsidR="00AB78CF" w:rsidRPr="00AB78CF" w14:paraId="6EAC2CE4" w14:textId="77777777" w:rsidTr="009926A1">
              <w:tc>
                <w:tcPr>
                  <w:tcW w:w="300" w:type="dxa"/>
                  <w:tcBorders>
                    <w:top w:val="nil"/>
                    <w:left w:val="nil"/>
                    <w:bottom w:val="nil"/>
                    <w:right w:val="nil"/>
                  </w:tcBorders>
                  <w:hideMark/>
                </w:tcPr>
                <w:p w14:paraId="4C470A5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10.</w:t>
                  </w:r>
                </w:p>
              </w:tc>
              <w:tc>
                <w:tcPr>
                  <w:tcW w:w="1203" w:type="dxa"/>
                  <w:tcBorders>
                    <w:top w:val="nil"/>
                    <w:left w:val="nil"/>
                    <w:bottom w:val="nil"/>
                    <w:right w:val="nil"/>
                  </w:tcBorders>
                  <w:hideMark/>
                </w:tcPr>
                <w:p w14:paraId="5C6375D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Javni sektor</w:t>
                  </w:r>
                </w:p>
              </w:tc>
            </w:tr>
          </w:tbl>
          <w:p w14:paraId="5E430FB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val="restart"/>
            <w:tcBorders>
              <w:top w:val="single" w:sz="6" w:space="0" w:color="000000"/>
              <w:left w:val="single" w:sz="6" w:space="0" w:color="000000"/>
              <w:bottom w:val="single" w:sz="6" w:space="0" w:color="000000"/>
              <w:right w:val="single" w:sz="6" w:space="0" w:color="000000"/>
            </w:tcBorders>
            <w:hideMark/>
          </w:tcPr>
          <w:p w14:paraId="4DBF37C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tbl>
            <w:tblPr>
              <w:tblW w:w="4796" w:type="pct"/>
              <w:tblLayout w:type="fixed"/>
              <w:tblCellMar>
                <w:left w:w="0" w:type="dxa"/>
                <w:right w:w="0" w:type="dxa"/>
              </w:tblCellMar>
              <w:tblLook w:val="04A0" w:firstRow="1" w:lastRow="0" w:firstColumn="1" w:lastColumn="0" w:noHBand="0" w:noVBand="1"/>
            </w:tblPr>
            <w:tblGrid>
              <w:gridCol w:w="242"/>
              <w:gridCol w:w="5177"/>
            </w:tblGrid>
            <w:tr w:rsidR="00AB78CF" w:rsidRPr="00AB78CF" w14:paraId="3175C079" w14:textId="77777777" w:rsidTr="009926A1">
              <w:trPr>
                <w:trHeight w:val="563"/>
              </w:trPr>
              <w:tc>
                <w:tcPr>
                  <w:tcW w:w="281" w:type="dxa"/>
                  <w:tcBorders>
                    <w:top w:val="nil"/>
                    <w:left w:val="single" w:sz="4" w:space="0" w:color="auto"/>
                    <w:bottom w:val="single" w:sz="4" w:space="0" w:color="auto"/>
                    <w:right w:val="nil"/>
                  </w:tcBorders>
                  <w:hideMark/>
                </w:tcPr>
                <w:p w14:paraId="3BCC762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c>
                <w:tcPr>
                  <w:tcW w:w="6094" w:type="dxa"/>
                  <w:tcBorders>
                    <w:top w:val="nil"/>
                    <w:left w:val="nil"/>
                    <w:bottom w:val="single" w:sz="4" w:space="0" w:color="auto"/>
                    <w:right w:val="nil"/>
                  </w:tcBorders>
                  <w:hideMark/>
                </w:tcPr>
                <w:p w14:paraId="2DDDCFB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tijela državne uprave </w:t>
                  </w:r>
                </w:p>
              </w:tc>
            </w:tr>
            <w:tr w:rsidR="00AB78CF" w:rsidRPr="00AB78CF" w14:paraId="6A72C5FA" w14:textId="77777777" w:rsidTr="009926A1">
              <w:trPr>
                <w:trHeight w:val="890"/>
              </w:trPr>
              <w:tc>
                <w:tcPr>
                  <w:tcW w:w="281" w:type="dxa"/>
                  <w:tcBorders>
                    <w:top w:val="single" w:sz="4" w:space="0" w:color="auto"/>
                    <w:left w:val="single" w:sz="4" w:space="0" w:color="auto"/>
                    <w:bottom w:val="single" w:sz="4" w:space="0" w:color="auto"/>
                    <w:right w:val="nil"/>
                  </w:tcBorders>
                </w:tcPr>
                <w:p w14:paraId="0D65AF8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6094" w:type="dxa"/>
                  <w:tcBorders>
                    <w:top w:val="single" w:sz="4" w:space="0" w:color="auto"/>
                    <w:left w:val="nil"/>
                    <w:bottom w:val="single" w:sz="4" w:space="0" w:color="auto"/>
                    <w:right w:val="nil"/>
                  </w:tcBorders>
                </w:tcPr>
                <w:p w14:paraId="110AE7FE" w14:textId="77777777" w:rsidR="00AB78CF" w:rsidRPr="00AB78CF" w:rsidRDefault="00AB78CF" w:rsidP="0033425B">
                  <w:pPr>
                    <w:spacing w:after="0"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druga državna tijela i pravne osobe s javnim ovlastima</w:t>
                  </w:r>
                </w:p>
              </w:tc>
            </w:tr>
            <w:tr w:rsidR="00AB78CF" w:rsidRPr="00AB78CF" w14:paraId="0999C436" w14:textId="77777777" w:rsidTr="009926A1">
              <w:trPr>
                <w:trHeight w:val="1412"/>
              </w:trPr>
              <w:tc>
                <w:tcPr>
                  <w:tcW w:w="281" w:type="dxa"/>
                  <w:tcBorders>
                    <w:top w:val="single" w:sz="4" w:space="0" w:color="auto"/>
                    <w:left w:val="nil"/>
                    <w:bottom w:val="nil"/>
                    <w:right w:val="nil"/>
                  </w:tcBorders>
                </w:tcPr>
                <w:p w14:paraId="5021E55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6094" w:type="dxa"/>
                  <w:tcBorders>
                    <w:top w:val="single" w:sz="4" w:space="0" w:color="auto"/>
                    <w:left w:val="nil"/>
                    <w:bottom w:val="nil"/>
                    <w:right w:val="nil"/>
                  </w:tcBorders>
                </w:tcPr>
                <w:p w14:paraId="3F67BBB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sz w:val="24"/>
                      <w:szCs w:val="24"/>
                    </w:rPr>
                    <w:t xml:space="preserve">  privatni i javni subjekti koji upravljaju, razvijaju ili održavaju državnu informacijsku infrastrukturu sukladno zakonu koji uređuje državnu informacijsku infrastrukturu </w:t>
                  </w:r>
                </w:p>
              </w:tc>
            </w:tr>
          </w:tbl>
          <w:p w14:paraId="6B0905D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013C8C88" w14:textId="77777777" w:rsidTr="009926A1">
        <w:tc>
          <w:tcPr>
            <w:tcW w:w="1518" w:type="dxa"/>
            <w:vMerge/>
            <w:tcBorders>
              <w:top w:val="single" w:sz="6" w:space="0" w:color="000000"/>
              <w:bottom w:val="single" w:sz="6" w:space="0" w:color="000000"/>
              <w:right w:val="single" w:sz="6" w:space="0" w:color="000000"/>
            </w:tcBorders>
            <w:vAlign w:val="center"/>
            <w:hideMark/>
          </w:tcPr>
          <w:p w14:paraId="13E2C8E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vMerge/>
            <w:tcBorders>
              <w:top w:val="single" w:sz="6" w:space="0" w:color="000000"/>
              <w:left w:val="single" w:sz="6" w:space="0" w:color="000000"/>
              <w:bottom w:val="single" w:sz="6" w:space="0" w:color="000000"/>
              <w:right w:val="single" w:sz="6" w:space="0" w:color="000000"/>
            </w:tcBorders>
            <w:vAlign w:val="center"/>
            <w:hideMark/>
          </w:tcPr>
          <w:p w14:paraId="7E41295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5669" w:type="dxa"/>
            <w:tcBorders>
              <w:top w:val="single" w:sz="6" w:space="0" w:color="000000"/>
              <w:left w:val="single" w:sz="6" w:space="0" w:color="000000"/>
              <w:bottom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239"/>
              <w:gridCol w:w="5415"/>
            </w:tblGrid>
            <w:tr w:rsidR="00AB78CF" w:rsidRPr="00AB78CF" w14:paraId="5BBDDF5C" w14:textId="77777777" w:rsidTr="009926A1">
              <w:tc>
                <w:tcPr>
                  <w:tcW w:w="240" w:type="dxa"/>
                  <w:tcBorders>
                    <w:top w:val="nil"/>
                    <w:left w:val="nil"/>
                    <w:bottom w:val="nil"/>
                    <w:right w:val="nil"/>
                  </w:tcBorders>
                  <w:hideMark/>
                </w:tcPr>
                <w:p w14:paraId="24DAF08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5434" w:type="dxa"/>
                  <w:tcBorders>
                    <w:top w:val="nil"/>
                    <w:left w:val="nil"/>
                    <w:bottom w:val="nil"/>
                    <w:right w:val="nil"/>
                  </w:tcBorders>
                  <w:hideMark/>
                </w:tcPr>
                <w:p w14:paraId="7E4943E0" w14:textId="040810C5" w:rsidR="00AB78CF" w:rsidRPr="00AB78CF" w:rsidRDefault="00AB78CF" w:rsidP="006070F6">
                  <w:pPr>
                    <w:spacing w:line="240" w:lineRule="auto"/>
                    <w:ind w:right="133"/>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jedinic</w:t>
                  </w:r>
                  <w:r w:rsidR="006070F6">
                    <w:rPr>
                      <w:rFonts w:ascii="Times New Roman" w:eastAsia="Times New Roman" w:hAnsi="Times New Roman" w:cs="Times New Roman"/>
                      <w:sz w:val="24"/>
                      <w:szCs w:val="24"/>
                      <w:lang w:eastAsia="hr-HR"/>
                    </w:rPr>
                    <w:t>e</w:t>
                  </w:r>
                  <w:r w:rsidRPr="00AB78CF">
                    <w:rPr>
                      <w:rFonts w:ascii="Times New Roman" w:eastAsia="Times New Roman" w:hAnsi="Times New Roman" w:cs="Times New Roman"/>
                      <w:sz w:val="24"/>
                      <w:szCs w:val="24"/>
                      <w:lang w:eastAsia="hr-HR"/>
                    </w:rPr>
                    <w:t xml:space="preserve"> lokalne i područne (regionalne) samouprave </w:t>
                  </w:r>
                </w:p>
              </w:tc>
            </w:tr>
          </w:tbl>
          <w:p w14:paraId="1E2EB75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r w:rsidR="00AB78CF" w:rsidRPr="00AB78CF" w14:paraId="211521EA" w14:textId="77777777" w:rsidTr="009926A1">
        <w:tc>
          <w:tcPr>
            <w:tcW w:w="1518" w:type="dxa"/>
            <w:tcBorders>
              <w:top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54"/>
              <w:gridCol w:w="1049"/>
            </w:tblGrid>
            <w:tr w:rsidR="00AB78CF" w:rsidRPr="00AB78CF" w14:paraId="226EDC08" w14:textId="77777777" w:rsidTr="009926A1">
              <w:tc>
                <w:tcPr>
                  <w:tcW w:w="454" w:type="dxa"/>
                  <w:tcBorders>
                    <w:top w:val="nil"/>
                    <w:left w:val="nil"/>
                    <w:bottom w:val="nil"/>
                    <w:right w:val="nil"/>
                  </w:tcBorders>
                  <w:hideMark/>
                </w:tcPr>
                <w:p w14:paraId="0AE7DD8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11.</w:t>
                  </w:r>
                </w:p>
              </w:tc>
              <w:tc>
                <w:tcPr>
                  <w:tcW w:w="1049" w:type="dxa"/>
                  <w:tcBorders>
                    <w:top w:val="nil"/>
                    <w:left w:val="nil"/>
                    <w:bottom w:val="nil"/>
                    <w:right w:val="nil"/>
                  </w:tcBorders>
                  <w:hideMark/>
                </w:tcPr>
                <w:p w14:paraId="7C2B4123"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Svemir</w:t>
                  </w:r>
                </w:p>
              </w:tc>
            </w:tr>
          </w:tbl>
          <w:p w14:paraId="11FBE7F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876" w:type="dxa"/>
            <w:tcBorders>
              <w:top w:val="single" w:sz="6" w:space="0" w:color="000000"/>
              <w:left w:val="single" w:sz="6" w:space="0" w:color="000000"/>
              <w:bottom w:val="single" w:sz="6" w:space="0" w:color="000000"/>
              <w:right w:val="single" w:sz="6" w:space="0" w:color="000000"/>
            </w:tcBorders>
            <w:hideMark/>
          </w:tcPr>
          <w:p w14:paraId="07FEA60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5669" w:type="dxa"/>
            <w:tcBorders>
              <w:top w:val="single" w:sz="6" w:space="0" w:color="000000"/>
              <w:left w:val="single" w:sz="6" w:space="0" w:color="000000"/>
              <w:bottom w:val="single" w:sz="6" w:space="0" w:color="000000"/>
            </w:tcBorders>
            <w:hideMark/>
          </w:tcPr>
          <w:p w14:paraId="4F343654" w14:textId="77777777" w:rsidR="00AB78CF" w:rsidRPr="00AB78CF" w:rsidRDefault="00AB78CF" w:rsidP="00AB78CF">
            <w:pPr>
              <w:spacing w:line="240" w:lineRule="auto"/>
              <w:ind w:left="146" w:right="133"/>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operatori zemaljske infrastrukture, koji su u vlasništvu, kojima upravljaju i koje vode države članice ili privatne strane te koji podupiru pružanje usluga u svemiru, isključujući pružatelje javnih elektroničkih komunikacijskih mreža</w:t>
            </w:r>
          </w:p>
        </w:tc>
      </w:tr>
    </w:tbl>
    <w:p w14:paraId="42C2C8FA" w14:textId="77777777" w:rsidR="00AB78CF" w:rsidRPr="00AB78CF" w:rsidRDefault="00AB78CF" w:rsidP="00AB78CF">
      <w:pPr>
        <w:shd w:val="clear" w:color="auto" w:fill="FFFFFF"/>
        <w:spacing w:line="240" w:lineRule="auto"/>
        <w:rPr>
          <w:rFonts w:ascii="Times New Roman" w:eastAsia="Times New Roman" w:hAnsi="Times New Roman" w:cs="Times New Roman"/>
          <w:color w:val="000000"/>
          <w:sz w:val="24"/>
          <w:szCs w:val="24"/>
          <w:lang w:eastAsia="hr-HR"/>
        </w:rPr>
      </w:pPr>
    </w:p>
    <w:p w14:paraId="45A4F6C9"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PRILOG II.</w:t>
      </w:r>
    </w:p>
    <w:p w14:paraId="649C604C"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Cs/>
          <w:color w:val="000000"/>
          <w:sz w:val="24"/>
          <w:szCs w:val="24"/>
          <w:lang w:eastAsia="hr-HR"/>
        </w:rPr>
      </w:pPr>
      <w:r w:rsidRPr="00AB78CF">
        <w:rPr>
          <w:rFonts w:ascii="Times New Roman" w:eastAsia="Times New Roman" w:hAnsi="Times New Roman" w:cs="Times New Roman"/>
          <w:bCs/>
          <w:color w:val="000000"/>
          <w:sz w:val="24"/>
          <w:szCs w:val="24"/>
          <w:lang w:eastAsia="hr-HR"/>
        </w:rPr>
        <w:t>DRUGI KRITIČNI SEKTORI</w:t>
      </w:r>
    </w:p>
    <w:tbl>
      <w:tblPr>
        <w:tblW w:w="516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63"/>
        <w:gridCol w:w="2057"/>
        <w:gridCol w:w="5528"/>
      </w:tblGrid>
      <w:tr w:rsidR="00AB78CF" w:rsidRPr="00AB78CF" w14:paraId="5793BCCD" w14:textId="77777777" w:rsidTr="00AB78CF">
        <w:tc>
          <w:tcPr>
            <w:tcW w:w="0" w:type="auto"/>
            <w:tcBorders>
              <w:top w:val="single" w:sz="6" w:space="0" w:color="000000"/>
              <w:bottom w:val="single" w:sz="6" w:space="0" w:color="000000"/>
              <w:right w:val="single" w:sz="6" w:space="0" w:color="000000"/>
            </w:tcBorders>
            <w:shd w:val="clear" w:color="auto" w:fill="BFBFBF"/>
            <w:hideMark/>
          </w:tcPr>
          <w:p w14:paraId="5E27374C"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Sektor</w:t>
            </w:r>
          </w:p>
        </w:tc>
        <w:tc>
          <w:tcPr>
            <w:tcW w:w="1100" w:type="pct"/>
            <w:tcBorders>
              <w:top w:val="single" w:sz="6" w:space="0" w:color="000000"/>
              <w:left w:val="single" w:sz="6" w:space="0" w:color="000000"/>
              <w:bottom w:val="single" w:sz="6" w:space="0" w:color="000000"/>
              <w:right w:val="single" w:sz="6" w:space="0" w:color="000000"/>
            </w:tcBorders>
            <w:shd w:val="clear" w:color="auto" w:fill="BFBFBF"/>
            <w:hideMark/>
          </w:tcPr>
          <w:p w14:paraId="218149D5"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Podsektor</w:t>
            </w:r>
          </w:p>
        </w:tc>
        <w:tc>
          <w:tcPr>
            <w:tcW w:w="2957" w:type="pct"/>
            <w:tcBorders>
              <w:top w:val="single" w:sz="6" w:space="0" w:color="000000"/>
              <w:left w:val="single" w:sz="6" w:space="0" w:color="000000"/>
              <w:bottom w:val="single" w:sz="6" w:space="0" w:color="000000"/>
            </w:tcBorders>
            <w:shd w:val="clear" w:color="auto" w:fill="BFBFBF"/>
            <w:hideMark/>
          </w:tcPr>
          <w:p w14:paraId="77FA4771" w14:textId="77777777" w:rsidR="00AB78CF" w:rsidRPr="00AB78CF" w:rsidRDefault="00AB78CF" w:rsidP="00AB78CF">
            <w:pPr>
              <w:spacing w:line="240" w:lineRule="auto"/>
              <w:ind w:right="195"/>
              <w:jc w:val="center"/>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bCs/>
                <w:sz w:val="24"/>
                <w:szCs w:val="24"/>
                <w:lang w:eastAsia="hr-HR"/>
              </w:rPr>
              <w:t>Vrsta subjekta</w:t>
            </w:r>
          </w:p>
        </w:tc>
      </w:tr>
      <w:tr w:rsidR="00AB78CF" w:rsidRPr="00AB78CF" w14:paraId="1BC22C94" w14:textId="77777777" w:rsidTr="009926A1">
        <w:trPr>
          <w:trHeight w:val="2265"/>
        </w:trPr>
        <w:tc>
          <w:tcPr>
            <w:tcW w:w="0" w:type="auto"/>
            <w:vMerge w:val="restart"/>
            <w:tcBorders>
              <w:top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638EB7A7" w14:textId="77777777" w:rsidTr="009926A1">
              <w:tc>
                <w:tcPr>
                  <w:tcW w:w="0" w:type="auto"/>
                  <w:tcBorders>
                    <w:top w:val="nil"/>
                    <w:left w:val="nil"/>
                    <w:bottom w:val="nil"/>
                    <w:right w:val="nil"/>
                  </w:tcBorders>
                  <w:hideMark/>
                </w:tcPr>
                <w:p w14:paraId="59BEDCF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1.</w:t>
                  </w:r>
                </w:p>
              </w:tc>
              <w:tc>
                <w:tcPr>
                  <w:tcW w:w="0" w:type="auto"/>
                  <w:tcBorders>
                    <w:top w:val="nil"/>
                    <w:left w:val="nil"/>
                    <w:bottom w:val="nil"/>
                    <w:right w:val="nil"/>
                  </w:tcBorders>
                  <w:hideMark/>
                </w:tcPr>
                <w:p w14:paraId="0A2FB71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Poštanske i kurirske usluge</w:t>
                  </w:r>
                </w:p>
              </w:tc>
            </w:tr>
          </w:tbl>
          <w:p w14:paraId="75286F83"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val="restart"/>
            <w:tcBorders>
              <w:top w:val="single" w:sz="6" w:space="0" w:color="000000"/>
              <w:left w:val="single" w:sz="6" w:space="0" w:color="000000"/>
              <w:right w:val="single" w:sz="6" w:space="0" w:color="000000"/>
            </w:tcBorders>
            <w:hideMark/>
          </w:tcPr>
          <w:p w14:paraId="2B4AD95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4" w:space="0" w:color="auto"/>
            </w:tcBorders>
            <w:hideMark/>
          </w:tcPr>
          <w:p w14:paraId="7181D0D3" w14:textId="77777777" w:rsidR="00AB78CF" w:rsidRPr="00AB78CF" w:rsidRDefault="00AB78CF" w:rsidP="00AB78CF">
            <w:pPr>
              <w:spacing w:line="240" w:lineRule="auto"/>
              <w:ind w:left="146"/>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davatelji poštanskih usluga</w:t>
            </w:r>
          </w:p>
          <w:p w14:paraId="3C5F5B3E"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davatelj poštanskih usluga</w:t>
            </w:r>
            <w:r w:rsidRPr="00AB78CF">
              <w:rPr>
                <w:rFonts w:ascii="Times New Roman" w:eastAsia="Times New Roman" w:hAnsi="Times New Roman" w:cs="Times New Roman"/>
                <w:sz w:val="24"/>
                <w:szCs w:val="24"/>
                <w:lang w:eastAsia="hr-HR"/>
              </w:rPr>
              <w:t>“ u smislu ovog Zakona znači pravna ili fizička osoba koja obavlja poštanske usluge, uključujući „</w:t>
            </w:r>
            <w:r w:rsidRPr="00AB78CF">
              <w:rPr>
                <w:rFonts w:ascii="Times New Roman" w:eastAsia="Times New Roman" w:hAnsi="Times New Roman" w:cs="Times New Roman"/>
                <w:i/>
                <w:sz w:val="24"/>
                <w:szCs w:val="24"/>
                <w:lang w:eastAsia="hr-HR"/>
              </w:rPr>
              <w:t>davatelja univerzalne usluge</w:t>
            </w:r>
            <w:r w:rsidRPr="00AB78CF">
              <w:rPr>
                <w:rFonts w:ascii="Times New Roman" w:eastAsia="Times New Roman" w:hAnsi="Times New Roman" w:cs="Times New Roman"/>
                <w:sz w:val="24"/>
                <w:szCs w:val="24"/>
                <w:lang w:eastAsia="hr-HR"/>
              </w:rPr>
              <w:t>“ kao davatelja poštanskih usluga koji obavlja univerzalnu uslugu u Republici Hrvatskoj.</w:t>
            </w:r>
          </w:p>
          <w:p w14:paraId="6EECD88C"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poštanska usluga</w:t>
            </w:r>
            <w:r w:rsidRPr="00AB78CF">
              <w:rPr>
                <w:rFonts w:ascii="Times New Roman" w:eastAsia="Times New Roman" w:hAnsi="Times New Roman" w:cs="Times New Roman"/>
                <w:sz w:val="24"/>
                <w:szCs w:val="24"/>
                <w:lang w:eastAsia="hr-HR"/>
              </w:rPr>
              <w:t>“ u smislu ovog Zakona znači usluga koja uključuje svako postupanje s poštanskim pošiljkama od strane davatelja poštanskih usluga, a osobito prijam, usmjeravanje, prijenos i uručenje poštanskih pošiljaka u unutarnjem ili međunarodnom poštanskom prometu. „</w:t>
            </w:r>
            <w:r w:rsidRPr="00AB78CF">
              <w:rPr>
                <w:rFonts w:ascii="Times New Roman" w:eastAsia="Times New Roman" w:hAnsi="Times New Roman" w:cs="Times New Roman"/>
                <w:i/>
                <w:sz w:val="24"/>
                <w:szCs w:val="24"/>
                <w:lang w:eastAsia="hr-HR"/>
              </w:rPr>
              <w:t xml:space="preserve">Poštanska usluga“ </w:t>
            </w:r>
            <w:r w:rsidRPr="00AB78CF">
              <w:rPr>
                <w:rFonts w:ascii="Times New Roman" w:eastAsia="Times New Roman" w:hAnsi="Times New Roman" w:cs="Times New Roman"/>
                <w:sz w:val="24"/>
                <w:szCs w:val="24"/>
                <w:lang w:eastAsia="hr-HR"/>
              </w:rPr>
              <w:t xml:space="preserve">ne uključuje prijenos pošiljke primatelju koji pošiljatelj obavlja sam (samodostava), prijevoz kao samostalnu uslugu te prijam, prijenos i uručenje poštanskih </w:t>
            </w:r>
            <w:r w:rsidRPr="00AB78CF">
              <w:rPr>
                <w:rFonts w:ascii="Times New Roman" w:eastAsia="Times New Roman" w:hAnsi="Times New Roman" w:cs="Times New Roman"/>
                <w:sz w:val="24"/>
                <w:szCs w:val="24"/>
                <w:lang w:eastAsia="hr-HR"/>
              </w:rPr>
              <w:lastRenderedPageBreak/>
              <w:t>pošiljaka izravno od pošiljatelja do primatelja po individualnom zahtjevu, bez usmjeravanja, na način da isti radnik davatelja usluga obavlja sve navedene radnje (kurirska usluga).</w:t>
            </w:r>
          </w:p>
          <w:p w14:paraId="1BCC6D5C"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univerzalna usluga</w:t>
            </w:r>
            <w:r w:rsidRPr="00AB78CF">
              <w:rPr>
                <w:rFonts w:ascii="Times New Roman" w:eastAsia="Times New Roman" w:hAnsi="Times New Roman" w:cs="Times New Roman"/>
                <w:sz w:val="24"/>
                <w:szCs w:val="24"/>
                <w:lang w:eastAsia="hr-HR"/>
              </w:rPr>
              <w:t>“ u smislu ovog Zakona znači skup poštanskih usluga određene kakvoće, koje su dostupne po pristupačnoj cijeni svim korisnicima poštanskih usluga na cijelom području Republike Hrvatske, neovisno o njihovoj zemljopisnoj lokaciji.</w:t>
            </w:r>
          </w:p>
          <w:p w14:paraId="7727F397" w14:textId="77777777"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Pojmovi „</w:t>
            </w:r>
            <w:r w:rsidRPr="00AB78CF">
              <w:rPr>
                <w:rFonts w:ascii="Times New Roman" w:eastAsia="Times New Roman" w:hAnsi="Times New Roman" w:cs="Times New Roman"/>
                <w:i/>
                <w:sz w:val="24"/>
                <w:szCs w:val="24"/>
                <w:lang w:eastAsia="hr-HR"/>
              </w:rPr>
              <w:t>davatelj poštanskih usluga</w:t>
            </w:r>
            <w:r w:rsidRPr="00AB78CF">
              <w:rPr>
                <w:rFonts w:ascii="Times New Roman" w:eastAsia="Times New Roman" w:hAnsi="Times New Roman" w:cs="Times New Roman"/>
                <w:sz w:val="24"/>
                <w:szCs w:val="24"/>
                <w:lang w:eastAsia="hr-HR"/>
              </w:rPr>
              <w:t>“, „</w:t>
            </w:r>
            <w:r w:rsidRPr="00AB78CF">
              <w:rPr>
                <w:rFonts w:ascii="Times New Roman" w:eastAsia="Times New Roman" w:hAnsi="Times New Roman" w:cs="Times New Roman"/>
                <w:i/>
                <w:sz w:val="24"/>
                <w:szCs w:val="24"/>
                <w:lang w:eastAsia="hr-HR"/>
              </w:rPr>
              <w:t>davatelj univerzalne usluge</w:t>
            </w:r>
            <w:r w:rsidRPr="00AB78CF">
              <w:rPr>
                <w:rFonts w:ascii="Times New Roman" w:eastAsia="Times New Roman" w:hAnsi="Times New Roman" w:cs="Times New Roman"/>
                <w:sz w:val="24"/>
                <w:szCs w:val="24"/>
                <w:lang w:eastAsia="hr-HR"/>
              </w:rPr>
              <w:t>“, „</w:t>
            </w:r>
            <w:r w:rsidRPr="00AB78CF">
              <w:rPr>
                <w:rFonts w:ascii="Times New Roman" w:eastAsia="Times New Roman" w:hAnsi="Times New Roman" w:cs="Times New Roman"/>
                <w:i/>
                <w:sz w:val="24"/>
                <w:szCs w:val="24"/>
                <w:lang w:eastAsia="hr-HR"/>
              </w:rPr>
              <w:t>poštanska usluga</w:t>
            </w:r>
            <w:r w:rsidRPr="00AB78CF">
              <w:rPr>
                <w:rFonts w:ascii="Times New Roman" w:eastAsia="Times New Roman" w:hAnsi="Times New Roman" w:cs="Times New Roman"/>
                <w:sz w:val="24"/>
                <w:szCs w:val="24"/>
                <w:lang w:eastAsia="hr-HR"/>
              </w:rPr>
              <w:t>“ i „</w:t>
            </w:r>
            <w:r w:rsidRPr="00AB78CF">
              <w:rPr>
                <w:rFonts w:ascii="Times New Roman" w:eastAsia="Times New Roman" w:hAnsi="Times New Roman" w:cs="Times New Roman"/>
                <w:i/>
                <w:sz w:val="24"/>
                <w:szCs w:val="24"/>
                <w:lang w:eastAsia="hr-HR"/>
              </w:rPr>
              <w:t>univerzalna usluga</w:t>
            </w:r>
            <w:r w:rsidRPr="00AB78CF">
              <w:rPr>
                <w:rFonts w:ascii="Times New Roman" w:eastAsia="Times New Roman" w:hAnsi="Times New Roman" w:cs="Times New Roman"/>
                <w:sz w:val="24"/>
                <w:szCs w:val="24"/>
                <w:lang w:eastAsia="hr-HR"/>
              </w:rPr>
              <w:t>“ istovjetni su pojmovima iz članka 2. stavka 1. točkama 4., 5., 21. i 32. Zakona o poštanskim uslugama ("Narodne novine", broj 144/2012, 153/2013, 78/2015, 110/2019), kojim je u hrvatsko zakonodavstvo preuzeta Direktiva (EU) 97/67/EZ Europskog parlamenta i Vijeća od 15. prosinca 1997. o zajedničkim pravilima za razvoj unutarnjeg tržišta poštanskih usluga u Zajednici i poboljšanje kvalitete usluga (SL L 15, 21. 1. 1998.).</w:t>
            </w:r>
          </w:p>
          <w:p w14:paraId="52B8EF53" w14:textId="77777777" w:rsidR="00AB78CF" w:rsidRPr="00AB78CF" w:rsidRDefault="00AB78CF" w:rsidP="0033425B">
            <w:pPr>
              <w:spacing w:after="0" w:line="240" w:lineRule="auto"/>
              <w:ind w:left="146"/>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w:t>
            </w:r>
          </w:p>
        </w:tc>
      </w:tr>
      <w:tr w:rsidR="00AB78CF" w:rsidRPr="00AB78CF" w14:paraId="5099709D" w14:textId="77777777" w:rsidTr="009926A1">
        <w:trPr>
          <w:trHeight w:val="315"/>
        </w:trPr>
        <w:tc>
          <w:tcPr>
            <w:tcW w:w="0" w:type="auto"/>
            <w:vMerge/>
            <w:tcBorders>
              <w:bottom w:val="single" w:sz="6" w:space="0" w:color="000000"/>
              <w:right w:val="single" w:sz="6" w:space="0" w:color="000000"/>
            </w:tcBorders>
          </w:tcPr>
          <w:p w14:paraId="0334F30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1100" w:type="pct"/>
            <w:vMerge/>
            <w:tcBorders>
              <w:left w:val="single" w:sz="6" w:space="0" w:color="000000"/>
              <w:bottom w:val="single" w:sz="6" w:space="0" w:color="000000"/>
              <w:right w:val="single" w:sz="6" w:space="0" w:color="000000"/>
            </w:tcBorders>
          </w:tcPr>
          <w:p w14:paraId="215CDF9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2957" w:type="pct"/>
            <w:tcBorders>
              <w:top w:val="single" w:sz="4" w:space="0" w:color="auto"/>
              <w:left w:val="single" w:sz="6" w:space="0" w:color="000000"/>
              <w:bottom w:val="single" w:sz="6" w:space="0" w:color="000000"/>
            </w:tcBorders>
          </w:tcPr>
          <w:p w14:paraId="02F966BE"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kurirskih usluga</w:t>
            </w:r>
          </w:p>
          <w:p w14:paraId="268828FE" w14:textId="77777777" w:rsidR="00AB78CF" w:rsidRPr="00AB78CF" w:rsidRDefault="00AB78CF" w:rsidP="0033425B">
            <w:pPr>
              <w:spacing w:after="0" w:line="240" w:lineRule="auto"/>
              <w:rPr>
                <w:rFonts w:ascii="Times New Roman" w:eastAsia="Times New Roman" w:hAnsi="Times New Roman" w:cs="Times New Roman"/>
                <w:sz w:val="24"/>
                <w:szCs w:val="24"/>
                <w:lang w:eastAsia="hr-HR"/>
              </w:rPr>
            </w:pPr>
          </w:p>
        </w:tc>
      </w:tr>
      <w:tr w:rsidR="00AB78CF" w:rsidRPr="00AB78CF" w14:paraId="1272947A" w14:textId="77777777" w:rsidTr="009926A1">
        <w:tc>
          <w:tcPr>
            <w:tcW w:w="0" w:type="auto"/>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7243DA1C" w14:textId="77777777" w:rsidTr="009926A1">
              <w:tc>
                <w:tcPr>
                  <w:tcW w:w="0" w:type="auto"/>
                  <w:tcBorders>
                    <w:top w:val="nil"/>
                    <w:left w:val="nil"/>
                    <w:bottom w:val="nil"/>
                    <w:right w:val="nil"/>
                  </w:tcBorders>
                  <w:hideMark/>
                </w:tcPr>
                <w:p w14:paraId="298216C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2.</w:t>
                  </w:r>
                </w:p>
              </w:tc>
              <w:tc>
                <w:tcPr>
                  <w:tcW w:w="0" w:type="auto"/>
                  <w:tcBorders>
                    <w:top w:val="nil"/>
                    <w:left w:val="nil"/>
                    <w:bottom w:val="nil"/>
                    <w:right w:val="nil"/>
                  </w:tcBorders>
                  <w:hideMark/>
                </w:tcPr>
                <w:p w14:paraId="7EB148D4"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Gospodarenje otpadom</w:t>
                  </w:r>
                </w:p>
              </w:tc>
            </w:tr>
          </w:tbl>
          <w:p w14:paraId="30134FF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p w14:paraId="6FF0ABC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p w14:paraId="7EFB99DB" w14:textId="44780FF0" w:rsidR="00AB78CF" w:rsidRPr="00AB78CF" w:rsidRDefault="00AB78CF" w:rsidP="00AB78CF">
            <w:pPr>
              <w:spacing w:line="240" w:lineRule="auto"/>
              <w:ind w:left="146"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subjekti koji se bave gospodarenjem otpadom, isključujući subjekte kojima gospodarenje otpadom nije glavna gospodarska djelatnost</w:t>
            </w:r>
          </w:p>
          <w:p w14:paraId="61F91CB9" w14:textId="77777777" w:rsidR="00AB78CF" w:rsidRPr="00AB78CF" w:rsidRDefault="00AB78CF" w:rsidP="00AB78CF">
            <w:pPr>
              <w:spacing w:line="240" w:lineRule="auto"/>
              <w:ind w:left="146" w:right="280"/>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gospodarenje otpadom</w:t>
            </w:r>
            <w:r w:rsidRPr="00AB78CF">
              <w:rPr>
                <w:rFonts w:ascii="Times New Roman" w:eastAsia="Times New Roman" w:hAnsi="Times New Roman" w:cs="Times New Roman"/>
                <w:sz w:val="24"/>
                <w:szCs w:val="24"/>
                <w:lang w:eastAsia="hr-HR"/>
              </w:rPr>
              <w:t>“ u smislu ovog Zakona znači djelatnosti sakupljanja, prijevoza, oporabe uključujući razvrstavanje i zbrinjavanja otpada, uključujući nadzor nad obavljanjem tih djelatnosti, nadzor i mjere koje se provode na lokacijama na kojima se zbrinjavao otpad, te radnje koje poduzimaju trgovac otpadom i posrednik u gospodarenju otpadom.</w:t>
            </w:r>
          </w:p>
          <w:p w14:paraId="3C5EF8D0"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otpad“</w:t>
            </w:r>
            <w:r w:rsidRPr="00AB78CF">
              <w:rPr>
                <w:rFonts w:ascii="Times New Roman" w:eastAsia="Times New Roman" w:hAnsi="Times New Roman" w:cs="Times New Roman"/>
                <w:sz w:val="24"/>
                <w:szCs w:val="24"/>
                <w:lang w:eastAsia="hr-HR"/>
              </w:rPr>
              <w:t xml:space="preserve"> u smislu ovog Zakona znači svaka tvar ili predmet koje posjednik odbacuje, namjerava ili mora odbaciti.</w:t>
            </w:r>
          </w:p>
          <w:p w14:paraId="0C16C5E6"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sakupljanja otpada“</w:t>
            </w:r>
            <w:r w:rsidRPr="00AB78CF">
              <w:rPr>
                <w:rFonts w:ascii="Times New Roman" w:eastAsia="Times New Roman" w:hAnsi="Times New Roman" w:cs="Times New Roman"/>
                <w:sz w:val="24"/>
                <w:szCs w:val="24"/>
                <w:lang w:eastAsia="hr-HR"/>
              </w:rPr>
              <w:t xml:space="preserve"> u smislu ovog Zakona znači djelatnost koja uključuje postupak sakupljanja otpada i postupak sakupljanja otpada u reciklažno dvorište.</w:t>
            </w:r>
          </w:p>
          <w:p w14:paraId="445FEB04"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prijevoza otpada“</w:t>
            </w:r>
            <w:r w:rsidRPr="00AB78CF">
              <w:rPr>
                <w:rFonts w:ascii="Times New Roman" w:eastAsia="Times New Roman" w:hAnsi="Times New Roman" w:cs="Times New Roman"/>
                <w:sz w:val="24"/>
                <w:szCs w:val="24"/>
                <w:lang w:eastAsia="hr-HR"/>
              </w:rPr>
              <w:t xml:space="preserve"> u smislu ovog Zakona znači prijevoz otpada za vlastite potrebe ili za potrebe drugih na teritoriju Republike Hrvatske.</w:t>
            </w:r>
          </w:p>
          <w:p w14:paraId="44FAA07A"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oporabe otpada“</w:t>
            </w:r>
            <w:r w:rsidRPr="00AB78CF">
              <w:rPr>
                <w:rFonts w:ascii="Times New Roman" w:eastAsia="Times New Roman" w:hAnsi="Times New Roman" w:cs="Times New Roman"/>
                <w:sz w:val="24"/>
                <w:szCs w:val="24"/>
                <w:lang w:eastAsia="hr-HR"/>
              </w:rPr>
              <w:t xml:space="preserve"> u smislu ovog Zakona znači djelatnost koja uključuje obavljanje postupka oporabe iz Popisa postupaka oporabe otpada.</w:t>
            </w:r>
          </w:p>
          <w:p w14:paraId="23872564"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tehnološki procesi gospodarenja otpadom“</w:t>
            </w:r>
            <w:r w:rsidRPr="00AB78CF">
              <w:rPr>
                <w:rFonts w:ascii="Times New Roman" w:eastAsia="Times New Roman" w:hAnsi="Times New Roman" w:cs="Times New Roman"/>
                <w:sz w:val="24"/>
                <w:szCs w:val="24"/>
                <w:lang w:eastAsia="hr-HR"/>
              </w:rPr>
              <w:t xml:space="preserve"> u smislu ovog Zakona znači određene funkcionalno-tehnološke cjeline gospodarenja otpadom kojima se opisuje materijalni tok otpada, a uključuju prikupljanje, prihvat, skladištenje, prethodno razvrstavanje i razvrstavanje, miješanje otpada, pakiranje, popravak, čišćenje, provjera budućeg proizvoda i drugi procesi u sklopu postupka oporabe i zbrinjavanja otpada. </w:t>
            </w:r>
          </w:p>
          <w:p w14:paraId="58421DC1"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djelatnost zbrinjavanja otpada“</w:t>
            </w:r>
            <w:r w:rsidRPr="00AB78CF">
              <w:rPr>
                <w:rFonts w:ascii="Times New Roman" w:eastAsia="Times New Roman" w:hAnsi="Times New Roman" w:cs="Times New Roman"/>
                <w:sz w:val="24"/>
                <w:szCs w:val="24"/>
                <w:lang w:eastAsia="hr-HR"/>
              </w:rPr>
              <w:t xml:space="preserve"> u smislu ovog Zakona znači djelatnost koja uključuje obavljanje postupka zbrinjavanja otpada iz Popisa postupaka zbrinjavanja otpada.</w:t>
            </w:r>
          </w:p>
          <w:p w14:paraId="6D4C3D06" w14:textId="77777777" w:rsidR="00AB78CF" w:rsidRPr="00AB78CF" w:rsidRDefault="00AB78CF" w:rsidP="00AB78CF">
            <w:pPr>
              <w:spacing w:line="240" w:lineRule="auto"/>
              <w:ind w:left="146" w:right="280"/>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trgovac otpadom“</w:t>
            </w:r>
            <w:r w:rsidRPr="00AB78CF">
              <w:rPr>
                <w:rFonts w:ascii="Times New Roman" w:eastAsia="Times New Roman" w:hAnsi="Times New Roman" w:cs="Times New Roman"/>
                <w:sz w:val="24"/>
                <w:szCs w:val="24"/>
                <w:lang w:eastAsia="hr-HR"/>
              </w:rPr>
              <w:t xml:space="preserve"> u smislu ovog Zakona znači pravna ili fizička osoba - obrtnik koja u svoje ime i za svoj račun kupuje i prodaje otpad, uključujući trgovca otpadom koji ne preuzima otpad u neposredni posjed.</w:t>
            </w:r>
          </w:p>
          <w:p w14:paraId="184E6119" w14:textId="77777777"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Pojam „</w:t>
            </w:r>
            <w:r w:rsidRPr="00AB78CF">
              <w:rPr>
                <w:rFonts w:ascii="Times New Roman" w:eastAsia="Times New Roman" w:hAnsi="Times New Roman" w:cs="Times New Roman"/>
                <w:i/>
                <w:sz w:val="24"/>
                <w:szCs w:val="24"/>
                <w:lang w:eastAsia="hr-HR"/>
              </w:rPr>
              <w:t>posrednik“</w:t>
            </w:r>
            <w:r w:rsidRPr="00AB78CF">
              <w:rPr>
                <w:rFonts w:ascii="Times New Roman" w:eastAsia="Times New Roman" w:hAnsi="Times New Roman" w:cs="Times New Roman"/>
                <w:sz w:val="24"/>
                <w:szCs w:val="24"/>
                <w:lang w:eastAsia="hr-HR"/>
              </w:rPr>
              <w:t xml:space="preserve"> u smislu ovog Zakona znači pravna ili fizička osoba - obrtnik koja obavlja djelatnost posredovanja u gospodarenju otpadom, uključujući i posrednika koji ne preuzima otpad u neposredni posjed.</w:t>
            </w:r>
          </w:p>
          <w:p w14:paraId="2BE8863D" w14:textId="1B13D379" w:rsidR="00AB78CF" w:rsidRPr="00AB78CF" w:rsidRDefault="00AB78CF" w:rsidP="00AB78CF">
            <w:pPr>
              <w:spacing w:line="240" w:lineRule="auto"/>
              <w:ind w:left="146" w:right="280"/>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Pojmovi „</w:t>
            </w:r>
            <w:r w:rsidRPr="00AB78CF">
              <w:rPr>
                <w:rFonts w:ascii="Times New Roman" w:eastAsia="Times New Roman" w:hAnsi="Times New Roman" w:cs="Times New Roman"/>
                <w:i/>
                <w:sz w:val="24"/>
                <w:szCs w:val="24"/>
                <w:lang w:eastAsia="hr-HR"/>
              </w:rPr>
              <w:t>gospodarenje otpadom</w:t>
            </w:r>
            <w:r w:rsidRPr="00AB78CF">
              <w:rPr>
                <w:rFonts w:ascii="Times New Roman" w:eastAsia="Times New Roman" w:hAnsi="Times New Roman" w:cs="Times New Roman"/>
                <w:sz w:val="24"/>
                <w:szCs w:val="24"/>
                <w:lang w:eastAsia="hr-HR"/>
              </w:rPr>
              <w:t>“, „</w:t>
            </w:r>
            <w:r w:rsidRPr="00AB78CF">
              <w:rPr>
                <w:rFonts w:ascii="Times New Roman" w:eastAsia="Times New Roman" w:hAnsi="Times New Roman" w:cs="Times New Roman"/>
                <w:i/>
                <w:sz w:val="24"/>
                <w:szCs w:val="24"/>
                <w:lang w:eastAsia="hr-HR"/>
              </w:rPr>
              <w:t xml:space="preserve">otpad“,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sakupljanja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prijevoza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oporabe </w:t>
            </w:r>
            <w:r w:rsidRPr="00AB78CF">
              <w:rPr>
                <w:rFonts w:ascii="Times New Roman" w:eastAsia="Times New Roman" w:hAnsi="Times New Roman" w:cs="Times New Roman"/>
                <w:i/>
                <w:sz w:val="24"/>
                <w:szCs w:val="24"/>
                <w:lang w:eastAsia="hr-HR"/>
              </w:rPr>
              <w:lastRenderedPageBreak/>
              <w:t xml:space="preserve">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tehnološki procesi gospodarenja otpadom“,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djelatnost zbrinjavanja otpada“,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trgovac otpadom“ i </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i/>
                <w:sz w:val="24"/>
                <w:szCs w:val="24"/>
                <w:lang w:eastAsia="hr-HR"/>
              </w:rPr>
              <w:t xml:space="preserve">posrednik“ </w:t>
            </w:r>
            <w:r w:rsidRPr="00AB78CF">
              <w:rPr>
                <w:rFonts w:ascii="Times New Roman" w:eastAsia="Times New Roman" w:hAnsi="Times New Roman" w:cs="Times New Roman"/>
                <w:sz w:val="24"/>
                <w:szCs w:val="24"/>
                <w:lang w:eastAsia="hr-HR"/>
              </w:rPr>
              <w:t xml:space="preserve">istovjetni su pojmovima iz članka 4. stavka 1. točaka 15., 48., 11., 10., 8., 82., 13., 84. i 60. Zakona o gospodarenju otpadom ("Narodne novine", broj 84/2021), kojim </w:t>
            </w:r>
            <w:r w:rsidRPr="00AB78CF">
              <w:rPr>
                <w:rFonts w:ascii="Times New Roman" w:eastAsia="Times New Roman" w:hAnsi="Times New Roman" w:cs="Times New Roman"/>
                <w:iCs/>
                <w:color w:val="231F20"/>
                <w:bdr w:val="none" w:sz="0" w:space="0" w:color="auto" w:frame="1"/>
              </w:rPr>
              <w:t xml:space="preserve">je u </w:t>
            </w:r>
            <w:r w:rsidRPr="00AB78CF">
              <w:rPr>
                <w:rFonts w:ascii="Times New Roman" w:eastAsia="Times New Roman" w:hAnsi="Times New Roman" w:cs="Times New Roman"/>
                <w:color w:val="231F20"/>
                <w:sz w:val="24"/>
                <w:szCs w:val="24"/>
                <w:shd w:val="clear" w:color="auto" w:fill="FFFFFF"/>
              </w:rPr>
              <w:t xml:space="preserve">hrvatsko zakonodavstvo preuzeta </w:t>
            </w:r>
            <w:r w:rsidR="0095315B">
              <w:rPr>
                <w:rFonts w:ascii="Times New Roman" w:hAnsi="Times New Roman"/>
                <w:sz w:val="24"/>
                <w:szCs w:val="24"/>
                <w:lang w:eastAsia="hr-HR"/>
              </w:rPr>
              <w:t>Direktiva 2008/98/EZ Europskog parlamenta i Vijeća od 19. studenoga 2008. o otpadu i stavljanju izvan snage određenih direktiva (SL L 312, 22.11.2008.) kako je posljednji put izmijenjena Direktivom (EU) 2018/851 Europskog parlamenta i Vijeća od 30. svibnja 2018. o izmjeni Direktive 2008/98/EZ o otpadu ( SL L 150, 14.6.2018,)</w:t>
            </w:r>
          </w:p>
        </w:tc>
      </w:tr>
      <w:tr w:rsidR="00AB78CF" w:rsidRPr="00AB78CF" w14:paraId="513531B4" w14:textId="77777777" w:rsidTr="009926A1">
        <w:trPr>
          <w:trHeight w:val="420"/>
        </w:trPr>
        <w:tc>
          <w:tcPr>
            <w:tcW w:w="0" w:type="auto"/>
            <w:vMerge w:val="restart"/>
            <w:tcBorders>
              <w:top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013037F0" w14:textId="77777777" w:rsidTr="009926A1">
              <w:tc>
                <w:tcPr>
                  <w:tcW w:w="0" w:type="auto"/>
                  <w:tcBorders>
                    <w:top w:val="nil"/>
                    <w:left w:val="nil"/>
                    <w:bottom w:val="nil"/>
                    <w:right w:val="nil"/>
                  </w:tcBorders>
                  <w:hideMark/>
                </w:tcPr>
                <w:p w14:paraId="50B6B64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lastRenderedPageBreak/>
                    <w:t>3.</w:t>
                  </w:r>
                </w:p>
              </w:tc>
              <w:tc>
                <w:tcPr>
                  <w:tcW w:w="0" w:type="auto"/>
                  <w:tcBorders>
                    <w:top w:val="nil"/>
                    <w:left w:val="nil"/>
                    <w:bottom w:val="nil"/>
                    <w:right w:val="nil"/>
                  </w:tcBorders>
                  <w:hideMark/>
                </w:tcPr>
                <w:p w14:paraId="0C7BB73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Izrada, proizvodnja i distribucija kemikalija</w:t>
                  </w:r>
                </w:p>
              </w:tc>
            </w:tr>
          </w:tbl>
          <w:p w14:paraId="31DE90D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val="restart"/>
            <w:tcBorders>
              <w:top w:val="single" w:sz="6" w:space="0" w:color="000000"/>
              <w:left w:val="single" w:sz="6" w:space="0" w:color="000000"/>
              <w:right w:val="single" w:sz="6" w:space="0" w:color="000000"/>
            </w:tcBorders>
            <w:hideMark/>
          </w:tcPr>
          <w:p w14:paraId="42672062"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4" w:space="0" w:color="auto"/>
            </w:tcBorders>
            <w:hideMark/>
          </w:tcPr>
          <w:p w14:paraId="1EEEFB8E" w14:textId="399C21B3" w:rsidR="00AB78CF" w:rsidRPr="00AB78CF" w:rsidRDefault="00AB78CF" w:rsidP="00370B1D">
            <w:pPr>
              <w:spacing w:line="240" w:lineRule="auto"/>
              <w:ind w:left="147" w:right="195"/>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se bave izradom tvari te distribucijom tvari ili mješavina kako su definirani u članku 3. točkama 9. i 14. Uredbe (EZ) br. 1907/2006 Europskog parlamenta i Vijeća EZ o registraciji, evaluaciji, autorizaciji i ograničavanju kemikalije (REACH) i osnivanju Europske agencije za kemikalije te o izmjeni Direktive 1999/45/EZ i stavljanju izvan snage Uredbe Vijeća (EEZ) br. 793/93 i Uredbe Komisije (EZ) br. 1488/94 kao i Direktive Vijeća 76/769/EEZ i direktiva Komisije 91/155/EEZ, 93/67/EEZ, 93/105/EZ i 2000/21/EZ </w:t>
            </w:r>
            <w:r w:rsidRPr="00AB78CF">
              <w:rPr>
                <w:rFonts w:ascii="Times New Roman" w:eastAsia="Times New Roman" w:hAnsi="Times New Roman" w:cs="Times New Roman"/>
                <w:color w:val="231F20"/>
                <w:sz w:val="24"/>
                <w:szCs w:val="24"/>
                <w:shd w:val="clear" w:color="auto" w:fill="FFFFFF"/>
              </w:rPr>
              <w:t xml:space="preserve">(Tekst značajan za EGP) </w:t>
            </w:r>
          </w:p>
        </w:tc>
      </w:tr>
      <w:tr w:rsidR="00AB78CF" w:rsidRPr="00AB78CF" w14:paraId="472166BA" w14:textId="77777777" w:rsidTr="00AB0946">
        <w:trPr>
          <w:trHeight w:val="1164"/>
        </w:trPr>
        <w:tc>
          <w:tcPr>
            <w:tcW w:w="0" w:type="auto"/>
            <w:vMerge/>
            <w:tcBorders>
              <w:bottom w:val="single" w:sz="6" w:space="0" w:color="000000"/>
              <w:right w:val="single" w:sz="6" w:space="0" w:color="000000"/>
            </w:tcBorders>
          </w:tcPr>
          <w:p w14:paraId="00C0AC4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1100" w:type="pct"/>
            <w:vMerge/>
            <w:tcBorders>
              <w:left w:val="single" w:sz="6" w:space="0" w:color="000000"/>
              <w:bottom w:val="single" w:sz="6" w:space="0" w:color="000000"/>
              <w:right w:val="single" w:sz="6" w:space="0" w:color="000000"/>
            </w:tcBorders>
          </w:tcPr>
          <w:p w14:paraId="7A9E944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2957" w:type="pct"/>
            <w:tcBorders>
              <w:top w:val="single" w:sz="4" w:space="0" w:color="auto"/>
              <w:left w:val="single" w:sz="6" w:space="0" w:color="000000"/>
              <w:bottom w:val="single" w:sz="6" w:space="0" w:color="000000"/>
            </w:tcBorders>
          </w:tcPr>
          <w:p w14:paraId="17D0FA5C" w14:textId="7EB5F054" w:rsidR="00AB78CF" w:rsidRPr="00AB78CF" w:rsidRDefault="00AB78CF" w:rsidP="00AB0946">
            <w:pPr>
              <w:spacing w:after="0" w:line="240" w:lineRule="auto"/>
              <w:ind w:left="132" w:right="195"/>
              <w:jc w:val="both"/>
              <w:rPr>
                <w:rFonts w:ascii="Times New Roman" w:eastAsia="Times New Roman" w:hAnsi="Times New Roman" w:cs="Times New Roman"/>
                <w:bCs/>
                <w:sz w:val="24"/>
                <w:szCs w:val="24"/>
                <w:lang w:eastAsia="hr-HR"/>
              </w:rPr>
            </w:pPr>
            <w:r w:rsidRPr="00AB78CF">
              <w:rPr>
                <w:rFonts w:ascii="Times New Roman" w:eastAsia="Times New Roman" w:hAnsi="Times New Roman" w:cs="Times New Roman"/>
                <w:sz w:val="24"/>
                <w:szCs w:val="24"/>
                <w:lang w:eastAsia="hr-HR"/>
              </w:rPr>
              <w:t xml:space="preserve">- subjekti koji se bave proizvodnjom proizvoda, kako su definirani u članku 3. točki 3. Uredbe (EZ) br.              1907/2006, iz tvari ili mješavina </w:t>
            </w:r>
          </w:p>
        </w:tc>
      </w:tr>
      <w:tr w:rsidR="00AB78CF" w:rsidRPr="00AB78CF" w14:paraId="1B8C6900" w14:textId="77777777" w:rsidTr="009926A1">
        <w:tc>
          <w:tcPr>
            <w:tcW w:w="0" w:type="auto"/>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27D51693" w14:textId="77777777" w:rsidTr="009926A1">
              <w:tc>
                <w:tcPr>
                  <w:tcW w:w="0" w:type="auto"/>
                  <w:tcBorders>
                    <w:top w:val="nil"/>
                    <w:left w:val="nil"/>
                    <w:bottom w:val="nil"/>
                    <w:right w:val="nil"/>
                  </w:tcBorders>
                  <w:hideMark/>
                </w:tcPr>
                <w:p w14:paraId="676EB619"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4.</w:t>
                  </w:r>
                </w:p>
              </w:tc>
              <w:tc>
                <w:tcPr>
                  <w:tcW w:w="0" w:type="auto"/>
                  <w:tcBorders>
                    <w:top w:val="nil"/>
                    <w:left w:val="nil"/>
                    <w:bottom w:val="nil"/>
                    <w:right w:val="nil"/>
                  </w:tcBorders>
                  <w:hideMark/>
                </w:tcPr>
                <w:p w14:paraId="1D4CD6B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prerada i distribucija hrane</w:t>
                  </w:r>
                </w:p>
              </w:tc>
            </w:tr>
          </w:tbl>
          <w:p w14:paraId="34CFC9D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p w14:paraId="227E042F"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p w14:paraId="57734DD3" w14:textId="250EB872" w:rsidR="00AB78CF" w:rsidRPr="00AB78CF" w:rsidRDefault="00AB78CF" w:rsidP="00AB0946">
            <w:pPr>
              <w:spacing w:after="0"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poduzeća za poslovanje s hranom kako su definirana u članku 3. točki 2. Uredbi (EZ) br. </w:t>
            </w:r>
            <w:r w:rsidRPr="00AB78CF">
              <w:rPr>
                <w:rFonts w:ascii="Times New Roman" w:eastAsia="Times New Roman" w:hAnsi="Times New Roman" w:cs="Times New Roman"/>
                <w:bCs/>
                <w:sz w:val="24"/>
                <w:szCs w:val="24"/>
                <w:lang w:eastAsia="hr-HR"/>
              </w:rPr>
              <w:t xml:space="preserve">178/2002 </w:t>
            </w:r>
            <w:r w:rsidRPr="00AB78CF">
              <w:rPr>
                <w:rFonts w:ascii="Times New Roman" w:eastAsia="Times New Roman" w:hAnsi="Times New Roman" w:cs="Times New Roman"/>
                <w:sz w:val="24"/>
                <w:szCs w:val="24"/>
                <w:lang w:eastAsia="hr-HR"/>
              </w:rPr>
              <w:t>Europskog parlamenta i Vijeća</w:t>
            </w:r>
            <w:r w:rsidRPr="00AB78CF">
              <w:rPr>
                <w:rFonts w:ascii="Times New Roman" w:eastAsia="Times New Roman" w:hAnsi="Times New Roman" w:cs="Times New Roman"/>
                <w:bCs/>
                <w:sz w:val="24"/>
                <w:szCs w:val="24"/>
                <w:lang w:eastAsia="hr-HR"/>
              </w:rPr>
              <w:t xml:space="preserve"> od 28. siječnja 2002. o utvrđivanju općih načela i uvjeta zakona o hrani, osnivanju Europske agencije za sigurnost hrane te utvrđivanju postupaka u područjima sigurnosti hrane, k</w:t>
            </w:r>
            <w:r w:rsidRPr="00AB78CF">
              <w:rPr>
                <w:rFonts w:ascii="Times New Roman" w:eastAsia="Times New Roman" w:hAnsi="Times New Roman" w:cs="Times New Roman"/>
                <w:sz w:val="24"/>
                <w:szCs w:val="24"/>
                <w:lang w:eastAsia="hr-HR"/>
              </w:rPr>
              <w:t>oja se bave veleprodajom te industrijskom proizvodnjom i preradom</w:t>
            </w:r>
          </w:p>
          <w:p w14:paraId="01A46A3D" w14:textId="77777777" w:rsidR="00AB78CF" w:rsidRPr="00AB78CF" w:rsidRDefault="00AB78CF" w:rsidP="00AB0946">
            <w:pPr>
              <w:spacing w:after="0" w:line="240" w:lineRule="auto"/>
              <w:ind w:left="132" w:right="195"/>
              <w:jc w:val="both"/>
              <w:rPr>
                <w:rFonts w:ascii="inherit" w:eastAsia="Times New Roman" w:hAnsi="inherit" w:cs="Times New Roman"/>
                <w:bCs/>
                <w:sz w:val="24"/>
                <w:szCs w:val="24"/>
                <w:lang w:eastAsia="hr-HR"/>
              </w:rPr>
            </w:pPr>
          </w:p>
        </w:tc>
      </w:tr>
      <w:tr w:rsidR="00AB78CF" w:rsidRPr="00AB78CF" w14:paraId="5F53C8CC" w14:textId="77777777" w:rsidTr="009926A1">
        <w:tc>
          <w:tcPr>
            <w:tcW w:w="0" w:type="auto"/>
            <w:vMerge w:val="restart"/>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35"/>
              <w:gridCol w:w="1513"/>
            </w:tblGrid>
            <w:tr w:rsidR="00AB78CF" w:rsidRPr="00AB78CF" w14:paraId="3120C98A" w14:textId="77777777" w:rsidTr="009926A1">
              <w:tc>
                <w:tcPr>
                  <w:tcW w:w="0" w:type="auto"/>
                  <w:tcBorders>
                    <w:top w:val="nil"/>
                    <w:left w:val="nil"/>
                    <w:bottom w:val="nil"/>
                    <w:right w:val="nil"/>
                  </w:tcBorders>
                  <w:hideMark/>
                </w:tcPr>
                <w:p w14:paraId="74A4D96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5.</w:t>
                  </w:r>
                </w:p>
              </w:tc>
              <w:tc>
                <w:tcPr>
                  <w:tcW w:w="0" w:type="auto"/>
                  <w:tcBorders>
                    <w:top w:val="nil"/>
                    <w:left w:val="nil"/>
                    <w:bottom w:val="nil"/>
                    <w:right w:val="nil"/>
                  </w:tcBorders>
                  <w:hideMark/>
                </w:tcPr>
                <w:p w14:paraId="73341BF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Proizvodnja</w:t>
                  </w:r>
                </w:p>
              </w:tc>
            </w:tr>
          </w:tbl>
          <w:p w14:paraId="51E076A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7"/>
              <w:gridCol w:w="1775"/>
            </w:tblGrid>
            <w:tr w:rsidR="00AB78CF" w:rsidRPr="00AB78CF" w14:paraId="6418280A" w14:textId="77777777" w:rsidTr="009926A1">
              <w:tc>
                <w:tcPr>
                  <w:tcW w:w="0" w:type="auto"/>
                  <w:tcBorders>
                    <w:top w:val="nil"/>
                    <w:left w:val="nil"/>
                    <w:bottom w:val="nil"/>
                    <w:right w:val="nil"/>
                  </w:tcBorders>
                  <w:hideMark/>
                </w:tcPr>
                <w:p w14:paraId="2B3464A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(a)</w:t>
                  </w:r>
                </w:p>
              </w:tc>
              <w:tc>
                <w:tcPr>
                  <w:tcW w:w="0" w:type="auto"/>
                  <w:tcBorders>
                    <w:top w:val="nil"/>
                    <w:left w:val="nil"/>
                    <w:bottom w:val="nil"/>
                    <w:right w:val="nil"/>
                  </w:tcBorders>
                  <w:hideMark/>
                </w:tcPr>
                <w:p w14:paraId="1406CDF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medicinskih proizvoda i in vitro dijagnostičkih medicinskih proizvoda</w:t>
                  </w:r>
                </w:p>
              </w:tc>
            </w:tr>
          </w:tbl>
          <w:p w14:paraId="0DC4E10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54F97167" w14:textId="148BD851" w:rsidR="00AB78CF" w:rsidRPr="00AB78CF" w:rsidRDefault="00AB78CF" w:rsidP="00AB78CF">
            <w:pPr>
              <w:spacing w:line="240" w:lineRule="auto"/>
              <w:ind w:left="146" w:right="138"/>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subjekti koji proizvode medicinske proizvode kako su definirani u članku 2. točki 1. Uredbe </w:t>
            </w:r>
            <w:r w:rsidRPr="00AB78CF">
              <w:rPr>
                <w:rFonts w:ascii="Times New Roman" w:eastAsia="Times New Roman" w:hAnsi="Times New Roman" w:cs="Times New Roman"/>
                <w:bCs/>
                <w:sz w:val="24"/>
                <w:szCs w:val="24"/>
                <w:lang w:eastAsia="hr-HR"/>
              </w:rPr>
              <w:t xml:space="preserve">(EU) </w:t>
            </w:r>
            <w:r w:rsidRPr="00AB78CF">
              <w:rPr>
                <w:rFonts w:ascii="Times New Roman" w:eastAsia="Times New Roman" w:hAnsi="Times New Roman" w:cs="Times New Roman"/>
                <w:sz w:val="24"/>
                <w:szCs w:val="24"/>
                <w:lang w:eastAsia="hr-HR"/>
              </w:rPr>
              <w:t>2017/745 Europskog parlamenta i Vijeća od 5. travnja 2017. o medicinskim proizvodima, o izmjeni Direktive 2001/83/EZ, Uredbe (EZ) br. 178/2002 i Uredbe (EZ) br. 1223/2009 te o stavljanju izvan snage direktiva Vijeća 90/385/EEZ i 93/42/EEZ </w:t>
            </w:r>
            <w:r w:rsidRPr="00AB78CF">
              <w:rPr>
                <w:rFonts w:ascii="Times New Roman" w:eastAsia="Times New Roman" w:hAnsi="Times New Roman" w:cs="Times New Roman"/>
                <w:color w:val="231F20"/>
                <w:sz w:val="24"/>
                <w:szCs w:val="24"/>
                <w:shd w:val="clear" w:color="auto" w:fill="FFFFFF"/>
              </w:rPr>
              <w:t xml:space="preserve">(Tekst značajan za EGP) </w:t>
            </w:r>
            <w:r w:rsidRPr="00AB78CF">
              <w:rPr>
                <w:rFonts w:ascii="Times New Roman" w:eastAsia="Times New Roman" w:hAnsi="Times New Roman" w:cs="Times New Roman"/>
                <w:sz w:val="24"/>
                <w:szCs w:val="24"/>
                <w:lang w:eastAsia="hr-HR"/>
              </w:rPr>
              <w:t xml:space="preserve">i subjekti koji proizvode in vitro dijagnostičke medicinske proizvode kako su definirani u članku 2. točki 2. Uredbe (EU) 2017/746 Europskog parlamenta i Vijeća od 5. travnja 2017. o in vitro dijagnostičkim medicinskim proizvodima te o stavljanju izvan snage Direktive 98/79/EZ i Odluke Komisije 2010/227/EU </w:t>
            </w:r>
            <w:r w:rsidRPr="00AB78CF">
              <w:rPr>
                <w:rFonts w:ascii="Times New Roman" w:eastAsia="Times New Roman" w:hAnsi="Times New Roman" w:cs="Times New Roman"/>
                <w:color w:val="231F20"/>
                <w:sz w:val="24"/>
                <w:szCs w:val="24"/>
                <w:shd w:val="clear" w:color="auto" w:fill="FFFFFF"/>
              </w:rPr>
              <w:t>(Tekst značajan za EGP)</w:t>
            </w:r>
            <w:r w:rsidRPr="00AB78CF">
              <w:rPr>
                <w:rFonts w:ascii="Times New Roman" w:eastAsia="Times New Roman" w:hAnsi="Times New Roman" w:cs="Times New Roman"/>
                <w:sz w:val="24"/>
                <w:szCs w:val="24"/>
                <w:lang w:eastAsia="hr-HR"/>
              </w:rPr>
              <w:t>, osim subjekata koji proizvode medicinske proizvode navedene u Prilogu I. točki 5. petoj alineji ovog Zakona.</w:t>
            </w:r>
          </w:p>
          <w:p w14:paraId="5288A5F7" w14:textId="6B693E43" w:rsidR="00AB78CF" w:rsidRPr="00AB78CF" w:rsidRDefault="00AB78CF" w:rsidP="00AB0946">
            <w:pPr>
              <w:spacing w:line="240" w:lineRule="auto"/>
              <w:ind w:left="146" w:right="195"/>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bCs/>
                <w:sz w:val="24"/>
                <w:szCs w:val="24"/>
                <w:lang w:eastAsia="hr-HR"/>
              </w:rPr>
              <w:t>Prilog I. točka 5. peta alineja ovog Zakona</w:t>
            </w:r>
            <w:r w:rsidRPr="00AB78CF">
              <w:rPr>
                <w:rFonts w:ascii="Times New Roman" w:eastAsia="Times New Roman" w:hAnsi="Times New Roman" w:cs="Times New Roman"/>
                <w:sz w:val="24"/>
                <w:szCs w:val="24"/>
                <w:lang w:eastAsia="hr-HR"/>
              </w:rPr>
              <w:t xml:space="preserve"> upućuje na </w:t>
            </w:r>
            <w:r w:rsidRPr="00AB78CF">
              <w:rPr>
                <w:rFonts w:ascii="Times New Roman" w:eastAsia="Times New Roman" w:hAnsi="Times New Roman" w:cs="Times New Roman"/>
                <w:i/>
                <w:sz w:val="24"/>
                <w:szCs w:val="24"/>
                <w:lang w:eastAsia="hr-HR"/>
              </w:rPr>
              <w:t>„subjekte koji proizvode medicinske proizvode koji se smatraju ključnima tijekom izvanrednog stanja u području javnog zdravlja“</w:t>
            </w:r>
            <w:r w:rsidRPr="00AB78CF">
              <w:rPr>
                <w:rFonts w:ascii="Times New Roman" w:eastAsia="Times New Roman" w:hAnsi="Times New Roman" w:cs="Times New Roman"/>
                <w:sz w:val="24"/>
                <w:szCs w:val="24"/>
                <w:lang w:eastAsia="hr-HR"/>
              </w:rPr>
              <w:t xml:space="preserve"> odnosno na „</w:t>
            </w:r>
            <w:r w:rsidRPr="00AB78CF">
              <w:rPr>
                <w:rFonts w:ascii="Times New Roman" w:eastAsia="Times New Roman" w:hAnsi="Times New Roman" w:cs="Times New Roman"/>
                <w:i/>
                <w:sz w:val="24"/>
                <w:szCs w:val="24"/>
                <w:lang w:eastAsia="hr-HR"/>
              </w:rPr>
              <w:t>popis ključnih medicinskih proizvoda u slučaju izvanrednog stanja u području javnog zdravlja”</w:t>
            </w:r>
            <w:r w:rsidRPr="00AB78CF">
              <w:rPr>
                <w:rFonts w:ascii="Times New Roman" w:eastAsia="Times New Roman" w:hAnsi="Times New Roman" w:cs="Times New Roman"/>
                <w:sz w:val="24"/>
                <w:szCs w:val="24"/>
                <w:lang w:eastAsia="hr-HR"/>
              </w:rPr>
              <w:t xml:space="preserve"> u smislu članka 22. Uredbe (EU) 20</w:t>
            </w:r>
            <w:r w:rsidR="00AB0946">
              <w:rPr>
                <w:rFonts w:ascii="Times New Roman" w:eastAsia="Times New Roman" w:hAnsi="Times New Roman" w:cs="Times New Roman"/>
                <w:sz w:val="24"/>
                <w:szCs w:val="24"/>
                <w:lang w:eastAsia="hr-HR"/>
              </w:rPr>
              <w:t>22/123.</w:t>
            </w:r>
          </w:p>
        </w:tc>
      </w:tr>
      <w:tr w:rsidR="00AB78CF" w:rsidRPr="00AB78CF" w14:paraId="312229B4" w14:textId="77777777" w:rsidTr="00AB0946">
        <w:trPr>
          <w:trHeight w:val="1521"/>
        </w:trPr>
        <w:tc>
          <w:tcPr>
            <w:tcW w:w="0" w:type="auto"/>
            <w:vMerge/>
            <w:tcBorders>
              <w:top w:val="single" w:sz="6" w:space="0" w:color="000000"/>
              <w:bottom w:val="single" w:sz="6" w:space="0" w:color="000000"/>
              <w:right w:val="single" w:sz="6" w:space="0" w:color="000000"/>
            </w:tcBorders>
            <w:vAlign w:val="center"/>
            <w:hideMark/>
          </w:tcPr>
          <w:p w14:paraId="2C4B32A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0"/>
              <w:gridCol w:w="1762"/>
            </w:tblGrid>
            <w:tr w:rsidR="00AB78CF" w:rsidRPr="00AB78CF" w14:paraId="5C1F4A5F" w14:textId="77777777" w:rsidTr="009926A1">
              <w:tc>
                <w:tcPr>
                  <w:tcW w:w="0" w:type="auto"/>
                  <w:tcBorders>
                    <w:top w:val="nil"/>
                    <w:left w:val="nil"/>
                    <w:bottom w:val="nil"/>
                    <w:right w:val="nil"/>
                  </w:tcBorders>
                  <w:hideMark/>
                </w:tcPr>
                <w:p w14:paraId="5BE3ADE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(b)</w:t>
                  </w:r>
                </w:p>
              </w:tc>
              <w:tc>
                <w:tcPr>
                  <w:tcW w:w="0" w:type="auto"/>
                  <w:tcBorders>
                    <w:top w:val="nil"/>
                    <w:left w:val="nil"/>
                    <w:bottom w:val="nil"/>
                    <w:right w:val="nil"/>
                  </w:tcBorders>
                  <w:hideMark/>
                </w:tcPr>
                <w:p w14:paraId="489434D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računala te elektroničkih i optičkih proizvoda</w:t>
                  </w:r>
                </w:p>
                <w:p w14:paraId="78BBEA7A"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r>
          </w:tbl>
          <w:p w14:paraId="377508B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1FDB0A2D" w14:textId="77777777" w:rsidR="00AB78CF" w:rsidRPr="00AB78CF" w:rsidRDefault="00AB78CF" w:rsidP="00AB0946">
            <w:pPr>
              <w:spacing w:after="0"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26. Nacionalne klasifikacije djelatnosti 2007. – NKD 2007. </w:t>
            </w:r>
          </w:p>
        </w:tc>
      </w:tr>
      <w:tr w:rsidR="00AB78CF" w:rsidRPr="00AB78CF" w14:paraId="383B2843" w14:textId="77777777" w:rsidTr="009926A1">
        <w:tc>
          <w:tcPr>
            <w:tcW w:w="0" w:type="auto"/>
            <w:vMerge/>
            <w:tcBorders>
              <w:top w:val="single" w:sz="6" w:space="0" w:color="000000"/>
              <w:bottom w:val="single" w:sz="6" w:space="0" w:color="000000"/>
              <w:right w:val="single" w:sz="6" w:space="0" w:color="000000"/>
            </w:tcBorders>
            <w:vAlign w:val="center"/>
            <w:hideMark/>
          </w:tcPr>
          <w:p w14:paraId="06A6B19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7"/>
              <w:gridCol w:w="1775"/>
            </w:tblGrid>
            <w:tr w:rsidR="00AB78CF" w:rsidRPr="00AB78CF" w14:paraId="2E760AB5" w14:textId="77777777" w:rsidTr="009926A1">
              <w:tc>
                <w:tcPr>
                  <w:tcW w:w="0" w:type="auto"/>
                  <w:tcBorders>
                    <w:top w:val="nil"/>
                    <w:left w:val="nil"/>
                    <w:bottom w:val="nil"/>
                    <w:right w:val="nil"/>
                  </w:tcBorders>
                  <w:hideMark/>
                </w:tcPr>
                <w:p w14:paraId="43F6AC9E"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(c)</w:t>
                  </w:r>
                </w:p>
              </w:tc>
              <w:tc>
                <w:tcPr>
                  <w:tcW w:w="0" w:type="auto"/>
                  <w:tcBorders>
                    <w:top w:val="nil"/>
                    <w:left w:val="nil"/>
                    <w:bottom w:val="nil"/>
                    <w:right w:val="nil"/>
                  </w:tcBorders>
                  <w:hideMark/>
                </w:tcPr>
                <w:p w14:paraId="6948F1E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električne opreme</w:t>
                  </w:r>
                </w:p>
              </w:tc>
            </w:tr>
          </w:tbl>
          <w:p w14:paraId="01859408"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7C8C94F3" w14:textId="77777777" w:rsidR="00AB78CF" w:rsidRPr="00AB78CF" w:rsidRDefault="00AB78CF" w:rsidP="00AB78CF">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27. Nacionalne klasifikacije djelatnosti 2007. – NKD 2007. </w:t>
            </w:r>
          </w:p>
        </w:tc>
      </w:tr>
      <w:tr w:rsidR="00AB78CF" w:rsidRPr="00AB78CF" w14:paraId="044D893D" w14:textId="77777777" w:rsidTr="009926A1">
        <w:tc>
          <w:tcPr>
            <w:tcW w:w="0" w:type="auto"/>
            <w:vMerge/>
            <w:tcBorders>
              <w:top w:val="single" w:sz="6" w:space="0" w:color="000000"/>
              <w:bottom w:val="single" w:sz="6" w:space="0" w:color="000000"/>
              <w:right w:val="single" w:sz="6" w:space="0" w:color="000000"/>
            </w:tcBorders>
            <w:vAlign w:val="center"/>
            <w:hideMark/>
          </w:tcPr>
          <w:p w14:paraId="50846CA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0"/>
              <w:gridCol w:w="1762"/>
            </w:tblGrid>
            <w:tr w:rsidR="00AB78CF" w:rsidRPr="00AB78CF" w14:paraId="42FB29B8" w14:textId="77777777" w:rsidTr="009926A1">
              <w:tc>
                <w:tcPr>
                  <w:tcW w:w="0" w:type="auto"/>
                  <w:tcBorders>
                    <w:top w:val="nil"/>
                    <w:left w:val="nil"/>
                    <w:bottom w:val="nil"/>
                    <w:right w:val="nil"/>
                  </w:tcBorders>
                  <w:hideMark/>
                </w:tcPr>
                <w:p w14:paraId="0348319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(d)</w:t>
                  </w:r>
                </w:p>
              </w:tc>
              <w:tc>
                <w:tcPr>
                  <w:tcW w:w="0" w:type="auto"/>
                  <w:tcBorders>
                    <w:top w:val="nil"/>
                    <w:left w:val="nil"/>
                    <w:bottom w:val="nil"/>
                    <w:right w:val="nil"/>
                  </w:tcBorders>
                  <w:hideMark/>
                </w:tcPr>
                <w:p w14:paraId="03A3EE5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strojeva i uređaja, d. n.</w:t>
                  </w:r>
                </w:p>
              </w:tc>
            </w:tr>
          </w:tbl>
          <w:p w14:paraId="387C457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0FB094EA" w14:textId="730DD956" w:rsidR="00AB78CF" w:rsidRPr="00AB78CF" w:rsidRDefault="00AB78CF" w:rsidP="00AB0946">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28. Nacionalne klasifikacij</w:t>
            </w:r>
            <w:r w:rsidR="00AB0946">
              <w:rPr>
                <w:rFonts w:ascii="Times New Roman" w:eastAsia="Times New Roman" w:hAnsi="Times New Roman" w:cs="Times New Roman"/>
                <w:sz w:val="24"/>
                <w:szCs w:val="24"/>
                <w:lang w:eastAsia="hr-HR"/>
              </w:rPr>
              <w:t>e djelatnosti 2007. – NKD 2007.</w:t>
            </w:r>
          </w:p>
        </w:tc>
      </w:tr>
      <w:tr w:rsidR="00AB78CF" w:rsidRPr="00AB78CF" w14:paraId="184DCEB4" w14:textId="77777777" w:rsidTr="009926A1">
        <w:tc>
          <w:tcPr>
            <w:tcW w:w="0" w:type="auto"/>
            <w:vMerge/>
            <w:tcBorders>
              <w:top w:val="single" w:sz="6" w:space="0" w:color="000000"/>
              <w:bottom w:val="single" w:sz="6" w:space="0" w:color="000000"/>
              <w:right w:val="single" w:sz="6" w:space="0" w:color="000000"/>
            </w:tcBorders>
            <w:vAlign w:val="center"/>
            <w:hideMark/>
          </w:tcPr>
          <w:p w14:paraId="2D968D6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7"/>
              <w:gridCol w:w="1775"/>
            </w:tblGrid>
            <w:tr w:rsidR="00AB78CF" w:rsidRPr="00AB78CF" w14:paraId="055309A0" w14:textId="77777777" w:rsidTr="009926A1">
              <w:tc>
                <w:tcPr>
                  <w:tcW w:w="0" w:type="auto"/>
                  <w:tcBorders>
                    <w:top w:val="nil"/>
                    <w:left w:val="nil"/>
                    <w:bottom w:val="nil"/>
                    <w:right w:val="nil"/>
                  </w:tcBorders>
                  <w:hideMark/>
                </w:tcPr>
                <w:p w14:paraId="03BC652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(e)</w:t>
                  </w:r>
                </w:p>
              </w:tc>
              <w:tc>
                <w:tcPr>
                  <w:tcW w:w="0" w:type="auto"/>
                  <w:tcBorders>
                    <w:top w:val="nil"/>
                    <w:left w:val="nil"/>
                    <w:bottom w:val="nil"/>
                    <w:right w:val="nil"/>
                  </w:tcBorders>
                  <w:hideMark/>
                </w:tcPr>
                <w:p w14:paraId="6D80E80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motornih vozila, prikolica i poluprikolica</w:t>
                  </w:r>
                </w:p>
              </w:tc>
            </w:tr>
          </w:tbl>
          <w:p w14:paraId="5DA4FCF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1D887DC6" w14:textId="77777777" w:rsidR="00AB78CF" w:rsidRPr="00AB78CF" w:rsidRDefault="00AB78CF" w:rsidP="00AB78CF">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29. Nacionalne klasifikacije djelatnosti 2007. – NKD 2007. </w:t>
            </w:r>
          </w:p>
        </w:tc>
      </w:tr>
      <w:tr w:rsidR="00AB78CF" w:rsidRPr="00AB78CF" w14:paraId="5CF22AB7" w14:textId="77777777" w:rsidTr="009926A1">
        <w:tc>
          <w:tcPr>
            <w:tcW w:w="0" w:type="auto"/>
            <w:vMerge/>
            <w:tcBorders>
              <w:top w:val="single" w:sz="6" w:space="0" w:color="000000"/>
              <w:bottom w:val="single" w:sz="6" w:space="0" w:color="000000"/>
              <w:right w:val="single" w:sz="6" w:space="0" w:color="000000"/>
            </w:tcBorders>
            <w:vAlign w:val="center"/>
            <w:hideMark/>
          </w:tcPr>
          <w:p w14:paraId="7BFF8496"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
              <w:gridCol w:w="1802"/>
            </w:tblGrid>
            <w:tr w:rsidR="00AB78CF" w:rsidRPr="00AB78CF" w14:paraId="71404E78" w14:textId="77777777" w:rsidTr="009926A1">
              <w:tc>
                <w:tcPr>
                  <w:tcW w:w="0" w:type="auto"/>
                  <w:tcBorders>
                    <w:top w:val="nil"/>
                    <w:left w:val="nil"/>
                    <w:bottom w:val="nil"/>
                    <w:right w:val="nil"/>
                  </w:tcBorders>
                  <w:hideMark/>
                </w:tcPr>
                <w:p w14:paraId="148E6D5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(f)</w:t>
                  </w:r>
                </w:p>
              </w:tc>
              <w:tc>
                <w:tcPr>
                  <w:tcW w:w="0" w:type="auto"/>
                  <w:tcBorders>
                    <w:top w:val="nil"/>
                    <w:left w:val="nil"/>
                    <w:bottom w:val="nil"/>
                    <w:right w:val="nil"/>
                  </w:tcBorders>
                  <w:hideMark/>
                </w:tcPr>
                <w:p w14:paraId="3705B6BD" w14:textId="77777777" w:rsidR="00AB78CF" w:rsidRPr="00AB78CF" w:rsidRDefault="00AB78CF" w:rsidP="00AB78CF">
                  <w:pPr>
                    <w:spacing w:line="240" w:lineRule="auto"/>
                    <w:ind w:right="129"/>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proizvodnja ostalih prijevoznih sredstava </w:t>
                  </w:r>
                </w:p>
              </w:tc>
            </w:tr>
          </w:tbl>
          <w:p w14:paraId="4B0F3B51"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226377A8" w14:textId="77777777" w:rsidR="00AB78CF" w:rsidRPr="00AB78CF" w:rsidRDefault="00AB78CF" w:rsidP="00AB78CF">
            <w:pPr>
              <w:spacing w:line="240" w:lineRule="auto"/>
              <w:ind w:left="132" w:right="136"/>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subjekti koji obavljaju bilo koju od gospodarskih   djelatnosti iz područja C odjeljka 30. Nacionalne klasifikacije djelatnosti 2007. – NKD 2007. </w:t>
            </w:r>
          </w:p>
        </w:tc>
      </w:tr>
      <w:tr w:rsidR="00AB78CF" w:rsidRPr="00AB78CF" w14:paraId="133AF74C" w14:textId="77777777" w:rsidTr="009926A1">
        <w:trPr>
          <w:trHeight w:val="397"/>
        </w:trPr>
        <w:tc>
          <w:tcPr>
            <w:tcW w:w="0" w:type="auto"/>
            <w:vMerge w:val="restart"/>
            <w:tcBorders>
              <w:top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68"/>
            </w:tblGrid>
            <w:tr w:rsidR="00AB78CF" w:rsidRPr="00AB78CF" w14:paraId="2E0EEE4D" w14:textId="77777777" w:rsidTr="009926A1">
              <w:tc>
                <w:tcPr>
                  <w:tcW w:w="0" w:type="auto"/>
                  <w:tcBorders>
                    <w:top w:val="nil"/>
                    <w:left w:val="nil"/>
                    <w:bottom w:val="nil"/>
                    <w:right w:val="nil"/>
                  </w:tcBorders>
                  <w:hideMark/>
                </w:tcPr>
                <w:p w14:paraId="515DA1A5"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6.</w:t>
                  </w:r>
                </w:p>
              </w:tc>
              <w:tc>
                <w:tcPr>
                  <w:tcW w:w="0" w:type="auto"/>
                  <w:tcBorders>
                    <w:top w:val="nil"/>
                    <w:left w:val="nil"/>
                    <w:bottom w:val="nil"/>
                    <w:right w:val="nil"/>
                  </w:tcBorders>
                  <w:hideMark/>
                </w:tcPr>
                <w:p w14:paraId="100F17C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Pružatelji digitalnih usluga</w:t>
                  </w:r>
                </w:p>
              </w:tc>
            </w:tr>
          </w:tbl>
          <w:p w14:paraId="0DD8D9BD"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val="restart"/>
            <w:tcBorders>
              <w:top w:val="single" w:sz="6" w:space="0" w:color="000000"/>
              <w:left w:val="single" w:sz="6" w:space="0" w:color="000000"/>
              <w:right w:val="single" w:sz="6" w:space="0" w:color="000000"/>
            </w:tcBorders>
            <w:hideMark/>
          </w:tcPr>
          <w:p w14:paraId="5325F25D"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tbl>
            <w:tblPr>
              <w:tblW w:w="5000" w:type="pct"/>
              <w:tblCellMar>
                <w:left w:w="0" w:type="dxa"/>
                <w:right w:w="0" w:type="dxa"/>
              </w:tblCellMar>
              <w:tblLook w:val="04A0" w:firstRow="1" w:lastRow="0" w:firstColumn="1" w:lastColumn="0" w:noHBand="0" w:noVBand="1"/>
            </w:tblPr>
            <w:tblGrid>
              <w:gridCol w:w="165"/>
              <w:gridCol w:w="5348"/>
            </w:tblGrid>
            <w:tr w:rsidR="00AB78CF" w:rsidRPr="00AB78CF" w14:paraId="495FFA37" w14:textId="77777777" w:rsidTr="009926A1">
              <w:tc>
                <w:tcPr>
                  <w:tcW w:w="150" w:type="pct"/>
                  <w:tcBorders>
                    <w:top w:val="nil"/>
                    <w:left w:val="nil"/>
                    <w:bottom w:val="nil"/>
                    <w:right w:val="nil"/>
                  </w:tcBorders>
                  <w:hideMark/>
                </w:tcPr>
                <w:p w14:paraId="71CFB74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4850" w:type="pct"/>
                  <w:tcBorders>
                    <w:top w:val="nil"/>
                    <w:left w:val="nil"/>
                    <w:bottom w:val="nil"/>
                    <w:right w:val="nil"/>
                  </w:tcBorders>
                  <w:hideMark/>
                </w:tcPr>
                <w:p w14:paraId="48B7AC7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pružatelji internetskih tržišta </w:t>
                  </w:r>
                </w:p>
              </w:tc>
            </w:tr>
          </w:tbl>
          <w:p w14:paraId="020EF789"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r w:rsidR="00AB78CF" w:rsidRPr="00AB78CF" w14:paraId="772774CE" w14:textId="77777777" w:rsidTr="009926A1">
        <w:tc>
          <w:tcPr>
            <w:tcW w:w="0" w:type="auto"/>
            <w:vMerge/>
            <w:tcBorders>
              <w:right w:val="single" w:sz="6" w:space="0" w:color="000000"/>
            </w:tcBorders>
            <w:vAlign w:val="center"/>
            <w:hideMark/>
          </w:tcPr>
          <w:p w14:paraId="582DDEC0"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tcBorders>
              <w:left w:val="single" w:sz="6" w:space="0" w:color="000000"/>
              <w:right w:val="single" w:sz="6" w:space="0" w:color="000000"/>
            </w:tcBorders>
            <w:hideMark/>
          </w:tcPr>
          <w:p w14:paraId="72C748CF"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p w14:paraId="62411DF7"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internetskih tražilica</w:t>
            </w:r>
          </w:p>
        </w:tc>
      </w:tr>
      <w:tr w:rsidR="00AB78CF" w:rsidRPr="00AB78CF" w14:paraId="2974FCC6" w14:textId="77777777" w:rsidTr="009926A1">
        <w:tc>
          <w:tcPr>
            <w:tcW w:w="0" w:type="auto"/>
            <w:vMerge/>
            <w:tcBorders>
              <w:bottom w:val="single" w:sz="6" w:space="0" w:color="000000"/>
              <w:right w:val="single" w:sz="6" w:space="0" w:color="000000"/>
            </w:tcBorders>
            <w:vAlign w:val="center"/>
            <w:hideMark/>
          </w:tcPr>
          <w:p w14:paraId="3FB8E824"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vMerge/>
            <w:tcBorders>
              <w:left w:val="single" w:sz="6" w:space="0" w:color="000000"/>
              <w:bottom w:val="single" w:sz="6" w:space="0" w:color="000000"/>
              <w:right w:val="single" w:sz="6" w:space="0" w:color="000000"/>
            </w:tcBorders>
            <w:vAlign w:val="center"/>
            <w:hideMark/>
          </w:tcPr>
          <w:p w14:paraId="33AE76B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hideMark/>
          </w:tcPr>
          <w:tbl>
            <w:tblPr>
              <w:tblW w:w="5000" w:type="pct"/>
              <w:tblCellMar>
                <w:left w:w="0" w:type="dxa"/>
                <w:right w:w="0" w:type="dxa"/>
              </w:tblCellMar>
              <w:tblLook w:val="04A0" w:firstRow="1" w:lastRow="0" w:firstColumn="1" w:lastColumn="0" w:noHBand="0" w:noVBand="1"/>
            </w:tblPr>
            <w:tblGrid>
              <w:gridCol w:w="5506"/>
              <w:gridCol w:w="7"/>
            </w:tblGrid>
            <w:tr w:rsidR="00AB78CF" w:rsidRPr="00AB78CF" w14:paraId="214ACA65" w14:textId="77777777" w:rsidTr="009926A1">
              <w:tc>
                <w:tcPr>
                  <w:tcW w:w="0" w:type="auto"/>
                  <w:tcBorders>
                    <w:top w:val="nil"/>
                    <w:left w:val="nil"/>
                    <w:bottom w:val="nil"/>
                    <w:right w:val="nil"/>
                  </w:tcBorders>
                  <w:hideMark/>
                </w:tcPr>
                <w:p w14:paraId="470DD2F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pružatelji platformi za usluge društvenih mreža</w:t>
                  </w:r>
                </w:p>
              </w:tc>
              <w:tc>
                <w:tcPr>
                  <w:tcW w:w="0" w:type="auto"/>
                  <w:tcBorders>
                    <w:top w:val="nil"/>
                    <w:left w:val="nil"/>
                    <w:bottom w:val="nil"/>
                    <w:right w:val="nil"/>
                  </w:tcBorders>
                  <w:hideMark/>
                </w:tcPr>
                <w:p w14:paraId="7863A200"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bl>
          <w:p w14:paraId="4D4349D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r>
      <w:tr w:rsidR="00AB78CF" w:rsidRPr="00AB78CF" w14:paraId="4AD90B89" w14:textId="77777777" w:rsidTr="009926A1">
        <w:tc>
          <w:tcPr>
            <w:tcW w:w="0" w:type="auto"/>
            <w:tcBorders>
              <w:top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2"/>
              <w:gridCol w:w="1506"/>
            </w:tblGrid>
            <w:tr w:rsidR="00AB78CF" w:rsidRPr="00AB78CF" w14:paraId="7EF501E2" w14:textId="77777777" w:rsidTr="009926A1">
              <w:trPr>
                <w:trHeight w:val="221"/>
              </w:trPr>
              <w:tc>
                <w:tcPr>
                  <w:tcW w:w="0" w:type="auto"/>
                  <w:tcBorders>
                    <w:top w:val="nil"/>
                    <w:left w:val="nil"/>
                    <w:bottom w:val="nil"/>
                    <w:right w:val="nil"/>
                  </w:tcBorders>
                  <w:hideMark/>
                </w:tcPr>
                <w:p w14:paraId="081203D6"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7.</w:t>
                  </w:r>
                </w:p>
              </w:tc>
              <w:tc>
                <w:tcPr>
                  <w:tcW w:w="0" w:type="auto"/>
                  <w:tcBorders>
                    <w:top w:val="nil"/>
                    <w:left w:val="nil"/>
                    <w:bottom w:val="nil"/>
                    <w:right w:val="nil"/>
                  </w:tcBorders>
                  <w:hideMark/>
                </w:tcPr>
                <w:p w14:paraId="3629DC4B"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Istraživanje</w:t>
                  </w:r>
                </w:p>
              </w:tc>
            </w:tr>
          </w:tbl>
          <w:p w14:paraId="185636BC"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p>
        </w:tc>
        <w:tc>
          <w:tcPr>
            <w:tcW w:w="1100" w:type="pct"/>
            <w:tcBorders>
              <w:top w:val="single" w:sz="6" w:space="0" w:color="000000"/>
              <w:left w:val="single" w:sz="6" w:space="0" w:color="000000"/>
              <w:bottom w:val="single" w:sz="6" w:space="0" w:color="000000"/>
              <w:right w:val="single" w:sz="6" w:space="0" w:color="000000"/>
            </w:tcBorders>
            <w:hideMark/>
          </w:tcPr>
          <w:p w14:paraId="3E7E990C"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w:t>
            </w:r>
          </w:p>
        </w:tc>
        <w:tc>
          <w:tcPr>
            <w:tcW w:w="2957" w:type="pct"/>
            <w:tcBorders>
              <w:top w:val="single" w:sz="6" w:space="0" w:color="000000"/>
              <w:left w:val="single" w:sz="6" w:space="0" w:color="000000"/>
              <w:bottom w:val="single" w:sz="6" w:space="0" w:color="000000"/>
            </w:tcBorders>
            <w:hideMark/>
          </w:tcPr>
          <w:p w14:paraId="19C23788"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istraživačke organizacije</w:t>
            </w:r>
          </w:p>
        </w:tc>
      </w:tr>
      <w:tr w:rsidR="00AB78CF" w:rsidRPr="00AB78CF" w14:paraId="2DBD68CE" w14:textId="77777777" w:rsidTr="009926A1">
        <w:tc>
          <w:tcPr>
            <w:tcW w:w="0" w:type="auto"/>
            <w:tcBorders>
              <w:top w:val="single" w:sz="6" w:space="0" w:color="000000"/>
              <w:bottom w:val="single" w:sz="6" w:space="0" w:color="000000"/>
              <w:right w:val="single" w:sz="6" w:space="0" w:color="000000"/>
            </w:tcBorders>
          </w:tcPr>
          <w:p w14:paraId="039C6A47" w14:textId="77777777" w:rsidR="00AB78CF" w:rsidRPr="00AB78CF" w:rsidRDefault="00AB78CF" w:rsidP="00AB78CF">
            <w:pPr>
              <w:spacing w:line="240" w:lineRule="auto"/>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8. Sustav obrazovanja</w:t>
            </w:r>
          </w:p>
        </w:tc>
        <w:tc>
          <w:tcPr>
            <w:tcW w:w="1100" w:type="pct"/>
            <w:tcBorders>
              <w:top w:val="single" w:sz="6" w:space="0" w:color="000000"/>
              <w:left w:val="single" w:sz="6" w:space="0" w:color="000000"/>
              <w:bottom w:val="single" w:sz="6" w:space="0" w:color="000000"/>
              <w:right w:val="single" w:sz="6" w:space="0" w:color="000000"/>
            </w:tcBorders>
          </w:tcPr>
          <w:p w14:paraId="22A5E1AA"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p>
        </w:tc>
        <w:tc>
          <w:tcPr>
            <w:tcW w:w="2957" w:type="pct"/>
            <w:tcBorders>
              <w:top w:val="single" w:sz="6" w:space="0" w:color="000000"/>
              <w:left w:val="single" w:sz="6" w:space="0" w:color="000000"/>
              <w:bottom w:val="single" w:sz="6" w:space="0" w:color="000000"/>
            </w:tcBorders>
          </w:tcPr>
          <w:p w14:paraId="50CEEF41" w14:textId="77777777" w:rsidR="00AB78CF" w:rsidRP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 xml:space="preserve">  - privatni i javni subjekti iz sustava obrazovanja</w:t>
            </w:r>
          </w:p>
        </w:tc>
      </w:tr>
    </w:tbl>
    <w:p w14:paraId="566A78A8" w14:textId="77777777" w:rsidR="00AB78CF" w:rsidRPr="00AB78CF" w:rsidRDefault="00AB78CF" w:rsidP="00AB78CF">
      <w:pPr>
        <w:shd w:val="clear" w:color="auto" w:fill="FFFFFF"/>
        <w:spacing w:line="240" w:lineRule="auto"/>
        <w:rPr>
          <w:rFonts w:ascii="inherit" w:eastAsia="Times New Roman" w:hAnsi="inherit" w:cs="Times New Roman"/>
          <w:color w:val="000000"/>
          <w:sz w:val="24"/>
          <w:szCs w:val="24"/>
          <w:lang w:eastAsia="hr-HR"/>
        </w:rPr>
      </w:pPr>
      <w:r w:rsidRPr="00AB78CF">
        <w:rPr>
          <w:rFonts w:ascii="inherit" w:eastAsia="Times New Roman" w:hAnsi="inherit" w:cs="Times New Roman"/>
          <w:color w:val="000000"/>
          <w:sz w:val="24"/>
          <w:szCs w:val="24"/>
          <w:lang w:eastAsia="hr-HR"/>
        </w:rPr>
        <w:t xml:space="preserve"> </w:t>
      </w:r>
    </w:p>
    <w:p w14:paraId="4DA3AC5B" w14:textId="77777777" w:rsidR="00AB78CF" w:rsidRPr="00AB78CF" w:rsidRDefault="00AB78CF" w:rsidP="00AB78CF">
      <w:pPr>
        <w:spacing w:line="240" w:lineRule="auto"/>
        <w:rPr>
          <w:rFonts w:ascii="inherit" w:eastAsia="Times New Roman" w:hAnsi="inherit" w:cs="Times New Roman"/>
          <w:color w:val="000000"/>
          <w:sz w:val="24"/>
          <w:szCs w:val="24"/>
          <w:lang w:eastAsia="hr-HR"/>
        </w:rPr>
      </w:pPr>
      <w:r w:rsidRPr="00AB78CF">
        <w:rPr>
          <w:rFonts w:ascii="inherit" w:eastAsia="Times New Roman" w:hAnsi="inherit" w:cs="Times New Roman"/>
          <w:color w:val="000000"/>
          <w:sz w:val="24"/>
          <w:szCs w:val="24"/>
          <w:lang w:eastAsia="hr-HR"/>
        </w:rPr>
        <w:br w:type="page"/>
      </w:r>
    </w:p>
    <w:p w14:paraId="1B180B68"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lastRenderedPageBreak/>
        <w:t>PRILOG III.</w:t>
      </w:r>
    </w:p>
    <w:p w14:paraId="047A6149" w14:textId="77777777" w:rsidR="00AB78CF" w:rsidRPr="00AB78CF" w:rsidRDefault="00AB78CF" w:rsidP="00AB78CF">
      <w:pPr>
        <w:spacing w:line="240" w:lineRule="auto"/>
        <w:jc w:val="center"/>
        <w:rPr>
          <w:rFonts w:ascii="Calibri" w:eastAsia="Times New Roman" w:hAnsi="Calibri" w:cs="Times New Roman"/>
          <w:b/>
        </w:rPr>
      </w:pPr>
      <w:r w:rsidRPr="00AB78CF">
        <w:rPr>
          <w:rFonts w:ascii="Times New Roman" w:eastAsia="Times New Roman" w:hAnsi="Times New Roman" w:cs="Times New Roman"/>
          <w:b/>
          <w:color w:val="231F20"/>
          <w:sz w:val="24"/>
          <w:szCs w:val="24"/>
          <w:shd w:val="clear" w:color="auto" w:fill="FFFFFF"/>
        </w:rPr>
        <w:t>Popis nadležnosti u području kibernetičke sigurnosti</w:t>
      </w:r>
    </w:p>
    <w:tbl>
      <w:tblPr>
        <w:tblStyle w:val="Reetkatablice1"/>
        <w:tblW w:w="9634" w:type="dxa"/>
        <w:tblLayout w:type="fixed"/>
        <w:tblLook w:val="04A0" w:firstRow="1" w:lastRow="0" w:firstColumn="1" w:lastColumn="0" w:noHBand="0" w:noVBand="1"/>
      </w:tblPr>
      <w:tblGrid>
        <w:gridCol w:w="562"/>
        <w:gridCol w:w="1560"/>
        <w:gridCol w:w="1417"/>
        <w:gridCol w:w="1276"/>
        <w:gridCol w:w="1843"/>
        <w:gridCol w:w="1559"/>
        <w:gridCol w:w="1417"/>
      </w:tblGrid>
      <w:tr w:rsidR="00AB78CF" w:rsidRPr="00AB0946" w14:paraId="520FB668" w14:textId="77777777" w:rsidTr="00AB78CF">
        <w:tc>
          <w:tcPr>
            <w:tcW w:w="562" w:type="dxa"/>
            <w:shd w:val="clear" w:color="auto" w:fill="BFBFBF"/>
            <w:vAlign w:val="center"/>
          </w:tcPr>
          <w:p w14:paraId="65F2F274" w14:textId="77777777" w:rsidR="00AB78CF" w:rsidRPr="00AB0946" w:rsidRDefault="00AB78CF" w:rsidP="00AB78CF">
            <w:pPr>
              <w:spacing w:after="160" w:line="259" w:lineRule="auto"/>
              <w:jc w:val="center"/>
              <w:rPr>
                <w:rFonts w:ascii="Times New Roman" w:hAnsi="Times New Roman"/>
                <w:b/>
                <w:sz w:val="16"/>
                <w:szCs w:val="18"/>
              </w:rPr>
            </w:pPr>
            <w:r w:rsidRPr="00AB0946">
              <w:rPr>
                <w:rFonts w:ascii="Times New Roman" w:hAnsi="Times New Roman"/>
                <w:b/>
                <w:sz w:val="16"/>
                <w:szCs w:val="18"/>
              </w:rPr>
              <w:t>R. br.</w:t>
            </w:r>
          </w:p>
        </w:tc>
        <w:tc>
          <w:tcPr>
            <w:tcW w:w="1560" w:type="dxa"/>
            <w:shd w:val="clear" w:color="auto" w:fill="BFBFBF"/>
            <w:vAlign w:val="center"/>
          </w:tcPr>
          <w:p w14:paraId="344C2A2D"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Sektor</w:t>
            </w:r>
          </w:p>
        </w:tc>
        <w:tc>
          <w:tcPr>
            <w:tcW w:w="1417" w:type="dxa"/>
            <w:shd w:val="clear" w:color="auto" w:fill="BFBFBF"/>
            <w:vAlign w:val="center"/>
          </w:tcPr>
          <w:p w14:paraId="68FAD89C"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Podsektor</w:t>
            </w:r>
          </w:p>
        </w:tc>
        <w:tc>
          <w:tcPr>
            <w:tcW w:w="1276" w:type="dxa"/>
            <w:shd w:val="clear" w:color="auto" w:fill="BFBFBF"/>
            <w:vAlign w:val="center"/>
          </w:tcPr>
          <w:p w14:paraId="7A54D7D2"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Vrsta subjekta</w:t>
            </w:r>
          </w:p>
        </w:tc>
        <w:tc>
          <w:tcPr>
            <w:tcW w:w="1843" w:type="dxa"/>
            <w:shd w:val="clear" w:color="auto" w:fill="BFBFBF"/>
            <w:vAlign w:val="center"/>
          </w:tcPr>
          <w:p w14:paraId="23E89CDC"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Nadležno tijelo za provedbu zahtjeva kibernetičke sigurnosti</w:t>
            </w:r>
          </w:p>
        </w:tc>
        <w:tc>
          <w:tcPr>
            <w:tcW w:w="1559" w:type="dxa"/>
            <w:shd w:val="clear" w:color="auto" w:fill="BFBFBF"/>
          </w:tcPr>
          <w:p w14:paraId="2DD66A48"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Nadležno tijelo za provedbu posebnih zakona</w:t>
            </w:r>
          </w:p>
        </w:tc>
        <w:tc>
          <w:tcPr>
            <w:tcW w:w="1417" w:type="dxa"/>
            <w:shd w:val="clear" w:color="auto" w:fill="BFBFBF"/>
            <w:vAlign w:val="center"/>
          </w:tcPr>
          <w:p w14:paraId="15B81524" w14:textId="77777777" w:rsidR="00AB78CF" w:rsidRPr="00AB0946" w:rsidRDefault="00AB78CF" w:rsidP="00AB78CF">
            <w:pPr>
              <w:spacing w:after="160" w:line="259" w:lineRule="auto"/>
              <w:rPr>
                <w:rFonts w:ascii="Times New Roman" w:hAnsi="Times New Roman"/>
                <w:b/>
              </w:rPr>
            </w:pPr>
            <w:r w:rsidRPr="00AB0946">
              <w:rPr>
                <w:rFonts w:ascii="Times New Roman" w:hAnsi="Times New Roman"/>
                <w:b/>
              </w:rPr>
              <w:t xml:space="preserve">Nadležni CSIRT </w:t>
            </w:r>
          </w:p>
        </w:tc>
      </w:tr>
      <w:tr w:rsidR="00AB78CF" w:rsidRPr="00AB0946" w14:paraId="10E041F6" w14:textId="77777777" w:rsidTr="009926A1">
        <w:tc>
          <w:tcPr>
            <w:tcW w:w="562" w:type="dxa"/>
            <w:vAlign w:val="center"/>
          </w:tcPr>
          <w:p w14:paraId="3FD593B1"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w:t>
            </w:r>
          </w:p>
        </w:tc>
        <w:tc>
          <w:tcPr>
            <w:tcW w:w="1560" w:type="dxa"/>
            <w:vAlign w:val="center"/>
          </w:tcPr>
          <w:p w14:paraId="7F8FB3F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Energetika</w:t>
            </w:r>
          </w:p>
        </w:tc>
        <w:tc>
          <w:tcPr>
            <w:tcW w:w="1417" w:type="dxa"/>
            <w:vAlign w:val="center"/>
          </w:tcPr>
          <w:p w14:paraId="46F7A2D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276" w:type="dxa"/>
            <w:vAlign w:val="center"/>
          </w:tcPr>
          <w:p w14:paraId="252F984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2DF1CB2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300AD46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2A8379B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 xml:space="preserve">Nacionalni centar za kibernetičku sigurnost </w:t>
            </w:r>
          </w:p>
        </w:tc>
      </w:tr>
      <w:tr w:rsidR="00AB78CF" w:rsidRPr="00AB0946" w14:paraId="509884CA" w14:textId="77777777" w:rsidTr="009926A1">
        <w:tc>
          <w:tcPr>
            <w:tcW w:w="562" w:type="dxa"/>
            <w:vAlign w:val="center"/>
          </w:tcPr>
          <w:p w14:paraId="064F38DC"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w:t>
            </w:r>
          </w:p>
        </w:tc>
        <w:tc>
          <w:tcPr>
            <w:tcW w:w="1560" w:type="dxa"/>
            <w:vAlign w:val="center"/>
          </w:tcPr>
          <w:p w14:paraId="2845162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Promet</w:t>
            </w:r>
          </w:p>
        </w:tc>
        <w:tc>
          <w:tcPr>
            <w:tcW w:w="1417" w:type="dxa"/>
            <w:vAlign w:val="center"/>
          </w:tcPr>
          <w:p w14:paraId="7D6ED16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Zračni promet</w:t>
            </w:r>
          </w:p>
        </w:tc>
        <w:tc>
          <w:tcPr>
            <w:tcW w:w="1276" w:type="dxa"/>
            <w:vAlign w:val="center"/>
          </w:tcPr>
          <w:p w14:paraId="1F63EEA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7C64F5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559" w:type="dxa"/>
            <w:vAlign w:val="center"/>
          </w:tcPr>
          <w:p w14:paraId="6DDF5117" w14:textId="77777777" w:rsidR="00AB78CF" w:rsidRPr="00AB0946" w:rsidRDefault="00AB78CF" w:rsidP="00AB78CF">
            <w:pPr>
              <w:spacing w:after="160" w:line="259" w:lineRule="auto"/>
              <w:rPr>
                <w:rFonts w:ascii="Times New Roman" w:hAnsi="Times New Roman"/>
              </w:rPr>
            </w:pPr>
          </w:p>
          <w:p w14:paraId="2B36C2F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agencija za civilno zrakoplovstvo</w:t>
            </w:r>
          </w:p>
        </w:tc>
        <w:tc>
          <w:tcPr>
            <w:tcW w:w="1417" w:type="dxa"/>
            <w:vAlign w:val="center"/>
          </w:tcPr>
          <w:p w14:paraId="6EE1341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784755C" w14:textId="77777777" w:rsidTr="009926A1">
        <w:trPr>
          <w:trHeight w:val="325"/>
        </w:trPr>
        <w:tc>
          <w:tcPr>
            <w:tcW w:w="562" w:type="dxa"/>
            <w:vMerge w:val="restart"/>
            <w:vAlign w:val="center"/>
          </w:tcPr>
          <w:p w14:paraId="062B0DD5"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3.</w:t>
            </w:r>
          </w:p>
        </w:tc>
        <w:tc>
          <w:tcPr>
            <w:tcW w:w="1560" w:type="dxa"/>
            <w:vMerge w:val="restart"/>
            <w:vAlign w:val="center"/>
          </w:tcPr>
          <w:p w14:paraId="3CBE4CB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Promet</w:t>
            </w:r>
          </w:p>
        </w:tc>
        <w:tc>
          <w:tcPr>
            <w:tcW w:w="1417" w:type="dxa"/>
            <w:vAlign w:val="center"/>
          </w:tcPr>
          <w:p w14:paraId="6B90F17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Željeznički</w:t>
            </w:r>
          </w:p>
        </w:tc>
        <w:tc>
          <w:tcPr>
            <w:tcW w:w="1276" w:type="dxa"/>
            <w:vMerge w:val="restart"/>
            <w:vAlign w:val="center"/>
          </w:tcPr>
          <w:p w14:paraId="328D951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Merge w:val="restart"/>
            <w:vAlign w:val="center"/>
          </w:tcPr>
          <w:p w14:paraId="7C9E5CA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Merge w:val="restart"/>
            <w:vAlign w:val="center"/>
          </w:tcPr>
          <w:p w14:paraId="6255CB8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106D2DD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E0006F7" w14:textId="77777777" w:rsidTr="009926A1">
        <w:trPr>
          <w:trHeight w:val="325"/>
        </w:trPr>
        <w:tc>
          <w:tcPr>
            <w:tcW w:w="562" w:type="dxa"/>
            <w:vMerge/>
            <w:vAlign w:val="center"/>
          </w:tcPr>
          <w:p w14:paraId="3F97259C"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248AADB0" w14:textId="77777777" w:rsidR="00AB78CF" w:rsidRPr="00AB0946" w:rsidRDefault="00AB78CF" w:rsidP="00AB78CF">
            <w:pPr>
              <w:spacing w:after="160" w:line="259" w:lineRule="auto"/>
              <w:rPr>
                <w:rFonts w:ascii="Times New Roman" w:hAnsi="Times New Roman"/>
              </w:rPr>
            </w:pPr>
          </w:p>
        </w:tc>
        <w:tc>
          <w:tcPr>
            <w:tcW w:w="1417" w:type="dxa"/>
            <w:vAlign w:val="center"/>
          </w:tcPr>
          <w:p w14:paraId="7735EE8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Vodeni</w:t>
            </w:r>
          </w:p>
        </w:tc>
        <w:tc>
          <w:tcPr>
            <w:tcW w:w="1276" w:type="dxa"/>
            <w:vMerge/>
            <w:vAlign w:val="center"/>
          </w:tcPr>
          <w:p w14:paraId="6B0BEC8E"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437F0330" w14:textId="77777777" w:rsidR="00AB78CF" w:rsidRPr="00AB0946" w:rsidRDefault="00AB78CF" w:rsidP="00AB78CF">
            <w:pPr>
              <w:spacing w:after="160" w:line="259" w:lineRule="auto"/>
              <w:rPr>
                <w:rFonts w:ascii="Times New Roman" w:hAnsi="Times New Roman"/>
              </w:rPr>
            </w:pPr>
          </w:p>
        </w:tc>
        <w:tc>
          <w:tcPr>
            <w:tcW w:w="1559" w:type="dxa"/>
            <w:vMerge/>
          </w:tcPr>
          <w:p w14:paraId="7AAA2F29"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6DE03938" w14:textId="77777777" w:rsidR="00AB78CF" w:rsidRPr="00AB0946" w:rsidRDefault="00AB78CF" w:rsidP="00AB78CF">
            <w:pPr>
              <w:spacing w:after="160" w:line="259" w:lineRule="auto"/>
              <w:rPr>
                <w:rFonts w:ascii="Times New Roman" w:hAnsi="Times New Roman"/>
              </w:rPr>
            </w:pPr>
          </w:p>
        </w:tc>
      </w:tr>
      <w:tr w:rsidR="00AB78CF" w:rsidRPr="00AB0946" w14:paraId="29328A59" w14:textId="77777777" w:rsidTr="009926A1">
        <w:trPr>
          <w:trHeight w:val="325"/>
        </w:trPr>
        <w:tc>
          <w:tcPr>
            <w:tcW w:w="562" w:type="dxa"/>
            <w:vMerge/>
            <w:vAlign w:val="center"/>
          </w:tcPr>
          <w:p w14:paraId="721801AD"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1E0542C9" w14:textId="77777777" w:rsidR="00AB78CF" w:rsidRPr="00AB0946" w:rsidRDefault="00AB78CF" w:rsidP="00AB78CF">
            <w:pPr>
              <w:spacing w:after="160" w:line="259" w:lineRule="auto"/>
              <w:rPr>
                <w:rFonts w:ascii="Times New Roman" w:hAnsi="Times New Roman"/>
              </w:rPr>
            </w:pPr>
          </w:p>
        </w:tc>
        <w:tc>
          <w:tcPr>
            <w:tcW w:w="1417" w:type="dxa"/>
            <w:vAlign w:val="center"/>
          </w:tcPr>
          <w:p w14:paraId="4ADFD31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Cestovni</w:t>
            </w:r>
          </w:p>
        </w:tc>
        <w:tc>
          <w:tcPr>
            <w:tcW w:w="1276" w:type="dxa"/>
            <w:vMerge/>
            <w:vAlign w:val="center"/>
          </w:tcPr>
          <w:p w14:paraId="07B1EA6F"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4F7B45F7" w14:textId="77777777" w:rsidR="00AB78CF" w:rsidRPr="00AB0946" w:rsidRDefault="00AB78CF" w:rsidP="00AB78CF">
            <w:pPr>
              <w:spacing w:after="160" w:line="259" w:lineRule="auto"/>
              <w:rPr>
                <w:rFonts w:ascii="Times New Roman" w:hAnsi="Times New Roman"/>
              </w:rPr>
            </w:pPr>
          </w:p>
        </w:tc>
        <w:tc>
          <w:tcPr>
            <w:tcW w:w="1559" w:type="dxa"/>
            <w:vMerge/>
          </w:tcPr>
          <w:p w14:paraId="473803ED"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AFB63DA" w14:textId="77777777" w:rsidR="00AB78CF" w:rsidRPr="00AB0946" w:rsidRDefault="00AB78CF" w:rsidP="00AB78CF">
            <w:pPr>
              <w:spacing w:after="160" w:line="259" w:lineRule="auto"/>
              <w:rPr>
                <w:rFonts w:ascii="Times New Roman" w:hAnsi="Times New Roman"/>
              </w:rPr>
            </w:pPr>
          </w:p>
        </w:tc>
      </w:tr>
      <w:tr w:rsidR="00AB78CF" w:rsidRPr="00AB0946" w14:paraId="5983A8D6" w14:textId="77777777" w:rsidTr="009926A1">
        <w:tc>
          <w:tcPr>
            <w:tcW w:w="562" w:type="dxa"/>
            <w:vAlign w:val="center"/>
          </w:tcPr>
          <w:p w14:paraId="12F23E3E"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4.</w:t>
            </w:r>
          </w:p>
        </w:tc>
        <w:tc>
          <w:tcPr>
            <w:tcW w:w="1560" w:type="dxa"/>
            <w:vAlign w:val="center"/>
          </w:tcPr>
          <w:p w14:paraId="724A960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Bankarstvo</w:t>
            </w:r>
          </w:p>
        </w:tc>
        <w:tc>
          <w:tcPr>
            <w:tcW w:w="1417" w:type="dxa"/>
            <w:vAlign w:val="center"/>
          </w:tcPr>
          <w:p w14:paraId="326B868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6213E09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2F9C305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559" w:type="dxa"/>
            <w:vAlign w:val="center"/>
          </w:tcPr>
          <w:p w14:paraId="15F73C8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narodna banka</w:t>
            </w:r>
          </w:p>
        </w:tc>
        <w:tc>
          <w:tcPr>
            <w:tcW w:w="1417" w:type="dxa"/>
            <w:vAlign w:val="center"/>
          </w:tcPr>
          <w:p w14:paraId="48D975A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54E5A6EB" w14:textId="77777777" w:rsidTr="009926A1">
        <w:tc>
          <w:tcPr>
            <w:tcW w:w="562" w:type="dxa"/>
            <w:vAlign w:val="center"/>
          </w:tcPr>
          <w:p w14:paraId="2AF10EC8"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5.</w:t>
            </w:r>
          </w:p>
        </w:tc>
        <w:tc>
          <w:tcPr>
            <w:tcW w:w="1560" w:type="dxa"/>
            <w:vAlign w:val="center"/>
          </w:tcPr>
          <w:p w14:paraId="7CD0DDD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Infrastruktura financijskog tržišta</w:t>
            </w:r>
          </w:p>
        </w:tc>
        <w:tc>
          <w:tcPr>
            <w:tcW w:w="1417" w:type="dxa"/>
            <w:vAlign w:val="center"/>
          </w:tcPr>
          <w:p w14:paraId="73DBF42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8331F1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3C3D815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559" w:type="dxa"/>
            <w:vAlign w:val="center"/>
          </w:tcPr>
          <w:p w14:paraId="1E98A0D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agencija za nadzor financijskih usluga</w:t>
            </w:r>
          </w:p>
        </w:tc>
        <w:tc>
          <w:tcPr>
            <w:tcW w:w="1417" w:type="dxa"/>
            <w:vAlign w:val="center"/>
          </w:tcPr>
          <w:p w14:paraId="605FC3C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53F7BD10" w14:textId="77777777" w:rsidTr="009926A1">
        <w:tc>
          <w:tcPr>
            <w:tcW w:w="562" w:type="dxa"/>
            <w:vAlign w:val="center"/>
          </w:tcPr>
          <w:p w14:paraId="09415D1E"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6.</w:t>
            </w:r>
          </w:p>
        </w:tc>
        <w:tc>
          <w:tcPr>
            <w:tcW w:w="1560" w:type="dxa"/>
            <w:vAlign w:val="center"/>
          </w:tcPr>
          <w:p w14:paraId="2B9DEFE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Zdravstvo</w:t>
            </w:r>
          </w:p>
        </w:tc>
        <w:tc>
          <w:tcPr>
            <w:tcW w:w="1417" w:type="dxa"/>
            <w:vAlign w:val="center"/>
          </w:tcPr>
          <w:p w14:paraId="6509975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3BFF81F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42A357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7251709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395A303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0013672" w14:textId="77777777" w:rsidTr="009926A1">
        <w:tc>
          <w:tcPr>
            <w:tcW w:w="562" w:type="dxa"/>
            <w:vAlign w:val="center"/>
          </w:tcPr>
          <w:p w14:paraId="621CF2EA"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7.</w:t>
            </w:r>
          </w:p>
        </w:tc>
        <w:tc>
          <w:tcPr>
            <w:tcW w:w="1560" w:type="dxa"/>
            <w:vAlign w:val="center"/>
          </w:tcPr>
          <w:p w14:paraId="0B9FEEA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Voda za ljudsku potrošnju</w:t>
            </w:r>
          </w:p>
        </w:tc>
        <w:tc>
          <w:tcPr>
            <w:tcW w:w="1417" w:type="dxa"/>
            <w:vAlign w:val="center"/>
          </w:tcPr>
          <w:p w14:paraId="11922E0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FFC2AA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77FCB196"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3435C9C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0E8B45C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069B17F" w14:textId="77777777" w:rsidTr="009926A1">
        <w:tc>
          <w:tcPr>
            <w:tcW w:w="562" w:type="dxa"/>
            <w:vAlign w:val="center"/>
          </w:tcPr>
          <w:p w14:paraId="199261A6"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8.</w:t>
            </w:r>
          </w:p>
        </w:tc>
        <w:tc>
          <w:tcPr>
            <w:tcW w:w="1560" w:type="dxa"/>
            <w:vAlign w:val="center"/>
          </w:tcPr>
          <w:p w14:paraId="1FB8D38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Otpadne vode</w:t>
            </w:r>
          </w:p>
        </w:tc>
        <w:tc>
          <w:tcPr>
            <w:tcW w:w="1417" w:type="dxa"/>
            <w:vAlign w:val="center"/>
          </w:tcPr>
          <w:p w14:paraId="1098B58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4D796FD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46C5270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14765AA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1B7FC9B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3914FFB3" w14:textId="77777777" w:rsidTr="009926A1">
        <w:tc>
          <w:tcPr>
            <w:tcW w:w="562" w:type="dxa"/>
            <w:vAlign w:val="center"/>
          </w:tcPr>
          <w:p w14:paraId="41CB03F8"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9.</w:t>
            </w:r>
          </w:p>
        </w:tc>
        <w:tc>
          <w:tcPr>
            <w:tcW w:w="1560" w:type="dxa"/>
            <w:vAlign w:val="center"/>
          </w:tcPr>
          <w:p w14:paraId="246408B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Align w:val="center"/>
          </w:tcPr>
          <w:p w14:paraId="2CAF93E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66CAA21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povjerenja</w:t>
            </w:r>
          </w:p>
          <w:p w14:paraId="06B95900" w14:textId="77777777" w:rsidR="00AB78CF" w:rsidRPr="00AB0946" w:rsidRDefault="00AB78CF" w:rsidP="00AB78CF">
            <w:pPr>
              <w:spacing w:after="160" w:line="259" w:lineRule="auto"/>
              <w:rPr>
                <w:rFonts w:ascii="Times New Roman" w:hAnsi="Times New Roman"/>
              </w:rPr>
            </w:pPr>
          </w:p>
        </w:tc>
        <w:tc>
          <w:tcPr>
            <w:tcW w:w="1843" w:type="dxa"/>
            <w:vAlign w:val="center"/>
          </w:tcPr>
          <w:p w14:paraId="0F980628"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Tijelo državne uprave nadležno za razvoj digitalnog društva</w:t>
            </w:r>
          </w:p>
        </w:tc>
        <w:tc>
          <w:tcPr>
            <w:tcW w:w="1559" w:type="dxa"/>
            <w:vAlign w:val="center"/>
          </w:tcPr>
          <w:p w14:paraId="5630E60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2CF4740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CE04CA1" w14:textId="77777777" w:rsidTr="009926A1">
        <w:trPr>
          <w:trHeight w:val="611"/>
        </w:trPr>
        <w:tc>
          <w:tcPr>
            <w:tcW w:w="562" w:type="dxa"/>
            <w:vMerge w:val="restart"/>
            <w:vAlign w:val="center"/>
          </w:tcPr>
          <w:p w14:paraId="75A23BDC"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10.</w:t>
            </w:r>
          </w:p>
        </w:tc>
        <w:tc>
          <w:tcPr>
            <w:tcW w:w="1560" w:type="dxa"/>
            <w:vMerge w:val="restart"/>
            <w:vAlign w:val="center"/>
          </w:tcPr>
          <w:p w14:paraId="6BDF4BD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Merge w:val="restart"/>
            <w:vAlign w:val="center"/>
          </w:tcPr>
          <w:p w14:paraId="706DB77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3C2374B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javnih elektronič-kih komunika-cijskih mreža</w:t>
            </w:r>
          </w:p>
        </w:tc>
        <w:tc>
          <w:tcPr>
            <w:tcW w:w="1843" w:type="dxa"/>
            <w:vMerge w:val="restart"/>
            <w:vAlign w:val="center"/>
          </w:tcPr>
          <w:p w14:paraId="37427F4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Hrvatska regulatorna agencija za mrežne djelatnosti</w:t>
            </w:r>
          </w:p>
        </w:tc>
        <w:tc>
          <w:tcPr>
            <w:tcW w:w="1559" w:type="dxa"/>
            <w:vMerge w:val="restart"/>
            <w:vAlign w:val="center"/>
          </w:tcPr>
          <w:p w14:paraId="0D18BF7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09765D2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814374B" w14:textId="77777777" w:rsidTr="009926A1">
        <w:trPr>
          <w:trHeight w:val="610"/>
        </w:trPr>
        <w:tc>
          <w:tcPr>
            <w:tcW w:w="562" w:type="dxa"/>
            <w:vMerge/>
            <w:vAlign w:val="center"/>
          </w:tcPr>
          <w:p w14:paraId="63E87D73"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6921911F"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7C94520" w14:textId="77777777" w:rsidR="00AB78CF" w:rsidRPr="00AB0946" w:rsidRDefault="00AB78CF" w:rsidP="00AB78CF">
            <w:pPr>
              <w:spacing w:after="160" w:line="259" w:lineRule="auto"/>
              <w:rPr>
                <w:rFonts w:ascii="Times New Roman" w:hAnsi="Times New Roman"/>
              </w:rPr>
            </w:pPr>
          </w:p>
        </w:tc>
        <w:tc>
          <w:tcPr>
            <w:tcW w:w="1276" w:type="dxa"/>
            <w:vAlign w:val="center"/>
          </w:tcPr>
          <w:p w14:paraId="0F6DC7E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javno dostupnih elektronič-kih komunika-cijskih usluga</w:t>
            </w:r>
          </w:p>
        </w:tc>
        <w:tc>
          <w:tcPr>
            <w:tcW w:w="1843" w:type="dxa"/>
            <w:vMerge/>
            <w:vAlign w:val="center"/>
          </w:tcPr>
          <w:p w14:paraId="019B86C6" w14:textId="77777777" w:rsidR="00AB78CF" w:rsidRPr="00AB0946" w:rsidRDefault="00AB78CF" w:rsidP="00AB78CF">
            <w:pPr>
              <w:spacing w:after="160" w:line="259" w:lineRule="auto"/>
              <w:rPr>
                <w:rFonts w:ascii="Times New Roman" w:hAnsi="Times New Roman"/>
              </w:rPr>
            </w:pPr>
          </w:p>
        </w:tc>
        <w:tc>
          <w:tcPr>
            <w:tcW w:w="1559" w:type="dxa"/>
            <w:vMerge/>
          </w:tcPr>
          <w:p w14:paraId="468E0BD5"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268C32B" w14:textId="77777777" w:rsidR="00AB78CF" w:rsidRPr="00AB0946" w:rsidRDefault="00AB78CF" w:rsidP="00AB78CF">
            <w:pPr>
              <w:spacing w:after="160" w:line="259" w:lineRule="auto"/>
              <w:rPr>
                <w:rFonts w:ascii="Times New Roman" w:hAnsi="Times New Roman"/>
              </w:rPr>
            </w:pPr>
          </w:p>
        </w:tc>
      </w:tr>
      <w:tr w:rsidR="00AB78CF" w:rsidRPr="00AB0946" w14:paraId="49B26C60" w14:textId="77777777" w:rsidTr="009926A1">
        <w:trPr>
          <w:trHeight w:val="82"/>
        </w:trPr>
        <w:tc>
          <w:tcPr>
            <w:tcW w:w="562" w:type="dxa"/>
            <w:vMerge w:val="restart"/>
            <w:vAlign w:val="center"/>
          </w:tcPr>
          <w:p w14:paraId="5A99F696"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11.</w:t>
            </w:r>
          </w:p>
        </w:tc>
        <w:tc>
          <w:tcPr>
            <w:tcW w:w="1560" w:type="dxa"/>
            <w:vMerge w:val="restart"/>
            <w:vAlign w:val="center"/>
          </w:tcPr>
          <w:p w14:paraId="5F95B72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Merge w:val="restart"/>
            <w:vAlign w:val="center"/>
          </w:tcPr>
          <w:p w14:paraId="0D9F304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F0BCB9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 xml:space="preserve">Pružatelji središta za razmjenu </w:t>
            </w:r>
            <w:r w:rsidRPr="00AB0946">
              <w:rPr>
                <w:rFonts w:ascii="Times New Roman" w:hAnsi="Times New Roman"/>
              </w:rPr>
              <w:lastRenderedPageBreak/>
              <w:t>internet-skog prometa</w:t>
            </w:r>
          </w:p>
        </w:tc>
        <w:tc>
          <w:tcPr>
            <w:tcW w:w="1843" w:type="dxa"/>
            <w:vMerge w:val="restart"/>
            <w:vAlign w:val="center"/>
          </w:tcPr>
          <w:p w14:paraId="728F2C3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lastRenderedPageBreak/>
              <w:t>Središnje državno tijelo za kibernetičku sigurnost</w:t>
            </w:r>
          </w:p>
        </w:tc>
        <w:tc>
          <w:tcPr>
            <w:tcW w:w="1559" w:type="dxa"/>
            <w:vMerge w:val="restart"/>
            <w:vAlign w:val="center"/>
          </w:tcPr>
          <w:p w14:paraId="79A0F0B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2E3F33C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 xml:space="preserve">Nacionalni centar za </w:t>
            </w:r>
            <w:r w:rsidRPr="00AB0946">
              <w:rPr>
                <w:rFonts w:ascii="Times New Roman" w:hAnsi="Times New Roman"/>
              </w:rPr>
              <w:lastRenderedPageBreak/>
              <w:t>kibernetičku sigurnost</w:t>
            </w:r>
          </w:p>
        </w:tc>
      </w:tr>
      <w:tr w:rsidR="00AB78CF" w:rsidRPr="00AB0946" w14:paraId="3C516A59" w14:textId="77777777" w:rsidTr="009926A1">
        <w:trPr>
          <w:trHeight w:val="2287"/>
        </w:trPr>
        <w:tc>
          <w:tcPr>
            <w:tcW w:w="562" w:type="dxa"/>
            <w:vMerge/>
            <w:vAlign w:val="center"/>
          </w:tcPr>
          <w:p w14:paraId="5CF48E38"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2D00D10A"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1360262E" w14:textId="77777777" w:rsidR="00AB78CF" w:rsidRPr="00AB0946" w:rsidRDefault="00AB78CF" w:rsidP="00AB78CF">
            <w:pPr>
              <w:spacing w:after="160" w:line="259" w:lineRule="auto"/>
              <w:rPr>
                <w:rFonts w:ascii="Times New Roman" w:hAnsi="Times New Roman"/>
              </w:rPr>
            </w:pPr>
          </w:p>
        </w:tc>
        <w:tc>
          <w:tcPr>
            <w:tcW w:w="1276" w:type="dxa"/>
            <w:vAlign w:val="center"/>
          </w:tcPr>
          <w:p w14:paraId="6AA5795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DNS-a, osim operatora korijenskih poslužitelja naziva</w:t>
            </w:r>
          </w:p>
        </w:tc>
        <w:tc>
          <w:tcPr>
            <w:tcW w:w="1843" w:type="dxa"/>
            <w:vMerge/>
            <w:vAlign w:val="center"/>
          </w:tcPr>
          <w:p w14:paraId="692DF000" w14:textId="77777777" w:rsidR="00AB78CF" w:rsidRPr="00AB0946" w:rsidRDefault="00AB78CF" w:rsidP="00AB78CF">
            <w:pPr>
              <w:spacing w:after="160" w:line="259" w:lineRule="auto"/>
              <w:rPr>
                <w:rFonts w:ascii="Times New Roman" w:hAnsi="Times New Roman"/>
              </w:rPr>
            </w:pPr>
          </w:p>
        </w:tc>
        <w:tc>
          <w:tcPr>
            <w:tcW w:w="1559" w:type="dxa"/>
            <w:vMerge/>
          </w:tcPr>
          <w:p w14:paraId="225D1C93"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691DEE72" w14:textId="77777777" w:rsidR="00AB78CF" w:rsidRPr="00AB0946" w:rsidRDefault="00AB78CF" w:rsidP="00AB78CF">
            <w:pPr>
              <w:spacing w:after="160" w:line="259" w:lineRule="auto"/>
              <w:rPr>
                <w:rFonts w:ascii="Times New Roman" w:hAnsi="Times New Roman"/>
              </w:rPr>
            </w:pPr>
          </w:p>
        </w:tc>
      </w:tr>
      <w:tr w:rsidR="00AB78CF" w:rsidRPr="00AB0946" w14:paraId="193CA4C3" w14:textId="77777777" w:rsidTr="009926A1">
        <w:trPr>
          <w:trHeight w:val="82"/>
        </w:trPr>
        <w:tc>
          <w:tcPr>
            <w:tcW w:w="562" w:type="dxa"/>
            <w:vMerge/>
            <w:vAlign w:val="center"/>
          </w:tcPr>
          <w:p w14:paraId="1A69B77E"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64B12A79"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7BB74BA8" w14:textId="77777777" w:rsidR="00AB78CF" w:rsidRPr="00AB0946" w:rsidRDefault="00AB78CF" w:rsidP="00AB78CF">
            <w:pPr>
              <w:spacing w:after="160" w:line="259" w:lineRule="auto"/>
              <w:rPr>
                <w:rFonts w:ascii="Times New Roman" w:hAnsi="Times New Roman"/>
              </w:rPr>
            </w:pPr>
          </w:p>
        </w:tc>
        <w:tc>
          <w:tcPr>
            <w:tcW w:w="1276" w:type="dxa"/>
            <w:vAlign w:val="center"/>
          </w:tcPr>
          <w:p w14:paraId="41DE54D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računalstva u oblaku</w:t>
            </w:r>
          </w:p>
        </w:tc>
        <w:tc>
          <w:tcPr>
            <w:tcW w:w="1843" w:type="dxa"/>
            <w:vMerge/>
            <w:vAlign w:val="center"/>
          </w:tcPr>
          <w:p w14:paraId="096A33E6" w14:textId="77777777" w:rsidR="00AB78CF" w:rsidRPr="00AB0946" w:rsidRDefault="00AB78CF" w:rsidP="00AB78CF">
            <w:pPr>
              <w:spacing w:after="160" w:line="259" w:lineRule="auto"/>
              <w:rPr>
                <w:rFonts w:ascii="Times New Roman" w:hAnsi="Times New Roman"/>
              </w:rPr>
            </w:pPr>
          </w:p>
        </w:tc>
        <w:tc>
          <w:tcPr>
            <w:tcW w:w="1559" w:type="dxa"/>
            <w:vMerge/>
          </w:tcPr>
          <w:p w14:paraId="4A55A5F7"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2CCE366" w14:textId="77777777" w:rsidR="00AB78CF" w:rsidRPr="00AB0946" w:rsidRDefault="00AB78CF" w:rsidP="00AB78CF">
            <w:pPr>
              <w:spacing w:after="160" w:line="259" w:lineRule="auto"/>
              <w:rPr>
                <w:rFonts w:ascii="Times New Roman" w:hAnsi="Times New Roman"/>
              </w:rPr>
            </w:pPr>
          </w:p>
        </w:tc>
      </w:tr>
      <w:tr w:rsidR="00AB78CF" w:rsidRPr="00AB0946" w14:paraId="7741ADDE" w14:textId="77777777" w:rsidTr="009926A1">
        <w:trPr>
          <w:trHeight w:val="82"/>
        </w:trPr>
        <w:tc>
          <w:tcPr>
            <w:tcW w:w="562" w:type="dxa"/>
            <w:vMerge/>
            <w:vAlign w:val="center"/>
          </w:tcPr>
          <w:p w14:paraId="4689851C"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24C46CD3"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1E8F927A" w14:textId="77777777" w:rsidR="00AB78CF" w:rsidRPr="00AB0946" w:rsidRDefault="00AB78CF" w:rsidP="00AB78CF">
            <w:pPr>
              <w:spacing w:after="160" w:line="259" w:lineRule="auto"/>
              <w:rPr>
                <w:rFonts w:ascii="Times New Roman" w:hAnsi="Times New Roman"/>
              </w:rPr>
            </w:pPr>
          </w:p>
        </w:tc>
        <w:tc>
          <w:tcPr>
            <w:tcW w:w="1276" w:type="dxa"/>
            <w:vAlign w:val="center"/>
          </w:tcPr>
          <w:p w14:paraId="04F3122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usluga podatkov-nog centra</w:t>
            </w:r>
          </w:p>
        </w:tc>
        <w:tc>
          <w:tcPr>
            <w:tcW w:w="1843" w:type="dxa"/>
            <w:vMerge/>
            <w:vAlign w:val="center"/>
          </w:tcPr>
          <w:p w14:paraId="7C0C7F70" w14:textId="77777777" w:rsidR="00AB78CF" w:rsidRPr="00AB0946" w:rsidRDefault="00AB78CF" w:rsidP="00AB78CF">
            <w:pPr>
              <w:spacing w:after="160" w:line="259" w:lineRule="auto"/>
              <w:rPr>
                <w:rFonts w:ascii="Times New Roman" w:hAnsi="Times New Roman"/>
              </w:rPr>
            </w:pPr>
          </w:p>
        </w:tc>
        <w:tc>
          <w:tcPr>
            <w:tcW w:w="1559" w:type="dxa"/>
            <w:vMerge/>
          </w:tcPr>
          <w:p w14:paraId="0681F602"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2C76A31" w14:textId="77777777" w:rsidR="00AB78CF" w:rsidRPr="00AB0946" w:rsidRDefault="00AB78CF" w:rsidP="00AB78CF">
            <w:pPr>
              <w:spacing w:after="160" w:line="259" w:lineRule="auto"/>
              <w:rPr>
                <w:rFonts w:ascii="Times New Roman" w:hAnsi="Times New Roman"/>
              </w:rPr>
            </w:pPr>
          </w:p>
        </w:tc>
      </w:tr>
      <w:tr w:rsidR="00AB78CF" w:rsidRPr="00AB0946" w14:paraId="58893895" w14:textId="77777777" w:rsidTr="009926A1">
        <w:trPr>
          <w:trHeight w:val="923"/>
        </w:trPr>
        <w:tc>
          <w:tcPr>
            <w:tcW w:w="562" w:type="dxa"/>
            <w:vMerge/>
            <w:vAlign w:val="center"/>
          </w:tcPr>
          <w:p w14:paraId="2DB81636"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0A38D323"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41089E10" w14:textId="77777777" w:rsidR="00AB78CF" w:rsidRPr="00AB0946" w:rsidRDefault="00AB78CF" w:rsidP="00AB78CF">
            <w:pPr>
              <w:spacing w:after="160" w:line="259" w:lineRule="auto"/>
              <w:rPr>
                <w:rFonts w:ascii="Times New Roman" w:hAnsi="Times New Roman"/>
              </w:rPr>
            </w:pPr>
          </w:p>
        </w:tc>
        <w:tc>
          <w:tcPr>
            <w:tcW w:w="1276" w:type="dxa"/>
            <w:vAlign w:val="center"/>
          </w:tcPr>
          <w:p w14:paraId="02A4961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mreže za isporuku sadržaja</w:t>
            </w:r>
          </w:p>
        </w:tc>
        <w:tc>
          <w:tcPr>
            <w:tcW w:w="1843" w:type="dxa"/>
            <w:vMerge/>
            <w:vAlign w:val="center"/>
          </w:tcPr>
          <w:p w14:paraId="7F1DE43C" w14:textId="77777777" w:rsidR="00AB78CF" w:rsidRPr="00AB0946" w:rsidRDefault="00AB78CF" w:rsidP="00AB78CF">
            <w:pPr>
              <w:spacing w:after="160" w:line="259" w:lineRule="auto"/>
              <w:rPr>
                <w:rFonts w:ascii="Times New Roman" w:hAnsi="Times New Roman"/>
              </w:rPr>
            </w:pPr>
          </w:p>
        </w:tc>
        <w:tc>
          <w:tcPr>
            <w:tcW w:w="1559" w:type="dxa"/>
            <w:vMerge/>
          </w:tcPr>
          <w:p w14:paraId="38C9DEBD"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3372DCB1" w14:textId="77777777" w:rsidR="00AB78CF" w:rsidRPr="00AB0946" w:rsidRDefault="00AB78CF" w:rsidP="00AB78CF">
            <w:pPr>
              <w:spacing w:after="160" w:line="259" w:lineRule="auto"/>
              <w:rPr>
                <w:rFonts w:ascii="Times New Roman" w:hAnsi="Times New Roman"/>
              </w:rPr>
            </w:pPr>
          </w:p>
        </w:tc>
      </w:tr>
      <w:tr w:rsidR="00AB78CF" w:rsidRPr="00AB0946" w14:paraId="7A3FF312" w14:textId="77777777" w:rsidTr="009926A1">
        <w:trPr>
          <w:trHeight w:val="923"/>
        </w:trPr>
        <w:tc>
          <w:tcPr>
            <w:tcW w:w="562" w:type="dxa"/>
            <w:vAlign w:val="center"/>
          </w:tcPr>
          <w:p w14:paraId="234C9482"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12.</w:t>
            </w:r>
          </w:p>
        </w:tc>
        <w:tc>
          <w:tcPr>
            <w:tcW w:w="1560" w:type="dxa"/>
            <w:vAlign w:val="center"/>
          </w:tcPr>
          <w:p w14:paraId="4BE9F3A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Digitalna infrastruktura</w:t>
            </w:r>
          </w:p>
        </w:tc>
        <w:tc>
          <w:tcPr>
            <w:tcW w:w="1417" w:type="dxa"/>
            <w:vAlign w:val="center"/>
          </w:tcPr>
          <w:p w14:paraId="6936136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A9260C7" w14:textId="77777777" w:rsidR="00AB78CF" w:rsidRPr="00AB0946" w:rsidRDefault="00AB78CF" w:rsidP="00AB0946">
            <w:pPr>
              <w:spacing w:line="259" w:lineRule="auto"/>
              <w:rPr>
                <w:rFonts w:ascii="Times New Roman" w:hAnsi="Times New Roman"/>
              </w:rPr>
            </w:pPr>
            <w:r w:rsidRPr="00AB0946">
              <w:rPr>
                <w:rFonts w:ascii="Times New Roman" w:hAnsi="Times New Roman"/>
              </w:rPr>
              <w:t>Registar naziva vršne nacionalne internetske domene</w:t>
            </w:r>
          </w:p>
        </w:tc>
        <w:tc>
          <w:tcPr>
            <w:tcW w:w="1843" w:type="dxa"/>
            <w:vAlign w:val="center"/>
          </w:tcPr>
          <w:p w14:paraId="3C97ABC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Tijelo državne uprave nadležno za znanost i obrazovanje</w:t>
            </w:r>
          </w:p>
        </w:tc>
        <w:tc>
          <w:tcPr>
            <w:tcW w:w="1559" w:type="dxa"/>
          </w:tcPr>
          <w:p w14:paraId="21A4CF73" w14:textId="77777777" w:rsidR="00AB78CF" w:rsidRPr="00AB0946" w:rsidRDefault="00AB78CF" w:rsidP="00AB78CF">
            <w:pPr>
              <w:spacing w:after="160" w:line="259" w:lineRule="auto"/>
              <w:rPr>
                <w:rFonts w:ascii="Times New Roman" w:hAnsi="Times New Roman"/>
              </w:rPr>
            </w:pPr>
          </w:p>
          <w:p w14:paraId="4AB73B6E" w14:textId="77777777" w:rsidR="00AB78CF" w:rsidRPr="00AB0946" w:rsidRDefault="00AB78CF" w:rsidP="00AB78CF">
            <w:pPr>
              <w:spacing w:after="160" w:line="259" w:lineRule="auto"/>
              <w:rPr>
                <w:rFonts w:ascii="Times New Roman" w:hAnsi="Times New Roman"/>
              </w:rPr>
            </w:pPr>
          </w:p>
          <w:p w14:paraId="726FBDD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43D26A2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169F302C" w14:textId="77777777" w:rsidTr="009926A1">
        <w:tc>
          <w:tcPr>
            <w:tcW w:w="562" w:type="dxa"/>
            <w:vAlign w:val="center"/>
          </w:tcPr>
          <w:p w14:paraId="025CF89F"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13.</w:t>
            </w:r>
          </w:p>
        </w:tc>
        <w:tc>
          <w:tcPr>
            <w:tcW w:w="1560" w:type="dxa"/>
            <w:vAlign w:val="center"/>
          </w:tcPr>
          <w:p w14:paraId="43BAA1A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Upravljanje uslugama IKT-a (B2B)</w:t>
            </w:r>
          </w:p>
        </w:tc>
        <w:tc>
          <w:tcPr>
            <w:tcW w:w="1417" w:type="dxa"/>
            <w:vAlign w:val="center"/>
          </w:tcPr>
          <w:p w14:paraId="69D7B4B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133BF04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7D7D7E9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526DC2B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57D4B7E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61198FF3" w14:textId="77777777" w:rsidTr="009926A1">
        <w:tc>
          <w:tcPr>
            <w:tcW w:w="562" w:type="dxa"/>
            <w:vAlign w:val="center"/>
          </w:tcPr>
          <w:p w14:paraId="7407BE01"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14.</w:t>
            </w:r>
          </w:p>
        </w:tc>
        <w:tc>
          <w:tcPr>
            <w:tcW w:w="1560" w:type="dxa"/>
            <w:vAlign w:val="center"/>
          </w:tcPr>
          <w:p w14:paraId="68112B2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Javni sektor</w:t>
            </w:r>
          </w:p>
        </w:tc>
        <w:tc>
          <w:tcPr>
            <w:tcW w:w="1417" w:type="dxa"/>
            <w:vAlign w:val="center"/>
          </w:tcPr>
          <w:p w14:paraId="75B0EAC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1F2CBBC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122D6EB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informacijsku sigurnost</w:t>
            </w:r>
          </w:p>
        </w:tc>
        <w:tc>
          <w:tcPr>
            <w:tcW w:w="1559" w:type="dxa"/>
            <w:vAlign w:val="center"/>
          </w:tcPr>
          <w:p w14:paraId="73FDCBC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6A808FC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13EA9308" w14:textId="77777777" w:rsidTr="009926A1">
        <w:tc>
          <w:tcPr>
            <w:tcW w:w="562" w:type="dxa"/>
            <w:vAlign w:val="center"/>
          </w:tcPr>
          <w:p w14:paraId="2CB44D5F"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15.</w:t>
            </w:r>
          </w:p>
        </w:tc>
        <w:tc>
          <w:tcPr>
            <w:tcW w:w="1560" w:type="dxa"/>
            <w:vAlign w:val="center"/>
          </w:tcPr>
          <w:p w14:paraId="1C09052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Svemir</w:t>
            </w:r>
          </w:p>
        </w:tc>
        <w:tc>
          <w:tcPr>
            <w:tcW w:w="1417" w:type="dxa"/>
            <w:vAlign w:val="center"/>
          </w:tcPr>
          <w:p w14:paraId="2117D2F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A04CB6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14FC3CC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2BB4A2F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4BDDB80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5DDD6508" w14:textId="77777777" w:rsidTr="009926A1">
        <w:tc>
          <w:tcPr>
            <w:tcW w:w="562" w:type="dxa"/>
            <w:vAlign w:val="center"/>
          </w:tcPr>
          <w:p w14:paraId="29175840"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16.</w:t>
            </w:r>
          </w:p>
        </w:tc>
        <w:tc>
          <w:tcPr>
            <w:tcW w:w="1560" w:type="dxa"/>
            <w:vAlign w:val="center"/>
          </w:tcPr>
          <w:p w14:paraId="7FA1478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Poštanske i kurirske usluge</w:t>
            </w:r>
          </w:p>
        </w:tc>
        <w:tc>
          <w:tcPr>
            <w:tcW w:w="1417" w:type="dxa"/>
            <w:vAlign w:val="center"/>
          </w:tcPr>
          <w:p w14:paraId="6941A2F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1615BC1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ADCA5F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5DD749F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273CAD9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2EE635DA" w14:textId="77777777" w:rsidTr="009926A1">
        <w:tc>
          <w:tcPr>
            <w:tcW w:w="562" w:type="dxa"/>
            <w:vAlign w:val="center"/>
          </w:tcPr>
          <w:p w14:paraId="1179CD8F"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17.</w:t>
            </w:r>
          </w:p>
        </w:tc>
        <w:tc>
          <w:tcPr>
            <w:tcW w:w="1560" w:type="dxa"/>
            <w:vAlign w:val="center"/>
          </w:tcPr>
          <w:p w14:paraId="08CF9EC6"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Gospodarenje otpadom</w:t>
            </w:r>
          </w:p>
        </w:tc>
        <w:tc>
          <w:tcPr>
            <w:tcW w:w="1417" w:type="dxa"/>
            <w:vAlign w:val="center"/>
          </w:tcPr>
          <w:p w14:paraId="200AD1C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A1E431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601937D"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1584081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0537207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2FE7700F" w14:textId="77777777" w:rsidTr="009926A1">
        <w:tc>
          <w:tcPr>
            <w:tcW w:w="562" w:type="dxa"/>
            <w:vAlign w:val="center"/>
          </w:tcPr>
          <w:p w14:paraId="50ACA8E3"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18.</w:t>
            </w:r>
          </w:p>
        </w:tc>
        <w:tc>
          <w:tcPr>
            <w:tcW w:w="1560" w:type="dxa"/>
            <w:vAlign w:val="center"/>
          </w:tcPr>
          <w:p w14:paraId="0AD7EB4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Izrada, proizvodnja i distribucija kemikalija</w:t>
            </w:r>
          </w:p>
        </w:tc>
        <w:tc>
          <w:tcPr>
            <w:tcW w:w="1417" w:type="dxa"/>
            <w:vAlign w:val="center"/>
          </w:tcPr>
          <w:p w14:paraId="1868C77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06B942E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0C48588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4E783CB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75BEB30A"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0F8FEB66" w14:textId="77777777" w:rsidTr="009926A1">
        <w:tc>
          <w:tcPr>
            <w:tcW w:w="562" w:type="dxa"/>
            <w:vAlign w:val="center"/>
          </w:tcPr>
          <w:p w14:paraId="5CC2B8CD"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19.</w:t>
            </w:r>
          </w:p>
        </w:tc>
        <w:tc>
          <w:tcPr>
            <w:tcW w:w="1560" w:type="dxa"/>
            <w:vAlign w:val="center"/>
          </w:tcPr>
          <w:p w14:paraId="35388A0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prerada i distribucija hrane</w:t>
            </w:r>
          </w:p>
        </w:tc>
        <w:tc>
          <w:tcPr>
            <w:tcW w:w="1417" w:type="dxa"/>
            <w:vAlign w:val="center"/>
          </w:tcPr>
          <w:p w14:paraId="55133A0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5DA60D6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465E54EF" w14:textId="77777777" w:rsidR="00AB78CF" w:rsidRPr="00AB0946" w:rsidRDefault="00AB78CF" w:rsidP="00AB0946">
            <w:pPr>
              <w:spacing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2BED271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4401AE7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47E4AEF1" w14:textId="77777777" w:rsidTr="009926A1">
        <w:trPr>
          <w:trHeight w:val="41"/>
        </w:trPr>
        <w:tc>
          <w:tcPr>
            <w:tcW w:w="562" w:type="dxa"/>
            <w:vMerge w:val="restart"/>
            <w:vAlign w:val="center"/>
          </w:tcPr>
          <w:p w14:paraId="1F465072"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20.</w:t>
            </w:r>
          </w:p>
        </w:tc>
        <w:tc>
          <w:tcPr>
            <w:tcW w:w="1560" w:type="dxa"/>
            <w:vMerge w:val="restart"/>
            <w:vAlign w:val="center"/>
          </w:tcPr>
          <w:p w14:paraId="6788D53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w:t>
            </w:r>
          </w:p>
        </w:tc>
        <w:tc>
          <w:tcPr>
            <w:tcW w:w="1417" w:type="dxa"/>
            <w:vAlign w:val="center"/>
          </w:tcPr>
          <w:p w14:paraId="07689AD7" w14:textId="77777777" w:rsidR="00AB78CF" w:rsidRPr="00AB0946" w:rsidRDefault="00AB78CF" w:rsidP="00AB0946">
            <w:pPr>
              <w:spacing w:line="259" w:lineRule="auto"/>
              <w:rPr>
                <w:rFonts w:ascii="Times New Roman" w:hAnsi="Times New Roman"/>
              </w:rPr>
            </w:pPr>
            <w:r w:rsidRPr="00AB0946">
              <w:rPr>
                <w:rFonts w:ascii="Times New Roman" w:hAnsi="Times New Roman"/>
              </w:rPr>
              <w:t xml:space="preserve">Proizvodnja medicinskih proizvoda i in </w:t>
            </w:r>
            <w:r w:rsidRPr="00AB0946">
              <w:rPr>
                <w:rFonts w:ascii="Times New Roman" w:hAnsi="Times New Roman"/>
              </w:rPr>
              <w:lastRenderedPageBreak/>
              <w:t>vitro dijagnostič-kih medicinskih proizvoda</w:t>
            </w:r>
          </w:p>
        </w:tc>
        <w:tc>
          <w:tcPr>
            <w:tcW w:w="1276" w:type="dxa"/>
            <w:vMerge w:val="restart"/>
            <w:vAlign w:val="center"/>
          </w:tcPr>
          <w:p w14:paraId="5308E73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lastRenderedPageBreak/>
              <w:t>Svi</w:t>
            </w:r>
          </w:p>
        </w:tc>
        <w:tc>
          <w:tcPr>
            <w:tcW w:w="1843" w:type="dxa"/>
            <w:vMerge w:val="restart"/>
            <w:vAlign w:val="center"/>
          </w:tcPr>
          <w:p w14:paraId="179C3E1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Merge w:val="restart"/>
            <w:vAlign w:val="center"/>
          </w:tcPr>
          <w:p w14:paraId="6007E3C2"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Merge w:val="restart"/>
            <w:vAlign w:val="center"/>
          </w:tcPr>
          <w:p w14:paraId="29B961A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 xml:space="preserve">Nacionalni centar za </w:t>
            </w:r>
            <w:r w:rsidRPr="00AB0946">
              <w:rPr>
                <w:rFonts w:ascii="Times New Roman" w:hAnsi="Times New Roman"/>
              </w:rPr>
              <w:lastRenderedPageBreak/>
              <w:t>kibernetičku sigurnost</w:t>
            </w:r>
          </w:p>
        </w:tc>
      </w:tr>
      <w:tr w:rsidR="00AB78CF" w:rsidRPr="00AB0946" w14:paraId="443CA287" w14:textId="77777777" w:rsidTr="009926A1">
        <w:trPr>
          <w:trHeight w:val="41"/>
        </w:trPr>
        <w:tc>
          <w:tcPr>
            <w:tcW w:w="562" w:type="dxa"/>
            <w:vMerge/>
            <w:vAlign w:val="center"/>
          </w:tcPr>
          <w:p w14:paraId="2B183AE1"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5B978FB8" w14:textId="77777777" w:rsidR="00AB78CF" w:rsidRPr="00AB0946" w:rsidRDefault="00AB78CF" w:rsidP="00AB78CF">
            <w:pPr>
              <w:spacing w:after="160" w:line="259" w:lineRule="auto"/>
              <w:rPr>
                <w:rFonts w:ascii="Times New Roman" w:hAnsi="Times New Roman"/>
              </w:rPr>
            </w:pPr>
          </w:p>
        </w:tc>
        <w:tc>
          <w:tcPr>
            <w:tcW w:w="1417" w:type="dxa"/>
            <w:vAlign w:val="center"/>
          </w:tcPr>
          <w:p w14:paraId="607178B5" w14:textId="77777777" w:rsidR="00AB78CF" w:rsidRPr="00AB0946" w:rsidRDefault="00AB78CF" w:rsidP="00AB0946">
            <w:pPr>
              <w:spacing w:line="259" w:lineRule="auto"/>
              <w:rPr>
                <w:rFonts w:ascii="Times New Roman" w:hAnsi="Times New Roman"/>
              </w:rPr>
            </w:pPr>
            <w:r w:rsidRPr="00AB0946">
              <w:rPr>
                <w:rFonts w:ascii="Times New Roman" w:hAnsi="Times New Roman"/>
              </w:rPr>
              <w:t>Proizvodnja računala te elektroničkih i optičkih proizvoda</w:t>
            </w:r>
          </w:p>
        </w:tc>
        <w:tc>
          <w:tcPr>
            <w:tcW w:w="1276" w:type="dxa"/>
            <w:vMerge/>
            <w:vAlign w:val="center"/>
          </w:tcPr>
          <w:p w14:paraId="7C30A30C"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70EC07C1" w14:textId="77777777" w:rsidR="00AB78CF" w:rsidRPr="00AB0946" w:rsidRDefault="00AB78CF" w:rsidP="00AB78CF">
            <w:pPr>
              <w:spacing w:after="160" w:line="259" w:lineRule="auto"/>
              <w:rPr>
                <w:rFonts w:ascii="Times New Roman" w:hAnsi="Times New Roman"/>
              </w:rPr>
            </w:pPr>
          </w:p>
        </w:tc>
        <w:tc>
          <w:tcPr>
            <w:tcW w:w="1559" w:type="dxa"/>
            <w:vMerge/>
          </w:tcPr>
          <w:p w14:paraId="29F275D2"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59EB2C2" w14:textId="77777777" w:rsidR="00AB78CF" w:rsidRPr="00AB0946" w:rsidRDefault="00AB78CF" w:rsidP="00AB78CF">
            <w:pPr>
              <w:spacing w:after="160" w:line="259" w:lineRule="auto"/>
              <w:rPr>
                <w:rFonts w:ascii="Times New Roman" w:hAnsi="Times New Roman"/>
              </w:rPr>
            </w:pPr>
          </w:p>
        </w:tc>
      </w:tr>
      <w:tr w:rsidR="00AB78CF" w:rsidRPr="00AB0946" w14:paraId="798F604D" w14:textId="77777777" w:rsidTr="009926A1">
        <w:trPr>
          <w:trHeight w:val="41"/>
        </w:trPr>
        <w:tc>
          <w:tcPr>
            <w:tcW w:w="562" w:type="dxa"/>
            <w:vMerge/>
            <w:vAlign w:val="center"/>
          </w:tcPr>
          <w:p w14:paraId="6533FE04"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16A4CBA7" w14:textId="77777777" w:rsidR="00AB78CF" w:rsidRPr="00AB0946" w:rsidRDefault="00AB78CF" w:rsidP="00AB78CF">
            <w:pPr>
              <w:spacing w:after="160" w:line="259" w:lineRule="auto"/>
              <w:rPr>
                <w:rFonts w:ascii="Times New Roman" w:hAnsi="Times New Roman"/>
              </w:rPr>
            </w:pPr>
          </w:p>
        </w:tc>
        <w:tc>
          <w:tcPr>
            <w:tcW w:w="1417" w:type="dxa"/>
            <w:vAlign w:val="center"/>
          </w:tcPr>
          <w:p w14:paraId="4B25843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električne opreme</w:t>
            </w:r>
          </w:p>
        </w:tc>
        <w:tc>
          <w:tcPr>
            <w:tcW w:w="1276" w:type="dxa"/>
            <w:vMerge/>
            <w:vAlign w:val="center"/>
          </w:tcPr>
          <w:p w14:paraId="794EBEF8"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5D0133BE" w14:textId="77777777" w:rsidR="00AB78CF" w:rsidRPr="00AB0946" w:rsidRDefault="00AB78CF" w:rsidP="00AB78CF">
            <w:pPr>
              <w:spacing w:after="160" w:line="259" w:lineRule="auto"/>
              <w:rPr>
                <w:rFonts w:ascii="Times New Roman" w:hAnsi="Times New Roman"/>
              </w:rPr>
            </w:pPr>
          </w:p>
        </w:tc>
        <w:tc>
          <w:tcPr>
            <w:tcW w:w="1559" w:type="dxa"/>
            <w:vMerge/>
          </w:tcPr>
          <w:p w14:paraId="122ADF69"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11C97B64" w14:textId="77777777" w:rsidR="00AB78CF" w:rsidRPr="00AB0946" w:rsidRDefault="00AB78CF" w:rsidP="00AB78CF">
            <w:pPr>
              <w:spacing w:after="160" w:line="259" w:lineRule="auto"/>
              <w:rPr>
                <w:rFonts w:ascii="Times New Roman" w:hAnsi="Times New Roman"/>
              </w:rPr>
            </w:pPr>
          </w:p>
        </w:tc>
      </w:tr>
      <w:tr w:rsidR="00AB78CF" w:rsidRPr="00AB0946" w14:paraId="080B2AEB" w14:textId="77777777" w:rsidTr="009926A1">
        <w:trPr>
          <w:trHeight w:val="41"/>
        </w:trPr>
        <w:tc>
          <w:tcPr>
            <w:tcW w:w="562" w:type="dxa"/>
            <w:vMerge/>
            <w:vAlign w:val="center"/>
          </w:tcPr>
          <w:p w14:paraId="0C6E53ED"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7F965893" w14:textId="77777777" w:rsidR="00AB78CF" w:rsidRPr="00AB0946" w:rsidRDefault="00AB78CF" w:rsidP="00AB78CF">
            <w:pPr>
              <w:spacing w:after="160" w:line="259" w:lineRule="auto"/>
              <w:rPr>
                <w:rFonts w:ascii="Times New Roman" w:hAnsi="Times New Roman"/>
              </w:rPr>
            </w:pPr>
          </w:p>
        </w:tc>
        <w:tc>
          <w:tcPr>
            <w:tcW w:w="1417" w:type="dxa"/>
            <w:vAlign w:val="center"/>
          </w:tcPr>
          <w:p w14:paraId="45D1096C"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strojeva i uređaja, d. n.</w:t>
            </w:r>
          </w:p>
        </w:tc>
        <w:tc>
          <w:tcPr>
            <w:tcW w:w="1276" w:type="dxa"/>
            <w:vMerge/>
            <w:vAlign w:val="center"/>
          </w:tcPr>
          <w:p w14:paraId="7F633E2F"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1D559BFE" w14:textId="77777777" w:rsidR="00AB78CF" w:rsidRPr="00AB0946" w:rsidRDefault="00AB78CF" w:rsidP="00AB78CF">
            <w:pPr>
              <w:spacing w:after="160" w:line="259" w:lineRule="auto"/>
              <w:rPr>
                <w:rFonts w:ascii="Times New Roman" w:hAnsi="Times New Roman"/>
              </w:rPr>
            </w:pPr>
          </w:p>
        </w:tc>
        <w:tc>
          <w:tcPr>
            <w:tcW w:w="1559" w:type="dxa"/>
            <w:vMerge/>
          </w:tcPr>
          <w:p w14:paraId="784E301E"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6A98EEB9" w14:textId="77777777" w:rsidR="00AB78CF" w:rsidRPr="00AB0946" w:rsidRDefault="00AB78CF" w:rsidP="00AB78CF">
            <w:pPr>
              <w:spacing w:after="160" w:line="259" w:lineRule="auto"/>
              <w:rPr>
                <w:rFonts w:ascii="Times New Roman" w:hAnsi="Times New Roman"/>
              </w:rPr>
            </w:pPr>
          </w:p>
        </w:tc>
      </w:tr>
      <w:tr w:rsidR="00AB78CF" w:rsidRPr="00AB0946" w14:paraId="6D216188" w14:textId="77777777" w:rsidTr="009926A1">
        <w:trPr>
          <w:trHeight w:val="41"/>
        </w:trPr>
        <w:tc>
          <w:tcPr>
            <w:tcW w:w="562" w:type="dxa"/>
            <w:vMerge/>
            <w:vAlign w:val="center"/>
          </w:tcPr>
          <w:p w14:paraId="2F7A2894"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7C7379DF" w14:textId="77777777" w:rsidR="00AB78CF" w:rsidRPr="00AB0946" w:rsidRDefault="00AB78CF" w:rsidP="00AB78CF">
            <w:pPr>
              <w:spacing w:after="160" w:line="259" w:lineRule="auto"/>
              <w:rPr>
                <w:rFonts w:ascii="Times New Roman" w:hAnsi="Times New Roman"/>
              </w:rPr>
            </w:pPr>
          </w:p>
        </w:tc>
        <w:tc>
          <w:tcPr>
            <w:tcW w:w="1417" w:type="dxa"/>
            <w:vAlign w:val="center"/>
          </w:tcPr>
          <w:p w14:paraId="7517647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Proizvodnja motornih vozila, prikolica i poluprikolica</w:t>
            </w:r>
          </w:p>
        </w:tc>
        <w:tc>
          <w:tcPr>
            <w:tcW w:w="1276" w:type="dxa"/>
            <w:vMerge/>
            <w:vAlign w:val="center"/>
          </w:tcPr>
          <w:p w14:paraId="1D76C848"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70EE46E6" w14:textId="77777777" w:rsidR="00AB78CF" w:rsidRPr="00AB0946" w:rsidRDefault="00AB78CF" w:rsidP="00AB78CF">
            <w:pPr>
              <w:spacing w:after="160" w:line="259" w:lineRule="auto"/>
              <w:rPr>
                <w:rFonts w:ascii="Times New Roman" w:hAnsi="Times New Roman"/>
              </w:rPr>
            </w:pPr>
          </w:p>
        </w:tc>
        <w:tc>
          <w:tcPr>
            <w:tcW w:w="1559" w:type="dxa"/>
            <w:vMerge/>
          </w:tcPr>
          <w:p w14:paraId="0022D01B"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52965AAC" w14:textId="77777777" w:rsidR="00AB78CF" w:rsidRPr="00AB0946" w:rsidRDefault="00AB78CF" w:rsidP="00AB78CF">
            <w:pPr>
              <w:spacing w:after="160" w:line="259" w:lineRule="auto"/>
              <w:rPr>
                <w:rFonts w:ascii="Times New Roman" w:hAnsi="Times New Roman"/>
              </w:rPr>
            </w:pPr>
          </w:p>
        </w:tc>
      </w:tr>
      <w:tr w:rsidR="00AB78CF" w:rsidRPr="00AB0946" w14:paraId="71D13CF8" w14:textId="77777777" w:rsidTr="009926A1">
        <w:trPr>
          <w:trHeight w:val="41"/>
        </w:trPr>
        <w:tc>
          <w:tcPr>
            <w:tcW w:w="562" w:type="dxa"/>
            <w:vMerge/>
            <w:vAlign w:val="center"/>
          </w:tcPr>
          <w:p w14:paraId="34A79FF5" w14:textId="77777777" w:rsidR="00AB78CF" w:rsidRPr="00AB0946" w:rsidRDefault="00AB78CF" w:rsidP="00AB78CF">
            <w:pPr>
              <w:spacing w:after="160" w:line="259" w:lineRule="auto"/>
              <w:jc w:val="center"/>
              <w:rPr>
                <w:rFonts w:ascii="Times New Roman" w:hAnsi="Times New Roman"/>
              </w:rPr>
            </w:pPr>
          </w:p>
        </w:tc>
        <w:tc>
          <w:tcPr>
            <w:tcW w:w="1560" w:type="dxa"/>
            <w:vMerge/>
            <w:vAlign w:val="center"/>
          </w:tcPr>
          <w:p w14:paraId="1DB05618" w14:textId="77777777" w:rsidR="00AB78CF" w:rsidRPr="00AB0946" w:rsidRDefault="00AB78CF" w:rsidP="00AB78CF">
            <w:pPr>
              <w:spacing w:after="160" w:line="259" w:lineRule="auto"/>
              <w:rPr>
                <w:rFonts w:ascii="Times New Roman" w:hAnsi="Times New Roman"/>
              </w:rPr>
            </w:pPr>
          </w:p>
        </w:tc>
        <w:tc>
          <w:tcPr>
            <w:tcW w:w="1417" w:type="dxa"/>
            <w:vAlign w:val="center"/>
          </w:tcPr>
          <w:p w14:paraId="10E39344" w14:textId="77777777" w:rsidR="00AB78CF" w:rsidRPr="00AB0946" w:rsidRDefault="00AB78CF" w:rsidP="00AB0946">
            <w:pPr>
              <w:spacing w:line="259" w:lineRule="auto"/>
              <w:rPr>
                <w:rFonts w:ascii="Times New Roman" w:hAnsi="Times New Roman"/>
              </w:rPr>
            </w:pPr>
            <w:r w:rsidRPr="00AB0946">
              <w:rPr>
                <w:rFonts w:ascii="Times New Roman" w:hAnsi="Times New Roman"/>
              </w:rPr>
              <w:t>Proizvodnja ostale opreme za prijevoz</w:t>
            </w:r>
          </w:p>
        </w:tc>
        <w:tc>
          <w:tcPr>
            <w:tcW w:w="1276" w:type="dxa"/>
            <w:vMerge/>
            <w:vAlign w:val="center"/>
          </w:tcPr>
          <w:p w14:paraId="05954231" w14:textId="77777777" w:rsidR="00AB78CF" w:rsidRPr="00AB0946" w:rsidRDefault="00AB78CF" w:rsidP="00AB78CF">
            <w:pPr>
              <w:spacing w:after="160" w:line="259" w:lineRule="auto"/>
              <w:rPr>
                <w:rFonts w:ascii="Times New Roman" w:hAnsi="Times New Roman"/>
              </w:rPr>
            </w:pPr>
          </w:p>
        </w:tc>
        <w:tc>
          <w:tcPr>
            <w:tcW w:w="1843" w:type="dxa"/>
            <w:vMerge/>
            <w:vAlign w:val="center"/>
          </w:tcPr>
          <w:p w14:paraId="4A1904E7" w14:textId="77777777" w:rsidR="00AB78CF" w:rsidRPr="00AB0946" w:rsidRDefault="00AB78CF" w:rsidP="00AB78CF">
            <w:pPr>
              <w:spacing w:after="160" w:line="259" w:lineRule="auto"/>
              <w:rPr>
                <w:rFonts w:ascii="Times New Roman" w:hAnsi="Times New Roman"/>
              </w:rPr>
            </w:pPr>
          </w:p>
        </w:tc>
        <w:tc>
          <w:tcPr>
            <w:tcW w:w="1559" w:type="dxa"/>
            <w:vMerge/>
          </w:tcPr>
          <w:p w14:paraId="3CDDE71D" w14:textId="77777777" w:rsidR="00AB78CF" w:rsidRPr="00AB0946" w:rsidRDefault="00AB78CF" w:rsidP="00AB78CF">
            <w:pPr>
              <w:spacing w:after="160" w:line="259" w:lineRule="auto"/>
              <w:rPr>
                <w:rFonts w:ascii="Times New Roman" w:hAnsi="Times New Roman"/>
              </w:rPr>
            </w:pPr>
          </w:p>
        </w:tc>
        <w:tc>
          <w:tcPr>
            <w:tcW w:w="1417" w:type="dxa"/>
            <w:vMerge/>
            <w:vAlign w:val="center"/>
          </w:tcPr>
          <w:p w14:paraId="27F80B2B" w14:textId="77777777" w:rsidR="00AB78CF" w:rsidRPr="00AB0946" w:rsidRDefault="00AB78CF" w:rsidP="00AB78CF">
            <w:pPr>
              <w:spacing w:after="160" w:line="259" w:lineRule="auto"/>
              <w:rPr>
                <w:rFonts w:ascii="Times New Roman" w:hAnsi="Times New Roman"/>
              </w:rPr>
            </w:pPr>
          </w:p>
        </w:tc>
      </w:tr>
      <w:tr w:rsidR="00AB78CF" w:rsidRPr="00AB0946" w14:paraId="7DD3CAAE" w14:textId="77777777" w:rsidTr="009926A1">
        <w:tc>
          <w:tcPr>
            <w:tcW w:w="562" w:type="dxa"/>
            <w:vAlign w:val="center"/>
          </w:tcPr>
          <w:p w14:paraId="031CF9D2"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21.</w:t>
            </w:r>
          </w:p>
        </w:tc>
        <w:tc>
          <w:tcPr>
            <w:tcW w:w="1560" w:type="dxa"/>
            <w:vAlign w:val="center"/>
          </w:tcPr>
          <w:p w14:paraId="09A8AD5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Pružatelji digitalnih usluga</w:t>
            </w:r>
          </w:p>
        </w:tc>
        <w:tc>
          <w:tcPr>
            <w:tcW w:w="1417" w:type="dxa"/>
            <w:vAlign w:val="center"/>
          </w:tcPr>
          <w:p w14:paraId="270F3B27"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0E5D0F65"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23243DD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Središnje državno tijelo za kibernetičku sigurnost</w:t>
            </w:r>
          </w:p>
        </w:tc>
        <w:tc>
          <w:tcPr>
            <w:tcW w:w="1559" w:type="dxa"/>
            <w:vAlign w:val="center"/>
          </w:tcPr>
          <w:p w14:paraId="40644BE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62C01433"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centar za kibernetičku sigurnost</w:t>
            </w:r>
          </w:p>
        </w:tc>
      </w:tr>
      <w:tr w:rsidR="00AB78CF" w:rsidRPr="00AB0946" w14:paraId="3C41B541" w14:textId="77777777" w:rsidTr="009926A1">
        <w:tc>
          <w:tcPr>
            <w:tcW w:w="562" w:type="dxa"/>
            <w:vAlign w:val="center"/>
          </w:tcPr>
          <w:p w14:paraId="41137377"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22.</w:t>
            </w:r>
          </w:p>
        </w:tc>
        <w:tc>
          <w:tcPr>
            <w:tcW w:w="1560" w:type="dxa"/>
            <w:vAlign w:val="center"/>
          </w:tcPr>
          <w:p w14:paraId="2241789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Istraživanje</w:t>
            </w:r>
          </w:p>
        </w:tc>
        <w:tc>
          <w:tcPr>
            <w:tcW w:w="1417" w:type="dxa"/>
            <w:vAlign w:val="center"/>
          </w:tcPr>
          <w:p w14:paraId="44BD1DD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262D9B4B"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3EAB40D9"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Tijelo državne uprave nadležno za znanost i obrazovanje</w:t>
            </w:r>
          </w:p>
        </w:tc>
        <w:tc>
          <w:tcPr>
            <w:tcW w:w="1559" w:type="dxa"/>
            <w:vAlign w:val="center"/>
          </w:tcPr>
          <w:p w14:paraId="4AE38BF0"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167C5E7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r w:rsidR="00AB78CF" w:rsidRPr="00AB0946" w14:paraId="0597B7DA" w14:textId="77777777" w:rsidTr="009926A1">
        <w:tc>
          <w:tcPr>
            <w:tcW w:w="562" w:type="dxa"/>
            <w:vAlign w:val="center"/>
          </w:tcPr>
          <w:p w14:paraId="3FD36245" w14:textId="77777777" w:rsidR="00AB78CF" w:rsidRPr="00AB0946" w:rsidRDefault="00AB78CF" w:rsidP="00AB78CF">
            <w:pPr>
              <w:spacing w:after="160" w:line="259" w:lineRule="auto"/>
              <w:jc w:val="center"/>
              <w:rPr>
                <w:rFonts w:ascii="Times New Roman" w:hAnsi="Times New Roman"/>
              </w:rPr>
            </w:pPr>
            <w:r w:rsidRPr="00AB0946">
              <w:rPr>
                <w:rFonts w:ascii="Times New Roman" w:hAnsi="Times New Roman"/>
              </w:rPr>
              <w:t>23.</w:t>
            </w:r>
          </w:p>
        </w:tc>
        <w:tc>
          <w:tcPr>
            <w:tcW w:w="1560" w:type="dxa"/>
            <w:vAlign w:val="center"/>
          </w:tcPr>
          <w:p w14:paraId="2B6DBADF"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Sustav obrazovanja</w:t>
            </w:r>
          </w:p>
        </w:tc>
        <w:tc>
          <w:tcPr>
            <w:tcW w:w="1417" w:type="dxa"/>
            <w:vAlign w:val="center"/>
          </w:tcPr>
          <w:p w14:paraId="2BA6D3A1"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276" w:type="dxa"/>
            <w:vAlign w:val="center"/>
          </w:tcPr>
          <w:p w14:paraId="3A11A06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Svi</w:t>
            </w:r>
          </w:p>
        </w:tc>
        <w:tc>
          <w:tcPr>
            <w:tcW w:w="1843" w:type="dxa"/>
            <w:vAlign w:val="center"/>
          </w:tcPr>
          <w:p w14:paraId="514466BD" w14:textId="77777777" w:rsidR="00AB78CF" w:rsidRPr="00AB0946" w:rsidRDefault="00AB78CF" w:rsidP="00AB0946">
            <w:pPr>
              <w:spacing w:line="259" w:lineRule="auto"/>
              <w:rPr>
                <w:rFonts w:ascii="Times New Roman" w:hAnsi="Times New Roman"/>
              </w:rPr>
            </w:pPr>
            <w:r w:rsidRPr="00AB0946">
              <w:rPr>
                <w:rFonts w:ascii="Times New Roman" w:hAnsi="Times New Roman"/>
              </w:rPr>
              <w:t>Tijelo državne uprave nadležno za znanost i obrazovanje</w:t>
            </w:r>
          </w:p>
        </w:tc>
        <w:tc>
          <w:tcPr>
            <w:tcW w:w="1559" w:type="dxa"/>
            <w:vAlign w:val="center"/>
          </w:tcPr>
          <w:p w14:paraId="48264524"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w:t>
            </w:r>
          </w:p>
        </w:tc>
        <w:tc>
          <w:tcPr>
            <w:tcW w:w="1417" w:type="dxa"/>
            <w:vAlign w:val="center"/>
          </w:tcPr>
          <w:p w14:paraId="7F373FCE" w14:textId="77777777" w:rsidR="00AB78CF" w:rsidRPr="00AB0946" w:rsidRDefault="00AB78CF" w:rsidP="00AB78CF">
            <w:pPr>
              <w:spacing w:after="160" w:line="259" w:lineRule="auto"/>
              <w:rPr>
                <w:rFonts w:ascii="Times New Roman" w:hAnsi="Times New Roman"/>
              </w:rPr>
            </w:pPr>
            <w:r w:rsidRPr="00AB0946">
              <w:rPr>
                <w:rFonts w:ascii="Times New Roman" w:hAnsi="Times New Roman"/>
              </w:rPr>
              <w:t>Nacionalni CERT</w:t>
            </w:r>
          </w:p>
        </w:tc>
      </w:tr>
    </w:tbl>
    <w:p w14:paraId="15B5A41D" w14:textId="773E8521" w:rsidR="00AB78CF" w:rsidRPr="00AB78CF" w:rsidRDefault="00AB78CF" w:rsidP="00AB78CF">
      <w:pPr>
        <w:spacing w:line="240" w:lineRule="auto"/>
        <w:rPr>
          <w:rFonts w:ascii="Calibri" w:eastAsia="Times New Roman" w:hAnsi="Calibri" w:cs="Times New Roman"/>
        </w:rPr>
      </w:pPr>
    </w:p>
    <w:p w14:paraId="7465A4E1"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PRILOG IV.</w:t>
      </w:r>
    </w:p>
    <w:p w14:paraId="7A733C5A" w14:textId="77777777" w:rsidR="00AB78CF" w:rsidRPr="00AB78CF" w:rsidRDefault="00AB78CF" w:rsidP="00AB78CF">
      <w:pPr>
        <w:shd w:val="clear" w:color="auto" w:fill="FFFFFF"/>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bCs/>
          <w:color w:val="000000"/>
          <w:sz w:val="24"/>
          <w:szCs w:val="24"/>
          <w:lang w:eastAsia="hr-HR"/>
        </w:rPr>
        <w:t>Obvezni sadržaj nacionalnog akta strateškog planiranja iz područja kibernetičke sigurnosti</w:t>
      </w:r>
    </w:p>
    <w:p w14:paraId="31DF4933" w14:textId="77777777" w:rsidR="00AB78CF" w:rsidRPr="00AB78CF" w:rsidRDefault="00AB78CF" w:rsidP="00AB78CF">
      <w:pPr>
        <w:spacing w:line="240" w:lineRule="auto"/>
        <w:jc w:val="center"/>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I.</w:t>
      </w:r>
    </w:p>
    <w:p w14:paraId="5E07F0C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Nacionalnim aktom strateškog planiranja iz članka 55. ovog Zakona utvrđuju se:</w:t>
      </w:r>
    </w:p>
    <w:p w14:paraId="71AD1EE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rPr>
        <w:t xml:space="preserve">- </w:t>
      </w:r>
      <w:r w:rsidRPr="00AB78CF">
        <w:rPr>
          <w:rFonts w:ascii="Times New Roman" w:eastAsia="Times New Roman" w:hAnsi="Times New Roman" w:cs="Times New Roman"/>
          <w:sz w:val="24"/>
          <w:szCs w:val="24"/>
        </w:rPr>
        <w:t>ciljevi i prioriteti jačanja kibernetičke sigurnosti, koji posebno obuhvaćaju sektore i podsektore iz Priloga I. i Priloga II. ovog Zakona, kao i nadležna tijela iz Priloga III. ovog Zakona</w:t>
      </w:r>
    </w:p>
    <w:p w14:paraId="198702C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upravljački okvir za postizanje ciljeva i prioriteta iz podstavka 1. ovog stavka, za razvoj i provedbu politika iz točke II. ovog Priloga, za razvoj i jačanje suradnje i koordinacije na nacionalnoj razini između nadležnih tijela za provedbu zahtjeva kibernetičke sigurnosti, jedinstvene kontaktne točke i nadležnih CSIRT-ova, kao i suradnje i koordinacije između tih tijela i nadležnih tijela za provedbu posebnih zakona, s pojašnjenjima uloga i odgovornosti svih tijela relevantnih za provedbu politika kibernetičke sigurnosti na nacionalnoj razini</w:t>
      </w:r>
    </w:p>
    <w:p w14:paraId="6B830A3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okviri politika za bolju koordinaciju između nadležnih tijela iz ovog Zakona i nadležnih tijela iz zakona kojim se uređuje područje kritičnih infrastruktura, u svrhu razmjene informacija o rizicima, kibernetičkim prijetnjama i incidentima te o rizicima, prijetnjama i incidentima izvan kibernetičkog prostora i izvršavanja nadzornih zadaća</w:t>
      </w:r>
    </w:p>
    <w:p w14:paraId="1D2C1CC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mehanizam za utvrđivanje relevantne imovine i procjenu kibernetičkih rizika </w:t>
      </w:r>
    </w:p>
    <w:p w14:paraId="4059B41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mjere za osiguravanje pripravnosti i sposobnosti reagiranja na kibernetičke incidente i oporavka od kibernetičkih incidenata, uključujući suradnju javnog i privatnog sektora</w:t>
      </w:r>
    </w:p>
    <w:p w14:paraId="4C5FE65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plan povećanja opće razine osviještenosti o kibernetičkoj sigurnosti među građanima i potrebne mjere</w:t>
      </w:r>
    </w:p>
    <w:p w14:paraId="1613C88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plan razvoja nacionalnih sposobnosti u području kibernetičke sigurnosti i potrebne mjere</w:t>
      </w:r>
    </w:p>
    <w:p w14:paraId="1001D79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popis nadležnih tijela, drugih javnih subjekata te svih ostalih subjekata koji su uključeni u provedbu nacionalnog akta strateškog planiranja u području kibernetičke sigurnosti.</w:t>
      </w:r>
    </w:p>
    <w:p w14:paraId="31B873D4" w14:textId="77777777" w:rsidR="00AB78CF" w:rsidRPr="00AB78CF" w:rsidRDefault="00AB78CF" w:rsidP="00AB78CF">
      <w:pPr>
        <w:spacing w:line="240" w:lineRule="auto"/>
        <w:jc w:val="center"/>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II.</w:t>
      </w:r>
    </w:p>
    <w:p w14:paraId="0C4059C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Nacionalnim aktom strateškog planiranja iz članka 55. ovog Zakona razrađuju se politike:</w:t>
      </w:r>
    </w:p>
    <w:p w14:paraId="1BC1890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 rješavanje kibernetičkih sigurnosnih pitanja u lancu opskrbe za IKT proizvode i IKT usluge kojima se za pružanje svojih usluga odnosno obavljanje svojih djelatnosti koriste subjekti na koje se primjenjuje ovaj Zakon </w:t>
      </w:r>
    </w:p>
    <w:p w14:paraId="6AB39C6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uključivanje i definiranje kibernetičkih sigurnosnih zahtjeva za IKT proizvode i IKT usluge u području javne nabave, uključujući u odnosu na kibernetičku sigurnosnu certifikaciju, kriptiranje i upotrebu kibernetičkih sigurnosnih proizvoda otvorenog koda</w:t>
      </w:r>
    </w:p>
    <w:p w14:paraId="0784E03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upravljanje kibernetičkim ranjivostima, uključujući promicanje i olakšavanje koordiniranog otkrivanja kibernetičkih ranjivosti u skladu s člankom 54. ovog Zakona</w:t>
      </w:r>
    </w:p>
    <w:p w14:paraId="0F9B211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koje se odnose na održavanje opće dostupnosti, cjelovitosti i povjerljivosti javne jezgre otvorenog interneta te, ako je to potrebno, kibernetičke sigurnosti podmorskih komunikacijskih kabela</w:t>
      </w:r>
    </w:p>
    <w:p w14:paraId="4D5100D0"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promicanje razvoja, integracije i upotrebe relevantnih naprednih i inovativnih tehnologija radi provedbe najsuvremenijih mjera upravljanja kibernetičkim sigurnosnim rizicima</w:t>
      </w:r>
    </w:p>
    <w:p w14:paraId="379911C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promicanje i razvoj obrazovanja i osposobljavanja u području kibernetičke sigurnosti, vještina u području kibernetičke sigurnosti, informiranja te istraživačkih i razvojnih inicijativa u području kibernetičke sigurnosti, kao i smjernica o dobroj praksi i kontrolama kibernetičke higijene namijenjenih građanima, kao i javnim i privatnim subjektima</w:t>
      </w:r>
    </w:p>
    <w:p w14:paraId="064B5CC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za potporu akademskim i istraživačkim institucijama u istraživanju, razvoju, unapređivanju i poticanju uvođenja alata za kibernetičku sigurnost i sigurne informacijske i komunikacijske infrastrukture, sustava i aplikacija</w:t>
      </w:r>
    </w:p>
    <w:p w14:paraId="143215B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koje uključuju relevantne postupke i odgovarajuće alate za razmjenu informacija u cilju poticanja i osiguranja dobrovoljne razmjene informacija o kibernetičkoj sigurnosti u skladu s propisima koji uređuju pravila pristupa i postupanja s određenom vrstom informacija</w:t>
      </w:r>
    </w:p>
    <w:p w14:paraId="60778011"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za jačanje kibernetičke otpornosti i osnovne razine kibernetičke higijene malih i srednjih poduzeća, osobito onih na koje se ne primjenjuje ovaj Zakon, osiguravanjem lako dostupnih smjernica i pomoći za njihove specifične potrebe i</w:t>
      </w:r>
    </w:p>
    <w:p w14:paraId="6378F8AC"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 za promicanje aktivne kibernetičke zaštite kao dijela šireg pristupa nacionalnoj kibernetičkoj sigurnosti.  </w:t>
      </w:r>
    </w:p>
    <w:p w14:paraId="32E8B8ED"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250B18CB" w14:textId="77777777" w:rsidR="00AB78CF" w:rsidRPr="00AB78CF" w:rsidRDefault="00AB78CF" w:rsidP="00AB78CF">
      <w:pPr>
        <w:spacing w:line="240" w:lineRule="auto"/>
        <w:jc w:val="both"/>
        <w:rPr>
          <w:rFonts w:ascii="Times New Roman" w:eastAsia="Times New Roman" w:hAnsi="Times New Roman" w:cs="Times New Roman"/>
          <w:sz w:val="24"/>
          <w:szCs w:val="24"/>
        </w:rPr>
      </w:pPr>
    </w:p>
    <w:p w14:paraId="04C7A51A" w14:textId="4E339F1B" w:rsidR="00AB78CF" w:rsidRPr="00AB78CF" w:rsidRDefault="00AB78CF" w:rsidP="00AB78CF">
      <w:pPr>
        <w:spacing w:line="240" w:lineRule="auto"/>
        <w:jc w:val="both"/>
        <w:rPr>
          <w:rFonts w:ascii="Times New Roman" w:eastAsia="Times New Roman" w:hAnsi="Times New Roman" w:cs="Times New Roman"/>
          <w:sz w:val="24"/>
          <w:szCs w:val="24"/>
        </w:rPr>
      </w:pPr>
    </w:p>
    <w:p w14:paraId="7A157995" w14:textId="77777777" w:rsidR="00AB78CF" w:rsidRPr="00AB78CF" w:rsidRDefault="00AB78CF" w:rsidP="00AB78CF">
      <w:pPr>
        <w:spacing w:line="240" w:lineRule="auto"/>
        <w:jc w:val="center"/>
        <w:rPr>
          <w:rFonts w:ascii="Times New Roman" w:eastAsia="Times New Roman" w:hAnsi="Times New Roman" w:cs="Times New Roman"/>
          <w:b/>
          <w:bCs/>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O B R A Z L O Ž E N J E </w:t>
      </w:r>
    </w:p>
    <w:p w14:paraId="24E6509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w:t>
      </w:r>
    </w:p>
    <w:p w14:paraId="2DBCBE99" w14:textId="05E13C4D" w:rsidR="004118F5" w:rsidRPr="00AB78CF" w:rsidRDefault="00AB78CF" w:rsidP="004118F5">
      <w:pPr>
        <w:spacing w:line="240" w:lineRule="auto"/>
        <w:jc w:val="both"/>
        <w:rPr>
          <w:rFonts w:ascii="Times New Roman" w:eastAsia="Times New Roman" w:hAnsi="Times New Roman" w:cs="Times New Roman"/>
          <w:color w:val="231F20"/>
          <w:sz w:val="24"/>
          <w:szCs w:val="24"/>
          <w:shd w:val="clear" w:color="auto" w:fill="FFFFFF"/>
        </w:rPr>
      </w:pPr>
      <w:r w:rsidRPr="00AB78CF">
        <w:rPr>
          <w:rFonts w:ascii="Times New Roman" w:eastAsia="Times New Roman" w:hAnsi="Times New Roman" w:cs="Times New Roman"/>
          <w:sz w:val="24"/>
          <w:szCs w:val="24"/>
        </w:rPr>
        <w:t>Ovim se člankom utvrđuj</w:t>
      </w:r>
      <w:r w:rsidR="004118F5">
        <w:rPr>
          <w:rFonts w:ascii="Times New Roman" w:eastAsia="Times New Roman" w:hAnsi="Times New Roman" w:cs="Times New Roman"/>
          <w:sz w:val="24"/>
          <w:szCs w:val="24"/>
        </w:rPr>
        <w:t>u cilj i</w:t>
      </w:r>
      <w:r w:rsidRPr="00AB78CF">
        <w:rPr>
          <w:rFonts w:ascii="Times New Roman" w:eastAsia="Times New Roman" w:hAnsi="Times New Roman" w:cs="Times New Roman"/>
          <w:sz w:val="24"/>
          <w:szCs w:val="24"/>
        </w:rPr>
        <w:t xml:space="preserve"> predmet Zakona. Predmet ovog Zakona je područje kibernetičke sigurnosti i njime se uređuju </w:t>
      </w:r>
      <w:r w:rsidRPr="00AB78CF">
        <w:rPr>
          <w:rFonts w:ascii="Times New Roman" w:eastAsia="Times New Roman" w:hAnsi="Times New Roman" w:cs="Times New Roman"/>
          <w:color w:val="231F20"/>
          <w:sz w:val="24"/>
          <w:szCs w:val="24"/>
          <w:shd w:val="clear" w:color="auto" w:fill="FFFFFF"/>
        </w:rPr>
        <w:t xml:space="preserve">postupci i mjere za postizanje visoke zajedničke razine kibernetičke sigurnosti i to kriteriji za kategorizaciju ključnih i važnih subjekata, zahtjevi kibernetičke sigurnosti za ključne i važne subjekte, dobrovoljni mehanizmi kibernetičke zaštite, nadležna tijela u području kibernetičke sigurnosti i njihove zadaće i ovlasti, stručni nadzor nad provedbom zahtjeva kibernetičke sigurnosti, prekršajne odredbe, praćenje provedbe ovog Zakona i druga pitanja od značaja za područje kibernetičke sigurnosti. Također, ovim se Zakonom uspostavlja okvir strateškog planiranja i odlučivanja u području kibernetičke sigurnosti te utvrđuju nacionalni okviri upravljanja kibernetičkim krizama. Dodatno, ovim se člankom propisuje da su </w:t>
      </w:r>
      <w:r w:rsidRPr="00AB78CF">
        <w:rPr>
          <w:rFonts w:ascii="Times New Roman" w:eastAsia="Times New Roman" w:hAnsi="Times New Roman" w:cs="Times New Roman"/>
          <w:sz w:val="24"/>
          <w:szCs w:val="24"/>
        </w:rPr>
        <w:t>postizanje i održavanje visoke zajedničke razine kibernetičke sigurnosti, posebno kroz razvoj i kontinuirano unaprjeđenje politika kibernetičke zaštite i njihove provedbe, razvoj nacionalnih sposobnosti u području kibernetičke sigurnosti, jačanje suradnje i koordinacije svih relevantnih tijela, jačanje suradnje javnog i privatnog sektora, promicanje razvoja, integracije i upotrebe relevantnih naprednih i inovativnih tehnologija, promicanje i razvoj obrazovanja i osposobljavanja u području kibernetičke sigurnosti te razvojne aktivnosti usmjerene na jačanje svijesti o kibernetičkoj sigurnosti, od nacionalnog značaja za Republiku Hrvatsku.</w:t>
      </w:r>
      <w:r w:rsidR="004118F5">
        <w:rPr>
          <w:rFonts w:ascii="Times New Roman" w:eastAsia="Times New Roman" w:hAnsi="Times New Roman" w:cs="Times New Roman"/>
          <w:sz w:val="24"/>
          <w:szCs w:val="24"/>
        </w:rPr>
        <w:t xml:space="preserve"> Također, ovim se člankom utvrđuje da je c</w:t>
      </w:r>
      <w:r w:rsidR="004118F5" w:rsidRPr="009926A1">
        <w:rPr>
          <w:rFonts w:ascii="Times New Roman" w:eastAsia="Times New Roman" w:hAnsi="Times New Roman" w:cs="Times New Roman"/>
          <w:color w:val="231F20"/>
          <w:sz w:val="24"/>
          <w:szCs w:val="24"/>
          <w:shd w:val="clear" w:color="auto" w:fill="FFFFFF"/>
        </w:rPr>
        <w:t xml:space="preserve">ilj je ovog Zakona </w:t>
      </w:r>
      <w:r w:rsidR="004118F5">
        <w:rPr>
          <w:rFonts w:ascii="Times New Roman" w:eastAsia="Times New Roman" w:hAnsi="Times New Roman" w:cs="Times New Roman"/>
          <w:color w:val="231F20"/>
          <w:sz w:val="24"/>
          <w:szCs w:val="24"/>
          <w:shd w:val="clear" w:color="auto" w:fill="FFFFFF"/>
        </w:rPr>
        <w:t xml:space="preserve">uspostavljanje sustava upravljanja kibernetičkom sigurnošću koji će osigurati djelotvornu provedbu postupaka i mjera za postizanje visoke razine kibernetičke sigurnosti u sektorima od posebne važnosti </w:t>
      </w:r>
      <w:r w:rsidR="004118F5" w:rsidRPr="00AB78CF">
        <w:rPr>
          <w:rFonts w:ascii="Times New Roman" w:eastAsia="Times New Roman" w:hAnsi="Times New Roman" w:cs="Times New Roman"/>
          <w:sz w:val="24"/>
          <w:szCs w:val="24"/>
        </w:rPr>
        <w:t>za nesmetano obavljanje ključni</w:t>
      </w:r>
      <w:r w:rsidR="004118F5">
        <w:rPr>
          <w:rFonts w:ascii="Times New Roman" w:eastAsia="Times New Roman" w:hAnsi="Times New Roman" w:cs="Times New Roman"/>
          <w:sz w:val="24"/>
          <w:szCs w:val="24"/>
        </w:rPr>
        <w:t>h društvenih i</w:t>
      </w:r>
      <w:r w:rsidR="004118F5" w:rsidRPr="00AB78CF">
        <w:rPr>
          <w:rFonts w:ascii="Times New Roman" w:eastAsia="Times New Roman" w:hAnsi="Times New Roman" w:cs="Times New Roman"/>
          <w:sz w:val="24"/>
          <w:szCs w:val="24"/>
        </w:rPr>
        <w:t xml:space="preserve"> gospodarskih </w:t>
      </w:r>
      <w:r w:rsidR="004118F5">
        <w:rPr>
          <w:rFonts w:ascii="Times New Roman" w:eastAsia="Times New Roman" w:hAnsi="Times New Roman" w:cs="Times New Roman"/>
          <w:sz w:val="24"/>
          <w:szCs w:val="24"/>
        </w:rPr>
        <w:t>aktivnosti i pravilno funkcioniranje unutarnjeg tržišta</w:t>
      </w:r>
      <w:r w:rsidR="004118F5">
        <w:rPr>
          <w:rFonts w:ascii="Times New Roman" w:eastAsia="Times New Roman" w:hAnsi="Times New Roman" w:cs="Times New Roman"/>
          <w:color w:val="231F20"/>
          <w:sz w:val="24"/>
          <w:szCs w:val="24"/>
          <w:shd w:val="clear" w:color="auto" w:fill="FFFFFF"/>
        </w:rPr>
        <w:t>.</w:t>
      </w:r>
    </w:p>
    <w:p w14:paraId="32AEE702" w14:textId="1ADB0712" w:rsidR="00AB78CF" w:rsidRPr="00AB78CF" w:rsidRDefault="00AB78CF" w:rsidP="00AB0946">
      <w:pPr>
        <w:spacing w:after="0" w:line="240" w:lineRule="auto"/>
        <w:jc w:val="both"/>
        <w:rPr>
          <w:rFonts w:ascii="Times New Roman" w:eastAsia="Times New Roman" w:hAnsi="Times New Roman" w:cs="Times New Roman"/>
          <w:color w:val="231F20"/>
          <w:sz w:val="24"/>
          <w:szCs w:val="24"/>
          <w:shd w:val="clear" w:color="auto" w:fill="FFFFFF"/>
        </w:rPr>
      </w:pPr>
    </w:p>
    <w:p w14:paraId="7AE1010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w:t>
      </w:r>
    </w:p>
    <w:p w14:paraId="24F075E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utvrđuju prilozi koji čine sastavni dio Zakona i to Prilog I. pod nazivom Sektori visoke kritičnosti i Prilog II. pod nazivom Drugi kritični sektori. Prilog I. i Prilog II. sadržavaju popis sektora, podsektora i vrste subjekata na koje se odnose zahtjevi kibernetičke sigurnosti propisani ovim Zakonom i za koje se provodi kategorizacija ključnih i važnih subjekata Također, ovim člankom se utvrđuje da je sastavni dio ovog Zakona Prilog III. pod nazivom Popis nadležnosti u području kibernetičke sigurnosti. Prilog III. sadržava  popis nadležnih tijela i podjele nadležnosti između tih tijela za sektore, podsektore i subjekte iz Priloga I. i II. ovog Zakona. Popisivanje sektora, podsektora i subjekata na koje se odnose zahtjevi kibernetičke sigurnosti, a slijedno i popis i podjela nadležnosti za provođenje kategorizacije ključnih i važnih subjekata i praćenje provedbe zahtjeva kibernetičke sigurnosti, sadržano je u Prilozima Zakona zbog brojnosti subjekata odnosno sektora i podsektora na koje se Zakon odnosi, a sve u cilju postizanja bolje preglednosti i jasnoće propisa. Također, isti pristup u definiranju područja primjene propisa primijenjen je i u Direktivi (EU) 2022/2555 Europskog parlamenta i Vijeća od 14. prosinca 2022. o mjerama za visoku zajedničku razinu kibernetičke sigurnosti širom Unije, izmjeni Uredbe (EU) br. 910/2014 i Direktive (EU) 2018/1972 i stavljanju izvan snage Direktive (EU) 2016/1148 (Direktiva NIS2) (SL L 333/80, 27.12.2022.) (u daljnjem tekstu: Direktiva (EU) 2022/2555), koja se preuzima ovim Zakonom u nacionalno zakonodavstvo. Tako se Prilozima I. i II. ovog Zakona preuzimaju Prilozi I. i II. Direktive (EU) 2022/2555. Dodatno, ovim člankom se utvrđuje kako je sastavni dio Zakona i Prilog IV. pod nazivom Obvezni sadržaj nacionalnog akta strateškog planiranja iz područja kibernetičke sigurnosti</w:t>
      </w:r>
      <w:r w:rsidRPr="00AB78CF">
        <w:rPr>
          <w:rFonts w:ascii="Times New Roman" w:eastAsia="Times New Roman" w:hAnsi="Times New Roman" w:cs="Times New Roman"/>
          <w:bCs/>
          <w:color w:val="000000"/>
          <w:sz w:val="24"/>
          <w:szCs w:val="24"/>
          <w:lang w:eastAsia="hr-HR"/>
        </w:rPr>
        <w:t>, a kojim se utvrđuje sadržaj nacionalnog akta strateškog planiranja iz područja kibernetičke sigurnosti i koji je usklađen s NIS2 zahtjevima za sve države članice.</w:t>
      </w:r>
    </w:p>
    <w:p w14:paraId="37E8FAF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p>
    <w:p w14:paraId="7FF07E7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w:t>
      </w:r>
    </w:p>
    <w:p w14:paraId="2D324233" w14:textId="0A1FA0E1" w:rsidR="00AB78CF" w:rsidRPr="00AB0946" w:rsidRDefault="00AB78CF" w:rsidP="00AB0946">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pre</w:t>
      </w:r>
      <w:r w:rsidR="00AB0946">
        <w:rPr>
          <w:rFonts w:ascii="Times New Roman" w:eastAsia="Times New Roman" w:hAnsi="Times New Roman" w:cs="Times New Roman"/>
          <w:color w:val="000000"/>
          <w:sz w:val="24"/>
          <w:szCs w:val="24"/>
          <w:lang w:eastAsia="hr-HR"/>
        </w:rPr>
        <w:t>uzima Direktiva (EU) 2022/2555.</w:t>
      </w:r>
    </w:p>
    <w:p w14:paraId="7C226482" w14:textId="77777777" w:rsidR="00AB78CF" w:rsidRPr="00AB78CF" w:rsidRDefault="00AB78CF" w:rsidP="00AB78CF">
      <w:pPr>
        <w:autoSpaceDE w:val="0"/>
        <w:adjustRightInd w:val="0"/>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w:t>
      </w:r>
    </w:p>
    <w:p w14:paraId="4E76C217"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određuju značenja pojmova uporabljenih u tekstu ovog Zakona, koji su usklađeni s pojmovljem iz mjerodavne pravne stečevine Europske unije, određuju se pojmovi koji imaju značenje utvrđeno posebnim propisima te se utvrđuje rodna ravnopravnost pojmova i izraza iz ovog Zakona.</w:t>
      </w:r>
    </w:p>
    <w:p w14:paraId="3D00D7B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w:t>
      </w:r>
    </w:p>
    <w:p w14:paraId="6460DF9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odnos ovog Zakona prema posebnim propisima o zaštiti tajnosti i povjerljivosti podataka, odnosno utvrđuje se da a</w:t>
      </w:r>
      <w:r w:rsidRPr="00AB78CF">
        <w:rPr>
          <w:rFonts w:ascii="Times New Roman" w:eastAsia="Times New Roman" w:hAnsi="Times New Roman" w:cs="Times New Roman"/>
          <w:sz w:val="24"/>
          <w:szCs w:val="24"/>
        </w:rPr>
        <w:t xml:space="preserve">ko u provedbi ovog Zakona nastaju ili se koriste klasificirani podaci ili drugi podaci za koje su posebnim propisima utvrđena pravila postupanja s takvim podacima radi zaštite njihove tajnosti ili </w:t>
      </w:r>
      <w:r w:rsidRPr="00AB78CF">
        <w:rPr>
          <w:rFonts w:ascii="Times New Roman" w:eastAsia="Times New Roman" w:hAnsi="Times New Roman" w:cs="Times New Roman"/>
          <w:sz w:val="24"/>
          <w:szCs w:val="24"/>
        </w:rPr>
        <w:lastRenderedPageBreak/>
        <w:t>povjerljivosti, na takve podatke primjenjuju se posebni propisi o njihovoj zaštiti.</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Također, ovim člankom određeno je da se ovaj Zakon ne primjenjuje na informacijske sustave sigurnosno akreditirane za postupanje s klasificiranim podacima.</w:t>
      </w:r>
    </w:p>
    <w:p w14:paraId="736DDE8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w:t>
      </w:r>
    </w:p>
    <w:p w14:paraId="58FF7A0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preuzima članak 2. stavak 14. podstavak 2. </w:t>
      </w:r>
      <w:r w:rsidRPr="00AB78CF">
        <w:rPr>
          <w:rFonts w:ascii="Times New Roman" w:eastAsia="Times New Roman" w:hAnsi="Times New Roman" w:cs="Times New Roman"/>
          <w:sz w:val="24"/>
          <w:szCs w:val="24"/>
          <w:lang w:eastAsia="hr-HR"/>
        </w:rPr>
        <w:t xml:space="preserve">Direktive (EU) 2022/2555 te se njime </w:t>
      </w:r>
      <w:r w:rsidRPr="00AB78CF">
        <w:rPr>
          <w:rFonts w:ascii="Times New Roman" w:eastAsia="Times New Roman" w:hAnsi="Times New Roman" w:cs="Times New Roman"/>
          <w:sz w:val="24"/>
          <w:szCs w:val="24"/>
        </w:rPr>
        <w:t>utvrđuje kako odredbe ovog Zakona ne utječu na obveze pružatelja javnih elektroničkih komunikacijskih mreža ili pružatelje javno dostupnih elektroničkih komunikacijskih usluga obrađivati osobne podatke sukladno propisima o zaštiti osobnih podataka i propisima o zaštiti privatnosti. U pitanju su Uredbe (EU) 2016/679 Europskog parlamenta i Vijeća od 27. travnja 2016. o zaštiti pojedinaca u vezi s obradom osobnih podataka i o slobodnom kretanju takvih podataka te o stavljanju izvan snage Direktive 95/46/EZ (Opća uredba o zaštiti podataka) (SL L 119/1, 4. svibnja 2016.) te odredbe Zakona o elektroničkim komunikacijama („Narodne novine“, broj: 76/22)</w:t>
      </w:r>
      <w:r w:rsidRPr="00AB78CF">
        <w:rPr>
          <w:rFonts w:ascii="Times New Roman" w:eastAsia="Times New Roman" w:hAnsi="Times New Roman" w:cs="Times New Roman"/>
          <w:sz w:val="24"/>
          <w:szCs w:val="24"/>
          <w:lang w:val="en-US"/>
        </w:rPr>
        <w:t xml:space="preserve"> </w:t>
      </w:r>
      <w:r w:rsidRPr="00AB0946">
        <w:rPr>
          <w:rFonts w:ascii="Times New Roman" w:eastAsia="Times New Roman" w:hAnsi="Times New Roman" w:cs="Times New Roman"/>
          <w:sz w:val="24"/>
          <w:szCs w:val="24"/>
        </w:rPr>
        <w:t>kojim je u nacionalno zakonodavstvo preuzeta Direktiva 2002/58/EZ Europskog parlamenta i Vijeća od 12. srpnja 2002. o obradi osobnih podataka i zaštiti privatnosti u području elektroničkih komunikacija (Direktiva o privatnosti i elektroničkim komunikacijama) (SL L 201, 31. 7. 2002.). Nadalje, ovim se člankom utvrđuje da primjena odredaba ovog Zakona ne</w:t>
      </w:r>
      <w:r w:rsidRPr="00AB78CF">
        <w:rPr>
          <w:rFonts w:ascii="Times New Roman" w:eastAsia="Times New Roman" w:hAnsi="Times New Roman" w:cs="Times New Roman"/>
          <w:sz w:val="24"/>
          <w:szCs w:val="24"/>
        </w:rPr>
        <w:t xml:space="preserve"> utječe na obveze ključnih i važnih subjekata da u slučaju povrede osobnih podataka postupaju sukladno odredbama članaka 33. i 34. Uredbe (EU) 2016/679.  Člankom 33. Uredbe (EU) 2016/679 propisan je rok za izvješćivanje nadzornog tijela o povredi osobnih podataka i minimalan sadržaj koje izvješće mora sadržavati. Člankom 34. Uredbe (EU) 2016/679 propisano je u kojem slučaju postoji obveza obavješćivanja ispitanika o povredi osobnih podataka i kako se ona provodi te utvrđuje i slučajeve kada obavješćivanje ispitanika nije obvezno.</w:t>
      </w:r>
    </w:p>
    <w:p w14:paraId="5BF9180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w:t>
      </w:r>
    </w:p>
    <w:p w14:paraId="7E1B112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odnos ovog Zakona prema zakonu koji uređuje područje elektroničkih komunikacija. P</w:t>
      </w:r>
      <w:r w:rsidRPr="00AB78CF">
        <w:rPr>
          <w:rFonts w:ascii="Times New Roman" w:eastAsia="Times New Roman" w:hAnsi="Times New Roman" w:cs="Times New Roman"/>
          <w:sz w:val="24"/>
          <w:szCs w:val="24"/>
          <w:lang w:eastAsia="hr-HR"/>
        </w:rPr>
        <w:t xml:space="preserve">rimjena odredaba ovog Zakona ne </w:t>
      </w:r>
      <w:r w:rsidRPr="00AB78CF">
        <w:rPr>
          <w:rFonts w:ascii="Times New Roman" w:eastAsia="Times New Roman" w:hAnsi="Times New Roman" w:cs="Times New Roman"/>
          <w:sz w:val="24"/>
          <w:szCs w:val="24"/>
        </w:rPr>
        <w:t>utječe na obvezu provedbe temeljnih zahtjeva</w:t>
      </w:r>
      <w:r w:rsidRPr="00AB78CF">
        <w:rPr>
          <w:rFonts w:ascii="Times New Roman" w:eastAsia="Times New Roman" w:hAnsi="Times New Roman" w:cs="Times New Roman"/>
          <w:b/>
          <w:sz w:val="24"/>
          <w:szCs w:val="24"/>
        </w:rPr>
        <w:t xml:space="preserve"> </w:t>
      </w:r>
      <w:r w:rsidRPr="00AB78CF">
        <w:rPr>
          <w:rFonts w:ascii="Times New Roman" w:eastAsia="Times New Roman" w:hAnsi="Times New Roman" w:cs="Times New Roman"/>
          <w:sz w:val="24"/>
          <w:szCs w:val="24"/>
        </w:rPr>
        <w:t>za elektroničku komunikacijsku infrastrukturu i drugu povezanu opremu te na pravila upravljanja vršnom nacionalnom internetskom domenom i prava i obveze korisnika domena propisanih zakonom kojim je uređeno područje elektroničkih komunikacija.</w:t>
      </w:r>
    </w:p>
    <w:p w14:paraId="6F6D7B0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w:t>
      </w:r>
    </w:p>
    <w:p w14:paraId="56168DFE"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uređuje odnos ovog Zakona prema posebnim zakonima u pitanjima kibernetičke sigurnosti. S obzirom na brojnost subjekata iz različitih sektora obuhvaćenih ovim Zakonom, a koji subjekti se nalaze u Prilogu I. i Prilogu II. ovog Zakona, te s obzirom na različitost posebnih propisa koji se primjenjuju na te sektore, ovim se člankom uređuje odnos zahtjeva kibernetičke sigurnosti iz posebnih sektorskih propisa sa zahtjevima kibernetičke sigurnosti iz ovog Zakona. Primjenjuju se posebni propisi koji te zahtjeve uređuju jednako ili strože od zahtjeva utvrđenih ovim Zakonom. Člankom se uređuje i koje minimalne uvjete moraju ostvariti zahtjevi kibernetičke sigurnosti po posebnim sektorskim propisima da bi odgovarali zahtjevima </w:t>
      </w:r>
      <w:r w:rsidRPr="00AB78CF">
        <w:rPr>
          <w:rFonts w:ascii="Times New Roman" w:eastAsia="Times New Roman" w:hAnsi="Times New Roman" w:cs="Times New Roman"/>
          <w:color w:val="000000"/>
          <w:sz w:val="24"/>
          <w:szCs w:val="24"/>
        </w:rPr>
        <w:lastRenderedPageBreak/>
        <w:t xml:space="preserve">kibernetičke sigurnosti iz ovog Zakona, posebno kod provedbe mjera </w:t>
      </w:r>
      <w:r w:rsidRPr="00AB78CF">
        <w:rPr>
          <w:rFonts w:ascii="Times New Roman" w:eastAsia="Times New Roman" w:hAnsi="Times New Roman" w:cs="Times New Roman"/>
          <w:sz w:val="24"/>
          <w:szCs w:val="24"/>
        </w:rPr>
        <w:t>upravljanja kibernetičkim sigurnosnim rizicima te obvezama obavještavanja o značajnim incidentima.</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Tijela koja su prema posebnim zakonima iz stavka 1. ovog članka nadležna za sektor odnosno podsektor i/ili vrste subjekata iz Priloga I. i Priloga II. ovog Zakona i nadležna tijela za provedbu zahtjeva kibernetičke sigurnosti dužna su međusobno surađivati i razmjenjivati relevantne informacije te voditi računa o smjernicama Europske komisije kojima se pojašnjava primjena povezanog mjerodavnog prava Europske unije.</w:t>
      </w:r>
    </w:p>
    <w:p w14:paraId="3A52353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w:t>
      </w:r>
    </w:p>
    <w:p w14:paraId="11C726EB" w14:textId="0A14C283" w:rsidR="003767DF" w:rsidRPr="003767DF" w:rsidRDefault="00AB78CF" w:rsidP="003767DF">
      <w:pPr>
        <w:jc w:val="both"/>
      </w:pPr>
      <w:r w:rsidRPr="00AB78CF">
        <w:rPr>
          <w:rFonts w:ascii="Times New Roman" w:eastAsia="Times New Roman" w:hAnsi="Times New Roman" w:cs="Times New Roman"/>
          <w:color w:val="000000"/>
          <w:sz w:val="24"/>
          <w:szCs w:val="24"/>
        </w:rPr>
        <w:t>Ovim se člankom uređuju opći kriteriji za provedbu kategorizacije ključnih subjekata, u skladu s odredbama članka 2. i članka 3. te Prilog</w:t>
      </w:r>
      <w:r w:rsidR="00AB0946">
        <w:rPr>
          <w:rFonts w:ascii="Times New Roman" w:eastAsia="Times New Roman" w:hAnsi="Times New Roman" w:cs="Times New Roman"/>
          <w:color w:val="000000"/>
          <w:sz w:val="24"/>
          <w:szCs w:val="24"/>
        </w:rPr>
        <w:t>a</w:t>
      </w:r>
      <w:r w:rsidRPr="00AB78CF">
        <w:rPr>
          <w:rFonts w:ascii="Times New Roman" w:eastAsia="Times New Roman" w:hAnsi="Times New Roman" w:cs="Times New Roman"/>
          <w:color w:val="000000"/>
          <w:sz w:val="24"/>
          <w:szCs w:val="24"/>
        </w:rPr>
        <w:t xml:space="preserve"> I. </w:t>
      </w:r>
      <w:r w:rsidRPr="00AB78CF">
        <w:rPr>
          <w:rFonts w:ascii="Times New Roman" w:eastAsia="Times New Roman" w:hAnsi="Times New Roman" w:cs="Times New Roman"/>
          <w:color w:val="000000"/>
          <w:sz w:val="24"/>
          <w:szCs w:val="24"/>
          <w:lang w:eastAsia="hr-HR"/>
        </w:rPr>
        <w:t>Direktive (EU) 2022/2555.</w:t>
      </w:r>
      <w:r w:rsidR="0033435B">
        <w:rPr>
          <w:rFonts w:ascii="Times New Roman" w:eastAsia="Times New Roman" w:hAnsi="Times New Roman" w:cs="Times New Roman"/>
          <w:color w:val="000000"/>
          <w:sz w:val="24"/>
          <w:szCs w:val="24"/>
          <w:lang w:eastAsia="hr-HR"/>
        </w:rPr>
        <w:t xml:space="preserve"> </w:t>
      </w:r>
      <w:r w:rsidR="003767DF" w:rsidRPr="003767DF">
        <w:rPr>
          <w:rFonts w:ascii="Times New Roman" w:hAnsi="Times New Roman" w:cs="Times New Roman"/>
          <w:bCs/>
          <w:iCs/>
          <w:sz w:val="24"/>
          <w:szCs w:val="24"/>
        </w:rPr>
        <w:t>Dodatno, ovim se člankom utvrđuje kako se u kategoriju ključnih subjekata razvrstavaju i informacijski posrednici u razmjeni elektroničkog računa među poduzetnicima, neovisno o njihovoj veličini, kako bi se osigurala visoka razina kibernetičke sigurnosti u pružanju usluga koje pružaju ti subjekti. Budući da su u pitanju informacijski posrednici koji će svoje usluge pružati u domeni B2B (Business to Business), ova vrsta subjekata uključena je u Prilog I. ovog Zakona, točku 9., sektor Upravljane usluge IKT-a (B2B).</w:t>
      </w:r>
    </w:p>
    <w:p w14:paraId="4671A12F" w14:textId="202CB0FB" w:rsidR="00AB78CF" w:rsidRPr="00AB78CF" w:rsidRDefault="003767DF" w:rsidP="003767D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 </w:t>
      </w:r>
      <w:r w:rsidR="00AB78CF" w:rsidRPr="00AB78CF">
        <w:rPr>
          <w:rFonts w:ascii="Times New Roman" w:eastAsia="Times New Roman" w:hAnsi="Times New Roman" w:cs="Times New Roman"/>
          <w:b/>
          <w:color w:val="000000"/>
          <w:sz w:val="24"/>
          <w:szCs w:val="24"/>
          <w:lang w:eastAsia="hr-HR"/>
        </w:rPr>
        <w:t>Uz članak 10.</w:t>
      </w:r>
    </w:p>
    <w:p w14:paraId="10416450" w14:textId="462104DF"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uređuju opći kriteriji za provedbu kategorizacije važnih subjekata, u skladu s odredbom članka 3. i Prilog</w:t>
      </w:r>
      <w:r w:rsidR="00CA5595">
        <w:rPr>
          <w:rFonts w:ascii="Times New Roman" w:eastAsia="Times New Roman" w:hAnsi="Times New Roman" w:cs="Times New Roman"/>
          <w:color w:val="000000"/>
          <w:sz w:val="24"/>
          <w:szCs w:val="24"/>
        </w:rPr>
        <w:t>a</w:t>
      </w:r>
      <w:r w:rsidRPr="00AB78CF">
        <w:rPr>
          <w:rFonts w:ascii="Times New Roman" w:eastAsia="Times New Roman" w:hAnsi="Times New Roman" w:cs="Times New Roman"/>
          <w:color w:val="000000"/>
          <w:sz w:val="24"/>
          <w:szCs w:val="24"/>
        </w:rPr>
        <w:t xml:space="preserve"> II. </w:t>
      </w:r>
      <w:r w:rsidRPr="00AB78CF">
        <w:rPr>
          <w:rFonts w:ascii="Times New Roman" w:eastAsia="Times New Roman" w:hAnsi="Times New Roman" w:cs="Times New Roman"/>
          <w:color w:val="000000"/>
          <w:sz w:val="24"/>
          <w:szCs w:val="24"/>
          <w:lang w:eastAsia="hr-HR"/>
        </w:rPr>
        <w:t>Direktive (EU) 2022/2555.</w:t>
      </w:r>
    </w:p>
    <w:p w14:paraId="37B21B8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11.</w:t>
      </w:r>
    </w:p>
    <w:p w14:paraId="46D76C1A"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uređuju posebni kriteriji za provedbu kategorizacije ključnih i važnih subjekata, u skladu s odredbom članka 2. </w:t>
      </w:r>
      <w:r w:rsidRPr="00AB78CF">
        <w:rPr>
          <w:rFonts w:ascii="Times New Roman" w:eastAsia="Times New Roman" w:hAnsi="Times New Roman" w:cs="Times New Roman"/>
          <w:color w:val="000000"/>
          <w:sz w:val="24"/>
          <w:szCs w:val="24"/>
          <w:lang w:eastAsia="hr-HR"/>
        </w:rPr>
        <w:t>Direktive (EU) 2022/2555.</w:t>
      </w:r>
    </w:p>
    <w:p w14:paraId="515AFBA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12.</w:t>
      </w:r>
    </w:p>
    <w:p w14:paraId="2A75508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uređuju kriteriji za provedbu kategorizacije ključnih i važnih subjekata javnog sektora, u skladu s odredbom članka 2. </w:t>
      </w:r>
      <w:r w:rsidRPr="00AB78CF">
        <w:rPr>
          <w:rFonts w:ascii="Times New Roman" w:eastAsia="Times New Roman" w:hAnsi="Times New Roman" w:cs="Times New Roman"/>
          <w:color w:val="000000"/>
          <w:sz w:val="24"/>
          <w:szCs w:val="24"/>
          <w:lang w:eastAsia="hr-HR"/>
        </w:rPr>
        <w:t>Direktive (EU) 2022/2555.</w:t>
      </w:r>
    </w:p>
    <w:p w14:paraId="719FCFA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13.</w:t>
      </w:r>
    </w:p>
    <w:p w14:paraId="1AEDBD0B"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uređuju kriteriji za provedbu kategorizacije važnih subjekata sustava obrazovanja, u skladu s odredbom članka 2. </w:t>
      </w:r>
      <w:r w:rsidRPr="00AB78CF">
        <w:rPr>
          <w:rFonts w:ascii="Times New Roman" w:eastAsia="Times New Roman" w:hAnsi="Times New Roman" w:cs="Times New Roman"/>
          <w:color w:val="000000"/>
          <w:sz w:val="24"/>
          <w:szCs w:val="24"/>
          <w:lang w:eastAsia="hr-HR"/>
        </w:rPr>
        <w:t>Direktive (EU) 2022/2555.</w:t>
      </w:r>
    </w:p>
    <w:p w14:paraId="2D7A093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14.</w:t>
      </w:r>
    </w:p>
    <w:p w14:paraId="3DC061FD"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način određivanja nadležnosti temeljem teritorijalnosti, u skladu s odredbom članka 26. Direktive (EU) 2022/2555.</w:t>
      </w:r>
    </w:p>
    <w:p w14:paraId="187C0D0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15.</w:t>
      </w:r>
    </w:p>
    <w:p w14:paraId="6A0D0236" w14:textId="46235B2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uređuje primjena kriterija veličine subjekta kojima se utvrđuje predstavlja li subjekt </w:t>
      </w:r>
      <w:r w:rsidR="00A12283">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odnosno premašuje li gornje granice za </w:t>
      </w:r>
      <w:r w:rsidR="00A12283">
        <w:rPr>
          <w:rFonts w:ascii="Times New Roman" w:eastAsia="Times New Roman" w:hAnsi="Times New Roman" w:cs="Times New Roman"/>
          <w:sz w:val="24"/>
          <w:szCs w:val="24"/>
        </w:rPr>
        <w:t xml:space="preserve">srednji </w:t>
      </w:r>
      <w:r w:rsidRPr="00AB78CF">
        <w:rPr>
          <w:rFonts w:ascii="Times New Roman" w:eastAsia="Times New Roman" w:hAnsi="Times New Roman" w:cs="Times New Roman"/>
          <w:sz w:val="24"/>
          <w:szCs w:val="24"/>
        </w:rPr>
        <w:t xml:space="preserve">subjekt malog gospodarstva na temelju </w:t>
      </w:r>
      <w:r w:rsidR="009D12F9">
        <w:rPr>
          <w:rFonts w:ascii="Times New Roman" w:hAnsi="Times New Roman" w:cs="Times New Roman"/>
          <w:color w:val="231F20"/>
          <w:sz w:val="24"/>
          <w:szCs w:val="24"/>
          <w:shd w:val="clear" w:color="auto" w:fill="FFFFFF"/>
        </w:rPr>
        <w:t xml:space="preserve">zakona </w:t>
      </w:r>
      <w:r w:rsidR="009D12F9" w:rsidRPr="00B36058">
        <w:rPr>
          <w:rFonts w:ascii="Times New Roman" w:hAnsi="Times New Roman" w:cs="Times New Roman"/>
          <w:color w:val="231F20"/>
          <w:sz w:val="24"/>
          <w:szCs w:val="24"/>
          <w:shd w:val="clear" w:color="auto" w:fill="FFFFFF"/>
        </w:rPr>
        <w:t xml:space="preserve">kojim se uređuju </w:t>
      </w:r>
      <w:r w:rsidR="009D12F9" w:rsidRPr="00B36058">
        <w:rPr>
          <w:rFonts w:ascii="Times New Roman" w:hAnsi="Times New Roman" w:cs="Times New Roman"/>
          <w:color w:val="231F20"/>
          <w:sz w:val="24"/>
          <w:szCs w:val="24"/>
          <w:shd w:val="clear" w:color="auto" w:fill="FFFFFF"/>
        </w:rPr>
        <w:lastRenderedPageBreak/>
        <w:t>osnove za primjenu poticajnih mjera gospodarske politike usmjerenih razvoju, restrukturiranju i tržišnom prilagođavanju maloga gospodarstva</w:t>
      </w:r>
      <w:r w:rsidRPr="00AB78CF">
        <w:rPr>
          <w:rFonts w:ascii="Times New Roman" w:eastAsia="Times New Roman" w:hAnsi="Times New Roman" w:cs="Times New Roman"/>
          <w:sz w:val="24"/>
          <w:szCs w:val="24"/>
        </w:rPr>
        <w:t>, a vodeći računa o smjernicama Europske komisije o provedbi kriterija veličine koji se primjenjuju na mikropoduzeća i mala poduzeća.</w:t>
      </w:r>
      <w:r w:rsidR="009D12F9">
        <w:rPr>
          <w:rFonts w:ascii="Times New Roman" w:eastAsia="Times New Roman" w:hAnsi="Times New Roman" w:cs="Times New Roman"/>
          <w:sz w:val="24"/>
          <w:szCs w:val="24"/>
        </w:rPr>
        <w:t xml:space="preserve"> Koji subjekti predstavljaju </w:t>
      </w:r>
      <w:r w:rsidR="00A12283">
        <w:rPr>
          <w:rFonts w:ascii="Times New Roman" w:eastAsia="Times New Roman" w:hAnsi="Times New Roman" w:cs="Times New Roman"/>
          <w:sz w:val="24"/>
          <w:szCs w:val="24"/>
        </w:rPr>
        <w:t xml:space="preserve">srednje subjekte </w:t>
      </w:r>
      <w:r w:rsidR="009D12F9">
        <w:rPr>
          <w:rFonts w:ascii="Times New Roman" w:eastAsia="Times New Roman" w:hAnsi="Times New Roman" w:cs="Times New Roman"/>
          <w:sz w:val="24"/>
          <w:szCs w:val="24"/>
        </w:rPr>
        <w:t>malo</w:t>
      </w:r>
      <w:r w:rsidR="00A12283">
        <w:rPr>
          <w:rFonts w:ascii="Times New Roman" w:eastAsia="Times New Roman" w:hAnsi="Times New Roman" w:cs="Times New Roman"/>
          <w:sz w:val="24"/>
          <w:szCs w:val="24"/>
        </w:rPr>
        <w:t>g</w:t>
      </w:r>
      <w:r w:rsidR="009D12F9">
        <w:rPr>
          <w:rFonts w:ascii="Times New Roman" w:eastAsia="Times New Roman" w:hAnsi="Times New Roman" w:cs="Times New Roman"/>
          <w:sz w:val="24"/>
          <w:szCs w:val="24"/>
        </w:rPr>
        <w:t xml:space="preserve"> gospodarstv</w:t>
      </w:r>
      <w:r w:rsidR="00A12283">
        <w:rPr>
          <w:rFonts w:ascii="Times New Roman" w:eastAsia="Times New Roman" w:hAnsi="Times New Roman" w:cs="Times New Roman"/>
          <w:sz w:val="24"/>
          <w:szCs w:val="24"/>
        </w:rPr>
        <w:t>a</w:t>
      </w:r>
      <w:r w:rsidR="009D12F9">
        <w:rPr>
          <w:rFonts w:ascii="Times New Roman" w:eastAsia="Times New Roman" w:hAnsi="Times New Roman" w:cs="Times New Roman"/>
          <w:sz w:val="24"/>
          <w:szCs w:val="24"/>
        </w:rPr>
        <w:t xml:space="preserve"> u Republici Hrvatskoj trenutno je regulirano Zakonom</w:t>
      </w:r>
      <w:r w:rsidR="009D12F9" w:rsidRPr="00AB78CF">
        <w:rPr>
          <w:rFonts w:ascii="Times New Roman" w:eastAsia="Times New Roman" w:hAnsi="Times New Roman" w:cs="Times New Roman"/>
          <w:sz w:val="24"/>
          <w:szCs w:val="24"/>
        </w:rPr>
        <w:t xml:space="preserve"> o poticanju </w:t>
      </w:r>
      <w:r w:rsidR="00A12283">
        <w:rPr>
          <w:rFonts w:ascii="Times New Roman" w:eastAsia="Times New Roman" w:hAnsi="Times New Roman" w:cs="Times New Roman"/>
          <w:sz w:val="24"/>
          <w:szCs w:val="24"/>
        </w:rPr>
        <w:t xml:space="preserve">razvoja </w:t>
      </w:r>
      <w:r w:rsidR="009D12F9" w:rsidRPr="00AB78CF">
        <w:rPr>
          <w:rFonts w:ascii="Times New Roman" w:eastAsia="Times New Roman" w:hAnsi="Times New Roman" w:cs="Times New Roman"/>
          <w:sz w:val="24"/>
          <w:szCs w:val="24"/>
        </w:rPr>
        <w:t>malog gospodarstva („Narodne novine“, broj: 29/02, 63/07, 53/12, 56/13 i 121/16)</w:t>
      </w:r>
      <w:r w:rsidR="009D12F9">
        <w:rPr>
          <w:rFonts w:ascii="Times New Roman" w:eastAsia="Times New Roman" w:hAnsi="Times New Roman" w:cs="Times New Roman"/>
          <w:sz w:val="24"/>
          <w:szCs w:val="24"/>
        </w:rPr>
        <w:t>.</w:t>
      </w:r>
    </w:p>
    <w:p w14:paraId="101AB9B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16.</w:t>
      </w:r>
    </w:p>
    <w:p w14:paraId="6C52A09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propisuje da se na subjekt razvrstan u kategoriju i ključnih i važnih subjekata primjenjuju odredbe ovog Zakona koje se odnose na ključne subjekte.</w:t>
      </w:r>
    </w:p>
    <w:p w14:paraId="44A8AE6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17.</w:t>
      </w:r>
    </w:p>
    <w:p w14:paraId="1638C439"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obveza vođenja popisa ključnih i važnih subjekata, obveznici istog te redovita obveza provjeravanja i ažuriranja navedenog popisa, u skladu s člankom 3. Direktive (EU) 2022/2555.</w:t>
      </w:r>
    </w:p>
    <w:p w14:paraId="1ACC87C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18.</w:t>
      </w:r>
    </w:p>
    <w:p w14:paraId="33812180" w14:textId="77777777" w:rsidR="00AB78CF" w:rsidRPr="00AB78CF" w:rsidRDefault="00AB78CF" w:rsidP="00AB78CF">
      <w:pPr>
        <w:autoSpaceDE w:val="0"/>
        <w:autoSpaceDN w:val="0"/>
        <w:adjustRightInd w:val="0"/>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jedinstvene kontaktne točke da svake dvije godine, dostavlja Europskoj komisiji i Skupini za suradnju podatke o broju ključnih i važnih subjekata razvrstanih temeljem kriterija iz ovog Zakona te da dodatno, na zahtjev Europske komisije, može dostaviti i podatke o nazivima tih subjekata. </w:t>
      </w:r>
      <w:r w:rsidRPr="00AB78CF">
        <w:rPr>
          <w:rFonts w:ascii="Times New Roman" w:eastAsia="Times New Roman" w:hAnsi="Times New Roman" w:cs="Times New Roman"/>
          <w:sz w:val="24"/>
          <w:szCs w:val="24"/>
        </w:rPr>
        <w:t xml:space="preserve">Također, </w:t>
      </w:r>
      <w:r w:rsidRPr="00AB78CF">
        <w:rPr>
          <w:rFonts w:ascii="Times New Roman" w:eastAsia="Times New Roman" w:hAnsi="Times New Roman" w:cs="Times New Roman"/>
          <w:color w:val="000000"/>
          <w:sz w:val="24"/>
          <w:szCs w:val="24"/>
        </w:rPr>
        <w:t xml:space="preserve">ovim se člankom propisuje obveza </w:t>
      </w:r>
      <w:r w:rsidRPr="00AB78CF">
        <w:rPr>
          <w:rFonts w:ascii="Times New Roman" w:eastAsia="Times New Roman" w:hAnsi="Times New Roman" w:cs="Times New Roman"/>
          <w:sz w:val="24"/>
          <w:szCs w:val="24"/>
        </w:rPr>
        <w:t xml:space="preserve">nadležnih tijela za provedbu zahtjeva kibernetičke sigurnosti i nadležnih tijela za provedbu posebnih zakona da jedinstvenoj kontaktnoj točki dostavljaju podatke potrebne za dostavu podataka </w:t>
      </w:r>
      <w:r w:rsidRPr="00AB78CF">
        <w:rPr>
          <w:rFonts w:ascii="Times New Roman" w:eastAsia="Times New Roman" w:hAnsi="Times New Roman" w:cs="Times New Roman"/>
          <w:color w:val="000000"/>
          <w:sz w:val="24"/>
          <w:szCs w:val="24"/>
        </w:rPr>
        <w:t>o broju ključnih i važnih subjekata Europskoj komisiji i Skupini za suradnju</w:t>
      </w:r>
      <w:r w:rsidRPr="00AB78CF">
        <w:rPr>
          <w:rFonts w:ascii="Times New Roman" w:eastAsia="Times New Roman" w:hAnsi="Times New Roman" w:cs="Times New Roman"/>
          <w:sz w:val="24"/>
          <w:szCs w:val="24"/>
        </w:rPr>
        <w:t>.</w:t>
      </w:r>
    </w:p>
    <w:p w14:paraId="7BEF074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19.</w:t>
      </w:r>
    </w:p>
    <w:p w14:paraId="1BF768EB"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Ovim se člankom propisuje obveza i rok n</w:t>
      </w:r>
      <w:r w:rsidRPr="00AB78CF">
        <w:rPr>
          <w:rFonts w:ascii="Times New Roman" w:eastAsia="Times New Roman" w:hAnsi="Times New Roman" w:cs="Times New Roman"/>
          <w:sz w:val="24"/>
          <w:szCs w:val="24"/>
        </w:rPr>
        <w:t xml:space="preserve">adležnih tijela za provedbu zahtjeva kibernetičke sigurnosti da sve subjekte s popisa </w:t>
      </w:r>
      <w:r w:rsidRPr="00AB78CF">
        <w:rPr>
          <w:rFonts w:ascii="Times New Roman" w:eastAsia="Times New Roman" w:hAnsi="Times New Roman" w:cs="Times New Roman"/>
          <w:color w:val="000000"/>
          <w:sz w:val="24"/>
          <w:szCs w:val="24"/>
        </w:rPr>
        <w:t>ključnih i važnih subjekata</w:t>
      </w:r>
      <w:r w:rsidRPr="00AB78CF">
        <w:rPr>
          <w:rFonts w:ascii="Times New Roman" w:eastAsia="Times New Roman" w:hAnsi="Times New Roman" w:cs="Times New Roman"/>
          <w:sz w:val="24"/>
          <w:szCs w:val="24"/>
        </w:rPr>
        <w:t xml:space="preserve"> obavijeste o provedenoj kategorizaciji subjekta i njihovim obvezama temeljem ovog Zakona i provedbenog propisa o zahtjevima kibernetičke sigurnosti (uredba iz članka 24. ovog Zakona). Dodatno, ovim se člankom propisuje obveza i rok nadležnih tijela za provedbu zahtjeva kibernetičke sigurnosti da subjekte u odnosu na koje je nakon ažuriranja popisa ključnih i važnih subjekata došlo do promjene u kategorizaciji subjekta odnosno koji se nakon ažuriranja navedenog popisa više ne smatraju ni ključnim ni važnim subjektima, obavijeste o toj činjenici te činjenici da se time mijenjaju i njihove obveze kojima podliježu temeljem ovog Zakona i provedbenog propisa o zahtjevima kibernetičke sigurnosti (uredba iz članka 24. ovog Zakona) odnosno da više ne podliježu obvezama provedbe zahtjeva kibernetičke sigurnosti iz ovog Zakona. </w:t>
      </w:r>
    </w:p>
    <w:p w14:paraId="7D80BA5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20.</w:t>
      </w:r>
    </w:p>
    <w:p w14:paraId="4E79739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i rok u kojem su subjekti </w:t>
      </w:r>
      <w:r w:rsidRPr="00AB78CF">
        <w:rPr>
          <w:rFonts w:ascii="Times New Roman" w:eastAsia="Times New Roman" w:hAnsi="Times New Roman" w:cs="Times New Roman"/>
          <w:sz w:val="24"/>
          <w:szCs w:val="24"/>
        </w:rPr>
        <w:t xml:space="preserve">iz Priloga I. i Priloga II. ovog Zakona dužni nadležnim tijelima za provedbu zahtjeva kibernetičke sigurnosti </w:t>
      </w:r>
      <w:r w:rsidRPr="00AB78CF">
        <w:rPr>
          <w:rFonts w:ascii="Times New Roman" w:eastAsia="Times New Roman" w:hAnsi="Times New Roman" w:cs="Times New Roman"/>
          <w:sz w:val="24"/>
          <w:szCs w:val="24"/>
        </w:rPr>
        <w:lastRenderedPageBreak/>
        <w:t>i nadležnim tijelima za provedbu posebnih zakona</w:t>
      </w:r>
      <w:r w:rsidRPr="00AB78CF">
        <w:rPr>
          <w:rFonts w:ascii="Times New Roman" w:eastAsia="Times New Roman" w:hAnsi="Times New Roman" w:cs="Times New Roman"/>
          <w:color w:val="000000"/>
          <w:sz w:val="24"/>
          <w:szCs w:val="24"/>
        </w:rPr>
        <w:t xml:space="preserve"> dostaviti taksativno navedene podatke za potrebe kategorizacije subjekata te vođenja popisa </w:t>
      </w:r>
      <w:r w:rsidRPr="00AB78CF">
        <w:rPr>
          <w:rFonts w:ascii="Times New Roman" w:eastAsia="Times New Roman" w:hAnsi="Times New Roman" w:cs="Times New Roman"/>
          <w:sz w:val="24"/>
          <w:szCs w:val="24"/>
        </w:rPr>
        <w:t xml:space="preserve">ključnih i važnih subjekata kao i obveza i rok u kojem su ih dužni obavijestiti </w:t>
      </w:r>
      <w:r w:rsidRPr="00AB78CF">
        <w:rPr>
          <w:rFonts w:ascii="Times New Roman" w:eastAsia="Times New Roman" w:hAnsi="Times New Roman" w:cs="Times New Roman"/>
          <w:color w:val="000000"/>
          <w:sz w:val="24"/>
          <w:szCs w:val="24"/>
        </w:rPr>
        <w:t>o svim promjenama tih podataka, sve u skladu s člankom 3. Direktive (EU) 2022/2555.</w:t>
      </w:r>
    </w:p>
    <w:p w14:paraId="24538B7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21.</w:t>
      </w:r>
    </w:p>
    <w:p w14:paraId="341A55DC" w14:textId="29989B0E"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utvrđuje obveza i rok </w:t>
      </w:r>
      <w:r w:rsidR="003A0837">
        <w:rPr>
          <w:rFonts w:ascii="Times New Roman" w:eastAsia="Times New Roman" w:hAnsi="Times New Roman" w:cs="Times New Roman"/>
          <w:sz w:val="24"/>
          <w:szCs w:val="24"/>
          <w:lang w:eastAsia="hr-HR"/>
        </w:rPr>
        <w:t>t</w:t>
      </w:r>
      <w:r w:rsidR="003A0837" w:rsidRPr="00AB78CF">
        <w:rPr>
          <w:rFonts w:ascii="Times New Roman" w:eastAsia="Times New Roman" w:hAnsi="Times New Roman" w:cs="Times New Roman"/>
          <w:sz w:val="24"/>
          <w:szCs w:val="24"/>
        </w:rPr>
        <w:t>ijel</w:t>
      </w:r>
      <w:r w:rsidR="003A0837">
        <w:rPr>
          <w:rFonts w:ascii="Times New Roman" w:eastAsia="Times New Roman" w:hAnsi="Times New Roman" w:cs="Times New Roman"/>
          <w:sz w:val="24"/>
          <w:szCs w:val="24"/>
        </w:rPr>
        <w:t>ima</w:t>
      </w:r>
      <w:r w:rsidR="003A0837" w:rsidRPr="00AB78CF">
        <w:rPr>
          <w:rFonts w:ascii="Times New Roman" w:eastAsia="Times New Roman" w:hAnsi="Times New Roman" w:cs="Times New Roman"/>
          <w:sz w:val="24"/>
          <w:szCs w:val="24"/>
        </w:rPr>
        <w:t xml:space="preserve"> državne uprave,</w:t>
      </w:r>
      <w:r w:rsidR="003A0837">
        <w:rPr>
          <w:rFonts w:ascii="Times New Roman" w:eastAsia="Times New Roman" w:hAnsi="Times New Roman" w:cs="Times New Roman"/>
          <w:sz w:val="24"/>
          <w:szCs w:val="24"/>
        </w:rPr>
        <w:t xml:space="preserve"> drugim državnim tijelima, jedinicama</w:t>
      </w:r>
      <w:r w:rsidR="003A0837" w:rsidRPr="00AB78CF">
        <w:rPr>
          <w:rFonts w:ascii="Times New Roman" w:eastAsia="Times New Roman" w:hAnsi="Times New Roman" w:cs="Times New Roman"/>
          <w:sz w:val="24"/>
          <w:szCs w:val="24"/>
        </w:rPr>
        <w:t xml:space="preserve"> lokalne i područne (regionalne) samouprave, pravn</w:t>
      </w:r>
      <w:r w:rsidR="003A0837">
        <w:rPr>
          <w:rFonts w:ascii="Times New Roman" w:eastAsia="Times New Roman" w:hAnsi="Times New Roman" w:cs="Times New Roman"/>
          <w:sz w:val="24"/>
          <w:szCs w:val="24"/>
        </w:rPr>
        <w:t>im</w:t>
      </w:r>
      <w:r w:rsidR="003A0837" w:rsidRPr="00AB78CF">
        <w:rPr>
          <w:rFonts w:ascii="Times New Roman" w:eastAsia="Times New Roman" w:hAnsi="Times New Roman" w:cs="Times New Roman"/>
          <w:sz w:val="24"/>
          <w:szCs w:val="24"/>
        </w:rPr>
        <w:t xml:space="preserve"> osob</w:t>
      </w:r>
      <w:r w:rsidR="003A0837">
        <w:rPr>
          <w:rFonts w:ascii="Times New Roman" w:eastAsia="Times New Roman" w:hAnsi="Times New Roman" w:cs="Times New Roman"/>
          <w:sz w:val="24"/>
          <w:szCs w:val="24"/>
        </w:rPr>
        <w:t>ama</w:t>
      </w:r>
      <w:r w:rsidR="003A0837" w:rsidRPr="00AB78CF">
        <w:rPr>
          <w:rFonts w:ascii="Times New Roman" w:eastAsia="Times New Roman" w:hAnsi="Times New Roman" w:cs="Times New Roman"/>
          <w:sz w:val="24"/>
          <w:szCs w:val="24"/>
        </w:rPr>
        <w:t xml:space="preserve"> </w:t>
      </w:r>
      <w:r w:rsidR="003A0837">
        <w:rPr>
          <w:rFonts w:ascii="Times New Roman" w:eastAsia="Times New Roman" w:hAnsi="Times New Roman" w:cs="Times New Roman"/>
          <w:sz w:val="24"/>
          <w:szCs w:val="24"/>
        </w:rPr>
        <w:t>s javnim</w:t>
      </w:r>
      <w:r w:rsidR="003A0837" w:rsidRPr="00AB78CF">
        <w:rPr>
          <w:rFonts w:ascii="Times New Roman" w:eastAsia="Times New Roman" w:hAnsi="Times New Roman" w:cs="Times New Roman"/>
          <w:sz w:val="24"/>
          <w:szCs w:val="24"/>
        </w:rPr>
        <w:t xml:space="preserve"> ovlasti</w:t>
      </w:r>
      <w:r w:rsidR="003A0837">
        <w:rPr>
          <w:rFonts w:ascii="Times New Roman" w:eastAsia="Times New Roman" w:hAnsi="Times New Roman" w:cs="Times New Roman"/>
          <w:sz w:val="24"/>
          <w:szCs w:val="24"/>
        </w:rPr>
        <w:t xml:space="preserve">ma i </w:t>
      </w:r>
      <w:r w:rsidRPr="00AB78CF">
        <w:rPr>
          <w:rFonts w:ascii="Times New Roman" w:eastAsia="Times New Roman" w:hAnsi="Times New Roman" w:cs="Times New Roman"/>
          <w:color w:val="000000"/>
          <w:sz w:val="24"/>
          <w:szCs w:val="24"/>
          <w:lang w:eastAsia="hr-HR"/>
        </w:rPr>
        <w:t>j</w:t>
      </w:r>
      <w:r w:rsidRPr="00AB78CF">
        <w:rPr>
          <w:rFonts w:ascii="Times New Roman" w:eastAsia="Times New Roman" w:hAnsi="Times New Roman" w:cs="Times New Roman"/>
          <w:sz w:val="24"/>
          <w:szCs w:val="24"/>
          <w:lang w:eastAsia="hr-HR"/>
        </w:rPr>
        <w:t>avnim subjektima koji u okviru svog djelokruga rada prikupljaju podatke odnosno vode registre, evidencije i zbirke podataka o subjektima iz Priloga I. i Priloga II. ovog Zakona da nadležnim tijelima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 xml:space="preserve"> </w:t>
      </w:r>
      <w:r w:rsidRPr="00AB78CF">
        <w:rPr>
          <w:rFonts w:ascii="Times New Roman" w:eastAsia="Times New Roman" w:hAnsi="Times New Roman" w:cs="Times New Roman"/>
          <w:color w:val="000000"/>
          <w:sz w:val="24"/>
          <w:szCs w:val="24"/>
          <w:lang w:eastAsia="hr-HR"/>
        </w:rPr>
        <w:t>r</w:t>
      </w:r>
      <w:r w:rsidRPr="00AB78CF">
        <w:rPr>
          <w:rFonts w:ascii="Times New Roman" w:eastAsia="Times New Roman" w:hAnsi="Times New Roman" w:cs="Times New Roman"/>
          <w:sz w:val="24"/>
          <w:szCs w:val="24"/>
          <w:lang w:eastAsia="hr-HR"/>
        </w:rPr>
        <w:t>edovito dostavljaju popise subjekata iz Priloga I. i Priloga II. ovog Zakona odnosno omoguće pristup odgovarajućim podacima u registrima, evidencijama i zbirkama podataka elektroničkim putem te da na zahtjev nadležnog tijela</w:t>
      </w:r>
      <w:r w:rsidRPr="00AB78CF">
        <w:rPr>
          <w:rFonts w:ascii="Times New Roman" w:eastAsia="Times New Roman" w:hAnsi="Times New Roman" w:cs="Times New Roman"/>
          <w:sz w:val="24"/>
          <w:szCs w:val="24"/>
        </w:rPr>
        <w:t xml:space="preserve"> za provedbu zahtjeva kibernetičke sigurnosti</w:t>
      </w:r>
      <w:r w:rsidRPr="00AB78CF">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color w:val="FF0000"/>
          <w:sz w:val="24"/>
          <w:szCs w:val="24"/>
          <w:lang w:eastAsia="hr-HR"/>
        </w:rPr>
        <w:t xml:space="preserve"> </w:t>
      </w:r>
      <w:r w:rsidRPr="00AB78CF">
        <w:rPr>
          <w:rFonts w:ascii="Times New Roman" w:eastAsia="Times New Roman" w:hAnsi="Times New Roman" w:cs="Times New Roman"/>
          <w:sz w:val="24"/>
          <w:szCs w:val="24"/>
          <w:lang w:eastAsia="hr-HR"/>
        </w:rPr>
        <w:t>za iste subjekte, dostavljaju taksativno navedene podatke.</w:t>
      </w:r>
    </w:p>
    <w:p w14:paraId="715C958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22.</w:t>
      </w:r>
    </w:p>
    <w:p w14:paraId="07E1A6F4"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obveza </w:t>
      </w:r>
      <w:r w:rsidRPr="00AB78CF">
        <w:rPr>
          <w:rFonts w:ascii="Times New Roman" w:eastAsia="Times New Roman" w:hAnsi="Times New Roman" w:cs="Times New Roman"/>
          <w:sz w:val="24"/>
          <w:szCs w:val="24"/>
        </w:rPr>
        <w:t xml:space="preserve">središnjeg državnog tijela za kibernetičku sigurnost da uspostavlja i vodi poseban registar taksativno navedenih subjekata. Također, propisano je da se predmetni registar vodi neovisno o obvezi vođenja popisa ključnih i važnih subjekata. </w:t>
      </w:r>
    </w:p>
    <w:p w14:paraId="6D1BE25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23.</w:t>
      </w:r>
    </w:p>
    <w:p w14:paraId="61C69B23"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propisuje obveza i rok </w:t>
      </w:r>
      <w:r w:rsidRPr="00AB78CF">
        <w:rPr>
          <w:rFonts w:ascii="Times New Roman" w:eastAsia="Times New Roman" w:hAnsi="Times New Roman" w:cs="Times New Roman"/>
          <w:color w:val="231F20"/>
          <w:sz w:val="24"/>
          <w:szCs w:val="24"/>
          <w:lang w:eastAsia="hr-HR"/>
        </w:rPr>
        <w:t xml:space="preserve">subjektima iz članka 22. ovog Zakona da </w:t>
      </w:r>
      <w:r w:rsidRPr="00AB78CF">
        <w:rPr>
          <w:rFonts w:ascii="Times New Roman" w:eastAsia="Times New Roman" w:hAnsi="Times New Roman" w:cs="Times New Roman"/>
          <w:sz w:val="24"/>
          <w:szCs w:val="24"/>
          <w:lang w:eastAsia="hr-HR"/>
        </w:rPr>
        <w:t>središnjem državnom tijelu za kibernetičku sigurnost dostave taksativno navedene podatke te obveza i rok u kojem su navedeni subjekti dužni</w:t>
      </w:r>
      <w:r w:rsidRPr="00AB78CF">
        <w:rPr>
          <w:rFonts w:ascii="Times New Roman" w:eastAsia="Times New Roman" w:hAnsi="Times New Roman" w:cs="Times New Roman"/>
          <w:color w:val="000000"/>
          <w:sz w:val="24"/>
          <w:szCs w:val="24"/>
          <w:lang w:eastAsia="hr-HR"/>
        </w:rPr>
        <w:t xml:space="preserve"> obavijestiti središnje državno tijelo za kibernetičku sigurnost o svim promjenama podataka koje su dostavili. Također, ovim je člankom propisano da se dostavljeni podaci, osim podatka o </w:t>
      </w:r>
      <w:r w:rsidRPr="00AB78CF">
        <w:rPr>
          <w:rFonts w:ascii="Times New Roman" w:eastAsia="Times New Roman" w:hAnsi="Times New Roman" w:cs="Times New Roman"/>
          <w:sz w:val="24"/>
          <w:szCs w:val="24"/>
          <w:lang w:eastAsia="hr-HR"/>
        </w:rPr>
        <w:t>IP adresnom rasponu subjekta,</w:t>
      </w:r>
      <w:r w:rsidRPr="00AB78CF">
        <w:rPr>
          <w:rFonts w:ascii="Times New Roman" w:eastAsia="Times New Roman" w:hAnsi="Times New Roman" w:cs="Times New Roman"/>
          <w:color w:val="000000"/>
          <w:sz w:val="24"/>
          <w:szCs w:val="24"/>
          <w:lang w:eastAsia="hr-HR"/>
        </w:rPr>
        <w:t xml:space="preserve"> dostavljaju </w:t>
      </w:r>
      <w:r w:rsidRPr="00AB78CF">
        <w:rPr>
          <w:rFonts w:ascii="Times New Roman" w:eastAsia="Times New Roman" w:hAnsi="Times New Roman" w:cs="Times New Roman"/>
          <w:sz w:val="24"/>
          <w:szCs w:val="24"/>
          <w:lang w:eastAsia="hr-HR"/>
        </w:rPr>
        <w:t>Europskoj agenciji za kibernetičku sigurnost (u daljnjem tekstu: ENISA)</w:t>
      </w:r>
      <w:r w:rsidRPr="00AB78CF">
        <w:rPr>
          <w:rFonts w:ascii="Times New Roman" w:eastAsia="Times New Roman" w:hAnsi="Times New Roman" w:cs="Times New Roman"/>
          <w:color w:val="000000"/>
          <w:sz w:val="24"/>
          <w:szCs w:val="24"/>
          <w:lang w:eastAsia="hr-HR"/>
        </w:rPr>
        <w:t>, putem jedinstvene kontaktne točke.</w:t>
      </w:r>
    </w:p>
    <w:p w14:paraId="1B3A79D7"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24.</w:t>
      </w:r>
    </w:p>
    <w:p w14:paraId="2D60E4B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donošenje uredbe Vlade Republike Hrvatske (u daljnjem tekstu: Vlada) kao provedbenog propisa o kategorizaciji subjekata, vođenju popisa ključnih i važnih subjekata i posebnog registra subjekata.</w:t>
      </w:r>
    </w:p>
    <w:p w14:paraId="79329EA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25.</w:t>
      </w:r>
    </w:p>
    <w:p w14:paraId="25FEA2DA"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definira opseg zahtjeva kibernetičke sigurnosti, koji obuhvaćaju postupke i mjere koje su ključni i važni subjekti dužni primjenjivati u cilju postizanja visoke razine kibernetičke sigurnosti u pružanju svojih usluga odnosno obavljanju svojih djelatnosti, a sastoje se od mjera upravljanja kibernetičkim sigurnosnim rizicima i obveza obavještavanja o značajnim incidentima i ozbiljnim kibernetičkim prijetnjama. Zahtjevi kibernetičke sigurnosti odnose se na sve mrežne i informacijske </w:t>
      </w:r>
      <w:r w:rsidRPr="00AB78CF">
        <w:rPr>
          <w:rFonts w:ascii="Times New Roman" w:eastAsia="Times New Roman" w:hAnsi="Times New Roman" w:cs="Times New Roman"/>
          <w:color w:val="000000"/>
          <w:sz w:val="24"/>
          <w:szCs w:val="24"/>
        </w:rPr>
        <w:lastRenderedPageBreak/>
        <w:t>sustave kojima se ključni i važni subjekti služe u svom poslovanju ili u pružanju svojih usluga i sve usluge koje ključni i važni subjekti pružaju odnosno djelatnosti koje obavljaju, neovisno o tome pruža li subjekt i druge usluge odnosno obavlja li i druge djelatnosti koje nisu obuhvaćene Prilogom I. i Prilogom II. ovog Zakona.</w:t>
      </w:r>
    </w:p>
    <w:p w14:paraId="34BA41A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26.</w:t>
      </w:r>
    </w:p>
    <w:p w14:paraId="6875E0A3" w14:textId="50F1DFB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dužnost </w:t>
      </w:r>
      <w:r w:rsidRPr="00AB78CF">
        <w:rPr>
          <w:rFonts w:ascii="Times New Roman" w:eastAsia="Times New Roman" w:hAnsi="Times New Roman" w:cs="Times New Roman"/>
          <w:sz w:val="24"/>
          <w:szCs w:val="24"/>
        </w:rPr>
        <w:t xml:space="preserve">ključnih i važnih subjekta da provode </w:t>
      </w:r>
      <w:r w:rsidR="009D6216">
        <w:rPr>
          <w:rFonts w:ascii="Times New Roman" w:eastAsia="Times New Roman" w:hAnsi="Times New Roman" w:cs="Times New Roman"/>
          <w:sz w:val="24"/>
          <w:szCs w:val="24"/>
        </w:rPr>
        <w:t xml:space="preserve">odgovarajuće i razmjerne </w:t>
      </w:r>
      <w:r w:rsidRPr="00AB78CF">
        <w:rPr>
          <w:rFonts w:ascii="Times New Roman" w:eastAsia="Times New Roman" w:hAnsi="Times New Roman" w:cs="Times New Roman"/>
          <w:sz w:val="24"/>
          <w:szCs w:val="24"/>
        </w:rPr>
        <w:t xml:space="preserve">mjere upravljanja kibernetičkim sigurnosnim rizicima, cilj primjene tih mjera te što mjere obuhvaćaju. </w:t>
      </w:r>
      <w:r w:rsidRPr="00AB78CF">
        <w:rPr>
          <w:rFonts w:ascii="Times New Roman" w:eastAsia="Times New Roman" w:hAnsi="Times New Roman" w:cs="Times New Roman"/>
          <w:sz w:val="24"/>
          <w:szCs w:val="24"/>
          <w:lang w:eastAsia="hr-HR"/>
        </w:rPr>
        <w:t>Također, propisano je da su ključni i važni subjekti dužni provoditi navedene mjere bez obzira na to upravljaju li i/ili održavaju svoje mrežne i informacijske sustave sami ili za to koriste vanjskog davatelja usluge.</w:t>
      </w:r>
      <w:r w:rsidR="009D6216">
        <w:rPr>
          <w:rFonts w:ascii="Times New Roman" w:eastAsia="Times New Roman" w:hAnsi="Times New Roman" w:cs="Times New Roman"/>
          <w:sz w:val="24"/>
          <w:szCs w:val="24"/>
          <w:lang w:eastAsia="hr-HR"/>
        </w:rPr>
        <w:t xml:space="preserve"> </w:t>
      </w:r>
      <w:r w:rsidR="009D6216" w:rsidRPr="00AB78CF">
        <w:rPr>
          <w:rFonts w:ascii="Times New Roman" w:eastAsia="Times New Roman" w:hAnsi="Times New Roman" w:cs="Times New Roman"/>
          <w:sz w:val="24"/>
          <w:szCs w:val="24"/>
        </w:rPr>
        <w:t xml:space="preserve">Ovim se člankom propisuju </w:t>
      </w:r>
      <w:r w:rsidR="009D6216">
        <w:rPr>
          <w:rFonts w:ascii="Times New Roman" w:eastAsia="Times New Roman" w:hAnsi="Times New Roman" w:cs="Times New Roman"/>
          <w:sz w:val="24"/>
          <w:szCs w:val="24"/>
        </w:rPr>
        <w:t xml:space="preserve">i </w:t>
      </w:r>
      <w:r w:rsidR="009D6216" w:rsidRPr="00AB78CF">
        <w:rPr>
          <w:rFonts w:ascii="Times New Roman" w:eastAsia="Times New Roman" w:hAnsi="Times New Roman" w:cs="Times New Roman"/>
          <w:sz w:val="24"/>
          <w:szCs w:val="24"/>
        </w:rPr>
        <w:t>rokovi u kojima se ključni i važni subjekti dužni provesti mjere upravljanja kibernetičkim sigurnosnim rizicima</w:t>
      </w:r>
      <w:r w:rsidR="009D6216">
        <w:rPr>
          <w:rFonts w:ascii="Times New Roman" w:eastAsia="Times New Roman" w:hAnsi="Times New Roman" w:cs="Times New Roman"/>
          <w:sz w:val="24"/>
          <w:szCs w:val="24"/>
        </w:rPr>
        <w:t>.</w:t>
      </w:r>
    </w:p>
    <w:p w14:paraId="0D37AAC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27.</w:t>
      </w:r>
    </w:p>
    <w:p w14:paraId="2BA04F4B" w14:textId="023BB09C"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dužnost </w:t>
      </w:r>
      <w:r w:rsidRPr="00AB78CF">
        <w:rPr>
          <w:rFonts w:ascii="Times New Roman" w:eastAsia="Times New Roman" w:hAnsi="Times New Roman" w:cs="Times New Roman"/>
          <w:sz w:val="24"/>
          <w:szCs w:val="24"/>
        </w:rPr>
        <w:t>ključnih i važnih subjekta da primjenom mjera upravljanja kibernetičkim sigurnosnim rizicima osiguraju razinu sigurnosti mrežnih i informacijskih sustava proporcionalnu utvrđenom riziku. Pri procjeni proporcionalnosti primijenjenih mjera upravljanja kibernetičkim sigurnosnim rizicima u obzir se uzimaju stupanj izloženosti subje</w:t>
      </w:r>
      <w:r w:rsidR="00EA413F">
        <w:rPr>
          <w:rFonts w:ascii="Times New Roman" w:eastAsia="Times New Roman" w:hAnsi="Times New Roman" w:cs="Times New Roman"/>
          <w:sz w:val="24"/>
          <w:szCs w:val="24"/>
        </w:rPr>
        <w:t>kata rizicima, veličina subjekta</w:t>
      </w:r>
      <w:r w:rsidRPr="00AB78CF">
        <w:rPr>
          <w:rFonts w:ascii="Times New Roman" w:eastAsia="Times New Roman" w:hAnsi="Times New Roman" w:cs="Times New Roman"/>
          <w:sz w:val="24"/>
          <w:szCs w:val="24"/>
        </w:rPr>
        <w:t xml:space="preserve"> i vjerojatnost pojave incidenata i njihova ozbiljnost, uključujući njihov mogući društveni i gospodarski </w:t>
      </w:r>
      <w:r w:rsidR="008A0280">
        <w:rPr>
          <w:rFonts w:ascii="Times New Roman" w:eastAsia="Times New Roman" w:hAnsi="Times New Roman" w:cs="Times New Roman"/>
          <w:sz w:val="24"/>
          <w:szCs w:val="24"/>
        </w:rPr>
        <w:t>učinak</w:t>
      </w:r>
      <w:r w:rsidRPr="00AB78CF">
        <w:rPr>
          <w:rFonts w:ascii="Times New Roman" w:eastAsia="Times New Roman" w:hAnsi="Times New Roman" w:cs="Times New Roman"/>
          <w:sz w:val="24"/>
          <w:szCs w:val="24"/>
        </w:rPr>
        <w:t xml:space="preserve">. </w:t>
      </w:r>
    </w:p>
    <w:p w14:paraId="400EBB6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28.</w:t>
      </w:r>
    </w:p>
    <w:p w14:paraId="1038190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način provedbe </w:t>
      </w:r>
      <w:r w:rsidRPr="00AB78CF">
        <w:rPr>
          <w:rFonts w:ascii="Times New Roman" w:eastAsia="Times New Roman" w:hAnsi="Times New Roman" w:cs="Times New Roman"/>
          <w:sz w:val="24"/>
          <w:szCs w:val="24"/>
        </w:rPr>
        <w:t xml:space="preserve">mjera upravljanja kibernetičkim sigurnosnim rizicima te obveza korištenja određenim IKT proizvodima, IKT uslugama i IKT procesima te upravljanim sigurnosnim uslugama, koje su certificirane na temelju europskih programa kibernetičke sigurnosne certifikacije ili nacionalnih shema kibernetičke sigurnosne certifikacije, ako je takva obveza propisana mjerodavnim propisima Europske unije, posebnim propisima kojima se uređuje područje pružanja određenih usluga odnosno obavljanja određenih djelatnosti i uredbom iz članka 24. ovog Zakona, a sve u skladu s </w:t>
      </w:r>
      <w:r w:rsidRPr="00AB78CF">
        <w:rPr>
          <w:rFonts w:ascii="Times New Roman" w:eastAsia="Times New Roman" w:hAnsi="Times New Roman" w:cs="Times New Roman"/>
          <w:color w:val="000000"/>
          <w:sz w:val="24"/>
          <w:szCs w:val="24"/>
        </w:rPr>
        <w:t>člankom 24. Direktive (EU) 2022/2555.</w:t>
      </w:r>
    </w:p>
    <w:p w14:paraId="5324639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29.</w:t>
      </w:r>
    </w:p>
    <w:p w14:paraId="360CF64A" w14:textId="7DD86DE5"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w:t>
      </w:r>
      <w:r w:rsidR="009D6216">
        <w:rPr>
          <w:rFonts w:ascii="Times New Roman" w:eastAsia="Times New Roman" w:hAnsi="Times New Roman" w:cs="Times New Roman"/>
          <w:color w:val="000000"/>
          <w:sz w:val="24"/>
          <w:szCs w:val="24"/>
        </w:rPr>
        <w:t xml:space="preserve">utvrđuju </w:t>
      </w:r>
      <w:r w:rsidRPr="00AB78CF">
        <w:rPr>
          <w:rFonts w:ascii="Times New Roman" w:eastAsia="Times New Roman" w:hAnsi="Times New Roman" w:cs="Times New Roman"/>
          <w:sz w:val="24"/>
          <w:szCs w:val="24"/>
        </w:rPr>
        <w:t>osob</w:t>
      </w:r>
      <w:r w:rsidR="009D6216">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odgovorn</w:t>
      </w:r>
      <w:r w:rsidR="009D6216">
        <w:rPr>
          <w:rFonts w:ascii="Times New Roman" w:eastAsia="Times New Roman" w:hAnsi="Times New Roman" w:cs="Times New Roman"/>
          <w:sz w:val="24"/>
          <w:szCs w:val="24"/>
        </w:rPr>
        <w:t>e</w:t>
      </w:r>
      <w:r w:rsidRPr="00AB78CF">
        <w:rPr>
          <w:rFonts w:ascii="Times New Roman" w:eastAsia="Times New Roman" w:hAnsi="Times New Roman" w:cs="Times New Roman"/>
          <w:sz w:val="24"/>
          <w:szCs w:val="24"/>
        </w:rPr>
        <w:t xml:space="preserve"> za upravljanje mjerama </w:t>
      </w:r>
      <w:r w:rsidR="009D6216">
        <w:rPr>
          <w:rFonts w:ascii="Times New Roman" w:eastAsia="Times New Roman" w:hAnsi="Times New Roman" w:cs="Times New Roman"/>
          <w:sz w:val="24"/>
          <w:szCs w:val="24"/>
        </w:rPr>
        <w:t xml:space="preserve">i njihova odgovornost </w:t>
      </w:r>
      <w:r w:rsidRPr="00AB78CF">
        <w:rPr>
          <w:rFonts w:ascii="Times New Roman" w:eastAsia="Times New Roman" w:hAnsi="Times New Roman" w:cs="Times New Roman"/>
          <w:sz w:val="24"/>
          <w:szCs w:val="24"/>
          <w:lang w:eastAsia="hr-HR"/>
        </w:rPr>
        <w:t xml:space="preserve">za provedbu </w:t>
      </w:r>
      <w:r w:rsidR="009D6216">
        <w:rPr>
          <w:rFonts w:ascii="Times New Roman" w:eastAsia="Times New Roman" w:hAnsi="Times New Roman" w:cs="Times New Roman"/>
          <w:sz w:val="24"/>
          <w:szCs w:val="24"/>
          <w:lang w:eastAsia="hr-HR"/>
        </w:rPr>
        <w:t xml:space="preserve">i kontrolu provedbe </w:t>
      </w:r>
      <w:r w:rsidRPr="00AB78CF">
        <w:rPr>
          <w:rFonts w:ascii="Times New Roman" w:eastAsia="Times New Roman" w:hAnsi="Times New Roman" w:cs="Times New Roman"/>
          <w:sz w:val="24"/>
          <w:szCs w:val="24"/>
          <w:lang w:eastAsia="hr-HR"/>
        </w:rPr>
        <w:t xml:space="preserve">mjera </w:t>
      </w:r>
      <w:r w:rsidRPr="00AB78CF">
        <w:rPr>
          <w:rFonts w:ascii="Times New Roman" w:eastAsia="Times New Roman" w:hAnsi="Times New Roman" w:cs="Times New Roman"/>
          <w:sz w:val="24"/>
          <w:szCs w:val="24"/>
        </w:rPr>
        <w:t>upravljanja</w:t>
      </w:r>
      <w:r w:rsidRPr="00AB78CF">
        <w:rPr>
          <w:rFonts w:ascii="Times New Roman" w:eastAsia="Times New Roman" w:hAnsi="Times New Roman" w:cs="Times New Roman"/>
          <w:sz w:val="24"/>
          <w:szCs w:val="24"/>
          <w:lang w:eastAsia="hr-HR"/>
        </w:rPr>
        <w:t xml:space="preserve"> kibernetičkim sigurnosnim rizicima. </w:t>
      </w:r>
      <w:r w:rsidR="009D6216">
        <w:rPr>
          <w:rFonts w:ascii="Times New Roman" w:eastAsia="Times New Roman" w:hAnsi="Times New Roman" w:cs="Times New Roman"/>
          <w:sz w:val="24"/>
          <w:szCs w:val="24"/>
          <w:lang w:eastAsia="hr-HR"/>
        </w:rPr>
        <w:t>Uz osobe odgovorne za upravljanje mjerama, n</w:t>
      </w:r>
      <w:r w:rsidRPr="00AB78CF">
        <w:rPr>
          <w:rFonts w:ascii="Times New Roman" w:eastAsia="Times New Roman" w:hAnsi="Times New Roman" w:cs="Times New Roman"/>
          <w:sz w:val="24"/>
          <w:szCs w:val="24"/>
          <w:lang w:eastAsia="hr-HR"/>
        </w:rPr>
        <w:t xml:space="preserve">avedeni članak odnosi se i na </w:t>
      </w:r>
      <w:r w:rsidR="009D6216">
        <w:rPr>
          <w:rFonts w:ascii="Times New Roman" w:eastAsia="Times New Roman" w:hAnsi="Times New Roman" w:cs="Times New Roman"/>
          <w:sz w:val="24"/>
          <w:szCs w:val="24"/>
          <w:lang w:eastAsia="hr-HR"/>
        </w:rPr>
        <w:t>druge fizičke osobe koje na temelju</w:t>
      </w:r>
      <w:r w:rsidR="009D6216" w:rsidRPr="000557A9">
        <w:rPr>
          <w:rFonts w:ascii="Times New Roman" w:eastAsia="Times New Roman" w:hAnsi="Times New Roman" w:cs="Times New Roman"/>
          <w:sz w:val="24"/>
          <w:szCs w:val="24"/>
          <w:lang w:eastAsia="hr-HR"/>
        </w:rPr>
        <w:t xml:space="preserve"> </w:t>
      </w:r>
      <w:r w:rsidR="009D6216">
        <w:rPr>
          <w:rFonts w:ascii="Times New Roman" w:eastAsia="Times New Roman" w:hAnsi="Times New Roman" w:cs="Times New Roman"/>
          <w:sz w:val="24"/>
          <w:szCs w:val="24"/>
          <w:lang w:eastAsia="hr-HR"/>
        </w:rPr>
        <w:t xml:space="preserve">ovlasti za provođenje nadzora nad vođenjem poslova subjekta ili u svojstvu pravnog predstavnika subjekta na temelju punomoći ili druge ovlasti </w:t>
      </w:r>
      <w:r w:rsidR="009D6216" w:rsidRPr="00AB78CF">
        <w:rPr>
          <w:rFonts w:ascii="Times New Roman" w:eastAsia="Times New Roman" w:hAnsi="Times New Roman" w:cs="Times New Roman"/>
          <w:sz w:val="24"/>
          <w:szCs w:val="24"/>
          <w:lang w:eastAsia="hr-HR"/>
        </w:rPr>
        <w:t xml:space="preserve">za zastupanje ili </w:t>
      </w:r>
      <w:r w:rsidR="009D6216">
        <w:rPr>
          <w:rFonts w:ascii="Times New Roman" w:eastAsia="Times New Roman" w:hAnsi="Times New Roman" w:cs="Times New Roman"/>
          <w:sz w:val="24"/>
          <w:szCs w:val="24"/>
          <w:lang w:eastAsia="hr-HR"/>
        </w:rPr>
        <w:t>punomoći ili druge ovlasti za</w:t>
      </w:r>
      <w:r w:rsidRPr="00AB78CF">
        <w:rPr>
          <w:rFonts w:ascii="Times New Roman" w:eastAsia="Times New Roman" w:hAnsi="Times New Roman" w:cs="Times New Roman"/>
          <w:sz w:val="24"/>
          <w:szCs w:val="24"/>
          <w:lang w:eastAsia="hr-HR"/>
        </w:rPr>
        <w:t>, sudjeluju u donošenju odluka o mjerama upravljanja kibernetičkim sigurnosnim rizicima i/ili njihovoj provedbi.</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lang w:eastAsia="hr-HR"/>
        </w:rPr>
        <w:t>U svrhu stjecanja znanja i vještina u pitanjima</w:t>
      </w:r>
      <w:r w:rsidRPr="00AB78CF">
        <w:rPr>
          <w:rFonts w:ascii="Times New Roman" w:eastAsia="Times New Roman" w:hAnsi="Times New Roman" w:cs="Times New Roman"/>
          <w:sz w:val="24"/>
          <w:szCs w:val="24"/>
        </w:rPr>
        <w:t xml:space="preserve"> upravljanja </w:t>
      </w:r>
      <w:r w:rsidRPr="00AB78CF">
        <w:rPr>
          <w:rFonts w:ascii="Times New Roman" w:eastAsia="Times New Roman" w:hAnsi="Times New Roman" w:cs="Times New Roman"/>
          <w:sz w:val="24"/>
          <w:szCs w:val="24"/>
          <w:lang w:eastAsia="hr-HR"/>
        </w:rPr>
        <w:t xml:space="preserve">kibernetičkim sigurnosnim rizicima i njihova učinka na usluge koje subjekt pruža odnosno djelatnost koju obavlja, osobe odgovorne </w:t>
      </w:r>
      <w:r w:rsidRPr="00AB78CF">
        <w:rPr>
          <w:rFonts w:ascii="Times New Roman" w:eastAsia="Times New Roman" w:hAnsi="Times New Roman" w:cs="Times New Roman"/>
          <w:sz w:val="24"/>
          <w:szCs w:val="24"/>
        </w:rPr>
        <w:t xml:space="preserve">za upravljanje mjerama dužne su pohađati </w:t>
      </w:r>
      <w:r w:rsidRPr="00AB78CF">
        <w:rPr>
          <w:rFonts w:ascii="Times New Roman" w:eastAsia="Times New Roman" w:hAnsi="Times New Roman" w:cs="Times New Roman"/>
          <w:sz w:val="24"/>
          <w:szCs w:val="24"/>
        </w:rPr>
        <w:lastRenderedPageBreak/>
        <w:t xml:space="preserve">odgovarajuća osposobljavanja te zaposlenicima subjekta omogućiti pohađanje odgovarajućih osposobljavanja. Odredbama ovog članka prenosi se članak </w:t>
      </w:r>
      <w:r w:rsidRPr="00AB78CF">
        <w:rPr>
          <w:rFonts w:ascii="Times New Roman" w:eastAsia="Times New Roman" w:hAnsi="Times New Roman" w:cs="Times New Roman"/>
          <w:color w:val="000000"/>
          <w:sz w:val="24"/>
          <w:szCs w:val="24"/>
        </w:rPr>
        <w:t>20. Direktive (EU) 2022/2555.</w:t>
      </w:r>
    </w:p>
    <w:p w14:paraId="2A51405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30.</w:t>
      </w:r>
    </w:p>
    <w:p w14:paraId="0A1DF9B7"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utvrđuju m</w:t>
      </w:r>
      <w:r w:rsidRPr="00AB78CF">
        <w:rPr>
          <w:rFonts w:ascii="Times New Roman" w:eastAsia="Times New Roman" w:hAnsi="Times New Roman" w:cs="Times New Roman"/>
          <w:sz w:val="24"/>
          <w:szCs w:val="24"/>
        </w:rPr>
        <w:t xml:space="preserve">jere upravljanja kibernetičkim sigurnosnim rizicima odnosno sigurnosne politike u funkciji </w:t>
      </w:r>
      <w:r w:rsidRPr="00AB78CF">
        <w:rPr>
          <w:rFonts w:ascii="Times New Roman" w:eastAsia="Times New Roman" w:hAnsi="Times New Roman" w:cs="Times New Roman"/>
          <w:color w:val="000000"/>
          <w:sz w:val="24"/>
          <w:szCs w:val="24"/>
        </w:rPr>
        <w:t>m</w:t>
      </w:r>
      <w:r w:rsidRPr="00AB78CF">
        <w:rPr>
          <w:rFonts w:ascii="Times New Roman" w:eastAsia="Times New Roman" w:hAnsi="Times New Roman" w:cs="Times New Roman"/>
          <w:sz w:val="24"/>
          <w:szCs w:val="24"/>
        </w:rPr>
        <w:t xml:space="preserve">jera upravljanja kibernetičkim sigurnosnim rizicima. Te mjere se temelje na pristupu kojim se uzimaju u obzir sve opasnosti i čiji je cilj zaštita mrežnih i informacijskih sustava i fizičkog okruženja tih sustava od incidenata. </w:t>
      </w:r>
      <w:r w:rsidRPr="00AB78CF">
        <w:rPr>
          <w:rFonts w:ascii="Times New Roman" w:eastAsia="Times New Roman" w:hAnsi="Times New Roman" w:cs="Times New Roman"/>
          <w:color w:val="000000"/>
          <w:sz w:val="24"/>
          <w:szCs w:val="24"/>
        </w:rPr>
        <w:t>P</w:t>
      </w:r>
      <w:r w:rsidRPr="00AB78CF">
        <w:rPr>
          <w:rFonts w:ascii="Times New Roman" w:eastAsia="Times New Roman" w:hAnsi="Times New Roman" w:cs="Times New Roman"/>
          <w:sz w:val="24"/>
          <w:szCs w:val="24"/>
        </w:rPr>
        <w:t>ri procjeni proporcionalnosti primijenjene mjere koja se odnosi na sigurnost lanca opskrbe, ključni i važni subjekti dužni su uzeti u obzir ranjivosti specifične za svakog izravnog dobavljača i pružatelja usluge te opću kvalitetu proizvoda i kibernetičku sigurnosnu praksu svojih dobavljača i pružatelja usluga, kao i rezultate koordiniranih procjena sigurnosnih rizika ključnih lanaca opskrbe IKT uslugama, IKT sustavima ili IKT proizvodima, koje provodi Skupina za suradnju zajedno s Europskom komisijom i ENISA-om.</w:t>
      </w:r>
      <w:r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sz w:val="24"/>
          <w:szCs w:val="24"/>
        </w:rPr>
        <w:t xml:space="preserve">Odredbama ovog članka prenosi se članak </w:t>
      </w:r>
      <w:r w:rsidRPr="00AB78CF">
        <w:rPr>
          <w:rFonts w:ascii="Times New Roman" w:eastAsia="Times New Roman" w:hAnsi="Times New Roman" w:cs="Times New Roman"/>
          <w:color w:val="000000"/>
          <w:sz w:val="24"/>
          <w:szCs w:val="24"/>
        </w:rPr>
        <w:t>21. Direktive (EU) 2022/2555 te će se iste dodatno razraditi uredbom iz članka 24. ovog Zakona.</w:t>
      </w:r>
    </w:p>
    <w:p w14:paraId="3B01861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31.</w:t>
      </w:r>
    </w:p>
    <w:p w14:paraId="44832648" w14:textId="5DED50B6" w:rsid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dužnost ključnih i važnih subjekata obavijestiti nadležni CSIRT o svakom značajnom incidentu te se definira značajni incident. Također, propisana je obveza ključnih i važnih subjekata da obavijesti o značajnom incidentu dostavljaju tijelima kaznenog progona ukoliko postoje osnove sumnje da su ti značajni incidenti nastali počinjenjem kaznenog djela, temeljem odredbi zakona kojim se propisuju pravila kaznenog postupka</w:t>
      </w:r>
      <w:r w:rsidR="00BE1F88">
        <w:rPr>
          <w:rFonts w:ascii="Times New Roman" w:eastAsia="Times New Roman" w:hAnsi="Times New Roman" w:cs="Times New Roman"/>
          <w:color w:val="000000"/>
          <w:sz w:val="24"/>
          <w:szCs w:val="24"/>
        </w:rPr>
        <w:t>.</w:t>
      </w:r>
      <w:r w:rsidRPr="00AB78CF">
        <w:rPr>
          <w:rFonts w:ascii="Times New Roman" w:eastAsia="Times New Roman" w:hAnsi="Times New Roman" w:cs="Times New Roman"/>
          <w:color w:val="000000"/>
          <w:sz w:val="24"/>
          <w:szCs w:val="24"/>
        </w:rPr>
        <w:t xml:space="preserve"> </w:t>
      </w:r>
      <w:r w:rsidR="00BE1F88" w:rsidRPr="00AB78CF">
        <w:rPr>
          <w:rFonts w:ascii="Times New Roman" w:eastAsia="Times New Roman" w:hAnsi="Times New Roman" w:cs="Times New Roman"/>
          <w:sz w:val="24"/>
          <w:szCs w:val="24"/>
        </w:rPr>
        <w:t xml:space="preserve">Ovim se člankom propisuju rokovi u kojima se ključni i važni subjekti dužni započeti s provedbom </w:t>
      </w:r>
      <w:r w:rsidR="00957975">
        <w:rPr>
          <w:rFonts w:ascii="Times New Roman" w:eastAsia="Times New Roman" w:hAnsi="Times New Roman" w:cs="Times New Roman"/>
          <w:sz w:val="24"/>
          <w:szCs w:val="24"/>
        </w:rPr>
        <w:t>obveze</w:t>
      </w:r>
      <w:r w:rsidR="00BE1F88" w:rsidRPr="00AB78CF">
        <w:rPr>
          <w:rFonts w:ascii="Times New Roman" w:eastAsia="Times New Roman" w:hAnsi="Times New Roman" w:cs="Times New Roman"/>
          <w:sz w:val="24"/>
          <w:szCs w:val="24"/>
        </w:rPr>
        <w:t xml:space="preserve"> dostave obavijesti o značajnim incidentima.</w:t>
      </w:r>
      <w:r w:rsidR="00BE1F88">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Odredbama ovog članka prenosi se članak </w:t>
      </w:r>
      <w:r w:rsidRPr="00AB78CF">
        <w:rPr>
          <w:rFonts w:ascii="Times New Roman" w:eastAsia="Times New Roman" w:hAnsi="Times New Roman" w:cs="Times New Roman"/>
          <w:color w:val="000000"/>
          <w:sz w:val="24"/>
          <w:szCs w:val="24"/>
        </w:rPr>
        <w:t>23. Direktive (EU) 2022/2555 te će se iste dodatno razraditi uredbom iz članka 24. ovog Zakona.</w:t>
      </w:r>
    </w:p>
    <w:p w14:paraId="743E31FA" w14:textId="77777777" w:rsidR="00972EBA" w:rsidRPr="00AB78CF" w:rsidRDefault="00972EBA" w:rsidP="00AB78CF">
      <w:pPr>
        <w:spacing w:line="240" w:lineRule="auto"/>
        <w:jc w:val="both"/>
        <w:rPr>
          <w:rFonts w:ascii="Times New Roman" w:eastAsia="Times New Roman" w:hAnsi="Times New Roman" w:cs="Times New Roman"/>
          <w:color w:val="000000"/>
          <w:sz w:val="24"/>
          <w:szCs w:val="24"/>
        </w:rPr>
      </w:pPr>
    </w:p>
    <w:p w14:paraId="76607BE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32.</w:t>
      </w:r>
    </w:p>
    <w:p w14:paraId="6E7D843C" w14:textId="722B3B59"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dužnost ključnih i važnih subjekata da obavijestiti primatelje svojih usluga o značajnim incidentima koji bi mogli negativno utjecati na pružanje usluga te o svim mjerama zaštite ili pravnim sredstvima koje primatelji usluga mogu  uporabiti u slučaju pojave ozbiljne kibernetičke prijetnje koja bi mogla na njih utjecati. </w:t>
      </w:r>
      <w:r w:rsidR="00957975" w:rsidRPr="00AB78CF">
        <w:rPr>
          <w:rFonts w:ascii="Times New Roman" w:eastAsia="Times New Roman" w:hAnsi="Times New Roman" w:cs="Times New Roman"/>
          <w:sz w:val="24"/>
          <w:szCs w:val="24"/>
        </w:rPr>
        <w:t xml:space="preserve">Ovim se člankom propisuju rokovi u kojima se ključni i važni subjekti dužni započeti s provedbom </w:t>
      </w:r>
      <w:r w:rsidR="00957975">
        <w:rPr>
          <w:rFonts w:ascii="Times New Roman" w:eastAsia="Times New Roman" w:hAnsi="Times New Roman" w:cs="Times New Roman"/>
          <w:sz w:val="24"/>
          <w:szCs w:val="24"/>
        </w:rPr>
        <w:t>obveze</w:t>
      </w:r>
      <w:r w:rsidR="00957975" w:rsidRPr="00AB78CF">
        <w:rPr>
          <w:rFonts w:ascii="Times New Roman" w:eastAsia="Times New Roman" w:hAnsi="Times New Roman" w:cs="Times New Roman"/>
          <w:sz w:val="24"/>
          <w:szCs w:val="24"/>
        </w:rPr>
        <w:t xml:space="preserve"> </w:t>
      </w:r>
      <w:r w:rsidR="00957975">
        <w:rPr>
          <w:rFonts w:ascii="Times New Roman" w:eastAsia="Times New Roman" w:hAnsi="Times New Roman" w:cs="Times New Roman"/>
          <w:sz w:val="24"/>
          <w:szCs w:val="24"/>
        </w:rPr>
        <w:t>obavještavanja primatelja svojih usluga</w:t>
      </w:r>
      <w:r w:rsidR="00957975" w:rsidRPr="00AB78CF">
        <w:rPr>
          <w:rFonts w:ascii="Times New Roman" w:eastAsia="Times New Roman" w:hAnsi="Times New Roman" w:cs="Times New Roman"/>
          <w:sz w:val="24"/>
          <w:szCs w:val="24"/>
        </w:rPr>
        <w:t>.</w:t>
      </w:r>
      <w:r w:rsidR="00957975">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Odredbama ovog članka prenosi se članak </w:t>
      </w:r>
      <w:r w:rsidRPr="00AB78CF">
        <w:rPr>
          <w:rFonts w:ascii="Times New Roman" w:eastAsia="Times New Roman" w:hAnsi="Times New Roman" w:cs="Times New Roman"/>
          <w:color w:val="000000"/>
          <w:sz w:val="24"/>
          <w:szCs w:val="24"/>
        </w:rPr>
        <w:t>23. Direktive (EU) 2022/2555 te će se iste dodatno razraditi uredbom iz članka 24. ovog Zakona.</w:t>
      </w:r>
    </w:p>
    <w:p w14:paraId="6046EAC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33.</w:t>
      </w:r>
    </w:p>
    <w:p w14:paraId="1BAAC82A" w14:textId="77777777" w:rsidR="00AB78CF" w:rsidRPr="00AB78CF" w:rsidRDefault="00AB78CF" w:rsidP="00AB78CF">
      <w:pPr>
        <w:spacing w:after="0"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mogućnost ključnih i važnih subjekata da dobrovoljno obavještavaju</w:t>
      </w:r>
    </w:p>
    <w:p w14:paraId="0C996D7C" w14:textId="6554768E" w:rsidR="00AB78CF" w:rsidRPr="00F17B17"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 xml:space="preserve">nadležni CSIRT o svakom incidentu, kibernetičkoj prijetnji i izbjegnutom incidentu. </w:t>
      </w:r>
      <w:r w:rsidRPr="00AB78CF">
        <w:rPr>
          <w:rFonts w:ascii="Times New Roman" w:eastAsia="Times New Roman" w:hAnsi="Times New Roman" w:cs="Times New Roman"/>
          <w:sz w:val="24"/>
          <w:szCs w:val="24"/>
        </w:rPr>
        <w:t xml:space="preserve">Odredba ovog članka u skladu je s člancima </w:t>
      </w:r>
      <w:r w:rsidRPr="00AB78CF">
        <w:rPr>
          <w:rFonts w:ascii="Times New Roman" w:eastAsia="Times New Roman" w:hAnsi="Times New Roman" w:cs="Times New Roman"/>
          <w:color w:val="000000"/>
          <w:sz w:val="24"/>
          <w:szCs w:val="24"/>
        </w:rPr>
        <w:t>23. i 30. Direktive (EU) 2022/2555 te će se ista dodatno razraditi ure</w:t>
      </w:r>
      <w:r w:rsidR="00F17B17">
        <w:rPr>
          <w:rFonts w:ascii="Times New Roman" w:eastAsia="Times New Roman" w:hAnsi="Times New Roman" w:cs="Times New Roman"/>
          <w:color w:val="000000"/>
          <w:sz w:val="24"/>
          <w:szCs w:val="24"/>
        </w:rPr>
        <w:t>dbom iz članka 24. ovog Zakona.</w:t>
      </w:r>
    </w:p>
    <w:p w14:paraId="7509D65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34.</w:t>
      </w:r>
    </w:p>
    <w:p w14:paraId="157156A0" w14:textId="7F7A2273"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dužnost jedinstvene kontaktne točke da, na zahtjev nadležnog CSIRT-a i prema vlastitoj procjeni, obavještava o značajnom incidentu s prekograničnim učinkom jedinstvene kontaktne točke pogođene države članice i ENISA-u, osobito ako se incident odnosi na dvije države članice ili više njih</w:t>
      </w:r>
      <w:r w:rsidR="00F17B17">
        <w:rPr>
          <w:rFonts w:ascii="Times New Roman" w:eastAsia="Times New Roman" w:hAnsi="Times New Roman" w:cs="Times New Roman"/>
          <w:color w:val="000000"/>
          <w:sz w:val="24"/>
          <w:szCs w:val="24"/>
        </w:rPr>
        <w:t>. Također, o</w:t>
      </w:r>
      <w:r w:rsidR="00F17B17" w:rsidRPr="00AB78CF">
        <w:rPr>
          <w:rFonts w:ascii="Times New Roman" w:eastAsia="Times New Roman" w:hAnsi="Times New Roman" w:cs="Times New Roman"/>
          <w:color w:val="000000"/>
          <w:sz w:val="24"/>
          <w:szCs w:val="24"/>
        </w:rPr>
        <w:t xml:space="preserve">vim se člankom propisuje dužnost jedinstvene kontaktne točke da, na zahtjev nadležnog CSIRT-a i prema vlastitoj procjeni, o značajnom incidentu s </w:t>
      </w:r>
      <w:r w:rsidR="00F17B17">
        <w:rPr>
          <w:rFonts w:ascii="Times New Roman" w:eastAsia="Times New Roman" w:hAnsi="Times New Roman" w:cs="Times New Roman"/>
          <w:color w:val="000000"/>
          <w:sz w:val="24"/>
          <w:szCs w:val="24"/>
        </w:rPr>
        <w:t>međusektorskim učinkom</w:t>
      </w:r>
      <w:r w:rsidRPr="00AB78CF">
        <w:rPr>
          <w:rFonts w:ascii="Times New Roman" w:eastAsia="Times New Roman" w:hAnsi="Times New Roman" w:cs="Times New Roman"/>
          <w:color w:val="000000"/>
          <w:sz w:val="24"/>
          <w:szCs w:val="24"/>
        </w:rPr>
        <w:t xml:space="preserve"> obavještava tijela državne uprave nadležna za pogođene sektore. </w:t>
      </w:r>
      <w:r w:rsidRPr="00AB78CF">
        <w:rPr>
          <w:rFonts w:ascii="Times New Roman" w:eastAsia="Times New Roman" w:hAnsi="Times New Roman" w:cs="Times New Roman"/>
          <w:sz w:val="24"/>
          <w:szCs w:val="24"/>
        </w:rPr>
        <w:t xml:space="preserve">Odredba ovog članka </w:t>
      </w:r>
      <w:r w:rsidRPr="00AB78CF">
        <w:rPr>
          <w:rFonts w:ascii="Times New Roman" w:eastAsia="Times New Roman" w:hAnsi="Times New Roman" w:cs="Times New Roman"/>
          <w:color w:val="000000"/>
          <w:sz w:val="24"/>
          <w:szCs w:val="24"/>
        </w:rPr>
        <w:t>će se dodatno razraditi uredbom iz članka 24. ovog Zakona.</w:t>
      </w:r>
    </w:p>
    <w:p w14:paraId="3814EB7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35.</w:t>
      </w:r>
    </w:p>
    <w:p w14:paraId="159984E1"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tko, kada i pod uvjetima obavještava javnost o značajnom incidentu koji je u tijeku. </w:t>
      </w:r>
      <w:r w:rsidRPr="00AB78CF">
        <w:rPr>
          <w:rFonts w:ascii="Times New Roman" w:eastAsia="Times New Roman" w:hAnsi="Times New Roman" w:cs="Times New Roman"/>
          <w:sz w:val="24"/>
          <w:szCs w:val="24"/>
        </w:rPr>
        <w:t xml:space="preserve">Odredba ovog članka u skladu je s člankom </w:t>
      </w:r>
      <w:r w:rsidRPr="00AB78CF">
        <w:rPr>
          <w:rFonts w:ascii="Times New Roman" w:eastAsia="Times New Roman" w:hAnsi="Times New Roman" w:cs="Times New Roman"/>
          <w:color w:val="000000"/>
          <w:sz w:val="24"/>
          <w:szCs w:val="24"/>
        </w:rPr>
        <w:t>23. Direktive (EU) 2022/2555 te će se ista dodatno razraditi uredbom iz članka 24. ovog Zakona.</w:t>
      </w:r>
    </w:p>
    <w:p w14:paraId="3D8B670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36.</w:t>
      </w:r>
    </w:p>
    <w:p w14:paraId="27FB8534"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dužnost nadležnih CSIRT-ova obavijestiti jedinstvenu kontaktnu točku o značajnim incidentima, ostalim incidentima, ozbiljnim kibernetičkim prijetnjama i izbjegnutim incidentima o kojima su ga ključni i važni subjekti obavijestili sukladno smjernicama jedinstvene kontaktne točke. Jedinstvena kontaktna točka podnosi ENISA-i svaka tri mjeseca sažeto izvješće koje uključuje anonimizirane i agregirane podatke o značajnim incidentima, ostalim incidentima, ozbiljnim kibernetičkim prijetnjama i izbjegnutim incidentima o kojima su ključni i važni subjekti obavijestili nadležni CSIRT. </w:t>
      </w:r>
      <w:r w:rsidRPr="00AB78CF">
        <w:rPr>
          <w:rFonts w:ascii="Times New Roman" w:eastAsia="Times New Roman" w:hAnsi="Times New Roman" w:cs="Times New Roman"/>
          <w:sz w:val="24"/>
          <w:szCs w:val="24"/>
        </w:rPr>
        <w:t xml:space="preserve">Odredba ovog članka u skladu je s člankom </w:t>
      </w:r>
      <w:r w:rsidRPr="00AB78CF">
        <w:rPr>
          <w:rFonts w:ascii="Times New Roman" w:eastAsia="Times New Roman" w:hAnsi="Times New Roman" w:cs="Times New Roman"/>
          <w:color w:val="000000"/>
          <w:sz w:val="24"/>
          <w:szCs w:val="24"/>
        </w:rPr>
        <w:t>23. Direktive (EU) 2022/2555 te će se ista dodatno razraditi uredbom iz članka 24. ovog Zakona.</w:t>
      </w:r>
    </w:p>
    <w:p w14:paraId="7731EEA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37.</w:t>
      </w:r>
    </w:p>
    <w:p w14:paraId="519EA4C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utvrđuje nacionalna platforma za prikupljanje, analizu i razmjenu podataka o kibernetičkim prijetnjama i incidentima, kao jedinstvena ulazna točka za obavještavanje o kibernetičkim prijetnjama i incidentima. Razvoj i upravljanje nacionalnom platformom iz ovog članka Zakona u nadležnosti je Hrvatske akademske i istraživačke mreže  - CARNET (u daljnjem tekstu: CARNET), a bazira se na CARNET-ovoj </w:t>
      </w:r>
      <w:r w:rsidRPr="00AB78CF">
        <w:rPr>
          <w:rFonts w:ascii="Times New Roman" w:eastAsia="Times New Roman" w:hAnsi="Times New Roman" w:cs="Times New Roman"/>
          <w:sz w:val="24"/>
          <w:szCs w:val="24"/>
        </w:rPr>
        <w:t>PiXi platformi za prikupljanje, analizu i razmjenu podataka o računalno-sigurnosnim prijetnjama i incidentima kao jedinstvenom mjestu za prijavu računalno-sigurnosnih incidenata.</w:t>
      </w:r>
    </w:p>
    <w:p w14:paraId="4E23A9F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38.</w:t>
      </w:r>
    </w:p>
    <w:p w14:paraId="493CAD31" w14:textId="4144217A"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utvrđuje da će se mjere upravljanja kibernetičkim sigurnosnim rizicima, način njihove provedbe, </w:t>
      </w:r>
      <w:r w:rsidR="00957975">
        <w:rPr>
          <w:rFonts w:ascii="Times New Roman" w:eastAsia="Times New Roman" w:hAnsi="Times New Roman" w:cs="Times New Roman"/>
          <w:color w:val="000000"/>
          <w:sz w:val="24"/>
          <w:szCs w:val="24"/>
        </w:rPr>
        <w:t xml:space="preserve">kriteriji za </w:t>
      </w:r>
      <w:r w:rsidRPr="00AB78CF">
        <w:rPr>
          <w:rFonts w:ascii="Times New Roman" w:eastAsia="Times New Roman" w:hAnsi="Times New Roman" w:cs="Times New Roman"/>
          <w:color w:val="000000"/>
          <w:sz w:val="24"/>
          <w:szCs w:val="24"/>
        </w:rPr>
        <w:t>utvrđivanje značajnih incidenata,</w:t>
      </w:r>
      <w:r w:rsidR="00957975" w:rsidRPr="00957975">
        <w:rPr>
          <w:rFonts w:ascii="Times New Roman" w:eastAsia="Times New Roman" w:hAnsi="Times New Roman" w:cs="Times New Roman"/>
          <w:sz w:val="24"/>
          <w:szCs w:val="24"/>
          <w:lang w:eastAsia="hr-HR"/>
        </w:rPr>
        <w:t xml:space="preserve"> </w:t>
      </w:r>
      <w:r w:rsidR="00957975">
        <w:rPr>
          <w:rFonts w:ascii="Times New Roman" w:eastAsia="Times New Roman" w:hAnsi="Times New Roman" w:cs="Times New Roman"/>
          <w:sz w:val="24"/>
          <w:szCs w:val="24"/>
          <w:lang w:eastAsia="hr-HR"/>
        </w:rPr>
        <w:t>uključujući kriterijske pragove ako su potrebni zbog specifičnosti pojedinog sektora,</w:t>
      </w:r>
      <w:r w:rsidRPr="00AB78CF">
        <w:rPr>
          <w:rFonts w:ascii="Times New Roman" w:eastAsia="Times New Roman" w:hAnsi="Times New Roman" w:cs="Times New Roman"/>
          <w:color w:val="000000"/>
          <w:sz w:val="24"/>
          <w:szCs w:val="24"/>
        </w:rPr>
        <w:t xml:space="preserve"> vrste i </w:t>
      </w:r>
      <w:r w:rsidRPr="00AB78CF">
        <w:rPr>
          <w:rFonts w:ascii="Times New Roman" w:eastAsia="Times New Roman" w:hAnsi="Times New Roman" w:cs="Times New Roman"/>
          <w:color w:val="000000"/>
          <w:sz w:val="24"/>
          <w:szCs w:val="24"/>
        </w:rPr>
        <w:lastRenderedPageBreak/>
        <w:t>sadržaj obavijesti, rokovi za dostavu obavijesti o kibernetičkim prijetnjama i incidentima, prava pristupa i druga pitanja bitna za korištenje nacionalne platforme za prikupljanje, analizu i razmjenu podataka o kibernetičkim prijetnjama i incidentima, mogućnosti korištenja drugih načina dostave obavijesti, postupanja s tim obavijestima, uključujući postupanja nadležnog CSIRT-a u povodu zaprimljenih obavijesti, propisati i dodatno razraditi uredbom iz članka 24. Zakona.</w:t>
      </w:r>
    </w:p>
    <w:p w14:paraId="37CD14A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39.</w:t>
      </w:r>
    </w:p>
    <w:p w14:paraId="519F35EB"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dužnost ključnih i važnih subjekata da provode provjeru usklađenosti sa zahtjevima kibernetičke sigurnosti. Navedena provjera usklađenosti obavlja se u postupku ocjene sukladnosti ključnih i važnih subjekata te postupku samoocjene sukladnosti važnih subjekta.</w:t>
      </w:r>
    </w:p>
    <w:p w14:paraId="4C9C8BF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40.</w:t>
      </w:r>
    </w:p>
    <w:p w14:paraId="2CB2B609" w14:textId="69A0FCB8"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određuju tijela za ocjenu sukladnosti. Tijela za ocjenu sukladnosti su privatni subjekti koji ispunjavaju organizacijske i stručne zahtjeve za autorizaciju propisane uredbom iz članka 24. ovog Zakona, uz iznimku za tijela državne uprave i druga državna tijela za koja je tijelo za ocjenu sukladnosti središnje državno tijelo za obavljanje poslova u tehničkim područjima informacijske sigurnosti. Dodatno, propisano je da autorizaciju navedenih privatnih subjekata, koji ispunjavaju organizacijske i stručne zahtjeve za autorizaciju propisane uredbom iz članka 24. ovog Zakona, provodi središnje državno tijelo za obavljanje poslova u tehničkim područjima informacijske sigurnosti, a izdaje se na rok od </w:t>
      </w:r>
      <w:r w:rsidR="00E227F9">
        <w:rPr>
          <w:rFonts w:ascii="Times New Roman" w:eastAsia="Times New Roman" w:hAnsi="Times New Roman" w:cs="Times New Roman"/>
          <w:color w:val="000000"/>
          <w:sz w:val="24"/>
          <w:szCs w:val="24"/>
        </w:rPr>
        <w:t xml:space="preserve">pet </w:t>
      </w:r>
      <w:r w:rsidRPr="00AB78CF">
        <w:rPr>
          <w:rFonts w:ascii="Times New Roman" w:eastAsia="Times New Roman" w:hAnsi="Times New Roman" w:cs="Times New Roman"/>
          <w:color w:val="000000"/>
          <w:sz w:val="24"/>
          <w:szCs w:val="24"/>
        </w:rPr>
        <w:t>godina. Isto tijelo tijekom važenja autorizacije provodi periodične provjere organizacijskih i stručnih zahtjeva.</w:t>
      </w:r>
    </w:p>
    <w:p w14:paraId="5EFE444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41.</w:t>
      </w:r>
    </w:p>
    <w:p w14:paraId="5B8EE6F5"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uređuje način i rokovi provedbe ocjene sukladnosti ključnih i važnih subjekata te se propisuje obveza tijela za ocjenu sukladnosti da sastavi izvješće o provedenoj ocjeni sukladnosti, a koje izvješće ključni i važni subjekti dostavljaju nadležnom tijelu za provedbu zahtjeva kibernetičke sigurnosti u propisanim rokovima. Troškove provedbe ocjene sukladnosti snose ključni i važni subjekti, ako nije drugačije propisano ovim Zakonom. </w:t>
      </w:r>
    </w:p>
    <w:p w14:paraId="143F2C8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42.</w:t>
      </w:r>
    </w:p>
    <w:p w14:paraId="569D1E79"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uređuje način i rokovi provedbe samoocjena sukladnosti važnih subjekata. Ako rezultati provedene samoocjene sukladnosti pokazuju da je subjekt usklađen sa zahtjevima kibernetičke sigurnosti propisanim ovim Zakonom, važni subjekti sastavljaju izjavu o sukladnosti koja sadrži elemente obuhvaćene samoocjenom sukladnosti, a koju izjavu dostavljaju nadležnom tijelu za provedbu zahtjeva kibernetičke sigurnosti u propisanom roku. Troškove provedbe samoocjene sukladnosti snose važni subjekti. </w:t>
      </w:r>
    </w:p>
    <w:p w14:paraId="64A6EE75"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43.</w:t>
      </w:r>
    </w:p>
    <w:p w14:paraId="7316EAE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utvrđuje obveza vođenja i javne objave registra autoriziranih tijela za ocjenu sukladnosti. </w:t>
      </w:r>
    </w:p>
    <w:p w14:paraId="513F599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44.</w:t>
      </w:r>
    </w:p>
    <w:p w14:paraId="065BF701" w14:textId="3D797348" w:rsid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utvrđuje da će se pravila, tehnički zahtjevi, norme, obrasci i postupci koji se primjenjuju prilikom obavljanja ocjena i samoocjena sukladnosti te organizacijski i stručni zahtjevi za autorizaciju tijela za ocjenu sukladnosti detaljnije urediti uredbom iz članka 24. ovog Zakona.</w:t>
      </w:r>
    </w:p>
    <w:p w14:paraId="77485BEE" w14:textId="77777777" w:rsidR="00E227F9" w:rsidRPr="00AB78CF" w:rsidRDefault="00E227F9" w:rsidP="00AB78CF">
      <w:pPr>
        <w:spacing w:line="240" w:lineRule="auto"/>
        <w:jc w:val="both"/>
        <w:rPr>
          <w:rFonts w:ascii="Times New Roman" w:eastAsia="Times New Roman" w:hAnsi="Times New Roman" w:cs="Times New Roman"/>
          <w:color w:val="000000"/>
          <w:sz w:val="24"/>
          <w:szCs w:val="24"/>
        </w:rPr>
      </w:pPr>
    </w:p>
    <w:p w14:paraId="111FA75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45.</w:t>
      </w:r>
    </w:p>
    <w:p w14:paraId="0663CDD6"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provode posebne zahtjeve za upravljanje podacima o registraciji naziva domena, u svrhu osiguranja pouzdanog, otpornog i sigurnog sustava naziva domena. </w:t>
      </w:r>
    </w:p>
    <w:p w14:paraId="3DDC4FA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46.</w:t>
      </w:r>
    </w:p>
    <w:p w14:paraId="47E97DE2" w14:textId="7E81798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osiguravaju da baza podataka o registraciji naziva domena sadrži informacije potrebne za identifikaciju </w:t>
      </w:r>
      <w:r w:rsidR="00A2234F">
        <w:rPr>
          <w:rFonts w:ascii="Times New Roman" w:eastAsia="Times New Roman" w:hAnsi="Times New Roman" w:cs="Times New Roman"/>
          <w:color w:val="000000"/>
          <w:sz w:val="24"/>
          <w:szCs w:val="24"/>
        </w:rPr>
        <w:t>korisnika</w:t>
      </w:r>
      <w:r w:rsidRPr="00AB78CF">
        <w:rPr>
          <w:rFonts w:ascii="Times New Roman" w:eastAsia="Times New Roman" w:hAnsi="Times New Roman" w:cs="Times New Roman"/>
          <w:color w:val="000000"/>
          <w:sz w:val="24"/>
          <w:szCs w:val="24"/>
        </w:rPr>
        <w:t xml:space="preserve"> domen</w:t>
      </w:r>
      <w:r w:rsidR="00A2234F">
        <w:rPr>
          <w:rFonts w:ascii="Times New Roman" w:eastAsia="Times New Roman" w:hAnsi="Times New Roman" w:cs="Times New Roman"/>
          <w:color w:val="000000"/>
          <w:sz w:val="24"/>
          <w:szCs w:val="24"/>
        </w:rPr>
        <w:t>e</w:t>
      </w:r>
      <w:r w:rsidRPr="00AB78CF">
        <w:rPr>
          <w:rFonts w:ascii="Times New Roman" w:eastAsia="Times New Roman" w:hAnsi="Times New Roman" w:cs="Times New Roman"/>
          <w:color w:val="000000"/>
          <w:sz w:val="24"/>
          <w:szCs w:val="24"/>
        </w:rPr>
        <w:t xml:space="preserve"> i registrara koji upravljaju nazivima domena te za kontakt s njima, a osobito taksativno navedene informacije. Također, ovim člankom propisana je obveza registra naziva vršne nacionalne internetske domene i registrara </w:t>
      </w:r>
      <w:r w:rsidRPr="00AB78CF">
        <w:rPr>
          <w:rFonts w:ascii="Times New Roman" w:eastAsia="Times New Roman" w:hAnsi="Times New Roman" w:cs="Times New Roman"/>
          <w:sz w:val="24"/>
          <w:szCs w:val="24"/>
        </w:rPr>
        <w:t xml:space="preserve">utvrditi identitet korisnika domene i provjeriti njegov identitet na osnovi </w:t>
      </w:r>
      <w:r w:rsidR="00A2234F">
        <w:rPr>
          <w:rFonts w:ascii="Times New Roman" w:eastAsia="Times New Roman" w:hAnsi="Times New Roman" w:cs="Times New Roman"/>
          <w:sz w:val="24"/>
          <w:szCs w:val="24"/>
          <w:lang w:eastAsia="hr-HR"/>
        </w:rPr>
        <w:t>identifikacijskih dokumenata odnosno</w:t>
      </w:r>
      <w:r w:rsidR="00A2234F"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dokumenata, podataka ili informacija dobivenih iz vjerodostojnoga, pouzdanoga i neovisnoga izvora, uključujući, ako ga korisnik domene ima, kvalificirani certifikat za elektronički potpis ili elektronički pečat ili bilo koji drugi siguran, daljinski ili elektronički, postupak identifikacije koji su regulirala, priznala, odobrila ili prihvatila relevantna nacionalna tijela.</w:t>
      </w:r>
      <w:r w:rsidRPr="00AB78CF" w:rsidDel="005F1BF3">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Nepostupanje podnositelja zahtjeva za registracijom domene i korisnika domene sukladno obvezama propisanim ovim Zakonom predstavlja temelj za uskratu registracije domene odnosno </w:t>
      </w:r>
      <w:r w:rsidR="00403CCF">
        <w:rPr>
          <w:rFonts w:ascii="Times New Roman" w:eastAsia="Times New Roman" w:hAnsi="Times New Roman" w:cs="Times New Roman"/>
          <w:sz w:val="24"/>
          <w:szCs w:val="24"/>
        </w:rPr>
        <w:t>brisanje</w:t>
      </w:r>
      <w:r w:rsidR="00403CCF"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domene. Odredbama ovog članka prenosi se članak</w:t>
      </w:r>
      <w:r w:rsidRPr="00AB78CF" w:rsidDel="00145626">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28. Direktive (EU) 2022/2555.</w:t>
      </w:r>
    </w:p>
    <w:p w14:paraId="638F1F5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47.</w:t>
      </w:r>
    </w:p>
    <w:p w14:paraId="04B331F1" w14:textId="4820746E"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odbiju svaki zahtjev za registracijom domene koji ne sadrži sve podatke iz članka 46. stavka 1. podstavaka 1. do 3. ovog Zakona, te da podnositelja zahtjeva obavijeste o uskraćivanju registracije domene odnosno </w:t>
      </w:r>
      <w:r w:rsidR="0067728D">
        <w:rPr>
          <w:rFonts w:ascii="Times New Roman" w:eastAsia="Times New Roman" w:hAnsi="Times New Roman" w:cs="Times New Roman"/>
          <w:color w:val="000000"/>
          <w:sz w:val="24"/>
          <w:szCs w:val="24"/>
        </w:rPr>
        <w:t xml:space="preserve">privremenoj </w:t>
      </w:r>
      <w:r w:rsidRPr="00AB78CF">
        <w:rPr>
          <w:rFonts w:ascii="Times New Roman" w:eastAsia="Times New Roman" w:hAnsi="Times New Roman" w:cs="Times New Roman"/>
          <w:color w:val="000000"/>
          <w:sz w:val="24"/>
          <w:szCs w:val="24"/>
        </w:rPr>
        <w:t xml:space="preserve">deaktivaciji domene i nemogućnosti njezinog korištenja sve dok zahtjev ne bude uredno podnesen i to u roku od osam dana od primitka takve obavijesti. Dodatno, propisana je obveza registra naziva vršne nacionalne internetske domene i registrara da periodički, a najmanje jednom godišnje, za sve svoje korisnike domena provode provjere postojanja korisnika domene, kao i usklađenost postupanja korisnika domene sukladno obvezama utvrđenim propisom kojim je uređeno ustrojstvo i upravljanje vršnom nacionalnom internetskom domenom. U slučaju nedostupnosti korisnika domene u okviru navedenih višekratnih provjera na različite registrirane kontakt podatke korisnika domene odnosno zlouporabe prava ili drugog nepropisnog postupanja korisnika </w:t>
      </w:r>
      <w:r w:rsidRPr="00AB78CF">
        <w:rPr>
          <w:rFonts w:ascii="Times New Roman" w:eastAsia="Times New Roman" w:hAnsi="Times New Roman" w:cs="Times New Roman"/>
          <w:color w:val="000000"/>
          <w:sz w:val="24"/>
          <w:szCs w:val="24"/>
        </w:rPr>
        <w:lastRenderedPageBreak/>
        <w:t xml:space="preserve">domene, registar naziva vršne nacionalne internetske domene i registrari dužni su takvu domenu </w:t>
      </w:r>
      <w:r w:rsidR="0067728D">
        <w:rPr>
          <w:rFonts w:ascii="Times New Roman" w:eastAsia="Times New Roman" w:hAnsi="Times New Roman" w:cs="Times New Roman"/>
          <w:color w:val="000000"/>
          <w:sz w:val="24"/>
          <w:szCs w:val="24"/>
        </w:rPr>
        <w:t>brisati</w:t>
      </w:r>
      <w:r w:rsidRPr="00AB78CF">
        <w:rPr>
          <w:rFonts w:ascii="Times New Roman" w:eastAsia="Times New Roman" w:hAnsi="Times New Roman" w:cs="Times New Roman"/>
          <w:color w:val="000000"/>
          <w:sz w:val="24"/>
          <w:szCs w:val="24"/>
        </w:rPr>
        <w:t>. Također, propisana je obveza registra naziva vršne nacionalne internetske domene i registrara da uspostave i javno objave politike upravljanja navedenom bazom podataka kao i obveza da nakon registracije naziva domene bez odgode javno objavljuju podatke o registraciji naziva domena koji nisu osobni podaci.</w:t>
      </w:r>
    </w:p>
    <w:p w14:paraId="698FA76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48.</w:t>
      </w:r>
    </w:p>
    <w:p w14:paraId="4715940D" w14:textId="622599BB"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obveza registra naziva vršne nacionalne internetske domene i registrara da </w:t>
      </w:r>
      <w:r w:rsidR="0067728D" w:rsidRPr="00E227F9">
        <w:rPr>
          <w:rFonts w:ascii="Times New Roman" w:eastAsia="Times New Roman" w:hAnsi="Times New Roman" w:cs="Times New Roman"/>
          <w:sz w:val="24"/>
          <w:szCs w:val="24"/>
        </w:rPr>
        <w:t xml:space="preserve">podatke, informacije i dokumentaciju prikupljenu temeljem članaka 46. i 47. ovog Zakona </w:t>
      </w:r>
      <w:r w:rsidR="0067728D" w:rsidRPr="00E227F9">
        <w:rPr>
          <w:rFonts w:ascii="Times New Roman" w:eastAsia="Times New Roman" w:hAnsi="Times New Roman" w:cs="Times New Roman"/>
          <w:bCs/>
          <w:sz w:val="24"/>
          <w:szCs w:val="24"/>
          <w:lang w:eastAsia="hr-HR"/>
        </w:rPr>
        <w:t xml:space="preserve">čuvati 25 godina od prestanka prava korisnika na korištenje domene, što ta dokumentacija mora sadržavati, kao i njihova obveza da </w:t>
      </w:r>
      <w:r w:rsidRPr="00E227F9">
        <w:rPr>
          <w:rFonts w:ascii="Times New Roman" w:eastAsia="Times New Roman" w:hAnsi="Times New Roman" w:cs="Times New Roman"/>
          <w:sz w:val="24"/>
          <w:szCs w:val="24"/>
        </w:rPr>
        <w:t xml:space="preserve">tijelima kaznenog progona i nadležnom CSIRT-u, tijelu nadležnom za zaštitu osobnih podataka i drugim pravnim osobama s javnim ovlastima, kao i državnim tijelima u okviru izvršavanja javnih ovlasti, na njihov obrazloženi zahtjev, bez odgode, </w:t>
      </w:r>
      <w:r w:rsidR="0067728D" w:rsidRPr="00E227F9">
        <w:rPr>
          <w:rFonts w:ascii="Times New Roman" w:eastAsia="Times New Roman" w:hAnsi="Times New Roman" w:cs="Times New Roman"/>
          <w:sz w:val="24"/>
          <w:szCs w:val="24"/>
        </w:rPr>
        <w:t xml:space="preserve">a najkasnije </w:t>
      </w:r>
      <w:r w:rsidRPr="00E227F9">
        <w:rPr>
          <w:rFonts w:ascii="Times New Roman" w:eastAsia="Times New Roman" w:hAnsi="Times New Roman" w:cs="Times New Roman"/>
          <w:sz w:val="24"/>
          <w:szCs w:val="24"/>
        </w:rPr>
        <w:t>u roku od 72 sata od primitka zahtjeva, dostave ili na drugi odgovarajući način omoguće pristup podacima o korisniku domene te da takvu obvezu postupanja naznače u svojim politikama upravljanja.</w:t>
      </w:r>
      <w:r w:rsidR="0067728D" w:rsidRPr="00E227F9">
        <w:rPr>
          <w:rFonts w:ascii="Times New Roman" w:eastAsia="Times New Roman" w:hAnsi="Times New Roman" w:cs="Times New Roman"/>
          <w:sz w:val="24"/>
          <w:szCs w:val="24"/>
        </w:rPr>
        <w:t xml:space="preserve"> Također, ovim člankom </w:t>
      </w:r>
      <w:r w:rsidR="0067728D" w:rsidRPr="00E227F9">
        <w:rPr>
          <w:rFonts w:ascii="Times New Roman" w:eastAsia="Times New Roman" w:hAnsi="Times New Roman" w:cs="Times New Roman"/>
          <w:bCs/>
          <w:sz w:val="24"/>
          <w:szCs w:val="24"/>
          <w:lang w:eastAsia="hr-HR"/>
        </w:rPr>
        <w:t xml:space="preserve">propisana je obveza </w:t>
      </w:r>
      <w:r w:rsidR="0067728D" w:rsidRPr="00E227F9">
        <w:rPr>
          <w:rFonts w:ascii="Times New Roman" w:eastAsia="Times New Roman" w:hAnsi="Times New Roman" w:cs="Times New Roman"/>
          <w:sz w:val="24"/>
          <w:szCs w:val="24"/>
        </w:rPr>
        <w:t xml:space="preserve">registra naziva vršne nacionalne internetske domene i registrara da nakon isteka </w:t>
      </w:r>
      <w:r w:rsidR="0067728D" w:rsidRPr="00E227F9">
        <w:rPr>
          <w:rFonts w:ascii="Times New Roman" w:eastAsia="Times New Roman" w:hAnsi="Times New Roman" w:cs="Times New Roman"/>
          <w:color w:val="000000"/>
          <w:sz w:val="24"/>
          <w:szCs w:val="24"/>
        </w:rPr>
        <w:t>propisanog roka čuvanja, osobne podatke o korisniku domene bri</w:t>
      </w:r>
      <w:r w:rsidR="00CD24F5" w:rsidRPr="00E227F9">
        <w:rPr>
          <w:rFonts w:ascii="Times New Roman" w:eastAsia="Times New Roman" w:hAnsi="Times New Roman" w:cs="Times New Roman"/>
          <w:color w:val="000000"/>
          <w:sz w:val="24"/>
          <w:szCs w:val="24"/>
        </w:rPr>
        <w:t>šu</w:t>
      </w:r>
      <w:r w:rsidR="0067728D" w:rsidRPr="00E227F9">
        <w:rPr>
          <w:rFonts w:ascii="Times New Roman" w:eastAsia="Times New Roman" w:hAnsi="Times New Roman" w:cs="Times New Roman"/>
          <w:color w:val="000000"/>
          <w:sz w:val="24"/>
          <w:szCs w:val="24"/>
        </w:rPr>
        <w:t>, a dokumentaciju uništ</w:t>
      </w:r>
      <w:r w:rsidR="00CD24F5" w:rsidRPr="00E227F9">
        <w:rPr>
          <w:rFonts w:ascii="Times New Roman" w:eastAsia="Times New Roman" w:hAnsi="Times New Roman" w:cs="Times New Roman"/>
          <w:color w:val="000000"/>
          <w:sz w:val="24"/>
          <w:szCs w:val="24"/>
        </w:rPr>
        <w:t>e</w:t>
      </w:r>
      <w:r w:rsidR="0067728D" w:rsidRPr="00E227F9">
        <w:rPr>
          <w:rFonts w:ascii="Times New Roman" w:eastAsia="Times New Roman" w:hAnsi="Times New Roman" w:cs="Times New Roman"/>
          <w:color w:val="000000"/>
          <w:sz w:val="24"/>
          <w:szCs w:val="24"/>
        </w:rPr>
        <w:t xml:space="preserve"> sukladno propisima o zaštiti osobnih podataka. Tehničke i organizacijske mjere za zaštitu osobnih podat</w:t>
      </w:r>
      <w:r w:rsidR="00CD24F5" w:rsidRPr="00E227F9">
        <w:rPr>
          <w:rFonts w:ascii="Times New Roman" w:eastAsia="Times New Roman" w:hAnsi="Times New Roman" w:cs="Times New Roman"/>
          <w:color w:val="000000"/>
          <w:sz w:val="24"/>
          <w:szCs w:val="24"/>
        </w:rPr>
        <w:t>aka o korisnicima domena uredit će</w:t>
      </w:r>
      <w:r w:rsidR="0067728D" w:rsidRPr="00E227F9">
        <w:rPr>
          <w:rFonts w:ascii="Times New Roman" w:eastAsia="Times New Roman" w:hAnsi="Times New Roman" w:cs="Times New Roman"/>
          <w:color w:val="000000"/>
          <w:sz w:val="24"/>
          <w:szCs w:val="24"/>
        </w:rPr>
        <w:t xml:space="preserve"> se posebnim propisima koji uređuju ustrojstvo i upravljanje vršnom nacionalnom internetskom domenom.</w:t>
      </w:r>
      <w:r w:rsidR="00CD24F5" w:rsidRPr="00E227F9">
        <w:rPr>
          <w:rFonts w:ascii="Times New Roman" w:eastAsia="Times New Roman" w:hAnsi="Times New Roman" w:cs="Times New Roman"/>
          <w:color w:val="000000"/>
          <w:sz w:val="24"/>
          <w:szCs w:val="24"/>
        </w:rPr>
        <w:t xml:space="preserve"> Vezano uz rok čuvanja</w:t>
      </w:r>
      <w:r w:rsidR="008F5842" w:rsidRPr="00E227F9">
        <w:rPr>
          <w:rFonts w:ascii="Times New Roman" w:eastAsia="Times New Roman" w:hAnsi="Times New Roman" w:cs="Times New Roman"/>
          <w:color w:val="000000"/>
          <w:sz w:val="24"/>
          <w:szCs w:val="24"/>
        </w:rPr>
        <w:t xml:space="preserve"> </w:t>
      </w:r>
      <w:r w:rsidR="00E227F9">
        <w:rPr>
          <w:rFonts w:ascii="Times New Roman" w:eastAsia="Times New Roman" w:hAnsi="Times New Roman" w:cs="Times New Roman"/>
          <w:color w:val="000000"/>
          <w:sz w:val="24"/>
          <w:szCs w:val="24"/>
        </w:rPr>
        <w:t xml:space="preserve">za </w:t>
      </w:r>
      <w:r w:rsidR="00E227F9" w:rsidRPr="00E227F9">
        <w:rPr>
          <w:rFonts w:ascii="Times New Roman" w:eastAsia="Times New Roman" w:hAnsi="Times New Roman" w:cs="Times New Roman"/>
          <w:sz w:val="24"/>
          <w:szCs w:val="24"/>
        </w:rPr>
        <w:t xml:space="preserve">podatke, informacije i dokumentaciju prikupljenu temeljem članaka 46. i 47. ovog </w:t>
      </w:r>
      <w:r w:rsidR="00E227F9">
        <w:rPr>
          <w:rFonts w:ascii="Times New Roman" w:eastAsia="Times New Roman" w:hAnsi="Times New Roman" w:cs="Times New Roman"/>
          <w:sz w:val="24"/>
          <w:szCs w:val="24"/>
        </w:rPr>
        <w:t xml:space="preserve">Zakona, </w:t>
      </w:r>
      <w:r w:rsidR="00CD24F5" w:rsidRPr="00E227F9">
        <w:rPr>
          <w:rFonts w:ascii="Times New Roman" w:eastAsia="Times New Roman" w:hAnsi="Times New Roman" w:cs="Times New Roman"/>
          <w:color w:val="000000"/>
          <w:sz w:val="24"/>
          <w:szCs w:val="24"/>
        </w:rPr>
        <w:t>napominje se kako je isti određen prema najdužem zastarnom roku za pokreta</w:t>
      </w:r>
      <w:r w:rsidR="00E227F9">
        <w:rPr>
          <w:rFonts w:ascii="Times New Roman" w:eastAsia="Times New Roman" w:hAnsi="Times New Roman" w:cs="Times New Roman"/>
          <w:color w:val="000000"/>
          <w:sz w:val="24"/>
          <w:szCs w:val="24"/>
        </w:rPr>
        <w:t>nje kaznenog postupka za potrebe kojeg ti podaci, informacije i</w:t>
      </w:r>
      <w:r w:rsidR="00CD24F5" w:rsidRPr="00E227F9">
        <w:rPr>
          <w:rFonts w:ascii="Times New Roman" w:eastAsia="Times New Roman" w:hAnsi="Times New Roman" w:cs="Times New Roman"/>
          <w:color w:val="000000"/>
          <w:sz w:val="24"/>
          <w:szCs w:val="24"/>
        </w:rPr>
        <w:t xml:space="preserve"> dokumentacija može biti </w:t>
      </w:r>
      <w:r w:rsidR="008F5842" w:rsidRPr="00E227F9">
        <w:rPr>
          <w:rFonts w:ascii="Times New Roman" w:eastAsia="Times New Roman" w:hAnsi="Times New Roman" w:cs="Times New Roman"/>
          <w:color w:val="000000"/>
          <w:sz w:val="24"/>
          <w:szCs w:val="24"/>
        </w:rPr>
        <w:t>prikupljanja</w:t>
      </w:r>
      <w:r w:rsidR="00CD24F5" w:rsidRPr="00E227F9">
        <w:rPr>
          <w:rFonts w:ascii="Times New Roman" w:eastAsia="Times New Roman" w:hAnsi="Times New Roman" w:cs="Times New Roman"/>
          <w:color w:val="000000"/>
          <w:sz w:val="24"/>
          <w:szCs w:val="24"/>
        </w:rPr>
        <w:t xml:space="preserve"> (kazneno djelo terorizma iz članka 97. stavka 1. podstavka 10. Kaznenog zakona Republike H</w:t>
      </w:r>
      <w:r w:rsidR="008F5842" w:rsidRPr="00E227F9">
        <w:rPr>
          <w:rFonts w:ascii="Times New Roman" w:eastAsia="Times New Roman" w:hAnsi="Times New Roman" w:cs="Times New Roman"/>
          <w:color w:val="000000"/>
          <w:sz w:val="24"/>
          <w:szCs w:val="24"/>
        </w:rPr>
        <w:t>rvatske,</w:t>
      </w:r>
      <w:r w:rsidR="00E227F9">
        <w:rPr>
          <w:rFonts w:ascii="Times New Roman" w:eastAsia="Times New Roman" w:hAnsi="Times New Roman" w:cs="Times New Roman"/>
          <w:color w:val="000000"/>
          <w:sz w:val="24"/>
          <w:szCs w:val="24"/>
        </w:rPr>
        <w:t xml:space="preserve"> „Narodne novine“, broj: 125/11, 144/12, 56/15, 61/15, 101/17, 118/18, 126/19, 84/21 i 114/22).</w:t>
      </w:r>
    </w:p>
    <w:p w14:paraId="21DD7FB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49.</w:t>
      </w:r>
    </w:p>
    <w:p w14:paraId="4978F315"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da kontrolu usklađenosti postupanja registra naziva vršne nacionalne internetske domene i registrara provodi tijelo državne uprave nadležno za znanost i obrazovanje.</w:t>
      </w:r>
    </w:p>
    <w:p w14:paraId="40124C8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50.</w:t>
      </w:r>
    </w:p>
    <w:p w14:paraId="190F10CB" w14:textId="201F7CF3"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uređuje mogućnost samoocjene sukladnosti s mjerama upravljanja kibernetičkim sigurnosnim rizicima i dobrovoljnog obavještavanja nadležnog CSIRT-a o značajnom incidentu, ostalim incidentima, kibernetičkim prijetnjama ili izbjegnutim incidentima u slučajevima kada subjekt nije kategoriziran kao ključni i važni subjekt sukladno ovom Zakonu. Mogućnost provedbe samoocjena sukladnosti i dobrovoljnog obavještavanja uredit će se uredbom iz članka 24. ovog Zakona.</w:t>
      </w:r>
    </w:p>
    <w:p w14:paraId="7203FA3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51.</w:t>
      </w:r>
    </w:p>
    <w:p w14:paraId="1DA3BC5F" w14:textId="730939B6"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 xml:space="preserve">Ovim se člankom propisuje da središnje državno tijelo za kibernetičku sigurnost kontinuirano razvija </w:t>
      </w:r>
      <w:r w:rsidR="008F5842">
        <w:rPr>
          <w:rFonts w:ascii="Times New Roman" w:eastAsia="Times New Roman" w:hAnsi="Times New Roman" w:cs="Times New Roman"/>
          <w:color w:val="000000"/>
          <w:sz w:val="24"/>
          <w:szCs w:val="24"/>
        </w:rPr>
        <w:t>n</w:t>
      </w:r>
      <w:r w:rsidRPr="00AB78CF">
        <w:rPr>
          <w:rFonts w:ascii="Times New Roman" w:eastAsia="Times New Roman" w:hAnsi="Times New Roman" w:cs="Times New Roman"/>
          <w:color w:val="000000"/>
          <w:sz w:val="24"/>
          <w:szCs w:val="24"/>
        </w:rPr>
        <w:t xml:space="preserve">acionalni sustav za otkrivanje kibernetičkih prijetnji i zaštitu kibernetičkog prostora s ciljem podizanja ukupne sposobnosti i otpornosti u području kibernetičke sigurnosti te koji sve subjekti mogu pristupiti istome temeljem sklopljenog sporazuma sa središnjim državnim tijelom za kibernetičku sigurnost. </w:t>
      </w:r>
      <w:r w:rsidRPr="00AB78CF">
        <w:rPr>
          <w:rFonts w:ascii="Times New Roman" w:eastAsia="Times New Roman" w:hAnsi="Times New Roman" w:cs="Times New Roman"/>
          <w:sz w:val="24"/>
          <w:szCs w:val="24"/>
        </w:rPr>
        <w:t>Nacionalni sustav se temelji na sustavu SK@UT, kao sustavu za otkrivanje, rano upozorenje i zaštitu od državno sponzoriranih kibernetičkih napada, APT kampanja te drugih kibernetičkih ugroza, a koji se sastoji od distribuirane mreže senzora u ključnim državnim tijelima i pravnim osobama. SK@UT omogućuje otkrivanje sofisticiranih kibernetičkih napada u najranijim fazama napada i u bilo kojem segmentu kibernetičkog prostora koji pokriva mreža senzora. Ovakav pristup povezuje najsloženije tehničke sustave za zaštitu kibernetičkog prostora čime se bitno smanjuje rizik kompromitacije ključnih nacionalnih informacijskih resursa.</w:t>
      </w:r>
      <w:r w:rsidRPr="00AB78CF">
        <w:rPr>
          <w:rFonts w:ascii="Times New Roman" w:eastAsia="Times New Roman" w:hAnsi="Times New Roman" w:cs="Times New Roman"/>
          <w:color w:val="000000"/>
          <w:sz w:val="24"/>
          <w:szCs w:val="24"/>
        </w:rPr>
        <w:t xml:space="preserve"> Pristupanje nacionalnom sustavu ne utječe na obveze ključnih i važnih subjekata iz članka 25. ovog Zakona.</w:t>
      </w:r>
    </w:p>
    <w:p w14:paraId="2D7E43A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52.</w:t>
      </w:r>
    </w:p>
    <w:p w14:paraId="516B7F18" w14:textId="78A670D3" w:rsidR="00972EBA"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da središnje državno tijelo za kibernetičku sigurnost provodi procjenu kritičnosti subjekata temeljem taksativno navedenih kriterija, a u povodu zahtjeva subjekta za pristupanje nacionalnom sustavu ili prijedloga za pristupanje nacionalnom sustavu koje je podnijelo tijelo državne uprave odnosno regulatorno tijelo nadležno za sektor kojem subjekt pripada. Podnošenje zahtjeva i prijedloga za pristupanje nacionalnom sustavu, prikupljanje podataka potrebnih za provođenje procjene kritičnosti subjekata u svrhu pristupanja sustavu i provedba pristupanja subjekata nacionalnom sustavu uredit će se uredbom iz članka 24. ovog Zakona.</w:t>
      </w:r>
    </w:p>
    <w:p w14:paraId="630CA05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53.</w:t>
      </w:r>
    </w:p>
    <w:p w14:paraId="76710439" w14:textId="0648CF35"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Ovim se člankom propisuje mogućnost ključnih</w:t>
      </w:r>
      <w:r w:rsidR="000919B7">
        <w:rPr>
          <w:rFonts w:ascii="Times New Roman" w:eastAsia="Times New Roman" w:hAnsi="Times New Roman" w:cs="Times New Roman"/>
          <w:color w:val="000000"/>
          <w:sz w:val="24"/>
          <w:szCs w:val="24"/>
        </w:rPr>
        <w:t xml:space="preserve"> subjekata, važnih subjekata</w:t>
      </w:r>
      <w:r w:rsidRPr="00AB78CF">
        <w:rPr>
          <w:rFonts w:ascii="Times New Roman" w:eastAsia="Times New Roman" w:hAnsi="Times New Roman" w:cs="Times New Roman"/>
          <w:color w:val="000000"/>
          <w:sz w:val="24"/>
          <w:szCs w:val="24"/>
        </w:rPr>
        <w:t xml:space="preserve"> i </w:t>
      </w:r>
      <w:r w:rsidR="006C543A">
        <w:rPr>
          <w:rFonts w:ascii="Times New Roman" w:eastAsia="Times New Roman" w:hAnsi="Times New Roman" w:cs="Times New Roman"/>
          <w:color w:val="000000"/>
          <w:sz w:val="24"/>
          <w:szCs w:val="24"/>
        </w:rPr>
        <w:t>drugih</w:t>
      </w:r>
      <w:r w:rsidRPr="00AB78CF">
        <w:rPr>
          <w:rFonts w:ascii="Times New Roman" w:eastAsia="Times New Roman" w:hAnsi="Times New Roman" w:cs="Times New Roman"/>
          <w:color w:val="000000"/>
          <w:sz w:val="24"/>
          <w:szCs w:val="24"/>
        </w:rPr>
        <w:t xml:space="preserve"> subjekata koji nisu kategorizirani kao ključni i važni subjekti sukladno ovom Zakonu, da međusobno dobrovoljno </w:t>
      </w:r>
      <w:r w:rsidR="00A8711A" w:rsidRPr="00AB78CF">
        <w:rPr>
          <w:rFonts w:ascii="Times New Roman" w:eastAsia="Times New Roman" w:hAnsi="Times New Roman" w:cs="Times New Roman"/>
          <w:color w:val="000000"/>
          <w:sz w:val="24"/>
          <w:szCs w:val="24"/>
        </w:rPr>
        <w:t>razmjenjuju</w:t>
      </w:r>
      <w:r w:rsidRPr="00AB78CF">
        <w:rPr>
          <w:rFonts w:ascii="Times New Roman" w:eastAsia="Times New Roman" w:hAnsi="Times New Roman" w:cs="Times New Roman"/>
          <w:color w:val="000000"/>
          <w:sz w:val="24"/>
          <w:szCs w:val="24"/>
        </w:rPr>
        <w:t xml:space="preserve"> informacije o kibernetičkoj sigurnosti u svrhu povećanja razine kibernetičke sigurnosti ili postupanja s incidentima te je propisano koje sve informacije ta razmjena može uključivati i između kojih subjekata se može odvijati, putem mehanizama za razmjenu informaciju uspostavljenih posebno u te svrhe. Ti mehanizmi se uspostavljaju na temelju sporazuma o dobrovoljnoj razmjeni informacija o kibernetičkoj sigurnosti, kojim se utvrđuju uvjeti za pristupanje mehanizmu koji se sporazumom uspostavlja, sadržaj informacija koji se razmjenjuju, mogućnost upotrebe namjenskih platformi i drugih alata za automatiziranu razmjenu informaciju, kao i svi drugi operativni elementi bitni za učinkovitu i sigurnu razmjenu informacija. Ključni i važni subjekti o svom sudjelovanju u mehanizmima za dobrovoljnu razmjenu informacija o kibernetičkoj sigurnosti dužni su obav</w:t>
      </w:r>
      <w:r w:rsidR="009770FE">
        <w:rPr>
          <w:rFonts w:ascii="Times New Roman" w:eastAsia="Times New Roman" w:hAnsi="Times New Roman" w:cs="Times New Roman"/>
          <w:color w:val="000000"/>
          <w:sz w:val="24"/>
          <w:szCs w:val="24"/>
        </w:rPr>
        <w:t>i</w:t>
      </w:r>
      <w:r w:rsidRPr="00AB78CF">
        <w:rPr>
          <w:rFonts w:ascii="Times New Roman" w:eastAsia="Times New Roman" w:hAnsi="Times New Roman" w:cs="Times New Roman"/>
          <w:color w:val="000000"/>
          <w:sz w:val="24"/>
          <w:szCs w:val="24"/>
        </w:rPr>
        <w:t xml:space="preserve">jestiti nadležna tijela za provedbu zahtjeva kibernetičke sigurnosti, a subjekti javnog sektora koji su kategorizirani kao ključni subjekti dužni su dodatno o takvom sudjelovanju i opsegu informacija koje mogu razmjenjivati s ostalim uključenim dionicima zatražiti mišljenje središnjeg državnog tijela za kibernetičku sigurnost. </w:t>
      </w:r>
    </w:p>
    <w:p w14:paraId="68BBE2E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54.</w:t>
      </w:r>
    </w:p>
    <w:p w14:paraId="0AFBF2C3" w14:textId="01D82312" w:rsidR="00AB78CF" w:rsidRPr="00AB78CF" w:rsidRDefault="00AB78CF" w:rsidP="006C543A">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 xml:space="preserve">Ovim se člankom propisuje mogućnost svake fizičke i pravne osobe da anonimno prijavi ranjivost IKT proizvoda ili IKT usluga, podošenjem prijave CSIRT koordinatoru za otkrivanje ranjivosti. CSIRT koordinator za otkrivanje ranjivosti djeluje kao pouzdani posrednik koji, prema potrebi, olakšava interakciju između fizičke ili pravne osobe koja prijavljuje ranjivost i proizvođača ili pružatelja potencijalno ranjivih IKT proizvoda ili IKT usluga, na zahtjev bilo koje strane. Zadaće CSIRT koordinatora za otkrivanje ranjivosti su utvrđivanje predmetnih subjekata i kontaktiranje s njima, pružanje pomoći fizičkim ili pravnim osobama koje prijavljuju ranjivost i pregovaranje o vremenskom okviru za otkrivanje i upravljanje ranjivostima koje utječu na više subjekata te osiguravanje provedbe daljnjih mjera u pogledu prijavljene ranjivosti i osiguravanje anonimnosti fizičke ili pravne osobe koja prijavljuje ranjivost. </w:t>
      </w:r>
      <w:r w:rsidR="006C543A" w:rsidRPr="00BD4298">
        <w:rPr>
          <w:rFonts w:ascii="Times New Roman" w:eastAsia="Times New Roman" w:hAnsi="Times New Roman" w:cs="Times New Roman"/>
          <w:sz w:val="24"/>
          <w:szCs w:val="24"/>
        </w:rPr>
        <w:t>Ovim člankom utvrđuju se obveze CSIRT koordinator za otkrivanje ranjivosti vezano uz osiguranje anonimnosti prijavitelja ranjivosti te čuvanje i postupanje s podacima o prijav</w:t>
      </w:r>
      <w:r w:rsidR="00BD4298" w:rsidRPr="00BD4298">
        <w:rPr>
          <w:rFonts w:ascii="Times New Roman" w:eastAsia="Times New Roman" w:hAnsi="Times New Roman" w:cs="Times New Roman"/>
          <w:sz w:val="24"/>
          <w:szCs w:val="24"/>
        </w:rPr>
        <w:t>i</w:t>
      </w:r>
      <w:r w:rsidR="006C543A" w:rsidRPr="00BD4298">
        <w:rPr>
          <w:rFonts w:ascii="Times New Roman" w:eastAsia="Times New Roman" w:hAnsi="Times New Roman" w:cs="Times New Roman"/>
          <w:sz w:val="24"/>
          <w:szCs w:val="24"/>
        </w:rPr>
        <w:t xml:space="preserve">telju ranjivosti. </w:t>
      </w:r>
      <w:r w:rsidRPr="00BD4298">
        <w:rPr>
          <w:rFonts w:ascii="Times New Roman" w:eastAsia="Times New Roman" w:hAnsi="Times New Roman" w:cs="Times New Roman"/>
          <w:sz w:val="24"/>
          <w:szCs w:val="24"/>
        </w:rPr>
        <w:t xml:space="preserve">CSIRT </w:t>
      </w:r>
      <w:r w:rsidRPr="00AB78CF">
        <w:rPr>
          <w:rFonts w:ascii="Times New Roman" w:eastAsia="Times New Roman" w:hAnsi="Times New Roman" w:cs="Times New Roman"/>
          <w:color w:val="000000"/>
          <w:sz w:val="24"/>
          <w:szCs w:val="24"/>
        </w:rPr>
        <w:t xml:space="preserve">koordinator za otkrivanje ranjivosti dostavlja informacije o novootkrivenim ranjivostima nadležnim CSIRT-ovima iz ovog Zakona, zajedno s uputom o načinu daljnjeg obavještavanja o ranjivostima subjekata u njihovoj nadležnosti. Nadležni CSIRT-ovi izrađuju smjernice namijenjene korisnicima ranjivih IKT proizvoda ili IKT usluga o načinu na koji se mogu ublažiti rizici koji proizlaze iz otkrivenih ranjivosti te dostavljaju obavijesti s najboljim praksama subjektima za koje su zaduženi temeljem ovog Zakona. Ako bi prijavljena ranjivost mogla imati znatan učinak na subjekte u više od jedne države članice, CSIRT koordinator za otkrivanje ranjivosti, prema potrebi, surađuje s CSIRT-ovima drugih država članica koji su imenovani koordinatorima za otkrivanje ranjivosti u okviru CSIRT mreže. Zadaće CSIRT koordinatora za otkrivanje ranjivosti obavlja CSIRT pri središnjem državnom tijelu za kibernetičku sigurnost. </w:t>
      </w:r>
      <w:r w:rsidRPr="00AB78CF">
        <w:rPr>
          <w:rFonts w:ascii="Times New Roman" w:eastAsia="Times New Roman" w:hAnsi="Times New Roman" w:cs="Times New Roman"/>
          <w:sz w:val="24"/>
          <w:szCs w:val="24"/>
        </w:rPr>
        <w:t>Odredbama ovog članka prenosi se članak</w:t>
      </w:r>
      <w:r w:rsidRPr="00AB78CF" w:rsidDel="00145626">
        <w:rPr>
          <w:rFonts w:ascii="Times New Roman" w:eastAsia="Times New Roman" w:hAnsi="Times New Roman" w:cs="Times New Roman"/>
          <w:sz w:val="24"/>
          <w:szCs w:val="24"/>
        </w:rPr>
        <w:t xml:space="preserve"> </w:t>
      </w:r>
      <w:r w:rsidRPr="00AB78CF">
        <w:rPr>
          <w:rFonts w:ascii="Times New Roman" w:eastAsia="Times New Roman" w:hAnsi="Times New Roman" w:cs="Times New Roman"/>
          <w:color w:val="000000"/>
          <w:sz w:val="24"/>
          <w:szCs w:val="24"/>
        </w:rPr>
        <w:t>12. Direktive (EU) 2022/2555.</w:t>
      </w:r>
    </w:p>
    <w:p w14:paraId="7E9CE39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55.</w:t>
      </w:r>
    </w:p>
    <w:p w14:paraId="63D37C35" w14:textId="244369C4"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da Vlada, na prijedlog središnjeg državnog tijela za kibernetičku sigurnost, donosi srednjoročni akt strateškog planiranja iz područja kibernetičke sigurnosti te se taksativno navodi što se tim aktom utvrđuje. U svrhu razrade mjera za provedbu posebnih ciljeva i prioriteta navedenog akta strateškog planiranja, izrađuje se akcijski plan za njegovu provedbu. Izvještavanje, praćenje i vrednovanje navedenog akta strateškog planiranja provodi se u skladu s propisom koji uređuje područje strateškog planiranja i upravljanja razvojem Republike Hrvatske (Zakon o sustavu strateškog planiranja i upravljanja razvojem Republike Hrvatske, „Narodne novine“ 123/2017, 151/2022) te su odredbe ovog članka usklađene s istim. Prema navedenom Zakonu srednjoročni akti strateškog planiranja se izrađuju i donose za razdoblje od pet do deset godina te su, između ostalog, definirani i kao nacionalni planovi koje donosi Vlada. Središnje državno tijelo za kibernetičku sigurnost obavještava Europsku komisiju o donošenju navedenog akta strateškog planiranja u roku od </w:t>
      </w:r>
      <w:r w:rsidR="00BD4298">
        <w:rPr>
          <w:rFonts w:ascii="Times New Roman" w:eastAsia="Times New Roman" w:hAnsi="Times New Roman" w:cs="Times New Roman"/>
          <w:color w:val="000000"/>
          <w:sz w:val="24"/>
          <w:szCs w:val="24"/>
        </w:rPr>
        <w:t>tri</w:t>
      </w:r>
      <w:r w:rsidR="00DA61CC">
        <w:rPr>
          <w:rFonts w:ascii="Times New Roman" w:eastAsia="Times New Roman" w:hAnsi="Times New Roman" w:cs="Times New Roman"/>
          <w:color w:val="000000"/>
          <w:sz w:val="24"/>
          <w:szCs w:val="24"/>
        </w:rPr>
        <w:t xml:space="preserve"> mjeseca</w:t>
      </w:r>
      <w:r w:rsidRPr="00AB78CF">
        <w:rPr>
          <w:rFonts w:ascii="Times New Roman" w:eastAsia="Times New Roman" w:hAnsi="Times New Roman" w:cs="Times New Roman"/>
          <w:color w:val="000000"/>
          <w:sz w:val="24"/>
          <w:szCs w:val="24"/>
        </w:rPr>
        <w:t xml:space="preserve"> od dana njegovog donošenja, odnosno u roku od </w:t>
      </w:r>
      <w:r w:rsidR="00BD4298">
        <w:rPr>
          <w:rFonts w:ascii="Times New Roman" w:eastAsia="Times New Roman" w:hAnsi="Times New Roman" w:cs="Times New Roman"/>
          <w:color w:val="000000"/>
          <w:sz w:val="24"/>
          <w:szCs w:val="24"/>
        </w:rPr>
        <w:t>tri</w:t>
      </w:r>
      <w:r w:rsidR="007E7377">
        <w:rPr>
          <w:rFonts w:ascii="Times New Roman" w:eastAsia="Times New Roman" w:hAnsi="Times New Roman" w:cs="Times New Roman"/>
          <w:color w:val="000000"/>
          <w:sz w:val="24"/>
          <w:szCs w:val="24"/>
        </w:rPr>
        <w:t xml:space="preserve"> mjeseca</w:t>
      </w:r>
      <w:r w:rsidRPr="00AB78CF">
        <w:rPr>
          <w:rFonts w:ascii="Times New Roman" w:eastAsia="Times New Roman" w:hAnsi="Times New Roman" w:cs="Times New Roman"/>
          <w:color w:val="000000"/>
          <w:sz w:val="24"/>
          <w:szCs w:val="24"/>
        </w:rPr>
        <w:t xml:space="preserve"> od dana donošenja njegovih izmjena i/ili dopuna.</w:t>
      </w:r>
    </w:p>
    <w:p w14:paraId="4350D63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56.</w:t>
      </w:r>
    </w:p>
    <w:p w14:paraId="0F3606F2" w14:textId="28CE221A"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lastRenderedPageBreak/>
        <w:t>Ovim se člankom utvrđuje da je središnje državno tijelo za kibernetičku sigurnost tijelo odgovorno za upravljanje kibernetičkim krizama. Propisano je i da Vlada, na prijedlog t</w:t>
      </w:r>
      <w:r w:rsidRPr="00AB78CF">
        <w:rPr>
          <w:rFonts w:ascii="Times New Roman" w:eastAsia="Times New Roman" w:hAnsi="Times New Roman" w:cs="Times New Roman"/>
          <w:sz w:val="24"/>
          <w:szCs w:val="24"/>
        </w:rPr>
        <w:t>ijela odgovornog za upravljanje kibernetičkim krizama</w:t>
      </w:r>
      <w:r w:rsidRPr="00AB78CF">
        <w:rPr>
          <w:rFonts w:ascii="Times New Roman" w:eastAsia="Times New Roman" w:hAnsi="Times New Roman" w:cs="Times New Roman"/>
          <w:color w:val="000000"/>
          <w:sz w:val="24"/>
          <w:szCs w:val="24"/>
        </w:rPr>
        <w:t xml:space="preserve">, donosi nacionalni </w:t>
      </w:r>
      <w:r w:rsidR="006E22BF">
        <w:rPr>
          <w:rFonts w:ascii="Times New Roman" w:eastAsia="Times New Roman" w:hAnsi="Times New Roman" w:cs="Times New Roman"/>
          <w:color w:val="000000"/>
          <w:sz w:val="24"/>
          <w:szCs w:val="24"/>
        </w:rPr>
        <w:t>program</w:t>
      </w:r>
      <w:r w:rsidR="006E22BF"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 xml:space="preserve">upravljanja kibernetičkim krizama kojim se utvrđuju taksativno navedena pitanja te čiji sastavni dio čine standardne-operativne procedure kojima se detaljnije utvrđuju postupci upravljanja kibernetičkim krizama, uključujući njihovu integraciju u opći okvir nacionalnog kriznog upravljanja te sva pitanja bitna za razmjenu podataka. </w:t>
      </w:r>
      <w:r w:rsidRPr="00AB78CF">
        <w:rPr>
          <w:rFonts w:ascii="Times New Roman" w:eastAsia="Times New Roman" w:hAnsi="Times New Roman" w:cs="Times New Roman"/>
          <w:sz w:val="24"/>
          <w:szCs w:val="24"/>
        </w:rPr>
        <w:t xml:space="preserve">Tijelo odgovorno za upravljanje kibernetičkim krizama </w:t>
      </w:r>
      <w:r w:rsidRPr="00AB78CF">
        <w:rPr>
          <w:rFonts w:ascii="Times New Roman" w:eastAsia="Times New Roman" w:hAnsi="Times New Roman" w:cs="Times New Roman"/>
          <w:color w:val="000000"/>
          <w:sz w:val="24"/>
          <w:szCs w:val="24"/>
        </w:rPr>
        <w:t xml:space="preserve">obavještava Europsku komisiju i EU-CyCLONe mrežu o donošenju navedenog nacionalnog </w:t>
      </w:r>
      <w:r w:rsidR="006E22BF">
        <w:rPr>
          <w:rFonts w:ascii="Times New Roman" w:eastAsia="Times New Roman" w:hAnsi="Times New Roman" w:cs="Times New Roman"/>
          <w:color w:val="000000"/>
          <w:sz w:val="24"/>
          <w:szCs w:val="24"/>
        </w:rPr>
        <w:t>programa</w:t>
      </w:r>
      <w:r w:rsidR="006E22BF" w:rsidRPr="00AB78CF">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 xml:space="preserve">u roku od tri mjeseca od njegova donošenja odnosno njegovih izmjena i dopuna ili donošenja novog </w:t>
      </w:r>
      <w:r w:rsidR="006E22BF">
        <w:rPr>
          <w:rFonts w:ascii="Times New Roman" w:eastAsia="Times New Roman" w:hAnsi="Times New Roman" w:cs="Times New Roman"/>
          <w:color w:val="000000"/>
          <w:sz w:val="24"/>
          <w:szCs w:val="24"/>
        </w:rPr>
        <w:t>programa</w:t>
      </w:r>
      <w:r w:rsidRPr="00AB78CF">
        <w:rPr>
          <w:rFonts w:ascii="Times New Roman" w:eastAsia="Times New Roman" w:hAnsi="Times New Roman" w:cs="Times New Roman"/>
          <w:color w:val="000000"/>
          <w:sz w:val="24"/>
          <w:szCs w:val="24"/>
        </w:rPr>
        <w:t>.</w:t>
      </w:r>
    </w:p>
    <w:p w14:paraId="26B5300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57.</w:t>
      </w:r>
    </w:p>
    <w:p w14:paraId="4CA91599" w14:textId="2403A666" w:rsidR="00AE58AD"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rPr>
        <w:t>Ovim se člankom uređuje organiziranje i provedba postupaka samoocjene stanja kibernetičke sigurnosti te se definira okvir nacionalnih samoocjena. Samoocjene stanja kibernetičke sigurnosti organiziraju se i provode u okviru istorazinskih ocjenjivanja koja se provode sukladno metodologiji utvrđenoj od strane Skupine za suradnju, Europske komisije i ENISA-e te na nacionalnoj razini, a na koju se na odgovarajući način primjenjuje metodologija za provedbu samoocjena država članica koju donosi Skupina za suradnju, Europska komisija i ENISA. Planove i programe provedbe samoocjena donosi Vlada, na prijedlog središnjeg državnog tijela za kibernetičku sigurnost.</w:t>
      </w:r>
      <w:r w:rsidR="00A2357B">
        <w:rPr>
          <w:rFonts w:ascii="Times New Roman" w:eastAsia="Times New Roman" w:hAnsi="Times New Roman" w:cs="Times New Roman"/>
          <w:color w:val="000000"/>
          <w:sz w:val="24"/>
          <w:szCs w:val="24"/>
        </w:rPr>
        <w:t xml:space="preserve"> Ovim se člankom osigurava provedba obveza država članica u odnosu na postupke imenovanja</w:t>
      </w:r>
      <w:r w:rsidR="00A2357B" w:rsidRPr="00A2357B">
        <w:rPr>
          <w:rFonts w:ascii="Times New Roman" w:eastAsia="Times New Roman" w:hAnsi="Times New Roman" w:cs="Times New Roman"/>
          <w:sz w:val="24"/>
          <w:szCs w:val="24"/>
        </w:rPr>
        <w:t xml:space="preserve"> </w:t>
      </w:r>
      <w:r w:rsidR="00A2357B">
        <w:rPr>
          <w:rFonts w:ascii="Times New Roman" w:eastAsia="Times New Roman" w:hAnsi="Times New Roman" w:cs="Times New Roman"/>
          <w:sz w:val="24"/>
          <w:szCs w:val="24"/>
        </w:rPr>
        <w:t>stručnjaka</w:t>
      </w:r>
      <w:r w:rsidR="00A2357B" w:rsidRPr="00E9050F">
        <w:rPr>
          <w:rFonts w:ascii="Times New Roman" w:eastAsia="Times New Roman" w:hAnsi="Times New Roman" w:cs="Times New Roman"/>
          <w:sz w:val="24"/>
          <w:szCs w:val="24"/>
        </w:rPr>
        <w:t xml:space="preserve"> </w:t>
      </w:r>
      <w:r w:rsidR="00A2357B" w:rsidRPr="00F51462">
        <w:rPr>
          <w:rFonts w:ascii="Times New Roman" w:eastAsia="Times New Roman" w:hAnsi="Times New Roman" w:cs="Times New Roman"/>
          <w:sz w:val="24"/>
          <w:szCs w:val="24"/>
        </w:rPr>
        <w:t>za kiber</w:t>
      </w:r>
      <w:r w:rsidR="00A2357B">
        <w:rPr>
          <w:rFonts w:ascii="Times New Roman" w:eastAsia="Times New Roman" w:hAnsi="Times New Roman" w:cs="Times New Roman"/>
          <w:sz w:val="24"/>
          <w:szCs w:val="24"/>
        </w:rPr>
        <w:t xml:space="preserve">netičku </w:t>
      </w:r>
      <w:r w:rsidR="00A2357B" w:rsidRPr="00F51462">
        <w:rPr>
          <w:rFonts w:ascii="Times New Roman" w:eastAsia="Times New Roman" w:hAnsi="Times New Roman" w:cs="Times New Roman"/>
          <w:sz w:val="24"/>
          <w:szCs w:val="24"/>
        </w:rPr>
        <w:t>sigurnost</w:t>
      </w:r>
      <w:r w:rsidR="00A2357B" w:rsidRPr="008E546C">
        <w:rPr>
          <w:rFonts w:ascii="Times New Roman" w:eastAsia="Times New Roman" w:hAnsi="Times New Roman" w:cs="Times New Roman"/>
          <w:sz w:val="24"/>
          <w:szCs w:val="24"/>
        </w:rPr>
        <w:t xml:space="preserve"> </w:t>
      </w:r>
      <w:r w:rsidR="00A2357B">
        <w:rPr>
          <w:rFonts w:ascii="Times New Roman" w:eastAsia="Times New Roman" w:hAnsi="Times New Roman" w:cs="Times New Roman"/>
          <w:sz w:val="24"/>
          <w:szCs w:val="24"/>
        </w:rPr>
        <w:t xml:space="preserve">za provedbu </w:t>
      </w:r>
      <w:r w:rsidR="00A2357B" w:rsidRPr="00AB78CF">
        <w:rPr>
          <w:rFonts w:ascii="Times New Roman" w:eastAsia="Times New Roman" w:hAnsi="Times New Roman" w:cs="Times New Roman"/>
          <w:sz w:val="24"/>
          <w:szCs w:val="24"/>
        </w:rPr>
        <w:t>istorazinskih ocjenjivanja</w:t>
      </w:r>
      <w:r w:rsidR="00A2357B">
        <w:rPr>
          <w:rFonts w:ascii="Times New Roman" w:eastAsia="Times New Roman" w:hAnsi="Times New Roman" w:cs="Times New Roman"/>
          <w:sz w:val="24"/>
          <w:szCs w:val="24"/>
        </w:rPr>
        <w:t>.</w:t>
      </w:r>
    </w:p>
    <w:p w14:paraId="7B5478DC" w14:textId="38C730D4"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58.</w:t>
      </w:r>
    </w:p>
    <w:p w14:paraId="72AD9358" w14:textId="3A0B10A9" w:rsid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color w:val="000000"/>
          <w:sz w:val="24"/>
          <w:szCs w:val="24"/>
        </w:rPr>
        <w:t xml:space="preserve">Ovim se člankom propisuje provođenje vježbi kibernetičke sigurnosti. Navedene vježbe organiziraju se i provode na temelju Plana provedbe vježbi kibernetičke sigurnosti kojeg donosi Vlada na prijedlog središnjeg državnog tijela za kibernetičku sigurnost u suradnji s ostalim nadležnim tijelima za provedbu zahtjeva kibernetičke sigurnosti, nadležnim CSIRT-ovima i nadležnim tijelima za provedbu posebnih zakona, za razdoblje od dvije godine. Dodatno, ovim je člankom propisano da se u Planu provedbe vježbi kibernetičke sigurnosti iskazuju međunarodne vježbe kibernetičke sigurnosti i nacionalne vježbe kibernetičke sigurnosti te što iste obuhvaćaju. Planom provedbi vježbi kibernetičke sigurnosti utvrđuje se broj planiranih vježbi, nositelji vježbi, naziv i cilj vježbi, termin i lokacija održavanja vježbi, okvirni broj sudionika vježbi, nositelji financijskih obveza za provedbu vježbi te sadržaj, rokovi i način </w:t>
      </w:r>
      <w:r w:rsidRPr="00AB78CF">
        <w:rPr>
          <w:rFonts w:ascii="Times New Roman" w:eastAsia="Times New Roman" w:hAnsi="Times New Roman" w:cs="Times New Roman"/>
          <w:sz w:val="24"/>
          <w:szCs w:val="24"/>
        </w:rPr>
        <w:t>izvještavanja</w:t>
      </w:r>
      <w:r w:rsidRPr="00AB78CF" w:rsidDel="00560E3B">
        <w:rPr>
          <w:rFonts w:ascii="Times New Roman" w:eastAsia="Times New Roman" w:hAnsi="Times New Roman" w:cs="Times New Roman"/>
          <w:color w:val="000000"/>
          <w:sz w:val="24"/>
          <w:szCs w:val="24"/>
        </w:rPr>
        <w:t xml:space="preserve"> </w:t>
      </w:r>
      <w:r w:rsidRPr="00AB78CF">
        <w:rPr>
          <w:rFonts w:ascii="Times New Roman" w:eastAsia="Times New Roman" w:hAnsi="Times New Roman" w:cs="Times New Roman"/>
          <w:color w:val="000000"/>
          <w:sz w:val="24"/>
          <w:szCs w:val="24"/>
        </w:rPr>
        <w:t>o provedbi vježbi.</w:t>
      </w:r>
    </w:p>
    <w:p w14:paraId="558AEF12" w14:textId="77777777" w:rsidR="00972EBA" w:rsidRPr="00AB78CF" w:rsidRDefault="00972EBA" w:rsidP="00AB78CF">
      <w:pPr>
        <w:spacing w:line="240" w:lineRule="auto"/>
        <w:jc w:val="both"/>
        <w:rPr>
          <w:rFonts w:ascii="Times New Roman" w:eastAsia="Times New Roman" w:hAnsi="Times New Roman" w:cs="Times New Roman"/>
          <w:color w:val="000000"/>
          <w:sz w:val="24"/>
          <w:szCs w:val="24"/>
        </w:rPr>
      </w:pPr>
    </w:p>
    <w:p w14:paraId="07FA87E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59.</w:t>
      </w:r>
    </w:p>
    <w:p w14:paraId="313BDF1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utvrđuje nadležnost državnih tijela i pravnih osoba s javnim ovlastima u provedbi zahtjeva kibernetičke sigurnosti za koje se u Zakonu koristi zajednički pojam nadležna tijela za provedbu zahtjeva kibernetičke sigurnosti, a to su Ured </w:t>
      </w:r>
      <w:r w:rsidRPr="00AB78CF">
        <w:rPr>
          <w:rFonts w:ascii="Times New Roman" w:eastAsia="Times New Roman" w:hAnsi="Times New Roman" w:cs="Times New Roman"/>
          <w:sz w:val="24"/>
          <w:szCs w:val="24"/>
        </w:rPr>
        <w:lastRenderedPageBreak/>
        <w:t>Vijeća za nacionalnu sigurnost, Sigurnosno-obavještajna agencija, Hrvatska regulatorna agencija za mrežne djelatnosti, Središnji državni ured za razvoj digitalnog društva i Ministarstvo znanosti i obrazovanja te njihove ovlasti, poslovi i zadaće koje obavljaju u okviru djelokruga kibernetičke sigurnosti. Podjela nadležnosti navedenih tijela po sektorima i podsektorima odnosno vrstama subjekata sadržana je u Prilogu III. ovog Zakona.</w:t>
      </w:r>
    </w:p>
    <w:p w14:paraId="60EB3898" w14:textId="77777777" w:rsidR="00AB78CF" w:rsidRPr="00AB78CF" w:rsidRDefault="00AB78CF" w:rsidP="00AB78CF">
      <w:pPr>
        <w:autoSpaceDE w:val="0"/>
        <w:adjustRightInd w:val="0"/>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60.</w:t>
      </w:r>
    </w:p>
    <w:p w14:paraId="3AE70FFD" w14:textId="06903D7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se člankom utvrđuje obveza za nadležna tijela </w:t>
      </w:r>
      <w:r w:rsidRPr="00AB78CF">
        <w:rPr>
          <w:rFonts w:ascii="Times New Roman" w:eastAsia="Times New Roman" w:hAnsi="Times New Roman" w:cs="Times New Roman"/>
          <w:sz w:val="24"/>
          <w:szCs w:val="24"/>
        </w:rPr>
        <w:t>za provedbu zahtjeva kibernetičke sigurnosti, koja nisu kategorizirana kao ključni i</w:t>
      </w:r>
      <w:r w:rsidR="00AE58AD">
        <w:rPr>
          <w:rFonts w:ascii="Times New Roman" w:eastAsia="Times New Roman" w:hAnsi="Times New Roman" w:cs="Times New Roman"/>
          <w:sz w:val="24"/>
          <w:szCs w:val="24"/>
        </w:rPr>
        <w:t>li</w:t>
      </w:r>
      <w:r w:rsidRPr="00AB78CF">
        <w:rPr>
          <w:rFonts w:ascii="Times New Roman" w:eastAsia="Times New Roman" w:hAnsi="Times New Roman" w:cs="Times New Roman"/>
          <w:sz w:val="24"/>
          <w:szCs w:val="24"/>
        </w:rPr>
        <w:t xml:space="preserve"> važni subjekti, primjenjivati zahtjeve kibernetičke sigurnosti odnosno provoditi mjere upravljanja kibernetičkim sigurnosnim rizicima i obavještavati nadležni CSIRT o značajnim incidentima i ozbiljnim kibernetičkim prijetnjama, a sve u skladu s odredbama ovog Zakona i propisa donesenog na temelju ovog Zakona koje se odnose na ključne subjekte. Također, ovim se člankom za ta ista tijela propisuje obveza da</w:t>
      </w:r>
      <w:r w:rsidRPr="00AB78CF">
        <w:rPr>
          <w:rFonts w:ascii="Calibri" w:eastAsia="Times New Roman" w:hAnsi="Calibri" w:cs="Times New Roman"/>
        </w:rPr>
        <w:t xml:space="preserve"> </w:t>
      </w:r>
      <w:r w:rsidRPr="00AB78CF">
        <w:rPr>
          <w:rFonts w:ascii="Times New Roman" w:eastAsia="Times New Roman" w:hAnsi="Times New Roman" w:cs="Times New Roman"/>
          <w:sz w:val="24"/>
          <w:szCs w:val="24"/>
        </w:rPr>
        <w:t>najmanje jednom u dvije godine provode samoocjene sukladnosti mrežnih i informacijskih sustava kojima se služe u svom poslovanju s mjerama upravljanja kibernetičkim sigurnosnim rizicima iz ovog Zakona, a o provedenim samoocjenama sukladnosti izvještavaju središnje državno tijelo za kibernetičku sigurnost. Stavkom 2. ovog članka se utvrđuje nadležni CSIRT za dostavu obavijesti o značajnim incidentima i ozbiljnim kibernetičkim prijetnjama.</w:t>
      </w:r>
    </w:p>
    <w:p w14:paraId="4D5D1E8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61.</w:t>
      </w:r>
    </w:p>
    <w:p w14:paraId="0869BF33"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utvrđuje nadležnost središnjeg državnog tijela za kibernetičku sigurnost, </w:t>
      </w:r>
      <w:r w:rsidRPr="00AB78CF">
        <w:rPr>
          <w:rFonts w:ascii="Times New Roman" w:eastAsia="Times New Roman" w:hAnsi="Times New Roman" w:cs="Times New Roman"/>
          <w:sz w:val="24"/>
          <w:szCs w:val="24"/>
        </w:rPr>
        <w:t xml:space="preserve">njegove ovlasti, poslovi i zadaće, i to uz ovlasti, poslove i zadaće koje za njega proizlaze iz članka 59. ovog Zakona, kao jednog od nadležnih tijela za provedbu zahtjeva kibernetičke sigurnosti, ovim člankom se taksativno propisuju i drugi poslovi u nadležnosti središnjeg državnog tijela za kibernetičku sigurnost. Ovim člankom se utvrđuje da je </w:t>
      </w:r>
      <w:r w:rsidRPr="00AB78CF">
        <w:rPr>
          <w:rFonts w:ascii="Times New Roman" w:eastAsia="Times New Roman" w:hAnsi="Times New Roman" w:cs="Times New Roman"/>
          <w:color w:val="000000"/>
          <w:sz w:val="24"/>
          <w:szCs w:val="24"/>
          <w:lang w:eastAsia="hr-HR"/>
        </w:rPr>
        <w:t xml:space="preserve">Sigurnosno-obavještajna agencija središnje državno tijelo za kibernetičku sigurnost.  </w:t>
      </w:r>
    </w:p>
    <w:p w14:paraId="5BD8AEF0"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62.</w:t>
      </w:r>
    </w:p>
    <w:p w14:paraId="22BC1BD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utvrđuju poslovi jedinstvene kontaktne točke, kao jednu od funkcionalnosti koje je Republika Hrvatska dužna osigurati na nacionalnoj razini i sukladno D</w:t>
      </w:r>
      <w:r w:rsidRPr="00AB78CF">
        <w:rPr>
          <w:rFonts w:ascii="Times New Roman" w:eastAsia="Times New Roman" w:hAnsi="Times New Roman" w:cs="Times New Roman"/>
          <w:sz w:val="24"/>
          <w:szCs w:val="24"/>
        </w:rPr>
        <w:t xml:space="preserve">irektivi (EU) 2022/2555. Sukladno ovom Zakonu, poslove jedinstvene kontaktne točke obavljat će središnje državno tijelo za kibernetičku sigurnost odnosno Sigurnosno-obavještajna agencija.  </w:t>
      </w:r>
    </w:p>
    <w:p w14:paraId="2585854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63.</w:t>
      </w:r>
    </w:p>
    <w:p w14:paraId="0E5639FA" w14:textId="77777777" w:rsidR="00AB78CF" w:rsidRPr="00AB78CF" w:rsidRDefault="00AB78CF" w:rsidP="00AB78CF">
      <w:pPr>
        <w:shd w:val="clear" w:color="auto" w:fill="FFFFFF"/>
        <w:spacing w:line="240" w:lineRule="auto"/>
        <w:jc w:val="both"/>
        <w:textAlignment w:val="baseline"/>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utvrđuje da se za potrebe obavljanja zadaća iz ovog Zakona u Sigurnosno-obavještajnoj agenciji ustrojava Nacionalni centar za kibernetičku sigurnost. Centralizacija upravljanja kibernetičkom sigurnošću tijekom posljednjih nekoliko godina provedena je u gotovo svim državama članicama EU, a u Republici Hrvatskoj se provodi u okviru transpozicije</w:t>
      </w:r>
      <w:r w:rsidRPr="00AB78CF">
        <w:rPr>
          <w:rFonts w:ascii="Times New Roman" w:eastAsia="Times New Roman" w:hAnsi="Times New Roman" w:cs="Times New Roman"/>
          <w:color w:val="000000"/>
          <w:sz w:val="24"/>
          <w:szCs w:val="24"/>
          <w:lang w:eastAsia="hr-HR"/>
        </w:rPr>
        <w:t xml:space="preserve"> D</w:t>
      </w:r>
      <w:r w:rsidRPr="00AB78CF">
        <w:rPr>
          <w:rFonts w:ascii="Times New Roman" w:eastAsia="Times New Roman" w:hAnsi="Times New Roman" w:cs="Times New Roman"/>
          <w:sz w:val="24"/>
          <w:szCs w:val="24"/>
        </w:rPr>
        <w:t>irektive (EU) 2022/2555. Potreba centralizacije i uspostave nadležnog centra i središnjeg državnog tijela za kibernetičku si</w:t>
      </w:r>
      <w:r w:rsidRPr="00AB78CF">
        <w:rPr>
          <w:rFonts w:ascii="Times New Roman" w:eastAsia="Times New Roman" w:hAnsi="Times New Roman" w:cs="Times New Roman"/>
          <w:sz w:val="24"/>
          <w:szCs w:val="24"/>
        </w:rPr>
        <w:lastRenderedPageBreak/>
        <w:t>gurnost posljedica je iznimno brzog uvođenja novih tehnoloških rješenja, kao i aktualnih kriznih situacija (COVID, ruska agresija na Ukrajinu), ali i još bržeg tehnološkog napretka koji se očekuje u narednim godinama (umjetna inteligencija, kvantno računarstvo, …). Stoga se kibernetička sigurnost počinje na razini EU regulirati kao horizontalni zahtjev u okviru čega se svaka država mora oslanjati na jasne nadležnosti i koordinaciju kibernetičkih sposobnosti i resursa.</w:t>
      </w:r>
    </w:p>
    <w:p w14:paraId="1CFAEF1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64.</w:t>
      </w:r>
    </w:p>
    <w:p w14:paraId="68F7DB7C" w14:textId="4F1CFE13" w:rsidR="00026FB7" w:rsidRPr="00AE58AD" w:rsidRDefault="00AB78CF" w:rsidP="00026FB7">
      <w:pPr>
        <w:spacing w:before="240" w:after="240"/>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uređuju okviri suradnje središnjeg državnog tijela za kibernetičku sigurnosti i nadležnih tijela za provedbu zahtjeva kibernetičke sigurnosti s nadležnim tijelima za provedbu posebnih zakona (</w:t>
      </w:r>
      <w:r w:rsidRPr="00AB78CF">
        <w:rPr>
          <w:rFonts w:ascii="Times New Roman" w:eastAsia="Times New Roman" w:hAnsi="Times New Roman" w:cs="Times New Roman"/>
          <w:sz w:val="24"/>
          <w:szCs w:val="24"/>
        </w:rPr>
        <w:t xml:space="preserve">Hrvatska narodna banka, Hrvatska agencija za nadzor financijskih usluga i </w:t>
      </w:r>
      <w:r w:rsidRPr="00AE58AD">
        <w:rPr>
          <w:rFonts w:ascii="Times New Roman" w:eastAsia="Times New Roman" w:hAnsi="Times New Roman" w:cs="Times New Roman"/>
          <w:color w:val="000000"/>
          <w:sz w:val="24"/>
          <w:szCs w:val="24"/>
          <w:lang w:eastAsia="hr-HR"/>
        </w:rPr>
        <w:t xml:space="preserve">Hrvatska agencija za civilno zrakoplovstvo). </w:t>
      </w:r>
      <w:r w:rsidR="00026FB7" w:rsidRPr="00AE58AD">
        <w:rPr>
          <w:rFonts w:ascii="Times New Roman" w:eastAsia="Times New Roman" w:hAnsi="Times New Roman" w:cs="Times New Roman"/>
          <w:color w:val="000000"/>
          <w:sz w:val="24"/>
          <w:szCs w:val="24"/>
          <w:lang w:eastAsia="hr-HR"/>
        </w:rPr>
        <w:t xml:space="preserve">Ovim se člankom uređuje obveza obavještavanja Nadzornog forum osnovanog na temelju članka 32. stavka 1. Uredbe (EU) 2022/2554 o nadzornim aktivnostima koje se provode na temelju ovog Zakona nad ključnim i važnim subjektima koji su na temelju članka 31. </w:t>
      </w:r>
      <w:r w:rsidR="00AD0E8C" w:rsidRPr="00AE58AD">
        <w:rPr>
          <w:rFonts w:ascii="Times New Roman" w:eastAsia="Times New Roman" w:hAnsi="Times New Roman" w:cs="Times New Roman"/>
          <w:color w:val="000000"/>
          <w:sz w:val="24"/>
          <w:szCs w:val="24"/>
          <w:lang w:eastAsia="hr-HR"/>
        </w:rPr>
        <w:t xml:space="preserve">Uredbe </w:t>
      </w:r>
      <w:r w:rsidR="00026FB7" w:rsidRPr="00AE58AD">
        <w:rPr>
          <w:rFonts w:ascii="Times New Roman" w:eastAsia="Times New Roman" w:hAnsi="Times New Roman" w:cs="Times New Roman"/>
          <w:color w:val="000000"/>
          <w:sz w:val="24"/>
          <w:szCs w:val="24"/>
          <w:lang w:eastAsia="hr-HR"/>
        </w:rPr>
        <w:t>(EU) 2022/2554 određeni kao ključna treća strana pružatelj IKT usluga.</w:t>
      </w:r>
    </w:p>
    <w:p w14:paraId="4766427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65.</w:t>
      </w:r>
    </w:p>
    <w:p w14:paraId="391112D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se člankom uređuju okviri suradnje središnjeg državnog tijela za kibernetičku sigurnosti i nadležnih tijela za provedbu zahtjeva kibernetičke sigurnosti s</w:t>
      </w:r>
      <w:r w:rsidRPr="00AB78CF">
        <w:rPr>
          <w:rFonts w:ascii="Times New Roman" w:eastAsia="Times New Roman" w:hAnsi="Times New Roman" w:cs="Times New Roman"/>
          <w:sz w:val="24"/>
          <w:szCs w:val="24"/>
        </w:rPr>
        <w:t xml:space="preserve"> nadležnim tijelima iz zakona koji uređuje područje kritičnih infrastruktura. </w:t>
      </w:r>
    </w:p>
    <w:p w14:paraId="5F0DB29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66.</w:t>
      </w:r>
    </w:p>
    <w:p w14:paraId="2B89A3A0" w14:textId="77777777" w:rsidR="00AB78CF" w:rsidRPr="00AB78CF" w:rsidRDefault="00AB78CF" w:rsidP="00AB78CF">
      <w:pPr>
        <w:tabs>
          <w:tab w:val="left" w:pos="3288"/>
        </w:tabs>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se člankom utvrđuju zadaće CSIRT-a, kao jedne od funkcionalnosti koje je Republika Hrvatska dužna osigurati na nacionalnoj razini i sukladno D</w:t>
      </w:r>
      <w:r w:rsidRPr="00AB78CF">
        <w:rPr>
          <w:rFonts w:ascii="Times New Roman" w:eastAsia="Times New Roman" w:hAnsi="Times New Roman" w:cs="Times New Roman"/>
          <w:sz w:val="24"/>
          <w:szCs w:val="24"/>
        </w:rPr>
        <w:t xml:space="preserve">irektivi (EU) 2022/2555. Uvažavajući široki opseg obavještavanja prema nadležnim CSIRT-ovima koji se uvodi ovim Zakonom, ovim člankom propisuje se da </w:t>
      </w:r>
      <w:r w:rsidRPr="00AB78CF">
        <w:rPr>
          <w:rFonts w:ascii="Times New Roman" w:eastAsia="Times New Roman" w:hAnsi="Times New Roman" w:cs="Times New Roman"/>
          <w:color w:val="231F20"/>
          <w:sz w:val="24"/>
          <w:szCs w:val="24"/>
          <w:lang w:eastAsia="hr-HR"/>
        </w:rPr>
        <w:t>CSIRT daje prednost prioritetnim zadaćama prema procjeni rizika, a</w:t>
      </w:r>
      <w:r w:rsidRPr="00AB78CF">
        <w:rPr>
          <w:rFonts w:ascii="Times New Roman" w:eastAsia="Times New Roman" w:hAnsi="Times New Roman" w:cs="Times New Roman"/>
          <w:sz w:val="24"/>
          <w:szCs w:val="24"/>
        </w:rPr>
        <w:t xml:space="preserve"> prilikom obrade zaprimljenih obavijesti temeljem ovog Zakona daje prednost obradi obavijesti o značajnim incidentima.  </w:t>
      </w:r>
    </w:p>
    <w:p w14:paraId="5A56F74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67.</w:t>
      </w:r>
    </w:p>
    <w:p w14:paraId="5558796A"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propisuje da CSIRT može provoditi proaktivno neintruzivno skeniranje javno dostupnih mrežnih i informacijskih sustava ključnih i važnih subjekata, uz uvjet da takvo skeniranje ne smije imati negativan učinak na funkcioniranje usluga koje ključni i važni subjekt pruža i na djelatnost koju obavlja, te obvezu nadležnog CSIRT-a obavijestiti ključnog i važnog subjekta o otkrivenim ranjivostima ili nesigurno konfiguriranim mrežnim i informacijskim sustavima. </w:t>
      </w:r>
    </w:p>
    <w:p w14:paraId="3E36BA90"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68.</w:t>
      </w:r>
    </w:p>
    <w:p w14:paraId="54A00519"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propisuje obveza ključnih i važnih subjekata surađivati s nadležnim CSIRT-om i s njim razmjenjivati potrebne informacije u postupku rješavanja incidenata. Također, ovim se člankom utvrđuje kako CSIRT u obavljanju svojih zadaća ne </w:t>
      </w:r>
      <w:r w:rsidRPr="00AB78CF">
        <w:rPr>
          <w:rFonts w:ascii="Times New Roman" w:eastAsia="Times New Roman" w:hAnsi="Times New Roman" w:cs="Times New Roman"/>
          <w:sz w:val="24"/>
          <w:szCs w:val="24"/>
        </w:rPr>
        <w:lastRenderedPageBreak/>
        <w:t>može snositi odgovornost za štetu uzrokovanu incidentom na mrežnim i informacijskim sustavima ključnih i važnih subjekata.</w:t>
      </w:r>
    </w:p>
    <w:p w14:paraId="4B3D61B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69.</w:t>
      </w:r>
    </w:p>
    <w:p w14:paraId="0CDBA5E5"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utvrđuju uvjeti koje moraju osigurati nadležni CSIRT-ovi da bi obavljaju svoje zadaće.</w:t>
      </w:r>
    </w:p>
    <w:p w14:paraId="6177FCE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70.</w:t>
      </w:r>
    </w:p>
    <w:p w14:paraId="532F463F" w14:textId="0FF18B7C" w:rsidR="00AB78CF" w:rsidRDefault="00AB78CF" w:rsidP="00AB78CF">
      <w:pPr>
        <w:spacing w:line="240" w:lineRule="auto"/>
        <w:jc w:val="both"/>
        <w:rPr>
          <w:rFonts w:ascii="Times New Roman" w:eastAsia="Times New Roman" w:hAnsi="Times New Roman" w:cs="Times New Roman"/>
          <w:sz w:val="24"/>
          <w:szCs w:val="24"/>
          <w:lang w:eastAsia="hr-HR"/>
        </w:rPr>
      </w:pPr>
      <w:r w:rsidRPr="00AB78CF">
        <w:rPr>
          <w:rFonts w:ascii="Times New Roman" w:eastAsia="Times New Roman" w:hAnsi="Times New Roman" w:cs="Times New Roman"/>
          <w:sz w:val="24"/>
          <w:szCs w:val="24"/>
          <w:lang w:eastAsia="hr-HR"/>
        </w:rPr>
        <w:t>Ovim se člankom utvrđuje kako zadaće CSIRT-a iz ovog Zakona obavljaju središnje državno tijelo za kibernetičku sigurnost, kroz Nacionalni centar za kibernetičku sigurnost, i CARNET, kroz Nacionalni CERT i to prema podjeli nadležnosti za sektore, podsektore i subjekte iz Priloga I. i Priloga II. ovog Zakona kako je ona definirana u Priloga III. ovog Zakona. Također, stavkom</w:t>
      </w:r>
      <w:r w:rsidR="00AE58AD">
        <w:rPr>
          <w:rFonts w:ascii="Times New Roman" w:eastAsia="Times New Roman" w:hAnsi="Times New Roman" w:cs="Times New Roman"/>
          <w:sz w:val="24"/>
          <w:szCs w:val="24"/>
          <w:lang w:eastAsia="hr-HR"/>
        </w:rPr>
        <w:t xml:space="preserve"> 2. ovog članka se utvrđuje pod</w:t>
      </w:r>
      <w:r w:rsidRPr="00AB78CF">
        <w:rPr>
          <w:rFonts w:ascii="Times New Roman" w:eastAsia="Times New Roman" w:hAnsi="Times New Roman" w:cs="Times New Roman"/>
          <w:sz w:val="24"/>
          <w:szCs w:val="24"/>
          <w:lang w:eastAsia="hr-HR"/>
        </w:rPr>
        <w:t xml:space="preserve">jela nadležnosti između CSIRT-ova za subjekte koji nisu kategorizirani kao ključni i važni subjekt sukladno ovom Zakonu, a nadležni CSIRT dobrovoljno </w:t>
      </w:r>
      <w:r w:rsidRPr="00AB78CF">
        <w:rPr>
          <w:rFonts w:ascii="Times New Roman" w:eastAsia="Times New Roman" w:hAnsi="Times New Roman" w:cs="Times New Roman"/>
          <w:color w:val="000000"/>
          <w:sz w:val="24"/>
          <w:szCs w:val="24"/>
          <w:lang w:eastAsia="hr-HR"/>
        </w:rPr>
        <w:t>obavještava</w:t>
      </w:r>
      <w:r w:rsidRPr="00AB78CF">
        <w:rPr>
          <w:rFonts w:ascii="Times New Roman" w:eastAsia="Times New Roman" w:hAnsi="Times New Roman" w:cs="Times New Roman"/>
          <w:sz w:val="24"/>
          <w:szCs w:val="24"/>
          <w:lang w:eastAsia="hr-HR"/>
        </w:rPr>
        <w:t>ju o svakom značajnom incidentu, ostalim incidentima, kibernetičkim prijetnjama ili izbjegnutim incidentima temeljem članka 50. stavka 1. podstavka 2. ovog Zakona.</w:t>
      </w:r>
    </w:p>
    <w:p w14:paraId="57A6CE87"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71.</w:t>
      </w:r>
    </w:p>
    <w:p w14:paraId="354E039C" w14:textId="6C082871" w:rsidR="00AB78CF" w:rsidRPr="00AE58AD" w:rsidRDefault="00AB78CF" w:rsidP="00AB78CF">
      <w:pPr>
        <w:shd w:val="clear" w:color="auto" w:fill="FFFFFF"/>
        <w:spacing w:line="240" w:lineRule="auto"/>
        <w:jc w:val="both"/>
        <w:textAlignment w:val="baseline"/>
        <w:rPr>
          <w:rFonts w:ascii="Times New Roman" w:eastAsia="Times New Roman" w:hAnsi="Times New Roman" w:cs="Times New Roman"/>
          <w:b/>
          <w:sz w:val="24"/>
          <w:szCs w:val="24"/>
          <w:lang w:eastAsia="hr-HR"/>
        </w:rPr>
      </w:pPr>
      <w:r w:rsidRPr="00AE58AD">
        <w:rPr>
          <w:rFonts w:ascii="Times New Roman" w:eastAsia="Times New Roman" w:hAnsi="Times New Roman" w:cs="Times New Roman"/>
          <w:sz w:val="24"/>
          <w:szCs w:val="24"/>
          <w:lang w:eastAsia="hr-HR"/>
        </w:rPr>
        <w:t xml:space="preserve">Ovim se člankom propisuje kako </w:t>
      </w:r>
      <w:r w:rsidR="004B3C49" w:rsidRPr="00AE58AD">
        <w:rPr>
          <w:rFonts w:ascii="Times New Roman" w:eastAsia="Times New Roman" w:hAnsi="Times New Roman" w:cs="Times New Roman"/>
          <w:sz w:val="24"/>
          <w:szCs w:val="24"/>
          <w:lang w:eastAsia="hr-HR"/>
        </w:rPr>
        <w:t>su</w:t>
      </w:r>
      <w:r w:rsidRPr="00AE58AD">
        <w:rPr>
          <w:rFonts w:ascii="Times New Roman" w:eastAsia="Times New Roman" w:hAnsi="Times New Roman" w:cs="Times New Roman"/>
          <w:sz w:val="24"/>
          <w:szCs w:val="24"/>
          <w:lang w:eastAsia="hr-HR"/>
        </w:rPr>
        <w:t xml:space="preserve"> zadać</w:t>
      </w:r>
      <w:r w:rsidR="004B3C49" w:rsidRPr="00AE58AD">
        <w:rPr>
          <w:rFonts w:ascii="Times New Roman" w:eastAsia="Times New Roman" w:hAnsi="Times New Roman" w:cs="Times New Roman"/>
          <w:sz w:val="24"/>
          <w:szCs w:val="24"/>
          <w:lang w:eastAsia="hr-HR"/>
        </w:rPr>
        <w:t>e</w:t>
      </w:r>
      <w:r w:rsidRPr="00AE58AD">
        <w:rPr>
          <w:rFonts w:ascii="Times New Roman" w:eastAsia="Times New Roman" w:hAnsi="Times New Roman" w:cs="Times New Roman"/>
          <w:sz w:val="24"/>
          <w:szCs w:val="24"/>
          <w:lang w:eastAsia="hr-HR"/>
        </w:rPr>
        <w:t xml:space="preserve"> središnjeg državnog tijela za kibernetičku sigurnost, nadležnih tijela za provedbu zahtjeva kibernetičke sigurnosti i nadležnih CSIRT-ova iz ovog Zakona, uključujući zadaće vezane uz suradnju, pružanje pomoći i razmjenu informacija, na nacionalnoj razini i međunarodnoj razini, </w:t>
      </w:r>
      <w:r w:rsidR="004B3C49" w:rsidRPr="00AE58AD">
        <w:rPr>
          <w:rFonts w:ascii="Times New Roman" w:eastAsia="Times New Roman" w:hAnsi="Times New Roman" w:cs="Times New Roman"/>
          <w:sz w:val="24"/>
          <w:szCs w:val="24"/>
          <w:lang w:eastAsia="hr-HR"/>
        </w:rPr>
        <w:t>nužne su za o</w:t>
      </w:r>
      <w:r w:rsidR="004B3C49" w:rsidRPr="00AE58AD">
        <w:rPr>
          <w:rFonts w:ascii="Times New Roman" w:eastAsia="Times New Roman" w:hAnsi="Times New Roman" w:cs="Times New Roman"/>
          <w:sz w:val="24"/>
          <w:szCs w:val="24"/>
          <w:shd w:val="clear" w:color="auto" w:fill="FFFFFF"/>
        </w:rPr>
        <w:t xml:space="preserve">siguranje djelotvorne provedbe postupaka i mjera za postizanje visoke razine kibernetičke sigurnosti u sektorima od posebne važnosti </w:t>
      </w:r>
      <w:r w:rsidR="004B3C49" w:rsidRPr="00AE58AD">
        <w:rPr>
          <w:rFonts w:ascii="Times New Roman" w:eastAsia="Times New Roman" w:hAnsi="Times New Roman" w:cs="Times New Roman"/>
          <w:sz w:val="24"/>
          <w:szCs w:val="24"/>
        </w:rPr>
        <w:t>za nesmetano obavljanje ključnih društvenih i gospodarskih aktivnosti i pravilno funkcioniranje unutarnjeg tržišta</w:t>
      </w:r>
      <w:r w:rsidR="004B3C49" w:rsidRPr="00AE58AD">
        <w:rPr>
          <w:rFonts w:ascii="Times New Roman" w:eastAsia="Times New Roman" w:hAnsi="Times New Roman" w:cs="Times New Roman"/>
          <w:sz w:val="24"/>
          <w:szCs w:val="24"/>
          <w:shd w:val="clear" w:color="auto" w:fill="FFFFFF"/>
        </w:rPr>
        <w:t xml:space="preserve"> te da se</w:t>
      </w:r>
      <w:r w:rsidR="004B3C49" w:rsidRPr="00AE58AD">
        <w:rPr>
          <w:rFonts w:ascii="Times New Roman" w:eastAsia="Times New Roman" w:hAnsi="Times New Roman" w:cs="Times New Roman"/>
          <w:sz w:val="24"/>
          <w:szCs w:val="24"/>
          <w:lang w:eastAsia="hr-HR"/>
        </w:rPr>
        <w:t xml:space="preserve"> izvršavanje tih zadaća </w:t>
      </w:r>
      <w:r w:rsidRPr="00AE58AD">
        <w:rPr>
          <w:rFonts w:ascii="Times New Roman" w:eastAsia="Times New Roman" w:hAnsi="Times New Roman" w:cs="Times New Roman"/>
          <w:sz w:val="24"/>
          <w:szCs w:val="24"/>
          <w:lang w:eastAsia="hr-HR"/>
        </w:rPr>
        <w:t>smatra izvršavanjem zadaća od javnog interesa. Ova odredba je posebno važna u kontekstu zakonitosti obrade osobnih podataka u okviru izvršavanja zadaća na koje se ova odredba odnosi, te se njome preuzima članak 2. stavak 14. D</w:t>
      </w:r>
      <w:r w:rsidRPr="00AE58AD">
        <w:rPr>
          <w:rFonts w:ascii="Times New Roman" w:eastAsia="Times New Roman" w:hAnsi="Times New Roman" w:cs="Times New Roman"/>
          <w:sz w:val="24"/>
          <w:szCs w:val="24"/>
        </w:rPr>
        <w:t>irektive (EU) 2022/2555 u dijelu koji se odnosu na nadležna tijela, jedinstvene kontaktne točke i CSIRT-ove.</w:t>
      </w:r>
    </w:p>
    <w:p w14:paraId="0CED471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72.</w:t>
      </w:r>
    </w:p>
    <w:p w14:paraId="180DF82B" w14:textId="77777777" w:rsidR="004709B0" w:rsidRDefault="004709B0" w:rsidP="004709B0">
      <w:pPr>
        <w:shd w:val="clear" w:color="auto" w:fill="FFFFFF"/>
        <w:spacing w:line="240" w:lineRule="auto"/>
        <w:jc w:val="both"/>
        <w:textAlignment w:val="baseline"/>
        <w:rPr>
          <w:rFonts w:ascii="Times New Roman" w:eastAsia="Times New Roman" w:hAnsi="Times New Roman" w:cs="Times New Roman"/>
          <w:sz w:val="24"/>
          <w:szCs w:val="24"/>
          <w:lang w:eastAsia="hr-HR"/>
        </w:rPr>
      </w:pPr>
      <w:r w:rsidRPr="00AB78CF">
        <w:rPr>
          <w:rFonts w:ascii="Times New Roman" w:eastAsia="Times New Roman" w:hAnsi="Times New Roman" w:cs="Times New Roman"/>
          <w:color w:val="000000"/>
          <w:sz w:val="24"/>
          <w:szCs w:val="24"/>
          <w:lang w:eastAsia="hr-HR"/>
        </w:rPr>
        <w:t>Ovim se člankom propisuje kako se n</w:t>
      </w:r>
      <w:r w:rsidRPr="00AB78CF">
        <w:rPr>
          <w:rFonts w:ascii="Times New Roman" w:eastAsia="Times New Roman" w:hAnsi="Times New Roman" w:cs="Times New Roman"/>
          <w:sz w:val="24"/>
          <w:szCs w:val="24"/>
          <w:lang w:eastAsia="hr-HR"/>
        </w:rPr>
        <w:t xml:space="preserve">a obradu osobnih podataka koju provode nadležna tijela za provedbu zahtjeva kibernetičke sigurnosti i nadležni CSIRT-ovi u okviru njihovih zadaća utvrđenih ovim Zakonom primjenjuje Uredba (EU) 2016/679. </w:t>
      </w:r>
    </w:p>
    <w:p w14:paraId="30D8C4E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73.</w:t>
      </w:r>
    </w:p>
    <w:p w14:paraId="63B2301B" w14:textId="684DB012" w:rsidR="004709B0" w:rsidRPr="00AB78CF" w:rsidRDefault="004709B0" w:rsidP="004709B0">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utvrđuje se da se popisi ključnih i važnih subjekata, kao i svi ostali zapisi koji nastaju u okviru provedbe ovoga Zakona, koriste i razmjenjuju isključivo u svrhu izvršavanja zahtjeva iz ovoga Zakona, uz poštivanje potrebe ograničavanja pristupa tim zapisima </w:t>
      </w:r>
      <w:r>
        <w:rPr>
          <w:rFonts w:ascii="Times New Roman" w:eastAsia="Times New Roman" w:hAnsi="Times New Roman" w:cs="Times New Roman"/>
          <w:sz w:val="24"/>
          <w:szCs w:val="24"/>
        </w:rPr>
        <w:t xml:space="preserve">pod </w:t>
      </w:r>
      <w:r w:rsidRPr="00AE58AD">
        <w:rPr>
          <w:rFonts w:ascii="Times New Roman" w:eastAsia="Times New Roman" w:hAnsi="Times New Roman" w:cs="Times New Roman"/>
          <w:sz w:val="24"/>
          <w:szCs w:val="24"/>
        </w:rPr>
        <w:t xml:space="preserve">uvjetima propisanim zakonom koji uređuje zaštitu fizičkih osoba u vezi s obradom i razmjenom osobnih podataka u svrhe sprječavanja, istraživanja, otkrivanja, ili progona kaznenih djela ili izvršavanja kaznenih sankcija. Stavkom </w:t>
      </w:r>
      <w:r w:rsidRPr="00AB78CF">
        <w:rPr>
          <w:rFonts w:ascii="Times New Roman" w:eastAsia="Times New Roman" w:hAnsi="Times New Roman" w:cs="Times New Roman"/>
          <w:sz w:val="24"/>
          <w:szCs w:val="24"/>
        </w:rPr>
        <w:t>2. se utvrđuje da popisi</w:t>
      </w:r>
      <w:r w:rsidRPr="00A31082">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ključnih i važnih subjekata i ostali zapisi iz stavka 1. </w:t>
      </w:r>
      <w:r w:rsidRPr="00AB78CF">
        <w:rPr>
          <w:rFonts w:ascii="Times New Roman" w:eastAsia="Times New Roman" w:hAnsi="Times New Roman" w:cs="Times New Roman"/>
          <w:sz w:val="24"/>
          <w:szCs w:val="24"/>
        </w:rPr>
        <w:lastRenderedPageBreak/>
        <w:t xml:space="preserve">predstavljaju informacije u odnosu na koje je moguće ograničiti pravo pristupa korisniku prava na pristup informacija i ponovnu uporabu informacija, ovisno o rezultatima testa razmjernosti i javnog interesa koji se provodi prema odredbama zakona </w:t>
      </w:r>
      <w:r>
        <w:rPr>
          <w:rFonts w:ascii="Times New Roman" w:eastAsia="Times New Roman" w:hAnsi="Times New Roman" w:cs="Times New Roman"/>
          <w:sz w:val="24"/>
          <w:szCs w:val="24"/>
        </w:rPr>
        <w:t>koji uređuje</w:t>
      </w:r>
      <w:r w:rsidRPr="00AB78CF">
        <w:rPr>
          <w:rFonts w:ascii="Times New Roman" w:eastAsia="Times New Roman" w:hAnsi="Times New Roman" w:cs="Times New Roman"/>
          <w:sz w:val="24"/>
          <w:szCs w:val="24"/>
        </w:rPr>
        <w:t xml:space="preserve"> prav</w:t>
      </w:r>
      <w:r>
        <w:rPr>
          <w:rFonts w:ascii="Times New Roman" w:eastAsia="Times New Roman" w:hAnsi="Times New Roman" w:cs="Times New Roman"/>
          <w:sz w:val="24"/>
          <w:szCs w:val="24"/>
        </w:rPr>
        <w:t>o</w:t>
      </w:r>
      <w:r w:rsidRPr="00AB78CF">
        <w:rPr>
          <w:rFonts w:ascii="Times New Roman" w:eastAsia="Times New Roman" w:hAnsi="Times New Roman" w:cs="Times New Roman"/>
          <w:sz w:val="24"/>
          <w:szCs w:val="24"/>
        </w:rPr>
        <w:t xml:space="preserve"> na pristup informacijama.</w:t>
      </w:r>
    </w:p>
    <w:p w14:paraId="4A6A9F5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74.</w:t>
      </w:r>
    </w:p>
    <w:p w14:paraId="77704B49" w14:textId="076899D4" w:rsidR="00AB78CF" w:rsidRPr="00AB78CF" w:rsidRDefault="00AB78CF" w:rsidP="00AB78CF">
      <w:pPr>
        <w:spacing w:line="240" w:lineRule="auto"/>
        <w:contextualSpacing/>
        <w:jc w:val="both"/>
        <w:rPr>
          <w:rFonts w:ascii="Times New Roman" w:eastAsia="Times New Roman" w:hAnsi="Times New Roman" w:cs="Times New Roman"/>
          <w:sz w:val="24"/>
          <w:szCs w:val="24"/>
          <w:lang w:eastAsia="zh-CN"/>
        </w:rPr>
      </w:pPr>
      <w:r w:rsidRPr="00AB78CF">
        <w:rPr>
          <w:rFonts w:ascii="Times New Roman" w:eastAsia="Times New Roman" w:hAnsi="Times New Roman" w:cs="Times New Roman"/>
          <w:sz w:val="24"/>
          <w:szCs w:val="24"/>
        </w:rPr>
        <w:t xml:space="preserve">Ovim je člankom propisana obveza nadležnim tijelima za provedbu zahtjeva kibernetičke sigurnosti da, ako tijekom stručnog nadzora nad provedbom zahtjeva kibernetičke sigurnosti ili izvršavanja drugih aktivnosti iz ovoga Zakona, saznaju za povredu obveza iz članka 25. ovog Zakona koju je počinio ključni ili važni subjekt i koja uključuje povredu osobnih podataka, da o toj povredi i utvrđenom činjeničnom stanju izvijeste tijelo nadležno za zaštitu osobnih podataka bez nepotrebne odgode. </w:t>
      </w:r>
      <w:r w:rsidR="00FB33C1">
        <w:rPr>
          <w:rFonts w:ascii="Times New Roman" w:eastAsia="Times New Roman" w:hAnsi="Times New Roman" w:cs="Times New Roman"/>
          <w:sz w:val="24"/>
          <w:szCs w:val="24"/>
          <w:lang w:eastAsia="zh-CN"/>
        </w:rPr>
        <w:t xml:space="preserve">Ako o povredi izvještava tijelo nadležno za zaštitu osobnih podataka osnovano u drugoj državi članici, nadležno tijelo za </w:t>
      </w:r>
      <w:r w:rsidR="00FB33C1" w:rsidRPr="00AB78CF">
        <w:rPr>
          <w:rFonts w:ascii="Times New Roman" w:eastAsia="Times New Roman" w:hAnsi="Times New Roman" w:cs="Times New Roman"/>
          <w:sz w:val="24"/>
          <w:szCs w:val="24"/>
        </w:rPr>
        <w:t>provedbu zahtjeva kibernetičke sigurnosti</w:t>
      </w:r>
      <w:r w:rsidR="00FB33C1">
        <w:rPr>
          <w:rFonts w:ascii="Times New Roman" w:eastAsia="Times New Roman" w:hAnsi="Times New Roman" w:cs="Times New Roman"/>
          <w:sz w:val="24"/>
          <w:szCs w:val="24"/>
        </w:rPr>
        <w:t xml:space="preserve"> dužno je o istoj povredi izvijestiti i Agenciju za zaštitu osobnih podataka.</w:t>
      </w:r>
      <w:r w:rsidR="00FB33C1">
        <w:rPr>
          <w:rFonts w:ascii="Times New Roman" w:eastAsia="Times New Roman" w:hAnsi="Times New Roman" w:cs="Times New Roman"/>
          <w:sz w:val="24"/>
          <w:szCs w:val="24"/>
          <w:lang w:eastAsia="zh-CN"/>
        </w:rPr>
        <w:t xml:space="preserve"> </w:t>
      </w:r>
      <w:r w:rsidRPr="00AB78CF">
        <w:rPr>
          <w:rFonts w:ascii="Times New Roman" w:eastAsia="Times New Roman" w:hAnsi="Times New Roman" w:cs="Times New Roman"/>
          <w:sz w:val="24"/>
          <w:szCs w:val="24"/>
        </w:rPr>
        <w:t>Ovim se člankom preuzima članak 35. stav</w:t>
      </w:r>
      <w:r w:rsidR="006728C0">
        <w:rPr>
          <w:rFonts w:ascii="Times New Roman" w:eastAsia="Times New Roman" w:hAnsi="Times New Roman" w:cs="Times New Roman"/>
          <w:sz w:val="24"/>
          <w:szCs w:val="24"/>
        </w:rPr>
        <w:t>ci</w:t>
      </w:r>
      <w:r w:rsidRPr="00AB78CF">
        <w:rPr>
          <w:rFonts w:ascii="Times New Roman" w:eastAsia="Times New Roman" w:hAnsi="Times New Roman" w:cs="Times New Roman"/>
          <w:sz w:val="24"/>
          <w:szCs w:val="24"/>
        </w:rPr>
        <w:t xml:space="preserve"> 1.</w:t>
      </w:r>
      <w:r w:rsidR="006728C0">
        <w:rPr>
          <w:rFonts w:ascii="Times New Roman" w:eastAsia="Times New Roman" w:hAnsi="Times New Roman" w:cs="Times New Roman"/>
          <w:sz w:val="24"/>
          <w:szCs w:val="24"/>
        </w:rPr>
        <w:t xml:space="preserve"> i 3.</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irektive (EU) 2022/2555.</w:t>
      </w:r>
    </w:p>
    <w:p w14:paraId="2A051892" w14:textId="77777777" w:rsidR="00AB78CF" w:rsidRPr="00AB78CF" w:rsidRDefault="00AB78CF" w:rsidP="00AE58AD">
      <w:pPr>
        <w:spacing w:after="0" w:line="240" w:lineRule="auto"/>
        <w:jc w:val="both"/>
        <w:rPr>
          <w:rFonts w:ascii="Times New Roman" w:eastAsia="Times New Roman" w:hAnsi="Times New Roman" w:cs="Times New Roman"/>
          <w:b/>
          <w:color w:val="000000"/>
          <w:sz w:val="24"/>
          <w:szCs w:val="24"/>
          <w:lang w:eastAsia="hr-HR"/>
        </w:rPr>
      </w:pPr>
    </w:p>
    <w:p w14:paraId="208C65F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75.</w:t>
      </w:r>
    </w:p>
    <w:p w14:paraId="453189A7" w14:textId="46296111"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se člankom propisuje provedba stručnog </w:t>
      </w:r>
      <w:r w:rsidRPr="00AB78CF">
        <w:rPr>
          <w:rFonts w:ascii="Times New Roman" w:eastAsia="Times New Roman" w:hAnsi="Times New Roman" w:cs="Times New Roman"/>
          <w:sz w:val="24"/>
          <w:szCs w:val="24"/>
        </w:rPr>
        <w:t xml:space="preserve">nadzora nad provedbom zahtjeva kibernetičke sigurnosti u ključnim subjektima i to da se stručni nadzor ključnog subjekta provodi najmanje jednom u roku od tri do pet godina te da se stručni nadzor ključnog subjekta provodi i prije proteka tih rokova, ako nadležno tijelo za provedbu zahtjeva kibernetičke sigurnosti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 Također, ovim člankom se propisuje da se terminski plan provedbe stručnih nadzora ključnog subjekta utvrđuje godišnjim planom rada nadležnog tijela za provedbu zahtjeva kibernetičke sigurnosti te da u svrhu utvrđivanja terminskih planova i odlučivanja o prioritetima u provedbi nadzora ta tijela mogu ključne subjekte razvrstavati prema kategoriji rizičnosti.</w:t>
      </w:r>
    </w:p>
    <w:p w14:paraId="187AB75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76.</w:t>
      </w:r>
    </w:p>
    <w:p w14:paraId="36D85F1F" w14:textId="383780E8"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propisuje </w:t>
      </w:r>
      <w:r w:rsidRPr="00AB78CF">
        <w:rPr>
          <w:rFonts w:ascii="Times New Roman" w:eastAsia="Times New Roman" w:hAnsi="Times New Roman" w:cs="Times New Roman"/>
          <w:color w:val="000000"/>
          <w:sz w:val="24"/>
          <w:szCs w:val="24"/>
          <w:lang w:eastAsia="hr-HR"/>
        </w:rPr>
        <w:t xml:space="preserve">provedba stručnog </w:t>
      </w:r>
      <w:r w:rsidRPr="00AB78CF">
        <w:rPr>
          <w:rFonts w:ascii="Times New Roman" w:eastAsia="Times New Roman" w:hAnsi="Times New Roman" w:cs="Times New Roman"/>
          <w:sz w:val="24"/>
          <w:szCs w:val="24"/>
        </w:rPr>
        <w:t xml:space="preserve">nadzora nad provedbom zahtjeva kibernetičke sigurnosti u važnim subjektima i to da se stručni nadzor važnog subjekta provodi kada nadležno tijelo za provedbu zahtjeva kibernetičke sigurnosti </w:t>
      </w:r>
      <w:r w:rsidR="00027542">
        <w:rPr>
          <w:rFonts w:ascii="Times New Roman" w:eastAsia="Times New Roman" w:hAnsi="Times New Roman" w:cs="Times New Roman"/>
          <w:sz w:val="24"/>
          <w:szCs w:val="24"/>
        </w:rPr>
        <w:t>raspolaže</w:t>
      </w:r>
      <w:r w:rsidR="0002754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informacij</w:t>
      </w:r>
      <w:r w:rsidR="00027542">
        <w:rPr>
          <w:rFonts w:ascii="Times New Roman" w:eastAsia="Times New Roman" w:hAnsi="Times New Roman" w:cs="Times New Roman"/>
          <w:sz w:val="24"/>
          <w:szCs w:val="24"/>
        </w:rPr>
        <w:t>ama</w:t>
      </w:r>
      <w:r w:rsidRPr="00AB78CF">
        <w:rPr>
          <w:rFonts w:ascii="Times New Roman" w:eastAsia="Times New Roman" w:hAnsi="Times New Roman" w:cs="Times New Roman"/>
          <w:sz w:val="24"/>
          <w:szCs w:val="24"/>
        </w:rPr>
        <w:t xml:space="preserve"> koje ukazuju da subjekt ne provodi mjere upravljanja kibernetičkim sigurnosnim rizicima u skladu s propisanim obvezama ili da ne ispunjava obveze vezane uz obavještavanje o kibernetičkim prijetnjama i incidentima na propisani način i u propisanim ili ostavljenim rokovima ili da ne postupa po zahtjevima nadležnih tijela iz ovog Zakona.</w:t>
      </w:r>
    </w:p>
    <w:p w14:paraId="25C5EBE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77.</w:t>
      </w:r>
    </w:p>
    <w:p w14:paraId="3D6CB54E" w14:textId="151E363F" w:rsidR="00AE58AD"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lastRenderedPageBreak/>
        <w:t xml:space="preserve">Ovim člankom utvrđuju se načini provedbe stručnog nadzora </w:t>
      </w:r>
      <w:r w:rsidRPr="00AB78CF">
        <w:rPr>
          <w:rFonts w:ascii="Times New Roman" w:eastAsia="Times New Roman" w:hAnsi="Times New Roman" w:cs="Times New Roman"/>
          <w:sz w:val="24"/>
          <w:szCs w:val="24"/>
        </w:rPr>
        <w:t xml:space="preserve">nad provedbom zahtjeva kibernetičke sigurnosti i to: 1. neposredna provedba odnosno na način da se u nadziranom subjektu obavlja neposredan uvid u podatke, dokumentaciju, uvjete i načine provedbe mjera upravljanja kibernetičkim sigurnosnim rizicima, izvršavanja propisanih obveza obavještavanja o kibernetičkim prijetnjama i incidentima te postupanja po zahtjevima nadležnih tijela iz ovog Zakona ili 2. posredna provedba odnosno uvidom u izvješća o provedenim ocjenama sukladnosti te po potrebi drugim, dodatno zatraženim i dostavljenim podacima i dokumentaciji nadziranog subjekta. Također, ovim člankom utvrđuje se obveza nadležnih tijela za provedbu zahtjeva kibernetičke sigurnosti da o neposrednoj provedbi stručnog nadzora obavijeste nadzirani subjekt </w:t>
      </w:r>
      <w:r w:rsidR="00420B9A">
        <w:rPr>
          <w:rFonts w:ascii="Times New Roman" w:eastAsia="Times New Roman" w:hAnsi="Times New Roman" w:cs="Times New Roman"/>
          <w:sz w:val="24"/>
          <w:szCs w:val="24"/>
        </w:rPr>
        <w:t xml:space="preserve">najkasnije </w:t>
      </w:r>
      <w:r w:rsidRPr="00AB78CF">
        <w:rPr>
          <w:rFonts w:ascii="Times New Roman" w:eastAsia="Times New Roman" w:hAnsi="Times New Roman" w:cs="Times New Roman"/>
          <w:sz w:val="24"/>
          <w:szCs w:val="24"/>
        </w:rPr>
        <w:t xml:space="preserve">u roku od </w:t>
      </w:r>
      <w:r w:rsidR="00420B9A">
        <w:rPr>
          <w:rFonts w:ascii="Times New Roman" w:eastAsia="Times New Roman" w:hAnsi="Times New Roman" w:cs="Times New Roman"/>
          <w:sz w:val="24"/>
          <w:szCs w:val="24"/>
        </w:rPr>
        <w:t xml:space="preserve">pet </w:t>
      </w:r>
      <w:r w:rsidRPr="00AB78CF">
        <w:rPr>
          <w:rFonts w:ascii="Times New Roman" w:eastAsia="Times New Roman" w:hAnsi="Times New Roman" w:cs="Times New Roman"/>
          <w:sz w:val="24"/>
          <w:szCs w:val="24"/>
        </w:rPr>
        <w:t>dana prije početka nadzora, kao i iznimka od takve obveze odnosno mogućnost provođenja nadzora</w:t>
      </w:r>
      <w:r w:rsidR="00BE195D" w:rsidRPr="00BE195D">
        <w:rPr>
          <w:rFonts w:ascii="Times New Roman" w:eastAsia="Times New Roman" w:hAnsi="Times New Roman" w:cs="Times New Roman"/>
          <w:sz w:val="24"/>
          <w:szCs w:val="24"/>
        </w:rPr>
        <w:t xml:space="preserve"> </w:t>
      </w:r>
      <w:r w:rsidR="00BE195D">
        <w:rPr>
          <w:rFonts w:ascii="Times New Roman" w:eastAsia="Times New Roman" w:hAnsi="Times New Roman" w:cs="Times New Roman"/>
          <w:sz w:val="24"/>
          <w:szCs w:val="24"/>
        </w:rPr>
        <w:t>iz članka 75. stavka 2. i članka 76. stavka 1. ovog Zakona</w:t>
      </w:r>
      <w:r w:rsidRPr="00AB78CF">
        <w:rPr>
          <w:rFonts w:ascii="Times New Roman" w:eastAsia="Times New Roman" w:hAnsi="Times New Roman" w:cs="Times New Roman"/>
          <w:sz w:val="24"/>
          <w:szCs w:val="24"/>
        </w:rPr>
        <w:t xml:space="preserve"> bez prethodne obavijesti </w:t>
      </w:r>
      <w:r w:rsidR="00BE195D" w:rsidRPr="00AB78CF">
        <w:rPr>
          <w:rFonts w:ascii="Times New Roman" w:eastAsia="Times New Roman" w:hAnsi="Times New Roman" w:cs="Times New Roman"/>
          <w:sz w:val="24"/>
          <w:szCs w:val="24"/>
        </w:rPr>
        <w:t>u slučaju postojanja razloga</w:t>
      </w:r>
      <w:r w:rsidR="00BE195D">
        <w:rPr>
          <w:rFonts w:ascii="Times New Roman" w:eastAsia="Times New Roman" w:hAnsi="Times New Roman" w:cs="Times New Roman"/>
          <w:sz w:val="24"/>
          <w:szCs w:val="24"/>
        </w:rPr>
        <w:t xml:space="preserve"> koji ukazuju na potrebu</w:t>
      </w:r>
      <w:r w:rsidR="00BE195D" w:rsidRPr="00AB78CF">
        <w:rPr>
          <w:rFonts w:ascii="Times New Roman" w:eastAsia="Times New Roman" w:hAnsi="Times New Roman" w:cs="Times New Roman"/>
          <w:sz w:val="24"/>
          <w:szCs w:val="24"/>
        </w:rPr>
        <w:t xml:space="preserve"> za hitn</w:t>
      </w:r>
      <w:r w:rsidR="00BE195D">
        <w:rPr>
          <w:rFonts w:ascii="Times New Roman" w:eastAsia="Times New Roman" w:hAnsi="Times New Roman" w:cs="Times New Roman"/>
          <w:sz w:val="24"/>
          <w:szCs w:val="24"/>
        </w:rPr>
        <w:t>im</w:t>
      </w:r>
      <w:r w:rsidR="00BE195D" w:rsidRPr="00AB78CF">
        <w:rPr>
          <w:rFonts w:ascii="Times New Roman" w:eastAsia="Times New Roman" w:hAnsi="Times New Roman" w:cs="Times New Roman"/>
          <w:sz w:val="24"/>
          <w:szCs w:val="24"/>
        </w:rPr>
        <w:t xml:space="preserve"> postupanje</w:t>
      </w:r>
      <w:r w:rsidR="00BE195D">
        <w:rPr>
          <w:rFonts w:ascii="Times New Roman" w:eastAsia="Times New Roman" w:hAnsi="Times New Roman" w:cs="Times New Roman"/>
          <w:sz w:val="24"/>
          <w:szCs w:val="24"/>
        </w:rPr>
        <w:t>m subjekta sa značajnim incidentom ili radi sprečavanja ili ublažavanja rizika koji proizlaze iz ozbiljne kibernetičke prijetnje</w:t>
      </w:r>
      <w:r w:rsidR="00BE195D" w:rsidRPr="00AB78CF">
        <w:rPr>
          <w:rFonts w:ascii="Times New Roman" w:eastAsia="Times New Roman" w:hAnsi="Times New Roman" w:cs="Times New Roman"/>
          <w:sz w:val="24"/>
          <w:szCs w:val="24"/>
        </w:rPr>
        <w:t>.</w:t>
      </w:r>
      <w:r w:rsidR="00BE195D">
        <w:rPr>
          <w:rFonts w:ascii="Times New Roman" w:eastAsia="Times New Roman" w:hAnsi="Times New Roman" w:cs="Times New Roman"/>
          <w:sz w:val="24"/>
          <w:szCs w:val="24"/>
        </w:rPr>
        <w:t xml:space="preserve"> Također, ovim člankom se utvrđuje obveza osiguranja provedbe stručnog nadzora na način da provedba nadzora ne dovodi do prekida </w:t>
      </w:r>
      <w:r w:rsidR="00AE58AD">
        <w:rPr>
          <w:rFonts w:ascii="Times New Roman" w:eastAsia="Times New Roman" w:hAnsi="Times New Roman" w:cs="Times New Roman"/>
          <w:sz w:val="24"/>
          <w:szCs w:val="24"/>
        </w:rPr>
        <w:t>u radu i poslovanju</w:t>
      </w:r>
      <w:r w:rsidR="00BE195D">
        <w:rPr>
          <w:rFonts w:ascii="Times New Roman" w:eastAsia="Times New Roman" w:hAnsi="Times New Roman" w:cs="Times New Roman"/>
          <w:sz w:val="24"/>
          <w:szCs w:val="24"/>
        </w:rPr>
        <w:t xml:space="preserve"> nadzir</w:t>
      </w:r>
      <w:r w:rsidR="00AE58AD">
        <w:rPr>
          <w:rFonts w:ascii="Times New Roman" w:eastAsia="Times New Roman" w:hAnsi="Times New Roman" w:cs="Times New Roman"/>
          <w:sz w:val="24"/>
          <w:szCs w:val="24"/>
        </w:rPr>
        <w:t xml:space="preserve">anog subjekta, osim u slučaju </w:t>
      </w:r>
      <w:r w:rsidR="00BE195D">
        <w:rPr>
          <w:rFonts w:ascii="Times New Roman" w:eastAsia="Times New Roman" w:hAnsi="Times New Roman" w:cs="Times New Roman"/>
          <w:sz w:val="24"/>
          <w:szCs w:val="24"/>
        </w:rPr>
        <w:t xml:space="preserve">da stručni nadzor na drugi način nije moguće provesti. </w:t>
      </w:r>
    </w:p>
    <w:p w14:paraId="3FD4F5A7" w14:textId="1E9B0DCA"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78.</w:t>
      </w:r>
    </w:p>
    <w:p w14:paraId="67E0DA16" w14:textId="424BE96B"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utvrđuju obveze ključnih i važnih subjekata u okviru stručnog nadzora i to obvezu omogućavanja provedbe stručnog nadzora te osiguravanja svih uvjeta za neometano provođenje stručnog nadzora, što posebno uključuje obvezu omogućavanja nesmetanog pristupa i korištenja prostorima, opremom, sustavima i drugom infrastrukturom ili tehničkim sredstvima nadziranog subjekta, omogućavanja uvida i korištenja, uključujući izradu preslika, svih potrebnih podataka i dokumentacije te omogućavanje razgovora s nadležnim i odgovornim osobama nadziranog subjekta.</w:t>
      </w:r>
    </w:p>
    <w:p w14:paraId="75469199" w14:textId="3E9B7885" w:rsidR="00972EBA" w:rsidRDefault="00972EBA" w:rsidP="00AB78CF">
      <w:pPr>
        <w:spacing w:line="240" w:lineRule="auto"/>
        <w:jc w:val="both"/>
        <w:rPr>
          <w:rFonts w:ascii="Times New Roman" w:eastAsia="Times New Roman" w:hAnsi="Times New Roman" w:cs="Times New Roman"/>
          <w:sz w:val="24"/>
          <w:szCs w:val="24"/>
        </w:rPr>
      </w:pPr>
    </w:p>
    <w:p w14:paraId="6D6B537D" w14:textId="6477F8B4" w:rsidR="00972EBA" w:rsidRDefault="00972EBA" w:rsidP="00AB78CF">
      <w:pPr>
        <w:spacing w:line="240" w:lineRule="auto"/>
        <w:jc w:val="both"/>
        <w:rPr>
          <w:rFonts w:ascii="Times New Roman" w:eastAsia="Times New Roman" w:hAnsi="Times New Roman" w:cs="Times New Roman"/>
          <w:sz w:val="24"/>
          <w:szCs w:val="24"/>
        </w:rPr>
      </w:pPr>
    </w:p>
    <w:p w14:paraId="698D03F4" w14:textId="77777777" w:rsidR="00972EBA" w:rsidRPr="00AB78CF" w:rsidRDefault="00972EBA" w:rsidP="00AB78CF">
      <w:pPr>
        <w:spacing w:line="240" w:lineRule="auto"/>
        <w:jc w:val="both"/>
        <w:rPr>
          <w:rFonts w:ascii="Times New Roman" w:eastAsia="Times New Roman" w:hAnsi="Times New Roman" w:cs="Times New Roman"/>
          <w:sz w:val="24"/>
          <w:szCs w:val="24"/>
        </w:rPr>
      </w:pPr>
    </w:p>
    <w:p w14:paraId="381B76B4"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79.</w:t>
      </w:r>
    </w:p>
    <w:p w14:paraId="10A5A2C6" w14:textId="32F0C5FB" w:rsid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propisuju ovlasti nadležnih tijela u obavljanju stručnog nadzora ključnih i važnih subjekata u vidu taksativno utvrđenih općih nadzornih mjera, budući da se iste odnose i na stručne nadzore ključnih subjekata i na stručne nadzore važnih subjekata. </w:t>
      </w:r>
    </w:p>
    <w:p w14:paraId="3D622F1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80.</w:t>
      </w:r>
    </w:p>
    <w:p w14:paraId="7AB46E4C"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člankom propisuju okviri provedbe ciljanih ocjena sukladnosti i to ovisno o kojim podacima i okolnostima se određuje njezino provođenje i opseg, kao i tko snosi t</w:t>
      </w:r>
      <w:r w:rsidRPr="00AB78CF">
        <w:rPr>
          <w:rFonts w:ascii="Times New Roman" w:eastAsia="Times New Roman" w:hAnsi="Times New Roman" w:cs="Times New Roman"/>
          <w:sz w:val="24"/>
          <w:szCs w:val="24"/>
        </w:rPr>
        <w:t>roškove ciljane ocjene sukladnosti.</w:t>
      </w:r>
    </w:p>
    <w:p w14:paraId="76F8529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81.</w:t>
      </w:r>
    </w:p>
    <w:p w14:paraId="2F865EBA"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lastRenderedPageBreak/>
        <w:t xml:space="preserve">Ovim se člankom propisuju dodatne ovlasti nadležnih tijela u obavljanju stručnog nadzora ključnih subjekata u vidu taksativno utvrđenih posebnih nadzornih mjera, budući da se iste odnose samo na stručne nadzore ključnih subjekata. </w:t>
      </w:r>
    </w:p>
    <w:p w14:paraId="50ECCBA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82.</w:t>
      </w:r>
    </w:p>
    <w:p w14:paraId="274CB2F6"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člankom taksativno se utvrđuju korektivne mjere koje nadležna tijela za provedbu zahtjeva kibernetičke sigurnosti mogu u stručnom nadzoru izreći ključnim i važnim subjektima. Također, ovim člankom propisuje se kako u slučaju izricanja uputa i naloga, te upute i nalozi </w:t>
      </w:r>
      <w:r w:rsidRPr="00AB78CF">
        <w:rPr>
          <w:rFonts w:ascii="Times New Roman" w:eastAsia="Times New Roman" w:hAnsi="Times New Roman" w:cs="Times New Roman"/>
          <w:sz w:val="24"/>
          <w:szCs w:val="24"/>
        </w:rPr>
        <w:t>moraju sadržavati rok za provedbu korektivnih mjera i rok za obavještavanje o provedbi izrečenih korektivnih mjera, kao i obveza nadležnih tijela za provedbu zahtjeva kibernetičke sigurnosti odrediti subjektima dodatni primjereni rok za provedbu korektivnih mjera, ako ključni ili važni subjekt ne postupi sukladno izrečenim korektivnim mjerama. Nadalje, ovim člankom utvrđuje se da u iznimnim slučajevima nadziranom subjektu neće se odrediti dodatni primjeren rok za provedbu korektivnih mjera, ako bi to onemogućilo poduzimanje hitnih mjera koje su naložene radi sprečavanja značajnih incidenata ili odgovora na takve incidente.</w:t>
      </w:r>
    </w:p>
    <w:p w14:paraId="447A482E"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83.</w:t>
      </w:r>
    </w:p>
    <w:p w14:paraId="222FEB1F" w14:textId="3FA09F2E"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 xml:space="preserve">Ovim člankom utvrđuje se mogućnost izricanja posebne korektivne mjere za ključne subjekte u vidu </w:t>
      </w:r>
      <w:r w:rsidRPr="00AB78CF">
        <w:rPr>
          <w:rFonts w:ascii="Times New Roman" w:eastAsia="Times New Roman" w:hAnsi="Times New Roman" w:cs="Times New Roman"/>
          <w:sz w:val="24"/>
          <w:szCs w:val="24"/>
        </w:rPr>
        <w:t>imen</w:t>
      </w:r>
      <w:r w:rsidR="00D0047C">
        <w:rPr>
          <w:rFonts w:ascii="Times New Roman" w:eastAsia="Times New Roman" w:hAnsi="Times New Roman" w:cs="Times New Roman"/>
          <w:sz w:val="24"/>
          <w:szCs w:val="24"/>
        </w:rPr>
        <w:t>ovanja na određeno razdoblje</w:t>
      </w:r>
      <w:r w:rsidRPr="00AB78CF">
        <w:rPr>
          <w:rFonts w:ascii="Times New Roman" w:eastAsia="Times New Roman" w:hAnsi="Times New Roman" w:cs="Times New Roman"/>
          <w:sz w:val="24"/>
          <w:szCs w:val="24"/>
        </w:rPr>
        <w:t xml:space="preserve"> službenika za praćenje usklađenosti subjekta sa zahtjevima kibernetičke sigurnosti. Stavkom 2. utvrđuje se što mora sadržavati</w:t>
      </w:r>
      <w:r w:rsidR="00756C3F" w:rsidRPr="00756C3F">
        <w:rPr>
          <w:rFonts w:ascii="Times New Roman" w:eastAsia="Times New Roman" w:hAnsi="Times New Roman" w:cs="Times New Roman"/>
          <w:sz w:val="24"/>
          <w:szCs w:val="24"/>
        </w:rPr>
        <w:t xml:space="preserve"> </w:t>
      </w:r>
      <w:r w:rsidR="00756C3F">
        <w:rPr>
          <w:rFonts w:ascii="Times New Roman" w:eastAsia="Times New Roman" w:hAnsi="Times New Roman" w:cs="Times New Roman"/>
          <w:sz w:val="24"/>
          <w:szCs w:val="24"/>
        </w:rPr>
        <w:t>odluka o imenovanju službenika</w:t>
      </w:r>
      <w:r w:rsidR="00756C3F" w:rsidRPr="00AB78CF">
        <w:rPr>
          <w:rFonts w:ascii="Times New Roman" w:eastAsia="Times New Roman" w:hAnsi="Times New Roman" w:cs="Times New Roman"/>
          <w:sz w:val="24"/>
          <w:szCs w:val="24"/>
        </w:rPr>
        <w:t xml:space="preserve"> za praćenje usklađenosti subjekta sa zahtjevima kibernetičke sigurnosti</w:t>
      </w:r>
      <w:r w:rsidRPr="00AB78CF">
        <w:rPr>
          <w:rFonts w:ascii="Times New Roman" w:eastAsia="Times New Roman" w:hAnsi="Times New Roman" w:cs="Times New Roman"/>
          <w:sz w:val="24"/>
          <w:szCs w:val="24"/>
        </w:rPr>
        <w:t>.</w:t>
      </w:r>
    </w:p>
    <w:p w14:paraId="235BD90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84.</w:t>
      </w:r>
    </w:p>
    <w:p w14:paraId="33A59452" w14:textId="2B2D15F7"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člankom preuzima se članak 32. stavak 5.</w:t>
      </w:r>
      <w:r w:rsidRPr="00AB78CF">
        <w:rPr>
          <w:rFonts w:ascii="Times New Roman" w:eastAsia="Times New Roman" w:hAnsi="Times New Roman" w:cs="Times New Roman"/>
          <w:color w:val="000000"/>
          <w:sz w:val="24"/>
          <w:szCs w:val="24"/>
          <w:lang w:eastAsia="hr-HR"/>
        </w:rPr>
        <w:t xml:space="preserve"> D</w:t>
      </w:r>
      <w:r w:rsidRPr="00AB78CF">
        <w:rPr>
          <w:rFonts w:ascii="Times New Roman" w:eastAsia="Times New Roman" w:hAnsi="Times New Roman" w:cs="Times New Roman"/>
          <w:sz w:val="24"/>
          <w:szCs w:val="24"/>
        </w:rPr>
        <w:t xml:space="preserve">irektive (EU) 2022/2555 te se tako njime propisuje ovlast nadležnim tijelima za provedbu zahtjeva kibernetičke sigurnosti da ključnim subjektima, koji ne postupe u skladu s izrečenim korektivnim mjerama iz članka 82. ovog Zakona, mogu zatražiti nadležno tijelo da privremeno suspendira ovlaštenje izdano </w:t>
      </w:r>
      <w:r w:rsidR="00C205B3">
        <w:rPr>
          <w:rFonts w:ascii="Times New Roman" w:eastAsia="Times New Roman" w:hAnsi="Times New Roman" w:cs="Times New Roman"/>
          <w:sz w:val="24"/>
          <w:szCs w:val="24"/>
        </w:rPr>
        <w:t xml:space="preserve">ključnom </w:t>
      </w:r>
      <w:r w:rsidRPr="00AB78CF">
        <w:rPr>
          <w:rFonts w:ascii="Times New Roman" w:eastAsia="Times New Roman" w:hAnsi="Times New Roman" w:cs="Times New Roman"/>
          <w:sz w:val="24"/>
          <w:szCs w:val="24"/>
        </w:rPr>
        <w:t xml:space="preserve">subjektu za pružanje usluga ili obavljanje djelatnosti iz Priloga I. odnosno Priloga II. ovog Zakona te zahtijevati od nadležnog tijela privremenu zabranu obavljanja upravljačkih dužnosti u ključnom subjektu fizičkim osobama iz članka 29. ovog Zakona. Stavkom 2. utvrđuje se kako se privremene suspenzije i privremene zabrane iz stavka 1. ovog članka primjenjuju samo dok ključni subjekt ne postupi sukladno izrečenim korektivnim mjerama iz članka 82. ovog Zakona, a stavkom 3. se propisuje kako se te mjere ne primjenjuju na tijela </w:t>
      </w:r>
      <w:r w:rsidRPr="00AB78CF">
        <w:rPr>
          <w:rFonts w:ascii="Times New Roman" w:eastAsia="Times New Roman" w:hAnsi="Times New Roman" w:cs="Times New Roman"/>
          <w:sz w:val="24"/>
          <w:szCs w:val="24"/>
          <w:lang w:eastAsia="hr-HR"/>
        </w:rPr>
        <w:t>državne uprave, druga državna tijela</w:t>
      </w:r>
      <w:r w:rsidR="00C205B3">
        <w:rPr>
          <w:rFonts w:ascii="Times New Roman" w:eastAsia="Times New Roman" w:hAnsi="Times New Roman" w:cs="Times New Roman"/>
          <w:sz w:val="24"/>
          <w:szCs w:val="24"/>
          <w:lang w:eastAsia="hr-HR"/>
        </w:rPr>
        <w:t>,</w:t>
      </w:r>
      <w:r w:rsidRPr="00AB78CF">
        <w:rPr>
          <w:rFonts w:ascii="Times New Roman" w:eastAsia="Times New Roman" w:hAnsi="Times New Roman" w:cs="Times New Roman"/>
          <w:sz w:val="24"/>
          <w:szCs w:val="24"/>
          <w:lang w:eastAsia="hr-HR"/>
        </w:rPr>
        <w:t xml:space="preserve"> jedinice</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w:t>
      </w:r>
      <w:r w:rsidR="00C205B3">
        <w:rPr>
          <w:rFonts w:ascii="Times New Roman" w:eastAsia="Times New Roman" w:hAnsi="Times New Roman" w:cs="Times New Roman"/>
          <w:sz w:val="24"/>
          <w:szCs w:val="24"/>
        </w:rPr>
        <w:t xml:space="preserve"> i javne subjekte koji u svojstvu tijela javnog prava predstavljaju javne naručitelje u smislu propisa koji uređuju javnu nabavu</w:t>
      </w:r>
      <w:r w:rsidRPr="00AB78CF">
        <w:rPr>
          <w:rFonts w:ascii="Times New Roman" w:eastAsia="Times New Roman" w:hAnsi="Times New Roman" w:cs="Times New Roman"/>
          <w:sz w:val="24"/>
          <w:szCs w:val="24"/>
        </w:rPr>
        <w:t>.</w:t>
      </w:r>
    </w:p>
    <w:p w14:paraId="7BB07EA4" w14:textId="77777777" w:rsidR="00972EBA" w:rsidRPr="00AB78CF" w:rsidRDefault="00972EBA" w:rsidP="00AB78CF">
      <w:pPr>
        <w:spacing w:line="240" w:lineRule="auto"/>
        <w:jc w:val="both"/>
        <w:rPr>
          <w:rFonts w:ascii="Times New Roman" w:eastAsia="Times New Roman" w:hAnsi="Times New Roman" w:cs="Times New Roman"/>
          <w:sz w:val="24"/>
          <w:szCs w:val="24"/>
        </w:rPr>
      </w:pPr>
    </w:p>
    <w:p w14:paraId="7237E2D4" w14:textId="6167BAC3"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w:t>
      </w:r>
      <w:r w:rsidR="00C205B3">
        <w:rPr>
          <w:rFonts w:ascii="Times New Roman" w:eastAsia="Times New Roman" w:hAnsi="Times New Roman" w:cs="Times New Roman"/>
          <w:b/>
          <w:color w:val="000000"/>
          <w:sz w:val="24"/>
          <w:szCs w:val="24"/>
          <w:lang w:eastAsia="hr-HR"/>
        </w:rPr>
        <w:t>5</w:t>
      </w:r>
      <w:r w:rsidRPr="00AB78CF">
        <w:rPr>
          <w:rFonts w:ascii="Times New Roman" w:eastAsia="Times New Roman" w:hAnsi="Times New Roman" w:cs="Times New Roman"/>
          <w:b/>
          <w:color w:val="000000"/>
          <w:sz w:val="24"/>
          <w:szCs w:val="24"/>
          <w:lang w:eastAsia="hr-HR"/>
        </w:rPr>
        <w:t>.</w:t>
      </w:r>
    </w:p>
    <w:p w14:paraId="6505E56F" w14:textId="54403B61" w:rsid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taksativno se utvrđuju okolnosti koje nadležna tijela za provedbu zahtjeva kibernetičke sigurnosti uzimaju u obzir prilikom donošenja odluka o izricanju </w:t>
      </w:r>
      <w:r w:rsidRPr="00AB78CF">
        <w:rPr>
          <w:rFonts w:ascii="Times New Roman" w:eastAsia="Times New Roman" w:hAnsi="Times New Roman" w:cs="Times New Roman"/>
          <w:sz w:val="24"/>
          <w:szCs w:val="24"/>
        </w:rPr>
        <w:lastRenderedPageBreak/>
        <w:t>korektivnih mjera iz članaka 82. i 83. ovog Zakona odnosno podnošenju zahtjeva sukladno članku 8</w:t>
      </w:r>
      <w:r w:rsidR="00D37CA0">
        <w:rPr>
          <w:rFonts w:ascii="Times New Roman" w:eastAsia="Times New Roman" w:hAnsi="Times New Roman" w:cs="Times New Roman"/>
          <w:sz w:val="24"/>
          <w:szCs w:val="24"/>
        </w:rPr>
        <w:t>4</w:t>
      </w:r>
      <w:r w:rsidRPr="00AB78CF">
        <w:rPr>
          <w:rFonts w:ascii="Times New Roman" w:eastAsia="Times New Roman" w:hAnsi="Times New Roman" w:cs="Times New Roman"/>
          <w:sz w:val="24"/>
          <w:szCs w:val="24"/>
        </w:rPr>
        <w:t>. ovog Zakona te se dodatno utvrđuje što se osobito smatra ozbiljnim povredama.</w:t>
      </w:r>
    </w:p>
    <w:p w14:paraId="6A74375D" w14:textId="4F1FAEDC" w:rsidR="00C205B3" w:rsidRPr="00C205B3" w:rsidRDefault="00C205B3"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w:t>
      </w:r>
      <w:r>
        <w:rPr>
          <w:rFonts w:ascii="Times New Roman" w:eastAsia="Times New Roman" w:hAnsi="Times New Roman" w:cs="Times New Roman"/>
          <w:b/>
          <w:color w:val="000000"/>
          <w:sz w:val="24"/>
          <w:szCs w:val="24"/>
          <w:lang w:eastAsia="hr-HR"/>
        </w:rPr>
        <w:t>6.</w:t>
      </w:r>
    </w:p>
    <w:p w14:paraId="6A98CB9E" w14:textId="22C1F075" w:rsidR="00C205B3" w:rsidRPr="00AB78CF" w:rsidRDefault="00C205B3"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osigurava se, u skladu s člankom 32. stavkom 4. točkom i), člankom 33. stavkom 4. točkom h) i člankom 34. stavkom 8.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irektive (EU) 2022/2555, izvršavanje ovlasti izricanja novčanih kazni prekršajno odgovornim ključnim i važnim subjektima te se u tu svrhu njime propisuje ovlast nadležnih tijela za provedbu zahtjeva kibernetičke sigurnosti da, uz izrečene korektivne mjere</w:t>
      </w:r>
      <w:r w:rsidR="00D37CA0" w:rsidRPr="00D37CA0">
        <w:rPr>
          <w:rFonts w:ascii="Times New Roman" w:eastAsia="Times New Roman" w:hAnsi="Times New Roman" w:cs="Times New Roman"/>
          <w:sz w:val="24"/>
          <w:szCs w:val="24"/>
        </w:rPr>
        <w:t xml:space="preserve"> </w:t>
      </w:r>
      <w:r w:rsidR="00D37CA0">
        <w:rPr>
          <w:rFonts w:ascii="Times New Roman" w:eastAsia="Times New Roman" w:hAnsi="Times New Roman" w:cs="Times New Roman"/>
          <w:sz w:val="24"/>
          <w:szCs w:val="24"/>
        </w:rPr>
        <w:t>i podnošenje</w:t>
      </w:r>
      <w:r w:rsidR="00D37CA0" w:rsidRPr="00AB78CF">
        <w:rPr>
          <w:rFonts w:ascii="Times New Roman" w:eastAsia="Times New Roman" w:hAnsi="Times New Roman" w:cs="Times New Roman"/>
          <w:sz w:val="24"/>
          <w:szCs w:val="24"/>
        </w:rPr>
        <w:t xml:space="preserve"> zahtjeva sukladno članku 8</w:t>
      </w:r>
      <w:r w:rsidR="00D37CA0">
        <w:rPr>
          <w:rFonts w:ascii="Times New Roman" w:eastAsia="Times New Roman" w:hAnsi="Times New Roman" w:cs="Times New Roman"/>
          <w:sz w:val="24"/>
          <w:szCs w:val="24"/>
        </w:rPr>
        <w:t>4</w:t>
      </w:r>
      <w:r w:rsidR="00D37CA0" w:rsidRPr="00AB78CF">
        <w:rPr>
          <w:rFonts w:ascii="Times New Roman" w:eastAsia="Times New Roman" w:hAnsi="Times New Roman" w:cs="Times New Roman"/>
          <w:sz w:val="24"/>
          <w:szCs w:val="24"/>
        </w:rPr>
        <w:t>. ovog Zakona</w:t>
      </w:r>
      <w:r w:rsidRPr="00AB78CF">
        <w:rPr>
          <w:rFonts w:ascii="Times New Roman" w:eastAsia="Times New Roman" w:hAnsi="Times New Roman" w:cs="Times New Roman"/>
          <w:sz w:val="24"/>
          <w:szCs w:val="24"/>
        </w:rPr>
        <w:t xml:space="preserve">, mogu protiv prekršajno odgovornih ključnih i važnih subjekata podnijeti i prijave ovlaštenom tužitelju odnosno izdati prekršajne naloge sukladno prekršajnim odredbama Zakona. Također, ovim člankom preuzima se članak 35. stavak 2.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 xml:space="preserve">irektive (EU) 2022/2555 te se tako njegovim stavkom 2. propisuje da se u stručnim nadzorima nad provedbom zahtjeva kibernetičke sigurnosti ne može podnijeti prijava ovlaštenom tužitelju odnosno izdati prekršajni nalog sukladno prekršajnim odredbama ovog Zakona, ako je nadziranom subjektu tijelo nadležno za zaštitu osobnih podataka za povrede osobnih podataka koje proizlaze iz istog postupanja subjekta izreklo upravnu novčanu kaznu sukladno Uredbi (EU) 2016/679. Ovim člankom posebno se ne propisuju isključenja prekršajne odgovornosti koja su člankom 62. Prekršajnog zakona (“Narodne novine”, broj: 107/07, 39/13, 157/13, 110/15, 70/17, 118/18 I 114/22) propisana za tijela državne uprave i druga državna tijela.  </w:t>
      </w:r>
    </w:p>
    <w:p w14:paraId="2E3FCE6F"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87.</w:t>
      </w:r>
    </w:p>
    <w:p w14:paraId="60DF3C8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propisuje sadržaj zapisnika o provedenom stručnom nadzoru. </w:t>
      </w:r>
    </w:p>
    <w:p w14:paraId="6F212C4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88.</w:t>
      </w:r>
    </w:p>
    <w:p w14:paraId="66AD8772"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 xml:space="preserve">Ovim se člankom propisuje mogućnost ulaganja primjedbi na zapisnik te utvrđuje </w:t>
      </w:r>
      <w:r w:rsidRPr="00AB78CF">
        <w:rPr>
          <w:rFonts w:ascii="Times New Roman" w:eastAsia="Times New Roman" w:hAnsi="Times New Roman" w:cs="Times New Roman"/>
          <w:sz w:val="24"/>
          <w:szCs w:val="24"/>
        </w:rPr>
        <w:t>kada se nadziranom subjektu neće omogućiti podnošenje primjedbi na zapisnik (ako bi to onemogućilo poduzimanje hitnih mjera koje su naložene radi sprečavanja značajnih incidenata ili odgovora na takve incidente).</w:t>
      </w:r>
    </w:p>
    <w:p w14:paraId="2A321BD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89.</w:t>
      </w:r>
    </w:p>
    <w:p w14:paraId="5F62275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color w:val="231F20"/>
          <w:sz w:val="24"/>
          <w:szCs w:val="24"/>
        </w:rPr>
        <w:t>Ovim se člankom propisuje postupanje nadležnog tijela za provedbu zahtjeva kibernetičke sigurnosti po zaprimljenim primjedbama na zapisnik o provedenom stručnom nadzoru.</w:t>
      </w:r>
    </w:p>
    <w:p w14:paraId="538C55E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90.</w:t>
      </w:r>
    </w:p>
    <w:p w14:paraId="49C941B5"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231F20"/>
          <w:sz w:val="24"/>
          <w:szCs w:val="24"/>
        </w:rPr>
        <w:t>Ovim se člankom propisuje sudska zaštita te se njime utvrđuje da n</w:t>
      </w:r>
      <w:r w:rsidRPr="00AB78CF">
        <w:rPr>
          <w:rFonts w:ascii="Times New Roman" w:eastAsia="Times New Roman" w:hAnsi="Times New Roman" w:cs="Times New Roman"/>
          <w:sz w:val="24"/>
          <w:szCs w:val="24"/>
        </w:rPr>
        <w:t>akon dostave dopunskog zapisnika odnosno obavijesti iz članka 89. ovoga Zakona ovlaštena osoba nadziranog subjekta može tužbom pred nadležnim upravnim sudom zatražiti ocjenu zakonitosti postupanja nadležnog tijela za provedbu zahtjeva kibernetičke sigurnosti u odnosu na predmet stručnog nadzora i zapisnik sastavljen o provedenom stručnom nadzoru.</w:t>
      </w:r>
    </w:p>
    <w:p w14:paraId="48EAAA1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lastRenderedPageBreak/>
        <w:t>Uz članak 91.</w:t>
      </w:r>
    </w:p>
    <w:p w14:paraId="6D8B7543" w14:textId="0A2E009B"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 xml:space="preserve">Ovim se člankom propisuje postupanje nadležnih tijela za slučaj kada su u stručnom nadzoru tijela </w:t>
      </w:r>
      <w:r w:rsidRPr="00AB78CF">
        <w:rPr>
          <w:rFonts w:ascii="Times New Roman" w:eastAsia="Times New Roman" w:hAnsi="Times New Roman" w:cs="Times New Roman"/>
          <w:sz w:val="24"/>
          <w:szCs w:val="24"/>
          <w:lang w:eastAsia="hr-HR"/>
        </w:rPr>
        <w:t>državne uprave, drugih državnih tijela i jedinica</w:t>
      </w:r>
      <w:r w:rsidRPr="00AB78CF">
        <w:rPr>
          <w:rFonts w:ascii="Calibri" w:eastAsia="Times New Roman" w:hAnsi="Calibri" w:cs="Times New Roman"/>
        </w:rPr>
        <w:t xml:space="preserve"> </w:t>
      </w:r>
      <w:r w:rsidRPr="00AB78CF">
        <w:rPr>
          <w:rFonts w:ascii="Times New Roman" w:eastAsia="Times New Roman" w:hAnsi="Times New Roman" w:cs="Times New Roman"/>
          <w:sz w:val="24"/>
        </w:rPr>
        <w:t>lokalne i</w:t>
      </w:r>
      <w:r w:rsidRPr="00AB78CF">
        <w:rPr>
          <w:rFonts w:ascii="Times New Roman" w:eastAsia="Times New Roman" w:hAnsi="Times New Roman" w:cs="Times New Roman"/>
          <w:sz w:val="24"/>
          <w:szCs w:val="24"/>
        </w:rPr>
        <w:t xml:space="preserve"> područne (regionalne) samouprave </w:t>
      </w:r>
      <w:r w:rsidRPr="00AB78CF">
        <w:rPr>
          <w:rFonts w:ascii="Times New Roman" w:eastAsia="Times New Roman" w:hAnsi="Times New Roman" w:cs="Times New Roman"/>
          <w:color w:val="231F20"/>
          <w:sz w:val="24"/>
          <w:szCs w:val="24"/>
        </w:rPr>
        <w:t>utvrđeni nedostaci i povrede ovog Zakona</w:t>
      </w:r>
      <w:r w:rsidR="00DB4EBE">
        <w:rPr>
          <w:rFonts w:ascii="Times New Roman" w:eastAsia="Times New Roman" w:hAnsi="Times New Roman" w:cs="Times New Roman"/>
          <w:color w:val="231F20"/>
          <w:sz w:val="24"/>
          <w:szCs w:val="24"/>
        </w:rPr>
        <w:t xml:space="preserve"> i u</w:t>
      </w:r>
      <w:r w:rsidR="00C43CBA">
        <w:rPr>
          <w:rFonts w:ascii="Times New Roman" w:eastAsia="Times New Roman" w:hAnsi="Times New Roman" w:cs="Times New Roman"/>
          <w:color w:val="231F20"/>
          <w:sz w:val="24"/>
          <w:szCs w:val="24"/>
        </w:rPr>
        <w:t>redbe iz članka 24. ovog Zakona</w:t>
      </w:r>
      <w:r w:rsidRPr="00AB78CF">
        <w:rPr>
          <w:rFonts w:ascii="Times New Roman" w:eastAsia="Times New Roman" w:hAnsi="Times New Roman" w:cs="Times New Roman"/>
          <w:color w:val="231F20"/>
          <w:sz w:val="24"/>
          <w:szCs w:val="24"/>
        </w:rPr>
        <w:t>, a nadzirano tijelo ne provede izrečene korektivne mjere u ostavljenom roku.</w:t>
      </w:r>
    </w:p>
    <w:p w14:paraId="1A1E8DC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92.</w:t>
      </w:r>
    </w:p>
    <w:p w14:paraId="2132615E" w14:textId="77777777" w:rsidR="00AB78CF" w:rsidRP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Ovim se člankom propisuje da su nadležna tijela za provedbu zahtjeva kibernetičke sigurnosti dužna voditi očevidnike o obavljenim stručnim nadzorima. Radi praćenja i osiguranja raspoloživosti relevantnih podataka o provedenim stručnim nadzorima i ujednačenog postupanja svih nadležnih tijela za provedbu zahtjeva kibernetičke sigurnosti, stavkom 2. ovog članka propisano je da se očevidnici vode sukladno smjernicama središnjeg državnog tijela za kibernetičku sigurnost.</w:t>
      </w:r>
    </w:p>
    <w:p w14:paraId="0E935D4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93. </w:t>
      </w:r>
    </w:p>
    <w:p w14:paraId="466EB573" w14:textId="6A4D4143"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člankom propisano je da poslove stručnog nadzora nad primjenom odredaba ovog Zakona</w:t>
      </w:r>
      <w:r w:rsidR="00C43CBA">
        <w:rPr>
          <w:rFonts w:ascii="Times New Roman" w:eastAsia="Times New Roman" w:hAnsi="Times New Roman" w:cs="Times New Roman"/>
          <w:sz w:val="24"/>
          <w:szCs w:val="24"/>
        </w:rPr>
        <w:t xml:space="preserve"> i </w:t>
      </w:r>
      <w:r w:rsidR="00DB4EBE">
        <w:rPr>
          <w:rFonts w:ascii="Times New Roman" w:eastAsia="Times New Roman" w:hAnsi="Times New Roman" w:cs="Times New Roman"/>
          <w:color w:val="231F20"/>
          <w:sz w:val="24"/>
          <w:szCs w:val="24"/>
        </w:rPr>
        <w:t>u</w:t>
      </w:r>
      <w:r w:rsidR="00C43CBA">
        <w:rPr>
          <w:rFonts w:ascii="Times New Roman" w:eastAsia="Times New Roman" w:hAnsi="Times New Roman" w:cs="Times New Roman"/>
          <w:color w:val="231F20"/>
          <w:sz w:val="24"/>
          <w:szCs w:val="24"/>
        </w:rPr>
        <w:t>redbe iz članka 24. ovog Zakona</w:t>
      </w:r>
      <w:r w:rsidRPr="00AB78CF">
        <w:rPr>
          <w:rFonts w:ascii="Times New Roman" w:eastAsia="Times New Roman" w:hAnsi="Times New Roman" w:cs="Times New Roman"/>
          <w:sz w:val="24"/>
          <w:szCs w:val="24"/>
        </w:rPr>
        <w:t xml:space="preserve">, koji se odnose na stručni nadzor </w:t>
      </w:r>
      <w:r w:rsidRPr="00AB78CF">
        <w:rPr>
          <w:rFonts w:ascii="Times New Roman" w:eastAsia="Times New Roman" w:hAnsi="Times New Roman" w:cs="Times New Roman"/>
          <w:color w:val="000000"/>
          <w:sz w:val="24"/>
          <w:szCs w:val="24"/>
        </w:rPr>
        <w:t>pružatelja javnih elektroničkih komunikacijskih mreža i pružatelja javno dostupnih elektroničkih komunikacijskih usluga</w:t>
      </w:r>
      <w:r w:rsidRPr="00AB78CF">
        <w:rPr>
          <w:rFonts w:ascii="Times New Roman" w:eastAsia="Times New Roman" w:hAnsi="Times New Roman" w:cs="Times New Roman"/>
          <w:sz w:val="24"/>
          <w:szCs w:val="24"/>
        </w:rPr>
        <w:t xml:space="preserve"> obavljaju inspektori elektroničkih komunikacija u skladu s ovim Zakonom i zakonom kojim je uređeno područje elektroničkih komunikacija.</w:t>
      </w:r>
    </w:p>
    <w:p w14:paraId="2033E741"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članke 94., 95. i 96.</w:t>
      </w:r>
    </w:p>
    <w:p w14:paraId="023B605D"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se člancima utvrđuju okviri pružanja uzajamne pomoći u provedbi stručnih nadzora s nadležnim tijelima drugih država članica te se njima u nacionalno zakonodavstvo preuzima članak 26. stavak 5. i članak 37. D</w:t>
      </w:r>
      <w:r w:rsidRPr="00AB78CF">
        <w:rPr>
          <w:rFonts w:ascii="Times New Roman" w:eastAsia="Times New Roman" w:hAnsi="Times New Roman" w:cs="Times New Roman"/>
          <w:sz w:val="24"/>
          <w:szCs w:val="24"/>
        </w:rPr>
        <w:t>irektive (EU) 2022/2555.</w:t>
      </w:r>
    </w:p>
    <w:p w14:paraId="3AEC88A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97. </w:t>
      </w:r>
    </w:p>
    <w:p w14:paraId="1F4369B4" w14:textId="5A11AC89"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t>Ovim člankom utvrđuju se načini provedbe k</w:t>
      </w:r>
      <w:r w:rsidRPr="00AB78CF">
        <w:rPr>
          <w:rFonts w:ascii="Times New Roman" w:eastAsia="Times New Roman" w:hAnsi="Times New Roman" w:cs="Times New Roman"/>
          <w:bCs/>
          <w:sz w:val="24"/>
          <w:szCs w:val="24"/>
        </w:rPr>
        <w:t>ontrole usklađenosti postupanja 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domena i to: 1. neposredna provedba na način da se u registru naziva vršne nacionalne internetske domene i registrarima obavlja neposredan uvid u podatke, dokumentaciju, uvjete i načine provedbe posebnih zahtjeva za upravljanje podacima o registraciji naziva domena ili 2. posredna provedba uvidom u zatražene i dostavljene podatke i dokumentaciju kontroliranog subjekta. Također, ovim člankom utvrđuje se obveza nadležnog tijela za provedbu kontrole odnosno tijela državne uprave nadležnog za znanost i obrazovanje da o neposrednoj provedbi kontrole obavijeste subjekt </w:t>
      </w:r>
      <w:r w:rsidR="00C43CBA">
        <w:rPr>
          <w:rFonts w:ascii="Times New Roman" w:eastAsia="Times New Roman" w:hAnsi="Times New Roman" w:cs="Times New Roman"/>
          <w:sz w:val="24"/>
          <w:szCs w:val="24"/>
        </w:rPr>
        <w:t>nad kojim provodi kontrolu</w:t>
      </w:r>
      <w:r w:rsidR="00C43CBA"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 xml:space="preserve">u roku od tri dana prije početka kontrole te se njime utvrđuju i obveze </w:t>
      </w:r>
      <w:r w:rsidRPr="00AB78CF">
        <w:rPr>
          <w:rFonts w:ascii="Times New Roman" w:eastAsia="Times New Roman" w:hAnsi="Times New Roman" w:cs="Times New Roman"/>
          <w:bCs/>
          <w:sz w:val="24"/>
          <w:szCs w:val="24"/>
        </w:rPr>
        <w:t>registra naziva vršne nacionalne internetske domene i registrara</w:t>
      </w:r>
      <w:r w:rsidRPr="00AB78CF">
        <w:rPr>
          <w:rFonts w:ascii="Times New Roman" w:eastAsia="Times New Roman" w:hAnsi="Times New Roman" w:cs="Times New Roman"/>
          <w:sz w:val="24"/>
          <w:szCs w:val="24"/>
        </w:rPr>
        <w:t xml:space="preserve"> u okviru provedbe kontrola.  </w:t>
      </w:r>
    </w:p>
    <w:p w14:paraId="783AF29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98. </w:t>
      </w:r>
    </w:p>
    <w:p w14:paraId="087A2ACF"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color w:val="000000"/>
          <w:sz w:val="24"/>
          <w:szCs w:val="24"/>
          <w:lang w:eastAsia="hr-HR"/>
        </w:rPr>
        <w:lastRenderedPageBreak/>
        <w:t xml:space="preserve">Ovim člankom taksativno se utvrđuju korektivne mjere koje </w:t>
      </w:r>
      <w:r w:rsidRPr="00AB78CF">
        <w:rPr>
          <w:rFonts w:ascii="Times New Roman" w:eastAsia="Times New Roman" w:hAnsi="Times New Roman" w:cs="Times New Roman"/>
          <w:sz w:val="24"/>
          <w:szCs w:val="24"/>
        </w:rPr>
        <w:t>tijelo državne uprave nadležno za znanost i obrazovanje</w:t>
      </w:r>
      <w:r w:rsidRPr="00AB78CF">
        <w:rPr>
          <w:rFonts w:ascii="Times New Roman" w:eastAsia="Times New Roman" w:hAnsi="Times New Roman" w:cs="Times New Roman"/>
          <w:color w:val="000000"/>
          <w:sz w:val="24"/>
          <w:szCs w:val="24"/>
          <w:lang w:eastAsia="hr-HR"/>
        </w:rPr>
        <w:t xml:space="preserve"> može izreći </w:t>
      </w:r>
      <w:r w:rsidRPr="00AB78CF">
        <w:rPr>
          <w:rFonts w:ascii="Times New Roman" w:eastAsia="Times New Roman" w:hAnsi="Times New Roman" w:cs="Times New Roman"/>
          <w:bCs/>
          <w:sz w:val="24"/>
          <w:szCs w:val="24"/>
        </w:rPr>
        <w:t>registru naziva vršne nacionalne internetske domene i registrarima</w:t>
      </w:r>
      <w:r w:rsidRPr="00AB78CF">
        <w:rPr>
          <w:rFonts w:ascii="Times New Roman" w:eastAsia="Times New Roman" w:hAnsi="Times New Roman" w:cs="Times New Roman"/>
          <w:color w:val="000000"/>
          <w:sz w:val="24"/>
          <w:szCs w:val="24"/>
          <w:lang w:eastAsia="hr-HR"/>
        </w:rPr>
        <w:t xml:space="preserve"> u okviru provedbe kontrola </w:t>
      </w:r>
      <w:r w:rsidRPr="00AB78CF">
        <w:rPr>
          <w:rFonts w:ascii="Times New Roman" w:eastAsia="Times New Roman" w:hAnsi="Times New Roman" w:cs="Times New Roman"/>
          <w:bCs/>
          <w:sz w:val="24"/>
          <w:szCs w:val="24"/>
        </w:rPr>
        <w:t>usklađenosti njihova postupanja s posebnim zahtjevima</w:t>
      </w:r>
      <w:r w:rsidRPr="00AB78CF">
        <w:rPr>
          <w:rFonts w:ascii="Times New Roman" w:eastAsia="Times New Roman" w:hAnsi="Times New Roman" w:cs="Times New Roman"/>
          <w:sz w:val="24"/>
          <w:szCs w:val="24"/>
        </w:rPr>
        <w:t xml:space="preserve"> za upravljanje podacima o registraciji naziva</w:t>
      </w:r>
      <w:r w:rsidRPr="00AB78CF">
        <w:rPr>
          <w:rFonts w:ascii="Times New Roman" w:eastAsia="Times New Roman" w:hAnsi="Times New Roman" w:cs="Times New Roman"/>
          <w:bCs/>
          <w:sz w:val="24"/>
          <w:szCs w:val="24"/>
        </w:rPr>
        <w:t>.</w:t>
      </w:r>
      <w:r w:rsidRPr="00AB78CF">
        <w:rPr>
          <w:rFonts w:ascii="Times New Roman" w:eastAsia="Times New Roman" w:hAnsi="Times New Roman" w:cs="Times New Roman"/>
          <w:color w:val="000000"/>
          <w:sz w:val="24"/>
          <w:szCs w:val="24"/>
          <w:lang w:eastAsia="hr-HR"/>
        </w:rPr>
        <w:t xml:space="preserve"> Također, ovim člankom propisuje se da u slučaju izricanja uputa i naloga, te upute i nalozi </w:t>
      </w:r>
      <w:r w:rsidRPr="00AB78CF">
        <w:rPr>
          <w:rFonts w:ascii="Times New Roman" w:eastAsia="Times New Roman" w:hAnsi="Times New Roman" w:cs="Times New Roman"/>
          <w:sz w:val="24"/>
          <w:szCs w:val="24"/>
        </w:rPr>
        <w:t xml:space="preserve">moraju sadržavati rok za provedbu korektivnih mjera i rok za obavještavanje o provedbi izrečenih korektivnih mjera. </w:t>
      </w:r>
    </w:p>
    <w:p w14:paraId="51C8FC7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99. </w:t>
      </w:r>
    </w:p>
    <w:p w14:paraId="268A8D6B" w14:textId="24670775" w:rsidR="00AB78CF" w:rsidRDefault="00AB78CF" w:rsidP="00AB78CF">
      <w:pPr>
        <w:spacing w:line="240" w:lineRule="auto"/>
        <w:jc w:val="both"/>
        <w:rPr>
          <w:rFonts w:ascii="Times New Roman" w:eastAsia="Times New Roman" w:hAnsi="Times New Roman" w:cs="Times New Roman"/>
          <w:color w:val="231F20"/>
          <w:sz w:val="24"/>
          <w:szCs w:val="24"/>
        </w:rPr>
      </w:pPr>
      <w:r w:rsidRPr="00AB78CF">
        <w:rPr>
          <w:rFonts w:ascii="Times New Roman" w:eastAsia="Times New Roman" w:hAnsi="Times New Roman" w:cs="Times New Roman"/>
          <w:color w:val="231F20"/>
          <w:sz w:val="24"/>
          <w:szCs w:val="24"/>
        </w:rPr>
        <w:t>Ovim se člankom propisuje postupanje tijela državne uprave nadležnog za znanost i obrazovanje za slučaj kada su u kontroli usklađenosti</w:t>
      </w:r>
      <w:r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bCs/>
          <w:sz w:val="24"/>
          <w:szCs w:val="24"/>
        </w:rPr>
        <w:t>registrara s posebnim zahtjevima</w:t>
      </w:r>
      <w:r w:rsidRPr="00AB78CF">
        <w:rPr>
          <w:rFonts w:ascii="Times New Roman" w:eastAsia="Times New Roman" w:hAnsi="Times New Roman" w:cs="Times New Roman"/>
          <w:sz w:val="24"/>
          <w:szCs w:val="24"/>
        </w:rPr>
        <w:t xml:space="preserve"> za upravljanje podacima o registraciji naziva domena</w:t>
      </w:r>
      <w:r w:rsidRPr="00AB78CF">
        <w:rPr>
          <w:rFonts w:ascii="Times New Roman" w:eastAsia="Times New Roman" w:hAnsi="Times New Roman" w:cs="Times New Roman"/>
          <w:color w:val="231F20"/>
          <w:sz w:val="24"/>
          <w:szCs w:val="24"/>
        </w:rPr>
        <w:t xml:space="preserve"> utvrđeni nedostaci i povrede ovog Zakona, a registrar ne postupi u skladu s izrečenim mu korektivnim mjerama.  </w:t>
      </w:r>
    </w:p>
    <w:p w14:paraId="1F95EA93" w14:textId="7E08BD1B" w:rsidR="00972EBA" w:rsidRDefault="00972EBA" w:rsidP="00AB78CF">
      <w:pPr>
        <w:spacing w:line="240" w:lineRule="auto"/>
        <w:jc w:val="both"/>
        <w:rPr>
          <w:rFonts w:ascii="Times New Roman" w:eastAsia="Times New Roman" w:hAnsi="Times New Roman" w:cs="Times New Roman"/>
          <w:color w:val="231F20"/>
          <w:sz w:val="24"/>
          <w:szCs w:val="24"/>
        </w:rPr>
      </w:pPr>
    </w:p>
    <w:p w14:paraId="304BBBFB" w14:textId="77777777" w:rsidR="00972EBA" w:rsidRPr="00AB78CF" w:rsidRDefault="00972EBA" w:rsidP="00AB78CF">
      <w:pPr>
        <w:spacing w:line="240" w:lineRule="auto"/>
        <w:jc w:val="both"/>
        <w:rPr>
          <w:rFonts w:ascii="Times New Roman" w:eastAsia="Times New Roman" w:hAnsi="Times New Roman" w:cs="Times New Roman"/>
          <w:sz w:val="24"/>
          <w:szCs w:val="24"/>
        </w:rPr>
      </w:pPr>
    </w:p>
    <w:p w14:paraId="2C600515"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100. </w:t>
      </w:r>
    </w:p>
    <w:p w14:paraId="7AAFCDD8" w14:textId="77777777"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 xml:space="preserve">Ovim se člankom propisuje da se prilikom provedbe kontrola usklađenosti </w:t>
      </w:r>
      <w:r w:rsidRPr="00AB78CF">
        <w:rPr>
          <w:rFonts w:ascii="Times New Roman" w:eastAsia="Times New Roman" w:hAnsi="Times New Roman" w:cs="Times New Roman"/>
          <w:bCs/>
          <w:sz w:val="24"/>
          <w:szCs w:val="24"/>
        </w:rPr>
        <w:t>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domena na odgovarajući način primjenjuju članci 87. do 90. i članak 92. stavka 1. ovog Zakona odnosno odredbe koje se odnose na sastavljanje zapisnika, izjavljivanje primjedbi na zapisnik, postupanje s primjedbama, sudska zaštita te obveza vođenja očevidnika o provedenim nadzorima odnosno u ovom slučaju provedenim kontrolama</w:t>
      </w:r>
      <w:r w:rsidRPr="00AB78CF">
        <w:rPr>
          <w:rFonts w:ascii="Times New Roman" w:eastAsia="Times New Roman" w:hAnsi="Times New Roman" w:cs="Times New Roman"/>
          <w:bCs/>
          <w:sz w:val="24"/>
          <w:szCs w:val="24"/>
        </w:rPr>
        <w:t xml:space="preserve"> usklađenosti postupanja registra naziva vršne nacionalne internetske domene i registrara s posebnim zahtjevima</w:t>
      </w:r>
      <w:r w:rsidRPr="00AB78CF">
        <w:rPr>
          <w:rFonts w:ascii="Times New Roman" w:eastAsia="Times New Roman" w:hAnsi="Times New Roman" w:cs="Times New Roman"/>
          <w:sz w:val="24"/>
          <w:szCs w:val="24"/>
        </w:rPr>
        <w:t xml:space="preserve"> za upravljanje podacima o registraciji naziva domena.</w:t>
      </w:r>
    </w:p>
    <w:p w14:paraId="4578C1C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101., 102. i 103.</w:t>
      </w:r>
    </w:p>
    <w:p w14:paraId="44AF58FF" w14:textId="77777777" w:rsidR="00AB78CF" w:rsidRPr="00AB78CF" w:rsidRDefault="00AB78CF" w:rsidP="00AB78CF">
      <w:pPr>
        <w:spacing w:line="240" w:lineRule="auto"/>
        <w:jc w:val="both"/>
        <w:rPr>
          <w:rFonts w:ascii="Times New Roman" w:eastAsia="Times New Roman" w:hAnsi="Times New Roman" w:cs="Times New Roman"/>
          <w:color w:val="000000"/>
          <w:sz w:val="24"/>
          <w:szCs w:val="24"/>
          <w:lang w:eastAsia="hr-HR"/>
        </w:rPr>
      </w:pPr>
      <w:r w:rsidRPr="00AB78CF">
        <w:rPr>
          <w:rFonts w:ascii="Times New Roman" w:eastAsia="Times New Roman" w:hAnsi="Times New Roman" w:cs="Times New Roman"/>
          <w:color w:val="000000"/>
          <w:sz w:val="24"/>
          <w:szCs w:val="24"/>
          <w:lang w:eastAsia="hr-HR"/>
        </w:rPr>
        <w:t>Ovim se člancima utvrđuju prekršajne odredbe. Raspon iznosa novčanih kazni koje se mogu izreći za počinjene prekršaje ključnim i važnim subjektima u skladu su s člankom 34. stavcima 4. i 5. D</w:t>
      </w:r>
      <w:r w:rsidRPr="00AB78CF">
        <w:rPr>
          <w:rFonts w:ascii="Times New Roman" w:eastAsia="Times New Roman" w:hAnsi="Times New Roman" w:cs="Times New Roman"/>
          <w:sz w:val="24"/>
          <w:szCs w:val="24"/>
        </w:rPr>
        <w:t>irektive (EU) 2022/2555.</w:t>
      </w:r>
      <w:r w:rsidRPr="00AB78CF">
        <w:rPr>
          <w:rFonts w:ascii="Times New Roman" w:eastAsia="Times New Roman" w:hAnsi="Times New Roman" w:cs="Times New Roman"/>
          <w:color w:val="000000"/>
          <w:sz w:val="24"/>
          <w:szCs w:val="24"/>
          <w:lang w:eastAsia="hr-HR"/>
        </w:rPr>
        <w:t xml:space="preserve">  </w:t>
      </w:r>
    </w:p>
    <w:p w14:paraId="15F5F6B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104. </w:t>
      </w:r>
    </w:p>
    <w:p w14:paraId="1806C0A5" w14:textId="3AE657D8"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 xml:space="preserve">Ovim se člankom utvrđuje da nadležno tijelo za provedbu zahtjeva kibernetičke sigurnosti u slučaju postojanja sumnje da je počinjen prekršaj podnosi prijavu ovlaštenom tužitelju te se njime propisuje tko su ovlašteni tužitelji u smislu ovog Zakona i to: 1. nadležni državni odvjetnik 2. </w:t>
      </w:r>
      <w:r w:rsidRPr="00AB78CF">
        <w:rPr>
          <w:rFonts w:ascii="Times New Roman" w:eastAsia="Times New Roman" w:hAnsi="Times New Roman" w:cs="Times New Roman"/>
          <w:color w:val="000000"/>
          <w:sz w:val="24"/>
          <w:szCs w:val="24"/>
        </w:rPr>
        <w:t>regulatorno tijelo za mrežne djelatnosti za prekršaje koje počine pružatelji javnih elektroničkih komunikacijskih mreža i pružatelji javno dostupnih elektroničkih komunikacijskih usluga i 3. tijelo državne uprave nadležno za razvoj digitalnog društva za prekršaje koje počine pružatelji usluga povjerenja.</w:t>
      </w:r>
    </w:p>
    <w:p w14:paraId="56193E9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105. </w:t>
      </w:r>
    </w:p>
    <w:p w14:paraId="218275E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Ovim se člankom propisuje obveza operatorima ključnih usluga i davatelji digitalnih usluga, koji su do stupanja na snagu ovog Zakona provodili mjere za postizanje visoke razine kibernetičke sigurnosti prema odredbama Zakona o kibernetičkoj sigurnosti operatora ključnih usluga i davatelja digitalnih usluga („Narodne novine“, broj: 64/2018) i Uredbe o kibernetičkoj sigurnosti operatora ključnih usluga i davatelja digitalnih usluga („Narodne novine“, broj: 68/2018), nastaviti s provedbom mjera na temelju tih propisa do dostave obavijesti o provedenoj kategorizaciji subjekta sukladno ovom Zakona.</w:t>
      </w:r>
    </w:p>
    <w:p w14:paraId="24F2EDD9"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106. </w:t>
      </w:r>
    </w:p>
    <w:p w14:paraId="169B7520" w14:textId="5043DAE7" w:rsidR="00AB78CF" w:rsidRPr="00AB78CF" w:rsidRDefault="00AB78CF" w:rsidP="00AB78CF">
      <w:pPr>
        <w:spacing w:line="240" w:lineRule="auto"/>
        <w:jc w:val="both"/>
        <w:rPr>
          <w:rFonts w:ascii="Times New Roman" w:eastAsia="Times New Roman" w:hAnsi="Times New Roman" w:cs="Times New Roman"/>
          <w:color w:val="000000"/>
          <w:sz w:val="24"/>
          <w:szCs w:val="24"/>
        </w:rPr>
      </w:pPr>
      <w:r w:rsidRPr="00AB78CF">
        <w:rPr>
          <w:rFonts w:ascii="Times New Roman" w:eastAsia="Times New Roman" w:hAnsi="Times New Roman" w:cs="Times New Roman"/>
          <w:sz w:val="24"/>
          <w:szCs w:val="24"/>
        </w:rPr>
        <w:t>Ovim se člankom propisuje obveza</w:t>
      </w:r>
      <w:r w:rsidRPr="00AB78CF">
        <w:rPr>
          <w:rFonts w:ascii="Times New Roman" w:eastAsia="Times New Roman" w:hAnsi="Times New Roman" w:cs="Times New Roman"/>
          <w:color w:val="000000"/>
          <w:sz w:val="24"/>
          <w:szCs w:val="24"/>
        </w:rPr>
        <w:t xml:space="preserve"> pružateljima javnih elektroničkih komunikacijskih mreža i pružateljima javno dostupnih elektroničkih komunikacijskih usluga, </w:t>
      </w:r>
      <w:r w:rsidRPr="00AB78CF">
        <w:rPr>
          <w:rFonts w:ascii="Times New Roman" w:eastAsia="Times New Roman" w:hAnsi="Times New Roman" w:cs="Times New Roman"/>
          <w:sz w:val="24"/>
          <w:szCs w:val="24"/>
        </w:rPr>
        <w:t xml:space="preserve">koji su do stupanja na snagu ovog Zakona provodili sigurnosne zahtjeve u svrhu zaštite sigurnosti elektroničkih komunikacijskih mreža i </w:t>
      </w:r>
      <w:r w:rsidRPr="00AB78CF">
        <w:rPr>
          <w:rFonts w:ascii="Times New Roman" w:eastAsia="Times New Roman" w:hAnsi="Times New Roman" w:cs="Times New Roman"/>
          <w:color w:val="000000"/>
          <w:sz w:val="24"/>
          <w:szCs w:val="24"/>
        </w:rPr>
        <w:t>elektroničkih komunikacijskih usluga</w:t>
      </w:r>
      <w:r w:rsidRPr="00AB78CF">
        <w:rPr>
          <w:rFonts w:ascii="Times New Roman" w:eastAsia="Times New Roman" w:hAnsi="Times New Roman" w:cs="Times New Roman"/>
          <w:sz w:val="24"/>
          <w:szCs w:val="24"/>
        </w:rPr>
        <w:t xml:space="preserve"> prema odredbama </w:t>
      </w:r>
      <w:r w:rsidR="00BB5D12">
        <w:rPr>
          <w:rFonts w:ascii="Times New Roman" w:eastAsia="Times New Roman" w:hAnsi="Times New Roman" w:cs="Times New Roman"/>
          <w:sz w:val="24"/>
          <w:szCs w:val="24"/>
        </w:rPr>
        <w:t xml:space="preserve">članka 41. </w:t>
      </w:r>
      <w:r w:rsidRPr="00AB78CF">
        <w:rPr>
          <w:rFonts w:ascii="Times New Roman" w:eastAsia="Times New Roman" w:hAnsi="Times New Roman" w:cs="Times New Roman"/>
          <w:sz w:val="24"/>
          <w:szCs w:val="24"/>
        </w:rPr>
        <w:t xml:space="preserve">Zakona o elektroničkim komunikacijama („Narodne novine“, broj: 76/2022), nastaviti s provedbom zahtjeva na temelju </w:t>
      </w:r>
      <w:r w:rsidR="00BB5D12">
        <w:rPr>
          <w:rFonts w:ascii="Times New Roman" w:eastAsia="Times New Roman" w:hAnsi="Times New Roman" w:cs="Times New Roman"/>
          <w:sz w:val="24"/>
          <w:szCs w:val="24"/>
        </w:rPr>
        <w:t xml:space="preserve">članka 41. </w:t>
      </w:r>
      <w:r w:rsidRPr="00AB78CF">
        <w:rPr>
          <w:rFonts w:ascii="Times New Roman" w:eastAsia="Times New Roman" w:hAnsi="Times New Roman" w:cs="Times New Roman"/>
          <w:sz w:val="24"/>
          <w:szCs w:val="24"/>
        </w:rPr>
        <w:t xml:space="preserve">tog Zakona do dostave obavijesti o provedenoj kategorizaciji subjekta sukladno ovom Zakonu. Također, njime se propisuje i obveza </w:t>
      </w:r>
      <w:r w:rsidRPr="00AB78CF">
        <w:rPr>
          <w:rFonts w:ascii="Times New Roman" w:eastAsia="Times New Roman" w:hAnsi="Times New Roman" w:cs="Times New Roman"/>
          <w:color w:val="000000"/>
          <w:sz w:val="24"/>
          <w:szCs w:val="24"/>
        </w:rPr>
        <w:t xml:space="preserve">ružateljima usluga povjerenja, koji su do stupanja na snagu ovog Zakona provodili sigurnosne zahtjeve u svrhu zaštite sigurnosti usluga povjerenja prema odredbama Uredbe (EU) br. 910/2014 o elektroničkoj identifikaciji i uslugama povjerenja za elektroničke transakcije na unutarnjem tržištu i stavljanju izvan snage Direktive 1999/93/EZ i Zakona o provedbi Uredbe (EU) br. 910/2014 Europskog parlamenta i Vijeća od 23. srpnja 2014. o elektroničkoj identifikaciji i uslugama povjerenja za elektroničke transakcije na unutarnjem tržištu i stavljanju izvan snage Direktive 1999/93/EZ („Narodne novine“, broj: 62/2017), </w:t>
      </w:r>
      <w:r w:rsidRPr="00AB78CF">
        <w:rPr>
          <w:rFonts w:ascii="Times New Roman" w:eastAsia="Times New Roman" w:hAnsi="Times New Roman" w:cs="Times New Roman"/>
          <w:sz w:val="24"/>
          <w:szCs w:val="24"/>
        </w:rPr>
        <w:t>nastaviti</w:t>
      </w:r>
      <w:r w:rsidRPr="00AB78CF">
        <w:rPr>
          <w:rFonts w:ascii="Times New Roman" w:eastAsia="Times New Roman" w:hAnsi="Times New Roman" w:cs="Times New Roman"/>
          <w:color w:val="000000"/>
          <w:sz w:val="24"/>
          <w:szCs w:val="24"/>
        </w:rPr>
        <w:t xml:space="preserve"> s provedbom zahtjeva na temelju tih propisa do dostave obavijesti o provedenoj kategorizaciji subjekta sukladno ovom Zakonu.</w:t>
      </w:r>
    </w:p>
    <w:p w14:paraId="64E9178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107. </w:t>
      </w:r>
    </w:p>
    <w:p w14:paraId="5D396EA3" w14:textId="31C4C1ED"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utvrđuje da sporazumi o pristupanju nacionalnom sustavu koji su sklopljeni na temelju Odluke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 ostaju na snazi do njihova isteka.  </w:t>
      </w:r>
    </w:p>
    <w:p w14:paraId="2C8A9B93"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108. </w:t>
      </w:r>
    </w:p>
    <w:p w14:paraId="5C7F2C7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člankom utvrđuje se rok u kojem su registar naziva vršne nacionalne internetske domene i registrari </w:t>
      </w:r>
      <w:r w:rsidRPr="00AB78CF">
        <w:rPr>
          <w:rFonts w:ascii="Times New Roman" w:eastAsia="Times New Roman" w:hAnsi="Times New Roman" w:cs="Times New Roman"/>
          <w:color w:val="000000"/>
          <w:sz w:val="24"/>
          <w:szCs w:val="24"/>
        </w:rPr>
        <w:t xml:space="preserve">dužni </w:t>
      </w:r>
      <w:r w:rsidRPr="00AB78CF">
        <w:rPr>
          <w:rFonts w:ascii="Times New Roman" w:eastAsia="Times New Roman" w:hAnsi="Times New Roman" w:cs="Times New Roman"/>
          <w:sz w:val="24"/>
          <w:szCs w:val="24"/>
        </w:rPr>
        <w:t>uskladiti se sa zahtjevima iz ovog Zakona koji se odnose na upravljanje podacima o registraciji naziva domena te provesti provjere iz članka 47. stavka 2. ovog Zakona za postojeće korisnike domena.</w:t>
      </w:r>
    </w:p>
    <w:p w14:paraId="15DAD2A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109. </w:t>
      </w:r>
    </w:p>
    <w:p w14:paraId="06D08506" w14:textId="7C80D244"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 xml:space="preserve">Ovim se člankom utvrđuje da će se postupci započeti prema odredbama Zakona o kibernetičkoj sigurnosti operatora ključnih usluga i davatelja digitalnih usluga („Narodne novine“, broj: 64/2018) dovršiti prema odredbama tog Zakona i propisa donesenih na temelju toga Zakona. Također, budući da se ovim Zakonom, slijedom članka 43. </w:t>
      </w:r>
      <w:r w:rsidRPr="00AB78CF">
        <w:rPr>
          <w:rFonts w:ascii="Times New Roman" w:eastAsia="Times New Roman" w:hAnsi="Times New Roman" w:cs="Times New Roman"/>
          <w:color w:val="000000"/>
          <w:sz w:val="24"/>
          <w:szCs w:val="24"/>
          <w:lang w:eastAsia="hr-HR"/>
        </w:rPr>
        <w:t>D</w:t>
      </w:r>
      <w:r w:rsidRPr="00AB78CF">
        <w:rPr>
          <w:rFonts w:ascii="Times New Roman" w:eastAsia="Times New Roman" w:hAnsi="Times New Roman" w:cs="Times New Roman"/>
          <w:sz w:val="24"/>
          <w:szCs w:val="24"/>
        </w:rPr>
        <w:t>irektive (EU) 2022/2555, stavlja van snage odredba članka 41. Zakona o elektroničkim komunikacijama („Narodne novine“, broj: 76/2022), ovim se člankom utvrđuje da će se postupci započeti prema odredbama članka 41. Zakona o elektroničkim komunikacijama dovršiti prema odredbama tog Zakona i propisa donesenih na temelju toga Zakona.</w:t>
      </w:r>
    </w:p>
    <w:p w14:paraId="088BF2AD"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110. </w:t>
      </w:r>
    </w:p>
    <w:p w14:paraId="7BE992DD" w14:textId="75EF58C2" w:rsidR="00AB78CF" w:rsidRPr="00B37436" w:rsidRDefault="00AB78CF" w:rsidP="00B37436">
      <w:pPr>
        <w:jc w:val="both"/>
      </w:pPr>
      <w:r w:rsidRPr="00AB78CF">
        <w:rPr>
          <w:rFonts w:ascii="Times New Roman" w:eastAsia="Times New Roman" w:hAnsi="Times New Roman" w:cs="Times New Roman"/>
          <w:sz w:val="24"/>
          <w:szCs w:val="24"/>
        </w:rPr>
        <w:t>Ovim se člankom utvrđuje rok u kojem su nadležna tijela za provedbu zahtjeva kibernetičke sigurnosti i nadležna tijela za provedbu posebnih zakona dužna provesti prvu kategorizaciju subjekata i dostavu obavijesti o provedenoj kategorizaciji subjekata sukladno ovom Zakonu, uključujući pri tome i sve operatore ključnih usluga s popisa iz članka 12. Zakona o kibernetičkoj sigurnosti operatora ključnih usluga i davatelja digitalnih usluga.</w:t>
      </w:r>
      <w:r w:rsidR="00B37436">
        <w:rPr>
          <w:rFonts w:ascii="Times New Roman" w:eastAsia="Times New Roman" w:hAnsi="Times New Roman" w:cs="Times New Roman"/>
          <w:sz w:val="24"/>
          <w:szCs w:val="24"/>
        </w:rPr>
        <w:t xml:space="preserve"> </w:t>
      </w:r>
      <w:r w:rsidR="00B37436" w:rsidRPr="00B37436">
        <w:rPr>
          <w:rFonts w:ascii="Times New Roman" w:hAnsi="Times New Roman" w:cs="Times New Roman"/>
          <w:bCs/>
          <w:iCs/>
          <w:sz w:val="24"/>
          <w:szCs w:val="24"/>
        </w:rPr>
        <w:t>Postupak prve kategorizacije informacijskih posrednika</w:t>
      </w:r>
      <w:r w:rsidR="00B37436" w:rsidRPr="00B37436">
        <w:rPr>
          <w:rFonts w:ascii="Times New Roman" w:hAnsi="Times New Roman" w:cs="Times New Roman"/>
          <w:b/>
          <w:bCs/>
          <w:i/>
          <w:iCs/>
          <w:color w:val="FF0000"/>
          <w:sz w:val="24"/>
          <w:szCs w:val="24"/>
        </w:rPr>
        <w:t xml:space="preserve"> </w:t>
      </w:r>
      <w:r w:rsidR="00B37436" w:rsidRPr="00B37436">
        <w:rPr>
          <w:rFonts w:ascii="Times New Roman" w:hAnsi="Times New Roman" w:cs="Times New Roman"/>
          <w:bCs/>
          <w:iCs/>
          <w:sz w:val="24"/>
          <w:szCs w:val="24"/>
        </w:rPr>
        <w:t>u razmjeni elektroničkog računa među poduzetnicima i dostava obavijesti tim subjekti</w:t>
      </w:r>
      <w:r w:rsidR="00B37436">
        <w:rPr>
          <w:rFonts w:ascii="Times New Roman" w:hAnsi="Times New Roman" w:cs="Times New Roman"/>
          <w:bCs/>
          <w:iCs/>
          <w:sz w:val="24"/>
          <w:szCs w:val="24"/>
        </w:rPr>
        <w:t>ma</w:t>
      </w:r>
      <w:r w:rsidR="00B37436" w:rsidRPr="00B37436">
        <w:rPr>
          <w:rFonts w:ascii="Times New Roman" w:hAnsi="Times New Roman" w:cs="Times New Roman"/>
          <w:bCs/>
          <w:iCs/>
          <w:sz w:val="24"/>
          <w:szCs w:val="24"/>
        </w:rPr>
        <w:t xml:space="preserve"> o provedenoj kategorizaciji sukladno ovom Zakonu provest će u roku od tri mjeseca od stupanja na snagu zakona koji uređuje razmjena elektroničkog računa između poduzetnika.</w:t>
      </w:r>
    </w:p>
    <w:p w14:paraId="4AB41515" w14:textId="1382E484" w:rsid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111. </w:t>
      </w:r>
    </w:p>
    <w:p w14:paraId="3ED9E681" w14:textId="77777777" w:rsidR="00DB4EBE" w:rsidRDefault="00DB4EBE" w:rsidP="00DB4EBE">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 člankom utvrđuje se obveza s</w:t>
      </w:r>
      <w:r w:rsidRPr="00AB78CF">
        <w:rPr>
          <w:rFonts w:ascii="Times New Roman" w:eastAsia="Times New Roman" w:hAnsi="Times New Roman" w:cs="Times New Roman"/>
          <w:sz w:val="24"/>
          <w:szCs w:val="24"/>
        </w:rPr>
        <w:t>redišnje</w:t>
      </w:r>
      <w:r>
        <w:rPr>
          <w:rFonts w:ascii="Times New Roman" w:eastAsia="Times New Roman" w:hAnsi="Times New Roman" w:cs="Times New Roman"/>
          <w:sz w:val="24"/>
          <w:szCs w:val="24"/>
        </w:rPr>
        <w:t>g</w:t>
      </w:r>
      <w:r w:rsidRPr="00AB78CF">
        <w:rPr>
          <w:rFonts w:ascii="Times New Roman" w:eastAsia="Times New Roman" w:hAnsi="Times New Roman" w:cs="Times New Roman"/>
          <w:sz w:val="24"/>
          <w:szCs w:val="24"/>
        </w:rPr>
        <w:t xml:space="preserve"> državno</w:t>
      </w:r>
      <w:r>
        <w:rPr>
          <w:rFonts w:ascii="Times New Roman" w:eastAsia="Times New Roman" w:hAnsi="Times New Roman" w:cs="Times New Roman"/>
          <w:sz w:val="24"/>
          <w:szCs w:val="24"/>
        </w:rPr>
        <w:t>g</w:t>
      </w:r>
      <w:r w:rsidRPr="00AB78CF">
        <w:rPr>
          <w:rFonts w:ascii="Times New Roman" w:eastAsia="Times New Roman" w:hAnsi="Times New Roman" w:cs="Times New Roman"/>
          <w:sz w:val="24"/>
          <w:szCs w:val="24"/>
        </w:rPr>
        <w:t xml:space="preserve"> tijel</w:t>
      </w:r>
      <w:r>
        <w:rPr>
          <w:rFonts w:ascii="Times New Roman" w:eastAsia="Times New Roman" w:hAnsi="Times New Roman" w:cs="Times New Roman"/>
          <w:sz w:val="24"/>
          <w:szCs w:val="24"/>
        </w:rPr>
        <w:t>a</w:t>
      </w:r>
      <w:r w:rsidRPr="00AB78CF">
        <w:rPr>
          <w:rFonts w:ascii="Times New Roman" w:eastAsia="Times New Roman" w:hAnsi="Times New Roman" w:cs="Times New Roman"/>
          <w:sz w:val="24"/>
          <w:szCs w:val="24"/>
        </w:rPr>
        <w:t xml:space="preserve"> za kibernetičku sigurnost </w:t>
      </w:r>
      <w:r>
        <w:rPr>
          <w:rFonts w:ascii="Times New Roman" w:eastAsia="Times New Roman" w:hAnsi="Times New Roman" w:cs="Times New Roman"/>
          <w:sz w:val="24"/>
          <w:szCs w:val="24"/>
        </w:rPr>
        <w:t xml:space="preserve">uspostaviti poseban registar subjekata iz članka 22. ovog Zakona </w:t>
      </w:r>
      <w:r w:rsidRPr="00AB78CF">
        <w:rPr>
          <w:rFonts w:ascii="Times New Roman" w:eastAsia="Times New Roman" w:hAnsi="Times New Roman" w:cs="Times New Roman"/>
          <w:sz w:val="24"/>
          <w:szCs w:val="24"/>
        </w:rPr>
        <w:t>u roku od godinu dana od dana stupanja na snagu ovog Zakona</w:t>
      </w:r>
      <w:r>
        <w:rPr>
          <w:rFonts w:ascii="Times New Roman" w:eastAsia="Times New Roman" w:hAnsi="Times New Roman" w:cs="Times New Roman"/>
          <w:sz w:val="24"/>
          <w:szCs w:val="24"/>
        </w:rPr>
        <w:t>.</w:t>
      </w:r>
    </w:p>
    <w:p w14:paraId="7BC683DB" w14:textId="77777777" w:rsidR="00DB4EBE" w:rsidRDefault="00DB4EBE" w:rsidP="00DB4EBE">
      <w:pPr>
        <w:spacing w:after="0" w:line="240" w:lineRule="auto"/>
        <w:jc w:val="both"/>
        <w:rPr>
          <w:rFonts w:ascii="Times New Roman" w:eastAsia="Times New Roman" w:hAnsi="Times New Roman" w:cs="Times New Roman"/>
          <w:b/>
          <w:color w:val="000000"/>
          <w:sz w:val="24"/>
          <w:szCs w:val="24"/>
          <w:lang w:eastAsia="hr-HR"/>
        </w:rPr>
      </w:pPr>
    </w:p>
    <w:p w14:paraId="14327E57" w14:textId="5E8A540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članak 112.</w:t>
      </w:r>
    </w:p>
    <w:p w14:paraId="702589AC" w14:textId="77777777" w:rsidR="00AB78CF" w:rsidRPr="00AB78CF" w:rsidRDefault="00AB78CF" w:rsidP="00AB78CF">
      <w:pPr>
        <w:spacing w:line="240" w:lineRule="auto"/>
        <w:jc w:val="both"/>
        <w:rPr>
          <w:rFonts w:ascii="Times New Roman" w:eastAsia="Times New Roman" w:hAnsi="Times New Roman" w:cs="Times New Roman"/>
          <w:b/>
          <w:sz w:val="24"/>
          <w:szCs w:val="24"/>
        </w:rPr>
      </w:pPr>
      <w:r w:rsidRPr="00AB78CF">
        <w:rPr>
          <w:rFonts w:ascii="Times New Roman" w:eastAsia="Times New Roman" w:hAnsi="Times New Roman" w:cs="Times New Roman"/>
          <w:sz w:val="24"/>
          <w:szCs w:val="24"/>
        </w:rPr>
        <w:t>Ovim se člankom utvrđuje od kada počinju teći rokovi propisani ovim Zakonom za provedbu ocjena sukladnosti sa zahtjevima kibernetičke sigurnosti i stručnog nadzora nad provedbom zahtjeva kibernetičke sigurnosti.</w:t>
      </w:r>
    </w:p>
    <w:p w14:paraId="6B1F82E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113. </w:t>
      </w:r>
    </w:p>
    <w:p w14:paraId="32EE5FE4" w14:textId="1A98E03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 xml:space="preserve">Ovim se člankom utvrđuje da će Vlada uredbu iz članka 24. ovog Zakona donijeti u roku od devet mjeseci od dana stupanja na snagu ovog Zakona, prijedlog nacionalnog akta strateškog planiranja iz članka 55. ovog Zakona u roku od 24 mjeseca od dana stupanja na snagu ovog Zakona, nacionalni </w:t>
      </w:r>
      <w:r w:rsidR="004807D2">
        <w:rPr>
          <w:rFonts w:ascii="Times New Roman" w:eastAsia="Times New Roman" w:hAnsi="Times New Roman" w:cs="Times New Roman"/>
          <w:sz w:val="24"/>
          <w:szCs w:val="24"/>
        </w:rPr>
        <w:t>program</w:t>
      </w:r>
      <w:r w:rsidR="004807D2" w:rsidRPr="00AB78CF">
        <w:rPr>
          <w:rFonts w:ascii="Times New Roman" w:eastAsia="Times New Roman" w:hAnsi="Times New Roman" w:cs="Times New Roman"/>
          <w:sz w:val="24"/>
          <w:szCs w:val="24"/>
        </w:rPr>
        <w:t xml:space="preserve"> </w:t>
      </w:r>
      <w:r w:rsidRPr="00AB78CF">
        <w:rPr>
          <w:rFonts w:ascii="Times New Roman" w:eastAsia="Times New Roman" w:hAnsi="Times New Roman" w:cs="Times New Roman"/>
          <w:sz w:val="24"/>
          <w:szCs w:val="24"/>
        </w:rPr>
        <w:t>upravljanja kibernetičkim krizama iz članka 56. ovog Zakona u roku od tri mjeseca od dana stupanja na snagu ovog Zakona, a Plana provedbe vježbi kibe</w:t>
      </w:r>
      <w:r w:rsidR="00DB4EBE">
        <w:rPr>
          <w:rFonts w:ascii="Times New Roman" w:eastAsia="Times New Roman" w:hAnsi="Times New Roman" w:cs="Times New Roman"/>
          <w:sz w:val="24"/>
          <w:szCs w:val="24"/>
        </w:rPr>
        <w:t>rnetičke sigurnosti iz članka 58</w:t>
      </w:r>
      <w:r w:rsidRPr="00AB78CF">
        <w:rPr>
          <w:rFonts w:ascii="Times New Roman" w:eastAsia="Times New Roman" w:hAnsi="Times New Roman" w:cs="Times New Roman"/>
          <w:sz w:val="24"/>
          <w:szCs w:val="24"/>
        </w:rPr>
        <w:t>. ovog Zakona u roku od 12 mjeseci od dana stupanja na snagu ovog Zakona.</w:t>
      </w:r>
    </w:p>
    <w:p w14:paraId="7DE184AB"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114. </w:t>
      </w:r>
    </w:p>
    <w:p w14:paraId="4FAB81F7"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lastRenderedPageBreak/>
        <w:t>Ovim se člankom propisuju rokovi za usklađivanje propisa o unutarnjem ustrojstvu Ureda Vijeća za nacionalnu sigurnost, Sigurnosno-obavještajne agencije i Zavoda za sigurnost informacijskih sustava, a koje je potrebno provesti uvažavajući djelokrug poslova koji se za navedena tijela utvrđuje ovim Zakonom.</w:t>
      </w:r>
    </w:p>
    <w:p w14:paraId="4F9CB192"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115. </w:t>
      </w:r>
    </w:p>
    <w:p w14:paraId="49550B5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određuje da danom stupanja na snagu ovoga Zakona prestaje važiti Zakon o kibernetičkoj sigurnosti operatora ključnih usluga i davatelja digitalnih usluga, članak 17. stavak 2. podstavak 4. i članak 21. Zakona o informacijskoj sigurnosti („Narodne novine“, broj: 79/2007), članak 41. Zakona o elektroničkim komunikacijama, Uredba o kibernetičkoj sigurnosti operatora ključnih usluga i davatelja digitalnih usluga („Narodne novine“, broj: 68/2018), Odluka o osnivanju Nacionalnog vijeća za kibernetičku sigurnost i Operativno-tehničke koordinacije za kibernetičku sigurnost („Narodne novine“, broj: 61/2016, 28/2018, 110/2018, 79/2019 i 136/2020) i Odluka o mjerama i aktivnostima za podizanje nacionalnih sposobnosti pravovremenog otkrivanja i zaštite od državno sponzoriranih kibernetičkih napada, Advanced Persistent Threat (ATP) kampanja te drugih kibernetičkih ugroza, KLASA: 022-03/21-04/91, URBROJ: 50301-29/09-21-2 od 1. travnja 2021. godine.</w:t>
      </w:r>
    </w:p>
    <w:p w14:paraId="5EA059EC"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 xml:space="preserve">Uz članak 116. </w:t>
      </w:r>
    </w:p>
    <w:p w14:paraId="48A6ACB8"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Ovim se člankom određuje stupanje na snagu ovog Zakona.</w:t>
      </w:r>
    </w:p>
    <w:p w14:paraId="3D3CDD98"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w:t>
      </w:r>
    </w:p>
    <w:p w14:paraId="630DE662"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Prilog I. ovog Zakona utvrđuje visoko kritične sektore, podsektore i vrste subjekata te se sastoji od 11 sektora primarno namijenjenih razvrstavanju ključnih subjekata, prema općim kriterijima za provedbu kategorizacije subjekata.</w:t>
      </w:r>
    </w:p>
    <w:p w14:paraId="274C397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II.</w:t>
      </w:r>
    </w:p>
    <w:p w14:paraId="32452103"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Prilog II. ovog Zakona utvrđuje sektore, podsektore i vrste subjekata koji predstavljaju druge kritične sektore, a sastoji se od osam sektora, pri čemu je prvih sedam sektora preuzeto iz Priloga II. NIS2 direktive, dok je osmi sektor, sustav obrazovanja, nacionalno dodan temeljem NIS2 preporuke državama članicama i dogovora nadležnih tijela na nacionalnoj razini. Prilog II. je primarno namijenjen razvrstavanju važnih subjekata prema općim kriterijima za provedbu kategorizacije subjekata.</w:t>
      </w:r>
    </w:p>
    <w:p w14:paraId="21102BF6"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III.</w:t>
      </w:r>
    </w:p>
    <w:p w14:paraId="047334DE" w14:textId="77777777" w:rsidR="00AB78CF" w:rsidRPr="00AB78CF" w:rsidRDefault="00AB78CF" w:rsidP="00AB78CF">
      <w:pPr>
        <w:spacing w:line="240" w:lineRule="auto"/>
        <w:jc w:val="both"/>
        <w:rPr>
          <w:rFonts w:ascii="Times New Roman" w:eastAsia="Times New Roman" w:hAnsi="Times New Roman" w:cs="Times New Roman"/>
          <w:sz w:val="24"/>
          <w:szCs w:val="24"/>
        </w:rPr>
      </w:pPr>
      <w:r w:rsidRPr="00AB78CF">
        <w:rPr>
          <w:rFonts w:ascii="Times New Roman" w:eastAsia="Times New Roman" w:hAnsi="Times New Roman" w:cs="Times New Roman"/>
          <w:sz w:val="24"/>
          <w:szCs w:val="24"/>
        </w:rPr>
        <w:t>Prilog III. ovog Zakona utvrđuje nadležna tijela u području kibernetičke sigurnosti iz ovog Zakona i podjelu nadležnosti po sektorima, podsektorima i vrstama subjekata iz Priloga I. i Priloga II. Zakona.</w:t>
      </w:r>
    </w:p>
    <w:p w14:paraId="52BFDA7A" w14:textId="77777777" w:rsidR="00AB78CF" w:rsidRPr="00AB78CF" w:rsidRDefault="00AB78CF" w:rsidP="00AB78CF">
      <w:pPr>
        <w:spacing w:line="240" w:lineRule="auto"/>
        <w:jc w:val="both"/>
        <w:rPr>
          <w:rFonts w:ascii="Times New Roman" w:eastAsia="Times New Roman" w:hAnsi="Times New Roman" w:cs="Times New Roman"/>
          <w:b/>
          <w:color w:val="000000"/>
          <w:sz w:val="24"/>
          <w:szCs w:val="24"/>
          <w:lang w:eastAsia="hr-HR"/>
        </w:rPr>
      </w:pPr>
      <w:r w:rsidRPr="00AB78CF">
        <w:rPr>
          <w:rFonts w:ascii="Times New Roman" w:eastAsia="Times New Roman" w:hAnsi="Times New Roman" w:cs="Times New Roman"/>
          <w:b/>
          <w:color w:val="000000"/>
          <w:sz w:val="24"/>
          <w:szCs w:val="24"/>
          <w:lang w:eastAsia="hr-HR"/>
        </w:rPr>
        <w:t>Uz Prilog IV.</w:t>
      </w:r>
    </w:p>
    <w:p w14:paraId="2CDFC547" w14:textId="764F5BE5" w:rsidR="00AB78CF" w:rsidRPr="00AB78CF" w:rsidRDefault="00AB78CF" w:rsidP="00AB78CF">
      <w:pPr>
        <w:spacing w:line="240" w:lineRule="auto"/>
        <w:jc w:val="both"/>
        <w:rPr>
          <w:rFonts w:ascii="Calibri" w:eastAsia="Times New Roman" w:hAnsi="Calibri" w:cs="Times New Roman"/>
        </w:rPr>
      </w:pPr>
      <w:r w:rsidRPr="00AB78CF">
        <w:rPr>
          <w:rFonts w:ascii="Times New Roman" w:eastAsia="Times New Roman" w:hAnsi="Times New Roman" w:cs="Times New Roman"/>
          <w:bCs/>
          <w:color w:val="000000"/>
          <w:sz w:val="24"/>
          <w:szCs w:val="24"/>
          <w:lang w:eastAsia="hr-HR"/>
        </w:rPr>
        <w:t>Prilogu IV. ovog Zakona utvrđuje sadržaj nacionalnog akta strateškog planiranja iz područja kibernetičke sigurnosti, koji je usklađen s NIS2 zahtjevima za sve države članice.</w:t>
      </w:r>
    </w:p>
    <w:p w14:paraId="1F9FF515" w14:textId="77777777" w:rsidR="00D67BA1" w:rsidRDefault="00D67BA1"/>
    <w:sectPr w:rsidR="00D67BA1" w:rsidSect="009926A1">
      <w:headerReference w:type="default" r:id="rId12"/>
      <w:footerReference w:type="defaul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76B47" w14:textId="77777777" w:rsidR="00782F3A" w:rsidRDefault="00782F3A" w:rsidP="00AB78CF">
      <w:pPr>
        <w:spacing w:after="0" w:line="240" w:lineRule="auto"/>
      </w:pPr>
      <w:r>
        <w:separator/>
      </w:r>
    </w:p>
  </w:endnote>
  <w:endnote w:type="continuationSeparator" w:id="0">
    <w:p w14:paraId="410E72E1" w14:textId="77777777" w:rsidR="00782F3A" w:rsidRDefault="00782F3A" w:rsidP="00AB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EUAlbertina">
    <w:altName w:val="Arial"/>
    <w:panose1 w:val="00000000000000000000"/>
    <w:charset w:val="EE"/>
    <w:family w:val="swiss"/>
    <w:notTrueType/>
    <w:pitch w:val="default"/>
    <w:sig w:usb0="00000001" w:usb1="00000000" w:usb2="00000000" w:usb3="00000000" w:csb0="00000003"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0E9E" w14:textId="77777777" w:rsidR="00DE2E35" w:rsidRPr="00C8789A" w:rsidRDefault="00DE2E35" w:rsidP="009926A1">
    <w:pPr>
      <w:pStyle w:val="Podnoje1"/>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14:paraId="51497FCA" w14:textId="77777777" w:rsidR="00DE2E35" w:rsidRDefault="00DE2E35" w:rsidP="009926A1">
    <w:pPr>
      <w:pStyle w:val="Podnoje1"/>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987B" w14:textId="41C1C506" w:rsidR="00DE2E35" w:rsidRDefault="00DE2E35">
    <w:pPr>
      <w:pStyle w:val="Podnoje1"/>
      <w:jc w:val="right"/>
    </w:pPr>
    <w:r>
      <w:fldChar w:fldCharType="begin"/>
    </w:r>
    <w:r>
      <w:instrText>PAGE   \* MERGEFORMAT</w:instrText>
    </w:r>
    <w:r>
      <w:fldChar w:fldCharType="separate"/>
    </w:r>
    <w:r w:rsidR="00A01560" w:rsidRPr="00A01560">
      <w:rPr>
        <w:noProof/>
        <w:lang w:val="hr-HR"/>
      </w:rPr>
      <w:t>6</w:t>
    </w:r>
    <w:r>
      <w:fldChar w:fldCharType="end"/>
    </w:r>
  </w:p>
  <w:p w14:paraId="65749C3E" w14:textId="77777777" w:rsidR="00DE2E35" w:rsidRDefault="00DE2E35">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4C70F" w14:textId="77777777" w:rsidR="00782F3A" w:rsidRDefault="00782F3A" w:rsidP="00AB78CF">
      <w:pPr>
        <w:spacing w:after="0" w:line="240" w:lineRule="auto"/>
      </w:pPr>
      <w:r>
        <w:separator/>
      </w:r>
    </w:p>
  </w:footnote>
  <w:footnote w:type="continuationSeparator" w:id="0">
    <w:p w14:paraId="19E46302" w14:textId="77777777" w:rsidR="00782F3A" w:rsidRDefault="00782F3A" w:rsidP="00AB78CF">
      <w:pPr>
        <w:spacing w:after="0" w:line="240" w:lineRule="auto"/>
      </w:pPr>
      <w:r>
        <w:continuationSeparator/>
      </w:r>
    </w:p>
  </w:footnote>
  <w:footnote w:id="1">
    <w:p w14:paraId="3EE0C322"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DORA – Digital Operating Resilency Act, ključni akt EU financijskog sektora koji se direktno primjenjuje na sve države članice i donesen je na isti dan kada i NIS2 direktiva (u RH nositelji provedbe uz MF su HNB i HANFA)</w:t>
      </w:r>
    </w:p>
  </w:footnote>
  <w:footnote w:id="2">
    <w:p w14:paraId="4FAABCD4"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CER – Critical Entities Resiliency Directive, ključni akt za EU kritičnu infrastrukturu koji sve države članice moraju transponirati u istom roku u kojem i NIS2, pri čemu je pristup usko usklađen tako da CER direktiva pokriva fizičku sigurnost, a NIS2 kibernetičku sigurnost te se CER direktiva odnosi na ključne sektore iz </w:t>
      </w:r>
      <w:r>
        <w:rPr>
          <w:rFonts w:ascii="Times New Roman" w:hAnsi="Times New Roman"/>
        </w:rPr>
        <w:t>P</w:t>
      </w:r>
      <w:r w:rsidRPr="00BF157D">
        <w:rPr>
          <w:rFonts w:ascii="Times New Roman" w:hAnsi="Times New Roman"/>
        </w:rPr>
        <w:t xml:space="preserve">riloga </w:t>
      </w:r>
      <w:r>
        <w:rPr>
          <w:rFonts w:ascii="Times New Roman" w:hAnsi="Times New Roman"/>
        </w:rPr>
        <w:t>I.</w:t>
      </w:r>
      <w:r w:rsidRPr="00BF157D">
        <w:rPr>
          <w:rFonts w:ascii="Times New Roman" w:hAnsi="Times New Roman"/>
        </w:rPr>
        <w:t xml:space="preserve"> NIS2 direktive, a svi kritični subjekti po CER direktivi (fizička sigurnost) obavezno postaju ključni subjekti po NIS2 direktivi (kibernetička sigurnost) – u RH je MUP nositelj transpozicije CER direktive</w:t>
      </w:r>
    </w:p>
  </w:footnote>
  <w:footnote w:id="3">
    <w:p w14:paraId="641AE3CF"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CSA – Cyber Security Act, donesen 2019. godine s direktnom primjenom na države članice EU-a, redefinirao je agenciju ENISA u EU agenciju za kibernetičku sigurnost, ali je uspostavio i zajednički EU okvir za kibernetičku sigurnosnu certifikaciju, kojim je osigurao isti okvir za uvođenje obvezujuće certifikacije pojedinih kibernetičkih proizvoda i usluga te definiranje ključnih EU i nacionalnih tijela za provedbu ovih poslova na isti način u cijeloj EU (u RH uspostavljeno Zakonom o kibernetičkoj sigurnosnoj certifikaciji, „Narodne novine“, broj: 63/2022, te kroz nadležnosti Hrvatske akreditacijske agencije – HAA i Zavoda za sigurnost informacijskih sustava - ZSIS)</w:t>
      </w:r>
    </w:p>
  </w:footnote>
  <w:footnote w:id="4">
    <w:p w14:paraId="76A27162"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CRA - Cyber Resiliency Act, direktno će se primjenjivati na sve države članice s ciljem da utvrdi EU obveze sigurnosne certifikacije pojedinih komercijalnih proizvoda, od kategorije Interneta stvari (tzv. Internet of Things – IoT), preko uređaja koji imaju ugrađeni softver ili vezu na Internet pa do softverske podrške u širem smislu.</w:t>
      </w:r>
    </w:p>
  </w:footnote>
  <w:footnote w:id="5">
    <w:p w14:paraId="50E4C01A"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w:t>
      </w:r>
      <w:hyperlink w:history="1">
        <w:r w:rsidRPr="00BF157D">
          <w:rPr>
            <w:rStyle w:val="Hyperlink"/>
            <w:rFonts w:ascii="Times New Roman" w:hAnsi="Times New Roman"/>
          </w:rPr>
          <w:t>https://ec.europa.eu/commission/presscorner/detail/en/ip_23_2243</w:t>
        </w:r>
      </w:hyperlink>
      <w:r w:rsidRPr="00BF157D">
        <w:rPr>
          <w:rFonts w:ascii="Times New Roman" w:hAnsi="Times New Roman"/>
        </w:rPr>
        <w:t xml:space="preserve"> </w:t>
      </w:r>
    </w:p>
  </w:footnote>
  <w:footnote w:id="6">
    <w:p w14:paraId="72AA76E4" w14:textId="77777777" w:rsidR="00DE2E35" w:rsidRDefault="00DE2E35" w:rsidP="00AB78CF">
      <w:pPr>
        <w:pStyle w:val="Tekstfusnote1"/>
      </w:pPr>
      <w:r w:rsidRPr="00203F47">
        <w:rPr>
          <w:rStyle w:val="FootnoteReference"/>
        </w:rPr>
        <w:footnoteRef/>
      </w:r>
      <w:r w:rsidRPr="00203F47">
        <w:rPr>
          <w:rFonts w:ascii="Times New Roman" w:hAnsi="Times New Roman"/>
        </w:rPr>
        <w:t xml:space="preserve"> Akt o kibernetičkoj sloidarnosti</w:t>
      </w:r>
    </w:p>
  </w:footnote>
  <w:footnote w:id="7">
    <w:p w14:paraId="109FF3AE" w14:textId="77777777" w:rsidR="00DE2E35" w:rsidRDefault="00DE2E35" w:rsidP="00AB78CF">
      <w:pPr>
        <w:pStyle w:val="Tekstfusnote1"/>
      </w:pPr>
      <w:r w:rsidRPr="00203F47">
        <w:rPr>
          <w:rStyle w:val="FootnoteReference"/>
        </w:rPr>
        <w:footnoteRef/>
      </w:r>
      <w:r w:rsidRPr="00203F47">
        <w:rPr>
          <w:rFonts w:ascii="Times New Roman" w:hAnsi="Times New Roman"/>
        </w:rPr>
        <w:t xml:space="preserve"> Akademija kibernetičkih vještina</w:t>
      </w:r>
    </w:p>
  </w:footnote>
  <w:footnote w:id="8">
    <w:p w14:paraId="63540E96"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APT – </w:t>
      </w:r>
      <w:r w:rsidRPr="00BF157D">
        <w:rPr>
          <w:rFonts w:ascii="Times New Roman" w:hAnsi="Times New Roman"/>
          <w:i/>
        </w:rPr>
        <w:t>Advanced Persistent Threat</w:t>
      </w:r>
      <w:r w:rsidRPr="00BF157D">
        <w:rPr>
          <w:rFonts w:ascii="Times New Roman" w:hAnsi="Times New Roman"/>
        </w:rPr>
        <w:t>, napredna ustrajna prijetnja, je kratica koja se koristi za različite vrste kibernetičkih napada koje provode državno-sponzorirane APT grupe, pri čemu takve APT kibernetičke napade obilježava visoka razina stručnosti i prikrivenosti počinitelja napada, koji napad provodi redovito u dužem vremenskom razdoblju (mjesecima), s najčešćim ciljem krađe povjerljivih podataka. U novije vrijeme taktike,</w:t>
      </w:r>
      <w:r>
        <w:t xml:space="preserve"> </w:t>
      </w:r>
      <w:r w:rsidRPr="00BF157D">
        <w:rPr>
          <w:rFonts w:ascii="Times New Roman" w:hAnsi="Times New Roman"/>
        </w:rPr>
        <w:t>tehnike i procedure (TTP) državno-sponzoriranih APT napadača sve češće koriste organizirane kriminalne skupine za ucjenjivačke kibernetičke napade (</w:t>
      </w:r>
      <w:r w:rsidRPr="00BF157D">
        <w:rPr>
          <w:rFonts w:ascii="Times New Roman" w:hAnsi="Times New Roman"/>
          <w:i/>
        </w:rPr>
        <w:t>Ransomware</w:t>
      </w:r>
      <w:r w:rsidRPr="00BF157D">
        <w:rPr>
          <w:rFonts w:ascii="Times New Roman" w:hAnsi="Times New Roman"/>
        </w:rPr>
        <w:t>).</w:t>
      </w:r>
    </w:p>
  </w:footnote>
  <w:footnote w:id="9">
    <w:p w14:paraId="2AC0690F"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Centar za kibernetičku sigurnost i sustav SK@UT su nacionalni sigurnosno-operativni centar (SOC) s mrežom distribuiranih senzora koji prate promet prema Internetu u više od 60 državnih, javnih i privatnih entiteta, koji su kritični za nacionalnu razinu (npr. operatori u energetici i transportu), i koji su se uključili u SK@UT sustav na principima suradnje, međusobnog povjerenja i transparentnosti, a s ciljem zaštite od sofisticiranih kibernetičkih ugroza i pomoći u odgovoru na kibernetičke napade.</w:t>
      </w:r>
    </w:p>
  </w:footnote>
  <w:footnote w:id="10">
    <w:p w14:paraId="328B32C0"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SOA osigurava stalno ažuriranje indikatora kompromitacije, kao i taktika, tehnika i procedura državno-sponzoriranih APT grupa, pri čemu se koristi visoko razvijena međunarodna sigurnosno-obavještajna suradnja SOA-e, niz otvorenih izvora, kao i komercijalni industrijski sigurnosni izvori te EU i NATO platforme za razmjenu podataka. </w:t>
      </w:r>
    </w:p>
  </w:footnote>
  <w:footnote w:id="11">
    <w:p w14:paraId="2126C279"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Uska suradnja između SOA-e, MUP-a, MORH-a, VSOA-e, ZSIS-a, Nacionalnog CERT-a, HAKOM-a i HNB-a.</w:t>
      </w:r>
    </w:p>
  </w:footnote>
  <w:footnote w:id="12">
    <w:p w14:paraId="66FF63D0" w14:textId="77777777" w:rsidR="00DE2E35" w:rsidRDefault="00DE2E35" w:rsidP="00AB78CF">
      <w:pPr>
        <w:pStyle w:val="Tekstfusnote1"/>
      </w:pPr>
      <w:r>
        <w:rPr>
          <w:rStyle w:val="FootnoteReference"/>
        </w:rPr>
        <w:footnoteRef/>
      </w:r>
      <w:r>
        <w:t xml:space="preserve"> </w:t>
      </w:r>
      <w:r w:rsidRPr="00176107">
        <w:rPr>
          <w:rFonts w:ascii="Times New Roman" w:hAnsi="Times New Roman"/>
        </w:rPr>
        <w:t>EU-CyCLONe mreža – European Cyber Crises Liaisone Organisation Network (Europska mreža organizacija za vezu za kibernetičke krize)</w:t>
      </w:r>
    </w:p>
  </w:footnote>
  <w:footnote w:id="13">
    <w:p w14:paraId="6EA503D1" w14:textId="77777777" w:rsidR="00DE2E35" w:rsidRDefault="00DE2E35" w:rsidP="00AB78CF">
      <w:pPr>
        <w:pStyle w:val="Tekstfusnote1"/>
        <w:jc w:val="both"/>
      </w:pPr>
      <w:r w:rsidRPr="00BF157D">
        <w:rPr>
          <w:rStyle w:val="FootnoteReference"/>
          <w:lang w:val="en-GB"/>
        </w:rPr>
        <w:footnoteRef/>
      </w:r>
      <w:r w:rsidRPr="00BF157D">
        <w:rPr>
          <w:rFonts w:ascii="Times New Roman" w:hAnsi="Times New Roman"/>
          <w:lang w:val="en-GB"/>
        </w:rPr>
        <w:t xml:space="preserve"> </w:t>
      </w:r>
      <w:r w:rsidRPr="00BF157D">
        <w:rPr>
          <w:rFonts w:ascii="Times New Roman" w:hAnsi="Times New Roman"/>
        </w:rPr>
        <w:t>EECC – European Electronic Communications Code - DIREKTIVA (EU) 2018/1972 EUROPSKOG PARLAMENTA I VIJEĆA od 11. prosinca 2018. o Europskom zakoniku elektroničkih komunikacija</w:t>
      </w:r>
    </w:p>
  </w:footnote>
  <w:footnote w:id="14">
    <w:p w14:paraId="4B906049"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eIDAS - UREDBA (EU) br. 910/2014 EUROPSKOG PARLAMENTA I VIJEĆA od 23. srpnja 2014. o elektroničkoj identifikaciji i uslugama povjerenja za elektroničke transakcije na unutarnjem tržištu i stavljanju izvan snage Direktive 1999/93/EZ</w:t>
      </w:r>
    </w:p>
  </w:footnote>
  <w:footnote w:id="15">
    <w:p w14:paraId="7CCAB7FE" w14:textId="77777777" w:rsidR="00DE2E35" w:rsidRDefault="00DE2E35" w:rsidP="00AB78CF">
      <w:pPr>
        <w:pStyle w:val="Tekstfusnote1"/>
        <w:jc w:val="both"/>
      </w:pPr>
      <w:r w:rsidRPr="00BF157D">
        <w:rPr>
          <w:rStyle w:val="FootnoteReference"/>
        </w:rPr>
        <w:footnoteRef/>
      </w:r>
      <w:r w:rsidRPr="00BF157D">
        <w:rPr>
          <w:rFonts w:ascii="Times New Roman" w:hAnsi="Times New Roman"/>
        </w:rPr>
        <w:t xml:space="preserve"> CSIRT – </w:t>
      </w:r>
      <w:r w:rsidRPr="00BF157D">
        <w:rPr>
          <w:rFonts w:ascii="Times New Roman" w:hAnsi="Times New Roman"/>
          <w:i/>
        </w:rPr>
        <w:t>Computer Security Incident Response Team</w:t>
      </w:r>
      <w:r w:rsidRPr="00BF157D">
        <w:rPr>
          <w:rFonts w:ascii="Times New Roman" w:hAnsi="Times New Roman"/>
        </w:rPr>
        <w:t>, je tijelo nadležno za prevenciju i zaštitu od incidenata u okviru NIS2 sektora, a pojam je uveden NIS1 transpozicijskim Zakonom o kibernetičkoj sigurnosti operatora ključnih usluga i davatelja digitalnih usluga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7BBD" w14:textId="77777777" w:rsidR="00DE2E35" w:rsidRDefault="00DE2E35">
    <w:pPr>
      <w:pStyle w:val="Zaglavlje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128"/>
    <w:multiLevelType w:val="hybridMultilevel"/>
    <w:tmpl w:val="9C08740C"/>
    <w:lvl w:ilvl="0" w:tplc="4086AE0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0DC3753"/>
    <w:multiLevelType w:val="hybridMultilevel"/>
    <w:tmpl w:val="7C10EB5E"/>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6023897"/>
    <w:multiLevelType w:val="hybridMultilevel"/>
    <w:tmpl w:val="5CCA3258"/>
    <w:lvl w:ilvl="0" w:tplc="664E41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A226A7"/>
    <w:multiLevelType w:val="hybridMultilevel"/>
    <w:tmpl w:val="48AC62DE"/>
    <w:lvl w:ilvl="0" w:tplc="108AF68E">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A31473"/>
    <w:multiLevelType w:val="hybridMultilevel"/>
    <w:tmpl w:val="140C50EC"/>
    <w:lvl w:ilvl="0" w:tplc="9ED268C0">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C14094A"/>
    <w:multiLevelType w:val="hybridMultilevel"/>
    <w:tmpl w:val="020A908E"/>
    <w:lvl w:ilvl="0" w:tplc="664E41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415053"/>
    <w:multiLevelType w:val="hybridMultilevel"/>
    <w:tmpl w:val="8B48B178"/>
    <w:lvl w:ilvl="0" w:tplc="103E932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0C5C6595"/>
    <w:multiLevelType w:val="hybridMultilevel"/>
    <w:tmpl w:val="F8D0EB1A"/>
    <w:lvl w:ilvl="0" w:tplc="152A373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E259A0"/>
    <w:multiLevelType w:val="hybridMultilevel"/>
    <w:tmpl w:val="1E74BB80"/>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11690A68"/>
    <w:multiLevelType w:val="hybridMultilevel"/>
    <w:tmpl w:val="AF722AD0"/>
    <w:lvl w:ilvl="0" w:tplc="F9F4B87A">
      <w:start w:val="1"/>
      <w:numFmt w:val="decimal"/>
      <w:lvlText w:val="(%1)"/>
      <w:lvlJc w:val="left"/>
      <w:pPr>
        <w:ind w:left="740" w:hanging="38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136A762C"/>
    <w:multiLevelType w:val="hybridMultilevel"/>
    <w:tmpl w:val="FA481FF4"/>
    <w:lvl w:ilvl="0" w:tplc="829C2162">
      <w:numFmt w:val="bullet"/>
      <w:lvlText w:val="-"/>
      <w:lvlJc w:val="left"/>
      <w:pPr>
        <w:ind w:left="1070" w:hanging="71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7457EB"/>
    <w:multiLevelType w:val="hybridMultilevel"/>
    <w:tmpl w:val="869203A8"/>
    <w:lvl w:ilvl="0" w:tplc="889AE5CC">
      <w:numFmt w:val="bullet"/>
      <w:lvlText w:val="-"/>
      <w:lvlJc w:val="left"/>
      <w:pPr>
        <w:ind w:left="420" w:hanging="360"/>
      </w:pPr>
      <w:rPr>
        <w:rFonts w:ascii="Times New Roman" w:eastAsia="Times New Roman" w:hAnsi="Times New Roman" w:hint="default"/>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2165694C"/>
    <w:multiLevelType w:val="hybridMultilevel"/>
    <w:tmpl w:val="520CFAA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26793968"/>
    <w:multiLevelType w:val="hybridMultilevel"/>
    <w:tmpl w:val="4802E5B0"/>
    <w:lvl w:ilvl="0" w:tplc="54ACCD36">
      <w:start w:val="3"/>
      <w:numFmt w:val="bullet"/>
      <w:lvlText w:val="-"/>
      <w:lvlJc w:val="left"/>
      <w:pPr>
        <w:ind w:left="637" w:hanging="360"/>
      </w:pPr>
      <w:rPr>
        <w:rFonts w:ascii="Times New Roman" w:eastAsia="Times New Roman" w:hAnsi="Times New Roman" w:hint="default"/>
      </w:rPr>
    </w:lvl>
    <w:lvl w:ilvl="1" w:tplc="041A0003" w:tentative="1">
      <w:start w:val="1"/>
      <w:numFmt w:val="bullet"/>
      <w:lvlText w:val="o"/>
      <w:lvlJc w:val="left"/>
      <w:pPr>
        <w:ind w:left="1357" w:hanging="360"/>
      </w:pPr>
      <w:rPr>
        <w:rFonts w:ascii="Courier New" w:hAnsi="Courier New" w:hint="default"/>
      </w:rPr>
    </w:lvl>
    <w:lvl w:ilvl="2" w:tplc="041A0005" w:tentative="1">
      <w:start w:val="1"/>
      <w:numFmt w:val="bullet"/>
      <w:lvlText w:val=""/>
      <w:lvlJc w:val="left"/>
      <w:pPr>
        <w:ind w:left="2077" w:hanging="360"/>
      </w:pPr>
      <w:rPr>
        <w:rFonts w:ascii="Wingdings" w:hAnsi="Wingdings" w:hint="default"/>
      </w:rPr>
    </w:lvl>
    <w:lvl w:ilvl="3" w:tplc="041A0001" w:tentative="1">
      <w:start w:val="1"/>
      <w:numFmt w:val="bullet"/>
      <w:lvlText w:val=""/>
      <w:lvlJc w:val="left"/>
      <w:pPr>
        <w:ind w:left="2797" w:hanging="360"/>
      </w:pPr>
      <w:rPr>
        <w:rFonts w:ascii="Symbol" w:hAnsi="Symbol" w:hint="default"/>
      </w:rPr>
    </w:lvl>
    <w:lvl w:ilvl="4" w:tplc="041A0003" w:tentative="1">
      <w:start w:val="1"/>
      <w:numFmt w:val="bullet"/>
      <w:lvlText w:val="o"/>
      <w:lvlJc w:val="left"/>
      <w:pPr>
        <w:ind w:left="3517" w:hanging="360"/>
      </w:pPr>
      <w:rPr>
        <w:rFonts w:ascii="Courier New" w:hAnsi="Courier New" w:hint="default"/>
      </w:rPr>
    </w:lvl>
    <w:lvl w:ilvl="5" w:tplc="041A0005" w:tentative="1">
      <w:start w:val="1"/>
      <w:numFmt w:val="bullet"/>
      <w:lvlText w:val=""/>
      <w:lvlJc w:val="left"/>
      <w:pPr>
        <w:ind w:left="4237" w:hanging="360"/>
      </w:pPr>
      <w:rPr>
        <w:rFonts w:ascii="Wingdings" w:hAnsi="Wingdings" w:hint="default"/>
      </w:rPr>
    </w:lvl>
    <w:lvl w:ilvl="6" w:tplc="041A0001" w:tentative="1">
      <w:start w:val="1"/>
      <w:numFmt w:val="bullet"/>
      <w:lvlText w:val=""/>
      <w:lvlJc w:val="left"/>
      <w:pPr>
        <w:ind w:left="4957" w:hanging="360"/>
      </w:pPr>
      <w:rPr>
        <w:rFonts w:ascii="Symbol" w:hAnsi="Symbol" w:hint="default"/>
      </w:rPr>
    </w:lvl>
    <w:lvl w:ilvl="7" w:tplc="041A0003" w:tentative="1">
      <w:start w:val="1"/>
      <w:numFmt w:val="bullet"/>
      <w:lvlText w:val="o"/>
      <w:lvlJc w:val="left"/>
      <w:pPr>
        <w:ind w:left="5677" w:hanging="360"/>
      </w:pPr>
      <w:rPr>
        <w:rFonts w:ascii="Courier New" w:hAnsi="Courier New" w:hint="default"/>
      </w:rPr>
    </w:lvl>
    <w:lvl w:ilvl="8" w:tplc="041A0005" w:tentative="1">
      <w:start w:val="1"/>
      <w:numFmt w:val="bullet"/>
      <w:lvlText w:val=""/>
      <w:lvlJc w:val="left"/>
      <w:pPr>
        <w:ind w:left="6397" w:hanging="360"/>
      </w:pPr>
      <w:rPr>
        <w:rFonts w:ascii="Wingdings" w:hAnsi="Wingdings" w:hint="default"/>
      </w:rPr>
    </w:lvl>
  </w:abstractNum>
  <w:abstractNum w:abstractNumId="14" w15:restartNumberingAfterBreak="0">
    <w:nsid w:val="2C266F40"/>
    <w:multiLevelType w:val="hybridMultilevel"/>
    <w:tmpl w:val="24D44EA8"/>
    <w:lvl w:ilvl="0" w:tplc="DCD68E2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2E8D1A26"/>
    <w:multiLevelType w:val="hybridMultilevel"/>
    <w:tmpl w:val="4CDE4336"/>
    <w:lvl w:ilvl="0" w:tplc="725CB1B8">
      <w:start w:val="1"/>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E908D7"/>
    <w:multiLevelType w:val="hybridMultilevel"/>
    <w:tmpl w:val="3178558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33161BA0"/>
    <w:multiLevelType w:val="hybridMultilevel"/>
    <w:tmpl w:val="95E8756A"/>
    <w:lvl w:ilvl="0" w:tplc="23CCC8C2">
      <w:numFmt w:val="bullet"/>
      <w:lvlText w:val="-"/>
      <w:lvlJc w:val="left"/>
      <w:pPr>
        <w:ind w:left="611" w:hanging="465"/>
      </w:pPr>
      <w:rPr>
        <w:rFonts w:ascii="Times New Roman" w:eastAsia="Times New Roman" w:hAnsi="Times New Roman" w:hint="default"/>
      </w:rPr>
    </w:lvl>
    <w:lvl w:ilvl="1" w:tplc="041A0003" w:tentative="1">
      <w:start w:val="1"/>
      <w:numFmt w:val="bullet"/>
      <w:lvlText w:val="o"/>
      <w:lvlJc w:val="left"/>
      <w:pPr>
        <w:ind w:left="1226" w:hanging="360"/>
      </w:pPr>
      <w:rPr>
        <w:rFonts w:ascii="Courier New" w:hAnsi="Courier New" w:hint="default"/>
      </w:rPr>
    </w:lvl>
    <w:lvl w:ilvl="2" w:tplc="041A0005" w:tentative="1">
      <w:start w:val="1"/>
      <w:numFmt w:val="bullet"/>
      <w:lvlText w:val=""/>
      <w:lvlJc w:val="left"/>
      <w:pPr>
        <w:ind w:left="1946" w:hanging="360"/>
      </w:pPr>
      <w:rPr>
        <w:rFonts w:ascii="Wingdings" w:hAnsi="Wingdings" w:hint="default"/>
      </w:rPr>
    </w:lvl>
    <w:lvl w:ilvl="3" w:tplc="041A0001" w:tentative="1">
      <w:start w:val="1"/>
      <w:numFmt w:val="bullet"/>
      <w:lvlText w:val=""/>
      <w:lvlJc w:val="left"/>
      <w:pPr>
        <w:ind w:left="2666" w:hanging="360"/>
      </w:pPr>
      <w:rPr>
        <w:rFonts w:ascii="Symbol" w:hAnsi="Symbol" w:hint="default"/>
      </w:rPr>
    </w:lvl>
    <w:lvl w:ilvl="4" w:tplc="041A0003" w:tentative="1">
      <w:start w:val="1"/>
      <w:numFmt w:val="bullet"/>
      <w:lvlText w:val="o"/>
      <w:lvlJc w:val="left"/>
      <w:pPr>
        <w:ind w:left="3386" w:hanging="360"/>
      </w:pPr>
      <w:rPr>
        <w:rFonts w:ascii="Courier New" w:hAnsi="Courier New" w:hint="default"/>
      </w:rPr>
    </w:lvl>
    <w:lvl w:ilvl="5" w:tplc="041A0005" w:tentative="1">
      <w:start w:val="1"/>
      <w:numFmt w:val="bullet"/>
      <w:lvlText w:val=""/>
      <w:lvlJc w:val="left"/>
      <w:pPr>
        <w:ind w:left="4106" w:hanging="360"/>
      </w:pPr>
      <w:rPr>
        <w:rFonts w:ascii="Wingdings" w:hAnsi="Wingdings" w:hint="default"/>
      </w:rPr>
    </w:lvl>
    <w:lvl w:ilvl="6" w:tplc="041A0001" w:tentative="1">
      <w:start w:val="1"/>
      <w:numFmt w:val="bullet"/>
      <w:lvlText w:val=""/>
      <w:lvlJc w:val="left"/>
      <w:pPr>
        <w:ind w:left="4826" w:hanging="360"/>
      </w:pPr>
      <w:rPr>
        <w:rFonts w:ascii="Symbol" w:hAnsi="Symbol" w:hint="default"/>
      </w:rPr>
    </w:lvl>
    <w:lvl w:ilvl="7" w:tplc="041A0003" w:tentative="1">
      <w:start w:val="1"/>
      <w:numFmt w:val="bullet"/>
      <w:lvlText w:val="o"/>
      <w:lvlJc w:val="left"/>
      <w:pPr>
        <w:ind w:left="5546" w:hanging="360"/>
      </w:pPr>
      <w:rPr>
        <w:rFonts w:ascii="Courier New" w:hAnsi="Courier New" w:hint="default"/>
      </w:rPr>
    </w:lvl>
    <w:lvl w:ilvl="8" w:tplc="041A0005" w:tentative="1">
      <w:start w:val="1"/>
      <w:numFmt w:val="bullet"/>
      <w:lvlText w:val=""/>
      <w:lvlJc w:val="left"/>
      <w:pPr>
        <w:ind w:left="6266" w:hanging="360"/>
      </w:pPr>
      <w:rPr>
        <w:rFonts w:ascii="Wingdings" w:hAnsi="Wingdings" w:hint="default"/>
      </w:rPr>
    </w:lvl>
  </w:abstractNum>
  <w:abstractNum w:abstractNumId="18" w15:restartNumberingAfterBreak="0">
    <w:nsid w:val="35413618"/>
    <w:multiLevelType w:val="hybridMultilevel"/>
    <w:tmpl w:val="3CB69F88"/>
    <w:lvl w:ilvl="0" w:tplc="1DD610E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9402577"/>
    <w:multiLevelType w:val="hybridMultilevel"/>
    <w:tmpl w:val="6924E950"/>
    <w:lvl w:ilvl="0" w:tplc="49F0009A">
      <w:start w:val="3"/>
      <w:numFmt w:val="bullet"/>
      <w:lvlText w:val="-"/>
      <w:lvlJc w:val="left"/>
      <w:pPr>
        <w:ind w:left="506" w:hanging="360"/>
      </w:pPr>
      <w:rPr>
        <w:rFonts w:ascii="Times New Roman" w:eastAsia="Times New Roman" w:hAnsi="Times New Roman" w:hint="default"/>
      </w:rPr>
    </w:lvl>
    <w:lvl w:ilvl="1" w:tplc="041A0003" w:tentative="1">
      <w:start w:val="1"/>
      <w:numFmt w:val="bullet"/>
      <w:lvlText w:val="o"/>
      <w:lvlJc w:val="left"/>
      <w:pPr>
        <w:ind w:left="1226" w:hanging="360"/>
      </w:pPr>
      <w:rPr>
        <w:rFonts w:ascii="Courier New" w:hAnsi="Courier New" w:hint="default"/>
      </w:rPr>
    </w:lvl>
    <w:lvl w:ilvl="2" w:tplc="041A0005" w:tentative="1">
      <w:start w:val="1"/>
      <w:numFmt w:val="bullet"/>
      <w:lvlText w:val=""/>
      <w:lvlJc w:val="left"/>
      <w:pPr>
        <w:ind w:left="1946" w:hanging="360"/>
      </w:pPr>
      <w:rPr>
        <w:rFonts w:ascii="Wingdings" w:hAnsi="Wingdings" w:hint="default"/>
      </w:rPr>
    </w:lvl>
    <w:lvl w:ilvl="3" w:tplc="041A0001" w:tentative="1">
      <w:start w:val="1"/>
      <w:numFmt w:val="bullet"/>
      <w:lvlText w:val=""/>
      <w:lvlJc w:val="left"/>
      <w:pPr>
        <w:ind w:left="2666" w:hanging="360"/>
      </w:pPr>
      <w:rPr>
        <w:rFonts w:ascii="Symbol" w:hAnsi="Symbol" w:hint="default"/>
      </w:rPr>
    </w:lvl>
    <w:lvl w:ilvl="4" w:tplc="041A0003" w:tentative="1">
      <w:start w:val="1"/>
      <w:numFmt w:val="bullet"/>
      <w:lvlText w:val="o"/>
      <w:lvlJc w:val="left"/>
      <w:pPr>
        <w:ind w:left="3386" w:hanging="360"/>
      </w:pPr>
      <w:rPr>
        <w:rFonts w:ascii="Courier New" w:hAnsi="Courier New" w:hint="default"/>
      </w:rPr>
    </w:lvl>
    <w:lvl w:ilvl="5" w:tplc="041A0005" w:tentative="1">
      <w:start w:val="1"/>
      <w:numFmt w:val="bullet"/>
      <w:lvlText w:val=""/>
      <w:lvlJc w:val="left"/>
      <w:pPr>
        <w:ind w:left="4106" w:hanging="360"/>
      </w:pPr>
      <w:rPr>
        <w:rFonts w:ascii="Wingdings" w:hAnsi="Wingdings" w:hint="default"/>
      </w:rPr>
    </w:lvl>
    <w:lvl w:ilvl="6" w:tplc="041A0001" w:tentative="1">
      <w:start w:val="1"/>
      <w:numFmt w:val="bullet"/>
      <w:lvlText w:val=""/>
      <w:lvlJc w:val="left"/>
      <w:pPr>
        <w:ind w:left="4826" w:hanging="360"/>
      </w:pPr>
      <w:rPr>
        <w:rFonts w:ascii="Symbol" w:hAnsi="Symbol" w:hint="default"/>
      </w:rPr>
    </w:lvl>
    <w:lvl w:ilvl="7" w:tplc="041A0003" w:tentative="1">
      <w:start w:val="1"/>
      <w:numFmt w:val="bullet"/>
      <w:lvlText w:val="o"/>
      <w:lvlJc w:val="left"/>
      <w:pPr>
        <w:ind w:left="5546" w:hanging="360"/>
      </w:pPr>
      <w:rPr>
        <w:rFonts w:ascii="Courier New" w:hAnsi="Courier New" w:hint="default"/>
      </w:rPr>
    </w:lvl>
    <w:lvl w:ilvl="8" w:tplc="041A0005" w:tentative="1">
      <w:start w:val="1"/>
      <w:numFmt w:val="bullet"/>
      <w:lvlText w:val=""/>
      <w:lvlJc w:val="left"/>
      <w:pPr>
        <w:ind w:left="6266" w:hanging="360"/>
      </w:pPr>
      <w:rPr>
        <w:rFonts w:ascii="Wingdings" w:hAnsi="Wingdings" w:hint="default"/>
      </w:rPr>
    </w:lvl>
  </w:abstractNum>
  <w:abstractNum w:abstractNumId="20" w15:restartNumberingAfterBreak="0">
    <w:nsid w:val="614A267F"/>
    <w:multiLevelType w:val="hybridMultilevel"/>
    <w:tmpl w:val="1048FBB0"/>
    <w:lvl w:ilvl="0" w:tplc="041A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62262594"/>
    <w:multiLevelType w:val="hybridMultilevel"/>
    <w:tmpl w:val="E7987936"/>
    <w:lvl w:ilvl="0" w:tplc="09405C9A">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7CB1A28"/>
    <w:multiLevelType w:val="hybridMultilevel"/>
    <w:tmpl w:val="4EB87866"/>
    <w:lvl w:ilvl="0" w:tplc="16C018D6">
      <w:start w:val="1"/>
      <w:numFmt w:val="bullet"/>
      <w:lvlText w:val="-"/>
      <w:lvlJc w:val="left"/>
      <w:pPr>
        <w:ind w:left="420" w:hanging="360"/>
      </w:pPr>
      <w:rPr>
        <w:rFonts w:ascii="inherit" w:eastAsia="Times New Roman" w:hAnsi="inherit" w:hint="default"/>
        <w:b w:val="0"/>
        <w:i w:val="0"/>
        <w:color w:val="auto"/>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3" w15:restartNumberingAfterBreak="0">
    <w:nsid w:val="67D4018A"/>
    <w:multiLevelType w:val="hybridMultilevel"/>
    <w:tmpl w:val="2EAABE8E"/>
    <w:lvl w:ilvl="0" w:tplc="AECEBA72">
      <w:start w:val="3"/>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252B90"/>
    <w:multiLevelType w:val="hybridMultilevel"/>
    <w:tmpl w:val="64D228CA"/>
    <w:lvl w:ilvl="0" w:tplc="615A2AC0">
      <w:start w:val="1"/>
      <w:numFmt w:val="decimal"/>
      <w:lvlText w:val="(%1)"/>
      <w:lvlJc w:val="left"/>
      <w:pPr>
        <w:ind w:left="744" w:hanging="384"/>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73AA0AFE"/>
    <w:multiLevelType w:val="hybridMultilevel"/>
    <w:tmpl w:val="F52893F8"/>
    <w:lvl w:ilvl="0" w:tplc="F48C4CAC">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4FF203E"/>
    <w:multiLevelType w:val="hybridMultilevel"/>
    <w:tmpl w:val="5EA2E202"/>
    <w:lvl w:ilvl="0" w:tplc="B30E9206">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6A3BCD"/>
    <w:multiLevelType w:val="hybridMultilevel"/>
    <w:tmpl w:val="2D36B6DC"/>
    <w:lvl w:ilvl="0" w:tplc="E2ECFE52">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AB080C"/>
    <w:multiLevelType w:val="hybridMultilevel"/>
    <w:tmpl w:val="E372301C"/>
    <w:lvl w:ilvl="0" w:tplc="90B4C72E">
      <w:numFmt w:val="bullet"/>
      <w:lvlText w:val="-"/>
      <w:lvlJc w:val="left"/>
      <w:pPr>
        <w:ind w:left="720" w:hanging="360"/>
      </w:pPr>
      <w:rPr>
        <w:rFonts w:ascii="inherit" w:eastAsia="Times New Roman" w:hAnsi="inherit"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8"/>
  </w:num>
  <w:num w:numId="4">
    <w:abstractNumId w:val="12"/>
  </w:num>
  <w:num w:numId="5">
    <w:abstractNumId w:val="10"/>
  </w:num>
  <w:num w:numId="6">
    <w:abstractNumId w:val="8"/>
  </w:num>
  <w:num w:numId="7">
    <w:abstractNumId w:val="14"/>
  </w:num>
  <w:num w:numId="8">
    <w:abstractNumId w:val="0"/>
  </w:num>
  <w:num w:numId="9">
    <w:abstractNumId w:val="15"/>
  </w:num>
  <w:num w:numId="10">
    <w:abstractNumId w:val="23"/>
  </w:num>
  <w:num w:numId="11">
    <w:abstractNumId w:val="28"/>
  </w:num>
  <w:num w:numId="12">
    <w:abstractNumId w:val="22"/>
  </w:num>
  <w:num w:numId="13">
    <w:abstractNumId w:val="3"/>
  </w:num>
  <w:num w:numId="14">
    <w:abstractNumId w:val="1"/>
  </w:num>
  <w:num w:numId="15">
    <w:abstractNumId w:val="4"/>
  </w:num>
  <w:num w:numId="16">
    <w:abstractNumId w:val="16"/>
  </w:num>
  <w:num w:numId="17">
    <w:abstractNumId w:val="25"/>
  </w:num>
  <w:num w:numId="18">
    <w:abstractNumId w:val="21"/>
  </w:num>
  <w:num w:numId="19">
    <w:abstractNumId w:val="27"/>
  </w:num>
  <w:num w:numId="20">
    <w:abstractNumId w:val="26"/>
  </w:num>
  <w:num w:numId="21">
    <w:abstractNumId w:val="5"/>
  </w:num>
  <w:num w:numId="22">
    <w:abstractNumId w:val="2"/>
  </w:num>
  <w:num w:numId="23">
    <w:abstractNumId w:val="11"/>
  </w:num>
  <w:num w:numId="24">
    <w:abstractNumId w:val="7"/>
  </w:num>
  <w:num w:numId="25">
    <w:abstractNumId w:val="19"/>
  </w:num>
  <w:num w:numId="26">
    <w:abstractNumId w:val="13"/>
  </w:num>
  <w:num w:numId="27">
    <w:abstractNumId w:val="17"/>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CF"/>
    <w:rsid w:val="0001540C"/>
    <w:rsid w:val="00015D6D"/>
    <w:rsid w:val="000179E1"/>
    <w:rsid w:val="00026FB7"/>
    <w:rsid w:val="00027542"/>
    <w:rsid w:val="00035FEB"/>
    <w:rsid w:val="0004431E"/>
    <w:rsid w:val="00046936"/>
    <w:rsid w:val="00047912"/>
    <w:rsid w:val="00051C8F"/>
    <w:rsid w:val="000557A9"/>
    <w:rsid w:val="000611E0"/>
    <w:rsid w:val="0007100B"/>
    <w:rsid w:val="0007465D"/>
    <w:rsid w:val="00082304"/>
    <w:rsid w:val="00084FDC"/>
    <w:rsid w:val="0008532D"/>
    <w:rsid w:val="0008695F"/>
    <w:rsid w:val="000919B7"/>
    <w:rsid w:val="000C3950"/>
    <w:rsid w:val="000C4FA7"/>
    <w:rsid w:val="000E2E5A"/>
    <w:rsid w:val="000E4B32"/>
    <w:rsid w:val="000F11C6"/>
    <w:rsid w:val="000F19DE"/>
    <w:rsid w:val="001004D3"/>
    <w:rsid w:val="001036CC"/>
    <w:rsid w:val="001072F0"/>
    <w:rsid w:val="0011380D"/>
    <w:rsid w:val="00117C8B"/>
    <w:rsid w:val="00121BB6"/>
    <w:rsid w:val="00126884"/>
    <w:rsid w:val="00130DCA"/>
    <w:rsid w:val="0013329F"/>
    <w:rsid w:val="00156016"/>
    <w:rsid w:val="001705AD"/>
    <w:rsid w:val="00171F59"/>
    <w:rsid w:val="00177778"/>
    <w:rsid w:val="001876FB"/>
    <w:rsid w:val="00190F51"/>
    <w:rsid w:val="001941C4"/>
    <w:rsid w:val="00194F57"/>
    <w:rsid w:val="00195891"/>
    <w:rsid w:val="001A1EBD"/>
    <w:rsid w:val="001A36E1"/>
    <w:rsid w:val="001A641A"/>
    <w:rsid w:val="001B086C"/>
    <w:rsid w:val="001D141E"/>
    <w:rsid w:val="00204EF2"/>
    <w:rsid w:val="002156B6"/>
    <w:rsid w:val="00216BE0"/>
    <w:rsid w:val="00230EBB"/>
    <w:rsid w:val="00231671"/>
    <w:rsid w:val="00231B29"/>
    <w:rsid w:val="00232133"/>
    <w:rsid w:val="00234186"/>
    <w:rsid w:val="00234F40"/>
    <w:rsid w:val="002370A7"/>
    <w:rsid w:val="0024348A"/>
    <w:rsid w:val="002509A3"/>
    <w:rsid w:val="00257515"/>
    <w:rsid w:val="00273450"/>
    <w:rsid w:val="002776D5"/>
    <w:rsid w:val="002B310D"/>
    <w:rsid w:val="002B3A90"/>
    <w:rsid w:val="002B49DB"/>
    <w:rsid w:val="002B7D1A"/>
    <w:rsid w:val="002D3029"/>
    <w:rsid w:val="002D65D0"/>
    <w:rsid w:val="002E3CE1"/>
    <w:rsid w:val="0030178C"/>
    <w:rsid w:val="0030647F"/>
    <w:rsid w:val="00307008"/>
    <w:rsid w:val="003070A1"/>
    <w:rsid w:val="00313C93"/>
    <w:rsid w:val="00317817"/>
    <w:rsid w:val="00326644"/>
    <w:rsid w:val="0033425B"/>
    <w:rsid w:val="0033435B"/>
    <w:rsid w:val="00334E71"/>
    <w:rsid w:val="00335AD4"/>
    <w:rsid w:val="00343670"/>
    <w:rsid w:val="0034578B"/>
    <w:rsid w:val="00355000"/>
    <w:rsid w:val="0036642E"/>
    <w:rsid w:val="003679CC"/>
    <w:rsid w:val="00370043"/>
    <w:rsid w:val="00370B1D"/>
    <w:rsid w:val="00370C0C"/>
    <w:rsid w:val="00376781"/>
    <w:rsid w:val="003767DF"/>
    <w:rsid w:val="00377B5E"/>
    <w:rsid w:val="00383652"/>
    <w:rsid w:val="00386FF6"/>
    <w:rsid w:val="00393FC5"/>
    <w:rsid w:val="003A0837"/>
    <w:rsid w:val="003B15A1"/>
    <w:rsid w:val="003D6A88"/>
    <w:rsid w:val="003E5562"/>
    <w:rsid w:val="003F18F5"/>
    <w:rsid w:val="003F20C9"/>
    <w:rsid w:val="003F6F29"/>
    <w:rsid w:val="00402ED0"/>
    <w:rsid w:val="00403CCF"/>
    <w:rsid w:val="004064CE"/>
    <w:rsid w:val="004118F5"/>
    <w:rsid w:val="00420B9A"/>
    <w:rsid w:val="00424093"/>
    <w:rsid w:val="0042751A"/>
    <w:rsid w:val="00436137"/>
    <w:rsid w:val="00440371"/>
    <w:rsid w:val="00441BBD"/>
    <w:rsid w:val="00441F16"/>
    <w:rsid w:val="00455B68"/>
    <w:rsid w:val="00461161"/>
    <w:rsid w:val="00462C2C"/>
    <w:rsid w:val="0046313F"/>
    <w:rsid w:val="00463291"/>
    <w:rsid w:val="004709B0"/>
    <w:rsid w:val="004773D7"/>
    <w:rsid w:val="004807D2"/>
    <w:rsid w:val="0048158D"/>
    <w:rsid w:val="004840F8"/>
    <w:rsid w:val="004B0E64"/>
    <w:rsid w:val="004B2B25"/>
    <w:rsid w:val="004B3C49"/>
    <w:rsid w:val="004B711C"/>
    <w:rsid w:val="004D1840"/>
    <w:rsid w:val="004D3489"/>
    <w:rsid w:val="004D361E"/>
    <w:rsid w:val="004E39FD"/>
    <w:rsid w:val="004F1483"/>
    <w:rsid w:val="004F4357"/>
    <w:rsid w:val="00504138"/>
    <w:rsid w:val="005112B2"/>
    <w:rsid w:val="00512DB9"/>
    <w:rsid w:val="00516379"/>
    <w:rsid w:val="0052449F"/>
    <w:rsid w:val="00525792"/>
    <w:rsid w:val="0053319A"/>
    <w:rsid w:val="00537131"/>
    <w:rsid w:val="00546382"/>
    <w:rsid w:val="005676D0"/>
    <w:rsid w:val="00570E6D"/>
    <w:rsid w:val="0057353E"/>
    <w:rsid w:val="00576E0D"/>
    <w:rsid w:val="00582DE1"/>
    <w:rsid w:val="00583574"/>
    <w:rsid w:val="005860B1"/>
    <w:rsid w:val="00590938"/>
    <w:rsid w:val="005961BF"/>
    <w:rsid w:val="005A3D1E"/>
    <w:rsid w:val="005A6168"/>
    <w:rsid w:val="005B7404"/>
    <w:rsid w:val="005C0DD2"/>
    <w:rsid w:val="005C2C6A"/>
    <w:rsid w:val="005C369A"/>
    <w:rsid w:val="005C397F"/>
    <w:rsid w:val="005C77B8"/>
    <w:rsid w:val="00602CD6"/>
    <w:rsid w:val="006070F6"/>
    <w:rsid w:val="00613778"/>
    <w:rsid w:val="006208A3"/>
    <w:rsid w:val="00633510"/>
    <w:rsid w:val="00633AFC"/>
    <w:rsid w:val="00640AA7"/>
    <w:rsid w:val="00642E96"/>
    <w:rsid w:val="00654840"/>
    <w:rsid w:val="00667241"/>
    <w:rsid w:val="006728C0"/>
    <w:rsid w:val="0067728D"/>
    <w:rsid w:val="00681898"/>
    <w:rsid w:val="0068505F"/>
    <w:rsid w:val="006878F1"/>
    <w:rsid w:val="00691D93"/>
    <w:rsid w:val="006A245C"/>
    <w:rsid w:val="006A2874"/>
    <w:rsid w:val="006A7C5D"/>
    <w:rsid w:val="006B2565"/>
    <w:rsid w:val="006B32BD"/>
    <w:rsid w:val="006C10D2"/>
    <w:rsid w:val="006C543A"/>
    <w:rsid w:val="006C5903"/>
    <w:rsid w:val="006E0571"/>
    <w:rsid w:val="006E22BF"/>
    <w:rsid w:val="007037A1"/>
    <w:rsid w:val="00704D17"/>
    <w:rsid w:val="00707783"/>
    <w:rsid w:val="00707D52"/>
    <w:rsid w:val="007108D6"/>
    <w:rsid w:val="00713434"/>
    <w:rsid w:val="00715963"/>
    <w:rsid w:val="00725620"/>
    <w:rsid w:val="00754F5E"/>
    <w:rsid w:val="00756C3F"/>
    <w:rsid w:val="00776392"/>
    <w:rsid w:val="00780FD1"/>
    <w:rsid w:val="00781300"/>
    <w:rsid w:val="00782F3A"/>
    <w:rsid w:val="0079049D"/>
    <w:rsid w:val="0079229B"/>
    <w:rsid w:val="007B4009"/>
    <w:rsid w:val="007C1ECE"/>
    <w:rsid w:val="007C35AB"/>
    <w:rsid w:val="007C3C85"/>
    <w:rsid w:val="007D70C4"/>
    <w:rsid w:val="007D792D"/>
    <w:rsid w:val="007E4EDE"/>
    <w:rsid w:val="007E7377"/>
    <w:rsid w:val="007F7AC0"/>
    <w:rsid w:val="00820BD5"/>
    <w:rsid w:val="00821AE6"/>
    <w:rsid w:val="00825FE0"/>
    <w:rsid w:val="00834B39"/>
    <w:rsid w:val="00840E3F"/>
    <w:rsid w:val="008546AD"/>
    <w:rsid w:val="008570E0"/>
    <w:rsid w:val="008850BC"/>
    <w:rsid w:val="00895111"/>
    <w:rsid w:val="008A0280"/>
    <w:rsid w:val="008A52F9"/>
    <w:rsid w:val="008A7E45"/>
    <w:rsid w:val="008B36F7"/>
    <w:rsid w:val="008B3F10"/>
    <w:rsid w:val="008B4BA6"/>
    <w:rsid w:val="008B4F3F"/>
    <w:rsid w:val="008C1682"/>
    <w:rsid w:val="008C174F"/>
    <w:rsid w:val="008C638C"/>
    <w:rsid w:val="008D1DE1"/>
    <w:rsid w:val="008D53F4"/>
    <w:rsid w:val="008E016A"/>
    <w:rsid w:val="008E269A"/>
    <w:rsid w:val="008E546C"/>
    <w:rsid w:val="008F033B"/>
    <w:rsid w:val="008F5842"/>
    <w:rsid w:val="009026A3"/>
    <w:rsid w:val="00917B27"/>
    <w:rsid w:val="0092205D"/>
    <w:rsid w:val="00931E87"/>
    <w:rsid w:val="0094332B"/>
    <w:rsid w:val="00952763"/>
    <w:rsid w:val="0095315B"/>
    <w:rsid w:val="00957975"/>
    <w:rsid w:val="00963D82"/>
    <w:rsid w:val="00972EBA"/>
    <w:rsid w:val="0097450F"/>
    <w:rsid w:val="00975035"/>
    <w:rsid w:val="009770FE"/>
    <w:rsid w:val="00981444"/>
    <w:rsid w:val="009825FB"/>
    <w:rsid w:val="009926A1"/>
    <w:rsid w:val="00994BFF"/>
    <w:rsid w:val="00995DEA"/>
    <w:rsid w:val="009A658B"/>
    <w:rsid w:val="009D12F9"/>
    <w:rsid w:val="009D6216"/>
    <w:rsid w:val="009E2D0A"/>
    <w:rsid w:val="009F3D1E"/>
    <w:rsid w:val="009F4D30"/>
    <w:rsid w:val="009F6B59"/>
    <w:rsid w:val="00A01560"/>
    <w:rsid w:val="00A12283"/>
    <w:rsid w:val="00A2234F"/>
    <w:rsid w:val="00A2357B"/>
    <w:rsid w:val="00A23BE1"/>
    <w:rsid w:val="00A31082"/>
    <w:rsid w:val="00A317BB"/>
    <w:rsid w:val="00A44F28"/>
    <w:rsid w:val="00A550EA"/>
    <w:rsid w:val="00A8711A"/>
    <w:rsid w:val="00A93DDE"/>
    <w:rsid w:val="00AA085B"/>
    <w:rsid w:val="00AB0946"/>
    <w:rsid w:val="00AB5D0A"/>
    <w:rsid w:val="00AB5F6B"/>
    <w:rsid w:val="00AB61FA"/>
    <w:rsid w:val="00AB78CF"/>
    <w:rsid w:val="00AC7098"/>
    <w:rsid w:val="00AC7A58"/>
    <w:rsid w:val="00AD0E8C"/>
    <w:rsid w:val="00AE46B7"/>
    <w:rsid w:val="00AE4D70"/>
    <w:rsid w:val="00AE58AD"/>
    <w:rsid w:val="00B002DA"/>
    <w:rsid w:val="00B00558"/>
    <w:rsid w:val="00B02512"/>
    <w:rsid w:val="00B05163"/>
    <w:rsid w:val="00B26E60"/>
    <w:rsid w:val="00B34007"/>
    <w:rsid w:val="00B3533B"/>
    <w:rsid w:val="00B36058"/>
    <w:rsid w:val="00B37436"/>
    <w:rsid w:val="00B405F8"/>
    <w:rsid w:val="00B46802"/>
    <w:rsid w:val="00B47F2D"/>
    <w:rsid w:val="00B6423E"/>
    <w:rsid w:val="00B6466F"/>
    <w:rsid w:val="00B6703B"/>
    <w:rsid w:val="00B97305"/>
    <w:rsid w:val="00BA3F6A"/>
    <w:rsid w:val="00BB5D12"/>
    <w:rsid w:val="00BC1A68"/>
    <w:rsid w:val="00BC5716"/>
    <w:rsid w:val="00BD4298"/>
    <w:rsid w:val="00BE195D"/>
    <w:rsid w:val="00BE1F88"/>
    <w:rsid w:val="00BE711C"/>
    <w:rsid w:val="00BF6703"/>
    <w:rsid w:val="00C102D2"/>
    <w:rsid w:val="00C10500"/>
    <w:rsid w:val="00C177AC"/>
    <w:rsid w:val="00C205B3"/>
    <w:rsid w:val="00C27B20"/>
    <w:rsid w:val="00C35CD4"/>
    <w:rsid w:val="00C43CBA"/>
    <w:rsid w:val="00C43D3C"/>
    <w:rsid w:val="00C51D5C"/>
    <w:rsid w:val="00C61954"/>
    <w:rsid w:val="00C62B94"/>
    <w:rsid w:val="00C74430"/>
    <w:rsid w:val="00C75631"/>
    <w:rsid w:val="00C8604C"/>
    <w:rsid w:val="00C923EC"/>
    <w:rsid w:val="00C93AD6"/>
    <w:rsid w:val="00C9654A"/>
    <w:rsid w:val="00CA5595"/>
    <w:rsid w:val="00CB64C8"/>
    <w:rsid w:val="00CC5C18"/>
    <w:rsid w:val="00CC673A"/>
    <w:rsid w:val="00CD24F5"/>
    <w:rsid w:val="00CD35F7"/>
    <w:rsid w:val="00CE3846"/>
    <w:rsid w:val="00CE79E5"/>
    <w:rsid w:val="00CF2878"/>
    <w:rsid w:val="00CF314E"/>
    <w:rsid w:val="00CF7FFA"/>
    <w:rsid w:val="00D0047C"/>
    <w:rsid w:val="00D1042E"/>
    <w:rsid w:val="00D15322"/>
    <w:rsid w:val="00D1777A"/>
    <w:rsid w:val="00D235BA"/>
    <w:rsid w:val="00D35A06"/>
    <w:rsid w:val="00D37CA0"/>
    <w:rsid w:val="00D40508"/>
    <w:rsid w:val="00D43803"/>
    <w:rsid w:val="00D44EAE"/>
    <w:rsid w:val="00D45EA1"/>
    <w:rsid w:val="00D47C82"/>
    <w:rsid w:val="00D50824"/>
    <w:rsid w:val="00D6495B"/>
    <w:rsid w:val="00D67BA1"/>
    <w:rsid w:val="00D93E3A"/>
    <w:rsid w:val="00D944D6"/>
    <w:rsid w:val="00DA22D5"/>
    <w:rsid w:val="00DA61CC"/>
    <w:rsid w:val="00DB4EBE"/>
    <w:rsid w:val="00DC08FE"/>
    <w:rsid w:val="00DC1E0C"/>
    <w:rsid w:val="00DD371B"/>
    <w:rsid w:val="00DE2E35"/>
    <w:rsid w:val="00DE5515"/>
    <w:rsid w:val="00DF0006"/>
    <w:rsid w:val="00E0273A"/>
    <w:rsid w:val="00E03BA1"/>
    <w:rsid w:val="00E06E71"/>
    <w:rsid w:val="00E10FDC"/>
    <w:rsid w:val="00E227F9"/>
    <w:rsid w:val="00E54064"/>
    <w:rsid w:val="00E55237"/>
    <w:rsid w:val="00E62D53"/>
    <w:rsid w:val="00E67A01"/>
    <w:rsid w:val="00E9050F"/>
    <w:rsid w:val="00E90585"/>
    <w:rsid w:val="00EA19BA"/>
    <w:rsid w:val="00EA413F"/>
    <w:rsid w:val="00EC0351"/>
    <w:rsid w:val="00EC4ADC"/>
    <w:rsid w:val="00EE05C2"/>
    <w:rsid w:val="00EE0E2F"/>
    <w:rsid w:val="00EF2BEA"/>
    <w:rsid w:val="00EF768D"/>
    <w:rsid w:val="00F0177A"/>
    <w:rsid w:val="00F118D1"/>
    <w:rsid w:val="00F13C42"/>
    <w:rsid w:val="00F1583B"/>
    <w:rsid w:val="00F17B17"/>
    <w:rsid w:val="00F51462"/>
    <w:rsid w:val="00F535E5"/>
    <w:rsid w:val="00F53D76"/>
    <w:rsid w:val="00F5484E"/>
    <w:rsid w:val="00F579BE"/>
    <w:rsid w:val="00F70DBD"/>
    <w:rsid w:val="00F812D0"/>
    <w:rsid w:val="00F84BCB"/>
    <w:rsid w:val="00F87C4E"/>
    <w:rsid w:val="00FB33C1"/>
    <w:rsid w:val="00FC156C"/>
    <w:rsid w:val="00FC398B"/>
    <w:rsid w:val="00FE21CF"/>
    <w:rsid w:val="00FE255B"/>
    <w:rsid w:val="00FF27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744D"/>
  <w15:chartTrackingRefBased/>
  <w15:docId w15:val="{91E8A3B6-D1B0-4588-85DE-6872F976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3B"/>
  </w:style>
  <w:style w:type="paragraph" w:styleId="Heading1">
    <w:name w:val="heading 1"/>
    <w:basedOn w:val="Normal"/>
    <w:next w:val="Normal"/>
    <w:link w:val="Heading1Char"/>
    <w:uiPriority w:val="9"/>
    <w:qFormat/>
    <w:rsid w:val="00AB78CF"/>
    <w:pPr>
      <w:keepNext/>
      <w:keepLines/>
      <w:spacing w:before="240" w:after="0"/>
      <w:outlineLvl w:val="0"/>
    </w:pPr>
    <w:rPr>
      <w:rFonts w:ascii="Calibri Light" w:eastAsia="Times New Roman" w:hAnsi="Calibri Light" w:cs="Times New Roman"/>
      <w:color w:val="2E74B5"/>
      <w:sz w:val="32"/>
      <w:szCs w:val="32"/>
      <w:lang w:val="en-US" w:eastAsia="x-none"/>
    </w:rPr>
  </w:style>
  <w:style w:type="paragraph" w:styleId="Heading2">
    <w:name w:val="heading 2"/>
    <w:basedOn w:val="Normal"/>
    <w:next w:val="Normal"/>
    <w:link w:val="Heading2Char"/>
    <w:uiPriority w:val="9"/>
    <w:semiHidden/>
    <w:unhideWhenUsed/>
    <w:qFormat/>
    <w:rsid w:val="00AB78CF"/>
    <w:pPr>
      <w:keepNext/>
      <w:keepLines/>
      <w:spacing w:before="40" w:after="0"/>
      <w:outlineLvl w:val="1"/>
    </w:pPr>
    <w:rPr>
      <w:rFonts w:ascii="Calibri Light" w:eastAsia="Times New Roman" w:hAnsi="Calibri Light" w:cs="Times New Roman"/>
      <w:color w:val="2E74B5"/>
      <w:sz w:val="26"/>
      <w:szCs w:val="26"/>
      <w:lang w:val="en-US" w:eastAsia="x-none"/>
    </w:rPr>
  </w:style>
  <w:style w:type="paragraph" w:styleId="Heading3">
    <w:name w:val="heading 3"/>
    <w:basedOn w:val="Normal"/>
    <w:next w:val="Normal"/>
    <w:link w:val="Heading3Char"/>
    <w:uiPriority w:val="9"/>
    <w:semiHidden/>
    <w:unhideWhenUsed/>
    <w:qFormat/>
    <w:rsid w:val="00AB78CF"/>
    <w:pPr>
      <w:keepNext/>
      <w:keepLines/>
      <w:spacing w:before="40" w:after="0"/>
      <w:outlineLvl w:val="2"/>
    </w:pPr>
    <w:rPr>
      <w:rFonts w:ascii="Calibri Light" w:eastAsia="Times New Roman" w:hAnsi="Calibri Light" w:cs="Times New Roman"/>
      <w:color w:val="1F4D78"/>
      <w:sz w:val="24"/>
      <w:szCs w:val="24"/>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1">
    <w:name w:val="Naslov 11"/>
    <w:basedOn w:val="Normal"/>
    <w:next w:val="Normal"/>
    <w:uiPriority w:val="9"/>
    <w:qFormat/>
    <w:rsid w:val="00AB78CF"/>
    <w:pPr>
      <w:keepNext/>
      <w:keepLines/>
      <w:spacing w:before="240" w:after="0"/>
      <w:outlineLvl w:val="0"/>
    </w:pPr>
    <w:rPr>
      <w:rFonts w:ascii="Calibri Light" w:eastAsia="Times New Roman" w:hAnsi="Calibri Light" w:cs="Times New Roman"/>
      <w:color w:val="2E74B5"/>
      <w:sz w:val="32"/>
      <w:szCs w:val="32"/>
      <w:lang w:val="en-US"/>
    </w:rPr>
  </w:style>
  <w:style w:type="paragraph" w:customStyle="1" w:styleId="Naslov21">
    <w:name w:val="Naslov 21"/>
    <w:basedOn w:val="Normal"/>
    <w:next w:val="Normal"/>
    <w:uiPriority w:val="9"/>
    <w:unhideWhenUsed/>
    <w:qFormat/>
    <w:locked/>
    <w:rsid w:val="00AB78CF"/>
    <w:pPr>
      <w:keepNext/>
      <w:keepLines/>
      <w:spacing w:before="40" w:after="0"/>
      <w:outlineLvl w:val="1"/>
    </w:pPr>
    <w:rPr>
      <w:rFonts w:ascii="Calibri Light" w:eastAsia="Times New Roman" w:hAnsi="Calibri Light" w:cs="Times New Roman"/>
      <w:color w:val="2E74B5"/>
      <w:sz w:val="26"/>
      <w:szCs w:val="26"/>
      <w:lang w:val="en-US"/>
    </w:rPr>
  </w:style>
  <w:style w:type="paragraph" w:customStyle="1" w:styleId="Naslov31">
    <w:name w:val="Naslov 31"/>
    <w:basedOn w:val="Normal"/>
    <w:next w:val="Normal"/>
    <w:uiPriority w:val="9"/>
    <w:unhideWhenUsed/>
    <w:qFormat/>
    <w:locked/>
    <w:rsid w:val="00AB78CF"/>
    <w:pPr>
      <w:keepNext/>
      <w:keepLines/>
      <w:spacing w:before="40" w:after="0"/>
      <w:outlineLvl w:val="2"/>
    </w:pPr>
    <w:rPr>
      <w:rFonts w:ascii="Calibri Light" w:eastAsia="Times New Roman" w:hAnsi="Calibri Light" w:cs="Times New Roman"/>
      <w:color w:val="1F4D78"/>
      <w:sz w:val="24"/>
      <w:szCs w:val="24"/>
      <w:lang w:val="en-US"/>
    </w:rPr>
  </w:style>
  <w:style w:type="numbering" w:customStyle="1" w:styleId="Bezpopisa1">
    <w:name w:val="Bez popisa1"/>
    <w:next w:val="NoList"/>
    <w:uiPriority w:val="99"/>
    <w:semiHidden/>
    <w:unhideWhenUsed/>
    <w:rsid w:val="00AB78CF"/>
  </w:style>
  <w:style w:type="character" w:customStyle="1" w:styleId="Heading1Char">
    <w:name w:val="Heading 1 Char"/>
    <w:basedOn w:val="DefaultParagraphFont"/>
    <w:link w:val="Heading1"/>
    <w:uiPriority w:val="9"/>
    <w:locked/>
    <w:rsid w:val="00AB78CF"/>
    <w:rPr>
      <w:rFonts w:ascii="Calibri Light" w:eastAsia="Times New Roman" w:hAnsi="Calibri Light" w:cs="Times New Roman"/>
      <w:color w:val="2E74B5"/>
      <w:sz w:val="32"/>
      <w:szCs w:val="32"/>
      <w:lang w:val="en-US" w:eastAsia="x-none"/>
    </w:rPr>
  </w:style>
  <w:style w:type="character" w:customStyle="1" w:styleId="Heading2Char">
    <w:name w:val="Heading 2 Char"/>
    <w:basedOn w:val="DefaultParagraphFont"/>
    <w:link w:val="Heading2"/>
    <w:uiPriority w:val="9"/>
    <w:semiHidden/>
    <w:locked/>
    <w:rsid w:val="00AB78CF"/>
    <w:rPr>
      <w:rFonts w:ascii="Calibri Light" w:eastAsia="Times New Roman" w:hAnsi="Calibri Light" w:cs="Times New Roman"/>
      <w:color w:val="2E74B5"/>
      <w:sz w:val="26"/>
      <w:szCs w:val="26"/>
      <w:lang w:val="en-US" w:eastAsia="x-none"/>
    </w:rPr>
  </w:style>
  <w:style w:type="character" w:customStyle="1" w:styleId="Heading3Char">
    <w:name w:val="Heading 3 Char"/>
    <w:basedOn w:val="DefaultParagraphFont"/>
    <w:link w:val="Heading3"/>
    <w:uiPriority w:val="9"/>
    <w:semiHidden/>
    <w:locked/>
    <w:rsid w:val="00AB78CF"/>
    <w:rPr>
      <w:rFonts w:ascii="Calibri Light" w:eastAsia="Times New Roman" w:hAnsi="Calibri Light" w:cs="Times New Roman"/>
      <w:color w:val="1F4D78"/>
      <w:sz w:val="24"/>
      <w:szCs w:val="24"/>
      <w:lang w:val="en-US" w:eastAsia="x-none"/>
    </w:rPr>
  </w:style>
  <w:style w:type="paragraph" w:customStyle="1" w:styleId="Default">
    <w:name w:val="Default"/>
    <w:rsid w:val="00AB78C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oc-ti">
    <w:name w:val="doc-ti"/>
    <w:basedOn w:val="Normal"/>
    <w:rsid w:val="00AB78CF"/>
    <w:pPr>
      <w:spacing w:before="240" w:after="120" w:line="240" w:lineRule="auto"/>
      <w:jc w:val="center"/>
    </w:pPr>
    <w:rPr>
      <w:rFonts w:ascii="Times New Roman" w:eastAsia="Times New Roman" w:hAnsi="Times New Roman" w:cs="Times New Roman"/>
      <w:b/>
      <w:bCs/>
      <w:sz w:val="24"/>
      <w:szCs w:val="24"/>
      <w:lang w:eastAsia="hr-HR"/>
    </w:rPr>
  </w:style>
  <w:style w:type="paragraph" w:customStyle="1" w:styleId="Referncias1">
    <w:name w:val="Referncias1"/>
    <w:basedOn w:val="Normal"/>
    <w:next w:val="ListParagraph"/>
    <w:link w:val="OdlomakpopisaChar"/>
    <w:uiPriority w:val="34"/>
    <w:qFormat/>
    <w:rsid w:val="00AB78CF"/>
    <w:pPr>
      <w:ind w:left="720"/>
      <w:contextualSpacing/>
    </w:pPr>
    <w:rPr>
      <w:rFonts w:eastAsia="Times New Roman" w:cs="Times New Roman"/>
    </w:rPr>
  </w:style>
  <w:style w:type="character" w:customStyle="1" w:styleId="OdlomakpopisaChar">
    <w:name w:val="Odlomak popisa Char"/>
    <w:aliases w:val="Normal bullet 2 Char,Bullet list Char,1st level - Bullet List Paragraph Char,Lettre d'introduction Char,Paragrafo elenco Char,Paragraph Char,Bullet EY Char,List Paragraph11 Char,Normal bullet 21 Char,List Paragraph111 Char,List1 Char"/>
    <w:link w:val="Referncias1"/>
    <w:uiPriority w:val="34"/>
    <w:qFormat/>
    <w:locked/>
    <w:rsid w:val="00AB78CF"/>
  </w:style>
  <w:style w:type="paragraph" w:customStyle="1" w:styleId="clanak">
    <w:name w:val="clanak"/>
    <w:basedOn w:val="Normal"/>
    <w:rsid w:val="00AB78C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customStyle="1" w:styleId="kurziv1">
    <w:name w:val="kurziv1"/>
    <w:basedOn w:val="DefaultParagraphFont"/>
    <w:rsid w:val="00AB78CF"/>
    <w:rPr>
      <w:rFonts w:cs="Times New Roman"/>
      <w:i/>
      <w:iCs/>
    </w:rPr>
  </w:style>
  <w:style w:type="character" w:styleId="CommentReference">
    <w:name w:val="annotation reference"/>
    <w:basedOn w:val="DefaultParagraphFont"/>
    <w:uiPriority w:val="99"/>
    <w:semiHidden/>
    <w:unhideWhenUsed/>
    <w:rsid w:val="00AB78CF"/>
    <w:rPr>
      <w:rFonts w:cs="Times New Roman"/>
      <w:sz w:val="16"/>
      <w:szCs w:val="16"/>
    </w:rPr>
  </w:style>
  <w:style w:type="paragraph" w:customStyle="1" w:styleId="Tekstkomentara1">
    <w:name w:val="Tekst komentara1"/>
    <w:basedOn w:val="Normal"/>
    <w:next w:val="CommentText"/>
    <w:link w:val="TekstkomentaraChar"/>
    <w:uiPriority w:val="99"/>
    <w:unhideWhenUsed/>
    <w:rsid w:val="00AB78CF"/>
    <w:pPr>
      <w:spacing w:line="240" w:lineRule="auto"/>
    </w:pPr>
    <w:rPr>
      <w:rFonts w:cs="Times New Roman"/>
      <w:sz w:val="20"/>
      <w:szCs w:val="20"/>
      <w:lang w:val="en-US" w:eastAsia="x-none"/>
    </w:rPr>
  </w:style>
  <w:style w:type="character" w:customStyle="1" w:styleId="TekstkomentaraChar">
    <w:name w:val="Tekst komentara Char"/>
    <w:basedOn w:val="DefaultParagraphFont"/>
    <w:link w:val="Tekstkomentara1"/>
    <w:uiPriority w:val="99"/>
    <w:locked/>
    <w:rsid w:val="00AB78CF"/>
    <w:rPr>
      <w:rFonts w:cs="Times New Roman"/>
      <w:sz w:val="20"/>
      <w:szCs w:val="20"/>
      <w:lang w:val="en-US" w:eastAsia="x-none"/>
    </w:rPr>
  </w:style>
  <w:style w:type="paragraph" w:customStyle="1" w:styleId="Predmetkomentara1">
    <w:name w:val="Predmet komentara1"/>
    <w:basedOn w:val="CommentText"/>
    <w:next w:val="CommentText"/>
    <w:uiPriority w:val="99"/>
    <w:semiHidden/>
    <w:unhideWhenUsed/>
    <w:rsid w:val="00AB78CF"/>
    <w:rPr>
      <w:rFonts w:eastAsia="Times New Roman" w:cs="Times New Roman"/>
      <w:b/>
      <w:bCs/>
      <w:lang w:val="en-US"/>
    </w:rPr>
  </w:style>
  <w:style w:type="character" w:customStyle="1" w:styleId="CommentSubjectChar">
    <w:name w:val="Comment Subject Char"/>
    <w:basedOn w:val="TekstkomentaraChar"/>
    <w:link w:val="CommentSubject"/>
    <w:uiPriority w:val="99"/>
    <w:semiHidden/>
    <w:locked/>
    <w:rsid w:val="00AB78CF"/>
    <w:rPr>
      <w:rFonts w:cs="Times New Roman"/>
      <w:b/>
      <w:bCs/>
      <w:sz w:val="20"/>
      <w:szCs w:val="20"/>
      <w:lang w:val="en-US" w:eastAsia="x-none"/>
    </w:rPr>
  </w:style>
  <w:style w:type="paragraph" w:styleId="BalloonText">
    <w:name w:val="Balloon Text"/>
    <w:basedOn w:val="Normal"/>
    <w:link w:val="BalloonTextChar"/>
    <w:uiPriority w:val="99"/>
    <w:semiHidden/>
    <w:unhideWhenUsed/>
    <w:rsid w:val="00AB78CF"/>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AB78CF"/>
    <w:rPr>
      <w:rFonts w:ascii="Segoe UI" w:eastAsia="Times New Roman" w:hAnsi="Segoe UI" w:cs="Segoe UI"/>
      <w:sz w:val="18"/>
      <w:szCs w:val="18"/>
      <w:lang w:val="en-US"/>
    </w:rPr>
  </w:style>
  <w:style w:type="character" w:customStyle="1" w:styleId="bold">
    <w:name w:val="bold"/>
    <w:basedOn w:val="DefaultParagraphFont"/>
    <w:rsid w:val="00AB78CF"/>
    <w:rPr>
      <w:rFonts w:cs="Times New Roman"/>
      <w:b/>
      <w:bCs/>
    </w:rPr>
  </w:style>
  <w:style w:type="paragraph" w:customStyle="1" w:styleId="box472780">
    <w:name w:val="box_472780"/>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AB78CF"/>
    <w:rPr>
      <w:rFonts w:cs="Times New Roman"/>
    </w:rPr>
  </w:style>
  <w:style w:type="paragraph" w:customStyle="1" w:styleId="Zaglavlje1">
    <w:name w:val="Zaglavlje1"/>
    <w:basedOn w:val="Normal"/>
    <w:next w:val="Header"/>
    <w:link w:val="ZaglavljeChar"/>
    <w:uiPriority w:val="99"/>
    <w:unhideWhenUsed/>
    <w:rsid w:val="00AB78CF"/>
    <w:pPr>
      <w:tabs>
        <w:tab w:val="center" w:pos="4536"/>
        <w:tab w:val="right" w:pos="9072"/>
      </w:tabs>
      <w:spacing w:after="0" w:line="240" w:lineRule="auto"/>
    </w:pPr>
    <w:rPr>
      <w:rFonts w:cs="Times New Roman"/>
      <w:lang w:val="en-US" w:eastAsia="x-none"/>
    </w:rPr>
  </w:style>
  <w:style w:type="character" w:customStyle="1" w:styleId="ZaglavljeChar">
    <w:name w:val="Zaglavlje Char"/>
    <w:basedOn w:val="DefaultParagraphFont"/>
    <w:link w:val="Zaglavlje1"/>
    <w:uiPriority w:val="99"/>
    <w:locked/>
    <w:rsid w:val="00AB78CF"/>
    <w:rPr>
      <w:rFonts w:cs="Times New Roman"/>
      <w:lang w:val="en-US" w:eastAsia="x-none"/>
    </w:rPr>
  </w:style>
  <w:style w:type="paragraph" w:customStyle="1" w:styleId="Podnoje1">
    <w:name w:val="Podnožje1"/>
    <w:basedOn w:val="Normal"/>
    <w:next w:val="Footer"/>
    <w:link w:val="PodnojeChar"/>
    <w:uiPriority w:val="99"/>
    <w:unhideWhenUsed/>
    <w:rsid w:val="00AB78CF"/>
    <w:pPr>
      <w:tabs>
        <w:tab w:val="center" w:pos="4536"/>
        <w:tab w:val="right" w:pos="9072"/>
      </w:tabs>
      <w:spacing w:after="0" w:line="240" w:lineRule="auto"/>
    </w:pPr>
    <w:rPr>
      <w:rFonts w:cs="Times New Roman"/>
      <w:lang w:val="en-US" w:eastAsia="x-none"/>
    </w:rPr>
  </w:style>
  <w:style w:type="character" w:customStyle="1" w:styleId="PodnojeChar">
    <w:name w:val="Podnožje Char"/>
    <w:basedOn w:val="DefaultParagraphFont"/>
    <w:link w:val="Podnoje1"/>
    <w:uiPriority w:val="99"/>
    <w:locked/>
    <w:rsid w:val="00AB78CF"/>
    <w:rPr>
      <w:rFonts w:cs="Times New Roman"/>
      <w:lang w:val="en-US" w:eastAsia="x-none"/>
    </w:rPr>
  </w:style>
  <w:style w:type="paragraph" w:customStyle="1" w:styleId="Clanak0">
    <w:name w:val="Clanak"/>
    <w:basedOn w:val="Normal"/>
    <w:link w:val="ClanakChar"/>
    <w:qFormat/>
    <w:rsid w:val="00AB78CF"/>
    <w:pPr>
      <w:spacing w:after="120" w:line="240" w:lineRule="auto"/>
      <w:contextualSpacing/>
      <w:jc w:val="center"/>
    </w:pPr>
    <w:rPr>
      <w:rFonts w:ascii="Arial" w:eastAsia="Times New Roman" w:hAnsi="Arial" w:cs="Times New Roman"/>
      <w:sz w:val="24"/>
      <w:szCs w:val="24"/>
      <w:lang w:eastAsia="zh-CN"/>
    </w:rPr>
  </w:style>
  <w:style w:type="character" w:customStyle="1" w:styleId="ClanakChar">
    <w:name w:val="Clanak Char"/>
    <w:basedOn w:val="DefaultParagraphFont"/>
    <w:link w:val="Clanak0"/>
    <w:locked/>
    <w:rsid w:val="00AB78CF"/>
    <w:rPr>
      <w:rFonts w:ascii="Arial" w:eastAsia="Times New Roman" w:hAnsi="Arial" w:cs="Times New Roman"/>
      <w:sz w:val="24"/>
      <w:szCs w:val="24"/>
      <w:lang w:eastAsia="zh-CN"/>
    </w:rPr>
  </w:style>
  <w:style w:type="paragraph" w:customStyle="1" w:styleId="Revizija1">
    <w:name w:val="Revizija1"/>
    <w:next w:val="Revision"/>
    <w:hidden/>
    <w:uiPriority w:val="99"/>
    <w:semiHidden/>
    <w:rsid w:val="00AB78CF"/>
    <w:pPr>
      <w:spacing w:after="0" w:line="240" w:lineRule="auto"/>
    </w:pPr>
    <w:rPr>
      <w:rFonts w:eastAsia="Times New Roman" w:cs="Times New Roman"/>
      <w:lang w:val="en-US"/>
    </w:rPr>
  </w:style>
  <w:style w:type="paragraph" w:styleId="NormalWeb">
    <w:name w:val="Normal (Web)"/>
    <w:basedOn w:val="Normal"/>
    <w:uiPriority w:val="99"/>
    <w:unhideWhenUsed/>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072">
    <w:name w:val="box_458072"/>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DefaultParagraphFont"/>
    <w:rsid w:val="00AB78CF"/>
    <w:rPr>
      <w:rFonts w:cs="Times New Roman"/>
    </w:rPr>
  </w:style>
  <w:style w:type="paragraph" w:customStyle="1" w:styleId="t-9-8">
    <w:name w:val="t-9-8"/>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005">
    <w:name w:val="box_457005"/>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AB78CF"/>
    <w:rPr>
      <w:rFonts w:cs="Times New Roman"/>
      <w:color w:val="0000FF"/>
      <w:u w:val="single"/>
    </w:rPr>
  </w:style>
  <w:style w:type="paragraph" w:customStyle="1" w:styleId="CM1">
    <w:name w:val="CM1"/>
    <w:basedOn w:val="Default"/>
    <w:next w:val="Default"/>
    <w:uiPriority w:val="99"/>
    <w:rsid w:val="00AB78CF"/>
    <w:rPr>
      <w:rFonts w:ascii="EU Albertina" w:hAnsi="EU Albertina"/>
      <w:color w:val="auto"/>
      <w:lang w:val="hr-HR"/>
    </w:rPr>
  </w:style>
  <w:style w:type="paragraph" w:customStyle="1" w:styleId="CM3">
    <w:name w:val="CM3"/>
    <w:basedOn w:val="Default"/>
    <w:next w:val="Default"/>
    <w:uiPriority w:val="99"/>
    <w:rsid w:val="00AB78CF"/>
    <w:rPr>
      <w:rFonts w:ascii="EU Albertina" w:hAnsi="EU Albertina"/>
      <w:color w:val="auto"/>
      <w:lang w:val="hr-HR"/>
    </w:rPr>
  </w:style>
  <w:style w:type="paragraph" w:customStyle="1" w:styleId="CM4">
    <w:name w:val="CM4"/>
    <w:basedOn w:val="Default"/>
    <w:next w:val="Default"/>
    <w:uiPriority w:val="99"/>
    <w:rsid w:val="00AB78CF"/>
    <w:rPr>
      <w:rFonts w:ascii="EU Albertina" w:hAnsi="EU Albertina"/>
      <w:color w:val="auto"/>
      <w:lang w:val="hr-HR"/>
    </w:rPr>
  </w:style>
  <w:style w:type="paragraph" w:customStyle="1" w:styleId="Normal1">
    <w:name w:val="Normal1"/>
    <w:basedOn w:val="Normal"/>
    <w:rsid w:val="00AB78CF"/>
    <w:pPr>
      <w:spacing w:before="100" w:beforeAutospacing="1" w:after="105" w:line="240" w:lineRule="auto"/>
      <w:jc w:val="both"/>
      <w:textAlignment w:val="baseline"/>
    </w:pPr>
    <w:rPr>
      <w:rFonts w:ascii="Times New Roman" w:eastAsia="Times New Roman" w:hAnsi="Times New Roman" w:cs="Times New Roman"/>
      <w:sz w:val="24"/>
      <w:szCs w:val="24"/>
      <w:lang w:eastAsia="hr-HR"/>
    </w:rPr>
  </w:style>
  <w:style w:type="character" w:customStyle="1" w:styleId="defaultparagraphfont0">
    <w:name w:val="defaultparagraphfont"/>
    <w:basedOn w:val="DefaultParagraphFont"/>
    <w:rsid w:val="00AB78CF"/>
    <w:rPr>
      <w:rFonts w:ascii="Times New Roman" w:hAnsi="Times New Roman" w:cs="Times New Roman"/>
      <w:sz w:val="24"/>
      <w:szCs w:val="24"/>
    </w:rPr>
  </w:style>
  <w:style w:type="character" w:customStyle="1" w:styleId="ui-provider">
    <w:name w:val="ui-provider"/>
    <w:basedOn w:val="DefaultParagraphFont"/>
    <w:rsid w:val="00AB78CF"/>
    <w:rPr>
      <w:rFonts w:cs="Times New Roman"/>
    </w:rPr>
  </w:style>
  <w:style w:type="paragraph" w:customStyle="1" w:styleId="Tekstfusnote1">
    <w:name w:val="Tekst fusnote1"/>
    <w:basedOn w:val="Normal"/>
    <w:next w:val="FootnoteText"/>
    <w:link w:val="TekstfusnoteChar"/>
    <w:uiPriority w:val="99"/>
    <w:semiHidden/>
    <w:unhideWhenUsed/>
    <w:rsid w:val="00AB78CF"/>
    <w:pPr>
      <w:spacing w:after="0" w:line="240" w:lineRule="auto"/>
    </w:pPr>
    <w:rPr>
      <w:rFonts w:cs="Times New Roman"/>
      <w:sz w:val="20"/>
      <w:szCs w:val="20"/>
    </w:rPr>
  </w:style>
  <w:style w:type="character" w:customStyle="1" w:styleId="TekstfusnoteChar">
    <w:name w:val="Tekst fusnote Char"/>
    <w:basedOn w:val="DefaultParagraphFont"/>
    <w:link w:val="Tekstfusnote1"/>
    <w:uiPriority w:val="99"/>
    <w:semiHidden/>
    <w:locked/>
    <w:rsid w:val="00AB78CF"/>
    <w:rPr>
      <w:rFonts w:cs="Times New Roman"/>
      <w:sz w:val="20"/>
      <w:szCs w:val="20"/>
    </w:rPr>
  </w:style>
  <w:style w:type="character" w:styleId="FootnoteReference">
    <w:name w:val="footnote reference"/>
    <w:basedOn w:val="DefaultParagraphFont"/>
    <w:uiPriority w:val="99"/>
    <w:semiHidden/>
    <w:unhideWhenUsed/>
    <w:rsid w:val="00AB78CF"/>
    <w:rPr>
      <w:rFonts w:cs="Times New Roman"/>
      <w:vertAlign w:val="superscript"/>
    </w:rPr>
  </w:style>
  <w:style w:type="paragraph" w:customStyle="1" w:styleId="box454822">
    <w:name w:val="box_454822"/>
    <w:basedOn w:val="Normal"/>
    <w:rsid w:val="00AB78CF"/>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658">
    <w:name w:val="box_468658"/>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lijeenaHiperveza1">
    <w:name w:val="SlijeđenaHiperveza1"/>
    <w:basedOn w:val="DefaultParagraphFont"/>
    <w:uiPriority w:val="99"/>
    <w:semiHidden/>
    <w:unhideWhenUsed/>
    <w:rsid w:val="00AB78CF"/>
    <w:rPr>
      <w:rFonts w:cs="Times New Roman"/>
      <w:color w:val="954F72"/>
      <w:u w:val="single"/>
    </w:rPr>
  </w:style>
  <w:style w:type="paragraph" w:customStyle="1" w:styleId="box457065">
    <w:name w:val="box_457065"/>
    <w:basedOn w:val="Normal"/>
    <w:rsid w:val="00AB78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AB78CF"/>
    <w:rPr>
      <w:rFonts w:cs="Times New Roman"/>
      <w:i/>
      <w:iCs/>
    </w:rPr>
  </w:style>
  <w:style w:type="table" w:customStyle="1" w:styleId="Reetkatablice1">
    <w:name w:val="Rešetka tablice1"/>
    <w:basedOn w:val="TableNormal"/>
    <w:next w:val="TableGrid"/>
    <w:uiPriority w:val="39"/>
    <w:rsid w:val="00AB78C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1">
    <w:name w:val="Naslov 1 Char1"/>
    <w:basedOn w:val="DefaultParagraphFont"/>
    <w:uiPriority w:val="9"/>
    <w:rsid w:val="00AB78CF"/>
    <w:rPr>
      <w:rFonts w:asciiTheme="majorHAnsi" w:eastAsiaTheme="majorEastAsia" w:hAnsiTheme="majorHAnsi" w:cstheme="majorBidi"/>
      <w:color w:val="2F5496" w:themeColor="accent1" w:themeShade="BF"/>
      <w:sz w:val="32"/>
      <w:szCs w:val="32"/>
    </w:rPr>
  </w:style>
  <w:style w:type="character" w:customStyle="1" w:styleId="Naslov2Char1">
    <w:name w:val="Naslov 2 Char1"/>
    <w:basedOn w:val="DefaultParagraphFont"/>
    <w:uiPriority w:val="9"/>
    <w:semiHidden/>
    <w:rsid w:val="00AB78CF"/>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DefaultParagraphFont"/>
    <w:uiPriority w:val="9"/>
    <w:semiHidden/>
    <w:rsid w:val="00AB78C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B78CF"/>
    <w:pPr>
      <w:ind w:left="720"/>
      <w:contextualSpacing/>
    </w:pPr>
  </w:style>
  <w:style w:type="paragraph" w:styleId="CommentText">
    <w:name w:val="annotation text"/>
    <w:basedOn w:val="Normal"/>
    <w:link w:val="CommentTextChar"/>
    <w:uiPriority w:val="99"/>
    <w:semiHidden/>
    <w:unhideWhenUsed/>
    <w:rsid w:val="00AB78CF"/>
    <w:pPr>
      <w:spacing w:line="240" w:lineRule="auto"/>
    </w:pPr>
    <w:rPr>
      <w:sz w:val="20"/>
      <w:szCs w:val="20"/>
    </w:rPr>
  </w:style>
  <w:style w:type="character" w:customStyle="1" w:styleId="CommentTextChar">
    <w:name w:val="Comment Text Char"/>
    <w:basedOn w:val="DefaultParagraphFont"/>
    <w:link w:val="CommentText"/>
    <w:uiPriority w:val="99"/>
    <w:semiHidden/>
    <w:rsid w:val="00AB78CF"/>
    <w:rPr>
      <w:sz w:val="20"/>
      <w:szCs w:val="20"/>
    </w:rPr>
  </w:style>
  <w:style w:type="paragraph" w:styleId="CommentSubject">
    <w:name w:val="annotation subject"/>
    <w:basedOn w:val="CommentText"/>
    <w:next w:val="CommentText"/>
    <w:link w:val="CommentSubjectChar"/>
    <w:uiPriority w:val="99"/>
    <w:semiHidden/>
    <w:unhideWhenUsed/>
    <w:rsid w:val="00AB78CF"/>
    <w:rPr>
      <w:rFonts w:cs="Times New Roman"/>
      <w:b/>
      <w:bCs/>
      <w:lang w:val="en-US" w:eastAsia="x-none"/>
    </w:rPr>
  </w:style>
  <w:style w:type="character" w:customStyle="1" w:styleId="PredmetkomentaraChar1">
    <w:name w:val="Predmet komentara Char1"/>
    <w:basedOn w:val="CommentTextChar"/>
    <w:uiPriority w:val="99"/>
    <w:semiHidden/>
    <w:rsid w:val="00AB78CF"/>
    <w:rPr>
      <w:b/>
      <w:bCs/>
      <w:sz w:val="20"/>
      <w:szCs w:val="20"/>
    </w:rPr>
  </w:style>
  <w:style w:type="paragraph" w:styleId="Header">
    <w:name w:val="header"/>
    <w:basedOn w:val="Normal"/>
    <w:link w:val="HeaderChar"/>
    <w:uiPriority w:val="99"/>
    <w:semiHidden/>
    <w:unhideWhenUsed/>
    <w:rsid w:val="00AB78C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B78CF"/>
  </w:style>
  <w:style w:type="paragraph" w:styleId="Footer">
    <w:name w:val="footer"/>
    <w:basedOn w:val="Normal"/>
    <w:link w:val="FooterChar"/>
    <w:uiPriority w:val="99"/>
    <w:semiHidden/>
    <w:unhideWhenUsed/>
    <w:rsid w:val="00AB78C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B78CF"/>
  </w:style>
  <w:style w:type="paragraph" w:styleId="Revision">
    <w:name w:val="Revision"/>
    <w:hidden/>
    <w:uiPriority w:val="99"/>
    <w:semiHidden/>
    <w:rsid w:val="00AB78CF"/>
    <w:pPr>
      <w:spacing w:after="0" w:line="240" w:lineRule="auto"/>
    </w:pPr>
  </w:style>
  <w:style w:type="paragraph" w:styleId="FootnoteText">
    <w:name w:val="footnote text"/>
    <w:basedOn w:val="Normal"/>
    <w:link w:val="FootnoteTextChar"/>
    <w:uiPriority w:val="99"/>
    <w:semiHidden/>
    <w:unhideWhenUsed/>
    <w:rsid w:val="00AB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CF"/>
    <w:rPr>
      <w:sz w:val="20"/>
      <w:szCs w:val="20"/>
    </w:rPr>
  </w:style>
  <w:style w:type="character" w:styleId="FollowedHyperlink">
    <w:name w:val="FollowedHyperlink"/>
    <w:basedOn w:val="DefaultParagraphFont"/>
    <w:uiPriority w:val="99"/>
    <w:semiHidden/>
    <w:unhideWhenUsed/>
    <w:rsid w:val="00AB78CF"/>
    <w:rPr>
      <w:color w:val="954F72" w:themeColor="followedHyperlink"/>
      <w:u w:val="single"/>
    </w:rPr>
  </w:style>
  <w:style w:type="table" w:styleId="TableGrid">
    <w:name w:val="Table Grid"/>
    <w:basedOn w:val="TableNormal"/>
    <w:uiPriority w:val="39"/>
    <w:rsid w:val="00AB7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776D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4744">
      <w:bodyDiv w:val="1"/>
      <w:marLeft w:val="0"/>
      <w:marRight w:val="0"/>
      <w:marTop w:val="0"/>
      <w:marBottom w:val="0"/>
      <w:divBdr>
        <w:top w:val="none" w:sz="0" w:space="0" w:color="auto"/>
        <w:left w:val="none" w:sz="0" w:space="0" w:color="auto"/>
        <w:bottom w:val="none" w:sz="0" w:space="0" w:color="auto"/>
        <w:right w:val="none" w:sz="0" w:space="0" w:color="auto"/>
      </w:divBdr>
    </w:div>
    <w:div w:id="8924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6FC98-5DDF-4897-86F9-C0E0B48B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CA552-E5A0-401C-9E49-BB4444AAAAF9}">
  <ds:schemaRefs>
    <ds:schemaRef ds:uri="http://schemas.microsoft.com/sharepoint/events"/>
  </ds:schemaRefs>
</ds:datastoreItem>
</file>

<file path=customXml/itemProps3.xml><?xml version="1.0" encoding="utf-8"?>
<ds:datastoreItem xmlns:ds="http://schemas.openxmlformats.org/officeDocument/2006/customXml" ds:itemID="{FDC99E78-794A-4E43-A2FE-FFC10F243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107</Pages>
  <Words>42915</Words>
  <Characters>244620</Characters>
  <Application>Microsoft Office Word</Application>
  <DocSecurity>0</DocSecurity>
  <Lines>2038</Lines>
  <Paragraphs>573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Nina Ban Glasnović</cp:lastModifiedBy>
  <cp:revision>4</cp:revision>
  <dcterms:created xsi:type="dcterms:W3CDTF">2023-09-13T10:15:00Z</dcterms:created>
  <dcterms:modified xsi:type="dcterms:W3CDTF">2023-09-26T15:58:00Z</dcterms:modified>
</cp:coreProperties>
</file>