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EDD7" w14:textId="77777777" w:rsidR="00E438A2" w:rsidRPr="00E438A2" w:rsidRDefault="00E438A2" w:rsidP="00E438A2">
      <w:pPr>
        <w:jc w:val="center"/>
        <w:rPr>
          <w:rFonts w:eastAsia="Times New Roman" w:cs="Times New Roman"/>
          <w:szCs w:val="24"/>
          <w:lang w:eastAsia="hr-HR"/>
        </w:rPr>
      </w:pPr>
      <w:r w:rsidRPr="00E438A2">
        <w:rPr>
          <w:rFonts w:eastAsia="Times New Roman" w:cs="Times New Roman"/>
          <w:noProof/>
          <w:szCs w:val="24"/>
          <w:lang w:eastAsia="hr-HR"/>
        </w:rPr>
        <w:drawing>
          <wp:inline distT="0" distB="0" distL="0" distR="0" wp14:anchorId="38043B71" wp14:editId="15693DA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438A2">
        <w:rPr>
          <w:rFonts w:eastAsia="Times New Roman" w:cs="Times New Roman"/>
          <w:szCs w:val="24"/>
          <w:lang w:eastAsia="hr-HR"/>
        </w:rPr>
        <w:fldChar w:fldCharType="begin"/>
      </w:r>
      <w:r w:rsidRPr="00E438A2">
        <w:rPr>
          <w:rFonts w:eastAsia="Times New Roman" w:cs="Times New Roman"/>
          <w:szCs w:val="24"/>
          <w:lang w:eastAsia="hr-HR"/>
        </w:rPr>
        <w:instrText xml:space="preserve"> INCLUDEPICTURE "http://www.inet.hr/~box/images/grb-rh.gif" \* MERGEFORMATINET </w:instrText>
      </w:r>
      <w:r w:rsidRPr="00E438A2">
        <w:rPr>
          <w:rFonts w:eastAsia="Times New Roman" w:cs="Times New Roman"/>
          <w:szCs w:val="24"/>
          <w:lang w:eastAsia="hr-HR"/>
        </w:rPr>
        <w:fldChar w:fldCharType="end"/>
      </w:r>
    </w:p>
    <w:p w14:paraId="45B1155D" w14:textId="77777777" w:rsidR="00E438A2" w:rsidRPr="00E438A2" w:rsidRDefault="00E438A2" w:rsidP="00E438A2">
      <w:pPr>
        <w:spacing w:before="60" w:after="1680"/>
        <w:jc w:val="center"/>
        <w:rPr>
          <w:rFonts w:eastAsia="Times New Roman" w:cs="Times New Roman"/>
          <w:sz w:val="28"/>
          <w:szCs w:val="24"/>
          <w:lang w:eastAsia="hr-HR"/>
        </w:rPr>
      </w:pPr>
      <w:r w:rsidRPr="00E438A2">
        <w:rPr>
          <w:rFonts w:eastAsia="Times New Roman" w:cs="Times New Roman"/>
          <w:sz w:val="28"/>
          <w:szCs w:val="24"/>
          <w:lang w:eastAsia="hr-HR"/>
        </w:rPr>
        <w:t>VLADA REPUBLIKE HRVATSKE</w:t>
      </w:r>
    </w:p>
    <w:p w14:paraId="358D7CD5" w14:textId="77777777" w:rsidR="00E438A2" w:rsidRPr="00E438A2" w:rsidRDefault="00E438A2" w:rsidP="00E438A2">
      <w:pPr>
        <w:rPr>
          <w:rFonts w:eastAsia="Times New Roman" w:cs="Times New Roman"/>
          <w:szCs w:val="24"/>
          <w:lang w:eastAsia="hr-HR"/>
        </w:rPr>
      </w:pPr>
    </w:p>
    <w:p w14:paraId="0FFACE60" w14:textId="32BEC14D" w:rsidR="00E438A2" w:rsidRPr="00E438A2" w:rsidRDefault="00E438A2" w:rsidP="00E438A2">
      <w:pPr>
        <w:spacing w:after="2400"/>
        <w:jc w:val="right"/>
        <w:rPr>
          <w:rFonts w:eastAsia="Times New Roman" w:cs="Times New Roman"/>
          <w:szCs w:val="24"/>
          <w:lang w:eastAsia="hr-HR"/>
        </w:rPr>
      </w:pPr>
      <w:r w:rsidRPr="00E438A2">
        <w:rPr>
          <w:rFonts w:eastAsia="Times New Roman" w:cs="Times New Roman"/>
          <w:szCs w:val="24"/>
          <w:lang w:eastAsia="hr-HR"/>
        </w:rPr>
        <w:t xml:space="preserve">Zagreb, </w:t>
      </w:r>
      <w:r w:rsidR="005A4135">
        <w:rPr>
          <w:rFonts w:eastAsia="Times New Roman" w:cs="Times New Roman"/>
          <w:szCs w:val="24"/>
          <w:lang w:eastAsia="hr-HR"/>
        </w:rPr>
        <w:t>2</w:t>
      </w:r>
      <w:r w:rsidR="002D43EB">
        <w:rPr>
          <w:rFonts w:eastAsia="Times New Roman" w:cs="Times New Roman"/>
          <w:szCs w:val="24"/>
          <w:lang w:eastAsia="hr-HR"/>
        </w:rPr>
        <w:t>7</w:t>
      </w:r>
      <w:bookmarkStart w:id="0" w:name="_GoBack"/>
      <w:bookmarkEnd w:id="0"/>
      <w:r w:rsidR="005A4135">
        <w:rPr>
          <w:rFonts w:eastAsia="Times New Roman" w:cs="Times New Roman"/>
          <w:szCs w:val="24"/>
          <w:lang w:eastAsia="hr-HR"/>
        </w:rPr>
        <w:t>.</w:t>
      </w:r>
      <w:r w:rsidRPr="00E438A2">
        <w:rPr>
          <w:rFonts w:eastAsia="Times New Roman" w:cs="Times New Roman"/>
          <w:szCs w:val="24"/>
          <w:lang w:eastAsia="hr-HR"/>
        </w:rPr>
        <w:t xml:space="preserve"> rujna 2023.</w:t>
      </w:r>
    </w:p>
    <w:p w14:paraId="23CBE7EF" w14:textId="7750434F" w:rsidR="00E438A2" w:rsidRPr="00E438A2" w:rsidRDefault="00E438A2" w:rsidP="00E438A2">
      <w:pPr>
        <w:spacing w:line="360" w:lineRule="auto"/>
        <w:rPr>
          <w:rFonts w:eastAsia="Times New Roman" w:cs="Times New Roman"/>
          <w:szCs w:val="24"/>
          <w:lang w:eastAsia="hr-HR"/>
        </w:rPr>
      </w:pPr>
      <w:r w:rsidRPr="00E438A2">
        <w:rPr>
          <w:rFonts w:eastAsia="Times New Roman" w:cs="Times New Roman"/>
          <w:szCs w:val="24"/>
          <w:lang w:eastAsia="hr-HR"/>
        </w:rPr>
        <w:t>__________________________________________________________________________</w:t>
      </w:r>
      <w:r w:rsidR="005A4135">
        <w:rPr>
          <w:rFonts w:eastAsia="Times New Roman" w:cs="Times New Roman"/>
          <w:szCs w:val="24"/>
          <w:lang w:eastAsia="hr-HR"/>
        </w:rPr>
        <w:t>_</w:t>
      </w:r>
    </w:p>
    <w:p w14:paraId="608D71FF" w14:textId="77777777" w:rsidR="00E438A2" w:rsidRPr="00E438A2" w:rsidRDefault="00E438A2" w:rsidP="00E438A2">
      <w:pPr>
        <w:tabs>
          <w:tab w:val="right" w:pos="1701"/>
          <w:tab w:val="left" w:pos="1843"/>
        </w:tabs>
        <w:spacing w:line="360" w:lineRule="auto"/>
        <w:ind w:left="1843" w:hanging="1843"/>
        <w:rPr>
          <w:rFonts w:eastAsia="Times New Roman" w:cs="Times New Roman"/>
          <w:b/>
          <w:smallCaps/>
          <w:szCs w:val="24"/>
          <w:lang w:eastAsia="hr-HR"/>
        </w:rPr>
        <w:sectPr w:rsidR="00E438A2" w:rsidRPr="00E438A2" w:rsidSect="00E438A2">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438A2" w:rsidRPr="00E438A2" w14:paraId="0716D768" w14:textId="77777777" w:rsidTr="00880368">
        <w:tc>
          <w:tcPr>
            <w:tcW w:w="1951" w:type="dxa"/>
          </w:tcPr>
          <w:p w14:paraId="2D5B29FD" w14:textId="77777777" w:rsidR="00E438A2" w:rsidRPr="00E438A2" w:rsidRDefault="00E438A2" w:rsidP="00E438A2">
            <w:pPr>
              <w:spacing w:line="360" w:lineRule="auto"/>
              <w:jc w:val="right"/>
              <w:rPr>
                <w:sz w:val="24"/>
                <w:szCs w:val="24"/>
              </w:rPr>
            </w:pPr>
            <w:r w:rsidRPr="00E438A2">
              <w:rPr>
                <w:b/>
                <w:smallCaps/>
                <w:sz w:val="24"/>
                <w:szCs w:val="24"/>
              </w:rPr>
              <w:t>Predlagatelj</w:t>
            </w:r>
            <w:r w:rsidRPr="00E438A2">
              <w:rPr>
                <w:b/>
                <w:sz w:val="24"/>
                <w:szCs w:val="24"/>
              </w:rPr>
              <w:t>:</w:t>
            </w:r>
          </w:p>
        </w:tc>
        <w:tc>
          <w:tcPr>
            <w:tcW w:w="7229" w:type="dxa"/>
          </w:tcPr>
          <w:p w14:paraId="1D66AD66" w14:textId="4D772994" w:rsidR="00E438A2" w:rsidRPr="00E438A2" w:rsidRDefault="005A4135" w:rsidP="005A4135">
            <w:pPr>
              <w:spacing w:line="360" w:lineRule="auto"/>
              <w:rPr>
                <w:sz w:val="24"/>
                <w:szCs w:val="24"/>
              </w:rPr>
            </w:pPr>
            <w:r w:rsidRPr="005A4135">
              <w:rPr>
                <w:rFonts w:eastAsia="Calibri"/>
                <w:sz w:val="24"/>
                <w:szCs w:val="24"/>
              </w:rPr>
              <w:t>Ministarstvo znanosti i obrazovanja</w:t>
            </w:r>
            <w:r>
              <w:rPr>
                <w:rFonts w:eastAsia="Calibri"/>
                <w:sz w:val="24"/>
                <w:szCs w:val="24"/>
              </w:rPr>
              <w:t xml:space="preserve"> </w:t>
            </w:r>
          </w:p>
        </w:tc>
      </w:tr>
    </w:tbl>
    <w:p w14:paraId="125270D9" w14:textId="5D2FA570" w:rsidR="00E438A2" w:rsidRPr="00E438A2" w:rsidRDefault="00E438A2" w:rsidP="00E438A2">
      <w:pPr>
        <w:spacing w:line="360" w:lineRule="auto"/>
        <w:rPr>
          <w:rFonts w:eastAsia="Times New Roman" w:cs="Times New Roman"/>
          <w:szCs w:val="24"/>
          <w:lang w:eastAsia="hr-HR"/>
        </w:rPr>
      </w:pPr>
      <w:r w:rsidRPr="00E438A2">
        <w:rPr>
          <w:rFonts w:eastAsia="Times New Roman" w:cs="Times New Roman"/>
          <w:szCs w:val="24"/>
          <w:lang w:eastAsia="hr-HR"/>
        </w:rPr>
        <w:t>__________________________________________________________________________</w:t>
      </w:r>
      <w:r w:rsidR="005A4135">
        <w:rPr>
          <w:rFonts w:eastAsia="Times New Roman" w:cs="Times New Roman"/>
          <w:szCs w:val="24"/>
          <w:lang w:eastAsia="hr-HR"/>
        </w:rPr>
        <w:t>_</w:t>
      </w:r>
    </w:p>
    <w:p w14:paraId="7FBFF3EB" w14:textId="77777777" w:rsidR="00E438A2" w:rsidRPr="00E438A2" w:rsidRDefault="00E438A2" w:rsidP="00E438A2">
      <w:pPr>
        <w:tabs>
          <w:tab w:val="right" w:pos="1701"/>
          <w:tab w:val="left" w:pos="1843"/>
        </w:tabs>
        <w:spacing w:line="360" w:lineRule="auto"/>
        <w:ind w:left="1843" w:hanging="1843"/>
        <w:rPr>
          <w:rFonts w:eastAsia="Times New Roman" w:cs="Times New Roman"/>
          <w:b/>
          <w:smallCaps/>
          <w:szCs w:val="24"/>
          <w:lang w:eastAsia="hr-HR"/>
        </w:rPr>
        <w:sectPr w:rsidR="00E438A2" w:rsidRPr="00E438A2" w:rsidSect="0088036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438A2" w:rsidRPr="00E438A2" w14:paraId="6EBEEC71" w14:textId="77777777" w:rsidTr="00880368">
        <w:tc>
          <w:tcPr>
            <w:tcW w:w="1951" w:type="dxa"/>
          </w:tcPr>
          <w:p w14:paraId="01FD7C54" w14:textId="77777777" w:rsidR="00E438A2" w:rsidRPr="00E438A2" w:rsidRDefault="00E438A2" w:rsidP="00E438A2">
            <w:pPr>
              <w:spacing w:line="360" w:lineRule="auto"/>
              <w:jc w:val="right"/>
              <w:rPr>
                <w:sz w:val="24"/>
                <w:szCs w:val="24"/>
              </w:rPr>
            </w:pPr>
            <w:r w:rsidRPr="00E438A2">
              <w:rPr>
                <w:b/>
                <w:smallCaps/>
                <w:sz w:val="24"/>
                <w:szCs w:val="24"/>
              </w:rPr>
              <w:t>Predmet</w:t>
            </w:r>
            <w:r w:rsidRPr="00E438A2">
              <w:rPr>
                <w:b/>
                <w:sz w:val="24"/>
                <w:szCs w:val="24"/>
              </w:rPr>
              <w:t>:</w:t>
            </w:r>
          </w:p>
        </w:tc>
        <w:tc>
          <w:tcPr>
            <w:tcW w:w="7229" w:type="dxa"/>
          </w:tcPr>
          <w:p w14:paraId="74976307" w14:textId="160365AF" w:rsidR="00E438A2" w:rsidRPr="00E438A2" w:rsidRDefault="005A4135" w:rsidP="005A4135">
            <w:pPr>
              <w:spacing w:line="360" w:lineRule="auto"/>
              <w:rPr>
                <w:sz w:val="24"/>
                <w:szCs w:val="24"/>
              </w:rPr>
            </w:pPr>
            <w:r w:rsidRPr="005A4135">
              <w:rPr>
                <w:rFonts w:eastAsia="Calibri"/>
                <w:bCs/>
                <w:sz w:val="24"/>
                <w:szCs w:val="24"/>
              </w:rPr>
              <w:t xml:space="preserve">Nacrt konačnog prijedloga zakona o potvrđivanju Ugovora o zajmu između Republike Hrvatske i Međunarodne banke za obnovu i razvoj za projekt „Digitalne, inovativne i zelene tehnologije“ </w:t>
            </w:r>
          </w:p>
        </w:tc>
      </w:tr>
    </w:tbl>
    <w:p w14:paraId="2D81A75C" w14:textId="4119A9AF" w:rsidR="00E438A2" w:rsidRPr="00E438A2" w:rsidRDefault="00E438A2" w:rsidP="00E438A2">
      <w:pPr>
        <w:tabs>
          <w:tab w:val="left" w:pos="1843"/>
        </w:tabs>
        <w:spacing w:line="360" w:lineRule="auto"/>
        <w:ind w:left="1843" w:hanging="1843"/>
        <w:rPr>
          <w:rFonts w:eastAsia="Times New Roman" w:cs="Times New Roman"/>
          <w:szCs w:val="24"/>
          <w:lang w:eastAsia="hr-HR"/>
        </w:rPr>
      </w:pPr>
      <w:r w:rsidRPr="00E438A2">
        <w:rPr>
          <w:rFonts w:eastAsia="Times New Roman" w:cs="Times New Roman"/>
          <w:szCs w:val="24"/>
          <w:lang w:eastAsia="hr-HR"/>
        </w:rPr>
        <w:t>__________________________________________________________________________</w:t>
      </w:r>
      <w:r w:rsidR="005A4135">
        <w:rPr>
          <w:rFonts w:eastAsia="Times New Roman" w:cs="Times New Roman"/>
          <w:szCs w:val="24"/>
          <w:lang w:eastAsia="hr-HR"/>
        </w:rPr>
        <w:t>_</w:t>
      </w:r>
    </w:p>
    <w:p w14:paraId="61FE3515" w14:textId="77777777" w:rsidR="00E438A2" w:rsidRPr="00E438A2" w:rsidRDefault="00E438A2" w:rsidP="00E438A2">
      <w:pPr>
        <w:rPr>
          <w:rFonts w:eastAsia="Times New Roman" w:cs="Times New Roman"/>
          <w:szCs w:val="24"/>
          <w:lang w:eastAsia="hr-HR"/>
        </w:rPr>
      </w:pPr>
    </w:p>
    <w:p w14:paraId="70475D76" w14:textId="77777777" w:rsidR="00E438A2" w:rsidRPr="00E438A2" w:rsidRDefault="00E438A2" w:rsidP="00E438A2">
      <w:pPr>
        <w:rPr>
          <w:rFonts w:eastAsia="Times New Roman" w:cs="Times New Roman"/>
          <w:szCs w:val="24"/>
          <w:lang w:eastAsia="hr-HR"/>
        </w:rPr>
      </w:pPr>
    </w:p>
    <w:p w14:paraId="7CD97B37" w14:textId="77777777" w:rsidR="00E438A2" w:rsidRPr="00E438A2" w:rsidRDefault="00E438A2" w:rsidP="00E438A2">
      <w:pPr>
        <w:rPr>
          <w:rFonts w:eastAsia="Times New Roman" w:cs="Times New Roman"/>
          <w:szCs w:val="24"/>
          <w:lang w:eastAsia="hr-HR"/>
        </w:rPr>
      </w:pPr>
    </w:p>
    <w:p w14:paraId="3E58D6DB" w14:textId="77777777" w:rsidR="00E438A2" w:rsidRPr="00E438A2" w:rsidRDefault="00E438A2" w:rsidP="00E438A2">
      <w:pPr>
        <w:rPr>
          <w:rFonts w:eastAsia="Times New Roman" w:cs="Times New Roman"/>
          <w:szCs w:val="24"/>
          <w:lang w:eastAsia="hr-HR"/>
        </w:rPr>
      </w:pPr>
    </w:p>
    <w:p w14:paraId="71375C5B" w14:textId="77777777" w:rsidR="00E438A2" w:rsidRPr="00E438A2" w:rsidRDefault="00E438A2" w:rsidP="00E438A2">
      <w:pPr>
        <w:rPr>
          <w:rFonts w:eastAsia="Times New Roman" w:cs="Times New Roman"/>
          <w:szCs w:val="24"/>
          <w:lang w:eastAsia="hr-HR"/>
        </w:rPr>
      </w:pPr>
    </w:p>
    <w:p w14:paraId="73DF163A" w14:textId="77777777" w:rsidR="00E438A2" w:rsidRPr="00E438A2" w:rsidRDefault="00E438A2" w:rsidP="00E438A2">
      <w:pPr>
        <w:rPr>
          <w:rFonts w:eastAsia="Times New Roman" w:cs="Times New Roman"/>
          <w:szCs w:val="24"/>
          <w:lang w:eastAsia="hr-HR"/>
        </w:rPr>
      </w:pPr>
    </w:p>
    <w:p w14:paraId="5064A2FC" w14:textId="77777777" w:rsidR="00E438A2" w:rsidRPr="00E438A2" w:rsidRDefault="00E438A2" w:rsidP="00E438A2">
      <w:pPr>
        <w:rPr>
          <w:rFonts w:eastAsia="Times New Roman" w:cs="Times New Roman"/>
          <w:szCs w:val="24"/>
          <w:lang w:eastAsia="hr-HR"/>
        </w:rPr>
      </w:pPr>
    </w:p>
    <w:p w14:paraId="3FCD7763" w14:textId="77777777" w:rsidR="00E438A2" w:rsidRPr="00E438A2" w:rsidRDefault="00E438A2" w:rsidP="00E438A2">
      <w:pPr>
        <w:rPr>
          <w:rFonts w:eastAsia="Times New Roman" w:cs="Times New Roman"/>
          <w:szCs w:val="24"/>
          <w:lang w:eastAsia="hr-HR"/>
        </w:rPr>
        <w:sectPr w:rsidR="00E438A2" w:rsidRPr="00E438A2" w:rsidSect="00880368">
          <w:type w:val="continuous"/>
          <w:pgSz w:w="11906" w:h="16838"/>
          <w:pgMar w:top="993" w:right="1417" w:bottom="1417" w:left="1417" w:header="709" w:footer="658" w:gutter="0"/>
          <w:cols w:space="708"/>
          <w:docGrid w:linePitch="360"/>
        </w:sectPr>
      </w:pPr>
    </w:p>
    <w:p w14:paraId="39D15B3E" w14:textId="7C2A4BFC" w:rsidR="0055784B" w:rsidRPr="00DA4585" w:rsidRDefault="00340C1F" w:rsidP="00DA4585">
      <w:pPr>
        <w:pBdr>
          <w:bottom w:val="single" w:sz="12" w:space="1" w:color="auto"/>
        </w:pBdr>
        <w:jc w:val="center"/>
        <w:rPr>
          <w:rFonts w:eastAsia="Times New Roman" w:cs="Times New Roman"/>
          <w:b/>
          <w:bCs/>
          <w:iCs/>
          <w:szCs w:val="24"/>
          <w:lang w:eastAsia="hr-HR"/>
        </w:rPr>
      </w:pPr>
      <w:r w:rsidRPr="00DA4585">
        <w:rPr>
          <w:rFonts w:eastAsia="Times New Roman" w:cs="Times New Roman"/>
          <w:b/>
          <w:bCs/>
          <w:iCs/>
          <w:szCs w:val="24"/>
          <w:lang w:eastAsia="hr-HR"/>
        </w:rPr>
        <w:lastRenderedPageBreak/>
        <w:t>VLADA REPUBLIKE HRVATSKE</w:t>
      </w:r>
    </w:p>
    <w:p w14:paraId="2FA63443" w14:textId="77777777" w:rsidR="0055784B" w:rsidRPr="00DA4585" w:rsidRDefault="0055784B" w:rsidP="00DA4585">
      <w:pPr>
        <w:jc w:val="center"/>
        <w:rPr>
          <w:rFonts w:eastAsia="Times New Roman" w:cs="Times New Roman"/>
          <w:b/>
          <w:bCs/>
          <w:iCs/>
          <w:szCs w:val="24"/>
          <w:lang w:eastAsia="hr-HR"/>
        </w:rPr>
      </w:pPr>
    </w:p>
    <w:p w14:paraId="162FC6E8" w14:textId="77777777" w:rsidR="00340C1F" w:rsidRPr="00DA4585" w:rsidRDefault="00340C1F" w:rsidP="00DA4585">
      <w:pPr>
        <w:jc w:val="center"/>
        <w:rPr>
          <w:rFonts w:eastAsia="Times New Roman" w:cs="Times New Roman"/>
          <w:b/>
          <w:szCs w:val="24"/>
          <w:lang w:eastAsia="hr-HR"/>
        </w:rPr>
      </w:pPr>
    </w:p>
    <w:p w14:paraId="41EE8095" w14:textId="67E2E945" w:rsidR="00340C1F" w:rsidRPr="00DA4585" w:rsidRDefault="00E438A2" w:rsidP="00DA4585">
      <w:pPr>
        <w:jc w:val="right"/>
        <w:rPr>
          <w:rFonts w:eastAsia="Times New Roman" w:cs="Times New Roman"/>
          <w:b/>
          <w:szCs w:val="24"/>
          <w:lang w:eastAsia="hr-HR"/>
        </w:rPr>
      </w:pPr>
      <w:r w:rsidRPr="00DA4585">
        <w:rPr>
          <w:rFonts w:eastAsia="Times New Roman" w:cs="Times New Roman"/>
          <w:b/>
          <w:szCs w:val="24"/>
          <w:lang w:eastAsia="hr-HR"/>
        </w:rPr>
        <w:t>Nacrt</w:t>
      </w:r>
    </w:p>
    <w:p w14:paraId="75C7A6D9" w14:textId="77777777" w:rsidR="00340C1F" w:rsidRPr="00DA4585" w:rsidRDefault="00340C1F" w:rsidP="00DA4585">
      <w:pPr>
        <w:jc w:val="center"/>
        <w:rPr>
          <w:rFonts w:eastAsia="Times New Roman" w:cs="Times New Roman"/>
          <w:b/>
          <w:szCs w:val="24"/>
          <w:lang w:eastAsia="hr-HR"/>
        </w:rPr>
      </w:pPr>
    </w:p>
    <w:p w14:paraId="0758C10E" w14:textId="77777777" w:rsidR="00340C1F" w:rsidRPr="00DA4585" w:rsidRDefault="00340C1F" w:rsidP="00DA4585">
      <w:pPr>
        <w:jc w:val="center"/>
        <w:rPr>
          <w:rFonts w:eastAsia="Times New Roman" w:cs="Times New Roman"/>
          <w:b/>
          <w:szCs w:val="24"/>
          <w:lang w:eastAsia="hr-HR"/>
        </w:rPr>
      </w:pPr>
    </w:p>
    <w:p w14:paraId="72F2F10D" w14:textId="77777777" w:rsidR="00340C1F" w:rsidRPr="00DA4585" w:rsidRDefault="00340C1F" w:rsidP="00DA4585">
      <w:pPr>
        <w:jc w:val="center"/>
        <w:rPr>
          <w:rFonts w:eastAsia="Times New Roman" w:cs="Times New Roman"/>
          <w:b/>
          <w:szCs w:val="24"/>
          <w:lang w:eastAsia="hr-HR"/>
        </w:rPr>
      </w:pPr>
    </w:p>
    <w:p w14:paraId="6D167E0D" w14:textId="77777777" w:rsidR="00340C1F" w:rsidRPr="00DA4585" w:rsidRDefault="00340C1F" w:rsidP="00DA4585">
      <w:pPr>
        <w:jc w:val="center"/>
        <w:rPr>
          <w:rFonts w:eastAsia="Times New Roman" w:cs="Times New Roman"/>
          <w:b/>
          <w:szCs w:val="24"/>
          <w:lang w:eastAsia="hr-HR"/>
        </w:rPr>
      </w:pPr>
    </w:p>
    <w:p w14:paraId="12EE9C28" w14:textId="77777777" w:rsidR="00340C1F" w:rsidRPr="00DA4585" w:rsidRDefault="00340C1F" w:rsidP="00DA4585">
      <w:pPr>
        <w:jc w:val="center"/>
        <w:rPr>
          <w:rFonts w:eastAsia="Times New Roman" w:cs="Times New Roman"/>
          <w:b/>
          <w:szCs w:val="24"/>
          <w:lang w:eastAsia="hr-HR"/>
        </w:rPr>
      </w:pPr>
    </w:p>
    <w:p w14:paraId="66E95F81" w14:textId="77777777" w:rsidR="00340C1F" w:rsidRPr="00DA4585" w:rsidRDefault="00340C1F" w:rsidP="00DA4585">
      <w:pPr>
        <w:jc w:val="center"/>
        <w:rPr>
          <w:rFonts w:eastAsia="Times New Roman" w:cs="Times New Roman"/>
          <w:b/>
          <w:szCs w:val="24"/>
          <w:lang w:eastAsia="hr-HR"/>
        </w:rPr>
      </w:pPr>
    </w:p>
    <w:p w14:paraId="2201C1D0" w14:textId="77777777" w:rsidR="00EF5887" w:rsidRPr="00DA4585" w:rsidRDefault="00EF5887" w:rsidP="00DA4585">
      <w:pPr>
        <w:jc w:val="center"/>
        <w:rPr>
          <w:rFonts w:eastAsia="Times New Roman" w:cs="Times New Roman"/>
          <w:b/>
          <w:szCs w:val="24"/>
          <w:lang w:eastAsia="hr-HR"/>
        </w:rPr>
      </w:pPr>
    </w:p>
    <w:p w14:paraId="38751C42" w14:textId="77777777" w:rsidR="00340C1F" w:rsidRPr="00DA4585" w:rsidRDefault="00340C1F" w:rsidP="00DA4585">
      <w:pPr>
        <w:jc w:val="center"/>
        <w:rPr>
          <w:rFonts w:eastAsia="Times New Roman" w:cs="Times New Roman"/>
          <w:b/>
          <w:szCs w:val="24"/>
          <w:lang w:eastAsia="hr-HR"/>
        </w:rPr>
      </w:pPr>
    </w:p>
    <w:p w14:paraId="7FC9E5B1" w14:textId="77777777" w:rsidR="00340C1F" w:rsidRPr="00DA4585" w:rsidRDefault="00340C1F" w:rsidP="00DA4585">
      <w:pPr>
        <w:jc w:val="center"/>
        <w:rPr>
          <w:rFonts w:eastAsia="Times New Roman" w:cs="Times New Roman"/>
          <w:b/>
          <w:szCs w:val="24"/>
          <w:lang w:eastAsia="hr-HR"/>
        </w:rPr>
      </w:pPr>
    </w:p>
    <w:p w14:paraId="7F7DAFB5" w14:textId="77777777" w:rsidR="00340C1F" w:rsidRPr="00DA4585" w:rsidRDefault="00340C1F" w:rsidP="00DA4585">
      <w:pPr>
        <w:jc w:val="center"/>
        <w:rPr>
          <w:rFonts w:eastAsia="Times New Roman" w:cs="Times New Roman"/>
          <w:b/>
          <w:szCs w:val="24"/>
          <w:lang w:eastAsia="hr-HR"/>
        </w:rPr>
      </w:pPr>
    </w:p>
    <w:p w14:paraId="13CAAF10" w14:textId="77777777" w:rsidR="00340C1F" w:rsidRPr="00DA4585" w:rsidRDefault="00340C1F" w:rsidP="00DA4585">
      <w:pPr>
        <w:jc w:val="center"/>
        <w:rPr>
          <w:rFonts w:eastAsia="Times New Roman" w:cs="Times New Roman"/>
          <w:b/>
          <w:szCs w:val="24"/>
          <w:lang w:eastAsia="hr-HR"/>
        </w:rPr>
      </w:pPr>
    </w:p>
    <w:p w14:paraId="61AAB979" w14:textId="77777777" w:rsidR="0055784B" w:rsidRPr="00DA4585" w:rsidRDefault="0055784B" w:rsidP="00DA4585">
      <w:pPr>
        <w:jc w:val="center"/>
        <w:rPr>
          <w:rFonts w:eastAsia="Times New Roman" w:cs="Times New Roman"/>
          <w:b/>
          <w:szCs w:val="24"/>
          <w:lang w:eastAsia="hr-HR"/>
        </w:rPr>
      </w:pPr>
    </w:p>
    <w:p w14:paraId="6D9A4DCA" w14:textId="77777777" w:rsidR="0055784B" w:rsidRPr="00DA4585" w:rsidRDefault="0055784B" w:rsidP="00DA4585">
      <w:pPr>
        <w:jc w:val="center"/>
        <w:rPr>
          <w:rFonts w:eastAsia="Times New Roman" w:cs="Times New Roman"/>
          <w:b/>
          <w:szCs w:val="24"/>
          <w:lang w:eastAsia="hr-HR"/>
        </w:rPr>
      </w:pPr>
    </w:p>
    <w:p w14:paraId="53A741BB" w14:textId="54C4E95F" w:rsidR="00340C1F" w:rsidRDefault="00340C1F" w:rsidP="00DA4585">
      <w:pPr>
        <w:jc w:val="center"/>
        <w:rPr>
          <w:rFonts w:eastAsia="Times New Roman" w:cs="Times New Roman"/>
          <w:b/>
          <w:szCs w:val="24"/>
          <w:lang w:eastAsia="hr-HR"/>
        </w:rPr>
      </w:pPr>
    </w:p>
    <w:p w14:paraId="1D923304" w14:textId="77777777" w:rsidR="009A63AB" w:rsidRPr="00DA4585" w:rsidRDefault="009A63AB" w:rsidP="00DA4585">
      <w:pPr>
        <w:jc w:val="center"/>
        <w:rPr>
          <w:rFonts w:eastAsia="Times New Roman" w:cs="Times New Roman"/>
          <w:b/>
          <w:szCs w:val="24"/>
          <w:lang w:eastAsia="hr-HR"/>
        </w:rPr>
      </w:pPr>
    </w:p>
    <w:p w14:paraId="52918CCE" w14:textId="77777777" w:rsidR="0055784B" w:rsidRPr="00DA4585" w:rsidRDefault="0055784B" w:rsidP="00DA4585">
      <w:pPr>
        <w:jc w:val="center"/>
        <w:rPr>
          <w:rFonts w:eastAsia="Times New Roman" w:cs="Times New Roman"/>
          <w:b/>
          <w:szCs w:val="24"/>
          <w:lang w:eastAsia="hr-HR"/>
        </w:rPr>
      </w:pPr>
    </w:p>
    <w:p w14:paraId="34D3ADED" w14:textId="77777777" w:rsidR="0055784B" w:rsidRPr="00DA4585" w:rsidRDefault="0055784B" w:rsidP="00DA4585">
      <w:pPr>
        <w:jc w:val="center"/>
        <w:rPr>
          <w:rFonts w:eastAsia="Times New Roman" w:cs="Times New Roman"/>
          <w:b/>
          <w:szCs w:val="24"/>
          <w:lang w:eastAsia="hr-HR"/>
        </w:rPr>
      </w:pPr>
    </w:p>
    <w:p w14:paraId="37C436F0" w14:textId="77777777" w:rsidR="00340C1F" w:rsidRPr="00DA4585" w:rsidRDefault="00340C1F" w:rsidP="00DA4585">
      <w:pPr>
        <w:jc w:val="center"/>
        <w:rPr>
          <w:rFonts w:eastAsia="Times New Roman" w:cs="Times New Roman"/>
          <w:b/>
          <w:szCs w:val="24"/>
          <w:lang w:eastAsia="de-DE"/>
        </w:rPr>
      </w:pPr>
    </w:p>
    <w:p w14:paraId="7D7C66DB" w14:textId="1A3BCFBE" w:rsidR="00340C1F" w:rsidRPr="00DA4585" w:rsidRDefault="007B6128" w:rsidP="00DA4585">
      <w:pPr>
        <w:overflowPunct w:val="0"/>
        <w:autoSpaceDE w:val="0"/>
        <w:autoSpaceDN w:val="0"/>
        <w:adjustRightInd w:val="0"/>
        <w:jc w:val="center"/>
        <w:textAlignment w:val="baseline"/>
        <w:rPr>
          <w:rFonts w:eastAsia="Times New Roman" w:cs="Times New Roman"/>
          <w:b/>
          <w:bCs/>
          <w:szCs w:val="24"/>
          <w:lang w:eastAsia="de-DE"/>
        </w:rPr>
      </w:pPr>
      <w:r w:rsidRPr="00DA4585">
        <w:rPr>
          <w:rFonts w:eastAsia="Times New Roman" w:cs="Times New Roman"/>
          <w:b/>
          <w:szCs w:val="24"/>
          <w:lang w:eastAsia="hr-HR"/>
        </w:rPr>
        <w:t xml:space="preserve">KONAČNI PRIJEDLOG ZAKONA O </w:t>
      </w:r>
      <w:r w:rsidR="0006355B" w:rsidRPr="00DA4585">
        <w:rPr>
          <w:rFonts w:eastAsia="Times New Roman" w:cs="Times New Roman"/>
          <w:b/>
          <w:szCs w:val="24"/>
          <w:lang w:eastAsia="hr-HR"/>
        </w:rPr>
        <w:t xml:space="preserve">POTVRĐIVANJU UGOVORA O ZAJMU IZMEĐU REPUBLIKE HRVATSKE I MEĐUNARODNE BANKE ZA OBNOVU I RAZVOJ ZA PROJEKT </w:t>
      </w:r>
      <w:r w:rsidR="004310B6" w:rsidRPr="00DA4585">
        <w:rPr>
          <w:rFonts w:eastAsia="Times New Roman" w:cs="Times New Roman"/>
          <w:b/>
          <w:szCs w:val="24"/>
          <w:lang w:eastAsia="hr-HR"/>
        </w:rPr>
        <w:t>„</w:t>
      </w:r>
      <w:r w:rsidR="006E6633" w:rsidRPr="00DA4585">
        <w:rPr>
          <w:rFonts w:eastAsia="Times New Roman" w:cs="Times New Roman"/>
          <w:b/>
          <w:szCs w:val="24"/>
          <w:lang w:eastAsia="hr-HR"/>
        </w:rPr>
        <w:t>DIGITALNE, INOVATIVNE</w:t>
      </w:r>
      <w:r w:rsidR="004310B6" w:rsidRPr="00DA4585">
        <w:rPr>
          <w:rFonts w:eastAsia="Times New Roman" w:cs="Times New Roman"/>
          <w:b/>
          <w:szCs w:val="24"/>
          <w:lang w:eastAsia="hr-HR"/>
        </w:rPr>
        <w:t xml:space="preserve"> I ZELENE TEHNOLOGIJE“</w:t>
      </w:r>
    </w:p>
    <w:p w14:paraId="2882DF50" w14:textId="77777777" w:rsidR="00340C1F" w:rsidRPr="00DA4585" w:rsidRDefault="00340C1F" w:rsidP="00DA4585">
      <w:pPr>
        <w:jc w:val="center"/>
        <w:rPr>
          <w:rFonts w:eastAsia="Times New Roman" w:cs="Times New Roman"/>
          <w:b/>
          <w:szCs w:val="24"/>
          <w:lang w:eastAsia="hr-HR"/>
        </w:rPr>
      </w:pPr>
    </w:p>
    <w:p w14:paraId="3FBDCE5D" w14:textId="77777777" w:rsidR="00340C1F" w:rsidRPr="00DA4585" w:rsidRDefault="00340C1F" w:rsidP="00DA4585">
      <w:pPr>
        <w:jc w:val="center"/>
        <w:rPr>
          <w:rFonts w:eastAsia="Times New Roman" w:cs="Times New Roman"/>
          <w:b/>
          <w:szCs w:val="24"/>
          <w:lang w:eastAsia="hr-HR"/>
        </w:rPr>
      </w:pPr>
    </w:p>
    <w:p w14:paraId="4BC17B15" w14:textId="77777777" w:rsidR="00340C1F" w:rsidRPr="00DA4585" w:rsidRDefault="00340C1F" w:rsidP="00DA4585">
      <w:pPr>
        <w:jc w:val="center"/>
        <w:rPr>
          <w:rFonts w:eastAsia="Times New Roman" w:cs="Times New Roman"/>
          <w:b/>
          <w:szCs w:val="24"/>
          <w:lang w:eastAsia="hr-HR"/>
        </w:rPr>
      </w:pPr>
    </w:p>
    <w:p w14:paraId="589BB5F6" w14:textId="77777777" w:rsidR="00340C1F" w:rsidRPr="00DA4585" w:rsidRDefault="00340C1F" w:rsidP="00DA4585">
      <w:pPr>
        <w:jc w:val="center"/>
        <w:rPr>
          <w:rFonts w:eastAsia="Times New Roman" w:cs="Times New Roman"/>
          <w:b/>
          <w:szCs w:val="24"/>
          <w:lang w:eastAsia="hr-HR"/>
        </w:rPr>
      </w:pPr>
    </w:p>
    <w:p w14:paraId="68A07655" w14:textId="77777777" w:rsidR="00EF5887" w:rsidRPr="00DA4585" w:rsidRDefault="00EF5887" w:rsidP="00DA4585">
      <w:pPr>
        <w:jc w:val="center"/>
        <w:rPr>
          <w:rFonts w:eastAsia="Times New Roman" w:cs="Times New Roman"/>
          <w:b/>
          <w:szCs w:val="24"/>
          <w:lang w:eastAsia="hr-HR"/>
        </w:rPr>
      </w:pPr>
    </w:p>
    <w:p w14:paraId="6EE87E28" w14:textId="77777777" w:rsidR="00340C1F" w:rsidRPr="00DA4585" w:rsidRDefault="00340C1F" w:rsidP="00DA4585">
      <w:pPr>
        <w:jc w:val="center"/>
        <w:rPr>
          <w:rFonts w:eastAsia="Times New Roman" w:cs="Times New Roman"/>
          <w:b/>
          <w:szCs w:val="24"/>
          <w:lang w:eastAsia="hr-HR"/>
        </w:rPr>
      </w:pPr>
    </w:p>
    <w:p w14:paraId="683CB838" w14:textId="77777777" w:rsidR="00340C1F" w:rsidRPr="00DA4585" w:rsidRDefault="00340C1F" w:rsidP="00DA4585">
      <w:pPr>
        <w:jc w:val="center"/>
        <w:rPr>
          <w:rFonts w:eastAsia="Times New Roman" w:cs="Times New Roman"/>
          <w:b/>
          <w:szCs w:val="24"/>
          <w:lang w:eastAsia="hr-HR"/>
        </w:rPr>
      </w:pPr>
    </w:p>
    <w:p w14:paraId="7C742790" w14:textId="77777777" w:rsidR="00340C1F" w:rsidRPr="00DA4585" w:rsidRDefault="00340C1F" w:rsidP="00DA4585">
      <w:pPr>
        <w:jc w:val="center"/>
        <w:rPr>
          <w:rFonts w:eastAsia="Times New Roman" w:cs="Times New Roman"/>
          <w:b/>
          <w:szCs w:val="24"/>
          <w:lang w:eastAsia="hr-HR"/>
        </w:rPr>
      </w:pPr>
    </w:p>
    <w:p w14:paraId="0F1EBCBF" w14:textId="77777777" w:rsidR="00340C1F" w:rsidRPr="00DA4585" w:rsidRDefault="00340C1F" w:rsidP="00DA4585">
      <w:pPr>
        <w:jc w:val="center"/>
        <w:rPr>
          <w:rFonts w:eastAsia="Times New Roman" w:cs="Times New Roman"/>
          <w:b/>
          <w:szCs w:val="24"/>
          <w:lang w:eastAsia="hr-HR"/>
        </w:rPr>
      </w:pPr>
    </w:p>
    <w:p w14:paraId="293BA190" w14:textId="77777777" w:rsidR="00340C1F" w:rsidRPr="00DA4585" w:rsidRDefault="00340C1F" w:rsidP="00DA4585">
      <w:pPr>
        <w:jc w:val="center"/>
        <w:rPr>
          <w:rFonts w:eastAsia="Times New Roman" w:cs="Times New Roman"/>
          <w:b/>
          <w:szCs w:val="24"/>
          <w:lang w:eastAsia="hr-HR"/>
        </w:rPr>
      </w:pPr>
    </w:p>
    <w:p w14:paraId="6FB1D14C" w14:textId="77777777" w:rsidR="00340C1F" w:rsidRPr="00DA4585" w:rsidRDefault="00340C1F" w:rsidP="00DA4585">
      <w:pPr>
        <w:jc w:val="center"/>
        <w:rPr>
          <w:rFonts w:eastAsia="Times New Roman" w:cs="Times New Roman"/>
          <w:b/>
          <w:szCs w:val="24"/>
          <w:lang w:eastAsia="hr-HR"/>
        </w:rPr>
      </w:pPr>
    </w:p>
    <w:p w14:paraId="13B75576" w14:textId="77777777" w:rsidR="00340C1F" w:rsidRPr="00DA4585" w:rsidRDefault="00340C1F" w:rsidP="00DA4585">
      <w:pPr>
        <w:jc w:val="center"/>
        <w:rPr>
          <w:rFonts w:eastAsia="Times New Roman" w:cs="Times New Roman"/>
          <w:b/>
          <w:szCs w:val="24"/>
          <w:lang w:eastAsia="hr-HR"/>
        </w:rPr>
      </w:pPr>
    </w:p>
    <w:p w14:paraId="7B56454A" w14:textId="77777777" w:rsidR="00340C1F" w:rsidRPr="00DA4585" w:rsidRDefault="00340C1F" w:rsidP="00DA4585">
      <w:pPr>
        <w:jc w:val="center"/>
        <w:rPr>
          <w:rFonts w:eastAsia="Times New Roman" w:cs="Times New Roman"/>
          <w:b/>
          <w:szCs w:val="24"/>
          <w:lang w:eastAsia="hr-HR"/>
        </w:rPr>
      </w:pPr>
    </w:p>
    <w:p w14:paraId="37AD1547" w14:textId="77777777" w:rsidR="00340C1F" w:rsidRPr="00DA4585" w:rsidRDefault="00340C1F" w:rsidP="00DA4585">
      <w:pPr>
        <w:jc w:val="center"/>
        <w:rPr>
          <w:rFonts w:eastAsia="Times New Roman" w:cs="Times New Roman"/>
          <w:b/>
          <w:szCs w:val="24"/>
          <w:lang w:eastAsia="hr-HR"/>
        </w:rPr>
      </w:pPr>
    </w:p>
    <w:p w14:paraId="06162621" w14:textId="77777777" w:rsidR="0055784B" w:rsidRPr="00DA4585" w:rsidRDefault="0055784B" w:rsidP="00DA4585">
      <w:pPr>
        <w:jc w:val="center"/>
        <w:rPr>
          <w:rFonts w:eastAsia="Times New Roman" w:cs="Times New Roman"/>
          <w:b/>
          <w:szCs w:val="24"/>
          <w:lang w:eastAsia="hr-HR"/>
        </w:rPr>
      </w:pPr>
    </w:p>
    <w:p w14:paraId="1AC17198" w14:textId="77777777" w:rsidR="0055784B" w:rsidRPr="00DA4585" w:rsidRDefault="0055784B" w:rsidP="00DA4585">
      <w:pPr>
        <w:jc w:val="center"/>
        <w:rPr>
          <w:rFonts w:eastAsia="Times New Roman" w:cs="Times New Roman"/>
          <w:b/>
          <w:szCs w:val="24"/>
          <w:lang w:eastAsia="hr-HR"/>
        </w:rPr>
      </w:pPr>
    </w:p>
    <w:p w14:paraId="0A2F9124" w14:textId="6F274FFD" w:rsidR="00340C1F" w:rsidRDefault="00340C1F" w:rsidP="00DA4585">
      <w:pPr>
        <w:jc w:val="center"/>
        <w:rPr>
          <w:rFonts w:eastAsia="Times New Roman" w:cs="Times New Roman"/>
          <w:b/>
          <w:szCs w:val="24"/>
          <w:lang w:eastAsia="hr-HR"/>
        </w:rPr>
      </w:pPr>
    </w:p>
    <w:p w14:paraId="5234824A" w14:textId="2F1A31A3" w:rsidR="009A63AB" w:rsidRDefault="009A63AB" w:rsidP="00DA4585">
      <w:pPr>
        <w:jc w:val="center"/>
        <w:rPr>
          <w:rFonts w:eastAsia="Times New Roman" w:cs="Times New Roman"/>
          <w:b/>
          <w:szCs w:val="24"/>
          <w:lang w:eastAsia="hr-HR"/>
        </w:rPr>
      </w:pPr>
    </w:p>
    <w:p w14:paraId="5B9F9702" w14:textId="3F59EEB0" w:rsidR="009A63AB" w:rsidRDefault="009A63AB" w:rsidP="00DA4585">
      <w:pPr>
        <w:jc w:val="center"/>
        <w:rPr>
          <w:rFonts w:eastAsia="Times New Roman" w:cs="Times New Roman"/>
          <w:b/>
          <w:szCs w:val="24"/>
          <w:lang w:eastAsia="hr-HR"/>
        </w:rPr>
      </w:pPr>
    </w:p>
    <w:p w14:paraId="6ACA9FDA" w14:textId="77777777" w:rsidR="00340C1F" w:rsidRPr="00DA4585" w:rsidRDefault="00340C1F" w:rsidP="00DA4585">
      <w:pPr>
        <w:jc w:val="center"/>
        <w:rPr>
          <w:rFonts w:eastAsia="Times New Roman" w:cs="Times New Roman"/>
          <w:b/>
          <w:szCs w:val="24"/>
          <w:lang w:eastAsia="hr-HR"/>
        </w:rPr>
      </w:pPr>
    </w:p>
    <w:p w14:paraId="7A636B9F" w14:textId="77777777" w:rsidR="007B6128" w:rsidRPr="00DA4585" w:rsidRDefault="007B6128" w:rsidP="00DA4585">
      <w:pPr>
        <w:pBdr>
          <w:bottom w:val="single" w:sz="12" w:space="1" w:color="auto"/>
        </w:pBdr>
        <w:jc w:val="center"/>
        <w:rPr>
          <w:rFonts w:eastAsia="Times New Roman" w:cs="Times New Roman"/>
          <w:b/>
          <w:szCs w:val="24"/>
          <w:lang w:eastAsia="hr-HR"/>
        </w:rPr>
      </w:pPr>
    </w:p>
    <w:p w14:paraId="5324B5A9" w14:textId="77777777" w:rsidR="0055784B" w:rsidRPr="00DA4585" w:rsidRDefault="0055784B" w:rsidP="00DA4585">
      <w:pPr>
        <w:pBdr>
          <w:bottom w:val="single" w:sz="12" w:space="1" w:color="auto"/>
        </w:pBdr>
        <w:jc w:val="center"/>
        <w:rPr>
          <w:rFonts w:eastAsia="Times New Roman" w:cs="Times New Roman"/>
          <w:b/>
          <w:szCs w:val="24"/>
          <w:lang w:eastAsia="hr-HR"/>
        </w:rPr>
      </w:pPr>
    </w:p>
    <w:p w14:paraId="4259FAD2" w14:textId="31307995" w:rsidR="006E3D45" w:rsidRDefault="006E3D45" w:rsidP="00DA4585">
      <w:pPr>
        <w:pBdr>
          <w:bottom w:val="single" w:sz="12" w:space="1" w:color="auto"/>
        </w:pBdr>
        <w:jc w:val="center"/>
        <w:rPr>
          <w:rFonts w:eastAsia="Times New Roman" w:cs="Times New Roman"/>
          <w:b/>
          <w:szCs w:val="24"/>
          <w:lang w:eastAsia="hr-HR"/>
        </w:rPr>
      </w:pPr>
    </w:p>
    <w:p w14:paraId="2BB50AD8" w14:textId="77777777" w:rsidR="00192F17" w:rsidRPr="00DA4585" w:rsidRDefault="00192F17" w:rsidP="00DA4585">
      <w:pPr>
        <w:pBdr>
          <w:bottom w:val="single" w:sz="12" w:space="1" w:color="auto"/>
        </w:pBdr>
        <w:jc w:val="center"/>
        <w:rPr>
          <w:rFonts w:eastAsia="Times New Roman" w:cs="Times New Roman"/>
          <w:b/>
          <w:szCs w:val="24"/>
          <w:lang w:eastAsia="hr-HR"/>
        </w:rPr>
      </w:pPr>
    </w:p>
    <w:p w14:paraId="10F82FBF" w14:textId="3DE6CD20" w:rsidR="003666B5" w:rsidRPr="00DA4585" w:rsidRDefault="00340C1F" w:rsidP="00DA4585">
      <w:pPr>
        <w:jc w:val="center"/>
        <w:rPr>
          <w:rFonts w:cs="Times New Roman"/>
          <w:szCs w:val="24"/>
        </w:rPr>
      </w:pPr>
      <w:r w:rsidRPr="00DA4585">
        <w:rPr>
          <w:rFonts w:eastAsia="Times New Roman" w:cs="Times New Roman"/>
          <w:b/>
          <w:szCs w:val="24"/>
          <w:lang w:eastAsia="hr-HR"/>
        </w:rPr>
        <w:t xml:space="preserve">Zagreb, </w:t>
      </w:r>
      <w:r w:rsidR="004310B6" w:rsidRPr="00DA4585">
        <w:rPr>
          <w:rFonts w:eastAsia="Times New Roman" w:cs="Times New Roman"/>
          <w:b/>
          <w:szCs w:val="24"/>
          <w:lang w:eastAsia="hr-HR"/>
        </w:rPr>
        <w:t>rujan</w:t>
      </w:r>
      <w:r w:rsidRPr="00DA4585">
        <w:rPr>
          <w:rFonts w:eastAsia="Times New Roman" w:cs="Times New Roman"/>
          <w:b/>
          <w:szCs w:val="24"/>
          <w:lang w:eastAsia="hr-HR"/>
        </w:rPr>
        <w:t xml:space="preserve"> 20</w:t>
      </w:r>
      <w:r w:rsidR="0006355B" w:rsidRPr="00DA4585">
        <w:rPr>
          <w:rFonts w:eastAsia="Times New Roman" w:cs="Times New Roman"/>
          <w:b/>
          <w:szCs w:val="24"/>
          <w:lang w:eastAsia="hr-HR"/>
        </w:rPr>
        <w:t>2</w:t>
      </w:r>
      <w:r w:rsidR="004310B6" w:rsidRPr="00DA4585">
        <w:rPr>
          <w:rFonts w:eastAsia="Times New Roman" w:cs="Times New Roman"/>
          <w:b/>
          <w:szCs w:val="24"/>
          <w:lang w:eastAsia="hr-HR"/>
        </w:rPr>
        <w:t>3</w:t>
      </w:r>
      <w:r w:rsidRPr="00DA4585">
        <w:rPr>
          <w:rFonts w:eastAsia="Times New Roman" w:cs="Times New Roman"/>
          <w:b/>
          <w:szCs w:val="24"/>
          <w:lang w:eastAsia="hr-HR"/>
        </w:rPr>
        <w:t>.</w:t>
      </w:r>
      <w:r w:rsidRPr="00DA4585">
        <w:rPr>
          <w:rFonts w:cs="Times New Roman"/>
          <w:szCs w:val="24"/>
        </w:rPr>
        <w:br w:type="page"/>
      </w:r>
    </w:p>
    <w:p w14:paraId="449D2F40" w14:textId="77777777" w:rsidR="00AC704F" w:rsidRDefault="00AC704F" w:rsidP="00DA4585">
      <w:pPr>
        <w:overflowPunct w:val="0"/>
        <w:autoSpaceDE w:val="0"/>
        <w:autoSpaceDN w:val="0"/>
        <w:adjustRightInd w:val="0"/>
        <w:jc w:val="center"/>
        <w:textAlignment w:val="baseline"/>
        <w:rPr>
          <w:rFonts w:eastAsia="Times New Roman" w:cs="Times New Roman"/>
          <w:b/>
          <w:szCs w:val="24"/>
          <w:lang w:eastAsia="hr-HR"/>
        </w:rPr>
      </w:pPr>
    </w:p>
    <w:p w14:paraId="1C4C639E" w14:textId="5136F68C" w:rsidR="0006355B" w:rsidRPr="0035402A" w:rsidRDefault="0006355B" w:rsidP="00DA4585">
      <w:pPr>
        <w:overflowPunct w:val="0"/>
        <w:autoSpaceDE w:val="0"/>
        <w:autoSpaceDN w:val="0"/>
        <w:adjustRightInd w:val="0"/>
        <w:jc w:val="center"/>
        <w:textAlignment w:val="baseline"/>
        <w:rPr>
          <w:rFonts w:eastAsia="Times New Roman" w:cs="Times New Roman"/>
          <w:b/>
          <w:bCs/>
          <w:szCs w:val="24"/>
          <w:lang w:eastAsia="de-DE"/>
        </w:rPr>
      </w:pPr>
      <w:r w:rsidRPr="0035402A">
        <w:rPr>
          <w:rFonts w:eastAsia="Times New Roman" w:cs="Times New Roman"/>
          <w:b/>
          <w:szCs w:val="24"/>
          <w:lang w:eastAsia="hr-HR"/>
        </w:rPr>
        <w:t>KONAČNI PRIJEDLOG ZAKONA O POTVRĐIVANJU UGOVORA O ZAJMU IZMEĐU REPUBLIKE HRVATSKE I MEĐUNARODNE BANKE ZA OBNOVU I RAZVOJ ZA PROJEKT „</w:t>
      </w:r>
      <w:r w:rsidR="00C16D5D" w:rsidRPr="0035402A">
        <w:rPr>
          <w:rFonts w:eastAsia="Times New Roman" w:cs="Times New Roman"/>
          <w:b/>
          <w:szCs w:val="24"/>
          <w:lang w:eastAsia="hr-HR"/>
        </w:rPr>
        <w:t>DIGITALNE, INOVATIVNE</w:t>
      </w:r>
      <w:r w:rsidR="004310B6" w:rsidRPr="0035402A">
        <w:rPr>
          <w:rFonts w:eastAsia="Times New Roman" w:cs="Times New Roman"/>
          <w:b/>
          <w:szCs w:val="24"/>
          <w:lang w:eastAsia="hr-HR"/>
        </w:rPr>
        <w:t xml:space="preserve"> I ZELENE TEHNOLOGIJE</w:t>
      </w:r>
      <w:r w:rsidRPr="0035402A">
        <w:rPr>
          <w:rFonts w:eastAsia="Times New Roman" w:cs="Times New Roman"/>
          <w:b/>
          <w:szCs w:val="24"/>
          <w:lang w:eastAsia="hr-HR"/>
        </w:rPr>
        <w:t>“</w:t>
      </w:r>
    </w:p>
    <w:p w14:paraId="399664D6" w14:textId="77777777" w:rsidR="00340C1F" w:rsidRPr="0035402A" w:rsidRDefault="00340C1F" w:rsidP="00DA4585">
      <w:pPr>
        <w:autoSpaceDE w:val="0"/>
        <w:autoSpaceDN w:val="0"/>
        <w:jc w:val="center"/>
        <w:rPr>
          <w:rFonts w:eastAsia="Times New Roman" w:cs="Times New Roman"/>
          <w:b/>
          <w:bCs/>
          <w:szCs w:val="24"/>
          <w:lang w:eastAsia="hr-HR"/>
        </w:rPr>
      </w:pPr>
    </w:p>
    <w:p w14:paraId="59A747AC" w14:textId="77777777" w:rsidR="00340C1F" w:rsidRPr="0035402A" w:rsidRDefault="00340C1F" w:rsidP="00DA4585">
      <w:pPr>
        <w:autoSpaceDE w:val="0"/>
        <w:autoSpaceDN w:val="0"/>
        <w:jc w:val="center"/>
        <w:rPr>
          <w:rFonts w:eastAsia="Times New Roman" w:cs="Times New Roman"/>
          <w:b/>
          <w:bCs/>
          <w:szCs w:val="24"/>
          <w:lang w:eastAsia="hr-HR"/>
        </w:rPr>
      </w:pPr>
    </w:p>
    <w:p w14:paraId="01757AD6" w14:textId="77777777" w:rsidR="00340C1F" w:rsidRPr="0035402A" w:rsidRDefault="00340C1F" w:rsidP="00DA4585">
      <w:pPr>
        <w:numPr>
          <w:ilvl w:val="0"/>
          <w:numId w:val="1"/>
        </w:numPr>
        <w:tabs>
          <w:tab w:val="clear" w:pos="1080"/>
          <w:tab w:val="num" w:pos="0"/>
          <w:tab w:val="num" w:pos="709"/>
        </w:tabs>
        <w:autoSpaceDE w:val="0"/>
        <w:autoSpaceDN w:val="0"/>
        <w:adjustRightInd w:val="0"/>
        <w:ind w:left="709" w:hanging="709"/>
        <w:jc w:val="both"/>
        <w:rPr>
          <w:rFonts w:eastAsia="Times New Roman" w:cs="Times New Roman"/>
          <w:b/>
          <w:bCs/>
          <w:szCs w:val="24"/>
          <w:lang w:eastAsia="hr-HR"/>
        </w:rPr>
      </w:pPr>
      <w:r w:rsidRPr="0035402A">
        <w:rPr>
          <w:rFonts w:eastAsia="Times New Roman" w:cs="Times New Roman"/>
          <w:b/>
          <w:bCs/>
          <w:szCs w:val="24"/>
          <w:lang w:eastAsia="hr-HR"/>
        </w:rPr>
        <w:t>USTAVNA OSNOVA</w:t>
      </w:r>
    </w:p>
    <w:p w14:paraId="12F6260F" w14:textId="77777777" w:rsidR="00A31574" w:rsidRPr="0035402A" w:rsidRDefault="00A31574" w:rsidP="00DA4585">
      <w:pPr>
        <w:autoSpaceDE w:val="0"/>
        <w:autoSpaceDN w:val="0"/>
        <w:adjustRightInd w:val="0"/>
        <w:ind w:left="709"/>
        <w:jc w:val="both"/>
        <w:rPr>
          <w:rFonts w:eastAsia="Times New Roman" w:cs="Times New Roman"/>
          <w:bCs/>
          <w:szCs w:val="24"/>
          <w:lang w:eastAsia="hr-HR"/>
        </w:rPr>
      </w:pPr>
    </w:p>
    <w:p w14:paraId="081EB76A" w14:textId="3DAE69B3" w:rsidR="007B6128" w:rsidRPr="0035402A" w:rsidRDefault="007B6128" w:rsidP="00DA4585">
      <w:pPr>
        <w:ind w:firstLine="708"/>
        <w:jc w:val="both"/>
        <w:rPr>
          <w:rFonts w:eastAsia="Times New Roman" w:cs="Times New Roman"/>
          <w:bCs/>
          <w:szCs w:val="24"/>
          <w:lang w:eastAsia="hr-HR"/>
        </w:rPr>
      </w:pPr>
      <w:r w:rsidRPr="0035402A">
        <w:rPr>
          <w:rFonts w:eastAsia="Times New Roman" w:cs="Times New Roman"/>
          <w:bCs/>
          <w:szCs w:val="24"/>
          <w:lang w:eastAsia="hr-HR"/>
        </w:rPr>
        <w:t xml:space="preserve">Ustavna osnova za donošenje </w:t>
      </w:r>
      <w:r w:rsidR="00C44887" w:rsidRPr="0035402A">
        <w:rPr>
          <w:rFonts w:eastAsia="Times New Roman" w:cs="Times New Roman"/>
          <w:bCs/>
          <w:szCs w:val="24"/>
          <w:lang w:eastAsia="hr-HR"/>
        </w:rPr>
        <w:t xml:space="preserve">ovoga </w:t>
      </w:r>
      <w:r w:rsidR="00AC704F" w:rsidRPr="0035402A">
        <w:rPr>
          <w:rFonts w:eastAsia="Times New Roman" w:cs="Times New Roman"/>
          <w:bCs/>
          <w:szCs w:val="24"/>
          <w:lang w:eastAsia="hr-HR"/>
        </w:rPr>
        <w:t>z</w:t>
      </w:r>
      <w:r w:rsidRPr="0035402A">
        <w:rPr>
          <w:rFonts w:eastAsia="Times New Roman" w:cs="Times New Roman"/>
          <w:bCs/>
          <w:szCs w:val="24"/>
          <w:lang w:eastAsia="hr-HR"/>
        </w:rPr>
        <w:t xml:space="preserve">akona </w:t>
      </w:r>
      <w:r w:rsidR="00D82151" w:rsidRPr="0035402A">
        <w:rPr>
          <w:rFonts w:eastAsia="Times New Roman" w:cs="Times New Roman"/>
          <w:bCs/>
          <w:szCs w:val="24"/>
          <w:lang w:eastAsia="hr-HR"/>
        </w:rPr>
        <w:t>sadržana je</w:t>
      </w:r>
      <w:r w:rsidRPr="0035402A">
        <w:rPr>
          <w:rFonts w:eastAsia="Times New Roman" w:cs="Times New Roman"/>
          <w:bCs/>
          <w:szCs w:val="24"/>
          <w:lang w:eastAsia="hr-HR"/>
        </w:rPr>
        <w:t xml:space="preserve"> u </w:t>
      </w:r>
      <w:r w:rsidR="00AC704F" w:rsidRPr="0035402A">
        <w:rPr>
          <w:rFonts w:eastAsia="Times New Roman" w:cs="Times New Roman"/>
          <w:bCs/>
          <w:szCs w:val="24"/>
          <w:lang w:eastAsia="hr-HR"/>
        </w:rPr>
        <w:t>članku</w:t>
      </w:r>
      <w:r w:rsidRPr="0035402A">
        <w:rPr>
          <w:rFonts w:eastAsia="Times New Roman" w:cs="Times New Roman"/>
          <w:bCs/>
          <w:szCs w:val="24"/>
          <w:lang w:eastAsia="hr-HR"/>
        </w:rPr>
        <w:t xml:space="preserve"> 140. stavk</w:t>
      </w:r>
      <w:r w:rsidR="00C85D90" w:rsidRPr="0035402A">
        <w:rPr>
          <w:rFonts w:eastAsia="Times New Roman" w:cs="Times New Roman"/>
          <w:bCs/>
          <w:szCs w:val="24"/>
          <w:lang w:eastAsia="hr-HR"/>
        </w:rPr>
        <w:t>u</w:t>
      </w:r>
      <w:r w:rsidRPr="0035402A">
        <w:rPr>
          <w:rFonts w:eastAsia="Times New Roman" w:cs="Times New Roman"/>
          <w:bCs/>
          <w:szCs w:val="24"/>
          <w:lang w:eastAsia="hr-HR"/>
        </w:rPr>
        <w:t xml:space="preserve"> 1. Ustava Republike Hrvatske (</w:t>
      </w:r>
      <w:r w:rsidR="003710EB" w:rsidRPr="0035402A">
        <w:rPr>
          <w:rFonts w:eastAsia="Times New Roman" w:cs="Times New Roman"/>
          <w:bCs/>
          <w:szCs w:val="24"/>
          <w:lang w:eastAsia="hr-HR"/>
        </w:rPr>
        <w:t>„</w:t>
      </w:r>
      <w:r w:rsidRPr="0035402A">
        <w:rPr>
          <w:rFonts w:eastAsia="Times New Roman" w:cs="Times New Roman"/>
          <w:bCs/>
          <w:szCs w:val="24"/>
          <w:lang w:eastAsia="hr-HR"/>
        </w:rPr>
        <w:t>Narodne novine</w:t>
      </w:r>
      <w:r w:rsidR="003710EB" w:rsidRPr="0035402A">
        <w:rPr>
          <w:rFonts w:eastAsia="Times New Roman" w:cs="Times New Roman"/>
          <w:bCs/>
          <w:szCs w:val="24"/>
          <w:lang w:eastAsia="hr-HR"/>
        </w:rPr>
        <w:t>“</w:t>
      </w:r>
      <w:r w:rsidRPr="0035402A">
        <w:rPr>
          <w:rFonts w:eastAsia="Times New Roman" w:cs="Times New Roman"/>
          <w:bCs/>
          <w:szCs w:val="24"/>
          <w:lang w:eastAsia="hr-HR"/>
        </w:rPr>
        <w:t>, br</w:t>
      </w:r>
      <w:r w:rsidR="00F10784" w:rsidRPr="0035402A">
        <w:rPr>
          <w:rFonts w:eastAsia="Times New Roman" w:cs="Times New Roman"/>
          <w:bCs/>
          <w:szCs w:val="24"/>
          <w:lang w:eastAsia="hr-HR"/>
        </w:rPr>
        <w:t>.</w:t>
      </w:r>
      <w:r w:rsidRPr="0035402A">
        <w:rPr>
          <w:rFonts w:eastAsia="Times New Roman" w:cs="Times New Roman"/>
          <w:bCs/>
          <w:szCs w:val="24"/>
          <w:lang w:eastAsia="hr-HR"/>
        </w:rPr>
        <w:t xml:space="preserve"> 85/10</w:t>
      </w:r>
      <w:r w:rsidR="00602256" w:rsidRPr="0035402A">
        <w:rPr>
          <w:rFonts w:eastAsia="Times New Roman" w:cs="Times New Roman"/>
          <w:bCs/>
          <w:szCs w:val="24"/>
          <w:lang w:eastAsia="hr-HR"/>
        </w:rPr>
        <w:t>.</w:t>
      </w:r>
      <w:r w:rsidRPr="0035402A">
        <w:rPr>
          <w:rFonts w:eastAsia="Times New Roman" w:cs="Times New Roman"/>
          <w:bCs/>
          <w:szCs w:val="24"/>
          <w:lang w:eastAsia="hr-HR"/>
        </w:rPr>
        <w:t xml:space="preserve"> - pročišćeni tekst i 5/14</w:t>
      </w:r>
      <w:r w:rsidR="00602256" w:rsidRPr="0035402A">
        <w:rPr>
          <w:rFonts w:eastAsia="Times New Roman" w:cs="Times New Roman"/>
          <w:bCs/>
          <w:szCs w:val="24"/>
          <w:lang w:eastAsia="hr-HR"/>
        </w:rPr>
        <w:t>.</w:t>
      </w:r>
      <w:r w:rsidRPr="0035402A">
        <w:rPr>
          <w:rFonts w:eastAsia="Times New Roman" w:cs="Times New Roman"/>
          <w:bCs/>
          <w:szCs w:val="24"/>
          <w:lang w:eastAsia="hr-HR"/>
        </w:rPr>
        <w:t xml:space="preserve"> - Odluka Ustavnog suda Republike Hrvatske).</w:t>
      </w:r>
    </w:p>
    <w:p w14:paraId="1D6F11B3" w14:textId="77777777" w:rsidR="007B6128" w:rsidRPr="0035402A" w:rsidRDefault="007B6128" w:rsidP="00DA4585">
      <w:pPr>
        <w:widowControl w:val="0"/>
        <w:tabs>
          <w:tab w:val="left" w:pos="1134"/>
        </w:tabs>
        <w:adjustRightInd w:val="0"/>
        <w:snapToGrid w:val="0"/>
        <w:ind w:firstLine="708"/>
        <w:jc w:val="both"/>
        <w:rPr>
          <w:rFonts w:eastAsia="Times New Roman" w:cs="Times New Roman"/>
          <w:szCs w:val="24"/>
          <w:lang w:eastAsia="hr-HR"/>
        </w:rPr>
      </w:pPr>
    </w:p>
    <w:p w14:paraId="4906B3FD" w14:textId="77777777" w:rsidR="00340C1F" w:rsidRPr="0035402A" w:rsidRDefault="00340C1F" w:rsidP="00DA4585">
      <w:pPr>
        <w:widowControl w:val="0"/>
        <w:tabs>
          <w:tab w:val="left" w:pos="1134"/>
        </w:tabs>
        <w:adjustRightInd w:val="0"/>
        <w:snapToGrid w:val="0"/>
        <w:ind w:firstLine="708"/>
        <w:jc w:val="both"/>
        <w:rPr>
          <w:rFonts w:eastAsia="Times New Roman" w:cs="Times New Roman"/>
          <w:szCs w:val="24"/>
          <w:lang w:eastAsia="hr-HR"/>
        </w:rPr>
      </w:pPr>
    </w:p>
    <w:p w14:paraId="2133DCB2" w14:textId="77777777" w:rsidR="00340C1F" w:rsidRPr="0035402A" w:rsidRDefault="00340C1F" w:rsidP="00C85D90">
      <w:pPr>
        <w:numPr>
          <w:ilvl w:val="0"/>
          <w:numId w:val="1"/>
        </w:numPr>
        <w:tabs>
          <w:tab w:val="clear" w:pos="1080"/>
          <w:tab w:val="num" w:pos="0"/>
          <w:tab w:val="num" w:pos="709"/>
        </w:tabs>
        <w:autoSpaceDE w:val="0"/>
        <w:autoSpaceDN w:val="0"/>
        <w:adjustRightInd w:val="0"/>
        <w:ind w:left="709" w:hanging="709"/>
        <w:jc w:val="both"/>
        <w:rPr>
          <w:rFonts w:eastAsia="Times New Roman" w:cs="Times New Roman"/>
          <w:b/>
          <w:bCs/>
          <w:szCs w:val="24"/>
          <w:lang w:eastAsia="hr-HR"/>
        </w:rPr>
      </w:pPr>
      <w:r w:rsidRPr="0035402A">
        <w:rPr>
          <w:rFonts w:eastAsia="Times New Roman" w:cs="Times New Roman"/>
          <w:b/>
          <w:bCs/>
          <w:szCs w:val="24"/>
          <w:lang w:eastAsia="hr-HR"/>
        </w:rPr>
        <w:t>OCJENA STANJA I CILJ KOJI SE DONOŠENJEM ZAKONA ŽELI POSTIĆI</w:t>
      </w:r>
    </w:p>
    <w:p w14:paraId="5DA66A7C" w14:textId="77777777" w:rsidR="00B10E1F" w:rsidRPr="0035402A" w:rsidRDefault="00B10E1F" w:rsidP="00DA4585">
      <w:pPr>
        <w:tabs>
          <w:tab w:val="num" w:pos="1080"/>
        </w:tabs>
        <w:autoSpaceDE w:val="0"/>
        <w:autoSpaceDN w:val="0"/>
        <w:adjustRightInd w:val="0"/>
        <w:jc w:val="both"/>
        <w:rPr>
          <w:rFonts w:eastAsia="Times New Roman" w:cs="Times New Roman"/>
          <w:b/>
          <w:bCs/>
          <w:szCs w:val="24"/>
          <w:lang w:eastAsia="hr-HR"/>
        </w:rPr>
      </w:pPr>
    </w:p>
    <w:p w14:paraId="544FFE5F" w14:textId="4932308D" w:rsidR="00B10E1F" w:rsidRPr="0035402A" w:rsidRDefault="00B10E1F" w:rsidP="00C85D90">
      <w:pPr>
        <w:pStyle w:val="ListParagraph"/>
        <w:numPr>
          <w:ilvl w:val="3"/>
          <w:numId w:val="1"/>
        </w:numPr>
        <w:tabs>
          <w:tab w:val="clear" w:pos="2880"/>
          <w:tab w:val="num" w:pos="1418"/>
        </w:tabs>
        <w:ind w:left="1418" w:hanging="709"/>
        <w:jc w:val="both"/>
        <w:rPr>
          <w:rFonts w:cs="Times New Roman"/>
          <w:b/>
          <w:szCs w:val="24"/>
        </w:rPr>
      </w:pPr>
      <w:r w:rsidRPr="0035402A">
        <w:rPr>
          <w:rFonts w:cs="Times New Roman"/>
          <w:b/>
          <w:szCs w:val="24"/>
        </w:rPr>
        <w:t>Ocjena stanja</w:t>
      </w:r>
    </w:p>
    <w:p w14:paraId="1BDE6EDC" w14:textId="77777777" w:rsidR="00B10E1F" w:rsidRPr="0035402A" w:rsidRDefault="00B10E1F" w:rsidP="00DA4585">
      <w:pPr>
        <w:jc w:val="both"/>
        <w:rPr>
          <w:rFonts w:cs="Times New Roman"/>
          <w:szCs w:val="24"/>
        </w:rPr>
      </w:pPr>
    </w:p>
    <w:p w14:paraId="3F4FBA6D" w14:textId="2F4C9529" w:rsidR="00B10E1F" w:rsidRPr="0035402A" w:rsidRDefault="00B10E1F" w:rsidP="00DA4585">
      <w:pPr>
        <w:ind w:firstLine="708"/>
        <w:jc w:val="both"/>
        <w:rPr>
          <w:rFonts w:cs="Times New Roman"/>
          <w:szCs w:val="24"/>
        </w:rPr>
      </w:pPr>
      <w:r w:rsidRPr="0035402A">
        <w:rPr>
          <w:rFonts w:cs="Times New Roman"/>
          <w:szCs w:val="24"/>
        </w:rPr>
        <w:t xml:space="preserve">Međunarodna banka za obnovu i razvoj (International Bank for Reconstruction and Development, u daljnjem tekstu: IBRD) jedna je od međunarodnih financijskih institucija u </w:t>
      </w:r>
      <w:r w:rsidR="00F826F3" w:rsidRPr="0035402A">
        <w:rPr>
          <w:rFonts w:cs="Times New Roman"/>
          <w:szCs w:val="24"/>
        </w:rPr>
        <w:t xml:space="preserve">sklopu </w:t>
      </w:r>
      <w:r w:rsidRPr="0035402A">
        <w:rPr>
          <w:rFonts w:cs="Times New Roman"/>
          <w:szCs w:val="24"/>
        </w:rPr>
        <w:t>Grupacije Svjetske banke</w:t>
      </w:r>
      <w:r w:rsidR="000347CE" w:rsidRPr="0035402A">
        <w:rPr>
          <w:rFonts w:cs="Times New Roman"/>
          <w:szCs w:val="24"/>
        </w:rPr>
        <w:t>,</w:t>
      </w:r>
      <w:r w:rsidRPr="0035402A">
        <w:rPr>
          <w:rFonts w:cs="Times New Roman"/>
          <w:szCs w:val="24"/>
        </w:rPr>
        <w:t xml:space="preserve"> utemeljena u srpnju 1944. u Bretton Woodsu, SAD. Cilj IBRD-a je po</w:t>
      </w:r>
      <w:r w:rsidR="00F826F3" w:rsidRPr="0035402A">
        <w:rPr>
          <w:rFonts w:cs="Times New Roman"/>
          <w:szCs w:val="24"/>
        </w:rPr>
        <w:t>tpora</w:t>
      </w:r>
      <w:r w:rsidRPr="0035402A">
        <w:rPr>
          <w:rFonts w:cs="Times New Roman"/>
          <w:szCs w:val="24"/>
        </w:rPr>
        <w:t xml:space="preserve"> misiji Grupacije Svjetske banke za iskorjenjivanjem ekstremnog siromaštva na manje od 3</w:t>
      </w:r>
      <w:r w:rsidR="00602256" w:rsidRPr="0035402A">
        <w:rPr>
          <w:rFonts w:cs="Times New Roman"/>
          <w:szCs w:val="24"/>
        </w:rPr>
        <w:t xml:space="preserve"> </w:t>
      </w:r>
      <w:r w:rsidRPr="0035402A">
        <w:rPr>
          <w:rFonts w:cs="Times New Roman"/>
          <w:szCs w:val="24"/>
        </w:rPr>
        <w:t>% ukupne populacije i povećanje prosperiteta povećanj</w:t>
      </w:r>
      <w:r w:rsidR="00F826F3" w:rsidRPr="0035402A">
        <w:rPr>
          <w:rFonts w:cs="Times New Roman"/>
          <w:szCs w:val="24"/>
        </w:rPr>
        <w:t>em</w:t>
      </w:r>
      <w:r w:rsidRPr="0035402A">
        <w:rPr>
          <w:rFonts w:cs="Times New Roman"/>
          <w:szCs w:val="24"/>
        </w:rPr>
        <w:t xml:space="preserve"> dohotka 40</w:t>
      </w:r>
      <w:r w:rsidR="00602256" w:rsidRPr="0035402A">
        <w:rPr>
          <w:rFonts w:cs="Times New Roman"/>
          <w:szCs w:val="24"/>
        </w:rPr>
        <w:t xml:space="preserve"> </w:t>
      </w:r>
      <w:r w:rsidRPr="0035402A">
        <w:rPr>
          <w:rFonts w:cs="Times New Roman"/>
          <w:szCs w:val="24"/>
        </w:rPr>
        <w:t>% najsiromašnijeg dijela stanovništva u svakoj zemlji.</w:t>
      </w:r>
    </w:p>
    <w:p w14:paraId="70AFAC87" w14:textId="77777777" w:rsidR="00C44887" w:rsidRPr="0035402A" w:rsidRDefault="00C44887" w:rsidP="00DA4585">
      <w:pPr>
        <w:jc w:val="both"/>
        <w:rPr>
          <w:rFonts w:cs="Times New Roman"/>
          <w:szCs w:val="24"/>
        </w:rPr>
      </w:pPr>
    </w:p>
    <w:p w14:paraId="1E7ABB72" w14:textId="3E6BC041" w:rsidR="00B10E1F" w:rsidRPr="0035402A" w:rsidRDefault="00B10E1F" w:rsidP="00DA4585">
      <w:pPr>
        <w:ind w:firstLine="708"/>
        <w:jc w:val="both"/>
        <w:rPr>
          <w:rFonts w:cs="Times New Roman"/>
          <w:szCs w:val="24"/>
        </w:rPr>
      </w:pPr>
      <w:r w:rsidRPr="0035402A">
        <w:rPr>
          <w:rFonts w:cs="Times New Roman"/>
          <w:szCs w:val="24"/>
        </w:rPr>
        <w:t xml:space="preserve">Republika Hrvatska punopravna je članica IBRD-a, od 25. veljače 1993. </w:t>
      </w:r>
      <w:r w:rsidR="00F826F3" w:rsidRPr="0035402A">
        <w:rPr>
          <w:rFonts w:cs="Times New Roman"/>
          <w:szCs w:val="24"/>
        </w:rPr>
        <w:t>Na t</w:t>
      </w:r>
      <w:r w:rsidRPr="0035402A">
        <w:rPr>
          <w:rFonts w:cs="Times New Roman"/>
          <w:szCs w:val="24"/>
        </w:rPr>
        <w:t>emelj</w:t>
      </w:r>
      <w:r w:rsidR="00F826F3" w:rsidRPr="0035402A">
        <w:rPr>
          <w:rFonts w:cs="Times New Roman"/>
          <w:szCs w:val="24"/>
        </w:rPr>
        <w:t>u</w:t>
      </w:r>
      <w:r w:rsidRPr="0035402A">
        <w:rPr>
          <w:rFonts w:cs="Times New Roman"/>
          <w:szCs w:val="24"/>
        </w:rPr>
        <w:t xml:space="preserve"> Zakona o prihvaćanju članstva Republike Hrvatske u Međunarodnom monetarnom fondu i drugim međunarodnim financijskim organizacijama na temelju sukcesije (</w:t>
      </w:r>
      <w:r w:rsidR="003710EB" w:rsidRPr="0035402A">
        <w:rPr>
          <w:rFonts w:cs="Times New Roman"/>
          <w:szCs w:val="24"/>
        </w:rPr>
        <w:t>„</w:t>
      </w:r>
      <w:r w:rsidRPr="0035402A">
        <w:rPr>
          <w:rFonts w:cs="Times New Roman"/>
          <w:szCs w:val="24"/>
        </w:rPr>
        <w:t>Narodne novine</w:t>
      </w:r>
      <w:r w:rsidR="003710EB" w:rsidRPr="0035402A">
        <w:rPr>
          <w:rFonts w:cs="Times New Roman"/>
          <w:szCs w:val="24"/>
        </w:rPr>
        <w:t>“</w:t>
      </w:r>
      <w:r w:rsidRPr="0035402A">
        <w:rPr>
          <w:rFonts w:cs="Times New Roman"/>
          <w:szCs w:val="24"/>
        </w:rPr>
        <w:t>, broj 89/92</w:t>
      </w:r>
      <w:r w:rsidR="00490FA1" w:rsidRPr="0035402A">
        <w:rPr>
          <w:rFonts w:cs="Times New Roman"/>
          <w:szCs w:val="24"/>
        </w:rPr>
        <w:t>.</w:t>
      </w:r>
      <w:r w:rsidRPr="0035402A">
        <w:rPr>
          <w:rFonts w:cs="Times New Roman"/>
          <w:szCs w:val="24"/>
        </w:rPr>
        <w:t xml:space="preserve">), Ministarstvo financija Republike Hrvatske određeno je kao tijelo nadležno za suradnju s Grupacijom Svjetske banke te je ovlašteno u ime Republike Hrvatske obavljati sve poslove i transakcije koje su dopuštene prema statutima međunarodnih financijskih institucija u </w:t>
      </w:r>
      <w:r w:rsidR="00F826F3" w:rsidRPr="0035402A">
        <w:rPr>
          <w:rFonts w:cs="Times New Roman"/>
          <w:szCs w:val="24"/>
        </w:rPr>
        <w:t>sklop</w:t>
      </w:r>
      <w:r w:rsidRPr="0035402A">
        <w:rPr>
          <w:rFonts w:cs="Times New Roman"/>
          <w:szCs w:val="24"/>
        </w:rPr>
        <w:t>u te grupe. Guverner za Republiku Hrvatsku u IBRD-u po funkciji je ministar financija, a zamjenik guvernera je državni ta</w:t>
      </w:r>
      <w:r w:rsidR="000347CE" w:rsidRPr="0035402A">
        <w:rPr>
          <w:rFonts w:cs="Times New Roman"/>
          <w:szCs w:val="24"/>
        </w:rPr>
        <w:t>jnik u Ministarstvu financija.</w:t>
      </w:r>
    </w:p>
    <w:p w14:paraId="6575B664" w14:textId="785F45BD" w:rsidR="00B10E1F" w:rsidRPr="0035402A" w:rsidRDefault="00B10E1F" w:rsidP="00DA4585">
      <w:pPr>
        <w:jc w:val="both"/>
        <w:rPr>
          <w:rFonts w:cs="Times New Roman"/>
          <w:szCs w:val="24"/>
        </w:rPr>
      </w:pPr>
    </w:p>
    <w:p w14:paraId="6FE2FA15" w14:textId="2E302185" w:rsidR="00B10E1F" w:rsidRPr="0035402A" w:rsidRDefault="00B10E1F" w:rsidP="00DA4585">
      <w:pPr>
        <w:ind w:firstLine="708"/>
        <w:jc w:val="both"/>
        <w:rPr>
          <w:rFonts w:cs="Times New Roman"/>
          <w:szCs w:val="24"/>
        </w:rPr>
      </w:pPr>
      <w:r w:rsidRPr="0035402A">
        <w:rPr>
          <w:rFonts w:cs="Times New Roman"/>
          <w:szCs w:val="24"/>
        </w:rPr>
        <w:lastRenderedPageBreak/>
        <w:t xml:space="preserve">Republika Hrvatska nalazi se u konstituenci IBRD-a kojoj je na čelu Nizozemska. Konstituenca koju zastupa Nizozemska uključuje 13 zemalja: </w:t>
      </w:r>
      <w:r w:rsidR="003710EB" w:rsidRPr="0035402A">
        <w:rPr>
          <w:rFonts w:cs="Times New Roman"/>
          <w:szCs w:val="24"/>
        </w:rPr>
        <w:t xml:space="preserve">Republiku </w:t>
      </w:r>
      <w:r w:rsidRPr="0035402A">
        <w:rPr>
          <w:rFonts w:cs="Times New Roman"/>
          <w:szCs w:val="24"/>
        </w:rPr>
        <w:t>Armenij</w:t>
      </w:r>
      <w:r w:rsidR="003710EB" w:rsidRPr="0035402A">
        <w:rPr>
          <w:rFonts w:cs="Times New Roman"/>
          <w:szCs w:val="24"/>
        </w:rPr>
        <w:t>u</w:t>
      </w:r>
      <w:r w:rsidRPr="0035402A">
        <w:rPr>
          <w:rFonts w:cs="Times New Roman"/>
          <w:szCs w:val="24"/>
        </w:rPr>
        <w:t>, Bosn</w:t>
      </w:r>
      <w:r w:rsidR="003710EB" w:rsidRPr="0035402A">
        <w:rPr>
          <w:rFonts w:cs="Times New Roman"/>
          <w:szCs w:val="24"/>
        </w:rPr>
        <w:t>u</w:t>
      </w:r>
      <w:r w:rsidRPr="0035402A">
        <w:rPr>
          <w:rFonts w:cs="Times New Roman"/>
          <w:szCs w:val="24"/>
        </w:rPr>
        <w:t xml:space="preserve"> i Hercegovin</w:t>
      </w:r>
      <w:r w:rsidR="003710EB" w:rsidRPr="0035402A">
        <w:rPr>
          <w:rFonts w:cs="Times New Roman"/>
          <w:szCs w:val="24"/>
        </w:rPr>
        <w:t>u</w:t>
      </w:r>
      <w:r w:rsidRPr="0035402A">
        <w:rPr>
          <w:rFonts w:cs="Times New Roman"/>
          <w:szCs w:val="24"/>
        </w:rPr>
        <w:t xml:space="preserve">, </w:t>
      </w:r>
      <w:r w:rsidR="003710EB" w:rsidRPr="0035402A">
        <w:rPr>
          <w:rFonts w:cs="Times New Roman"/>
          <w:szCs w:val="24"/>
        </w:rPr>
        <w:t xml:space="preserve">Republiku </w:t>
      </w:r>
      <w:r w:rsidRPr="0035402A">
        <w:rPr>
          <w:rFonts w:cs="Times New Roman"/>
          <w:szCs w:val="24"/>
        </w:rPr>
        <w:t>Bugarsk</w:t>
      </w:r>
      <w:r w:rsidR="003710EB" w:rsidRPr="0035402A">
        <w:rPr>
          <w:rFonts w:cs="Times New Roman"/>
          <w:szCs w:val="24"/>
        </w:rPr>
        <w:t>u</w:t>
      </w:r>
      <w:r w:rsidRPr="0035402A">
        <w:rPr>
          <w:rFonts w:cs="Times New Roman"/>
          <w:szCs w:val="24"/>
        </w:rPr>
        <w:t xml:space="preserve">, </w:t>
      </w:r>
      <w:r w:rsidR="003710EB" w:rsidRPr="0035402A">
        <w:rPr>
          <w:rFonts w:cs="Times New Roman"/>
          <w:szCs w:val="24"/>
        </w:rPr>
        <w:t xml:space="preserve">Republiku </w:t>
      </w:r>
      <w:r w:rsidRPr="0035402A">
        <w:rPr>
          <w:rFonts w:cs="Times New Roman"/>
          <w:szCs w:val="24"/>
        </w:rPr>
        <w:t>Cipar, Gruzij</w:t>
      </w:r>
      <w:r w:rsidR="003710EB" w:rsidRPr="0035402A">
        <w:rPr>
          <w:rFonts w:cs="Times New Roman"/>
          <w:szCs w:val="24"/>
        </w:rPr>
        <w:t>u</w:t>
      </w:r>
      <w:r w:rsidRPr="0035402A">
        <w:rPr>
          <w:rFonts w:cs="Times New Roman"/>
          <w:szCs w:val="24"/>
        </w:rPr>
        <w:t xml:space="preserve">, </w:t>
      </w:r>
      <w:r w:rsidR="003710EB" w:rsidRPr="0035402A">
        <w:rPr>
          <w:rFonts w:cs="Times New Roman"/>
          <w:szCs w:val="24"/>
        </w:rPr>
        <w:t xml:space="preserve">Državu </w:t>
      </w:r>
      <w:r w:rsidRPr="0035402A">
        <w:rPr>
          <w:rFonts w:cs="Times New Roman"/>
          <w:szCs w:val="24"/>
        </w:rPr>
        <w:t xml:space="preserve">Izrael, </w:t>
      </w:r>
      <w:r w:rsidR="00967EF7" w:rsidRPr="0035402A">
        <w:rPr>
          <w:rFonts w:cs="Times New Roman"/>
          <w:szCs w:val="24"/>
        </w:rPr>
        <w:t xml:space="preserve">Republiku </w:t>
      </w:r>
      <w:r w:rsidRPr="0035402A">
        <w:rPr>
          <w:rFonts w:cs="Times New Roman"/>
          <w:szCs w:val="24"/>
        </w:rPr>
        <w:t>Hrvatsk</w:t>
      </w:r>
      <w:r w:rsidR="003710EB" w:rsidRPr="0035402A">
        <w:rPr>
          <w:rFonts w:cs="Times New Roman"/>
          <w:szCs w:val="24"/>
        </w:rPr>
        <w:t>u</w:t>
      </w:r>
      <w:r w:rsidRPr="0035402A">
        <w:rPr>
          <w:rFonts w:cs="Times New Roman"/>
          <w:szCs w:val="24"/>
        </w:rPr>
        <w:t>, Sjevern</w:t>
      </w:r>
      <w:r w:rsidR="003710EB" w:rsidRPr="0035402A">
        <w:rPr>
          <w:rFonts w:cs="Times New Roman"/>
          <w:szCs w:val="24"/>
        </w:rPr>
        <w:t>u</w:t>
      </w:r>
      <w:r w:rsidRPr="0035402A">
        <w:rPr>
          <w:rFonts w:cs="Times New Roman"/>
          <w:szCs w:val="24"/>
        </w:rPr>
        <w:t xml:space="preserve"> Makedonij</w:t>
      </w:r>
      <w:r w:rsidR="003710EB" w:rsidRPr="0035402A">
        <w:rPr>
          <w:rFonts w:cs="Times New Roman"/>
          <w:szCs w:val="24"/>
        </w:rPr>
        <w:t>u</w:t>
      </w:r>
      <w:r w:rsidRPr="0035402A">
        <w:rPr>
          <w:rFonts w:cs="Times New Roman"/>
          <w:szCs w:val="24"/>
        </w:rPr>
        <w:t xml:space="preserve">, </w:t>
      </w:r>
      <w:r w:rsidR="003710EB" w:rsidRPr="0035402A">
        <w:rPr>
          <w:rFonts w:cs="Times New Roman"/>
          <w:szCs w:val="24"/>
        </w:rPr>
        <w:t xml:space="preserve">Republiku </w:t>
      </w:r>
      <w:r w:rsidRPr="0035402A">
        <w:rPr>
          <w:rFonts w:cs="Times New Roman"/>
          <w:szCs w:val="24"/>
        </w:rPr>
        <w:t>Moldov</w:t>
      </w:r>
      <w:r w:rsidR="003710EB" w:rsidRPr="0035402A">
        <w:rPr>
          <w:rFonts w:cs="Times New Roman"/>
          <w:szCs w:val="24"/>
        </w:rPr>
        <w:t>u</w:t>
      </w:r>
      <w:r w:rsidRPr="0035402A">
        <w:rPr>
          <w:rFonts w:cs="Times New Roman"/>
          <w:szCs w:val="24"/>
        </w:rPr>
        <w:t xml:space="preserve">, </w:t>
      </w:r>
      <w:r w:rsidR="003710EB" w:rsidRPr="0035402A">
        <w:rPr>
          <w:rFonts w:cs="Times New Roman"/>
          <w:szCs w:val="24"/>
        </w:rPr>
        <w:t xml:space="preserve">Kraljevinu </w:t>
      </w:r>
      <w:r w:rsidRPr="0035402A">
        <w:rPr>
          <w:rFonts w:cs="Times New Roman"/>
          <w:szCs w:val="24"/>
        </w:rPr>
        <w:t>Nizozemsk</w:t>
      </w:r>
      <w:r w:rsidR="003710EB" w:rsidRPr="0035402A">
        <w:rPr>
          <w:rFonts w:cs="Times New Roman"/>
          <w:szCs w:val="24"/>
        </w:rPr>
        <w:t>u</w:t>
      </w:r>
      <w:r w:rsidRPr="0035402A">
        <w:rPr>
          <w:rFonts w:cs="Times New Roman"/>
          <w:szCs w:val="24"/>
        </w:rPr>
        <w:t>, Rumunjsk</w:t>
      </w:r>
      <w:r w:rsidR="003710EB" w:rsidRPr="0035402A">
        <w:rPr>
          <w:rFonts w:cs="Times New Roman"/>
          <w:szCs w:val="24"/>
        </w:rPr>
        <w:t>u</w:t>
      </w:r>
      <w:r w:rsidRPr="0035402A">
        <w:rPr>
          <w:rFonts w:cs="Times New Roman"/>
          <w:szCs w:val="24"/>
        </w:rPr>
        <w:t>, Ukrajin</w:t>
      </w:r>
      <w:r w:rsidR="003710EB" w:rsidRPr="0035402A">
        <w:rPr>
          <w:rFonts w:cs="Times New Roman"/>
          <w:szCs w:val="24"/>
        </w:rPr>
        <w:t>u</w:t>
      </w:r>
      <w:r w:rsidRPr="0035402A">
        <w:rPr>
          <w:rFonts w:cs="Times New Roman"/>
          <w:szCs w:val="24"/>
        </w:rPr>
        <w:t xml:space="preserve"> i Crn</w:t>
      </w:r>
      <w:r w:rsidR="003710EB" w:rsidRPr="0035402A">
        <w:rPr>
          <w:rFonts w:cs="Times New Roman"/>
          <w:szCs w:val="24"/>
        </w:rPr>
        <w:t>u</w:t>
      </w:r>
      <w:r w:rsidRPr="0035402A">
        <w:rPr>
          <w:rFonts w:cs="Times New Roman"/>
          <w:szCs w:val="24"/>
        </w:rPr>
        <w:t xml:space="preserve"> Gor</w:t>
      </w:r>
      <w:r w:rsidR="003710EB" w:rsidRPr="0035402A">
        <w:rPr>
          <w:rFonts w:cs="Times New Roman"/>
          <w:szCs w:val="24"/>
        </w:rPr>
        <w:t>u</w:t>
      </w:r>
      <w:r w:rsidRPr="0035402A">
        <w:rPr>
          <w:rFonts w:cs="Times New Roman"/>
          <w:szCs w:val="24"/>
        </w:rPr>
        <w:t>. Izvršni direktor navedene konstituence od 1. studenoga 2018. je Koen Davidse. Redoviti sastanci konstituence održavaju se dan prije godišnjeg i proljetnog zasjedanja Grupacije Svjetske banke i Međunarodnog</w:t>
      </w:r>
      <w:r w:rsidR="002B3326" w:rsidRPr="0035402A">
        <w:rPr>
          <w:rFonts w:cs="Times New Roman"/>
          <w:szCs w:val="24"/>
        </w:rPr>
        <w:t>a</w:t>
      </w:r>
      <w:r w:rsidRPr="0035402A">
        <w:rPr>
          <w:rFonts w:cs="Times New Roman"/>
          <w:szCs w:val="24"/>
        </w:rPr>
        <w:t xml:space="preserve"> monetarnog fonda (u daljnjem tekstu: MMF). Predsjednik Grupacije Svjetske banke od </w:t>
      </w:r>
      <w:r w:rsidR="00246BEC" w:rsidRPr="0035402A">
        <w:rPr>
          <w:rFonts w:cs="Times New Roman"/>
          <w:szCs w:val="24"/>
        </w:rPr>
        <w:t>2</w:t>
      </w:r>
      <w:r w:rsidRPr="0035402A">
        <w:rPr>
          <w:rFonts w:cs="Times New Roman"/>
          <w:szCs w:val="24"/>
        </w:rPr>
        <w:t xml:space="preserve">. </w:t>
      </w:r>
      <w:r w:rsidR="00246BEC" w:rsidRPr="0035402A">
        <w:rPr>
          <w:rFonts w:cs="Times New Roman"/>
          <w:szCs w:val="24"/>
        </w:rPr>
        <w:t xml:space="preserve">lipnja </w:t>
      </w:r>
      <w:r w:rsidRPr="0035402A">
        <w:rPr>
          <w:rFonts w:cs="Times New Roman"/>
          <w:szCs w:val="24"/>
        </w:rPr>
        <w:t>20</w:t>
      </w:r>
      <w:r w:rsidR="00246BEC" w:rsidRPr="0035402A">
        <w:rPr>
          <w:rFonts w:cs="Times New Roman"/>
          <w:szCs w:val="24"/>
        </w:rPr>
        <w:t>23</w:t>
      </w:r>
      <w:r w:rsidRPr="0035402A">
        <w:rPr>
          <w:rFonts w:cs="Times New Roman"/>
          <w:szCs w:val="24"/>
        </w:rPr>
        <w:t xml:space="preserve">. je </w:t>
      </w:r>
      <w:r w:rsidR="00246BEC" w:rsidRPr="0035402A">
        <w:rPr>
          <w:rFonts w:cs="Times New Roman"/>
          <w:szCs w:val="24"/>
        </w:rPr>
        <w:t>Ajay Banga</w:t>
      </w:r>
      <w:r w:rsidRPr="0035402A">
        <w:rPr>
          <w:rFonts w:cs="Times New Roman"/>
          <w:szCs w:val="24"/>
        </w:rPr>
        <w:t xml:space="preserve"> (Sjedinjene Američke Države), koji je imenovan na petogodišnji mandat. Potpredsjednica Svjetske banke zadužena za Europu i Srednju Aziju je </w:t>
      </w:r>
      <w:r w:rsidR="00246BEC" w:rsidRPr="0035402A">
        <w:rPr>
          <w:rFonts w:cs="Times New Roman"/>
          <w:szCs w:val="24"/>
        </w:rPr>
        <w:t>Antonella Bassani</w:t>
      </w:r>
      <w:r w:rsidRPr="0035402A">
        <w:rPr>
          <w:rFonts w:cs="Times New Roman"/>
          <w:szCs w:val="24"/>
        </w:rPr>
        <w:t xml:space="preserve"> (od </w:t>
      </w:r>
      <w:r w:rsidR="00246BEC" w:rsidRPr="0035402A">
        <w:rPr>
          <w:rFonts w:cs="Times New Roman"/>
          <w:szCs w:val="24"/>
        </w:rPr>
        <w:t>3</w:t>
      </w:r>
      <w:r w:rsidRPr="0035402A">
        <w:rPr>
          <w:rFonts w:cs="Times New Roman"/>
          <w:szCs w:val="24"/>
        </w:rPr>
        <w:t xml:space="preserve">. </w:t>
      </w:r>
      <w:r w:rsidR="00246BEC" w:rsidRPr="0035402A">
        <w:rPr>
          <w:rFonts w:cs="Times New Roman"/>
          <w:szCs w:val="24"/>
        </w:rPr>
        <w:t>travnja</w:t>
      </w:r>
      <w:r w:rsidRPr="0035402A">
        <w:rPr>
          <w:rFonts w:cs="Times New Roman"/>
          <w:szCs w:val="24"/>
        </w:rPr>
        <w:t xml:space="preserve"> 202</w:t>
      </w:r>
      <w:r w:rsidR="00246BEC" w:rsidRPr="0035402A">
        <w:rPr>
          <w:rFonts w:cs="Times New Roman"/>
          <w:szCs w:val="24"/>
        </w:rPr>
        <w:t>3</w:t>
      </w:r>
      <w:r w:rsidRPr="0035402A">
        <w:rPr>
          <w:rFonts w:cs="Times New Roman"/>
          <w:szCs w:val="24"/>
        </w:rPr>
        <w:t>.). U Zagrebu je 1998. uspostavljen ured Svjetske banke, a Jehan Arulpragasam, voditelj ureda Svjetske banke za Hrvatsku i Sloveniju</w:t>
      </w:r>
      <w:r w:rsidR="002B3326" w:rsidRPr="0035402A">
        <w:rPr>
          <w:rFonts w:cs="Times New Roman"/>
          <w:szCs w:val="24"/>
        </w:rPr>
        <w:t>,</w:t>
      </w:r>
      <w:r w:rsidRPr="0035402A">
        <w:rPr>
          <w:rFonts w:cs="Times New Roman"/>
          <w:szCs w:val="24"/>
        </w:rPr>
        <w:t xml:space="preserve"> vodi spomenuti ured od 1. srpnja 2021. </w:t>
      </w:r>
    </w:p>
    <w:p w14:paraId="71A0FD13" w14:textId="77777777" w:rsidR="00B10E1F" w:rsidRPr="0035402A" w:rsidRDefault="00B10E1F" w:rsidP="00DA4585">
      <w:pPr>
        <w:jc w:val="both"/>
        <w:rPr>
          <w:rFonts w:cs="Times New Roman"/>
          <w:szCs w:val="24"/>
        </w:rPr>
      </w:pPr>
    </w:p>
    <w:p w14:paraId="4819AF13" w14:textId="64F38B22" w:rsidR="00B10E1F" w:rsidRPr="0035402A" w:rsidRDefault="00B10E1F" w:rsidP="00DA4585">
      <w:pPr>
        <w:ind w:firstLine="708"/>
        <w:jc w:val="both"/>
        <w:rPr>
          <w:rFonts w:cs="Times New Roman"/>
          <w:szCs w:val="24"/>
        </w:rPr>
      </w:pPr>
      <w:r w:rsidRPr="0035402A">
        <w:rPr>
          <w:rFonts w:cs="Times New Roman"/>
          <w:szCs w:val="24"/>
        </w:rPr>
        <w:t>IBRD je za Republiku Hrvatsku jedna od najvažnijih međunarodnih financijskih institucija koja kontinuirano i svestrano podupire ekonomsko-socijalni razvitak i daljnji razvoj tržišne ekonomije. Od početka 90-ih, kada su Republici Hrvatskoj drugi izvori financiranja bili zatvoreni, pa do danas ona je značajan izvor financiranja i katalizator reformskih prilagodbi. Financijska potpora i ukupna uloga IBRD-a prilagođava se potrebama obnove, izgradnje infrastrukture, strukturnih prilagodbi i sveukupnog razvitka Republike Hrvatske. Značajna financijska sredstva IBRD-a Republika Hrvatska koristi u vidu investicijskih i strukturnih zajmova dobivenih p</w:t>
      </w:r>
      <w:r w:rsidR="00D916E5" w:rsidRPr="0035402A">
        <w:rPr>
          <w:rFonts w:cs="Times New Roman"/>
          <w:szCs w:val="24"/>
        </w:rPr>
        <w:t>rema</w:t>
      </w:r>
      <w:r w:rsidRPr="0035402A">
        <w:rPr>
          <w:rFonts w:cs="Times New Roman"/>
          <w:szCs w:val="24"/>
        </w:rPr>
        <w:t xml:space="preserve"> povoljnijim financijskim uvjetima koje IBRD postiže na međunarodnom financijskom tržištu. Također, Republika Hrvatska koristi i savjetodavne usluge </w:t>
      </w:r>
      <w:r w:rsidR="00023DAA" w:rsidRPr="0035402A">
        <w:rPr>
          <w:rFonts w:cs="Times New Roman"/>
          <w:szCs w:val="24"/>
        </w:rPr>
        <w:t xml:space="preserve">IBRD-a </w:t>
      </w:r>
      <w:r w:rsidRPr="0035402A">
        <w:rPr>
          <w:rFonts w:cs="Times New Roman"/>
          <w:szCs w:val="24"/>
        </w:rPr>
        <w:t xml:space="preserve">uz naknadu koje financira iz fondova Europske unije. Suradnja Republike Hrvatske s </w:t>
      </w:r>
      <w:r w:rsidR="00023DAA" w:rsidRPr="0035402A">
        <w:rPr>
          <w:rFonts w:cs="Times New Roman"/>
          <w:szCs w:val="24"/>
        </w:rPr>
        <w:t xml:space="preserve">IBRD-om </w:t>
      </w:r>
      <w:r w:rsidRPr="0035402A">
        <w:rPr>
          <w:rFonts w:cs="Times New Roman"/>
          <w:szCs w:val="24"/>
        </w:rPr>
        <w:t>ima veliko ne samo financijsko, nego i šire značenje za održavanje makroekonomske stabilnosti i postizanje održivog</w:t>
      </w:r>
      <w:r w:rsidR="00D916E5" w:rsidRPr="0035402A">
        <w:rPr>
          <w:rFonts w:cs="Times New Roman"/>
          <w:szCs w:val="24"/>
        </w:rPr>
        <w:t>a</w:t>
      </w:r>
      <w:r w:rsidRPr="0035402A">
        <w:rPr>
          <w:rFonts w:cs="Times New Roman"/>
          <w:szCs w:val="24"/>
        </w:rPr>
        <w:t xml:space="preserve"> gospodarskog rasta, a u čemu Republika Hrvatska surađuje i s MMF-om te u aktivnosti</w:t>
      </w:r>
      <w:r w:rsidR="008D0FE6" w:rsidRPr="0035402A">
        <w:rPr>
          <w:rFonts w:cs="Times New Roman"/>
          <w:szCs w:val="24"/>
        </w:rPr>
        <w:t>ma</w:t>
      </w:r>
      <w:r w:rsidRPr="0035402A">
        <w:rPr>
          <w:rFonts w:cs="Times New Roman"/>
          <w:szCs w:val="24"/>
        </w:rPr>
        <w:t xml:space="preserve"> koje se usko koordiniraju s Europskom komisijom. Otkako je Republika Hrvatska postala članicom, IBRD nam aktivno pruža financijsku i tehničku pomoć, savjete i analitičke usluge. </w:t>
      </w:r>
      <w:r w:rsidR="00023DAA" w:rsidRPr="0035402A">
        <w:rPr>
          <w:rFonts w:cs="Times New Roman"/>
          <w:szCs w:val="24"/>
        </w:rPr>
        <w:t xml:space="preserve">IBRD </w:t>
      </w:r>
      <w:r w:rsidRPr="0035402A">
        <w:rPr>
          <w:rFonts w:cs="Times New Roman"/>
          <w:szCs w:val="24"/>
        </w:rPr>
        <w:t>je Republici Hrvatskoj do danas odobrila 6</w:t>
      </w:r>
      <w:r w:rsidR="00246BEC" w:rsidRPr="0035402A">
        <w:rPr>
          <w:rFonts w:cs="Times New Roman"/>
          <w:szCs w:val="24"/>
        </w:rPr>
        <w:t>8</w:t>
      </w:r>
      <w:r w:rsidRPr="0035402A">
        <w:rPr>
          <w:rFonts w:cs="Times New Roman"/>
          <w:szCs w:val="24"/>
        </w:rPr>
        <w:t xml:space="preserve"> </w:t>
      </w:r>
      <w:r w:rsidR="00E6267B" w:rsidRPr="0035402A">
        <w:rPr>
          <w:rFonts w:cs="Times New Roman"/>
          <w:szCs w:val="24"/>
        </w:rPr>
        <w:t>zajmova</w:t>
      </w:r>
      <w:r w:rsidRPr="0035402A">
        <w:rPr>
          <w:rFonts w:cs="Times New Roman"/>
          <w:szCs w:val="24"/>
        </w:rPr>
        <w:t xml:space="preserve"> (od kojih su 4</w:t>
      </w:r>
      <w:r w:rsidR="00246BEC" w:rsidRPr="0035402A">
        <w:rPr>
          <w:rFonts w:cs="Times New Roman"/>
          <w:szCs w:val="24"/>
        </w:rPr>
        <w:t>7</w:t>
      </w:r>
      <w:r w:rsidRPr="0035402A">
        <w:rPr>
          <w:rFonts w:cs="Times New Roman"/>
          <w:szCs w:val="24"/>
        </w:rPr>
        <w:t xml:space="preserve"> dugoročni javni zajmovi i 21 zajam uz državno jamstvo)</w:t>
      </w:r>
      <w:r w:rsidR="00E6267B" w:rsidRPr="0035402A">
        <w:rPr>
          <w:rFonts w:cs="Times New Roman"/>
          <w:szCs w:val="24"/>
        </w:rPr>
        <w:t>,</w:t>
      </w:r>
      <w:r w:rsidRPr="0035402A">
        <w:rPr>
          <w:rFonts w:cs="Times New Roman"/>
          <w:szCs w:val="24"/>
        </w:rPr>
        <w:t xml:space="preserve"> u ukupnoj vrijednosti od 3,</w:t>
      </w:r>
      <w:r w:rsidR="00246BEC" w:rsidRPr="0035402A">
        <w:rPr>
          <w:rFonts w:cs="Times New Roman"/>
          <w:szCs w:val="24"/>
        </w:rPr>
        <w:t>83</w:t>
      </w:r>
      <w:r w:rsidRPr="0035402A">
        <w:rPr>
          <w:rFonts w:cs="Times New Roman"/>
          <w:szCs w:val="24"/>
        </w:rPr>
        <w:t xml:space="preserve"> milijarde eura, što uz tehničku pomoć u obliku darovnica pruženu u ukupnom iznosu </w:t>
      </w:r>
      <w:r w:rsidR="008D0FE6" w:rsidRPr="0035402A">
        <w:rPr>
          <w:rFonts w:cs="Times New Roman"/>
          <w:szCs w:val="24"/>
        </w:rPr>
        <w:t>višem od</w:t>
      </w:r>
      <w:r w:rsidRPr="0035402A">
        <w:rPr>
          <w:rFonts w:cs="Times New Roman"/>
          <w:szCs w:val="24"/>
        </w:rPr>
        <w:t xml:space="preserve"> 64 milijuna eura predstavlja značajan izvor strane financijske potpore koja pridonosi ukupnom razvoju Republike Hrvatske.</w:t>
      </w:r>
    </w:p>
    <w:p w14:paraId="1C5E3868" w14:textId="77777777" w:rsidR="00B10E1F" w:rsidRPr="0035402A" w:rsidRDefault="00B10E1F" w:rsidP="00DA4585">
      <w:pPr>
        <w:jc w:val="both"/>
        <w:rPr>
          <w:rFonts w:cs="Times New Roman"/>
          <w:szCs w:val="24"/>
        </w:rPr>
      </w:pPr>
    </w:p>
    <w:p w14:paraId="65A6B2B7" w14:textId="091423C9" w:rsidR="00B10E1F" w:rsidRPr="0035402A" w:rsidRDefault="00B10E1F" w:rsidP="00DA4585">
      <w:pPr>
        <w:ind w:firstLine="708"/>
        <w:jc w:val="both"/>
        <w:rPr>
          <w:rFonts w:cs="Times New Roman"/>
          <w:b/>
          <w:szCs w:val="24"/>
        </w:rPr>
      </w:pPr>
      <w:r w:rsidRPr="0035402A">
        <w:rPr>
          <w:rFonts w:cs="Times New Roman"/>
          <w:szCs w:val="24"/>
        </w:rPr>
        <w:lastRenderedPageBreak/>
        <w:t xml:space="preserve">U skladu s Odlukom o pokretanju postupka za sklapanje Ugovora o zajmu između Republike Hrvatske i Međunarodne banke za </w:t>
      </w:r>
      <w:r w:rsidR="00E072E6" w:rsidRPr="0035402A">
        <w:rPr>
          <w:rFonts w:cs="Times New Roman"/>
          <w:szCs w:val="24"/>
        </w:rPr>
        <w:t xml:space="preserve">obnovu i razvoj za </w:t>
      </w:r>
      <w:r w:rsidR="008D0FE6" w:rsidRPr="0035402A">
        <w:rPr>
          <w:rFonts w:cs="Times New Roman"/>
          <w:szCs w:val="24"/>
        </w:rPr>
        <w:t>p</w:t>
      </w:r>
      <w:r w:rsidRPr="0035402A">
        <w:rPr>
          <w:rFonts w:cs="Times New Roman"/>
          <w:szCs w:val="24"/>
        </w:rPr>
        <w:t xml:space="preserve">rojekt </w:t>
      </w:r>
      <w:r w:rsidR="005D23AC" w:rsidRPr="0035402A">
        <w:rPr>
          <w:rFonts w:cs="Times New Roman"/>
          <w:szCs w:val="24"/>
        </w:rPr>
        <w:t>„</w:t>
      </w:r>
      <w:r w:rsidR="00CF7047" w:rsidRPr="0035402A">
        <w:rPr>
          <w:rFonts w:cs="Times New Roman"/>
          <w:szCs w:val="24"/>
        </w:rPr>
        <w:t>Digitalne, inovativne</w:t>
      </w:r>
      <w:r w:rsidR="004310B6" w:rsidRPr="0035402A">
        <w:rPr>
          <w:rFonts w:cs="Times New Roman"/>
          <w:szCs w:val="24"/>
        </w:rPr>
        <w:t xml:space="preserve"> i zelene tehnologije</w:t>
      </w:r>
      <w:r w:rsidR="005D23AC" w:rsidRPr="0035402A">
        <w:rPr>
          <w:rFonts w:cs="Times New Roman"/>
          <w:szCs w:val="24"/>
        </w:rPr>
        <w:t>“</w:t>
      </w:r>
      <w:r w:rsidRPr="0035402A">
        <w:rPr>
          <w:rFonts w:cs="Times New Roman"/>
          <w:szCs w:val="24"/>
        </w:rPr>
        <w:t xml:space="preserve">, </w:t>
      </w:r>
      <w:r w:rsidR="0011264A" w:rsidRPr="0035402A">
        <w:rPr>
          <w:rFonts w:cs="Times New Roman"/>
          <w:szCs w:val="24"/>
        </w:rPr>
        <w:t xml:space="preserve">koju je Vlada Republike </w:t>
      </w:r>
      <w:r w:rsidR="00A1613D" w:rsidRPr="0035402A">
        <w:rPr>
          <w:rFonts w:cs="Times New Roman"/>
          <w:szCs w:val="24"/>
        </w:rPr>
        <w:t xml:space="preserve">Hrvatske </w:t>
      </w:r>
      <w:r w:rsidR="0011264A" w:rsidRPr="0035402A">
        <w:rPr>
          <w:rFonts w:cs="Times New Roman"/>
          <w:szCs w:val="24"/>
        </w:rPr>
        <w:t xml:space="preserve">donijela </w:t>
      </w:r>
      <w:r w:rsidR="004310B6" w:rsidRPr="0035402A">
        <w:rPr>
          <w:rFonts w:cs="Times New Roman"/>
          <w:szCs w:val="24"/>
        </w:rPr>
        <w:t>19. svibnja 2023</w:t>
      </w:r>
      <w:r w:rsidRPr="0035402A">
        <w:rPr>
          <w:rFonts w:cs="Times New Roman"/>
          <w:szCs w:val="24"/>
        </w:rPr>
        <w:t xml:space="preserve">., pregovori o Ugovoru o zajmu </w:t>
      </w:r>
      <w:r w:rsidR="00EC7C8E" w:rsidRPr="0035402A">
        <w:rPr>
          <w:rFonts w:cs="Times New Roman"/>
          <w:szCs w:val="24"/>
        </w:rPr>
        <w:t>između Republike Hrvatske i Međunarodne banke za</w:t>
      </w:r>
      <w:r w:rsidR="00737B50" w:rsidRPr="0035402A">
        <w:rPr>
          <w:rFonts w:cs="Times New Roman"/>
          <w:szCs w:val="24"/>
        </w:rPr>
        <w:t xml:space="preserve"> obnovu i razvoj za </w:t>
      </w:r>
      <w:r w:rsidR="00EC7C8E" w:rsidRPr="0035402A">
        <w:rPr>
          <w:rFonts w:cs="Times New Roman"/>
          <w:szCs w:val="24"/>
        </w:rPr>
        <w:t>projekt „Digitalne, inovativne i zelene tehnologije“ (u daljnjem tekstu: Ugovor o zajmu)</w:t>
      </w:r>
      <w:r w:rsidR="008C65FD" w:rsidRPr="0035402A">
        <w:rPr>
          <w:rFonts w:cs="Times New Roman"/>
          <w:szCs w:val="24"/>
        </w:rPr>
        <w:t>,</w:t>
      </w:r>
      <w:r w:rsidR="00EC7C8E" w:rsidRPr="0035402A">
        <w:rPr>
          <w:rFonts w:cs="Times New Roman"/>
          <w:szCs w:val="24"/>
        </w:rPr>
        <w:t xml:space="preserve"> </w:t>
      </w:r>
      <w:r w:rsidRPr="0035402A">
        <w:rPr>
          <w:rFonts w:cs="Times New Roman"/>
          <w:szCs w:val="24"/>
        </w:rPr>
        <w:t xml:space="preserve">između ovlaštenog izaslanstva Republike Hrvatske i predstavnika Međunarodne banke za obnovu i razvoj održani su </w:t>
      </w:r>
      <w:r w:rsidR="004310B6" w:rsidRPr="0035402A">
        <w:rPr>
          <w:rFonts w:cs="Times New Roman"/>
          <w:szCs w:val="24"/>
        </w:rPr>
        <w:t>19. svibnja 2023</w:t>
      </w:r>
      <w:r w:rsidRPr="0035402A">
        <w:rPr>
          <w:rFonts w:cs="Times New Roman"/>
          <w:szCs w:val="24"/>
        </w:rPr>
        <w:t>.</w:t>
      </w:r>
      <w:r w:rsidR="008D0FE6" w:rsidRPr="0035402A">
        <w:rPr>
          <w:rFonts w:cs="Times New Roman"/>
          <w:szCs w:val="24"/>
        </w:rPr>
        <w:t xml:space="preserve"> </w:t>
      </w:r>
      <w:r w:rsidRPr="0035402A">
        <w:rPr>
          <w:rFonts w:cs="Times New Roman"/>
          <w:szCs w:val="24"/>
        </w:rPr>
        <w:t>Zapisnik s pregovora, koji sadrži pregled osnovnih tema o kojima se pregovaralo te odražava usuglašen</w:t>
      </w:r>
      <w:r w:rsidR="008D0FE6" w:rsidRPr="0035402A">
        <w:rPr>
          <w:rFonts w:cs="Times New Roman"/>
          <w:szCs w:val="24"/>
        </w:rPr>
        <w:t>a</w:t>
      </w:r>
      <w:r w:rsidRPr="0035402A">
        <w:rPr>
          <w:rFonts w:cs="Times New Roman"/>
          <w:szCs w:val="24"/>
        </w:rPr>
        <w:t xml:space="preserve"> sta</w:t>
      </w:r>
      <w:r w:rsidR="008D0FE6" w:rsidRPr="0035402A">
        <w:rPr>
          <w:rFonts w:cs="Times New Roman"/>
          <w:szCs w:val="24"/>
        </w:rPr>
        <w:t>jališta</w:t>
      </w:r>
      <w:r w:rsidRPr="0035402A">
        <w:rPr>
          <w:rFonts w:cs="Times New Roman"/>
          <w:szCs w:val="24"/>
        </w:rPr>
        <w:t xml:space="preserve"> uključen</w:t>
      </w:r>
      <w:r w:rsidR="008D0FE6" w:rsidRPr="0035402A">
        <w:rPr>
          <w:rFonts w:cs="Times New Roman"/>
          <w:szCs w:val="24"/>
        </w:rPr>
        <w:t>a</w:t>
      </w:r>
      <w:r w:rsidRPr="0035402A">
        <w:rPr>
          <w:rFonts w:cs="Times New Roman"/>
          <w:szCs w:val="24"/>
        </w:rPr>
        <w:t xml:space="preserve"> u prijedlog teksta Ugovora o zajmu, potpisa</w:t>
      </w:r>
      <w:r w:rsidR="008D0FE6" w:rsidRPr="0035402A">
        <w:rPr>
          <w:rFonts w:cs="Times New Roman"/>
          <w:szCs w:val="24"/>
        </w:rPr>
        <w:t>o</w:t>
      </w:r>
      <w:r w:rsidRPr="0035402A">
        <w:rPr>
          <w:rFonts w:cs="Times New Roman"/>
          <w:szCs w:val="24"/>
        </w:rPr>
        <w:t xml:space="preserve"> je </w:t>
      </w:r>
      <w:r w:rsidR="004310B6" w:rsidRPr="0035402A">
        <w:rPr>
          <w:rFonts w:cs="Times New Roman"/>
          <w:szCs w:val="24"/>
        </w:rPr>
        <w:t>19. svibnja 2023.</w:t>
      </w:r>
      <w:r w:rsidRPr="0035402A">
        <w:rPr>
          <w:rFonts w:cs="Times New Roman"/>
          <w:szCs w:val="24"/>
        </w:rPr>
        <w:t xml:space="preserve"> voditelj ovlaštenog</w:t>
      </w:r>
      <w:r w:rsidR="008D0FE6" w:rsidRPr="0035402A">
        <w:rPr>
          <w:rFonts w:cs="Times New Roman"/>
          <w:szCs w:val="24"/>
        </w:rPr>
        <w:t>a</w:t>
      </w:r>
      <w:r w:rsidRPr="0035402A">
        <w:rPr>
          <w:rFonts w:cs="Times New Roman"/>
          <w:szCs w:val="24"/>
        </w:rPr>
        <w:t xml:space="preserve"> hrvatskog izaslanstva, u skladu sa spomenutom Odlukom. </w:t>
      </w:r>
    </w:p>
    <w:p w14:paraId="4722F484" w14:textId="33BADE72" w:rsidR="00B10E1F" w:rsidRPr="0035402A" w:rsidRDefault="00B10E1F" w:rsidP="00DA4585">
      <w:pPr>
        <w:jc w:val="both"/>
        <w:rPr>
          <w:rFonts w:cs="Times New Roman"/>
          <w:szCs w:val="24"/>
        </w:rPr>
      </w:pPr>
    </w:p>
    <w:p w14:paraId="230B4439" w14:textId="425108EC" w:rsidR="00B10E1F" w:rsidRPr="0035402A" w:rsidRDefault="009C6F4E" w:rsidP="00DA4585">
      <w:pPr>
        <w:tabs>
          <w:tab w:val="num" w:pos="1080"/>
        </w:tabs>
        <w:autoSpaceDE w:val="0"/>
        <w:autoSpaceDN w:val="0"/>
        <w:adjustRightInd w:val="0"/>
        <w:jc w:val="both"/>
        <w:rPr>
          <w:rFonts w:cs="Times New Roman"/>
          <w:szCs w:val="24"/>
        </w:rPr>
      </w:pPr>
      <w:r w:rsidRPr="0035402A">
        <w:rPr>
          <w:rFonts w:cs="Times New Roman"/>
          <w:szCs w:val="24"/>
        </w:rPr>
        <w:tab/>
      </w:r>
      <w:r w:rsidR="00B10E1F" w:rsidRPr="0035402A">
        <w:rPr>
          <w:rFonts w:cs="Times New Roman"/>
          <w:szCs w:val="24"/>
        </w:rPr>
        <w:t xml:space="preserve">Vlada Republike Hrvatske </w:t>
      </w:r>
      <w:r w:rsidR="00197268" w:rsidRPr="0035402A">
        <w:rPr>
          <w:rFonts w:cs="Times New Roman"/>
          <w:szCs w:val="24"/>
        </w:rPr>
        <w:t xml:space="preserve">prihvatila </w:t>
      </w:r>
      <w:r w:rsidR="00B10E1F" w:rsidRPr="0035402A">
        <w:rPr>
          <w:rFonts w:cs="Times New Roman"/>
          <w:szCs w:val="24"/>
        </w:rPr>
        <w:t xml:space="preserve">je Zaključkom, od </w:t>
      </w:r>
      <w:r w:rsidR="004310B6" w:rsidRPr="0035402A">
        <w:rPr>
          <w:rFonts w:cs="Times New Roman"/>
          <w:szCs w:val="24"/>
        </w:rPr>
        <w:t>25. svibnja 2023.,</w:t>
      </w:r>
      <w:r w:rsidR="00B10E1F" w:rsidRPr="0035402A">
        <w:rPr>
          <w:rFonts w:cs="Times New Roman"/>
          <w:szCs w:val="24"/>
        </w:rPr>
        <w:t xml:space="preserve"> Izvješće o vođenim pregovorima te je ovlastila ministra financija da</w:t>
      </w:r>
      <w:r w:rsidR="00B05CA1" w:rsidRPr="0035402A">
        <w:rPr>
          <w:rFonts w:cs="Times New Roman"/>
          <w:szCs w:val="24"/>
        </w:rPr>
        <w:t>,</w:t>
      </w:r>
      <w:r w:rsidR="00B10E1F" w:rsidRPr="0035402A">
        <w:rPr>
          <w:rFonts w:cs="Times New Roman"/>
          <w:szCs w:val="24"/>
        </w:rPr>
        <w:t xml:space="preserve"> u ime Republike Hrvatske</w:t>
      </w:r>
      <w:r w:rsidR="00B05CA1" w:rsidRPr="0035402A">
        <w:rPr>
          <w:rFonts w:cs="Times New Roman"/>
          <w:szCs w:val="24"/>
        </w:rPr>
        <w:t>,</w:t>
      </w:r>
      <w:r w:rsidR="00B10E1F" w:rsidRPr="0035402A">
        <w:rPr>
          <w:rFonts w:cs="Times New Roman"/>
          <w:szCs w:val="24"/>
        </w:rPr>
        <w:t xml:space="preserve"> potpiše Ugovor o zajmu. Ugovor o zajmu potpisan </w:t>
      </w:r>
      <w:r w:rsidR="00B05CA1" w:rsidRPr="0035402A">
        <w:rPr>
          <w:rFonts w:cs="Times New Roman"/>
          <w:szCs w:val="24"/>
        </w:rPr>
        <w:t xml:space="preserve">je </w:t>
      </w:r>
      <w:r w:rsidR="00B10E1F" w:rsidRPr="0035402A">
        <w:rPr>
          <w:rFonts w:cs="Times New Roman"/>
          <w:szCs w:val="24"/>
        </w:rPr>
        <w:t xml:space="preserve">u Zagrebu </w:t>
      </w:r>
      <w:r w:rsidR="00A36D0D" w:rsidRPr="0035402A">
        <w:rPr>
          <w:rFonts w:cs="Times New Roman"/>
          <w:szCs w:val="24"/>
        </w:rPr>
        <w:t xml:space="preserve">28. </w:t>
      </w:r>
      <w:r w:rsidR="00200043" w:rsidRPr="0035402A">
        <w:rPr>
          <w:rFonts w:cs="Times New Roman"/>
          <w:szCs w:val="24"/>
        </w:rPr>
        <w:t xml:space="preserve">lipnja </w:t>
      </w:r>
      <w:r w:rsidR="00A36D0D" w:rsidRPr="0035402A">
        <w:rPr>
          <w:rFonts w:cs="Times New Roman"/>
          <w:szCs w:val="24"/>
        </w:rPr>
        <w:t>2023</w:t>
      </w:r>
      <w:r w:rsidR="00B10E1F" w:rsidRPr="0035402A">
        <w:rPr>
          <w:rFonts w:cs="Times New Roman"/>
          <w:szCs w:val="24"/>
        </w:rPr>
        <w:t>.</w:t>
      </w:r>
      <w:r w:rsidR="00A36D0D" w:rsidRPr="0035402A">
        <w:rPr>
          <w:rFonts w:cs="Times New Roman"/>
          <w:szCs w:val="24"/>
        </w:rPr>
        <w:t xml:space="preserve"> godine.</w:t>
      </w:r>
    </w:p>
    <w:p w14:paraId="0244F123" w14:textId="77777777" w:rsidR="00B10E1F" w:rsidRPr="0035402A" w:rsidRDefault="00B10E1F" w:rsidP="00DA4585">
      <w:pPr>
        <w:tabs>
          <w:tab w:val="num" w:pos="1080"/>
        </w:tabs>
        <w:autoSpaceDE w:val="0"/>
        <w:autoSpaceDN w:val="0"/>
        <w:adjustRightInd w:val="0"/>
        <w:jc w:val="both"/>
        <w:rPr>
          <w:rFonts w:eastAsia="Times New Roman" w:cs="Times New Roman"/>
          <w:b/>
          <w:bCs/>
          <w:szCs w:val="24"/>
          <w:lang w:eastAsia="hr-HR"/>
        </w:rPr>
      </w:pPr>
    </w:p>
    <w:p w14:paraId="29E3888F" w14:textId="5C27D975" w:rsidR="00B10E1F" w:rsidRPr="0035402A" w:rsidRDefault="00B10E1F" w:rsidP="002D7B74">
      <w:pPr>
        <w:tabs>
          <w:tab w:val="left" w:pos="1418"/>
        </w:tabs>
        <w:ind w:firstLine="708"/>
        <w:jc w:val="both"/>
        <w:rPr>
          <w:b/>
        </w:rPr>
      </w:pPr>
      <w:r w:rsidRPr="0035402A">
        <w:rPr>
          <w:b/>
        </w:rPr>
        <w:t xml:space="preserve">2. </w:t>
      </w:r>
      <w:r w:rsidR="002D7B74" w:rsidRPr="0035402A">
        <w:rPr>
          <w:b/>
        </w:rPr>
        <w:tab/>
      </w:r>
      <w:r w:rsidRPr="0035402A">
        <w:rPr>
          <w:b/>
        </w:rPr>
        <w:t xml:space="preserve">Cilj koji se </w:t>
      </w:r>
      <w:r w:rsidR="002D7B74" w:rsidRPr="0035402A">
        <w:rPr>
          <w:b/>
        </w:rPr>
        <w:t>donošenjem z</w:t>
      </w:r>
      <w:r w:rsidRPr="0035402A">
        <w:rPr>
          <w:b/>
        </w:rPr>
        <w:t>akonom želi postići</w:t>
      </w:r>
    </w:p>
    <w:p w14:paraId="18FA9C50" w14:textId="77777777" w:rsidR="00B10E1F" w:rsidRPr="0035402A" w:rsidRDefault="00B10E1F" w:rsidP="00B10E1F">
      <w:pPr>
        <w:jc w:val="both"/>
      </w:pPr>
    </w:p>
    <w:p w14:paraId="2415A134" w14:textId="6DBB7F3C" w:rsidR="00B10E1F" w:rsidRPr="0035402A" w:rsidRDefault="00B10E1F" w:rsidP="00DC7849">
      <w:pPr>
        <w:ind w:firstLine="3686"/>
        <w:rPr>
          <w:b/>
        </w:rPr>
      </w:pPr>
      <w:r w:rsidRPr="0035402A">
        <w:rPr>
          <w:b/>
        </w:rPr>
        <w:t>OPIS ZAJMA</w:t>
      </w:r>
    </w:p>
    <w:p w14:paraId="6CD60242" w14:textId="77777777" w:rsidR="00B10E1F" w:rsidRPr="0035402A" w:rsidRDefault="00B10E1F" w:rsidP="00B10E1F">
      <w:pPr>
        <w:jc w:val="both"/>
        <w:rPr>
          <w:b/>
        </w:rPr>
      </w:pPr>
    </w:p>
    <w:tbl>
      <w:tblPr>
        <w:tblW w:w="9302" w:type="dxa"/>
        <w:tblLook w:val="01E0" w:firstRow="1" w:lastRow="1" w:firstColumn="1" w:lastColumn="1" w:noHBand="0" w:noVBand="0"/>
      </w:tblPr>
      <w:tblGrid>
        <w:gridCol w:w="3544"/>
        <w:gridCol w:w="5670"/>
        <w:gridCol w:w="88"/>
      </w:tblGrid>
      <w:tr w:rsidR="00B10E1F" w:rsidRPr="0035402A" w14:paraId="3C43922B" w14:textId="77777777" w:rsidTr="00866982">
        <w:tc>
          <w:tcPr>
            <w:tcW w:w="3544" w:type="dxa"/>
          </w:tcPr>
          <w:p w14:paraId="69218AEC" w14:textId="77777777" w:rsidR="00B10E1F" w:rsidRPr="0035402A" w:rsidRDefault="00B10E1F" w:rsidP="005D23AC">
            <w:pPr>
              <w:jc w:val="both"/>
            </w:pPr>
            <w:r w:rsidRPr="0035402A">
              <w:t>Zajmoprimac:</w:t>
            </w:r>
          </w:p>
        </w:tc>
        <w:tc>
          <w:tcPr>
            <w:tcW w:w="5758" w:type="dxa"/>
            <w:gridSpan w:val="2"/>
          </w:tcPr>
          <w:p w14:paraId="46DB5DC5" w14:textId="500F76D0" w:rsidR="00B10E1F" w:rsidRPr="0035402A" w:rsidRDefault="00B10E1F" w:rsidP="005D23AC">
            <w:pPr>
              <w:jc w:val="both"/>
            </w:pPr>
            <w:r w:rsidRPr="0035402A">
              <w:t>Republika Hrvatska</w:t>
            </w:r>
          </w:p>
          <w:p w14:paraId="68A926D4" w14:textId="77777777" w:rsidR="00B10E1F" w:rsidRPr="0035402A" w:rsidRDefault="00B10E1F" w:rsidP="005D23AC">
            <w:pPr>
              <w:jc w:val="both"/>
            </w:pPr>
          </w:p>
        </w:tc>
      </w:tr>
      <w:tr w:rsidR="00B10E1F" w:rsidRPr="0035402A" w14:paraId="69EF4066" w14:textId="77777777" w:rsidTr="00866982">
        <w:tc>
          <w:tcPr>
            <w:tcW w:w="3544" w:type="dxa"/>
          </w:tcPr>
          <w:p w14:paraId="074B5ED4" w14:textId="77777777" w:rsidR="00B10E1F" w:rsidRPr="0035402A" w:rsidRDefault="00B10E1F" w:rsidP="005D23AC">
            <w:pPr>
              <w:jc w:val="both"/>
            </w:pPr>
            <w:r w:rsidRPr="0035402A">
              <w:t>Zajmodavac:</w:t>
            </w:r>
          </w:p>
        </w:tc>
        <w:tc>
          <w:tcPr>
            <w:tcW w:w="5758" w:type="dxa"/>
            <w:gridSpan w:val="2"/>
          </w:tcPr>
          <w:p w14:paraId="7181B15F" w14:textId="570C6DD7" w:rsidR="00B10E1F" w:rsidRPr="0035402A" w:rsidRDefault="00B10E1F" w:rsidP="005D23AC">
            <w:pPr>
              <w:jc w:val="both"/>
            </w:pPr>
            <w:r w:rsidRPr="0035402A">
              <w:t>Međunarodna banka za obnovu i razvoj</w:t>
            </w:r>
          </w:p>
          <w:p w14:paraId="177E78DC" w14:textId="77777777" w:rsidR="00B10E1F" w:rsidRPr="0035402A" w:rsidRDefault="00B10E1F" w:rsidP="005D23AC">
            <w:pPr>
              <w:jc w:val="both"/>
            </w:pPr>
          </w:p>
        </w:tc>
      </w:tr>
      <w:tr w:rsidR="00B10E1F" w:rsidRPr="0035402A" w14:paraId="0766B837" w14:textId="77777777" w:rsidTr="00866982">
        <w:trPr>
          <w:gridAfter w:val="1"/>
          <w:wAfter w:w="88" w:type="dxa"/>
        </w:trPr>
        <w:tc>
          <w:tcPr>
            <w:tcW w:w="3544" w:type="dxa"/>
          </w:tcPr>
          <w:p w14:paraId="1A8676E7" w14:textId="77777777" w:rsidR="00B10E1F" w:rsidRPr="0035402A" w:rsidRDefault="00B10E1F" w:rsidP="005D23AC">
            <w:pPr>
              <w:jc w:val="both"/>
            </w:pPr>
            <w:r w:rsidRPr="0035402A">
              <w:t xml:space="preserve">Iznos zajma: </w:t>
            </w:r>
          </w:p>
        </w:tc>
        <w:tc>
          <w:tcPr>
            <w:tcW w:w="5670" w:type="dxa"/>
          </w:tcPr>
          <w:p w14:paraId="338C3A56" w14:textId="1DCD69F6" w:rsidR="00B10E1F" w:rsidRPr="0035402A" w:rsidRDefault="00531C96" w:rsidP="005D23AC">
            <w:pPr>
              <w:jc w:val="both"/>
            </w:pPr>
            <w:r w:rsidRPr="0035402A">
              <w:t>106.000.000,00</w:t>
            </w:r>
            <w:r w:rsidR="00B10E1F" w:rsidRPr="0035402A">
              <w:t xml:space="preserve"> EUR </w:t>
            </w:r>
          </w:p>
          <w:p w14:paraId="25A6B47C" w14:textId="77777777" w:rsidR="00B10E1F" w:rsidRPr="0035402A" w:rsidRDefault="00B10E1F" w:rsidP="005D23AC">
            <w:pPr>
              <w:jc w:val="both"/>
            </w:pPr>
          </w:p>
        </w:tc>
      </w:tr>
      <w:tr w:rsidR="00B10E1F" w:rsidRPr="0035402A" w14:paraId="68544FA8" w14:textId="77777777" w:rsidTr="00866982">
        <w:trPr>
          <w:gridAfter w:val="1"/>
          <w:wAfter w:w="88" w:type="dxa"/>
        </w:trPr>
        <w:tc>
          <w:tcPr>
            <w:tcW w:w="3544" w:type="dxa"/>
          </w:tcPr>
          <w:p w14:paraId="0AB5CE2E" w14:textId="77777777" w:rsidR="00B10E1F" w:rsidRPr="0035402A" w:rsidRDefault="00B10E1F" w:rsidP="005D23AC">
            <w:pPr>
              <w:jc w:val="both"/>
            </w:pPr>
            <w:r w:rsidRPr="0035402A">
              <w:t>Rok otplate:</w:t>
            </w:r>
          </w:p>
        </w:tc>
        <w:tc>
          <w:tcPr>
            <w:tcW w:w="5670" w:type="dxa"/>
          </w:tcPr>
          <w:p w14:paraId="2724FBC5" w14:textId="0E0DA991" w:rsidR="00866982" w:rsidRPr="0035402A" w:rsidRDefault="00866982" w:rsidP="005D23AC">
            <w:pPr>
              <w:jc w:val="both"/>
            </w:pPr>
            <w:r w:rsidRPr="0035402A">
              <w:t>14,5 godina uključujući 5 godina počeka</w:t>
            </w:r>
          </w:p>
          <w:p w14:paraId="2EEA29DA" w14:textId="77777777" w:rsidR="00B10E1F" w:rsidRPr="0035402A" w:rsidRDefault="00B10E1F" w:rsidP="00081E20">
            <w:pPr>
              <w:pStyle w:val="BodyText"/>
            </w:pPr>
          </w:p>
        </w:tc>
      </w:tr>
      <w:tr w:rsidR="00B10E1F" w:rsidRPr="0035402A" w14:paraId="1907AA98" w14:textId="77777777" w:rsidTr="00866982">
        <w:trPr>
          <w:gridAfter w:val="1"/>
          <w:wAfter w:w="88" w:type="dxa"/>
          <w:trHeight w:val="753"/>
        </w:trPr>
        <w:tc>
          <w:tcPr>
            <w:tcW w:w="3544" w:type="dxa"/>
          </w:tcPr>
          <w:p w14:paraId="0580DA78" w14:textId="77777777" w:rsidR="00B10E1F" w:rsidRPr="0035402A" w:rsidRDefault="00B10E1F" w:rsidP="005D23AC">
            <w:pPr>
              <w:jc w:val="both"/>
            </w:pPr>
            <w:r w:rsidRPr="0035402A">
              <w:t>Kamatna stopa:</w:t>
            </w:r>
          </w:p>
          <w:p w14:paraId="3B49D96D" w14:textId="77777777" w:rsidR="00B10E1F" w:rsidRPr="0035402A" w:rsidRDefault="00B10E1F" w:rsidP="005D23AC">
            <w:pPr>
              <w:jc w:val="both"/>
            </w:pPr>
          </w:p>
          <w:p w14:paraId="568BE315" w14:textId="77777777" w:rsidR="00F77576" w:rsidRPr="0035402A" w:rsidRDefault="00F77576" w:rsidP="005D23AC">
            <w:pPr>
              <w:jc w:val="both"/>
            </w:pPr>
          </w:p>
          <w:p w14:paraId="1B270E68" w14:textId="5BEAB76E" w:rsidR="00B10E1F" w:rsidRPr="0035402A" w:rsidRDefault="00B10E1F" w:rsidP="005D23AC">
            <w:pPr>
              <w:jc w:val="both"/>
            </w:pPr>
            <w:r w:rsidRPr="0035402A">
              <w:t>Dospijeća:</w:t>
            </w:r>
          </w:p>
          <w:p w14:paraId="44605D29" w14:textId="77777777" w:rsidR="00B10E1F" w:rsidRPr="0035402A" w:rsidRDefault="00B10E1F" w:rsidP="005D23AC">
            <w:pPr>
              <w:jc w:val="both"/>
            </w:pPr>
          </w:p>
          <w:p w14:paraId="3FE2BC45" w14:textId="77777777" w:rsidR="00B10E1F" w:rsidRPr="0035402A" w:rsidRDefault="00B10E1F" w:rsidP="005D23AC">
            <w:pPr>
              <w:jc w:val="both"/>
            </w:pPr>
            <w:r w:rsidRPr="0035402A">
              <w:t>Naknade:</w:t>
            </w:r>
          </w:p>
          <w:p w14:paraId="785D7CC1" w14:textId="77777777" w:rsidR="00B10E1F" w:rsidRPr="0035402A" w:rsidRDefault="00B10E1F" w:rsidP="005D23AC">
            <w:pPr>
              <w:jc w:val="both"/>
            </w:pPr>
            <w:r w:rsidRPr="0035402A">
              <w:tab/>
            </w:r>
          </w:p>
        </w:tc>
        <w:tc>
          <w:tcPr>
            <w:tcW w:w="5670" w:type="dxa"/>
          </w:tcPr>
          <w:p w14:paraId="3CDCAEAD" w14:textId="77777777" w:rsidR="008968A7" w:rsidRPr="0035402A" w:rsidRDefault="00FD607F" w:rsidP="005D23AC">
            <w:pPr>
              <w:jc w:val="both"/>
            </w:pPr>
            <w:r w:rsidRPr="0035402A">
              <w:t>6-mjesečni EURIBOR uvećan za promjenjivu kamatnu maržu</w:t>
            </w:r>
          </w:p>
          <w:p w14:paraId="0F644819" w14:textId="77777777" w:rsidR="00F77576" w:rsidRPr="0035402A" w:rsidRDefault="00F77576" w:rsidP="005D23AC">
            <w:pPr>
              <w:jc w:val="both"/>
            </w:pPr>
          </w:p>
          <w:p w14:paraId="06354BBB" w14:textId="53C6383F" w:rsidR="00B10E1F" w:rsidRPr="0035402A" w:rsidRDefault="00DD5929" w:rsidP="005D23AC">
            <w:pPr>
              <w:jc w:val="both"/>
            </w:pPr>
            <w:r w:rsidRPr="0035402A">
              <w:t>P</w:t>
            </w:r>
            <w:r w:rsidR="00B10E1F" w:rsidRPr="0035402A">
              <w:t>olugodišnja</w:t>
            </w:r>
          </w:p>
          <w:p w14:paraId="45A6F15E" w14:textId="77777777" w:rsidR="00B10E1F" w:rsidRPr="0035402A" w:rsidRDefault="00B10E1F" w:rsidP="005D23AC">
            <w:pPr>
              <w:jc w:val="both"/>
            </w:pPr>
          </w:p>
          <w:p w14:paraId="30CF3A98" w14:textId="5C050F0F" w:rsidR="00B10E1F" w:rsidRPr="0035402A" w:rsidRDefault="00DD5929" w:rsidP="005D23AC">
            <w:pPr>
              <w:jc w:val="both"/>
            </w:pPr>
            <w:r w:rsidRPr="0035402A">
              <w:t>P</w:t>
            </w:r>
            <w:r w:rsidR="00B10E1F" w:rsidRPr="0035402A">
              <w:t>očetna naknada: 0,25</w:t>
            </w:r>
            <w:r w:rsidR="00AA1169" w:rsidRPr="0035402A">
              <w:t xml:space="preserve"> </w:t>
            </w:r>
            <w:r w:rsidR="00B10E1F" w:rsidRPr="0035402A">
              <w:t>% od iznosa zajma i naknada na nepovučena sredstva: 0,25</w:t>
            </w:r>
            <w:r w:rsidR="00AA1169" w:rsidRPr="0035402A">
              <w:t xml:space="preserve"> </w:t>
            </w:r>
            <w:r w:rsidR="00B10E1F" w:rsidRPr="0035402A">
              <w:t>% godišnje</w:t>
            </w:r>
            <w:r w:rsidR="00532558" w:rsidRPr="0035402A">
              <w:t>.</w:t>
            </w:r>
          </w:p>
        </w:tc>
      </w:tr>
    </w:tbl>
    <w:p w14:paraId="562846BC" w14:textId="77777777" w:rsidR="00B10E1F" w:rsidRPr="0035402A" w:rsidRDefault="00B10E1F" w:rsidP="00B10E1F">
      <w:pPr>
        <w:tabs>
          <w:tab w:val="num" w:pos="1080"/>
        </w:tabs>
        <w:autoSpaceDE w:val="0"/>
        <w:autoSpaceDN w:val="0"/>
        <w:adjustRightInd w:val="0"/>
        <w:jc w:val="both"/>
        <w:rPr>
          <w:rFonts w:eastAsia="Times New Roman" w:cs="Times New Roman"/>
          <w:b/>
          <w:bCs/>
          <w:szCs w:val="24"/>
          <w:lang w:eastAsia="hr-HR"/>
        </w:rPr>
      </w:pPr>
    </w:p>
    <w:p w14:paraId="710966B4" w14:textId="62DF498D" w:rsidR="00E51B23" w:rsidRPr="0035402A" w:rsidRDefault="00E51B23" w:rsidP="007646AF">
      <w:pPr>
        <w:widowControl w:val="0"/>
        <w:adjustRightInd w:val="0"/>
        <w:snapToGrid w:val="0"/>
        <w:ind w:firstLine="708"/>
        <w:jc w:val="both"/>
        <w:rPr>
          <w:rFonts w:eastAsia="Times New Roman" w:cs="Times New Roman"/>
          <w:szCs w:val="24"/>
          <w:lang w:eastAsia="hr-HR"/>
        </w:rPr>
      </w:pPr>
      <w:r w:rsidRPr="0035402A">
        <w:rPr>
          <w:rFonts w:eastAsia="Times New Roman" w:cs="Times New Roman"/>
          <w:szCs w:val="24"/>
          <w:lang w:eastAsia="hr-HR"/>
        </w:rPr>
        <w:t xml:space="preserve">Hrvatska poduzeća pokazuju pozitivan odnos između inovacija temeljenih na istraživanju </w:t>
      </w:r>
      <w:r w:rsidRPr="0035402A">
        <w:rPr>
          <w:rFonts w:eastAsia="Times New Roman" w:cs="Times New Roman"/>
          <w:szCs w:val="24"/>
          <w:lang w:eastAsia="hr-HR"/>
        </w:rPr>
        <w:lastRenderedPageBreak/>
        <w:t xml:space="preserve">i razvoju i rasta produktivnosti. </w:t>
      </w:r>
      <w:r w:rsidR="007646AF" w:rsidRPr="0035402A">
        <w:rPr>
          <w:rFonts w:eastAsia="Times New Roman" w:cs="Times New Roman"/>
          <w:szCs w:val="24"/>
          <w:lang w:eastAsia="hr-HR"/>
        </w:rPr>
        <w:t>I</w:t>
      </w:r>
      <w:r w:rsidRPr="0035402A">
        <w:rPr>
          <w:rFonts w:eastAsia="Times New Roman" w:cs="Times New Roman"/>
          <w:szCs w:val="24"/>
          <w:lang w:eastAsia="hr-HR"/>
        </w:rPr>
        <w:t>stodobno tržišno financiranje inovacija ozbiljno nedostaj</w:t>
      </w:r>
      <w:r w:rsidR="00D159D8" w:rsidRPr="0035402A">
        <w:rPr>
          <w:rFonts w:eastAsia="Times New Roman" w:cs="Times New Roman"/>
          <w:szCs w:val="24"/>
          <w:lang w:eastAsia="hr-HR"/>
        </w:rPr>
        <w:t>e, osobito u ranoj fazi razvoja, a</w:t>
      </w:r>
      <w:r w:rsidRPr="0035402A">
        <w:rPr>
          <w:rFonts w:eastAsia="Times New Roman" w:cs="Times New Roman"/>
          <w:szCs w:val="24"/>
          <w:lang w:eastAsia="hr-HR"/>
        </w:rPr>
        <w:t xml:space="preserve"> </w:t>
      </w:r>
      <w:r w:rsidR="00D159D8" w:rsidRPr="0035402A">
        <w:rPr>
          <w:rFonts w:eastAsia="Times New Roman" w:cs="Times New Roman"/>
          <w:szCs w:val="24"/>
          <w:lang w:eastAsia="hr-HR"/>
        </w:rPr>
        <w:t>i</w:t>
      </w:r>
      <w:r w:rsidRPr="0035402A">
        <w:rPr>
          <w:rFonts w:eastAsia="Times New Roman" w:cs="Times New Roman"/>
          <w:szCs w:val="24"/>
          <w:lang w:eastAsia="hr-HR"/>
        </w:rPr>
        <w:t xml:space="preserve">straživački sektor </w:t>
      </w:r>
      <w:r w:rsidR="007646AF" w:rsidRPr="0035402A">
        <w:rPr>
          <w:rFonts w:eastAsia="Times New Roman" w:cs="Times New Roman"/>
          <w:szCs w:val="24"/>
          <w:lang w:eastAsia="hr-HR"/>
        </w:rPr>
        <w:t>zaostaje</w:t>
      </w:r>
      <w:r w:rsidRPr="0035402A">
        <w:rPr>
          <w:rFonts w:eastAsia="Times New Roman" w:cs="Times New Roman"/>
          <w:szCs w:val="24"/>
          <w:lang w:eastAsia="hr-HR"/>
        </w:rPr>
        <w:t xml:space="preserve"> u </w:t>
      </w:r>
      <w:r w:rsidR="007646AF" w:rsidRPr="0035402A">
        <w:rPr>
          <w:rFonts w:eastAsia="Times New Roman" w:cs="Times New Roman"/>
          <w:szCs w:val="24"/>
          <w:lang w:eastAsia="hr-HR"/>
        </w:rPr>
        <w:t>pogledu</w:t>
      </w:r>
      <w:r w:rsidRPr="0035402A">
        <w:rPr>
          <w:rFonts w:eastAsia="Times New Roman" w:cs="Times New Roman"/>
          <w:szCs w:val="24"/>
          <w:lang w:eastAsia="hr-HR"/>
        </w:rPr>
        <w:t xml:space="preserve"> proizvodnje novih znanja u području digitalnih i zelenih tehnologija. Ulaganja u digitalnu i zelenu tehnologiju imaju potencijal značajno potaknuti izglede Hrvatske. </w:t>
      </w:r>
      <w:r w:rsidR="007646AF" w:rsidRPr="0035402A">
        <w:rPr>
          <w:rFonts w:eastAsia="Times New Roman" w:cs="Times New Roman"/>
          <w:szCs w:val="24"/>
          <w:lang w:eastAsia="hr-HR"/>
        </w:rPr>
        <w:t xml:space="preserve">Koristeći mogućnost mobiliziranja dosad najvećeg iznosa sredstava Europske unije Vlada </w:t>
      </w:r>
      <w:r w:rsidR="00DE3612" w:rsidRPr="0035402A">
        <w:rPr>
          <w:rFonts w:eastAsia="Times New Roman" w:cs="Times New Roman"/>
          <w:szCs w:val="24"/>
          <w:lang w:eastAsia="hr-HR"/>
        </w:rPr>
        <w:t xml:space="preserve">Republike Hrvatske </w:t>
      </w:r>
      <w:r w:rsidR="007646AF" w:rsidRPr="0035402A">
        <w:rPr>
          <w:rFonts w:eastAsia="Times New Roman" w:cs="Times New Roman"/>
          <w:szCs w:val="24"/>
          <w:lang w:eastAsia="hr-HR"/>
        </w:rPr>
        <w:t>je predložila ambiciozni plan reforme i ulaganja u istraživački sektor</w:t>
      </w:r>
      <w:r w:rsidR="00D159D8" w:rsidRPr="0035402A">
        <w:rPr>
          <w:rFonts w:eastAsia="Times New Roman" w:cs="Times New Roman"/>
          <w:szCs w:val="24"/>
          <w:lang w:eastAsia="hr-HR"/>
        </w:rPr>
        <w:t xml:space="preserve"> koje </w:t>
      </w:r>
      <w:r w:rsidR="0058236E" w:rsidRPr="0035402A">
        <w:rPr>
          <w:rFonts w:eastAsia="Times New Roman" w:cs="Times New Roman"/>
          <w:szCs w:val="24"/>
          <w:lang w:eastAsia="hr-HR"/>
        </w:rPr>
        <w:t xml:space="preserve">je </w:t>
      </w:r>
      <w:r w:rsidR="00D159D8" w:rsidRPr="0035402A">
        <w:rPr>
          <w:rFonts w:eastAsia="Times New Roman" w:cs="Times New Roman"/>
          <w:szCs w:val="24"/>
          <w:lang w:eastAsia="hr-HR"/>
        </w:rPr>
        <w:t>potrebno popratiti setom transformacijskih aktivnosti kako bi se omogućio dugoročni rast produktivnosti</w:t>
      </w:r>
      <w:r w:rsidR="007646AF" w:rsidRPr="0035402A">
        <w:rPr>
          <w:rFonts w:eastAsia="Times New Roman" w:cs="Times New Roman"/>
          <w:szCs w:val="24"/>
          <w:lang w:eastAsia="hr-HR"/>
        </w:rPr>
        <w:t>. Iz Nacionalnog plana oporavka i otpornosti 2021</w:t>
      </w:r>
      <w:r w:rsidR="00D159D8" w:rsidRPr="0035402A">
        <w:rPr>
          <w:rFonts w:eastAsia="Times New Roman" w:cs="Times New Roman"/>
          <w:szCs w:val="24"/>
          <w:lang w:eastAsia="hr-HR"/>
        </w:rPr>
        <w:t>.</w:t>
      </w:r>
      <w:r w:rsidR="0058236E" w:rsidRPr="0035402A">
        <w:rPr>
          <w:rFonts w:eastAsia="Times New Roman" w:cs="Times New Roman"/>
          <w:szCs w:val="24"/>
          <w:lang w:eastAsia="hr-HR"/>
        </w:rPr>
        <w:t xml:space="preserve"> </w:t>
      </w:r>
      <w:r w:rsidR="007646AF" w:rsidRPr="0035402A">
        <w:rPr>
          <w:rFonts w:eastAsia="Times New Roman" w:cs="Times New Roman"/>
          <w:szCs w:val="24"/>
          <w:lang w:eastAsia="hr-HR"/>
        </w:rPr>
        <w:t>-</w:t>
      </w:r>
      <w:r w:rsidR="0058236E" w:rsidRPr="0035402A">
        <w:rPr>
          <w:rFonts w:eastAsia="Times New Roman" w:cs="Times New Roman"/>
          <w:szCs w:val="24"/>
          <w:lang w:eastAsia="hr-HR"/>
        </w:rPr>
        <w:t xml:space="preserve"> </w:t>
      </w:r>
      <w:r w:rsidR="007646AF" w:rsidRPr="0035402A">
        <w:rPr>
          <w:rFonts w:eastAsia="Times New Roman" w:cs="Times New Roman"/>
          <w:szCs w:val="24"/>
          <w:lang w:eastAsia="hr-HR"/>
        </w:rPr>
        <w:t>2026.</w:t>
      </w:r>
      <w:r w:rsidR="0076081C" w:rsidRPr="0035402A">
        <w:rPr>
          <w:rFonts w:eastAsia="Times New Roman" w:cs="Times New Roman"/>
          <w:szCs w:val="24"/>
          <w:lang w:eastAsia="hr-HR"/>
        </w:rPr>
        <w:t xml:space="preserve"> (NPOO)</w:t>
      </w:r>
      <w:r w:rsidR="007646AF" w:rsidRPr="0035402A">
        <w:rPr>
          <w:rFonts w:eastAsia="Times New Roman" w:cs="Times New Roman"/>
          <w:szCs w:val="24"/>
          <w:lang w:eastAsia="hr-HR"/>
        </w:rPr>
        <w:t xml:space="preserve"> osigurana </w:t>
      </w:r>
      <w:r w:rsidR="00D159D8" w:rsidRPr="0035402A">
        <w:rPr>
          <w:rFonts w:eastAsia="Times New Roman" w:cs="Times New Roman"/>
          <w:szCs w:val="24"/>
          <w:lang w:eastAsia="hr-HR"/>
        </w:rPr>
        <w:t xml:space="preserve">su značajna sredstava, </w:t>
      </w:r>
      <w:r w:rsidR="007646AF" w:rsidRPr="0035402A">
        <w:rPr>
          <w:rFonts w:eastAsia="Times New Roman" w:cs="Times New Roman"/>
          <w:szCs w:val="24"/>
          <w:lang w:eastAsia="hr-HR"/>
        </w:rPr>
        <w:t xml:space="preserve">a ostatak se planira financirati iz </w:t>
      </w:r>
      <w:r w:rsidR="00D159D8" w:rsidRPr="0035402A">
        <w:rPr>
          <w:rFonts w:eastAsia="Times New Roman" w:cs="Times New Roman"/>
          <w:szCs w:val="24"/>
          <w:lang w:eastAsia="hr-HR"/>
        </w:rPr>
        <w:t>Programa</w:t>
      </w:r>
      <w:r w:rsidR="007646AF" w:rsidRPr="0035402A">
        <w:rPr>
          <w:rFonts w:eastAsia="Times New Roman" w:cs="Times New Roman"/>
          <w:szCs w:val="24"/>
          <w:lang w:eastAsia="hr-HR"/>
        </w:rPr>
        <w:t xml:space="preserve"> </w:t>
      </w:r>
      <w:r w:rsidR="00D159D8" w:rsidRPr="0035402A">
        <w:rPr>
          <w:rFonts w:eastAsia="Times New Roman" w:cs="Times New Roman"/>
          <w:szCs w:val="24"/>
          <w:lang w:eastAsia="hr-HR"/>
        </w:rPr>
        <w:t>K</w:t>
      </w:r>
      <w:r w:rsidR="007646AF" w:rsidRPr="0035402A">
        <w:rPr>
          <w:rFonts w:eastAsia="Times New Roman" w:cs="Times New Roman"/>
          <w:szCs w:val="24"/>
          <w:lang w:eastAsia="hr-HR"/>
        </w:rPr>
        <w:t>onkurentnost i kohezija</w:t>
      </w:r>
      <w:r w:rsidR="00D159D8" w:rsidRPr="0035402A">
        <w:rPr>
          <w:rFonts w:eastAsia="Times New Roman" w:cs="Times New Roman"/>
          <w:szCs w:val="24"/>
          <w:lang w:eastAsia="hr-HR"/>
        </w:rPr>
        <w:t xml:space="preserve"> 2021.</w:t>
      </w:r>
      <w:r w:rsidR="0058236E" w:rsidRPr="0035402A">
        <w:rPr>
          <w:rFonts w:eastAsia="Times New Roman" w:cs="Times New Roman"/>
          <w:szCs w:val="24"/>
          <w:lang w:eastAsia="hr-HR"/>
        </w:rPr>
        <w:t xml:space="preserve"> </w:t>
      </w:r>
      <w:r w:rsidR="00D159D8" w:rsidRPr="0035402A">
        <w:rPr>
          <w:rFonts w:eastAsia="Times New Roman" w:cs="Times New Roman"/>
          <w:szCs w:val="24"/>
          <w:lang w:eastAsia="hr-HR"/>
        </w:rPr>
        <w:t>-</w:t>
      </w:r>
      <w:r w:rsidR="0058236E" w:rsidRPr="0035402A">
        <w:rPr>
          <w:rFonts w:eastAsia="Times New Roman" w:cs="Times New Roman"/>
          <w:szCs w:val="24"/>
          <w:lang w:eastAsia="hr-HR"/>
        </w:rPr>
        <w:t xml:space="preserve"> </w:t>
      </w:r>
      <w:r w:rsidR="00D159D8" w:rsidRPr="0035402A">
        <w:rPr>
          <w:rFonts w:eastAsia="Times New Roman" w:cs="Times New Roman"/>
          <w:szCs w:val="24"/>
          <w:lang w:eastAsia="hr-HR"/>
        </w:rPr>
        <w:t>2027</w:t>
      </w:r>
      <w:r w:rsidR="007646AF" w:rsidRPr="0035402A">
        <w:rPr>
          <w:rFonts w:eastAsia="Times New Roman" w:cs="Times New Roman"/>
          <w:szCs w:val="24"/>
          <w:lang w:eastAsia="hr-HR"/>
        </w:rPr>
        <w:t>.</w:t>
      </w:r>
    </w:p>
    <w:p w14:paraId="13987CB3" w14:textId="77777777" w:rsidR="007646AF" w:rsidRPr="0035402A" w:rsidRDefault="007646AF" w:rsidP="00E51B23">
      <w:pPr>
        <w:widowControl w:val="0"/>
        <w:adjustRightInd w:val="0"/>
        <w:snapToGrid w:val="0"/>
        <w:ind w:firstLine="708"/>
        <w:jc w:val="both"/>
        <w:rPr>
          <w:rFonts w:eastAsia="Times New Roman" w:cs="Times New Roman"/>
          <w:szCs w:val="24"/>
          <w:lang w:eastAsia="hr-HR"/>
        </w:rPr>
      </w:pPr>
    </w:p>
    <w:p w14:paraId="6ACA9071" w14:textId="28EF4549" w:rsidR="006076C0" w:rsidRPr="0035402A" w:rsidRDefault="006076C0" w:rsidP="006076C0">
      <w:pPr>
        <w:widowControl w:val="0"/>
        <w:adjustRightInd w:val="0"/>
        <w:snapToGrid w:val="0"/>
        <w:ind w:firstLine="708"/>
        <w:jc w:val="both"/>
        <w:rPr>
          <w:rFonts w:eastAsia="Times New Roman" w:cs="Times New Roman"/>
          <w:szCs w:val="24"/>
          <w:lang w:eastAsia="hr-HR"/>
        </w:rPr>
      </w:pPr>
      <w:r w:rsidRPr="0035402A">
        <w:rPr>
          <w:rFonts w:eastAsia="Times New Roman" w:cs="Times New Roman"/>
          <w:szCs w:val="24"/>
          <w:lang w:eastAsia="hr-HR"/>
        </w:rPr>
        <w:t>Zajam Svjetske banke za</w:t>
      </w:r>
      <w:r w:rsidR="00CF7047" w:rsidRPr="0035402A">
        <w:rPr>
          <w:rFonts w:eastAsia="Times New Roman" w:cs="Times New Roman"/>
          <w:szCs w:val="24"/>
          <w:lang w:eastAsia="hr-HR"/>
        </w:rPr>
        <w:t xml:space="preserve"> projekt „Digitalne, inovativne</w:t>
      </w:r>
      <w:r w:rsidRPr="0035402A">
        <w:rPr>
          <w:rFonts w:eastAsia="Times New Roman" w:cs="Times New Roman"/>
          <w:szCs w:val="24"/>
          <w:lang w:eastAsia="hr-HR"/>
        </w:rPr>
        <w:t xml:space="preserve"> i zelene tehnologije“</w:t>
      </w:r>
      <w:r w:rsidR="007A4FF0" w:rsidRPr="0035402A">
        <w:rPr>
          <w:rFonts w:eastAsia="Times New Roman" w:cs="Times New Roman"/>
          <w:szCs w:val="24"/>
          <w:lang w:eastAsia="hr-HR"/>
        </w:rPr>
        <w:t>,</w:t>
      </w:r>
      <w:r w:rsidRPr="0035402A">
        <w:rPr>
          <w:rFonts w:eastAsia="Times New Roman" w:cs="Times New Roman"/>
          <w:szCs w:val="24"/>
          <w:lang w:eastAsia="hr-HR"/>
        </w:rPr>
        <w:t xml:space="preserve"> u iznosu od 106 milijuna eura namijenjen je za financiranje intervencija u području digitalnih i zelenih tehnologija koje nisu predviđene kroz NPOO i novo financiranje iz strukturnih fondova. </w:t>
      </w:r>
      <w:r w:rsidR="004F789E" w:rsidRPr="0035402A">
        <w:rPr>
          <w:rFonts w:eastAsia="Times New Roman" w:cs="Times New Roman"/>
          <w:szCs w:val="24"/>
          <w:lang w:eastAsia="hr-HR"/>
        </w:rPr>
        <w:t>Projekt se</w:t>
      </w:r>
      <w:r w:rsidRPr="0035402A">
        <w:rPr>
          <w:rFonts w:eastAsia="Times New Roman" w:cs="Times New Roman"/>
          <w:szCs w:val="24"/>
          <w:lang w:eastAsia="hr-HR"/>
        </w:rPr>
        <w:t xml:space="preserve"> sastoji od dvije komponente. Komponenta 1 „</w:t>
      </w:r>
      <w:r w:rsidR="002B7A42" w:rsidRPr="0035402A">
        <w:rPr>
          <w:rFonts w:eastAsia="Calibri" w:cs="Times New Roman"/>
          <w:szCs w:val="24"/>
        </w:rPr>
        <w:t>Jačanje institucionalnih kapaciteta za provođenje digitalnih i zelenih istraživanja i inovacija</w:t>
      </w:r>
      <w:r w:rsidRPr="0035402A">
        <w:rPr>
          <w:rFonts w:eastAsia="Times New Roman" w:cs="Times New Roman"/>
          <w:szCs w:val="24"/>
          <w:lang w:eastAsia="hr-HR"/>
        </w:rPr>
        <w:t>” koja bi osiguravala financiranje komplementarnih instrumenata politike koji podržavaju usvajanje i stvaranje digitalnih i zelenih tehnologija, popunjavajući nedostatke u financiranju tamo gdje sredstva E</w:t>
      </w:r>
      <w:r w:rsidR="00A7081D" w:rsidRPr="0035402A">
        <w:rPr>
          <w:rFonts w:eastAsia="Times New Roman" w:cs="Times New Roman"/>
          <w:szCs w:val="24"/>
          <w:lang w:eastAsia="hr-HR"/>
        </w:rPr>
        <w:t>uropske unije</w:t>
      </w:r>
      <w:r w:rsidRPr="0035402A">
        <w:rPr>
          <w:rFonts w:eastAsia="Times New Roman" w:cs="Times New Roman"/>
          <w:szCs w:val="24"/>
          <w:lang w:eastAsia="hr-HR"/>
        </w:rPr>
        <w:t xml:space="preserve"> nisu dostupna ili dostatna. Komponenta 2 „</w:t>
      </w:r>
      <w:r w:rsidR="002B7A42" w:rsidRPr="0035402A">
        <w:rPr>
          <w:rFonts w:eastAsia="Calibri" w:cs="Times New Roman"/>
          <w:szCs w:val="24"/>
        </w:rPr>
        <w:t xml:space="preserve">Programi za </w:t>
      </w:r>
      <w:r w:rsidR="001A49F1" w:rsidRPr="0035402A">
        <w:rPr>
          <w:rFonts w:eastAsia="Calibri" w:cs="Times New Roman"/>
          <w:szCs w:val="24"/>
        </w:rPr>
        <w:t xml:space="preserve">istraživanje i inovacije u području </w:t>
      </w:r>
      <w:r w:rsidR="002B7A42" w:rsidRPr="0035402A">
        <w:rPr>
          <w:rFonts w:eastAsia="Calibri" w:cs="Times New Roman"/>
          <w:szCs w:val="24"/>
        </w:rPr>
        <w:t>digital</w:t>
      </w:r>
      <w:r w:rsidR="001A49F1" w:rsidRPr="0035402A">
        <w:rPr>
          <w:rFonts w:eastAsia="Calibri" w:cs="Times New Roman"/>
          <w:szCs w:val="24"/>
        </w:rPr>
        <w:t>izacije</w:t>
      </w:r>
      <w:r w:rsidR="002B7A42" w:rsidRPr="0035402A">
        <w:rPr>
          <w:rFonts w:eastAsia="Calibri" w:cs="Times New Roman"/>
          <w:szCs w:val="24"/>
        </w:rPr>
        <w:t xml:space="preserve"> i zelen</w:t>
      </w:r>
      <w:r w:rsidR="001A49F1" w:rsidRPr="0035402A">
        <w:rPr>
          <w:rFonts w:eastAsia="Calibri" w:cs="Times New Roman"/>
          <w:szCs w:val="24"/>
        </w:rPr>
        <w:t>ih</w:t>
      </w:r>
      <w:r w:rsidR="002B7A42" w:rsidRPr="0035402A">
        <w:rPr>
          <w:rFonts w:eastAsia="Calibri" w:cs="Times New Roman"/>
          <w:szCs w:val="24"/>
        </w:rPr>
        <w:t xml:space="preserve"> </w:t>
      </w:r>
      <w:r w:rsidR="001A49F1" w:rsidRPr="0035402A">
        <w:rPr>
          <w:rFonts w:eastAsia="Calibri" w:cs="Times New Roman"/>
          <w:szCs w:val="24"/>
        </w:rPr>
        <w:t>tehnologija</w:t>
      </w:r>
      <w:r w:rsidRPr="0035402A">
        <w:rPr>
          <w:rFonts w:eastAsia="Times New Roman" w:cs="Times New Roman"/>
          <w:szCs w:val="24"/>
          <w:lang w:eastAsia="hr-HR"/>
        </w:rPr>
        <w:t xml:space="preserve">” usmjerena je na jačanje kapaciteta institucija za poticanje i provedbu digitalne </w:t>
      </w:r>
      <w:r w:rsidR="00320F3D" w:rsidRPr="0035402A">
        <w:rPr>
          <w:rFonts w:eastAsia="Times New Roman" w:cs="Times New Roman"/>
          <w:szCs w:val="24"/>
          <w:lang w:eastAsia="hr-HR"/>
        </w:rPr>
        <w:t xml:space="preserve">i zelene incijative </w:t>
      </w:r>
      <w:r w:rsidRPr="0035402A">
        <w:rPr>
          <w:rFonts w:eastAsia="Times New Roman" w:cs="Times New Roman"/>
          <w:szCs w:val="24"/>
          <w:lang w:eastAsia="hr-HR"/>
        </w:rPr>
        <w:t xml:space="preserve">van financiranja predviđenog u </w:t>
      </w:r>
      <w:r w:rsidR="0058236E" w:rsidRPr="0035402A">
        <w:rPr>
          <w:rFonts w:eastAsia="Times New Roman" w:cs="Times New Roman"/>
          <w:szCs w:val="24"/>
          <w:lang w:eastAsia="hr-HR"/>
        </w:rPr>
        <w:t xml:space="preserve">sklopu </w:t>
      </w:r>
      <w:r w:rsidRPr="0035402A">
        <w:rPr>
          <w:rFonts w:eastAsia="Times New Roman" w:cs="Times New Roman"/>
          <w:szCs w:val="24"/>
          <w:lang w:eastAsia="hr-HR"/>
        </w:rPr>
        <w:t>prve komponente.</w:t>
      </w:r>
    </w:p>
    <w:p w14:paraId="1DF65D3F" w14:textId="745490FF" w:rsidR="006076C0" w:rsidRPr="0035402A" w:rsidRDefault="006076C0" w:rsidP="007646AF">
      <w:pPr>
        <w:widowControl w:val="0"/>
        <w:adjustRightInd w:val="0"/>
        <w:snapToGrid w:val="0"/>
        <w:ind w:firstLine="708"/>
        <w:jc w:val="both"/>
        <w:rPr>
          <w:rFonts w:eastAsia="Times New Roman" w:cs="Times New Roman"/>
          <w:szCs w:val="24"/>
          <w:lang w:eastAsia="hr-HR"/>
        </w:rPr>
      </w:pPr>
    </w:p>
    <w:p w14:paraId="5C8D018B" w14:textId="67F4D7DC" w:rsidR="00E51B23" w:rsidRPr="0035402A" w:rsidRDefault="00E51B23" w:rsidP="00E51B23">
      <w:pPr>
        <w:widowControl w:val="0"/>
        <w:adjustRightInd w:val="0"/>
        <w:snapToGrid w:val="0"/>
        <w:ind w:firstLine="708"/>
        <w:jc w:val="both"/>
        <w:rPr>
          <w:rFonts w:eastAsia="Times New Roman" w:cs="Times New Roman"/>
          <w:szCs w:val="24"/>
          <w:lang w:eastAsia="hr-HR"/>
        </w:rPr>
      </w:pPr>
      <w:r w:rsidRPr="0035402A">
        <w:rPr>
          <w:rFonts w:eastAsia="Times New Roman" w:cs="Times New Roman"/>
          <w:szCs w:val="24"/>
          <w:lang w:eastAsia="hr-HR"/>
        </w:rPr>
        <w:t xml:space="preserve">Cilj projekta „Digitalne, inovativne i zelene tehnologije“ </w:t>
      </w:r>
      <w:r w:rsidR="0076081C" w:rsidRPr="0035402A">
        <w:rPr>
          <w:rFonts w:eastAsia="Times New Roman" w:cs="Times New Roman"/>
          <w:szCs w:val="24"/>
          <w:lang w:eastAsia="hr-HR"/>
        </w:rPr>
        <w:t>je</w:t>
      </w:r>
      <w:r w:rsidRPr="0035402A">
        <w:rPr>
          <w:rFonts w:eastAsia="Times New Roman" w:cs="Times New Roman"/>
          <w:szCs w:val="24"/>
          <w:lang w:eastAsia="hr-HR"/>
        </w:rPr>
        <w:t xml:space="preserve"> </w:t>
      </w:r>
      <w:r w:rsidR="00D07AE5" w:rsidRPr="0035402A">
        <w:rPr>
          <w:rFonts w:eastAsia="Times New Roman" w:cs="Times New Roman"/>
          <w:szCs w:val="24"/>
          <w:lang w:eastAsia="hr-HR"/>
        </w:rPr>
        <w:t>unaprijediti istraživanja i inovacije s usmjerenjem na digitalne i zelene tehnologije poboljšanjem institucionalne infrastrukture i uspješnosti istraživanja istraživačkih organizacija i poduzeća te</w:t>
      </w:r>
      <w:r w:rsidRPr="0035402A">
        <w:rPr>
          <w:rFonts w:eastAsia="Times New Roman" w:cs="Times New Roman"/>
          <w:szCs w:val="24"/>
          <w:lang w:eastAsia="hr-HR"/>
        </w:rPr>
        <w:t xml:space="preserve"> popuniti nedostatke u financiranju </w:t>
      </w:r>
      <w:r w:rsidR="00D07AE5" w:rsidRPr="0035402A">
        <w:rPr>
          <w:rFonts w:eastAsia="Times New Roman" w:cs="Times New Roman"/>
          <w:szCs w:val="24"/>
          <w:lang w:eastAsia="hr-HR"/>
        </w:rPr>
        <w:t xml:space="preserve">i </w:t>
      </w:r>
      <w:r w:rsidRPr="0035402A">
        <w:rPr>
          <w:rFonts w:eastAsia="Times New Roman" w:cs="Times New Roman"/>
          <w:szCs w:val="24"/>
          <w:lang w:eastAsia="hr-HR"/>
        </w:rPr>
        <w:t xml:space="preserve">podržati pripremu ili podignuti na višu razinu projekte i sheme koje će se provoditi </w:t>
      </w:r>
      <w:r w:rsidR="0058236E" w:rsidRPr="0035402A">
        <w:rPr>
          <w:rFonts w:eastAsia="Times New Roman" w:cs="Times New Roman"/>
          <w:szCs w:val="24"/>
          <w:lang w:eastAsia="hr-HR"/>
        </w:rPr>
        <w:t xml:space="preserve">s </w:t>
      </w:r>
      <w:r w:rsidRPr="0035402A">
        <w:rPr>
          <w:rFonts w:eastAsia="Times New Roman" w:cs="Times New Roman"/>
          <w:szCs w:val="24"/>
          <w:lang w:eastAsia="hr-HR"/>
        </w:rPr>
        <w:t>pomoću sredstava</w:t>
      </w:r>
      <w:r w:rsidR="000D3FBF" w:rsidRPr="0035402A">
        <w:rPr>
          <w:rFonts w:eastAsia="Times New Roman" w:cs="Times New Roman"/>
          <w:szCs w:val="24"/>
          <w:lang w:eastAsia="hr-HR"/>
        </w:rPr>
        <w:t xml:space="preserve"> Europske unije</w:t>
      </w:r>
      <w:r w:rsidRPr="0035402A">
        <w:rPr>
          <w:rFonts w:eastAsia="Times New Roman" w:cs="Times New Roman"/>
          <w:szCs w:val="24"/>
          <w:lang w:eastAsia="hr-HR"/>
        </w:rPr>
        <w:t>. Također, jedan od ciljeva projekta jest generiranje mobilizacije privatnog kapitala privlačenjem privatnog financiranja u svrhu potpore digitalnoj transformaciji i zelenoj tranziciji.</w:t>
      </w:r>
    </w:p>
    <w:p w14:paraId="3F471B76" w14:textId="77777777" w:rsidR="00E51B23" w:rsidRPr="0035402A" w:rsidRDefault="00E51B23" w:rsidP="007C2B53">
      <w:pPr>
        <w:widowControl w:val="0"/>
        <w:adjustRightInd w:val="0"/>
        <w:snapToGrid w:val="0"/>
        <w:jc w:val="both"/>
        <w:rPr>
          <w:rFonts w:eastAsia="Times New Roman" w:cs="Times New Roman"/>
          <w:szCs w:val="24"/>
          <w:lang w:eastAsia="hr-HR"/>
        </w:rPr>
      </w:pPr>
    </w:p>
    <w:p w14:paraId="14682A54" w14:textId="724A4747" w:rsidR="00340C1F" w:rsidRPr="0035402A" w:rsidRDefault="00340C1F" w:rsidP="00A31574">
      <w:pPr>
        <w:autoSpaceDE w:val="0"/>
        <w:autoSpaceDN w:val="0"/>
        <w:adjustRightInd w:val="0"/>
        <w:ind w:left="28"/>
        <w:jc w:val="both"/>
        <w:rPr>
          <w:rFonts w:eastAsia="Calibri" w:cs="Times New Roman"/>
          <w:szCs w:val="24"/>
        </w:rPr>
      </w:pPr>
    </w:p>
    <w:p w14:paraId="7B2C99B3" w14:textId="77777777" w:rsidR="00340C1F" w:rsidRPr="0035402A" w:rsidRDefault="00340C1F" w:rsidP="00A31574">
      <w:pPr>
        <w:numPr>
          <w:ilvl w:val="0"/>
          <w:numId w:val="1"/>
        </w:numPr>
        <w:tabs>
          <w:tab w:val="clear" w:pos="1080"/>
          <w:tab w:val="num" w:pos="0"/>
          <w:tab w:val="num" w:pos="709"/>
        </w:tabs>
        <w:autoSpaceDE w:val="0"/>
        <w:autoSpaceDN w:val="0"/>
        <w:adjustRightInd w:val="0"/>
        <w:ind w:left="709" w:hanging="709"/>
        <w:rPr>
          <w:rFonts w:eastAsia="Times New Roman" w:cs="Times New Roman"/>
          <w:b/>
          <w:bCs/>
          <w:szCs w:val="24"/>
          <w:lang w:eastAsia="hr-HR"/>
        </w:rPr>
      </w:pPr>
      <w:r w:rsidRPr="0035402A">
        <w:rPr>
          <w:rFonts w:eastAsia="Times New Roman" w:cs="Times New Roman"/>
          <w:b/>
          <w:bCs/>
          <w:szCs w:val="24"/>
          <w:lang w:eastAsia="hr-HR"/>
        </w:rPr>
        <w:t>OSNOVNA PITANJA KOJA SE PREDLAŽU UREDITI ZAKONOM</w:t>
      </w:r>
    </w:p>
    <w:p w14:paraId="79116947" w14:textId="77777777" w:rsidR="00A31574" w:rsidRPr="0035402A" w:rsidRDefault="00A31574" w:rsidP="00A31574">
      <w:pPr>
        <w:overflowPunct w:val="0"/>
        <w:autoSpaceDE w:val="0"/>
        <w:autoSpaceDN w:val="0"/>
        <w:adjustRightInd w:val="0"/>
        <w:ind w:firstLine="708"/>
        <w:textAlignment w:val="baseline"/>
        <w:rPr>
          <w:rFonts w:eastAsia="Times New Roman" w:cs="Times New Roman"/>
          <w:szCs w:val="24"/>
          <w:lang w:eastAsia="hr-HR"/>
        </w:rPr>
      </w:pPr>
    </w:p>
    <w:p w14:paraId="2C00AF5F" w14:textId="35A92E55" w:rsidR="006F2B03" w:rsidRPr="0035402A" w:rsidRDefault="006F2B03" w:rsidP="006E272C">
      <w:pPr>
        <w:overflowPunct w:val="0"/>
        <w:autoSpaceDE w:val="0"/>
        <w:autoSpaceDN w:val="0"/>
        <w:adjustRightInd w:val="0"/>
        <w:ind w:firstLine="708"/>
        <w:jc w:val="both"/>
        <w:textAlignment w:val="baseline"/>
        <w:rPr>
          <w:rFonts w:eastAsia="Times New Roman" w:cs="Times New Roman"/>
          <w:szCs w:val="24"/>
          <w:lang w:eastAsia="hr-HR"/>
        </w:rPr>
      </w:pPr>
      <w:r w:rsidRPr="0035402A">
        <w:rPr>
          <w:rFonts w:eastAsia="Times New Roman" w:cs="Times New Roman"/>
          <w:szCs w:val="24"/>
          <w:lang w:eastAsia="hr-HR"/>
        </w:rPr>
        <w:lastRenderedPageBreak/>
        <w:t xml:space="preserve">Ovim </w:t>
      </w:r>
      <w:r w:rsidR="003843E0" w:rsidRPr="0035402A">
        <w:rPr>
          <w:rFonts w:eastAsia="Times New Roman" w:cs="Times New Roman"/>
          <w:szCs w:val="24"/>
          <w:lang w:eastAsia="hr-HR"/>
        </w:rPr>
        <w:t>z</w:t>
      </w:r>
      <w:r w:rsidRPr="0035402A">
        <w:rPr>
          <w:rFonts w:eastAsia="Times New Roman" w:cs="Times New Roman"/>
          <w:szCs w:val="24"/>
          <w:lang w:eastAsia="hr-HR"/>
        </w:rPr>
        <w:t xml:space="preserve">akonom </w:t>
      </w:r>
      <w:r w:rsidR="00C44887" w:rsidRPr="0035402A">
        <w:rPr>
          <w:rFonts w:eastAsia="Times New Roman" w:cs="Times New Roman"/>
          <w:szCs w:val="24"/>
          <w:lang w:eastAsia="hr-HR"/>
        </w:rPr>
        <w:t>potvrđuje</w:t>
      </w:r>
      <w:r w:rsidR="00040B1D" w:rsidRPr="0035402A">
        <w:rPr>
          <w:rFonts w:eastAsia="Times New Roman" w:cs="Times New Roman"/>
          <w:szCs w:val="24"/>
          <w:lang w:eastAsia="hr-HR"/>
        </w:rPr>
        <w:t xml:space="preserve"> se Ugovor o zajmu između Republike Hrvatske i Međunarodne banke za obnovu </w:t>
      </w:r>
      <w:r w:rsidR="00C44887" w:rsidRPr="0035402A">
        <w:rPr>
          <w:rFonts w:eastAsia="Times New Roman" w:cs="Times New Roman"/>
          <w:szCs w:val="24"/>
          <w:lang w:eastAsia="hr-HR"/>
        </w:rPr>
        <w:t xml:space="preserve">i razvoj za </w:t>
      </w:r>
      <w:r w:rsidR="0058236E" w:rsidRPr="0035402A">
        <w:rPr>
          <w:rFonts w:eastAsia="Times New Roman" w:cs="Times New Roman"/>
          <w:szCs w:val="24"/>
          <w:lang w:eastAsia="hr-HR"/>
        </w:rPr>
        <w:t>p</w:t>
      </w:r>
      <w:r w:rsidR="00C44887" w:rsidRPr="0035402A">
        <w:rPr>
          <w:rFonts w:eastAsia="Times New Roman" w:cs="Times New Roman"/>
          <w:szCs w:val="24"/>
          <w:lang w:eastAsia="hr-HR"/>
        </w:rPr>
        <w:t>rojekt „</w:t>
      </w:r>
      <w:r w:rsidR="006C6D92" w:rsidRPr="0035402A">
        <w:rPr>
          <w:rFonts w:eastAsia="Times New Roman" w:cs="Times New Roman"/>
          <w:szCs w:val="24"/>
          <w:lang w:eastAsia="hr-HR"/>
        </w:rPr>
        <w:t>Digitalne, inovativne i zelene tehnologije</w:t>
      </w:r>
      <w:r w:rsidR="00040B1D" w:rsidRPr="0035402A">
        <w:rPr>
          <w:rFonts w:eastAsia="Times New Roman" w:cs="Times New Roman"/>
          <w:szCs w:val="24"/>
          <w:lang w:eastAsia="hr-HR"/>
        </w:rPr>
        <w:t>“</w:t>
      </w:r>
      <w:r w:rsidR="0058236E" w:rsidRPr="0035402A">
        <w:rPr>
          <w:rFonts w:eastAsia="Times New Roman" w:cs="Times New Roman"/>
          <w:szCs w:val="24"/>
          <w:lang w:eastAsia="hr-HR"/>
        </w:rPr>
        <w:t>,</w:t>
      </w:r>
      <w:r w:rsidR="00040B1D" w:rsidRPr="0035402A">
        <w:rPr>
          <w:rFonts w:eastAsia="Times New Roman" w:cs="Times New Roman"/>
          <w:szCs w:val="24"/>
          <w:lang w:eastAsia="hr-HR"/>
        </w:rPr>
        <w:t xml:space="preserve"> potp</w:t>
      </w:r>
      <w:r w:rsidR="003F32BA" w:rsidRPr="0035402A">
        <w:rPr>
          <w:rFonts w:eastAsia="Times New Roman" w:cs="Times New Roman"/>
          <w:szCs w:val="24"/>
          <w:lang w:eastAsia="hr-HR"/>
        </w:rPr>
        <w:t xml:space="preserve">isan </w:t>
      </w:r>
      <w:r w:rsidR="006C6D92" w:rsidRPr="0035402A">
        <w:rPr>
          <w:rFonts w:eastAsia="Times New Roman" w:cs="Times New Roman"/>
          <w:szCs w:val="24"/>
          <w:lang w:eastAsia="hr-HR"/>
        </w:rPr>
        <w:t>28</w:t>
      </w:r>
      <w:r w:rsidR="003F32BA" w:rsidRPr="0035402A">
        <w:rPr>
          <w:rFonts w:eastAsia="Times New Roman" w:cs="Times New Roman"/>
          <w:szCs w:val="24"/>
          <w:lang w:eastAsia="hr-HR"/>
        </w:rPr>
        <w:t xml:space="preserve">. </w:t>
      </w:r>
      <w:r w:rsidR="006C6D92" w:rsidRPr="0035402A">
        <w:rPr>
          <w:rFonts w:eastAsia="Times New Roman" w:cs="Times New Roman"/>
          <w:szCs w:val="24"/>
          <w:lang w:eastAsia="hr-HR"/>
        </w:rPr>
        <w:t>lipnja</w:t>
      </w:r>
      <w:r w:rsidR="003F32BA" w:rsidRPr="0035402A">
        <w:rPr>
          <w:rFonts w:eastAsia="Times New Roman" w:cs="Times New Roman"/>
          <w:szCs w:val="24"/>
          <w:lang w:eastAsia="hr-HR"/>
        </w:rPr>
        <w:t xml:space="preserve"> 202</w:t>
      </w:r>
      <w:r w:rsidR="006C6D92" w:rsidRPr="0035402A">
        <w:rPr>
          <w:rFonts w:eastAsia="Times New Roman" w:cs="Times New Roman"/>
          <w:szCs w:val="24"/>
          <w:lang w:eastAsia="hr-HR"/>
        </w:rPr>
        <w:t>3</w:t>
      </w:r>
      <w:r w:rsidR="003F32BA" w:rsidRPr="0035402A">
        <w:rPr>
          <w:rFonts w:eastAsia="Times New Roman" w:cs="Times New Roman"/>
          <w:szCs w:val="24"/>
          <w:lang w:eastAsia="hr-HR"/>
        </w:rPr>
        <w:t xml:space="preserve">., </w:t>
      </w:r>
      <w:r w:rsidR="006E272C" w:rsidRPr="0035402A">
        <w:rPr>
          <w:rFonts w:eastAsia="Times New Roman" w:cs="Times New Roman"/>
          <w:szCs w:val="24"/>
          <w:lang w:eastAsia="hr-HR"/>
        </w:rPr>
        <w:t>kako bi njegove odredbe, u smislu članka 141. Ustava Republike Hrvatske, postale dio unutarnjeg</w:t>
      </w:r>
      <w:r w:rsidR="0058236E" w:rsidRPr="0035402A">
        <w:rPr>
          <w:rFonts w:eastAsia="Times New Roman" w:cs="Times New Roman"/>
          <w:szCs w:val="24"/>
          <w:lang w:eastAsia="hr-HR"/>
        </w:rPr>
        <w:t>a</w:t>
      </w:r>
      <w:r w:rsidR="006E272C" w:rsidRPr="0035402A">
        <w:rPr>
          <w:rFonts w:eastAsia="Times New Roman" w:cs="Times New Roman"/>
          <w:szCs w:val="24"/>
          <w:lang w:eastAsia="hr-HR"/>
        </w:rPr>
        <w:t xml:space="preserve"> pravnog poretka Republike Hrvatske</w:t>
      </w:r>
      <w:r w:rsidR="00CC503C" w:rsidRPr="0035402A">
        <w:rPr>
          <w:rFonts w:eastAsia="Times New Roman" w:cs="Times New Roman"/>
          <w:szCs w:val="24"/>
          <w:lang w:eastAsia="hr-HR"/>
        </w:rPr>
        <w:t>.</w:t>
      </w:r>
      <w:r w:rsidR="006E272C" w:rsidRPr="0035402A">
        <w:rPr>
          <w:rFonts w:eastAsia="Times New Roman" w:cs="Times New Roman"/>
          <w:szCs w:val="24"/>
          <w:lang w:eastAsia="hr-HR"/>
        </w:rPr>
        <w:t xml:space="preserve"> </w:t>
      </w:r>
      <w:r w:rsidR="00B647E8" w:rsidRPr="0035402A">
        <w:rPr>
          <w:rFonts w:eastAsia="Times New Roman" w:cs="Times New Roman"/>
          <w:szCs w:val="24"/>
          <w:lang w:eastAsia="hr-HR"/>
        </w:rPr>
        <w:t>Predloženim z</w:t>
      </w:r>
      <w:r w:rsidR="00CC503C" w:rsidRPr="0035402A">
        <w:rPr>
          <w:rFonts w:eastAsia="Times New Roman" w:cs="Times New Roman"/>
          <w:szCs w:val="24"/>
          <w:lang w:eastAsia="hr-HR"/>
        </w:rPr>
        <w:t>akonom</w:t>
      </w:r>
      <w:r w:rsidR="006E272C" w:rsidRPr="0035402A">
        <w:rPr>
          <w:rFonts w:eastAsia="Times New Roman" w:cs="Times New Roman"/>
          <w:szCs w:val="24"/>
          <w:lang w:eastAsia="hr-HR"/>
        </w:rPr>
        <w:t xml:space="preserve"> se također propisuje način podmirenja financijskih obveza koje nastaju za Republiku Hrvatsku p</w:t>
      </w:r>
      <w:r w:rsidR="0058236E" w:rsidRPr="0035402A">
        <w:rPr>
          <w:rFonts w:eastAsia="Times New Roman" w:cs="Times New Roman"/>
          <w:szCs w:val="24"/>
          <w:lang w:eastAsia="hr-HR"/>
        </w:rPr>
        <w:t>rema</w:t>
      </w:r>
      <w:r w:rsidR="006E272C" w:rsidRPr="0035402A">
        <w:rPr>
          <w:rFonts w:eastAsia="Times New Roman" w:cs="Times New Roman"/>
          <w:szCs w:val="24"/>
          <w:lang w:eastAsia="hr-HR"/>
        </w:rPr>
        <w:t xml:space="preserve"> Ugovoru </w:t>
      </w:r>
      <w:r w:rsidR="00B10E1F" w:rsidRPr="0035402A">
        <w:rPr>
          <w:rFonts w:eastAsia="Times New Roman" w:cs="Times New Roman"/>
          <w:szCs w:val="24"/>
          <w:lang w:eastAsia="hr-HR"/>
        </w:rPr>
        <w:t>o zajmu</w:t>
      </w:r>
      <w:r w:rsidR="00AA1169" w:rsidRPr="0035402A">
        <w:rPr>
          <w:rFonts w:eastAsia="Times New Roman" w:cs="Times New Roman"/>
          <w:szCs w:val="24"/>
          <w:lang w:eastAsia="hr-HR"/>
        </w:rPr>
        <w:t>,</w:t>
      </w:r>
      <w:r w:rsidR="00B10E1F" w:rsidRPr="0035402A">
        <w:rPr>
          <w:rFonts w:eastAsia="Times New Roman" w:cs="Times New Roman"/>
          <w:szCs w:val="24"/>
          <w:lang w:eastAsia="hr-HR"/>
        </w:rPr>
        <w:t xml:space="preserve"> </w:t>
      </w:r>
      <w:r w:rsidR="006E272C" w:rsidRPr="0035402A">
        <w:rPr>
          <w:rFonts w:eastAsia="Times New Roman" w:cs="Times New Roman"/>
          <w:szCs w:val="24"/>
          <w:lang w:eastAsia="hr-HR"/>
        </w:rPr>
        <w:t>kao i nadležnosti za provedbu</w:t>
      </w:r>
      <w:r w:rsidR="00AE21B1" w:rsidRPr="0035402A">
        <w:rPr>
          <w:rFonts w:eastAsia="Times New Roman" w:cs="Times New Roman"/>
          <w:szCs w:val="24"/>
          <w:lang w:eastAsia="hr-HR"/>
        </w:rPr>
        <w:t xml:space="preserve"> </w:t>
      </w:r>
      <w:r w:rsidR="00585561" w:rsidRPr="0035402A">
        <w:rPr>
          <w:rFonts w:eastAsia="Times New Roman" w:cs="Times New Roman"/>
          <w:szCs w:val="24"/>
          <w:lang w:eastAsia="hr-HR"/>
        </w:rPr>
        <w:t>ovoga z</w:t>
      </w:r>
      <w:r w:rsidR="00AE21B1" w:rsidRPr="0035402A">
        <w:rPr>
          <w:rFonts w:eastAsia="Times New Roman" w:cs="Times New Roman"/>
          <w:szCs w:val="24"/>
          <w:lang w:eastAsia="hr-HR"/>
        </w:rPr>
        <w:t>akona</w:t>
      </w:r>
      <w:r w:rsidR="006E272C" w:rsidRPr="0035402A">
        <w:rPr>
          <w:rFonts w:eastAsia="Times New Roman" w:cs="Times New Roman"/>
          <w:szCs w:val="24"/>
          <w:lang w:eastAsia="hr-HR"/>
        </w:rPr>
        <w:t>.</w:t>
      </w:r>
    </w:p>
    <w:p w14:paraId="31549C9D" w14:textId="77777777" w:rsidR="00340C1F" w:rsidRPr="0035402A" w:rsidRDefault="00340C1F" w:rsidP="00A31574">
      <w:pPr>
        <w:tabs>
          <w:tab w:val="num" w:pos="0"/>
          <w:tab w:val="left" w:pos="1134"/>
        </w:tabs>
        <w:autoSpaceDE w:val="0"/>
        <w:autoSpaceDN w:val="0"/>
        <w:adjustRightInd w:val="0"/>
        <w:jc w:val="both"/>
        <w:rPr>
          <w:rFonts w:eastAsia="Times New Roman" w:cs="Times New Roman"/>
          <w:szCs w:val="24"/>
          <w:lang w:eastAsia="hr-HR"/>
        </w:rPr>
      </w:pPr>
    </w:p>
    <w:p w14:paraId="1609095B" w14:textId="77777777" w:rsidR="00340C1F" w:rsidRPr="0035402A" w:rsidRDefault="00340C1F" w:rsidP="00A31574">
      <w:pPr>
        <w:tabs>
          <w:tab w:val="num" w:pos="0"/>
        </w:tabs>
        <w:autoSpaceDE w:val="0"/>
        <w:autoSpaceDN w:val="0"/>
        <w:adjustRightInd w:val="0"/>
        <w:jc w:val="both"/>
        <w:rPr>
          <w:rFonts w:eastAsia="Times New Roman" w:cs="Times New Roman"/>
          <w:szCs w:val="24"/>
          <w:lang w:eastAsia="hr-HR"/>
        </w:rPr>
      </w:pPr>
    </w:p>
    <w:p w14:paraId="73B8A51F" w14:textId="77777777" w:rsidR="00340C1F" w:rsidRPr="0035402A" w:rsidRDefault="00340C1F" w:rsidP="00A31574">
      <w:pPr>
        <w:numPr>
          <w:ilvl w:val="0"/>
          <w:numId w:val="1"/>
        </w:numPr>
        <w:tabs>
          <w:tab w:val="num" w:pos="0"/>
          <w:tab w:val="num" w:pos="709"/>
        </w:tabs>
        <w:autoSpaceDE w:val="0"/>
        <w:autoSpaceDN w:val="0"/>
        <w:adjustRightInd w:val="0"/>
        <w:ind w:hanging="1080"/>
        <w:jc w:val="both"/>
        <w:rPr>
          <w:rFonts w:eastAsia="Times New Roman" w:cs="Times New Roman"/>
          <w:b/>
          <w:bCs/>
          <w:szCs w:val="24"/>
          <w:lang w:eastAsia="hr-HR"/>
        </w:rPr>
      </w:pPr>
      <w:r w:rsidRPr="0035402A">
        <w:rPr>
          <w:rFonts w:eastAsia="Times New Roman" w:cs="Times New Roman"/>
          <w:b/>
          <w:bCs/>
          <w:szCs w:val="24"/>
          <w:lang w:eastAsia="hr-HR"/>
        </w:rPr>
        <w:t>OCJENA SREDSTAVA POTREBNIH ZA PROVOĐENJE ZAKONA</w:t>
      </w:r>
    </w:p>
    <w:p w14:paraId="0DA397E4" w14:textId="75E241D9" w:rsidR="00340C1F" w:rsidRPr="0035402A" w:rsidRDefault="00340C1F" w:rsidP="00A31574">
      <w:pPr>
        <w:tabs>
          <w:tab w:val="num" w:pos="0"/>
        </w:tabs>
        <w:autoSpaceDE w:val="0"/>
        <w:autoSpaceDN w:val="0"/>
        <w:adjustRightInd w:val="0"/>
        <w:jc w:val="both"/>
        <w:rPr>
          <w:rFonts w:eastAsia="Times New Roman" w:cs="Times New Roman"/>
          <w:b/>
          <w:bCs/>
          <w:szCs w:val="24"/>
          <w:lang w:eastAsia="hr-HR"/>
        </w:rPr>
      </w:pPr>
    </w:p>
    <w:p w14:paraId="5806C298" w14:textId="3D77B395" w:rsidR="00340C1F" w:rsidRPr="00C85D90" w:rsidRDefault="006C55F2" w:rsidP="006C55F2">
      <w:pPr>
        <w:tabs>
          <w:tab w:val="num" w:pos="709"/>
        </w:tabs>
        <w:autoSpaceDE w:val="0"/>
        <w:autoSpaceDN w:val="0"/>
        <w:adjustRightInd w:val="0"/>
        <w:jc w:val="both"/>
        <w:rPr>
          <w:rFonts w:eastAsia="Times New Roman" w:cs="Times New Roman"/>
          <w:szCs w:val="24"/>
          <w:lang w:eastAsia="hr-HR"/>
        </w:rPr>
      </w:pPr>
      <w:r w:rsidRPr="0035402A">
        <w:rPr>
          <w:rFonts w:eastAsia="Times New Roman" w:cs="Times New Roman"/>
          <w:szCs w:val="24"/>
          <w:lang w:eastAsia="hr-HR"/>
        </w:rPr>
        <w:tab/>
      </w:r>
      <w:r w:rsidR="004D5244" w:rsidRPr="0035402A">
        <w:rPr>
          <w:rFonts w:eastAsia="Times New Roman" w:cs="Times New Roman"/>
          <w:szCs w:val="24"/>
          <w:lang w:eastAsia="hr-HR"/>
        </w:rPr>
        <w:t xml:space="preserve">Republika Hrvatska </w:t>
      </w:r>
      <w:r w:rsidR="0058236E" w:rsidRPr="0035402A">
        <w:rPr>
          <w:rFonts w:eastAsia="Times New Roman" w:cs="Times New Roman"/>
          <w:szCs w:val="24"/>
          <w:lang w:eastAsia="hr-HR"/>
        </w:rPr>
        <w:t xml:space="preserve">obvezala se na </w:t>
      </w:r>
      <w:r w:rsidR="004D5244" w:rsidRPr="0035402A">
        <w:rPr>
          <w:rFonts w:eastAsia="Times New Roman" w:cs="Times New Roman"/>
          <w:szCs w:val="24"/>
          <w:lang w:eastAsia="hr-HR"/>
        </w:rPr>
        <w:t>temelj</w:t>
      </w:r>
      <w:r w:rsidR="0058236E" w:rsidRPr="0035402A">
        <w:rPr>
          <w:rFonts w:eastAsia="Times New Roman" w:cs="Times New Roman"/>
          <w:szCs w:val="24"/>
          <w:lang w:eastAsia="hr-HR"/>
        </w:rPr>
        <w:t>u</w:t>
      </w:r>
      <w:r w:rsidR="004D5244" w:rsidRPr="0035402A">
        <w:rPr>
          <w:rFonts w:eastAsia="Times New Roman" w:cs="Times New Roman"/>
          <w:szCs w:val="24"/>
          <w:lang w:eastAsia="hr-HR"/>
        </w:rPr>
        <w:t xml:space="preserve"> Ugovora o zajmu kao zajmoprimac redovito i u potpunosti izvršavati sve financijske obveze prema IBRD-u. Izvršavanje Ugovora o zajmu podrazumijeva financijske obveze otplate zajma za Republiku Hrvatsku u svojstvu zajmoprimca, u iznosu cjelokupnog zajma, kamata i drugih troškova koji nastaju na temelju Ugovora o zajmu.</w:t>
      </w:r>
    </w:p>
    <w:p w14:paraId="78FB6B4A" w14:textId="77777777" w:rsidR="00CC503C" w:rsidRPr="00C85D90" w:rsidRDefault="00CC503C" w:rsidP="00040B1D">
      <w:pPr>
        <w:tabs>
          <w:tab w:val="num" w:pos="1080"/>
        </w:tabs>
        <w:autoSpaceDE w:val="0"/>
        <w:autoSpaceDN w:val="0"/>
        <w:adjustRightInd w:val="0"/>
        <w:jc w:val="both"/>
        <w:rPr>
          <w:rFonts w:eastAsia="Times New Roman" w:cs="Times New Roman"/>
          <w:szCs w:val="24"/>
          <w:lang w:eastAsia="hr-HR"/>
        </w:rPr>
      </w:pPr>
    </w:p>
    <w:p w14:paraId="4B54A344" w14:textId="77777777" w:rsidR="00340C1F" w:rsidRPr="00C85D90" w:rsidRDefault="00340C1F" w:rsidP="00880368">
      <w:pPr>
        <w:numPr>
          <w:ilvl w:val="0"/>
          <w:numId w:val="1"/>
        </w:numPr>
        <w:tabs>
          <w:tab w:val="clear" w:pos="1080"/>
          <w:tab w:val="num" w:pos="0"/>
          <w:tab w:val="num" w:pos="709"/>
        </w:tabs>
        <w:autoSpaceDE w:val="0"/>
        <w:autoSpaceDN w:val="0"/>
        <w:adjustRightInd w:val="0"/>
        <w:ind w:left="709" w:hanging="709"/>
        <w:jc w:val="both"/>
        <w:rPr>
          <w:rFonts w:eastAsia="Times New Roman" w:cs="Times New Roman"/>
          <w:b/>
          <w:bCs/>
          <w:szCs w:val="24"/>
          <w:lang w:eastAsia="hr-HR"/>
        </w:rPr>
      </w:pPr>
      <w:r w:rsidRPr="00C85D90">
        <w:rPr>
          <w:rFonts w:eastAsia="Times New Roman" w:cs="Times New Roman"/>
          <w:b/>
          <w:bCs/>
          <w:szCs w:val="24"/>
          <w:lang w:eastAsia="hr-HR"/>
        </w:rPr>
        <w:t>ZAKONI KOJIMA SE POTVRĐUJU MEĐUNARODNI UGOVORI</w:t>
      </w:r>
    </w:p>
    <w:p w14:paraId="09084B23" w14:textId="77777777" w:rsidR="00D14934" w:rsidRPr="00C85D90" w:rsidRDefault="00D14934" w:rsidP="00A31574">
      <w:pPr>
        <w:tabs>
          <w:tab w:val="num" w:pos="0"/>
        </w:tabs>
        <w:jc w:val="both"/>
        <w:rPr>
          <w:rFonts w:eastAsia="Times New Roman" w:cs="Times New Roman"/>
          <w:szCs w:val="24"/>
          <w:lang w:eastAsia="hr-HR"/>
        </w:rPr>
      </w:pPr>
    </w:p>
    <w:p w14:paraId="1E37329E" w14:textId="3CFDFCC6" w:rsidR="00340C1F" w:rsidRPr="00E717FA" w:rsidRDefault="00D14934" w:rsidP="00A31574">
      <w:pPr>
        <w:tabs>
          <w:tab w:val="num" w:pos="0"/>
        </w:tabs>
        <w:jc w:val="both"/>
        <w:rPr>
          <w:rFonts w:eastAsia="Times New Roman" w:cs="Times New Roman"/>
          <w:szCs w:val="24"/>
          <w:lang w:eastAsia="hr-HR"/>
        </w:rPr>
      </w:pPr>
      <w:r w:rsidRPr="00C85D90">
        <w:rPr>
          <w:rFonts w:eastAsia="Times New Roman" w:cs="Times New Roman"/>
          <w:szCs w:val="24"/>
          <w:lang w:eastAsia="hr-HR"/>
        </w:rPr>
        <w:tab/>
      </w:r>
      <w:r w:rsidR="00340C1F" w:rsidRPr="00E717FA">
        <w:rPr>
          <w:rFonts w:eastAsia="Times New Roman" w:cs="Times New Roman"/>
          <w:szCs w:val="24"/>
          <w:lang w:eastAsia="hr-HR"/>
        </w:rPr>
        <w:t xml:space="preserve">Temelj za donošenje ovoga </w:t>
      </w:r>
      <w:r w:rsidR="00880368" w:rsidRPr="00E717FA">
        <w:rPr>
          <w:rFonts w:eastAsia="Times New Roman" w:cs="Times New Roman"/>
          <w:szCs w:val="24"/>
          <w:lang w:eastAsia="hr-HR"/>
        </w:rPr>
        <w:t>z</w:t>
      </w:r>
      <w:r w:rsidR="00340C1F" w:rsidRPr="00E717FA">
        <w:rPr>
          <w:rFonts w:eastAsia="Times New Roman" w:cs="Times New Roman"/>
          <w:szCs w:val="24"/>
          <w:lang w:eastAsia="hr-HR"/>
        </w:rPr>
        <w:t>akona nalazi se u članku 207.a Poslovnika Hrvatskoga sabora (</w:t>
      </w:r>
      <w:r w:rsidR="003710EB" w:rsidRPr="00E717FA">
        <w:rPr>
          <w:rFonts w:eastAsia="Times New Roman" w:cs="Times New Roman"/>
          <w:szCs w:val="24"/>
          <w:lang w:eastAsia="hr-HR"/>
        </w:rPr>
        <w:t>„</w:t>
      </w:r>
      <w:r w:rsidR="00340C1F" w:rsidRPr="00E717FA">
        <w:rPr>
          <w:rFonts w:eastAsia="Times New Roman" w:cs="Times New Roman"/>
          <w:szCs w:val="24"/>
          <w:lang w:eastAsia="hr-HR"/>
        </w:rPr>
        <w:t>Narodne novine</w:t>
      </w:r>
      <w:r w:rsidR="003710EB" w:rsidRPr="00E717FA">
        <w:rPr>
          <w:rFonts w:eastAsia="Times New Roman" w:cs="Times New Roman"/>
          <w:szCs w:val="24"/>
          <w:lang w:eastAsia="hr-HR"/>
        </w:rPr>
        <w:t>“</w:t>
      </w:r>
      <w:r w:rsidR="00340C1F" w:rsidRPr="00E717FA">
        <w:rPr>
          <w:rFonts w:eastAsia="Times New Roman" w:cs="Times New Roman"/>
          <w:szCs w:val="24"/>
          <w:lang w:eastAsia="hr-HR"/>
        </w:rPr>
        <w:t xml:space="preserve">, </w:t>
      </w:r>
      <w:r w:rsidR="00F709C6" w:rsidRPr="00E717FA">
        <w:rPr>
          <w:rFonts w:eastAsia="Times New Roman" w:cs="Times New Roman"/>
          <w:szCs w:val="24"/>
          <w:lang w:eastAsia="hr-HR"/>
        </w:rPr>
        <w:t>br. 81/13., 113/16., 69/17., 29/18., 53/20., 119/20. - Odluka Ustavnog suda Republike Hrvatske</w:t>
      </w:r>
      <w:r w:rsidR="00880368" w:rsidRPr="00E717FA">
        <w:rPr>
          <w:rFonts w:eastAsia="Times New Roman" w:cs="Times New Roman"/>
          <w:szCs w:val="24"/>
          <w:lang w:eastAsia="hr-HR"/>
        </w:rPr>
        <w:t>,</w:t>
      </w:r>
      <w:r w:rsidR="00F709C6" w:rsidRPr="00E717FA">
        <w:rPr>
          <w:rFonts w:eastAsia="Times New Roman" w:cs="Times New Roman"/>
          <w:szCs w:val="24"/>
          <w:lang w:eastAsia="hr-HR"/>
        </w:rPr>
        <w:t xml:space="preserve"> 123/20</w:t>
      </w:r>
      <w:r w:rsidR="006C6D92" w:rsidRPr="00E717FA">
        <w:rPr>
          <w:rFonts w:eastAsia="Times New Roman" w:cs="Times New Roman"/>
          <w:szCs w:val="24"/>
          <w:lang w:eastAsia="hr-HR"/>
        </w:rPr>
        <w:t>.</w:t>
      </w:r>
      <w:r w:rsidR="00880368" w:rsidRPr="00E717FA">
        <w:rPr>
          <w:rFonts w:eastAsia="Times New Roman" w:cs="Times New Roman"/>
          <w:szCs w:val="24"/>
          <w:lang w:eastAsia="hr-HR"/>
        </w:rPr>
        <w:t xml:space="preserve"> i 86/23. - Odluka Ustavnog suda Republike Hrvatske</w:t>
      </w:r>
      <w:r w:rsidR="00340C1F" w:rsidRPr="00E717FA">
        <w:rPr>
          <w:rFonts w:eastAsia="Times New Roman" w:cs="Times New Roman"/>
          <w:szCs w:val="24"/>
          <w:lang w:eastAsia="hr-HR"/>
        </w:rPr>
        <w:t xml:space="preserve">), prema kojemu se zakoni kojima se, u skladu s Ustavom Republike Hrvatske, potvrđuju međunarodni ugovori donose u pravilu u jednom čitanju, a postupak donošenja pokreće se podnošenjem konačnog prijedloga zakona o potvrđivanju međunarodnog ugovora. </w:t>
      </w:r>
    </w:p>
    <w:p w14:paraId="469D9404" w14:textId="77777777" w:rsidR="004D5244" w:rsidRPr="00E717FA" w:rsidRDefault="004D5244" w:rsidP="00A31574">
      <w:pPr>
        <w:tabs>
          <w:tab w:val="num" w:pos="0"/>
        </w:tabs>
        <w:jc w:val="both"/>
        <w:rPr>
          <w:rFonts w:eastAsia="Times New Roman" w:cs="Times New Roman"/>
          <w:szCs w:val="24"/>
          <w:lang w:eastAsia="hr-HR"/>
        </w:rPr>
      </w:pPr>
    </w:p>
    <w:p w14:paraId="26443545" w14:textId="3BD58703" w:rsidR="004D5244" w:rsidRPr="00E717FA" w:rsidRDefault="00D6607E" w:rsidP="00A31574">
      <w:pPr>
        <w:tabs>
          <w:tab w:val="num" w:pos="0"/>
        </w:tabs>
        <w:jc w:val="both"/>
        <w:rPr>
          <w:rFonts w:eastAsia="Times New Roman" w:cs="Times New Roman"/>
          <w:szCs w:val="24"/>
          <w:lang w:eastAsia="hr-HR"/>
        </w:rPr>
      </w:pPr>
      <w:r w:rsidRPr="00E717FA">
        <w:rPr>
          <w:rFonts w:eastAsia="Times New Roman" w:cs="Times New Roman"/>
          <w:szCs w:val="24"/>
          <w:lang w:eastAsia="hr-HR"/>
        </w:rPr>
        <w:tab/>
      </w:r>
      <w:r w:rsidR="004D5244" w:rsidRPr="00E717FA">
        <w:rPr>
          <w:rFonts w:eastAsia="Times New Roman" w:cs="Times New Roman"/>
          <w:szCs w:val="24"/>
          <w:lang w:eastAsia="hr-HR"/>
        </w:rPr>
        <w:t xml:space="preserve">S obzirom na prirodu postupka potvrđivanja međunarodnih ugovora, kojim država i formalno izražava spremnost da bude vezana već potpisanim međunarodnim ugovorom, kao i na činjenicu da se u ovoj fazi postupka u pravilu ne mogu </w:t>
      </w:r>
      <w:r w:rsidR="0058236E" w:rsidRPr="00E717FA">
        <w:rPr>
          <w:rFonts w:eastAsia="Times New Roman" w:cs="Times New Roman"/>
          <w:szCs w:val="24"/>
          <w:lang w:eastAsia="hr-HR"/>
        </w:rPr>
        <w:t xml:space="preserve">raditi </w:t>
      </w:r>
      <w:r w:rsidR="004D5244" w:rsidRPr="00E717FA">
        <w:rPr>
          <w:rFonts w:eastAsia="Times New Roman" w:cs="Times New Roman"/>
          <w:szCs w:val="24"/>
          <w:lang w:eastAsia="hr-HR"/>
        </w:rPr>
        <w:t xml:space="preserve">izmjene ili dopune teksta </w:t>
      </w:r>
      <w:r w:rsidR="00AE21B1" w:rsidRPr="00E717FA">
        <w:rPr>
          <w:rFonts w:eastAsia="Times New Roman" w:cs="Times New Roman"/>
          <w:szCs w:val="24"/>
          <w:lang w:eastAsia="hr-HR"/>
        </w:rPr>
        <w:t>međunarodnog ugovora, predlaže se</w:t>
      </w:r>
      <w:r w:rsidR="004D5244" w:rsidRPr="00E717FA">
        <w:rPr>
          <w:rFonts w:eastAsia="Times New Roman" w:cs="Times New Roman"/>
          <w:szCs w:val="24"/>
          <w:lang w:eastAsia="hr-HR"/>
        </w:rPr>
        <w:t xml:space="preserve"> ovaj </w:t>
      </w:r>
      <w:r w:rsidR="000041B0" w:rsidRPr="00E717FA">
        <w:rPr>
          <w:rFonts w:eastAsia="Times New Roman" w:cs="Times New Roman"/>
          <w:szCs w:val="24"/>
          <w:lang w:eastAsia="hr-HR"/>
        </w:rPr>
        <w:t>Prijedlog z</w:t>
      </w:r>
      <w:r w:rsidR="004D5244" w:rsidRPr="00E717FA">
        <w:rPr>
          <w:rFonts w:eastAsia="Times New Roman" w:cs="Times New Roman"/>
          <w:szCs w:val="24"/>
          <w:lang w:eastAsia="hr-HR"/>
        </w:rPr>
        <w:t>akona raspravi i prihvati u jednom čitanju.</w:t>
      </w:r>
    </w:p>
    <w:p w14:paraId="21BC6D69" w14:textId="77777777" w:rsidR="00A414BB" w:rsidRPr="00E717FA" w:rsidRDefault="00A414BB" w:rsidP="00A31574">
      <w:pPr>
        <w:rPr>
          <w:rFonts w:cs="Times New Roman"/>
          <w:szCs w:val="24"/>
        </w:rPr>
      </w:pPr>
    </w:p>
    <w:p w14:paraId="54BE2AB6" w14:textId="6FEA72CB" w:rsidR="00A414BB" w:rsidRPr="00C85D90" w:rsidRDefault="00A414BB" w:rsidP="00A414BB">
      <w:pPr>
        <w:ind w:firstLine="708"/>
        <w:jc w:val="both"/>
        <w:rPr>
          <w:rFonts w:cs="Times New Roman"/>
          <w:szCs w:val="24"/>
        </w:rPr>
      </w:pPr>
      <w:r w:rsidRPr="00E717FA">
        <w:rPr>
          <w:rFonts w:cs="Times New Roman"/>
          <w:szCs w:val="24"/>
        </w:rPr>
        <w:t xml:space="preserve">Također, predlaže se stupanje na snagu </w:t>
      </w:r>
      <w:r w:rsidR="00FD2EC8" w:rsidRPr="00E717FA">
        <w:rPr>
          <w:rFonts w:cs="Times New Roman"/>
          <w:szCs w:val="24"/>
        </w:rPr>
        <w:t>ovoga z</w:t>
      </w:r>
      <w:r w:rsidRPr="00E717FA">
        <w:rPr>
          <w:rFonts w:cs="Times New Roman"/>
          <w:szCs w:val="24"/>
        </w:rPr>
        <w:t xml:space="preserve">akona prvoga dana od dana objave u </w:t>
      </w:r>
      <w:r w:rsidR="00190D73" w:rsidRPr="00E717FA">
        <w:rPr>
          <w:rFonts w:cs="Times New Roman"/>
          <w:szCs w:val="24"/>
        </w:rPr>
        <w:t>„</w:t>
      </w:r>
      <w:r w:rsidRPr="00E717FA">
        <w:rPr>
          <w:rFonts w:cs="Times New Roman"/>
          <w:szCs w:val="24"/>
        </w:rPr>
        <w:t>Narodnim novinama</w:t>
      </w:r>
      <w:r w:rsidR="00190D73" w:rsidRPr="00E717FA">
        <w:rPr>
          <w:rFonts w:cs="Times New Roman"/>
          <w:szCs w:val="24"/>
        </w:rPr>
        <w:t>“</w:t>
      </w:r>
      <w:r w:rsidR="00EA78D1" w:rsidRPr="00E717FA">
        <w:rPr>
          <w:rFonts w:cs="Times New Roman"/>
          <w:szCs w:val="24"/>
        </w:rPr>
        <w:t xml:space="preserve">. Naime, </w:t>
      </w:r>
      <w:r w:rsidRPr="00E717FA">
        <w:rPr>
          <w:rFonts w:cs="Times New Roman"/>
          <w:szCs w:val="24"/>
        </w:rPr>
        <w:t>sukladno članku IV. Ugovora o zajmu rok za stupanje na snagu</w:t>
      </w:r>
      <w:r w:rsidR="00EA78D1" w:rsidRPr="00E717FA">
        <w:rPr>
          <w:rFonts w:cs="Times New Roman"/>
          <w:szCs w:val="24"/>
        </w:rPr>
        <w:t xml:space="preserve"> je</w:t>
      </w:r>
      <w:r w:rsidRPr="00E717FA">
        <w:rPr>
          <w:rFonts w:cs="Times New Roman"/>
          <w:szCs w:val="24"/>
        </w:rPr>
        <w:t xml:space="preserve"> </w:t>
      </w:r>
      <w:r w:rsidR="00CC6D30" w:rsidRPr="00E717FA">
        <w:rPr>
          <w:rFonts w:cs="Times New Roman"/>
          <w:szCs w:val="24"/>
        </w:rPr>
        <w:lastRenderedPageBreak/>
        <w:t xml:space="preserve">120 </w:t>
      </w:r>
      <w:r w:rsidRPr="00E717FA">
        <w:rPr>
          <w:rFonts w:cs="Times New Roman"/>
          <w:szCs w:val="24"/>
        </w:rPr>
        <w:t xml:space="preserve">dana </w:t>
      </w:r>
      <w:r w:rsidR="00190D73" w:rsidRPr="00E717FA">
        <w:rPr>
          <w:rFonts w:cs="Times New Roman"/>
          <w:szCs w:val="24"/>
        </w:rPr>
        <w:t>od</w:t>
      </w:r>
      <w:r w:rsidR="00EA78D1" w:rsidRPr="00E717FA">
        <w:rPr>
          <w:rFonts w:cs="Times New Roman"/>
          <w:szCs w:val="24"/>
        </w:rPr>
        <w:t xml:space="preserve"> datuma</w:t>
      </w:r>
      <w:r w:rsidRPr="00E717FA">
        <w:rPr>
          <w:rFonts w:cs="Times New Roman"/>
          <w:szCs w:val="24"/>
        </w:rPr>
        <w:t xml:space="preserve"> potpisivanja, a</w:t>
      </w:r>
      <w:r w:rsidR="00EA78D1" w:rsidRPr="00E717FA">
        <w:rPr>
          <w:rFonts w:cs="Times New Roman"/>
          <w:szCs w:val="24"/>
        </w:rPr>
        <w:t xml:space="preserve"> budući da je</w:t>
      </w:r>
      <w:r w:rsidRPr="00E717FA">
        <w:rPr>
          <w:rFonts w:cs="Times New Roman"/>
          <w:szCs w:val="24"/>
        </w:rPr>
        <w:t xml:space="preserve"> Ugovor </w:t>
      </w:r>
      <w:r w:rsidR="00190D73" w:rsidRPr="00E717FA">
        <w:rPr>
          <w:rFonts w:cs="Times New Roman"/>
          <w:szCs w:val="24"/>
        </w:rPr>
        <w:t xml:space="preserve">o zajmu </w:t>
      </w:r>
      <w:r w:rsidRPr="00E717FA">
        <w:rPr>
          <w:rFonts w:cs="Times New Roman"/>
          <w:szCs w:val="24"/>
        </w:rPr>
        <w:t xml:space="preserve">potpisan </w:t>
      </w:r>
      <w:r w:rsidR="00C25DD8" w:rsidRPr="00E717FA">
        <w:rPr>
          <w:rFonts w:cs="Times New Roman"/>
          <w:szCs w:val="24"/>
        </w:rPr>
        <w:t>28. lipnja 2023</w:t>
      </w:r>
      <w:r w:rsidRPr="00E717FA">
        <w:rPr>
          <w:rFonts w:cs="Times New Roman"/>
          <w:szCs w:val="24"/>
        </w:rPr>
        <w:t>.</w:t>
      </w:r>
      <w:r w:rsidR="0058236E" w:rsidRPr="00E717FA">
        <w:rPr>
          <w:rFonts w:cs="Times New Roman"/>
          <w:szCs w:val="24"/>
        </w:rPr>
        <w:t>,</w:t>
      </w:r>
      <w:r w:rsidRPr="00E717FA">
        <w:rPr>
          <w:rFonts w:cs="Times New Roman"/>
          <w:szCs w:val="24"/>
        </w:rPr>
        <w:t xml:space="preserve"> rok za </w:t>
      </w:r>
      <w:r w:rsidR="00EA78D1" w:rsidRPr="00E717FA">
        <w:rPr>
          <w:rFonts w:cs="Times New Roman"/>
          <w:szCs w:val="24"/>
        </w:rPr>
        <w:t xml:space="preserve">njegovo </w:t>
      </w:r>
      <w:r w:rsidRPr="00E717FA">
        <w:rPr>
          <w:rFonts w:cs="Times New Roman"/>
          <w:szCs w:val="24"/>
        </w:rPr>
        <w:t xml:space="preserve">stupanje na snagu istječe </w:t>
      </w:r>
      <w:r w:rsidR="00C25DD8" w:rsidRPr="00E717FA">
        <w:rPr>
          <w:rFonts w:cs="Times New Roman"/>
          <w:szCs w:val="24"/>
        </w:rPr>
        <w:t>2</w:t>
      </w:r>
      <w:r w:rsidR="008968A7" w:rsidRPr="00E717FA">
        <w:rPr>
          <w:rFonts w:cs="Times New Roman"/>
          <w:szCs w:val="24"/>
        </w:rPr>
        <w:t>6</w:t>
      </w:r>
      <w:r w:rsidRPr="00E717FA">
        <w:rPr>
          <w:rFonts w:cs="Times New Roman"/>
          <w:szCs w:val="24"/>
        </w:rPr>
        <w:t xml:space="preserve">. </w:t>
      </w:r>
      <w:r w:rsidR="00CC6D30" w:rsidRPr="00E717FA">
        <w:rPr>
          <w:rFonts w:cs="Times New Roman"/>
          <w:szCs w:val="24"/>
        </w:rPr>
        <w:t>listopad</w:t>
      </w:r>
      <w:r w:rsidR="0058236E" w:rsidRPr="00E717FA">
        <w:rPr>
          <w:rFonts w:cs="Times New Roman"/>
          <w:szCs w:val="24"/>
        </w:rPr>
        <w:t>a</w:t>
      </w:r>
      <w:r w:rsidRPr="00E717FA">
        <w:rPr>
          <w:rFonts w:cs="Times New Roman"/>
          <w:szCs w:val="24"/>
        </w:rPr>
        <w:t xml:space="preserve"> 202</w:t>
      </w:r>
      <w:r w:rsidR="00C25DD8" w:rsidRPr="00E717FA">
        <w:rPr>
          <w:rFonts w:cs="Times New Roman"/>
          <w:szCs w:val="24"/>
        </w:rPr>
        <w:t>3</w:t>
      </w:r>
      <w:r w:rsidRPr="00E717FA">
        <w:rPr>
          <w:rFonts w:cs="Times New Roman"/>
          <w:szCs w:val="24"/>
        </w:rPr>
        <w:t>.</w:t>
      </w:r>
      <w:r w:rsidRPr="00C85D90">
        <w:rPr>
          <w:rFonts w:cs="Times New Roman"/>
          <w:szCs w:val="24"/>
        </w:rPr>
        <w:t xml:space="preserve"> </w:t>
      </w:r>
    </w:p>
    <w:p w14:paraId="1E797298" w14:textId="77777777" w:rsidR="00A414BB" w:rsidRDefault="00A414BB" w:rsidP="00A414BB">
      <w:pPr>
        <w:ind w:firstLine="708"/>
        <w:rPr>
          <w:rFonts w:cs="Times New Roman"/>
          <w:szCs w:val="24"/>
        </w:rPr>
      </w:pPr>
    </w:p>
    <w:p w14:paraId="342DE8F7" w14:textId="77777777" w:rsidR="006F2B03" w:rsidRPr="00C73166" w:rsidRDefault="005E4F39" w:rsidP="00A414BB">
      <w:pPr>
        <w:ind w:firstLine="708"/>
        <w:rPr>
          <w:rFonts w:cs="Times New Roman"/>
          <w:szCs w:val="24"/>
        </w:rPr>
      </w:pPr>
      <w:r w:rsidRPr="00C73166">
        <w:rPr>
          <w:rFonts w:cs="Times New Roman"/>
          <w:szCs w:val="24"/>
        </w:rPr>
        <w:br w:type="page"/>
      </w:r>
    </w:p>
    <w:p w14:paraId="604F2AF6" w14:textId="77777777" w:rsidR="001D394E" w:rsidRPr="00F5786E" w:rsidRDefault="001D394E" w:rsidP="005E4F39">
      <w:pPr>
        <w:autoSpaceDE w:val="0"/>
        <w:autoSpaceDN w:val="0"/>
        <w:jc w:val="center"/>
        <w:rPr>
          <w:rFonts w:eastAsia="Times New Roman" w:cs="Times New Roman"/>
          <w:b/>
          <w:bCs/>
          <w:szCs w:val="24"/>
          <w:lang w:eastAsia="de-DE"/>
        </w:rPr>
      </w:pPr>
    </w:p>
    <w:p w14:paraId="58301A66" w14:textId="0E80A937" w:rsidR="006F2B03" w:rsidRPr="00F5786E" w:rsidRDefault="006F2B03" w:rsidP="00040B1D">
      <w:pPr>
        <w:overflowPunct w:val="0"/>
        <w:autoSpaceDE w:val="0"/>
        <w:autoSpaceDN w:val="0"/>
        <w:adjustRightInd w:val="0"/>
        <w:jc w:val="center"/>
        <w:textAlignment w:val="baseline"/>
        <w:rPr>
          <w:rFonts w:eastAsia="Times New Roman" w:cs="Times New Roman"/>
          <w:b/>
          <w:szCs w:val="24"/>
          <w:lang w:eastAsia="hr-HR"/>
        </w:rPr>
      </w:pPr>
      <w:r w:rsidRPr="00F5786E">
        <w:rPr>
          <w:rFonts w:eastAsia="Times New Roman" w:cs="Times New Roman"/>
          <w:b/>
          <w:szCs w:val="24"/>
          <w:lang w:eastAsia="hr-HR"/>
        </w:rPr>
        <w:t xml:space="preserve">KONAČNI PRIJEDLOG </w:t>
      </w:r>
      <w:r w:rsidR="00040B1D" w:rsidRPr="00F5786E">
        <w:rPr>
          <w:rFonts w:eastAsia="Times New Roman" w:cs="Times New Roman"/>
          <w:b/>
          <w:szCs w:val="24"/>
          <w:lang w:eastAsia="hr-HR"/>
        </w:rPr>
        <w:t>ZAKONA O POTVRĐIVANJU UGOVORA O ZAJMU IZMEĐU REPUBLIKE HRVATSKE I MEĐUNARODNE BANKE ZA OBNOVU I RAZVOJ ZA PROJEKT „</w:t>
      </w:r>
      <w:r w:rsidR="00CF7047">
        <w:rPr>
          <w:rFonts w:eastAsia="Times New Roman" w:cs="Times New Roman"/>
          <w:b/>
          <w:szCs w:val="24"/>
          <w:lang w:eastAsia="hr-HR"/>
        </w:rPr>
        <w:t>DIGITALNE, INOVATIVNE</w:t>
      </w:r>
      <w:r w:rsidR="009C3E9D" w:rsidRPr="009C3E9D">
        <w:rPr>
          <w:rFonts w:eastAsia="Times New Roman" w:cs="Times New Roman"/>
          <w:b/>
          <w:szCs w:val="24"/>
          <w:lang w:eastAsia="hr-HR"/>
        </w:rPr>
        <w:t xml:space="preserve"> I ZELENE TEHNOLOGIJE</w:t>
      </w:r>
      <w:r w:rsidR="00040B1D" w:rsidRPr="00F5786E">
        <w:rPr>
          <w:rFonts w:eastAsia="Times New Roman" w:cs="Times New Roman"/>
          <w:b/>
          <w:szCs w:val="24"/>
          <w:lang w:eastAsia="hr-HR"/>
        </w:rPr>
        <w:t>“</w:t>
      </w:r>
    </w:p>
    <w:p w14:paraId="48719EA2" w14:textId="77777777" w:rsidR="006F2B03" w:rsidRDefault="006F2B03" w:rsidP="006F2B03">
      <w:pPr>
        <w:overflowPunct w:val="0"/>
        <w:autoSpaceDE w:val="0"/>
        <w:autoSpaceDN w:val="0"/>
        <w:adjustRightInd w:val="0"/>
        <w:jc w:val="center"/>
        <w:textAlignment w:val="baseline"/>
        <w:rPr>
          <w:rFonts w:eastAsia="Times New Roman" w:cs="Times New Roman"/>
          <w:b/>
          <w:szCs w:val="24"/>
          <w:lang w:eastAsia="hr-HR"/>
        </w:rPr>
      </w:pPr>
    </w:p>
    <w:p w14:paraId="49DF960D" w14:textId="77777777" w:rsidR="00A76D83" w:rsidRPr="00F5786E" w:rsidRDefault="00A76D83" w:rsidP="006F2B03">
      <w:pPr>
        <w:overflowPunct w:val="0"/>
        <w:autoSpaceDE w:val="0"/>
        <w:autoSpaceDN w:val="0"/>
        <w:adjustRightInd w:val="0"/>
        <w:jc w:val="center"/>
        <w:textAlignment w:val="baseline"/>
        <w:rPr>
          <w:rFonts w:eastAsia="Times New Roman" w:cs="Times New Roman"/>
          <w:b/>
          <w:szCs w:val="24"/>
          <w:lang w:eastAsia="hr-HR"/>
        </w:rPr>
      </w:pPr>
    </w:p>
    <w:p w14:paraId="218C4B77" w14:textId="77777777" w:rsidR="006F2B03" w:rsidRPr="00F5786E" w:rsidRDefault="006F2B03" w:rsidP="006F2B03">
      <w:pPr>
        <w:overflowPunct w:val="0"/>
        <w:autoSpaceDE w:val="0"/>
        <w:autoSpaceDN w:val="0"/>
        <w:adjustRightInd w:val="0"/>
        <w:jc w:val="center"/>
        <w:textAlignment w:val="baseline"/>
        <w:rPr>
          <w:rFonts w:eastAsia="Times New Roman" w:cs="Times New Roman"/>
          <w:b/>
          <w:szCs w:val="24"/>
          <w:lang w:eastAsia="hr-HR"/>
        </w:rPr>
      </w:pPr>
      <w:r w:rsidRPr="00F5786E">
        <w:rPr>
          <w:rFonts w:eastAsia="Times New Roman" w:cs="Times New Roman"/>
          <w:b/>
          <w:szCs w:val="24"/>
          <w:lang w:eastAsia="hr-HR"/>
        </w:rPr>
        <w:t>Članak 1.</w:t>
      </w:r>
    </w:p>
    <w:p w14:paraId="1E37C66F" w14:textId="77777777" w:rsidR="006F2B03" w:rsidRPr="00F5786E" w:rsidRDefault="006F2B03" w:rsidP="006F2B03">
      <w:pPr>
        <w:overflowPunct w:val="0"/>
        <w:autoSpaceDE w:val="0"/>
        <w:autoSpaceDN w:val="0"/>
        <w:adjustRightInd w:val="0"/>
        <w:jc w:val="both"/>
        <w:textAlignment w:val="baseline"/>
        <w:rPr>
          <w:rFonts w:eastAsia="Times New Roman" w:cs="Times New Roman"/>
          <w:b/>
          <w:szCs w:val="24"/>
          <w:lang w:eastAsia="hr-HR"/>
        </w:rPr>
      </w:pPr>
    </w:p>
    <w:p w14:paraId="5CC45E9F" w14:textId="02E49489" w:rsidR="006F2B03" w:rsidRPr="001750C9" w:rsidRDefault="006F2B03" w:rsidP="00916AB4">
      <w:pPr>
        <w:tabs>
          <w:tab w:val="left" w:pos="709"/>
        </w:tabs>
        <w:overflowPunct w:val="0"/>
        <w:autoSpaceDE w:val="0"/>
        <w:autoSpaceDN w:val="0"/>
        <w:adjustRightInd w:val="0"/>
        <w:jc w:val="both"/>
        <w:textAlignment w:val="baseline"/>
        <w:rPr>
          <w:rFonts w:eastAsia="Times New Roman" w:cs="Times New Roman"/>
          <w:spacing w:val="2"/>
          <w:szCs w:val="24"/>
          <w:lang w:eastAsia="hr-HR"/>
        </w:rPr>
      </w:pPr>
      <w:r w:rsidRPr="001750C9">
        <w:rPr>
          <w:rFonts w:eastAsia="Times New Roman" w:cs="Times New Roman"/>
          <w:spacing w:val="2"/>
          <w:szCs w:val="24"/>
          <w:lang w:eastAsia="hr-HR"/>
        </w:rPr>
        <w:tab/>
      </w:r>
      <w:r w:rsidR="00040B1D" w:rsidRPr="001750C9">
        <w:rPr>
          <w:rFonts w:cs="Times New Roman"/>
          <w:color w:val="231F20"/>
          <w:spacing w:val="2"/>
          <w:szCs w:val="24"/>
          <w:shd w:val="clear" w:color="auto" w:fill="FFFFFF"/>
        </w:rPr>
        <w:t xml:space="preserve">Potvrđuje se Ugovor o zajmu između Republike Hrvatske i Međunarodne banke za obnovu </w:t>
      </w:r>
      <w:r w:rsidR="0042468F" w:rsidRPr="001750C9">
        <w:rPr>
          <w:rFonts w:cs="Times New Roman"/>
          <w:color w:val="231F20"/>
          <w:spacing w:val="2"/>
          <w:szCs w:val="24"/>
          <w:shd w:val="clear" w:color="auto" w:fill="FFFFFF"/>
        </w:rPr>
        <w:t xml:space="preserve">i razvoj </w:t>
      </w:r>
      <w:r w:rsidR="008A5239" w:rsidRPr="001750C9">
        <w:rPr>
          <w:rFonts w:cs="Times New Roman"/>
          <w:color w:val="231F20"/>
          <w:spacing w:val="2"/>
          <w:szCs w:val="24"/>
          <w:shd w:val="clear" w:color="auto" w:fill="FFFFFF"/>
        </w:rPr>
        <w:t xml:space="preserve">za </w:t>
      </w:r>
      <w:r w:rsidR="00004584" w:rsidRPr="001750C9">
        <w:rPr>
          <w:rFonts w:cs="Times New Roman"/>
          <w:color w:val="231F20"/>
          <w:spacing w:val="2"/>
          <w:szCs w:val="24"/>
          <w:shd w:val="clear" w:color="auto" w:fill="FFFFFF"/>
        </w:rPr>
        <w:t>p</w:t>
      </w:r>
      <w:r w:rsidR="008A5239" w:rsidRPr="001750C9">
        <w:rPr>
          <w:rFonts w:cs="Times New Roman"/>
          <w:color w:val="231F20"/>
          <w:spacing w:val="2"/>
          <w:szCs w:val="24"/>
          <w:shd w:val="clear" w:color="auto" w:fill="FFFFFF"/>
        </w:rPr>
        <w:t>rojekt „</w:t>
      </w:r>
      <w:r w:rsidR="00CF7047" w:rsidRPr="001750C9">
        <w:rPr>
          <w:rFonts w:cs="Times New Roman"/>
          <w:color w:val="231F20"/>
          <w:spacing w:val="2"/>
          <w:szCs w:val="24"/>
          <w:shd w:val="clear" w:color="auto" w:fill="FFFFFF"/>
        </w:rPr>
        <w:t>Digitalne, inovativne</w:t>
      </w:r>
      <w:r w:rsidR="0008116E" w:rsidRPr="001750C9">
        <w:rPr>
          <w:rFonts w:cs="Times New Roman"/>
          <w:color w:val="231F20"/>
          <w:spacing w:val="2"/>
          <w:szCs w:val="24"/>
          <w:shd w:val="clear" w:color="auto" w:fill="FFFFFF"/>
        </w:rPr>
        <w:t xml:space="preserve"> i zelene tehnologije</w:t>
      </w:r>
      <w:r w:rsidR="000E499C" w:rsidRPr="001750C9">
        <w:rPr>
          <w:rFonts w:cs="Times New Roman"/>
          <w:color w:val="231F20"/>
          <w:spacing w:val="2"/>
          <w:szCs w:val="24"/>
          <w:shd w:val="clear" w:color="auto" w:fill="FFFFFF"/>
        </w:rPr>
        <w:t>“</w:t>
      </w:r>
      <w:r w:rsidR="001750C9" w:rsidRPr="001750C9">
        <w:rPr>
          <w:rFonts w:cs="Times New Roman"/>
          <w:color w:val="231F20"/>
          <w:spacing w:val="2"/>
          <w:szCs w:val="24"/>
          <w:shd w:val="clear" w:color="auto" w:fill="FFFFFF"/>
        </w:rPr>
        <w:t>,</w:t>
      </w:r>
      <w:r w:rsidR="000E499C" w:rsidRPr="001750C9">
        <w:rPr>
          <w:rFonts w:cs="Times New Roman"/>
          <w:color w:val="231F20"/>
          <w:spacing w:val="2"/>
          <w:szCs w:val="24"/>
          <w:shd w:val="clear" w:color="auto" w:fill="FFFFFF"/>
        </w:rPr>
        <w:t xml:space="preserve"> </w:t>
      </w:r>
      <w:r w:rsidR="000E499C" w:rsidRPr="001750C9">
        <w:rPr>
          <w:rFonts w:cs="Times New Roman"/>
          <w:spacing w:val="2"/>
          <w:szCs w:val="24"/>
          <w:shd w:val="clear" w:color="auto" w:fill="FFFFFF"/>
        </w:rPr>
        <w:t xml:space="preserve">potpisan </w:t>
      </w:r>
      <w:r w:rsidR="006E272C" w:rsidRPr="001750C9">
        <w:rPr>
          <w:rFonts w:cs="Times New Roman"/>
          <w:spacing w:val="2"/>
          <w:szCs w:val="24"/>
          <w:shd w:val="clear" w:color="auto" w:fill="FFFFFF"/>
        </w:rPr>
        <w:t xml:space="preserve">u Zagrebu </w:t>
      </w:r>
      <w:r w:rsidR="0008116E" w:rsidRPr="001750C9">
        <w:rPr>
          <w:rFonts w:cs="Times New Roman"/>
          <w:spacing w:val="2"/>
          <w:szCs w:val="24"/>
          <w:shd w:val="clear" w:color="auto" w:fill="FFFFFF"/>
        </w:rPr>
        <w:t>28</w:t>
      </w:r>
      <w:r w:rsidR="000E499C" w:rsidRPr="001750C9">
        <w:rPr>
          <w:rFonts w:cs="Times New Roman"/>
          <w:spacing w:val="2"/>
          <w:szCs w:val="24"/>
          <w:shd w:val="clear" w:color="auto" w:fill="FFFFFF"/>
        </w:rPr>
        <w:t xml:space="preserve">. </w:t>
      </w:r>
      <w:r w:rsidR="0008116E" w:rsidRPr="001750C9">
        <w:rPr>
          <w:rFonts w:cs="Times New Roman"/>
          <w:spacing w:val="2"/>
          <w:szCs w:val="24"/>
          <w:shd w:val="clear" w:color="auto" w:fill="FFFFFF"/>
        </w:rPr>
        <w:t>lipnja 2023</w:t>
      </w:r>
      <w:r w:rsidR="008A5239" w:rsidRPr="001750C9">
        <w:rPr>
          <w:rFonts w:cs="Times New Roman"/>
          <w:spacing w:val="2"/>
          <w:szCs w:val="24"/>
          <w:shd w:val="clear" w:color="auto" w:fill="FFFFFF"/>
        </w:rPr>
        <w:t>.</w:t>
      </w:r>
      <w:r w:rsidR="00087A59">
        <w:rPr>
          <w:rFonts w:cs="Times New Roman"/>
          <w:spacing w:val="2"/>
          <w:szCs w:val="24"/>
          <w:shd w:val="clear" w:color="auto" w:fill="FFFFFF"/>
        </w:rPr>
        <w:t>,</w:t>
      </w:r>
      <w:r w:rsidR="006E272C" w:rsidRPr="001750C9">
        <w:rPr>
          <w:rFonts w:cs="Times New Roman"/>
          <w:spacing w:val="2"/>
          <w:szCs w:val="24"/>
          <w:shd w:val="clear" w:color="auto" w:fill="FFFFFF"/>
        </w:rPr>
        <w:t xml:space="preserve"> u izvorniku na engleskom jeziku.</w:t>
      </w:r>
    </w:p>
    <w:p w14:paraId="746EF2D8" w14:textId="77777777" w:rsidR="006F2B03" w:rsidRPr="00F5786E" w:rsidRDefault="006F2B03" w:rsidP="006F2B03">
      <w:pPr>
        <w:overflowPunct w:val="0"/>
        <w:autoSpaceDE w:val="0"/>
        <w:autoSpaceDN w:val="0"/>
        <w:adjustRightInd w:val="0"/>
        <w:jc w:val="center"/>
        <w:textAlignment w:val="baseline"/>
        <w:rPr>
          <w:rFonts w:eastAsia="Times New Roman" w:cs="Times New Roman"/>
          <w:szCs w:val="24"/>
          <w:lang w:eastAsia="hr-HR"/>
        </w:rPr>
      </w:pPr>
    </w:p>
    <w:p w14:paraId="5F6736B0" w14:textId="77777777" w:rsidR="006F2B03" w:rsidRPr="00F5786E" w:rsidRDefault="006F2B03" w:rsidP="006F2B03">
      <w:pPr>
        <w:overflowPunct w:val="0"/>
        <w:autoSpaceDE w:val="0"/>
        <w:autoSpaceDN w:val="0"/>
        <w:adjustRightInd w:val="0"/>
        <w:jc w:val="center"/>
        <w:textAlignment w:val="baseline"/>
        <w:rPr>
          <w:rFonts w:eastAsia="Times New Roman" w:cs="Times New Roman"/>
          <w:b/>
          <w:szCs w:val="24"/>
          <w:lang w:eastAsia="hr-HR"/>
        </w:rPr>
      </w:pPr>
      <w:r w:rsidRPr="00F5786E">
        <w:rPr>
          <w:rFonts w:eastAsia="Times New Roman" w:cs="Times New Roman"/>
          <w:b/>
          <w:szCs w:val="24"/>
          <w:lang w:eastAsia="hr-HR"/>
        </w:rPr>
        <w:t>Članak 2.</w:t>
      </w:r>
    </w:p>
    <w:p w14:paraId="15A9DF46" w14:textId="77777777" w:rsidR="006F2B03" w:rsidRPr="00F5786E" w:rsidRDefault="006F2B03" w:rsidP="006F2B03">
      <w:pPr>
        <w:overflowPunct w:val="0"/>
        <w:autoSpaceDE w:val="0"/>
        <w:autoSpaceDN w:val="0"/>
        <w:adjustRightInd w:val="0"/>
        <w:jc w:val="both"/>
        <w:textAlignment w:val="baseline"/>
        <w:rPr>
          <w:rFonts w:eastAsia="Times New Roman" w:cs="Times New Roman"/>
          <w:b/>
          <w:szCs w:val="24"/>
          <w:lang w:eastAsia="hr-HR"/>
        </w:rPr>
      </w:pPr>
    </w:p>
    <w:p w14:paraId="30E73209" w14:textId="75DC114A" w:rsidR="006F2B03" w:rsidRPr="00F5786E" w:rsidRDefault="006F2B03" w:rsidP="008823F2">
      <w:pPr>
        <w:tabs>
          <w:tab w:val="left" w:pos="709"/>
        </w:tabs>
        <w:overflowPunct w:val="0"/>
        <w:autoSpaceDE w:val="0"/>
        <w:autoSpaceDN w:val="0"/>
        <w:adjustRightInd w:val="0"/>
        <w:jc w:val="both"/>
        <w:textAlignment w:val="baseline"/>
        <w:rPr>
          <w:rFonts w:cs="Times New Roman"/>
          <w:color w:val="231F20"/>
          <w:szCs w:val="24"/>
          <w:shd w:val="clear" w:color="auto" w:fill="FFFFFF"/>
        </w:rPr>
      </w:pPr>
      <w:r w:rsidRPr="00F5786E">
        <w:rPr>
          <w:rFonts w:eastAsia="Times New Roman" w:cs="Times New Roman"/>
          <w:szCs w:val="24"/>
          <w:lang w:eastAsia="hr-HR"/>
        </w:rPr>
        <w:tab/>
      </w:r>
      <w:r w:rsidR="00040B1D" w:rsidRPr="00F5786E">
        <w:rPr>
          <w:rFonts w:cs="Times New Roman"/>
          <w:color w:val="231F20"/>
          <w:szCs w:val="24"/>
          <w:shd w:val="clear" w:color="auto" w:fill="FFFFFF"/>
        </w:rPr>
        <w:t xml:space="preserve">Tekst Ugovora </w:t>
      </w:r>
      <w:r w:rsidR="007D1948">
        <w:rPr>
          <w:rFonts w:cs="Times New Roman"/>
          <w:color w:val="231F20"/>
          <w:szCs w:val="24"/>
          <w:shd w:val="clear" w:color="auto" w:fill="FFFFFF"/>
        </w:rPr>
        <w:t xml:space="preserve">o zajmu </w:t>
      </w:r>
      <w:r w:rsidR="00040B1D" w:rsidRPr="00F5786E">
        <w:rPr>
          <w:rFonts w:cs="Times New Roman"/>
          <w:color w:val="231F20"/>
          <w:szCs w:val="24"/>
          <w:shd w:val="clear" w:color="auto" w:fill="FFFFFF"/>
        </w:rPr>
        <w:t>iz članka 1. ovoga Zakona, u izvorniku na engleskom jeziku i u prijevodu na hrvatski jezik, glasi:</w:t>
      </w:r>
    </w:p>
    <w:p w14:paraId="30774030" w14:textId="58C80566" w:rsidR="006F2B03" w:rsidRDefault="006F2B03" w:rsidP="008823F2">
      <w:pPr>
        <w:tabs>
          <w:tab w:val="left" w:pos="709"/>
        </w:tabs>
        <w:overflowPunct w:val="0"/>
        <w:autoSpaceDE w:val="0"/>
        <w:autoSpaceDN w:val="0"/>
        <w:adjustRightInd w:val="0"/>
        <w:jc w:val="both"/>
        <w:textAlignment w:val="baseline"/>
        <w:rPr>
          <w:rFonts w:cs="Times New Roman"/>
          <w:color w:val="231F20"/>
          <w:szCs w:val="24"/>
          <w:shd w:val="clear" w:color="auto" w:fill="FFFFFF"/>
        </w:rPr>
      </w:pPr>
    </w:p>
    <w:p w14:paraId="0C83EFDA" w14:textId="77777777" w:rsidR="00AF0FAE" w:rsidRPr="00F5786E" w:rsidRDefault="00AF0FAE" w:rsidP="008823F2">
      <w:pPr>
        <w:tabs>
          <w:tab w:val="left" w:pos="709"/>
        </w:tabs>
        <w:overflowPunct w:val="0"/>
        <w:autoSpaceDE w:val="0"/>
        <w:autoSpaceDN w:val="0"/>
        <w:adjustRightInd w:val="0"/>
        <w:jc w:val="both"/>
        <w:textAlignment w:val="baseline"/>
        <w:rPr>
          <w:rFonts w:cs="Times New Roman"/>
          <w:color w:val="231F20"/>
          <w:szCs w:val="24"/>
          <w:shd w:val="clear" w:color="auto" w:fill="FFFFFF"/>
        </w:rPr>
      </w:pPr>
    </w:p>
    <w:p w14:paraId="69E63EC3" w14:textId="32B8DD7E" w:rsidR="006F2B03" w:rsidRDefault="006F2B03" w:rsidP="006F2B03">
      <w:pPr>
        <w:overflowPunct w:val="0"/>
        <w:autoSpaceDE w:val="0"/>
        <w:autoSpaceDN w:val="0"/>
        <w:adjustRightInd w:val="0"/>
        <w:jc w:val="both"/>
        <w:textAlignment w:val="baseline"/>
        <w:rPr>
          <w:rFonts w:eastAsia="Times New Roman" w:cs="Times New Roman"/>
          <w:szCs w:val="24"/>
          <w:lang w:eastAsia="hr-HR"/>
        </w:rPr>
      </w:pPr>
    </w:p>
    <w:p w14:paraId="7915EB22" w14:textId="53476C85" w:rsidR="004303AE" w:rsidRDefault="004303AE" w:rsidP="006F2B03">
      <w:pPr>
        <w:overflowPunct w:val="0"/>
        <w:autoSpaceDE w:val="0"/>
        <w:autoSpaceDN w:val="0"/>
        <w:adjustRightInd w:val="0"/>
        <w:jc w:val="both"/>
        <w:textAlignment w:val="baseline"/>
        <w:rPr>
          <w:rFonts w:eastAsia="Times New Roman" w:cs="Times New Roman"/>
          <w:szCs w:val="24"/>
          <w:lang w:eastAsia="hr-HR"/>
        </w:rPr>
      </w:pPr>
    </w:p>
    <w:p w14:paraId="16918288" w14:textId="3A8EE2AC" w:rsidR="007F32F6" w:rsidRPr="00115CF5" w:rsidRDefault="007F32F6" w:rsidP="007F32F6">
      <w:pPr>
        <w:suppressAutoHyphens/>
        <w:jc w:val="right"/>
        <w:rPr>
          <w:b/>
          <w:sz w:val="22"/>
        </w:rPr>
      </w:pPr>
      <w:r>
        <w:rPr>
          <w:b/>
          <w:sz w:val="22"/>
        </w:rPr>
        <w:t>ZAJAM BROJ 9558-HR</w:t>
      </w:r>
    </w:p>
    <w:p w14:paraId="6749619D" w14:textId="77777777" w:rsidR="007F32F6" w:rsidRDefault="007F32F6" w:rsidP="007F32F6">
      <w:pPr>
        <w:suppressAutoHyphens/>
        <w:rPr>
          <w:b/>
          <w:sz w:val="22"/>
        </w:rPr>
      </w:pPr>
    </w:p>
    <w:p w14:paraId="0532A572" w14:textId="5B591709" w:rsidR="007F32F6" w:rsidRDefault="007F32F6" w:rsidP="007F32F6">
      <w:pPr>
        <w:suppressAutoHyphens/>
        <w:rPr>
          <w:b/>
          <w:sz w:val="22"/>
        </w:rPr>
      </w:pPr>
    </w:p>
    <w:p w14:paraId="03D59947" w14:textId="77777777" w:rsidR="007F32F6" w:rsidRDefault="007F32F6" w:rsidP="007F32F6">
      <w:pPr>
        <w:suppressAutoHyphens/>
        <w:rPr>
          <w:b/>
          <w:sz w:val="22"/>
        </w:rPr>
      </w:pPr>
    </w:p>
    <w:p w14:paraId="0301BEFD" w14:textId="77777777" w:rsidR="007F32F6" w:rsidRDefault="007F32F6" w:rsidP="007F32F6">
      <w:pPr>
        <w:suppressAutoHyphens/>
        <w:jc w:val="center"/>
        <w:rPr>
          <w:b/>
          <w:sz w:val="50"/>
        </w:rPr>
      </w:pPr>
      <w:r>
        <w:rPr>
          <w:b/>
          <w:sz w:val="50"/>
        </w:rPr>
        <w:t>Ugovor o zajmu</w:t>
      </w:r>
    </w:p>
    <w:p w14:paraId="7508A8B4" w14:textId="77777777" w:rsidR="007F32F6" w:rsidRDefault="007F32F6" w:rsidP="007F32F6">
      <w:pPr>
        <w:suppressAutoHyphens/>
        <w:jc w:val="center"/>
        <w:rPr>
          <w:b/>
        </w:rPr>
      </w:pPr>
    </w:p>
    <w:p w14:paraId="683CF574" w14:textId="40967C1F" w:rsidR="007F32F6" w:rsidRDefault="007F32F6" w:rsidP="007F32F6">
      <w:pPr>
        <w:suppressAutoHyphens/>
        <w:jc w:val="center"/>
        <w:rPr>
          <w:b/>
        </w:rPr>
      </w:pPr>
    </w:p>
    <w:p w14:paraId="682491C4" w14:textId="77777777" w:rsidR="00087A59" w:rsidRDefault="00087A59" w:rsidP="007F32F6">
      <w:pPr>
        <w:suppressAutoHyphens/>
        <w:jc w:val="center"/>
        <w:rPr>
          <w:b/>
        </w:rPr>
      </w:pPr>
    </w:p>
    <w:p w14:paraId="05A161D9" w14:textId="77777777" w:rsidR="007F32F6" w:rsidRPr="00115CF5" w:rsidRDefault="007F32F6" w:rsidP="007F32F6">
      <w:pPr>
        <w:suppressAutoHyphens/>
        <w:jc w:val="center"/>
        <w:rPr>
          <w:b/>
          <w:sz w:val="22"/>
        </w:rPr>
      </w:pPr>
      <w:r>
        <w:rPr>
          <w:b/>
          <w:sz w:val="22"/>
        </w:rPr>
        <w:t>(Projekt „Digitalne, inovativne, i zelene tehnologije</w:t>
      </w:r>
      <w:r w:rsidRPr="00F55509">
        <w:rPr>
          <w:b/>
          <w:bCs/>
          <w:sz w:val="22"/>
        </w:rPr>
        <w:t>”)</w:t>
      </w:r>
    </w:p>
    <w:p w14:paraId="1B337B3B" w14:textId="77777777" w:rsidR="007F32F6" w:rsidRDefault="007F32F6" w:rsidP="007F32F6">
      <w:pPr>
        <w:suppressAutoHyphens/>
        <w:jc w:val="center"/>
        <w:rPr>
          <w:b/>
          <w:sz w:val="22"/>
        </w:rPr>
      </w:pPr>
    </w:p>
    <w:p w14:paraId="210B3F28" w14:textId="77777777" w:rsidR="007F32F6" w:rsidRDefault="007F32F6" w:rsidP="007F32F6">
      <w:pPr>
        <w:suppressAutoHyphens/>
        <w:jc w:val="center"/>
        <w:rPr>
          <w:b/>
          <w:sz w:val="22"/>
        </w:rPr>
      </w:pPr>
    </w:p>
    <w:p w14:paraId="4782A843" w14:textId="77777777" w:rsidR="007F32F6" w:rsidRDefault="007F32F6" w:rsidP="007F32F6">
      <w:pPr>
        <w:suppressAutoHyphens/>
        <w:jc w:val="center"/>
        <w:rPr>
          <w:b/>
          <w:sz w:val="22"/>
        </w:rPr>
      </w:pPr>
    </w:p>
    <w:p w14:paraId="7A7DFE29" w14:textId="77777777" w:rsidR="007F32F6" w:rsidRPr="00115CF5" w:rsidRDefault="007F32F6" w:rsidP="007F32F6">
      <w:pPr>
        <w:suppressAutoHyphens/>
        <w:jc w:val="center"/>
        <w:rPr>
          <w:b/>
          <w:sz w:val="22"/>
        </w:rPr>
      </w:pPr>
      <w:r>
        <w:rPr>
          <w:b/>
          <w:sz w:val="22"/>
        </w:rPr>
        <w:t>između</w:t>
      </w:r>
    </w:p>
    <w:p w14:paraId="4E8C5358" w14:textId="77777777" w:rsidR="007F32F6" w:rsidRDefault="007F32F6" w:rsidP="007F32F6">
      <w:pPr>
        <w:suppressAutoHyphens/>
        <w:jc w:val="center"/>
        <w:rPr>
          <w:b/>
          <w:sz w:val="22"/>
        </w:rPr>
      </w:pPr>
    </w:p>
    <w:p w14:paraId="786638E6" w14:textId="73292C38" w:rsidR="007F32F6" w:rsidRDefault="007F32F6" w:rsidP="007F32F6">
      <w:pPr>
        <w:suppressAutoHyphens/>
        <w:jc w:val="center"/>
        <w:rPr>
          <w:b/>
          <w:sz w:val="22"/>
        </w:rPr>
      </w:pPr>
    </w:p>
    <w:p w14:paraId="0D92601A" w14:textId="77777777" w:rsidR="00087A59" w:rsidRPr="00115CF5" w:rsidRDefault="00087A59" w:rsidP="007F32F6">
      <w:pPr>
        <w:suppressAutoHyphens/>
        <w:jc w:val="center"/>
        <w:rPr>
          <w:b/>
          <w:sz w:val="22"/>
        </w:rPr>
      </w:pPr>
    </w:p>
    <w:p w14:paraId="04A1B8E8" w14:textId="77777777" w:rsidR="007F32F6" w:rsidRPr="00115CF5" w:rsidRDefault="007F32F6" w:rsidP="007F32F6">
      <w:pPr>
        <w:suppressAutoHyphens/>
        <w:jc w:val="center"/>
        <w:rPr>
          <w:b/>
          <w:sz w:val="22"/>
        </w:rPr>
      </w:pPr>
      <w:r>
        <w:rPr>
          <w:b/>
          <w:sz w:val="22"/>
        </w:rPr>
        <w:t>REPUBLIKE HRVATSKE</w:t>
      </w:r>
    </w:p>
    <w:p w14:paraId="4B3F5EBE" w14:textId="77777777" w:rsidR="007F32F6" w:rsidRDefault="007F32F6" w:rsidP="007F32F6">
      <w:pPr>
        <w:suppressAutoHyphens/>
        <w:jc w:val="center"/>
        <w:rPr>
          <w:b/>
          <w:sz w:val="22"/>
        </w:rPr>
      </w:pPr>
    </w:p>
    <w:p w14:paraId="59227D48" w14:textId="0DA79353" w:rsidR="007F32F6" w:rsidRDefault="007F32F6" w:rsidP="007F32F6">
      <w:pPr>
        <w:suppressAutoHyphens/>
        <w:jc w:val="center"/>
        <w:rPr>
          <w:b/>
          <w:sz w:val="22"/>
        </w:rPr>
      </w:pPr>
    </w:p>
    <w:p w14:paraId="70CB9EC8" w14:textId="3AE8DCE4" w:rsidR="00D20185" w:rsidRDefault="00D20185" w:rsidP="007F32F6">
      <w:pPr>
        <w:suppressAutoHyphens/>
        <w:jc w:val="center"/>
        <w:rPr>
          <w:b/>
          <w:sz w:val="22"/>
        </w:rPr>
      </w:pPr>
    </w:p>
    <w:p w14:paraId="126EFB16" w14:textId="77777777" w:rsidR="00D20185" w:rsidRPr="00115CF5" w:rsidRDefault="00D20185" w:rsidP="007F32F6">
      <w:pPr>
        <w:suppressAutoHyphens/>
        <w:jc w:val="center"/>
        <w:rPr>
          <w:b/>
          <w:sz w:val="22"/>
        </w:rPr>
      </w:pPr>
    </w:p>
    <w:p w14:paraId="1B2D2054" w14:textId="77777777" w:rsidR="007F32F6" w:rsidRPr="00115CF5" w:rsidRDefault="007F32F6" w:rsidP="007F32F6">
      <w:pPr>
        <w:suppressAutoHyphens/>
        <w:jc w:val="center"/>
        <w:rPr>
          <w:b/>
          <w:sz w:val="22"/>
        </w:rPr>
      </w:pPr>
      <w:r>
        <w:rPr>
          <w:b/>
          <w:sz w:val="22"/>
        </w:rPr>
        <w:t>i</w:t>
      </w:r>
    </w:p>
    <w:p w14:paraId="2D3E02F2" w14:textId="0FB10410" w:rsidR="007F32F6" w:rsidRDefault="007F32F6" w:rsidP="00087A59">
      <w:pPr>
        <w:tabs>
          <w:tab w:val="left" w:pos="3435"/>
        </w:tabs>
        <w:suppressAutoHyphens/>
        <w:jc w:val="center"/>
        <w:rPr>
          <w:b/>
          <w:sz w:val="22"/>
        </w:rPr>
      </w:pPr>
    </w:p>
    <w:p w14:paraId="14F5983B" w14:textId="104C1D6B" w:rsidR="00D20185" w:rsidRDefault="00D20185" w:rsidP="00087A59">
      <w:pPr>
        <w:tabs>
          <w:tab w:val="left" w:pos="3435"/>
        </w:tabs>
        <w:suppressAutoHyphens/>
        <w:jc w:val="center"/>
        <w:rPr>
          <w:b/>
          <w:sz w:val="22"/>
        </w:rPr>
      </w:pPr>
    </w:p>
    <w:p w14:paraId="531148A5" w14:textId="77777777" w:rsidR="00D20185" w:rsidRDefault="00D20185" w:rsidP="00087A59">
      <w:pPr>
        <w:tabs>
          <w:tab w:val="left" w:pos="3435"/>
        </w:tabs>
        <w:suppressAutoHyphens/>
        <w:jc w:val="center"/>
        <w:rPr>
          <w:b/>
          <w:sz w:val="22"/>
        </w:rPr>
      </w:pPr>
    </w:p>
    <w:p w14:paraId="3F03BBE1" w14:textId="77777777" w:rsidR="007F32F6" w:rsidRPr="00115CF5" w:rsidRDefault="007F32F6" w:rsidP="007F32F6">
      <w:pPr>
        <w:suppressAutoHyphens/>
        <w:jc w:val="center"/>
        <w:rPr>
          <w:b/>
          <w:sz w:val="22"/>
        </w:rPr>
      </w:pPr>
    </w:p>
    <w:p w14:paraId="0D4B88E6" w14:textId="77777777" w:rsidR="007F32F6" w:rsidRPr="00115CF5" w:rsidRDefault="007F32F6" w:rsidP="007F32F6">
      <w:pPr>
        <w:suppressAutoHyphens/>
        <w:jc w:val="center"/>
        <w:rPr>
          <w:b/>
          <w:sz w:val="22"/>
        </w:rPr>
      </w:pPr>
      <w:r>
        <w:rPr>
          <w:b/>
          <w:sz w:val="22"/>
        </w:rPr>
        <w:t>MEĐUNARODNE BANKE ZA OBNOVU</w:t>
      </w:r>
    </w:p>
    <w:p w14:paraId="25CF9116" w14:textId="77777777" w:rsidR="007F32F6" w:rsidRPr="00115CF5" w:rsidRDefault="007F32F6" w:rsidP="007F32F6">
      <w:pPr>
        <w:suppressAutoHyphens/>
        <w:jc w:val="center"/>
        <w:rPr>
          <w:b/>
          <w:sz w:val="22"/>
        </w:rPr>
      </w:pPr>
      <w:r>
        <w:rPr>
          <w:b/>
          <w:sz w:val="22"/>
        </w:rPr>
        <w:t>I RAZVOJ</w:t>
      </w:r>
    </w:p>
    <w:p w14:paraId="26FDAEF1" w14:textId="77777777" w:rsidR="007F32F6" w:rsidRDefault="007F32F6" w:rsidP="007F32F6">
      <w:pPr>
        <w:suppressAutoHyphens/>
        <w:rPr>
          <w:b/>
          <w:sz w:val="22"/>
        </w:rPr>
      </w:pPr>
    </w:p>
    <w:p w14:paraId="6D2D24FF" w14:textId="77777777" w:rsidR="007F32F6" w:rsidRDefault="007F32F6" w:rsidP="007F32F6">
      <w:pPr>
        <w:suppressAutoHyphens/>
        <w:jc w:val="center"/>
        <w:rPr>
          <w:b/>
        </w:rPr>
      </w:pPr>
    </w:p>
    <w:p w14:paraId="761B0401" w14:textId="032499DF" w:rsidR="004303AE" w:rsidRDefault="004303AE" w:rsidP="006F2B03">
      <w:pPr>
        <w:overflowPunct w:val="0"/>
        <w:autoSpaceDE w:val="0"/>
        <w:autoSpaceDN w:val="0"/>
        <w:adjustRightInd w:val="0"/>
        <w:jc w:val="both"/>
        <w:textAlignment w:val="baseline"/>
        <w:rPr>
          <w:rFonts w:eastAsia="Times New Roman" w:cs="Times New Roman"/>
          <w:szCs w:val="24"/>
          <w:lang w:eastAsia="hr-HR"/>
        </w:rPr>
      </w:pPr>
    </w:p>
    <w:p w14:paraId="2F5B4551" w14:textId="22A0B5C0" w:rsidR="004303AE" w:rsidRDefault="004303AE" w:rsidP="006F2B03">
      <w:pPr>
        <w:overflowPunct w:val="0"/>
        <w:autoSpaceDE w:val="0"/>
        <w:autoSpaceDN w:val="0"/>
        <w:adjustRightInd w:val="0"/>
        <w:jc w:val="both"/>
        <w:textAlignment w:val="baseline"/>
        <w:rPr>
          <w:rFonts w:eastAsia="Times New Roman" w:cs="Times New Roman"/>
          <w:szCs w:val="24"/>
          <w:lang w:eastAsia="hr-HR"/>
        </w:rPr>
      </w:pPr>
    </w:p>
    <w:p w14:paraId="0A695700" w14:textId="77777777" w:rsidR="00760733" w:rsidRPr="00F5786E" w:rsidRDefault="00760733" w:rsidP="006F2B03">
      <w:pPr>
        <w:overflowPunct w:val="0"/>
        <w:autoSpaceDE w:val="0"/>
        <w:autoSpaceDN w:val="0"/>
        <w:adjustRightInd w:val="0"/>
        <w:jc w:val="both"/>
        <w:textAlignment w:val="baseline"/>
        <w:rPr>
          <w:rFonts w:eastAsia="Times New Roman" w:cs="Times New Roman"/>
          <w:szCs w:val="24"/>
          <w:lang w:eastAsia="hr-HR"/>
        </w:rPr>
      </w:pPr>
    </w:p>
    <w:p w14:paraId="1E42FEE2" w14:textId="77777777" w:rsidR="00810D35" w:rsidRPr="00F5786E" w:rsidRDefault="00810D35" w:rsidP="008823F2">
      <w:pPr>
        <w:pStyle w:val="Title"/>
        <w:spacing w:line="240" w:lineRule="auto"/>
        <w:rPr>
          <w:szCs w:val="24"/>
        </w:rPr>
      </w:pPr>
      <w:r w:rsidRPr="00F5786E">
        <w:rPr>
          <w:szCs w:val="24"/>
        </w:rPr>
        <w:t>UGOVOR O ZAJMU</w:t>
      </w:r>
    </w:p>
    <w:p w14:paraId="0B38DA21" w14:textId="77777777" w:rsidR="00810D35" w:rsidRPr="00F5786E" w:rsidRDefault="00810D35" w:rsidP="008823F2">
      <w:pPr>
        <w:jc w:val="center"/>
        <w:rPr>
          <w:rFonts w:cs="Times New Roman"/>
          <w:szCs w:val="24"/>
        </w:rPr>
      </w:pPr>
    </w:p>
    <w:p w14:paraId="1F14D60B" w14:textId="27FA2ABA" w:rsidR="00810D35" w:rsidRPr="00F5786E" w:rsidRDefault="00810D35" w:rsidP="008823F2">
      <w:pPr>
        <w:jc w:val="both"/>
        <w:rPr>
          <w:rFonts w:cs="Times New Roman"/>
          <w:szCs w:val="24"/>
        </w:rPr>
      </w:pPr>
      <w:r w:rsidRPr="00F5786E">
        <w:rPr>
          <w:rFonts w:cs="Times New Roman"/>
          <w:szCs w:val="24"/>
        </w:rPr>
        <w:tab/>
      </w:r>
      <w:r w:rsidR="0008116E" w:rsidRPr="0008116E">
        <w:rPr>
          <w:rFonts w:cs="Times New Roman"/>
          <w:szCs w:val="24"/>
        </w:rPr>
        <w:t xml:space="preserve">UGOVOR od </w:t>
      </w:r>
      <w:r w:rsidR="00004584">
        <w:rPr>
          <w:rFonts w:cs="Times New Roman"/>
          <w:szCs w:val="24"/>
        </w:rPr>
        <w:t>d</w:t>
      </w:r>
      <w:r w:rsidR="0008116E" w:rsidRPr="0008116E">
        <w:rPr>
          <w:rFonts w:cs="Times New Roman"/>
          <w:szCs w:val="24"/>
        </w:rPr>
        <w:t>atuma potpisivanja između REPUBLIKE HRVATSKE („Zajmoprimac”) i MEĐUNARODNE BANKE ZA OBNOVU I RAZVOJ („Banka”). Ovim su se Ugovorom Zajmoprimac i Banka sporazumjeli kako slijedi:</w:t>
      </w:r>
    </w:p>
    <w:p w14:paraId="7D64245B" w14:textId="77777777" w:rsidR="00810D35" w:rsidRPr="009B3964" w:rsidRDefault="00810D35" w:rsidP="006D36AD">
      <w:pPr>
        <w:jc w:val="center"/>
        <w:rPr>
          <w:rFonts w:cs="Times New Roman"/>
          <w:b/>
          <w:szCs w:val="24"/>
        </w:rPr>
      </w:pPr>
    </w:p>
    <w:p w14:paraId="05D3B864" w14:textId="77777777" w:rsidR="00810D35" w:rsidRPr="00F5786E" w:rsidRDefault="00810D35" w:rsidP="008823F2">
      <w:pPr>
        <w:pStyle w:val="Heading1"/>
        <w:spacing w:line="240" w:lineRule="auto"/>
        <w:rPr>
          <w:szCs w:val="24"/>
        </w:rPr>
      </w:pPr>
    </w:p>
    <w:p w14:paraId="26557539" w14:textId="77777777" w:rsidR="00810D35" w:rsidRPr="00F5786E" w:rsidRDefault="00810D35" w:rsidP="008823F2">
      <w:pPr>
        <w:pStyle w:val="Heading1"/>
        <w:spacing w:line="240" w:lineRule="auto"/>
        <w:rPr>
          <w:szCs w:val="24"/>
        </w:rPr>
      </w:pPr>
      <w:r w:rsidRPr="00F5786E">
        <w:rPr>
          <w:szCs w:val="24"/>
        </w:rPr>
        <w:t>ČLANAK I. — OPĆI UVJETI; DEFINICIJE</w:t>
      </w:r>
    </w:p>
    <w:p w14:paraId="377EDB95" w14:textId="77777777" w:rsidR="00810D35" w:rsidRPr="00A05D77" w:rsidRDefault="00810D35" w:rsidP="008823F2">
      <w:pPr>
        <w:rPr>
          <w:rFonts w:cs="Times New Roman"/>
          <w:sz w:val="28"/>
          <w:szCs w:val="24"/>
        </w:rPr>
      </w:pPr>
    </w:p>
    <w:p w14:paraId="1D5DB1C0" w14:textId="787B6FFE" w:rsidR="00A05D77" w:rsidRPr="00A05D77" w:rsidRDefault="00A05D77" w:rsidP="00A05D77">
      <w:pPr>
        <w:pStyle w:val="BodyText"/>
        <w:numPr>
          <w:ilvl w:val="1"/>
          <w:numId w:val="3"/>
        </w:numPr>
        <w:tabs>
          <w:tab w:val="clear" w:pos="1485"/>
          <w:tab w:val="num" w:pos="720"/>
        </w:tabs>
        <w:ind w:left="720" w:hanging="720"/>
        <w:rPr>
          <w:szCs w:val="22"/>
        </w:rPr>
      </w:pPr>
      <w:r w:rsidRPr="00A05D77">
        <w:rPr>
          <w:szCs w:val="22"/>
        </w:rPr>
        <w:t>Opći uvjeti (kako su određeni u Prilogu Ugovora) primjenjuju se na</w:t>
      </w:r>
      <w:r w:rsidR="00004584">
        <w:rPr>
          <w:szCs w:val="22"/>
        </w:rPr>
        <w:t xml:space="preserve"> Ugovor</w:t>
      </w:r>
      <w:r w:rsidRPr="00A05D77">
        <w:rPr>
          <w:szCs w:val="22"/>
        </w:rPr>
        <w:t xml:space="preserve"> i </w:t>
      </w:r>
      <w:r w:rsidR="00DC2A8E">
        <w:rPr>
          <w:szCs w:val="22"/>
        </w:rPr>
        <w:t>njegov su sastavni dio</w:t>
      </w:r>
      <w:r w:rsidRPr="00A05D77">
        <w:rPr>
          <w:szCs w:val="22"/>
        </w:rPr>
        <w:t>.</w:t>
      </w:r>
    </w:p>
    <w:p w14:paraId="2E78D80F" w14:textId="77777777" w:rsidR="00A05D77" w:rsidRPr="00A05D77" w:rsidRDefault="00A05D77" w:rsidP="00A05D77">
      <w:pPr>
        <w:pStyle w:val="BodyText"/>
        <w:tabs>
          <w:tab w:val="num" w:pos="720"/>
        </w:tabs>
        <w:ind w:left="720" w:hanging="720"/>
        <w:rPr>
          <w:szCs w:val="22"/>
        </w:rPr>
      </w:pPr>
    </w:p>
    <w:p w14:paraId="6D0591F6" w14:textId="77777777" w:rsidR="00A05D77" w:rsidRPr="00A05D77" w:rsidRDefault="00A05D77" w:rsidP="00A05D77">
      <w:pPr>
        <w:pStyle w:val="BodyText"/>
        <w:numPr>
          <w:ilvl w:val="1"/>
          <w:numId w:val="3"/>
        </w:numPr>
        <w:tabs>
          <w:tab w:val="clear" w:pos="1485"/>
          <w:tab w:val="num" w:pos="720"/>
        </w:tabs>
        <w:ind w:left="720" w:hanging="720"/>
        <w:rPr>
          <w:szCs w:val="22"/>
        </w:rPr>
      </w:pPr>
      <w:r w:rsidRPr="00A05D77">
        <w:rPr>
          <w:szCs w:val="22"/>
        </w:rPr>
        <w:lastRenderedPageBreak/>
        <w:t>Ako kontekst ne nalaže drukčije, izrazi napisani velikim početnim slovom upotrijebljeni u ovom Ugovoru imaju značenja koja su im pripisana u Općim uvjetima ili Dodatku ovom Ugovoru.</w:t>
      </w:r>
    </w:p>
    <w:p w14:paraId="233925EC" w14:textId="77777777" w:rsidR="00810D35" w:rsidRPr="006D36AD" w:rsidRDefault="00810D35" w:rsidP="006D36AD">
      <w:pPr>
        <w:pStyle w:val="BodyText"/>
        <w:jc w:val="center"/>
        <w:rPr>
          <w:b/>
          <w:szCs w:val="24"/>
        </w:rPr>
      </w:pPr>
    </w:p>
    <w:p w14:paraId="6270850E" w14:textId="1DE9E216" w:rsidR="00810D35" w:rsidRPr="00F823B2" w:rsidRDefault="00810D35" w:rsidP="008823F2">
      <w:pPr>
        <w:pStyle w:val="BodyText"/>
        <w:jc w:val="center"/>
        <w:rPr>
          <w:b/>
          <w:bCs/>
          <w:szCs w:val="24"/>
        </w:rPr>
      </w:pPr>
      <w:r w:rsidRPr="00F823B2">
        <w:rPr>
          <w:b/>
          <w:bCs/>
          <w:szCs w:val="24"/>
        </w:rPr>
        <w:t xml:space="preserve">ČLANAK II. </w:t>
      </w:r>
      <w:r w:rsidR="006D36AD" w:rsidRPr="006D36AD">
        <w:rPr>
          <w:b/>
          <w:bCs/>
          <w:szCs w:val="24"/>
        </w:rPr>
        <w:t>—</w:t>
      </w:r>
      <w:r w:rsidRPr="00F823B2">
        <w:rPr>
          <w:b/>
          <w:bCs/>
          <w:szCs w:val="24"/>
        </w:rPr>
        <w:t xml:space="preserve"> ZAJAM</w:t>
      </w:r>
    </w:p>
    <w:p w14:paraId="11AD5E61" w14:textId="77777777" w:rsidR="00810D35" w:rsidRPr="00A05D77" w:rsidRDefault="00810D35" w:rsidP="008823F2">
      <w:pPr>
        <w:pStyle w:val="BodyText"/>
        <w:jc w:val="center"/>
        <w:rPr>
          <w:b/>
          <w:bCs/>
          <w:szCs w:val="24"/>
        </w:rPr>
      </w:pPr>
    </w:p>
    <w:p w14:paraId="5D862690" w14:textId="6163D00B" w:rsidR="00A05D77" w:rsidRPr="00A05D77" w:rsidRDefault="00A05D77" w:rsidP="00A05D77">
      <w:pPr>
        <w:pStyle w:val="BodyText"/>
        <w:ind w:left="720" w:hanging="720"/>
        <w:rPr>
          <w:szCs w:val="24"/>
        </w:rPr>
      </w:pPr>
      <w:r w:rsidRPr="00A05D77">
        <w:rPr>
          <w:szCs w:val="24"/>
        </w:rPr>
        <w:t>2.01.</w:t>
      </w:r>
      <w:r w:rsidRPr="00A05D77">
        <w:rPr>
          <w:szCs w:val="24"/>
        </w:rPr>
        <w:tab/>
        <w:t>Banka je suglasna Zajmoprimcu pozajmiti iznos od sto šest milijuna eura (106.000.000,00 EUR), koji se s vremena na vrijeme može konvertirati primjenom valutne konverzije („Zajam”), kao pomoć u financiranju projekta opisanog u Prilogu</w:t>
      </w:r>
      <w:r w:rsidR="00A170D6">
        <w:rPr>
          <w:szCs w:val="24"/>
        </w:rPr>
        <w:t xml:space="preserve"> </w:t>
      </w:r>
      <w:r w:rsidRPr="00A05D77">
        <w:rPr>
          <w:szCs w:val="24"/>
        </w:rPr>
        <w:t>1. ovom Ugovoru („Projekt”).</w:t>
      </w:r>
    </w:p>
    <w:p w14:paraId="7E825DA4" w14:textId="77777777" w:rsidR="00A05D77" w:rsidRPr="00A05D77" w:rsidRDefault="00A05D77" w:rsidP="00A05D77">
      <w:pPr>
        <w:pStyle w:val="BodyText"/>
        <w:tabs>
          <w:tab w:val="num" w:pos="720"/>
        </w:tabs>
        <w:ind w:left="720" w:hanging="720"/>
        <w:rPr>
          <w:szCs w:val="24"/>
        </w:rPr>
      </w:pPr>
    </w:p>
    <w:p w14:paraId="6A4F5C07" w14:textId="73DC2EFB" w:rsidR="00A05D77" w:rsidRPr="00A05D77" w:rsidRDefault="00A05D77" w:rsidP="00A05D77">
      <w:pPr>
        <w:pStyle w:val="BodyText"/>
        <w:numPr>
          <w:ilvl w:val="1"/>
          <w:numId w:val="5"/>
        </w:numPr>
        <w:tabs>
          <w:tab w:val="clear" w:pos="480"/>
        </w:tabs>
        <w:ind w:left="720" w:hanging="720"/>
        <w:rPr>
          <w:szCs w:val="24"/>
        </w:rPr>
      </w:pPr>
      <w:r w:rsidRPr="00A05D77">
        <w:rPr>
          <w:szCs w:val="24"/>
        </w:rPr>
        <w:t>Zajmoprimac može povlačiti sredstva Zajma u skladu s odjeljkom</w:t>
      </w:r>
      <w:r w:rsidR="00CB4914">
        <w:rPr>
          <w:szCs w:val="24"/>
        </w:rPr>
        <w:t xml:space="preserve"> </w:t>
      </w:r>
      <w:r w:rsidRPr="00A05D77">
        <w:rPr>
          <w:szCs w:val="24"/>
        </w:rPr>
        <w:t>III. Priloga</w:t>
      </w:r>
      <w:r w:rsidR="00CB4914">
        <w:rPr>
          <w:szCs w:val="24"/>
        </w:rPr>
        <w:t xml:space="preserve"> </w:t>
      </w:r>
      <w:r w:rsidRPr="00A05D77">
        <w:rPr>
          <w:szCs w:val="24"/>
        </w:rPr>
        <w:t>2. ovom Ugovoru.</w:t>
      </w:r>
      <w:r w:rsidRPr="00A05D77">
        <w:rPr>
          <w:rStyle w:val="FootnoteReference"/>
          <w:szCs w:val="24"/>
        </w:rPr>
        <w:t xml:space="preserve"> </w:t>
      </w:r>
    </w:p>
    <w:p w14:paraId="018A77B3" w14:textId="77777777" w:rsidR="00A05D77" w:rsidRPr="00A05D77" w:rsidRDefault="00A05D77" w:rsidP="00A05D77">
      <w:pPr>
        <w:pStyle w:val="BodyText"/>
        <w:rPr>
          <w:szCs w:val="24"/>
        </w:rPr>
      </w:pPr>
    </w:p>
    <w:p w14:paraId="381ECADF" w14:textId="096F5171" w:rsidR="00A05D77" w:rsidRPr="00A05D77" w:rsidRDefault="00A05D77" w:rsidP="00A05D77">
      <w:pPr>
        <w:pStyle w:val="BodyText"/>
        <w:numPr>
          <w:ilvl w:val="1"/>
          <w:numId w:val="5"/>
        </w:numPr>
        <w:tabs>
          <w:tab w:val="clear" w:pos="480"/>
        </w:tabs>
        <w:ind w:left="720" w:hanging="720"/>
        <w:rPr>
          <w:szCs w:val="24"/>
        </w:rPr>
      </w:pPr>
      <w:r w:rsidRPr="00A05D77">
        <w:rPr>
          <w:szCs w:val="24"/>
        </w:rPr>
        <w:t>Početna naknada iznosi jednu četvrtinu jednog postotka (0,25</w:t>
      </w:r>
      <w:r w:rsidR="00CB4914">
        <w:rPr>
          <w:szCs w:val="24"/>
        </w:rPr>
        <w:t xml:space="preserve"> </w:t>
      </w:r>
      <w:r w:rsidRPr="00A05D77">
        <w:rPr>
          <w:szCs w:val="24"/>
        </w:rPr>
        <w:t>%) iznosa Zajma.</w:t>
      </w:r>
    </w:p>
    <w:p w14:paraId="10599360" w14:textId="77777777" w:rsidR="00A05D77" w:rsidRPr="00A05D77" w:rsidRDefault="00A05D77" w:rsidP="00A05D77">
      <w:pPr>
        <w:pStyle w:val="BodyText"/>
        <w:ind w:left="720" w:hanging="720"/>
        <w:rPr>
          <w:szCs w:val="24"/>
        </w:rPr>
      </w:pPr>
    </w:p>
    <w:p w14:paraId="577777F4" w14:textId="46770D6C" w:rsidR="00A05D77" w:rsidRPr="00A05D77" w:rsidRDefault="00A05D77" w:rsidP="00A05D77">
      <w:pPr>
        <w:pStyle w:val="BodyText"/>
        <w:numPr>
          <w:ilvl w:val="1"/>
          <w:numId w:val="5"/>
        </w:numPr>
        <w:tabs>
          <w:tab w:val="clear" w:pos="480"/>
        </w:tabs>
        <w:ind w:left="720" w:hanging="720"/>
        <w:rPr>
          <w:szCs w:val="24"/>
        </w:rPr>
      </w:pPr>
      <w:r w:rsidRPr="00A05D77">
        <w:rPr>
          <w:szCs w:val="24"/>
        </w:rPr>
        <w:t>Naknada za odobrena, a neiskorištena sredstva iznosi jednu četvrtinu jednog postotka (0,25</w:t>
      </w:r>
      <w:r w:rsidR="00CB4914">
        <w:rPr>
          <w:szCs w:val="24"/>
        </w:rPr>
        <w:t xml:space="preserve"> </w:t>
      </w:r>
      <w:r w:rsidRPr="00A05D77">
        <w:rPr>
          <w:szCs w:val="24"/>
        </w:rPr>
        <w:t>%) godišnje na iznos nepovučenih sredstava Zajma.</w:t>
      </w:r>
    </w:p>
    <w:p w14:paraId="1D41C0AE" w14:textId="77777777" w:rsidR="00A05D77" w:rsidRPr="00A05D77" w:rsidRDefault="00A05D77" w:rsidP="00A05D77">
      <w:pPr>
        <w:pStyle w:val="BodyText"/>
        <w:ind w:left="720" w:hanging="720"/>
        <w:rPr>
          <w:szCs w:val="24"/>
        </w:rPr>
      </w:pPr>
    </w:p>
    <w:p w14:paraId="7E89A268" w14:textId="5C9BD5C8" w:rsidR="00A05D77" w:rsidRPr="00A05D77" w:rsidRDefault="00A05D77" w:rsidP="00A05D77">
      <w:pPr>
        <w:pStyle w:val="BodyText"/>
        <w:ind w:left="720" w:hanging="720"/>
        <w:rPr>
          <w:szCs w:val="24"/>
        </w:rPr>
      </w:pPr>
      <w:r w:rsidRPr="00A05D77">
        <w:rPr>
          <w:szCs w:val="24"/>
        </w:rPr>
        <w:t>2.05.</w:t>
      </w:r>
      <w:r w:rsidRPr="00A05D77">
        <w:rPr>
          <w:szCs w:val="24"/>
        </w:rPr>
        <w:tab/>
        <w:t>Kamatna stopa je referentna stopa uvećana za promjenjivu kamatnu maržu ili ona stopa koja se može primjenjivati nakon konverzije, u skladu s uvjetima navedenima u odjeljku</w:t>
      </w:r>
      <w:r w:rsidR="00F328B9">
        <w:rPr>
          <w:szCs w:val="24"/>
        </w:rPr>
        <w:t xml:space="preserve"> </w:t>
      </w:r>
      <w:r w:rsidRPr="00A05D77">
        <w:rPr>
          <w:szCs w:val="24"/>
        </w:rPr>
        <w:t>3.02.(e) Općih uvjeta.</w:t>
      </w:r>
    </w:p>
    <w:p w14:paraId="01286FC3" w14:textId="77777777" w:rsidR="00A05D77" w:rsidRPr="00A05D77" w:rsidRDefault="00A05D77" w:rsidP="00A05D77">
      <w:pPr>
        <w:pStyle w:val="BodyText"/>
        <w:ind w:left="720" w:hanging="720"/>
        <w:rPr>
          <w:szCs w:val="24"/>
        </w:rPr>
      </w:pPr>
    </w:p>
    <w:p w14:paraId="0754489C" w14:textId="2CEBB0A5" w:rsidR="00A05D77" w:rsidRPr="00A05D77" w:rsidRDefault="00A05D77" w:rsidP="00A05D77">
      <w:pPr>
        <w:pStyle w:val="BodyText"/>
        <w:ind w:left="720" w:hanging="720"/>
        <w:rPr>
          <w:szCs w:val="24"/>
        </w:rPr>
      </w:pPr>
      <w:r w:rsidRPr="00A05D77">
        <w:rPr>
          <w:szCs w:val="24"/>
        </w:rPr>
        <w:t>2.06.</w:t>
      </w:r>
      <w:r w:rsidRPr="00A05D77">
        <w:rPr>
          <w:szCs w:val="24"/>
        </w:rPr>
        <w:tab/>
        <w:t>Datumi plaćanja su 15. svibnja i 15. studenog</w:t>
      </w:r>
      <w:r w:rsidR="00483152">
        <w:rPr>
          <w:szCs w:val="24"/>
        </w:rPr>
        <w:t>a</w:t>
      </w:r>
      <w:r w:rsidRPr="00A05D77">
        <w:rPr>
          <w:szCs w:val="24"/>
        </w:rPr>
        <w:t xml:space="preserve"> svake godine.</w:t>
      </w:r>
    </w:p>
    <w:p w14:paraId="47724810" w14:textId="77777777" w:rsidR="00A05D77" w:rsidRPr="00A05D77" w:rsidRDefault="00A05D77" w:rsidP="00A05D77">
      <w:pPr>
        <w:pStyle w:val="BodyText"/>
        <w:ind w:left="720" w:hanging="720"/>
        <w:rPr>
          <w:szCs w:val="24"/>
        </w:rPr>
      </w:pPr>
    </w:p>
    <w:p w14:paraId="0643666B" w14:textId="38C2A210" w:rsidR="00A05D77" w:rsidRPr="00A05D77" w:rsidRDefault="00A05D77" w:rsidP="00A05D77">
      <w:pPr>
        <w:pStyle w:val="BodyText"/>
        <w:ind w:left="720" w:hanging="720"/>
        <w:rPr>
          <w:szCs w:val="24"/>
        </w:rPr>
      </w:pPr>
      <w:r w:rsidRPr="00A05D77">
        <w:rPr>
          <w:szCs w:val="24"/>
        </w:rPr>
        <w:t>2.07.</w:t>
      </w:r>
      <w:r w:rsidRPr="00A05D77">
        <w:rPr>
          <w:szCs w:val="24"/>
        </w:rPr>
        <w:tab/>
        <w:t>Iznos glavnice Zajma otplaćuje se u skladu s Prilogom</w:t>
      </w:r>
      <w:r w:rsidR="00760733">
        <w:rPr>
          <w:szCs w:val="24"/>
        </w:rPr>
        <w:t xml:space="preserve"> </w:t>
      </w:r>
      <w:r w:rsidRPr="00A05D77">
        <w:rPr>
          <w:szCs w:val="24"/>
        </w:rPr>
        <w:t>3. ovom Ugovoru.</w:t>
      </w:r>
    </w:p>
    <w:p w14:paraId="259A0DD4" w14:textId="77777777" w:rsidR="00810D35" w:rsidRPr="00F5786E" w:rsidRDefault="00810D35" w:rsidP="008823F2">
      <w:pPr>
        <w:pStyle w:val="BodyText"/>
        <w:jc w:val="center"/>
        <w:rPr>
          <w:b/>
          <w:bCs/>
          <w:szCs w:val="24"/>
        </w:rPr>
      </w:pPr>
    </w:p>
    <w:p w14:paraId="22114EA4" w14:textId="715DDAC7" w:rsidR="00810D35" w:rsidRPr="00F5786E" w:rsidRDefault="00810D35" w:rsidP="008823F2">
      <w:pPr>
        <w:pStyle w:val="BodyText"/>
        <w:jc w:val="center"/>
        <w:rPr>
          <w:b/>
          <w:bCs/>
          <w:szCs w:val="24"/>
        </w:rPr>
      </w:pPr>
      <w:r w:rsidRPr="00F5786E">
        <w:rPr>
          <w:b/>
          <w:bCs/>
          <w:szCs w:val="24"/>
        </w:rPr>
        <w:t xml:space="preserve">ČLANAK III. </w:t>
      </w:r>
      <w:r w:rsidR="009B3964" w:rsidRPr="006D36AD">
        <w:rPr>
          <w:b/>
          <w:bCs/>
          <w:szCs w:val="24"/>
        </w:rPr>
        <w:t>—</w:t>
      </w:r>
      <w:r w:rsidRPr="00F5786E">
        <w:rPr>
          <w:b/>
          <w:bCs/>
          <w:szCs w:val="24"/>
        </w:rPr>
        <w:t xml:space="preserve"> PROJEKT</w:t>
      </w:r>
    </w:p>
    <w:p w14:paraId="0D02AE24" w14:textId="77777777" w:rsidR="00810D35" w:rsidRPr="00A05D77" w:rsidRDefault="00810D35" w:rsidP="008823F2">
      <w:pPr>
        <w:pStyle w:val="Story"/>
        <w:spacing w:line="240" w:lineRule="auto"/>
        <w:rPr>
          <w:szCs w:val="24"/>
        </w:rPr>
      </w:pPr>
    </w:p>
    <w:p w14:paraId="7E10130F" w14:textId="68A35305" w:rsidR="00A05D77" w:rsidRPr="00A05D77" w:rsidRDefault="00A05D77" w:rsidP="006076C0">
      <w:pPr>
        <w:numPr>
          <w:ilvl w:val="1"/>
          <w:numId w:val="2"/>
        </w:numPr>
        <w:tabs>
          <w:tab w:val="clear" w:pos="1320"/>
          <w:tab w:val="num" w:pos="720"/>
        </w:tabs>
        <w:ind w:left="720" w:hanging="720"/>
        <w:jc w:val="both"/>
        <w:rPr>
          <w:szCs w:val="24"/>
        </w:rPr>
      </w:pPr>
      <w:r w:rsidRPr="00A05D77">
        <w:rPr>
          <w:szCs w:val="24"/>
        </w:rPr>
        <w:t>Zajmoprimac izražava svoju predanost postizanju ciljeva Projekta. U tu se svrhu Zajmoprimac obvezuje Projekt provesti kroz MZO i uz pomoć Hrvatske zaklade za znanost, u skladu s odredbama članka</w:t>
      </w:r>
      <w:r w:rsidR="004505C2">
        <w:rPr>
          <w:szCs w:val="24"/>
        </w:rPr>
        <w:t xml:space="preserve"> </w:t>
      </w:r>
      <w:r w:rsidRPr="00A05D77">
        <w:rPr>
          <w:szCs w:val="24"/>
        </w:rPr>
        <w:t>V. Općih uvjeta i Priloga</w:t>
      </w:r>
      <w:r w:rsidR="004505C2">
        <w:rPr>
          <w:szCs w:val="24"/>
        </w:rPr>
        <w:t xml:space="preserve"> </w:t>
      </w:r>
      <w:r w:rsidRPr="00A05D77">
        <w:rPr>
          <w:szCs w:val="24"/>
        </w:rPr>
        <w:t>2. ovom Ugovoru.</w:t>
      </w:r>
    </w:p>
    <w:p w14:paraId="24FD81F0" w14:textId="71004A69" w:rsidR="00810D35" w:rsidRDefault="00810D35" w:rsidP="006076C0">
      <w:pPr>
        <w:jc w:val="both"/>
        <w:rPr>
          <w:rFonts w:cs="Times New Roman"/>
          <w:szCs w:val="24"/>
        </w:rPr>
      </w:pPr>
    </w:p>
    <w:p w14:paraId="33339C7A" w14:textId="55A05774" w:rsidR="004640FA" w:rsidRDefault="004640FA" w:rsidP="006076C0">
      <w:pPr>
        <w:jc w:val="both"/>
        <w:rPr>
          <w:rFonts w:cs="Times New Roman"/>
          <w:szCs w:val="24"/>
        </w:rPr>
      </w:pPr>
    </w:p>
    <w:p w14:paraId="0347E512" w14:textId="77777777" w:rsidR="004640FA" w:rsidRPr="00F5786E" w:rsidRDefault="004640FA" w:rsidP="006076C0">
      <w:pPr>
        <w:jc w:val="both"/>
        <w:rPr>
          <w:rFonts w:cs="Times New Roman"/>
          <w:szCs w:val="24"/>
        </w:rPr>
      </w:pPr>
    </w:p>
    <w:p w14:paraId="2C6EAB1B" w14:textId="05361663" w:rsidR="00810D35" w:rsidRDefault="00810D35" w:rsidP="00A924D5">
      <w:pPr>
        <w:pStyle w:val="BodyText"/>
        <w:rPr>
          <w:bCs/>
          <w:szCs w:val="24"/>
        </w:rPr>
      </w:pPr>
    </w:p>
    <w:p w14:paraId="0705765C" w14:textId="77777777" w:rsidR="00267314" w:rsidRPr="00A924D5" w:rsidRDefault="00267314" w:rsidP="00A924D5">
      <w:pPr>
        <w:pStyle w:val="BodyText"/>
        <w:rPr>
          <w:bCs/>
          <w:szCs w:val="24"/>
        </w:rPr>
      </w:pPr>
    </w:p>
    <w:p w14:paraId="2CA6F943" w14:textId="7B0433B9" w:rsidR="00810D35" w:rsidRPr="00F5786E" w:rsidRDefault="00810D35" w:rsidP="008823F2">
      <w:pPr>
        <w:pStyle w:val="BodyText"/>
        <w:jc w:val="center"/>
        <w:rPr>
          <w:szCs w:val="24"/>
        </w:rPr>
      </w:pPr>
      <w:bookmarkStart w:id="1" w:name="_Hlk79627353"/>
      <w:r w:rsidRPr="00F5786E">
        <w:rPr>
          <w:b/>
          <w:bCs/>
          <w:szCs w:val="24"/>
        </w:rPr>
        <w:t xml:space="preserve">ČLANAK IV. </w:t>
      </w:r>
      <w:r w:rsidR="00A924D5" w:rsidRPr="006D36AD">
        <w:rPr>
          <w:b/>
          <w:bCs/>
          <w:szCs w:val="24"/>
        </w:rPr>
        <w:t>—</w:t>
      </w:r>
      <w:r w:rsidRPr="00F5786E">
        <w:rPr>
          <w:b/>
          <w:bCs/>
          <w:szCs w:val="24"/>
        </w:rPr>
        <w:t xml:space="preserve"> STUPANJE NA SNAGU; PRESTANAK</w:t>
      </w:r>
    </w:p>
    <w:p w14:paraId="1CB539A3" w14:textId="77777777" w:rsidR="00810D35" w:rsidRPr="00A05D77" w:rsidRDefault="00810D35" w:rsidP="008823F2">
      <w:pPr>
        <w:pStyle w:val="BodyText"/>
        <w:ind w:left="720" w:hanging="720"/>
        <w:rPr>
          <w:szCs w:val="24"/>
        </w:rPr>
      </w:pPr>
    </w:p>
    <w:bookmarkEnd w:id="1"/>
    <w:p w14:paraId="04CAD2A3" w14:textId="77777777" w:rsidR="00A05D77" w:rsidRPr="00A05D77" w:rsidRDefault="00A05D77" w:rsidP="00A05D77">
      <w:pPr>
        <w:pStyle w:val="BodyText"/>
        <w:rPr>
          <w:szCs w:val="24"/>
        </w:rPr>
      </w:pPr>
      <w:r w:rsidRPr="00A05D77">
        <w:rPr>
          <w:szCs w:val="24"/>
        </w:rPr>
        <w:t>4.01.</w:t>
      </w:r>
      <w:r w:rsidRPr="00A05D77">
        <w:rPr>
          <w:szCs w:val="24"/>
        </w:rPr>
        <w:tab/>
        <w:t>Dodatni uvjeti za stupanje na snagu sastoje se od sljedećih:</w:t>
      </w:r>
    </w:p>
    <w:p w14:paraId="73FF612C" w14:textId="77777777" w:rsidR="00A05D77" w:rsidRPr="00A05D77" w:rsidRDefault="00A05D77" w:rsidP="00A05D77">
      <w:pPr>
        <w:pStyle w:val="BodyText"/>
        <w:rPr>
          <w:szCs w:val="24"/>
        </w:rPr>
      </w:pPr>
    </w:p>
    <w:p w14:paraId="273FCA66" w14:textId="77777777" w:rsidR="00A05D77" w:rsidRPr="00A05D77" w:rsidRDefault="00A05D77" w:rsidP="0064714D">
      <w:pPr>
        <w:pStyle w:val="BodyText"/>
        <w:ind w:left="1418" w:hanging="698"/>
        <w:rPr>
          <w:szCs w:val="24"/>
        </w:rPr>
      </w:pPr>
      <w:r w:rsidRPr="00A05D77">
        <w:rPr>
          <w:szCs w:val="24"/>
        </w:rPr>
        <w:t xml:space="preserve">(a) </w:t>
      </w:r>
      <w:r w:rsidRPr="00A05D77">
        <w:rPr>
          <w:szCs w:val="24"/>
        </w:rPr>
        <w:tab/>
      </w:r>
      <w:r w:rsidRPr="00A05D77">
        <w:rPr>
          <w:rStyle w:val="normaltextrun"/>
          <w:color w:val="000000"/>
          <w:szCs w:val="24"/>
          <w:shd w:val="clear" w:color="auto" w:fill="FFFFFF"/>
        </w:rPr>
        <w:t>Zajmoprimac je uspostavio JPP na način prihvatljiv Banci; i</w:t>
      </w:r>
    </w:p>
    <w:p w14:paraId="554476CE" w14:textId="77777777" w:rsidR="00A05D77" w:rsidRPr="00A05D77" w:rsidRDefault="00A05D77" w:rsidP="0064714D">
      <w:pPr>
        <w:pStyle w:val="BodyText"/>
        <w:ind w:left="1418" w:hanging="698"/>
        <w:rPr>
          <w:szCs w:val="24"/>
        </w:rPr>
      </w:pPr>
    </w:p>
    <w:p w14:paraId="3E8EAF2D" w14:textId="77777777" w:rsidR="00A05D77" w:rsidRPr="00A05D77" w:rsidRDefault="00A05D77" w:rsidP="0064714D">
      <w:pPr>
        <w:pStyle w:val="BodyText"/>
        <w:ind w:left="1418" w:hanging="698"/>
        <w:rPr>
          <w:szCs w:val="24"/>
        </w:rPr>
      </w:pPr>
      <w:r w:rsidRPr="00A05D77">
        <w:rPr>
          <w:szCs w:val="24"/>
        </w:rPr>
        <w:t>(b)</w:t>
      </w:r>
      <w:r w:rsidRPr="00A05D77">
        <w:rPr>
          <w:szCs w:val="24"/>
        </w:rPr>
        <w:tab/>
        <w:t>Zajmoprimac je izradio i usvojio Operativni priručnik projekta u obliku i sadržaju zadovoljavajućim za Banku.</w:t>
      </w:r>
    </w:p>
    <w:p w14:paraId="02E3323C" w14:textId="77777777" w:rsidR="00A05D77" w:rsidRPr="00A05D77" w:rsidRDefault="00A05D77" w:rsidP="00A05D77">
      <w:pPr>
        <w:pStyle w:val="BodyText"/>
        <w:rPr>
          <w:szCs w:val="24"/>
        </w:rPr>
      </w:pPr>
    </w:p>
    <w:p w14:paraId="610AD5F3" w14:textId="77777777" w:rsidR="00A05D77" w:rsidRPr="00A05D77" w:rsidRDefault="00A05D77" w:rsidP="00A05D77">
      <w:pPr>
        <w:pStyle w:val="BodyText"/>
        <w:ind w:left="720" w:hanging="720"/>
        <w:rPr>
          <w:szCs w:val="24"/>
        </w:rPr>
      </w:pPr>
      <w:r w:rsidRPr="00A05D77">
        <w:rPr>
          <w:szCs w:val="24"/>
        </w:rPr>
        <w:t>4.02.</w:t>
      </w:r>
      <w:r w:rsidRPr="00A05D77">
        <w:rPr>
          <w:szCs w:val="24"/>
        </w:rPr>
        <w:tab/>
        <w:t>Rok za stupanje na snagu je sto dvadeset (120) dana od datuma potpisivanja.</w:t>
      </w:r>
    </w:p>
    <w:p w14:paraId="134E5272" w14:textId="5D80B10C" w:rsidR="0008116E" w:rsidRPr="00A05D77" w:rsidRDefault="0008116E" w:rsidP="0008116E">
      <w:pPr>
        <w:pStyle w:val="BodyText"/>
        <w:ind w:left="720" w:hanging="720"/>
        <w:rPr>
          <w:szCs w:val="24"/>
        </w:rPr>
      </w:pPr>
    </w:p>
    <w:p w14:paraId="65C41CB6" w14:textId="2B25E6AA" w:rsidR="00810D35" w:rsidRPr="00F5786E" w:rsidRDefault="00810D35" w:rsidP="008823F2">
      <w:pPr>
        <w:pStyle w:val="BodyText"/>
        <w:jc w:val="center"/>
        <w:rPr>
          <w:szCs w:val="24"/>
        </w:rPr>
      </w:pPr>
      <w:r w:rsidRPr="00F5786E">
        <w:rPr>
          <w:b/>
          <w:bCs/>
          <w:szCs w:val="24"/>
        </w:rPr>
        <w:t xml:space="preserve">ČLANAK V. </w:t>
      </w:r>
      <w:r w:rsidR="00A924D5" w:rsidRPr="006D36AD">
        <w:rPr>
          <w:b/>
          <w:bCs/>
          <w:szCs w:val="24"/>
        </w:rPr>
        <w:t>—</w:t>
      </w:r>
      <w:r w:rsidRPr="00F5786E">
        <w:rPr>
          <w:b/>
          <w:bCs/>
          <w:szCs w:val="24"/>
        </w:rPr>
        <w:t xml:space="preserve"> PREDSTAVNIK; ADRESE</w:t>
      </w:r>
    </w:p>
    <w:p w14:paraId="2F8E4F8E" w14:textId="77777777" w:rsidR="00810D35" w:rsidRPr="00A05D77" w:rsidRDefault="00810D35" w:rsidP="008823F2">
      <w:pPr>
        <w:pStyle w:val="BodyText"/>
        <w:jc w:val="center"/>
        <w:rPr>
          <w:szCs w:val="24"/>
        </w:rPr>
      </w:pPr>
    </w:p>
    <w:p w14:paraId="7B242F88" w14:textId="77777777" w:rsidR="00A05D77" w:rsidRPr="00A05D77" w:rsidRDefault="00A05D77" w:rsidP="00A05D77">
      <w:pPr>
        <w:pStyle w:val="BodyText"/>
        <w:ind w:left="720" w:hanging="720"/>
        <w:rPr>
          <w:szCs w:val="24"/>
        </w:rPr>
      </w:pPr>
      <w:r w:rsidRPr="00A05D77">
        <w:rPr>
          <w:szCs w:val="24"/>
        </w:rPr>
        <w:t>5.01.</w:t>
      </w:r>
      <w:r w:rsidRPr="00A05D77">
        <w:rPr>
          <w:szCs w:val="24"/>
        </w:rPr>
        <w:tab/>
        <w:t xml:space="preserve">Predstavnik Zajmoprimca je ministar nadležan za financije.  </w:t>
      </w:r>
    </w:p>
    <w:p w14:paraId="36406B18" w14:textId="77777777" w:rsidR="00A05D77" w:rsidRPr="00A05D77" w:rsidRDefault="00A05D77" w:rsidP="00A05D77">
      <w:pPr>
        <w:pStyle w:val="BodyText"/>
        <w:ind w:left="720" w:hanging="720"/>
        <w:rPr>
          <w:szCs w:val="24"/>
        </w:rPr>
      </w:pPr>
    </w:p>
    <w:p w14:paraId="605946C4" w14:textId="3961766D" w:rsidR="00A05D77" w:rsidRPr="00A05D77" w:rsidRDefault="00A05D77" w:rsidP="00A05D77">
      <w:pPr>
        <w:pStyle w:val="BodyText"/>
        <w:rPr>
          <w:szCs w:val="24"/>
        </w:rPr>
      </w:pPr>
      <w:r w:rsidRPr="00A05D77">
        <w:rPr>
          <w:szCs w:val="24"/>
        </w:rPr>
        <w:t>5.02.</w:t>
      </w:r>
      <w:r w:rsidRPr="00A05D77">
        <w:rPr>
          <w:szCs w:val="24"/>
        </w:rPr>
        <w:tab/>
        <w:t>Za potrebe odjeljka</w:t>
      </w:r>
      <w:r w:rsidR="00044312">
        <w:rPr>
          <w:szCs w:val="24"/>
        </w:rPr>
        <w:t xml:space="preserve"> </w:t>
      </w:r>
      <w:r w:rsidRPr="00A05D77">
        <w:rPr>
          <w:szCs w:val="24"/>
        </w:rPr>
        <w:t>10.01. Općih uvjeta: (a) adresa Zajmoprimca je:</w:t>
      </w:r>
    </w:p>
    <w:p w14:paraId="5BFCBF3E" w14:textId="77777777" w:rsidR="00A05D77" w:rsidRPr="00A05D77" w:rsidRDefault="00A05D77" w:rsidP="00A05D77">
      <w:pPr>
        <w:pStyle w:val="BodyText"/>
        <w:ind w:left="720"/>
        <w:rPr>
          <w:szCs w:val="24"/>
        </w:rPr>
      </w:pPr>
    </w:p>
    <w:p w14:paraId="0A4198E6" w14:textId="77777777" w:rsidR="00A05D77" w:rsidRPr="00A05D77" w:rsidRDefault="00A05D77" w:rsidP="00A05D77">
      <w:pPr>
        <w:tabs>
          <w:tab w:val="left" w:pos="0"/>
        </w:tabs>
        <w:suppressAutoHyphens/>
        <w:jc w:val="both"/>
        <w:rPr>
          <w:szCs w:val="24"/>
        </w:rPr>
      </w:pPr>
      <w:r w:rsidRPr="00A05D77">
        <w:rPr>
          <w:szCs w:val="24"/>
        </w:rPr>
        <w:tab/>
        <w:t>Ministarstvo financija</w:t>
      </w:r>
    </w:p>
    <w:p w14:paraId="11936E33" w14:textId="210D6393" w:rsidR="00A05D77" w:rsidRPr="00A05D77" w:rsidRDefault="00A05D77" w:rsidP="00A05D77">
      <w:pPr>
        <w:tabs>
          <w:tab w:val="left" w:pos="0"/>
        </w:tabs>
        <w:suppressAutoHyphens/>
        <w:jc w:val="both"/>
        <w:rPr>
          <w:szCs w:val="24"/>
        </w:rPr>
      </w:pPr>
      <w:r w:rsidRPr="00A05D77">
        <w:rPr>
          <w:szCs w:val="24"/>
        </w:rPr>
        <w:tab/>
        <w:t>Katančićeva</w:t>
      </w:r>
      <w:r w:rsidR="00483152">
        <w:rPr>
          <w:szCs w:val="24"/>
        </w:rPr>
        <w:t xml:space="preserve"> </w:t>
      </w:r>
      <w:r w:rsidRPr="00A05D77">
        <w:rPr>
          <w:szCs w:val="24"/>
        </w:rPr>
        <w:t>5</w:t>
      </w:r>
    </w:p>
    <w:p w14:paraId="5FF7484F" w14:textId="5648AA2C" w:rsidR="00A05D77" w:rsidRPr="00A05D77" w:rsidRDefault="00A05D77" w:rsidP="00A05D77">
      <w:pPr>
        <w:tabs>
          <w:tab w:val="left" w:pos="0"/>
        </w:tabs>
        <w:suppressAutoHyphens/>
        <w:jc w:val="both"/>
        <w:rPr>
          <w:szCs w:val="24"/>
        </w:rPr>
      </w:pPr>
      <w:r w:rsidRPr="00A05D77">
        <w:rPr>
          <w:szCs w:val="24"/>
        </w:rPr>
        <w:tab/>
        <w:t>10000 Zagreb</w:t>
      </w:r>
    </w:p>
    <w:p w14:paraId="2C9DD7DE" w14:textId="77777777" w:rsidR="00A05D77" w:rsidRPr="00A05D77" w:rsidRDefault="00A05D77" w:rsidP="00A05D77">
      <w:pPr>
        <w:tabs>
          <w:tab w:val="left" w:pos="0"/>
        </w:tabs>
        <w:suppressAutoHyphens/>
        <w:jc w:val="both"/>
        <w:rPr>
          <w:szCs w:val="24"/>
        </w:rPr>
      </w:pPr>
      <w:r w:rsidRPr="00A05D77">
        <w:rPr>
          <w:szCs w:val="24"/>
        </w:rPr>
        <w:tab/>
        <w:t>Republika Hrvatska</w:t>
      </w:r>
    </w:p>
    <w:p w14:paraId="3E6F18F8" w14:textId="77777777" w:rsidR="00A05D77" w:rsidRPr="00A05D77" w:rsidRDefault="00A05D77" w:rsidP="00A05D77">
      <w:pPr>
        <w:tabs>
          <w:tab w:val="left" w:pos="0"/>
        </w:tabs>
        <w:suppressAutoHyphens/>
        <w:jc w:val="both"/>
        <w:rPr>
          <w:bCs/>
          <w:szCs w:val="24"/>
        </w:rPr>
      </w:pPr>
      <w:r w:rsidRPr="00A05D77">
        <w:rPr>
          <w:bCs/>
          <w:szCs w:val="24"/>
        </w:rPr>
        <w:tab/>
      </w:r>
    </w:p>
    <w:p w14:paraId="471DBA36" w14:textId="77777777" w:rsidR="00A05D77" w:rsidRPr="00A05D77" w:rsidRDefault="00A05D77" w:rsidP="00A05D77">
      <w:pPr>
        <w:tabs>
          <w:tab w:val="left" w:pos="0"/>
        </w:tabs>
        <w:suppressAutoHyphens/>
        <w:jc w:val="both"/>
        <w:rPr>
          <w:szCs w:val="24"/>
        </w:rPr>
      </w:pPr>
      <w:r w:rsidRPr="00A05D77">
        <w:rPr>
          <w:bCs/>
          <w:szCs w:val="24"/>
        </w:rPr>
        <w:tab/>
        <w:t xml:space="preserve">Telefaks: </w:t>
      </w:r>
      <w:r w:rsidRPr="00A05D77">
        <w:rPr>
          <w:szCs w:val="24"/>
        </w:rPr>
        <w:t>(385-1) 4922-598; i</w:t>
      </w:r>
    </w:p>
    <w:p w14:paraId="5A7D7478" w14:textId="77777777" w:rsidR="00A05D77" w:rsidRPr="00A05D77" w:rsidRDefault="00A05D77" w:rsidP="00A05D77">
      <w:pPr>
        <w:pStyle w:val="BodyText"/>
        <w:ind w:left="720"/>
        <w:rPr>
          <w:szCs w:val="24"/>
        </w:rPr>
      </w:pPr>
    </w:p>
    <w:p w14:paraId="19EA0B0B" w14:textId="77777777" w:rsidR="00A05D77" w:rsidRPr="00A05D77" w:rsidRDefault="00A05D77" w:rsidP="00A05D77">
      <w:pPr>
        <w:pStyle w:val="BodyText"/>
        <w:rPr>
          <w:szCs w:val="24"/>
        </w:rPr>
      </w:pPr>
      <w:r w:rsidRPr="00A05D77">
        <w:rPr>
          <w:szCs w:val="24"/>
        </w:rPr>
        <w:tab/>
        <w:t>(b) adresa elektroničke pošte Zajmoprimca je:</w:t>
      </w:r>
    </w:p>
    <w:p w14:paraId="42B66A9B" w14:textId="77777777" w:rsidR="00A05D77" w:rsidRPr="00A05D77" w:rsidRDefault="00A05D77" w:rsidP="00A05D77">
      <w:pPr>
        <w:pStyle w:val="BodyText"/>
        <w:rPr>
          <w:szCs w:val="24"/>
        </w:rPr>
      </w:pPr>
    </w:p>
    <w:p w14:paraId="6B248C54" w14:textId="31CFB893" w:rsidR="00A05D77" w:rsidRPr="00A05D77" w:rsidRDefault="00A05D77" w:rsidP="00A05D77">
      <w:pPr>
        <w:pStyle w:val="BodyText"/>
        <w:rPr>
          <w:szCs w:val="24"/>
        </w:rPr>
      </w:pPr>
      <w:r w:rsidRPr="00A05D77">
        <w:rPr>
          <w:szCs w:val="24"/>
        </w:rPr>
        <w:tab/>
        <w:t>sectorifr@mfin.hr; s kopijom na: kabinet@mfin.hr</w:t>
      </w:r>
    </w:p>
    <w:p w14:paraId="767E9748" w14:textId="77777777" w:rsidR="00810D35" w:rsidRPr="00F5786E" w:rsidRDefault="00810D35" w:rsidP="008823F2">
      <w:pPr>
        <w:pStyle w:val="BodyText"/>
        <w:rPr>
          <w:szCs w:val="24"/>
        </w:rPr>
      </w:pPr>
    </w:p>
    <w:p w14:paraId="717E8D4E" w14:textId="5BC95B88" w:rsidR="00810D35" w:rsidRPr="00F5786E" w:rsidRDefault="00810D35" w:rsidP="008823F2">
      <w:pPr>
        <w:pStyle w:val="BodyText"/>
        <w:rPr>
          <w:szCs w:val="24"/>
        </w:rPr>
      </w:pPr>
      <w:r w:rsidRPr="00F5786E">
        <w:rPr>
          <w:szCs w:val="24"/>
        </w:rPr>
        <w:t>5.03.</w:t>
      </w:r>
      <w:r w:rsidRPr="00F5786E">
        <w:rPr>
          <w:szCs w:val="24"/>
        </w:rPr>
        <w:tab/>
      </w:r>
      <w:r w:rsidR="0008116E" w:rsidRPr="0008116E">
        <w:rPr>
          <w:szCs w:val="24"/>
        </w:rPr>
        <w:t xml:space="preserve">U skladu s navodima iz Odjeljka 10.01. Općih uvjeta: (a) adresa Banke </w:t>
      </w:r>
      <w:r w:rsidRPr="00F5786E">
        <w:rPr>
          <w:szCs w:val="24"/>
        </w:rPr>
        <w:t>je:</w:t>
      </w:r>
    </w:p>
    <w:p w14:paraId="1EFFD5C2" w14:textId="77777777" w:rsidR="00810D35" w:rsidRPr="00F5786E" w:rsidRDefault="00810D35" w:rsidP="008823F2">
      <w:pPr>
        <w:pStyle w:val="BodyText"/>
        <w:ind w:left="720"/>
        <w:rPr>
          <w:szCs w:val="24"/>
        </w:rPr>
      </w:pPr>
    </w:p>
    <w:p w14:paraId="631CF3E9" w14:textId="77777777" w:rsidR="0008116E" w:rsidRPr="0008116E" w:rsidRDefault="0008116E" w:rsidP="0008116E">
      <w:pPr>
        <w:pStyle w:val="BodyText"/>
        <w:ind w:left="720"/>
        <w:rPr>
          <w:szCs w:val="24"/>
        </w:rPr>
      </w:pPr>
      <w:r w:rsidRPr="0008116E">
        <w:rPr>
          <w:szCs w:val="24"/>
        </w:rPr>
        <w:t>International Bank for Reconstruction and Development</w:t>
      </w:r>
    </w:p>
    <w:p w14:paraId="68C61359" w14:textId="77777777" w:rsidR="0008116E" w:rsidRPr="0008116E" w:rsidRDefault="0008116E" w:rsidP="0008116E">
      <w:pPr>
        <w:pStyle w:val="BodyText"/>
        <w:ind w:left="720"/>
        <w:rPr>
          <w:szCs w:val="24"/>
        </w:rPr>
      </w:pPr>
      <w:r w:rsidRPr="0008116E">
        <w:rPr>
          <w:szCs w:val="24"/>
        </w:rPr>
        <w:t>1818 H Street, N.W.</w:t>
      </w:r>
    </w:p>
    <w:p w14:paraId="11E13825" w14:textId="77777777" w:rsidR="0008116E" w:rsidRPr="0008116E" w:rsidRDefault="0008116E" w:rsidP="0008116E">
      <w:pPr>
        <w:pStyle w:val="BodyText"/>
        <w:ind w:left="720"/>
        <w:rPr>
          <w:szCs w:val="24"/>
        </w:rPr>
      </w:pPr>
      <w:r w:rsidRPr="0008116E">
        <w:rPr>
          <w:szCs w:val="24"/>
        </w:rPr>
        <w:t>Washington, D.C. 20433</w:t>
      </w:r>
    </w:p>
    <w:p w14:paraId="08338BC2" w14:textId="77777777" w:rsidR="0008116E" w:rsidRPr="0008116E" w:rsidRDefault="0008116E" w:rsidP="0008116E">
      <w:pPr>
        <w:pStyle w:val="BodyText"/>
        <w:ind w:left="720"/>
        <w:rPr>
          <w:szCs w:val="24"/>
        </w:rPr>
      </w:pPr>
      <w:r w:rsidRPr="0008116E">
        <w:rPr>
          <w:szCs w:val="24"/>
        </w:rPr>
        <w:t>United States of America; i</w:t>
      </w:r>
    </w:p>
    <w:p w14:paraId="3C853A50" w14:textId="77777777" w:rsidR="0008116E" w:rsidRPr="0008116E" w:rsidRDefault="0008116E" w:rsidP="0008116E">
      <w:pPr>
        <w:pStyle w:val="BodyText"/>
        <w:ind w:left="720"/>
        <w:rPr>
          <w:szCs w:val="24"/>
        </w:rPr>
      </w:pPr>
    </w:p>
    <w:p w14:paraId="4F29A58D" w14:textId="16B66786" w:rsidR="00810D35" w:rsidRDefault="0008116E" w:rsidP="0008116E">
      <w:pPr>
        <w:pStyle w:val="BodyText"/>
        <w:ind w:left="720"/>
        <w:rPr>
          <w:szCs w:val="24"/>
        </w:rPr>
      </w:pPr>
      <w:r w:rsidRPr="0008116E">
        <w:rPr>
          <w:szCs w:val="24"/>
        </w:rPr>
        <w:t>(b) elektronička adresa Banke je:</w:t>
      </w:r>
    </w:p>
    <w:p w14:paraId="6EAE358D" w14:textId="77777777" w:rsidR="0008116E" w:rsidRPr="00F5786E" w:rsidRDefault="0008116E" w:rsidP="0008116E">
      <w:pPr>
        <w:pStyle w:val="BodyText"/>
        <w:ind w:left="720"/>
        <w:rPr>
          <w:szCs w:val="24"/>
        </w:rPr>
      </w:pPr>
    </w:p>
    <w:p w14:paraId="37643177" w14:textId="7B3AB0C1" w:rsidR="0008116E" w:rsidRPr="0008116E" w:rsidRDefault="00F823B2" w:rsidP="0008116E">
      <w:pPr>
        <w:pStyle w:val="BodyText"/>
        <w:ind w:left="720"/>
        <w:rPr>
          <w:szCs w:val="24"/>
        </w:rPr>
      </w:pPr>
      <w:r>
        <w:rPr>
          <w:szCs w:val="24"/>
        </w:rPr>
        <w:t>Teleks:</w:t>
      </w:r>
      <w:r>
        <w:rPr>
          <w:szCs w:val="24"/>
        </w:rPr>
        <w:tab/>
      </w:r>
      <w:r>
        <w:rPr>
          <w:szCs w:val="24"/>
        </w:rPr>
        <w:tab/>
      </w:r>
      <w:r w:rsidR="0008116E" w:rsidRPr="0008116E">
        <w:rPr>
          <w:szCs w:val="24"/>
        </w:rPr>
        <w:t>Telefaks:</w:t>
      </w:r>
      <w:r w:rsidR="0008116E" w:rsidRPr="0008116E">
        <w:rPr>
          <w:szCs w:val="24"/>
        </w:rPr>
        <w:tab/>
      </w:r>
      <w:r w:rsidR="0008116E" w:rsidRPr="0008116E">
        <w:rPr>
          <w:szCs w:val="24"/>
        </w:rPr>
        <w:tab/>
        <w:t>Adresa elektroničke pošte:</w:t>
      </w:r>
    </w:p>
    <w:p w14:paraId="19CA7ACC" w14:textId="77777777" w:rsidR="0008116E" w:rsidRPr="0008116E" w:rsidRDefault="0008116E" w:rsidP="0008116E">
      <w:pPr>
        <w:pStyle w:val="BodyText"/>
        <w:ind w:left="720"/>
        <w:rPr>
          <w:szCs w:val="24"/>
        </w:rPr>
      </w:pPr>
    </w:p>
    <w:p w14:paraId="07D5B26A" w14:textId="69D8F0CE" w:rsidR="0008116E" w:rsidRPr="0008116E" w:rsidRDefault="0008116E" w:rsidP="0008116E">
      <w:pPr>
        <w:pStyle w:val="BodyText"/>
        <w:ind w:left="720"/>
        <w:rPr>
          <w:szCs w:val="24"/>
        </w:rPr>
      </w:pPr>
      <w:r w:rsidRPr="0008116E">
        <w:rPr>
          <w:szCs w:val="24"/>
        </w:rPr>
        <w:t>248423(MCI) ili</w:t>
      </w:r>
      <w:r w:rsidRPr="0008116E">
        <w:rPr>
          <w:szCs w:val="24"/>
        </w:rPr>
        <w:tab/>
      </w:r>
      <w:r w:rsidR="00F823B2">
        <w:rPr>
          <w:szCs w:val="24"/>
        </w:rPr>
        <w:t>1-202-477-6391</w:t>
      </w:r>
      <w:r w:rsidR="00F823B2">
        <w:rPr>
          <w:szCs w:val="24"/>
        </w:rPr>
        <w:tab/>
      </w:r>
      <w:r>
        <w:rPr>
          <w:szCs w:val="24"/>
        </w:rPr>
        <w:t>jarulpragasam@worldbank.org</w:t>
      </w:r>
    </w:p>
    <w:p w14:paraId="0343F274" w14:textId="2C2A38DE" w:rsidR="00810D35" w:rsidRPr="00115CF5" w:rsidRDefault="0008116E" w:rsidP="0008116E">
      <w:pPr>
        <w:pStyle w:val="BodyText"/>
        <w:ind w:left="720"/>
        <w:rPr>
          <w:sz w:val="22"/>
          <w:szCs w:val="22"/>
        </w:rPr>
      </w:pPr>
      <w:r w:rsidRPr="0008116E">
        <w:rPr>
          <w:szCs w:val="24"/>
        </w:rPr>
        <w:t xml:space="preserve">  64145(MCI)</w:t>
      </w:r>
    </w:p>
    <w:p w14:paraId="60B9048F" w14:textId="77777777" w:rsidR="00810D35" w:rsidRDefault="00810D35" w:rsidP="008823F2">
      <w:pPr>
        <w:pStyle w:val="BodyText"/>
        <w:rPr>
          <w:sz w:val="22"/>
          <w:szCs w:val="22"/>
        </w:rPr>
      </w:pPr>
    </w:p>
    <w:p w14:paraId="34F0D98A" w14:textId="6E64E3ED" w:rsidR="00810D35" w:rsidRDefault="00810D35" w:rsidP="008823F2">
      <w:pPr>
        <w:pStyle w:val="BodyText"/>
        <w:rPr>
          <w:sz w:val="22"/>
          <w:szCs w:val="22"/>
        </w:rPr>
      </w:pPr>
    </w:p>
    <w:p w14:paraId="2F88E6FF" w14:textId="24CE1BA1" w:rsidR="00562A16" w:rsidRDefault="00562A16">
      <w:pPr>
        <w:rPr>
          <w:rFonts w:eastAsia="Times New Roman" w:cs="Times New Roman"/>
          <w:sz w:val="22"/>
        </w:rPr>
      </w:pPr>
      <w:r>
        <w:rPr>
          <w:sz w:val="22"/>
        </w:rPr>
        <w:br w:type="page"/>
      </w:r>
    </w:p>
    <w:p w14:paraId="662B649D" w14:textId="77777777" w:rsidR="004640FA" w:rsidRDefault="004640FA" w:rsidP="008823F2">
      <w:pPr>
        <w:pStyle w:val="BodyText"/>
        <w:rPr>
          <w:sz w:val="22"/>
          <w:szCs w:val="22"/>
        </w:rPr>
      </w:pPr>
    </w:p>
    <w:p w14:paraId="16D649B8" w14:textId="77777777" w:rsidR="00810D35" w:rsidRPr="00F5786E" w:rsidRDefault="00810D35" w:rsidP="008823F2">
      <w:pPr>
        <w:pStyle w:val="BodyText"/>
        <w:rPr>
          <w:szCs w:val="24"/>
        </w:rPr>
      </w:pPr>
    </w:p>
    <w:p w14:paraId="35D6CF5E" w14:textId="77777777" w:rsidR="00810D35" w:rsidRPr="00F5786E" w:rsidRDefault="00810D35" w:rsidP="008823F2">
      <w:pPr>
        <w:pStyle w:val="BodyText"/>
        <w:rPr>
          <w:szCs w:val="24"/>
        </w:rPr>
      </w:pPr>
      <w:r w:rsidRPr="00F5786E">
        <w:rPr>
          <w:szCs w:val="24"/>
        </w:rPr>
        <w:t>USUGLAŠENO na datum potpisivanja.</w:t>
      </w:r>
    </w:p>
    <w:p w14:paraId="0CDE137B" w14:textId="36D0329A" w:rsidR="00810D35" w:rsidRPr="001509A3" w:rsidRDefault="00810D35" w:rsidP="008823F2">
      <w:pPr>
        <w:pStyle w:val="BodyText"/>
        <w:rPr>
          <w:b/>
          <w:sz w:val="22"/>
          <w:szCs w:val="22"/>
        </w:rPr>
      </w:pPr>
    </w:p>
    <w:p w14:paraId="51B46051" w14:textId="77777777" w:rsidR="006076C0" w:rsidRDefault="006076C0" w:rsidP="001509A3">
      <w:pPr>
        <w:rPr>
          <w:b/>
          <w:szCs w:val="24"/>
        </w:rPr>
      </w:pPr>
    </w:p>
    <w:p w14:paraId="3E9E105A" w14:textId="77777777" w:rsidR="00810D35" w:rsidRPr="00F5786E" w:rsidRDefault="00810D35" w:rsidP="00203CA8">
      <w:pPr>
        <w:ind w:left="3686"/>
        <w:rPr>
          <w:b/>
          <w:szCs w:val="24"/>
        </w:rPr>
      </w:pPr>
      <w:r w:rsidRPr="00F5786E">
        <w:rPr>
          <w:b/>
          <w:szCs w:val="24"/>
        </w:rPr>
        <w:t>REPUBLIKA HRVATSKA</w:t>
      </w:r>
    </w:p>
    <w:p w14:paraId="50E62F26" w14:textId="77777777" w:rsidR="00810D35" w:rsidRPr="00CF2390" w:rsidRDefault="00810D35" w:rsidP="008823F2">
      <w:pPr>
        <w:rPr>
          <w:b/>
          <w:sz w:val="22"/>
        </w:rPr>
      </w:pPr>
    </w:p>
    <w:p w14:paraId="29ABB892" w14:textId="1C380E88" w:rsidR="00810D35" w:rsidRPr="00CF2390" w:rsidRDefault="00810D35" w:rsidP="00F7390A">
      <w:pPr>
        <w:pStyle w:val="BodyText"/>
        <w:rPr>
          <w:b/>
          <w:sz w:val="22"/>
          <w:szCs w:val="22"/>
        </w:rPr>
      </w:pPr>
    </w:p>
    <w:p w14:paraId="3BD484DE" w14:textId="77777777" w:rsidR="00810D35" w:rsidRDefault="00810D35" w:rsidP="008823F2">
      <w:pPr>
        <w:jc w:val="right"/>
        <w:rPr>
          <w:b/>
          <w:sz w:val="22"/>
        </w:rPr>
      </w:pPr>
    </w:p>
    <w:p w14:paraId="62FA0B98" w14:textId="77777777" w:rsidR="00810D35" w:rsidRDefault="00203CA8" w:rsidP="008823F2">
      <w:pPr>
        <w:jc w:val="right"/>
        <w:rPr>
          <w:b/>
          <w:sz w:val="22"/>
        </w:rPr>
      </w:pPr>
      <w:r>
        <w:rPr>
          <w:b/>
          <w:sz w:val="22"/>
        </w:rPr>
        <w:t>___</w:t>
      </w:r>
      <w:r w:rsidR="00810D35">
        <w:rPr>
          <w:b/>
          <w:sz w:val="22"/>
        </w:rPr>
        <w:t>_____________________________________</w:t>
      </w:r>
      <w:sdt>
        <w:sdtPr>
          <w:rPr>
            <w:rStyle w:val="Style1"/>
          </w:rPr>
          <w:alias w:val="DocuSign Anchor Tag"/>
          <w:tag w:val="DocuSign Anchor Tag"/>
          <w:id w:val="1406794457"/>
          <w:lock w:val="contentLocked"/>
          <w:placeholder>
            <w:docPart w:val="CE7B00D09F644010A1F93A8438A214C9"/>
          </w:placeholder>
          <w15:color w:val="FF0000"/>
        </w:sdtPr>
        <w:sdtEndPr>
          <w:rPr>
            <w:rStyle w:val="Style1"/>
          </w:rPr>
        </w:sdtEndPr>
        <w:sdtContent>
          <w:r w:rsidR="00810D35" w:rsidRPr="00753779">
            <w:rPr>
              <w:rStyle w:val="Style1"/>
            </w:rPr>
            <w:t>/s1/</w:t>
          </w:r>
        </w:sdtContent>
      </w:sdt>
    </w:p>
    <w:p w14:paraId="2D9BA2FB" w14:textId="77777777" w:rsidR="00810D35" w:rsidRPr="00F5786E" w:rsidRDefault="00810D35" w:rsidP="00203CA8">
      <w:pPr>
        <w:pStyle w:val="BodyText"/>
        <w:ind w:left="5664" w:firstLine="708"/>
        <w:rPr>
          <w:b/>
          <w:szCs w:val="24"/>
        </w:rPr>
      </w:pPr>
      <w:r w:rsidRPr="00F5786E">
        <w:rPr>
          <w:b/>
          <w:szCs w:val="24"/>
        </w:rPr>
        <w:t>Ovlašteni predstavnik</w:t>
      </w:r>
    </w:p>
    <w:p w14:paraId="46C84C14" w14:textId="77777777" w:rsidR="00423C56" w:rsidRDefault="00423C56" w:rsidP="00203CA8">
      <w:pPr>
        <w:ind w:left="4820" w:firstLine="3"/>
        <w:rPr>
          <w:b/>
          <w:szCs w:val="24"/>
        </w:rPr>
      </w:pPr>
    </w:p>
    <w:p w14:paraId="0D1B6D64" w14:textId="00865504" w:rsidR="00810D35" w:rsidRPr="00747026" w:rsidRDefault="00810D35" w:rsidP="00203CA8">
      <w:pPr>
        <w:ind w:left="4962" w:firstLine="3"/>
        <w:rPr>
          <w:szCs w:val="24"/>
        </w:rPr>
      </w:pPr>
      <w:r w:rsidRPr="00F5786E">
        <w:rPr>
          <w:b/>
          <w:szCs w:val="24"/>
        </w:rPr>
        <w:t>Ime i prezime:</w:t>
      </w:r>
      <w:r w:rsidR="006E7475">
        <w:rPr>
          <w:b/>
          <w:szCs w:val="24"/>
        </w:rPr>
        <w:t xml:space="preserve"> </w:t>
      </w:r>
      <w:r w:rsidR="006E7475">
        <w:rPr>
          <w:szCs w:val="24"/>
        </w:rPr>
        <w:t>Marko Primorac, v.r.</w:t>
      </w:r>
    </w:p>
    <w:p w14:paraId="70404BCC" w14:textId="77777777" w:rsidR="00B02B8F" w:rsidRPr="00F5786E" w:rsidRDefault="00B02B8F" w:rsidP="00203CA8">
      <w:pPr>
        <w:ind w:left="4820" w:firstLine="3"/>
        <w:rPr>
          <w:b/>
          <w:szCs w:val="24"/>
        </w:rPr>
      </w:pPr>
    </w:p>
    <w:p w14:paraId="6DA8D355" w14:textId="4FEC4BEB" w:rsidR="00810D35" w:rsidRPr="00F5786E" w:rsidRDefault="00810D35" w:rsidP="00203CA8">
      <w:pPr>
        <w:ind w:left="4962" w:firstLine="3"/>
        <w:rPr>
          <w:b/>
          <w:szCs w:val="24"/>
        </w:rPr>
      </w:pPr>
      <w:r w:rsidRPr="00F5786E">
        <w:rPr>
          <w:b/>
          <w:szCs w:val="24"/>
        </w:rPr>
        <w:t xml:space="preserve">Funkcija: </w:t>
      </w:r>
      <w:r w:rsidR="006E7475" w:rsidRPr="00747026">
        <w:rPr>
          <w:szCs w:val="24"/>
        </w:rPr>
        <w:t>ministar financija</w:t>
      </w:r>
    </w:p>
    <w:p w14:paraId="00C05866" w14:textId="77777777" w:rsidR="00B02B8F" w:rsidRPr="00F5786E" w:rsidRDefault="00B02B8F" w:rsidP="00203CA8">
      <w:pPr>
        <w:ind w:left="4820" w:firstLine="3"/>
        <w:rPr>
          <w:b/>
          <w:szCs w:val="24"/>
        </w:rPr>
      </w:pPr>
    </w:p>
    <w:p w14:paraId="588BFB4A" w14:textId="7EA0E3EC" w:rsidR="00810D35" w:rsidRPr="00747026" w:rsidRDefault="00810D35" w:rsidP="00F823B2">
      <w:pPr>
        <w:ind w:left="4962" w:firstLine="3"/>
        <w:rPr>
          <w:szCs w:val="24"/>
        </w:rPr>
      </w:pPr>
      <w:r w:rsidRPr="00F5786E">
        <w:rPr>
          <w:b/>
          <w:szCs w:val="24"/>
        </w:rPr>
        <w:t>Datum:</w:t>
      </w:r>
      <w:r w:rsidR="006E7475">
        <w:rPr>
          <w:b/>
          <w:szCs w:val="24"/>
        </w:rPr>
        <w:t xml:space="preserve"> </w:t>
      </w:r>
      <w:r w:rsidR="006E7475">
        <w:rPr>
          <w:szCs w:val="24"/>
        </w:rPr>
        <w:t>28. lipnja 2023.</w:t>
      </w:r>
    </w:p>
    <w:p w14:paraId="0431AAC7" w14:textId="77777777" w:rsidR="00F823B2" w:rsidRDefault="00F823B2" w:rsidP="00F823B2">
      <w:pPr>
        <w:ind w:left="4962" w:firstLine="3"/>
        <w:rPr>
          <w:b/>
          <w:sz w:val="22"/>
        </w:rPr>
      </w:pPr>
    </w:p>
    <w:p w14:paraId="0D342DD0" w14:textId="77777777" w:rsidR="00810D35" w:rsidRDefault="00810D35" w:rsidP="00203CA8">
      <w:pPr>
        <w:rPr>
          <w:b/>
          <w:sz w:val="22"/>
        </w:rPr>
      </w:pPr>
    </w:p>
    <w:p w14:paraId="25CE3591" w14:textId="77777777" w:rsidR="00203CA8" w:rsidRDefault="00203CA8" w:rsidP="00203CA8">
      <w:pPr>
        <w:rPr>
          <w:b/>
          <w:sz w:val="22"/>
        </w:rPr>
      </w:pPr>
    </w:p>
    <w:p w14:paraId="72E9CD92" w14:textId="77777777" w:rsidR="00203CA8" w:rsidRPr="00CF2390" w:rsidRDefault="00203CA8" w:rsidP="00203CA8">
      <w:pPr>
        <w:rPr>
          <w:b/>
          <w:sz w:val="22"/>
        </w:rPr>
      </w:pPr>
    </w:p>
    <w:p w14:paraId="0E804856" w14:textId="77777777" w:rsidR="00810D35" w:rsidRPr="00F5786E" w:rsidRDefault="00810D35" w:rsidP="001509A3">
      <w:pPr>
        <w:pStyle w:val="BodyText"/>
        <w:ind w:left="3686" w:right="-360"/>
        <w:jc w:val="left"/>
        <w:rPr>
          <w:b/>
          <w:szCs w:val="24"/>
        </w:rPr>
      </w:pPr>
      <w:r w:rsidRPr="00F5786E">
        <w:rPr>
          <w:b/>
          <w:szCs w:val="24"/>
        </w:rPr>
        <w:t>MEĐUNARODNA BANKA ZA</w:t>
      </w:r>
    </w:p>
    <w:p w14:paraId="6A63CD1A" w14:textId="77777777" w:rsidR="00810D35" w:rsidRPr="00F5786E" w:rsidRDefault="00810D35" w:rsidP="001509A3">
      <w:pPr>
        <w:pStyle w:val="BodyText"/>
        <w:ind w:left="3686" w:right="-360"/>
        <w:rPr>
          <w:b/>
          <w:szCs w:val="24"/>
        </w:rPr>
      </w:pPr>
      <w:r w:rsidRPr="00F5786E">
        <w:rPr>
          <w:b/>
          <w:szCs w:val="24"/>
        </w:rPr>
        <w:t>OBNOVU I RAZVOJ</w:t>
      </w:r>
    </w:p>
    <w:p w14:paraId="11C051B0" w14:textId="77777777" w:rsidR="00810D35" w:rsidRPr="00CF2390" w:rsidRDefault="00810D35" w:rsidP="008823F2">
      <w:pPr>
        <w:jc w:val="both"/>
        <w:rPr>
          <w:b/>
          <w:sz w:val="22"/>
        </w:rPr>
      </w:pPr>
    </w:p>
    <w:p w14:paraId="1A0A8E5A" w14:textId="77777777" w:rsidR="00810D35" w:rsidRPr="00CF2390" w:rsidRDefault="00810D35" w:rsidP="008823F2">
      <w:pPr>
        <w:jc w:val="both"/>
        <w:rPr>
          <w:b/>
          <w:sz w:val="22"/>
        </w:rPr>
      </w:pPr>
    </w:p>
    <w:p w14:paraId="2203DC21" w14:textId="26F7FEC0" w:rsidR="00810D35" w:rsidRPr="00CF2390" w:rsidRDefault="00810D35" w:rsidP="00F7390A">
      <w:pPr>
        <w:pStyle w:val="BodyText"/>
        <w:rPr>
          <w:b/>
          <w:sz w:val="22"/>
          <w:szCs w:val="22"/>
        </w:rPr>
      </w:pPr>
    </w:p>
    <w:p w14:paraId="092091C4" w14:textId="538A711E" w:rsidR="00203CA8" w:rsidRDefault="00203CA8" w:rsidP="00203CA8">
      <w:pPr>
        <w:tabs>
          <w:tab w:val="left" w:pos="4253"/>
        </w:tabs>
        <w:jc w:val="right"/>
        <w:rPr>
          <w:b/>
          <w:sz w:val="22"/>
        </w:rPr>
      </w:pPr>
      <w:r>
        <w:rPr>
          <w:b/>
          <w:sz w:val="22"/>
        </w:rPr>
        <w:t>________________________________________</w:t>
      </w:r>
      <w:sdt>
        <w:sdtPr>
          <w:rPr>
            <w:rStyle w:val="Style1"/>
          </w:rPr>
          <w:alias w:val="DocuSign Anchor Tag"/>
          <w:tag w:val="DocuSign Anchor Tag"/>
          <w:id w:val="-1671785640"/>
          <w:lock w:val="contentLocked"/>
          <w:placeholder>
            <w:docPart w:val="1FFD7D4A16884ABFA0740A18C74E9EF5"/>
          </w:placeholder>
          <w15:color w:val="FF0000"/>
        </w:sdtPr>
        <w:sdtEndPr>
          <w:rPr>
            <w:rStyle w:val="Style1"/>
          </w:rPr>
        </w:sdtEndPr>
        <w:sdtContent>
          <w:r w:rsidRPr="00753779">
            <w:rPr>
              <w:rStyle w:val="Style1"/>
            </w:rPr>
            <w:t>/s1/</w:t>
          </w:r>
        </w:sdtContent>
      </w:sdt>
    </w:p>
    <w:p w14:paraId="4184D363" w14:textId="77777777" w:rsidR="00203CA8" w:rsidRPr="00F5786E" w:rsidRDefault="00203CA8" w:rsidP="00203CA8">
      <w:pPr>
        <w:pStyle w:val="BodyText"/>
        <w:ind w:left="5664" w:firstLine="708"/>
        <w:rPr>
          <w:b/>
          <w:szCs w:val="24"/>
        </w:rPr>
      </w:pPr>
      <w:r w:rsidRPr="00F5786E">
        <w:rPr>
          <w:b/>
          <w:szCs w:val="24"/>
        </w:rPr>
        <w:t>Ovlašteni predstavnik</w:t>
      </w:r>
    </w:p>
    <w:p w14:paraId="1FAE45DF" w14:textId="77777777" w:rsidR="00810D35" w:rsidRDefault="00810D35" w:rsidP="008823F2">
      <w:pPr>
        <w:jc w:val="right"/>
        <w:rPr>
          <w:b/>
          <w:sz w:val="22"/>
        </w:rPr>
      </w:pPr>
    </w:p>
    <w:p w14:paraId="7BBB4BBB" w14:textId="2579BD0D" w:rsidR="00810D35" w:rsidRPr="00A76D83" w:rsidRDefault="00810D35" w:rsidP="00203CA8">
      <w:pPr>
        <w:ind w:left="4962" w:firstLine="3"/>
        <w:rPr>
          <w:szCs w:val="24"/>
        </w:rPr>
      </w:pPr>
      <w:r w:rsidRPr="00A76D83">
        <w:rPr>
          <w:b/>
          <w:szCs w:val="24"/>
        </w:rPr>
        <w:t xml:space="preserve">Ime i prezime: </w:t>
      </w:r>
      <w:r w:rsidR="006E7475" w:rsidRPr="00747026">
        <w:rPr>
          <w:szCs w:val="24"/>
        </w:rPr>
        <w:t>Jehan Arulpragasam</w:t>
      </w:r>
      <w:r w:rsidR="006E7475">
        <w:rPr>
          <w:szCs w:val="24"/>
        </w:rPr>
        <w:t>, v.r.</w:t>
      </w:r>
    </w:p>
    <w:p w14:paraId="5B554F53" w14:textId="77777777" w:rsidR="00B02B8F" w:rsidRPr="00A76D83" w:rsidRDefault="00B02B8F" w:rsidP="00B02B8F">
      <w:pPr>
        <w:rPr>
          <w:b/>
          <w:szCs w:val="24"/>
        </w:rPr>
      </w:pPr>
    </w:p>
    <w:p w14:paraId="72D10FDF" w14:textId="18F65A36" w:rsidR="00B02B8F" w:rsidRPr="00A76D83" w:rsidRDefault="00810D35" w:rsidP="00203CA8">
      <w:pPr>
        <w:ind w:left="4962"/>
        <w:rPr>
          <w:szCs w:val="24"/>
        </w:rPr>
      </w:pPr>
      <w:r w:rsidRPr="00A76D83">
        <w:rPr>
          <w:b/>
          <w:szCs w:val="24"/>
        </w:rPr>
        <w:t xml:space="preserve">Funkcija: </w:t>
      </w:r>
      <w:r w:rsidR="006E7475">
        <w:rPr>
          <w:szCs w:val="24"/>
        </w:rPr>
        <w:t>direktor Svjetske banke za Hrvatsku</w:t>
      </w:r>
    </w:p>
    <w:p w14:paraId="595ACD5B" w14:textId="77777777" w:rsidR="00B02B8F" w:rsidRPr="00A76D83" w:rsidRDefault="00B02B8F" w:rsidP="00B02B8F">
      <w:pPr>
        <w:rPr>
          <w:b/>
          <w:szCs w:val="24"/>
        </w:rPr>
      </w:pPr>
    </w:p>
    <w:p w14:paraId="0B84F2E7" w14:textId="2EDDE4F0" w:rsidR="00810D35" w:rsidRPr="00A76D83" w:rsidRDefault="00810D35" w:rsidP="00203CA8">
      <w:pPr>
        <w:ind w:left="4962" w:hanging="4"/>
        <w:rPr>
          <w:szCs w:val="24"/>
        </w:rPr>
      </w:pPr>
      <w:r w:rsidRPr="00A76D83">
        <w:rPr>
          <w:b/>
          <w:szCs w:val="24"/>
        </w:rPr>
        <w:t>Datum:</w:t>
      </w:r>
      <w:r w:rsidR="006E7475">
        <w:rPr>
          <w:szCs w:val="24"/>
        </w:rPr>
        <w:t xml:space="preserve"> 28. lipnja 2023.</w:t>
      </w:r>
      <w:r w:rsidRPr="00A76D83">
        <w:rPr>
          <w:rStyle w:val="Style1"/>
          <w:szCs w:val="24"/>
        </w:rPr>
        <w:t>/</w:t>
      </w:r>
    </w:p>
    <w:p w14:paraId="06674F67" w14:textId="1C0462DA" w:rsidR="00810D35" w:rsidRPr="004E2CBA" w:rsidRDefault="00810D35" w:rsidP="008823F2">
      <w:pPr>
        <w:pStyle w:val="BodyText"/>
        <w:jc w:val="center"/>
        <w:rPr>
          <w:b/>
          <w:bCs/>
          <w:szCs w:val="24"/>
        </w:rPr>
      </w:pPr>
      <w:r w:rsidRPr="000E499C">
        <w:rPr>
          <w:szCs w:val="24"/>
        </w:rPr>
        <w:br w:type="page"/>
      </w:r>
      <w:r w:rsidR="002E02BE" w:rsidRPr="004E2CBA">
        <w:rPr>
          <w:b/>
          <w:bCs/>
          <w:szCs w:val="24"/>
        </w:rPr>
        <w:lastRenderedPageBreak/>
        <w:t>PRILOG</w:t>
      </w:r>
      <w:r w:rsidR="0042468F" w:rsidRPr="004E2CBA">
        <w:rPr>
          <w:b/>
          <w:bCs/>
          <w:szCs w:val="24"/>
        </w:rPr>
        <w:t xml:space="preserve"> </w:t>
      </w:r>
      <w:r w:rsidRPr="004E2CBA">
        <w:rPr>
          <w:b/>
          <w:bCs/>
          <w:szCs w:val="24"/>
        </w:rPr>
        <w:t>1.</w:t>
      </w:r>
    </w:p>
    <w:p w14:paraId="445DE0D5" w14:textId="77777777" w:rsidR="00810D35" w:rsidRPr="004E2CBA" w:rsidRDefault="00810D35" w:rsidP="008823F2">
      <w:pPr>
        <w:pStyle w:val="BodyText"/>
        <w:jc w:val="center"/>
        <w:rPr>
          <w:b/>
          <w:bCs/>
          <w:szCs w:val="24"/>
        </w:rPr>
      </w:pPr>
    </w:p>
    <w:p w14:paraId="608730FB" w14:textId="77777777" w:rsidR="00810D35" w:rsidRPr="004E2CBA" w:rsidRDefault="00810D35" w:rsidP="008823F2">
      <w:pPr>
        <w:pStyle w:val="BodyText"/>
        <w:jc w:val="center"/>
        <w:rPr>
          <w:b/>
          <w:bCs/>
          <w:szCs w:val="24"/>
        </w:rPr>
      </w:pPr>
      <w:r w:rsidRPr="004E2CBA">
        <w:rPr>
          <w:b/>
          <w:bCs/>
          <w:szCs w:val="24"/>
        </w:rPr>
        <w:t>Opis projekta</w:t>
      </w:r>
    </w:p>
    <w:p w14:paraId="3D6EF2B6" w14:textId="77777777" w:rsidR="00810D35" w:rsidRPr="004E2CBA" w:rsidRDefault="00810D35" w:rsidP="008823F2">
      <w:pPr>
        <w:pStyle w:val="BodyText"/>
        <w:jc w:val="center"/>
        <w:rPr>
          <w:szCs w:val="24"/>
        </w:rPr>
      </w:pPr>
    </w:p>
    <w:p w14:paraId="64620EAD" w14:textId="77777777" w:rsidR="00810D35" w:rsidRPr="004E2CBA" w:rsidRDefault="00810D35" w:rsidP="008823F2">
      <w:pPr>
        <w:pStyle w:val="BodyText"/>
        <w:rPr>
          <w:szCs w:val="24"/>
        </w:rPr>
      </w:pPr>
    </w:p>
    <w:p w14:paraId="00656A63" w14:textId="77777777" w:rsidR="005A7117" w:rsidRPr="004E2CBA" w:rsidRDefault="005A7117" w:rsidP="005A7117">
      <w:pPr>
        <w:pStyle w:val="BodyText"/>
        <w:ind w:firstLine="708"/>
        <w:rPr>
          <w:szCs w:val="24"/>
        </w:rPr>
      </w:pPr>
      <w:r w:rsidRPr="004E2CBA">
        <w:rPr>
          <w:szCs w:val="24"/>
        </w:rPr>
        <w:t>Cilj Projekta je unaprijediti istraživanja i inovacije s usmjerenjem na digitalne i zelene tehnologije poboljšanjem institucionalne infrastrukture i uspješnosti istraživanja istraživačkih organizacija i poduzeća.</w:t>
      </w:r>
    </w:p>
    <w:p w14:paraId="4DAF0F30" w14:textId="77777777" w:rsidR="005A7117" w:rsidRPr="004E2CBA" w:rsidRDefault="005A7117" w:rsidP="005A7117">
      <w:pPr>
        <w:pStyle w:val="BodyText"/>
        <w:rPr>
          <w:szCs w:val="24"/>
        </w:rPr>
      </w:pPr>
    </w:p>
    <w:p w14:paraId="591502F6" w14:textId="5F52A5AD" w:rsidR="00810D35" w:rsidRPr="004E2CBA" w:rsidRDefault="005A7117" w:rsidP="005A7117">
      <w:pPr>
        <w:pStyle w:val="BodyText"/>
        <w:rPr>
          <w:szCs w:val="24"/>
        </w:rPr>
      </w:pPr>
      <w:r w:rsidRPr="004E2CBA">
        <w:rPr>
          <w:szCs w:val="24"/>
        </w:rPr>
        <w:tab/>
        <w:t>Projekt se sastoji od sljedećih dijelova:</w:t>
      </w:r>
    </w:p>
    <w:p w14:paraId="00AACBC6" w14:textId="77777777" w:rsidR="005A7117" w:rsidRPr="004E2CBA" w:rsidRDefault="005A7117" w:rsidP="005A7117">
      <w:pPr>
        <w:pStyle w:val="BodyText"/>
        <w:rPr>
          <w:szCs w:val="24"/>
        </w:rPr>
      </w:pPr>
    </w:p>
    <w:p w14:paraId="161F8FEE" w14:textId="71E86D37" w:rsidR="00810D35" w:rsidRPr="004E2CBA" w:rsidRDefault="00810D35" w:rsidP="008823F2">
      <w:pPr>
        <w:pStyle w:val="BodyText"/>
        <w:rPr>
          <w:b/>
          <w:bCs/>
          <w:szCs w:val="24"/>
        </w:rPr>
      </w:pPr>
      <w:r w:rsidRPr="004E2CBA">
        <w:rPr>
          <w:b/>
          <w:bCs/>
          <w:szCs w:val="24"/>
        </w:rPr>
        <w:t xml:space="preserve">Dio 1.: </w:t>
      </w:r>
      <w:r w:rsidR="005A7117" w:rsidRPr="004E2CBA">
        <w:rPr>
          <w:b/>
          <w:bCs/>
          <w:szCs w:val="24"/>
        </w:rPr>
        <w:t>Jačanje institucionalnih kapaciteta za provođenje digitalnih i zelenih istraživanja i inovacija</w:t>
      </w:r>
    </w:p>
    <w:p w14:paraId="53E15AE7" w14:textId="77777777" w:rsidR="00810D35" w:rsidRPr="004E2CBA" w:rsidRDefault="00810D35" w:rsidP="008823F2">
      <w:pPr>
        <w:pStyle w:val="BodyText"/>
        <w:rPr>
          <w:b/>
          <w:bCs/>
          <w:szCs w:val="24"/>
          <w:u w:val="single"/>
        </w:rPr>
      </w:pPr>
    </w:p>
    <w:p w14:paraId="415816B7" w14:textId="77777777" w:rsidR="005A7117" w:rsidRPr="004E2CBA" w:rsidRDefault="005A7117" w:rsidP="005B790F">
      <w:pPr>
        <w:pStyle w:val="BodyText"/>
        <w:numPr>
          <w:ilvl w:val="1"/>
          <w:numId w:val="9"/>
        </w:numPr>
        <w:ind w:left="720" w:hanging="720"/>
        <w:rPr>
          <w:i/>
          <w:iCs/>
          <w:szCs w:val="24"/>
        </w:rPr>
      </w:pPr>
      <w:r w:rsidRPr="004E2CBA">
        <w:rPr>
          <w:i/>
          <w:iCs/>
          <w:szCs w:val="24"/>
        </w:rPr>
        <w:t>Jačanje institucionalne infrastrukture za politiku istraživanja i inovacija</w:t>
      </w:r>
    </w:p>
    <w:p w14:paraId="6B6C48D0" w14:textId="77777777" w:rsidR="005A7117" w:rsidRPr="004E2CBA" w:rsidRDefault="005A7117" w:rsidP="005A7117">
      <w:pPr>
        <w:pStyle w:val="BodyText"/>
        <w:rPr>
          <w:i/>
          <w:iCs/>
          <w:szCs w:val="24"/>
        </w:rPr>
      </w:pPr>
    </w:p>
    <w:p w14:paraId="343247B4" w14:textId="53346CA2" w:rsidR="005A7117" w:rsidRPr="004E2CBA" w:rsidRDefault="005A7117" w:rsidP="00477E5A">
      <w:pPr>
        <w:pStyle w:val="BodyText"/>
        <w:ind w:firstLine="708"/>
        <w:rPr>
          <w:szCs w:val="24"/>
        </w:rPr>
      </w:pPr>
      <w:r w:rsidRPr="004E2CBA">
        <w:rPr>
          <w:szCs w:val="24"/>
        </w:rPr>
        <w:t>(a)</w:t>
      </w:r>
      <w:r w:rsidRPr="004E2CBA">
        <w:rPr>
          <w:szCs w:val="24"/>
        </w:rPr>
        <w:tab/>
        <w:t>Razvoj institucionalnih kapaciteta za izradu, provedbu te praćenje i evaluaciju programa istraživanja i inovacija kroz: (i) pružanje tehničke pomoći, osposobljavanje na radnom</w:t>
      </w:r>
      <w:r w:rsidR="00483152" w:rsidRPr="004E2CBA">
        <w:rPr>
          <w:szCs w:val="24"/>
        </w:rPr>
        <w:t>e</w:t>
      </w:r>
      <w:r w:rsidRPr="004E2CBA">
        <w:rPr>
          <w:szCs w:val="24"/>
        </w:rPr>
        <w:t xml:space="preserve"> mjestu i podršku upravljanju projektom kako bi se osnažili kapaciteti MZO-a i HRZZ-a za izradu, provedbu, praćenje i evaluaciju programa istraživanja i inovacija; (ii) pružanje tehničke pomoći za uspostavu i jačanje kapaciteta posebne službe za pomoć u </w:t>
      </w:r>
      <w:r w:rsidR="00483152" w:rsidRPr="004E2CBA">
        <w:rPr>
          <w:szCs w:val="24"/>
        </w:rPr>
        <w:t xml:space="preserve">sklopu </w:t>
      </w:r>
      <w:r w:rsidRPr="004E2CBA">
        <w:rPr>
          <w:szCs w:val="24"/>
        </w:rPr>
        <w:t xml:space="preserve">MZO-a i službe za potporu u </w:t>
      </w:r>
      <w:r w:rsidR="00483152" w:rsidRPr="004E2CBA">
        <w:rPr>
          <w:szCs w:val="24"/>
        </w:rPr>
        <w:t xml:space="preserve">sklopu </w:t>
      </w:r>
      <w:r w:rsidRPr="004E2CBA">
        <w:rPr>
          <w:szCs w:val="24"/>
        </w:rPr>
        <w:t>HRZZ-a odgovorne za program Obzor Europa, koje će pružati pomoć prijaviteljima i korisnicima programa potpora u Hrvatskoj; (iii) jačanje kapaciteta službe u MZO-u odgovorne za praćenje i provedbu programa i projekata u cilju prikupljanja, analiziranja i korištenja podataka kako bi se unaprijedili programi istraživanja, razvoja i inovacija i edukacije, radionice i prijenosi znanja s ciljem proširenja te službe u samoodrživu Službu za analizu politika, praćenje i evaluaciju tijekom trajanja projekta.</w:t>
      </w:r>
    </w:p>
    <w:p w14:paraId="07F58CDA" w14:textId="77777777" w:rsidR="005A7117" w:rsidRPr="004E2CBA" w:rsidRDefault="005A7117" w:rsidP="005A7117">
      <w:pPr>
        <w:pStyle w:val="BodyText"/>
        <w:rPr>
          <w:szCs w:val="24"/>
        </w:rPr>
      </w:pPr>
      <w:r w:rsidRPr="004E2CBA">
        <w:rPr>
          <w:szCs w:val="24"/>
        </w:rPr>
        <w:t xml:space="preserve"> </w:t>
      </w:r>
    </w:p>
    <w:p w14:paraId="72292D1B" w14:textId="23698003" w:rsidR="005A7117" w:rsidRPr="004E2CBA" w:rsidRDefault="005A7117" w:rsidP="004E2CBA">
      <w:pPr>
        <w:pStyle w:val="BodyText"/>
        <w:ind w:firstLine="708"/>
        <w:rPr>
          <w:szCs w:val="24"/>
        </w:rPr>
      </w:pPr>
      <w:r w:rsidRPr="004E2CBA">
        <w:rPr>
          <w:szCs w:val="24"/>
        </w:rPr>
        <w:t>(b)</w:t>
      </w:r>
      <w:r w:rsidRPr="004E2CBA">
        <w:rPr>
          <w:szCs w:val="24"/>
        </w:rPr>
        <w:tab/>
        <w:t>Reforma financiranja temeljenog na rezultatima u javnim istraživačkim organizacijama pružanje</w:t>
      </w:r>
      <w:r w:rsidR="00483152" w:rsidRPr="004E2CBA">
        <w:rPr>
          <w:szCs w:val="24"/>
        </w:rPr>
        <w:t>m</w:t>
      </w:r>
      <w:r w:rsidRPr="004E2CBA">
        <w:rPr>
          <w:szCs w:val="24"/>
        </w:rPr>
        <w:t xml:space="preserve"> tehničke pomoći i izgradnj</w:t>
      </w:r>
      <w:r w:rsidR="00483152" w:rsidRPr="004E2CBA">
        <w:rPr>
          <w:szCs w:val="24"/>
        </w:rPr>
        <w:t>om</w:t>
      </w:r>
      <w:r w:rsidRPr="004E2CBA">
        <w:rPr>
          <w:szCs w:val="24"/>
        </w:rPr>
        <w:t xml:space="preserve"> kapaciteta za uspostavu sustava u </w:t>
      </w:r>
      <w:r w:rsidR="00483152" w:rsidRPr="004E2CBA">
        <w:rPr>
          <w:szCs w:val="24"/>
        </w:rPr>
        <w:t>sklop</w:t>
      </w:r>
      <w:r w:rsidRPr="004E2CBA">
        <w:rPr>
          <w:szCs w:val="24"/>
        </w:rPr>
        <w:t xml:space="preserve">u MZO-a kojim će se procjenjivati kvaliteta planova istraživanja i inovacija, pratiti njihova provedba te </w:t>
      </w:r>
      <w:r w:rsidRPr="004E2CBA">
        <w:rPr>
          <w:szCs w:val="24"/>
        </w:rPr>
        <w:lastRenderedPageBreak/>
        <w:t xml:space="preserve">usmjeravati istraživačke organizacije koje sudjeluju, uključujući uspostavu tima u </w:t>
      </w:r>
      <w:r w:rsidR="00483152" w:rsidRPr="004E2CBA">
        <w:rPr>
          <w:szCs w:val="24"/>
        </w:rPr>
        <w:t xml:space="preserve">sklopu </w:t>
      </w:r>
      <w:r w:rsidRPr="004E2CBA">
        <w:rPr>
          <w:szCs w:val="24"/>
        </w:rPr>
        <w:t>Jedinice za provedbu Projekta posvećen</w:t>
      </w:r>
      <w:r w:rsidR="001B0A68" w:rsidRPr="004E2CBA">
        <w:rPr>
          <w:szCs w:val="24"/>
        </w:rPr>
        <w:t>og</w:t>
      </w:r>
      <w:r w:rsidRPr="004E2CBA">
        <w:rPr>
          <w:szCs w:val="24"/>
        </w:rPr>
        <w:t xml:space="preserve"> financiranju istraživačkih organizacija temeljenom na rezultatima </w:t>
      </w:r>
      <w:r w:rsidR="001B0A68" w:rsidRPr="004E2CBA">
        <w:rPr>
          <w:szCs w:val="24"/>
        </w:rPr>
        <w:t>kroz</w:t>
      </w:r>
      <w:r w:rsidR="00483152" w:rsidRPr="004E2CBA">
        <w:rPr>
          <w:szCs w:val="24"/>
        </w:rPr>
        <w:t xml:space="preserve"> </w:t>
      </w:r>
      <w:r w:rsidRPr="004E2CBA">
        <w:rPr>
          <w:szCs w:val="24"/>
        </w:rPr>
        <w:t xml:space="preserve">financiranje </w:t>
      </w:r>
      <w:r w:rsidR="00483152" w:rsidRPr="004E2CBA">
        <w:rPr>
          <w:szCs w:val="24"/>
        </w:rPr>
        <w:t>o</w:t>
      </w:r>
      <w:r w:rsidRPr="004E2CBA">
        <w:rPr>
          <w:szCs w:val="24"/>
        </w:rPr>
        <w:t>perativnih troškova i konzultantskih usluga.</w:t>
      </w:r>
    </w:p>
    <w:p w14:paraId="30B46191" w14:textId="77777777" w:rsidR="005A7117" w:rsidRPr="004E2CBA" w:rsidRDefault="005A7117" w:rsidP="005A7117">
      <w:pPr>
        <w:pStyle w:val="BodyText"/>
        <w:rPr>
          <w:szCs w:val="24"/>
        </w:rPr>
      </w:pPr>
    </w:p>
    <w:p w14:paraId="130FBBCA" w14:textId="2F65B2B3" w:rsidR="005A7117" w:rsidRPr="004E2CBA" w:rsidRDefault="005A7117" w:rsidP="00734E79">
      <w:pPr>
        <w:pStyle w:val="BodyText"/>
        <w:ind w:firstLine="708"/>
        <w:rPr>
          <w:szCs w:val="24"/>
        </w:rPr>
      </w:pPr>
      <w:r w:rsidRPr="004E2CBA">
        <w:rPr>
          <w:szCs w:val="24"/>
        </w:rPr>
        <w:t>(c)</w:t>
      </w:r>
      <w:r w:rsidRPr="004E2CBA">
        <w:rPr>
          <w:szCs w:val="24"/>
        </w:rPr>
        <w:tab/>
        <w:t xml:space="preserve">Dodjela </w:t>
      </w:r>
      <w:r w:rsidR="00483152" w:rsidRPr="004E2CBA">
        <w:rPr>
          <w:szCs w:val="24"/>
        </w:rPr>
        <w:t>p</w:t>
      </w:r>
      <w:r w:rsidRPr="004E2CBA">
        <w:rPr>
          <w:szCs w:val="24"/>
        </w:rPr>
        <w:t xml:space="preserve">oddarovnica </w:t>
      </w:r>
      <w:r w:rsidR="00483152" w:rsidRPr="004E2CBA">
        <w:rPr>
          <w:szCs w:val="24"/>
        </w:rPr>
        <w:t>k</w:t>
      </w:r>
      <w:r w:rsidRPr="004E2CBA">
        <w:rPr>
          <w:szCs w:val="24"/>
        </w:rPr>
        <w:t xml:space="preserve">orisnicima za financiranje provedbe </w:t>
      </w:r>
      <w:r w:rsidR="00483152" w:rsidRPr="004E2CBA">
        <w:rPr>
          <w:szCs w:val="24"/>
        </w:rPr>
        <w:t>p</w:t>
      </w:r>
      <w:r w:rsidRPr="004E2CBA">
        <w:rPr>
          <w:szCs w:val="24"/>
        </w:rPr>
        <w:t xml:space="preserve">otprojekata kojima se uklanjaju nedostaci u dostupnosti kvalitetne opreme za istraživanja i razvoj i pristupu istraživačkoj infrastrukturi. </w:t>
      </w:r>
    </w:p>
    <w:p w14:paraId="5DA3EC21" w14:textId="77777777" w:rsidR="005A7117" w:rsidRPr="004E2CBA" w:rsidRDefault="005A7117" w:rsidP="005A7117">
      <w:pPr>
        <w:pStyle w:val="BodyText"/>
        <w:rPr>
          <w:szCs w:val="24"/>
        </w:rPr>
      </w:pPr>
    </w:p>
    <w:p w14:paraId="74A68D38" w14:textId="77777777" w:rsidR="005A7117" w:rsidRPr="004E2CBA" w:rsidRDefault="005A7117" w:rsidP="005B790F">
      <w:pPr>
        <w:pStyle w:val="BodyText"/>
        <w:numPr>
          <w:ilvl w:val="1"/>
          <w:numId w:val="9"/>
        </w:numPr>
        <w:ind w:left="720" w:hanging="720"/>
        <w:rPr>
          <w:i/>
          <w:iCs/>
          <w:szCs w:val="24"/>
        </w:rPr>
      </w:pPr>
      <w:r w:rsidRPr="004E2CBA">
        <w:rPr>
          <w:i/>
          <w:iCs/>
          <w:szCs w:val="24"/>
        </w:rPr>
        <w:t>Jačanje učinkovitosti financiranja istraživanja i inovacija</w:t>
      </w:r>
    </w:p>
    <w:p w14:paraId="34849861" w14:textId="77777777" w:rsidR="005A7117" w:rsidRPr="004E2CBA" w:rsidRDefault="005A7117" w:rsidP="005A7117">
      <w:pPr>
        <w:pStyle w:val="BodyText"/>
        <w:rPr>
          <w:i/>
          <w:iCs/>
          <w:szCs w:val="24"/>
        </w:rPr>
      </w:pPr>
    </w:p>
    <w:p w14:paraId="5DD67E9A" w14:textId="74560EA0" w:rsidR="005A7117" w:rsidRPr="004E2CBA" w:rsidRDefault="005A7117" w:rsidP="005A7117">
      <w:pPr>
        <w:pStyle w:val="BodyText"/>
        <w:rPr>
          <w:szCs w:val="24"/>
        </w:rPr>
      </w:pPr>
      <w:r w:rsidRPr="004E2CBA">
        <w:rPr>
          <w:szCs w:val="24"/>
        </w:rPr>
        <w:t>Jačanje politika i aspekata upravljanja programom u cilju ostvarivanja snažnijeg učinka kombinacije programa istraživanja i razvoja kroz:</w:t>
      </w:r>
    </w:p>
    <w:p w14:paraId="08C3D116" w14:textId="77777777" w:rsidR="005A7117" w:rsidRPr="004E2CBA" w:rsidRDefault="005A7117" w:rsidP="005A7117">
      <w:pPr>
        <w:pStyle w:val="BodyText"/>
        <w:rPr>
          <w:szCs w:val="24"/>
        </w:rPr>
      </w:pPr>
    </w:p>
    <w:p w14:paraId="5B38E520" w14:textId="3BF84018" w:rsidR="005A7117" w:rsidRPr="004E2CBA" w:rsidRDefault="005A7117" w:rsidP="00E07DB3">
      <w:pPr>
        <w:pStyle w:val="BodyText"/>
        <w:ind w:firstLine="708"/>
        <w:rPr>
          <w:szCs w:val="24"/>
        </w:rPr>
      </w:pPr>
      <w:r w:rsidRPr="004E2CBA">
        <w:rPr>
          <w:szCs w:val="24"/>
        </w:rPr>
        <w:t>(a)</w:t>
      </w:r>
      <w:r w:rsidRPr="004E2CBA">
        <w:rPr>
          <w:szCs w:val="24"/>
        </w:rPr>
        <w:tab/>
        <w:t>poboljšanje</w:t>
      </w:r>
      <w:r w:rsidR="00483152" w:rsidRPr="004E2CBA">
        <w:rPr>
          <w:szCs w:val="24"/>
        </w:rPr>
        <w:t>m</w:t>
      </w:r>
      <w:r w:rsidRPr="004E2CBA">
        <w:rPr>
          <w:szCs w:val="24"/>
        </w:rPr>
        <w:t xml:space="preserve"> učinkovitosti kombinacije programa istraživanja i razvoja kroz: (i) tehničku pomoć jačanju postupka stručnog vrednovanja u </w:t>
      </w:r>
      <w:r w:rsidR="00483152" w:rsidRPr="004E2CBA">
        <w:rPr>
          <w:szCs w:val="24"/>
        </w:rPr>
        <w:t xml:space="preserve">sklopu </w:t>
      </w:r>
      <w:r w:rsidRPr="004E2CBA">
        <w:rPr>
          <w:szCs w:val="24"/>
        </w:rPr>
        <w:t>MZO-a za odabrane projekte istraživanja, razvoja i inovacija; (ii) tehničku pomoć za razvoj ekosustava za potporu inovacijama; i (iii) nove pilot intervencije u području istraživanja, razvoja i inovacija dodjel</w:t>
      </w:r>
      <w:r w:rsidR="00483152" w:rsidRPr="004E2CBA">
        <w:rPr>
          <w:szCs w:val="24"/>
        </w:rPr>
        <w:t>om</w:t>
      </w:r>
      <w:r w:rsidRPr="004E2CBA">
        <w:rPr>
          <w:szCs w:val="24"/>
        </w:rPr>
        <w:t xml:space="preserve"> </w:t>
      </w:r>
      <w:r w:rsidR="00483152" w:rsidRPr="004E2CBA">
        <w:rPr>
          <w:szCs w:val="24"/>
        </w:rPr>
        <w:t>p</w:t>
      </w:r>
      <w:r w:rsidRPr="004E2CBA">
        <w:rPr>
          <w:szCs w:val="24"/>
        </w:rPr>
        <w:t xml:space="preserve">oddarovnica </w:t>
      </w:r>
      <w:r w:rsidR="00483152" w:rsidRPr="004E2CBA">
        <w:rPr>
          <w:szCs w:val="24"/>
        </w:rPr>
        <w:t>k</w:t>
      </w:r>
      <w:r w:rsidRPr="004E2CBA">
        <w:rPr>
          <w:szCs w:val="24"/>
        </w:rPr>
        <w:t xml:space="preserve">orisnicima; </w:t>
      </w:r>
    </w:p>
    <w:p w14:paraId="30BAD5F1" w14:textId="77777777" w:rsidR="005A7117" w:rsidRPr="004E2CBA" w:rsidRDefault="005A7117" w:rsidP="005A7117">
      <w:pPr>
        <w:pStyle w:val="BodyText"/>
        <w:rPr>
          <w:szCs w:val="24"/>
        </w:rPr>
      </w:pPr>
    </w:p>
    <w:p w14:paraId="0AAE45D0" w14:textId="3B4023E8" w:rsidR="005A7117" w:rsidRPr="004E2CBA" w:rsidRDefault="005A7117" w:rsidP="00E07DB3">
      <w:pPr>
        <w:pStyle w:val="BodyText"/>
        <w:ind w:firstLine="708"/>
        <w:rPr>
          <w:szCs w:val="24"/>
        </w:rPr>
      </w:pPr>
      <w:r w:rsidRPr="004E2CBA">
        <w:rPr>
          <w:szCs w:val="24"/>
        </w:rPr>
        <w:t>(b)</w:t>
      </w:r>
      <w:r w:rsidRPr="004E2CBA">
        <w:rPr>
          <w:szCs w:val="24"/>
        </w:rPr>
        <w:tab/>
        <w:t xml:space="preserve">(i) razvoj dijagnostičkih alata kako bi se tvrtkama osigurali uvidi u njihovu aktualnu razinu tehnologije i područja za poboljšanje, i razvoj usluge tehonološkog izviđanja kako bi se tvrtkama pomoglo utvrditi konkretne potrebe za istraživanjima te kako bi ih se povezalo s kapacitetima u istraživačkim organizacijama; i (ii) dodjelu </w:t>
      </w:r>
      <w:r w:rsidR="005179E1" w:rsidRPr="004E2CBA">
        <w:rPr>
          <w:szCs w:val="24"/>
        </w:rPr>
        <w:t>p</w:t>
      </w:r>
      <w:r w:rsidRPr="004E2CBA">
        <w:rPr>
          <w:szCs w:val="24"/>
        </w:rPr>
        <w:t xml:space="preserve">oddarovnica </w:t>
      </w:r>
      <w:r w:rsidR="005179E1" w:rsidRPr="004E2CBA">
        <w:rPr>
          <w:szCs w:val="24"/>
        </w:rPr>
        <w:t>k</w:t>
      </w:r>
      <w:r w:rsidRPr="004E2CBA">
        <w:rPr>
          <w:szCs w:val="24"/>
        </w:rPr>
        <w:t xml:space="preserve">orisnicima za financiranje provedbe </w:t>
      </w:r>
      <w:r w:rsidR="005179E1" w:rsidRPr="004E2CBA">
        <w:rPr>
          <w:szCs w:val="24"/>
        </w:rPr>
        <w:t>p</w:t>
      </w:r>
      <w:r w:rsidRPr="004E2CBA">
        <w:rPr>
          <w:szCs w:val="24"/>
        </w:rPr>
        <w:t xml:space="preserve">otprojekata za usluge tehnološkog izviđanja kako bi se </w:t>
      </w:r>
      <w:r w:rsidR="005179E1" w:rsidRPr="004E2CBA">
        <w:rPr>
          <w:szCs w:val="24"/>
        </w:rPr>
        <w:t>k</w:t>
      </w:r>
      <w:r w:rsidRPr="004E2CBA">
        <w:rPr>
          <w:szCs w:val="24"/>
        </w:rPr>
        <w:t xml:space="preserve">orisnici povezali s postojećim istraživačkim kapacitetima i infrastrukturom te za provedbu manjih istraživačkih aktivnosti; i  </w:t>
      </w:r>
    </w:p>
    <w:p w14:paraId="5AB8E612" w14:textId="77777777" w:rsidR="005A7117" w:rsidRPr="004E2CBA" w:rsidRDefault="005A7117" w:rsidP="005A7117">
      <w:pPr>
        <w:pStyle w:val="BodyText"/>
        <w:rPr>
          <w:szCs w:val="24"/>
        </w:rPr>
      </w:pPr>
    </w:p>
    <w:p w14:paraId="025F3282" w14:textId="488A05C9" w:rsidR="005A7117" w:rsidRPr="004E2CBA" w:rsidRDefault="005A7117" w:rsidP="00E07DB3">
      <w:pPr>
        <w:pStyle w:val="BodyText"/>
        <w:ind w:firstLine="708"/>
        <w:rPr>
          <w:szCs w:val="24"/>
        </w:rPr>
      </w:pPr>
      <w:r w:rsidRPr="004E2CBA">
        <w:rPr>
          <w:szCs w:val="24"/>
        </w:rPr>
        <w:t>(c)</w:t>
      </w:r>
      <w:r w:rsidRPr="004E2CBA">
        <w:rPr>
          <w:szCs w:val="24"/>
        </w:rPr>
        <w:tab/>
        <w:t xml:space="preserve">dodjela </w:t>
      </w:r>
      <w:r w:rsidR="005179E1" w:rsidRPr="004E2CBA">
        <w:rPr>
          <w:szCs w:val="24"/>
        </w:rPr>
        <w:t>p</w:t>
      </w:r>
      <w:r w:rsidRPr="004E2CBA">
        <w:rPr>
          <w:szCs w:val="24"/>
        </w:rPr>
        <w:t xml:space="preserve">oddarovnica </w:t>
      </w:r>
      <w:r w:rsidR="005179E1" w:rsidRPr="004E2CBA">
        <w:rPr>
          <w:szCs w:val="24"/>
        </w:rPr>
        <w:t>k</w:t>
      </w:r>
      <w:r w:rsidRPr="004E2CBA">
        <w:rPr>
          <w:szCs w:val="24"/>
        </w:rPr>
        <w:t xml:space="preserve">orisnicima za financiranje provedbe </w:t>
      </w:r>
      <w:r w:rsidR="005179E1" w:rsidRPr="004E2CBA">
        <w:rPr>
          <w:szCs w:val="24"/>
        </w:rPr>
        <w:t>p</w:t>
      </w:r>
      <w:r w:rsidRPr="004E2CBA">
        <w:rPr>
          <w:szCs w:val="24"/>
        </w:rPr>
        <w:t>otprojekata za poboljšanje kvalitete upravljanja i poslovne orijentacije postojeće istraživačke infrastrukture.</w:t>
      </w:r>
    </w:p>
    <w:p w14:paraId="7E327064" w14:textId="622B1B9F" w:rsidR="005A7117" w:rsidRDefault="005A7117" w:rsidP="00E07DB3">
      <w:pPr>
        <w:pStyle w:val="BodyText"/>
        <w:rPr>
          <w:bCs/>
          <w:szCs w:val="24"/>
        </w:rPr>
      </w:pPr>
    </w:p>
    <w:p w14:paraId="2ACF8CDD" w14:textId="77777777" w:rsidR="00E07DB3" w:rsidRPr="00E07DB3" w:rsidRDefault="00E07DB3" w:rsidP="00E07DB3">
      <w:pPr>
        <w:pStyle w:val="BodyText"/>
        <w:rPr>
          <w:bCs/>
          <w:szCs w:val="24"/>
        </w:rPr>
      </w:pPr>
    </w:p>
    <w:p w14:paraId="0A69F595" w14:textId="77777777" w:rsidR="005A7117" w:rsidRPr="004E2CBA" w:rsidRDefault="005A7117" w:rsidP="005A7117">
      <w:pPr>
        <w:pStyle w:val="BodyText"/>
        <w:rPr>
          <w:b/>
          <w:bCs/>
          <w:szCs w:val="24"/>
        </w:rPr>
      </w:pPr>
      <w:r w:rsidRPr="004E2CBA">
        <w:rPr>
          <w:b/>
          <w:bCs/>
          <w:szCs w:val="24"/>
        </w:rPr>
        <w:t>Dio 2.</w:t>
      </w:r>
      <w:r w:rsidRPr="004E2CBA">
        <w:rPr>
          <w:b/>
          <w:bCs/>
          <w:szCs w:val="24"/>
        </w:rPr>
        <w:tab/>
        <w:t>Programi za istraživanje i inovacije u području digitalizacije i zelenih tehnologija</w:t>
      </w:r>
    </w:p>
    <w:p w14:paraId="1DFF1DE3" w14:textId="77777777" w:rsidR="005A7117" w:rsidRPr="004E2CBA" w:rsidRDefault="005A7117" w:rsidP="005A7117">
      <w:pPr>
        <w:jc w:val="both"/>
        <w:rPr>
          <w:szCs w:val="24"/>
        </w:rPr>
      </w:pPr>
    </w:p>
    <w:p w14:paraId="752F3685" w14:textId="2298CD4E" w:rsidR="005A7117" w:rsidRPr="004E2CBA" w:rsidRDefault="000902E7" w:rsidP="001E40CE">
      <w:pPr>
        <w:pStyle w:val="BodyText"/>
        <w:numPr>
          <w:ilvl w:val="1"/>
          <w:numId w:val="10"/>
        </w:numPr>
        <w:ind w:left="720" w:hanging="720"/>
        <w:rPr>
          <w:i/>
          <w:iCs/>
          <w:szCs w:val="24"/>
        </w:rPr>
      </w:pPr>
      <w:r w:rsidRPr="004E2CBA">
        <w:rPr>
          <w:i/>
          <w:iCs/>
          <w:szCs w:val="24"/>
        </w:rPr>
        <w:t>P</w:t>
      </w:r>
      <w:r w:rsidR="005A7117" w:rsidRPr="004E2CBA">
        <w:rPr>
          <w:i/>
          <w:iCs/>
          <w:szCs w:val="24"/>
        </w:rPr>
        <w:t>otpore za pretkomercijalno istraživanje i razvoj u području digitalnih i zelenih tehnologija</w:t>
      </w:r>
    </w:p>
    <w:p w14:paraId="2F4B7837" w14:textId="77777777" w:rsidR="005A7117" w:rsidRPr="004E2CBA" w:rsidRDefault="005A7117" w:rsidP="005A7117">
      <w:pPr>
        <w:pStyle w:val="BodyText"/>
        <w:rPr>
          <w:i/>
          <w:iCs/>
          <w:szCs w:val="24"/>
        </w:rPr>
      </w:pPr>
    </w:p>
    <w:p w14:paraId="7D4F9F08" w14:textId="22098AD6" w:rsidR="005A7117" w:rsidRPr="004E2CBA" w:rsidRDefault="005A7117" w:rsidP="00C51235">
      <w:pPr>
        <w:pStyle w:val="BodyText"/>
        <w:ind w:firstLine="708"/>
        <w:rPr>
          <w:szCs w:val="24"/>
        </w:rPr>
      </w:pPr>
      <w:r w:rsidRPr="004E2CBA">
        <w:rPr>
          <w:szCs w:val="24"/>
        </w:rPr>
        <w:t>(a)</w:t>
      </w:r>
      <w:r w:rsidRPr="004E2CBA">
        <w:rPr>
          <w:szCs w:val="24"/>
        </w:rPr>
        <w:tab/>
        <w:t xml:space="preserve">Dodjela </w:t>
      </w:r>
      <w:r w:rsidR="00FF303E" w:rsidRPr="004E2CBA">
        <w:rPr>
          <w:szCs w:val="24"/>
        </w:rPr>
        <w:t>p</w:t>
      </w:r>
      <w:r w:rsidRPr="004E2CBA">
        <w:rPr>
          <w:szCs w:val="24"/>
        </w:rPr>
        <w:t xml:space="preserve">oddarovnica </w:t>
      </w:r>
      <w:r w:rsidR="00FF303E" w:rsidRPr="004E2CBA">
        <w:rPr>
          <w:szCs w:val="24"/>
        </w:rPr>
        <w:t>k</w:t>
      </w:r>
      <w:r w:rsidRPr="004E2CBA">
        <w:rPr>
          <w:szCs w:val="24"/>
        </w:rPr>
        <w:t xml:space="preserve">orisnicima za financiranje provedbe </w:t>
      </w:r>
      <w:r w:rsidR="00FF303E" w:rsidRPr="004E2CBA">
        <w:rPr>
          <w:szCs w:val="24"/>
        </w:rPr>
        <w:t>p</w:t>
      </w:r>
      <w:r w:rsidRPr="004E2CBA">
        <w:rPr>
          <w:szCs w:val="24"/>
        </w:rPr>
        <w:t>otprojekata za primijenjena pretkomercijalna istraživanja i razvoj povezane sa zelenim i digitalnim inovacijama u ranim fazama razvoja tehnologije.</w:t>
      </w:r>
    </w:p>
    <w:p w14:paraId="7294F9ED" w14:textId="77777777" w:rsidR="005A7117" w:rsidRPr="004E2CBA" w:rsidRDefault="005A7117" w:rsidP="005A7117">
      <w:pPr>
        <w:pStyle w:val="BodyText"/>
        <w:rPr>
          <w:szCs w:val="24"/>
        </w:rPr>
      </w:pPr>
    </w:p>
    <w:p w14:paraId="5844FB66" w14:textId="5ED4A6A0" w:rsidR="005A7117" w:rsidRPr="004E2CBA" w:rsidRDefault="005A7117" w:rsidP="00C51235">
      <w:pPr>
        <w:pStyle w:val="BodyText"/>
        <w:ind w:firstLine="708"/>
        <w:rPr>
          <w:szCs w:val="24"/>
        </w:rPr>
      </w:pPr>
      <w:r w:rsidRPr="004E2CBA">
        <w:rPr>
          <w:szCs w:val="24"/>
        </w:rPr>
        <w:t>(b)</w:t>
      </w:r>
      <w:r w:rsidRPr="004E2CBA">
        <w:rPr>
          <w:szCs w:val="24"/>
        </w:rPr>
        <w:tab/>
        <w:t xml:space="preserve">Dodjela </w:t>
      </w:r>
      <w:r w:rsidR="00FF303E" w:rsidRPr="004E2CBA">
        <w:rPr>
          <w:szCs w:val="24"/>
        </w:rPr>
        <w:t>p</w:t>
      </w:r>
      <w:r w:rsidRPr="004E2CBA">
        <w:rPr>
          <w:szCs w:val="24"/>
        </w:rPr>
        <w:t xml:space="preserve">oddarovnica </w:t>
      </w:r>
      <w:r w:rsidR="00FF303E" w:rsidRPr="004E2CBA">
        <w:rPr>
          <w:szCs w:val="24"/>
        </w:rPr>
        <w:t>k</w:t>
      </w:r>
      <w:r w:rsidRPr="004E2CBA">
        <w:rPr>
          <w:szCs w:val="24"/>
        </w:rPr>
        <w:t xml:space="preserve">orisnicima za financiranje provedbe </w:t>
      </w:r>
      <w:r w:rsidR="00FF303E" w:rsidRPr="004E2CBA">
        <w:rPr>
          <w:szCs w:val="24"/>
        </w:rPr>
        <w:t>p</w:t>
      </w:r>
      <w:r w:rsidRPr="004E2CBA">
        <w:rPr>
          <w:szCs w:val="24"/>
        </w:rPr>
        <w:t xml:space="preserve">otprojekata u </w:t>
      </w:r>
      <w:r w:rsidR="00FF303E" w:rsidRPr="004E2CBA">
        <w:rPr>
          <w:szCs w:val="24"/>
        </w:rPr>
        <w:t>sklopu</w:t>
      </w:r>
      <w:r w:rsidRPr="004E2CBA">
        <w:rPr>
          <w:szCs w:val="24"/>
        </w:rPr>
        <w:t xml:space="preserve"> Programa izazova u cilju razvoja naprednih rješenja povezanih s izazovima digitalizacije i zelene tranzicije, uključujući za bolje ublažavanje klimatskih promjena i prilagodbu ili otpornost u odnosu na klimatske promjene. </w:t>
      </w:r>
    </w:p>
    <w:p w14:paraId="696D4D19" w14:textId="77777777" w:rsidR="005A7117" w:rsidRPr="004E2CBA" w:rsidRDefault="005A7117" w:rsidP="005A7117">
      <w:pPr>
        <w:pStyle w:val="BodyText"/>
        <w:rPr>
          <w:szCs w:val="24"/>
        </w:rPr>
      </w:pPr>
    </w:p>
    <w:p w14:paraId="21339824" w14:textId="77777777" w:rsidR="005A7117" w:rsidRPr="004E2CBA" w:rsidRDefault="005A7117" w:rsidP="005B790F">
      <w:pPr>
        <w:pStyle w:val="BodyText"/>
        <w:numPr>
          <w:ilvl w:val="1"/>
          <w:numId w:val="10"/>
        </w:numPr>
        <w:ind w:left="720" w:hanging="720"/>
        <w:rPr>
          <w:i/>
          <w:iCs/>
          <w:szCs w:val="24"/>
        </w:rPr>
      </w:pPr>
      <w:r w:rsidRPr="004E2CBA">
        <w:rPr>
          <w:i/>
          <w:iCs/>
          <w:szCs w:val="24"/>
        </w:rPr>
        <w:t>Program sinergija</w:t>
      </w:r>
    </w:p>
    <w:p w14:paraId="536071AC" w14:textId="77777777" w:rsidR="005A7117" w:rsidRPr="004E2CBA" w:rsidRDefault="005A7117" w:rsidP="005A7117">
      <w:pPr>
        <w:pStyle w:val="BodyText"/>
        <w:rPr>
          <w:i/>
          <w:iCs/>
          <w:szCs w:val="24"/>
        </w:rPr>
      </w:pPr>
    </w:p>
    <w:p w14:paraId="35F5B019" w14:textId="55763A5E" w:rsidR="005A7117" w:rsidRPr="004E2CBA" w:rsidRDefault="005A7117" w:rsidP="005A7117">
      <w:pPr>
        <w:pStyle w:val="BodyText"/>
        <w:rPr>
          <w:szCs w:val="24"/>
        </w:rPr>
      </w:pPr>
      <w:r w:rsidRPr="004E2CBA">
        <w:rPr>
          <w:szCs w:val="24"/>
        </w:rPr>
        <w:t xml:space="preserve">Dodjela </w:t>
      </w:r>
      <w:r w:rsidR="00FF303E" w:rsidRPr="004E2CBA">
        <w:rPr>
          <w:szCs w:val="24"/>
        </w:rPr>
        <w:t>p</w:t>
      </w:r>
      <w:r w:rsidRPr="004E2CBA">
        <w:rPr>
          <w:szCs w:val="24"/>
        </w:rPr>
        <w:t xml:space="preserve">oddarovnica </w:t>
      </w:r>
      <w:r w:rsidR="00FF303E" w:rsidRPr="004E2CBA">
        <w:rPr>
          <w:szCs w:val="24"/>
        </w:rPr>
        <w:t>k</w:t>
      </w:r>
      <w:r w:rsidRPr="004E2CBA">
        <w:rPr>
          <w:szCs w:val="24"/>
        </w:rPr>
        <w:t xml:space="preserve">orisnicima za financiranje provedbe </w:t>
      </w:r>
      <w:r w:rsidR="00FF303E" w:rsidRPr="004E2CBA">
        <w:rPr>
          <w:szCs w:val="24"/>
        </w:rPr>
        <w:t>p</w:t>
      </w:r>
      <w:r w:rsidRPr="004E2CBA">
        <w:rPr>
          <w:szCs w:val="24"/>
        </w:rPr>
        <w:t>otprojekata za intervencije u području istraživanja i razvoja koje su nagrađene Pečatom izvrsnosti.</w:t>
      </w:r>
    </w:p>
    <w:p w14:paraId="0808659B" w14:textId="57748308" w:rsidR="00AA3437" w:rsidRDefault="00AA3437">
      <w:pPr>
        <w:rPr>
          <w:rFonts w:eastAsia="Times New Roman" w:cs="Times New Roman"/>
          <w:b/>
          <w:bCs/>
          <w:szCs w:val="24"/>
        </w:rPr>
      </w:pPr>
      <w:r>
        <w:rPr>
          <w:b/>
          <w:bCs/>
          <w:szCs w:val="24"/>
        </w:rPr>
        <w:br w:type="page"/>
      </w:r>
    </w:p>
    <w:p w14:paraId="5403B3FC" w14:textId="6CABA5BC" w:rsidR="00810D35" w:rsidRPr="004E2CBA" w:rsidRDefault="002E02BE" w:rsidP="008823F2">
      <w:pPr>
        <w:pStyle w:val="BodyText"/>
        <w:jc w:val="center"/>
        <w:rPr>
          <w:szCs w:val="24"/>
        </w:rPr>
      </w:pPr>
      <w:r w:rsidRPr="004E2CBA">
        <w:rPr>
          <w:b/>
          <w:bCs/>
          <w:szCs w:val="24"/>
        </w:rPr>
        <w:lastRenderedPageBreak/>
        <w:t>PRILOG</w:t>
      </w:r>
      <w:r w:rsidR="00B90E88" w:rsidRPr="004E2CBA">
        <w:rPr>
          <w:b/>
          <w:bCs/>
          <w:szCs w:val="24"/>
        </w:rPr>
        <w:t xml:space="preserve"> </w:t>
      </w:r>
      <w:r w:rsidR="00810D35" w:rsidRPr="004E2CBA">
        <w:rPr>
          <w:b/>
          <w:bCs/>
          <w:szCs w:val="24"/>
        </w:rPr>
        <w:t>2.</w:t>
      </w:r>
    </w:p>
    <w:p w14:paraId="2D1CBD90" w14:textId="77777777" w:rsidR="00810D35" w:rsidRPr="004E2CBA" w:rsidRDefault="00810D35" w:rsidP="008823F2">
      <w:pPr>
        <w:pStyle w:val="BodyText"/>
        <w:jc w:val="center"/>
        <w:rPr>
          <w:szCs w:val="24"/>
        </w:rPr>
      </w:pPr>
    </w:p>
    <w:p w14:paraId="42A1102F" w14:textId="77777777" w:rsidR="00810D35" w:rsidRPr="004E2CBA" w:rsidRDefault="00810D35" w:rsidP="008823F2">
      <w:pPr>
        <w:pStyle w:val="BodyText"/>
        <w:jc w:val="center"/>
        <w:rPr>
          <w:b/>
          <w:bCs/>
          <w:szCs w:val="24"/>
        </w:rPr>
      </w:pPr>
      <w:r w:rsidRPr="004E2CBA">
        <w:rPr>
          <w:b/>
          <w:bCs/>
          <w:szCs w:val="24"/>
        </w:rPr>
        <w:t>Izvršenje projekta</w:t>
      </w:r>
    </w:p>
    <w:p w14:paraId="37F6B0DE" w14:textId="77777777" w:rsidR="00810D35" w:rsidRPr="004E2CBA" w:rsidRDefault="00810D35" w:rsidP="008823F2">
      <w:pPr>
        <w:pStyle w:val="BodyText"/>
        <w:jc w:val="center"/>
        <w:rPr>
          <w:szCs w:val="24"/>
        </w:rPr>
      </w:pPr>
    </w:p>
    <w:p w14:paraId="0DEC0DAB" w14:textId="77777777" w:rsidR="00810D35" w:rsidRPr="004E2CBA" w:rsidRDefault="00810D35" w:rsidP="008823F2">
      <w:pPr>
        <w:pStyle w:val="BodyText"/>
        <w:rPr>
          <w:b/>
          <w:bCs/>
          <w:szCs w:val="24"/>
        </w:rPr>
      </w:pPr>
      <w:r w:rsidRPr="004E2CBA">
        <w:rPr>
          <w:b/>
          <w:bCs/>
          <w:szCs w:val="24"/>
        </w:rPr>
        <w:t>Odjeljak I.</w:t>
      </w:r>
      <w:r w:rsidRPr="004E2CBA">
        <w:rPr>
          <w:b/>
          <w:bCs/>
          <w:szCs w:val="24"/>
        </w:rPr>
        <w:tab/>
      </w:r>
      <w:r w:rsidRPr="004E2CBA">
        <w:rPr>
          <w:b/>
          <w:bCs/>
          <w:szCs w:val="24"/>
          <w:u w:val="single"/>
        </w:rPr>
        <w:t>Provedbeni aranžmani</w:t>
      </w:r>
    </w:p>
    <w:p w14:paraId="33D50481" w14:textId="77777777" w:rsidR="00810D35" w:rsidRPr="004E2CBA" w:rsidRDefault="00810D35" w:rsidP="008823F2">
      <w:pPr>
        <w:pStyle w:val="BodyText"/>
        <w:rPr>
          <w:szCs w:val="24"/>
        </w:rPr>
      </w:pPr>
    </w:p>
    <w:p w14:paraId="6C01B960" w14:textId="77777777" w:rsidR="005820F3" w:rsidRPr="004E2CBA" w:rsidRDefault="005820F3" w:rsidP="005820F3">
      <w:pPr>
        <w:pStyle w:val="ModelNrmlSingle"/>
        <w:ind w:left="720" w:hanging="720"/>
        <w:rPr>
          <w:bCs/>
          <w:i/>
          <w:iCs/>
          <w:sz w:val="24"/>
          <w:szCs w:val="24"/>
        </w:rPr>
      </w:pPr>
      <w:r w:rsidRPr="004E2CBA">
        <w:rPr>
          <w:b/>
          <w:bCs/>
          <w:szCs w:val="22"/>
        </w:rPr>
        <w:t>A.</w:t>
      </w:r>
      <w:r w:rsidRPr="004E2CBA">
        <w:rPr>
          <w:b/>
          <w:bCs/>
          <w:szCs w:val="22"/>
        </w:rPr>
        <w:tab/>
      </w:r>
      <w:r w:rsidRPr="004E2CBA">
        <w:rPr>
          <w:b/>
          <w:bCs/>
          <w:sz w:val="24"/>
          <w:szCs w:val="24"/>
        </w:rPr>
        <w:t>Institucionalni aranžmani.</w:t>
      </w:r>
      <w:r w:rsidRPr="004E2CBA">
        <w:rPr>
          <w:sz w:val="24"/>
          <w:szCs w:val="24"/>
        </w:rPr>
        <w:t xml:space="preserve">  </w:t>
      </w:r>
    </w:p>
    <w:p w14:paraId="19318D81" w14:textId="04F609FD" w:rsidR="005820F3" w:rsidRPr="004E2CBA" w:rsidRDefault="005820F3" w:rsidP="005820F3">
      <w:pPr>
        <w:pStyle w:val="ModelNrmlSingle"/>
        <w:ind w:left="720" w:hanging="720"/>
        <w:rPr>
          <w:bCs/>
          <w:sz w:val="24"/>
          <w:szCs w:val="24"/>
        </w:rPr>
      </w:pPr>
      <w:r w:rsidRPr="004E2CBA">
        <w:rPr>
          <w:sz w:val="24"/>
          <w:szCs w:val="24"/>
        </w:rPr>
        <w:t>1.</w:t>
      </w:r>
      <w:r w:rsidRPr="004E2CBA">
        <w:rPr>
          <w:sz w:val="24"/>
          <w:szCs w:val="24"/>
        </w:rPr>
        <w:tab/>
        <w:t>Zajmoprimac će, kroz MZO, održavati JPP tijekom cijele provedbe Projekta, s mandatom, funkcijama, resursima i odgovarajućim brojem djelatnika s kvalifikacijama, iskustvom i projektnim zadatkom koji Banka smatra zadovoljavajućim, odgovoran za provedbu Projekta, koji će se sastojati od rukovodećeg tima Projekta i timova za potporu provedbi, kao što je navedeno u Operativnom priručniku Projekta (POM-u). Ne ograničavajući općenitost navedenog</w:t>
      </w:r>
      <w:r w:rsidR="00FF303E" w:rsidRPr="004E2CBA">
        <w:rPr>
          <w:sz w:val="24"/>
          <w:szCs w:val="24"/>
        </w:rPr>
        <w:t>a</w:t>
      </w:r>
      <w:r w:rsidRPr="004E2CBA">
        <w:rPr>
          <w:sz w:val="24"/>
          <w:szCs w:val="24"/>
        </w:rPr>
        <w:t>, JPP će, u</w:t>
      </w:r>
      <w:r w:rsidR="00FF303E" w:rsidRPr="004E2CBA">
        <w:rPr>
          <w:sz w:val="24"/>
          <w:szCs w:val="24"/>
        </w:rPr>
        <w:t>z</w:t>
      </w:r>
      <w:r w:rsidRPr="004E2CBA">
        <w:rPr>
          <w:sz w:val="24"/>
          <w:szCs w:val="24"/>
        </w:rPr>
        <w:t xml:space="preserve"> ostalo, biti odgovoran za: (i) planiranje, koordinaciju, provedbu te praćenje i evaluaciju </w:t>
      </w:r>
      <w:r w:rsidR="00FF303E" w:rsidRPr="004E2CBA">
        <w:rPr>
          <w:sz w:val="24"/>
          <w:szCs w:val="24"/>
        </w:rPr>
        <w:t>p</w:t>
      </w:r>
      <w:r w:rsidRPr="004E2CBA">
        <w:rPr>
          <w:sz w:val="24"/>
          <w:szCs w:val="24"/>
        </w:rPr>
        <w:t>rojektnih aktivnosti; (ii) nabavu i financijsko upravljanje; (iii) ispunjavanje socijalnih i okolišnih standarda; te (iv) izvješćivanje.</w:t>
      </w:r>
    </w:p>
    <w:p w14:paraId="1D0E5F50" w14:textId="6DE9E35C" w:rsidR="005820F3" w:rsidRPr="004E2CBA" w:rsidRDefault="005820F3" w:rsidP="005820F3">
      <w:pPr>
        <w:pStyle w:val="ModelNrmlSingle"/>
        <w:ind w:left="720" w:hanging="720"/>
        <w:rPr>
          <w:bCs/>
          <w:sz w:val="24"/>
          <w:szCs w:val="24"/>
        </w:rPr>
      </w:pPr>
      <w:r w:rsidRPr="004E2CBA">
        <w:rPr>
          <w:sz w:val="24"/>
          <w:szCs w:val="24"/>
        </w:rPr>
        <w:t>2.</w:t>
      </w:r>
      <w:r w:rsidRPr="004E2CBA">
        <w:rPr>
          <w:sz w:val="24"/>
          <w:szCs w:val="24"/>
        </w:rPr>
        <w:tab/>
        <w:t xml:space="preserve">Najkasnije šest (6) mjeseci nakon </w:t>
      </w:r>
      <w:r w:rsidR="00FF303E" w:rsidRPr="004E2CBA">
        <w:rPr>
          <w:sz w:val="24"/>
          <w:szCs w:val="24"/>
        </w:rPr>
        <w:t>d</w:t>
      </w:r>
      <w:r w:rsidRPr="004E2CBA">
        <w:rPr>
          <w:sz w:val="24"/>
          <w:szCs w:val="24"/>
        </w:rPr>
        <w:t>atuma stupanja na snagu, Zajmoprimac će kroz MZO uspostaviti i nakon toga održavati Odbor za upravljanje Projektom, čiji će sastav, kvalifikacije, iskustvo i projektni zadatak biti zadovoljavajući za Banku, a koji će biti odgovoran za pružanje strateških smjernica i međuministarsku koordinaciju u odnosu na Projekt.</w:t>
      </w:r>
    </w:p>
    <w:p w14:paraId="4B6B448C" w14:textId="77777777" w:rsidR="005820F3" w:rsidRPr="004E2CBA" w:rsidRDefault="005820F3" w:rsidP="005820F3">
      <w:pPr>
        <w:pStyle w:val="ModelNrmlSingle"/>
        <w:ind w:left="720" w:hanging="720"/>
        <w:rPr>
          <w:b/>
          <w:sz w:val="24"/>
          <w:szCs w:val="24"/>
        </w:rPr>
      </w:pPr>
      <w:r w:rsidRPr="004E2CBA">
        <w:rPr>
          <w:b/>
          <w:sz w:val="24"/>
          <w:szCs w:val="24"/>
        </w:rPr>
        <w:t xml:space="preserve">B. </w:t>
      </w:r>
      <w:r w:rsidRPr="004E2CBA">
        <w:rPr>
          <w:b/>
          <w:sz w:val="24"/>
          <w:szCs w:val="24"/>
        </w:rPr>
        <w:tab/>
        <w:t>Operativni priručnik projekta.</w:t>
      </w:r>
    </w:p>
    <w:p w14:paraId="6D318972" w14:textId="1B17F20B" w:rsidR="005820F3" w:rsidRPr="004E2CBA" w:rsidRDefault="005820F3" w:rsidP="005B790F">
      <w:pPr>
        <w:pStyle w:val="ModelNrmlSingle"/>
        <w:numPr>
          <w:ilvl w:val="3"/>
          <w:numId w:val="11"/>
        </w:numPr>
        <w:ind w:left="720"/>
        <w:rPr>
          <w:bCs/>
          <w:sz w:val="24"/>
          <w:szCs w:val="24"/>
        </w:rPr>
      </w:pPr>
      <w:r w:rsidRPr="004E2CBA">
        <w:rPr>
          <w:sz w:val="24"/>
          <w:szCs w:val="24"/>
        </w:rPr>
        <w:t>Zajmoprimac će, kroz MZO, izraditi i donijeti operativni priručnik („Operativni priručnik projekta” ili „POM”), u obliku i sadržaju zadovoljavajućem za Banku koji će, u</w:t>
      </w:r>
      <w:r w:rsidR="00BE7553" w:rsidRPr="004E2CBA">
        <w:rPr>
          <w:sz w:val="24"/>
          <w:szCs w:val="24"/>
        </w:rPr>
        <w:t>z</w:t>
      </w:r>
      <w:r w:rsidRPr="004E2CBA">
        <w:rPr>
          <w:sz w:val="24"/>
          <w:szCs w:val="24"/>
        </w:rPr>
        <w:t xml:space="preserve"> ostalo, sadržavati detaljni tijek rada, metode i postupke za provedbu Projekta, uključujući, ali ne ograničeno na: (i) administrativne i koordinacijske aranžmane; (ii) pokazatelje uspješnosti Projekta; (iii) metode praćenja i evaluacije; (iv) smjernice i postupke za financijsko upravljanje; (v) mjere suzbijanja korupcije i prijevara; (vi) provedbene modalitete za svaki </w:t>
      </w:r>
      <w:r w:rsidR="00BE7553" w:rsidRPr="004E2CBA">
        <w:rPr>
          <w:sz w:val="24"/>
          <w:szCs w:val="24"/>
        </w:rPr>
        <w:t>d</w:t>
      </w:r>
      <w:r w:rsidRPr="004E2CBA">
        <w:rPr>
          <w:sz w:val="24"/>
          <w:szCs w:val="24"/>
        </w:rPr>
        <w:t>io Projekta; i (vii) uloge i odgovornosti raznih agencija i dionika u provedbi Projekta.</w:t>
      </w:r>
    </w:p>
    <w:p w14:paraId="2072CB68" w14:textId="77777777" w:rsidR="005820F3" w:rsidRPr="004E2CBA" w:rsidRDefault="005820F3" w:rsidP="005B790F">
      <w:pPr>
        <w:pStyle w:val="ModelNrmlSingle"/>
        <w:numPr>
          <w:ilvl w:val="3"/>
          <w:numId w:val="11"/>
        </w:numPr>
        <w:ind w:left="720"/>
        <w:rPr>
          <w:sz w:val="24"/>
          <w:szCs w:val="24"/>
        </w:rPr>
      </w:pPr>
      <w:r w:rsidRPr="004E2CBA">
        <w:rPr>
          <w:sz w:val="24"/>
          <w:szCs w:val="24"/>
        </w:rPr>
        <w:t xml:space="preserve">Zajmoprimac se, kroz MZO, obvezuje provoditi Projekt, u skladu s Operativnim priručnikom projekta. </w:t>
      </w:r>
    </w:p>
    <w:p w14:paraId="6EF22B52" w14:textId="054BD733" w:rsidR="005820F3" w:rsidRPr="004E2CBA" w:rsidRDefault="005820F3" w:rsidP="005B790F">
      <w:pPr>
        <w:pStyle w:val="ModelNrmlSingle"/>
        <w:numPr>
          <w:ilvl w:val="3"/>
          <w:numId w:val="11"/>
        </w:numPr>
        <w:ind w:left="720"/>
        <w:rPr>
          <w:sz w:val="24"/>
          <w:szCs w:val="24"/>
        </w:rPr>
      </w:pPr>
      <w:r w:rsidRPr="004E2CBA">
        <w:rPr>
          <w:sz w:val="24"/>
          <w:szCs w:val="24"/>
        </w:rPr>
        <w:lastRenderedPageBreak/>
        <w:t>Zajmoprimac ne smije izmijeniti, izuzeti, obustaviti ili ukinuti bilo koju odredbu POM-a, osim uz pisanu suglasnost Banke. U slučaju nedosljednosti između bilo kojih odredbi POM-a i odredbi ovog</w:t>
      </w:r>
      <w:r w:rsidR="00AA3437">
        <w:rPr>
          <w:sz w:val="24"/>
          <w:szCs w:val="24"/>
        </w:rPr>
        <w:t>a</w:t>
      </w:r>
      <w:r w:rsidRPr="004E2CBA">
        <w:rPr>
          <w:sz w:val="24"/>
          <w:szCs w:val="24"/>
        </w:rPr>
        <w:t xml:space="preserve"> Ugovora, prednost imaju odredbe ovog</w:t>
      </w:r>
      <w:r w:rsidR="00AA3437">
        <w:rPr>
          <w:sz w:val="24"/>
          <w:szCs w:val="24"/>
        </w:rPr>
        <w:t>a</w:t>
      </w:r>
      <w:r w:rsidRPr="004E2CBA">
        <w:rPr>
          <w:sz w:val="24"/>
          <w:szCs w:val="24"/>
        </w:rPr>
        <w:t xml:space="preserve"> Ugovora.</w:t>
      </w:r>
    </w:p>
    <w:p w14:paraId="5B74E11F" w14:textId="77777777" w:rsidR="005820F3" w:rsidRPr="004E2CBA" w:rsidRDefault="005820F3" w:rsidP="005820F3">
      <w:pPr>
        <w:pStyle w:val="ModelNrmlSingle"/>
        <w:spacing w:after="0"/>
        <w:ind w:left="720" w:hanging="720"/>
        <w:rPr>
          <w:bCs/>
          <w:sz w:val="24"/>
          <w:szCs w:val="24"/>
        </w:rPr>
      </w:pPr>
      <w:r w:rsidRPr="004E2CBA">
        <w:rPr>
          <w:b/>
          <w:bCs/>
          <w:sz w:val="24"/>
          <w:szCs w:val="24"/>
        </w:rPr>
        <w:t>C.</w:t>
      </w:r>
      <w:r w:rsidRPr="004E2CBA">
        <w:rPr>
          <w:b/>
          <w:bCs/>
          <w:sz w:val="24"/>
          <w:szCs w:val="24"/>
        </w:rPr>
        <w:tab/>
        <w:t>Operativni priručnik za darovnice i Provedbeni ugovor.</w:t>
      </w:r>
    </w:p>
    <w:p w14:paraId="2DED57AD" w14:textId="77777777" w:rsidR="005820F3" w:rsidRPr="004E2CBA" w:rsidRDefault="005820F3" w:rsidP="005820F3">
      <w:pPr>
        <w:pStyle w:val="ModelNrmlSingle"/>
        <w:spacing w:after="0"/>
        <w:ind w:left="720" w:hanging="720"/>
        <w:rPr>
          <w:bCs/>
          <w:sz w:val="24"/>
          <w:szCs w:val="24"/>
        </w:rPr>
      </w:pPr>
    </w:p>
    <w:p w14:paraId="05495387" w14:textId="03ADC468" w:rsidR="005820F3" w:rsidRPr="004E2CBA" w:rsidRDefault="005820F3" w:rsidP="00AA3437">
      <w:pPr>
        <w:pStyle w:val="ModelNrmlSingle"/>
        <w:numPr>
          <w:ilvl w:val="0"/>
          <w:numId w:val="12"/>
        </w:numPr>
        <w:tabs>
          <w:tab w:val="left" w:pos="720"/>
        </w:tabs>
        <w:spacing w:after="0"/>
        <w:ind w:left="1418" w:hanging="1418"/>
        <w:rPr>
          <w:rStyle w:val="normaltextrun"/>
          <w:bCs/>
          <w:sz w:val="24"/>
          <w:szCs w:val="24"/>
        </w:rPr>
      </w:pPr>
      <w:r w:rsidRPr="004E2CBA">
        <w:rPr>
          <w:bCs/>
          <w:sz w:val="24"/>
          <w:szCs w:val="24"/>
        </w:rPr>
        <w:t>(a)</w:t>
      </w:r>
      <w:r w:rsidRPr="004E2CBA">
        <w:rPr>
          <w:bCs/>
          <w:sz w:val="24"/>
          <w:szCs w:val="24"/>
        </w:rPr>
        <w:tab/>
      </w:r>
      <w:r w:rsidRPr="004E2CBA">
        <w:rPr>
          <w:sz w:val="24"/>
          <w:szCs w:val="24"/>
        </w:rPr>
        <w:t xml:space="preserve">U svrhu provedbe </w:t>
      </w:r>
      <w:r w:rsidR="00BE7553" w:rsidRPr="004E2CBA">
        <w:rPr>
          <w:sz w:val="24"/>
          <w:szCs w:val="24"/>
        </w:rPr>
        <w:t>p</w:t>
      </w:r>
      <w:r w:rsidRPr="004E2CBA">
        <w:rPr>
          <w:sz w:val="24"/>
          <w:szCs w:val="24"/>
        </w:rPr>
        <w:t xml:space="preserve">rograma poddarovnica, Zajmoprimac će kroz MZO izraditi i donijeti operativni priručnik („Operativni priručnik za darovnice”), u obliku i sadržaju zadovoljavajućem za Banku, </w:t>
      </w:r>
      <w:r w:rsidRPr="004E2CBA">
        <w:rPr>
          <w:rStyle w:val="normaltextrun"/>
          <w:sz w:val="24"/>
          <w:szCs w:val="24"/>
        </w:rPr>
        <w:t xml:space="preserve">kojim će se utvrditi postupci za odabir, ocjenu i odobravanje </w:t>
      </w:r>
      <w:r w:rsidR="00BE7553" w:rsidRPr="004E2CBA">
        <w:rPr>
          <w:rStyle w:val="normaltextrun"/>
          <w:sz w:val="24"/>
          <w:szCs w:val="24"/>
        </w:rPr>
        <w:t>p</w:t>
      </w:r>
      <w:r w:rsidRPr="004E2CBA">
        <w:rPr>
          <w:rStyle w:val="normaltextrun"/>
          <w:sz w:val="24"/>
          <w:szCs w:val="24"/>
        </w:rPr>
        <w:t xml:space="preserve">oddarovnica u svakom od </w:t>
      </w:r>
      <w:r w:rsidR="00BE7553" w:rsidRPr="004E2CBA">
        <w:rPr>
          <w:rStyle w:val="normaltextrun"/>
          <w:sz w:val="24"/>
          <w:szCs w:val="24"/>
        </w:rPr>
        <w:t>p</w:t>
      </w:r>
      <w:r w:rsidRPr="004E2CBA">
        <w:rPr>
          <w:rStyle w:val="normaltextrun"/>
          <w:sz w:val="24"/>
          <w:szCs w:val="24"/>
        </w:rPr>
        <w:t>rograma poddarovnica</w:t>
      </w:r>
      <w:r w:rsidRPr="004E2CBA">
        <w:rPr>
          <w:sz w:val="24"/>
          <w:szCs w:val="24"/>
        </w:rPr>
        <w:t xml:space="preserve"> </w:t>
      </w:r>
      <w:r w:rsidRPr="004E2CBA">
        <w:rPr>
          <w:rStyle w:val="normaltextrun"/>
          <w:sz w:val="24"/>
          <w:szCs w:val="24"/>
        </w:rPr>
        <w:t xml:space="preserve">i za nadzor provedbe </w:t>
      </w:r>
      <w:r w:rsidR="00BE7553" w:rsidRPr="004E2CBA">
        <w:rPr>
          <w:rStyle w:val="normaltextrun"/>
          <w:sz w:val="24"/>
          <w:szCs w:val="24"/>
        </w:rPr>
        <w:t>p</w:t>
      </w:r>
      <w:r w:rsidRPr="004E2CBA">
        <w:rPr>
          <w:rStyle w:val="normaltextrun"/>
          <w:sz w:val="24"/>
          <w:szCs w:val="24"/>
        </w:rPr>
        <w:t>otprojekata.</w:t>
      </w:r>
    </w:p>
    <w:p w14:paraId="6916270D" w14:textId="77777777" w:rsidR="005820F3" w:rsidRPr="004E2CBA" w:rsidRDefault="005820F3" w:rsidP="005820F3">
      <w:pPr>
        <w:pStyle w:val="ModelNrmlSingle"/>
        <w:tabs>
          <w:tab w:val="left" w:pos="720"/>
        </w:tabs>
        <w:spacing w:after="0"/>
        <w:ind w:firstLine="0"/>
        <w:rPr>
          <w:rStyle w:val="normaltextrun"/>
          <w:sz w:val="24"/>
          <w:szCs w:val="24"/>
        </w:rPr>
      </w:pPr>
    </w:p>
    <w:p w14:paraId="11E502BB" w14:textId="4D6EFDD5" w:rsidR="005820F3" w:rsidRPr="004E2CBA" w:rsidRDefault="005820F3" w:rsidP="005B790F">
      <w:pPr>
        <w:pStyle w:val="ModelNrmlSingle"/>
        <w:numPr>
          <w:ilvl w:val="0"/>
          <w:numId w:val="17"/>
        </w:numPr>
        <w:tabs>
          <w:tab w:val="left" w:pos="720"/>
        </w:tabs>
        <w:spacing w:after="0"/>
        <w:ind w:left="1440" w:hanging="720"/>
        <w:rPr>
          <w:bCs/>
          <w:sz w:val="24"/>
          <w:szCs w:val="24"/>
        </w:rPr>
      </w:pPr>
      <w:r w:rsidRPr="004E2CBA">
        <w:rPr>
          <w:rStyle w:val="normaltextrun"/>
          <w:sz w:val="24"/>
          <w:szCs w:val="24"/>
        </w:rPr>
        <w:t xml:space="preserve">Operativni priručnik za darovnice opisat će vodeća načela i prihvatljive postupke za </w:t>
      </w:r>
      <w:r w:rsidR="00BE7553" w:rsidRPr="004E2CBA">
        <w:rPr>
          <w:rStyle w:val="normaltextrun"/>
          <w:sz w:val="24"/>
          <w:szCs w:val="24"/>
        </w:rPr>
        <w:t>p</w:t>
      </w:r>
      <w:r w:rsidRPr="004E2CBA">
        <w:rPr>
          <w:rStyle w:val="normaltextrun"/>
          <w:sz w:val="24"/>
          <w:szCs w:val="24"/>
        </w:rPr>
        <w:t>rograme poddarovnica, uključujući:</w:t>
      </w:r>
      <w:r w:rsidRPr="004E2CBA">
        <w:rPr>
          <w:sz w:val="24"/>
          <w:szCs w:val="24"/>
        </w:rPr>
        <w:t xml:space="preserve"> (i) razradu kriterija za odabir, utvrđivanje prioriteta i prihvatljivosti te uvjeta i postupaka za odobrenje, praćenje i evaluaciju </w:t>
      </w:r>
      <w:r w:rsidR="00BE7553" w:rsidRPr="004E2CBA">
        <w:rPr>
          <w:sz w:val="24"/>
          <w:szCs w:val="24"/>
        </w:rPr>
        <w:t>p</w:t>
      </w:r>
      <w:r w:rsidRPr="004E2CBA">
        <w:rPr>
          <w:sz w:val="24"/>
          <w:szCs w:val="24"/>
        </w:rPr>
        <w:t>od</w:t>
      </w:r>
      <w:r w:rsidRPr="004E2CBA">
        <w:rPr>
          <w:rStyle w:val="normaltextrun"/>
          <w:sz w:val="24"/>
          <w:szCs w:val="24"/>
        </w:rPr>
        <w:t>darovnica</w:t>
      </w:r>
      <w:r w:rsidRPr="004E2CBA">
        <w:rPr>
          <w:sz w:val="24"/>
          <w:szCs w:val="24"/>
        </w:rPr>
        <w:t xml:space="preserve">; (ii) iznose </w:t>
      </w:r>
      <w:r w:rsidR="00BE7553" w:rsidRPr="004E2CBA">
        <w:rPr>
          <w:sz w:val="24"/>
          <w:szCs w:val="24"/>
        </w:rPr>
        <w:t>p</w:t>
      </w:r>
      <w:r w:rsidRPr="004E2CBA">
        <w:rPr>
          <w:sz w:val="24"/>
          <w:szCs w:val="24"/>
        </w:rPr>
        <w:t>oddarovnica</w:t>
      </w:r>
      <w:r w:rsidRPr="004E2CBA">
        <w:rPr>
          <w:rStyle w:val="normaltextrun"/>
          <w:sz w:val="24"/>
          <w:szCs w:val="24"/>
        </w:rPr>
        <w:t xml:space="preserve"> </w:t>
      </w:r>
      <w:r w:rsidRPr="004E2CBA">
        <w:rPr>
          <w:sz w:val="24"/>
          <w:szCs w:val="24"/>
        </w:rPr>
        <w:t xml:space="preserve">koje će biti isplaćene na bespovratnoj osnovi; i (iii) uvjete za dodjelu </w:t>
      </w:r>
      <w:r w:rsidR="00BE7553" w:rsidRPr="004E2CBA">
        <w:rPr>
          <w:sz w:val="24"/>
          <w:szCs w:val="24"/>
        </w:rPr>
        <w:t>p</w:t>
      </w:r>
      <w:r w:rsidRPr="004E2CBA">
        <w:rPr>
          <w:sz w:val="24"/>
          <w:szCs w:val="24"/>
        </w:rPr>
        <w:t>oddarovnica</w:t>
      </w:r>
      <w:r w:rsidRPr="004E2CBA">
        <w:rPr>
          <w:bCs/>
          <w:sz w:val="24"/>
          <w:szCs w:val="24"/>
        </w:rPr>
        <w:t>.</w:t>
      </w:r>
    </w:p>
    <w:p w14:paraId="19A66DB8" w14:textId="77777777" w:rsidR="005820F3" w:rsidRPr="004E2CBA" w:rsidRDefault="005820F3" w:rsidP="005820F3">
      <w:pPr>
        <w:pStyle w:val="ModelNrmlSingle"/>
        <w:spacing w:after="0"/>
        <w:ind w:firstLine="0"/>
        <w:rPr>
          <w:bCs/>
          <w:sz w:val="24"/>
          <w:szCs w:val="24"/>
        </w:rPr>
      </w:pPr>
    </w:p>
    <w:p w14:paraId="20CBDEA6" w14:textId="360CBD21" w:rsidR="005820F3" w:rsidRPr="004E2CBA" w:rsidRDefault="005820F3" w:rsidP="005B790F">
      <w:pPr>
        <w:pStyle w:val="ModelNrmlSingle"/>
        <w:numPr>
          <w:ilvl w:val="0"/>
          <w:numId w:val="12"/>
        </w:numPr>
        <w:spacing w:after="0"/>
        <w:rPr>
          <w:bCs/>
          <w:sz w:val="24"/>
          <w:szCs w:val="24"/>
        </w:rPr>
      </w:pPr>
      <w:r w:rsidRPr="004E2CBA">
        <w:rPr>
          <w:sz w:val="24"/>
          <w:szCs w:val="24"/>
        </w:rPr>
        <w:t xml:space="preserve">Zajmoprimac se, kroz MZO, obvezuje provoditi </w:t>
      </w:r>
      <w:r w:rsidR="00BE7553" w:rsidRPr="004E2CBA">
        <w:rPr>
          <w:sz w:val="24"/>
          <w:szCs w:val="24"/>
        </w:rPr>
        <w:t>p</w:t>
      </w:r>
      <w:r w:rsidRPr="004E2CBA">
        <w:rPr>
          <w:sz w:val="24"/>
          <w:szCs w:val="24"/>
        </w:rPr>
        <w:t xml:space="preserve">rograme poddarovnica u skladu s Operativnim priručnikom za darovnice. </w:t>
      </w:r>
    </w:p>
    <w:p w14:paraId="48293FA0" w14:textId="77777777" w:rsidR="005820F3" w:rsidRPr="004E2CBA" w:rsidRDefault="005820F3" w:rsidP="005820F3">
      <w:pPr>
        <w:pStyle w:val="ModelNrmlSingle"/>
        <w:spacing w:after="0"/>
        <w:ind w:left="720" w:firstLine="0"/>
        <w:rPr>
          <w:bCs/>
          <w:sz w:val="24"/>
          <w:szCs w:val="24"/>
        </w:rPr>
      </w:pPr>
    </w:p>
    <w:p w14:paraId="717AB53D" w14:textId="77777777" w:rsidR="005820F3" w:rsidRPr="004E2CBA" w:rsidRDefault="005820F3" w:rsidP="005B790F">
      <w:pPr>
        <w:pStyle w:val="ModelNrmlSingle"/>
        <w:numPr>
          <w:ilvl w:val="0"/>
          <w:numId w:val="12"/>
        </w:numPr>
        <w:rPr>
          <w:sz w:val="24"/>
          <w:szCs w:val="24"/>
        </w:rPr>
      </w:pPr>
      <w:r w:rsidRPr="004E2CBA">
        <w:rPr>
          <w:sz w:val="24"/>
          <w:szCs w:val="24"/>
        </w:rPr>
        <w:t>Zajmoprimac ne smije izmijeniti, izuzeti, obustaviti ili ukinuti bilo koju odredbu Operativnog priručnika za darovnice, osim uz pisanu suglasnost Banke.</w:t>
      </w:r>
    </w:p>
    <w:p w14:paraId="0B87D661" w14:textId="6F1F7134" w:rsidR="005820F3" w:rsidRPr="004E2CBA" w:rsidRDefault="005820F3" w:rsidP="005B790F">
      <w:pPr>
        <w:pStyle w:val="ModelNrmlSingle"/>
        <w:numPr>
          <w:ilvl w:val="0"/>
          <w:numId w:val="12"/>
        </w:numPr>
        <w:rPr>
          <w:sz w:val="24"/>
          <w:szCs w:val="24"/>
        </w:rPr>
      </w:pPr>
      <w:r w:rsidRPr="004E2CBA">
        <w:rPr>
          <w:sz w:val="24"/>
          <w:szCs w:val="24"/>
        </w:rPr>
        <w:t>U slučaju nedosljednosti između bilo kojih odredbi Operativnog priručnika za darovnice i odredbi ovog</w:t>
      </w:r>
      <w:r w:rsidR="00AA3437">
        <w:rPr>
          <w:sz w:val="24"/>
          <w:szCs w:val="24"/>
        </w:rPr>
        <w:t>a</w:t>
      </w:r>
      <w:r w:rsidRPr="004E2CBA">
        <w:rPr>
          <w:sz w:val="24"/>
          <w:szCs w:val="24"/>
        </w:rPr>
        <w:t xml:space="preserve"> Ugovora, prednost imaju odredbe ovog</w:t>
      </w:r>
      <w:r w:rsidR="00AA3437">
        <w:rPr>
          <w:sz w:val="24"/>
          <w:szCs w:val="24"/>
        </w:rPr>
        <w:t>a</w:t>
      </w:r>
      <w:r w:rsidRPr="004E2CBA">
        <w:rPr>
          <w:sz w:val="24"/>
          <w:szCs w:val="24"/>
        </w:rPr>
        <w:t xml:space="preserve"> Ugovora.  </w:t>
      </w:r>
    </w:p>
    <w:p w14:paraId="75380C65" w14:textId="23397BE7" w:rsidR="005820F3" w:rsidRPr="004E2CBA" w:rsidRDefault="005820F3" w:rsidP="005B790F">
      <w:pPr>
        <w:pStyle w:val="ModelNrmlSingle"/>
        <w:numPr>
          <w:ilvl w:val="0"/>
          <w:numId w:val="12"/>
        </w:numPr>
        <w:rPr>
          <w:sz w:val="24"/>
          <w:szCs w:val="24"/>
        </w:rPr>
      </w:pPr>
      <w:r w:rsidRPr="004E2CBA">
        <w:rPr>
          <w:sz w:val="24"/>
          <w:szCs w:val="24"/>
        </w:rPr>
        <w:t xml:space="preserve">Kako bi se olakšala provedba </w:t>
      </w:r>
      <w:r w:rsidR="00BE7553" w:rsidRPr="004E2CBA">
        <w:rPr>
          <w:sz w:val="24"/>
          <w:szCs w:val="24"/>
        </w:rPr>
        <w:t>p</w:t>
      </w:r>
      <w:r w:rsidRPr="004E2CBA">
        <w:rPr>
          <w:sz w:val="24"/>
          <w:szCs w:val="24"/>
        </w:rPr>
        <w:t xml:space="preserve">rograma poddarovnica u Dijelu 2 Projekta, Zajmoprimac, kroz MZO, sklapa provedbeni ugovor s HRZZ-om pod uvjetima koje je odobrila Banka („Provedbeni ugovor”) koji obuhvaća odgovornost pružanja pomoći MZO-u u provedbi </w:t>
      </w:r>
      <w:r w:rsidR="00BE7553" w:rsidRPr="004E2CBA">
        <w:rPr>
          <w:sz w:val="24"/>
          <w:szCs w:val="24"/>
        </w:rPr>
        <w:t>p</w:t>
      </w:r>
      <w:r w:rsidRPr="004E2CBA">
        <w:rPr>
          <w:sz w:val="24"/>
          <w:szCs w:val="24"/>
        </w:rPr>
        <w:t>rograma poddarovnica, u</w:t>
      </w:r>
      <w:r w:rsidR="00BE7553" w:rsidRPr="004E2CBA">
        <w:rPr>
          <w:sz w:val="24"/>
          <w:szCs w:val="24"/>
        </w:rPr>
        <w:t>z</w:t>
      </w:r>
      <w:r w:rsidRPr="004E2CBA">
        <w:rPr>
          <w:sz w:val="24"/>
          <w:szCs w:val="24"/>
        </w:rPr>
        <w:t xml:space="preserve"> ostalo: (i) objav</w:t>
      </w:r>
      <w:r w:rsidR="00BE7553" w:rsidRPr="004E2CBA">
        <w:rPr>
          <w:sz w:val="24"/>
          <w:szCs w:val="24"/>
        </w:rPr>
        <w:t>om</w:t>
      </w:r>
      <w:r w:rsidRPr="004E2CBA">
        <w:rPr>
          <w:sz w:val="24"/>
          <w:szCs w:val="24"/>
        </w:rPr>
        <w:t xml:space="preserve"> poziva na podnošenje prijedloga; (b) provedb</w:t>
      </w:r>
      <w:r w:rsidR="00BE7553" w:rsidRPr="004E2CBA">
        <w:rPr>
          <w:sz w:val="24"/>
          <w:szCs w:val="24"/>
        </w:rPr>
        <w:t>om</w:t>
      </w:r>
      <w:r w:rsidRPr="004E2CBA">
        <w:rPr>
          <w:sz w:val="24"/>
          <w:szCs w:val="24"/>
        </w:rPr>
        <w:t xml:space="preserve"> postupka odabira prijedloga potprojekata; i (iii) praćenje</w:t>
      </w:r>
      <w:r w:rsidR="000322EC" w:rsidRPr="004E2CBA">
        <w:rPr>
          <w:sz w:val="24"/>
          <w:szCs w:val="24"/>
        </w:rPr>
        <w:t>m</w:t>
      </w:r>
      <w:r w:rsidRPr="004E2CBA">
        <w:rPr>
          <w:sz w:val="24"/>
          <w:szCs w:val="24"/>
        </w:rPr>
        <w:t xml:space="preserve"> provedbe </w:t>
      </w:r>
      <w:r w:rsidR="00BE7553" w:rsidRPr="004E2CBA">
        <w:rPr>
          <w:sz w:val="24"/>
          <w:szCs w:val="24"/>
        </w:rPr>
        <w:t>p</w:t>
      </w:r>
      <w:r w:rsidRPr="004E2CBA">
        <w:rPr>
          <w:sz w:val="24"/>
          <w:szCs w:val="24"/>
        </w:rPr>
        <w:t>otprojekata.</w:t>
      </w:r>
    </w:p>
    <w:p w14:paraId="024071A3" w14:textId="77777777" w:rsidR="005820F3" w:rsidRPr="004E2CBA" w:rsidRDefault="005820F3" w:rsidP="005B790F">
      <w:pPr>
        <w:pStyle w:val="ModelNrmlSingle"/>
        <w:numPr>
          <w:ilvl w:val="0"/>
          <w:numId w:val="12"/>
        </w:numPr>
        <w:rPr>
          <w:sz w:val="24"/>
          <w:szCs w:val="24"/>
        </w:rPr>
      </w:pPr>
      <w:r w:rsidRPr="004E2CBA">
        <w:rPr>
          <w:sz w:val="24"/>
          <w:szCs w:val="24"/>
        </w:rPr>
        <w:lastRenderedPageBreak/>
        <w:t>Zajmoprimac ostvaruje svoja prava iz Provedbenog ugovora na način kojim se štite interesi Zajmoprimca i Banke te postiže svrha Zajma. Osim ako Banka ne odobri drukčije, Zajmoprimac ne smije dodijeliti, izmijeniti, ukinuti ili izuzeti Provedbeni ugovor ili bilo koju njegovu odredbu.</w:t>
      </w:r>
    </w:p>
    <w:p w14:paraId="7D541FE6" w14:textId="6F530EC7" w:rsidR="005820F3" w:rsidRPr="004E2CBA" w:rsidRDefault="005820F3" w:rsidP="005820F3">
      <w:pPr>
        <w:jc w:val="both"/>
        <w:rPr>
          <w:rFonts w:cs="Times New Roman"/>
          <w:i/>
          <w:iCs/>
          <w:szCs w:val="24"/>
        </w:rPr>
      </w:pPr>
      <w:r w:rsidRPr="004E2CBA">
        <w:rPr>
          <w:rFonts w:cs="Times New Roman"/>
          <w:b/>
          <w:bCs/>
          <w:szCs w:val="24"/>
        </w:rPr>
        <w:t>D.</w:t>
      </w:r>
      <w:r w:rsidRPr="004E2CBA">
        <w:rPr>
          <w:rFonts w:cs="Times New Roman"/>
          <w:b/>
          <w:bCs/>
          <w:iCs/>
          <w:szCs w:val="24"/>
        </w:rPr>
        <w:tab/>
        <w:t xml:space="preserve">Uvjeti </w:t>
      </w:r>
      <w:r w:rsidR="00BE7553" w:rsidRPr="004E2CBA">
        <w:rPr>
          <w:rFonts w:cs="Times New Roman"/>
          <w:b/>
          <w:bCs/>
          <w:iCs/>
          <w:szCs w:val="24"/>
        </w:rPr>
        <w:t>p</w:t>
      </w:r>
      <w:r w:rsidRPr="004E2CBA">
        <w:rPr>
          <w:rFonts w:cs="Times New Roman"/>
          <w:b/>
          <w:bCs/>
          <w:iCs/>
          <w:szCs w:val="24"/>
        </w:rPr>
        <w:t>rograma poddarovnica</w:t>
      </w:r>
      <w:r w:rsidRPr="004E2CBA">
        <w:rPr>
          <w:rFonts w:cs="Times New Roman"/>
          <w:b/>
          <w:bCs/>
          <w:szCs w:val="24"/>
        </w:rPr>
        <w:t xml:space="preserve">. </w:t>
      </w:r>
    </w:p>
    <w:p w14:paraId="1F58C8C6" w14:textId="77777777" w:rsidR="005820F3" w:rsidRPr="004E2CBA" w:rsidRDefault="005820F3" w:rsidP="005820F3">
      <w:pPr>
        <w:jc w:val="both"/>
        <w:rPr>
          <w:rFonts w:cs="Times New Roman"/>
          <w:i/>
          <w:iCs/>
          <w:szCs w:val="24"/>
        </w:rPr>
      </w:pPr>
    </w:p>
    <w:p w14:paraId="2C1B150B" w14:textId="5B8AF7E3" w:rsidR="005820F3" w:rsidRPr="004E2CBA" w:rsidRDefault="005820F3" w:rsidP="005B790F">
      <w:pPr>
        <w:pStyle w:val="ListParagraph"/>
        <w:numPr>
          <w:ilvl w:val="0"/>
          <w:numId w:val="14"/>
        </w:numPr>
        <w:contextualSpacing w:val="0"/>
        <w:jc w:val="both"/>
        <w:rPr>
          <w:rFonts w:cs="Times New Roman"/>
          <w:szCs w:val="24"/>
        </w:rPr>
      </w:pPr>
      <w:r w:rsidRPr="004E2CBA">
        <w:rPr>
          <w:rFonts w:cs="Times New Roman"/>
          <w:szCs w:val="24"/>
        </w:rPr>
        <w:t xml:space="preserve">Zajmoprimac kroz MZO (uz pomoć HRZZ-a za </w:t>
      </w:r>
      <w:r w:rsidR="00BE7553" w:rsidRPr="004E2CBA">
        <w:rPr>
          <w:rFonts w:cs="Times New Roman"/>
          <w:szCs w:val="24"/>
        </w:rPr>
        <w:t>p</w:t>
      </w:r>
      <w:r w:rsidRPr="004E2CBA">
        <w:rPr>
          <w:rFonts w:cs="Times New Roman"/>
          <w:szCs w:val="24"/>
        </w:rPr>
        <w:t xml:space="preserve">rograme poddarovnica u Dijelu 2 Projekta) dodjeljuje </w:t>
      </w:r>
      <w:r w:rsidR="00BE7553" w:rsidRPr="004E2CBA">
        <w:rPr>
          <w:rFonts w:cs="Times New Roman"/>
          <w:szCs w:val="24"/>
        </w:rPr>
        <w:t>p</w:t>
      </w:r>
      <w:r w:rsidRPr="004E2CBA">
        <w:rPr>
          <w:rFonts w:cs="Times New Roman"/>
          <w:szCs w:val="24"/>
        </w:rPr>
        <w:t xml:space="preserve">oddarovnice </w:t>
      </w:r>
      <w:r w:rsidR="00BE7553" w:rsidRPr="004E2CBA">
        <w:rPr>
          <w:rFonts w:cs="Times New Roman"/>
          <w:szCs w:val="24"/>
        </w:rPr>
        <w:t>k</w:t>
      </w:r>
      <w:r w:rsidRPr="004E2CBA">
        <w:rPr>
          <w:rFonts w:cs="Times New Roman"/>
          <w:szCs w:val="24"/>
        </w:rPr>
        <w:t>orisnicima u skladu s kriterijima prihvatljivosti i postupcima prihvatljivim Banci, kao što je podrobno opisano u Operativnom priručniku za darovnice koji, u</w:t>
      </w:r>
      <w:r w:rsidR="00BE7553" w:rsidRPr="004E2CBA">
        <w:rPr>
          <w:rFonts w:cs="Times New Roman"/>
          <w:szCs w:val="24"/>
        </w:rPr>
        <w:t>z</w:t>
      </w:r>
      <w:r w:rsidRPr="004E2CBA">
        <w:rPr>
          <w:rFonts w:cs="Times New Roman"/>
          <w:szCs w:val="24"/>
        </w:rPr>
        <w:t xml:space="preserve"> ostalo, uključuje zahtjev da predloženi </w:t>
      </w:r>
      <w:r w:rsidR="00BE7553" w:rsidRPr="004E2CBA">
        <w:rPr>
          <w:rFonts w:cs="Times New Roman"/>
          <w:szCs w:val="24"/>
        </w:rPr>
        <w:t>p</w:t>
      </w:r>
      <w:r w:rsidRPr="004E2CBA">
        <w:rPr>
          <w:rFonts w:cs="Times New Roman"/>
          <w:szCs w:val="24"/>
        </w:rPr>
        <w:t xml:space="preserve">otprojekti ne zahtijevaju </w:t>
      </w:r>
      <w:r w:rsidR="00BE7553" w:rsidRPr="004E2CBA">
        <w:rPr>
          <w:rFonts w:cs="Times New Roman"/>
          <w:szCs w:val="24"/>
        </w:rPr>
        <w:t>p</w:t>
      </w:r>
      <w:r w:rsidRPr="004E2CBA">
        <w:rPr>
          <w:rFonts w:cs="Times New Roman"/>
          <w:szCs w:val="24"/>
        </w:rPr>
        <w:t>reseljenje niti su povezani s jednom ili više aktivnosti opisanih u popisu isključenih aktivnosti utvrđenom u ESMF-u.</w:t>
      </w:r>
    </w:p>
    <w:p w14:paraId="26031AEB" w14:textId="77777777" w:rsidR="005820F3" w:rsidRPr="004E2CBA" w:rsidRDefault="005820F3" w:rsidP="005820F3">
      <w:pPr>
        <w:pStyle w:val="ListParagraph"/>
        <w:jc w:val="both"/>
        <w:rPr>
          <w:rFonts w:cs="Times New Roman"/>
          <w:szCs w:val="24"/>
        </w:rPr>
      </w:pPr>
    </w:p>
    <w:p w14:paraId="602C6DA1" w14:textId="7D5497F4" w:rsidR="005820F3" w:rsidRPr="004E2CBA" w:rsidRDefault="005820F3" w:rsidP="005B790F">
      <w:pPr>
        <w:pStyle w:val="ListParagraph"/>
        <w:numPr>
          <w:ilvl w:val="0"/>
          <w:numId w:val="14"/>
        </w:numPr>
        <w:contextualSpacing w:val="0"/>
        <w:jc w:val="both"/>
        <w:rPr>
          <w:rFonts w:cs="Times New Roman"/>
          <w:szCs w:val="24"/>
        </w:rPr>
      </w:pPr>
      <w:r w:rsidRPr="004E2CBA">
        <w:rPr>
          <w:rFonts w:cs="Times New Roman"/>
          <w:szCs w:val="24"/>
        </w:rPr>
        <w:t xml:space="preserve">Zajmoprimac, kroz MZO (uz pomoć HRZZ-a za Programe poddarovnica u Dijelu 2 Projekta) odabire </w:t>
      </w:r>
      <w:r w:rsidR="00BE7553" w:rsidRPr="004E2CBA">
        <w:rPr>
          <w:rFonts w:cs="Times New Roman"/>
          <w:szCs w:val="24"/>
        </w:rPr>
        <w:t>p</w:t>
      </w:r>
      <w:r w:rsidRPr="004E2CBA">
        <w:rPr>
          <w:rFonts w:cs="Times New Roman"/>
          <w:szCs w:val="24"/>
        </w:rPr>
        <w:t>otprojekte za financiranje iz sredstava Zajma u skladu s kriterijima i postupcima utvrđenim u Operativnom priručniku za darovnice.</w:t>
      </w:r>
    </w:p>
    <w:p w14:paraId="2376A589" w14:textId="77777777" w:rsidR="005820F3" w:rsidRPr="004E2CBA" w:rsidRDefault="005820F3" w:rsidP="005820F3">
      <w:pPr>
        <w:pStyle w:val="ListParagraph"/>
        <w:jc w:val="both"/>
        <w:rPr>
          <w:rFonts w:cs="Times New Roman"/>
          <w:szCs w:val="24"/>
        </w:rPr>
      </w:pPr>
    </w:p>
    <w:p w14:paraId="19B94FC4" w14:textId="58AE0F15" w:rsidR="005820F3" w:rsidRPr="004E2CBA" w:rsidRDefault="005820F3" w:rsidP="005B790F">
      <w:pPr>
        <w:pStyle w:val="ListParagraph"/>
        <w:numPr>
          <w:ilvl w:val="0"/>
          <w:numId w:val="14"/>
        </w:numPr>
        <w:contextualSpacing w:val="0"/>
        <w:jc w:val="both"/>
        <w:rPr>
          <w:rFonts w:cs="Times New Roman"/>
          <w:szCs w:val="24"/>
        </w:rPr>
      </w:pPr>
      <w:r w:rsidRPr="004E2CBA">
        <w:rPr>
          <w:rFonts w:cs="Times New Roman"/>
          <w:szCs w:val="24"/>
        </w:rPr>
        <w:t xml:space="preserve">Zajmoprimac, kroz MZO, održava postupke prethodnog pregleda, evaluacije i nadzora za </w:t>
      </w:r>
      <w:r w:rsidR="00BE7553" w:rsidRPr="004E2CBA">
        <w:rPr>
          <w:rFonts w:cs="Times New Roman"/>
          <w:szCs w:val="24"/>
        </w:rPr>
        <w:t>p</w:t>
      </w:r>
      <w:r w:rsidRPr="004E2CBA">
        <w:rPr>
          <w:rFonts w:cs="Times New Roman"/>
          <w:szCs w:val="24"/>
        </w:rPr>
        <w:t xml:space="preserve">otprojekte prihvatljive Banci. </w:t>
      </w:r>
    </w:p>
    <w:p w14:paraId="7535C141" w14:textId="77777777" w:rsidR="005820F3" w:rsidRPr="004E2CBA" w:rsidRDefault="005820F3" w:rsidP="005820F3">
      <w:pPr>
        <w:pStyle w:val="ListParagraph"/>
        <w:jc w:val="both"/>
        <w:rPr>
          <w:rFonts w:cs="Times New Roman"/>
          <w:szCs w:val="24"/>
        </w:rPr>
      </w:pPr>
    </w:p>
    <w:p w14:paraId="2A43DD84" w14:textId="2584B4BD" w:rsidR="005820F3" w:rsidRPr="004E2CBA" w:rsidRDefault="005820F3" w:rsidP="005B790F">
      <w:pPr>
        <w:pStyle w:val="ListParagraph"/>
        <w:numPr>
          <w:ilvl w:val="0"/>
          <w:numId w:val="14"/>
        </w:numPr>
        <w:contextualSpacing w:val="0"/>
        <w:jc w:val="both"/>
        <w:rPr>
          <w:rFonts w:cs="Times New Roman"/>
          <w:szCs w:val="24"/>
        </w:rPr>
      </w:pPr>
      <w:r w:rsidRPr="004E2CBA">
        <w:rPr>
          <w:rFonts w:cs="Times New Roman"/>
          <w:szCs w:val="24"/>
        </w:rPr>
        <w:t xml:space="preserve">Zajmoprimac, kroz MZO, svaku </w:t>
      </w:r>
      <w:r w:rsidR="00BE7553" w:rsidRPr="004E2CBA">
        <w:rPr>
          <w:rFonts w:cs="Times New Roman"/>
          <w:szCs w:val="24"/>
        </w:rPr>
        <w:t>p</w:t>
      </w:r>
      <w:r w:rsidRPr="004E2CBA">
        <w:rPr>
          <w:rFonts w:cs="Times New Roman"/>
          <w:szCs w:val="24"/>
        </w:rPr>
        <w:t xml:space="preserve">oddarovnicu dodjeljuje u skladu s Ugovorom o poddarovnici s konkretnim </w:t>
      </w:r>
      <w:r w:rsidR="00BE7553" w:rsidRPr="004E2CBA">
        <w:rPr>
          <w:rFonts w:cs="Times New Roman"/>
          <w:szCs w:val="24"/>
        </w:rPr>
        <w:t>k</w:t>
      </w:r>
      <w:r w:rsidRPr="004E2CBA">
        <w:rPr>
          <w:rFonts w:cs="Times New Roman"/>
          <w:szCs w:val="24"/>
        </w:rPr>
        <w:t xml:space="preserve">orisnikom pod uvjetima koje je odobrila Banka, kao što je podrobno opisano u Operativnom priručniku za darovnice koji obuhvaća sljedeće:  </w:t>
      </w:r>
    </w:p>
    <w:p w14:paraId="0895D105" w14:textId="77777777" w:rsidR="005820F3" w:rsidRPr="004E2CBA" w:rsidRDefault="005820F3" w:rsidP="005820F3">
      <w:pPr>
        <w:jc w:val="both"/>
        <w:rPr>
          <w:rFonts w:cs="Times New Roman"/>
          <w:szCs w:val="24"/>
        </w:rPr>
      </w:pPr>
    </w:p>
    <w:p w14:paraId="76806BE7" w14:textId="75CD3071" w:rsidR="005820F3" w:rsidRPr="004E2CBA" w:rsidRDefault="005820F3" w:rsidP="005B790F">
      <w:pPr>
        <w:pStyle w:val="ListParagraph"/>
        <w:numPr>
          <w:ilvl w:val="0"/>
          <w:numId w:val="15"/>
        </w:numPr>
        <w:ind w:hanging="720"/>
        <w:contextualSpacing w:val="0"/>
        <w:jc w:val="both"/>
        <w:rPr>
          <w:rFonts w:cs="Times New Roman"/>
          <w:szCs w:val="24"/>
        </w:rPr>
      </w:pPr>
      <w:r w:rsidRPr="004E2CBA">
        <w:rPr>
          <w:rFonts w:cs="Times New Roman"/>
          <w:szCs w:val="24"/>
        </w:rPr>
        <w:t xml:space="preserve">Svaka </w:t>
      </w:r>
      <w:r w:rsidR="00BE7553" w:rsidRPr="004E2CBA">
        <w:rPr>
          <w:rFonts w:cs="Times New Roman"/>
          <w:szCs w:val="24"/>
        </w:rPr>
        <w:t>p</w:t>
      </w:r>
      <w:r w:rsidRPr="004E2CBA">
        <w:rPr>
          <w:rFonts w:cs="Times New Roman"/>
          <w:szCs w:val="24"/>
        </w:rPr>
        <w:t xml:space="preserve">oddarovnica dodijeljena u </w:t>
      </w:r>
      <w:r w:rsidR="00BE7553" w:rsidRPr="004E2CBA">
        <w:rPr>
          <w:rFonts w:cs="Times New Roman"/>
          <w:szCs w:val="24"/>
        </w:rPr>
        <w:t>sklopu</w:t>
      </w:r>
      <w:r w:rsidRPr="004E2CBA">
        <w:rPr>
          <w:rFonts w:cs="Times New Roman"/>
          <w:szCs w:val="24"/>
        </w:rPr>
        <w:t xml:space="preserve"> Projekta ne smije premašiti sljedeće iznose: (i) u Dijelu 1.1(c) Projekta: 45.000.000</w:t>
      </w:r>
      <w:r w:rsidR="00994285" w:rsidRPr="004E2CBA">
        <w:rPr>
          <w:rFonts w:cs="Times New Roman"/>
          <w:szCs w:val="24"/>
        </w:rPr>
        <w:t xml:space="preserve"> EUR</w:t>
      </w:r>
      <w:r w:rsidRPr="004E2CBA">
        <w:rPr>
          <w:rFonts w:cs="Times New Roman"/>
          <w:szCs w:val="24"/>
        </w:rPr>
        <w:t>; (ii) u Dijelu 1.2(a)(iii)</w:t>
      </w:r>
      <w:r w:rsidR="00A959A6">
        <w:rPr>
          <w:rFonts w:cs="Times New Roman"/>
          <w:szCs w:val="24"/>
        </w:rPr>
        <w:t xml:space="preserve"> </w:t>
      </w:r>
      <w:r w:rsidRPr="004E2CBA">
        <w:rPr>
          <w:rFonts w:cs="Times New Roman"/>
          <w:szCs w:val="24"/>
        </w:rPr>
        <w:t>Projekta: 200.000</w:t>
      </w:r>
      <w:r w:rsidR="00994285" w:rsidRPr="004E2CBA">
        <w:rPr>
          <w:rFonts w:cs="Times New Roman"/>
          <w:szCs w:val="24"/>
        </w:rPr>
        <w:t xml:space="preserve"> EUR</w:t>
      </w:r>
      <w:r w:rsidRPr="004E2CBA">
        <w:rPr>
          <w:rFonts w:cs="Times New Roman"/>
          <w:szCs w:val="24"/>
        </w:rPr>
        <w:t>; (iii) u Dijelu</w:t>
      </w:r>
      <w:r w:rsidR="00A959A6">
        <w:rPr>
          <w:rFonts w:cs="Times New Roman"/>
          <w:szCs w:val="24"/>
        </w:rPr>
        <w:t xml:space="preserve"> </w:t>
      </w:r>
      <w:r w:rsidRPr="004E2CBA">
        <w:rPr>
          <w:rFonts w:cs="Times New Roman"/>
          <w:szCs w:val="24"/>
        </w:rPr>
        <w:t>1.2(b) Projekta: 70.000</w:t>
      </w:r>
      <w:r w:rsidR="00994285" w:rsidRPr="004E2CBA">
        <w:rPr>
          <w:rFonts w:cs="Times New Roman"/>
          <w:szCs w:val="24"/>
        </w:rPr>
        <w:t xml:space="preserve"> EUR</w:t>
      </w:r>
      <w:r w:rsidRPr="004E2CBA">
        <w:rPr>
          <w:rFonts w:cs="Times New Roman"/>
          <w:szCs w:val="24"/>
        </w:rPr>
        <w:t>; (iv)</w:t>
      </w:r>
      <w:r w:rsidR="00A959A6">
        <w:rPr>
          <w:rFonts w:cs="Times New Roman"/>
          <w:szCs w:val="24"/>
        </w:rPr>
        <w:t xml:space="preserve"> </w:t>
      </w:r>
      <w:r w:rsidRPr="004E2CBA">
        <w:rPr>
          <w:rFonts w:cs="Times New Roman"/>
          <w:szCs w:val="24"/>
        </w:rPr>
        <w:t>u Dijelu</w:t>
      </w:r>
      <w:r w:rsidR="00A959A6">
        <w:rPr>
          <w:rFonts w:cs="Times New Roman"/>
          <w:szCs w:val="24"/>
        </w:rPr>
        <w:t xml:space="preserve"> </w:t>
      </w:r>
      <w:r w:rsidRPr="004E2CBA">
        <w:rPr>
          <w:rFonts w:cs="Times New Roman"/>
          <w:szCs w:val="24"/>
        </w:rPr>
        <w:t>1.2(c) Projekta: 350.000</w:t>
      </w:r>
      <w:r w:rsidR="00994285" w:rsidRPr="004E2CBA">
        <w:rPr>
          <w:rFonts w:cs="Times New Roman"/>
          <w:szCs w:val="24"/>
        </w:rPr>
        <w:t xml:space="preserve"> EUR</w:t>
      </w:r>
      <w:r w:rsidRPr="004E2CBA">
        <w:rPr>
          <w:rFonts w:cs="Times New Roman"/>
          <w:szCs w:val="24"/>
        </w:rPr>
        <w:t>; (v) u Dijelu</w:t>
      </w:r>
      <w:r w:rsidR="00A959A6">
        <w:rPr>
          <w:rFonts w:cs="Times New Roman"/>
          <w:szCs w:val="24"/>
        </w:rPr>
        <w:t xml:space="preserve"> </w:t>
      </w:r>
      <w:r w:rsidRPr="004E2CBA">
        <w:rPr>
          <w:rFonts w:cs="Times New Roman"/>
          <w:szCs w:val="24"/>
        </w:rPr>
        <w:t>2.1(a) Projekta: 300.000</w:t>
      </w:r>
      <w:r w:rsidR="00994285" w:rsidRPr="004E2CBA">
        <w:rPr>
          <w:rFonts w:cs="Times New Roman"/>
          <w:szCs w:val="24"/>
        </w:rPr>
        <w:t xml:space="preserve"> EUR</w:t>
      </w:r>
      <w:r w:rsidRPr="004E2CBA">
        <w:rPr>
          <w:rFonts w:cs="Times New Roman"/>
          <w:szCs w:val="24"/>
        </w:rPr>
        <w:t>; (vi) u Dijelu</w:t>
      </w:r>
      <w:r w:rsidR="00A959A6">
        <w:rPr>
          <w:rFonts w:cs="Times New Roman"/>
          <w:szCs w:val="24"/>
        </w:rPr>
        <w:t xml:space="preserve"> </w:t>
      </w:r>
      <w:r w:rsidRPr="004E2CBA">
        <w:rPr>
          <w:rFonts w:cs="Times New Roman"/>
          <w:szCs w:val="24"/>
        </w:rPr>
        <w:t>2.1(b) Projekta: 6.000.000</w:t>
      </w:r>
      <w:r w:rsidR="00994285" w:rsidRPr="004E2CBA">
        <w:rPr>
          <w:rFonts w:cs="Times New Roman"/>
          <w:szCs w:val="24"/>
        </w:rPr>
        <w:t xml:space="preserve"> EUR</w:t>
      </w:r>
      <w:r w:rsidRPr="004E2CBA">
        <w:rPr>
          <w:rFonts w:cs="Times New Roman"/>
          <w:szCs w:val="24"/>
        </w:rPr>
        <w:t>; (vii) u Dijelu 2.2</w:t>
      </w:r>
      <w:r w:rsidR="00A959A6">
        <w:rPr>
          <w:rFonts w:cs="Times New Roman"/>
          <w:szCs w:val="24"/>
        </w:rPr>
        <w:t xml:space="preserve"> </w:t>
      </w:r>
      <w:r w:rsidRPr="004E2CBA">
        <w:rPr>
          <w:rFonts w:cs="Times New Roman"/>
          <w:szCs w:val="24"/>
        </w:rPr>
        <w:t>Projekta: 3.000.000</w:t>
      </w:r>
      <w:r w:rsidR="00994285" w:rsidRPr="004E2CBA">
        <w:rPr>
          <w:rFonts w:cs="Times New Roman"/>
          <w:szCs w:val="24"/>
        </w:rPr>
        <w:t xml:space="preserve"> EUR</w:t>
      </w:r>
      <w:r w:rsidRPr="004E2CBA">
        <w:rPr>
          <w:rFonts w:cs="Times New Roman"/>
          <w:szCs w:val="24"/>
        </w:rPr>
        <w:t>.</w:t>
      </w:r>
    </w:p>
    <w:p w14:paraId="37B87AE0" w14:textId="77777777" w:rsidR="005820F3" w:rsidRPr="004E2CBA" w:rsidRDefault="005820F3" w:rsidP="005820F3">
      <w:pPr>
        <w:jc w:val="both"/>
        <w:rPr>
          <w:rFonts w:cs="Times New Roman"/>
          <w:szCs w:val="24"/>
        </w:rPr>
      </w:pPr>
    </w:p>
    <w:p w14:paraId="3B4EA3E4" w14:textId="77777777" w:rsidR="005820F3" w:rsidRPr="004E2CBA" w:rsidRDefault="005820F3" w:rsidP="005B790F">
      <w:pPr>
        <w:pStyle w:val="ListParagraph"/>
        <w:numPr>
          <w:ilvl w:val="0"/>
          <w:numId w:val="15"/>
        </w:numPr>
        <w:ind w:hanging="720"/>
        <w:contextualSpacing w:val="0"/>
        <w:jc w:val="both"/>
        <w:rPr>
          <w:rFonts w:cs="Times New Roman"/>
          <w:szCs w:val="24"/>
        </w:rPr>
      </w:pPr>
      <w:r w:rsidRPr="004E2CBA">
        <w:rPr>
          <w:rFonts w:cs="Times New Roman"/>
          <w:szCs w:val="24"/>
        </w:rPr>
        <w:t xml:space="preserve">Zajmoprimac, kroz MZO, stječe prava koja su odgovarajuća za zaštitu njegovih interesa i interesa Banke, uključujući pravo: </w:t>
      </w:r>
    </w:p>
    <w:p w14:paraId="52F2245D" w14:textId="77777777" w:rsidR="005820F3" w:rsidRPr="004E2CBA" w:rsidRDefault="005820F3" w:rsidP="005820F3">
      <w:pPr>
        <w:jc w:val="both"/>
        <w:rPr>
          <w:rFonts w:cs="Times New Roman"/>
          <w:szCs w:val="24"/>
        </w:rPr>
      </w:pPr>
    </w:p>
    <w:p w14:paraId="2E69E904" w14:textId="2DA6E3E4" w:rsidR="005820F3" w:rsidRPr="004E2CBA" w:rsidRDefault="005820F3" w:rsidP="00BB3145">
      <w:pPr>
        <w:pStyle w:val="ListParagraph"/>
        <w:numPr>
          <w:ilvl w:val="0"/>
          <w:numId w:val="16"/>
        </w:numPr>
        <w:ind w:left="2127" w:hanging="709"/>
        <w:contextualSpacing w:val="0"/>
        <w:jc w:val="both"/>
        <w:rPr>
          <w:rFonts w:cs="Times New Roman"/>
          <w:szCs w:val="24"/>
        </w:rPr>
      </w:pPr>
      <w:r w:rsidRPr="004E2CBA">
        <w:rPr>
          <w:rFonts w:cs="Times New Roman"/>
          <w:szCs w:val="24"/>
        </w:rPr>
        <w:t xml:space="preserve">na obustavu ili prekid prava </w:t>
      </w:r>
      <w:r w:rsidR="00976B95" w:rsidRPr="004E2CBA">
        <w:rPr>
          <w:rFonts w:cs="Times New Roman"/>
          <w:szCs w:val="24"/>
        </w:rPr>
        <w:t>k</w:t>
      </w:r>
      <w:r w:rsidRPr="004E2CBA">
        <w:rPr>
          <w:rFonts w:cs="Times New Roman"/>
          <w:szCs w:val="24"/>
        </w:rPr>
        <w:t xml:space="preserve">orisnika da koristi sredstva </w:t>
      </w:r>
      <w:r w:rsidR="004F7C04" w:rsidRPr="004E2CBA">
        <w:rPr>
          <w:rFonts w:cs="Times New Roman"/>
          <w:szCs w:val="24"/>
        </w:rPr>
        <w:t>p</w:t>
      </w:r>
      <w:r w:rsidRPr="004E2CBA">
        <w:rPr>
          <w:rFonts w:cs="Times New Roman"/>
          <w:szCs w:val="24"/>
        </w:rPr>
        <w:t xml:space="preserve">oddarovnice ili dobije povrat bilo kojeg dijela iznosa </w:t>
      </w:r>
      <w:r w:rsidR="004F7C04" w:rsidRPr="004E2CBA">
        <w:rPr>
          <w:rFonts w:cs="Times New Roman"/>
          <w:szCs w:val="24"/>
        </w:rPr>
        <w:t>p</w:t>
      </w:r>
      <w:r w:rsidRPr="004E2CBA">
        <w:rPr>
          <w:rFonts w:cs="Times New Roman"/>
          <w:szCs w:val="24"/>
        </w:rPr>
        <w:t xml:space="preserve">oddarovnice koji je povučen do tada </w:t>
      </w:r>
      <w:r w:rsidR="004F7C04" w:rsidRPr="004E2CBA">
        <w:rPr>
          <w:rFonts w:cs="Times New Roman"/>
          <w:szCs w:val="24"/>
        </w:rPr>
        <w:t>a</w:t>
      </w:r>
      <w:r w:rsidRPr="004E2CBA">
        <w:rPr>
          <w:rFonts w:cs="Times New Roman"/>
          <w:szCs w:val="24"/>
        </w:rPr>
        <w:t xml:space="preserve">ko </w:t>
      </w:r>
      <w:r w:rsidR="00976B95" w:rsidRPr="004E2CBA">
        <w:rPr>
          <w:rFonts w:cs="Times New Roman"/>
          <w:szCs w:val="24"/>
        </w:rPr>
        <w:t>k</w:t>
      </w:r>
      <w:r w:rsidRPr="004E2CBA">
        <w:rPr>
          <w:rFonts w:cs="Times New Roman"/>
          <w:szCs w:val="24"/>
        </w:rPr>
        <w:t xml:space="preserve">orisnik ne ispuni bilo koju od svojih obveza u skladu s Ugovorom o poddarovnici; i </w:t>
      </w:r>
    </w:p>
    <w:p w14:paraId="301D0124" w14:textId="77777777" w:rsidR="005820F3" w:rsidRPr="004E2CBA" w:rsidRDefault="005820F3" w:rsidP="00BB3145">
      <w:pPr>
        <w:pStyle w:val="ListParagraph"/>
        <w:ind w:left="2127" w:hanging="709"/>
        <w:jc w:val="both"/>
        <w:rPr>
          <w:rFonts w:cs="Times New Roman"/>
          <w:szCs w:val="24"/>
        </w:rPr>
      </w:pPr>
    </w:p>
    <w:p w14:paraId="63C18EE1" w14:textId="5FEB06DF" w:rsidR="005820F3" w:rsidRPr="004E2CBA" w:rsidRDefault="005820F3" w:rsidP="00BB3145">
      <w:pPr>
        <w:pStyle w:val="ListParagraph"/>
        <w:numPr>
          <w:ilvl w:val="0"/>
          <w:numId w:val="16"/>
        </w:numPr>
        <w:ind w:left="2127" w:hanging="709"/>
        <w:contextualSpacing w:val="0"/>
        <w:jc w:val="both"/>
        <w:rPr>
          <w:rFonts w:cs="Times New Roman"/>
          <w:szCs w:val="24"/>
        </w:rPr>
      </w:pPr>
      <w:r w:rsidRPr="004E2CBA">
        <w:rPr>
          <w:rFonts w:cs="Times New Roman"/>
          <w:szCs w:val="24"/>
        </w:rPr>
        <w:t xml:space="preserve">da od svakog </w:t>
      </w:r>
      <w:r w:rsidR="00976B95" w:rsidRPr="004E2CBA">
        <w:rPr>
          <w:rFonts w:cs="Times New Roman"/>
          <w:szCs w:val="24"/>
        </w:rPr>
        <w:t>k</w:t>
      </w:r>
      <w:r w:rsidRPr="004E2CBA">
        <w:rPr>
          <w:rFonts w:cs="Times New Roman"/>
          <w:szCs w:val="24"/>
        </w:rPr>
        <w:t xml:space="preserve">orisnika zatraži:  </w:t>
      </w:r>
    </w:p>
    <w:p w14:paraId="13932E8C" w14:textId="77777777" w:rsidR="005820F3" w:rsidRPr="004E2CBA" w:rsidRDefault="005820F3" w:rsidP="005820F3">
      <w:pPr>
        <w:pStyle w:val="ListParagraph"/>
        <w:rPr>
          <w:rFonts w:cs="Times New Roman"/>
          <w:szCs w:val="24"/>
        </w:rPr>
      </w:pPr>
    </w:p>
    <w:p w14:paraId="106D7E6A" w14:textId="026AF1DB" w:rsidR="005820F3" w:rsidRPr="004E2CBA" w:rsidRDefault="005820F3" w:rsidP="00BB3145">
      <w:pPr>
        <w:ind w:left="2880" w:hanging="753"/>
        <w:jc w:val="both"/>
        <w:rPr>
          <w:rFonts w:cs="Times New Roman"/>
          <w:szCs w:val="24"/>
        </w:rPr>
      </w:pPr>
      <w:r w:rsidRPr="004E2CBA">
        <w:rPr>
          <w:rFonts w:cs="Times New Roman"/>
          <w:szCs w:val="24"/>
        </w:rPr>
        <w:t xml:space="preserve">(A) </w:t>
      </w:r>
      <w:r w:rsidRPr="004E2CBA">
        <w:rPr>
          <w:rFonts w:cs="Times New Roman"/>
          <w:szCs w:val="24"/>
        </w:rPr>
        <w:tab/>
        <w:t xml:space="preserve">da provede svoj </w:t>
      </w:r>
      <w:r w:rsidR="00976B95" w:rsidRPr="004E2CBA">
        <w:rPr>
          <w:rFonts w:cs="Times New Roman"/>
          <w:szCs w:val="24"/>
        </w:rPr>
        <w:t>p</w:t>
      </w:r>
      <w:r w:rsidRPr="004E2CBA">
        <w:rPr>
          <w:rFonts w:cs="Times New Roman"/>
          <w:szCs w:val="24"/>
        </w:rPr>
        <w:t>otprojekt s dužnom pažnjom i učinkovito te u skladu sa zdravim tehničkim, ekonomskim, financijskim, upravljačkim, okolišnim i socijalnim standardima (uključujući sve ESMP-ove ili druge dokumente koji se traže Okvirom za upravljanje okolišnim i socijalnim pitanjima) i praksama koj</w:t>
      </w:r>
      <w:r w:rsidR="00976B95" w:rsidRPr="004E2CBA">
        <w:rPr>
          <w:rFonts w:cs="Times New Roman"/>
          <w:szCs w:val="24"/>
        </w:rPr>
        <w:t>e</w:t>
      </w:r>
      <w:r w:rsidRPr="004E2CBA">
        <w:rPr>
          <w:rFonts w:cs="Times New Roman"/>
          <w:szCs w:val="24"/>
        </w:rPr>
        <w:t xml:space="preserve"> Banka smatra zadovoljavajućim, u skladu s odredbama Smjernica za suzbijanje korupcije koje se primjenjuju na primatelje sredstava zajma osim Zajmoprimca; </w:t>
      </w:r>
    </w:p>
    <w:p w14:paraId="53975BE8" w14:textId="77777777" w:rsidR="005820F3" w:rsidRPr="004E2CBA" w:rsidRDefault="005820F3" w:rsidP="00BB3145">
      <w:pPr>
        <w:ind w:left="2880" w:hanging="753"/>
        <w:jc w:val="both"/>
        <w:rPr>
          <w:rFonts w:cs="Times New Roman"/>
          <w:szCs w:val="24"/>
        </w:rPr>
      </w:pPr>
    </w:p>
    <w:p w14:paraId="70ADC458" w14:textId="5BCD0DE9" w:rsidR="005820F3" w:rsidRPr="004E2CBA" w:rsidRDefault="005820F3" w:rsidP="00BB3145">
      <w:pPr>
        <w:pStyle w:val="ListParagraph"/>
        <w:ind w:left="2880" w:hanging="753"/>
        <w:jc w:val="both"/>
        <w:rPr>
          <w:rFonts w:cs="Times New Roman"/>
          <w:szCs w:val="24"/>
        </w:rPr>
      </w:pPr>
      <w:r w:rsidRPr="004E2CBA">
        <w:rPr>
          <w:rFonts w:cs="Times New Roman"/>
          <w:szCs w:val="24"/>
        </w:rPr>
        <w:t>(B)</w:t>
      </w:r>
      <w:r w:rsidRPr="004E2CBA">
        <w:rPr>
          <w:rFonts w:cs="Times New Roman"/>
          <w:szCs w:val="24"/>
        </w:rPr>
        <w:tab/>
        <w:t xml:space="preserve">da osigura, koliko je brzo potrebno, sredstva potrebna u konkretnu svrhu; </w:t>
      </w:r>
    </w:p>
    <w:p w14:paraId="555267D7" w14:textId="77777777" w:rsidR="005820F3" w:rsidRPr="004E2CBA" w:rsidRDefault="005820F3" w:rsidP="00BB3145">
      <w:pPr>
        <w:pStyle w:val="ListParagraph"/>
        <w:ind w:left="2880" w:hanging="753"/>
        <w:jc w:val="both"/>
        <w:rPr>
          <w:rFonts w:cs="Times New Roman"/>
          <w:szCs w:val="24"/>
        </w:rPr>
      </w:pPr>
    </w:p>
    <w:p w14:paraId="55669751" w14:textId="73CE7DCC" w:rsidR="005820F3" w:rsidRPr="004E2CBA" w:rsidRDefault="005820F3" w:rsidP="00BB3145">
      <w:pPr>
        <w:pStyle w:val="ListParagraph"/>
        <w:ind w:left="2880" w:hanging="753"/>
        <w:jc w:val="both"/>
        <w:rPr>
          <w:rFonts w:cs="Times New Roman"/>
          <w:szCs w:val="24"/>
        </w:rPr>
      </w:pPr>
      <w:r w:rsidRPr="004E2CBA">
        <w:rPr>
          <w:rFonts w:cs="Times New Roman"/>
          <w:szCs w:val="24"/>
        </w:rPr>
        <w:t xml:space="preserve">(C) </w:t>
      </w:r>
      <w:r w:rsidRPr="004E2CBA">
        <w:rPr>
          <w:rFonts w:cs="Times New Roman"/>
          <w:szCs w:val="24"/>
        </w:rPr>
        <w:tab/>
        <w:t xml:space="preserve">da nabavi robu, radove i usluge koji će se financirati iz </w:t>
      </w:r>
      <w:r w:rsidR="005E71A6" w:rsidRPr="004E2CBA">
        <w:rPr>
          <w:rFonts w:cs="Times New Roman"/>
          <w:szCs w:val="24"/>
        </w:rPr>
        <w:t>p</w:t>
      </w:r>
      <w:r w:rsidRPr="004E2CBA">
        <w:rPr>
          <w:rFonts w:cs="Times New Roman"/>
          <w:szCs w:val="24"/>
        </w:rPr>
        <w:t>oddarovnice u skladu s odredbama ovog</w:t>
      </w:r>
      <w:r w:rsidR="00BB3145">
        <w:rPr>
          <w:rFonts w:cs="Times New Roman"/>
          <w:szCs w:val="24"/>
        </w:rPr>
        <w:t>a</w:t>
      </w:r>
      <w:r w:rsidRPr="004E2CBA">
        <w:rPr>
          <w:rFonts w:cs="Times New Roman"/>
          <w:szCs w:val="24"/>
        </w:rPr>
        <w:t xml:space="preserve"> Ugovora; </w:t>
      </w:r>
    </w:p>
    <w:p w14:paraId="5BC7F410" w14:textId="77777777" w:rsidR="005820F3" w:rsidRPr="004E2CBA" w:rsidRDefault="005820F3" w:rsidP="00BB3145">
      <w:pPr>
        <w:pStyle w:val="ListParagraph"/>
        <w:ind w:left="2880" w:hanging="753"/>
        <w:jc w:val="both"/>
        <w:rPr>
          <w:rFonts w:cs="Times New Roman"/>
          <w:szCs w:val="24"/>
        </w:rPr>
      </w:pPr>
    </w:p>
    <w:p w14:paraId="20EAEA66" w14:textId="40BEB1F5" w:rsidR="005820F3" w:rsidRPr="004E2CBA" w:rsidRDefault="005820F3" w:rsidP="00BB3145">
      <w:pPr>
        <w:pStyle w:val="ListParagraph"/>
        <w:ind w:left="2880" w:hanging="753"/>
        <w:jc w:val="both"/>
        <w:rPr>
          <w:rFonts w:cs="Times New Roman"/>
          <w:szCs w:val="24"/>
        </w:rPr>
      </w:pPr>
      <w:r w:rsidRPr="004E2CBA">
        <w:rPr>
          <w:rFonts w:cs="Times New Roman"/>
          <w:szCs w:val="24"/>
        </w:rPr>
        <w:t xml:space="preserve">(D) </w:t>
      </w:r>
      <w:r w:rsidRPr="004E2CBA">
        <w:rPr>
          <w:rFonts w:cs="Times New Roman"/>
          <w:szCs w:val="24"/>
        </w:rPr>
        <w:tab/>
        <w:t xml:space="preserve">da održava politike i postupke s pomoću kojih može, u skladu s pokazateljima prihvatljivima Banci, pratiti i evaluirati napredak u provedbi </w:t>
      </w:r>
      <w:r w:rsidR="005E71A6" w:rsidRPr="004E2CBA">
        <w:rPr>
          <w:rFonts w:cs="Times New Roman"/>
          <w:szCs w:val="24"/>
        </w:rPr>
        <w:t>p</w:t>
      </w:r>
      <w:r w:rsidRPr="004E2CBA">
        <w:rPr>
          <w:rFonts w:cs="Times New Roman"/>
          <w:szCs w:val="24"/>
        </w:rPr>
        <w:t xml:space="preserve">otprojekta i postizanju njegovih ciljeva; </w:t>
      </w:r>
    </w:p>
    <w:p w14:paraId="6F2F03B3" w14:textId="77777777" w:rsidR="005820F3" w:rsidRPr="004E2CBA" w:rsidRDefault="005820F3" w:rsidP="00BB3145">
      <w:pPr>
        <w:pStyle w:val="ListParagraph"/>
        <w:ind w:left="2880" w:hanging="753"/>
        <w:jc w:val="both"/>
        <w:rPr>
          <w:rFonts w:cs="Times New Roman"/>
          <w:szCs w:val="24"/>
        </w:rPr>
      </w:pPr>
    </w:p>
    <w:p w14:paraId="79ADD027" w14:textId="6EBDDAEB" w:rsidR="005820F3" w:rsidRPr="004E2CBA" w:rsidRDefault="005820F3" w:rsidP="00B51BEB">
      <w:pPr>
        <w:pStyle w:val="ListParagraph"/>
        <w:ind w:left="2835" w:hanging="708"/>
        <w:jc w:val="both"/>
        <w:rPr>
          <w:rFonts w:cs="Times New Roman"/>
          <w:szCs w:val="24"/>
        </w:rPr>
      </w:pPr>
      <w:r w:rsidRPr="004E2CBA">
        <w:rPr>
          <w:rFonts w:cs="Times New Roman"/>
          <w:szCs w:val="24"/>
        </w:rPr>
        <w:t xml:space="preserve">(E) </w:t>
      </w:r>
      <w:r w:rsidRPr="004E2CBA">
        <w:rPr>
          <w:rFonts w:cs="Times New Roman"/>
          <w:szCs w:val="24"/>
        </w:rPr>
        <w:tab/>
        <w:t xml:space="preserve">(1) </w:t>
      </w:r>
      <w:r w:rsidRPr="004E2CBA">
        <w:rPr>
          <w:rFonts w:cs="Times New Roman"/>
          <w:szCs w:val="24"/>
        </w:rPr>
        <w:tab/>
        <w:t xml:space="preserve">da održava sustav financijskog upravljanja i priprema financijske izvještaje u skladu s računovodstvenim standardima koji se dosljedno primjenjuju i koji su Banci prihvatljivi, oboje na primjeren način tako da se mogu prikazati operacije, sredstva i troškovi povezani s </w:t>
      </w:r>
      <w:r w:rsidR="005E71A6" w:rsidRPr="004E2CBA">
        <w:rPr>
          <w:rFonts w:cs="Times New Roman"/>
          <w:szCs w:val="24"/>
        </w:rPr>
        <w:t>p</w:t>
      </w:r>
      <w:r w:rsidRPr="004E2CBA">
        <w:rPr>
          <w:rFonts w:cs="Times New Roman"/>
          <w:szCs w:val="24"/>
        </w:rPr>
        <w:t xml:space="preserve">otprojektom; i </w:t>
      </w:r>
    </w:p>
    <w:p w14:paraId="1C175830" w14:textId="77777777" w:rsidR="005820F3" w:rsidRPr="004E2CBA" w:rsidRDefault="005820F3" w:rsidP="00BB3145">
      <w:pPr>
        <w:pStyle w:val="ListParagraph"/>
        <w:ind w:left="2880" w:hanging="753"/>
        <w:jc w:val="both"/>
        <w:rPr>
          <w:rFonts w:cs="Times New Roman"/>
          <w:szCs w:val="24"/>
        </w:rPr>
      </w:pPr>
    </w:p>
    <w:p w14:paraId="469EF231" w14:textId="04845E30" w:rsidR="005820F3" w:rsidRPr="004E2CBA" w:rsidRDefault="005820F3" w:rsidP="00B51BEB">
      <w:pPr>
        <w:pStyle w:val="ListParagraph"/>
        <w:ind w:left="2835"/>
        <w:jc w:val="both"/>
        <w:rPr>
          <w:rFonts w:cs="Times New Roman"/>
          <w:szCs w:val="24"/>
        </w:rPr>
      </w:pPr>
      <w:r w:rsidRPr="004E2CBA">
        <w:rPr>
          <w:rFonts w:cs="Times New Roman"/>
          <w:szCs w:val="24"/>
        </w:rPr>
        <w:t xml:space="preserve">(2) </w:t>
      </w:r>
      <w:r w:rsidRPr="004E2CBA">
        <w:rPr>
          <w:rFonts w:cs="Times New Roman"/>
          <w:szCs w:val="24"/>
        </w:rPr>
        <w:tab/>
        <w:t xml:space="preserve">da na zahtjev Banke ili Zajmoprimca osigura da neovisni revizori prihvatljivi Banci provedu reviziju tih financijskih izvještaja, u skladu s </w:t>
      </w:r>
      <w:r w:rsidRPr="004E2CBA">
        <w:rPr>
          <w:rFonts w:cs="Times New Roman"/>
          <w:szCs w:val="24"/>
        </w:rPr>
        <w:lastRenderedPageBreak/>
        <w:t xml:space="preserve">revizijskim standardima koji se dosljedno primjenjuju i koji su Banci prihvatljivi, te da tako revidirane izvještaje odmah dostavi Zajmoprimcu i Banci; </w:t>
      </w:r>
    </w:p>
    <w:p w14:paraId="5ABE29F3" w14:textId="77777777" w:rsidR="005820F3" w:rsidRPr="004E2CBA" w:rsidRDefault="005820F3" w:rsidP="00BB3145">
      <w:pPr>
        <w:pStyle w:val="ListParagraph"/>
        <w:ind w:left="2880" w:hanging="753"/>
        <w:jc w:val="both"/>
        <w:rPr>
          <w:rFonts w:cs="Times New Roman"/>
          <w:szCs w:val="24"/>
        </w:rPr>
      </w:pPr>
    </w:p>
    <w:p w14:paraId="4C5C3B8C" w14:textId="651E11CE" w:rsidR="005820F3" w:rsidRPr="004E2CBA" w:rsidRDefault="005820F3" w:rsidP="00BB3145">
      <w:pPr>
        <w:pStyle w:val="ListParagraph"/>
        <w:ind w:left="2880" w:hanging="753"/>
        <w:jc w:val="both"/>
        <w:rPr>
          <w:rFonts w:cs="Times New Roman"/>
          <w:szCs w:val="24"/>
        </w:rPr>
      </w:pPr>
      <w:r w:rsidRPr="004E2CBA">
        <w:rPr>
          <w:rFonts w:cs="Times New Roman"/>
          <w:szCs w:val="24"/>
        </w:rPr>
        <w:t>(F)</w:t>
      </w:r>
      <w:r w:rsidRPr="004E2CBA">
        <w:rPr>
          <w:rFonts w:cs="Times New Roman"/>
          <w:szCs w:val="24"/>
        </w:rPr>
        <w:tab/>
        <w:t xml:space="preserve">da Zajmoprimcu i Banci omogući uvid u </w:t>
      </w:r>
      <w:r w:rsidR="005E71A6" w:rsidRPr="004E2CBA">
        <w:rPr>
          <w:rFonts w:cs="Times New Roman"/>
          <w:szCs w:val="24"/>
        </w:rPr>
        <w:t>p</w:t>
      </w:r>
      <w:r w:rsidRPr="004E2CBA">
        <w:rPr>
          <w:rFonts w:cs="Times New Roman"/>
          <w:szCs w:val="24"/>
        </w:rPr>
        <w:t xml:space="preserve">otprojekt, njegovo funkcioniranje te sve relevantne evidencije i dokumente; te </w:t>
      </w:r>
    </w:p>
    <w:p w14:paraId="096555C3" w14:textId="77777777" w:rsidR="005820F3" w:rsidRPr="004E2CBA" w:rsidRDefault="005820F3" w:rsidP="00BB3145">
      <w:pPr>
        <w:pStyle w:val="ListParagraph"/>
        <w:ind w:left="2880" w:hanging="753"/>
        <w:jc w:val="both"/>
        <w:rPr>
          <w:rFonts w:cs="Times New Roman"/>
          <w:szCs w:val="24"/>
        </w:rPr>
      </w:pPr>
    </w:p>
    <w:p w14:paraId="0F97BC89" w14:textId="4D9DF8C8" w:rsidR="005820F3" w:rsidRPr="004E2CBA" w:rsidRDefault="005820F3" w:rsidP="00BB3145">
      <w:pPr>
        <w:pStyle w:val="ListParagraph"/>
        <w:ind w:left="2880" w:hanging="753"/>
        <w:jc w:val="both"/>
        <w:rPr>
          <w:rFonts w:cs="Times New Roman"/>
          <w:szCs w:val="24"/>
        </w:rPr>
      </w:pPr>
      <w:r w:rsidRPr="004E2CBA">
        <w:rPr>
          <w:rFonts w:cs="Times New Roman"/>
          <w:szCs w:val="24"/>
        </w:rPr>
        <w:t>(G)</w:t>
      </w:r>
      <w:r w:rsidRPr="004E2CBA">
        <w:rPr>
          <w:rFonts w:cs="Times New Roman"/>
          <w:szCs w:val="24"/>
        </w:rPr>
        <w:tab/>
        <w:t>da pripremi te Zajmoprimcu i Banci dostavi sve informacije koje Zajmoprimac ili Banka opravdano zatraže u vezi s navedenim.</w:t>
      </w:r>
    </w:p>
    <w:p w14:paraId="4B288B11" w14:textId="77777777" w:rsidR="005820F3" w:rsidRPr="004E2CBA" w:rsidRDefault="005820F3" w:rsidP="00BB3145">
      <w:pPr>
        <w:ind w:hanging="753"/>
        <w:jc w:val="both"/>
        <w:rPr>
          <w:rFonts w:cs="Times New Roman"/>
          <w:szCs w:val="24"/>
        </w:rPr>
      </w:pPr>
    </w:p>
    <w:p w14:paraId="6D6BE6F6" w14:textId="405DEE8B" w:rsidR="005820F3" w:rsidRPr="004E2CBA" w:rsidRDefault="005820F3" w:rsidP="005820F3">
      <w:pPr>
        <w:ind w:left="720" w:hanging="720"/>
        <w:jc w:val="both"/>
        <w:rPr>
          <w:rFonts w:cs="Times New Roman"/>
          <w:szCs w:val="24"/>
        </w:rPr>
      </w:pPr>
      <w:r w:rsidRPr="004E2CBA">
        <w:rPr>
          <w:rFonts w:cs="Times New Roman"/>
          <w:szCs w:val="24"/>
        </w:rPr>
        <w:t>5.</w:t>
      </w:r>
      <w:r w:rsidRPr="004E2CBA">
        <w:rPr>
          <w:rFonts w:cs="Times New Roman"/>
          <w:szCs w:val="24"/>
        </w:rPr>
        <w:tab/>
        <w:t xml:space="preserve">Zajmoprimac ostvaruje svoja prava iz svakog </w:t>
      </w:r>
      <w:r w:rsidR="005E71A6" w:rsidRPr="004E2CBA">
        <w:rPr>
          <w:rFonts w:cs="Times New Roman"/>
          <w:szCs w:val="24"/>
        </w:rPr>
        <w:t>u</w:t>
      </w:r>
      <w:r w:rsidRPr="004E2CBA">
        <w:rPr>
          <w:rFonts w:cs="Times New Roman"/>
          <w:szCs w:val="24"/>
        </w:rPr>
        <w:t>govora o poddarovnici na način kojim se štite interesi Zajmoprimca i Banke te postiže svrha Zajma.</w:t>
      </w:r>
    </w:p>
    <w:p w14:paraId="5F8858C3" w14:textId="77777777" w:rsidR="005820F3" w:rsidRPr="004E2CBA" w:rsidRDefault="005820F3" w:rsidP="005820F3">
      <w:pPr>
        <w:ind w:left="720" w:hanging="720"/>
        <w:jc w:val="both"/>
        <w:rPr>
          <w:rFonts w:cs="Times New Roman"/>
          <w:szCs w:val="24"/>
        </w:rPr>
      </w:pPr>
    </w:p>
    <w:p w14:paraId="0CC2122D" w14:textId="6E9514D3" w:rsidR="005820F3" w:rsidRPr="004E2CBA" w:rsidRDefault="005820F3" w:rsidP="005820F3">
      <w:pPr>
        <w:ind w:left="720" w:hanging="720"/>
        <w:jc w:val="both"/>
        <w:rPr>
          <w:rFonts w:cs="Times New Roman"/>
          <w:szCs w:val="24"/>
        </w:rPr>
      </w:pPr>
      <w:r w:rsidRPr="004E2CBA">
        <w:rPr>
          <w:rFonts w:cs="Times New Roman"/>
          <w:szCs w:val="24"/>
        </w:rPr>
        <w:t>6.</w:t>
      </w:r>
      <w:r w:rsidRPr="004E2CBA">
        <w:rPr>
          <w:rFonts w:cs="Times New Roman"/>
          <w:szCs w:val="24"/>
        </w:rPr>
        <w:tab/>
        <w:t xml:space="preserve">Osim ako Banka ne odobri drukčije, Zajmoprimac ne smije dodijeliti, izmijeniti, ukinuti ili izuzeti nijedan </w:t>
      </w:r>
      <w:r w:rsidR="005E71A6" w:rsidRPr="004E2CBA">
        <w:rPr>
          <w:rFonts w:cs="Times New Roman"/>
          <w:szCs w:val="24"/>
        </w:rPr>
        <w:t>u</w:t>
      </w:r>
      <w:r w:rsidRPr="004E2CBA">
        <w:rPr>
          <w:rFonts w:cs="Times New Roman"/>
          <w:szCs w:val="24"/>
        </w:rPr>
        <w:t>govor o poddarovnici ili bilo koju njegovu odredbu.</w:t>
      </w:r>
    </w:p>
    <w:p w14:paraId="0C3FF9F4" w14:textId="77777777" w:rsidR="005820F3" w:rsidRPr="004E2CBA" w:rsidRDefault="005820F3" w:rsidP="005820F3">
      <w:pPr>
        <w:jc w:val="both"/>
        <w:rPr>
          <w:rFonts w:cs="Times New Roman"/>
          <w:b/>
          <w:szCs w:val="24"/>
        </w:rPr>
      </w:pPr>
    </w:p>
    <w:p w14:paraId="0D64C290" w14:textId="41F78B3E" w:rsidR="005820F3" w:rsidRPr="004E2CBA" w:rsidRDefault="005820F3" w:rsidP="005820F3">
      <w:pPr>
        <w:pStyle w:val="ModelNrmlSingle"/>
        <w:ind w:left="720" w:hanging="720"/>
        <w:rPr>
          <w:bCs/>
          <w:i/>
          <w:iCs/>
          <w:sz w:val="24"/>
          <w:szCs w:val="24"/>
        </w:rPr>
      </w:pPr>
      <w:bookmarkStart w:id="2" w:name="_Hlk530397756"/>
      <w:r w:rsidRPr="004E2CBA">
        <w:rPr>
          <w:b/>
          <w:bCs/>
          <w:sz w:val="24"/>
          <w:szCs w:val="24"/>
        </w:rPr>
        <w:t xml:space="preserve">E. </w:t>
      </w:r>
      <w:r w:rsidR="007F5B2F">
        <w:rPr>
          <w:b/>
          <w:bCs/>
          <w:sz w:val="24"/>
          <w:szCs w:val="24"/>
        </w:rPr>
        <w:tab/>
      </w:r>
      <w:r w:rsidRPr="004E2CBA">
        <w:rPr>
          <w:b/>
          <w:bCs/>
          <w:sz w:val="24"/>
          <w:szCs w:val="24"/>
        </w:rPr>
        <w:t>Okolišni i socijalni standardi.</w:t>
      </w:r>
    </w:p>
    <w:p w14:paraId="6D88B546" w14:textId="77777777" w:rsidR="005820F3" w:rsidRPr="004E2CBA" w:rsidRDefault="005820F3" w:rsidP="005820F3">
      <w:pPr>
        <w:pStyle w:val="ModelNrmlSingle"/>
        <w:ind w:left="720" w:hanging="720"/>
        <w:rPr>
          <w:bCs/>
          <w:sz w:val="24"/>
          <w:szCs w:val="24"/>
        </w:rPr>
      </w:pPr>
      <w:r w:rsidRPr="004E2CBA">
        <w:rPr>
          <w:sz w:val="24"/>
          <w:szCs w:val="24"/>
        </w:rPr>
        <w:t>1.</w:t>
      </w:r>
      <w:r w:rsidRPr="004E2CBA">
        <w:rPr>
          <w:sz w:val="24"/>
          <w:szCs w:val="24"/>
        </w:rPr>
        <w:tab/>
        <w:t>Zajmoprimac osigurava provedbu Projekta u skladu s Okolišnim i socijalnim standardima, na način koji je Banci prihvatljiv.</w:t>
      </w:r>
    </w:p>
    <w:p w14:paraId="309F29A7" w14:textId="34817B4A" w:rsidR="005820F3" w:rsidRPr="004E2CBA" w:rsidRDefault="005820F3" w:rsidP="005820F3">
      <w:pPr>
        <w:pStyle w:val="ModelNrmlSingle"/>
        <w:ind w:left="720" w:hanging="720"/>
        <w:rPr>
          <w:bCs/>
          <w:sz w:val="24"/>
          <w:szCs w:val="24"/>
        </w:rPr>
      </w:pPr>
      <w:r w:rsidRPr="004E2CBA">
        <w:rPr>
          <w:sz w:val="24"/>
          <w:szCs w:val="24"/>
        </w:rPr>
        <w:t>2.</w:t>
      </w:r>
      <w:r w:rsidRPr="004E2CBA">
        <w:rPr>
          <w:sz w:val="24"/>
          <w:szCs w:val="24"/>
        </w:rPr>
        <w:tab/>
        <w:t>Ne ograničavajući primjenu navedenog stavka</w:t>
      </w:r>
      <w:r w:rsidR="0067478D">
        <w:rPr>
          <w:sz w:val="24"/>
          <w:szCs w:val="24"/>
        </w:rPr>
        <w:t xml:space="preserve"> </w:t>
      </w:r>
      <w:r w:rsidRPr="004E2CBA">
        <w:rPr>
          <w:sz w:val="24"/>
          <w:szCs w:val="24"/>
        </w:rPr>
        <w:t xml:space="preserve">1., Zajmoprimac osigurava provedbu Projekta u skladu s Planom mjera za zaštitu okoliša i socijalne standarde („ESCP”), na način koji je Banci prihvatljiv. U tu svrhu Zajmoprimac osigurava: </w:t>
      </w:r>
    </w:p>
    <w:p w14:paraId="650DC2CF" w14:textId="77777777" w:rsidR="005820F3" w:rsidRPr="004E2CBA" w:rsidRDefault="005820F3" w:rsidP="005820F3">
      <w:pPr>
        <w:pStyle w:val="ModelNrmlSingle"/>
        <w:numPr>
          <w:ilvl w:val="0"/>
          <w:numId w:val="6"/>
        </w:numPr>
        <w:ind w:left="1440" w:hanging="720"/>
        <w:rPr>
          <w:bCs/>
          <w:sz w:val="24"/>
          <w:szCs w:val="24"/>
        </w:rPr>
      </w:pPr>
      <w:r w:rsidRPr="004E2CBA">
        <w:rPr>
          <w:sz w:val="24"/>
          <w:szCs w:val="24"/>
        </w:rPr>
        <w:t>provedbu mjera i postupaka utvrđenih u ESCP-u na efikasan način i uz dužnu pažnju, kako je navedeno u ESCP-u;</w:t>
      </w:r>
    </w:p>
    <w:p w14:paraId="5BF7628E" w14:textId="77777777" w:rsidR="005820F3" w:rsidRPr="004E2CBA" w:rsidRDefault="005820F3" w:rsidP="005820F3">
      <w:pPr>
        <w:pStyle w:val="ModelNrmlSingle"/>
        <w:numPr>
          <w:ilvl w:val="0"/>
          <w:numId w:val="6"/>
        </w:numPr>
        <w:ind w:left="1440" w:hanging="720"/>
        <w:rPr>
          <w:bCs/>
          <w:sz w:val="24"/>
          <w:szCs w:val="24"/>
        </w:rPr>
      </w:pPr>
      <w:r w:rsidRPr="004E2CBA">
        <w:rPr>
          <w:sz w:val="24"/>
          <w:szCs w:val="24"/>
        </w:rPr>
        <w:t>dostupnost dostatnih sredstava za pokriće troškova provedbe ESCP-a;</w:t>
      </w:r>
    </w:p>
    <w:p w14:paraId="3C8CB5E1" w14:textId="77777777" w:rsidR="005820F3" w:rsidRPr="004E2CBA" w:rsidRDefault="005820F3" w:rsidP="005820F3">
      <w:pPr>
        <w:pStyle w:val="ModelNrmlSingle"/>
        <w:numPr>
          <w:ilvl w:val="0"/>
          <w:numId w:val="6"/>
        </w:numPr>
        <w:ind w:left="1440" w:hanging="720"/>
        <w:rPr>
          <w:bCs/>
          <w:sz w:val="24"/>
          <w:szCs w:val="24"/>
        </w:rPr>
      </w:pPr>
      <w:r w:rsidRPr="004E2CBA">
        <w:rPr>
          <w:sz w:val="24"/>
          <w:szCs w:val="24"/>
        </w:rPr>
        <w:t>zadržavanje politika, postupaka te odgovarajućeg broja kvalificiranih i iskusnih djelatnika koji će omogućiti provedbu ESCP-a, kako je navedeno u ESCP-u; te</w:t>
      </w:r>
    </w:p>
    <w:p w14:paraId="7D2A5FD6" w14:textId="77777777" w:rsidR="005820F3" w:rsidRPr="004E2CBA" w:rsidRDefault="005820F3" w:rsidP="005820F3">
      <w:pPr>
        <w:pStyle w:val="ModelNrmlSingle"/>
        <w:numPr>
          <w:ilvl w:val="0"/>
          <w:numId w:val="6"/>
        </w:numPr>
        <w:ind w:left="1440" w:hanging="720"/>
        <w:rPr>
          <w:sz w:val="24"/>
          <w:szCs w:val="24"/>
        </w:rPr>
      </w:pPr>
      <w:r w:rsidRPr="004E2CBA">
        <w:rPr>
          <w:sz w:val="24"/>
          <w:szCs w:val="24"/>
        </w:rPr>
        <w:lastRenderedPageBreak/>
        <w:t>izbjegavanje izmjena, stavljanja izvan snage, obustave ili izuzimanja ESCP-a ili bilo kojih njegovih odredbi, osim uz pisanu suglasnost Banke, kako je navedeno u ESCP-u, te objavu revidiranog ESCP-a neposredno nakon toga.</w:t>
      </w:r>
    </w:p>
    <w:p w14:paraId="5DAB928C" w14:textId="5791BDF4" w:rsidR="005820F3" w:rsidRPr="004E2CBA" w:rsidRDefault="005820F3" w:rsidP="005820F3">
      <w:pPr>
        <w:pStyle w:val="ModelNrmlSingle"/>
        <w:numPr>
          <w:ilvl w:val="0"/>
          <w:numId w:val="5"/>
        </w:numPr>
        <w:tabs>
          <w:tab w:val="clear" w:pos="480"/>
          <w:tab w:val="num" w:pos="720"/>
        </w:tabs>
        <w:ind w:left="720" w:hanging="720"/>
        <w:rPr>
          <w:bCs/>
          <w:sz w:val="24"/>
          <w:szCs w:val="24"/>
        </w:rPr>
      </w:pPr>
      <w:r w:rsidRPr="004E2CBA">
        <w:rPr>
          <w:sz w:val="24"/>
          <w:szCs w:val="24"/>
        </w:rPr>
        <w:t>U slučaju nedosljednosti između ESCP-a i odredbi ovog</w:t>
      </w:r>
      <w:r w:rsidR="00B5540C">
        <w:rPr>
          <w:sz w:val="24"/>
          <w:szCs w:val="24"/>
        </w:rPr>
        <w:t>a</w:t>
      </w:r>
      <w:r w:rsidRPr="004E2CBA">
        <w:rPr>
          <w:sz w:val="24"/>
          <w:szCs w:val="24"/>
        </w:rPr>
        <w:t xml:space="preserve"> Ugovora, prednost imaju uvjeti ovog</w:t>
      </w:r>
      <w:r w:rsidR="00B5540C">
        <w:rPr>
          <w:sz w:val="24"/>
          <w:szCs w:val="24"/>
        </w:rPr>
        <w:t>a</w:t>
      </w:r>
      <w:r w:rsidRPr="004E2CBA">
        <w:rPr>
          <w:sz w:val="24"/>
          <w:szCs w:val="24"/>
        </w:rPr>
        <w:t xml:space="preserve"> Ugovora.  </w:t>
      </w:r>
    </w:p>
    <w:p w14:paraId="1A21DDCD" w14:textId="77777777" w:rsidR="005820F3" w:rsidRPr="004E2CBA" w:rsidRDefault="005820F3" w:rsidP="005820F3">
      <w:pPr>
        <w:pStyle w:val="ModelNrmlSingle"/>
        <w:numPr>
          <w:ilvl w:val="0"/>
          <w:numId w:val="5"/>
        </w:numPr>
        <w:tabs>
          <w:tab w:val="clear" w:pos="480"/>
          <w:tab w:val="num" w:pos="720"/>
        </w:tabs>
        <w:ind w:left="720" w:hanging="720"/>
        <w:rPr>
          <w:bCs/>
          <w:sz w:val="24"/>
          <w:szCs w:val="24"/>
        </w:rPr>
      </w:pPr>
      <w:r w:rsidRPr="004E2CBA">
        <w:rPr>
          <w:sz w:val="24"/>
          <w:szCs w:val="24"/>
        </w:rPr>
        <w:t>Zajmoprimac osigurava:</w:t>
      </w:r>
    </w:p>
    <w:p w14:paraId="2046CC41" w14:textId="7CCB966D" w:rsidR="005820F3" w:rsidRPr="004E2CBA" w:rsidRDefault="005820F3" w:rsidP="006950AA">
      <w:pPr>
        <w:pStyle w:val="ModelNrmlSingle"/>
        <w:numPr>
          <w:ilvl w:val="0"/>
          <w:numId w:val="36"/>
        </w:numPr>
        <w:ind w:left="1418" w:hanging="709"/>
        <w:rPr>
          <w:bCs/>
          <w:sz w:val="24"/>
          <w:szCs w:val="24"/>
        </w:rPr>
      </w:pPr>
      <w:r w:rsidRPr="004E2CBA">
        <w:rPr>
          <w:sz w:val="24"/>
          <w:szCs w:val="24"/>
        </w:rPr>
        <w:t>poduzimanje svih mjera potrebnih za prikupljanje, sastavljanje i dostavljanje Banci informacija o stupnju usklađenosti s ESCP-om te ondje navedenim okolišnim i socijalnim instrumentima u obliku redovi</w:t>
      </w:r>
      <w:r w:rsidR="005E71A6" w:rsidRPr="004E2CBA">
        <w:rPr>
          <w:sz w:val="24"/>
          <w:szCs w:val="24"/>
        </w:rPr>
        <w:t>ti</w:t>
      </w:r>
      <w:r w:rsidRPr="004E2CBA">
        <w:rPr>
          <w:sz w:val="24"/>
          <w:szCs w:val="24"/>
        </w:rPr>
        <w:t>h izvješća i dinamikom utvrđenom u ESCP-u, te bez odgode u zasebnom izvješću ili izvješćima, ako tako Banka zatraži, pri čemu će sva ta izvješća u obliku i sadržaju koji je Banci prihvatljiv, u</w:t>
      </w:r>
      <w:r w:rsidR="005E71A6" w:rsidRPr="004E2CBA">
        <w:rPr>
          <w:sz w:val="24"/>
          <w:szCs w:val="24"/>
        </w:rPr>
        <w:t>z</w:t>
      </w:r>
      <w:r w:rsidRPr="004E2CBA">
        <w:rPr>
          <w:sz w:val="24"/>
          <w:szCs w:val="24"/>
        </w:rPr>
        <w:t xml:space="preserve"> ostal</w:t>
      </w:r>
      <w:r w:rsidR="005E71A6" w:rsidRPr="004E2CBA">
        <w:rPr>
          <w:sz w:val="24"/>
          <w:szCs w:val="24"/>
        </w:rPr>
        <w:t>o</w:t>
      </w:r>
      <w:r w:rsidRPr="004E2CBA">
        <w:rPr>
          <w:sz w:val="24"/>
          <w:szCs w:val="24"/>
        </w:rPr>
        <w:t>, sadržavati: (i) status provedbe ESCP-a; (ii) uvjete, ako postoje, koji ometaju ili za koje postoji opasnost da će ometati provedbu ESCP-a, i (iii) korektivne i preventivne mjere koje su poduzete ili ih je potrebno poduzeti za uklanjanje tih uvjeta; te</w:t>
      </w:r>
    </w:p>
    <w:p w14:paraId="571697BA" w14:textId="4509F9EA" w:rsidR="005820F3" w:rsidRPr="004E2CBA" w:rsidRDefault="005820F3" w:rsidP="006950AA">
      <w:pPr>
        <w:pStyle w:val="ModelNrmlSingle"/>
        <w:numPr>
          <w:ilvl w:val="0"/>
          <w:numId w:val="36"/>
        </w:numPr>
        <w:ind w:left="1418" w:hanging="709"/>
        <w:rPr>
          <w:sz w:val="24"/>
          <w:szCs w:val="24"/>
        </w:rPr>
      </w:pPr>
      <w:r w:rsidRPr="004E2CBA">
        <w:rPr>
          <w:sz w:val="24"/>
          <w:szCs w:val="24"/>
        </w:rPr>
        <w:t xml:space="preserve">obavješćivanje Banke bez odgode o svakom neželjenom događaju ili nesreći koji su povezani s Projektom ili utječu na njega, a koji imaju ili je vjerojatno da će imati značajan negativan utjecaj na okoliš, pogođene zajednice, javnost ili radnike, u skladu s ESCP-om, ondje navedenim okolišnim i socijalnim instrumentima te Okolišnim i socijalnim standardima. </w:t>
      </w:r>
    </w:p>
    <w:p w14:paraId="18C7AAAA" w14:textId="7A1C2248" w:rsidR="005820F3" w:rsidRPr="004E2CBA" w:rsidRDefault="005820F3" w:rsidP="005820F3">
      <w:pPr>
        <w:pStyle w:val="ModelNrmlSingle"/>
        <w:numPr>
          <w:ilvl w:val="0"/>
          <w:numId w:val="5"/>
        </w:numPr>
        <w:tabs>
          <w:tab w:val="clear" w:pos="480"/>
          <w:tab w:val="num" w:pos="720"/>
        </w:tabs>
        <w:ind w:left="720" w:hanging="720"/>
        <w:rPr>
          <w:bCs/>
          <w:sz w:val="24"/>
          <w:szCs w:val="24"/>
        </w:rPr>
      </w:pPr>
      <w:r w:rsidRPr="004E2CBA">
        <w:rPr>
          <w:sz w:val="24"/>
          <w:szCs w:val="24"/>
        </w:rPr>
        <w:t>Zajmoprimac se obvezuje uspostaviti, objaviti, održavati i voditi pristupačan mehanizam za pritužbe radi zaprimanja i lakšeg rješavanja pitanja i pritužbi osoba na koje Projekt utječe te poduzeti sve mjere potrebne i primjerene za rješavanje ili lakše rješavanje takvih pitanja i pritužbi, na način koji je Banci prihvatljiv.</w:t>
      </w:r>
    </w:p>
    <w:bookmarkEnd w:id="2"/>
    <w:p w14:paraId="3EEB0B68" w14:textId="77777777" w:rsidR="005820F3" w:rsidRPr="004E2CBA" w:rsidRDefault="005820F3" w:rsidP="00331A82">
      <w:pPr>
        <w:pStyle w:val="BodyText"/>
        <w:tabs>
          <w:tab w:val="left" w:pos="1418"/>
        </w:tabs>
        <w:rPr>
          <w:b/>
          <w:bCs/>
          <w:szCs w:val="24"/>
        </w:rPr>
      </w:pPr>
      <w:r w:rsidRPr="004E2CBA">
        <w:rPr>
          <w:b/>
          <w:bCs/>
          <w:szCs w:val="24"/>
        </w:rPr>
        <w:t>Odjeljak II.</w:t>
      </w:r>
      <w:r w:rsidRPr="004E2CBA">
        <w:rPr>
          <w:b/>
          <w:bCs/>
          <w:szCs w:val="24"/>
        </w:rPr>
        <w:tab/>
      </w:r>
      <w:r w:rsidRPr="004E2CBA">
        <w:rPr>
          <w:b/>
          <w:bCs/>
          <w:szCs w:val="24"/>
          <w:u w:val="single"/>
        </w:rPr>
        <w:t>Praćenje, izvješćivanje i evaluacija Projekta</w:t>
      </w:r>
    </w:p>
    <w:p w14:paraId="5A2171D7" w14:textId="77777777" w:rsidR="005820F3" w:rsidRPr="004E2CBA" w:rsidRDefault="005820F3" w:rsidP="005820F3">
      <w:pPr>
        <w:pStyle w:val="BodyText"/>
        <w:rPr>
          <w:szCs w:val="24"/>
        </w:rPr>
      </w:pPr>
    </w:p>
    <w:p w14:paraId="501935DF" w14:textId="39F9B33B" w:rsidR="005820F3" w:rsidRPr="004E2CBA" w:rsidRDefault="005820F3" w:rsidP="005820F3">
      <w:pPr>
        <w:pStyle w:val="BodyText"/>
        <w:ind w:left="720" w:hanging="720"/>
        <w:rPr>
          <w:szCs w:val="24"/>
        </w:rPr>
      </w:pPr>
      <w:r w:rsidRPr="004E2CBA">
        <w:rPr>
          <w:szCs w:val="24"/>
        </w:rPr>
        <w:tab/>
        <w:t xml:space="preserve">Zajmoprimac se obvezuje svako </w:t>
      </w:r>
      <w:r w:rsidR="005E71A6" w:rsidRPr="004E2CBA">
        <w:rPr>
          <w:szCs w:val="24"/>
        </w:rPr>
        <w:t>i</w:t>
      </w:r>
      <w:r w:rsidRPr="004E2CBA">
        <w:rPr>
          <w:szCs w:val="24"/>
        </w:rPr>
        <w:t xml:space="preserve">zvješće o </w:t>
      </w:r>
      <w:r w:rsidR="005E71A6" w:rsidRPr="004E2CBA">
        <w:rPr>
          <w:szCs w:val="24"/>
        </w:rPr>
        <w:t>P</w:t>
      </w:r>
      <w:r w:rsidRPr="004E2CBA">
        <w:rPr>
          <w:szCs w:val="24"/>
        </w:rPr>
        <w:t xml:space="preserve">rojektu Banci dostaviti najkasnije mjesec dana od kraja svakog kalendarskog polugodišta, za to kalendarsko polugodište. </w:t>
      </w:r>
    </w:p>
    <w:p w14:paraId="72349402" w14:textId="77777777" w:rsidR="005820F3" w:rsidRPr="004E2CBA" w:rsidRDefault="005820F3" w:rsidP="005820F3">
      <w:pPr>
        <w:pStyle w:val="BodyText"/>
        <w:rPr>
          <w:iCs/>
          <w:szCs w:val="24"/>
        </w:rPr>
      </w:pPr>
    </w:p>
    <w:p w14:paraId="661F156C" w14:textId="77777777" w:rsidR="005820F3" w:rsidRPr="004E2CBA" w:rsidRDefault="005820F3" w:rsidP="00331A82">
      <w:pPr>
        <w:pStyle w:val="BodyText"/>
        <w:tabs>
          <w:tab w:val="left" w:pos="1418"/>
        </w:tabs>
        <w:rPr>
          <w:b/>
          <w:bCs/>
          <w:szCs w:val="24"/>
        </w:rPr>
      </w:pPr>
      <w:r w:rsidRPr="004E2CBA">
        <w:rPr>
          <w:b/>
          <w:bCs/>
          <w:szCs w:val="24"/>
        </w:rPr>
        <w:t>Odjeljak III.</w:t>
      </w:r>
      <w:r w:rsidRPr="004E2CBA">
        <w:rPr>
          <w:b/>
          <w:bCs/>
          <w:szCs w:val="24"/>
        </w:rPr>
        <w:tab/>
      </w:r>
      <w:r w:rsidRPr="004E2CBA">
        <w:rPr>
          <w:b/>
          <w:bCs/>
          <w:szCs w:val="24"/>
          <w:u w:val="single"/>
        </w:rPr>
        <w:t>Povlačenje sredstava Zajma</w:t>
      </w:r>
    </w:p>
    <w:p w14:paraId="5185C473" w14:textId="77777777" w:rsidR="005820F3" w:rsidRPr="004E2CBA" w:rsidRDefault="005820F3" w:rsidP="005820F3">
      <w:pPr>
        <w:pStyle w:val="BodyText"/>
        <w:rPr>
          <w:szCs w:val="24"/>
        </w:rPr>
      </w:pPr>
    </w:p>
    <w:p w14:paraId="13CE3F0E" w14:textId="77777777" w:rsidR="005820F3" w:rsidRPr="004E2CBA" w:rsidRDefault="005820F3" w:rsidP="005B790F">
      <w:pPr>
        <w:pStyle w:val="BodyText"/>
        <w:numPr>
          <w:ilvl w:val="0"/>
          <w:numId w:val="13"/>
        </w:numPr>
        <w:ind w:hanging="720"/>
        <w:rPr>
          <w:b/>
          <w:bCs/>
          <w:szCs w:val="24"/>
        </w:rPr>
      </w:pPr>
      <w:r w:rsidRPr="004E2CBA">
        <w:rPr>
          <w:b/>
          <w:bCs/>
          <w:szCs w:val="24"/>
        </w:rPr>
        <w:t>Općenito</w:t>
      </w:r>
    </w:p>
    <w:p w14:paraId="6A55B64E" w14:textId="77777777" w:rsidR="005820F3" w:rsidRPr="004E2CBA" w:rsidRDefault="005820F3" w:rsidP="005820F3">
      <w:pPr>
        <w:pStyle w:val="BodyText"/>
        <w:ind w:left="720" w:hanging="720"/>
        <w:rPr>
          <w:bCs/>
          <w:szCs w:val="24"/>
        </w:rPr>
      </w:pPr>
    </w:p>
    <w:p w14:paraId="753FAD58" w14:textId="68183465" w:rsidR="005820F3" w:rsidRPr="004E2CBA" w:rsidRDefault="005820F3" w:rsidP="005820F3">
      <w:pPr>
        <w:pStyle w:val="BodyText"/>
        <w:ind w:left="720"/>
        <w:rPr>
          <w:szCs w:val="24"/>
        </w:rPr>
      </w:pPr>
      <w:r w:rsidRPr="004E2CBA">
        <w:rPr>
          <w:szCs w:val="24"/>
        </w:rPr>
        <w:t>Ne ograničavajući primjenu odredbi članka</w:t>
      </w:r>
      <w:r w:rsidR="00331A82">
        <w:rPr>
          <w:szCs w:val="24"/>
        </w:rPr>
        <w:t xml:space="preserve"> </w:t>
      </w:r>
      <w:r w:rsidRPr="004E2CBA">
        <w:rPr>
          <w:szCs w:val="24"/>
        </w:rPr>
        <w:t xml:space="preserve">II. Općih uvjeta te u skladu s Pismom o isplatama i financijskim informacijama, Zajmoprimac može povući sredstva Zajma za financiranje </w:t>
      </w:r>
      <w:r w:rsidR="005E71A6" w:rsidRPr="004E2CBA">
        <w:rPr>
          <w:szCs w:val="24"/>
        </w:rPr>
        <w:t>p</w:t>
      </w:r>
      <w:r w:rsidRPr="004E2CBA">
        <w:rPr>
          <w:szCs w:val="24"/>
        </w:rPr>
        <w:t xml:space="preserve">rihvatljivih troškova; u raspoređenom iznosu i, ako je primjenjivo, do postotka utvrđenog za svaku </w:t>
      </w:r>
      <w:r w:rsidR="005E71A6" w:rsidRPr="004E2CBA">
        <w:rPr>
          <w:szCs w:val="24"/>
        </w:rPr>
        <w:t>k</w:t>
      </w:r>
      <w:r w:rsidRPr="004E2CBA">
        <w:rPr>
          <w:szCs w:val="24"/>
        </w:rPr>
        <w:t>ategoriju u sljedećoj tablici:</w:t>
      </w:r>
    </w:p>
    <w:p w14:paraId="57731942" w14:textId="77777777" w:rsidR="002E02BE" w:rsidRPr="004E2CBA" w:rsidRDefault="002E02BE" w:rsidP="002E02BE">
      <w:pPr>
        <w:pStyle w:val="BodyText"/>
        <w:tabs>
          <w:tab w:val="left" w:pos="7485"/>
        </w:tabs>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2"/>
        <w:gridCol w:w="3020"/>
      </w:tblGrid>
      <w:tr w:rsidR="005820F3" w:rsidRPr="004E2CBA" w14:paraId="6BC08809" w14:textId="77777777" w:rsidTr="005E4794">
        <w:trPr>
          <w:cantSplit/>
        </w:trPr>
        <w:tc>
          <w:tcPr>
            <w:tcW w:w="1667" w:type="pct"/>
          </w:tcPr>
          <w:p w14:paraId="77865BBC" w14:textId="77777777" w:rsidR="005820F3" w:rsidRPr="004E2CBA" w:rsidRDefault="005820F3" w:rsidP="005E4794">
            <w:pPr>
              <w:pStyle w:val="BodyText"/>
              <w:jc w:val="center"/>
              <w:rPr>
                <w:b/>
                <w:szCs w:val="24"/>
              </w:rPr>
            </w:pPr>
            <w:r w:rsidRPr="004E2CBA">
              <w:rPr>
                <w:b/>
                <w:szCs w:val="24"/>
              </w:rPr>
              <w:t>Kategorija</w:t>
            </w:r>
          </w:p>
        </w:tc>
        <w:tc>
          <w:tcPr>
            <w:tcW w:w="1667" w:type="pct"/>
          </w:tcPr>
          <w:p w14:paraId="787A2A56" w14:textId="77777777" w:rsidR="005820F3" w:rsidRPr="004E2CBA" w:rsidRDefault="005820F3" w:rsidP="005E4794">
            <w:pPr>
              <w:pStyle w:val="BodyText"/>
              <w:jc w:val="center"/>
              <w:rPr>
                <w:b/>
                <w:szCs w:val="24"/>
              </w:rPr>
            </w:pPr>
            <w:r w:rsidRPr="004E2CBA">
              <w:rPr>
                <w:b/>
                <w:szCs w:val="24"/>
              </w:rPr>
              <w:t>Raspoređeni</w:t>
            </w:r>
          </w:p>
          <w:p w14:paraId="01B72CF1" w14:textId="4B059D1B" w:rsidR="005820F3" w:rsidRPr="004E2CBA" w:rsidRDefault="005820F3" w:rsidP="005E4794">
            <w:pPr>
              <w:pStyle w:val="BodyText"/>
              <w:jc w:val="center"/>
              <w:rPr>
                <w:b/>
                <w:szCs w:val="24"/>
              </w:rPr>
            </w:pPr>
            <w:r w:rsidRPr="004E2CBA">
              <w:rPr>
                <w:b/>
                <w:szCs w:val="24"/>
              </w:rPr>
              <w:t xml:space="preserve">iznos </w:t>
            </w:r>
            <w:r w:rsidR="00F56BBB" w:rsidRPr="004E2CBA">
              <w:rPr>
                <w:b/>
                <w:szCs w:val="24"/>
              </w:rPr>
              <w:t>Z</w:t>
            </w:r>
            <w:r w:rsidRPr="004E2CBA">
              <w:rPr>
                <w:b/>
                <w:szCs w:val="24"/>
              </w:rPr>
              <w:t>ajma</w:t>
            </w:r>
          </w:p>
          <w:p w14:paraId="6B43CB3A" w14:textId="77777777" w:rsidR="005820F3" w:rsidRPr="004E2CBA" w:rsidRDefault="005820F3" w:rsidP="005E4794">
            <w:pPr>
              <w:pStyle w:val="BodyText"/>
              <w:jc w:val="center"/>
              <w:rPr>
                <w:b/>
                <w:szCs w:val="24"/>
              </w:rPr>
            </w:pPr>
            <w:r w:rsidRPr="004E2CBA">
              <w:rPr>
                <w:b/>
                <w:bCs/>
                <w:szCs w:val="24"/>
              </w:rPr>
              <w:t>(izraženo u EUR)</w:t>
            </w:r>
          </w:p>
        </w:tc>
        <w:tc>
          <w:tcPr>
            <w:tcW w:w="1666" w:type="pct"/>
          </w:tcPr>
          <w:p w14:paraId="22D85A53" w14:textId="77777777" w:rsidR="005820F3" w:rsidRPr="004E2CBA" w:rsidRDefault="005820F3" w:rsidP="005E4794">
            <w:pPr>
              <w:pStyle w:val="BodyText"/>
              <w:jc w:val="center"/>
              <w:rPr>
                <w:b/>
                <w:szCs w:val="24"/>
              </w:rPr>
            </w:pPr>
            <w:r w:rsidRPr="004E2CBA">
              <w:rPr>
                <w:b/>
                <w:szCs w:val="24"/>
              </w:rPr>
              <w:t>Postotak troškova za financiranje</w:t>
            </w:r>
          </w:p>
          <w:p w14:paraId="610DDC12" w14:textId="77777777" w:rsidR="005820F3" w:rsidRPr="004E2CBA" w:rsidRDefault="005820F3" w:rsidP="005E4794">
            <w:pPr>
              <w:pStyle w:val="BodyText"/>
              <w:jc w:val="center"/>
              <w:rPr>
                <w:b/>
                <w:szCs w:val="24"/>
              </w:rPr>
            </w:pPr>
            <w:r w:rsidRPr="004E2CBA">
              <w:rPr>
                <w:b/>
                <w:bCs/>
                <w:szCs w:val="24"/>
              </w:rPr>
              <w:t xml:space="preserve">(uključujući poreze) </w:t>
            </w:r>
          </w:p>
        </w:tc>
      </w:tr>
      <w:tr w:rsidR="005820F3" w:rsidRPr="004E2CBA" w14:paraId="351BDAE7" w14:textId="77777777" w:rsidTr="005E4794">
        <w:trPr>
          <w:cantSplit/>
        </w:trPr>
        <w:tc>
          <w:tcPr>
            <w:tcW w:w="1667" w:type="pct"/>
          </w:tcPr>
          <w:p w14:paraId="542FB7E1" w14:textId="77777777" w:rsidR="005820F3" w:rsidRPr="004E2CBA" w:rsidRDefault="005820F3" w:rsidP="005E4794">
            <w:pPr>
              <w:pStyle w:val="BodyText"/>
              <w:jc w:val="left"/>
              <w:rPr>
                <w:szCs w:val="24"/>
              </w:rPr>
            </w:pPr>
            <w:r w:rsidRPr="004E2CBA">
              <w:rPr>
                <w:szCs w:val="24"/>
              </w:rPr>
              <w:t>(1) Roba, radovi, nekonzultantske usluge, konzultantske usluge, operativni troškovi i edukacije za Projekt</w:t>
            </w:r>
          </w:p>
        </w:tc>
        <w:tc>
          <w:tcPr>
            <w:tcW w:w="1667" w:type="pct"/>
          </w:tcPr>
          <w:p w14:paraId="45AE2142" w14:textId="77777777" w:rsidR="005820F3" w:rsidRPr="004E2CBA" w:rsidRDefault="005820F3" w:rsidP="00331A82">
            <w:pPr>
              <w:pStyle w:val="BodyText"/>
              <w:jc w:val="center"/>
              <w:rPr>
                <w:szCs w:val="24"/>
              </w:rPr>
            </w:pPr>
            <w:r w:rsidRPr="004E2CBA">
              <w:rPr>
                <w:szCs w:val="24"/>
              </w:rPr>
              <w:t>7.000.000</w:t>
            </w:r>
          </w:p>
        </w:tc>
        <w:tc>
          <w:tcPr>
            <w:tcW w:w="1666" w:type="pct"/>
          </w:tcPr>
          <w:p w14:paraId="443EB7BE" w14:textId="33E47242" w:rsidR="005820F3" w:rsidRPr="004E2CBA" w:rsidRDefault="005820F3" w:rsidP="005E4794">
            <w:pPr>
              <w:pStyle w:val="BodyText"/>
              <w:rPr>
                <w:szCs w:val="24"/>
              </w:rPr>
            </w:pPr>
            <w:r w:rsidRPr="004E2CBA">
              <w:rPr>
                <w:szCs w:val="24"/>
              </w:rPr>
              <w:t>100</w:t>
            </w:r>
            <w:r w:rsidR="00F56BBB" w:rsidRPr="004E2CBA">
              <w:rPr>
                <w:szCs w:val="24"/>
              </w:rPr>
              <w:t xml:space="preserve"> </w:t>
            </w:r>
            <w:r w:rsidRPr="004E2CBA">
              <w:rPr>
                <w:szCs w:val="24"/>
              </w:rPr>
              <w:t>%</w:t>
            </w:r>
          </w:p>
        </w:tc>
      </w:tr>
      <w:tr w:rsidR="005820F3" w:rsidRPr="004E2CBA" w14:paraId="0F4DAD7B" w14:textId="77777777" w:rsidTr="005E4794">
        <w:trPr>
          <w:cantSplit/>
        </w:trPr>
        <w:tc>
          <w:tcPr>
            <w:tcW w:w="1667" w:type="pct"/>
          </w:tcPr>
          <w:p w14:paraId="08A99275" w14:textId="59D8F1D1" w:rsidR="005820F3" w:rsidRPr="004E2CBA" w:rsidRDefault="005820F3" w:rsidP="00331A82">
            <w:pPr>
              <w:pStyle w:val="BodyText"/>
              <w:jc w:val="left"/>
              <w:rPr>
                <w:szCs w:val="24"/>
              </w:rPr>
            </w:pPr>
            <w:r w:rsidRPr="004E2CBA">
              <w:rPr>
                <w:szCs w:val="24"/>
              </w:rPr>
              <w:t>(2) Poddarovnice u dijelovima Projekta 1.1(c), 1.2(a)(iii), 1.2(b), 1.2(c), 2.1(a), 2.1(b) i 2.2</w:t>
            </w:r>
          </w:p>
        </w:tc>
        <w:tc>
          <w:tcPr>
            <w:tcW w:w="1667" w:type="pct"/>
          </w:tcPr>
          <w:p w14:paraId="6C64515E" w14:textId="77777777" w:rsidR="005820F3" w:rsidRPr="004E2CBA" w:rsidRDefault="005820F3" w:rsidP="00331A82">
            <w:pPr>
              <w:pStyle w:val="BodyText"/>
              <w:jc w:val="center"/>
              <w:rPr>
                <w:szCs w:val="24"/>
              </w:rPr>
            </w:pPr>
            <w:r w:rsidRPr="004E2CBA">
              <w:rPr>
                <w:szCs w:val="24"/>
              </w:rPr>
              <w:t>99.000.000</w:t>
            </w:r>
          </w:p>
        </w:tc>
        <w:tc>
          <w:tcPr>
            <w:tcW w:w="1666" w:type="pct"/>
          </w:tcPr>
          <w:p w14:paraId="5F926C32" w14:textId="043451DD" w:rsidR="005820F3" w:rsidRPr="004E2CBA" w:rsidRDefault="005820F3" w:rsidP="005E4794">
            <w:pPr>
              <w:pStyle w:val="BodyText"/>
              <w:rPr>
                <w:szCs w:val="24"/>
              </w:rPr>
            </w:pPr>
            <w:r w:rsidRPr="004E2CBA">
              <w:rPr>
                <w:szCs w:val="24"/>
              </w:rPr>
              <w:t>100</w:t>
            </w:r>
            <w:r w:rsidR="00F56BBB" w:rsidRPr="004E2CBA">
              <w:rPr>
                <w:szCs w:val="24"/>
              </w:rPr>
              <w:t xml:space="preserve"> </w:t>
            </w:r>
            <w:r w:rsidRPr="004E2CBA">
              <w:rPr>
                <w:szCs w:val="24"/>
              </w:rPr>
              <w:t>% isplaćenih iznosa</w:t>
            </w:r>
          </w:p>
        </w:tc>
      </w:tr>
      <w:tr w:rsidR="005820F3" w:rsidRPr="00331A82" w14:paraId="3B7493F9" w14:textId="77777777" w:rsidTr="005E4794">
        <w:trPr>
          <w:cantSplit/>
        </w:trPr>
        <w:tc>
          <w:tcPr>
            <w:tcW w:w="1667" w:type="pct"/>
          </w:tcPr>
          <w:p w14:paraId="32051011" w14:textId="77777777" w:rsidR="005820F3" w:rsidRPr="00331A82" w:rsidRDefault="005820F3" w:rsidP="005E4794">
            <w:pPr>
              <w:pStyle w:val="BodyText"/>
              <w:rPr>
                <w:b/>
                <w:szCs w:val="24"/>
              </w:rPr>
            </w:pPr>
            <w:r w:rsidRPr="00331A82">
              <w:rPr>
                <w:b/>
                <w:szCs w:val="24"/>
              </w:rPr>
              <w:t>UKUPAN IZNOS</w:t>
            </w:r>
          </w:p>
        </w:tc>
        <w:tc>
          <w:tcPr>
            <w:tcW w:w="1667" w:type="pct"/>
          </w:tcPr>
          <w:p w14:paraId="0746217D" w14:textId="77777777" w:rsidR="005820F3" w:rsidRPr="00331A82" w:rsidRDefault="005820F3" w:rsidP="00331A82">
            <w:pPr>
              <w:pStyle w:val="BodyText"/>
              <w:jc w:val="center"/>
              <w:rPr>
                <w:b/>
                <w:szCs w:val="24"/>
              </w:rPr>
            </w:pPr>
            <w:r w:rsidRPr="00331A82">
              <w:rPr>
                <w:b/>
                <w:szCs w:val="24"/>
              </w:rPr>
              <w:t>106.000.000</w:t>
            </w:r>
          </w:p>
        </w:tc>
        <w:tc>
          <w:tcPr>
            <w:tcW w:w="1666" w:type="pct"/>
          </w:tcPr>
          <w:p w14:paraId="287F6C90" w14:textId="77777777" w:rsidR="005820F3" w:rsidRPr="00331A82" w:rsidRDefault="005820F3" w:rsidP="005E4794">
            <w:pPr>
              <w:pStyle w:val="BodyText"/>
              <w:rPr>
                <w:b/>
                <w:szCs w:val="24"/>
              </w:rPr>
            </w:pPr>
          </w:p>
        </w:tc>
      </w:tr>
    </w:tbl>
    <w:p w14:paraId="025D9220" w14:textId="4110F171" w:rsidR="005820F3" w:rsidRDefault="005820F3" w:rsidP="005820F3">
      <w:pPr>
        <w:rPr>
          <w:rFonts w:cs="Times New Roman"/>
          <w:bCs/>
          <w:szCs w:val="24"/>
        </w:rPr>
      </w:pPr>
    </w:p>
    <w:p w14:paraId="420B542B" w14:textId="77777777" w:rsidR="006A33C3" w:rsidRPr="006A33C3" w:rsidRDefault="006A33C3" w:rsidP="005820F3">
      <w:pPr>
        <w:rPr>
          <w:rFonts w:cs="Times New Roman"/>
          <w:bCs/>
          <w:szCs w:val="24"/>
        </w:rPr>
      </w:pPr>
    </w:p>
    <w:p w14:paraId="5ABB80DB" w14:textId="77777777" w:rsidR="005820F3" w:rsidRPr="004E2CBA" w:rsidRDefault="005820F3" w:rsidP="006A33C3">
      <w:pPr>
        <w:pStyle w:val="BodyText"/>
        <w:ind w:left="709" w:hanging="709"/>
        <w:rPr>
          <w:b/>
          <w:bCs/>
          <w:szCs w:val="24"/>
        </w:rPr>
      </w:pPr>
      <w:r w:rsidRPr="004E2CBA">
        <w:rPr>
          <w:b/>
          <w:bCs/>
          <w:szCs w:val="24"/>
        </w:rPr>
        <w:t>B.</w:t>
      </w:r>
      <w:r w:rsidRPr="004E2CBA">
        <w:rPr>
          <w:b/>
          <w:bCs/>
          <w:szCs w:val="24"/>
        </w:rPr>
        <w:tab/>
        <w:t>Uvjeti povlačenja sredstava; razdoblje povlačenja sredstava</w:t>
      </w:r>
    </w:p>
    <w:p w14:paraId="664B4A58" w14:textId="77777777" w:rsidR="005820F3" w:rsidRPr="004E2CBA" w:rsidRDefault="005820F3" w:rsidP="005820F3">
      <w:pPr>
        <w:pStyle w:val="BodyText"/>
        <w:rPr>
          <w:bCs/>
          <w:szCs w:val="24"/>
        </w:rPr>
      </w:pPr>
    </w:p>
    <w:p w14:paraId="716FFB51" w14:textId="77777777" w:rsidR="005820F3" w:rsidRPr="004E2CBA" w:rsidRDefault="005820F3" w:rsidP="00137997">
      <w:pPr>
        <w:pStyle w:val="BodyText"/>
        <w:numPr>
          <w:ilvl w:val="3"/>
          <w:numId w:val="15"/>
        </w:numPr>
        <w:ind w:left="709" w:hanging="709"/>
        <w:rPr>
          <w:bCs/>
          <w:szCs w:val="24"/>
        </w:rPr>
      </w:pPr>
      <w:r w:rsidRPr="004E2CBA">
        <w:rPr>
          <w:bCs/>
          <w:szCs w:val="24"/>
        </w:rPr>
        <w:t>Neovisno o odredbama prethodnog dijela A., ne mogu se povući sredstva:</w:t>
      </w:r>
    </w:p>
    <w:p w14:paraId="70093B19" w14:textId="77777777" w:rsidR="005820F3" w:rsidRPr="004E2CBA" w:rsidRDefault="005820F3" w:rsidP="005820F3">
      <w:pPr>
        <w:pStyle w:val="BodyText"/>
        <w:rPr>
          <w:bCs/>
          <w:szCs w:val="24"/>
        </w:rPr>
      </w:pPr>
    </w:p>
    <w:p w14:paraId="2D2D24D8" w14:textId="1D75253F" w:rsidR="005820F3" w:rsidRPr="004E2CBA" w:rsidRDefault="005820F3" w:rsidP="00137997">
      <w:pPr>
        <w:pStyle w:val="BodyText"/>
        <w:tabs>
          <w:tab w:val="left" w:pos="709"/>
        </w:tabs>
        <w:ind w:left="1418" w:hanging="1418"/>
        <w:rPr>
          <w:szCs w:val="24"/>
        </w:rPr>
      </w:pPr>
      <w:r w:rsidRPr="004E2CBA">
        <w:rPr>
          <w:szCs w:val="24"/>
        </w:rPr>
        <w:tab/>
        <w:t>(a)</w:t>
      </w:r>
      <w:r w:rsidRPr="004E2CBA">
        <w:rPr>
          <w:szCs w:val="24"/>
        </w:rPr>
        <w:tab/>
        <w:t xml:space="preserve">za plaćanja izvršena prije </w:t>
      </w:r>
      <w:r w:rsidR="00F56BBB" w:rsidRPr="004E2CBA">
        <w:rPr>
          <w:szCs w:val="24"/>
        </w:rPr>
        <w:t>d</w:t>
      </w:r>
      <w:r w:rsidRPr="004E2CBA">
        <w:rPr>
          <w:szCs w:val="24"/>
        </w:rPr>
        <w:t>atuma potpisivanja, osim sredstava čiji ukupni iznos ne premašuje € 1.000.000 i koja se mogu povući za plaćanja izvršena prije ovog</w:t>
      </w:r>
      <w:r w:rsidR="00123ECE">
        <w:rPr>
          <w:szCs w:val="24"/>
        </w:rPr>
        <w:t>a</w:t>
      </w:r>
      <w:r w:rsidRPr="004E2CBA">
        <w:rPr>
          <w:szCs w:val="24"/>
        </w:rPr>
        <w:t xml:space="preserve"> datuma, ali na dan ili nakon 1. siječnja 2023</w:t>
      </w:r>
      <w:r w:rsidR="00F56BBB" w:rsidRPr="004E2CBA">
        <w:rPr>
          <w:szCs w:val="24"/>
        </w:rPr>
        <w:t>.</w:t>
      </w:r>
      <w:r w:rsidRPr="004E2CBA">
        <w:rPr>
          <w:szCs w:val="24"/>
        </w:rPr>
        <w:t xml:space="preserve">, za </w:t>
      </w:r>
      <w:r w:rsidR="00F56BBB" w:rsidRPr="004E2CBA">
        <w:rPr>
          <w:szCs w:val="24"/>
        </w:rPr>
        <w:t>p</w:t>
      </w:r>
      <w:r w:rsidRPr="004E2CBA">
        <w:rPr>
          <w:szCs w:val="24"/>
        </w:rPr>
        <w:t xml:space="preserve">rihvatljive troškove u Kategoriji (1); ili  </w:t>
      </w:r>
    </w:p>
    <w:p w14:paraId="37EB4890" w14:textId="77777777" w:rsidR="005820F3" w:rsidRPr="004E2CBA" w:rsidRDefault="005820F3" w:rsidP="00137997">
      <w:pPr>
        <w:pStyle w:val="BodyText"/>
        <w:tabs>
          <w:tab w:val="left" w:pos="709"/>
        </w:tabs>
        <w:ind w:left="1418" w:hanging="1418"/>
        <w:rPr>
          <w:bCs/>
          <w:szCs w:val="24"/>
        </w:rPr>
      </w:pPr>
    </w:p>
    <w:p w14:paraId="584B8AD6" w14:textId="1213DD87" w:rsidR="005820F3" w:rsidRPr="004E2CBA" w:rsidRDefault="00137997" w:rsidP="00137997">
      <w:pPr>
        <w:pStyle w:val="BodyText"/>
        <w:tabs>
          <w:tab w:val="left" w:pos="709"/>
        </w:tabs>
        <w:ind w:left="1418" w:hanging="1418"/>
        <w:rPr>
          <w:bCs/>
          <w:szCs w:val="24"/>
        </w:rPr>
      </w:pPr>
      <w:r>
        <w:rPr>
          <w:bCs/>
          <w:szCs w:val="24"/>
        </w:rPr>
        <w:tab/>
      </w:r>
      <w:r w:rsidR="005820F3" w:rsidRPr="004E2CBA">
        <w:rPr>
          <w:bCs/>
          <w:szCs w:val="24"/>
        </w:rPr>
        <w:t>(b)</w:t>
      </w:r>
      <w:r w:rsidR="005820F3" w:rsidRPr="004E2CBA">
        <w:rPr>
          <w:bCs/>
          <w:szCs w:val="24"/>
        </w:rPr>
        <w:tab/>
        <w:t>u Kategoriji (2), sve dok nije: (i) izrađen i donesen Operativni priručnik za darovnice u obliku i sadržaju zadovoljavajućem za Banku; i (ii) izvršen Provedbeni ugovor na način zadovoljavajući za Banku.</w:t>
      </w:r>
    </w:p>
    <w:p w14:paraId="651A1B5E" w14:textId="77777777" w:rsidR="005820F3" w:rsidRPr="004E2CBA" w:rsidRDefault="005820F3" w:rsidP="00137997">
      <w:pPr>
        <w:pStyle w:val="BodyText"/>
        <w:tabs>
          <w:tab w:val="left" w:pos="709"/>
        </w:tabs>
        <w:ind w:left="1418" w:hanging="1418"/>
        <w:rPr>
          <w:b/>
          <w:bCs/>
          <w:szCs w:val="24"/>
        </w:rPr>
      </w:pPr>
    </w:p>
    <w:p w14:paraId="3598C701" w14:textId="0F68B20D" w:rsidR="005820F3" w:rsidRPr="004E2CBA" w:rsidRDefault="005820F3" w:rsidP="00137997">
      <w:pPr>
        <w:pStyle w:val="BodyText"/>
        <w:numPr>
          <w:ilvl w:val="3"/>
          <w:numId w:val="15"/>
        </w:numPr>
        <w:tabs>
          <w:tab w:val="left" w:pos="709"/>
        </w:tabs>
        <w:ind w:left="1418" w:hanging="1418"/>
        <w:rPr>
          <w:szCs w:val="24"/>
        </w:rPr>
      </w:pPr>
      <w:r w:rsidRPr="004E2CBA">
        <w:rPr>
          <w:szCs w:val="24"/>
        </w:rPr>
        <w:t>Datum zatvaranja je 29. prosinca 2028.</w:t>
      </w:r>
    </w:p>
    <w:p w14:paraId="3E835BE3" w14:textId="4A1475B2" w:rsidR="005820F3" w:rsidRPr="004E2CBA" w:rsidRDefault="005820F3" w:rsidP="005820F3">
      <w:pPr>
        <w:pStyle w:val="BodyText"/>
        <w:rPr>
          <w:sz w:val="22"/>
          <w:szCs w:val="22"/>
        </w:rPr>
      </w:pPr>
    </w:p>
    <w:p w14:paraId="0DF405A2" w14:textId="0E917EA7" w:rsidR="005820F3" w:rsidRPr="004E2CBA" w:rsidRDefault="005820F3" w:rsidP="005820F3">
      <w:pPr>
        <w:pStyle w:val="BodyText"/>
        <w:rPr>
          <w:sz w:val="22"/>
          <w:szCs w:val="22"/>
        </w:rPr>
      </w:pPr>
    </w:p>
    <w:p w14:paraId="7EB48AA1" w14:textId="7FBAD316" w:rsidR="00123ECE" w:rsidRDefault="00123ECE">
      <w:pPr>
        <w:rPr>
          <w:rFonts w:eastAsia="Times New Roman" w:cs="Times New Roman"/>
          <w:sz w:val="22"/>
        </w:rPr>
      </w:pPr>
      <w:r>
        <w:rPr>
          <w:sz w:val="22"/>
        </w:rPr>
        <w:lastRenderedPageBreak/>
        <w:br w:type="page"/>
      </w:r>
    </w:p>
    <w:p w14:paraId="10277CE2" w14:textId="641574C6" w:rsidR="005820F3" w:rsidRPr="004E2CBA" w:rsidRDefault="005820F3" w:rsidP="005820F3">
      <w:pPr>
        <w:pStyle w:val="BodyText"/>
        <w:rPr>
          <w:sz w:val="22"/>
          <w:szCs w:val="22"/>
        </w:rPr>
      </w:pPr>
    </w:p>
    <w:p w14:paraId="262DB935" w14:textId="77777777" w:rsidR="005820F3" w:rsidRPr="004E2CBA" w:rsidRDefault="005820F3" w:rsidP="005820F3">
      <w:pPr>
        <w:pStyle w:val="BodyText"/>
        <w:rPr>
          <w:sz w:val="22"/>
          <w:szCs w:val="22"/>
        </w:rPr>
      </w:pPr>
    </w:p>
    <w:p w14:paraId="42000C97" w14:textId="4B89B802" w:rsidR="00810D35" w:rsidRPr="004E2CBA" w:rsidRDefault="004640FA" w:rsidP="00810D35">
      <w:pPr>
        <w:pStyle w:val="BodyText"/>
        <w:jc w:val="center"/>
        <w:rPr>
          <w:b/>
          <w:szCs w:val="24"/>
        </w:rPr>
      </w:pPr>
      <w:r w:rsidRPr="004E2CBA">
        <w:rPr>
          <w:b/>
          <w:bCs/>
          <w:szCs w:val="24"/>
        </w:rPr>
        <w:t>PRILOG</w:t>
      </w:r>
      <w:r w:rsidR="00123ECE">
        <w:rPr>
          <w:b/>
          <w:bCs/>
          <w:szCs w:val="24"/>
        </w:rPr>
        <w:t xml:space="preserve"> </w:t>
      </w:r>
      <w:r w:rsidR="00810D35" w:rsidRPr="004E2CBA">
        <w:rPr>
          <w:b/>
          <w:bCs/>
          <w:szCs w:val="24"/>
        </w:rPr>
        <w:t>3.</w:t>
      </w:r>
    </w:p>
    <w:p w14:paraId="16EFC803" w14:textId="77777777" w:rsidR="00810D35" w:rsidRPr="004E2CBA" w:rsidRDefault="00810D35" w:rsidP="00810D35">
      <w:pPr>
        <w:pStyle w:val="BodyText"/>
        <w:jc w:val="center"/>
        <w:rPr>
          <w:b/>
          <w:szCs w:val="24"/>
        </w:rPr>
      </w:pPr>
    </w:p>
    <w:p w14:paraId="58ACCF13" w14:textId="20E23AE9" w:rsidR="000E52A6" w:rsidRPr="004E2CBA" w:rsidRDefault="000E52A6" w:rsidP="000E52A6">
      <w:pPr>
        <w:pStyle w:val="BodyText"/>
        <w:jc w:val="center"/>
        <w:rPr>
          <w:b/>
          <w:szCs w:val="22"/>
        </w:rPr>
      </w:pPr>
      <w:r w:rsidRPr="004E2CBA">
        <w:rPr>
          <w:b/>
          <w:bCs/>
          <w:szCs w:val="22"/>
        </w:rPr>
        <w:t xml:space="preserve">Plan otplate vezan uz odobrenje </w:t>
      </w:r>
      <w:r w:rsidR="00F56BBB" w:rsidRPr="004E2CBA">
        <w:rPr>
          <w:b/>
          <w:bCs/>
          <w:szCs w:val="22"/>
        </w:rPr>
        <w:t>Z</w:t>
      </w:r>
      <w:r w:rsidRPr="004E2CBA">
        <w:rPr>
          <w:b/>
          <w:bCs/>
          <w:szCs w:val="22"/>
        </w:rPr>
        <w:t>ajma</w:t>
      </w:r>
    </w:p>
    <w:p w14:paraId="7890F386" w14:textId="77777777" w:rsidR="000E52A6" w:rsidRPr="004E2CBA" w:rsidRDefault="000E52A6" w:rsidP="000E52A6">
      <w:pPr>
        <w:pStyle w:val="BodyText"/>
        <w:rPr>
          <w:b/>
          <w:szCs w:val="22"/>
        </w:rPr>
      </w:pPr>
    </w:p>
    <w:p w14:paraId="6BDB63E6" w14:textId="21FAB525" w:rsidR="000E52A6" w:rsidRPr="004E2CBA" w:rsidRDefault="000E52A6" w:rsidP="000E52A6">
      <w:pPr>
        <w:pStyle w:val="BodyText"/>
        <w:rPr>
          <w:szCs w:val="22"/>
        </w:rPr>
      </w:pPr>
      <w:r w:rsidRPr="004E2CBA">
        <w:rPr>
          <w:szCs w:val="22"/>
        </w:rPr>
        <w:t xml:space="preserve">U sljedećoj tablici utvrđeni su </w:t>
      </w:r>
      <w:r w:rsidR="00063D0C" w:rsidRPr="004E2CBA">
        <w:rPr>
          <w:szCs w:val="22"/>
        </w:rPr>
        <w:t>d</w:t>
      </w:r>
      <w:r w:rsidRPr="004E2CBA">
        <w:rPr>
          <w:szCs w:val="22"/>
        </w:rPr>
        <w:t xml:space="preserve">atumi plaćanja glavnice Zajma i postotak ukupnog iznosa glavnice Zajma plativ na svaki Datum plaćanja glavnice („Otplatna kvota”). </w:t>
      </w:r>
    </w:p>
    <w:p w14:paraId="5A945116" w14:textId="77777777" w:rsidR="000E52A6" w:rsidRPr="004E2CBA" w:rsidRDefault="000E52A6" w:rsidP="000E52A6">
      <w:pPr>
        <w:pStyle w:val="BodyText"/>
        <w:ind w:left="720"/>
        <w:rPr>
          <w:szCs w:val="22"/>
        </w:rPr>
      </w:pPr>
    </w:p>
    <w:p w14:paraId="06F78D71" w14:textId="77777777" w:rsidR="000E52A6" w:rsidRPr="004E2CBA" w:rsidRDefault="000E52A6" w:rsidP="00123ECE">
      <w:pPr>
        <w:pStyle w:val="BodyText"/>
        <w:jc w:val="center"/>
        <w:rPr>
          <w:b/>
          <w:i/>
          <w:szCs w:val="22"/>
        </w:rPr>
      </w:pPr>
      <w:r w:rsidRPr="004E2CBA">
        <w:rPr>
          <w:b/>
          <w:bCs/>
          <w:szCs w:val="22"/>
        </w:rPr>
        <w:t>Otplata uz jednake otplatne kvote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2"/>
      </w:tblGrid>
      <w:tr w:rsidR="000E52A6" w:rsidRPr="004E2CBA" w14:paraId="77D1F328" w14:textId="77777777" w:rsidTr="005E4794">
        <w:tc>
          <w:tcPr>
            <w:tcW w:w="2500" w:type="pct"/>
          </w:tcPr>
          <w:p w14:paraId="61F9D05C" w14:textId="77777777" w:rsidR="000E52A6" w:rsidRPr="004E2CBA" w:rsidRDefault="000E52A6" w:rsidP="005E4794">
            <w:pPr>
              <w:pStyle w:val="BodyText"/>
              <w:jc w:val="center"/>
              <w:rPr>
                <w:b/>
                <w:szCs w:val="22"/>
              </w:rPr>
            </w:pPr>
            <w:r w:rsidRPr="004E2CBA">
              <w:rPr>
                <w:b/>
                <w:szCs w:val="22"/>
              </w:rPr>
              <w:t>Datum plaćanja glavnice</w:t>
            </w:r>
          </w:p>
        </w:tc>
        <w:tc>
          <w:tcPr>
            <w:tcW w:w="2500" w:type="pct"/>
          </w:tcPr>
          <w:p w14:paraId="47BB4EFC" w14:textId="77777777" w:rsidR="000E52A6" w:rsidRPr="004E2CBA" w:rsidRDefault="000E52A6" w:rsidP="005E4794">
            <w:pPr>
              <w:pStyle w:val="BodyText"/>
              <w:jc w:val="center"/>
              <w:rPr>
                <w:szCs w:val="22"/>
              </w:rPr>
            </w:pPr>
            <w:r w:rsidRPr="004E2CBA">
              <w:rPr>
                <w:b/>
                <w:szCs w:val="22"/>
              </w:rPr>
              <w:t>Otplatna kvota</w:t>
            </w:r>
          </w:p>
        </w:tc>
      </w:tr>
      <w:tr w:rsidR="000E52A6" w:rsidRPr="004E2CBA" w14:paraId="6BFBEDA9" w14:textId="77777777" w:rsidTr="005E4794">
        <w:tc>
          <w:tcPr>
            <w:tcW w:w="2500" w:type="pct"/>
          </w:tcPr>
          <w:p w14:paraId="4C6A4F06" w14:textId="49E5E8EE" w:rsidR="000E52A6" w:rsidRPr="004E2CBA" w:rsidRDefault="000E52A6" w:rsidP="005E4794">
            <w:pPr>
              <w:pStyle w:val="BodyText"/>
              <w:rPr>
                <w:szCs w:val="22"/>
              </w:rPr>
            </w:pPr>
            <w:r w:rsidRPr="004E2CBA">
              <w:rPr>
                <w:szCs w:val="22"/>
              </w:rPr>
              <w:t>Svakog 15. svibnja i 15. studenog</w:t>
            </w:r>
            <w:r w:rsidR="009D2730" w:rsidRPr="004E2CBA">
              <w:rPr>
                <w:szCs w:val="22"/>
              </w:rPr>
              <w:t>a</w:t>
            </w:r>
          </w:p>
          <w:p w14:paraId="25667F02" w14:textId="1425D49F" w:rsidR="000E52A6" w:rsidRPr="004E2CBA" w:rsidRDefault="004640FA" w:rsidP="004640FA">
            <w:pPr>
              <w:pStyle w:val="BodyText"/>
              <w:ind w:left="873"/>
              <w:rPr>
                <w:szCs w:val="22"/>
              </w:rPr>
            </w:pPr>
            <w:r w:rsidRPr="004E2CBA">
              <w:rPr>
                <w:szCs w:val="22"/>
              </w:rPr>
              <w:t>P</w:t>
            </w:r>
            <w:r w:rsidR="000E52A6" w:rsidRPr="004E2CBA">
              <w:rPr>
                <w:szCs w:val="22"/>
              </w:rPr>
              <w:t>očevši od 15. studenog</w:t>
            </w:r>
            <w:r w:rsidR="009D2730" w:rsidRPr="004E2CBA">
              <w:rPr>
                <w:szCs w:val="22"/>
              </w:rPr>
              <w:t>a</w:t>
            </w:r>
            <w:r w:rsidR="000E52A6" w:rsidRPr="004E2CBA">
              <w:rPr>
                <w:szCs w:val="22"/>
              </w:rPr>
              <w:t xml:space="preserve"> 2028. </w:t>
            </w:r>
          </w:p>
          <w:p w14:paraId="682343CB" w14:textId="05371FAA" w:rsidR="000E52A6" w:rsidRPr="004E2CBA" w:rsidRDefault="000E52A6" w:rsidP="004640FA">
            <w:pPr>
              <w:pStyle w:val="BodyText"/>
              <w:ind w:left="873"/>
              <w:rPr>
                <w:szCs w:val="22"/>
              </w:rPr>
            </w:pPr>
            <w:r w:rsidRPr="004E2CBA">
              <w:rPr>
                <w:szCs w:val="22"/>
              </w:rPr>
              <w:t xml:space="preserve">do </w:t>
            </w:r>
            <w:r w:rsidR="00822CB2" w:rsidRPr="004E2CBA">
              <w:rPr>
                <w:szCs w:val="22"/>
              </w:rPr>
              <w:t>za</w:t>
            </w:r>
            <w:r w:rsidRPr="004E2CBA">
              <w:rPr>
                <w:szCs w:val="22"/>
              </w:rPr>
              <w:t>ključno 15. svibnja 2037.</w:t>
            </w:r>
          </w:p>
        </w:tc>
        <w:tc>
          <w:tcPr>
            <w:tcW w:w="2500" w:type="pct"/>
          </w:tcPr>
          <w:p w14:paraId="2BECBB4F" w14:textId="77777777" w:rsidR="000E52A6" w:rsidRPr="004E2CBA" w:rsidRDefault="000E52A6" w:rsidP="005E4794">
            <w:pPr>
              <w:pStyle w:val="BodyText"/>
              <w:rPr>
                <w:szCs w:val="22"/>
              </w:rPr>
            </w:pPr>
          </w:p>
          <w:p w14:paraId="33DA8324" w14:textId="77777777" w:rsidR="000E52A6" w:rsidRPr="004E2CBA" w:rsidRDefault="000E52A6" w:rsidP="005E4794">
            <w:pPr>
              <w:pStyle w:val="BodyText"/>
              <w:rPr>
                <w:szCs w:val="22"/>
              </w:rPr>
            </w:pPr>
          </w:p>
          <w:p w14:paraId="60E5D3D1" w14:textId="2EC682D1" w:rsidR="000E52A6" w:rsidRPr="004E2CBA" w:rsidRDefault="000E52A6">
            <w:pPr>
              <w:pStyle w:val="BodyText"/>
              <w:jc w:val="center"/>
              <w:rPr>
                <w:szCs w:val="22"/>
              </w:rPr>
            </w:pPr>
            <w:r w:rsidRPr="004E2CBA">
              <w:rPr>
                <w:szCs w:val="22"/>
              </w:rPr>
              <w:t>5</w:t>
            </w:r>
            <w:r w:rsidR="000E3D7B" w:rsidRPr="004E2CBA">
              <w:rPr>
                <w:szCs w:val="22"/>
              </w:rPr>
              <w:t>,</w:t>
            </w:r>
            <w:r w:rsidRPr="004E2CBA">
              <w:rPr>
                <w:szCs w:val="22"/>
              </w:rPr>
              <w:t>26</w:t>
            </w:r>
            <w:r w:rsidR="000E3D7B" w:rsidRPr="004E2CBA">
              <w:rPr>
                <w:szCs w:val="22"/>
              </w:rPr>
              <w:t xml:space="preserve"> </w:t>
            </w:r>
            <w:r w:rsidRPr="004E2CBA">
              <w:rPr>
                <w:szCs w:val="22"/>
              </w:rPr>
              <w:t>%</w:t>
            </w:r>
          </w:p>
        </w:tc>
      </w:tr>
      <w:tr w:rsidR="000E52A6" w:rsidRPr="004E2CBA" w14:paraId="3654D218" w14:textId="77777777" w:rsidTr="005E4794">
        <w:tc>
          <w:tcPr>
            <w:tcW w:w="2500" w:type="pct"/>
          </w:tcPr>
          <w:p w14:paraId="3AD96C73" w14:textId="10955F66" w:rsidR="000E52A6" w:rsidRPr="004E2CBA" w:rsidRDefault="000E52A6">
            <w:pPr>
              <w:pStyle w:val="BodyText"/>
              <w:rPr>
                <w:szCs w:val="22"/>
              </w:rPr>
            </w:pPr>
            <w:r w:rsidRPr="004E2CBA">
              <w:rPr>
                <w:szCs w:val="22"/>
              </w:rPr>
              <w:t>Na dan 15. studenog</w:t>
            </w:r>
            <w:r w:rsidR="000E3D7B" w:rsidRPr="004E2CBA">
              <w:rPr>
                <w:szCs w:val="22"/>
              </w:rPr>
              <w:t>a</w:t>
            </w:r>
            <w:r w:rsidRPr="004E2CBA">
              <w:rPr>
                <w:szCs w:val="22"/>
              </w:rPr>
              <w:t xml:space="preserve"> 2037.</w:t>
            </w:r>
          </w:p>
        </w:tc>
        <w:tc>
          <w:tcPr>
            <w:tcW w:w="2500" w:type="pct"/>
          </w:tcPr>
          <w:p w14:paraId="42223B96" w14:textId="4D798CDE" w:rsidR="000E52A6" w:rsidRPr="004E2CBA" w:rsidRDefault="000E52A6" w:rsidP="005E4794">
            <w:pPr>
              <w:pStyle w:val="BodyText"/>
              <w:jc w:val="center"/>
              <w:rPr>
                <w:szCs w:val="22"/>
              </w:rPr>
            </w:pPr>
            <w:r w:rsidRPr="004E2CBA">
              <w:rPr>
                <w:szCs w:val="22"/>
              </w:rPr>
              <w:t>5</w:t>
            </w:r>
            <w:r w:rsidR="000E3D7B" w:rsidRPr="004E2CBA">
              <w:rPr>
                <w:szCs w:val="22"/>
              </w:rPr>
              <w:t>,</w:t>
            </w:r>
            <w:r w:rsidRPr="004E2CBA">
              <w:rPr>
                <w:szCs w:val="22"/>
              </w:rPr>
              <w:t>32</w:t>
            </w:r>
            <w:r w:rsidR="000E3D7B" w:rsidRPr="004E2CBA">
              <w:rPr>
                <w:szCs w:val="22"/>
              </w:rPr>
              <w:t xml:space="preserve"> </w:t>
            </w:r>
            <w:r w:rsidRPr="004E2CBA">
              <w:rPr>
                <w:szCs w:val="22"/>
              </w:rPr>
              <w:t>%</w:t>
            </w:r>
          </w:p>
        </w:tc>
      </w:tr>
    </w:tbl>
    <w:p w14:paraId="6E5C3DA6" w14:textId="77777777" w:rsidR="00810D35" w:rsidRPr="004E2CBA" w:rsidRDefault="00810D35" w:rsidP="00810D35">
      <w:pPr>
        <w:pStyle w:val="BodyText"/>
        <w:tabs>
          <w:tab w:val="left" w:pos="720"/>
        </w:tabs>
        <w:rPr>
          <w:sz w:val="28"/>
          <w:szCs w:val="24"/>
        </w:rPr>
      </w:pPr>
    </w:p>
    <w:p w14:paraId="61CB1026" w14:textId="77777777" w:rsidR="002C6880" w:rsidRPr="004E2CBA" w:rsidRDefault="00810D35" w:rsidP="002C6880">
      <w:pPr>
        <w:jc w:val="center"/>
        <w:rPr>
          <w:rFonts w:cs="Times New Roman"/>
          <w:b/>
          <w:bCs/>
          <w:szCs w:val="24"/>
        </w:rPr>
      </w:pPr>
      <w:r w:rsidRPr="004E2CBA">
        <w:rPr>
          <w:szCs w:val="24"/>
        </w:rPr>
        <w:br w:type="page"/>
      </w:r>
      <w:r w:rsidR="002C6880" w:rsidRPr="004E2CBA">
        <w:rPr>
          <w:rFonts w:cs="Times New Roman"/>
          <w:b/>
          <w:bCs/>
          <w:szCs w:val="24"/>
        </w:rPr>
        <w:lastRenderedPageBreak/>
        <w:t>DODATAK</w:t>
      </w:r>
    </w:p>
    <w:p w14:paraId="46375EA4" w14:textId="77777777" w:rsidR="002C6880" w:rsidRPr="004E2CBA" w:rsidRDefault="002C6880" w:rsidP="002C6880">
      <w:pPr>
        <w:pStyle w:val="BodyText"/>
        <w:ind w:left="720" w:hanging="720"/>
        <w:rPr>
          <w:b/>
          <w:bCs/>
          <w:szCs w:val="24"/>
        </w:rPr>
      </w:pPr>
    </w:p>
    <w:p w14:paraId="55369570" w14:textId="77777777" w:rsidR="002C6880" w:rsidRPr="004E2CBA" w:rsidRDefault="002C6880" w:rsidP="002C6880">
      <w:pPr>
        <w:pStyle w:val="BodyText"/>
        <w:ind w:left="720" w:hanging="720"/>
        <w:rPr>
          <w:b/>
          <w:bCs/>
          <w:szCs w:val="24"/>
        </w:rPr>
      </w:pPr>
      <w:r w:rsidRPr="004E2CBA">
        <w:rPr>
          <w:b/>
          <w:bCs/>
          <w:szCs w:val="24"/>
        </w:rPr>
        <w:tab/>
      </w:r>
      <w:r w:rsidRPr="004E2CBA">
        <w:rPr>
          <w:b/>
          <w:bCs/>
          <w:szCs w:val="24"/>
          <w:u w:val="single"/>
        </w:rPr>
        <w:t>Definicije</w:t>
      </w:r>
    </w:p>
    <w:p w14:paraId="2A0FDE0E" w14:textId="77777777" w:rsidR="002C6880" w:rsidRPr="004E2CBA" w:rsidRDefault="002C6880" w:rsidP="002C6880">
      <w:pPr>
        <w:pStyle w:val="BodyText"/>
        <w:ind w:left="720" w:hanging="720"/>
        <w:rPr>
          <w:b/>
          <w:bCs/>
          <w:szCs w:val="24"/>
        </w:rPr>
      </w:pPr>
    </w:p>
    <w:p w14:paraId="3DC675EF" w14:textId="434477DB" w:rsidR="002C6880" w:rsidRPr="004E2CBA" w:rsidRDefault="002C6880" w:rsidP="002C6880">
      <w:pPr>
        <w:pStyle w:val="ModelNrmlDouble"/>
        <w:numPr>
          <w:ilvl w:val="0"/>
          <w:numId w:val="4"/>
        </w:numPr>
        <w:tabs>
          <w:tab w:val="clear" w:pos="1080"/>
        </w:tabs>
        <w:spacing w:after="240" w:line="240" w:lineRule="auto"/>
        <w:ind w:left="720" w:hanging="720"/>
        <w:rPr>
          <w:sz w:val="24"/>
          <w:szCs w:val="24"/>
        </w:rPr>
      </w:pPr>
      <w:r w:rsidRPr="004E2CBA">
        <w:rPr>
          <w:sz w:val="24"/>
          <w:szCs w:val="24"/>
        </w:rPr>
        <w:t>„Smjernice za suzbijanje korupcije” znači, za potrebe stavka</w:t>
      </w:r>
      <w:r w:rsidR="0093027C">
        <w:rPr>
          <w:sz w:val="24"/>
          <w:szCs w:val="24"/>
        </w:rPr>
        <w:t xml:space="preserve"> </w:t>
      </w:r>
      <w:r w:rsidRPr="004E2CBA">
        <w:rPr>
          <w:sz w:val="24"/>
          <w:szCs w:val="24"/>
        </w:rPr>
        <w:t>6. Dodatka Općim uvjetima, „Smjernice za suzbijanje i borbu protiv prijevara i korupcije u projektima koji se financiraju zajmovima IBRD-a te kreditima i darovnicama IDA-e”, od 15.</w:t>
      </w:r>
      <w:r w:rsidR="0093027C">
        <w:rPr>
          <w:sz w:val="24"/>
          <w:szCs w:val="24"/>
        </w:rPr>
        <w:t xml:space="preserve"> </w:t>
      </w:r>
      <w:r w:rsidRPr="004E2CBA">
        <w:rPr>
          <w:sz w:val="24"/>
          <w:szCs w:val="24"/>
        </w:rPr>
        <w:t>listopada</w:t>
      </w:r>
      <w:r w:rsidR="0093027C">
        <w:rPr>
          <w:sz w:val="24"/>
          <w:szCs w:val="24"/>
        </w:rPr>
        <w:t xml:space="preserve"> </w:t>
      </w:r>
      <w:r w:rsidRPr="004E2CBA">
        <w:rPr>
          <w:sz w:val="24"/>
          <w:szCs w:val="24"/>
        </w:rPr>
        <w:t>2006. s revizijom iz siječnja</w:t>
      </w:r>
      <w:r w:rsidR="0093027C">
        <w:rPr>
          <w:sz w:val="24"/>
          <w:szCs w:val="24"/>
        </w:rPr>
        <w:t xml:space="preserve"> </w:t>
      </w:r>
      <w:r w:rsidRPr="004E2CBA">
        <w:rPr>
          <w:sz w:val="24"/>
          <w:szCs w:val="24"/>
        </w:rPr>
        <w:t>2011. i od 1.</w:t>
      </w:r>
      <w:r w:rsidR="0093027C">
        <w:rPr>
          <w:sz w:val="24"/>
          <w:szCs w:val="24"/>
        </w:rPr>
        <w:t xml:space="preserve"> </w:t>
      </w:r>
      <w:r w:rsidRPr="004E2CBA">
        <w:rPr>
          <w:sz w:val="24"/>
          <w:szCs w:val="24"/>
        </w:rPr>
        <w:t>srpnja</w:t>
      </w:r>
      <w:r w:rsidR="0093027C">
        <w:rPr>
          <w:sz w:val="24"/>
          <w:szCs w:val="24"/>
        </w:rPr>
        <w:t xml:space="preserve"> </w:t>
      </w:r>
      <w:r w:rsidRPr="004E2CBA">
        <w:rPr>
          <w:sz w:val="24"/>
          <w:szCs w:val="24"/>
        </w:rPr>
        <w:t>2016.</w:t>
      </w:r>
      <w:r w:rsidR="001C6A83" w:rsidRPr="004E2CBA">
        <w:rPr>
          <w:sz w:val="24"/>
          <w:szCs w:val="24"/>
        </w:rPr>
        <w:t xml:space="preserve"> godine.</w:t>
      </w:r>
    </w:p>
    <w:p w14:paraId="01A72A2B" w14:textId="0D56BD5A" w:rsidR="002C6880" w:rsidRPr="004E2CBA" w:rsidRDefault="002C6880" w:rsidP="002C6880">
      <w:pPr>
        <w:pStyle w:val="ModelNrmlDouble"/>
        <w:numPr>
          <w:ilvl w:val="0"/>
          <w:numId w:val="4"/>
        </w:numPr>
        <w:tabs>
          <w:tab w:val="clear" w:pos="1080"/>
        </w:tabs>
        <w:spacing w:after="240" w:line="240" w:lineRule="auto"/>
        <w:ind w:left="720" w:hanging="720"/>
        <w:rPr>
          <w:sz w:val="24"/>
          <w:szCs w:val="24"/>
        </w:rPr>
      </w:pPr>
      <w:r w:rsidRPr="004E2CBA">
        <w:rPr>
          <w:sz w:val="24"/>
          <w:szCs w:val="24"/>
        </w:rPr>
        <w:t xml:space="preserve">„Korisnik” znači subjekt koji ispunjava kriterije prihvatljivosti utvrđene u Operativnom priručniku za darovnice te je u skladu s time prihvatljiv za dodjelu </w:t>
      </w:r>
      <w:r w:rsidR="001C6A83" w:rsidRPr="004E2CBA">
        <w:rPr>
          <w:sz w:val="24"/>
          <w:szCs w:val="24"/>
        </w:rPr>
        <w:t>p</w:t>
      </w:r>
      <w:r w:rsidRPr="004E2CBA">
        <w:rPr>
          <w:sz w:val="24"/>
          <w:szCs w:val="24"/>
        </w:rPr>
        <w:t xml:space="preserve">oddarovnice u </w:t>
      </w:r>
      <w:r w:rsidR="001C6A83" w:rsidRPr="004E2CBA">
        <w:rPr>
          <w:sz w:val="24"/>
          <w:szCs w:val="24"/>
        </w:rPr>
        <w:t xml:space="preserve">sklopu </w:t>
      </w:r>
      <w:r w:rsidRPr="004E2CBA">
        <w:rPr>
          <w:sz w:val="24"/>
          <w:szCs w:val="24"/>
        </w:rPr>
        <w:t xml:space="preserve">jednog od </w:t>
      </w:r>
      <w:r w:rsidR="001C6A83" w:rsidRPr="004E2CBA">
        <w:rPr>
          <w:sz w:val="24"/>
          <w:szCs w:val="24"/>
        </w:rPr>
        <w:t>p</w:t>
      </w:r>
      <w:r w:rsidRPr="004E2CBA">
        <w:rPr>
          <w:sz w:val="24"/>
          <w:szCs w:val="24"/>
        </w:rPr>
        <w:t>rograma poddarovnica.</w:t>
      </w:r>
    </w:p>
    <w:p w14:paraId="05096D05" w14:textId="1AC03EA0" w:rsidR="002C6880" w:rsidRPr="004E2CBA" w:rsidRDefault="002C6880" w:rsidP="002C6880">
      <w:pPr>
        <w:pStyle w:val="ModelNrmlDouble"/>
        <w:numPr>
          <w:ilvl w:val="0"/>
          <w:numId w:val="4"/>
        </w:numPr>
        <w:tabs>
          <w:tab w:val="clear" w:pos="1080"/>
        </w:tabs>
        <w:spacing w:after="240" w:line="240" w:lineRule="auto"/>
        <w:ind w:left="720" w:hanging="720"/>
        <w:rPr>
          <w:sz w:val="24"/>
          <w:szCs w:val="24"/>
        </w:rPr>
      </w:pPr>
      <w:r w:rsidRPr="004E2CBA">
        <w:rPr>
          <w:sz w:val="24"/>
          <w:szCs w:val="24"/>
        </w:rPr>
        <w:t>„Kategorija” znači kategorija utvrđena u tablici u odjeljku III.A. Priloga</w:t>
      </w:r>
      <w:r w:rsidR="00187674">
        <w:rPr>
          <w:sz w:val="24"/>
          <w:szCs w:val="24"/>
        </w:rPr>
        <w:t xml:space="preserve"> </w:t>
      </w:r>
      <w:r w:rsidRPr="004E2CBA">
        <w:rPr>
          <w:sz w:val="24"/>
          <w:szCs w:val="24"/>
        </w:rPr>
        <w:t>2. ovom Ugovoru.</w:t>
      </w:r>
    </w:p>
    <w:p w14:paraId="2BB5AD5D" w14:textId="4E51B832" w:rsidR="002C6880" w:rsidRPr="004E2CBA" w:rsidRDefault="002C6880" w:rsidP="00081E20">
      <w:pPr>
        <w:pStyle w:val="BodyText"/>
        <w:numPr>
          <w:ilvl w:val="0"/>
          <w:numId w:val="4"/>
        </w:numPr>
        <w:tabs>
          <w:tab w:val="clear" w:pos="1080"/>
        </w:tabs>
        <w:spacing w:after="240"/>
        <w:ind w:left="720" w:hanging="720"/>
        <w:rPr>
          <w:szCs w:val="24"/>
        </w:rPr>
      </w:pPr>
      <w:bookmarkStart w:id="3" w:name="_Hlk530397957"/>
      <w:r w:rsidRPr="004E2CBA">
        <w:rPr>
          <w:szCs w:val="24"/>
        </w:rPr>
        <w:t xml:space="preserve">„Program izazova” znači program u </w:t>
      </w:r>
      <w:r w:rsidR="001C6A83" w:rsidRPr="004E2CBA">
        <w:rPr>
          <w:szCs w:val="24"/>
        </w:rPr>
        <w:t xml:space="preserve">sklopu </w:t>
      </w:r>
      <w:r w:rsidRPr="004E2CBA">
        <w:rPr>
          <w:szCs w:val="24"/>
        </w:rPr>
        <w:t xml:space="preserve">kojeg Zajmoprimac daje </w:t>
      </w:r>
      <w:r w:rsidR="001C6A83" w:rsidRPr="004E2CBA">
        <w:rPr>
          <w:szCs w:val="24"/>
        </w:rPr>
        <w:t>p</w:t>
      </w:r>
      <w:r w:rsidRPr="004E2CBA">
        <w:rPr>
          <w:szCs w:val="24"/>
        </w:rPr>
        <w:t xml:space="preserve">oddarovnice u obliku darovnica ili darovnica sa sufinanciranjem kako bi podržao potprojekte s istraživanjima i razvojem koje provode konzorciji koji mogu uključivati tvrtke ili istraživačke organizacije u cilju razvoja naprednih rješenja povezanih </w:t>
      </w:r>
      <w:r w:rsidR="001C6A83" w:rsidRPr="004E2CBA">
        <w:rPr>
          <w:szCs w:val="24"/>
        </w:rPr>
        <w:t>s</w:t>
      </w:r>
      <w:r w:rsidRPr="004E2CBA">
        <w:rPr>
          <w:szCs w:val="24"/>
        </w:rPr>
        <w:t xml:space="preserve"> digitalizacij</w:t>
      </w:r>
      <w:r w:rsidR="001C6A83" w:rsidRPr="004E2CBA">
        <w:rPr>
          <w:szCs w:val="24"/>
        </w:rPr>
        <w:t>om</w:t>
      </w:r>
      <w:r w:rsidRPr="004E2CBA">
        <w:rPr>
          <w:szCs w:val="24"/>
        </w:rPr>
        <w:t xml:space="preserve"> i izazov</w:t>
      </w:r>
      <w:r w:rsidR="001C6A83" w:rsidRPr="004E2CBA">
        <w:rPr>
          <w:szCs w:val="24"/>
        </w:rPr>
        <w:t>ima</w:t>
      </w:r>
      <w:r w:rsidRPr="004E2CBA">
        <w:rPr>
          <w:szCs w:val="24"/>
        </w:rPr>
        <w:t xml:space="preserve"> zelene tranzicije.</w:t>
      </w:r>
    </w:p>
    <w:p w14:paraId="7113FCD0" w14:textId="3014279D"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„Hrvatska zaklada za znanost” ili „HRZZ” znači ustanova osnovana prema Zakonu o Hrvatskoj zakladi za znanost Zajmoprimca, objavljenom u Narodnim novinama br. 57, od 20. svibnja 2022. koji je stupio na snagu 28. svibnja 2022.</w:t>
      </w:r>
      <w:r w:rsidR="001C6A83" w:rsidRPr="004E2CBA">
        <w:rPr>
          <w:szCs w:val="24"/>
        </w:rPr>
        <w:t xml:space="preserve"> godine.</w:t>
      </w:r>
    </w:p>
    <w:p w14:paraId="16F5A4B6" w14:textId="10407686"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„Plan mjera za zaštitu okoliša i socijalne standarde” ili eng</w:t>
      </w:r>
      <w:r w:rsidR="00822CB2" w:rsidRPr="004E2CBA">
        <w:rPr>
          <w:szCs w:val="24"/>
        </w:rPr>
        <w:t>l</w:t>
      </w:r>
      <w:r w:rsidRPr="004E2CBA">
        <w:rPr>
          <w:szCs w:val="24"/>
        </w:rPr>
        <w:t xml:space="preserve">. pokrata „ESCP” znači plan s mjerama za zaštitu okoliša i socijalne standarde u </w:t>
      </w:r>
      <w:r w:rsidR="00822CB2" w:rsidRPr="004E2CBA">
        <w:rPr>
          <w:szCs w:val="24"/>
        </w:rPr>
        <w:t xml:space="preserve">sklopu </w:t>
      </w:r>
      <w:r w:rsidRPr="004E2CBA">
        <w:rPr>
          <w:szCs w:val="24"/>
        </w:rPr>
        <w:t>Projekta, od 19. svibnja 2023., koji se s vremena na vrijeme može izmijeniti u skladu s njegovim odredbama, a u kojem su utvrđene materijalne mjere i postupci koje Zajmoprimac provodi ili čije provođenje osigurava za ublažavanje potencijalnih okolišnih i socijalnih rizika te utjecaja Projekta, što uključuje vremenske okvire postupaka i mjera, institucionalne aranžmane, zapošljavanje, osposobljavanje, praćenje i izvješćivanje te sve okolišne i socijalne instrumente koji će se na temelju toga pripremiti.</w:t>
      </w:r>
    </w:p>
    <w:p w14:paraId="2573E7AD" w14:textId="140FA6E8"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lastRenderedPageBreak/>
        <w:t xml:space="preserve">„Okvir za upravljanje okolišnim i socijalnim pitanjima” znači okvir koji treba izraditi i donijeti Zajmoprimac u obliku, sadržaju i na način zadovoljavajući za Banku, koji se sastoji od: niza mjera ublažavanja, praćenja, pregleda i institucionalnih mjera potrebnih za pružanje tehničke pomoći u </w:t>
      </w:r>
      <w:r w:rsidR="00822CB2" w:rsidRPr="004E2CBA">
        <w:rPr>
          <w:szCs w:val="24"/>
        </w:rPr>
        <w:t xml:space="preserve">sklopu </w:t>
      </w:r>
      <w:r w:rsidRPr="004E2CBA">
        <w:rPr>
          <w:szCs w:val="24"/>
        </w:rPr>
        <w:t xml:space="preserve">Projekta kao i aktivnosti u </w:t>
      </w:r>
      <w:r w:rsidR="00822CB2" w:rsidRPr="004E2CBA">
        <w:rPr>
          <w:szCs w:val="24"/>
        </w:rPr>
        <w:t>sklop</w:t>
      </w:r>
      <w:r w:rsidRPr="004E2CBA">
        <w:rPr>
          <w:szCs w:val="24"/>
        </w:rPr>
        <w:t xml:space="preserve">u </w:t>
      </w:r>
      <w:r w:rsidR="00822CB2" w:rsidRPr="004E2CBA">
        <w:rPr>
          <w:szCs w:val="24"/>
        </w:rPr>
        <w:t>p</w:t>
      </w:r>
      <w:r w:rsidRPr="004E2CBA">
        <w:rPr>
          <w:szCs w:val="24"/>
        </w:rPr>
        <w:t>otprojekata koje je potrebno poduzeti kako bi se otklonili štetni utjecaji na okoliš i štetni socijalni učinci, kako bi ih se kompenziralo ili svelo na prihvatljivu razinu, kao i radnje potrebne za provedbu spomenutih mjera, uključujući mjere i informacije potrebne za pripremu ESMP-ova za pojedine lokacije.</w:t>
      </w:r>
    </w:p>
    <w:p w14:paraId="094F7F97" w14:textId="68E0C62C"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„Okolišni i socijalni standardi” ili eng</w:t>
      </w:r>
      <w:r w:rsidR="00822CB2" w:rsidRPr="004E2CBA">
        <w:rPr>
          <w:szCs w:val="24"/>
        </w:rPr>
        <w:t>l</w:t>
      </w:r>
      <w:r w:rsidRPr="004E2CBA">
        <w:rPr>
          <w:szCs w:val="24"/>
        </w:rPr>
        <w:t>. pokrata „ESS” znači zajedno: (i) „Okolišni i socijalni standard 1.: Procjena i upravljanje okolišnim i socijalnim rizicima i utjecajima”; (ii) „Okolišni i socijalni standard 2.: Rad i uvjeti rada”; (iii) „Okolišni i socijalni standardi</w:t>
      </w:r>
      <w:r w:rsidR="00187674">
        <w:rPr>
          <w:szCs w:val="24"/>
        </w:rPr>
        <w:t xml:space="preserve"> </w:t>
      </w:r>
      <w:r w:rsidRPr="004E2CBA">
        <w:rPr>
          <w:szCs w:val="24"/>
        </w:rPr>
        <w:t>3.: Učinkovito korištenje resursa te sprječavanje i upravljanje onečišćenjem”; (iv) „Okolišni i socijalni standard 4.: Zdravlje i sigurnost zajednice”; (v) „Okolišni i socijalni standard 5.: Stjecanje zemljišta, ograničavanje korištenja zemljišta i nedobrovoljno preseljenje”; (vi) „Okolišni i socijalni standard 6.: Očuvanje bioraznolikosti i održivo upravljanje živim prirodnim resursima”; (vii) „Okolišni i socijalni standard 7.: Autohtono stanovništvo/zapostavljene tradicionalne lokalne zajednice su</w:t>
      </w:r>
      <w:r w:rsidR="00822CB2" w:rsidRPr="004E2CBA">
        <w:rPr>
          <w:szCs w:val="24"/>
        </w:rPr>
        <w:t>p</w:t>
      </w:r>
      <w:r w:rsidRPr="004E2CBA">
        <w:rPr>
          <w:szCs w:val="24"/>
        </w:rPr>
        <w:t>saharske Afrike”; (viii) „Okolišni i socijalni standard 8.: Kulturna baština;</w:t>
      </w:r>
      <w:r w:rsidR="00822CB2" w:rsidRPr="004E2CBA">
        <w:rPr>
          <w:szCs w:val="24"/>
        </w:rPr>
        <w:t xml:space="preserve"> </w:t>
      </w:r>
      <w:r w:rsidRPr="004E2CBA">
        <w:rPr>
          <w:szCs w:val="24"/>
        </w:rPr>
        <w:t>(i) „Okolišni i socijalni standard 9.: Financijski posrednici”; (x) „Okolišni i socijalni standard 10.: Angažman dionika i objavljivanje informacija”; koji su stupili na snagu 1.</w:t>
      </w:r>
      <w:r w:rsidR="00187674">
        <w:rPr>
          <w:szCs w:val="24"/>
        </w:rPr>
        <w:t xml:space="preserve"> </w:t>
      </w:r>
      <w:r w:rsidRPr="004E2CBA">
        <w:rPr>
          <w:szCs w:val="24"/>
        </w:rPr>
        <w:t>listopada</w:t>
      </w:r>
      <w:r w:rsidR="00187674">
        <w:rPr>
          <w:szCs w:val="24"/>
        </w:rPr>
        <w:t xml:space="preserve"> </w:t>
      </w:r>
      <w:r w:rsidRPr="004E2CBA">
        <w:rPr>
          <w:szCs w:val="24"/>
        </w:rPr>
        <w:t>2018., kako je objavila Banka.</w:t>
      </w:r>
      <w:bookmarkEnd w:id="3"/>
    </w:p>
    <w:p w14:paraId="78C55054" w14:textId="590CC519"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„ESMP” znači plan za upravljanje okolišnim i socijalnim pitanjima za pojedinu lokaciju izrađen prema zahtjevima ESMF-a i u skladu s njim. </w:t>
      </w:r>
    </w:p>
    <w:p w14:paraId="6EF00FCC" w14:textId="59F243B2"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„Sredstva EU-a” znači financiranje koje je na raspolaganju podnositeljima zahtjeva u </w:t>
      </w:r>
      <w:r w:rsidR="00822CB2" w:rsidRPr="004E2CBA">
        <w:rPr>
          <w:szCs w:val="24"/>
        </w:rPr>
        <w:t xml:space="preserve">sklopu </w:t>
      </w:r>
      <w:r w:rsidRPr="004E2CBA">
        <w:rPr>
          <w:szCs w:val="24"/>
        </w:rPr>
        <w:t>programa Obzor 2020 i Obzor Europa.</w:t>
      </w:r>
    </w:p>
    <w:p w14:paraId="769DD199" w14:textId="32C40EDE" w:rsidR="002C6880" w:rsidRPr="008832E1" w:rsidRDefault="002C6880" w:rsidP="00081E20">
      <w:pPr>
        <w:pStyle w:val="BodyText"/>
        <w:numPr>
          <w:ilvl w:val="0"/>
          <w:numId w:val="4"/>
        </w:numPr>
        <w:tabs>
          <w:tab w:val="clear" w:pos="1080"/>
        </w:tabs>
        <w:spacing w:after="240"/>
        <w:ind w:left="720" w:hanging="720"/>
        <w:rPr>
          <w:szCs w:val="24"/>
        </w:rPr>
      </w:pPr>
      <w:r w:rsidRPr="004E2CBA">
        <w:rPr>
          <w:szCs w:val="24"/>
        </w:rPr>
        <w:t>„Opći uvjeti” znači „Opći uvjeti Međunarodne banke za obnovu i razvoj za financiranje od strane IBRD-a i financiranje investicijskih projekata” od 14.</w:t>
      </w:r>
      <w:r w:rsidR="00187674">
        <w:rPr>
          <w:szCs w:val="24"/>
        </w:rPr>
        <w:t xml:space="preserve"> </w:t>
      </w:r>
      <w:r w:rsidRPr="004E2CBA">
        <w:rPr>
          <w:szCs w:val="24"/>
        </w:rPr>
        <w:t>prosinca</w:t>
      </w:r>
      <w:r w:rsidR="00187674">
        <w:rPr>
          <w:szCs w:val="24"/>
        </w:rPr>
        <w:t xml:space="preserve"> </w:t>
      </w:r>
      <w:r w:rsidRPr="004E2CBA">
        <w:rPr>
          <w:szCs w:val="24"/>
        </w:rPr>
        <w:t xml:space="preserve">2018. </w:t>
      </w:r>
      <w:r w:rsidRPr="008832E1">
        <w:rPr>
          <w:szCs w:val="24"/>
        </w:rPr>
        <w:t>(revidirani 1.</w:t>
      </w:r>
      <w:r w:rsidR="00187674" w:rsidRPr="008832E1">
        <w:rPr>
          <w:szCs w:val="24"/>
        </w:rPr>
        <w:t xml:space="preserve"> </w:t>
      </w:r>
      <w:r w:rsidRPr="008832E1">
        <w:rPr>
          <w:szCs w:val="24"/>
        </w:rPr>
        <w:t>kolovoza</w:t>
      </w:r>
      <w:r w:rsidR="00187674" w:rsidRPr="008832E1">
        <w:rPr>
          <w:szCs w:val="24"/>
        </w:rPr>
        <w:t xml:space="preserve"> </w:t>
      </w:r>
      <w:r w:rsidRPr="008832E1">
        <w:rPr>
          <w:szCs w:val="24"/>
        </w:rPr>
        <w:t>2020., 21.</w:t>
      </w:r>
      <w:r w:rsidR="00187674" w:rsidRPr="008832E1">
        <w:rPr>
          <w:szCs w:val="24"/>
        </w:rPr>
        <w:t xml:space="preserve"> </w:t>
      </w:r>
      <w:r w:rsidRPr="008832E1">
        <w:rPr>
          <w:szCs w:val="24"/>
        </w:rPr>
        <w:t>prosinca</w:t>
      </w:r>
      <w:r w:rsidR="00187674" w:rsidRPr="008832E1">
        <w:rPr>
          <w:szCs w:val="24"/>
        </w:rPr>
        <w:t xml:space="preserve"> </w:t>
      </w:r>
      <w:r w:rsidRPr="008832E1">
        <w:rPr>
          <w:szCs w:val="24"/>
        </w:rPr>
        <w:t>2020.</w:t>
      </w:r>
      <w:r w:rsidR="00C71A4E" w:rsidRPr="008832E1">
        <w:rPr>
          <w:szCs w:val="24"/>
        </w:rPr>
        <w:t>,</w:t>
      </w:r>
      <w:r w:rsidRPr="008832E1">
        <w:rPr>
          <w:szCs w:val="24"/>
        </w:rPr>
        <w:t xml:space="preserve"> 1.</w:t>
      </w:r>
      <w:r w:rsidR="00187674" w:rsidRPr="008832E1">
        <w:rPr>
          <w:szCs w:val="24"/>
        </w:rPr>
        <w:t xml:space="preserve"> </w:t>
      </w:r>
      <w:r w:rsidRPr="008832E1">
        <w:rPr>
          <w:szCs w:val="24"/>
        </w:rPr>
        <w:t>travnja</w:t>
      </w:r>
      <w:r w:rsidR="00187674" w:rsidRPr="008832E1">
        <w:rPr>
          <w:szCs w:val="24"/>
        </w:rPr>
        <w:t xml:space="preserve"> </w:t>
      </w:r>
      <w:r w:rsidRPr="008832E1">
        <w:rPr>
          <w:szCs w:val="24"/>
        </w:rPr>
        <w:t>2021.</w:t>
      </w:r>
      <w:r w:rsidR="00C71A4E" w:rsidRPr="008832E1">
        <w:rPr>
          <w:szCs w:val="24"/>
        </w:rPr>
        <w:t xml:space="preserve"> i 1. siječnja 2022.</w:t>
      </w:r>
      <w:r w:rsidRPr="008832E1">
        <w:rPr>
          <w:szCs w:val="24"/>
        </w:rPr>
        <w:t>).</w:t>
      </w:r>
    </w:p>
    <w:p w14:paraId="6100BE50" w14:textId="4F9CFD8F"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„Operativni priručnik za darovnice” znači priručnik za provedbu Programa poddarovnica na koji se upućuje u Odjeljku I.C Priloga 2 ovom Ugovoru.</w:t>
      </w:r>
    </w:p>
    <w:p w14:paraId="1E3B5468" w14:textId="54B832F6"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lastRenderedPageBreak/>
        <w:t>„Obzor 2020” znači okvirni program za istraživanja i inovacije koji je donijela Europska unija za razdoblje 2014.</w:t>
      </w:r>
      <w:r w:rsidR="00822CB2" w:rsidRPr="004E2CBA">
        <w:rPr>
          <w:szCs w:val="24"/>
        </w:rPr>
        <w:t xml:space="preserve"> </w:t>
      </w:r>
      <w:r w:rsidRPr="004E2CBA">
        <w:rPr>
          <w:szCs w:val="24"/>
        </w:rPr>
        <w:t>-</w:t>
      </w:r>
      <w:r w:rsidR="00822CB2" w:rsidRPr="004E2CBA">
        <w:rPr>
          <w:szCs w:val="24"/>
        </w:rPr>
        <w:t xml:space="preserve"> </w:t>
      </w:r>
      <w:r w:rsidRPr="004E2CBA">
        <w:rPr>
          <w:szCs w:val="24"/>
        </w:rPr>
        <w:t>2020. za istraživanja i inovacije.</w:t>
      </w:r>
    </w:p>
    <w:p w14:paraId="6521DE30" w14:textId="3987E34E"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„Obzor Europa” znači okvirni program za istraživanja i inovacije koji je donijela Europska unija za razdoblje 2021.</w:t>
      </w:r>
      <w:r w:rsidR="00822CB2" w:rsidRPr="004E2CBA">
        <w:rPr>
          <w:szCs w:val="24"/>
        </w:rPr>
        <w:t xml:space="preserve"> </w:t>
      </w:r>
      <w:r w:rsidRPr="004E2CBA">
        <w:rPr>
          <w:szCs w:val="24"/>
        </w:rPr>
        <w:t>-</w:t>
      </w:r>
      <w:r w:rsidR="00822CB2" w:rsidRPr="004E2CBA">
        <w:rPr>
          <w:szCs w:val="24"/>
        </w:rPr>
        <w:t xml:space="preserve"> </w:t>
      </w:r>
      <w:r w:rsidRPr="004E2CBA">
        <w:rPr>
          <w:szCs w:val="24"/>
        </w:rPr>
        <w:t>2027. za istraživanja i inovacije</w:t>
      </w:r>
      <w:r w:rsidR="00D6050C" w:rsidRPr="004E2CBA">
        <w:rPr>
          <w:szCs w:val="24"/>
        </w:rPr>
        <w:t>.</w:t>
      </w:r>
    </w:p>
    <w:p w14:paraId="7A4FEAFB" w14:textId="1AA8EA22"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„Provedbeni ugovor” znači ugovor koji se sklapa između Zajmoprimca, kroz MZO, i HRZZ-a na koji se upućuje u Odjeljku</w:t>
      </w:r>
      <w:r w:rsidR="00E3705C">
        <w:rPr>
          <w:szCs w:val="24"/>
        </w:rPr>
        <w:t xml:space="preserve"> </w:t>
      </w:r>
      <w:r w:rsidRPr="004E2CBA">
        <w:rPr>
          <w:szCs w:val="24"/>
        </w:rPr>
        <w:t xml:space="preserve">I.C Priloga 2 ovom Ugovoru, koji s vremena na vrijeme može biti izmijenjen i dopunjen s prethodnim odobrenjem Banke. </w:t>
      </w:r>
    </w:p>
    <w:p w14:paraId="1DC09120" w14:textId="7207156C"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„M&amp;E” znači praćenje i evaluacija.</w:t>
      </w:r>
    </w:p>
    <w:p w14:paraId="430E2A61" w14:textId="14CDCF51"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„MZO” znači Ministarstvo znanosti i obrazovanja Zajmoprimca, ili bilo koji njegov pravni sljednik.</w:t>
      </w:r>
    </w:p>
    <w:p w14:paraId="117CAAED" w14:textId="00D48CD3" w:rsidR="002C6880" w:rsidRPr="004E2CBA" w:rsidRDefault="002C6880" w:rsidP="002C6880">
      <w:pPr>
        <w:pStyle w:val="Default"/>
        <w:numPr>
          <w:ilvl w:val="0"/>
          <w:numId w:val="4"/>
        </w:numPr>
        <w:tabs>
          <w:tab w:val="clear" w:pos="1080"/>
          <w:tab w:val="num" w:pos="720"/>
        </w:tabs>
        <w:autoSpaceDE/>
        <w:adjustRightInd/>
        <w:spacing w:after="240"/>
        <w:ind w:left="720" w:hanging="720"/>
        <w:jc w:val="both"/>
      </w:pPr>
      <w:r w:rsidRPr="004E2CBA">
        <w:t>„Operativni troškovi“ znači razumni troškovi za dodatne izdatke nastale zbog provedbe Projekta, a koji se, u</w:t>
      </w:r>
      <w:r w:rsidR="00606461" w:rsidRPr="004E2CBA">
        <w:t>z</w:t>
      </w:r>
      <w:r w:rsidRPr="004E2CBA">
        <w:t xml:space="preserve"> ostalo, sastoje od troškova komunikacije, uredskog materijala i održavanja, režijskih troškova, troškova umnožavanja/ispisa dokumenata, potrošnog materijala, upravljanja i održavanja vozila, bankovnih naknada, najam ureda za JPP, putnih troškova i dnevnica za osoblje Projekta za putovanja povezana s provedbom Projekta (isključujući konzultantske usluge i plaće državnih službenika Zajmoprimca), sve kako je odobrila Banka.</w:t>
      </w:r>
    </w:p>
    <w:p w14:paraId="76B5F7D9" w14:textId="49C6482A" w:rsidR="002C6880" w:rsidRPr="004E2CBA" w:rsidRDefault="002C6880" w:rsidP="002C6880">
      <w:pPr>
        <w:pStyle w:val="Default"/>
        <w:numPr>
          <w:ilvl w:val="0"/>
          <w:numId w:val="4"/>
        </w:numPr>
        <w:tabs>
          <w:tab w:val="clear" w:pos="1080"/>
          <w:tab w:val="num" w:pos="720"/>
        </w:tabs>
        <w:autoSpaceDE/>
        <w:adjustRightInd/>
        <w:spacing w:after="240"/>
        <w:ind w:left="720" w:hanging="720"/>
        <w:jc w:val="both"/>
      </w:pPr>
      <w:r w:rsidRPr="004E2CBA">
        <w:t>„Propisi o nabavi” znači, za potrebe točke</w:t>
      </w:r>
      <w:r w:rsidR="00435200">
        <w:t xml:space="preserve"> </w:t>
      </w:r>
      <w:r w:rsidRPr="004E2CBA">
        <w:t xml:space="preserve">84. Dodatka Općim uvjetima, „Propisi Svjetske banke o nabavi za </w:t>
      </w:r>
      <w:r w:rsidR="00606461" w:rsidRPr="004E2CBA">
        <w:t>z</w:t>
      </w:r>
      <w:r w:rsidRPr="004E2CBA">
        <w:t>ajmoprimce IPF-a ”, od studenog</w:t>
      </w:r>
      <w:r w:rsidR="00606461" w:rsidRPr="004E2CBA">
        <w:t>a</w:t>
      </w:r>
      <w:r w:rsidR="00435200">
        <w:t xml:space="preserve"> </w:t>
      </w:r>
      <w:r w:rsidRPr="004E2CBA">
        <w:t>2020.</w:t>
      </w:r>
      <w:r w:rsidR="00606461" w:rsidRPr="004E2CBA">
        <w:t xml:space="preserve"> godine.</w:t>
      </w:r>
    </w:p>
    <w:p w14:paraId="3DF2310D" w14:textId="77777777" w:rsidR="002C6880" w:rsidRPr="004E2CBA" w:rsidRDefault="002C6880" w:rsidP="002C6880">
      <w:pPr>
        <w:pStyle w:val="BodyText"/>
        <w:numPr>
          <w:ilvl w:val="0"/>
          <w:numId w:val="4"/>
        </w:numPr>
        <w:tabs>
          <w:tab w:val="clear" w:pos="1080"/>
        </w:tabs>
        <w:ind w:left="720" w:hanging="720"/>
        <w:rPr>
          <w:szCs w:val="24"/>
        </w:rPr>
      </w:pPr>
      <w:r w:rsidRPr="004E2CBA">
        <w:rPr>
          <w:szCs w:val="24"/>
        </w:rPr>
        <w:t>„Operativni priručnik projekta” ili „POM” znači operativni priručnik projekta koji će donijeti Zajmoprimac, kroz MZO, u kojem su utvrđeni postupci i zahtjevi za provedbu Projekta koje je donio Zajmoprimac, a usuglašeni su s Bankom, koji s vremena na vrijeme može biti izmijenjen u dogovoru s Bankom.</w:t>
      </w:r>
    </w:p>
    <w:p w14:paraId="0F5084E3" w14:textId="77777777" w:rsidR="002C6880" w:rsidRPr="004E2CBA" w:rsidRDefault="002C6880" w:rsidP="002C6880">
      <w:pPr>
        <w:pStyle w:val="BodyText"/>
        <w:rPr>
          <w:szCs w:val="24"/>
        </w:rPr>
      </w:pPr>
    </w:p>
    <w:p w14:paraId="5C02451D" w14:textId="36970C4D" w:rsidR="002C6880" w:rsidRPr="004E2CBA" w:rsidRDefault="002C6880" w:rsidP="00081E20">
      <w:pPr>
        <w:pStyle w:val="BodyText"/>
        <w:numPr>
          <w:ilvl w:val="0"/>
          <w:numId w:val="4"/>
        </w:numPr>
        <w:tabs>
          <w:tab w:val="clear" w:pos="1080"/>
        </w:tabs>
        <w:ind w:left="720" w:hanging="720"/>
        <w:rPr>
          <w:szCs w:val="24"/>
        </w:rPr>
      </w:pPr>
      <w:r w:rsidRPr="004E2CBA">
        <w:rPr>
          <w:szCs w:val="24"/>
        </w:rPr>
        <w:t xml:space="preserve">„R&amp;D” znači istraživanje i razvoj. </w:t>
      </w:r>
    </w:p>
    <w:p w14:paraId="63826B6A" w14:textId="5BBFB073"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„RDI” znači istraživanje, razvoj i inovacije.</w:t>
      </w:r>
    </w:p>
    <w:p w14:paraId="7CE7DCAD" w14:textId="63E11ABF"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„Preseljenje” znači: (a) nedobrovoljno (tj. radnja koja se može provesti bez informiranog pristanka osobe ili bez mogućnosti odabira) oduzimanje zemljišta, uključujući svega što </w:t>
      </w:r>
      <w:r w:rsidRPr="004E2CBA">
        <w:rPr>
          <w:szCs w:val="24"/>
        </w:rPr>
        <w:lastRenderedPageBreak/>
        <w:t xml:space="preserve">raste na zemljištu ili je trajno povezano s njim, kao što su zgrade i usjevi, a što dovodi do: (i) premještanja ili gubitka skloništa; (ii) gubitka imovine ili pristupa imovini; ili (iii) gubitka izvora dohotka ili sredstava za život, bez obzira </w:t>
      </w:r>
      <w:r w:rsidR="00606461" w:rsidRPr="004E2CBA">
        <w:rPr>
          <w:szCs w:val="24"/>
        </w:rPr>
        <w:t xml:space="preserve">na to </w:t>
      </w:r>
      <w:r w:rsidRPr="004E2CBA">
        <w:rPr>
          <w:szCs w:val="24"/>
        </w:rPr>
        <w:t>mora li se pogođena osoba preseliti na drugu lokaciju ili ne; ili (b) nedobrovoljno ograničenje pristupa zakonski utvrđenim parkovima i zaštićenim područjima, što dovodi do negativnih utjecaja na živote pogođenih osoba te obuhvaća ograničenja upotrebe resursa nametnuta osobama koje žive izvan parka ili zaštićenog područja ili koje nastavljaju živjeti u parku ili zaštićenom području tijekom i nakon provedbe Projekta.</w:t>
      </w:r>
    </w:p>
    <w:p w14:paraId="203517CA" w14:textId="4DCBEB9A"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„Pečat izvrsnosti” znači formalno priznanje koje dodjeljuje Europska komisija za prijedlog projekta podnesen i ocijenjen </w:t>
      </w:r>
      <w:r w:rsidR="00606461" w:rsidRPr="004E2CBA">
        <w:rPr>
          <w:szCs w:val="24"/>
        </w:rPr>
        <w:t xml:space="preserve">na </w:t>
      </w:r>
      <w:r w:rsidRPr="004E2CBA">
        <w:rPr>
          <w:szCs w:val="24"/>
        </w:rPr>
        <w:t>temelj</w:t>
      </w:r>
      <w:r w:rsidR="00606461" w:rsidRPr="004E2CBA">
        <w:rPr>
          <w:szCs w:val="24"/>
        </w:rPr>
        <w:t>u</w:t>
      </w:r>
      <w:r w:rsidRPr="004E2CBA">
        <w:rPr>
          <w:szCs w:val="24"/>
        </w:rPr>
        <w:t xml:space="preserve"> poziva na dostavu prijedloga u </w:t>
      </w:r>
      <w:r w:rsidR="00606461" w:rsidRPr="004E2CBA">
        <w:rPr>
          <w:szCs w:val="24"/>
        </w:rPr>
        <w:t xml:space="preserve">sklopu </w:t>
      </w:r>
      <w:r w:rsidRPr="004E2CBA">
        <w:rPr>
          <w:szCs w:val="24"/>
        </w:rPr>
        <w:t>programa Obzor 2020 ili Obzor Europa, kojim se potvrđuje da prijedlog projekta koji se nije mogao financirati iz sredstava EU-a zbog proračunskih ograničenja nadmašuje unaprijed utvrđeni prag kvalitete.</w:t>
      </w:r>
    </w:p>
    <w:p w14:paraId="009A0135" w14:textId="414020DE"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„Datum potpisivanja” znači kasniji od dvaju datuma na koje su Zajmoprimac i Banka potpisali ovaj Ugovor te se ista definicija primjenjuje na svako upućivanje na „datum Ugovora o zajmu” u Općim uvjetima</w:t>
      </w:r>
      <w:r w:rsidR="00D6050C" w:rsidRPr="004E2CBA">
        <w:rPr>
          <w:szCs w:val="24"/>
        </w:rPr>
        <w:t>.</w:t>
      </w:r>
    </w:p>
    <w:p w14:paraId="6DD60706" w14:textId="5439B4BF"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„Poddarovnica” znači darovnica prihvatljivom </w:t>
      </w:r>
      <w:r w:rsidR="00606461" w:rsidRPr="004E2CBA">
        <w:rPr>
          <w:szCs w:val="24"/>
        </w:rPr>
        <w:t>k</w:t>
      </w:r>
      <w:r w:rsidRPr="004E2CBA">
        <w:rPr>
          <w:szCs w:val="24"/>
        </w:rPr>
        <w:t xml:space="preserve">orisniku u svrhu financiranja </w:t>
      </w:r>
      <w:r w:rsidR="00606461" w:rsidRPr="004E2CBA">
        <w:rPr>
          <w:szCs w:val="24"/>
        </w:rPr>
        <w:t>p</w:t>
      </w:r>
      <w:r w:rsidRPr="004E2CBA">
        <w:rPr>
          <w:szCs w:val="24"/>
        </w:rPr>
        <w:t>otprojekta koja se daje ili predlaže u skladu s odredbama Ugovora o podarovnici te u skladu s kriterijima i postupcima utvrđenim u Operativnom priručniku za darovnice MZO-a, a koja će se financirati iz sredstava Zajma.</w:t>
      </w:r>
    </w:p>
    <w:p w14:paraId="788F7DBA" w14:textId="44D7E3E5"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„Ugovor o poddarovnici” znači ugovor koji se zaključuje između MZO-a i </w:t>
      </w:r>
      <w:r w:rsidR="00606461" w:rsidRPr="004E2CBA">
        <w:rPr>
          <w:szCs w:val="24"/>
        </w:rPr>
        <w:t>k</w:t>
      </w:r>
      <w:r w:rsidRPr="004E2CBA">
        <w:rPr>
          <w:szCs w:val="24"/>
        </w:rPr>
        <w:t xml:space="preserve">orisnika o uvjetima utvrđenima ovim Ugovorom i Operativnim priručnikom za darovnice u svrhe financiranja i provedbe </w:t>
      </w:r>
      <w:r w:rsidR="00606461" w:rsidRPr="004E2CBA">
        <w:rPr>
          <w:szCs w:val="24"/>
        </w:rPr>
        <w:t>p</w:t>
      </w:r>
      <w:r w:rsidRPr="004E2CBA">
        <w:rPr>
          <w:szCs w:val="24"/>
        </w:rPr>
        <w:t>otprojekta.</w:t>
      </w:r>
    </w:p>
    <w:p w14:paraId="62BCA05F" w14:textId="7EF99D46"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 xml:space="preserve">„Programi poddarovnica” znači, zajedno, programi ili planovi za dodjelu </w:t>
      </w:r>
      <w:r w:rsidR="00606461" w:rsidRPr="004E2CBA">
        <w:rPr>
          <w:szCs w:val="24"/>
        </w:rPr>
        <w:t>p</w:t>
      </w:r>
      <w:r w:rsidRPr="004E2CBA">
        <w:rPr>
          <w:szCs w:val="24"/>
        </w:rPr>
        <w:t xml:space="preserve">oddarovnica </w:t>
      </w:r>
      <w:r w:rsidR="00606461" w:rsidRPr="004E2CBA">
        <w:rPr>
          <w:szCs w:val="24"/>
        </w:rPr>
        <w:t>k</w:t>
      </w:r>
      <w:r w:rsidRPr="004E2CBA">
        <w:rPr>
          <w:szCs w:val="24"/>
        </w:rPr>
        <w:t xml:space="preserve">orisnicima u </w:t>
      </w:r>
      <w:r w:rsidR="00606461" w:rsidRPr="004E2CBA">
        <w:rPr>
          <w:szCs w:val="24"/>
        </w:rPr>
        <w:t>sklop</w:t>
      </w:r>
      <w:r w:rsidRPr="004E2CBA">
        <w:rPr>
          <w:szCs w:val="24"/>
        </w:rPr>
        <w:t xml:space="preserve">u </w:t>
      </w:r>
      <w:r w:rsidR="00606461" w:rsidRPr="004E2CBA">
        <w:rPr>
          <w:szCs w:val="24"/>
        </w:rPr>
        <w:t>d</w:t>
      </w:r>
      <w:r w:rsidRPr="004E2CBA">
        <w:rPr>
          <w:szCs w:val="24"/>
        </w:rPr>
        <w:t>ijelova 1.1(c), 1.2(a)(iii), 1.2(b), 1.2(c), 2.1(a), 2.1(b) i 2.2 Projekta u skladu s Operativnim priručnikom za darovnice.</w:t>
      </w:r>
    </w:p>
    <w:p w14:paraId="22B97D7F" w14:textId="66E9F4B4" w:rsidR="002C6880" w:rsidRPr="004E2CBA" w:rsidRDefault="002C6880" w:rsidP="00081E20">
      <w:pPr>
        <w:pStyle w:val="BodyText"/>
        <w:numPr>
          <w:ilvl w:val="0"/>
          <w:numId w:val="4"/>
        </w:numPr>
        <w:tabs>
          <w:tab w:val="clear" w:pos="1080"/>
        </w:tabs>
        <w:spacing w:after="240"/>
        <w:ind w:left="720" w:hanging="720"/>
        <w:rPr>
          <w:szCs w:val="24"/>
        </w:rPr>
      </w:pPr>
      <w:r w:rsidRPr="004E2CBA">
        <w:rPr>
          <w:szCs w:val="24"/>
        </w:rPr>
        <w:t>„Potprojekt” znači potprojekt prihvatljiv za financiranje iz sredstava Zajma u skladu s odredbama ovog</w:t>
      </w:r>
      <w:r w:rsidR="009920D0">
        <w:rPr>
          <w:szCs w:val="24"/>
        </w:rPr>
        <w:t>a</w:t>
      </w:r>
      <w:r w:rsidRPr="004E2CBA">
        <w:rPr>
          <w:szCs w:val="24"/>
        </w:rPr>
        <w:t xml:space="preserve"> Ugovora i kriterijima utvrđenim u Operativnom priručniku za darovnice koji provodi </w:t>
      </w:r>
      <w:r w:rsidR="00A34068" w:rsidRPr="004E2CBA">
        <w:rPr>
          <w:szCs w:val="24"/>
        </w:rPr>
        <w:t>k</w:t>
      </w:r>
      <w:r w:rsidRPr="004E2CBA">
        <w:rPr>
          <w:szCs w:val="24"/>
        </w:rPr>
        <w:t xml:space="preserve">orisnik koristeći </w:t>
      </w:r>
      <w:r w:rsidR="00A34068" w:rsidRPr="004E2CBA">
        <w:rPr>
          <w:szCs w:val="24"/>
        </w:rPr>
        <w:t>p</w:t>
      </w:r>
      <w:r w:rsidRPr="004E2CBA">
        <w:rPr>
          <w:szCs w:val="24"/>
        </w:rPr>
        <w:t xml:space="preserve">oddarovnicu u </w:t>
      </w:r>
      <w:r w:rsidR="00A34068" w:rsidRPr="004E2CBA">
        <w:rPr>
          <w:szCs w:val="24"/>
        </w:rPr>
        <w:t>sklop</w:t>
      </w:r>
      <w:r w:rsidRPr="004E2CBA">
        <w:rPr>
          <w:szCs w:val="24"/>
        </w:rPr>
        <w:t xml:space="preserve">u jednog od </w:t>
      </w:r>
      <w:r w:rsidR="00A34068" w:rsidRPr="004E2CBA">
        <w:rPr>
          <w:szCs w:val="24"/>
        </w:rPr>
        <w:t>p</w:t>
      </w:r>
      <w:r w:rsidRPr="004E2CBA">
        <w:rPr>
          <w:szCs w:val="24"/>
        </w:rPr>
        <w:t>rograma poddarovnica.</w:t>
      </w:r>
    </w:p>
    <w:p w14:paraId="41103D0A" w14:textId="3A78FF4B" w:rsidR="002C6880" w:rsidRPr="004E2CBA" w:rsidRDefault="002C6880" w:rsidP="002C6880">
      <w:pPr>
        <w:pStyle w:val="BodyText"/>
        <w:numPr>
          <w:ilvl w:val="0"/>
          <w:numId w:val="4"/>
        </w:numPr>
        <w:ind w:left="720" w:hanging="720"/>
        <w:rPr>
          <w:szCs w:val="24"/>
        </w:rPr>
      </w:pPr>
      <w:r w:rsidRPr="004E2CBA">
        <w:rPr>
          <w:szCs w:val="24"/>
        </w:rPr>
        <w:lastRenderedPageBreak/>
        <w:t xml:space="preserve">„Edukacija” znači razumni troškovi povezani s edukacijom u </w:t>
      </w:r>
      <w:r w:rsidR="00A34068" w:rsidRPr="004E2CBA">
        <w:rPr>
          <w:szCs w:val="24"/>
        </w:rPr>
        <w:t xml:space="preserve">sklopu </w:t>
      </w:r>
      <w:r w:rsidRPr="004E2CBA">
        <w:rPr>
          <w:szCs w:val="24"/>
        </w:rPr>
        <w:t>Projekta koji se mogu pripisati studijskim putovanjima, tečajevima, seminarima, radionicama i drugim aktivnostima osposobljavanja, koje nisu uključene u ugovore pružatelja usluga, uključujući troškove materijala za obuku, iznajmljivanja prostora i opreme, putovanja, troškove smještaja i dnevnica polaznika i edukatora, naknade za edukatore i druge razne troškove vezane za edukacije, uvijek uz odobrenje Banke.</w:t>
      </w:r>
    </w:p>
    <w:p w14:paraId="4EE6B477" w14:textId="01DCDD2B" w:rsidR="00D6050C" w:rsidRDefault="00D6050C" w:rsidP="009920D0">
      <w:pPr>
        <w:pStyle w:val="BodyText"/>
        <w:rPr>
          <w:szCs w:val="24"/>
        </w:rPr>
      </w:pPr>
    </w:p>
    <w:p w14:paraId="111D69C1" w14:textId="6789AED1" w:rsidR="009920D0" w:rsidRDefault="009920D0">
      <w:pPr>
        <w:rPr>
          <w:rFonts w:eastAsia="Times New Roman" w:cs="Times New Roman"/>
          <w:szCs w:val="24"/>
        </w:rPr>
      </w:pPr>
      <w:r>
        <w:rPr>
          <w:szCs w:val="24"/>
        </w:rPr>
        <w:br w:type="page"/>
      </w:r>
    </w:p>
    <w:p w14:paraId="2E125035" w14:textId="38C467B3" w:rsidR="009E045B" w:rsidRPr="004E2CBA" w:rsidRDefault="009E045B" w:rsidP="009920D0">
      <w:pPr>
        <w:pStyle w:val="BodyText"/>
        <w:ind w:left="720" w:hanging="720"/>
        <w:rPr>
          <w:b/>
          <w:szCs w:val="24"/>
          <w:lang w:eastAsia="hr-HR"/>
        </w:rPr>
      </w:pPr>
    </w:p>
    <w:p w14:paraId="6850C37A" w14:textId="0F69E45D" w:rsidR="008823F2" w:rsidRPr="004E2CBA" w:rsidRDefault="008823F2" w:rsidP="005949DE">
      <w:pPr>
        <w:rPr>
          <w:rFonts w:cs="Times New Roman"/>
          <w:szCs w:val="24"/>
        </w:rPr>
      </w:pPr>
    </w:p>
    <w:p w14:paraId="38B8C743" w14:textId="706A6582" w:rsidR="005949DE" w:rsidRPr="000E499C" w:rsidRDefault="005949DE" w:rsidP="005949DE">
      <w:pPr>
        <w:jc w:val="right"/>
        <w:rPr>
          <w:rFonts w:cs="Times New Roman"/>
          <w:b/>
          <w:szCs w:val="24"/>
        </w:rPr>
      </w:pPr>
      <w:r w:rsidRPr="000E499C">
        <w:rPr>
          <w:rFonts w:cs="Times New Roman"/>
          <w:b/>
          <w:szCs w:val="24"/>
        </w:rPr>
        <w:t xml:space="preserve">LOAN NUMBER </w:t>
      </w:r>
      <w:r w:rsidR="00FD4A20">
        <w:rPr>
          <w:rFonts w:cs="Times New Roman"/>
          <w:b/>
          <w:szCs w:val="24"/>
        </w:rPr>
        <w:t>9558</w:t>
      </w:r>
      <w:r w:rsidRPr="000E499C">
        <w:rPr>
          <w:rFonts w:cs="Times New Roman"/>
          <w:b/>
          <w:szCs w:val="24"/>
        </w:rPr>
        <w:t>-HR</w:t>
      </w:r>
    </w:p>
    <w:p w14:paraId="23C13553" w14:textId="50B2431D" w:rsidR="005949DE" w:rsidRDefault="005949DE" w:rsidP="005949DE">
      <w:pPr>
        <w:rPr>
          <w:rFonts w:cs="Times New Roman"/>
          <w:szCs w:val="24"/>
        </w:rPr>
      </w:pPr>
    </w:p>
    <w:p w14:paraId="61C59E94" w14:textId="2679F182" w:rsidR="001C46DE" w:rsidRDefault="001C46DE" w:rsidP="005949DE">
      <w:pPr>
        <w:rPr>
          <w:rFonts w:cs="Times New Roman"/>
          <w:szCs w:val="24"/>
        </w:rPr>
      </w:pPr>
    </w:p>
    <w:p w14:paraId="2F32C0CC" w14:textId="0E6A339F" w:rsidR="001C46DE" w:rsidRDefault="001C46DE" w:rsidP="00081E20">
      <w:pPr>
        <w:jc w:val="center"/>
        <w:rPr>
          <w:rFonts w:cs="Times New Roman"/>
          <w:b/>
          <w:szCs w:val="24"/>
        </w:rPr>
      </w:pPr>
    </w:p>
    <w:p w14:paraId="1B4B14F2" w14:textId="77777777" w:rsidR="00ED2B1C" w:rsidRPr="00081E20" w:rsidRDefault="00ED2B1C" w:rsidP="00081E20">
      <w:pPr>
        <w:jc w:val="center"/>
        <w:rPr>
          <w:rFonts w:cs="Times New Roman"/>
          <w:b/>
          <w:szCs w:val="24"/>
        </w:rPr>
      </w:pPr>
    </w:p>
    <w:p w14:paraId="7193BAE1" w14:textId="76E33AC8" w:rsidR="001C46DE" w:rsidRPr="00081E20" w:rsidRDefault="001C46DE" w:rsidP="00081E20">
      <w:pPr>
        <w:jc w:val="center"/>
        <w:rPr>
          <w:rFonts w:cs="Times New Roman"/>
          <w:b/>
          <w:szCs w:val="24"/>
        </w:rPr>
      </w:pPr>
    </w:p>
    <w:p w14:paraId="0652EEFE" w14:textId="00CE82C6" w:rsidR="001C46DE" w:rsidRPr="00081E20" w:rsidRDefault="001C46DE" w:rsidP="00081E20">
      <w:pPr>
        <w:jc w:val="center"/>
        <w:rPr>
          <w:rFonts w:cs="Times New Roman"/>
          <w:b/>
          <w:sz w:val="48"/>
          <w:szCs w:val="24"/>
        </w:rPr>
      </w:pPr>
      <w:r w:rsidRPr="00081E20">
        <w:rPr>
          <w:rFonts w:cs="Times New Roman"/>
          <w:b/>
          <w:sz w:val="48"/>
          <w:szCs w:val="24"/>
        </w:rPr>
        <w:t>Loan Agreement</w:t>
      </w:r>
    </w:p>
    <w:p w14:paraId="0D7B84A7" w14:textId="2B370655" w:rsidR="001C46DE" w:rsidRDefault="001C46DE" w:rsidP="00081E20">
      <w:pPr>
        <w:jc w:val="center"/>
        <w:rPr>
          <w:rFonts w:cs="Times New Roman"/>
          <w:b/>
          <w:szCs w:val="24"/>
        </w:rPr>
      </w:pPr>
    </w:p>
    <w:p w14:paraId="78FAAD7D" w14:textId="183BB257" w:rsidR="001C46DE" w:rsidRDefault="001C46DE" w:rsidP="00081E20">
      <w:pPr>
        <w:jc w:val="center"/>
        <w:rPr>
          <w:rFonts w:cs="Times New Roman"/>
          <w:b/>
          <w:szCs w:val="24"/>
        </w:rPr>
      </w:pPr>
    </w:p>
    <w:p w14:paraId="453576D1" w14:textId="4FFD6276" w:rsidR="001C46DE" w:rsidRDefault="001C46DE" w:rsidP="00081E20">
      <w:pPr>
        <w:jc w:val="center"/>
        <w:rPr>
          <w:rFonts w:cs="Times New Roman"/>
          <w:b/>
          <w:szCs w:val="24"/>
        </w:rPr>
      </w:pPr>
    </w:p>
    <w:p w14:paraId="46B71BBD" w14:textId="77777777" w:rsidR="001C46DE" w:rsidRPr="00081E20" w:rsidRDefault="001C46DE" w:rsidP="00081E20">
      <w:pPr>
        <w:jc w:val="center"/>
        <w:rPr>
          <w:rFonts w:cs="Times New Roman"/>
          <w:b/>
          <w:szCs w:val="24"/>
        </w:rPr>
      </w:pPr>
    </w:p>
    <w:p w14:paraId="5D60717A" w14:textId="7C4F07D3" w:rsidR="001C46DE" w:rsidRPr="00081E20" w:rsidRDefault="001C46DE" w:rsidP="00081E20">
      <w:pPr>
        <w:jc w:val="center"/>
        <w:rPr>
          <w:rFonts w:cs="Times New Roman"/>
          <w:b/>
          <w:szCs w:val="24"/>
        </w:rPr>
      </w:pPr>
      <w:r w:rsidRPr="00081E20">
        <w:rPr>
          <w:rFonts w:cs="Times New Roman"/>
          <w:b/>
          <w:szCs w:val="24"/>
        </w:rPr>
        <w:t>(Digital, Innovation, and Green Technology Project)</w:t>
      </w:r>
    </w:p>
    <w:p w14:paraId="7EEC24AE" w14:textId="139B9F0D" w:rsidR="001C46DE" w:rsidRDefault="001C46DE" w:rsidP="00081E20">
      <w:pPr>
        <w:jc w:val="center"/>
        <w:rPr>
          <w:rFonts w:cs="Times New Roman"/>
          <w:b/>
          <w:szCs w:val="24"/>
        </w:rPr>
      </w:pPr>
    </w:p>
    <w:p w14:paraId="5431618E" w14:textId="555AE4A2" w:rsidR="001C46DE" w:rsidRDefault="001C46DE" w:rsidP="00081E20">
      <w:pPr>
        <w:jc w:val="center"/>
        <w:rPr>
          <w:rFonts w:cs="Times New Roman"/>
          <w:b/>
          <w:szCs w:val="24"/>
        </w:rPr>
      </w:pPr>
    </w:p>
    <w:p w14:paraId="1B01F4D8" w14:textId="19817CC5" w:rsidR="001C46DE" w:rsidRDefault="001C46DE" w:rsidP="00081E20">
      <w:pPr>
        <w:jc w:val="center"/>
        <w:rPr>
          <w:rFonts w:cs="Times New Roman"/>
          <w:b/>
          <w:szCs w:val="24"/>
        </w:rPr>
      </w:pPr>
    </w:p>
    <w:p w14:paraId="179C5D66" w14:textId="77777777" w:rsidR="001C46DE" w:rsidRPr="00081E20" w:rsidRDefault="001C46DE" w:rsidP="00081E20">
      <w:pPr>
        <w:jc w:val="center"/>
        <w:rPr>
          <w:rFonts w:cs="Times New Roman"/>
          <w:b/>
          <w:szCs w:val="24"/>
        </w:rPr>
      </w:pPr>
    </w:p>
    <w:p w14:paraId="162F091C" w14:textId="45D9FDC1" w:rsidR="001C46DE" w:rsidRPr="00081E20" w:rsidRDefault="001C46DE" w:rsidP="00081E20">
      <w:pPr>
        <w:jc w:val="center"/>
        <w:rPr>
          <w:rFonts w:cs="Times New Roman"/>
          <w:b/>
          <w:szCs w:val="24"/>
        </w:rPr>
      </w:pPr>
      <w:r w:rsidRPr="00081E20">
        <w:rPr>
          <w:rFonts w:cs="Times New Roman"/>
          <w:b/>
          <w:szCs w:val="24"/>
        </w:rPr>
        <w:t>between</w:t>
      </w:r>
    </w:p>
    <w:p w14:paraId="56E89F97" w14:textId="4CAFEAC7" w:rsidR="001C46DE" w:rsidRPr="00081E20" w:rsidRDefault="001C46DE" w:rsidP="00081E20">
      <w:pPr>
        <w:jc w:val="center"/>
        <w:rPr>
          <w:rFonts w:cs="Times New Roman"/>
          <w:b/>
          <w:szCs w:val="24"/>
        </w:rPr>
      </w:pPr>
    </w:p>
    <w:p w14:paraId="13CEBEEB" w14:textId="5AA43CE3" w:rsidR="001C46DE" w:rsidRDefault="001C46DE" w:rsidP="00081E20">
      <w:pPr>
        <w:jc w:val="center"/>
        <w:rPr>
          <w:rFonts w:cs="Times New Roman"/>
          <w:b/>
          <w:szCs w:val="24"/>
        </w:rPr>
      </w:pPr>
    </w:p>
    <w:p w14:paraId="69C0B04C" w14:textId="0378ABB2" w:rsidR="001C46DE" w:rsidRDefault="001C46DE" w:rsidP="00081E20">
      <w:pPr>
        <w:jc w:val="center"/>
        <w:rPr>
          <w:rFonts w:cs="Times New Roman"/>
          <w:b/>
          <w:szCs w:val="24"/>
        </w:rPr>
      </w:pPr>
    </w:p>
    <w:p w14:paraId="475F8F40" w14:textId="0D2BF1D4" w:rsidR="001C46DE" w:rsidRDefault="001C46DE" w:rsidP="00081E20">
      <w:pPr>
        <w:jc w:val="center"/>
        <w:rPr>
          <w:rFonts w:cs="Times New Roman"/>
          <w:b/>
          <w:szCs w:val="24"/>
        </w:rPr>
      </w:pPr>
    </w:p>
    <w:p w14:paraId="69E91899" w14:textId="77777777" w:rsidR="001C46DE" w:rsidRPr="00081E20" w:rsidRDefault="001C46DE" w:rsidP="00081E20">
      <w:pPr>
        <w:jc w:val="center"/>
        <w:rPr>
          <w:rFonts w:cs="Times New Roman"/>
          <w:b/>
          <w:szCs w:val="24"/>
        </w:rPr>
      </w:pPr>
    </w:p>
    <w:p w14:paraId="20BE5BFE" w14:textId="49BC580F" w:rsidR="001C46DE" w:rsidRPr="00081E20" w:rsidRDefault="001C46DE" w:rsidP="00081E20">
      <w:pPr>
        <w:jc w:val="center"/>
        <w:rPr>
          <w:rFonts w:cs="Times New Roman"/>
          <w:b/>
          <w:szCs w:val="24"/>
        </w:rPr>
      </w:pPr>
      <w:r w:rsidRPr="00081E20">
        <w:rPr>
          <w:rFonts w:cs="Times New Roman"/>
          <w:b/>
          <w:szCs w:val="24"/>
        </w:rPr>
        <w:t>REPUBLIC OF CROATIA</w:t>
      </w:r>
    </w:p>
    <w:p w14:paraId="598B25F8" w14:textId="72EEFC36" w:rsidR="001C46DE" w:rsidRDefault="001C46DE" w:rsidP="00081E20">
      <w:pPr>
        <w:jc w:val="center"/>
        <w:rPr>
          <w:rFonts w:cs="Times New Roman"/>
          <w:b/>
          <w:szCs w:val="24"/>
        </w:rPr>
      </w:pPr>
    </w:p>
    <w:p w14:paraId="554EA4F1" w14:textId="7AE9C8F0" w:rsidR="001C46DE" w:rsidRDefault="001C46DE" w:rsidP="00081E20">
      <w:pPr>
        <w:jc w:val="center"/>
        <w:rPr>
          <w:rFonts w:cs="Times New Roman"/>
          <w:b/>
          <w:szCs w:val="24"/>
        </w:rPr>
      </w:pPr>
    </w:p>
    <w:p w14:paraId="75CEA202" w14:textId="1A7F5348" w:rsidR="001C46DE" w:rsidRDefault="001C46DE" w:rsidP="00081E20">
      <w:pPr>
        <w:jc w:val="center"/>
        <w:rPr>
          <w:rFonts w:cs="Times New Roman"/>
          <w:b/>
          <w:szCs w:val="24"/>
        </w:rPr>
      </w:pPr>
    </w:p>
    <w:p w14:paraId="21AAB1E5" w14:textId="1850A08D" w:rsidR="001C46DE" w:rsidRDefault="001C46DE" w:rsidP="00081E20">
      <w:pPr>
        <w:jc w:val="center"/>
        <w:rPr>
          <w:rFonts w:cs="Times New Roman"/>
          <w:b/>
          <w:szCs w:val="24"/>
        </w:rPr>
      </w:pPr>
    </w:p>
    <w:p w14:paraId="682BF718" w14:textId="77777777" w:rsidR="001C46DE" w:rsidRPr="00081E20" w:rsidRDefault="001C46DE" w:rsidP="00081E20">
      <w:pPr>
        <w:jc w:val="center"/>
        <w:rPr>
          <w:rFonts w:cs="Times New Roman"/>
          <w:b/>
          <w:szCs w:val="24"/>
        </w:rPr>
      </w:pPr>
    </w:p>
    <w:p w14:paraId="1069D09A" w14:textId="63445C42" w:rsidR="001C46DE" w:rsidRPr="00081E20" w:rsidRDefault="001C46DE" w:rsidP="00081E20">
      <w:pPr>
        <w:jc w:val="center"/>
        <w:rPr>
          <w:rFonts w:cs="Times New Roman"/>
          <w:b/>
          <w:szCs w:val="24"/>
        </w:rPr>
      </w:pPr>
      <w:r w:rsidRPr="00081E20">
        <w:rPr>
          <w:rFonts w:cs="Times New Roman"/>
          <w:b/>
          <w:szCs w:val="24"/>
        </w:rPr>
        <w:t>and</w:t>
      </w:r>
    </w:p>
    <w:p w14:paraId="5094326F" w14:textId="6647B1F3" w:rsidR="001C46DE" w:rsidRDefault="001C46DE" w:rsidP="00081E20">
      <w:pPr>
        <w:jc w:val="center"/>
        <w:rPr>
          <w:rFonts w:cs="Times New Roman"/>
          <w:b/>
          <w:szCs w:val="24"/>
        </w:rPr>
      </w:pPr>
    </w:p>
    <w:p w14:paraId="6782B1A2" w14:textId="0AD2AF01" w:rsidR="001C46DE" w:rsidRDefault="001C46DE" w:rsidP="00081E20">
      <w:pPr>
        <w:jc w:val="center"/>
        <w:rPr>
          <w:rFonts w:cs="Times New Roman"/>
          <w:b/>
          <w:szCs w:val="24"/>
        </w:rPr>
      </w:pPr>
    </w:p>
    <w:p w14:paraId="4F9078CA" w14:textId="5FE50EAB" w:rsidR="001C46DE" w:rsidRDefault="001C46DE" w:rsidP="00081E20">
      <w:pPr>
        <w:jc w:val="center"/>
        <w:rPr>
          <w:rFonts w:cs="Times New Roman"/>
          <w:b/>
          <w:szCs w:val="24"/>
        </w:rPr>
      </w:pPr>
    </w:p>
    <w:p w14:paraId="7170AB02" w14:textId="1FEA1E3B" w:rsidR="001C46DE" w:rsidRDefault="001C46DE" w:rsidP="00081E20">
      <w:pPr>
        <w:jc w:val="center"/>
        <w:rPr>
          <w:rFonts w:cs="Times New Roman"/>
          <w:b/>
          <w:szCs w:val="24"/>
        </w:rPr>
      </w:pPr>
    </w:p>
    <w:p w14:paraId="738CD0BC" w14:textId="0E24DE56" w:rsidR="001C46DE" w:rsidRPr="00081E20" w:rsidRDefault="001C46DE" w:rsidP="00081E20">
      <w:pPr>
        <w:jc w:val="center"/>
        <w:rPr>
          <w:rFonts w:cs="Times New Roman"/>
          <w:b/>
          <w:szCs w:val="24"/>
        </w:rPr>
      </w:pPr>
    </w:p>
    <w:p w14:paraId="76700C35" w14:textId="77777777" w:rsidR="001A1802" w:rsidRDefault="001C46DE" w:rsidP="00081E20">
      <w:pPr>
        <w:jc w:val="center"/>
        <w:rPr>
          <w:rFonts w:cs="Times New Roman"/>
          <w:b/>
          <w:szCs w:val="24"/>
        </w:rPr>
      </w:pPr>
      <w:r w:rsidRPr="00081E20">
        <w:rPr>
          <w:rFonts w:cs="Times New Roman"/>
          <w:b/>
          <w:szCs w:val="24"/>
        </w:rPr>
        <w:t xml:space="preserve">INTERNATIONAL BANK FOR RECONSTRUCTION </w:t>
      </w:r>
    </w:p>
    <w:p w14:paraId="07CB344A" w14:textId="2520CD48" w:rsidR="001C46DE" w:rsidRPr="00081E20" w:rsidRDefault="001C46DE" w:rsidP="00081E20">
      <w:pPr>
        <w:jc w:val="center"/>
        <w:rPr>
          <w:rFonts w:cs="Times New Roman"/>
          <w:b/>
          <w:szCs w:val="24"/>
        </w:rPr>
      </w:pPr>
      <w:r w:rsidRPr="00081E20">
        <w:rPr>
          <w:rFonts w:cs="Times New Roman"/>
          <w:b/>
          <w:szCs w:val="24"/>
        </w:rPr>
        <w:t>AND DEVELEPEMENT</w:t>
      </w:r>
    </w:p>
    <w:p w14:paraId="5DB068F6" w14:textId="07BB381E" w:rsidR="001C46DE" w:rsidRPr="00081E20" w:rsidRDefault="001C46DE" w:rsidP="00081E20">
      <w:pPr>
        <w:jc w:val="center"/>
        <w:rPr>
          <w:rFonts w:cs="Times New Roman"/>
          <w:b/>
          <w:szCs w:val="24"/>
        </w:rPr>
      </w:pPr>
    </w:p>
    <w:p w14:paraId="34647C4A" w14:textId="2EF6A658" w:rsidR="001C46DE" w:rsidRPr="00081E20" w:rsidRDefault="001C46DE" w:rsidP="00081E20">
      <w:pPr>
        <w:jc w:val="center"/>
        <w:rPr>
          <w:rFonts w:cs="Times New Roman"/>
          <w:b/>
          <w:szCs w:val="24"/>
        </w:rPr>
      </w:pPr>
    </w:p>
    <w:p w14:paraId="475837E3" w14:textId="4B184DA3" w:rsidR="001C46DE" w:rsidRDefault="001C46DE" w:rsidP="00081E20">
      <w:pPr>
        <w:jc w:val="center"/>
        <w:rPr>
          <w:rFonts w:cs="Times New Roman"/>
          <w:b/>
          <w:szCs w:val="24"/>
        </w:rPr>
      </w:pPr>
    </w:p>
    <w:p w14:paraId="7E673BDB" w14:textId="2C1317B5" w:rsidR="00ED2B1C" w:rsidRDefault="00ED2B1C" w:rsidP="00081E20">
      <w:pPr>
        <w:jc w:val="center"/>
        <w:rPr>
          <w:rFonts w:cs="Times New Roman"/>
          <w:b/>
          <w:szCs w:val="24"/>
        </w:rPr>
      </w:pPr>
    </w:p>
    <w:p w14:paraId="738142AF" w14:textId="77777777" w:rsidR="00ED2B1C" w:rsidRPr="00081E20" w:rsidRDefault="00ED2B1C" w:rsidP="00081E20">
      <w:pPr>
        <w:jc w:val="center"/>
        <w:rPr>
          <w:rFonts w:cs="Times New Roman"/>
          <w:b/>
          <w:szCs w:val="24"/>
        </w:rPr>
      </w:pPr>
    </w:p>
    <w:p w14:paraId="5BAEAF1F" w14:textId="2101531E" w:rsidR="001C46DE" w:rsidRPr="00081E20" w:rsidRDefault="001C46DE" w:rsidP="00081E20">
      <w:pPr>
        <w:jc w:val="center"/>
        <w:rPr>
          <w:rFonts w:cs="Times New Roman"/>
          <w:b/>
          <w:szCs w:val="24"/>
        </w:rPr>
      </w:pPr>
    </w:p>
    <w:p w14:paraId="4ADE7ACB" w14:textId="2CBE286C" w:rsidR="001C46DE" w:rsidRDefault="001C46DE" w:rsidP="005949DE">
      <w:pPr>
        <w:rPr>
          <w:rFonts w:cs="Times New Roman"/>
          <w:szCs w:val="24"/>
        </w:rPr>
      </w:pPr>
    </w:p>
    <w:p w14:paraId="16218144" w14:textId="75953B8A" w:rsidR="001C46DE" w:rsidRDefault="001C46DE" w:rsidP="005949DE">
      <w:pPr>
        <w:rPr>
          <w:rFonts w:cs="Times New Roman"/>
          <w:szCs w:val="24"/>
        </w:rPr>
      </w:pPr>
    </w:p>
    <w:p w14:paraId="791A0A73" w14:textId="77777777" w:rsidR="001C46DE" w:rsidRDefault="001C46DE" w:rsidP="005949DE">
      <w:pPr>
        <w:rPr>
          <w:rFonts w:cs="Times New Roman"/>
          <w:szCs w:val="24"/>
        </w:rPr>
      </w:pPr>
    </w:p>
    <w:p w14:paraId="54105292" w14:textId="24DB9328" w:rsidR="001C46DE" w:rsidRDefault="001C46DE" w:rsidP="005949DE">
      <w:pPr>
        <w:rPr>
          <w:rFonts w:cs="Times New Roman"/>
          <w:szCs w:val="24"/>
        </w:rPr>
      </w:pPr>
    </w:p>
    <w:p w14:paraId="16A93050" w14:textId="7C242280" w:rsidR="001C46DE" w:rsidRDefault="001C46DE" w:rsidP="005949DE">
      <w:pPr>
        <w:rPr>
          <w:rFonts w:cs="Times New Roman"/>
          <w:szCs w:val="24"/>
        </w:rPr>
      </w:pPr>
    </w:p>
    <w:p w14:paraId="23BCA2AA" w14:textId="77777777" w:rsidR="001C46DE" w:rsidRPr="000E499C" w:rsidRDefault="001C46DE" w:rsidP="005949DE">
      <w:pPr>
        <w:rPr>
          <w:rFonts w:cs="Times New Roman"/>
          <w:szCs w:val="24"/>
        </w:rPr>
      </w:pPr>
    </w:p>
    <w:p w14:paraId="46277EC7" w14:textId="77777777" w:rsidR="005949DE" w:rsidRPr="000E499C" w:rsidRDefault="005949DE" w:rsidP="005949DE">
      <w:pPr>
        <w:rPr>
          <w:rFonts w:cs="Times New Roman"/>
          <w:szCs w:val="24"/>
        </w:rPr>
      </w:pPr>
    </w:p>
    <w:p w14:paraId="74377906" w14:textId="77777777" w:rsidR="005949DE" w:rsidRPr="000E499C" w:rsidRDefault="005949DE" w:rsidP="005949DE">
      <w:pPr>
        <w:jc w:val="center"/>
        <w:rPr>
          <w:rFonts w:cs="Times New Roman"/>
          <w:b/>
          <w:szCs w:val="24"/>
        </w:rPr>
      </w:pPr>
      <w:r w:rsidRPr="000E499C">
        <w:rPr>
          <w:rFonts w:cs="Times New Roman"/>
          <w:b/>
          <w:szCs w:val="24"/>
        </w:rPr>
        <w:t>LOAN AGREEMENT</w:t>
      </w:r>
    </w:p>
    <w:p w14:paraId="0F2AC821" w14:textId="77777777" w:rsidR="005949DE" w:rsidRPr="000E499C" w:rsidRDefault="005949DE" w:rsidP="005949DE">
      <w:pPr>
        <w:rPr>
          <w:rFonts w:cs="Times New Roman"/>
          <w:szCs w:val="24"/>
        </w:rPr>
      </w:pPr>
    </w:p>
    <w:p w14:paraId="774C51A8" w14:textId="77777777" w:rsidR="005949DE" w:rsidRPr="000E499C" w:rsidRDefault="005949DE" w:rsidP="002E68DD">
      <w:pPr>
        <w:jc w:val="both"/>
        <w:rPr>
          <w:rFonts w:cs="Times New Roman"/>
          <w:szCs w:val="24"/>
        </w:rPr>
      </w:pPr>
      <w:r w:rsidRPr="000E499C">
        <w:rPr>
          <w:rFonts w:cs="Times New Roman"/>
          <w:szCs w:val="24"/>
        </w:rPr>
        <w:tab/>
        <w:t>AGREEMENT dated as of the Signature Date between REPUBLIC OF CROATIA (“Borrower”) and INTERNATIONAL BANK FOR RECONSTRUC</w:t>
      </w:r>
      <w:r w:rsidR="00B64037">
        <w:rPr>
          <w:rFonts w:cs="Times New Roman"/>
          <w:szCs w:val="24"/>
        </w:rPr>
        <w:t xml:space="preserve">TION AND DEVELOPMENT (“Bank”). </w:t>
      </w:r>
      <w:r w:rsidRPr="000E499C">
        <w:rPr>
          <w:rFonts w:cs="Times New Roman"/>
          <w:szCs w:val="24"/>
        </w:rPr>
        <w:t>The Borrower and the Bank hereby agree as follows:</w:t>
      </w:r>
    </w:p>
    <w:p w14:paraId="45E598A9" w14:textId="77777777" w:rsidR="005949DE" w:rsidRPr="000E499C" w:rsidRDefault="005949DE" w:rsidP="005949DE">
      <w:pPr>
        <w:rPr>
          <w:rFonts w:cs="Times New Roman"/>
          <w:szCs w:val="24"/>
        </w:rPr>
      </w:pPr>
    </w:p>
    <w:p w14:paraId="141E6456" w14:textId="77777777" w:rsidR="005949DE" w:rsidRPr="000E499C" w:rsidRDefault="005949DE" w:rsidP="005949DE">
      <w:pPr>
        <w:rPr>
          <w:rFonts w:cs="Times New Roman"/>
          <w:szCs w:val="24"/>
        </w:rPr>
      </w:pPr>
    </w:p>
    <w:p w14:paraId="6CFC0205" w14:textId="77777777" w:rsidR="005949DE" w:rsidRPr="000E499C" w:rsidRDefault="005949DE" w:rsidP="005949DE">
      <w:pPr>
        <w:jc w:val="center"/>
        <w:rPr>
          <w:rFonts w:cs="Times New Roman"/>
          <w:b/>
          <w:szCs w:val="24"/>
        </w:rPr>
      </w:pPr>
      <w:r w:rsidRPr="000E499C">
        <w:rPr>
          <w:rFonts w:cs="Times New Roman"/>
          <w:b/>
          <w:szCs w:val="24"/>
        </w:rPr>
        <w:t>ARTICLE I — GENERAL CONDITIONS; DEFINITIONS</w:t>
      </w:r>
    </w:p>
    <w:p w14:paraId="1AE65E4C" w14:textId="77777777" w:rsidR="005949DE" w:rsidRPr="000E499C" w:rsidRDefault="005949DE" w:rsidP="005949DE">
      <w:pPr>
        <w:rPr>
          <w:rFonts w:cs="Times New Roman"/>
          <w:szCs w:val="24"/>
        </w:rPr>
      </w:pPr>
    </w:p>
    <w:p w14:paraId="12BC536B" w14:textId="77777777" w:rsidR="005949DE" w:rsidRPr="000E499C" w:rsidRDefault="005949DE" w:rsidP="002E68DD">
      <w:pPr>
        <w:ind w:left="709" w:hanging="709"/>
        <w:jc w:val="both"/>
        <w:rPr>
          <w:rFonts w:cs="Times New Roman"/>
          <w:szCs w:val="24"/>
        </w:rPr>
      </w:pPr>
      <w:r w:rsidRPr="000E499C">
        <w:rPr>
          <w:rFonts w:cs="Times New Roman"/>
          <w:szCs w:val="24"/>
        </w:rPr>
        <w:t>1.01.</w:t>
      </w:r>
      <w:r w:rsidRPr="000E499C">
        <w:rPr>
          <w:rFonts w:cs="Times New Roman"/>
          <w:szCs w:val="24"/>
        </w:rPr>
        <w:tab/>
        <w:t>The General Conditions (as defined in the Appendix to this Agreement) apply to and form part of this Agreement.</w:t>
      </w:r>
    </w:p>
    <w:p w14:paraId="5DD8E020" w14:textId="77777777" w:rsidR="005949DE" w:rsidRPr="000E499C" w:rsidRDefault="005949DE" w:rsidP="000E499C">
      <w:pPr>
        <w:jc w:val="both"/>
        <w:rPr>
          <w:rFonts w:cs="Times New Roman"/>
          <w:szCs w:val="24"/>
        </w:rPr>
      </w:pPr>
    </w:p>
    <w:p w14:paraId="641B0490" w14:textId="77777777" w:rsidR="005949DE" w:rsidRPr="000E499C" w:rsidRDefault="005949DE" w:rsidP="002E68DD">
      <w:pPr>
        <w:ind w:left="709" w:hanging="709"/>
        <w:jc w:val="both"/>
        <w:rPr>
          <w:rFonts w:cs="Times New Roman"/>
          <w:szCs w:val="24"/>
        </w:rPr>
      </w:pPr>
      <w:r w:rsidRPr="000E499C">
        <w:rPr>
          <w:rFonts w:cs="Times New Roman"/>
          <w:szCs w:val="24"/>
        </w:rPr>
        <w:lastRenderedPageBreak/>
        <w:t>1.02.</w:t>
      </w:r>
      <w:r w:rsidRPr="000E499C">
        <w:rPr>
          <w:rFonts w:cs="Times New Roman"/>
          <w:szCs w:val="24"/>
        </w:rPr>
        <w:tab/>
        <w:t>Unless the context requires otherwise, the capitalized terms used in this Agreement have the meanings ascribed to them in the General Conditions or in the Appendix to this Agreement.</w:t>
      </w:r>
    </w:p>
    <w:p w14:paraId="7B8AF973" w14:textId="77777777" w:rsidR="005949DE" w:rsidRPr="000E499C" w:rsidRDefault="005949DE" w:rsidP="005949DE">
      <w:pPr>
        <w:rPr>
          <w:rFonts w:cs="Times New Roman"/>
          <w:szCs w:val="24"/>
        </w:rPr>
      </w:pPr>
    </w:p>
    <w:p w14:paraId="1D90BB9F" w14:textId="77777777" w:rsidR="005949DE" w:rsidRPr="000E499C" w:rsidRDefault="005949DE" w:rsidP="005949DE">
      <w:pPr>
        <w:jc w:val="center"/>
        <w:rPr>
          <w:rFonts w:cs="Times New Roman"/>
          <w:b/>
          <w:szCs w:val="24"/>
        </w:rPr>
      </w:pPr>
      <w:r w:rsidRPr="000E499C">
        <w:rPr>
          <w:rFonts w:cs="Times New Roman"/>
          <w:b/>
          <w:szCs w:val="24"/>
        </w:rPr>
        <w:t>ARTICLE II — LOAN</w:t>
      </w:r>
    </w:p>
    <w:p w14:paraId="547A8C91" w14:textId="77777777" w:rsidR="005949DE" w:rsidRPr="000E499C" w:rsidRDefault="005949DE" w:rsidP="005949DE">
      <w:pPr>
        <w:rPr>
          <w:rFonts w:cs="Times New Roman"/>
          <w:szCs w:val="24"/>
        </w:rPr>
      </w:pPr>
    </w:p>
    <w:p w14:paraId="7C6F6D4A" w14:textId="7AE7B099" w:rsidR="005949DE" w:rsidRPr="000E499C" w:rsidRDefault="005949DE" w:rsidP="002E68DD">
      <w:pPr>
        <w:ind w:left="709" w:hanging="709"/>
        <w:jc w:val="both"/>
        <w:rPr>
          <w:rFonts w:cs="Times New Roman"/>
          <w:szCs w:val="24"/>
        </w:rPr>
      </w:pPr>
      <w:r w:rsidRPr="000E499C">
        <w:rPr>
          <w:rFonts w:cs="Times New Roman"/>
          <w:szCs w:val="24"/>
        </w:rPr>
        <w:t>2.01.</w:t>
      </w:r>
      <w:r w:rsidRPr="000E499C">
        <w:rPr>
          <w:rFonts w:cs="Times New Roman"/>
          <w:szCs w:val="24"/>
        </w:rPr>
        <w:tab/>
        <w:t xml:space="preserve">The Bank agrees to lend to the Borrower the amount of </w:t>
      </w:r>
      <w:r w:rsidR="00FD4A20">
        <w:rPr>
          <w:rFonts w:cs="Times New Roman"/>
          <w:szCs w:val="24"/>
        </w:rPr>
        <w:t>one hundred six million</w:t>
      </w:r>
      <w:r w:rsidRPr="000E499C">
        <w:rPr>
          <w:rFonts w:cs="Times New Roman"/>
          <w:szCs w:val="24"/>
        </w:rPr>
        <w:t xml:space="preserve"> Euro (€</w:t>
      </w:r>
      <w:r w:rsidR="00FD4A20">
        <w:rPr>
          <w:rFonts w:cs="Times New Roman"/>
          <w:szCs w:val="24"/>
        </w:rPr>
        <w:t>106</w:t>
      </w:r>
      <w:r w:rsidRPr="000E499C">
        <w:rPr>
          <w:rFonts w:cs="Times New Roman"/>
          <w:szCs w:val="24"/>
        </w:rPr>
        <w:t>,000,000), as such amount may be converted from time to time through a Currency Conversion (“Loan”), to assist in financing the project described in Schedule 1 to this Agreement (“Project”).</w:t>
      </w:r>
    </w:p>
    <w:p w14:paraId="59C0AF2F" w14:textId="77777777" w:rsidR="005949DE" w:rsidRPr="000E499C" w:rsidRDefault="005949DE" w:rsidP="000E499C">
      <w:pPr>
        <w:jc w:val="both"/>
        <w:rPr>
          <w:rFonts w:cs="Times New Roman"/>
          <w:szCs w:val="24"/>
        </w:rPr>
      </w:pPr>
    </w:p>
    <w:p w14:paraId="500D8F4A" w14:textId="77777777" w:rsidR="005949DE" w:rsidRPr="000E499C" w:rsidRDefault="005949DE" w:rsidP="002E68DD">
      <w:pPr>
        <w:ind w:left="709" w:hanging="709"/>
        <w:jc w:val="both"/>
        <w:rPr>
          <w:rFonts w:cs="Times New Roman"/>
          <w:szCs w:val="24"/>
        </w:rPr>
      </w:pPr>
      <w:r w:rsidRPr="000E499C">
        <w:rPr>
          <w:rFonts w:cs="Times New Roman"/>
          <w:szCs w:val="24"/>
        </w:rPr>
        <w:t>2.02.</w:t>
      </w:r>
      <w:r w:rsidRPr="000E499C">
        <w:rPr>
          <w:rFonts w:cs="Times New Roman"/>
          <w:szCs w:val="24"/>
        </w:rPr>
        <w:tab/>
        <w:t xml:space="preserve">The Borrower may withdraw the proceeds of the Loan in accordance with Section III of Schedule 2 to this Agreement.  </w:t>
      </w:r>
    </w:p>
    <w:p w14:paraId="333EF555" w14:textId="77777777" w:rsidR="005949DE" w:rsidRPr="000E499C" w:rsidRDefault="005949DE" w:rsidP="000E499C">
      <w:pPr>
        <w:jc w:val="both"/>
        <w:rPr>
          <w:rFonts w:cs="Times New Roman"/>
          <w:szCs w:val="24"/>
        </w:rPr>
      </w:pPr>
    </w:p>
    <w:p w14:paraId="1156837E" w14:textId="77777777" w:rsidR="005949DE" w:rsidRPr="000E499C" w:rsidRDefault="005949DE" w:rsidP="000E499C">
      <w:pPr>
        <w:jc w:val="both"/>
        <w:rPr>
          <w:rFonts w:cs="Times New Roman"/>
          <w:szCs w:val="24"/>
        </w:rPr>
      </w:pPr>
      <w:r w:rsidRPr="000E499C">
        <w:rPr>
          <w:rFonts w:cs="Times New Roman"/>
          <w:szCs w:val="24"/>
        </w:rPr>
        <w:t>2.03.</w:t>
      </w:r>
      <w:r w:rsidRPr="000E499C">
        <w:rPr>
          <w:rFonts w:cs="Times New Roman"/>
          <w:szCs w:val="24"/>
        </w:rPr>
        <w:tab/>
        <w:t>The Front-end Fee is one quarter of one percent (0.25%) of the Loan amount.</w:t>
      </w:r>
    </w:p>
    <w:p w14:paraId="3EFF226F" w14:textId="77777777" w:rsidR="005949DE" w:rsidRPr="000E499C" w:rsidRDefault="005949DE" w:rsidP="000E499C">
      <w:pPr>
        <w:jc w:val="both"/>
        <w:rPr>
          <w:rFonts w:cs="Times New Roman"/>
          <w:szCs w:val="24"/>
        </w:rPr>
      </w:pPr>
    </w:p>
    <w:p w14:paraId="5CD8D5DD" w14:textId="77777777" w:rsidR="005949DE" w:rsidRPr="000E499C" w:rsidRDefault="005949DE" w:rsidP="002E68DD">
      <w:pPr>
        <w:ind w:left="709" w:hanging="709"/>
        <w:jc w:val="both"/>
        <w:rPr>
          <w:rFonts w:cs="Times New Roman"/>
          <w:szCs w:val="24"/>
        </w:rPr>
      </w:pPr>
      <w:r w:rsidRPr="000E499C">
        <w:rPr>
          <w:rFonts w:cs="Times New Roman"/>
          <w:szCs w:val="24"/>
        </w:rPr>
        <w:t>2.04.</w:t>
      </w:r>
      <w:r w:rsidRPr="000E499C">
        <w:rPr>
          <w:rFonts w:cs="Times New Roman"/>
          <w:szCs w:val="24"/>
        </w:rPr>
        <w:tab/>
        <w:t>The Commitment Charge is one quarter of one percent (0.25%) per annum on the Unwithdrawn Loan Balance.</w:t>
      </w:r>
    </w:p>
    <w:p w14:paraId="05915B73" w14:textId="77777777" w:rsidR="005949DE" w:rsidRPr="000E499C" w:rsidRDefault="005949DE" w:rsidP="000E499C">
      <w:pPr>
        <w:jc w:val="both"/>
        <w:rPr>
          <w:rFonts w:cs="Times New Roman"/>
          <w:szCs w:val="24"/>
        </w:rPr>
      </w:pPr>
    </w:p>
    <w:p w14:paraId="346E0E4A" w14:textId="1A791CC5" w:rsidR="005949DE" w:rsidRPr="000E499C" w:rsidRDefault="005949DE" w:rsidP="002E68DD">
      <w:pPr>
        <w:ind w:left="709" w:hanging="709"/>
        <w:jc w:val="both"/>
        <w:rPr>
          <w:rFonts w:cs="Times New Roman"/>
          <w:szCs w:val="24"/>
        </w:rPr>
      </w:pPr>
      <w:r w:rsidRPr="000E499C">
        <w:rPr>
          <w:rFonts w:cs="Times New Roman"/>
          <w:szCs w:val="24"/>
        </w:rPr>
        <w:t>2.05.</w:t>
      </w:r>
      <w:r w:rsidRPr="000E499C">
        <w:rPr>
          <w:rFonts w:cs="Times New Roman"/>
          <w:szCs w:val="24"/>
        </w:rPr>
        <w:tab/>
        <w:t>The interest rate is the Reference Rate plus the Variable Spread or such rate as may apply following a Conversion; subject to Section 3.02(e) of the General Conditions.</w:t>
      </w:r>
    </w:p>
    <w:p w14:paraId="7D26F99B" w14:textId="77777777" w:rsidR="005949DE" w:rsidRPr="000E499C" w:rsidRDefault="005949DE" w:rsidP="000E499C">
      <w:pPr>
        <w:jc w:val="both"/>
        <w:rPr>
          <w:rFonts w:cs="Times New Roman"/>
          <w:szCs w:val="24"/>
        </w:rPr>
      </w:pPr>
    </w:p>
    <w:p w14:paraId="5B42AF82" w14:textId="77777777" w:rsidR="005949DE" w:rsidRPr="000E499C" w:rsidRDefault="005949DE" w:rsidP="000E499C">
      <w:pPr>
        <w:jc w:val="both"/>
        <w:rPr>
          <w:rFonts w:cs="Times New Roman"/>
          <w:szCs w:val="24"/>
        </w:rPr>
      </w:pPr>
      <w:r w:rsidRPr="000E499C">
        <w:rPr>
          <w:rFonts w:cs="Times New Roman"/>
          <w:szCs w:val="24"/>
        </w:rPr>
        <w:t>2.06.</w:t>
      </w:r>
      <w:r w:rsidRPr="000E499C">
        <w:rPr>
          <w:rFonts w:cs="Times New Roman"/>
          <w:szCs w:val="24"/>
        </w:rPr>
        <w:tab/>
        <w:t>The Payment Dates are May 15 and November 15 in each year.</w:t>
      </w:r>
    </w:p>
    <w:p w14:paraId="28540657" w14:textId="77777777" w:rsidR="005949DE" w:rsidRPr="000E499C" w:rsidRDefault="005949DE" w:rsidP="000E499C">
      <w:pPr>
        <w:jc w:val="both"/>
        <w:rPr>
          <w:rFonts w:cs="Times New Roman"/>
          <w:szCs w:val="24"/>
        </w:rPr>
      </w:pPr>
    </w:p>
    <w:p w14:paraId="3A83F19A" w14:textId="77777777" w:rsidR="005949DE" w:rsidRPr="000E499C" w:rsidRDefault="005949DE" w:rsidP="002E68DD">
      <w:pPr>
        <w:ind w:left="709" w:hanging="709"/>
        <w:jc w:val="both"/>
        <w:rPr>
          <w:rFonts w:cs="Times New Roman"/>
          <w:szCs w:val="24"/>
        </w:rPr>
      </w:pPr>
      <w:r w:rsidRPr="000E499C">
        <w:rPr>
          <w:rFonts w:cs="Times New Roman"/>
          <w:szCs w:val="24"/>
        </w:rPr>
        <w:t>2.07.</w:t>
      </w:r>
      <w:r w:rsidRPr="000E499C">
        <w:rPr>
          <w:rFonts w:cs="Times New Roman"/>
          <w:szCs w:val="24"/>
        </w:rPr>
        <w:tab/>
        <w:t>The principal amount of the Loan shall be repaid in accordance with Schedule 3 to this Agreement.</w:t>
      </w:r>
    </w:p>
    <w:p w14:paraId="72D86B0C" w14:textId="77777777" w:rsidR="005949DE" w:rsidRPr="000E499C" w:rsidRDefault="005949DE" w:rsidP="005949DE">
      <w:pPr>
        <w:rPr>
          <w:rFonts w:cs="Times New Roman"/>
          <w:szCs w:val="24"/>
        </w:rPr>
      </w:pPr>
    </w:p>
    <w:p w14:paraId="738F9DD9" w14:textId="77777777" w:rsidR="005949DE" w:rsidRPr="000E499C" w:rsidRDefault="005949DE" w:rsidP="005949DE">
      <w:pPr>
        <w:jc w:val="center"/>
        <w:rPr>
          <w:rFonts w:cs="Times New Roman"/>
          <w:b/>
          <w:szCs w:val="24"/>
        </w:rPr>
      </w:pPr>
      <w:r w:rsidRPr="000E499C">
        <w:rPr>
          <w:rFonts w:cs="Times New Roman"/>
          <w:b/>
          <w:szCs w:val="24"/>
        </w:rPr>
        <w:t>ARTICLE III — PROJECT</w:t>
      </w:r>
    </w:p>
    <w:p w14:paraId="67A77CA6" w14:textId="77777777" w:rsidR="005949DE" w:rsidRPr="000E499C" w:rsidRDefault="005949DE" w:rsidP="005949DE">
      <w:pPr>
        <w:rPr>
          <w:rFonts w:cs="Times New Roman"/>
          <w:szCs w:val="24"/>
        </w:rPr>
      </w:pPr>
    </w:p>
    <w:p w14:paraId="1F65DF06" w14:textId="4FBD7D8D" w:rsidR="005949DE" w:rsidRPr="000E499C" w:rsidRDefault="005949DE" w:rsidP="00597BA6">
      <w:pPr>
        <w:ind w:left="709" w:hanging="709"/>
        <w:jc w:val="both"/>
        <w:rPr>
          <w:rFonts w:cs="Times New Roman"/>
          <w:szCs w:val="24"/>
        </w:rPr>
      </w:pPr>
      <w:r w:rsidRPr="000E499C">
        <w:rPr>
          <w:rFonts w:cs="Times New Roman"/>
          <w:szCs w:val="24"/>
        </w:rPr>
        <w:t>3.01.</w:t>
      </w:r>
      <w:r w:rsidRPr="000E499C">
        <w:rPr>
          <w:rFonts w:cs="Times New Roman"/>
          <w:szCs w:val="24"/>
        </w:rPr>
        <w:tab/>
        <w:t>The Borrower declares its commitment to the objectives of the Project. To this end, the Borrower</w:t>
      </w:r>
      <w:r w:rsidR="00FD4A20">
        <w:rPr>
          <w:rFonts w:cs="Times New Roman"/>
          <w:szCs w:val="24"/>
        </w:rPr>
        <w:t>,</w:t>
      </w:r>
      <w:r w:rsidRPr="000E499C">
        <w:rPr>
          <w:rFonts w:cs="Times New Roman"/>
          <w:szCs w:val="24"/>
        </w:rPr>
        <w:t xml:space="preserve"> through the MSE </w:t>
      </w:r>
      <w:r w:rsidR="00FD4A20">
        <w:rPr>
          <w:rFonts w:cs="Times New Roman"/>
          <w:szCs w:val="24"/>
        </w:rPr>
        <w:t xml:space="preserve">and with the assistance of the Croatian Science Foundation, </w:t>
      </w:r>
      <w:r w:rsidR="00FD4A20" w:rsidRPr="000E499C">
        <w:rPr>
          <w:rFonts w:cs="Times New Roman"/>
          <w:szCs w:val="24"/>
        </w:rPr>
        <w:t xml:space="preserve">shall carry out the Project </w:t>
      </w:r>
      <w:r w:rsidRPr="000E499C">
        <w:rPr>
          <w:rFonts w:cs="Times New Roman"/>
          <w:szCs w:val="24"/>
        </w:rPr>
        <w:t>in accordance with the provisions of Article V of the General Conditions and Schedule 2 to this Agreement.</w:t>
      </w:r>
    </w:p>
    <w:p w14:paraId="2229A02E" w14:textId="77777777" w:rsidR="005949DE" w:rsidRPr="000E499C" w:rsidRDefault="005949DE" w:rsidP="000E499C">
      <w:pPr>
        <w:jc w:val="both"/>
        <w:rPr>
          <w:rFonts w:cs="Times New Roman"/>
          <w:szCs w:val="24"/>
        </w:rPr>
      </w:pPr>
    </w:p>
    <w:p w14:paraId="31F2C4A0" w14:textId="3110CDC6" w:rsidR="005949DE" w:rsidRDefault="005949DE" w:rsidP="005949DE">
      <w:pPr>
        <w:rPr>
          <w:rFonts w:cs="Times New Roman"/>
          <w:szCs w:val="24"/>
        </w:rPr>
      </w:pPr>
    </w:p>
    <w:p w14:paraId="6CB2EE48" w14:textId="075EDD32" w:rsidR="009E2BA6" w:rsidRDefault="009E2BA6" w:rsidP="005949DE">
      <w:pPr>
        <w:rPr>
          <w:rFonts w:cs="Times New Roman"/>
          <w:szCs w:val="24"/>
        </w:rPr>
      </w:pPr>
    </w:p>
    <w:p w14:paraId="5D587000" w14:textId="4D351238" w:rsidR="009E2BA6" w:rsidRDefault="009E2BA6" w:rsidP="005949DE">
      <w:pPr>
        <w:rPr>
          <w:rFonts w:cs="Times New Roman"/>
          <w:szCs w:val="24"/>
        </w:rPr>
      </w:pPr>
    </w:p>
    <w:p w14:paraId="0808CBEF" w14:textId="77777777" w:rsidR="009E2BA6" w:rsidRPr="000E499C" w:rsidRDefault="009E2BA6" w:rsidP="005949DE">
      <w:pPr>
        <w:rPr>
          <w:rFonts w:cs="Times New Roman"/>
          <w:szCs w:val="24"/>
        </w:rPr>
      </w:pPr>
    </w:p>
    <w:p w14:paraId="496E05A4" w14:textId="77777777" w:rsidR="005949DE" w:rsidRPr="000E499C" w:rsidRDefault="005949DE" w:rsidP="005949DE">
      <w:pPr>
        <w:jc w:val="center"/>
        <w:rPr>
          <w:rFonts w:cs="Times New Roman"/>
          <w:b/>
          <w:szCs w:val="24"/>
        </w:rPr>
      </w:pPr>
      <w:r w:rsidRPr="000E499C">
        <w:rPr>
          <w:rFonts w:cs="Times New Roman"/>
          <w:b/>
          <w:szCs w:val="24"/>
        </w:rPr>
        <w:t>ARTICLE IV — EFFECTIVENESS; TERMINATION</w:t>
      </w:r>
    </w:p>
    <w:p w14:paraId="1CDB446A" w14:textId="77777777" w:rsidR="005949DE" w:rsidRPr="00997D68" w:rsidRDefault="005949DE" w:rsidP="005949DE">
      <w:pPr>
        <w:rPr>
          <w:rFonts w:cs="Times New Roman"/>
          <w:szCs w:val="24"/>
        </w:rPr>
      </w:pPr>
    </w:p>
    <w:p w14:paraId="084257C5" w14:textId="77777777" w:rsidR="00997D68" w:rsidRPr="00997D68" w:rsidRDefault="00997D68" w:rsidP="00997D68">
      <w:pPr>
        <w:pStyle w:val="BodyText"/>
        <w:rPr>
          <w:szCs w:val="24"/>
        </w:rPr>
      </w:pPr>
      <w:r w:rsidRPr="00997D68">
        <w:rPr>
          <w:szCs w:val="24"/>
        </w:rPr>
        <w:t>4.01.</w:t>
      </w:r>
      <w:r w:rsidRPr="00997D68">
        <w:rPr>
          <w:szCs w:val="24"/>
        </w:rPr>
        <w:tab/>
        <w:t>The Additional Conditions of Effectiveness consist of the following:</w:t>
      </w:r>
    </w:p>
    <w:p w14:paraId="742DE353" w14:textId="77777777" w:rsidR="00997D68" w:rsidRPr="00997D68" w:rsidRDefault="00997D68" w:rsidP="00997D68">
      <w:pPr>
        <w:pStyle w:val="BodyText"/>
        <w:rPr>
          <w:szCs w:val="24"/>
        </w:rPr>
      </w:pPr>
    </w:p>
    <w:p w14:paraId="1F76E14A" w14:textId="77777777" w:rsidR="00997D68" w:rsidRPr="00997D68" w:rsidRDefault="00997D68" w:rsidP="00293E77">
      <w:pPr>
        <w:pStyle w:val="BodyText"/>
        <w:ind w:left="1418" w:hanging="698"/>
        <w:rPr>
          <w:szCs w:val="24"/>
        </w:rPr>
      </w:pPr>
      <w:r w:rsidRPr="00997D68">
        <w:rPr>
          <w:szCs w:val="24"/>
        </w:rPr>
        <w:t xml:space="preserve">(a) </w:t>
      </w:r>
      <w:r w:rsidRPr="00997D68">
        <w:rPr>
          <w:szCs w:val="24"/>
        </w:rPr>
        <w:tab/>
      </w:r>
      <w:r w:rsidRPr="00997D68">
        <w:rPr>
          <w:rStyle w:val="normaltextrun"/>
          <w:color w:val="000000"/>
          <w:szCs w:val="24"/>
          <w:shd w:val="clear" w:color="auto" w:fill="FFFFFF"/>
        </w:rPr>
        <w:t>the Borrower has established a PIU in a manner acceptable to the Bank; and</w:t>
      </w:r>
    </w:p>
    <w:p w14:paraId="2EAD8A5B" w14:textId="77777777" w:rsidR="00997D68" w:rsidRPr="00997D68" w:rsidRDefault="00997D68" w:rsidP="00997D68">
      <w:pPr>
        <w:pStyle w:val="BodyText"/>
        <w:ind w:left="1440" w:hanging="720"/>
        <w:rPr>
          <w:szCs w:val="24"/>
        </w:rPr>
      </w:pPr>
    </w:p>
    <w:p w14:paraId="52A1A0EB" w14:textId="77777777" w:rsidR="00997D68" w:rsidRPr="00997D68" w:rsidRDefault="00997D68" w:rsidP="00293E77">
      <w:pPr>
        <w:pStyle w:val="BodyText"/>
        <w:ind w:left="1418" w:hanging="698"/>
        <w:rPr>
          <w:szCs w:val="24"/>
        </w:rPr>
      </w:pPr>
      <w:r w:rsidRPr="00997D68">
        <w:rPr>
          <w:szCs w:val="24"/>
        </w:rPr>
        <w:t>(b)</w:t>
      </w:r>
      <w:r w:rsidRPr="00997D68">
        <w:rPr>
          <w:szCs w:val="24"/>
        </w:rPr>
        <w:tab/>
      </w:r>
      <w:r w:rsidRPr="00997D68">
        <w:rPr>
          <w:bCs/>
          <w:szCs w:val="24"/>
        </w:rPr>
        <w:t>the Borrower has prepared and adopted the Project Operations Manual in form and substance satisfactory to the Bank</w:t>
      </w:r>
      <w:r w:rsidRPr="00997D68">
        <w:rPr>
          <w:szCs w:val="24"/>
        </w:rPr>
        <w:t>.</w:t>
      </w:r>
    </w:p>
    <w:p w14:paraId="1DA74BBD" w14:textId="77777777" w:rsidR="00997D68" w:rsidRPr="00997D68" w:rsidRDefault="00997D68" w:rsidP="00997D68">
      <w:pPr>
        <w:pStyle w:val="BodyText"/>
        <w:rPr>
          <w:szCs w:val="24"/>
        </w:rPr>
      </w:pPr>
    </w:p>
    <w:p w14:paraId="36114882" w14:textId="77777777" w:rsidR="00997D68" w:rsidRPr="00997D68" w:rsidRDefault="00997D68" w:rsidP="00997D68">
      <w:pPr>
        <w:pStyle w:val="BodyText"/>
        <w:ind w:left="720" w:hanging="720"/>
        <w:rPr>
          <w:szCs w:val="24"/>
        </w:rPr>
      </w:pPr>
      <w:r w:rsidRPr="00997D68">
        <w:rPr>
          <w:szCs w:val="24"/>
        </w:rPr>
        <w:t>4.02.</w:t>
      </w:r>
      <w:r w:rsidRPr="00997D68">
        <w:rPr>
          <w:szCs w:val="24"/>
        </w:rPr>
        <w:tab/>
        <w:t>The Effectiveness Deadline is the date one hundred twenty (120) days after the Signature Date.</w:t>
      </w:r>
    </w:p>
    <w:p w14:paraId="48061D0E" w14:textId="77777777" w:rsidR="005949DE" w:rsidRPr="000E499C" w:rsidRDefault="005949DE" w:rsidP="000E499C">
      <w:pPr>
        <w:jc w:val="both"/>
        <w:rPr>
          <w:rFonts w:cs="Times New Roman"/>
          <w:szCs w:val="24"/>
        </w:rPr>
      </w:pPr>
    </w:p>
    <w:p w14:paraId="2D957209" w14:textId="77777777" w:rsidR="005949DE" w:rsidRPr="000E499C" w:rsidRDefault="005949DE" w:rsidP="005949DE">
      <w:pPr>
        <w:jc w:val="center"/>
        <w:rPr>
          <w:rFonts w:cs="Times New Roman"/>
          <w:b/>
          <w:szCs w:val="24"/>
        </w:rPr>
      </w:pPr>
      <w:r w:rsidRPr="000E499C">
        <w:rPr>
          <w:rFonts w:cs="Times New Roman"/>
          <w:b/>
          <w:szCs w:val="24"/>
        </w:rPr>
        <w:t>ARTICLE V — REPRESENTATIVE; ADDRESSES</w:t>
      </w:r>
    </w:p>
    <w:p w14:paraId="594495D7" w14:textId="77777777" w:rsidR="005949DE" w:rsidRPr="000E499C" w:rsidRDefault="005949DE" w:rsidP="005949DE">
      <w:pPr>
        <w:rPr>
          <w:rFonts w:cs="Times New Roman"/>
          <w:szCs w:val="24"/>
        </w:rPr>
      </w:pPr>
    </w:p>
    <w:p w14:paraId="37353964" w14:textId="77777777" w:rsidR="005949DE" w:rsidRPr="000E499C" w:rsidRDefault="005949DE" w:rsidP="005949DE">
      <w:pPr>
        <w:rPr>
          <w:rFonts w:cs="Times New Roman"/>
          <w:szCs w:val="24"/>
        </w:rPr>
      </w:pPr>
      <w:r w:rsidRPr="000E499C">
        <w:rPr>
          <w:rFonts w:cs="Times New Roman"/>
          <w:szCs w:val="24"/>
        </w:rPr>
        <w:t>5.01.</w:t>
      </w:r>
      <w:r w:rsidRPr="000E499C">
        <w:rPr>
          <w:rFonts w:cs="Times New Roman"/>
          <w:szCs w:val="24"/>
        </w:rPr>
        <w:tab/>
        <w:t xml:space="preserve">The Borrower’s Representative is the minister in charge of finance.  </w:t>
      </w:r>
    </w:p>
    <w:p w14:paraId="0FE77478" w14:textId="77777777" w:rsidR="005949DE" w:rsidRPr="000E499C" w:rsidRDefault="005949DE" w:rsidP="005949DE">
      <w:pPr>
        <w:rPr>
          <w:rFonts w:cs="Times New Roman"/>
          <w:szCs w:val="24"/>
        </w:rPr>
      </w:pPr>
    </w:p>
    <w:p w14:paraId="3D6BC97B" w14:textId="77777777" w:rsidR="005949DE" w:rsidRPr="000E499C" w:rsidRDefault="005949DE" w:rsidP="00293E77">
      <w:pPr>
        <w:ind w:left="709" w:hanging="709"/>
        <w:jc w:val="both"/>
        <w:rPr>
          <w:rFonts w:cs="Times New Roman"/>
          <w:szCs w:val="24"/>
        </w:rPr>
      </w:pPr>
      <w:r w:rsidRPr="000E499C">
        <w:rPr>
          <w:rFonts w:cs="Times New Roman"/>
          <w:szCs w:val="24"/>
        </w:rPr>
        <w:t>5.02.</w:t>
      </w:r>
      <w:r w:rsidRPr="000E499C">
        <w:rPr>
          <w:rFonts w:cs="Times New Roman"/>
          <w:szCs w:val="24"/>
        </w:rPr>
        <w:tab/>
        <w:t>For purposes of Section 10.01 of the General Conditions: (a) the Borrower’s address is:</w:t>
      </w:r>
    </w:p>
    <w:p w14:paraId="6B1D3BC3" w14:textId="77777777" w:rsidR="005949DE" w:rsidRPr="000E499C" w:rsidRDefault="005949DE" w:rsidP="005949DE">
      <w:pPr>
        <w:rPr>
          <w:rFonts w:cs="Times New Roman"/>
          <w:szCs w:val="24"/>
        </w:rPr>
      </w:pPr>
    </w:p>
    <w:p w14:paraId="5B8A9E00" w14:textId="77777777" w:rsidR="005949DE" w:rsidRPr="000E499C" w:rsidRDefault="005949DE" w:rsidP="005949DE">
      <w:pPr>
        <w:rPr>
          <w:rFonts w:cs="Times New Roman"/>
          <w:szCs w:val="24"/>
        </w:rPr>
      </w:pPr>
      <w:r w:rsidRPr="000E499C">
        <w:rPr>
          <w:rFonts w:cs="Times New Roman"/>
          <w:szCs w:val="24"/>
        </w:rPr>
        <w:tab/>
        <w:t>Ministry of Finance</w:t>
      </w:r>
    </w:p>
    <w:p w14:paraId="6FDC5112" w14:textId="77777777" w:rsidR="005949DE" w:rsidRPr="000E499C" w:rsidRDefault="005949DE" w:rsidP="005949DE">
      <w:pPr>
        <w:rPr>
          <w:rFonts w:cs="Times New Roman"/>
          <w:szCs w:val="24"/>
        </w:rPr>
      </w:pPr>
      <w:r w:rsidRPr="000E499C">
        <w:rPr>
          <w:rFonts w:cs="Times New Roman"/>
          <w:szCs w:val="24"/>
        </w:rPr>
        <w:tab/>
        <w:t>Katanciceva 5</w:t>
      </w:r>
    </w:p>
    <w:p w14:paraId="721F0F08" w14:textId="77777777" w:rsidR="005949DE" w:rsidRPr="000E499C" w:rsidRDefault="005949DE" w:rsidP="005949DE">
      <w:pPr>
        <w:rPr>
          <w:rFonts w:cs="Times New Roman"/>
          <w:szCs w:val="24"/>
        </w:rPr>
      </w:pPr>
      <w:r w:rsidRPr="000E499C">
        <w:rPr>
          <w:rFonts w:cs="Times New Roman"/>
          <w:szCs w:val="24"/>
        </w:rPr>
        <w:tab/>
        <w:t>10000 Zagreb</w:t>
      </w:r>
    </w:p>
    <w:p w14:paraId="2C908A89" w14:textId="77777777" w:rsidR="005949DE" w:rsidRPr="000E499C" w:rsidRDefault="005949DE" w:rsidP="005949DE">
      <w:pPr>
        <w:rPr>
          <w:rFonts w:cs="Times New Roman"/>
          <w:szCs w:val="24"/>
        </w:rPr>
      </w:pPr>
      <w:r w:rsidRPr="000E499C">
        <w:rPr>
          <w:rFonts w:cs="Times New Roman"/>
          <w:szCs w:val="24"/>
        </w:rPr>
        <w:tab/>
        <w:t>Republic of Croatia</w:t>
      </w:r>
    </w:p>
    <w:p w14:paraId="401F8183" w14:textId="77777777" w:rsidR="005949DE" w:rsidRPr="000E499C" w:rsidRDefault="005949DE" w:rsidP="005949DE">
      <w:pPr>
        <w:rPr>
          <w:rFonts w:cs="Times New Roman"/>
          <w:szCs w:val="24"/>
        </w:rPr>
      </w:pPr>
      <w:r w:rsidRPr="000E499C">
        <w:rPr>
          <w:rFonts w:cs="Times New Roman"/>
          <w:szCs w:val="24"/>
        </w:rPr>
        <w:tab/>
      </w:r>
    </w:p>
    <w:p w14:paraId="13B84CF8" w14:textId="77777777" w:rsidR="005949DE" w:rsidRPr="000E499C" w:rsidRDefault="005949DE" w:rsidP="005949DE">
      <w:pPr>
        <w:rPr>
          <w:rFonts w:cs="Times New Roman"/>
          <w:szCs w:val="24"/>
        </w:rPr>
      </w:pPr>
      <w:r w:rsidRPr="000E499C">
        <w:rPr>
          <w:rFonts w:cs="Times New Roman"/>
          <w:szCs w:val="24"/>
        </w:rPr>
        <w:tab/>
        <w:t>Facsimile: (385-1) 4922-598; and</w:t>
      </w:r>
    </w:p>
    <w:p w14:paraId="206D796C" w14:textId="77777777" w:rsidR="005949DE" w:rsidRPr="000E499C" w:rsidRDefault="005949DE" w:rsidP="005949DE">
      <w:pPr>
        <w:rPr>
          <w:rFonts w:cs="Times New Roman"/>
          <w:szCs w:val="24"/>
        </w:rPr>
      </w:pPr>
    </w:p>
    <w:p w14:paraId="22D7E7F9" w14:textId="77777777" w:rsidR="005949DE" w:rsidRPr="000E499C" w:rsidRDefault="005949DE" w:rsidP="005949DE">
      <w:pPr>
        <w:rPr>
          <w:rFonts w:cs="Times New Roman"/>
          <w:szCs w:val="24"/>
        </w:rPr>
      </w:pPr>
      <w:r w:rsidRPr="000E499C">
        <w:rPr>
          <w:rFonts w:cs="Times New Roman"/>
          <w:szCs w:val="24"/>
        </w:rPr>
        <w:tab/>
        <w:t>(b) the Borrower’s Electronic Address is:</w:t>
      </w:r>
    </w:p>
    <w:p w14:paraId="4FEAF6BA" w14:textId="77777777" w:rsidR="005949DE" w:rsidRPr="000E499C" w:rsidRDefault="005949DE" w:rsidP="005949DE">
      <w:pPr>
        <w:rPr>
          <w:rFonts w:cs="Times New Roman"/>
          <w:szCs w:val="24"/>
        </w:rPr>
      </w:pPr>
    </w:p>
    <w:p w14:paraId="04080B0D" w14:textId="50565D4B" w:rsidR="005949DE" w:rsidRPr="000E499C" w:rsidRDefault="005949DE" w:rsidP="005949DE">
      <w:pPr>
        <w:rPr>
          <w:rFonts w:cs="Times New Roman"/>
          <w:szCs w:val="24"/>
        </w:rPr>
      </w:pPr>
      <w:r w:rsidRPr="000E499C">
        <w:rPr>
          <w:rFonts w:cs="Times New Roman"/>
          <w:szCs w:val="24"/>
        </w:rPr>
        <w:tab/>
      </w:r>
      <w:r w:rsidR="00997D68" w:rsidRPr="00997D68">
        <w:rPr>
          <w:rFonts w:cs="Times New Roman"/>
          <w:szCs w:val="24"/>
        </w:rPr>
        <w:t>sectorifr@mfin.hr</w:t>
      </w:r>
      <w:r w:rsidR="00997D68">
        <w:rPr>
          <w:rFonts w:cs="Times New Roman"/>
          <w:szCs w:val="24"/>
        </w:rPr>
        <w:t xml:space="preserve">; with copy to: </w:t>
      </w:r>
      <w:r w:rsidRPr="000E499C">
        <w:rPr>
          <w:rFonts w:cs="Times New Roman"/>
          <w:szCs w:val="24"/>
        </w:rPr>
        <w:t>kabinet@mfin.hr</w:t>
      </w:r>
    </w:p>
    <w:p w14:paraId="439C9E28" w14:textId="77777777" w:rsidR="005949DE" w:rsidRPr="000E499C" w:rsidRDefault="005949DE" w:rsidP="005949DE">
      <w:pPr>
        <w:rPr>
          <w:rFonts w:cs="Times New Roman"/>
          <w:szCs w:val="24"/>
        </w:rPr>
      </w:pPr>
    </w:p>
    <w:p w14:paraId="6A6C335B" w14:textId="77777777" w:rsidR="005949DE" w:rsidRPr="000E499C" w:rsidRDefault="005949DE" w:rsidP="005949DE">
      <w:pPr>
        <w:rPr>
          <w:rFonts w:cs="Times New Roman"/>
          <w:szCs w:val="24"/>
        </w:rPr>
      </w:pPr>
      <w:r w:rsidRPr="000E499C">
        <w:rPr>
          <w:rFonts w:cs="Times New Roman"/>
          <w:szCs w:val="24"/>
        </w:rPr>
        <w:t>5.03.</w:t>
      </w:r>
      <w:r w:rsidRPr="000E499C">
        <w:rPr>
          <w:rFonts w:cs="Times New Roman"/>
          <w:szCs w:val="24"/>
        </w:rPr>
        <w:tab/>
        <w:t>For purposes of Section 10.01 of the General Conditions: (a) the Bank’s address is:</w:t>
      </w:r>
    </w:p>
    <w:p w14:paraId="53FB0732" w14:textId="77777777" w:rsidR="005949DE" w:rsidRPr="000E499C" w:rsidRDefault="005949DE" w:rsidP="005949DE">
      <w:pPr>
        <w:rPr>
          <w:rFonts w:cs="Times New Roman"/>
          <w:szCs w:val="24"/>
        </w:rPr>
      </w:pPr>
    </w:p>
    <w:p w14:paraId="604FDA89" w14:textId="77777777" w:rsidR="005949DE" w:rsidRPr="000E499C" w:rsidRDefault="005949DE" w:rsidP="000E499C">
      <w:pPr>
        <w:ind w:firstLine="708"/>
        <w:rPr>
          <w:rFonts w:cs="Times New Roman"/>
          <w:szCs w:val="24"/>
        </w:rPr>
      </w:pPr>
      <w:r w:rsidRPr="000E499C">
        <w:rPr>
          <w:rFonts w:cs="Times New Roman"/>
          <w:szCs w:val="24"/>
        </w:rPr>
        <w:t>International Bank for Reconstruction and Development</w:t>
      </w:r>
    </w:p>
    <w:p w14:paraId="727F9DA5" w14:textId="77777777" w:rsidR="005949DE" w:rsidRPr="000E499C" w:rsidRDefault="005949DE" w:rsidP="000E499C">
      <w:pPr>
        <w:ind w:firstLine="708"/>
        <w:rPr>
          <w:rFonts w:cs="Times New Roman"/>
          <w:szCs w:val="24"/>
        </w:rPr>
      </w:pPr>
      <w:r w:rsidRPr="000E499C">
        <w:rPr>
          <w:rFonts w:cs="Times New Roman"/>
          <w:szCs w:val="24"/>
        </w:rPr>
        <w:t>1818 H Street, N.W.</w:t>
      </w:r>
    </w:p>
    <w:p w14:paraId="24CFC804" w14:textId="77777777" w:rsidR="005949DE" w:rsidRPr="00997D68" w:rsidRDefault="005949DE" w:rsidP="000E499C">
      <w:pPr>
        <w:ind w:firstLine="708"/>
        <w:rPr>
          <w:rFonts w:cs="Times New Roman"/>
          <w:szCs w:val="24"/>
        </w:rPr>
      </w:pPr>
      <w:r w:rsidRPr="00997D68">
        <w:rPr>
          <w:rFonts w:cs="Times New Roman"/>
          <w:szCs w:val="24"/>
        </w:rPr>
        <w:t>Washington, D.C. 20433</w:t>
      </w:r>
    </w:p>
    <w:p w14:paraId="52390BB5" w14:textId="45F16A38" w:rsidR="005949DE" w:rsidRPr="00997D68" w:rsidRDefault="005949DE" w:rsidP="000E499C">
      <w:pPr>
        <w:ind w:firstLine="708"/>
        <w:rPr>
          <w:rFonts w:cs="Times New Roman"/>
          <w:szCs w:val="24"/>
        </w:rPr>
      </w:pPr>
      <w:r w:rsidRPr="00997D68">
        <w:rPr>
          <w:rFonts w:cs="Times New Roman"/>
          <w:szCs w:val="24"/>
        </w:rPr>
        <w:t xml:space="preserve">United States of America; </w:t>
      </w:r>
      <w:r w:rsidR="00766423">
        <w:rPr>
          <w:rFonts w:cs="Times New Roman"/>
          <w:szCs w:val="24"/>
        </w:rPr>
        <w:t>and</w:t>
      </w:r>
    </w:p>
    <w:p w14:paraId="7182F8D1" w14:textId="77777777" w:rsidR="005949DE" w:rsidRPr="00997D68" w:rsidRDefault="005949DE" w:rsidP="005949DE">
      <w:pPr>
        <w:rPr>
          <w:rFonts w:cs="Times New Roman"/>
          <w:szCs w:val="24"/>
        </w:rPr>
      </w:pPr>
    </w:p>
    <w:p w14:paraId="4EB46604" w14:textId="3253B623" w:rsidR="00997D68" w:rsidRPr="00997D68" w:rsidRDefault="00997D68" w:rsidP="00997D68">
      <w:pPr>
        <w:pStyle w:val="BodyText"/>
        <w:ind w:left="720"/>
        <w:rPr>
          <w:szCs w:val="24"/>
        </w:rPr>
      </w:pPr>
      <w:r w:rsidRPr="00997D68">
        <w:rPr>
          <w:szCs w:val="24"/>
        </w:rPr>
        <w:t>(b) the Bank’s Electronic Address is:</w:t>
      </w:r>
    </w:p>
    <w:p w14:paraId="79BA9598" w14:textId="77777777" w:rsidR="00997D68" w:rsidRPr="00997D68" w:rsidRDefault="00997D68" w:rsidP="00997D68">
      <w:pPr>
        <w:pStyle w:val="BodyText"/>
        <w:ind w:left="720"/>
        <w:rPr>
          <w:szCs w:val="24"/>
        </w:rPr>
      </w:pPr>
    </w:p>
    <w:p w14:paraId="0609E8E0" w14:textId="23B5FD66" w:rsidR="00997D68" w:rsidRPr="00997D68" w:rsidRDefault="00997D68" w:rsidP="00997D68">
      <w:pPr>
        <w:pStyle w:val="BodyText"/>
        <w:ind w:left="720"/>
        <w:rPr>
          <w:szCs w:val="24"/>
        </w:rPr>
      </w:pPr>
      <w:r w:rsidRPr="00997D68">
        <w:rPr>
          <w:szCs w:val="24"/>
        </w:rPr>
        <w:t>Telex:</w:t>
      </w:r>
      <w:r w:rsidRPr="00997D68">
        <w:rPr>
          <w:szCs w:val="24"/>
        </w:rPr>
        <w:tab/>
      </w:r>
      <w:r w:rsidRPr="00997D68">
        <w:rPr>
          <w:szCs w:val="24"/>
        </w:rPr>
        <w:tab/>
      </w:r>
      <w:r w:rsidRPr="00997D68">
        <w:rPr>
          <w:szCs w:val="24"/>
        </w:rPr>
        <w:tab/>
        <w:t>Facsimile:</w:t>
      </w:r>
      <w:r w:rsidRPr="00997D68">
        <w:rPr>
          <w:szCs w:val="24"/>
        </w:rPr>
        <w:tab/>
      </w:r>
      <w:r w:rsidRPr="00997D68">
        <w:rPr>
          <w:szCs w:val="24"/>
        </w:rPr>
        <w:tab/>
        <w:t>E-mail:</w:t>
      </w:r>
    </w:p>
    <w:p w14:paraId="45378835" w14:textId="77777777" w:rsidR="00997D68" w:rsidRPr="00997D68" w:rsidRDefault="00997D68" w:rsidP="00997D68">
      <w:pPr>
        <w:pStyle w:val="BodyText"/>
        <w:ind w:left="720"/>
        <w:rPr>
          <w:szCs w:val="24"/>
        </w:rPr>
      </w:pPr>
    </w:p>
    <w:p w14:paraId="7E7120E2" w14:textId="49F686DF" w:rsidR="00997D68" w:rsidRPr="00997D68" w:rsidRDefault="00997D68" w:rsidP="00997D68">
      <w:pPr>
        <w:pStyle w:val="BodyText"/>
        <w:ind w:left="720"/>
        <w:rPr>
          <w:szCs w:val="24"/>
        </w:rPr>
      </w:pPr>
      <w:r w:rsidRPr="00997D68">
        <w:rPr>
          <w:szCs w:val="24"/>
        </w:rPr>
        <w:t>248423(MCI) or</w:t>
      </w:r>
      <w:r w:rsidRPr="00997D68">
        <w:rPr>
          <w:szCs w:val="24"/>
        </w:rPr>
        <w:tab/>
        <w:t>1-202-477-6391</w:t>
      </w:r>
      <w:r w:rsidRPr="00997D68">
        <w:rPr>
          <w:szCs w:val="24"/>
        </w:rPr>
        <w:tab/>
      </w:r>
      <w:r w:rsidR="0030633D">
        <w:rPr>
          <w:szCs w:val="24"/>
        </w:rPr>
        <w:t>jarulpragasam@worldbank.org</w:t>
      </w:r>
      <w:r w:rsidR="0030633D" w:rsidDel="0030633D">
        <w:rPr>
          <w:sz w:val="22"/>
          <w:szCs w:val="22"/>
        </w:rPr>
        <w:t xml:space="preserve"> </w:t>
      </w:r>
    </w:p>
    <w:p w14:paraId="550770D1" w14:textId="77777777" w:rsidR="00997D68" w:rsidRPr="00997D68" w:rsidRDefault="00997D68" w:rsidP="00997D68">
      <w:pPr>
        <w:pStyle w:val="BodyText"/>
        <w:ind w:left="720"/>
        <w:rPr>
          <w:szCs w:val="24"/>
        </w:rPr>
      </w:pPr>
      <w:r w:rsidRPr="00997D68">
        <w:rPr>
          <w:szCs w:val="24"/>
        </w:rPr>
        <w:t xml:space="preserve">  64145(MCI)</w:t>
      </w:r>
    </w:p>
    <w:p w14:paraId="50412D71" w14:textId="102AA2CE" w:rsidR="005949DE" w:rsidRPr="00997D68" w:rsidRDefault="005949DE" w:rsidP="00997D68">
      <w:pPr>
        <w:ind w:firstLine="708"/>
        <w:rPr>
          <w:rFonts w:cs="Times New Roman"/>
          <w:szCs w:val="24"/>
        </w:rPr>
      </w:pPr>
    </w:p>
    <w:p w14:paraId="6F791DC4" w14:textId="49BC79C3" w:rsidR="00AC1533" w:rsidRDefault="00AC1533">
      <w:pPr>
        <w:rPr>
          <w:rFonts w:cs="Times New Roman"/>
          <w:szCs w:val="24"/>
        </w:rPr>
      </w:pPr>
      <w:r>
        <w:rPr>
          <w:rFonts w:cs="Times New Roman"/>
          <w:szCs w:val="24"/>
        </w:rPr>
        <w:br w:type="page"/>
      </w:r>
    </w:p>
    <w:p w14:paraId="6F13DA6F" w14:textId="77777777" w:rsidR="008F7CE6" w:rsidRDefault="008F7CE6" w:rsidP="005949DE">
      <w:pPr>
        <w:rPr>
          <w:rFonts w:cs="Times New Roman"/>
          <w:szCs w:val="24"/>
        </w:rPr>
      </w:pPr>
    </w:p>
    <w:p w14:paraId="67AFB56E" w14:textId="77777777" w:rsidR="008F7CE6" w:rsidRDefault="008F7CE6" w:rsidP="005949DE">
      <w:pPr>
        <w:rPr>
          <w:rFonts w:cs="Times New Roman"/>
          <w:szCs w:val="24"/>
        </w:rPr>
      </w:pPr>
    </w:p>
    <w:p w14:paraId="0714B97E" w14:textId="77777777" w:rsidR="00B1143A" w:rsidRPr="00115CF5" w:rsidRDefault="00B1143A" w:rsidP="005E4794">
      <w:pPr>
        <w:pStyle w:val="BodyText"/>
        <w:rPr>
          <w:sz w:val="22"/>
          <w:szCs w:val="22"/>
        </w:rPr>
      </w:pPr>
      <w:r w:rsidRPr="00115CF5">
        <w:rPr>
          <w:sz w:val="22"/>
          <w:szCs w:val="22"/>
        </w:rPr>
        <w:t xml:space="preserve">AGREED </w:t>
      </w:r>
      <w:r>
        <w:rPr>
          <w:sz w:val="22"/>
          <w:szCs w:val="22"/>
        </w:rPr>
        <w:t>as of the Signature Date</w:t>
      </w:r>
      <w:r w:rsidRPr="00115CF5">
        <w:rPr>
          <w:sz w:val="22"/>
          <w:szCs w:val="22"/>
        </w:rPr>
        <w:t>.</w:t>
      </w:r>
    </w:p>
    <w:p w14:paraId="411CC83A" w14:textId="77777777" w:rsidR="00B1143A" w:rsidRDefault="00B1143A" w:rsidP="005E4794">
      <w:pPr>
        <w:pStyle w:val="BodyText"/>
        <w:rPr>
          <w:sz w:val="22"/>
          <w:szCs w:val="22"/>
        </w:rPr>
      </w:pPr>
      <w:r w:rsidRPr="00115CF5">
        <w:rPr>
          <w:sz w:val="22"/>
          <w:szCs w:val="22"/>
        </w:rPr>
        <w:tab/>
      </w:r>
    </w:p>
    <w:p w14:paraId="083A2E6B" w14:textId="77777777" w:rsidR="00B1143A" w:rsidRPr="00CF2390" w:rsidRDefault="00B1143A" w:rsidP="00B1143A">
      <w:pPr>
        <w:pStyle w:val="BodyText"/>
        <w:ind w:left="3544" w:firstLine="720"/>
        <w:rPr>
          <w:b/>
          <w:sz w:val="22"/>
          <w:szCs w:val="22"/>
        </w:rPr>
      </w:pPr>
      <w:r>
        <w:rPr>
          <w:b/>
          <w:sz w:val="22"/>
          <w:szCs w:val="22"/>
        </w:rPr>
        <w:t>REPUBLIC OF CROATIA</w:t>
      </w:r>
    </w:p>
    <w:p w14:paraId="3B136E14" w14:textId="77777777" w:rsidR="00B1143A" w:rsidRDefault="00B1143A" w:rsidP="005E4794">
      <w:pPr>
        <w:rPr>
          <w:b/>
          <w:sz w:val="22"/>
        </w:rPr>
      </w:pPr>
    </w:p>
    <w:p w14:paraId="7372B95F" w14:textId="77777777" w:rsidR="00B1143A" w:rsidRPr="00CF2390" w:rsidRDefault="00B1143A" w:rsidP="005E4794">
      <w:pPr>
        <w:rPr>
          <w:b/>
          <w:sz w:val="22"/>
        </w:rPr>
      </w:pPr>
    </w:p>
    <w:p w14:paraId="133E75FD" w14:textId="77777777" w:rsidR="00B1143A" w:rsidRPr="00CF2390" w:rsidRDefault="00B1143A" w:rsidP="005E4794">
      <w:pPr>
        <w:pStyle w:val="BodyText"/>
        <w:ind w:left="2160" w:firstLine="720"/>
        <w:rPr>
          <w:b/>
          <w:sz w:val="22"/>
          <w:szCs w:val="22"/>
        </w:rPr>
      </w:pPr>
      <w:r w:rsidRPr="00CF2390">
        <w:rPr>
          <w:b/>
          <w:sz w:val="22"/>
          <w:szCs w:val="22"/>
        </w:rPr>
        <w:tab/>
      </w:r>
      <w:r w:rsidRPr="00CF2390">
        <w:rPr>
          <w:b/>
          <w:sz w:val="22"/>
          <w:szCs w:val="22"/>
        </w:rPr>
        <w:tab/>
        <w:t>By</w:t>
      </w:r>
    </w:p>
    <w:p w14:paraId="5E4123C7" w14:textId="2B2C32C0" w:rsidR="00B1143A" w:rsidRDefault="00AC1533" w:rsidP="005E4794">
      <w:pPr>
        <w:jc w:val="right"/>
        <w:rPr>
          <w:b/>
          <w:sz w:val="22"/>
        </w:rPr>
      </w:pPr>
      <w:r>
        <w:rPr>
          <w:b/>
          <w:sz w:val="22"/>
        </w:rPr>
        <w:t>______</w:t>
      </w:r>
      <w:r w:rsidR="00B1143A">
        <w:rPr>
          <w:b/>
          <w:sz w:val="22"/>
        </w:rPr>
        <w:t>___________________________________</w:t>
      </w:r>
      <w:sdt>
        <w:sdtPr>
          <w:rPr>
            <w:rStyle w:val="Style1"/>
          </w:rPr>
          <w:alias w:val="DocuSign Anchor Tag"/>
          <w:tag w:val="DocuSign Anchor Tag"/>
          <w:id w:val="1784458208"/>
          <w:lock w:val="contentLocked"/>
          <w:placeholder>
            <w:docPart w:val="F367D3F50C4B49338C2C8CED4E2A58C5"/>
          </w:placeholder>
          <w15:color w:val="FF0000"/>
        </w:sdtPr>
        <w:sdtEndPr>
          <w:rPr>
            <w:rStyle w:val="Style1"/>
          </w:rPr>
        </w:sdtEndPr>
        <w:sdtContent>
          <w:r w:rsidR="00B1143A" w:rsidRPr="00753779">
            <w:rPr>
              <w:rStyle w:val="Style1"/>
            </w:rPr>
            <w:t>/s1/</w:t>
          </w:r>
        </w:sdtContent>
      </w:sdt>
    </w:p>
    <w:p w14:paraId="04068454" w14:textId="77777777" w:rsidR="00B1143A" w:rsidRDefault="00B1143A" w:rsidP="005E4794">
      <w:pPr>
        <w:pStyle w:val="BodyText"/>
        <w:ind w:right="360"/>
        <w:jc w:val="right"/>
        <w:rPr>
          <w:b/>
          <w:sz w:val="22"/>
          <w:szCs w:val="22"/>
        </w:rPr>
      </w:pPr>
      <w:r w:rsidRPr="00CF2390">
        <w:rPr>
          <w:b/>
          <w:sz w:val="22"/>
          <w:szCs w:val="22"/>
        </w:rPr>
        <w:t>Authorized Representative</w:t>
      </w:r>
    </w:p>
    <w:p w14:paraId="090F47BC" w14:textId="77777777" w:rsidR="00B1143A" w:rsidRDefault="00B1143A" w:rsidP="005E4794">
      <w:pPr>
        <w:pStyle w:val="BodyText"/>
        <w:rPr>
          <w:b/>
          <w:sz w:val="22"/>
          <w:szCs w:val="22"/>
        </w:rPr>
      </w:pPr>
    </w:p>
    <w:p w14:paraId="2A3FBA22" w14:textId="3725B242" w:rsidR="00B1143A" w:rsidRDefault="00B1143A" w:rsidP="005E4794">
      <w:pPr>
        <w:jc w:val="right"/>
        <w:rPr>
          <w:b/>
          <w:sz w:val="22"/>
        </w:rPr>
      </w:pPr>
      <w:r>
        <w:rPr>
          <w:b/>
          <w:sz w:val="22"/>
        </w:rPr>
        <w:t xml:space="preserve">Name: </w:t>
      </w:r>
      <w:r w:rsidR="00A36576" w:rsidRPr="00747026">
        <w:rPr>
          <w:sz w:val="22"/>
        </w:rPr>
        <w:t>Marko Primorac</w:t>
      </w:r>
      <w:r w:rsidR="00A36576" w:rsidRPr="00A36576" w:rsidDel="00A36576">
        <w:rPr>
          <w:b/>
          <w:sz w:val="22"/>
        </w:rPr>
        <w:t xml:space="preserve"> </w:t>
      </w:r>
      <w:r w:rsidR="00A36576">
        <w:rPr>
          <w:b/>
          <w:sz w:val="22"/>
        </w:rPr>
        <w:t xml:space="preserve">              </w:t>
      </w:r>
      <w:r w:rsidR="00A36576">
        <w:rPr>
          <w:rStyle w:val="Style1"/>
        </w:rPr>
        <w:t xml:space="preserve">  </w:t>
      </w:r>
      <w:r w:rsidR="00A36576" w:rsidRPr="00747026">
        <w:rPr>
          <w:rStyle w:val="Style1"/>
        </w:rPr>
        <w:t xml:space="preserve">       </w:t>
      </w:r>
      <w:r w:rsidRPr="00753779">
        <w:rPr>
          <w:rStyle w:val="Style1"/>
        </w:rPr>
        <w:t>/n1/</w:t>
      </w:r>
    </w:p>
    <w:p w14:paraId="69D48516" w14:textId="77777777" w:rsidR="00B1143A" w:rsidRDefault="00B1143A" w:rsidP="005E4794">
      <w:pPr>
        <w:jc w:val="right"/>
        <w:rPr>
          <w:b/>
          <w:sz w:val="22"/>
        </w:rPr>
      </w:pPr>
    </w:p>
    <w:p w14:paraId="19029BEC" w14:textId="0EBA331B" w:rsidR="00B1143A" w:rsidRDefault="00B1143A" w:rsidP="005E4794">
      <w:pPr>
        <w:jc w:val="right"/>
        <w:rPr>
          <w:b/>
          <w:sz w:val="22"/>
        </w:rPr>
      </w:pPr>
      <w:r>
        <w:rPr>
          <w:b/>
          <w:sz w:val="22"/>
        </w:rPr>
        <w:t xml:space="preserve">Title: </w:t>
      </w:r>
      <w:r w:rsidR="00A36576" w:rsidRPr="00747026">
        <w:rPr>
          <w:sz w:val="22"/>
        </w:rPr>
        <w:t>Minister of Finance</w:t>
      </w:r>
      <w:r w:rsidR="00A36576">
        <w:rPr>
          <w:b/>
          <w:sz w:val="22"/>
        </w:rPr>
        <w:t xml:space="preserve">                     </w:t>
      </w:r>
      <w:sdt>
        <w:sdtPr>
          <w:rPr>
            <w:rStyle w:val="Style1"/>
          </w:rPr>
          <w:alias w:val="DocuSign Anchor Tag"/>
          <w:tag w:val="DocuSign Anchor Tag"/>
          <w:id w:val="1437631846"/>
          <w:lock w:val="contentLocked"/>
          <w:placeholder>
            <w:docPart w:val="F367D3F50C4B49338C2C8CED4E2A58C5"/>
          </w:placeholder>
          <w15:color w:val="FF0000"/>
        </w:sdtPr>
        <w:sdtEndPr>
          <w:rPr>
            <w:rStyle w:val="Style1"/>
          </w:rPr>
        </w:sdtEndPr>
        <w:sdtContent>
          <w:r w:rsidRPr="00753779">
            <w:rPr>
              <w:rStyle w:val="Style1"/>
            </w:rPr>
            <w:t>/t1/</w:t>
          </w:r>
        </w:sdtContent>
      </w:sdt>
    </w:p>
    <w:p w14:paraId="14247B0A" w14:textId="77777777" w:rsidR="00B1143A" w:rsidRDefault="00B1143A" w:rsidP="005E4794">
      <w:pPr>
        <w:jc w:val="right"/>
        <w:rPr>
          <w:b/>
          <w:sz w:val="22"/>
        </w:rPr>
      </w:pPr>
    </w:p>
    <w:p w14:paraId="5690DAFD" w14:textId="6FB4AB93" w:rsidR="00B1143A" w:rsidRDefault="00B1143A" w:rsidP="005E4794">
      <w:pPr>
        <w:jc w:val="right"/>
        <w:rPr>
          <w:b/>
          <w:sz w:val="22"/>
        </w:rPr>
      </w:pPr>
      <w:r>
        <w:rPr>
          <w:b/>
          <w:sz w:val="22"/>
        </w:rPr>
        <w:t xml:space="preserve">Date: </w:t>
      </w:r>
      <w:r w:rsidR="00A36576" w:rsidRPr="00747026">
        <w:rPr>
          <w:sz w:val="22"/>
        </w:rPr>
        <w:t>June 28, 2023</w:t>
      </w:r>
      <w:r w:rsidR="00A36576">
        <w:rPr>
          <w:b/>
          <w:sz w:val="22"/>
        </w:rPr>
        <w:t xml:space="preserve">      </w:t>
      </w:r>
      <w:r w:rsidR="00A36576" w:rsidRPr="00747026">
        <w:rPr>
          <w:rStyle w:val="Style1"/>
        </w:rPr>
        <w:t xml:space="preserve">                      </w:t>
      </w:r>
      <w:sdt>
        <w:sdtPr>
          <w:rPr>
            <w:rStyle w:val="Style1"/>
          </w:rPr>
          <w:alias w:val="DocuSign Anchor Tag"/>
          <w:tag w:val="DocuSign Anchor Tag"/>
          <w:id w:val="1089116105"/>
          <w:lock w:val="contentLocked"/>
          <w:placeholder>
            <w:docPart w:val="F367D3F50C4B49338C2C8CED4E2A58C5"/>
          </w:placeholder>
          <w15:color w:val="FF0000"/>
        </w:sdtPr>
        <w:sdtEndPr>
          <w:rPr>
            <w:rStyle w:val="Style1"/>
          </w:rPr>
        </w:sdtEndPr>
        <w:sdtContent>
          <w:r w:rsidRPr="00753779">
            <w:rPr>
              <w:rStyle w:val="Style1"/>
            </w:rPr>
            <w:t>/d1/</w:t>
          </w:r>
        </w:sdtContent>
      </w:sdt>
    </w:p>
    <w:p w14:paraId="0E2E0A22" w14:textId="77777777" w:rsidR="00B1143A" w:rsidRDefault="00B1143A" w:rsidP="005E4794">
      <w:pPr>
        <w:rPr>
          <w:b/>
          <w:sz w:val="22"/>
        </w:rPr>
      </w:pPr>
    </w:p>
    <w:p w14:paraId="1747753F" w14:textId="77777777" w:rsidR="00B1143A" w:rsidRPr="00CF2390" w:rsidRDefault="00B1143A" w:rsidP="005E4794">
      <w:pPr>
        <w:rPr>
          <w:b/>
          <w:sz w:val="22"/>
        </w:rPr>
      </w:pPr>
    </w:p>
    <w:p w14:paraId="2B69C2E3" w14:textId="77777777" w:rsidR="00B1143A" w:rsidRPr="004327C2" w:rsidRDefault="00B1143A" w:rsidP="00B1143A">
      <w:pPr>
        <w:pStyle w:val="BodyText"/>
        <w:ind w:left="3544" w:right="-360" w:firstLine="720"/>
        <w:jc w:val="left"/>
        <w:rPr>
          <w:b/>
          <w:sz w:val="22"/>
          <w:szCs w:val="22"/>
        </w:rPr>
      </w:pPr>
      <w:r w:rsidRPr="004327C2">
        <w:rPr>
          <w:b/>
          <w:sz w:val="22"/>
          <w:szCs w:val="22"/>
        </w:rPr>
        <w:t>INTERNATIONAL BANK FOR</w:t>
      </w:r>
    </w:p>
    <w:p w14:paraId="13663F81" w14:textId="77777777" w:rsidR="00B1143A" w:rsidRPr="004327C2" w:rsidRDefault="00B1143A" w:rsidP="005E4794">
      <w:pPr>
        <w:pStyle w:val="BodyText"/>
        <w:ind w:right="-360"/>
        <w:jc w:val="left"/>
        <w:rPr>
          <w:b/>
          <w:sz w:val="22"/>
          <w:szCs w:val="22"/>
        </w:rPr>
      </w:pPr>
      <w:r w:rsidRPr="004327C2">
        <w:rPr>
          <w:b/>
          <w:sz w:val="22"/>
          <w:szCs w:val="22"/>
        </w:rPr>
        <w:tab/>
      </w:r>
      <w:r w:rsidRPr="004327C2">
        <w:rPr>
          <w:b/>
          <w:sz w:val="22"/>
          <w:szCs w:val="22"/>
        </w:rPr>
        <w:tab/>
      </w:r>
      <w:r w:rsidRPr="004327C2">
        <w:rPr>
          <w:b/>
          <w:sz w:val="22"/>
          <w:szCs w:val="22"/>
        </w:rPr>
        <w:tab/>
      </w:r>
      <w:r w:rsidRPr="004327C2">
        <w:rPr>
          <w:b/>
          <w:sz w:val="22"/>
          <w:szCs w:val="22"/>
        </w:rPr>
        <w:tab/>
        <w:t xml:space="preserve"> </w:t>
      </w:r>
      <w:r>
        <w:rPr>
          <w:b/>
          <w:sz w:val="22"/>
          <w:szCs w:val="22"/>
        </w:rPr>
        <w:tab/>
      </w:r>
      <w:r>
        <w:rPr>
          <w:b/>
          <w:sz w:val="22"/>
          <w:szCs w:val="22"/>
        </w:rPr>
        <w:tab/>
      </w:r>
      <w:r w:rsidRPr="004327C2">
        <w:rPr>
          <w:b/>
          <w:sz w:val="22"/>
          <w:szCs w:val="22"/>
        </w:rPr>
        <w:t>RECONSTRUCTION</w:t>
      </w:r>
      <w:r>
        <w:rPr>
          <w:b/>
          <w:sz w:val="22"/>
          <w:szCs w:val="22"/>
        </w:rPr>
        <w:t xml:space="preserve"> </w:t>
      </w:r>
      <w:r w:rsidRPr="004327C2">
        <w:rPr>
          <w:b/>
          <w:sz w:val="22"/>
          <w:szCs w:val="22"/>
        </w:rPr>
        <w:t xml:space="preserve">AND </w:t>
      </w:r>
      <w:r>
        <w:rPr>
          <w:b/>
          <w:sz w:val="22"/>
          <w:szCs w:val="22"/>
        </w:rPr>
        <w:t>D</w:t>
      </w:r>
      <w:r w:rsidRPr="004327C2">
        <w:rPr>
          <w:b/>
          <w:sz w:val="22"/>
          <w:szCs w:val="22"/>
        </w:rPr>
        <w:t>EVELOPMENT</w:t>
      </w:r>
    </w:p>
    <w:p w14:paraId="549F04D0" w14:textId="77777777" w:rsidR="00B1143A" w:rsidRPr="00CF2390" w:rsidRDefault="00B1143A" w:rsidP="005E4794">
      <w:pPr>
        <w:jc w:val="both"/>
        <w:rPr>
          <w:b/>
          <w:sz w:val="22"/>
        </w:rPr>
      </w:pPr>
    </w:p>
    <w:p w14:paraId="73888E4E" w14:textId="77777777" w:rsidR="00B1143A" w:rsidRPr="00CF2390" w:rsidRDefault="00B1143A" w:rsidP="005E4794">
      <w:pPr>
        <w:jc w:val="both"/>
        <w:rPr>
          <w:b/>
          <w:sz w:val="22"/>
        </w:rPr>
      </w:pPr>
    </w:p>
    <w:p w14:paraId="58C83202" w14:textId="77777777" w:rsidR="00B1143A" w:rsidRPr="00CF2390" w:rsidRDefault="00B1143A" w:rsidP="005E4794">
      <w:pPr>
        <w:pStyle w:val="BodyText"/>
        <w:ind w:left="2160" w:firstLine="720"/>
        <w:rPr>
          <w:b/>
          <w:sz w:val="22"/>
          <w:szCs w:val="22"/>
        </w:rPr>
      </w:pPr>
      <w:r w:rsidRPr="00CF2390">
        <w:rPr>
          <w:b/>
          <w:sz w:val="22"/>
          <w:szCs w:val="22"/>
        </w:rPr>
        <w:tab/>
      </w:r>
      <w:r w:rsidRPr="00CF2390">
        <w:rPr>
          <w:b/>
          <w:sz w:val="22"/>
          <w:szCs w:val="22"/>
        </w:rPr>
        <w:tab/>
        <w:t>By</w:t>
      </w:r>
    </w:p>
    <w:p w14:paraId="13335151" w14:textId="1E739AFB" w:rsidR="00B1143A" w:rsidRDefault="00AC1533" w:rsidP="005E4794">
      <w:pPr>
        <w:jc w:val="right"/>
        <w:rPr>
          <w:b/>
          <w:sz w:val="22"/>
        </w:rPr>
      </w:pPr>
      <w:r>
        <w:rPr>
          <w:b/>
          <w:sz w:val="22"/>
        </w:rPr>
        <w:t>_____</w:t>
      </w:r>
      <w:r w:rsidR="00B1143A">
        <w:rPr>
          <w:b/>
          <w:sz w:val="22"/>
        </w:rPr>
        <w:t>____________________________________</w:t>
      </w:r>
      <w:sdt>
        <w:sdtPr>
          <w:rPr>
            <w:rStyle w:val="Style1"/>
          </w:rPr>
          <w:alias w:val="DocuSign Anchor Tag"/>
          <w:tag w:val="DocuSign Anchor Tag"/>
          <w:id w:val="1588503083"/>
          <w:lock w:val="contentLocked"/>
          <w:placeholder>
            <w:docPart w:val="F367D3F50C4B49338C2C8CED4E2A58C5"/>
          </w:placeholder>
          <w15:color w:val="FF0000"/>
        </w:sdtPr>
        <w:sdtEndPr>
          <w:rPr>
            <w:rStyle w:val="Style1"/>
          </w:rPr>
        </w:sdtEndPr>
        <w:sdtContent>
          <w:r w:rsidR="00B1143A" w:rsidRPr="00753779">
            <w:rPr>
              <w:rStyle w:val="Style1"/>
            </w:rPr>
            <w:t>/s2/</w:t>
          </w:r>
        </w:sdtContent>
      </w:sdt>
    </w:p>
    <w:p w14:paraId="32C35B0E" w14:textId="77777777" w:rsidR="00B1143A" w:rsidRDefault="00B1143A" w:rsidP="005E4794">
      <w:pPr>
        <w:tabs>
          <w:tab w:val="left" w:pos="5760"/>
        </w:tabs>
        <w:ind w:right="360"/>
        <w:jc w:val="right"/>
        <w:rPr>
          <w:b/>
          <w:sz w:val="22"/>
        </w:rPr>
      </w:pPr>
      <w:r w:rsidRPr="00CF2390">
        <w:rPr>
          <w:b/>
          <w:sz w:val="22"/>
        </w:rPr>
        <w:t>Authorized Representative</w:t>
      </w:r>
    </w:p>
    <w:p w14:paraId="0B88FEA2" w14:textId="77777777" w:rsidR="00B1143A" w:rsidRDefault="00B1143A" w:rsidP="005E4794">
      <w:pPr>
        <w:jc w:val="right"/>
        <w:rPr>
          <w:b/>
          <w:sz w:val="22"/>
        </w:rPr>
      </w:pPr>
    </w:p>
    <w:p w14:paraId="219D3876" w14:textId="61D7E5EC" w:rsidR="00B1143A" w:rsidRDefault="00B1143A" w:rsidP="005E4794">
      <w:pPr>
        <w:jc w:val="right"/>
        <w:rPr>
          <w:b/>
          <w:sz w:val="22"/>
        </w:rPr>
      </w:pPr>
      <w:r>
        <w:rPr>
          <w:b/>
          <w:sz w:val="22"/>
        </w:rPr>
        <w:t xml:space="preserve">Name: </w:t>
      </w:r>
      <w:r w:rsidR="00A36576" w:rsidRPr="00747026">
        <w:rPr>
          <w:sz w:val="22"/>
        </w:rPr>
        <w:t>Jehan Arulpragasam</w:t>
      </w:r>
      <w:r w:rsidR="00A36576">
        <w:rPr>
          <w:b/>
          <w:sz w:val="22"/>
        </w:rPr>
        <w:t xml:space="preserve">                  </w:t>
      </w:r>
      <w:sdt>
        <w:sdtPr>
          <w:rPr>
            <w:rStyle w:val="Style1"/>
          </w:rPr>
          <w:alias w:val="DocuSign Anchor Tag"/>
          <w:tag w:val="DocuSign Anchor Tag"/>
          <w:id w:val="407123291"/>
          <w:lock w:val="contentLocked"/>
          <w:placeholder>
            <w:docPart w:val="F367D3F50C4B49338C2C8CED4E2A58C5"/>
          </w:placeholder>
          <w15:color w:val="FF0000"/>
        </w:sdtPr>
        <w:sdtEndPr>
          <w:rPr>
            <w:rStyle w:val="Style1"/>
          </w:rPr>
        </w:sdtEndPr>
        <w:sdtContent>
          <w:r w:rsidRPr="00753779">
            <w:rPr>
              <w:rStyle w:val="Style1"/>
            </w:rPr>
            <w:t>/n2/</w:t>
          </w:r>
        </w:sdtContent>
      </w:sdt>
    </w:p>
    <w:p w14:paraId="278BD5C5" w14:textId="77777777" w:rsidR="00B1143A" w:rsidRDefault="00B1143A" w:rsidP="005E4794">
      <w:pPr>
        <w:jc w:val="right"/>
        <w:rPr>
          <w:b/>
          <w:sz w:val="22"/>
        </w:rPr>
      </w:pPr>
    </w:p>
    <w:p w14:paraId="3A94A44F" w14:textId="36DC20CB" w:rsidR="00B1143A" w:rsidRDefault="00B1143A" w:rsidP="005E4794">
      <w:pPr>
        <w:jc w:val="right"/>
        <w:rPr>
          <w:b/>
          <w:sz w:val="22"/>
        </w:rPr>
      </w:pPr>
      <w:r>
        <w:rPr>
          <w:b/>
          <w:sz w:val="22"/>
        </w:rPr>
        <w:t xml:space="preserve">Title: </w:t>
      </w:r>
      <w:r w:rsidR="00A36576" w:rsidRPr="00747026">
        <w:rPr>
          <w:sz w:val="22"/>
        </w:rPr>
        <w:t>Croatia Country Manager</w:t>
      </w:r>
      <w:r w:rsidR="00A36576">
        <w:rPr>
          <w:b/>
          <w:sz w:val="22"/>
        </w:rPr>
        <w:t xml:space="preserve">           </w:t>
      </w:r>
      <w:sdt>
        <w:sdtPr>
          <w:rPr>
            <w:rStyle w:val="Style1"/>
          </w:rPr>
          <w:alias w:val="DocuSign Anchor Tag"/>
          <w:tag w:val="DocuSign Anchor Tag"/>
          <w:id w:val="1945573585"/>
          <w:lock w:val="contentLocked"/>
          <w:placeholder>
            <w:docPart w:val="F367D3F50C4B49338C2C8CED4E2A58C5"/>
          </w:placeholder>
          <w15:color w:val="FF0000"/>
        </w:sdtPr>
        <w:sdtEndPr>
          <w:rPr>
            <w:rStyle w:val="Style1"/>
          </w:rPr>
        </w:sdtEndPr>
        <w:sdtContent>
          <w:r w:rsidRPr="00DC49EF">
            <w:rPr>
              <w:rStyle w:val="Style1"/>
            </w:rPr>
            <w:t>/t2/</w:t>
          </w:r>
        </w:sdtContent>
      </w:sdt>
    </w:p>
    <w:p w14:paraId="737037F3" w14:textId="77777777" w:rsidR="00B1143A" w:rsidRDefault="00B1143A" w:rsidP="005E4794">
      <w:pPr>
        <w:jc w:val="right"/>
        <w:rPr>
          <w:b/>
          <w:sz w:val="22"/>
        </w:rPr>
      </w:pPr>
    </w:p>
    <w:p w14:paraId="331F4988" w14:textId="2D55E8B3" w:rsidR="00B1143A" w:rsidRDefault="00B1143A" w:rsidP="005E4794">
      <w:pPr>
        <w:jc w:val="right"/>
        <w:rPr>
          <w:b/>
          <w:sz w:val="22"/>
        </w:rPr>
      </w:pPr>
      <w:r>
        <w:rPr>
          <w:b/>
          <w:sz w:val="22"/>
        </w:rPr>
        <w:t xml:space="preserve">Date: </w:t>
      </w:r>
      <w:r w:rsidR="00A36576" w:rsidRPr="00C47C39">
        <w:rPr>
          <w:sz w:val="22"/>
        </w:rPr>
        <w:t>June 28, 2023</w:t>
      </w:r>
      <w:r w:rsidR="00A36576">
        <w:rPr>
          <w:b/>
          <w:sz w:val="22"/>
        </w:rPr>
        <w:t xml:space="preserve">      </w:t>
      </w:r>
      <w:r w:rsidR="00A36576" w:rsidRPr="00C47C39">
        <w:rPr>
          <w:rStyle w:val="Style1"/>
        </w:rPr>
        <w:t xml:space="preserve">                      </w:t>
      </w:r>
      <w:sdt>
        <w:sdtPr>
          <w:rPr>
            <w:rStyle w:val="Style1"/>
          </w:rPr>
          <w:alias w:val="DocuSign Anchor Tag"/>
          <w:tag w:val="DocuSign Anchor Tag"/>
          <w:id w:val="-1421869106"/>
          <w:lock w:val="contentLocked"/>
          <w:placeholder>
            <w:docPart w:val="F367D3F50C4B49338C2C8CED4E2A58C5"/>
          </w:placeholder>
          <w15:color w:val="FF0000"/>
        </w:sdtPr>
        <w:sdtEndPr>
          <w:rPr>
            <w:rStyle w:val="Style1"/>
          </w:rPr>
        </w:sdtEndPr>
        <w:sdtContent>
          <w:r w:rsidRPr="00DC49EF">
            <w:rPr>
              <w:rStyle w:val="Style1"/>
            </w:rPr>
            <w:t>/d2/</w:t>
          </w:r>
        </w:sdtContent>
      </w:sdt>
    </w:p>
    <w:p w14:paraId="169564DC" w14:textId="41090FB2" w:rsidR="008F7CE6" w:rsidRDefault="00B1143A">
      <w:pPr>
        <w:rPr>
          <w:rFonts w:cs="Times New Roman"/>
          <w:b/>
          <w:szCs w:val="24"/>
        </w:rPr>
      </w:pPr>
      <w:r w:rsidRPr="00BE3DF1">
        <w:rPr>
          <w:b/>
          <w:sz w:val="22"/>
        </w:rPr>
        <w:br w:type="page"/>
      </w:r>
    </w:p>
    <w:p w14:paraId="1FB91B5A" w14:textId="77777777" w:rsidR="005B790F" w:rsidRPr="005B790F" w:rsidRDefault="005B790F" w:rsidP="005B790F">
      <w:pPr>
        <w:pStyle w:val="BodyText"/>
        <w:jc w:val="center"/>
        <w:rPr>
          <w:b/>
          <w:bCs/>
          <w:szCs w:val="24"/>
        </w:rPr>
      </w:pPr>
      <w:r w:rsidRPr="005B790F">
        <w:rPr>
          <w:b/>
          <w:bCs/>
          <w:szCs w:val="24"/>
        </w:rPr>
        <w:lastRenderedPageBreak/>
        <w:t>SCHEDULE 1</w:t>
      </w:r>
    </w:p>
    <w:p w14:paraId="1B5B19D9" w14:textId="77777777" w:rsidR="005B790F" w:rsidRPr="005B790F" w:rsidRDefault="005B790F" w:rsidP="005B790F">
      <w:pPr>
        <w:pStyle w:val="BodyText"/>
        <w:jc w:val="center"/>
        <w:rPr>
          <w:b/>
          <w:bCs/>
          <w:szCs w:val="24"/>
        </w:rPr>
      </w:pPr>
    </w:p>
    <w:p w14:paraId="10FB5E9F" w14:textId="77777777" w:rsidR="005B790F" w:rsidRPr="005B790F" w:rsidRDefault="005B790F" w:rsidP="005B790F">
      <w:pPr>
        <w:pStyle w:val="BodyText"/>
        <w:jc w:val="center"/>
        <w:rPr>
          <w:b/>
          <w:bCs/>
          <w:szCs w:val="24"/>
        </w:rPr>
      </w:pPr>
      <w:r w:rsidRPr="005B790F">
        <w:rPr>
          <w:b/>
          <w:bCs/>
          <w:szCs w:val="24"/>
        </w:rPr>
        <w:t>Project Description</w:t>
      </w:r>
    </w:p>
    <w:p w14:paraId="1669A380" w14:textId="77777777" w:rsidR="005B790F" w:rsidRPr="005B790F" w:rsidRDefault="005B790F" w:rsidP="005B790F">
      <w:pPr>
        <w:pStyle w:val="BodyText"/>
        <w:jc w:val="center"/>
        <w:rPr>
          <w:szCs w:val="24"/>
        </w:rPr>
      </w:pPr>
    </w:p>
    <w:p w14:paraId="6574D4FB" w14:textId="77777777" w:rsidR="005B790F" w:rsidRPr="005B790F" w:rsidRDefault="005B790F" w:rsidP="005B790F">
      <w:pPr>
        <w:pStyle w:val="BodyText"/>
        <w:ind w:firstLine="720"/>
        <w:rPr>
          <w:szCs w:val="24"/>
        </w:rPr>
      </w:pPr>
      <w:r w:rsidRPr="005B790F">
        <w:rPr>
          <w:szCs w:val="24"/>
        </w:rPr>
        <w:t>The objective of the Project is to advance research and innovation with a digital and green focus through enhancing institutional infrastructure and research performance of research organizations and firms.</w:t>
      </w:r>
    </w:p>
    <w:p w14:paraId="4E1B8B82" w14:textId="77777777" w:rsidR="005B790F" w:rsidRPr="005B790F" w:rsidRDefault="005B790F" w:rsidP="005B790F">
      <w:pPr>
        <w:pStyle w:val="BodyText"/>
        <w:rPr>
          <w:szCs w:val="24"/>
        </w:rPr>
      </w:pPr>
    </w:p>
    <w:p w14:paraId="11C3CA67" w14:textId="77777777" w:rsidR="005B790F" w:rsidRPr="005B790F" w:rsidRDefault="005B790F" w:rsidP="005B790F">
      <w:pPr>
        <w:pStyle w:val="BodyText"/>
        <w:rPr>
          <w:szCs w:val="24"/>
        </w:rPr>
      </w:pPr>
      <w:r w:rsidRPr="005B790F">
        <w:rPr>
          <w:szCs w:val="24"/>
        </w:rPr>
        <w:tab/>
        <w:t>The Project consists of the following parts:</w:t>
      </w:r>
    </w:p>
    <w:p w14:paraId="1F389288" w14:textId="77777777" w:rsidR="005B790F" w:rsidRPr="005B790F" w:rsidRDefault="005B790F" w:rsidP="005B790F">
      <w:pPr>
        <w:pStyle w:val="BodyText"/>
        <w:rPr>
          <w:szCs w:val="24"/>
        </w:rPr>
      </w:pPr>
    </w:p>
    <w:p w14:paraId="585A3F53" w14:textId="39E2136E" w:rsidR="005B790F" w:rsidRPr="005B790F" w:rsidRDefault="005B790F" w:rsidP="005B790F">
      <w:pPr>
        <w:pStyle w:val="BodyText"/>
        <w:rPr>
          <w:b/>
          <w:bCs/>
          <w:szCs w:val="24"/>
        </w:rPr>
      </w:pPr>
      <w:r w:rsidRPr="005B790F">
        <w:rPr>
          <w:b/>
          <w:bCs/>
          <w:szCs w:val="24"/>
        </w:rPr>
        <w:t>Part 1.</w:t>
      </w:r>
      <w:r w:rsidR="002A7344">
        <w:rPr>
          <w:b/>
          <w:bCs/>
          <w:szCs w:val="24"/>
        </w:rPr>
        <w:tab/>
      </w:r>
      <w:r w:rsidRPr="005B790F">
        <w:rPr>
          <w:b/>
          <w:bCs/>
          <w:szCs w:val="24"/>
        </w:rPr>
        <w:t>Enabling institutional conditions for digital and green research and innovation</w:t>
      </w:r>
    </w:p>
    <w:p w14:paraId="193C3DC7" w14:textId="77777777" w:rsidR="005B790F" w:rsidRPr="005B790F" w:rsidRDefault="005B790F" w:rsidP="005B790F">
      <w:pPr>
        <w:pStyle w:val="BodyText"/>
        <w:rPr>
          <w:b/>
          <w:bCs/>
          <w:szCs w:val="24"/>
        </w:rPr>
      </w:pPr>
    </w:p>
    <w:p w14:paraId="371AC0FA" w14:textId="648350EB" w:rsidR="005B790F" w:rsidRPr="005B790F" w:rsidRDefault="005B790F" w:rsidP="002A7344">
      <w:pPr>
        <w:pStyle w:val="BodyText"/>
        <w:numPr>
          <w:ilvl w:val="1"/>
          <w:numId w:val="30"/>
        </w:numPr>
        <w:ind w:left="709" w:hanging="709"/>
        <w:rPr>
          <w:i/>
          <w:iCs/>
          <w:szCs w:val="24"/>
        </w:rPr>
      </w:pPr>
      <w:r w:rsidRPr="005B790F">
        <w:rPr>
          <w:i/>
          <w:iCs/>
          <w:szCs w:val="24"/>
        </w:rPr>
        <w:t>Strengthening the institutional infrastructure for research and innovation policy</w:t>
      </w:r>
    </w:p>
    <w:p w14:paraId="186A0DD1" w14:textId="77777777" w:rsidR="005B790F" w:rsidRPr="005B790F" w:rsidRDefault="005B790F" w:rsidP="005B790F">
      <w:pPr>
        <w:pStyle w:val="BodyText"/>
        <w:rPr>
          <w:i/>
          <w:iCs/>
          <w:szCs w:val="24"/>
        </w:rPr>
      </w:pPr>
    </w:p>
    <w:p w14:paraId="37A0B9FB" w14:textId="069CE104" w:rsidR="005B790F" w:rsidRPr="005B790F" w:rsidRDefault="002A7344" w:rsidP="002A7344">
      <w:pPr>
        <w:pStyle w:val="BodyText"/>
        <w:ind w:firstLine="708"/>
        <w:rPr>
          <w:szCs w:val="24"/>
        </w:rPr>
      </w:pPr>
      <w:r w:rsidRPr="002A7344">
        <w:rPr>
          <w:szCs w:val="24"/>
        </w:rPr>
        <w:t>(a</w:t>
      </w:r>
      <w:r>
        <w:rPr>
          <w:szCs w:val="24"/>
        </w:rPr>
        <w:t xml:space="preserve">) </w:t>
      </w:r>
      <w:r>
        <w:rPr>
          <w:szCs w:val="24"/>
        </w:rPr>
        <w:tab/>
      </w:r>
      <w:r w:rsidR="005B790F" w:rsidRPr="005B790F">
        <w:rPr>
          <w:szCs w:val="24"/>
        </w:rPr>
        <w:t>Developing institutional capacity</w:t>
      </w:r>
      <w:r w:rsidR="005B790F" w:rsidRPr="005B790F" w:rsidDel="00EC3636">
        <w:rPr>
          <w:szCs w:val="24"/>
        </w:rPr>
        <w:t xml:space="preserve"> </w:t>
      </w:r>
      <w:r w:rsidR="005B790F" w:rsidRPr="005B790F">
        <w:rPr>
          <w:szCs w:val="24"/>
        </w:rPr>
        <w:t xml:space="preserve">for design, implementation and M&amp;E of research and innovation programs through: (i) technical assistance, on-the-job training, and project management support to strengthen the MSE and CSF’s capacities to design, implement, monitor and evaluate research and innovation programs; (ii) technical assistance on the establishment and capacity building of a dedicated help desk within MSE and a support unit within the CSF responsible for the Horizon Europe program to assist applicants and beneficiaries of support programs in Croatia; and (iii) strengthening the capacity of the unit within MSE responsible </w:t>
      </w:r>
      <w:r w:rsidR="005B790F" w:rsidRPr="005B790F" w:rsidDel="002B3014">
        <w:rPr>
          <w:szCs w:val="24"/>
        </w:rPr>
        <w:t>for</w:t>
      </w:r>
      <w:r w:rsidR="005B790F" w:rsidRPr="005B790F">
        <w:rPr>
          <w:szCs w:val="24"/>
        </w:rPr>
        <w:t xml:space="preserve"> monitoring the implementation of programs and projects to collect, analyze and utilize data to improve RDI programs and trainings, workshops,</w:t>
      </w:r>
      <w:r w:rsidR="005B790F" w:rsidRPr="005B790F" w:rsidDel="002B3014">
        <w:rPr>
          <w:szCs w:val="24"/>
        </w:rPr>
        <w:t xml:space="preserve"> and </w:t>
      </w:r>
      <w:r w:rsidR="005B790F" w:rsidRPr="005B790F">
        <w:rPr>
          <w:szCs w:val="24"/>
        </w:rPr>
        <w:t>knowledge transfers with a view to expand into a self-sustained M&amp;E Policy Analysis Unit during the project’s duration.</w:t>
      </w:r>
    </w:p>
    <w:p w14:paraId="2C0BAEB9" w14:textId="77777777" w:rsidR="005B790F" w:rsidRPr="005B790F" w:rsidRDefault="005B790F" w:rsidP="005B790F">
      <w:pPr>
        <w:pStyle w:val="BodyText"/>
        <w:rPr>
          <w:szCs w:val="24"/>
        </w:rPr>
      </w:pPr>
      <w:r w:rsidRPr="005B790F">
        <w:rPr>
          <w:szCs w:val="24"/>
        </w:rPr>
        <w:t xml:space="preserve"> </w:t>
      </w:r>
    </w:p>
    <w:p w14:paraId="573AAF32" w14:textId="77777777" w:rsidR="005B790F" w:rsidRPr="005B790F" w:rsidRDefault="005B790F" w:rsidP="002A7344">
      <w:pPr>
        <w:pStyle w:val="BodyText"/>
        <w:ind w:firstLine="708"/>
        <w:rPr>
          <w:szCs w:val="24"/>
        </w:rPr>
      </w:pPr>
      <w:r w:rsidRPr="005B790F">
        <w:rPr>
          <w:szCs w:val="24"/>
        </w:rPr>
        <w:t>(b)</w:t>
      </w:r>
      <w:r w:rsidRPr="005B790F">
        <w:rPr>
          <w:szCs w:val="24"/>
        </w:rPr>
        <w:tab/>
        <w:t xml:space="preserve">Reforming performance-based funding in public research organizations through the provision of technical assistance and capacity building for setting up a system within MSE to assess the quality of research and innovation plans, monitor their implementation, and guide participating research organizations, including the establishment of a team within the Project Implementation Unit dedicated to performance-based funding for research organizations through the financing of Operating Costs and consulting services. </w:t>
      </w:r>
    </w:p>
    <w:p w14:paraId="015FEFA7" w14:textId="77777777" w:rsidR="005B790F" w:rsidRPr="005B790F" w:rsidRDefault="005B790F" w:rsidP="005B790F">
      <w:pPr>
        <w:pStyle w:val="BodyText"/>
        <w:rPr>
          <w:szCs w:val="24"/>
        </w:rPr>
      </w:pPr>
    </w:p>
    <w:p w14:paraId="58798F04" w14:textId="77777777" w:rsidR="005B790F" w:rsidRPr="005B790F" w:rsidRDefault="005B790F" w:rsidP="00883FD3">
      <w:pPr>
        <w:pStyle w:val="BodyText"/>
        <w:ind w:firstLine="708"/>
        <w:rPr>
          <w:szCs w:val="24"/>
        </w:rPr>
      </w:pPr>
      <w:r w:rsidRPr="005B790F">
        <w:rPr>
          <w:szCs w:val="24"/>
        </w:rPr>
        <w:lastRenderedPageBreak/>
        <w:t>(c)</w:t>
      </w:r>
      <w:r w:rsidRPr="005B790F">
        <w:rPr>
          <w:szCs w:val="24"/>
        </w:rPr>
        <w:tab/>
        <w:t>Provision of Sub-Grants</w:t>
      </w:r>
      <w:r w:rsidRPr="005B790F" w:rsidDel="000B0DDC">
        <w:rPr>
          <w:szCs w:val="24"/>
        </w:rPr>
        <w:t xml:space="preserve"> </w:t>
      </w:r>
      <w:r w:rsidRPr="005B790F">
        <w:rPr>
          <w:szCs w:val="24"/>
        </w:rPr>
        <w:t xml:space="preserve">to Beneficiaries to finance the implementation of Sub-projects addressing gaps in the availability of quality equipment for R&amp;D and access to research infrastructure. </w:t>
      </w:r>
    </w:p>
    <w:p w14:paraId="4A7072E2" w14:textId="77777777" w:rsidR="005B790F" w:rsidRPr="005B790F" w:rsidRDefault="005B790F" w:rsidP="005B790F">
      <w:pPr>
        <w:pStyle w:val="BodyText"/>
        <w:rPr>
          <w:szCs w:val="24"/>
        </w:rPr>
      </w:pPr>
    </w:p>
    <w:p w14:paraId="56F412A7" w14:textId="77777777" w:rsidR="005B790F" w:rsidRPr="005B790F" w:rsidRDefault="005B790F" w:rsidP="00747026">
      <w:pPr>
        <w:pStyle w:val="BodyText"/>
        <w:numPr>
          <w:ilvl w:val="1"/>
          <w:numId w:val="30"/>
        </w:numPr>
        <w:ind w:left="720" w:hanging="720"/>
        <w:rPr>
          <w:i/>
          <w:iCs/>
          <w:szCs w:val="24"/>
        </w:rPr>
      </w:pPr>
      <w:r w:rsidRPr="005B790F">
        <w:rPr>
          <w:i/>
          <w:iCs/>
          <w:szCs w:val="24"/>
        </w:rPr>
        <w:t>Strengthening the effectiveness of research and innovation financing</w:t>
      </w:r>
    </w:p>
    <w:p w14:paraId="6C7C869A" w14:textId="77777777" w:rsidR="005B790F" w:rsidRPr="005B790F" w:rsidRDefault="005B790F" w:rsidP="005B790F">
      <w:pPr>
        <w:pStyle w:val="BodyText"/>
        <w:rPr>
          <w:i/>
          <w:iCs/>
          <w:szCs w:val="24"/>
        </w:rPr>
      </w:pPr>
    </w:p>
    <w:p w14:paraId="0044BE68" w14:textId="77777777" w:rsidR="005B790F" w:rsidRPr="005B790F" w:rsidRDefault="005B790F" w:rsidP="005B790F">
      <w:pPr>
        <w:pStyle w:val="BodyText"/>
        <w:rPr>
          <w:szCs w:val="24"/>
        </w:rPr>
      </w:pPr>
      <w:r w:rsidRPr="005B790F">
        <w:rPr>
          <w:szCs w:val="24"/>
        </w:rPr>
        <w:t>Strengthening policies and program management aspects to boost the impact of the RDI program mix through:</w:t>
      </w:r>
    </w:p>
    <w:p w14:paraId="68494404" w14:textId="77777777" w:rsidR="005B790F" w:rsidRPr="005B790F" w:rsidRDefault="005B790F" w:rsidP="005B790F">
      <w:pPr>
        <w:pStyle w:val="BodyText"/>
        <w:rPr>
          <w:szCs w:val="24"/>
        </w:rPr>
      </w:pPr>
    </w:p>
    <w:p w14:paraId="5DC33C0C" w14:textId="77777777" w:rsidR="005B790F" w:rsidRPr="005B790F" w:rsidRDefault="005B790F" w:rsidP="00883FD3">
      <w:pPr>
        <w:pStyle w:val="BodyText"/>
        <w:ind w:firstLine="708"/>
        <w:rPr>
          <w:szCs w:val="24"/>
        </w:rPr>
      </w:pPr>
      <w:r w:rsidRPr="005B790F">
        <w:rPr>
          <w:szCs w:val="24"/>
        </w:rPr>
        <w:t>(a)</w:t>
      </w:r>
      <w:r w:rsidRPr="005B790F">
        <w:rPr>
          <w:szCs w:val="24"/>
        </w:rPr>
        <w:tab/>
        <w:t>enhancing the effectiveness of the RDI program mix through: (i) technical assistance to strengthen MSE’s peer review process for RDI project selection; (ii) technical assistance to develop the innovation support ecosystem; and (iii) pilot new RDI interventions through the provision of Sub-Grants</w:t>
      </w:r>
      <w:r w:rsidRPr="005B790F" w:rsidDel="000B0DDC">
        <w:rPr>
          <w:szCs w:val="24"/>
        </w:rPr>
        <w:t xml:space="preserve"> </w:t>
      </w:r>
      <w:r w:rsidRPr="005B790F">
        <w:rPr>
          <w:szCs w:val="24"/>
        </w:rPr>
        <w:t xml:space="preserve">to Beneficiaries; </w:t>
      </w:r>
    </w:p>
    <w:p w14:paraId="25E3847C" w14:textId="77777777" w:rsidR="005B790F" w:rsidRPr="005B790F" w:rsidRDefault="005B790F" w:rsidP="005B790F">
      <w:pPr>
        <w:pStyle w:val="BodyText"/>
        <w:rPr>
          <w:szCs w:val="24"/>
        </w:rPr>
      </w:pPr>
    </w:p>
    <w:p w14:paraId="245E40A5" w14:textId="77777777" w:rsidR="005B790F" w:rsidRPr="005B790F" w:rsidRDefault="005B790F" w:rsidP="00883FD3">
      <w:pPr>
        <w:pStyle w:val="BodyText"/>
        <w:ind w:firstLine="708"/>
        <w:rPr>
          <w:szCs w:val="24"/>
        </w:rPr>
      </w:pPr>
      <w:r w:rsidRPr="005B790F">
        <w:rPr>
          <w:szCs w:val="24"/>
        </w:rPr>
        <w:t>(b)</w:t>
      </w:r>
      <w:r w:rsidRPr="005B790F">
        <w:rPr>
          <w:szCs w:val="24"/>
        </w:rPr>
        <w:tab/>
        <w:t>(i) developing</w:t>
      </w:r>
      <w:r w:rsidRPr="005B790F" w:rsidDel="00101AAD">
        <w:rPr>
          <w:szCs w:val="24"/>
        </w:rPr>
        <w:t xml:space="preserve"> </w:t>
      </w:r>
      <w:r w:rsidRPr="005B790F">
        <w:rPr>
          <w:szCs w:val="24"/>
        </w:rPr>
        <w:t>diagnostic toolkits to provide firms with insights into their current levels of technology adoption and areas for improvement and developing technology scouting services to help firms define specific research needs and connect them to capacities in research organizations; and (ii) providing Sub-</w:t>
      </w:r>
      <w:r w:rsidRPr="005B790F" w:rsidDel="00FB339E">
        <w:rPr>
          <w:szCs w:val="24"/>
        </w:rPr>
        <w:t xml:space="preserve">grants </w:t>
      </w:r>
      <w:r w:rsidRPr="005B790F">
        <w:rPr>
          <w:szCs w:val="24"/>
        </w:rPr>
        <w:t xml:space="preserve">to Beneficiaries to finance the implementation of Sub-projects for technology scouting services to connect Beneficiaries with existing research capacities and infrastructure and implementing small research activities; and </w:t>
      </w:r>
    </w:p>
    <w:p w14:paraId="4EE2CB3D" w14:textId="77777777" w:rsidR="005B790F" w:rsidRPr="005B790F" w:rsidRDefault="005B790F" w:rsidP="005B790F">
      <w:pPr>
        <w:pStyle w:val="BodyText"/>
        <w:rPr>
          <w:szCs w:val="24"/>
        </w:rPr>
      </w:pPr>
    </w:p>
    <w:p w14:paraId="6D9BC012" w14:textId="77777777" w:rsidR="005B790F" w:rsidRPr="005B790F" w:rsidRDefault="005B790F" w:rsidP="00883FD3">
      <w:pPr>
        <w:pStyle w:val="BodyText"/>
        <w:ind w:firstLine="708"/>
        <w:rPr>
          <w:szCs w:val="24"/>
        </w:rPr>
      </w:pPr>
      <w:r w:rsidRPr="005B790F">
        <w:rPr>
          <w:szCs w:val="24"/>
        </w:rPr>
        <w:t>(c)</w:t>
      </w:r>
      <w:r w:rsidRPr="005B790F">
        <w:rPr>
          <w:szCs w:val="24"/>
        </w:rPr>
        <w:tab/>
        <w:t>provision of Sub-grants to Beneficiaries to finance the implementation of Sub-projects for improving the management quality and business orientation of existing research infrastructure.</w:t>
      </w:r>
    </w:p>
    <w:p w14:paraId="0B24555F" w14:textId="77777777" w:rsidR="005B790F" w:rsidRPr="005B790F" w:rsidRDefault="005B790F" w:rsidP="005B790F">
      <w:pPr>
        <w:pStyle w:val="BodyText"/>
        <w:rPr>
          <w:szCs w:val="24"/>
        </w:rPr>
      </w:pPr>
    </w:p>
    <w:p w14:paraId="0BEBE778" w14:textId="0BCE872C" w:rsidR="005B790F" w:rsidRPr="005B790F" w:rsidRDefault="005B790F" w:rsidP="005B790F">
      <w:pPr>
        <w:pStyle w:val="BodyText"/>
        <w:rPr>
          <w:b/>
          <w:bCs/>
          <w:szCs w:val="24"/>
        </w:rPr>
      </w:pPr>
      <w:r w:rsidRPr="005B790F">
        <w:rPr>
          <w:b/>
          <w:bCs/>
          <w:szCs w:val="24"/>
        </w:rPr>
        <w:t>Part 2.</w:t>
      </w:r>
      <w:r w:rsidR="00883FD3">
        <w:rPr>
          <w:b/>
          <w:bCs/>
          <w:szCs w:val="24"/>
        </w:rPr>
        <w:tab/>
        <w:t xml:space="preserve"> </w:t>
      </w:r>
      <w:r w:rsidRPr="005B790F">
        <w:rPr>
          <w:b/>
          <w:bCs/>
          <w:szCs w:val="24"/>
        </w:rPr>
        <w:t>Programs for digital and green research and innovation</w:t>
      </w:r>
    </w:p>
    <w:p w14:paraId="741BA4C8" w14:textId="77777777" w:rsidR="005B790F" w:rsidRPr="005B790F" w:rsidRDefault="005B790F" w:rsidP="005B790F">
      <w:pPr>
        <w:pStyle w:val="BodyText"/>
        <w:rPr>
          <w:b/>
          <w:bCs/>
          <w:szCs w:val="24"/>
        </w:rPr>
      </w:pPr>
    </w:p>
    <w:p w14:paraId="578EFAD1" w14:textId="4086EA02" w:rsidR="005B790F" w:rsidRPr="005B790F" w:rsidRDefault="00FF2218" w:rsidP="00FF2218">
      <w:pPr>
        <w:pStyle w:val="BodyText"/>
        <w:numPr>
          <w:ilvl w:val="1"/>
          <w:numId w:val="34"/>
        </w:numPr>
        <w:rPr>
          <w:i/>
          <w:iCs/>
          <w:szCs w:val="24"/>
        </w:rPr>
      </w:pPr>
      <w:r>
        <w:rPr>
          <w:i/>
          <w:iCs/>
          <w:szCs w:val="24"/>
        </w:rPr>
        <w:t xml:space="preserve"> </w:t>
      </w:r>
      <w:r>
        <w:rPr>
          <w:i/>
          <w:iCs/>
          <w:szCs w:val="24"/>
        </w:rPr>
        <w:tab/>
      </w:r>
      <w:r w:rsidR="005B790F" w:rsidRPr="005B790F">
        <w:rPr>
          <w:i/>
          <w:iCs/>
          <w:szCs w:val="24"/>
        </w:rPr>
        <w:t>Pre-commercial digital and green R&amp;D support</w:t>
      </w:r>
    </w:p>
    <w:p w14:paraId="23390D0D" w14:textId="77777777" w:rsidR="005B790F" w:rsidRPr="005B790F" w:rsidRDefault="005B790F" w:rsidP="005B790F">
      <w:pPr>
        <w:pStyle w:val="BodyText"/>
        <w:rPr>
          <w:i/>
          <w:iCs/>
          <w:szCs w:val="24"/>
        </w:rPr>
      </w:pPr>
    </w:p>
    <w:p w14:paraId="5EB67F7E" w14:textId="77777777" w:rsidR="005B790F" w:rsidRPr="005B790F" w:rsidRDefault="005B790F" w:rsidP="00FF2218">
      <w:pPr>
        <w:pStyle w:val="BodyText"/>
        <w:tabs>
          <w:tab w:val="left" w:pos="1418"/>
        </w:tabs>
        <w:ind w:firstLine="709"/>
        <w:rPr>
          <w:szCs w:val="24"/>
        </w:rPr>
      </w:pPr>
      <w:r w:rsidRPr="005B790F">
        <w:rPr>
          <w:szCs w:val="24"/>
        </w:rPr>
        <w:t>(a)</w:t>
      </w:r>
      <w:r w:rsidRPr="005B790F">
        <w:rPr>
          <w:szCs w:val="24"/>
        </w:rPr>
        <w:tab/>
        <w:t>Provision of Sub-</w:t>
      </w:r>
      <w:r w:rsidRPr="005B790F" w:rsidDel="00FB339E">
        <w:rPr>
          <w:szCs w:val="24"/>
        </w:rPr>
        <w:t xml:space="preserve">grants </w:t>
      </w:r>
      <w:r w:rsidRPr="005B790F">
        <w:rPr>
          <w:szCs w:val="24"/>
        </w:rPr>
        <w:t>to Beneficiaries to finance the implementation of Sub-projects for pre-commercial applied R&amp;D related to green or digital innovation in early technology readiness level stages.</w:t>
      </w:r>
    </w:p>
    <w:p w14:paraId="1A45E176" w14:textId="77777777" w:rsidR="005B790F" w:rsidRPr="005B790F" w:rsidRDefault="005B790F" w:rsidP="005B790F">
      <w:pPr>
        <w:pStyle w:val="BodyText"/>
        <w:rPr>
          <w:szCs w:val="24"/>
        </w:rPr>
      </w:pPr>
    </w:p>
    <w:p w14:paraId="05E739CC" w14:textId="77777777" w:rsidR="005B790F" w:rsidRPr="005B790F" w:rsidRDefault="005B790F" w:rsidP="00FF2218">
      <w:pPr>
        <w:pStyle w:val="BodyText"/>
        <w:ind w:firstLine="708"/>
        <w:rPr>
          <w:szCs w:val="24"/>
        </w:rPr>
      </w:pPr>
      <w:r w:rsidRPr="005B790F">
        <w:rPr>
          <w:szCs w:val="24"/>
        </w:rPr>
        <w:lastRenderedPageBreak/>
        <w:t>(b)</w:t>
      </w:r>
      <w:r w:rsidRPr="005B790F">
        <w:rPr>
          <w:szCs w:val="24"/>
        </w:rPr>
        <w:tab/>
        <w:t xml:space="preserve">Providing Sub-grants to Beneficiaries to finance the implementation of Sub-projects under the Challenge Program for the development of forward-looking solutions related to digitalization and green transition challenges, including to improve climate change mitigation and adaptation or resilience. </w:t>
      </w:r>
    </w:p>
    <w:p w14:paraId="12A0F6FE" w14:textId="77777777" w:rsidR="005B790F" w:rsidRPr="005B790F" w:rsidRDefault="005B790F" w:rsidP="005B790F">
      <w:pPr>
        <w:pStyle w:val="BodyText"/>
        <w:rPr>
          <w:szCs w:val="24"/>
        </w:rPr>
      </w:pPr>
    </w:p>
    <w:p w14:paraId="4430245F" w14:textId="4E7B70DC" w:rsidR="005B790F" w:rsidRPr="005B790F" w:rsidRDefault="00B0187A" w:rsidP="00B0187A">
      <w:pPr>
        <w:pStyle w:val="BodyText"/>
        <w:numPr>
          <w:ilvl w:val="1"/>
          <w:numId w:val="34"/>
        </w:numPr>
        <w:rPr>
          <w:i/>
          <w:iCs/>
          <w:szCs w:val="24"/>
        </w:rPr>
      </w:pPr>
      <w:r>
        <w:rPr>
          <w:i/>
          <w:iCs/>
          <w:szCs w:val="24"/>
        </w:rPr>
        <w:t xml:space="preserve"> </w:t>
      </w:r>
      <w:r>
        <w:rPr>
          <w:i/>
          <w:iCs/>
          <w:szCs w:val="24"/>
        </w:rPr>
        <w:tab/>
      </w:r>
      <w:r w:rsidR="005B790F" w:rsidRPr="005B790F">
        <w:rPr>
          <w:i/>
          <w:iCs/>
          <w:szCs w:val="24"/>
        </w:rPr>
        <w:t>Synergies program</w:t>
      </w:r>
    </w:p>
    <w:p w14:paraId="05F02FE6" w14:textId="77777777" w:rsidR="005B790F" w:rsidRPr="005B790F" w:rsidRDefault="005B790F" w:rsidP="005B790F">
      <w:pPr>
        <w:pStyle w:val="BodyText"/>
        <w:rPr>
          <w:i/>
          <w:iCs/>
          <w:szCs w:val="24"/>
        </w:rPr>
      </w:pPr>
    </w:p>
    <w:p w14:paraId="6A6A46CB" w14:textId="77777777" w:rsidR="005B790F" w:rsidRPr="005B790F" w:rsidRDefault="005B790F" w:rsidP="005B790F">
      <w:pPr>
        <w:pStyle w:val="BodyText"/>
        <w:rPr>
          <w:szCs w:val="24"/>
        </w:rPr>
      </w:pPr>
      <w:r w:rsidRPr="005B790F">
        <w:rPr>
          <w:szCs w:val="24"/>
        </w:rPr>
        <w:t>Provision of Sub-grants to Beneficiaries to finance the implementation of Sub-</w:t>
      </w:r>
      <w:r w:rsidRPr="005B790F" w:rsidDel="00F2789D">
        <w:rPr>
          <w:szCs w:val="24"/>
        </w:rPr>
        <w:t>projects</w:t>
      </w:r>
      <w:r w:rsidRPr="005B790F">
        <w:rPr>
          <w:szCs w:val="24"/>
        </w:rPr>
        <w:t xml:space="preserve"> for R&amp;D interventions that have been awarded the Seal of Excellence.</w:t>
      </w:r>
    </w:p>
    <w:p w14:paraId="0A2ADB73" w14:textId="77777777" w:rsidR="005B790F" w:rsidRPr="005B790F" w:rsidRDefault="005B790F" w:rsidP="005B790F">
      <w:pPr>
        <w:pStyle w:val="BodyText"/>
        <w:rPr>
          <w:szCs w:val="24"/>
        </w:rPr>
      </w:pPr>
    </w:p>
    <w:p w14:paraId="7BB8852F" w14:textId="7B1A94D3" w:rsidR="005B790F" w:rsidRPr="005B790F" w:rsidRDefault="005B790F" w:rsidP="005B790F">
      <w:pPr>
        <w:pStyle w:val="BodyText"/>
        <w:jc w:val="center"/>
        <w:rPr>
          <w:szCs w:val="24"/>
        </w:rPr>
      </w:pPr>
      <w:r w:rsidRPr="00115CF5">
        <w:rPr>
          <w:sz w:val="22"/>
          <w:szCs w:val="22"/>
        </w:rPr>
        <w:br w:type="page"/>
      </w:r>
      <w:r w:rsidRPr="005B790F">
        <w:rPr>
          <w:b/>
          <w:bCs/>
          <w:szCs w:val="24"/>
        </w:rPr>
        <w:lastRenderedPageBreak/>
        <w:t>SCHEDULE 2</w:t>
      </w:r>
    </w:p>
    <w:p w14:paraId="70DA6185" w14:textId="77777777" w:rsidR="005B790F" w:rsidRPr="005B790F" w:rsidRDefault="005B790F" w:rsidP="005B790F">
      <w:pPr>
        <w:pStyle w:val="BodyText"/>
        <w:jc w:val="center"/>
        <w:rPr>
          <w:szCs w:val="24"/>
        </w:rPr>
      </w:pPr>
    </w:p>
    <w:p w14:paraId="04DC187E" w14:textId="77777777" w:rsidR="005B790F" w:rsidRPr="005B790F" w:rsidRDefault="005B790F" w:rsidP="005B790F">
      <w:pPr>
        <w:pStyle w:val="BodyText"/>
        <w:jc w:val="center"/>
        <w:rPr>
          <w:b/>
          <w:bCs/>
          <w:szCs w:val="24"/>
        </w:rPr>
      </w:pPr>
      <w:r w:rsidRPr="005B790F">
        <w:rPr>
          <w:b/>
          <w:bCs/>
          <w:szCs w:val="24"/>
        </w:rPr>
        <w:t>Project Execution</w:t>
      </w:r>
    </w:p>
    <w:p w14:paraId="0AA43FEA" w14:textId="77777777" w:rsidR="005B790F" w:rsidRPr="005B790F" w:rsidRDefault="005B790F" w:rsidP="005B790F">
      <w:pPr>
        <w:pStyle w:val="BodyText"/>
        <w:jc w:val="center"/>
        <w:rPr>
          <w:szCs w:val="24"/>
        </w:rPr>
      </w:pPr>
    </w:p>
    <w:p w14:paraId="5A34B8F1" w14:textId="77777777" w:rsidR="005B790F" w:rsidRPr="005B790F" w:rsidRDefault="005B790F" w:rsidP="005B790F">
      <w:pPr>
        <w:pStyle w:val="BodyText"/>
        <w:rPr>
          <w:b/>
          <w:bCs/>
          <w:szCs w:val="24"/>
        </w:rPr>
      </w:pPr>
      <w:r w:rsidRPr="005B790F">
        <w:rPr>
          <w:b/>
          <w:bCs/>
          <w:szCs w:val="24"/>
        </w:rPr>
        <w:t>Section I.</w:t>
      </w:r>
      <w:r w:rsidRPr="005B790F">
        <w:rPr>
          <w:b/>
          <w:bCs/>
          <w:szCs w:val="24"/>
        </w:rPr>
        <w:tab/>
      </w:r>
      <w:r w:rsidRPr="005B790F">
        <w:rPr>
          <w:b/>
          <w:bCs/>
          <w:szCs w:val="24"/>
          <w:u w:val="single"/>
        </w:rPr>
        <w:t>Implementation Arrangements</w:t>
      </w:r>
    </w:p>
    <w:p w14:paraId="33A7D396" w14:textId="77777777" w:rsidR="005B790F" w:rsidRPr="005B790F" w:rsidRDefault="005B790F" w:rsidP="005B790F">
      <w:pPr>
        <w:pStyle w:val="BodyText"/>
        <w:rPr>
          <w:szCs w:val="24"/>
        </w:rPr>
      </w:pPr>
    </w:p>
    <w:p w14:paraId="486CF9C2" w14:textId="77777777" w:rsidR="005B790F" w:rsidRPr="005B790F" w:rsidRDefault="005B790F" w:rsidP="005B790F">
      <w:pPr>
        <w:pStyle w:val="ModelNrmlSingle"/>
        <w:ind w:left="720" w:hanging="720"/>
        <w:rPr>
          <w:bCs/>
          <w:i/>
          <w:iCs/>
          <w:sz w:val="24"/>
          <w:szCs w:val="24"/>
        </w:rPr>
      </w:pPr>
      <w:r w:rsidRPr="005B790F">
        <w:rPr>
          <w:b/>
          <w:bCs/>
          <w:sz w:val="24"/>
          <w:szCs w:val="24"/>
        </w:rPr>
        <w:t>A.</w:t>
      </w:r>
      <w:r w:rsidRPr="005B790F">
        <w:rPr>
          <w:b/>
          <w:bCs/>
          <w:sz w:val="24"/>
          <w:szCs w:val="24"/>
        </w:rPr>
        <w:tab/>
        <w:t>Institutional Arrangements.</w:t>
      </w:r>
      <w:r w:rsidRPr="005B790F">
        <w:rPr>
          <w:bCs/>
          <w:sz w:val="24"/>
          <w:szCs w:val="24"/>
        </w:rPr>
        <w:t xml:space="preserve">  </w:t>
      </w:r>
    </w:p>
    <w:p w14:paraId="17B66045" w14:textId="77777777" w:rsidR="005B790F" w:rsidRPr="005B790F" w:rsidRDefault="005B790F" w:rsidP="005B790F">
      <w:pPr>
        <w:pStyle w:val="ModelNrmlSingle"/>
        <w:ind w:left="720" w:hanging="720"/>
        <w:rPr>
          <w:bCs/>
          <w:sz w:val="24"/>
          <w:szCs w:val="24"/>
        </w:rPr>
      </w:pPr>
      <w:r w:rsidRPr="005B790F">
        <w:rPr>
          <w:bCs/>
          <w:sz w:val="24"/>
          <w:szCs w:val="24"/>
        </w:rPr>
        <w:t>1.</w:t>
      </w:r>
      <w:r w:rsidRPr="005B790F">
        <w:rPr>
          <w:bCs/>
          <w:sz w:val="24"/>
          <w:szCs w:val="24"/>
        </w:rPr>
        <w:tab/>
        <w:t>The Borrower, through MSE, shall maintain, throughout Project implementation, a PIU with a mandate, functions, resources, and staff in adequate numbers and with qualifications, experience, and terms of reference satisfactory to the Bank, responsible for implementation of the Project, consisting of a Project management team and</w:t>
      </w:r>
      <w:r w:rsidRPr="005B790F">
        <w:rPr>
          <w:sz w:val="24"/>
          <w:szCs w:val="24"/>
        </w:rPr>
        <w:t xml:space="preserve"> implementation support teams, as set forth in the POM</w:t>
      </w:r>
      <w:r w:rsidRPr="005B790F">
        <w:rPr>
          <w:bCs/>
          <w:sz w:val="24"/>
          <w:szCs w:val="24"/>
        </w:rPr>
        <w:t xml:space="preserve">. Without limitation on the generality of the foregoing, the PIU shall be responsible, </w:t>
      </w:r>
      <w:r w:rsidRPr="005B790F">
        <w:rPr>
          <w:bCs/>
          <w:i/>
          <w:iCs/>
          <w:sz w:val="24"/>
          <w:szCs w:val="24"/>
        </w:rPr>
        <w:t>inter alia,</w:t>
      </w:r>
      <w:r w:rsidRPr="005B790F">
        <w:rPr>
          <w:bCs/>
          <w:sz w:val="24"/>
          <w:szCs w:val="24"/>
        </w:rPr>
        <w:t xml:space="preserve"> for: (i) planning, coordination, implementation, and monitoring and evaluation of Project activities; (ii) procurement and financial management; (iii) social and environmental standards compliance; and (iv) reporting.</w:t>
      </w:r>
    </w:p>
    <w:p w14:paraId="4A97F3E8" w14:textId="77777777" w:rsidR="005B790F" w:rsidRPr="005B790F" w:rsidRDefault="005B790F" w:rsidP="005B790F">
      <w:pPr>
        <w:pStyle w:val="ModelNrmlSingle"/>
        <w:ind w:left="720" w:hanging="720"/>
        <w:rPr>
          <w:bCs/>
          <w:sz w:val="24"/>
          <w:szCs w:val="24"/>
        </w:rPr>
      </w:pPr>
      <w:r w:rsidRPr="005B790F">
        <w:rPr>
          <w:bCs/>
          <w:sz w:val="24"/>
          <w:szCs w:val="24"/>
        </w:rPr>
        <w:t>2.</w:t>
      </w:r>
      <w:r w:rsidRPr="005B790F">
        <w:rPr>
          <w:bCs/>
          <w:sz w:val="24"/>
          <w:szCs w:val="24"/>
        </w:rPr>
        <w:tab/>
        <w:t>No later than six (6) months after the Effective Date, the Borrower, through MSE, shall establish and thereafter maintain throughout Project implementation, a Project steering committee, with composition, qualifications, experience, and terms of reference satisfactory to the Bank, responsible for</w:t>
      </w:r>
      <w:r w:rsidRPr="005B790F">
        <w:rPr>
          <w:bCs/>
          <w:i/>
          <w:iCs/>
          <w:sz w:val="24"/>
          <w:szCs w:val="24"/>
        </w:rPr>
        <w:t xml:space="preserve"> </w:t>
      </w:r>
      <w:r w:rsidRPr="005B790F">
        <w:rPr>
          <w:sz w:val="24"/>
          <w:szCs w:val="24"/>
        </w:rPr>
        <w:t>providing strategic guidance and inter-ministerial coordination in relation to the Project</w:t>
      </w:r>
      <w:r w:rsidRPr="005B790F">
        <w:rPr>
          <w:bCs/>
          <w:sz w:val="24"/>
          <w:szCs w:val="24"/>
        </w:rPr>
        <w:t>.</w:t>
      </w:r>
    </w:p>
    <w:p w14:paraId="4274F801" w14:textId="77777777" w:rsidR="005B790F" w:rsidRPr="005B790F" w:rsidRDefault="005B790F" w:rsidP="005B790F">
      <w:pPr>
        <w:pStyle w:val="ModelNrmlSingle"/>
        <w:ind w:left="720" w:hanging="720"/>
        <w:rPr>
          <w:b/>
          <w:sz w:val="24"/>
          <w:szCs w:val="24"/>
        </w:rPr>
      </w:pPr>
      <w:r w:rsidRPr="005B790F">
        <w:rPr>
          <w:b/>
          <w:sz w:val="24"/>
          <w:szCs w:val="24"/>
        </w:rPr>
        <w:t xml:space="preserve">B. </w:t>
      </w:r>
      <w:r w:rsidRPr="005B790F">
        <w:rPr>
          <w:b/>
          <w:sz w:val="24"/>
          <w:szCs w:val="24"/>
        </w:rPr>
        <w:tab/>
        <w:t>Project Operations Manual.</w:t>
      </w:r>
    </w:p>
    <w:p w14:paraId="1C5B0759" w14:textId="77777777" w:rsidR="005B790F" w:rsidRPr="005B790F" w:rsidRDefault="005B790F" w:rsidP="005B790F">
      <w:pPr>
        <w:pStyle w:val="ModelNrmlSingle"/>
        <w:numPr>
          <w:ilvl w:val="3"/>
          <w:numId w:val="19"/>
        </w:numPr>
        <w:ind w:left="720"/>
        <w:rPr>
          <w:bCs/>
          <w:sz w:val="24"/>
          <w:szCs w:val="24"/>
        </w:rPr>
      </w:pPr>
      <w:r w:rsidRPr="005B790F">
        <w:rPr>
          <w:bCs/>
          <w:sz w:val="24"/>
          <w:szCs w:val="24"/>
        </w:rPr>
        <w:t xml:space="preserve">The Borrower, through MSE, shall prepare and adopt an operations manual (“Project Operations Manual” or “POM”), in form and substance satisfactory to the Bank, which shall contain, </w:t>
      </w:r>
      <w:r w:rsidRPr="005B790F">
        <w:rPr>
          <w:bCs/>
          <w:i/>
          <w:iCs/>
          <w:sz w:val="24"/>
          <w:szCs w:val="24"/>
        </w:rPr>
        <w:t>inter alia,</w:t>
      </w:r>
      <w:r w:rsidRPr="005B790F">
        <w:rPr>
          <w:bCs/>
          <w:sz w:val="24"/>
          <w:szCs w:val="24"/>
        </w:rPr>
        <w:t xml:space="preserve"> detailed work flow, methods and procedures for the implementation of the Project, including but not limited to: (i) administration and coordination arrangements; (ii) performance indicators of the Project; (iii) monitoring and evaluation methods; (iv) financial management guidelines and procedures; (v) anti-corruption and fraud measures; (vi) implementation modalities for each Part of the Project; and (vii) roles and responsibilities of various agencies and stakeholders in the implementation of the Project.</w:t>
      </w:r>
    </w:p>
    <w:p w14:paraId="6B3591A9" w14:textId="77777777" w:rsidR="005B790F" w:rsidRPr="005B790F" w:rsidRDefault="005B790F" w:rsidP="005B790F">
      <w:pPr>
        <w:pStyle w:val="ModelNrmlSingle"/>
        <w:numPr>
          <w:ilvl w:val="3"/>
          <w:numId w:val="19"/>
        </w:numPr>
        <w:ind w:left="720"/>
        <w:rPr>
          <w:sz w:val="24"/>
          <w:szCs w:val="24"/>
        </w:rPr>
      </w:pPr>
      <w:r w:rsidRPr="005B790F">
        <w:rPr>
          <w:sz w:val="24"/>
          <w:szCs w:val="24"/>
        </w:rPr>
        <w:lastRenderedPageBreak/>
        <w:t xml:space="preserve">The Borrower, through the MSE, shall carry out the Project in accordance with the Project Operations Manual. </w:t>
      </w:r>
    </w:p>
    <w:p w14:paraId="0121E04F" w14:textId="712973F8" w:rsidR="005B790F" w:rsidRPr="005B790F" w:rsidRDefault="005B790F" w:rsidP="005B790F">
      <w:pPr>
        <w:pStyle w:val="ModelNrmlSingle"/>
        <w:numPr>
          <w:ilvl w:val="3"/>
          <w:numId w:val="19"/>
        </w:numPr>
        <w:ind w:left="720"/>
        <w:rPr>
          <w:sz w:val="24"/>
          <w:szCs w:val="24"/>
        </w:rPr>
      </w:pPr>
      <w:r w:rsidRPr="005B790F">
        <w:rPr>
          <w:sz w:val="24"/>
          <w:szCs w:val="24"/>
        </w:rPr>
        <w:t xml:space="preserve">Except as the Bank shall otherwise agree in writing, the Borrower shall not amend, waive, suspend, or abrogate any provision of the POM. In case of any inconsistency between any provisions of the POM and those of this Agreement, the provisions of this Agreement shall prevail.  </w:t>
      </w:r>
    </w:p>
    <w:p w14:paraId="0BA6D6FF" w14:textId="77777777" w:rsidR="005B790F" w:rsidRPr="005B790F" w:rsidRDefault="005B790F" w:rsidP="005B790F">
      <w:pPr>
        <w:pStyle w:val="ModelNrmlSingle"/>
        <w:spacing w:after="0"/>
        <w:ind w:left="720" w:hanging="720"/>
        <w:rPr>
          <w:bCs/>
          <w:sz w:val="24"/>
          <w:szCs w:val="24"/>
        </w:rPr>
      </w:pPr>
      <w:r w:rsidRPr="005B790F">
        <w:rPr>
          <w:b/>
          <w:bCs/>
          <w:sz w:val="24"/>
          <w:szCs w:val="24"/>
        </w:rPr>
        <w:t>C.</w:t>
      </w:r>
      <w:r w:rsidRPr="005B790F">
        <w:rPr>
          <w:b/>
          <w:bCs/>
          <w:sz w:val="24"/>
          <w:szCs w:val="24"/>
        </w:rPr>
        <w:tab/>
        <w:t>Grants Operations Manual and Implementation Arrangement.</w:t>
      </w:r>
    </w:p>
    <w:p w14:paraId="1A92B321" w14:textId="77777777" w:rsidR="005B790F" w:rsidRPr="005B790F" w:rsidRDefault="005B790F" w:rsidP="005B790F">
      <w:pPr>
        <w:pStyle w:val="ModelNrmlSingle"/>
        <w:spacing w:after="0"/>
        <w:ind w:left="720" w:hanging="720"/>
        <w:rPr>
          <w:bCs/>
          <w:sz w:val="24"/>
          <w:szCs w:val="24"/>
        </w:rPr>
      </w:pPr>
    </w:p>
    <w:p w14:paraId="6693C8AC" w14:textId="77777777" w:rsidR="00B91EC5" w:rsidRDefault="00B0187A" w:rsidP="00B91EC5">
      <w:pPr>
        <w:pStyle w:val="ModelNrmlSingle"/>
        <w:numPr>
          <w:ilvl w:val="6"/>
          <w:numId w:val="19"/>
        </w:numPr>
        <w:tabs>
          <w:tab w:val="left" w:pos="720"/>
          <w:tab w:val="left" w:pos="1418"/>
        </w:tabs>
        <w:spacing w:after="0"/>
        <w:ind w:left="1418" w:hanging="1418"/>
        <w:rPr>
          <w:rStyle w:val="normaltextrun"/>
          <w:bCs/>
          <w:sz w:val="24"/>
          <w:szCs w:val="24"/>
        </w:rPr>
      </w:pPr>
      <w:r>
        <w:rPr>
          <w:bCs/>
          <w:sz w:val="24"/>
          <w:szCs w:val="24"/>
        </w:rPr>
        <w:t>(a)</w:t>
      </w:r>
      <w:r>
        <w:rPr>
          <w:bCs/>
          <w:sz w:val="24"/>
          <w:szCs w:val="24"/>
        </w:rPr>
        <w:tab/>
      </w:r>
      <w:r w:rsidR="005B790F" w:rsidRPr="005B790F">
        <w:rPr>
          <w:bCs/>
          <w:sz w:val="24"/>
          <w:szCs w:val="24"/>
        </w:rPr>
        <w:t xml:space="preserve">For the purpose of carrying out the Sub-grant Schemes, the Borrower, through MSE, shall prepare and adopt an operations manual (“Grants Operations Manual”), in form and substance satisfactory to the Bank, </w:t>
      </w:r>
      <w:r w:rsidR="005B790F" w:rsidRPr="005B790F">
        <w:rPr>
          <w:rStyle w:val="normaltextrun"/>
          <w:sz w:val="24"/>
          <w:szCs w:val="24"/>
        </w:rPr>
        <w:t>setting forth procedures for selecting, appraising, and approving Sub-grants under each of the Sub-grant Schemes</w:t>
      </w:r>
      <w:r w:rsidR="005B790F" w:rsidRPr="005B790F">
        <w:rPr>
          <w:sz w:val="24"/>
          <w:szCs w:val="24"/>
        </w:rPr>
        <w:t xml:space="preserve"> </w:t>
      </w:r>
      <w:r w:rsidR="005B790F" w:rsidRPr="005B790F">
        <w:rPr>
          <w:rStyle w:val="normaltextrun"/>
          <w:sz w:val="24"/>
          <w:szCs w:val="24"/>
        </w:rPr>
        <w:t>and for supervision of the implementation of Sub-projects.</w:t>
      </w:r>
    </w:p>
    <w:p w14:paraId="5E52B830" w14:textId="4C92EB93" w:rsidR="005B790F" w:rsidRPr="00B91EC5" w:rsidRDefault="00B91EC5" w:rsidP="00B91EC5">
      <w:pPr>
        <w:pStyle w:val="ModelNrmlSingle"/>
        <w:tabs>
          <w:tab w:val="left" w:pos="709"/>
          <w:tab w:val="left" w:pos="1418"/>
        </w:tabs>
        <w:spacing w:after="0"/>
        <w:ind w:left="1418" w:hanging="709"/>
        <w:rPr>
          <w:bCs/>
          <w:sz w:val="24"/>
          <w:szCs w:val="24"/>
        </w:rPr>
      </w:pPr>
      <w:r>
        <w:rPr>
          <w:rStyle w:val="normaltextrun"/>
          <w:bCs/>
          <w:sz w:val="24"/>
          <w:szCs w:val="24"/>
        </w:rPr>
        <w:t xml:space="preserve">(b)  </w:t>
      </w:r>
      <w:r>
        <w:rPr>
          <w:rStyle w:val="normaltextrun"/>
          <w:bCs/>
          <w:sz w:val="24"/>
          <w:szCs w:val="24"/>
        </w:rPr>
        <w:tab/>
      </w:r>
      <w:r w:rsidR="005B790F" w:rsidRPr="00B91EC5">
        <w:rPr>
          <w:rStyle w:val="normaltextrun"/>
          <w:sz w:val="24"/>
          <w:szCs w:val="24"/>
        </w:rPr>
        <w:t>The Grants Operations Manual shall describe the guiding principles and acceptable procedures for the Sub-grant Schemes, including:</w:t>
      </w:r>
      <w:r w:rsidR="00C0472D">
        <w:rPr>
          <w:sz w:val="24"/>
          <w:szCs w:val="24"/>
        </w:rPr>
        <w:t xml:space="preserve"> </w:t>
      </w:r>
      <w:r w:rsidR="005B790F" w:rsidRPr="00B91EC5">
        <w:rPr>
          <w:sz w:val="24"/>
          <w:szCs w:val="24"/>
        </w:rPr>
        <w:t>(i) an elaboration of the selection, prioritization and eligibility criteria and terms and conditions, and procedures for approval and monitoring and evaluation of Sub-g</w:t>
      </w:r>
      <w:r w:rsidR="005B790F" w:rsidRPr="00B91EC5">
        <w:rPr>
          <w:rStyle w:val="normaltextrun"/>
          <w:sz w:val="24"/>
          <w:szCs w:val="24"/>
        </w:rPr>
        <w:t>rants</w:t>
      </w:r>
      <w:r w:rsidR="005B790F" w:rsidRPr="00B91EC5">
        <w:rPr>
          <w:bCs/>
          <w:iCs/>
          <w:sz w:val="24"/>
          <w:szCs w:val="24"/>
        </w:rPr>
        <w:t>; (ii) amounts of Sub-grants</w:t>
      </w:r>
      <w:r w:rsidR="005B790F" w:rsidRPr="00B91EC5">
        <w:rPr>
          <w:rStyle w:val="normaltextrun"/>
          <w:sz w:val="24"/>
          <w:szCs w:val="24"/>
        </w:rPr>
        <w:t xml:space="preserve"> </w:t>
      </w:r>
      <w:r w:rsidR="005B790F" w:rsidRPr="00B91EC5">
        <w:rPr>
          <w:bCs/>
          <w:iCs/>
          <w:sz w:val="24"/>
          <w:szCs w:val="24"/>
        </w:rPr>
        <w:t>to be paid on a non-reimbursable basis; and (iii) the conditions for release of the Sub-grants</w:t>
      </w:r>
      <w:r w:rsidR="005B790F" w:rsidRPr="00B91EC5">
        <w:rPr>
          <w:bCs/>
          <w:sz w:val="24"/>
          <w:szCs w:val="24"/>
        </w:rPr>
        <w:t>.</w:t>
      </w:r>
    </w:p>
    <w:p w14:paraId="2670FBC8" w14:textId="77777777" w:rsidR="005B790F" w:rsidRPr="005B790F" w:rsidRDefault="005B790F" w:rsidP="005B790F">
      <w:pPr>
        <w:pStyle w:val="ModelNrmlSingle"/>
        <w:spacing w:after="0"/>
        <w:ind w:left="720" w:firstLine="0"/>
        <w:rPr>
          <w:bCs/>
          <w:sz w:val="24"/>
          <w:szCs w:val="24"/>
        </w:rPr>
      </w:pPr>
    </w:p>
    <w:p w14:paraId="5777E22D" w14:textId="12D748F8" w:rsidR="005B790F" w:rsidRPr="005B790F" w:rsidRDefault="005B790F" w:rsidP="00A051D7">
      <w:pPr>
        <w:pStyle w:val="ModelNrmlSingle"/>
        <w:numPr>
          <w:ilvl w:val="0"/>
          <w:numId w:val="19"/>
        </w:numPr>
        <w:spacing w:after="0"/>
        <w:rPr>
          <w:bCs/>
          <w:sz w:val="24"/>
          <w:szCs w:val="24"/>
        </w:rPr>
      </w:pPr>
      <w:r w:rsidRPr="005B790F">
        <w:rPr>
          <w:bCs/>
          <w:sz w:val="24"/>
          <w:szCs w:val="24"/>
        </w:rPr>
        <w:t xml:space="preserve">The Borrower, through MSE, shall carry out the Sub-grant Schemes in accordance with the Grants Operations Manual. </w:t>
      </w:r>
    </w:p>
    <w:p w14:paraId="2D2CACDE" w14:textId="77777777" w:rsidR="005B790F" w:rsidRPr="005B790F" w:rsidRDefault="005B790F" w:rsidP="005B790F">
      <w:pPr>
        <w:pStyle w:val="ModelNrmlSingle"/>
        <w:spacing w:after="0"/>
        <w:ind w:left="720" w:firstLine="0"/>
        <w:rPr>
          <w:bCs/>
          <w:sz w:val="24"/>
          <w:szCs w:val="24"/>
        </w:rPr>
      </w:pPr>
    </w:p>
    <w:p w14:paraId="25F0964B" w14:textId="77777777" w:rsidR="005B790F" w:rsidRPr="005B790F" w:rsidRDefault="005B790F" w:rsidP="00A051D7">
      <w:pPr>
        <w:pStyle w:val="ModelNrmlSingle"/>
        <w:numPr>
          <w:ilvl w:val="0"/>
          <w:numId w:val="19"/>
        </w:numPr>
        <w:rPr>
          <w:sz w:val="24"/>
          <w:szCs w:val="24"/>
        </w:rPr>
      </w:pPr>
      <w:r w:rsidRPr="005B790F">
        <w:rPr>
          <w:sz w:val="24"/>
          <w:szCs w:val="24"/>
        </w:rPr>
        <w:t xml:space="preserve">Except as the Bank shall otherwise agree in writing, the Borrower shall not amend, waive, suspend, or abrogate any provision of the Grants Operations Manual. </w:t>
      </w:r>
    </w:p>
    <w:p w14:paraId="19C28654" w14:textId="77777777" w:rsidR="005B790F" w:rsidRPr="005B790F" w:rsidRDefault="005B790F" w:rsidP="00A051D7">
      <w:pPr>
        <w:pStyle w:val="ModelNrmlSingle"/>
        <w:numPr>
          <w:ilvl w:val="0"/>
          <w:numId w:val="19"/>
        </w:numPr>
        <w:rPr>
          <w:sz w:val="24"/>
          <w:szCs w:val="24"/>
        </w:rPr>
      </w:pPr>
      <w:r w:rsidRPr="005B790F">
        <w:rPr>
          <w:sz w:val="24"/>
          <w:szCs w:val="24"/>
        </w:rPr>
        <w:t xml:space="preserve">In case of any inconsistency between any provisions of the Grants Operations Manual and those of this Agreement, the provisions of this Agreement shall prevail.  </w:t>
      </w:r>
    </w:p>
    <w:p w14:paraId="56A7F824" w14:textId="0680F5CC" w:rsidR="005B790F" w:rsidRPr="005B790F" w:rsidRDefault="005B790F" w:rsidP="00A051D7">
      <w:pPr>
        <w:pStyle w:val="ModelNrmlSingle"/>
        <w:numPr>
          <w:ilvl w:val="0"/>
          <w:numId w:val="19"/>
        </w:numPr>
        <w:rPr>
          <w:sz w:val="24"/>
          <w:szCs w:val="24"/>
        </w:rPr>
      </w:pPr>
      <w:r w:rsidRPr="005B790F">
        <w:rPr>
          <w:sz w:val="24"/>
          <w:szCs w:val="24"/>
        </w:rPr>
        <w:t xml:space="preserve">In order to facilitate the carrying out of the Sub-grant Schemes under Part 2 of the Project, the Borrower, through MSE, shall enter into an implementation agreement with the CSF, under terms and conditions approved by the Bank (“Implementation Agreement”), which </w:t>
      </w:r>
      <w:r w:rsidRPr="005B790F">
        <w:rPr>
          <w:sz w:val="24"/>
          <w:szCs w:val="24"/>
        </w:rPr>
        <w:lastRenderedPageBreak/>
        <w:t>shall include</w:t>
      </w:r>
      <w:r w:rsidRPr="005B790F">
        <w:rPr>
          <w:i/>
          <w:iCs/>
          <w:sz w:val="24"/>
          <w:szCs w:val="24"/>
        </w:rPr>
        <w:t xml:space="preserve"> </w:t>
      </w:r>
      <w:r w:rsidRPr="005B790F">
        <w:rPr>
          <w:sz w:val="24"/>
          <w:szCs w:val="24"/>
        </w:rPr>
        <w:t xml:space="preserve">the responsibility to assist MSE in the implementation of the Sub-grant Schemes through, </w:t>
      </w:r>
      <w:r w:rsidRPr="005B790F">
        <w:rPr>
          <w:i/>
          <w:iCs/>
          <w:sz w:val="24"/>
          <w:szCs w:val="24"/>
        </w:rPr>
        <w:t>inter alia</w:t>
      </w:r>
      <w:r w:rsidRPr="005B790F">
        <w:rPr>
          <w:sz w:val="24"/>
          <w:szCs w:val="24"/>
        </w:rPr>
        <w:t>: (i) the publication of calls for proposals; (</w:t>
      </w:r>
      <w:r w:rsidR="00746703">
        <w:rPr>
          <w:sz w:val="24"/>
          <w:szCs w:val="24"/>
        </w:rPr>
        <w:t>ii</w:t>
      </w:r>
      <w:r w:rsidRPr="005B790F">
        <w:rPr>
          <w:sz w:val="24"/>
          <w:szCs w:val="24"/>
        </w:rPr>
        <w:t>) conducting the selection process of subprojects proposals; and (iii) monitoring the implementation of Subprojects.</w:t>
      </w:r>
    </w:p>
    <w:p w14:paraId="04E75CB1" w14:textId="77777777" w:rsidR="005B790F" w:rsidRPr="005B790F" w:rsidRDefault="005B790F" w:rsidP="00A051D7">
      <w:pPr>
        <w:pStyle w:val="ModelNrmlSingle"/>
        <w:numPr>
          <w:ilvl w:val="0"/>
          <w:numId w:val="19"/>
        </w:numPr>
        <w:rPr>
          <w:sz w:val="24"/>
          <w:szCs w:val="24"/>
        </w:rPr>
      </w:pPr>
      <w:r w:rsidRPr="005B790F">
        <w:rPr>
          <w:sz w:val="24"/>
          <w:szCs w:val="24"/>
        </w:rPr>
        <w:t>The Borrower shall exercise its rights under the Implementation Agreement in such manner as to protect the interests of the Borrower and the Bank and to accomplish the purposes of the Loan. Except as the Bank shall otherwise agree, the Borrower shall not assign, amend, abrogate, or waive the Implementation Agreement or any of its provisions.</w:t>
      </w:r>
    </w:p>
    <w:p w14:paraId="3ADB9D16" w14:textId="77777777" w:rsidR="005B790F" w:rsidRPr="005B790F" w:rsidRDefault="005B790F" w:rsidP="005B790F">
      <w:pPr>
        <w:jc w:val="both"/>
        <w:rPr>
          <w:rFonts w:cs="Times New Roman"/>
          <w:i/>
          <w:iCs/>
          <w:szCs w:val="24"/>
        </w:rPr>
      </w:pPr>
      <w:r w:rsidRPr="005B790F">
        <w:rPr>
          <w:rFonts w:cs="Times New Roman"/>
          <w:b/>
          <w:bCs/>
          <w:szCs w:val="24"/>
        </w:rPr>
        <w:t>D.</w:t>
      </w:r>
      <w:r w:rsidRPr="005B790F">
        <w:rPr>
          <w:rFonts w:cs="Times New Roman"/>
          <w:b/>
          <w:bCs/>
          <w:iCs/>
          <w:szCs w:val="24"/>
        </w:rPr>
        <w:tab/>
        <w:t xml:space="preserve">Terms and Conditions of the </w:t>
      </w:r>
      <w:r w:rsidRPr="005B790F">
        <w:rPr>
          <w:rFonts w:cs="Times New Roman"/>
          <w:b/>
          <w:bCs/>
          <w:szCs w:val="24"/>
        </w:rPr>
        <w:t xml:space="preserve">Sub-grant Schemes. </w:t>
      </w:r>
    </w:p>
    <w:p w14:paraId="162623F8" w14:textId="77777777" w:rsidR="005B790F" w:rsidRPr="005B790F" w:rsidRDefault="005B790F" w:rsidP="005B790F">
      <w:pPr>
        <w:jc w:val="both"/>
        <w:rPr>
          <w:rFonts w:cs="Times New Roman"/>
          <w:i/>
          <w:iCs/>
          <w:szCs w:val="24"/>
        </w:rPr>
      </w:pPr>
    </w:p>
    <w:p w14:paraId="503EA5CD" w14:textId="77777777" w:rsidR="005B790F" w:rsidRPr="005B790F" w:rsidRDefault="005B790F" w:rsidP="005B790F">
      <w:pPr>
        <w:pStyle w:val="ListParagraph"/>
        <w:numPr>
          <w:ilvl w:val="0"/>
          <w:numId w:val="22"/>
        </w:numPr>
        <w:contextualSpacing w:val="0"/>
        <w:jc w:val="both"/>
        <w:rPr>
          <w:rFonts w:cs="Times New Roman"/>
          <w:szCs w:val="24"/>
        </w:rPr>
      </w:pPr>
      <w:r w:rsidRPr="005B790F">
        <w:rPr>
          <w:rFonts w:cs="Times New Roman"/>
          <w:szCs w:val="24"/>
        </w:rPr>
        <w:t xml:space="preserve">The Borrower, through MSE (with the assistance of the CSF for Sub-grant Schemes under Part 2 of the Project), shall provide Sub-grants to Beneficiaries in accordance with eligibility criteria and procedures acceptable to the Bank, as further described in the Grants Operations Manual, which shall include, </w:t>
      </w:r>
      <w:r w:rsidRPr="005B790F">
        <w:rPr>
          <w:rFonts w:cs="Times New Roman"/>
          <w:i/>
          <w:iCs/>
          <w:szCs w:val="24"/>
        </w:rPr>
        <w:t xml:space="preserve">inter alia, </w:t>
      </w:r>
      <w:r w:rsidRPr="005B790F">
        <w:rPr>
          <w:rFonts w:cs="Times New Roman"/>
          <w:szCs w:val="24"/>
        </w:rPr>
        <w:t>the requirement that the proposed Sub-projects shall not involve Resettlement or relate to one or more activities described in the exclusion list set forth in the ESMF.</w:t>
      </w:r>
    </w:p>
    <w:p w14:paraId="0E6B98F8" w14:textId="77777777" w:rsidR="005B790F" w:rsidRPr="005B790F" w:rsidRDefault="005B790F" w:rsidP="005B790F">
      <w:pPr>
        <w:pStyle w:val="ListParagraph"/>
        <w:jc w:val="both"/>
        <w:rPr>
          <w:rFonts w:cs="Times New Roman"/>
          <w:szCs w:val="24"/>
        </w:rPr>
      </w:pPr>
    </w:p>
    <w:p w14:paraId="50D8205C" w14:textId="77777777" w:rsidR="005B790F" w:rsidRPr="005B790F" w:rsidRDefault="005B790F" w:rsidP="005B790F">
      <w:pPr>
        <w:pStyle w:val="ListParagraph"/>
        <w:numPr>
          <w:ilvl w:val="0"/>
          <w:numId w:val="22"/>
        </w:numPr>
        <w:contextualSpacing w:val="0"/>
        <w:jc w:val="both"/>
        <w:rPr>
          <w:rFonts w:cs="Times New Roman"/>
          <w:szCs w:val="24"/>
        </w:rPr>
      </w:pPr>
      <w:r w:rsidRPr="005B790F">
        <w:rPr>
          <w:rFonts w:cs="Times New Roman"/>
          <w:szCs w:val="24"/>
        </w:rPr>
        <w:t xml:space="preserve">The Borrower, through MSE (with the assistance of the CSF for Sub-grant Schemes under Part 2 of the Project), shall select Subprojects for financing from the proceeds of the Loan in accordance with the criteria and procedures set forth in the Grant Operations Manual. </w:t>
      </w:r>
    </w:p>
    <w:p w14:paraId="0E5E4117" w14:textId="77777777" w:rsidR="005B790F" w:rsidRPr="005B790F" w:rsidRDefault="005B790F" w:rsidP="005B790F">
      <w:pPr>
        <w:pStyle w:val="ListParagraph"/>
        <w:jc w:val="both"/>
        <w:rPr>
          <w:rFonts w:cs="Times New Roman"/>
          <w:szCs w:val="24"/>
        </w:rPr>
      </w:pPr>
    </w:p>
    <w:p w14:paraId="50F3D6C3" w14:textId="77777777" w:rsidR="005B790F" w:rsidRPr="005B790F" w:rsidRDefault="005B790F" w:rsidP="005B790F">
      <w:pPr>
        <w:pStyle w:val="ListParagraph"/>
        <w:numPr>
          <w:ilvl w:val="0"/>
          <w:numId w:val="22"/>
        </w:numPr>
        <w:contextualSpacing w:val="0"/>
        <w:jc w:val="both"/>
        <w:rPr>
          <w:rFonts w:cs="Times New Roman"/>
          <w:szCs w:val="24"/>
        </w:rPr>
      </w:pPr>
      <w:r w:rsidRPr="005B790F">
        <w:rPr>
          <w:rFonts w:cs="Times New Roman"/>
          <w:szCs w:val="24"/>
        </w:rPr>
        <w:t xml:space="preserve">The Borrower, through MSE, shall maintain pre-screening, evaluation and supervision procedures for Sub-projects, acceptable to the Bank. </w:t>
      </w:r>
    </w:p>
    <w:p w14:paraId="3582D4A7" w14:textId="77777777" w:rsidR="005B790F" w:rsidRPr="005B790F" w:rsidRDefault="005B790F" w:rsidP="005B790F">
      <w:pPr>
        <w:pStyle w:val="ListParagraph"/>
        <w:jc w:val="both"/>
        <w:rPr>
          <w:rFonts w:cs="Times New Roman"/>
          <w:szCs w:val="24"/>
        </w:rPr>
      </w:pPr>
    </w:p>
    <w:p w14:paraId="7724CE07" w14:textId="77777777" w:rsidR="005B790F" w:rsidRPr="005B790F" w:rsidRDefault="005B790F" w:rsidP="005B790F">
      <w:pPr>
        <w:pStyle w:val="ListParagraph"/>
        <w:numPr>
          <w:ilvl w:val="0"/>
          <w:numId w:val="22"/>
        </w:numPr>
        <w:contextualSpacing w:val="0"/>
        <w:jc w:val="both"/>
        <w:rPr>
          <w:rFonts w:cs="Times New Roman"/>
          <w:szCs w:val="24"/>
        </w:rPr>
      </w:pPr>
      <w:r w:rsidRPr="005B790F">
        <w:rPr>
          <w:rFonts w:cs="Times New Roman"/>
          <w:szCs w:val="24"/>
        </w:rPr>
        <w:t xml:space="preserve">The Borrower, through MSE, shall make each Sub-grant under a Sub-grant Agreement with the respective Beneficiary on terms and conditions approved by the Bank, as further described in the Grants Operations Manual, which shall include the following:  </w:t>
      </w:r>
    </w:p>
    <w:p w14:paraId="5A00C7B2" w14:textId="77777777" w:rsidR="005B790F" w:rsidRPr="005B790F" w:rsidRDefault="005B790F" w:rsidP="005B790F">
      <w:pPr>
        <w:jc w:val="both"/>
        <w:rPr>
          <w:rFonts w:cs="Times New Roman"/>
          <w:szCs w:val="24"/>
        </w:rPr>
      </w:pPr>
    </w:p>
    <w:p w14:paraId="6AF9D9E5" w14:textId="77777777" w:rsidR="005B790F" w:rsidRPr="005B790F" w:rsidRDefault="005B790F" w:rsidP="00887B7F">
      <w:pPr>
        <w:pStyle w:val="ListParagraph"/>
        <w:numPr>
          <w:ilvl w:val="0"/>
          <w:numId w:val="23"/>
        </w:numPr>
        <w:ind w:left="1418" w:hanging="709"/>
        <w:contextualSpacing w:val="0"/>
        <w:jc w:val="both"/>
        <w:rPr>
          <w:rFonts w:cs="Times New Roman"/>
          <w:szCs w:val="24"/>
        </w:rPr>
      </w:pPr>
      <w:r w:rsidRPr="005B790F">
        <w:rPr>
          <w:rFonts w:cs="Times New Roman"/>
          <w:szCs w:val="24"/>
        </w:rPr>
        <w:t xml:space="preserve">Each Sub-grant provided under the Project shall not exceed the following amounts: (i) under Part 1.1(c) of the Project: € 45,000,000; (ii) under 1.2(a)(iii) of the Project: € 200,000; (iii) under Part 1.2(b) of the Project: € 70,000; (iv) under Part 1.2(c) of the Project: € 350,000; (v) under Part 2.1(a) of the Project: € 300,000; (vi) under Part </w:t>
      </w:r>
      <w:r w:rsidRPr="005B790F">
        <w:rPr>
          <w:rFonts w:cs="Times New Roman"/>
          <w:szCs w:val="24"/>
        </w:rPr>
        <w:lastRenderedPageBreak/>
        <w:t>2.1(b) of the Project: € 6,000,000; and (vii) under Part 2.2 of the Project of the Project: € 3,000,000.</w:t>
      </w:r>
    </w:p>
    <w:p w14:paraId="0E29050E" w14:textId="77777777" w:rsidR="005B790F" w:rsidRPr="005B790F" w:rsidRDefault="005B790F" w:rsidP="005B790F">
      <w:pPr>
        <w:jc w:val="both"/>
        <w:rPr>
          <w:rFonts w:cs="Times New Roman"/>
          <w:szCs w:val="24"/>
        </w:rPr>
      </w:pPr>
    </w:p>
    <w:p w14:paraId="56B39C10" w14:textId="77777777" w:rsidR="005B790F" w:rsidRPr="005B790F" w:rsidRDefault="005B790F" w:rsidP="00887B7F">
      <w:pPr>
        <w:pStyle w:val="ListParagraph"/>
        <w:numPr>
          <w:ilvl w:val="0"/>
          <w:numId w:val="23"/>
        </w:numPr>
        <w:ind w:left="1418" w:hanging="698"/>
        <w:contextualSpacing w:val="0"/>
        <w:jc w:val="both"/>
        <w:rPr>
          <w:rFonts w:cs="Times New Roman"/>
          <w:szCs w:val="24"/>
        </w:rPr>
      </w:pPr>
      <w:r w:rsidRPr="005B790F">
        <w:rPr>
          <w:rFonts w:cs="Times New Roman"/>
          <w:szCs w:val="24"/>
        </w:rPr>
        <w:t xml:space="preserve">The Borrower, through MSE, shall obtain rights adequate to protect its interests and those of the Bank, including the right to: </w:t>
      </w:r>
    </w:p>
    <w:p w14:paraId="4376F192" w14:textId="77777777" w:rsidR="005B790F" w:rsidRPr="005B790F" w:rsidRDefault="005B790F" w:rsidP="005B790F">
      <w:pPr>
        <w:jc w:val="both"/>
        <w:rPr>
          <w:rFonts w:cs="Times New Roman"/>
          <w:szCs w:val="24"/>
        </w:rPr>
      </w:pPr>
    </w:p>
    <w:p w14:paraId="451E4D20" w14:textId="77777777" w:rsidR="005B790F" w:rsidRPr="005B790F" w:rsidRDefault="005B790F" w:rsidP="005B790F">
      <w:pPr>
        <w:pStyle w:val="ListParagraph"/>
        <w:numPr>
          <w:ilvl w:val="0"/>
          <w:numId w:val="24"/>
        </w:numPr>
        <w:ind w:left="2160"/>
        <w:contextualSpacing w:val="0"/>
        <w:jc w:val="both"/>
        <w:rPr>
          <w:rFonts w:cs="Times New Roman"/>
          <w:szCs w:val="24"/>
        </w:rPr>
      </w:pPr>
      <w:r w:rsidRPr="005B790F">
        <w:rPr>
          <w:rFonts w:cs="Times New Roman"/>
          <w:szCs w:val="24"/>
        </w:rPr>
        <w:t xml:space="preserve">suspend or terminate the right of the Beneficiary to use the proceeds of the Sub-grant, or obtain a refund of all or any part of the amount of the Sub-grant then withdrawn, upon the Beneficiary’s failure to perform any of its obligations under the Sub-grant Agreement; and </w:t>
      </w:r>
    </w:p>
    <w:p w14:paraId="36818B5C" w14:textId="77777777" w:rsidR="005B790F" w:rsidRPr="005B790F" w:rsidRDefault="005B790F" w:rsidP="005B790F">
      <w:pPr>
        <w:pStyle w:val="ListParagraph"/>
        <w:ind w:left="2160"/>
        <w:jc w:val="both"/>
        <w:rPr>
          <w:rFonts w:cs="Times New Roman"/>
          <w:szCs w:val="24"/>
        </w:rPr>
      </w:pPr>
    </w:p>
    <w:p w14:paraId="22CC0DE2" w14:textId="77777777" w:rsidR="005B790F" w:rsidRPr="005B790F" w:rsidRDefault="005B790F" w:rsidP="005B790F">
      <w:pPr>
        <w:pStyle w:val="ListParagraph"/>
        <w:numPr>
          <w:ilvl w:val="0"/>
          <w:numId w:val="24"/>
        </w:numPr>
        <w:ind w:left="2160"/>
        <w:contextualSpacing w:val="0"/>
        <w:jc w:val="both"/>
        <w:rPr>
          <w:rFonts w:cs="Times New Roman"/>
          <w:szCs w:val="24"/>
        </w:rPr>
      </w:pPr>
      <w:r w:rsidRPr="005B790F">
        <w:rPr>
          <w:rFonts w:cs="Times New Roman"/>
          <w:szCs w:val="24"/>
        </w:rPr>
        <w:t xml:space="preserve">require each Beneficiary to:  </w:t>
      </w:r>
    </w:p>
    <w:p w14:paraId="093D5931" w14:textId="77777777" w:rsidR="005B790F" w:rsidRPr="005B790F" w:rsidRDefault="005B790F" w:rsidP="005B790F">
      <w:pPr>
        <w:pStyle w:val="ListParagraph"/>
        <w:rPr>
          <w:rFonts w:cs="Times New Roman"/>
          <w:szCs w:val="24"/>
        </w:rPr>
      </w:pPr>
    </w:p>
    <w:p w14:paraId="11936839"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t xml:space="preserve">(A) </w:t>
      </w:r>
      <w:r w:rsidRPr="005B790F">
        <w:rPr>
          <w:rFonts w:cs="Times New Roman"/>
          <w:szCs w:val="24"/>
        </w:rPr>
        <w:tab/>
        <w:t xml:space="preserve">carry out its Sub-project with due diligence and efficiency and in accordance with sound technical, economic, financial, managerial, environmental and social standards (including any ESMPs or other documents required under the Environmental and Social Management Framework) and practices satisfactory to the Bank, including in accordance with the provisions of the Anti-Corruption Guidelines applicable to recipients of loan proceeds other than the Borrower; </w:t>
      </w:r>
    </w:p>
    <w:p w14:paraId="5F1207C1" w14:textId="77777777" w:rsidR="005B790F" w:rsidRPr="005B790F" w:rsidRDefault="005B790F" w:rsidP="005B790F">
      <w:pPr>
        <w:pStyle w:val="ListParagraph"/>
        <w:ind w:left="2880" w:hanging="720"/>
        <w:jc w:val="both"/>
        <w:rPr>
          <w:rFonts w:cs="Times New Roman"/>
          <w:szCs w:val="24"/>
        </w:rPr>
      </w:pPr>
    </w:p>
    <w:p w14:paraId="51C06808"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t xml:space="preserve">(B) </w:t>
      </w:r>
      <w:r w:rsidRPr="005B790F">
        <w:rPr>
          <w:rFonts w:cs="Times New Roman"/>
          <w:szCs w:val="24"/>
        </w:rPr>
        <w:tab/>
        <w:t xml:space="preserve">provide, promptly as needed, the resources required for the purpose; </w:t>
      </w:r>
    </w:p>
    <w:p w14:paraId="5D63CA7B" w14:textId="77777777" w:rsidR="005B790F" w:rsidRPr="005B790F" w:rsidRDefault="005B790F" w:rsidP="005B790F">
      <w:pPr>
        <w:pStyle w:val="ListParagraph"/>
        <w:ind w:left="2880" w:hanging="720"/>
        <w:jc w:val="both"/>
        <w:rPr>
          <w:rFonts w:cs="Times New Roman"/>
          <w:szCs w:val="24"/>
        </w:rPr>
      </w:pPr>
    </w:p>
    <w:p w14:paraId="585BA6C6"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t xml:space="preserve">(C) </w:t>
      </w:r>
      <w:r w:rsidRPr="005B790F">
        <w:rPr>
          <w:rFonts w:cs="Times New Roman"/>
          <w:szCs w:val="24"/>
        </w:rPr>
        <w:tab/>
        <w:t xml:space="preserve">procure the goods, works and services to be financed out of the Sub-grant in accordance with the provisions of this Agreement; </w:t>
      </w:r>
    </w:p>
    <w:p w14:paraId="4F19EED1" w14:textId="77777777" w:rsidR="005B790F" w:rsidRPr="005B790F" w:rsidRDefault="005B790F" w:rsidP="005B790F">
      <w:pPr>
        <w:pStyle w:val="ListParagraph"/>
        <w:ind w:left="2880" w:hanging="720"/>
        <w:jc w:val="both"/>
        <w:rPr>
          <w:rFonts w:cs="Times New Roman"/>
          <w:szCs w:val="24"/>
        </w:rPr>
      </w:pPr>
    </w:p>
    <w:p w14:paraId="30EBAF8E"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t xml:space="preserve">(D) </w:t>
      </w:r>
      <w:r w:rsidRPr="005B790F">
        <w:rPr>
          <w:rFonts w:cs="Times New Roman"/>
          <w:szCs w:val="24"/>
        </w:rPr>
        <w:tab/>
        <w:t xml:space="preserve">maintain policies and procedures adequate to enable it to monitor and evaluate in accordance with indicators acceptable to the Bank, the progress of the Sub-project and the achievement of its objectives; </w:t>
      </w:r>
    </w:p>
    <w:p w14:paraId="5CBA9614" w14:textId="77777777" w:rsidR="005B790F" w:rsidRPr="005B790F" w:rsidRDefault="005B790F" w:rsidP="005B790F">
      <w:pPr>
        <w:pStyle w:val="ListParagraph"/>
        <w:ind w:left="2160"/>
        <w:jc w:val="both"/>
        <w:rPr>
          <w:rFonts w:cs="Times New Roman"/>
          <w:szCs w:val="24"/>
        </w:rPr>
      </w:pPr>
    </w:p>
    <w:p w14:paraId="7D1C5FA5"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lastRenderedPageBreak/>
        <w:t xml:space="preserve">(E) </w:t>
      </w:r>
      <w:r w:rsidRPr="005B790F">
        <w:rPr>
          <w:rFonts w:cs="Times New Roman"/>
          <w:szCs w:val="24"/>
        </w:rPr>
        <w:tab/>
        <w:t xml:space="preserve">(1) </w:t>
      </w:r>
      <w:r w:rsidRPr="005B790F">
        <w:rPr>
          <w:rFonts w:cs="Times New Roman"/>
          <w:szCs w:val="24"/>
        </w:rPr>
        <w:tab/>
        <w:t xml:space="preserve">maintain a financial management system and prepare financial statements in accordance with consistently applied accounting standards acceptable to the Bank, both in a manner adequate to reflect the operations, resources and expenditures related to the Sub-project; and </w:t>
      </w:r>
    </w:p>
    <w:p w14:paraId="448E29BD" w14:textId="77777777" w:rsidR="005B790F" w:rsidRPr="005B790F" w:rsidRDefault="005B790F" w:rsidP="005B790F">
      <w:pPr>
        <w:pStyle w:val="ListParagraph"/>
        <w:ind w:left="2880" w:hanging="720"/>
        <w:jc w:val="both"/>
        <w:rPr>
          <w:rFonts w:cs="Times New Roman"/>
          <w:szCs w:val="24"/>
        </w:rPr>
      </w:pPr>
    </w:p>
    <w:p w14:paraId="1CE4079C" w14:textId="77777777" w:rsidR="005B790F" w:rsidRPr="005B790F" w:rsidRDefault="005B790F" w:rsidP="005B790F">
      <w:pPr>
        <w:pStyle w:val="ListParagraph"/>
        <w:ind w:left="2880"/>
        <w:jc w:val="both"/>
        <w:rPr>
          <w:rFonts w:cs="Times New Roman"/>
          <w:szCs w:val="24"/>
        </w:rPr>
      </w:pPr>
      <w:r w:rsidRPr="005B790F">
        <w:rPr>
          <w:rFonts w:cs="Times New Roman"/>
          <w:szCs w:val="24"/>
        </w:rPr>
        <w:t xml:space="preserve">(2) </w:t>
      </w:r>
      <w:r w:rsidRPr="005B790F">
        <w:rPr>
          <w:rFonts w:cs="Times New Roman"/>
          <w:szCs w:val="24"/>
        </w:rPr>
        <w:tab/>
        <w:t>at the Bank’s or the Borrower’s request, have such financial statements audited by independent auditors acceptable to the Bank, in accordance with consistently applied auditing standards acceptable to the Bank, and promptly furnish the statements as so audited to the Borrower and the Bank;</w:t>
      </w:r>
    </w:p>
    <w:p w14:paraId="7304BE3D" w14:textId="77777777" w:rsidR="005B790F" w:rsidRPr="005B790F" w:rsidRDefault="005B790F" w:rsidP="005B790F">
      <w:pPr>
        <w:pStyle w:val="ListParagraph"/>
        <w:ind w:left="2880"/>
        <w:jc w:val="both"/>
        <w:rPr>
          <w:rFonts w:cs="Times New Roman"/>
          <w:szCs w:val="24"/>
        </w:rPr>
      </w:pPr>
      <w:r w:rsidRPr="005B790F">
        <w:rPr>
          <w:rFonts w:cs="Times New Roman"/>
          <w:szCs w:val="24"/>
        </w:rPr>
        <w:t xml:space="preserve"> </w:t>
      </w:r>
    </w:p>
    <w:p w14:paraId="180330CF"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t xml:space="preserve">(F) </w:t>
      </w:r>
      <w:r w:rsidRPr="005B790F">
        <w:rPr>
          <w:rFonts w:cs="Times New Roman"/>
          <w:szCs w:val="24"/>
        </w:rPr>
        <w:tab/>
        <w:t xml:space="preserve">enable the Borrower and the Bank to inspect the Sub-project, its operation and any relevant records and documents; and </w:t>
      </w:r>
    </w:p>
    <w:p w14:paraId="4D743869" w14:textId="77777777" w:rsidR="005B790F" w:rsidRPr="005B790F" w:rsidRDefault="005B790F" w:rsidP="005B790F">
      <w:pPr>
        <w:pStyle w:val="ListParagraph"/>
        <w:ind w:left="2880" w:hanging="720"/>
        <w:jc w:val="both"/>
        <w:rPr>
          <w:rFonts w:cs="Times New Roman"/>
          <w:szCs w:val="24"/>
        </w:rPr>
      </w:pPr>
    </w:p>
    <w:p w14:paraId="7EA4EB5C" w14:textId="77777777" w:rsidR="005B790F" w:rsidRPr="005B790F" w:rsidRDefault="005B790F" w:rsidP="005B790F">
      <w:pPr>
        <w:pStyle w:val="ListParagraph"/>
        <w:ind w:left="2880" w:hanging="720"/>
        <w:jc w:val="both"/>
        <w:rPr>
          <w:rFonts w:cs="Times New Roman"/>
          <w:szCs w:val="24"/>
        </w:rPr>
      </w:pPr>
      <w:r w:rsidRPr="005B790F">
        <w:rPr>
          <w:rFonts w:cs="Times New Roman"/>
          <w:szCs w:val="24"/>
        </w:rPr>
        <w:t xml:space="preserve">(G) </w:t>
      </w:r>
      <w:r w:rsidRPr="005B790F">
        <w:rPr>
          <w:rFonts w:cs="Times New Roman"/>
          <w:szCs w:val="24"/>
        </w:rPr>
        <w:tab/>
        <w:t>prepare and furnish to the Borrower and the Bank all such information as the Borrower or the Bank shall reasonably request relating to the foregoing.</w:t>
      </w:r>
    </w:p>
    <w:p w14:paraId="17E612BF" w14:textId="77777777" w:rsidR="005B790F" w:rsidRPr="005B790F" w:rsidRDefault="005B790F" w:rsidP="005B790F">
      <w:pPr>
        <w:jc w:val="both"/>
        <w:rPr>
          <w:rFonts w:cs="Times New Roman"/>
          <w:szCs w:val="24"/>
        </w:rPr>
      </w:pPr>
    </w:p>
    <w:p w14:paraId="7069F9A2" w14:textId="77777777" w:rsidR="005B790F" w:rsidRPr="005B790F" w:rsidRDefault="005B790F" w:rsidP="005B790F">
      <w:pPr>
        <w:pStyle w:val="ListParagraph"/>
        <w:numPr>
          <w:ilvl w:val="0"/>
          <w:numId w:val="22"/>
        </w:numPr>
        <w:contextualSpacing w:val="0"/>
        <w:jc w:val="both"/>
        <w:rPr>
          <w:rFonts w:cs="Times New Roman"/>
          <w:szCs w:val="24"/>
        </w:rPr>
      </w:pPr>
      <w:r w:rsidRPr="005B790F">
        <w:rPr>
          <w:rFonts w:cs="Times New Roman"/>
          <w:szCs w:val="24"/>
        </w:rPr>
        <w:t xml:space="preserve">The Borrower shall exercise its rights under each Sub-grant Agreement in such manner as to protect the interests of the Borrower and the Bank and to accomplish the purposes of the Loan.  </w:t>
      </w:r>
    </w:p>
    <w:p w14:paraId="2C9AAA4C" w14:textId="77777777" w:rsidR="005B790F" w:rsidRPr="005B790F" w:rsidRDefault="005B790F" w:rsidP="005B790F">
      <w:pPr>
        <w:pStyle w:val="ListParagraph"/>
        <w:jc w:val="both"/>
        <w:rPr>
          <w:rFonts w:cs="Times New Roman"/>
          <w:szCs w:val="24"/>
        </w:rPr>
      </w:pPr>
    </w:p>
    <w:p w14:paraId="4483F58F" w14:textId="77777777" w:rsidR="005B790F" w:rsidRPr="005B790F" w:rsidRDefault="005B790F" w:rsidP="005B790F">
      <w:pPr>
        <w:pStyle w:val="ListParagraph"/>
        <w:numPr>
          <w:ilvl w:val="0"/>
          <w:numId w:val="22"/>
        </w:numPr>
        <w:contextualSpacing w:val="0"/>
        <w:jc w:val="both"/>
        <w:rPr>
          <w:rFonts w:cs="Times New Roman"/>
          <w:szCs w:val="24"/>
        </w:rPr>
      </w:pPr>
      <w:r w:rsidRPr="005B790F">
        <w:rPr>
          <w:rFonts w:cs="Times New Roman"/>
          <w:szCs w:val="24"/>
        </w:rPr>
        <w:t>Except as the Bank shall otherwise agree, the Borrower shall not assign, amend, abrogate or waive any Sub-grant Agreement or any of its provisions.</w:t>
      </w:r>
    </w:p>
    <w:p w14:paraId="15704186" w14:textId="77777777" w:rsidR="005B790F" w:rsidRPr="005B790F" w:rsidRDefault="005B790F" w:rsidP="005B790F">
      <w:pPr>
        <w:jc w:val="both"/>
        <w:rPr>
          <w:rFonts w:cs="Times New Roman"/>
          <w:b/>
          <w:szCs w:val="24"/>
        </w:rPr>
      </w:pPr>
    </w:p>
    <w:p w14:paraId="0E8E6B9A" w14:textId="77777777" w:rsidR="005B790F" w:rsidRPr="005B790F" w:rsidRDefault="005B790F" w:rsidP="005B790F">
      <w:pPr>
        <w:pStyle w:val="ModelNrmlSingle"/>
        <w:ind w:left="720" w:hanging="720"/>
        <w:rPr>
          <w:bCs/>
          <w:i/>
          <w:iCs/>
          <w:sz w:val="24"/>
          <w:szCs w:val="24"/>
        </w:rPr>
      </w:pPr>
      <w:r w:rsidRPr="005B790F">
        <w:rPr>
          <w:b/>
          <w:bCs/>
          <w:sz w:val="24"/>
          <w:szCs w:val="24"/>
        </w:rPr>
        <w:t>E.</w:t>
      </w:r>
      <w:r w:rsidRPr="005B790F">
        <w:rPr>
          <w:b/>
          <w:bCs/>
          <w:sz w:val="24"/>
          <w:szCs w:val="24"/>
        </w:rPr>
        <w:tab/>
        <w:t>Environmental and Social Standards.</w:t>
      </w:r>
    </w:p>
    <w:p w14:paraId="08C2B616" w14:textId="15FE1CAA" w:rsidR="005B790F" w:rsidRPr="005B790F" w:rsidRDefault="005B790F" w:rsidP="005B790F">
      <w:pPr>
        <w:pStyle w:val="ModelNrmlSingle"/>
        <w:numPr>
          <w:ilvl w:val="0"/>
          <w:numId w:val="27"/>
        </w:numPr>
        <w:rPr>
          <w:bCs/>
          <w:sz w:val="24"/>
          <w:szCs w:val="24"/>
        </w:rPr>
      </w:pPr>
      <w:r w:rsidRPr="005B790F">
        <w:rPr>
          <w:bCs/>
          <w:sz w:val="24"/>
          <w:szCs w:val="24"/>
        </w:rPr>
        <w:t>The Borrower shall ensure that the Project is carried out in accordance with the Environmental and Social Standards, in a manner acceptable to the Bank.</w:t>
      </w:r>
    </w:p>
    <w:p w14:paraId="30D013E1" w14:textId="3B92C5F4" w:rsidR="005B790F" w:rsidRPr="005B790F" w:rsidRDefault="005B790F" w:rsidP="005B790F">
      <w:pPr>
        <w:pStyle w:val="ModelNrmlSingle"/>
        <w:numPr>
          <w:ilvl w:val="0"/>
          <w:numId w:val="27"/>
        </w:numPr>
        <w:rPr>
          <w:bCs/>
          <w:sz w:val="24"/>
          <w:szCs w:val="24"/>
        </w:rPr>
      </w:pPr>
      <w:r w:rsidRPr="005B790F">
        <w:rPr>
          <w:bCs/>
          <w:sz w:val="24"/>
          <w:szCs w:val="24"/>
        </w:rPr>
        <w:t xml:space="preserve">Without limitation upon paragraph 1 above, the Borrower shall ensure that the Project is implemented in accordance with the Environmental and Social Commitment Plan (“ESCP”), in a manner acceptable to the Bank. To this end, the Borrower shall ensure that: </w:t>
      </w:r>
    </w:p>
    <w:p w14:paraId="399766D2" w14:textId="77777777" w:rsidR="005B790F" w:rsidRPr="005B790F" w:rsidRDefault="005B790F" w:rsidP="005B790F">
      <w:pPr>
        <w:pStyle w:val="ModelNrmlSingle"/>
        <w:numPr>
          <w:ilvl w:val="0"/>
          <w:numId w:val="25"/>
        </w:numPr>
        <w:ind w:left="1440" w:hanging="720"/>
        <w:rPr>
          <w:bCs/>
          <w:sz w:val="24"/>
          <w:szCs w:val="24"/>
        </w:rPr>
      </w:pPr>
      <w:r w:rsidRPr="005B790F">
        <w:rPr>
          <w:bCs/>
          <w:sz w:val="24"/>
          <w:szCs w:val="24"/>
        </w:rPr>
        <w:lastRenderedPageBreak/>
        <w:t>the measures and actions specified in the ESCP are implemented with due diligence and efficiency, as provided in the ESCP;</w:t>
      </w:r>
    </w:p>
    <w:p w14:paraId="00505618" w14:textId="77777777" w:rsidR="005B790F" w:rsidRPr="005B790F" w:rsidRDefault="005B790F" w:rsidP="005B790F">
      <w:pPr>
        <w:pStyle w:val="ModelNrmlSingle"/>
        <w:numPr>
          <w:ilvl w:val="0"/>
          <w:numId w:val="25"/>
        </w:numPr>
        <w:ind w:left="1440" w:hanging="720"/>
        <w:rPr>
          <w:bCs/>
          <w:sz w:val="24"/>
          <w:szCs w:val="24"/>
        </w:rPr>
      </w:pPr>
      <w:r w:rsidRPr="005B790F">
        <w:rPr>
          <w:bCs/>
          <w:sz w:val="24"/>
          <w:szCs w:val="24"/>
        </w:rPr>
        <w:t>sufficient funds are available to cover the costs of implementing the ESCP;</w:t>
      </w:r>
    </w:p>
    <w:p w14:paraId="250374FE" w14:textId="77777777" w:rsidR="005B790F" w:rsidRPr="005B790F" w:rsidRDefault="005B790F" w:rsidP="005B790F">
      <w:pPr>
        <w:pStyle w:val="ModelNrmlSingle"/>
        <w:numPr>
          <w:ilvl w:val="0"/>
          <w:numId w:val="25"/>
        </w:numPr>
        <w:ind w:left="1440" w:hanging="720"/>
        <w:rPr>
          <w:bCs/>
          <w:sz w:val="24"/>
          <w:szCs w:val="24"/>
        </w:rPr>
      </w:pPr>
      <w:r w:rsidRPr="005B790F">
        <w:rPr>
          <w:bCs/>
          <w:sz w:val="24"/>
          <w:szCs w:val="24"/>
        </w:rPr>
        <w:t>policies and procedures are maintained, and qualified and experienced staff in adequate numbers are retained to implement the ESCP, as provided in the ESCP; and</w:t>
      </w:r>
    </w:p>
    <w:p w14:paraId="10ABF671" w14:textId="77777777" w:rsidR="005B790F" w:rsidRPr="005B790F" w:rsidRDefault="005B790F" w:rsidP="005B790F">
      <w:pPr>
        <w:pStyle w:val="ModelNrmlSingle"/>
        <w:numPr>
          <w:ilvl w:val="0"/>
          <w:numId w:val="25"/>
        </w:numPr>
        <w:ind w:left="1440" w:hanging="720"/>
        <w:rPr>
          <w:sz w:val="24"/>
          <w:szCs w:val="24"/>
        </w:rPr>
      </w:pPr>
      <w:r w:rsidRPr="005B790F">
        <w:rPr>
          <w:sz w:val="24"/>
          <w:szCs w:val="24"/>
        </w:rPr>
        <w:t>the ESCP, or any provision thereof, is not amended, repealed, suspended or waived, except as the Bank shall otherwise agree in writing, as specified in the ESCP, and ensure that the revised ESCP is disclosed promptly thereafter.</w:t>
      </w:r>
    </w:p>
    <w:p w14:paraId="3019F776" w14:textId="378C5DE7" w:rsidR="005B790F" w:rsidRPr="005B790F" w:rsidRDefault="005B790F" w:rsidP="005B790F">
      <w:pPr>
        <w:pStyle w:val="ModelNrmlSingle"/>
        <w:numPr>
          <w:ilvl w:val="0"/>
          <w:numId w:val="27"/>
        </w:numPr>
        <w:rPr>
          <w:bCs/>
          <w:sz w:val="24"/>
          <w:szCs w:val="24"/>
        </w:rPr>
      </w:pPr>
      <w:r w:rsidRPr="005B790F">
        <w:rPr>
          <w:bCs/>
          <w:sz w:val="24"/>
          <w:szCs w:val="24"/>
        </w:rPr>
        <w:t xml:space="preserve">In case of any inconsistencies between the ESCP and the provisions of this Agreement, the provisions of this Agreement shall prevail.  </w:t>
      </w:r>
    </w:p>
    <w:p w14:paraId="6F373C5C" w14:textId="77777777" w:rsidR="005B790F" w:rsidRPr="005B790F" w:rsidRDefault="005B790F" w:rsidP="005B790F">
      <w:pPr>
        <w:pStyle w:val="ModelNrmlSingle"/>
        <w:numPr>
          <w:ilvl w:val="0"/>
          <w:numId w:val="27"/>
        </w:numPr>
        <w:rPr>
          <w:bCs/>
          <w:sz w:val="24"/>
          <w:szCs w:val="24"/>
        </w:rPr>
      </w:pPr>
      <w:r w:rsidRPr="005B790F">
        <w:rPr>
          <w:bCs/>
          <w:sz w:val="24"/>
          <w:szCs w:val="24"/>
        </w:rPr>
        <w:t>The Borrower shall ensure that:</w:t>
      </w:r>
    </w:p>
    <w:p w14:paraId="3513951A" w14:textId="77777777" w:rsidR="005B790F" w:rsidRPr="005B790F" w:rsidRDefault="005B790F" w:rsidP="005B790F">
      <w:pPr>
        <w:pStyle w:val="ModelNrmlSingle"/>
        <w:numPr>
          <w:ilvl w:val="0"/>
          <w:numId w:val="26"/>
        </w:numPr>
        <w:ind w:left="1440" w:hanging="720"/>
        <w:rPr>
          <w:bCs/>
          <w:sz w:val="24"/>
          <w:szCs w:val="24"/>
        </w:rPr>
      </w:pPr>
      <w:r w:rsidRPr="005B790F">
        <w:rPr>
          <w:bCs/>
          <w:sz w:val="24"/>
          <w:szCs w:val="24"/>
        </w:rPr>
        <w:t>all measures necessary are taken to collect, compile, and furnish to the Bank through regular reports, with the frequency specified in the ESCP, and promptly in a separate report or reports, if so requested by the Bank, information on the status of compliance with the ESCP and the environmental and social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 and</w:t>
      </w:r>
    </w:p>
    <w:p w14:paraId="4B4BCDB4" w14:textId="77777777" w:rsidR="005B790F" w:rsidRPr="005B790F" w:rsidRDefault="005B790F" w:rsidP="005B790F">
      <w:pPr>
        <w:pStyle w:val="ModelNrmlSingle"/>
        <w:numPr>
          <w:ilvl w:val="0"/>
          <w:numId w:val="26"/>
        </w:numPr>
        <w:ind w:left="1440" w:hanging="720"/>
        <w:rPr>
          <w:sz w:val="24"/>
          <w:szCs w:val="24"/>
        </w:rPr>
      </w:pPr>
      <w:r w:rsidRPr="005B790F">
        <w:rPr>
          <w:sz w:val="24"/>
          <w:szCs w:val="24"/>
        </w:rPr>
        <w:t xml:space="preserve">the Bank is promptly notified of any incident or accident related to or having an impact on the Project which has, or is likely to have, a significant adverse effect on the environment, the affected communities, the public or workers, in accordance with the ESCP, the environmental and social instruments referenced therein and the Environmental and Social Standards. </w:t>
      </w:r>
    </w:p>
    <w:p w14:paraId="361F4244" w14:textId="77777777" w:rsidR="005B790F" w:rsidRPr="005B790F" w:rsidRDefault="005B790F" w:rsidP="005B790F">
      <w:pPr>
        <w:pStyle w:val="ModelNrmlSingle"/>
        <w:numPr>
          <w:ilvl w:val="0"/>
          <w:numId w:val="27"/>
        </w:numPr>
        <w:rPr>
          <w:bCs/>
          <w:sz w:val="24"/>
          <w:szCs w:val="24"/>
        </w:rPr>
      </w:pPr>
      <w:r w:rsidRPr="005B790F">
        <w:rPr>
          <w:bCs/>
          <w:sz w:val="24"/>
          <w:szCs w:val="24"/>
        </w:rPr>
        <w:t>The Borrower shall establish, publicize, maintain and operate an accessible grievance mechanism, to receive and facilitate resolution of concerns and grievances of Project-affected people, and take all measures necessary and appropriate to resolve, or facilitate the resolution of, such concerns and grievances, in a manner acceptable to the Bank.</w:t>
      </w:r>
    </w:p>
    <w:p w14:paraId="683DF64E" w14:textId="77777777" w:rsidR="005B790F" w:rsidRPr="005B790F" w:rsidRDefault="005B790F" w:rsidP="005B790F">
      <w:pPr>
        <w:pStyle w:val="BodyText"/>
        <w:rPr>
          <w:b/>
          <w:bCs/>
          <w:szCs w:val="24"/>
        </w:rPr>
      </w:pPr>
      <w:r w:rsidRPr="005B790F">
        <w:rPr>
          <w:b/>
          <w:bCs/>
          <w:szCs w:val="24"/>
        </w:rPr>
        <w:lastRenderedPageBreak/>
        <w:t>Section II.</w:t>
      </w:r>
      <w:r w:rsidRPr="005B790F">
        <w:rPr>
          <w:b/>
          <w:bCs/>
          <w:szCs w:val="24"/>
        </w:rPr>
        <w:tab/>
      </w:r>
      <w:r w:rsidRPr="005B790F">
        <w:rPr>
          <w:b/>
          <w:bCs/>
          <w:szCs w:val="24"/>
          <w:u w:val="single"/>
        </w:rPr>
        <w:t>Project Monitoring Reporting and Evaluation</w:t>
      </w:r>
    </w:p>
    <w:p w14:paraId="2C1EF2BE" w14:textId="77777777" w:rsidR="005B790F" w:rsidRPr="005B790F" w:rsidRDefault="005B790F" w:rsidP="005B790F">
      <w:pPr>
        <w:pStyle w:val="BodyText"/>
        <w:rPr>
          <w:szCs w:val="24"/>
        </w:rPr>
      </w:pPr>
    </w:p>
    <w:p w14:paraId="3A5325C9" w14:textId="77777777" w:rsidR="005B790F" w:rsidRPr="005B790F" w:rsidRDefault="005B790F" w:rsidP="005B790F">
      <w:pPr>
        <w:pStyle w:val="BodyText"/>
        <w:ind w:left="720" w:hanging="720"/>
        <w:rPr>
          <w:szCs w:val="24"/>
        </w:rPr>
      </w:pPr>
      <w:r w:rsidRPr="005B790F">
        <w:rPr>
          <w:szCs w:val="24"/>
        </w:rPr>
        <w:tab/>
        <w:t xml:space="preserve">The Borrower shall furnish to the Bank each Project Report not later than one month after the end of each calendar semester, covering the calendar semester. </w:t>
      </w:r>
    </w:p>
    <w:p w14:paraId="22DD63CB" w14:textId="77777777" w:rsidR="005B790F" w:rsidRPr="005B790F" w:rsidRDefault="005B790F" w:rsidP="005B790F">
      <w:pPr>
        <w:pStyle w:val="BodyText"/>
        <w:rPr>
          <w:iCs/>
          <w:szCs w:val="24"/>
        </w:rPr>
      </w:pPr>
    </w:p>
    <w:p w14:paraId="224A1912" w14:textId="77777777" w:rsidR="005B790F" w:rsidRPr="005B790F" w:rsidRDefault="005B790F" w:rsidP="005B790F">
      <w:pPr>
        <w:pStyle w:val="BodyText"/>
        <w:rPr>
          <w:b/>
          <w:bCs/>
          <w:szCs w:val="24"/>
        </w:rPr>
      </w:pPr>
      <w:r w:rsidRPr="005B790F">
        <w:rPr>
          <w:b/>
          <w:bCs/>
          <w:szCs w:val="24"/>
        </w:rPr>
        <w:t>Section III.</w:t>
      </w:r>
      <w:r w:rsidRPr="005B790F">
        <w:rPr>
          <w:b/>
          <w:bCs/>
          <w:szCs w:val="24"/>
        </w:rPr>
        <w:tab/>
      </w:r>
      <w:r w:rsidRPr="005B790F">
        <w:rPr>
          <w:b/>
          <w:bCs/>
          <w:szCs w:val="24"/>
          <w:u w:val="single"/>
        </w:rPr>
        <w:t>Withdrawal of Loan Proceeds</w:t>
      </w:r>
    </w:p>
    <w:p w14:paraId="0FB09578" w14:textId="77777777" w:rsidR="005B790F" w:rsidRPr="005B790F" w:rsidRDefault="005B790F" w:rsidP="005B790F">
      <w:pPr>
        <w:pStyle w:val="BodyText"/>
        <w:rPr>
          <w:szCs w:val="24"/>
        </w:rPr>
      </w:pPr>
    </w:p>
    <w:p w14:paraId="0462CC7A" w14:textId="77777777" w:rsidR="005B790F" w:rsidRPr="005B790F" w:rsidRDefault="005B790F" w:rsidP="005B790F">
      <w:pPr>
        <w:pStyle w:val="BodyText"/>
        <w:numPr>
          <w:ilvl w:val="0"/>
          <w:numId w:val="28"/>
        </w:numPr>
        <w:ind w:hanging="720"/>
        <w:rPr>
          <w:b/>
          <w:bCs/>
          <w:szCs w:val="24"/>
        </w:rPr>
      </w:pPr>
      <w:r w:rsidRPr="005B790F">
        <w:rPr>
          <w:b/>
          <w:bCs/>
          <w:szCs w:val="24"/>
        </w:rPr>
        <w:t>General.</w:t>
      </w:r>
    </w:p>
    <w:p w14:paraId="5D4B1A6B" w14:textId="77777777" w:rsidR="005B790F" w:rsidRPr="005B790F" w:rsidRDefault="005B790F" w:rsidP="005B790F">
      <w:pPr>
        <w:pStyle w:val="BodyText"/>
        <w:ind w:left="720" w:hanging="720"/>
        <w:rPr>
          <w:bCs/>
          <w:szCs w:val="24"/>
        </w:rPr>
      </w:pPr>
    </w:p>
    <w:p w14:paraId="25415A42" w14:textId="77777777" w:rsidR="005B790F" w:rsidRPr="005B790F" w:rsidRDefault="005B790F" w:rsidP="005B790F">
      <w:pPr>
        <w:pStyle w:val="BodyText"/>
        <w:ind w:left="720"/>
        <w:rPr>
          <w:szCs w:val="24"/>
        </w:rPr>
      </w:pPr>
      <w:r w:rsidRPr="005B790F">
        <w:rPr>
          <w:szCs w:val="24"/>
        </w:rPr>
        <w:t>Without limitation upon the provisions of Article II of the General Conditions and in accordance with the</w:t>
      </w:r>
      <w:r w:rsidRPr="005B790F">
        <w:rPr>
          <w:color w:val="000000"/>
          <w:szCs w:val="24"/>
        </w:rPr>
        <w:t xml:space="preserve"> Disbursement and Financial Information Letter</w:t>
      </w:r>
      <w:r w:rsidRPr="005B790F">
        <w:rPr>
          <w:szCs w:val="24"/>
        </w:rPr>
        <w:t>, the Borrower may withdraw the proceeds of the Loan to finance Eligible Expenditures in the amount allocated and, if applicable, up to the percentage set forth against each Category of the following table:</w:t>
      </w:r>
    </w:p>
    <w:p w14:paraId="57305238" w14:textId="77777777" w:rsidR="005B790F" w:rsidRPr="005B790F" w:rsidRDefault="005B790F" w:rsidP="005B790F">
      <w:pPr>
        <w:pStyle w:val="BodyTex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2"/>
        <w:gridCol w:w="3020"/>
      </w:tblGrid>
      <w:tr w:rsidR="005B790F" w:rsidRPr="005B790F" w14:paraId="10FCB6AA" w14:textId="77777777" w:rsidTr="00766423">
        <w:trPr>
          <w:cantSplit/>
        </w:trPr>
        <w:tc>
          <w:tcPr>
            <w:tcW w:w="1667" w:type="pct"/>
          </w:tcPr>
          <w:p w14:paraId="73CF09AE" w14:textId="77777777" w:rsidR="005B790F" w:rsidRPr="005B790F" w:rsidRDefault="005B790F" w:rsidP="00766423">
            <w:pPr>
              <w:pStyle w:val="BodyText"/>
              <w:jc w:val="center"/>
              <w:rPr>
                <w:b/>
                <w:szCs w:val="24"/>
              </w:rPr>
            </w:pPr>
            <w:r w:rsidRPr="005B790F">
              <w:rPr>
                <w:b/>
                <w:szCs w:val="24"/>
              </w:rPr>
              <w:t>Category</w:t>
            </w:r>
          </w:p>
        </w:tc>
        <w:tc>
          <w:tcPr>
            <w:tcW w:w="1667" w:type="pct"/>
          </w:tcPr>
          <w:p w14:paraId="68B34228" w14:textId="77777777" w:rsidR="005B790F" w:rsidRPr="005B790F" w:rsidRDefault="005B790F" w:rsidP="00766423">
            <w:pPr>
              <w:pStyle w:val="BodyText"/>
              <w:jc w:val="center"/>
              <w:rPr>
                <w:b/>
                <w:szCs w:val="24"/>
              </w:rPr>
            </w:pPr>
            <w:r w:rsidRPr="005B790F">
              <w:rPr>
                <w:b/>
                <w:szCs w:val="24"/>
              </w:rPr>
              <w:t>Amount of the Loan</w:t>
            </w:r>
          </w:p>
          <w:p w14:paraId="3FFDF2BD" w14:textId="77777777" w:rsidR="005B790F" w:rsidRPr="005B790F" w:rsidRDefault="005B790F" w:rsidP="00766423">
            <w:pPr>
              <w:pStyle w:val="BodyText"/>
              <w:jc w:val="center"/>
              <w:rPr>
                <w:b/>
                <w:szCs w:val="24"/>
              </w:rPr>
            </w:pPr>
            <w:r w:rsidRPr="005B790F">
              <w:rPr>
                <w:b/>
                <w:szCs w:val="24"/>
              </w:rPr>
              <w:t>Allocated</w:t>
            </w:r>
          </w:p>
          <w:p w14:paraId="0C562051" w14:textId="77777777" w:rsidR="005B790F" w:rsidRPr="005B790F" w:rsidRDefault="005B790F" w:rsidP="00766423">
            <w:pPr>
              <w:pStyle w:val="BodyText"/>
              <w:jc w:val="center"/>
              <w:rPr>
                <w:b/>
                <w:szCs w:val="24"/>
              </w:rPr>
            </w:pPr>
            <w:r w:rsidRPr="005B790F">
              <w:rPr>
                <w:b/>
                <w:bCs/>
                <w:szCs w:val="24"/>
              </w:rPr>
              <w:t>(expressed in EUR)</w:t>
            </w:r>
          </w:p>
        </w:tc>
        <w:tc>
          <w:tcPr>
            <w:tcW w:w="1666" w:type="pct"/>
          </w:tcPr>
          <w:p w14:paraId="5F228D3B" w14:textId="77777777" w:rsidR="005B790F" w:rsidRPr="005B790F" w:rsidRDefault="005B790F" w:rsidP="00766423">
            <w:pPr>
              <w:pStyle w:val="BodyText"/>
              <w:jc w:val="center"/>
              <w:rPr>
                <w:b/>
                <w:szCs w:val="24"/>
              </w:rPr>
            </w:pPr>
            <w:r w:rsidRPr="005B790F">
              <w:rPr>
                <w:b/>
                <w:szCs w:val="24"/>
              </w:rPr>
              <w:t>Percentage of Expenditures to be financed</w:t>
            </w:r>
          </w:p>
          <w:p w14:paraId="4B90E70D" w14:textId="77777777" w:rsidR="005B790F" w:rsidRPr="005B790F" w:rsidRDefault="005B790F" w:rsidP="00766423">
            <w:pPr>
              <w:pStyle w:val="BodyText"/>
              <w:jc w:val="center"/>
              <w:rPr>
                <w:b/>
                <w:szCs w:val="24"/>
              </w:rPr>
            </w:pPr>
            <w:r w:rsidRPr="005B790F">
              <w:rPr>
                <w:b/>
                <w:bCs/>
                <w:szCs w:val="24"/>
              </w:rPr>
              <w:t xml:space="preserve">(inclusive Taxes) </w:t>
            </w:r>
          </w:p>
        </w:tc>
      </w:tr>
      <w:tr w:rsidR="005B790F" w:rsidRPr="005B790F" w14:paraId="16F702D6" w14:textId="77777777" w:rsidTr="00766423">
        <w:trPr>
          <w:cantSplit/>
        </w:trPr>
        <w:tc>
          <w:tcPr>
            <w:tcW w:w="1667" w:type="pct"/>
          </w:tcPr>
          <w:p w14:paraId="49F86289" w14:textId="77777777" w:rsidR="005B790F" w:rsidRPr="005B790F" w:rsidRDefault="005B790F" w:rsidP="00766423">
            <w:pPr>
              <w:pStyle w:val="BodyText"/>
              <w:jc w:val="left"/>
              <w:rPr>
                <w:szCs w:val="24"/>
              </w:rPr>
            </w:pPr>
            <w:r w:rsidRPr="005B790F">
              <w:rPr>
                <w:szCs w:val="24"/>
              </w:rPr>
              <w:t>(1) Goods, works, non-consulting services, consulting services, Operating Costs, and Training for the Project</w:t>
            </w:r>
          </w:p>
        </w:tc>
        <w:tc>
          <w:tcPr>
            <w:tcW w:w="1667" w:type="pct"/>
          </w:tcPr>
          <w:p w14:paraId="58E9063F" w14:textId="77777777" w:rsidR="005B790F" w:rsidRPr="005B790F" w:rsidRDefault="005B790F" w:rsidP="00766423">
            <w:pPr>
              <w:pStyle w:val="BodyText"/>
              <w:jc w:val="center"/>
              <w:rPr>
                <w:szCs w:val="24"/>
              </w:rPr>
            </w:pPr>
            <w:r w:rsidRPr="005B790F">
              <w:rPr>
                <w:szCs w:val="24"/>
              </w:rPr>
              <w:t>7,000,000</w:t>
            </w:r>
          </w:p>
        </w:tc>
        <w:tc>
          <w:tcPr>
            <w:tcW w:w="1666" w:type="pct"/>
          </w:tcPr>
          <w:p w14:paraId="7EA18EFA" w14:textId="77777777" w:rsidR="005B790F" w:rsidRPr="005B790F" w:rsidRDefault="005B790F" w:rsidP="00766423">
            <w:pPr>
              <w:pStyle w:val="BodyText"/>
              <w:rPr>
                <w:szCs w:val="24"/>
              </w:rPr>
            </w:pPr>
            <w:r w:rsidRPr="005B790F">
              <w:rPr>
                <w:szCs w:val="24"/>
              </w:rPr>
              <w:t>100%</w:t>
            </w:r>
          </w:p>
        </w:tc>
      </w:tr>
      <w:tr w:rsidR="005B790F" w:rsidRPr="005B790F" w14:paraId="77DD409D" w14:textId="77777777" w:rsidTr="00766423">
        <w:trPr>
          <w:cantSplit/>
        </w:trPr>
        <w:tc>
          <w:tcPr>
            <w:tcW w:w="1667" w:type="pct"/>
          </w:tcPr>
          <w:p w14:paraId="1D348284" w14:textId="77777777" w:rsidR="005B790F" w:rsidRPr="005B790F" w:rsidRDefault="005B790F" w:rsidP="00766423">
            <w:pPr>
              <w:pStyle w:val="BodyText"/>
              <w:jc w:val="left"/>
              <w:rPr>
                <w:szCs w:val="24"/>
              </w:rPr>
            </w:pPr>
            <w:r w:rsidRPr="005B790F">
              <w:rPr>
                <w:szCs w:val="24"/>
              </w:rPr>
              <w:t>(2) Sub-grants under Parts 1.1(c), 1.2(a)(iii), 1.2(b), 1.2(c), 2.1(a), 2.1(b), and 2.2 of the Project</w:t>
            </w:r>
          </w:p>
        </w:tc>
        <w:tc>
          <w:tcPr>
            <w:tcW w:w="1667" w:type="pct"/>
          </w:tcPr>
          <w:p w14:paraId="027FD354" w14:textId="77777777" w:rsidR="005B790F" w:rsidRPr="005B790F" w:rsidRDefault="005B790F" w:rsidP="00766423">
            <w:pPr>
              <w:pStyle w:val="BodyText"/>
              <w:jc w:val="center"/>
              <w:rPr>
                <w:szCs w:val="24"/>
              </w:rPr>
            </w:pPr>
            <w:r w:rsidRPr="005B790F">
              <w:rPr>
                <w:szCs w:val="24"/>
              </w:rPr>
              <w:t>99,000,000</w:t>
            </w:r>
          </w:p>
        </w:tc>
        <w:tc>
          <w:tcPr>
            <w:tcW w:w="1666" w:type="pct"/>
          </w:tcPr>
          <w:p w14:paraId="7CDAFB07" w14:textId="77777777" w:rsidR="005B790F" w:rsidRPr="005B790F" w:rsidRDefault="005B790F" w:rsidP="00766423">
            <w:pPr>
              <w:pStyle w:val="BodyText"/>
              <w:rPr>
                <w:szCs w:val="24"/>
              </w:rPr>
            </w:pPr>
            <w:r w:rsidRPr="005B790F">
              <w:rPr>
                <w:szCs w:val="24"/>
              </w:rPr>
              <w:t>100% of amounts disbursed</w:t>
            </w:r>
          </w:p>
        </w:tc>
      </w:tr>
      <w:tr w:rsidR="005B790F" w:rsidRPr="005B790F" w14:paraId="534C65D4" w14:textId="77777777" w:rsidTr="00766423">
        <w:trPr>
          <w:cantSplit/>
        </w:trPr>
        <w:tc>
          <w:tcPr>
            <w:tcW w:w="1667" w:type="pct"/>
          </w:tcPr>
          <w:p w14:paraId="7E04CEBA" w14:textId="77777777" w:rsidR="005B790F" w:rsidRPr="00747026" w:rsidRDefault="005B790F" w:rsidP="00766423">
            <w:pPr>
              <w:pStyle w:val="BodyText"/>
              <w:rPr>
                <w:b/>
                <w:szCs w:val="24"/>
              </w:rPr>
            </w:pPr>
            <w:r w:rsidRPr="00747026">
              <w:rPr>
                <w:b/>
                <w:szCs w:val="24"/>
              </w:rPr>
              <w:t>TOTAL AMOUNT</w:t>
            </w:r>
          </w:p>
        </w:tc>
        <w:tc>
          <w:tcPr>
            <w:tcW w:w="1667" w:type="pct"/>
          </w:tcPr>
          <w:p w14:paraId="197BB3FA" w14:textId="77777777" w:rsidR="005B790F" w:rsidRPr="00747026" w:rsidRDefault="005B790F" w:rsidP="00766423">
            <w:pPr>
              <w:pStyle w:val="BodyText"/>
              <w:jc w:val="center"/>
              <w:rPr>
                <w:b/>
                <w:szCs w:val="24"/>
              </w:rPr>
            </w:pPr>
            <w:r w:rsidRPr="00747026">
              <w:rPr>
                <w:b/>
                <w:szCs w:val="24"/>
              </w:rPr>
              <w:t>106,000,000</w:t>
            </w:r>
          </w:p>
        </w:tc>
        <w:tc>
          <w:tcPr>
            <w:tcW w:w="1666" w:type="pct"/>
          </w:tcPr>
          <w:p w14:paraId="39B441C8" w14:textId="77777777" w:rsidR="005B790F" w:rsidRPr="005B790F" w:rsidRDefault="005B790F" w:rsidP="00766423">
            <w:pPr>
              <w:pStyle w:val="BodyText"/>
              <w:rPr>
                <w:szCs w:val="24"/>
              </w:rPr>
            </w:pPr>
          </w:p>
        </w:tc>
      </w:tr>
    </w:tbl>
    <w:p w14:paraId="34EB5D7E" w14:textId="77777777" w:rsidR="005B790F" w:rsidRPr="005B790F" w:rsidRDefault="005B790F" w:rsidP="005B790F">
      <w:pPr>
        <w:pStyle w:val="BodyText"/>
        <w:rPr>
          <w:szCs w:val="24"/>
        </w:rPr>
      </w:pPr>
    </w:p>
    <w:p w14:paraId="446E7EB1" w14:textId="77777777" w:rsidR="005B790F" w:rsidRPr="005B790F" w:rsidRDefault="005B790F" w:rsidP="005B790F">
      <w:pPr>
        <w:pStyle w:val="BodyText"/>
        <w:ind w:left="720" w:hanging="720"/>
        <w:rPr>
          <w:b/>
          <w:bCs/>
          <w:szCs w:val="24"/>
        </w:rPr>
      </w:pPr>
      <w:r w:rsidRPr="005B790F">
        <w:rPr>
          <w:b/>
          <w:bCs/>
          <w:szCs w:val="24"/>
        </w:rPr>
        <w:t>B.</w:t>
      </w:r>
      <w:r w:rsidRPr="005B790F">
        <w:rPr>
          <w:b/>
          <w:bCs/>
          <w:szCs w:val="24"/>
        </w:rPr>
        <w:tab/>
        <w:t>Withdrawal Conditions; Withdrawal Period.</w:t>
      </w:r>
    </w:p>
    <w:p w14:paraId="5DFF36EC" w14:textId="77777777" w:rsidR="005B790F" w:rsidRPr="005B790F" w:rsidRDefault="005B790F" w:rsidP="005B790F">
      <w:pPr>
        <w:pStyle w:val="BodyText"/>
        <w:rPr>
          <w:bCs/>
          <w:szCs w:val="24"/>
        </w:rPr>
      </w:pPr>
    </w:p>
    <w:p w14:paraId="22EAE7C8" w14:textId="77777777" w:rsidR="005B790F" w:rsidRPr="005B790F" w:rsidRDefault="005B790F" w:rsidP="005B790F">
      <w:pPr>
        <w:pStyle w:val="BodyText"/>
        <w:numPr>
          <w:ilvl w:val="3"/>
          <w:numId w:val="23"/>
        </w:numPr>
        <w:ind w:left="720" w:hanging="720"/>
        <w:rPr>
          <w:bCs/>
          <w:szCs w:val="24"/>
        </w:rPr>
      </w:pPr>
      <w:r w:rsidRPr="005B790F">
        <w:rPr>
          <w:bCs/>
          <w:szCs w:val="24"/>
        </w:rPr>
        <w:t>Notwithstanding the provisions of Part A above, no withdrawal shall be made:</w:t>
      </w:r>
    </w:p>
    <w:p w14:paraId="28CABAA6" w14:textId="77777777" w:rsidR="005B790F" w:rsidRPr="005B790F" w:rsidRDefault="005B790F" w:rsidP="005B790F">
      <w:pPr>
        <w:pStyle w:val="BodyText"/>
        <w:rPr>
          <w:bCs/>
          <w:szCs w:val="24"/>
        </w:rPr>
      </w:pPr>
    </w:p>
    <w:p w14:paraId="046747BA" w14:textId="77777777" w:rsidR="005B790F" w:rsidRPr="005B790F" w:rsidRDefault="005B790F" w:rsidP="005B790F">
      <w:pPr>
        <w:pStyle w:val="BodyText"/>
        <w:tabs>
          <w:tab w:val="left" w:pos="720"/>
        </w:tabs>
        <w:ind w:left="1440" w:hanging="1440"/>
        <w:rPr>
          <w:szCs w:val="24"/>
        </w:rPr>
      </w:pPr>
      <w:r w:rsidRPr="005B790F">
        <w:rPr>
          <w:szCs w:val="24"/>
        </w:rPr>
        <w:tab/>
        <w:t>(a)</w:t>
      </w:r>
      <w:r w:rsidRPr="005B790F">
        <w:rPr>
          <w:szCs w:val="24"/>
        </w:rPr>
        <w:tab/>
        <w:t xml:space="preserve">for payments made prior to the Signature Date, except that withdrawals up to an aggregate amount not to exceed € 1,000,000 may be made for payments made prior to this date but on or after January 1, 2023, for Eligible Expenditures under Category (1); or  </w:t>
      </w:r>
    </w:p>
    <w:p w14:paraId="093760BF" w14:textId="77777777" w:rsidR="005B790F" w:rsidRPr="005B790F" w:rsidRDefault="005B790F" w:rsidP="005B790F">
      <w:pPr>
        <w:pStyle w:val="BodyText"/>
        <w:rPr>
          <w:bCs/>
          <w:szCs w:val="24"/>
        </w:rPr>
      </w:pPr>
    </w:p>
    <w:p w14:paraId="2C873F61" w14:textId="77777777" w:rsidR="005B790F" w:rsidRPr="005B790F" w:rsidRDefault="005B790F" w:rsidP="005B790F">
      <w:pPr>
        <w:pStyle w:val="BodyText"/>
        <w:ind w:left="1440" w:hanging="720"/>
        <w:rPr>
          <w:bCs/>
          <w:szCs w:val="24"/>
        </w:rPr>
      </w:pPr>
      <w:r w:rsidRPr="005B790F">
        <w:rPr>
          <w:bCs/>
          <w:szCs w:val="24"/>
        </w:rPr>
        <w:lastRenderedPageBreak/>
        <w:t>(b)</w:t>
      </w:r>
      <w:r w:rsidRPr="005B790F">
        <w:rPr>
          <w:bCs/>
          <w:szCs w:val="24"/>
        </w:rPr>
        <w:tab/>
        <w:t>under Category (2), unless and until: (i) the Grants Operations Manual has been prepared and adopted in form and substance satisfactory to the Bank; and (ii) the Implementation Agreement has been executed in a manner satisfactory to the Bank.</w:t>
      </w:r>
    </w:p>
    <w:p w14:paraId="5B97245C" w14:textId="77777777" w:rsidR="005B790F" w:rsidRPr="005B790F" w:rsidRDefault="005B790F" w:rsidP="005B790F">
      <w:pPr>
        <w:pStyle w:val="BodyText"/>
        <w:ind w:left="1440" w:hanging="720"/>
        <w:rPr>
          <w:b/>
          <w:bCs/>
          <w:szCs w:val="24"/>
        </w:rPr>
      </w:pPr>
    </w:p>
    <w:p w14:paraId="505AB922" w14:textId="77777777" w:rsidR="005B790F" w:rsidRPr="005B790F" w:rsidRDefault="005B790F" w:rsidP="005B790F">
      <w:pPr>
        <w:pStyle w:val="BodyText"/>
        <w:numPr>
          <w:ilvl w:val="3"/>
          <w:numId w:val="23"/>
        </w:numPr>
        <w:ind w:left="810" w:hanging="810"/>
        <w:rPr>
          <w:szCs w:val="24"/>
        </w:rPr>
      </w:pPr>
      <w:r w:rsidRPr="005B790F">
        <w:rPr>
          <w:szCs w:val="24"/>
        </w:rPr>
        <w:t>The Closing Date is December 29, 2028.</w:t>
      </w:r>
    </w:p>
    <w:p w14:paraId="437D33C7" w14:textId="77777777" w:rsidR="005B790F" w:rsidRPr="005B790F" w:rsidRDefault="005B790F" w:rsidP="005B790F">
      <w:pPr>
        <w:pStyle w:val="BodyText"/>
        <w:jc w:val="left"/>
        <w:rPr>
          <w:szCs w:val="24"/>
        </w:rPr>
      </w:pPr>
    </w:p>
    <w:p w14:paraId="29C5690D" w14:textId="007F4510" w:rsidR="005E4794" w:rsidRPr="005B790F" w:rsidRDefault="005B790F" w:rsidP="005E4794">
      <w:pPr>
        <w:pStyle w:val="BodyText"/>
        <w:rPr>
          <w:szCs w:val="24"/>
        </w:rPr>
      </w:pPr>
      <w:r w:rsidRPr="005B790F">
        <w:rPr>
          <w:szCs w:val="24"/>
        </w:rPr>
        <w:br w:type="page"/>
      </w:r>
    </w:p>
    <w:p w14:paraId="09C8BA0A" w14:textId="77777777" w:rsidR="005B790F" w:rsidRPr="005B790F" w:rsidRDefault="005B790F" w:rsidP="005B790F">
      <w:pPr>
        <w:pStyle w:val="BodyText"/>
        <w:jc w:val="center"/>
        <w:rPr>
          <w:b/>
          <w:szCs w:val="24"/>
        </w:rPr>
      </w:pPr>
      <w:r w:rsidRPr="005B790F">
        <w:rPr>
          <w:b/>
          <w:bCs/>
          <w:szCs w:val="24"/>
        </w:rPr>
        <w:lastRenderedPageBreak/>
        <w:t>SCHEDULE 3</w:t>
      </w:r>
    </w:p>
    <w:p w14:paraId="7495CB53" w14:textId="77777777" w:rsidR="005B790F" w:rsidRPr="005B790F" w:rsidRDefault="005B790F" w:rsidP="005B790F">
      <w:pPr>
        <w:pStyle w:val="BodyText"/>
        <w:jc w:val="center"/>
        <w:rPr>
          <w:b/>
          <w:szCs w:val="24"/>
        </w:rPr>
      </w:pPr>
    </w:p>
    <w:p w14:paraId="31A62A1C" w14:textId="77777777" w:rsidR="005B790F" w:rsidRPr="005B790F" w:rsidRDefault="005B790F" w:rsidP="005B790F">
      <w:pPr>
        <w:pStyle w:val="BodyText"/>
        <w:jc w:val="center"/>
        <w:rPr>
          <w:b/>
          <w:szCs w:val="24"/>
        </w:rPr>
      </w:pPr>
      <w:r w:rsidRPr="005B790F">
        <w:rPr>
          <w:b/>
          <w:bCs/>
          <w:szCs w:val="24"/>
        </w:rPr>
        <w:t>Commitment-Linked Amortization Repayment Schedule</w:t>
      </w:r>
    </w:p>
    <w:p w14:paraId="4EAA50DC" w14:textId="77777777" w:rsidR="005B790F" w:rsidRPr="005B790F" w:rsidRDefault="005B790F" w:rsidP="005B790F">
      <w:pPr>
        <w:pStyle w:val="BodyText"/>
        <w:rPr>
          <w:b/>
          <w:szCs w:val="24"/>
        </w:rPr>
      </w:pPr>
    </w:p>
    <w:p w14:paraId="76ECD5D8" w14:textId="77777777" w:rsidR="005B790F" w:rsidRPr="005B790F" w:rsidRDefault="005B790F" w:rsidP="005B790F">
      <w:pPr>
        <w:pStyle w:val="BodyText"/>
        <w:rPr>
          <w:szCs w:val="24"/>
        </w:rPr>
      </w:pPr>
      <w:r w:rsidRPr="005B790F">
        <w:rPr>
          <w:szCs w:val="24"/>
        </w:rPr>
        <w:t xml:space="preserve">The following table sets forth the Principal Payment Dates of the Loan and the percentage of the total principal amount of the Loan payable on each Principal Payment Date (“Installment Share”). </w:t>
      </w:r>
    </w:p>
    <w:p w14:paraId="76D4BC12" w14:textId="77777777" w:rsidR="005B790F" w:rsidRPr="005B790F" w:rsidRDefault="005B790F" w:rsidP="005B790F">
      <w:pPr>
        <w:pStyle w:val="BodyText"/>
        <w:ind w:left="720"/>
        <w:rPr>
          <w:szCs w:val="24"/>
        </w:rPr>
      </w:pPr>
    </w:p>
    <w:p w14:paraId="5A400170" w14:textId="77777777" w:rsidR="005B790F" w:rsidRPr="005B790F" w:rsidRDefault="005B790F" w:rsidP="005B790F">
      <w:pPr>
        <w:pStyle w:val="BodyText"/>
        <w:ind w:left="720"/>
        <w:jc w:val="center"/>
        <w:rPr>
          <w:b/>
          <w:i/>
          <w:szCs w:val="24"/>
        </w:rPr>
      </w:pPr>
      <w:r w:rsidRPr="005B790F">
        <w:rPr>
          <w:b/>
          <w:bCs/>
          <w:szCs w:val="24"/>
        </w:rPr>
        <w:t>Level Principal 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2"/>
      </w:tblGrid>
      <w:tr w:rsidR="005B790F" w:rsidRPr="005B790F" w14:paraId="5C0D5680" w14:textId="77777777" w:rsidTr="00766423">
        <w:tc>
          <w:tcPr>
            <w:tcW w:w="2500" w:type="pct"/>
          </w:tcPr>
          <w:p w14:paraId="64840C1D" w14:textId="77777777" w:rsidR="005B790F" w:rsidRPr="005B790F" w:rsidRDefault="005B790F" w:rsidP="00766423">
            <w:pPr>
              <w:pStyle w:val="BodyText"/>
              <w:jc w:val="center"/>
              <w:rPr>
                <w:b/>
                <w:szCs w:val="24"/>
              </w:rPr>
            </w:pPr>
            <w:r w:rsidRPr="005B790F">
              <w:rPr>
                <w:b/>
                <w:szCs w:val="24"/>
              </w:rPr>
              <w:t>Principal Payment Date</w:t>
            </w:r>
          </w:p>
        </w:tc>
        <w:tc>
          <w:tcPr>
            <w:tcW w:w="2500" w:type="pct"/>
          </w:tcPr>
          <w:p w14:paraId="38D199FD" w14:textId="77777777" w:rsidR="005B790F" w:rsidRPr="005B790F" w:rsidRDefault="005B790F" w:rsidP="00766423">
            <w:pPr>
              <w:pStyle w:val="BodyText"/>
              <w:jc w:val="center"/>
              <w:rPr>
                <w:szCs w:val="24"/>
              </w:rPr>
            </w:pPr>
            <w:r w:rsidRPr="005B790F">
              <w:rPr>
                <w:b/>
                <w:szCs w:val="24"/>
              </w:rPr>
              <w:t>Installment Share</w:t>
            </w:r>
          </w:p>
        </w:tc>
      </w:tr>
      <w:tr w:rsidR="005B790F" w:rsidRPr="005B790F" w14:paraId="18066E0D" w14:textId="77777777" w:rsidTr="00766423">
        <w:tc>
          <w:tcPr>
            <w:tcW w:w="2500" w:type="pct"/>
          </w:tcPr>
          <w:p w14:paraId="06BC534E" w14:textId="77777777" w:rsidR="005B790F" w:rsidRPr="005B790F" w:rsidRDefault="005B790F" w:rsidP="00766423">
            <w:pPr>
              <w:pStyle w:val="BodyText"/>
              <w:rPr>
                <w:szCs w:val="24"/>
              </w:rPr>
            </w:pPr>
            <w:r w:rsidRPr="005B790F">
              <w:rPr>
                <w:szCs w:val="24"/>
              </w:rPr>
              <w:t>On each May 15 and November 15</w:t>
            </w:r>
          </w:p>
          <w:p w14:paraId="01D492E8" w14:textId="77777777" w:rsidR="005B790F" w:rsidRPr="005B790F" w:rsidRDefault="005B790F" w:rsidP="00766423">
            <w:pPr>
              <w:pStyle w:val="BodyText"/>
              <w:rPr>
                <w:szCs w:val="24"/>
              </w:rPr>
            </w:pPr>
            <w:r w:rsidRPr="005B790F">
              <w:rPr>
                <w:szCs w:val="24"/>
              </w:rPr>
              <w:tab/>
              <w:t xml:space="preserve">Beginning November 15, 2028 </w:t>
            </w:r>
          </w:p>
          <w:p w14:paraId="53149144" w14:textId="77777777" w:rsidR="005B790F" w:rsidRPr="005B790F" w:rsidRDefault="005B790F" w:rsidP="00766423">
            <w:pPr>
              <w:pStyle w:val="BodyText"/>
              <w:rPr>
                <w:szCs w:val="24"/>
              </w:rPr>
            </w:pPr>
            <w:r w:rsidRPr="005B790F">
              <w:rPr>
                <w:szCs w:val="24"/>
              </w:rPr>
              <w:tab/>
              <w:t>through May 15, 2037</w:t>
            </w:r>
          </w:p>
        </w:tc>
        <w:tc>
          <w:tcPr>
            <w:tcW w:w="2500" w:type="pct"/>
          </w:tcPr>
          <w:p w14:paraId="5715C661" w14:textId="77777777" w:rsidR="005B790F" w:rsidRPr="005B790F" w:rsidRDefault="005B790F" w:rsidP="00766423">
            <w:pPr>
              <w:pStyle w:val="BodyText"/>
              <w:rPr>
                <w:szCs w:val="24"/>
              </w:rPr>
            </w:pPr>
          </w:p>
          <w:p w14:paraId="79685E90" w14:textId="77777777" w:rsidR="005B790F" w:rsidRPr="005B790F" w:rsidRDefault="005B790F" w:rsidP="00766423">
            <w:pPr>
              <w:pStyle w:val="BodyText"/>
              <w:rPr>
                <w:szCs w:val="24"/>
              </w:rPr>
            </w:pPr>
          </w:p>
          <w:p w14:paraId="3400A6A9" w14:textId="77777777" w:rsidR="005B790F" w:rsidRPr="005B790F" w:rsidRDefault="005B790F" w:rsidP="00766423">
            <w:pPr>
              <w:pStyle w:val="BodyText"/>
              <w:jc w:val="center"/>
              <w:rPr>
                <w:szCs w:val="24"/>
              </w:rPr>
            </w:pPr>
            <w:r w:rsidRPr="005B790F">
              <w:rPr>
                <w:szCs w:val="24"/>
              </w:rPr>
              <w:t>5.26%</w:t>
            </w:r>
          </w:p>
        </w:tc>
      </w:tr>
      <w:tr w:rsidR="005B790F" w:rsidRPr="005B790F" w14:paraId="7C916015" w14:textId="77777777" w:rsidTr="00766423">
        <w:tc>
          <w:tcPr>
            <w:tcW w:w="2500" w:type="pct"/>
          </w:tcPr>
          <w:p w14:paraId="49B8953B" w14:textId="77777777" w:rsidR="005B790F" w:rsidRPr="005B790F" w:rsidRDefault="005B790F" w:rsidP="00766423">
            <w:pPr>
              <w:pStyle w:val="BodyText"/>
              <w:rPr>
                <w:szCs w:val="24"/>
              </w:rPr>
            </w:pPr>
            <w:r w:rsidRPr="005B790F">
              <w:rPr>
                <w:szCs w:val="24"/>
              </w:rPr>
              <w:t>On November 15, 2037</w:t>
            </w:r>
          </w:p>
        </w:tc>
        <w:tc>
          <w:tcPr>
            <w:tcW w:w="2500" w:type="pct"/>
          </w:tcPr>
          <w:p w14:paraId="4941CE3A" w14:textId="77777777" w:rsidR="005B790F" w:rsidRPr="005B790F" w:rsidRDefault="005B790F" w:rsidP="00766423">
            <w:pPr>
              <w:pStyle w:val="BodyText"/>
              <w:jc w:val="center"/>
              <w:rPr>
                <w:szCs w:val="24"/>
              </w:rPr>
            </w:pPr>
            <w:r w:rsidRPr="005B790F">
              <w:rPr>
                <w:szCs w:val="24"/>
              </w:rPr>
              <w:t>5.32%</w:t>
            </w:r>
          </w:p>
        </w:tc>
      </w:tr>
    </w:tbl>
    <w:p w14:paraId="701FFDBD" w14:textId="77777777" w:rsidR="005B790F" w:rsidRPr="005B790F" w:rsidRDefault="005B790F" w:rsidP="005B790F">
      <w:pPr>
        <w:pStyle w:val="BodyText"/>
        <w:rPr>
          <w:szCs w:val="24"/>
        </w:rPr>
      </w:pPr>
    </w:p>
    <w:p w14:paraId="16561C19" w14:textId="77777777" w:rsidR="005B790F" w:rsidRPr="005B790F" w:rsidRDefault="005B790F" w:rsidP="005B790F">
      <w:pPr>
        <w:jc w:val="center"/>
        <w:rPr>
          <w:szCs w:val="24"/>
        </w:rPr>
      </w:pPr>
    </w:p>
    <w:p w14:paraId="43C0F86E" w14:textId="008095DF" w:rsidR="005949DE" w:rsidRPr="005B790F" w:rsidRDefault="005B790F" w:rsidP="005B790F">
      <w:pPr>
        <w:rPr>
          <w:rFonts w:cs="Times New Roman"/>
          <w:szCs w:val="24"/>
        </w:rPr>
      </w:pPr>
      <w:r w:rsidRPr="005B790F">
        <w:rPr>
          <w:szCs w:val="24"/>
        </w:rPr>
        <w:br w:type="page"/>
      </w:r>
    </w:p>
    <w:p w14:paraId="1DC3C005" w14:textId="1F8026F2" w:rsidR="005B790F" w:rsidRPr="005B790F" w:rsidRDefault="005B790F" w:rsidP="005B790F">
      <w:pPr>
        <w:jc w:val="center"/>
        <w:rPr>
          <w:rFonts w:cs="Times New Roman"/>
          <w:b/>
          <w:bCs/>
          <w:szCs w:val="24"/>
        </w:rPr>
      </w:pPr>
      <w:r w:rsidRPr="005B790F">
        <w:rPr>
          <w:rFonts w:cs="Times New Roman"/>
          <w:b/>
          <w:bCs/>
          <w:szCs w:val="24"/>
        </w:rPr>
        <w:lastRenderedPageBreak/>
        <w:t>APPENDIX</w:t>
      </w:r>
    </w:p>
    <w:p w14:paraId="79AA3862" w14:textId="2EAD5291" w:rsidR="005B790F" w:rsidRPr="005B790F" w:rsidRDefault="005B790F" w:rsidP="005B790F">
      <w:pPr>
        <w:pStyle w:val="BodyText"/>
        <w:ind w:left="720" w:hanging="720"/>
        <w:rPr>
          <w:b/>
          <w:bCs/>
          <w:szCs w:val="24"/>
        </w:rPr>
      </w:pPr>
    </w:p>
    <w:p w14:paraId="12420D20" w14:textId="77777777" w:rsidR="005B790F" w:rsidRPr="005B790F" w:rsidRDefault="005B790F" w:rsidP="005B790F">
      <w:pPr>
        <w:pStyle w:val="BodyText"/>
        <w:ind w:left="720" w:hanging="720"/>
        <w:rPr>
          <w:b/>
          <w:bCs/>
          <w:szCs w:val="24"/>
        </w:rPr>
      </w:pPr>
      <w:r w:rsidRPr="005B790F">
        <w:rPr>
          <w:b/>
          <w:bCs/>
          <w:szCs w:val="24"/>
        </w:rPr>
        <w:tab/>
      </w:r>
      <w:r w:rsidRPr="005B790F">
        <w:rPr>
          <w:b/>
          <w:bCs/>
          <w:szCs w:val="24"/>
          <w:u w:val="single"/>
        </w:rPr>
        <w:t>Definitions</w:t>
      </w:r>
    </w:p>
    <w:p w14:paraId="0AFE527B" w14:textId="77777777" w:rsidR="005B790F" w:rsidRPr="005B790F" w:rsidRDefault="005B790F" w:rsidP="005B790F">
      <w:pPr>
        <w:pStyle w:val="BodyText"/>
        <w:ind w:left="720" w:hanging="720"/>
        <w:rPr>
          <w:b/>
          <w:bCs/>
          <w:szCs w:val="24"/>
        </w:rPr>
      </w:pPr>
    </w:p>
    <w:p w14:paraId="59AEE198" w14:textId="77777777" w:rsidR="005B790F" w:rsidRPr="005B790F" w:rsidRDefault="005B790F" w:rsidP="00EE5CF0">
      <w:pPr>
        <w:pStyle w:val="ModelNrmlDouble"/>
        <w:numPr>
          <w:ilvl w:val="0"/>
          <w:numId w:val="29"/>
        </w:numPr>
        <w:spacing w:after="240" w:line="240" w:lineRule="auto"/>
        <w:ind w:left="720" w:hanging="720"/>
        <w:rPr>
          <w:sz w:val="24"/>
          <w:szCs w:val="24"/>
        </w:rPr>
      </w:pPr>
      <w:r w:rsidRPr="005B790F">
        <w:rPr>
          <w:sz w:val="24"/>
          <w:szCs w:val="24"/>
        </w:rPr>
        <w:t>“Anti-Corruption Guidelines” means, for purposes of paragraph 6 of the Appendix to the General Conditions, the “Guidelines on Preventing and Combating Fraud and Corruption in Projects Financed by IBRD Loans and IDA Credits and Grants”, dated October 15, 2006 and revised in January 2011 and as of July 1, 2016.</w:t>
      </w:r>
    </w:p>
    <w:p w14:paraId="251164CE" w14:textId="77777777" w:rsidR="005B790F" w:rsidRPr="002820C6" w:rsidRDefault="005B790F" w:rsidP="00EE5CF0">
      <w:pPr>
        <w:pStyle w:val="ModelNrmlDouble"/>
        <w:numPr>
          <w:ilvl w:val="0"/>
          <w:numId w:val="29"/>
        </w:numPr>
        <w:spacing w:after="240" w:line="240" w:lineRule="auto"/>
        <w:ind w:left="720" w:hanging="720"/>
        <w:rPr>
          <w:sz w:val="24"/>
          <w:szCs w:val="24"/>
        </w:rPr>
      </w:pPr>
      <w:r w:rsidRPr="005B790F">
        <w:rPr>
          <w:sz w:val="24"/>
          <w:szCs w:val="24"/>
        </w:rPr>
        <w:t>“</w:t>
      </w:r>
      <w:r w:rsidRPr="00574A8E">
        <w:rPr>
          <w:sz w:val="24"/>
          <w:szCs w:val="24"/>
        </w:rPr>
        <w:t>Beneficiary” means an entity wh</w:t>
      </w:r>
      <w:r w:rsidRPr="002820C6">
        <w:rPr>
          <w:sz w:val="24"/>
          <w:szCs w:val="24"/>
        </w:rPr>
        <w:t>ich meets the eligibility criteria set forth in the Grants Operations Manual and accordingly is eligible to receive a Sub-grant under one of the Sub-grant Schemes.</w:t>
      </w:r>
    </w:p>
    <w:p w14:paraId="2754EB7C" w14:textId="77777777" w:rsidR="005B790F" w:rsidRPr="002820C6" w:rsidRDefault="005B790F" w:rsidP="00EE5CF0">
      <w:pPr>
        <w:pStyle w:val="ModelNrmlDouble"/>
        <w:numPr>
          <w:ilvl w:val="0"/>
          <w:numId w:val="29"/>
        </w:numPr>
        <w:spacing w:after="240" w:line="240" w:lineRule="auto"/>
        <w:ind w:left="720" w:hanging="720"/>
        <w:rPr>
          <w:sz w:val="24"/>
          <w:szCs w:val="24"/>
        </w:rPr>
      </w:pPr>
      <w:r w:rsidRPr="002820C6">
        <w:rPr>
          <w:sz w:val="24"/>
          <w:szCs w:val="24"/>
        </w:rPr>
        <w:t>“Category” means a category set forth in the table in Section III.A of Schedule 2 to this Agreement.</w:t>
      </w:r>
    </w:p>
    <w:p w14:paraId="7FDAB3CF" w14:textId="77777777" w:rsidR="005B790F" w:rsidRPr="000C50F4" w:rsidRDefault="005B790F" w:rsidP="00EE5CF0">
      <w:pPr>
        <w:pStyle w:val="BodyText"/>
        <w:numPr>
          <w:ilvl w:val="0"/>
          <w:numId w:val="29"/>
        </w:numPr>
        <w:spacing w:after="240"/>
        <w:ind w:left="720" w:hanging="720"/>
        <w:rPr>
          <w:spacing w:val="-2"/>
          <w:szCs w:val="24"/>
        </w:rPr>
      </w:pPr>
      <w:r w:rsidRPr="000C50F4">
        <w:rPr>
          <w:spacing w:val="-2"/>
          <w:szCs w:val="24"/>
        </w:rPr>
        <w:t xml:space="preserve">“Challenge Program” means a program under the framework of which the Borrower provides Sub-grants in the form of grants or matching grants to support R&amp;D sub-projects implemented by consortia that may include firms and research organizations to develop forward-looking solutions related to digitalization and green transition challenges. </w:t>
      </w:r>
    </w:p>
    <w:p w14:paraId="6645D94D" w14:textId="77777777" w:rsidR="005B790F" w:rsidRPr="005B790F" w:rsidRDefault="005B790F" w:rsidP="00EE5CF0">
      <w:pPr>
        <w:pStyle w:val="BodyText"/>
        <w:numPr>
          <w:ilvl w:val="0"/>
          <w:numId w:val="29"/>
        </w:numPr>
        <w:spacing w:after="240"/>
        <w:ind w:left="720" w:hanging="720"/>
        <w:rPr>
          <w:szCs w:val="24"/>
        </w:rPr>
      </w:pPr>
      <w:r w:rsidRPr="002820C6">
        <w:rPr>
          <w:szCs w:val="24"/>
        </w:rPr>
        <w:t>“Croatian Science Foundation” or “CSF” means the entity established pursuant to the Borrower’s Act</w:t>
      </w:r>
      <w:r w:rsidRPr="005B790F">
        <w:rPr>
          <w:szCs w:val="24"/>
        </w:rPr>
        <w:t xml:space="preserve"> on the Croatian Science Foundation, published in the Official Gazette number 57, dated May 20, 2022, which entered into force of May 28, 2022.</w:t>
      </w:r>
    </w:p>
    <w:p w14:paraId="5A94C964" w14:textId="77777777" w:rsidR="005B790F" w:rsidRPr="005B790F" w:rsidRDefault="005B790F" w:rsidP="00EE5CF0">
      <w:pPr>
        <w:pStyle w:val="BodyText"/>
        <w:numPr>
          <w:ilvl w:val="0"/>
          <w:numId w:val="29"/>
        </w:numPr>
        <w:spacing w:after="240"/>
        <w:ind w:left="720" w:hanging="720"/>
        <w:rPr>
          <w:szCs w:val="24"/>
        </w:rPr>
      </w:pPr>
      <w:r w:rsidRPr="005B790F">
        <w:rPr>
          <w:szCs w:val="24"/>
        </w:rPr>
        <w:t>“Environmental and Social Commitment Plan” or “ESCP” means the  environmental and social commitment plan for the Project, dated May 19, 2023, as the same may be amended from time to time in accordance with the provisions thereof, which sets out the material measures and actions that the Borrower shall carry out or cause to be carried out to address the potential environmental and social risks and impacts of the Project, including the timeframes of the actions and measures, institutional, staffing, training, monitoring and reporting arrangements, and any environmental and social instruments to be prepared thereunder.</w:t>
      </w:r>
    </w:p>
    <w:p w14:paraId="07750C67" w14:textId="77777777" w:rsidR="005B790F" w:rsidRPr="005B790F" w:rsidRDefault="005B790F" w:rsidP="00EE5CF0">
      <w:pPr>
        <w:pStyle w:val="BodyText"/>
        <w:numPr>
          <w:ilvl w:val="0"/>
          <w:numId w:val="29"/>
        </w:numPr>
        <w:spacing w:after="240"/>
        <w:ind w:left="720" w:hanging="720"/>
        <w:rPr>
          <w:szCs w:val="24"/>
        </w:rPr>
      </w:pPr>
      <w:r w:rsidRPr="005B790F">
        <w:rPr>
          <w:szCs w:val="24"/>
        </w:rPr>
        <w:lastRenderedPageBreak/>
        <w:t>“Environmental and Social Management Framework” means the framework to be prepared and adopted by the Borrower in form, substance and manner satisfactory to the Bank, consisting of: the set of mitigation, monitoring, institutional and screening measures required for the technical assistance to be provided under the Project as well as the activities under the Subprojects and to be taken to eliminate adverse environmental and social impacts, offset them, or reduce them to acceptable levels, as well as actions needed to implement said measures, including the measures and information required for the preparation of site-specific ESMPs.</w:t>
      </w:r>
    </w:p>
    <w:p w14:paraId="5D29E6D9" w14:textId="77777777" w:rsidR="005B790F" w:rsidRPr="005B790F" w:rsidRDefault="005B790F" w:rsidP="00EE5CF0">
      <w:pPr>
        <w:pStyle w:val="BodyText"/>
        <w:numPr>
          <w:ilvl w:val="0"/>
          <w:numId w:val="29"/>
        </w:numPr>
        <w:spacing w:after="240"/>
        <w:ind w:left="720" w:hanging="720"/>
        <w:rPr>
          <w:szCs w:val="24"/>
        </w:rPr>
      </w:pPr>
      <w:r w:rsidRPr="00EE5CF0">
        <w:rPr>
          <w:spacing w:val="-2"/>
          <w:szCs w:val="24"/>
        </w:rPr>
        <w:t>“Environmental and Social Standards” or “ESSs” means, collectively: (i)</w:t>
      </w:r>
      <w:r w:rsidRPr="005B790F">
        <w:rPr>
          <w:szCs w:val="24"/>
        </w:rPr>
        <w:t xml:space="preserve"> “Environmental and Social Standard 1: Assessment and Management of Environmental and Social Risks and Impacts”; (ii) “Environmental and Social Standard 2: Labor and Working Conditions”; (iii) “Environmental and Social Standard 3: Resource Efficiency and Pollution Prevention and Management”; (iv) “Environmental and Social Standard 4: Community Health and Safety”; (v) “Environmental and Social Standard 5: Land Acquisition, Restrictions on Land Use and Involuntary Resettlement”; (vi) “Environmental and Social Standard 6: Biodiversity Conservation and Sustainable Management of Living Natural Resources”; (vii) “Environmental and Social Standard 7: Indigenous Peoples/Sub-Saharan African Historically Underserved Traditional Local Communities”; (viii) “Environmental and Social Standard 8: Cultural Heritage”; (ix) “Environmental and Social Standard 9: Financial Intermediaries”; (x) “Environmental and Social Standard 10: Stakeholder Engagement and Information Disclosure”; effective on October 1, 2018, as published by the Bank.</w:t>
      </w:r>
    </w:p>
    <w:p w14:paraId="69850366" w14:textId="77777777" w:rsidR="005B790F" w:rsidRPr="005B790F" w:rsidRDefault="005B790F" w:rsidP="00EE5CF0">
      <w:pPr>
        <w:pStyle w:val="BodyText"/>
        <w:numPr>
          <w:ilvl w:val="0"/>
          <w:numId w:val="29"/>
        </w:numPr>
        <w:spacing w:after="240"/>
        <w:ind w:left="720" w:hanging="720"/>
        <w:rPr>
          <w:szCs w:val="24"/>
        </w:rPr>
      </w:pPr>
      <w:r w:rsidRPr="005B790F">
        <w:rPr>
          <w:szCs w:val="24"/>
        </w:rPr>
        <w:t xml:space="preserve">“ESMP” means a site-specific environmental and social management plan prepared, as required, in accordance with the ESMF. </w:t>
      </w:r>
    </w:p>
    <w:p w14:paraId="6DEB5766" w14:textId="77777777" w:rsidR="005B790F" w:rsidRPr="005B790F" w:rsidRDefault="005B790F" w:rsidP="00EE5CF0">
      <w:pPr>
        <w:pStyle w:val="BodyText"/>
        <w:numPr>
          <w:ilvl w:val="0"/>
          <w:numId w:val="29"/>
        </w:numPr>
        <w:spacing w:after="240"/>
        <w:ind w:left="720" w:hanging="720"/>
        <w:rPr>
          <w:szCs w:val="24"/>
        </w:rPr>
      </w:pPr>
      <w:r w:rsidRPr="005B790F">
        <w:rPr>
          <w:szCs w:val="24"/>
        </w:rPr>
        <w:t>“EU Funds” means funding made available to eligible applicants by the European Union under Horizon 2020 and Horizon Europe.</w:t>
      </w:r>
    </w:p>
    <w:p w14:paraId="1D5AE7F8" w14:textId="77777777" w:rsidR="005B790F" w:rsidRPr="005B790F" w:rsidRDefault="005B790F" w:rsidP="00EE5CF0">
      <w:pPr>
        <w:pStyle w:val="BodyText"/>
        <w:numPr>
          <w:ilvl w:val="0"/>
          <w:numId w:val="29"/>
        </w:numPr>
        <w:spacing w:after="240"/>
        <w:ind w:left="720" w:hanging="720"/>
        <w:rPr>
          <w:szCs w:val="24"/>
        </w:rPr>
      </w:pPr>
      <w:r w:rsidRPr="005B790F">
        <w:rPr>
          <w:szCs w:val="24"/>
        </w:rPr>
        <w:t>“General Conditions” means the “International Bank for Reconstruction and Development General Conditions for IBRD Financing, Investment Project Financing”, dated December 14, 2018 (revised on August 1, 2020, December 21, 2020, April 1, 2021, and January 1, 2022).</w:t>
      </w:r>
    </w:p>
    <w:p w14:paraId="68623365" w14:textId="77777777" w:rsidR="005B790F" w:rsidRPr="005B790F" w:rsidRDefault="005B790F" w:rsidP="00EE5CF0">
      <w:pPr>
        <w:pStyle w:val="BodyText"/>
        <w:numPr>
          <w:ilvl w:val="0"/>
          <w:numId w:val="29"/>
        </w:numPr>
        <w:spacing w:after="240"/>
        <w:ind w:left="720" w:hanging="720"/>
        <w:rPr>
          <w:szCs w:val="24"/>
        </w:rPr>
      </w:pPr>
      <w:r w:rsidRPr="005B790F">
        <w:rPr>
          <w:szCs w:val="24"/>
        </w:rPr>
        <w:lastRenderedPageBreak/>
        <w:t>“Grants Operations Manual” means the manual for the implementation of the Sub-grant Schemes and referred to in Section I.C of Schedule 2 to this Agreement.</w:t>
      </w:r>
    </w:p>
    <w:p w14:paraId="1F5D7418" w14:textId="77777777" w:rsidR="005B790F" w:rsidRPr="005B790F" w:rsidRDefault="005B790F" w:rsidP="00EE5CF0">
      <w:pPr>
        <w:pStyle w:val="BodyText"/>
        <w:numPr>
          <w:ilvl w:val="0"/>
          <w:numId w:val="29"/>
        </w:numPr>
        <w:spacing w:after="240"/>
        <w:ind w:left="720" w:hanging="720"/>
        <w:rPr>
          <w:szCs w:val="24"/>
        </w:rPr>
      </w:pPr>
      <w:r w:rsidRPr="005B790F">
        <w:rPr>
          <w:szCs w:val="24"/>
        </w:rPr>
        <w:t>“Horizon 2020” means the research and innovation framework program adopted by the European Union for the 2014-2020 period for research and innovation.</w:t>
      </w:r>
    </w:p>
    <w:p w14:paraId="0A794FBB" w14:textId="0C472636" w:rsidR="005B790F" w:rsidRPr="005B790F" w:rsidRDefault="005B790F" w:rsidP="00EE5CF0">
      <w:pPr>
        <w:pStyle w:val="BodyText"/>
        <w:numPr>
          <w:ilvl w:val="0"/>
          <w:numId w:val="29"/>
        </w:numPr>
        <w:spacing w:after="240"/>
        <w:ind w:left="720" w:hanging="720"/>
        <w:rPr>
          <w:szCs w:val="24"/>
        </w:rPr>
      </w:pPr>
      <w:r w:rsidRPr="005B790F">
        <w:rPr>
          <w:szCs w:val="24"/>
        </w:rPr>
        <w:t>“Horizon Europe” means the research and innovation framework program adopted by the European Union for the 2021-2027 period for research and innovation.</w:t>
      </w:r>
    </w:p>
    <w:p w14:paraId="3E180802" w14:textId="20918A8F" w:rsidR="005B790F" w:rsidRPr="00574A8E" w:rsidRDefault="005B790F" w:rsidP="00EE5CF0">
      <w:pPr>
        <w:pStyle w:val="BodyText"/>
        <w:numPr>
          <w:ilvl w:val="0"/>
          <w:numId w:val="29"/>
        </w:numPr>
        <w:spacing w:after="240"/>
        <w:ind w:left="720" w:hanging="720"/>
        <w:rPr>
          <w:szCs w:val="24"/>
        </w:rPr>
      </w:pPr>
      <w:r w:rsidRPr="005B790F">
        <w:rPr>
          <w:szCs w:val="24"/>
        </w:rPr>
        <w:t>“Implementation Agreement” means the agreement to be entered between the Borrower, through MSE, and CSF referred to in Section I.C of Schedule 2 to this Agreement, as such agreement may be amended from time to time, with prior approval of the Bank.</w:t>
      </w:r>
    </w:p>
    <w:p w14:paraId="565CC47D" w14:textId="0A7D587C" w:rsidR="005B790F" w:rsidRPr="00574A8E" w:rsidRDefault="005B790F" w:rsidP="00EE5CF0">
      <w:pPr>
        <w:pStyle w:val="BodyText"/>
        <w:numPr>
          <w:ilvl w:val="0"/>
          <w:numId w:val="29"/>
        </w:numPr>
        <w:spacing w:after="240"/>
        <w:ind w:left="720" w:hanging="720"/>
        <w:rPr>
          <w:szCs w:val="24"/>
        </w:rPr>
      </w:pPr>
      <w:r w:rsidRPr="005B790F">
        <w:rPr>
          <w:szCs w:val="24"/>
        </w:rPr>
        <w:t>“M&amp;E” means monitoring and evaluation.</w:t>
      </w:r>
    </w:p>
    <w:p w14:paraId="2F3716E7" w14:textId="05B839EF" w:rsidR="005B790F" w:rsidRPr="00574A8E" w:rsidRDefault="005B790F" w:rsidP="00EE5CF0">
      <w:pPr>
        <w:pStyle w:val="BodyText"/>
        <w:numPr>
          <w:ilvl w:val="0"/>
          <w:numId w:val="29"/>
        </w:numPr>
        <w:spacing w:after="240"/>
        <w:ind w:left="720" w:hanging="720"/>
        <w:rPr>
          <w:szCs w:val="24"/>
        </w:rPr>
      </w:pPr>
      <w:r w:rsidRPr="005B790F">
        <w:rPr>
          <w:szCs w:val="24"/>
        </w:rPr>
        <w:t>“MSE” means the Borrower’s Ministry of Science and Education, or any successor thereto.</w:t>
      </w:r>
    </w:p>
    <w:p w14:paraId="6F7670A9" w14:textId="77777777" w:rsidR="005B790F" w:rsidRPr="005B790F" w:rsidRDefault="005B790F" w:rsidP="00EE5CF0">
      <w:pPr>
        <w:pStyle w:val="BodyText"/>
        <w:numPr>
          <w:ilvl w:val="0"/>
          <w:numId w:val="29"/>
        </w:numPr>
        <w:spacing w:after="240"/>
        <w:ind w:left="720" w:hanging="720"/>
      </w:pPr>
      <w:r w:rsidRPr="005B790F">
        <w:t xml:space="preserve">“Operating Costs” means reasonable costs for the incremental expenses incurred on account of Project implementation, consisting of, </w:t>
      </w:r>
      <w:r w:rsidRPr="005B790F">
        <w:rPr>
          <w:i/>
        </w:rPr>
        <w:t>inter alia</w:t>
      </w:r>
      <w:r w:rsidRPr="005B790F">
        <w:t>, communication costs, office supplies and maintenance, equipment maintenance, utilities, document duplication/printing, consumables, vehicle operation and maintenance, bank fees, rental costs for PIU office space, travel cost and per diem for Project staff for travel linked to the implementation of the Project, (but excluding consulting services and salaries of officials of the Borrower’s civil service), all as approved by the Bank.</w:t>
      </w:r>
    </w:p>
    <w:p w14:paraId="2DCCEDF2" w14:textId="029CD92C" w:rsidR="005B790F" w:rsidRDefault="005B790F" w:rsidP="00EE5CF0">
      <w:pPr>
        <w:pStyle w:val="BodyText"/>
        <w:numPr>
          <w:ilvl w:val="0"/>
          <w:numId w:val="29"/>
        </w:numPr>
        <w:spacing w:after="240"/>
        <w:ind w:left="720" w:hanging="720"/>
      </w:pPr>
      <w:r w:rsidRPr="005B790F">
        <w:t>“Procurement Regulations” means, for purposes of paragraph 84 of the Appendix to the General Conditions, the “World Bank Procurement Regulations for IPF Borrowers”, dated November 2020.</w:t>
      </w:r>
    </w:p>
    <w:p w14:paraId="56238A57" w14:textId="079331BC" w:rsidR="005B790F" w:rsidRPr="00574A8E" w:rsidRDefault="005B790F" w:rsidP="00EE5CF0">
      <w:pPr>
        <w:pStyle w:val="BodyText"/>
        <w:numPr>
          <w:ilvl w:val="0"/>
          <w:numId w:val="29"/>
        </w:numPr>
        <w:spacing w:after="240"/>
        <w:ind w:left="720" w:hanging="720"/>
        <w:rPr>
          <w:szCs w:val="24"/>
        </w:rPr>
      </w:pPr>
      <w:r w:rsidRPr="005B790F">
        <w:rPr>
          <w:szCs w:val="24"/>
        </w:rPr>
        <w:t>“Project Operations Manual” or “POM” means the project operations manual to be adopted by the Borrower, through MSE, setting forth procedures and requirements for carrying out the Project, adopted by the Borrower and agreed with the Bank, as the same may be amended from time to time with the agreement of the Bank.</w:t>
      </w:r>
    </w:p>
    <w:p w14:paraId="23CC4C60" w14:textId="34E7BDB5" w:rsidR="005B790F" w:rsidRPr="00574A8E" w:rsidRDefault="005B790F" w:rsidP="00EE5CF0">
      <w:pPr>
        <w:pStyle w:val="BodyText"/>
        <w:numPr>
          <w:ilvl w:val="0"/>
          <w:numId w:val="29"/>
        </w:numPr>
        <w:spacing w:after="240"/>
        <w:ind w:left="720" w:hanging="720"/>
        <w:rPr>
          <w:szCs w:val="24"/>
        </w:rPr>
      </w:pPr>
      <w:r w:rsidRPr="005B790F">
        <w:rPr>
          <w:szCs w:val="24"/>
        </w:rPr>
        <w:t xml:space="preserve">“R&amp;D” means research and development. </w:t>
      </w:r>
    </w:p>
    <w:p w14:paraId="20A14B5D" w14:textId="39659C60" w:rsidR="005B790F" w:rsidRPr="00574A8E" w:rsidRDefault="005B790F" w:rsidP="00EE5CF0">
      <w:pPr>
        <w:pStyle w:val="BodyText"/>
        <w:numPr>
          <w:ilvl w:val="0"/>
          <w:numId w:val="29"/>
        </w:numPr>
        <w:spacing w:after="240"/>
        <w:ind w:left="720" w:hanging="720"/>
        <w:rPr>
          <w:szCs w:val="24"/>
        </w:rPr>
      </w:pPr>
      <w:r w:rsidRPr="005B790F">
        <w:rPr>
          <w:szCs w:val="24"/>
        </w:rPr>
        <w:lastRenderedPageBreak/>
        <w:t>“RDI” means research, development, and innovation.</w:t>
      </w:r>
    </w:p>
    <w:p w14:paraId="1379CDAA" w14:textId="763F194A" w:rsidR="005B790F" w:rsidRPr="00574A8E" w:rsidRDefault="005B790F" w:rsidP="00EE5CF0">
      <w:pPr>
        <w:pStyle w:val="BodyText"/>
        <w:numPr>
          <w:ilvl w:val="0"/>
          <w:numId w:val="29"/>
        </w:numPr>
        <w:spacing w:after="240"/>
        <w:ind w:left="720" w:hanging="720"/>
        <w:rPr>
          <w:szCs w:val="24"/>
        </w:rPr>
      </w:pPr>
      <w:r w:rsidRPr="005B790F">
        <w:rPr>
          <w:szCs w:val="24"/>
        </w:rPr>
        <w:t>“Resettlement” means: (a) the involuntary (i.e., an action that may be taken without a person's informed consent or power of choice) taking of land, including anything growing on or permanently affixed to such land, such as buildings and crops, resulting in: (i) relocation or loss of shelter; (ii) loss of assets or access to assets; or (iii) loss of income sources or means of livelihood, whether or not the affected persons must move to another location; or (b) the involuntary restriction of access to legally designated parks and protected areas resulting in adverse impacts on the livelihoods of the affected persons, and encompassing restrictions on the use of resources imposed on people living outside a park or protected area, or on those who continue living inside the park or protected area during and after Project implementation.</w:t>
      </w:r>
    </w:p>
    <w:p w14:paraId="4F54BE2C" w14:textId="1993613E" w:rsidR="005B790F" w:rsidRPr="00574A8E" w:rsidRDefault="005B790F" w:rsidP="00EE5CF0">
      <w:pPr>
        <w:pStyle w:val="BodyText"/>
        <w:numPr>
          <w:ilvl w:val="0"/>
          <w:numId w:val="29"/>
        </w:numPr>
        <w:spacing w:after="240"/>
        <w:ind w:left="720" w:hanging="720"/>
        <w:rPr>
          <w:szCs w:val="24"/>
        </w:rPr>
      </w:pPr>
      <w:r w:rsidRPr="005B790F">
        <w:rPr>
          <w:szCs w:val="24"/>
        </w:rPr>
        <w:t>“Seal of Excellence” means a formal acknowledgment extended by the European Commission to a project proposal submitted to and evaluated under a Horizon 2020 or Horizon Europe calls for proposals, certifying that the project proposal, which could not be financed with EU Funds due to budgetary constraints, exceeds predefined quality thresholds</w:t>
      </w:r>
      <w:r w:rsidR="002820C6">
        <w:rPr>
          <w:szCs w:val="24"/>
        </w:rPr>
        <w:t>.</w:t>
      </w:r>
    </w:p>
    <w:p w14:paraId="6FC62BD7" w14:textId="46064A6F" w:rsidR="005B790F" w:rsidRPr="00574A8E" w:rsidRDefault="005B790F" w:rsidP="00EE5CF0">
      <w:pPr>
        <w:pStyle w:val="BodyText"/>
        <w:numPr>
          <w:ilvl w:val="0"/>
          <w:numId w:val="29"/>
        </w:numPr>
        <w:spacing w:after="240"/>
        <w:ind w:left="720" w:hanging="720"/>
        <w:rPr>
          <w:szCs w:val="24"/>
        </w:rPr>
      </w:pPr>
      <w:r w:rsidRPr="005B790F">
        <w:rPr>
          <w:szCs w:val="24"/>
        </w:rPr>
        <w:t>“Signature Date” means the later of the two dates on which the Borrower and the Bank signed this Agreement and such definition applies to all references to “the date of the Loan Agreement” in the General Conditions.</w:t>
      </w:r>
    </w:p>
    <w:p w14:paraId="52D43586" w14:textId="7A626607" w:rsidR="005B790F" w:rsidRPr="00574A8E" w:rsidRDefault="005B790F" w:rsidP="00EE5CF0">
      <w:pPr>
        <w:pStyle w:val="BodyText"/>
        <w:numPr>
          <w:ilvl w:val="0"/>
          <w:numId w:val="29"/>
        </w:numPr>
        <w:spacing w:after="240"/>
        <w:ind w:left="720" w:hanging="720"/>
        <w:rPr>
          <w:szCs w:val="24"/>
        </w:rPr>
      </w:pPr>
      <w:r w:rsidRPr="005B790F">
        <w:rPr>
          <w:szCs w:val="24"/>
        </w:rPr>
        <w:t>“Sub-grant” means a grant made or proposed to be made, pursuant to the provisions of a Sub-grant Agreement and in accordance with the criteria and procedures set forth in the Grants Operations Manual by MSE to an eligible Beneficiary for the purpose of financing a Sub-project, and to be financed out of the proceeds of the Loan.</w:t>
      </w:r>
    </w:p>
    <w:p w14:paraId="190CE8C6" w14:textId="2BF1155A" w:rsidR="005B790F" w:rsidRPr="00574A8E" w:rsidRDefault="005B790F" w:rsidP="00EE5CF0">
      <w:pPr>
        <w:pStyle w:val="BodyText"/>
        <w:numPr>
          <w:ilvl w:val="0"/>
          <w:numId w:val="29"/>
        </w:numPr>
        <w:spacing w:after="240"/>
        <w:ind w:left="720" w:hanging="720"/>
        <w:rPr>
          <w:szCs w:val="24"/>
        </w:rPr>
      </w:pPr>
      <w:r w:rsidRPr="005B790F">
        <w:rPr>
          <w:szCs w:val="24"/>
        </w:rPr>
        <w:t>“Sub-grant Agreement” means an agreement to be entered into between the MSE and a Beneficiary on the terms and conditions set forth in this Agreement and the Grants Operations Manual, for the purposes of financing and implementing a Sub-project.</w:t>
      </w:r>
    </w:p>
    <w:p w14:paraId="10E7D138" w14:textId="5ACCEC72" w:rsidR="005B790F" w:rsidRPr="00574A8E" w:rsidRDefault="005B790F" w:rsidP="00EE5CF0">
      <w:pPr>
        <w:pStyle w:val="BodyText"/>
        <w:numPr>
          <w:ilvl w:val="0"/>
          <w:numId w:val="29"/>
        </w:numPr>
        <w:spacing w:after="240"/>
        <w:ind w:left="720" w:hanging="720"/>
        <w:rPr>
          <w:szCs w:val="24"/>
        </w:rPr>
      </w:pPr>
      <w:r w:rsidRPr="005B790F">
        <w:rPr>
          <w:szCs w:val="24"/>
        </w:rPr>
        <w:t xml:space="preserve">“Sub-grant Schemes” means, collectively, the schemes or programs for extending Sub-grants to Beneficiaries under Parts 1.1(c), 1.2(a)(iii), 1.2(b), 1.2(c), 2.1(a), 2.1(b), and 2.2 of the Project in accordance with the Grants Operations Manual.  </w:t>
      </w:r>
    </w:p>
    <w:p w14:paraId="6FC044BD" w14:textId="0F04D4A0" w:rsidR="005B790F" w:rsidRPr="00574A8E" w:rsidRDefault="005B790F" w:rsidP="00EE5CF0">
      <w:pPr>
        <w:pStyle w:val="BodyText"/>
        <w:numPr>
          <w:ilvl w:val="0"/>
          <w:numId w:val="29"/>
        </w:numPr>
        <w:spacing w:after="240"/>
        <w:ind w:left="720" w:hanging="720"/>
        <w:rPr>
          <w:szCs w:val="24"/>
        </w:rPr>
      </w:pPr>
      <w:r w:rsidRPr="005B790F">
        <w:rPr>
          <w:szCs w:val="24"/>
        </w:rPr>
        <w:lastRenderedPageBreak/>
        <w:t>“Sub-project” means a sub-project eligible for financing out of the proceeds of the Loan in accordance with the provisions of this Agreement and the criteria set forth in the Grants Operations Manual, to be carried out by a Beneficiary using a Sub-grant under one of the Sub-grant Schemes</w:t>
      </w:r>
      <w:r w:rsidR="002820C6">
        <w:rPr>
          <w:szCs w:val="24"/>
        </w:rPr>
        <w:t>.</w:t>
      </w:r>
    </w:p>
    <w:p w14:paraId="3E1A0870" w14:textId="77777777" w:rsidR="005B790F" w:rsidRPr="005B790F" w:rsidRDefault="005B790F" w:rsidP="00EE5CF0">
      <w:pPr>
        <w:pStyle w:val="BodyText"/>
        <w:numPr>
          <w:ilvl w:val="0"/>
          <w:numId w:val="29"/>
        </w:numPr>
        <w:spacing w:after="240"/>
        <w:ind w:left="720" w:hanging="720"/>
        <w:rPr>
          <w:szCs w:val="24"/>
        </w:rPr>
      </w:pPr>
      <w:r w:rsidRPr="005B790F">
        <w:rPr>
          <w:szCs w:val="24"/>
        </w:rPr>
        <w:t xml:space="preserve">“Training” means the reasonable costs associated with training under the Project and attributable to study tours, training courses, seminars, workshops and other training activities, not included under service providers’ contracts, including costs of training materials, space and equipment rental, travel, accommodation and </w:t>
      </w:r>
      <w:r w:rsidRPr="005B790F">
        <w:rPr>
          <w:i/>
          <w:iCs/>
          <w:szCs w:val="24"/>
        </w:rPr>
        <w:t>per diem</w:t>
      </w:r>
      <w:r w:rsidRPr="005B790F">
        <w:rPr>
          <w:szCs w:val="24"/>
        </w:rPr>
        <w:t xml:space="preserve"> costs of trainees and trainers, trainers’ fees, and other training related miscellaneous costs, all as approved by the Bank.</w:t>
      </w:r>
    </w:p>
    <w:p w14:paraId="07C27B3F" w14:textId="1A3D77F7" w:rsidR="00E6796D" w:rsidRDefault="00E6796D">
      <w:pPr>
        <w:rPr>
          <w:rFonts w:eastAsia="Times New Roman" w:cs="Times New Roman"/>
          <w:szCs w:val="24"/>
          <w:highlight w:val="yellow"/>
        </w:rPr>
      </w:pPr>
      <w:r>
        <w:rPr>
          <w:szCs w:val="24"/>
          <w:highlight w:val="yellow"/>
        </w:rPr>
        <w:br w:type="page"/>
      </w:r>
    </w:p>
    <w:p w14:paraId="0FAC3E9D" w14:textId="77777777" w:rsidR="00B931A8" w:rsidRPr="005B790F" w:rsidRDefault="00B931A8" w:rsidP="000E499C">
      <w:pPr>
        <w:overflowPunct w:val="0"/>
        <w:autoSpaceDE w:val="0"/>
        <w:autoSpaceDN w:val="0"/>
        <w:adjustRightInd w:val="0"/>
        <w:jc w:val="both"/>
        <w:textAlignment w:val="baseline"/>
        <w:rPr>
          <w:rFonts w:eastAsia="Times New Roman" w:cs="Times New Roman"/>
          <w:b/>
          <w:szCs w:val="24"/>
          <w:lang w:eastAsia="hr-HR"/>
        </w:rPr>
      </w:pPr>
    </w:p>
    <w:p w14:paraId="22C9EBFC" w14:textId="77777777" w:rsidR="005949DE" w:rsidRPr="000E499C" w:rsidRDefault="005949DE" w:rsidP="006F2B03">
      <w:pPr>
        <w:overflowPunct w:val="0"/>
        <w:autoSpaceDE w:val="0"/>
        <w:autoSpaceDN w:val="0"/>
        <w:adjustRightInd w:val="0"/>
        <w:jc w:val="center"/>
        <w:textAlignment w:val="baseline"/>
        <w:rPr>
          <w:rFonts w:eastAsia="Times New Roman" w:cs="Times New Roman"/>
          <w:b/>
          <w:szCs w:val="24"/>
          <w:lang w:eastAsia="hr-HR"/>
        </w:rPr>
      </w:pPr>
    </w:p>
    <w:p w14:paraId="376EF3B2" w14:textId="77777777" w:rsidR="006F2B03" w:rsidRPr="000E499C" w:rsidRDefault="006F2B03" w:rsidP="00656EAC">
      <w:pPr>
        <w:overflowPunct w:val="0"/>
        <w:autoSpaceDE w:val="0"/>
        <w:autoSpaceDN w:val="0"/>
        <w:adjustRightInd w:val="0"/>
        <w:jc w:val="center"/>
        <w:textAlignment w:val="baseline"/>
        <w:rPr>
          <w:rFonts w:eastAsia="Times New Roman" w:cs="Times New Roman"/>
          <w:b/>
          <w:szCs w:val="24"/>
          <w:lang w:eastAsia="hr-HR"/>
        </w:rPr>
      </w:pPr>
      <w:r w:rsidRPr="000E499C">
        <w:rPr>
          <w:rFonts w:eastAsia="Times New Roman" w:cs="Times New Roman"/>
          <w:b/>
          <w:szCs w:val="24"/>
          <w:lang w:eastAsia="hr-HR"/>
        </w:rPr>
        <w:t>Članak 3.</w:t>
      </w:r>
    </w:p>
    <w:p w14:paraId="3687C2A4" w14:textId="77777777" w:rsidR="00EA6ACD" w:rsidRDefault="00EA6ACD" w:rsidP="00656EAC">
      <w:pPr>
        <w:overflowPunct w:val="0"/>
        <w:autoSpaceDE w:val="0"/>
        <w:autoSpaceDN w:val="0"/>
        <w:adjustRightInd w:val="0"/>
        <w:textAlignment w:val="baseline"/>
        <w:rPr>
          <w:rFonts w:eastAsia="Times New Roman" w:cs="Times New Roman"/>
          <w:szCs w:val="24"/>
          <w:lang w:eastAsia="hr-HR"/>
        </w:rPr>
      </w:pPr>
    </w:p>
    <w:p w14:paraId="1142D24A" w14:textId="475DBB45" w:rsidR="006E272C" w:rsidRPr="00C73166" w:rsidRDefault="006E272C" w:rsidP="00656EAC">
      <w:pPr>
        <w:overflowPunct w:val="0"/>
        <w:autoSpaceDE w:val="0"/>
        <w:autoSpaceDN w:val="0"/>
        <w:adjustRightInd w:val="0"/>
        <w:ind w:firstLine="708"/>
        <w:jc w:val="both"/>
        <w:textAlignment w:val="baseline"/>
        <w:rPr>
          <w:rFonts w:eastAsia="Times New Roman" w:cs="Times New Roman"/>
          <w:szCs w:val="24"/>
          <w:lang w:eastAsia="hr-HR"/>
        </w:rPr>
      </w:pPr>
      <w:r w:rsidRPr="006E272C">
        <w:rPr>
          <w:rFonts w:eastAsia="Times New Roman" w:cs="Times New Roman"/>
          <w:szCs w:val="24"/>
          <w:lang w:eastAsia="hr-HR"/>
        </w:rPr>
        <w:t xml:space="preserve">Financijske obveze koje će nastati za Republiku Hrvatsku kao zajmoprimca </w:t>
      </w:r>
      <w:r w:rsidR="00A34068">
        <w:rPr>
          <w:rFonts w:eastAsia="Times New Roman" w:cs="Times New Roman"/>
          <w:szCs w:val="24"/>
          <w:lang w:eastAsia="hr-HR"/>
        </w:rPr>
        <w:t xml:space="preserve">na </w:t>
      </w:r>
      <w:r w:rsidRPr="006E272C">
        <w:rPr>
          <w:rFonts w:eastAsia="Times New Roman" w:cs="Times New Roman"/>
          <w:szCs w:val="24"/>
          <w:lang w:eastAsia="hr-HR"/>
        </w:rPr>
        <w:t>temelj</w:t>
      </w:r>
      <w:r w:rsidR="00A34068">
        <w:rPr>
          <w:rFonts w:eastAsia="Times New Roman" w:cs="Times New Roman"/>
          <w:szCs w:val="24"/>
          <w:lang w:eastAsia="hr-HR"/>
        </w:rPr>
        <w:t>u</w:t>
      </w:r>
      <w:r w:rsidRPr="006E272C">
        <w:rPr>
          <w:rFonts w:eastAsia="Times New Roman" w:cs="Times New Roman"/>
          <w:szCs w:val="24"/>
          <w:lang w:eastAsia="hr-HR"/>
        </w:rPr>
        <w:t xml:space="preserve"> Ugovora o zajmu iz </w:t>
      </w:r>
      <w:r w:rsidRPr="00C73166">
        <w:rPr>
          <w:rFonts w:eastAsia="Times New Roman" w:cs="Times New Roman"/>
          <w:szCs w:val="24"/>
          <w:lang w:eastAsia="hr-HR"/>
        </w:rPr>
        <w:t xml:space="preserve">članka 1. ovoga Zakona planirat će se i podmirivati u skladu s odredbama propisa o izvršavanju </w:t>
      </w:r>
      <w:r w:rsidR="008968A7">
        <w:rPr>
          <w:rFonts w:eastAsia="Times New Roman" w:cs="Times New Roman"/>
          <w:szCs w:val="24"/>
          <w:lang w:eastAsia="hr-HR"/>
        </w:rPr>
        <w:t>d</w:t>
      </w:r>
      <w:r w:rsidRPr="00C73166">
        <w:rPr>
          <w:rFonts w:eastAsia="Times New Roman" w:cs="Times New Roman"/>
          <w:szCs w:val="24"/>
          <w:lang w:eastAsia="hr-HR"/>
        </w:rPr>
        <w:t>ržavnog proračuna R</w:t>
      </w:r>
      <w:r w:rsidR="004D5244">
        <w:rPr>
          <w:rFonts w:eastAsia="Times New Roman" w:cs="Times New Roman"/>
          <w:szCs w:val="24"/>
          <w:lang w:eastAsia="hr-HR"/>
        </w:rPr>
        <w:t>epublike Hrvatske za godine 202</w:t>
      </w:r>
      <w:r w:rsidR="00EB7915">
        <w:rPr>
          <w:rFonts w:eastAsia="Times New Roman" w:cs="Times New Roman"/>
          <w:szCs w:val="24"/>
          <w:lang w:eastAsia="hr-HR"/>
        </w:rPr>
        <w:t>3</w:t>
      </w:r>
      <w:r w:rsidRPr="00C73166">
        <w:rPr>
          <w:rFonts w:eastAsia="Times New Roman" w:cs="Times New Roman"/>
          <w:szCs w:val="24"/>
          <w:lang w:eastAsia="hr-HR"/>
        </w:rPr>
        <w:t>.</w:t>
      </w:r>
      <w:r w:rsidR="00B90E88">
        <w:rPr>
          <w:rFonts w:eastAsia="Times New Roman" w:cs="Times New Roman"/>
          <w:szCs w:val="24"/>
          <w:lang w:eastAsia="hr-HR"/>
        </w:rPr>
        <w:t xml:space="preserve"> </w:t>
      </w:r>
      <w:r w:rsidRPr="00C73166">
        <w:rPr>
          <w:rFonts w:eastAsia="Times New Roman" w:cs="Times New Roman"/>
          <w:szCs w:val="24"/>
          <w:lang w:eastAsia="hr-HR"/>
        </w:rPr>
        <w:t>-</w:t>
      </w:r>
      <w:r w:rsidR="00B90E88">
        <w:rPr>
          <w:rFonts w:eastAsia="Times New Roman" w:cs="Times New Roman"/>
          <w:szCs w:val="24"/>
          <w:lang w:eastAsia="hr-HR"/>
        </w:rPr>
        <w:t xml:space="preserve"> </w:t>
      </w:r>
      <w:r w:rsidRPr="00C73166">
        <w:rPr>
          <w:rFonts w:eastAsia="Times New Roman" w:cs="Times New Roman"/>
          <w:szCs w:val="24"/>
          <w:lang w:eastAsia="hr-HR"/>
        </w:rPr>
        <w:t>203</w:t>
      </w:r>
      <w:r w:rsidR="00EB7915">
        <w:rPr>
          <w:rFonts w:eastAsia="Times New Roman" w:cs="Times New Roman"/>
          <w:szCs w:val="24"/>
          <w:lang w:eastAsia="hr-HR"/>
        </w:rPr>
        <w:t>7</w:t>
      </w:r>
      <w:r w:rsidRPr="00C73166">
        <w:rPr>
          <w:rFonts w:eastAsia="Times New Roman" w:cs="Times New Roman"/>
          <w:szCs w:val="24"/>
          <w:lang w:eastAsia="hr-HR"/>
        </w:rPr>
        <w:t>., prema planovima otplate do konačne otplate zajma.</w:t>
      </w:r>
    </w:p>
    <w:p w14:paraId="4B8A2A03" w14:textId="77777777" w:rsidR="00040B1D" w:rsidRPr="00C73166" w:rsidRDefault="00040B1D" w:rsidP="00656EAC">
      <w:pPr>
        <w:overflowPunct w:val="0"/>
        <w:autoSpaceDE w:val="0"/>
        <w:autoSpaceDN w:val="0"/>
        <w:adjustRightInd w:val="0"/>
        <w:jc w:val="center"/>
        <w:textAlignment w:val="baseline"/>
        <w:rPr>
          <w:rFonts w:eastAsia="Times New Roman" w:cs="Times New Roman"/>
          <w:b/>
          <w:szCs w:val="24"/>
          <w:lang w:eastAsia="hr-HR"/>
        </w:rPr>
      </w:pPr>
    </w:p>
    <w:p w14:paraId="0E7A99B9" w14:textId="77777777" w:rsidR="006F2B03" w:rsidRPr="00C73166" w:rsidRDefault="006F2B03" w:rsidP="00656EAC">
      <w:pPr>
        <w:overflowPunct w:val="0"/>
        <w:autoSpaceDE w:val="0"/>
        <w:autoSpaceDN w:val="0"/>
        <w:adjustRightInd w:val="0"/>
        <w:jc w:val="center"/>
        <w:textAlignment w:val="baseline"/>
        <w:rPr>
          <w:rFonts w:eastAsia="Times New Roman" w:cs="Times New Roman"/>
          <w:b/>
          <w:szCs w:val="24"/>
          <w:lang w:eastAsia="hr-HR"/>
        </w:rPr>
      </w:pPr>
      <w:r w:rsidRPr="00C73166">
        <w:rPr>
          <w:rFonts w:eastAsia="Times New Roman" w:cs="Times New Roman"/>
          <w:b/>
          <w:szCs w:val="24"/>
          <w:lang w:eastAsia="hr-HR"/>
        </w:rPr>
        <w:t>Članak 4.</w:t>
      </w:r>
    </w:p>
    <w:p w14:paraId="1067FF83" w14:textId="77777777" w:rsidR="006F2B03" w:rsidRPr="00C73166" w:rsidRDefault="006F2B03" w:rsidP="00656EAC">
      <w:pPr>
        <w:overflowPunct w:val="0"/>
        <w:autoSpaceDE w:val="0"/>
        <w:autoSpaceDN w:val="0"/>
        <w:adjustRightInd w:val="0"/>
        <w:jc w:val="center"/>
        <w:textAlignment w:val="baseline"/>
        <w:rPr>
          <w:rFonts w:eastAsia="Times New Roman" w:cs="Times New Roman"/>
          <w:szCs w:val="24"/>
          <w:lang w:eastAsia="hr-HR"/>
        </w:rPr>
      </w:pPr>
    </w:p>
    <w:p w14:paraId="00C20C00" w14:textId="77777777" w:rsidR="006F2B03" w:rsidRPr="00C73166" w:rsidRDefault="006F2B03" w:rsidP="00656EAC">
      <w:pPr>
        <w:overflowPunct w:val="0"/>
        <w:autoSpaceDE w:val="0"/>
        <w:autoSpaceDN w:val="0"/>
        <w:adjustRightInd w:val="0"/>
        <w:jc w:val="both"/>
        <w:textAlignment w:val="baseline"/>
        <w:rPr>
          <w:rFonts w:eastAsia="Times New Roman" w:cs="Times New Roman"/>
          <w:szCs w:val="24"/>
          <w:lang w:eastAsia="hr-HR"/>
        </w:rPr>
      </w:pPr>
      <w:r w:rsidRPr="00C73166">
        <w:rPr>
          <w:rFonts w:eastAsia="Times New Roman" w:cs="Times New Roman"/>
          <w:szCs w:val="24"/>
          <w:lang w:eastAsia="hr-HR"/>
        </w:rPr>
        <w:tab/>
      </w:r>
      <w:r w:rsidR="00040B1D" w:rsidRPr="00C73166">
        <w:rPr>
          <w:rFonts w:eastAsia="Times New Roman" w:cs="Times New Roman"/>
          <w:szCs w:val="24"/>
          <w:lang w:eastAsia="hr-HR"/>
        </w:rPr>
        <w:t>Provedba ovoga Zakona u djelokrugu je tijela državne uprave nadležnog za poslove financija</w:t>
      </w:r>
      <w:r w:rsidR="00404FD1" w:rsidRPr="00C73166">
        <w:rPr>
          <w:rFonts w:eastAsia="Times New Roman" w:cs="Times New Roman"/>
          <w:szCs w:val="24"/>
          <w:lang w:eastAsia="hr-HR"/>
        </w:rPr>
        <w:t xml:space="preserve"> i </w:t>
      </w:r>
      <w:r w:rsidR="00223826">
        <w:rPr>
          <w:rFonts w:eastAsia="Times New Roman" w:cs="Times New Roman"/>
          <w:szCs w:val="24"/>
          <w:lang w:eastAsia="hr-HR"/>
        </w:rPr>
        <w:t>tijela državne uprave</w:t>
      </w:r>
      <w:r w:rsidR="00404FD1" w:rsidRPr="00C73166">
        <w:rPr>
          <w:rFonts w:eastAsia="Times New Roman" w:cs="Times New Roman"/>
          <w:szCs w:val="24"/>
          <w:lang w:eastAsia="hr-HR"/>
        </w:rPr>
        <w:t xml:space="preserve"> nadležnog za </w:t>
      </w:r>
      <w:r w:rsidR="00440117">
        <w:rPr>
          <w:rFonts w:eastAsia="Times New Roman" w:cs="Times New Roman"/>
          <w:szCs w:val="24"/>
          <w:lang w:eastAsia="hr-HR"/>
        </w:rPr>
        <w:t xml:space="preserve">poslove </w:t>
      </w:r>
      <w:r w:rsidR="00404FD1" w:rsidRPr="00C73166">
        <w:rPr>
          <w:rFonts w:eastAsia="Times New Roman" w:cs="Times New Roman"/>
          <w:szCs w:val="24"/>
          <w:lang w:eastAsia="hr-HR"/>
        </w:rPr>
        <w:t>znanost</w:t>
      </w:r>
      <w:r w:rsidR="00440117">
        <w:rPr>
          <w:rFonts w:eastAsia="Times New Roman" w:cs="Times New Roman"/>
          <w:szCs w:val="24"/>
          <w:lang w:eastAsia="hr-HR"/>
        </w:rPr>
        <w:t>i i obrazovanja</w:t>
      </w:r>
      <w:r w:rsidR="00040B1D" w:rsidRPr="00C73166">
        <w:rPr>
          <w:rFonts w:eastAsia="Times New Roman" w:cs="Times New Roman"/>
          <w:szCs w:val="24"/>
          <w:lang w:eastAsia="hr-HR"/>
        </w:rPr>
        <w:t>.</w:t>
      </w:r>
    </w:p>
    <w:p w14:paraId="2F531373" w14:textId="77777777" w:rsidR="006F2B03" w:rsidRPr="00C73166" w:rsidRDefault="006F2B03" w:rsidP="00656EAC">
      <w:pPr>
        <w:overflowPunct w:val="0"/>
        <w:autoSpaceDE w:val="0"/>
        <w:autoSpaceDN w:val="0"/>
        <w:adjustRightInd w:val="0"/>
        <w:jc w:val="center"/>
        <w:textAlignment w:val="baseline"/>
        <w:rPr>
          <w:rFonts w:eastAsia="Times New Roman" w:cs="Times New Roman"/>
          <w:szCs w:val="24"/>
          <w:lang w:eastAsia="hr-HR"/>
        </w:rPr>
      </w:pPr>
    </w:p>
    <w:p w14:paraId="211DE624" w14:textId="77777777" w:rsidR="006F2B03" w:rsidRPr="00C73166" w:rsidRDefault="006F2B03" w:rsidP="00656EAC">
      <w:pPr>
        <w:overflowPunct w:val="0"/>
        <w:autoSpaceDE w:val="0"/>
        <w:autoSpaceDN w:val="0"/>
        <w:adjustRightInd w:val="0"/>
        <w:jc w:val="center"/>
        <w:textAlignment w:val="baseline"/>
        <w:rPr>
          <w:rFonts w:eastAsia="Times New Roman" w:cs="Times New Roman"/>
          <w:b/>
          <w:szCs w:val="24"/>
          <w:lang w:eastAsia="hr-HR"/>
        </w:rPr>
      </w:pPr>
      <w:r w:rsidRPr="00C73166">
        <w:rPr>
          <w:rFonts w:eastAsia="Times New Roman" w:cs="Times New Roman"/>
          <w:b/>
          <w:szCs w:val="24"/>
          <w:lang w:eastAsia="hr-HR"/>
        </w:rPr>
        <w:t>Članak 5.</w:t>
      </w:r>
    </w:p>
    <w:p w14:paraId="1312BD5F" w14:textId="77777777" w:rsidR="006F2B03" w:rsidRPr="00C73166" w:rsidRDefault="006F2B03" w:rsidP="00656EAC">
      <w:pPr>
        <w:overflowPunct w:val="0"/>
        <w:autoSpaceDE w:val="0"/>
        <w:autoSpaceDN w:val="0"/>
        <w:adjustRightInd w:val="0"/>
        <w:jc w:val="both"/>
        <w:textAlignment w:val="baseline"/>
        <w:rPr>
          <w:rFonts w:eastAsia="Times New Roman" w:cs="Times New Roman"/>
          <w:szCs w:val="24"/>
          <w:lang w:eastAsia="hr-HR"/>
        </w:rPr>
      </w:pPr>
    </w:p>
    <w:p w14:paraId="50F7AFE1" w14:textId="2E287635" w:rsidR="00040B1D" w:rsidRPr="00C73166" w:rsidRDefault="006F2B03" w:rsidP="00656EAC">
      <w:pPr>
        <w:pStyle w:val="t-10-9"/>
        <w:shd w:val="clear" w:color="auto" w:fill="FFFFFF"/>
        <w:spacing w:before="0" w:beforeAutospacing="0" w:after="0" w:afterAutospacing="0"/>
        <w:ind w:firstLine="408"/>
        <w:jc w:val="both"/>
        <w:textAlignment w:val="baseline"/>
        <w:rPr>
          <w:lang w:val="hr-HR" w:eastAsia="hr-HR"/>
        </w:rPr>
      </w:pPr>
      <w:r w:rsidRPr="00C73166">
        <w:rPr>
          <w:lang w:eastAsia="hr-HR"/>
        </w:rPr>
        <w:tab/>
      </w:r>
      <w:r w:rsidR="00040B1D" w:rsidRPr="00C73166">
        <w:rPr>
          <w:lang w:val="hr-HR" w:eastAsia="hr-HR"/>
        </w:rPr>
        <w:t>Na dan stupanja na snagu ovoga Zakona</w:t>
      </w:r>
      <w:r w:rsidR="00D3481E">
        <w:rPr>
          <w:lang w:val="hr-HR" w:eastAsia="hr-HR"/>
        </w:rPr>
        <w:t>,</w:t>
      </w:r>
      <w:r w:rsidR="00040B1D" w:rsidRPr="00C73166">
        <w:rPr>
          <w:lang w:val="hr-HR" w:eastAsia="hr-HR"/>
        </w:rPr>
        <w:t xml:space="preserve"> Ugovor o zajmu iz članka 1. ovoga Zakona nije na snazi te će se podaci o njegovu stupanju na snagu objaviti sukladno odredbi članka 30. stavka 3. Zakona o sklapanju i izv</w:t>
      </w:r>
      <w:r w:rsidR="00B90E88">
        <w:rPr>
          <w:lang w:val="hr-HR" w:eastAsia="hr-HR"/>
        </w:rPr>
        <w:t>ršavanju međunarodnih ugovora (</w:t>
      </w:r>
      <w:r w:rsidR="003710EB">
        <w:rPr>
          <w:lang w:val="hr-HR" w:eastAsia="hr-HR"/>
        </w:rPr>
        <w:t>„</w:t>
      </w:r>
      <w:r w:rsidR="00B90E88">
        <w:rPr>
          <w:lang w:val="hr-HR" w:eastAsia="hr-HR"/>
        </w:rPr>
        <w:t>Narodne novine</w:t>
      </w:r>
      <w:r w:rsidR="003710EB">
        <w:rPr>
          <w:lang w:val="hr-HR" w:eastAsia="hr-HR"/>
        </w:rPr>
        <w:t>“</w:t>
      </w:r>
      <w:r w:rsidR="00846F80">
        <w:rPr>
          <w:lang w:val="hr-HR" w:eastAsia="hr-HR"/>
        </w:rPr>
        <w:t>, broj</w:t>
      </w:r>
      <w:r w:rsidR="00040B1D" w:rsidRPr="00C73166">
        <w:rPr>
          <w:lang w:val="hr-HR" w:eastAsia="hr-HR"/>
        </w:rPr>
        <w:t xml:space="preserve"> 28/96</w:t>
      </w:r>
      <w:r w:rsidR="00D3481E">
        <w:rPr>
          <w:lang w:val="hr-HR" w:eastAsia="hr-HR"/>
        </w:rPr>
        <w:t>.</w:t>
      </w:r>
      <w:r w:rsidR="00040B1D" w:rsidRPr="00C73166">
        <w:rPr>
          <w:lang w:val="hr-HR" w:eastAsia="hr-HR"/>
        </w:rPr>
        <w:t>).</w:t>
      </w:r>
    </w:p>
    <w:p w14:paraId="49231C13" w14:textId="77777777" w:rsidR="006F2B03" w:rsidRPr="00C73166" w:rsidRDefault="006F2B03" w:rsidP="00656EAC">
      <w:pPr>
        <w:overflowPunct w:val="0"/>
        <w:autoSpaceDE w:val="0"/>
        <w:autoSpaceDN w:val="0"/>
        <w:adjustRightInd w:val="0"/>
        <w:jc w:val="both"/>
        <w:textAlignment w:val="baseline"/>
        <w:rPr>
          <w:rFonts w:eastAsia="Times New Roman" w:cs="Times New Roman"/>
          <w:szCs w:val="24"/>
          <w:lang w:eastAsia="hr-HR"/>
        </w:rPr>
      </w:pPr>
    </w:p>
    <w:p w14:paraId="62F8D214" w14:textId="77777777" w:rsidR="00040B1D" w:rsidRPr="00C73166" w:rsidRDefault="00040B1D" w:rsidP="00656EAC">
      <w:pPr>
        <w:pStyle w:val="clanak-10"/>
        <w:shd w:val="clear" w:color="auto" w:fill="FFFFFF"/>
        <w:spacing w:before="0" w:beforeAutospacing="0" w:after="0" w:afterAutospacing="0"/>
        <w:jc w:val="center"/>
        <w:textAlignment w:val="baseline"/>
      </w:pPr>
      <w:r w:rsidRPr="00C73166">
        <w:rPr>
          <w:b/>
          <w:bCs/>
        </w:rPr>
        <w:t>Članak 6.</w:t>
      </w:r>
    </w:p>
    <w:p w14:paraId="7EA0268C" w14:textId="77777777" w:rsidR="00656EAC" w:rsidRDefault="00656EAC" w:rsidP="00656EAC">
      <w:pPr>
        <w:pStyle w:val="t-10-9"/>
        <w:shd w:val="clear" w:color="auto" w:fill="FFFFFF"/>
        <w:spacing w:before="0" w:beforeAutospacing="0" w:after="0" w:afterAutospacing="0"/>
        <w:ind w:firstLine="708"/>
        <w:textAlignment w:val="baseline"/>
        <w:rPr>
          <w:lang w:val="hr-HR" w:eastAsia="hr-HR"/>
        </w:rPr>
      </w:pPr>
    </w:p>
    <w:p w14:paraId="60F3CE88" w14:textId="74A4E8FE" w:rsidR="00040B1D" w:rsidRPr="00C73166" w:rsidRDefault="00284EB2" w:rsidP="00656EAC">
      <w:pPr>
        <w:pStyle w:val="t-10-9"/>
        <w:shd w:val="clear" w:color="auto" w:fill="FFFFFF"/>
        <w:spacing w:before="0" w:beforeAutospacing="0" w:after="0" w:afterAutospacing="0"/>
        <w:ind w:firstLine="708"/>
        <w:textAlignment w:val="baseline"/>
        <w:rPr>
          <w:lang w:val="hr-HR" w:eastAsia="hr-HR"/>
        </w:rPr>
      </w:pPr>
      <w:r w:rsidRPr="00C73166">
        <w:rPr>
          <w:lang w:val="hr-HR" w:eastAsia="hr-HR"/>
        </w:rPr>
        <w:t>Ovaj Zakon stupa na snagu prvoga</w:t>
      </w:r>
      <w:r w:rsidR="00B90E88">
        <w:rPr>
          <w:lang w:val="hr-HR" w:eastAsia="hr-HR"/>
        </w:rPr>
        <w:t xml:space="preserve"> dana od dana objave u </w:t>
      </w:r>
      <w:r w:rsidR="00D3481E">
        <w:rPr>
          <w:lang w:val="hr-HR" w:eastAsia="hr-HR"/>
        </w:rPr>
        <w:t>„</w:t>
      </w:r>
      <w:r w:rsidR="00B90E88">
        <w:rPr>
          <w:lang w:val="hr-HR" w:eastAsia="hr-HR"/>
        </w:rPr>
        <w:t>Narodnim novinama</w:t>
      </w:r>
      <w:r w:rsidR="00D3481E">
        <w:rPr>
          <w:lang w:val="hr-HR" w:eastAsia="hr-HR"/>
        </w:rPr>
        <w:t>“</w:t>
      </w:r>
      <w:r w:rsidR="00040B1D" w:rsidRPr="00C73166">
        <w:rPr>
          <w:lang w:val="hr-HR" w:eastAsia="hr-HR"/>
        </w:rPr>
        <w:t>.</w:t>
      </w:r>
    </w:p>
    <w:p w14:paraId="0447130C" w14:textId="77777777" w:rsidR="006F2B03" w:rsidRPr="00810D35" w:rsidRDefault="006F2B03">
      <w:pPr>
        <w:rPr>
          <w:rFonts w:eastAsia="Times New Roman" w:cs="Times New Roman"/>
          <w:szCs w:val="24"/>
          <w:lang w:eastAsia="hr-HR"/>
        </w:rPr>
      </w:pPr>
    </w:p>
    <w:p w14:paraId="35B26C75" w14:textId="77777777" w:rsidR="006F2B03" w:rsidRDefault="006F2B03" w:rsidP="005E4F39">
      <w:pPr>
        <w:jc w:val="center"/>
        <w:rPr>
          <w:b/>
        </w:rPr>
      </w:pPr>
    </w:p>
    <w:p w14:paraId="18F787B8" w14:textId="77777777" w:rsidR="0042468F" w:rsidRDefault="0042468F">
      <w:pPr>
        <w:rPr>
          <w:b/>
        </w:rPr>
      </w:pPr>
      <w:r>
        <w:rPr>
          <w:b/>
        </w:rPr>
        <w:br w:type="page"/>
      </w:r>
    </w:p>
    <w:p w14:paraId="6B1E4EB2" w14:textId="77777777" w:rsidR="005E4F39" w:rsidRDefault="005E4F39" w:rsidP="005E4F39">
      <w:pPr>
        <w:jc w:val="center"/>
        <w:rPr>
          <w:b/>
        </w:rPr>
      </w:pPr>
      <w:r>
        <w:rPr>
          <w:b/>
        </w:rPr>
        <w:lastRenderedPageBreak/>
        <w:t>O B R A Z L O Ž E N J E</w:t>
      </w:r>
    </w:p>
    <w:p w14:paraId="04BDECFE" w14:textId="77777777" w:rsidR="005E4F39" w:rsidRDefault="005E4F39" w:rsidP="005E4F39">
      <w:pPr>
        <w:jc w:val="center"/>
        <w:rPr>
          <w:b/>
        </w:rPr>
      </w:pPr>
    </w:p>
    <w:p w14:paraId="0539762A" w14:textId="77777777" w:rsidR="005E4F39" w:rsidRDefault="005E4F39" w:rsidP="005E4F39">
      <w:pPr>
        <w:jc w:val="center"/>
        <w:rPr>
          <w:b/>
        </w:rPr>
      </w:pPr>
    </w:p>
    <w:p w14:paraId="0876CAFB" w14:textId="234C5CE2" w:rsidR="006F2B03" w:rsidRPr="00B90E88" w:rsidRDefault="006F2B03" w:rsidP="006F2B03">
      <w:pPr>
        <w:overflowPunct w:val="0"/>
        <w:autoSpaceDE w:val="0"/>
        <w:autoSpaceDN w:val="0"/>
        <w:adjustRightInd w:val="0"/>
        <w:jc w:val="both"/>
        <w:textAlignment w:val="baseline"/>
        <w:rPr>
          <w:rFonts w:eastAsia="Times New Roman" w:cs="Times New Roman"/>
          <w:szCs w:val="24"/>
          <w:lang w:eastAsia="hr-HR"/>
        </w:rPr>
      </w:pPr>
      <w:r w:rsidRPr="00B90E88">
        <w:rPr>
          <w:rFonts w:eastAsia="Times New Roman" w:cs="Times New Roman"/>
          <w:b/>
          <w:szCs w:val="24"/>
          <w:lang w:eastAsia="hr-HR"/>
        </w:rPr>
        <w:t>Člankom 1.</w:t>
      </w:r>
      <w:r w:rsidR="008A5239" w:rsidRPr="00B90E88">
        <w:rPr>
          <w:rFonts w:eastAsia="Times New Roman" w:cs="Times New Roman"/>
          <w:szCs w:val="24"/>
          <w:lang w:eastAsia="hr-HR"/>
        </w:rPr>
        <w:t xml:space="preserve"> utvrđuje se da Hrvatski sabor potvrđuje Ugovor o zajmu između Republike Hrvatske i Međunarodne banke za obnovu i razvoj za </w:t>
      </w:r>
      <w:r w:rsidR="00A01388">
        <w:rPr>
          <w:rFonts w:eastAsia="Times New Roman" w:cs="Times New Roman"/>
          <w:szCs w:val="24"/>
          <w:lang w:eastAsia="hr-HR"/>
        </w:rPr>
        <w:t>p</w:t>
      </w:r>
      <w:r w:rsidR="008A5239" w:rsidRPr="00B90E88">
        <w:rPr>
          <w:rFonts w:eastAsia="Times New Roman" w:cs="Times New Roman"/>
          <w:szCs w:val="24"/>
          <w:lang w:eastAsia="hr-HR"/>
        </w:rPr>
        <w:t>rojekt „</w:t>
      </w:r>
      <w:r w:rsidR="00270527" w:rsidRPr="00270527">
        <w:rPr>
          <w:rFonts w:eastAsia="Times New Roman" w:cs="Times New Roman"/>
          <w:szCs w:val="24"/>
          <w:lang w:eastAsia="hr-HR"/>
        </w:rPr>
        <w:t>Digitalne, inovativne i zelene tehnologije</w:t>
      </w:r>
      <w:r w:rsidR="008A5239" w:rsidRPr="00B90E88">
        <w:rPr>
          <w:rFonts w:eastAsia="Times New Roman" w:cs="Times New Roman"/>
          <w:szCs w:val="24"/>
          <w:lang w:eastAsia="hr-HR"/>
        </w:rPr>
        <w:t>“, a sukladno odredbi članka 140. stavka 1. Ustava Republike Hrvatske, čime se iskazuje formalni pristanak Republike Hrvatske da bude vezana ovim Ugovorom o zajmu, na temelju čega će ovaj pristanak biti iskazan i u odnosima s drugom ugovornom strankom</w:t>
      </w:r>
      <w:r w:rsidR="00270527">
        <w:rPr>
          <w:rFonts w:eastAsia="Times New Roman" w:cs="Times New Roman"/>
          <w:szCs w:val="24"/>
          <w:lang w:eastAsia="hr-HR"/>
        </w:rPr>
        <w:t>.</w:t>
      </w:r>
    </w:p>
    <w:p w14:paraId="5055A89E" w14:textId="77777777" w:rsidR="006F2B03" w:rsidRPr="00B90E88" w:rsidRDefault="006F2B03" w:rsidP="006F2B03">
      <w:pPr>
        <w:overflowPunct w:val="0"/>
        <w:autoSpaceDE w:val="0"/>
        <w:autoSpaceDN w:val="0"/>
        <w:adjustRightInd w:val="0"/>
        <w:jc w:val="both"/>
        <w:textAlignment w:val="baseline"/>
        <w:rPr>
          <w:rFonts w:eastAsia="Times New Roman" w:cs="Times New Roman"/>
          <w:szCs w:val="24"/>
          <w:lang w:eastAsia="hr-HR"/>
        </w:rPr>
      </w:pPr>
    </w:p>
    <w:p w14:paraId="0132A066" w14:textId="4FE40CC2" w:rsidR="006F2B03" w:rsidRPr="00B90E88" w:rsidRDefault="006F2B03" w:rsidP="006F2B03">
      <w:pPr>
        <w:overflowPunct w:val="0"/>
        <w:autoSpaceDE w:val="0"/>
        <w:autoSpaceDN w:val="0"/>
        <w:adjustRightInd w:val="0"/>
        <w:jc w:val="both"/>
        <w:textAlignment w:val="baseline"/>
        <w:rPr>
          <w:rFonts w:eastAsia="Times New Roman" w:cs="Times New Roman"/>
          <w:szCs w:val="24"/>
          <w:lang w:eastAsia="hr-HR"/>
        </w:rPr>
      </w:pPr>
      <w:r w:rsidRPr="00B90E88">
        <w:rPr>
          <w:rFonts w:eastAsia="Times New Roman" w:cs="Times New Roman"/>
          <w:b/>
          <w:szCs w:val="24"/>
          <w:lang w:eastAsia="hr-HR"/>
        </w:rPr>
        <w:t>Članak 2.</w:t>
      </w:r>
      <w:r w:rsidRPr="00B90E88">
        <w:rPr>
          <w:rFonts w:eastAsia="Times New Roman" w:cs="Times New Roman"/>
          <w:szCs w:val="24"/>
          <w:lang w:eastAsia="hr-HR"/>
        </w:rPr>
        <w:t xml:space="preserve"> </w:t>
      </w:r>
      <w:r w:rsidR="00E148ED">
        <w:rPr>
          <w:rFonts w:eastAsia="Times New Roman" w:cs="Times New Roman"/>
          <w:szCs w:val="24"/>
          <w:lang w:eastAsia="hr-HR"/>
        </w:rPr>
        <w:t>s</w:t>
      </w:r>
      <w:r w:rsidR="00810D35" w:rsidRPr="00B90E88">
        <w:rPr>
          <w:rFonts w:eastAsia="Times New Roman" w:cs="Times New Roman"/>
          <w:szCs w:val="24"/>
          <w:lang w:eastAsia="hr-HR"/>
        </w:rPr>
        <w:t xml:space="preserve">adrži tekst Ugovora o zajmu između Republike Hrvatske i Međunarodne banke za obnovu </w:t>
      </w:r>
      <w:r w:rsidR="008A5239" w:rsidRPr="00B90E88">
        <w:rPr>
          <w:rFonts w:eastAsia="Times New Roman" w:cs="Times New Roman"/>
          <w:szCs w:val="24"/>
          <w:lang w:eastAsia="hr-HR"/>
        </w:rPr>
        <w:t>i razvoj</w:t>
      </w:r>
      <w:r w:rsidR="00E148ED">
        <w:rPr>
          <w:rFonts w:eastAsia="Times New Roman" w:cs="Times New Roman"/>
          <w:szCs w:val="24"/>
          <w:lang w:eastAsia="hr-HR"/>
        </w:rPr>
        <w:t xml:space="preserve"> </w:t>
      </w:r>
      <w:r w:rsidR="008A5239" w:rsidRPr="00B90E88">
        <w:rPr>
          <w:rFonts w:eastAsia="Times New Roman" w:cs="Times New Roman"/>
          <w:szCs w:val="24"/>
          <w:lang w:eastAsia="hr-HR"/>
        </w:rPr>
        <w:t xml:space="preserve">za </w:t>
      </w:r>
      <w:r w:rsidR="001E04BC">
        <w:rPr>
          <w:rFonts w:eastAsia="Times New Roman" w:cs="Times New Roman"/>
          <w:szCs w:val="24"/>
          <w:lang w:eastAsia="hr-HR"/>
        </w:rPr>
        <w:t>p</w:t>
      </w:r>
      <w:r w:rsidR="008A5239" w:rsidRPr="00B90E88">
        <w:rPr>
          <w:rFonts w:eastAsia="Times New Roman" w:cs="Times New Roman"/>
          <w:szCs w:val="24"/>
          <w:lang w:eastAsia="hr-HR"/>
        </w:rPr>
        <w:t>rojekt „</w:t>
      </w:r>
      <w:r w:rsidR="00270527" w:rsidRPr="00270527">
        <w:rPr>
          <w:rFonts w:eastAsia="Times New Roman" w:cs="Times New Roman"/>
          <w:szCs w:val="24"/>
          <w:lang w:eastAsia="hr-HR"/>
        </w:rPr>
        <w:t>Digitalne, inovativne i zelene tehnologije</w:t>
      </w:r>
      <w:r w:rsidR="00810D35" w:rsidRPr="00B90E88">
        <w:rPr>
          <w:rFonts w:eastAsia="Times New Roman" w:cs="Times New Roman"/>
          <w:szCs w:val="24"/>
          <w:lang w:eastAsia="hr-HR"/>
        </w:rPr>
        <w:t>“</w:t>
      </w:r>
      <w:r w:rsidR="004D5244" w:rsidRPr="00B90E88">
        <w:rPr>
          <w:rFonts w:eastAsia="Times New Roman" w:cs="Times New Roman"/>
          <w:szCs w:val="24"/>
          <w:lang w:eastAsia="hr-HR"/>
        </w:rPr>
        <w:t>, u izvorniku na engleskom jeziku i u prijevodu na hrvatski jezik.</w:t>
      </w:r>
    </w:p>
    <w:p w14:paraId="0E402B38" w14:textId="77777777" w:rsidR="006F2B03" w:rsidRPr="00B90E88" w:rsidRDefault="006F2B03" w:rsidP="006F2B03">
      <w:pPr>
        <w:overflowPunct w:val="0"/>
        <w:autoSpaceDE w:val="0"/>
        <w:autoSpaceDN w:val="0"/>
        <w:adjustRightInd w:val="0"/>
        <w:jc w:val="both"/>
        <w:textAlignment w:val="baseline"/>
        <w:rPr>
          <w:rFonts w:eastAsia="Times New Roman" w:cs="Times New Roman"/>
          <w:szCs w:val="24"/>
          <w:lang w:eastAsia="hr-HR"/>
        </w:rPr>
      </w:pPr>
    </w:p>
    <w:p w14:paraId="4EC6C5BB" w14:textId="77777777" w:rsidR="006F2B03" w:rsidRPr="00B90E88" w:rsidRDefault="006F2B03" w:rsidP="006F2B03">
      <w:pPr>
        <w:overflowPunct w:val="0"/>
        <w:autoSpaceDE w:val="0"/>
        <w:autoSpaceDN w:val="0"/>
        <w:adjustRightInd w:val="0"/>
        <w:jc w:val="both"/>
        <w:textAlignment w:val="baseline"/>
        <w:rPr>
          <w:rFonts w:eastAsia="Times New Roman" w:cs="Times New Roman"/>
          <w:szCs w:val="24"/>
          <w:lang w:eastAsia="hr-HR"/>
        </w:rPr>
      </w:pPr>
      <w:r w:rsidRPr="00B90E88">
        <w:rPr>
          <w:rFonts w:eastAsia="Times New Roman" w:cs="Times New Roman"/>
          <w:b/>
          <w:szCs w:val="24"/>
          <w:lang w:eastAsia="hr-HR"/>
        </w:rPr>
        <w:t>Člankom 3.</w:t>
      </w:r>
      <w:r w:rsidRPr="00B90E88">
        <w:rPr>
          <w:rFonts w:eastAsia="Times New Roman" w:cs="Times New Roman"/>
          <w:szCs w:val="24"/>
          <w:lang w:eastAsia="hr-HR"/>
        </w:rPr>
        <w:t xml:space="preserve"> </w:t>
      </w:r>
      <w:r w:rsidR="004D5244" w:rsidRPr="00B90E88">
        <w:rPr>
          <w:rFonts w:eastAsia="Times New Roman" w:cs="Times New Roman"/>
          <w:szCs w:val="24"/>
          <w:lang w:eastAsia="hr-HR"/>
        </w:rPr>
        <w:t>utvrđuje se način planiranja i podmirivanja financijskih obveza koje nastaju za Republiku Hrvatsku kao zajmoprimca na temelju Ugovora o zajmu.</w:t>
      </w:r>
    </w:p>
    <w:p w14:paraId="3A9C79BA" w14:textId="77777777" w:rsidR="00810D35" w:rsidRPr="00B90E88" w:rsidRDefault="00810D35" w:rsidP="006F2B03">
      <w:pPr>
        <w:overflowPunct w:val="0"/>
        <w:autoSpaceDE w:val="0"/>
        <w:autoSpaceDN w:val="0"/>
        <w:adjustRightInd w:val="0"/>
        <w:jc w:val="both"/>
        <w:textAlignment w:val="baseline"/>
        <w:rPr>
          <w:rFonts w:eastAsia="Times New Roman" w:cs="Times New Roman"/>
          <w:szCs w:val="24"/>
          <w:lang w:eastAsia="hr-HR"/>
        </w:rPr>
      </w:pPr>
    </w:p>
    <w:p w14:paraId="1FF6AE30" w14:textId="1E4F9A82" w:rsidR="006F2B03" w:rsidRPr="00B90E88" w:rsidRDefault="006F2B03" w:rsidP="006F2B03">
      <w:pPr>
        <w:overflowPunct w:val="0"/>
        <w:autoSpaceDE w:val="0"/>
        <w:autoSpaceDN w:val="0"/>
        <w:adjustRightInd w:val="0"/>
        <w:jc w:val="both"/>
        <w:textAlignment w:val="baseline"/>
        <w:rPr>
          <w:rFonts w:eastAsia="Times New Roman" w:cs="Times New Roman"/>
          <w:szCs w:val="24"/>
          <w:lang w:eastAsia="hr-HR"/>
        </w:rPr>
      </w:pPr>
      <w:r w:rsidRPr="00B90E88">
        <w:rPr>
          <w:rFonts w:eastAsia="Times New Roman" w:cs="Times New Roman"/>
          <w:b/>
          <w:szCs w:val="24"/>
          <w:lang w:eastAsia="hr-HR"/>
        </w:rPr>
        <w:t xml:space="preserve">Člankom 4. </w:t>
      </w:r>
      <w:r w:rsidR="004D5244" w:rsidRPr="00B90E88">
        <w:rPr>
          <w:rFonts w:eastAsia="Times New Roman" w:cs="Times New Roman"/>
          <w:szCs w:val="24"/>
          <w:lang w:eastAsia="hr-HR"/>
        </w:rPr>
        <w:t>utvrđeno je da je provedba</w:t>
      </w:r>
      <w:r w:rsidR="00C26AB2">
        <w:rPr>
          <w:rFonts w:eastAsia="Times New Roman" w:cs="Times New Roman"/>
          <w:szCs w:val="24"/>
          <w:lang w:eastAsia="hr-HR"/>
        </w:rPr>
        <w:t xml:space="preserve"> ovoga</w:t>
      </w:r>
      <w:r w:rsidR="004D5244" w:rsidRPr="00B90E88">
        <w:rPr>
          <w:rFonts w:eastAsia="Times New Roman" w:cs="Times New Roman"/>
          <w:szCs w:val="24"/>
          <w:lang w:eastAsia="hr-HR"/>
        </w:rPr>
        <w:t xml:space="preserve"> Zakona u djelokrugu tijela državne uprave nadležnih za poslove znanosti i obrazovanja te financija.</w:t>
      </w:r>
    </w:p>
    <w:p w14:paraId="55852434" w14:textId="77777777" w:rsidR="006F2B03" w:rsidRPr="00B90E88" w:rsidRDefault="006F2B03" w:rsidP="006F2B03">
      <w:pPr>
        <w:overflowPunct w:val="0"/>
        <w:autoSpaceDE w:val="0"/>
        <w:autoSpaceDN w:val="0"/>
        <w:adjustRightInd w:val="0"/>
        <w:jc w:val="both"/>
        <w:textAlignment w:val="baseline"/>
        <w:rPr>
          <w:rFonts w:eastAsia="Times New Roman" w:cs="Times New Roman"/>
          <w:b/>
          <w:szCs w:val="24"/>
          <w:lang w:eastAsia="hr-HR"/>
        </w:rPr>
      </w:pPr>
    </w:p>
    <w:p w14:paraId="6FCAC4A4" w14:textId="2D5ACB72" w:rsidR="005E4F39" w:rsidRPr="00B90E88" w:rsidRDefault="006F2B03" w:rsidP="00176B18">
      <w:pPr>
        <w:overflowPunct w:val="0"/>
        <w:autoSpaceDE w:val="0"/>
        <w:autoSpaceDN w:val="0"/>
        <w:adjustRightInd w:val="0"/>
        <w:jc w:val="both"/>
        <w:textAlignment w:val="baseline"/>
        <w:rPr>
          <w:rFonts w:eastAsia="Times New Roman" w:cs="Times New Roman"/>
          <w:szCs w:val="24"/>
          <w:lang w:eastAsia="hr-HR"/>
        </w:rPr>
      </w:pPr>
      <w:r w:rsidRPr="00B90E88">
        <w:rPr>
          <w:rFonts w:eastAsia="Times New Roman" w:cs="Times New Roman"/>
          <w:b/>
          <w:szCs w:val="24"/>
          <w:lang w:eastAsia="hr-HR"/>
        </w:rPr>
        <w:t xml:space="preserve">Člankom 5. </w:t>
      </w:r>
      <w:r w:rsidR="004D5244" w:rsidRPr="00B90E88">
        <w:rPr>
          <w:rFonts w:eastAsia="Times New Roman" w:cs="Times New Roman"/>
          <w:szCs w:val="24"/>
          <w:lang w:eastAsia="hr-HR"/>
        </w:rPr>
        <w:t>utvrđuje se</w:t>
      </w:r>
      <w:r w:rsidR="004D5244" w:rsidRPr="00B90E88">
        <w:rPr>
          <w:rFonts w:eastAsia="Times New Roman" w:cs="Times New Roman"/>
          <w:b/>
          <w:szCs w:val="24"/>
          <w:lang w:eastAsia="hr-HR"/>
        </w:rPr>
        <w:t xml:space="preserve"> </w:t>
      </w:r>
      <w:r w:rsidR="004D5244" w:rsidRPr="00B90E88">
        <w:rPr>
          <w:rFonts w:eastAsia="Times New Roman" w:cs="Times New Roman"/>
          <w:szCs w:val="24"/>
          <w:lang w:eastAsia="hr-HR"/>
        </w:rPr>
        <w:t>da na dan stupanja na snagu Zakona</w:t>
      </w:r>
      <w:r w:rsidR="00C26AB2">
        <w:rPr>
          <w:rFonts w:eastAsia="Times New Roman" w:cs="Times New Roman"/>
          <w:szCs w:val="24"/>
          <w:lang w:eastAsia="hr-HR"/>
        </w:rPr>
        <w:t>,</w:t>
      </w:r>
      <w:r w:rsidR="004D5244" w:rsidRPr="00B90E88">
        <w:rPr>
          <w:rFonts w:eastAsia="Times New Roman" w:cs="Times New Roman"/>
          <w:szCs w:val="24"/>
          <w:lang w:eastAsia="hr-HR"/>
        </w:rPr>
        <w:t xml:space="preserve"> </w:t>
      </w:r>
      <w:r w:rsidR="004F10C3">
        <w:rPr>
          <w:rFonts w:eastAsia="Times New Roman" w:cs="Times New Roman"/>
          <w:szCs w:val="24"/>
          <w:lang w:eastAsia="hr-HR"/>
        </w:rPr>
        <w:t>U</w:t>
      </w:r>
      <w:r w:rsidR="004D5244" w:rsidRPr="00B90E88">
        <w:rPr>
          <w:rFonts w:eastAsia="Times New Roman" w:cs="Times New Roman"/>
          <w:szCs w:val="24"/>
          <w:lang w:eastAsia="hr-HR"/>
        </w:rPr>
        <w:t xml:space="preserve">govor o zajmu između Republike Hrvatske i Međunarodne banke za obnovu i razvoj za </w:t>
      </w:r>
      <w:r w:rsidR="004F10C3">
        <w:rPr>
          <w:rFonts w:eastAsia="Times New Roman" w:cs="Times New Roman"/>
          <w:szCs w:val="24"/>
          <w:lang w:eastAsia="hr-HR"/>
        </w:rPr>
        <w:t>projekt „Digitalne, inovativne i zelene tehnologije“</w:t>
      </w:r>
      <w:r w:rsidR="004D5244" w:rsidRPr="00B90E88">
        <w:rPr>
          <w:rFonts w:eastAsia="Times New Roman" w:cs="Times New Roman"/>
          <w:szCs w:val="24"/>
          <w:lang w:eastAsia="hr-HR"/>
        </w:rPr>
        <w:t xml:space="preserve"> nije na snazi te će se podatci o njegovom stupanju na snagu objaviti sukladno članku 30. stavku 3. Zakona o sklapanju i izvršavanju </w:t>
      </w:r>
      <w:r w:rsidR="00EB1431" w:rsidRPr="00B90E88">
        <w:rPr>
          <w:rFonts w:eastAsia="Times New Roman" w:cs="Times New Roman"/>
          <w:szCs w:val="24"/>
          <w:lang w:eastAsia="hr-HR"/>
        </w:rPr>
        <w:t>međunarodnih ugovora.</w:t>
      </w:r>
    </w:p>
    <w:p w14:paraId="50E6BB0B" w14:textId="77777777" w:rsidR="00176B18" w:rsidRPr="00B90E88" w:rsidRDefault="00176B18" w:rsidP="00176B18">
      <w:pPr>
        <w:overflowPunct w:val="0"/>
        <w:autoSpaceDE w:val="0"/>
        <w:autoSpaceDN w:val="0"/>
        <w:adjustRightInd w:val="0"/>
        <w:jc w:val="both"/>
        <w:textAlignment w:val="baseline"/>
        <w:rPr>
          <w:b/>
        </w:rPr>
      </w:pPr>
    </w:p>
    <w:p w14:paraId="3EA26B64" w14:textId="521AD825" w:rsidR="008A5239" w:rsidRPr="00B90E88" w:rsidRDefault="00810D35" w:rsidP="00810D35">
      <w:pPr>
        <w:overflowPunct w:val="0"/>
        <w:autoSpaceDE w:val="0"/>
        <w:autoSpaceDN w:val="0"/>
        <w:adjustRightInd w:val="0"/>
        <w:jc w:val="both"/>
        <w:textAlignment w:val="baseline"/>
        <w:rPr>
          <w:rFonts w:eastAsia="Times New Roman" w:cs="Times New Roman"/>
          <w:szCs w:val="24"/>
          <w:lang w:eastAsia="hr-HR"/>
        </w:rPr>
      </w:pPr>
      <w:r w:rsidRPr="00B90E88">
        <w:rPr>
          <w:rFonts w:eastAsia="Times New Roman" w:cs="Times New Roman"/>
          <w:b/>
          <w:szCs w:val="24"/>
          <w:lang w:eastAsia="hr-HR"/>
        </w:rPr>
        <w:t xml:space="preserve">Člankom 6. </w:t>
      </w:r>
      <w:r w:rsidRPr="00B90E88">
        <w:rPr>
          <w:rFonts w:eastAsia="Times New Roman" w:cs="Times New Roman"/>
          <w:szCs w:val="24"/>
          <w:lang w:eastAsia="hr-HR"/>
        </w:rPr>
        <w:t xml:space="preserve">uređeno je stupanje na snagu </w:t>
      </w:r>
      <w:r w:rsidR="00A14963">
        <w:rPr>
          <w:rFonts w:eastAsia="Times New Roman" w:cs="Times New Roman"/>
          <w:szCs w:val="24"/>
          <w:lang w:eastAsia="hr-HR"/>
        </w:rPr>
        <w:t>ovoga Zakona, koje se</w:t>
      </w:r>
      <w:r w:rsidR="00A14963" w:rsidRPr="00A14963">
        <w:rPr>
          <w:rFonts w:eastAsia="Times New Roman" w:cs="Times New Roman"/>
          <w:szCs w:val="24"/>
          <w:lang w:eastAsia="hr-HR"/>
        </w:rPr>
        <w:t xml:space="preserve"> predlaže prvoga dana od dana objave u „Narodnim novinama“. Naime, sukladno članku IV. Ugovora o zaj</w:t>
      </w:r>
      <w:r w:rsidR="00270527">
        <w:rPr>
          <w:rFonts w:eastAsia="Times New Roman" w:cs="Times New Roman"/>
          <w:szCs w:val="24"/>
          <w:lang w:eastAsia="hr-HR"/>
        </w:rPr>
        <w:t>mu rok za stupanje na snagu je 120</w:t>
      </w:r>
      <w:r w:rsidR="00A14963" w:rsidRPr="00A14963">
        <w:rPr>
          <w:rFonts w:eastAsia="Times New Roman" w:cs="Times New Roman"/>
          <w:szCs w:val="24"/>
          <w:lang w:eastAsia="hr-HR"/>
        </w:rPr>
        <w:t xml:space="preserve"> dana nakon datuma potpisivanja, a budući da je Ugovor potpisan </w:t>
      </w:r>
      <w:r w:rsidR="00270527">
        <w:rPr>
          <w:rFonts w:eastAsia="Times New Roman" w:cs="Times New Roman"/>
          <w:szCs w:val="24"/>
          <w:lang w:eastAsia="hr-HR"/>
        </w:rPr>
        <w:t>28. lipnja</w:t>
      </w:r>
      <w:r w:rsidR="00A14963" w:rsidRPr="00A14963">
        <w:rPr>
          <w:rFonts w:eastAsia="Times New Roman" w:cs="Times New Roman"/>
          <w:szCs w:val="24"/>
          <w:lang w:eastAsia="hr-HR"/>
        </w:rPr>
        <w:t xml:space="preserve"> 202</w:t>
      </w:r>
      <w:r w:rsidR="00270527">
        <w:rPr>
          <w:rFonts w:eastAsia="Times New Roman" w:cs="Times New Roman"/>
          <w:szCs w:val="24"/>
          <w:lang w:eastAsia="hr-HR"/>
        </w:rPr>
        <w:t>3</w:t>
      </w:r>
      <w:r w:rsidR="00A14963" w:rsidRPr="00A14963">
        <w:rPr>
          <w:rFonts w:eastAsia="Times New Roman" w:cs="Times New Roman"/>
          <w:szCs w:val="24"/>
          <w:lang w:eastAsia="hr-HR"/>
        </w:rPr>
        <w:t xml:space="preserve">. rok za njegovo stupanje na snagu istječe </w:t>
      </w:r>
      <w:r w:rsidR="00270527">
        <w:rPr>
          <w:rFonts w:eastAsia="Times New Roman" w:cs="Times New Roman"/>
          <w:szCs w:val="24"/>
          <w:lang w:eastAsia="hr-HR"/>
        </w:rPr>
        <w:t>2</w:t>
      </w:r>
      <w:r w:rsidR="009D37F2">
        <w:rPr>
          <w:rFonts w:eastAsia="Times New Roman" w:cs="Times New Roman"/>
          <w:szCs w:val="24"/>
          <w:lang w:eastAsia="hr-HR"/>
        </w:rPr>
        <w:t>6</w:t>
      </w:r>
      <w:r w:rsidR="00A14963" w:rsidRPr="00A14963">
        <w:rPr>
          <w:rFonts w:eastAsia="Times New Roman" w:cs="Times New Roman"/>
          <w:szCs w:val="24"/>
          <w:lang w:eastAsia="hr-HR"/>
        </w:rPr>
        <w:t xml:space="preserve">. </w:t>
      </w:r>
      <w:r w:rsidR="00270527">
        <w:rPr>
          <w:rFonts w:eastAsia="Times New Roman" w:cs="Times New Roman"/>
          <w:szCs w:val="24"/>
          <w:lang w:eastAsia="hr-HR"/>
        </w:rPr>
        <w:t>listopada 2023</w:t>
      </w:r>
      <w:r w:rsidR="00A14963" w:rsidRPr="00A14963">
        <w:rPr>
          <w:rFonts w:eastAsia="Times New Roman" w:cs="Times New Roman"/>
          <w:szCs w:val="24"/>
          <w:lang w:eastAsia="hr-HR"/>
        </w:rPr>
        <w:t>.</w:t>
      </w:r>
    </w:p>
    <w:p w14:paraId="77FE9F5C" w14:textId="77777777" w:rsidR="00E01AE4" w:rsidRDefault="00E01AE4">
      <w:r>
        <w:br w:type="page"/>
      </w:r>
    </w:p>
    <w:p w14:paraId="7E3489EC" w14:textId="77777777" w:rsidR="005E4F39" w:rsidRDefault="005E4F39" w:rsidP="00E01AE4">
      <w:pPr>
        <w:jc w:val="both"/>
      </w:pPr>
    </w:p>
    <w:p w14:paraId="42651261" w14:textId="4A8015DC" w:rsidR="009409B5" w:rsidRPr="00E01AE4" w:rsidRDefault="00526E4F" w:rsidP="00C26AB2">
      <w:pPr>
        <w:pStyle w:val="ListParagraph"/>
        <w:tabs>
          <w:tab w:val="left" w:pos="1418"/>
        </w:tabs>
        <w:ind w:left="1418" w:hanging="1418"/>
        <w:jc w:val="both"/>
      </w:pPr>
      <w:r w:rsidRPr="001D1CF5">
        <w:rPr>
          <w:b/>
        </w:rPr>
        <w:t>Prilo</w:t>
      </w:r>
      <w:r w:rsidR="001D1CF5">
        <w:rPr>
          <w:b/>
        </w:rPr>
        <w:t>g</w:t>
      </w:r>
      <w:r w:rsidR="009409B5" w:rsidRPr="001D1CF5">
        <w:rPr>
          <w:b/>
        </w:rPr>
        <w:t>:</w:t>
      </w:r>
      <w:r w:rsidR="001D1CF5">
        <w:t xml:space="preserve"> </w:t>
      </w:r>
      <w:r w:rsidR="00C26AB2">
        <w:tab/>
      </w:r>
      <w:r w:rsidR="009409B5">
        <w:t xml:space="preserve">preslika teksta </w:t>
      </w:r>
      <w:r w:rsidR="00422688" w:rsidRPr="00C26AB2">
        <w:rPr>
          <w:rFonts w:eastAsia="Times New Roman" w:cs="Times New Roman"/>
          <w:szCs w:val="24"/>
          <w:lang w:eastAsia="hr-HR"/>
        </w:rPr>
        <w:t xml:space="preserve">Ugovora o zajmu između Republike </w:t>
      </w:r>
      <w:r w:rsidR="001D1CF5" w:rsidRPr="00C26AB2">
        <w:rPr>
          <w:rFonts w:eastAsia="Times New Roman" w:cs="Times New Roman"/>
          <w:szCs w:val="24"/>
          <w:lang w:eastAsia="hr-HR"/>
        </w:rPr>
        <w:t xml:space="preserve">Hrvatske i Međunarodne banke za </w:t>
      </w:r>
      <w:r w:rsidR="00422688" w:rsidRPr="00C26AB2">
        <w:rPr>
          <w:rFonts w:eastAsia="Times New Roman" w:cs="Times New Roman"/>
          <w:szCs w:val="24"/>
          <w:lang w:eastAsia="hr-HR"/>
        </w:rPr>
        <w:t xml:space="preserve">obnovu i razvoj za </w:t>
      </w:r>
      <w:r w:rsidR="00651C01" w:rsidRPr="00C26AB2">
        <w:rPr>
          <w:rFonts w:eastAsia="Times New Roman" w:cs="Times New Roman"/>
          <w:szCs w:val="24"/>
          <w:lang w:eastAsia="hr-HR"/>
        </w:rPr>
        <w:t>p</w:t>
      </w:r>
      <w:r w:rsidR="00422688" w:rsidRPr="00C26AB2">
        <w:rPr>
          <w:rFonts w:eastAsia="Times New Roman" w:cs="Times New Roman"/>
          <w:szCs w:val="24"/>
          <w:lang w:eastAsia="hr-HR"/>
        </w:rPr>
        <w:t>rojekt „</w:t>
      </w:r>
      <w:r w:rsidR="00270527" w:rsidRPr="00C26AB2">
        <w:rPr>
          <w:rFonts w:eastAsia="Times New Roman" w:cs="Times New Roman"/>
          <w:szCs w:val="24"/>
          <w:lang w:eastAsia="hr-HR"/>
        </w:rPr>
        <w:t>Digitalne, inovativne i zelene tehnologije</w:t>
      </w:r>
      <w:r w:rsidR="00422688" w:rsidRPr="00C26AB2">
        <w:rPr>
          <w:rFonts w:eastAsia="Times New Roman" w:cs="Times New Roman"/>
          <w:szCs w:val="24"/>
          <w:lang w:eastAsia="hr-HR"/>
        </w:rPr>
        <w:t>“</w:t>
      </w:r>
    </w:p>
    <w:sectPr w:rsidR="009409B5" w:rsidRPr="00E01AE4" w:rsidSect="00A76D83">
      <w:headerReference w:type="default" r:id="rId14"/>
      <w:footerReference w:type="default" r:id="rId15"/>
      <w:pgSz w:w="11907" w:h="16840" w:code="9"/>
      <w:pgMar w:top="1417" w:right="1417" w:bottom="1417" w:left="141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637B5" w14:textId="77777777" w:rsidR="005E19C2" w:rsidRDefault="005E19C2">
      <w:r>
        <w:separator/>
      </w:r>
    </w:p>
  </w:endnote>
  <w:endnote w:type="continuationSeparator" w:id="0">
    <w:p w14:paraId="74D479FC" w14:textId="77777777" w:rsidR="005E19C2" w:rsidRDefault="005E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4D8C" w14:textId="77777777" w:rsidR="001A1802" w:rsidRPr="00CE78D1" w:rsidRDefault="001A1802" w:rsidP="0088036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105D" w14:textId="738DB169" w:rsidR="001A1802" w:rsidRPr="00DA4585" w:rsidRDefault="001A1802" w:rsidP="00DA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F081A" w14:textId="77777777" w:rsidR="005E19C2" w:rsidRDefault="005E19C2">
      <w:r>
        <w:separator/>
      </w:r>
    </w:p>
  </w:footnote>
  <w:footnote w:type="continuationSeparator" w:id="0">
    <w:p w14:paraId="439F6C58" w14:textId="77777777" w:rsidR="005E19C2" w:rsidRDefault="005E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930238"/>
      <w:docPartObj>
        <w:docPartGallery w:val="Page Numbers (Top of Page)"/>
        <w:docPartUnique/>
      </w:docPartObj>
    </w:sdtPr>
    <w:sdtEndPr>
      <w:rPr>
        <w:rFonts w:cs="Times New Roman"/>
        <w:szCs w:val="24"/>
      </w:rPr>
    </w:sdtEndPr>
    <w:sdtContent>
      <w:p w14:paraId="42DF7FE4" w14:textId="37C0A3AC" w:rsidR="001A1802" w:rsidRPr="000727AE" w:rsidRDefault="001A1802" w:rsidP="000727AE">
        <w:pPr>
          <w:pStyle w:val="Header"/>
          <w:jc w:val="center"/>
          <w:rPr>
            <w:rFonts w:cs="Times New Roman"/>
            <w:szCs w:val="24"/>
          </w:rPr>
        </w:pPr>
        <w:r w:rsidRPr="000727AE">
          <w:rPr>
            <w:rFonts w:cs="Times New Roman"/>
            <w:szCs w:val="24"/>
          </w:rPr>
          <w:fldChar w:fldCharType="begin"/>
        </w:r>
        <w:r w:rsidRPr="000727AE">
          <w:rPr>
            <w:rFonts w:cs="Times New Roman"/>
            <w:szCs w:val="24"/>
          </w:rPr>
          <w:instrText>PAGE   \* MERGEFORMAT</w:instrText>
        </w:r>
        <w:r w:rsidRPr="000727AE">
          <w:rPr>
            <w:rFonts w:cs="Times New Roman"/>
            <w:szCs w:val="24"/>
          </w:rPr>
          <w:fldChar w:fldCharType="separate"/>
        </w:r>
        <w:r w:rsidR="002D43EB">
          <w:rPr>
            <w:rFonts w:cs="Times New Roman"/>
            <w:noProof/>
            <w:szCs w:val="24"/>
          </w:rPr>
          <w:t>19</w:t>
        </w:r>
        <w:r w:rsidRPr="000727AE">
          <w:rPr>
            <w:rFonts w:cs="Times New Roman"/>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58BF"/>
    <w:multiLevelType w:val="hybridMultilevel"/>
    <w:tmpl w:val="88F80FDE"/>
    <w:lvl w:ilvl="0" w:tplc="FFFFFFFF">
      <w:start w:val="1"/>
      <w:numFmt w:val="lowerLetter"/>
      <w:lvlText w:val="(%1)"/>
      <w:lvlJc w:val="left"/>
      <w:pPr>
        <w:ind w:left="1440" w:hanging="360"/>
      </w:pPr>
      <w:rPr>
        <w:rFonts w:hint="default"/>
        <w:b w:val="0"/>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CC338F4"/>
    <w:multiLevelType w:val="multilevel"/>
    <w:tmpl w:val="30467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A33F98"/>
    <w:multiLevelType w:val="hybridMultilevel"/>
    <w:tmpl w:val="80BAF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24EFB"/>
    <w:multiLevelType w:val="hybridMultilevel"/>
    <w:tmpl w:val="52AC087C"/>
    <w:lvl w:ilvl="0" w:tplc="E410F58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C34F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F2B77"/>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7" w15:restartNumberingAfterBreak="0">
    <w:nsid w:val="227F2502"/>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8" w15:restartNumberingAfterBreak="0">
    <w:nsid w:val="29B9500D"/>
    <w:multiLevelType w:val="hybridMultilevel"/>
    <w:tmpl w:val="80BAF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F30C0"/>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0" w15:restartNumberingAfterBreak="0">
    <w:nsid w:val="2E7B6776"/>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1" w15:restartNumberingAfterBreak="0">
    <w:nsid w:val="32745435"/>
    <w:multiLevelType w:val="multilevel"/>
    <w:tmpl w:val="99748D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C35DDF"/>
    <w:multiLevelType w:val="hybridMultilevel"/>
    <w:tmpl w:val="6B4CBFA6"/>
    <w:lvl w:ilvl="0" w:tplc="2FDA36D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2E1ADA"/>
    <w:multiLevelType w:val="hybridMultilevel"/>
    <w:tmpl w:val="C00C0C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407475"/>
    <w:multiLevelType w:val="hybridMultilevel"/>
    <w:tmpl w:val="9086FF40"/>
    <w:lvl w:ilvl="0" w:tplc="EB80259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103C9"/>
    <w:multiLevelType w:val="multilevel"/>
    <w:tmpl w:val="CFA0E0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336832"/>
    <w:multiLevelType w:val="multilevel"/>
    <w:tmpl w:val="82F6A05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AD10B5D"/>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9" w15:restartNumberingAfterBreak="0">
    <w:nsid w:val="4B332C41"/>
    <w:multiLevelType w:val="multilevel"/>
    <w:tmpl w:val="E26493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C4294"/>
    <w:multiLevelType w:val="hybridMultilevel"/>
    <w:tmpl w:val="EE4C7A86"/>
    <w:lvl w:ilvl="0" w:tplc="1564EDB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268BE"/>
    <w:multiLevelType w:val="multilevel"/>
    <w:tmpl w:val="30467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173517"/>
    <w:multiLevelType w:val="hybridMultilevel"/>
    <w:tmpl w:val="EE4C7A86"/>
    <w:lvl w:ilvl="0" w:tplc="1564EDB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02EC7"/>
    <w:multiLevelType w:val="hybridMultilevel"/>
    <w:tmpl w:val="16A4EE16"/>
    <w:lvl w:ilvl="0" w:tplc="67E2DD90">
      <w:start w:val="1"/>
      <w:numFmt w:val="upperRoman"/>
      <w:lvlText w:val="%1."/>
      <w:lvlJc w:val="left"/>
      <w:pPr>
        <w:tabs>
          <w:tab w:val="num" w:pos="1080"/>
        </w:tabs>
        <w:ind w:left="1080" w:hanging="72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55BA7B03"/>
    <w:multiLevelType w:val="hybridMultilevel"/>
    <w:tmpl w:val="6900B8CC"/>
    <w:lvl w:ilvl="0" w:tplc="02689C4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80FD5"/>
    <w:multiLevelType w:val="hybridMultilevel"/>
    <w:tmpl w:val="E2649332"/>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7792D"/>
    <w:multiLevelType w:val="hybridMultilevel"/>
    <w:tmpl w:val="88F80FDE"/>
    <w:lvl w:ilvl="0" w:tplc="FFFFFFFF">
      <w:start w:val="1"/>
      <w:numFmt w:val="lowerLetter"/>
      <w:lvlText w:val="(%1)"/>
      <w:lvlJc w:val="left"/>
      <w:pPr>
        <w:ind w:left="1440" w:hanging="360"/>
      </w:pPr>
      <w:rPr>
        <w:rFonts w:hint="default"/>
        <w:b w:val="0"/>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58725F90"/>
    <w:multiLevelType w:val="hybridMultilevel"/>
    <w:tmpl w:val="D0E22BAC"/>
    <w:lvl w:ilvl="0" w:tplc="3438D2E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04551"/>
    <w:multiLevelType w:val="hybridMultilevel"/>
    <w:tmpl w:val="E5BA8CBC"/>
    <w:name w:val="PPF Template List222"/>
    <w:lvl w:ilvl="0" w:tplc="39805EFE">
      <w:start w:val="1"/>
      <w:numFmt w:val="decimal"/>
      <w:lvlText w:val="%1."/>
      <w:lvlJc w:val="left"/>
      <w:pPr>
        <w:ind w:left="990" w:hanging="360"/>
      </w:pPr>
      <w:rPr>
        <w:rFonts w:ascii="Arial" w:hAnsi="Arial" w:hint="default"/>
        <w:b w:val="0"/>
        <w:i w:val="0"/>
        <w:sz w:val="22"/>
      </w:rPr>
    </w:lvl>
    <w:lvl w:ilvl="1" w:tplc="99C82790">
      <w:start w:val="1"/>
      <w:numFmt w:val="lowerLetter"/>
      <w:lvlText w:val="%2."/>
      <w:lvlJc w:val="left"/>
      <w:pPr>
        <w:ind w:left="720" w:hanging="360"/>
      </w:pPr>
      <w:rPr>
        <w:rFonts w:hint="default"/>
      </w:rPr>
    </w:lvl>
    <w:lvl w:ilvl="2" w:tplc="1C6009BA">
      <w:start w:val="1"/>
      <w:numFmt w:val="lowerRoman"/>
      <w:lvlText w:val="%3."/>
      <w:lvlJc w:val="right"/>
      <w:pPr>
        <w:ind w:left="1800" w:hanging="360"/>
      </w:pPr>
      <w:rPr>
        <w:rFonts w:hint="default"/>
      </w:rPr>
    </w:lvl>
    <w:lvl w:ilvl="3" w:tplc="9FEA4734">
      <w:start w:val="1"/>
      <w:numFmt w:val="none"/>
      <w:lvlText w:val=""/>
      <w:lvlJc w:val="left"/>
      <w:pPr>
        <w:ind w:left="2520" w:hanging="360"/>
      </w:pPr>
      <w:rPr>
        <w:rFonts w:hint="default"/>
      </w:rPr>
    </w:lvl>
    <w:lvl w:ilvl="4" w:tplc="0E82CDB4">
      <w:start w:val="1"/>
      <w:numFmt w:val="none"/>
      <w:lvlText w:val=""/>
      <w:lvlJc w:val="left"/>
      <w:pPr>
        <w:ind w:left="3240" w:hanging="360"/>
      </w:pPr>
      <w:rPr>
        <w:rFonts w:hint="default"/>
      </w:rPr>
    </w:lvl>
    <w:lvl w:ilvl="5" w:tplc="061C9D88">
      <w:start w:val="1"/>
      <w:numFmt w:val="none"/>
      <w:lvlText w:val=""/>
      <w:lvlJc w:val="right"/>
      <w:pPr>
        <w:ind w:left="3960" w:hanging="180"/>
      </w:pPr>
      <w:rPr>
        <w:rFonts w:hint="default"/>
      </w:rPr>
    </w:lvl>
    <w:lvl w:ilvl="6" w:tplc="117C14AA">
      <w:start w:val="1"/>
      <w:numFmt w:val="none"/>
      <w:lvlText w:val=""/>
      <w:lvlJc w:val="left"/>
      <w:pPr>
        <w:ind w:left="4680" w:hanging="360"/>
      </w:pPr>
      <w:rPr>
        <w:rFonts w:hint="default"/>
      </w:rPr>
    </w:lvl>
    <w:lvl w:ilvl="7" w:tplc="329CE2C8">
      <w:start w:val="1"/>
      <w:numFmt w:val="none"/>
      <w:lvlText w:val=""/>
      <w:lvlJc w:val="left"/>
      <w:pPr>
        <w:ind w:left="5400" w:hanging="360"/>
      </w:pPr>
      <w:rPr>
        <w:rFonts w:hint="default"/>
      </w:rPr>
    </w:lvl>
    <w:lvl w:ilvl="8" w:tplc="8E106566">
      <w:start w:val="1"/>
      <w:numFmt w:val="none"/>
      <w:lvlText w:val=""/>
      <w:lvlJc w:val="right"/>
      <w:pPr>
        <w:ind w:left="6120" w:hanging="180"/>
      </w:pPr>
      <w:rPr>
        <w:rFonts w:hint="default"/>
      </w:rPr>
    </w:lvl>
  </w:abstractNum>
  <w:abstractNum w:abstractNumId="29" w15:restartNumberingAfterBreak="0">
    <w:nsid w:val="5F12078F"/>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0" w15:restartNumberingAfterBreak="0">
    <w:nsid w:val="6380662D"/>
    <w:multiLevelType w:val="multilevel"/>
    <w:tmpl w:val="C5BC317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1" w15:restartNumberingAfterBreak="0">
    <w:nsid w:val="64240E1C"/>
    <w:multiLevelType w:val="multilevel"/>
    <w:tmpl w:val="E2B86314"/>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4851873"/>
    <w:multiLevelType w:val="multilevel"/>
    <w:tmpl w:val="30467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53585"/>
    <w:multiLevelType w:val="hybridMultilevel"/>
    <w:tmpl w:val="D9ECD352"/>
    <w:lvl w:ilvl="0" w:tplc="F8C42084">
      <w:start w:val="18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8F1040"/>
    <w:multiLevelType w:val="hybridMultilevel"/>
    <w:tmpl w:val="C00C0C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011C87"/>
    <w:multiLevelType w:val="hybridMultilevel"/>
    <w:tmpl w:val="9086FF40"/>
    <w:lvl w:ilvl="0" w:tplc="EB80259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AB45B9"/>
    <w:multiLevelType w:val="multilevel"/>
    <w:tmpl w:val="CFA0E0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7"/>
  </w:num>
  <w:num w:numId="4">
    <w:abstractNumId w:val="13"/>
  </w:num>
  <w:num w:numId="5">
    <w:abstractNumId w:val="16"/>
  </w:num>
  <w:num w:numId="6">
    <w:abstractNumId w:val="0"/>
  </w:num>
  <w:num w:numId="7">
    <w:abstractNumId w:val="24"/>
  </w:num>
  <w:num w:numId="8">
    <w:abstractNumId w:val="33"/>
  </w:num>
  <w:num w:numId="9">
    <w:abstractNumId w:val="32"/>
  </w:num>
  <w:num w:numId="10">
    <w:abstractNumId w:val="11"/>
  </w:num>
  <w:num w:numId="11">
    <w:abstractNumId w:val="30"/>
  </w:num>
  <w:num w:numId="12">
    <w:abstractNumId w:val="10"/>
  </w:num>
  <w:num w:numId="13">
    <w:abstractNumId w:val="8"/>
  </w:num>
  <w:num w:numId="14">
    <w:abstractNumId w:val="7"/>
  </w:num>
  <w:num w:numId="15">
    <w:abstractNumId w:val="1"/>
  </w:num>
  <w:num w:numId="16">
    <w:abstractNumId w:val="20"/>
  </w:num>
  <w:num w:numId="17">
    <w:abstractNumId w:val="35"/>
  </w:num>
  <w:num w:numId="18">
    <w:abstractNumId w:val="21"/>
  </w:num>
  <w:num w:numId="19">
    <w:abstractNumId w:val="29"/>
  </w:num>
  <w:num w:numId="20">
    <w:abstractNumId w:val="18"/>
  </w:num>
  <w:num w:numId="21">
    <w:abstractNumId w:val="14"/>
  </w:num>
  <w:num w:numId="22">
    <w:abstractNumId w:val="6"/>
  </w:num>
  <w:num w:numId="23">
    <w:abstractNumId w:val="26"/>
  </w:num>
  <w:num w:numId="24">
    <w:abstractNumId w:val="22"/>
  </w:num>
  <w:num w:numId="25">
    <w:abstractNumId w:val="5"/>
  </w:num>
  <w:num w:numId="26">
    <w:abstractNumId w:val="25"/>
  </w:num>
  <w:num w:numId="27">
    <w:abstractNumId w:val="9"/>
  </w:num>
  <w:num w:numId="28">
    <w:abstractNumId w:val="3"/>
  </w:num>
  <w:num w:numId="29">
    <w:abstractNumId w:val="34"/>
  </w:num>
  <w:num w:numId="30">
    <w:abstractNumId w:val="2"/>
  </w:num>
  <w:num w:numId="31">
    <w:abstractNumId w:val="27"/>
  </w:num>
  <w:num w:numId="32">
    <w:abstractNumId w:val="12"/>
  </w:num>
  <w:num w:numId="33">
    <w:abstractNumId w:val="36"/>
  </w:num>
  <w:num w:numId="34">
    <w:abstractNumId w:val="15"/>
  </w:num>
  <w:num w:numId="35">
    <w:abstractNumId w:val="19"/>
  </w:num>
  <w:num w:numId="36">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1F"/>
    <w:rsid w:val="00002B39"/>
    <w:rsid w:val="000041B0"/>
    <w:rsid w:val="00004584"/>
    <w:rsid w:val="00004A6E"/>
    <w:rsid w:val="00020089"/>
    <w:rsid w:val="00023DAA"/>
    <w:rsid w:val="000322EC"/>
    <w:rsid w:val="000347CE"/>
    <w:rsid w:val="0003518B"/>
    <w:rsid w:val="000355F7"/>
    <w:rsid w:val="00040B1D"/>
    <w:rsid w:val="00040CA6"/>
    <w:rsid w:val="00044312"/>
    <w:rsid w:val="0004498A"/>
    <w:rsid w:val="00054F26"/>
    <w:rsid w:val="00056F79"/>
    <w:rsid w:val="00062269"/>
    <w:rsid w:val="0006355B"/>
    <w:rsid w:val="00063D0C"/>
    <w:rsid w:val="0006787E"/>
    <w:rsid w:val="000727AE"/>
    <w:rsid w:val="00080CE3"/>
    <w:rsid w:val="0008116E"/>
    <w:rsid w:val="00081E20"/>
    <w:rsid w:val="000836F9"/>
    <w:rsid w:val="000846A1"/>
    <w:rsid w:val="000854EF"/>
    <w:rsid w:val="00086F45"/>
    <w:rsid w:val="00087A59"/>
    <w:rsid w:val="000902E7"/>
    <w:rsid w:val="000A06AD"/>
    <w:rsid w:val="000B012C"/>
    <w:rsid w:val="000B1725"/>
    <w:rsid w:val="000C50F4"/>
    <w:rsid w:val="000C770E"/>
    <w:rsid w:val="000C7EA6"/>
    <w:rsid w:val="000D3FBF"/>
    <w:rsid w:val="000E3339"/>
    <w:rsid w:val="000E3D7B"/>
    <w:rsid w:val="000E499C"/>
    <w:rsid w:val="000E52A6"/>
    <w:rsid w:val="000F0BC1"/>
    <w:rsid w:val="000F6A1D"/>
    <w:rsid w:val="001055E6"/>
    <w:rsid w:val="00107CE2"/>
    <w:rsid w:val="0011264A"/>
    <w:rsid w:val="001139AE"/>
    <w:rsid w:val="00120376"/>
    <w:rsid w:val="0012348A"/>
    <w:rsid w:val="00123ECE"/>
    <w:rsid w:val="001248F4"/>
    <w:rsid w:val="00127D06"/>
    <w:rsid w:val="0013112E"/>
    <w:rsid w:val="0013418B"/>
    <w:rsid w:val="00137997"/>
    <w:rsid w:val="00141867"/>
    <w:rsid w:val="0015038A"/>
    <w:rsid w:val="00150730"/>
    <w:rsid w:val="001509A3"/>
    <w:rsid w:val="001528ED"/>
    <w:rsid w:val="00154AF1"/>
    <w:rsid w:val="00154EF5"/>
    <w:rsid w:val="001750C9"/>
    <w:rsid w:val="00176B18"/>
    <w:rsid w:val="00187674"/>
    <w:rsid w:val="00190D73"/>
    <w:rsid w:val="00192F17"/>
    <w:rsid w:val="00196EC6"/>
    <w:rsid w:val="00197268"/>
    <w:rsid w:val="001A0A12"/>
    <w:rsid w:val="001A1802"/>
    <w:rsid w:val="001A3641"/>
    <w:rsid w:val="001A49F1"/>
    <w:rsid w:val="001B0A68"/>
    <w:rsid w:val="001C46DE"/>
    <w:rsid w:val="001C6A83"/>
    <w:rsid w:val="001D1CF5"/>
    <w:rsid w:val="001D394E"/>
    <w:rsid w:val="001E04BC"/>
    <w:rsid w:val="001E40CE"/>
    <w:rsid w:val="001E5E33"/>
    <w:rsid w:val="001E623E"/>
    <w:rsid w:val="001F178D"/>
    <w:rsid w:val="001F6744"/>
    <w:rsid w:val="00200043"/>
    <w:rsid w:val="00203CA8"/>
    <w:rsid w:val="00210FFC"/>
    <w:rsid w:val="002126F4"/>
    <w:rsid w:val="00217564"/>
    <w:rsid w:val="002176F8"/>
    <w:rsid w:val="00217C5E"/>
    <w:rsid w:val="00217F63"/>
    <w:rsid w:val="00222F5B"/>
    <w:rsid w:val="00223826"/>
    <w:rsid w:val="00223C63"/>
    <w:rsid w:val="00225730"/>
    <w:rsid w:val="00237C8C"/>
    <w:rsid w:val="00243ADE"/>
    <w:rsid w:val="00245C4B"/>
    <w:rsid w:val="002461EB"/>
    <w:rsid w:val="0024687F"/>
    <w:rsid w:val="00246BEC"/>
    <w:rsid w:val="0024722D"/>
    <w:rsid w:val="002549BF"/>
    <w:rsid w:val="0026156D"/>
    <w:rsid w:val="00267314"/>
    <w:rsid w:val="00270527"/>
    <w:rsid w:val="00272755"/>
    <w:rsid w:val="002736F7"/>
    <w:rsid w:val="002820C6"/>
    <w:rsid w:val="00284EB2"/>
    <w:rsid w:val="0028782C"/>
    <w:rsid w:val="00293E77"/>
    <w:rsid w:val="002A7344"/>
    <w:rsid w:val="002B2808"/>
    <w:rsid w:val="002B2CC6"/>
    <w:rsid w:val="002B3326"/>
    <w:rsid w:val="002B6840"/>
    <w:rsid w:val="002B7A42"/>
    <w:rsid w:val="002C1E30"/>
    <w:rsid w:val="002C5293"/>
    <w:rsid w:val="002C6880"/>
    <w:rsid w:val="002D43EB"/>
    <w:rsid w:val="002D685E"/>
    <w:rsid w:val="002D7B74"/>
    <w:rsid w:val="002E02BE"/>
    <w:rsid w:val="002E2E37"/>
    <w:rsid w:val="002E44CE"/>
    <w:rsid w:val="002E68DD"/>
    <w:rsid w:val="002E78DA"/>
    <w:rsid w:val="002F128B"/>
    <w:rsid w:val="002F5CC5"/>
    <w:rsid w:val="002F6DCB"/>
    <w:rsid w:val="00304B52"/>
    <w:rsid w:val="0030633D"/>
    <w:rsid w:val="00320F3D"/>
    <w:rsid w:val="00331A82"/>
    <w:rsid w:val="00340C1F"/>
    <w:rsid w:val="00343CF3"/>
    <w:rsid w:val="00352F64"/>
    <w:rsid w:val="0035402A"/>
    <w:rsid w:val="0035491C"/>
    <w:rsid w:val="00355BDF"/>
    <w:rsid w:val="0035726E"/>
    <w:rsid w:val="00360653"/>
    <w:rsid w:val="003666B5"/>
    <w:rsid w:val="003710EB"/>
    <w:rsid w:val="00375265"/>
    <w:rsid w:val="003762A5"/>
    <w:rsid w:val="00380461"/>
    <w:rsid w:val="00380A78"/>
    <w:rsid w:val="00380D07"/>
    <w:rsid w:val="00383722"/>
    <w:rsid w:val="003843E0"/>
    <w:rsid w:val="0038551E"/>
    <w:rsid w:val="00387769"/>
    <w:rsid w:val="003928B3"/>
    <w:rsid w:val="003961AB"/>
    <w:rsid w:val="003B2A87"/>
    <w:rsid w:val="003B3A6F"/>
    <w:rsid w:val="003C15B4"/>
    <w:rsid w:val="003C3F0D"/>
    <w:rsid w:val="003F32BA"/>
    <w:rsid w:val="003F5C7C"/>
    <w:rsid w:val="003F7EA7"/>
    <w:rsid w:val="0040118B"/>
    <w:rsid w:val="00402127"/>
    <w:rsid w:val="00402F32"/>
    <w:rsid w:val="00404CC6"/>
    <w:rsid w:val="00404FD1"/>
    <w:rsid w:val="00417EEF"/>
    <w:rsid w:val="00422688"/>
    <w:rsid w:val="00423C56"/>
    <w:rsid w:val="0042468F"/>
    <w:rsid w:val="004303AE"/>
    <w:rsid w:val="004310B6"/>
    <w:rsid w:val="00435200"/>
    <w:rsid w:val="00440117"/>
    <w:rsid w:val="0044677F"/>
    <w:rsid w:val="004500F3"/>
    <w:rsid w:val="004505C2"/>
    <w:rsid w:val="004519D6"/>
    <w:rsid w:val="00456B4E"/>
    <w:rsid w:val="004640FA"/>
    <w:rsid w:val="00471BFA"/>
    <w:rsid w:val="00475182"/>
    <w:rsid w:val="00477E5A"/>
    <w:rsid w:val="00483152"/>
    <w:rsid w:val="004846FA"/>
    <w:rsid w:val="00490C53"/>
    <w:rsid w:val="00490FA1"/>
    <w:rsid w:val="00492F07"/>
    <w:rsid w:val="004A0536"/>
    <w:rsid w:val="004A27F6"/>
    <w:rsid w:val="004A3EE1"/>
    <w:rsid w:val="004A422B"/>
    <w:rsid w:val="004B65FA"/>
    <w:rsid w:val="004C195A"/>
    <w:rsid w:val="004C4603"/>
    <w:rsid w:val="004C684B"/>
    <w:rsid w:val="004D4978"/>
    <w:rsid w:val="004D5244"/>
    <w:rsid w:val="004D73F0"/>
    <w:rsid w:val="004E2CBA"/>
    <w:rsid w:val="004E695D"/>
    <w:rsid w:val="004F10C3"/>
    <w:rsid w:val="004F1389"/>
    <w:rsid w:val="004F16A7"/>
    <w:rsid w:val="004F789E"/>
    <w:rsid w:val="004F7C04"/>
    <w:rsid w:val="00514360"/>
    <w:rsid w:val="005156DD"/>
    <w:rsid w:val="005179E1"/>
    <w:rsid w:val="0052570C"/>
    <w:rsid w:val="00526094"/>
    <w:rsid w:val="00526E4F"/>
    <w:rsid w:val="00531C96"/>
    <w:rsid w:val="00532541"/>
    <w:rsid w:val="00532558"/>
    <w:rsid w:val="005367D0"/>
    <w:rsid w:val="00544784"/>
    <w:rsid w:val="005461E2"/>
    <w:rsid w:val="0055784B"/>
    <w:rsid w:val="00557F74"/>
    <w:rsid w:val="00562A16"/>
    <w:rsid w:val="005651B5"/>
    <w:rsid w:val="00574A8E"/>
    <w:rsid w:val="005820F3"/>
    <w:rsid w:val="0058236E"/>
    <w:rsid w:val="0058432B"/>
    <w:rsid w:val="00584FDD"/>
    <w:rsid w:val="00585561"/>
    <w:rsid w:val="005866ED"/>
    <w:rsid w:val="005878A0"/>
    <w:rsid w:val="005919FC"/>
    <w:rsid w:val="005943E4"/>
    <w:rsid w:val="005949DE"/>
    <w:rsid w:val="00597BA6"/>
    <w:rsid w:val="005A4135"/>
    <w:rsid w:val="005A5538"/>
    <w:rsid w:val="005A7117"/>
    <w:rsid w:val="005B08C1"/>
    <w:rsid w:val="005B790F"/>
    <w:rsid w:val="005C482E"/>
    <w:rsid w:val="005C68BC"/>
    <w:rsid w:val="005D23AC"/>
    <w:rsid w:val="005D744D"/>
    <w:rsid w:val="005E19C2"/>
    <w:rsid w:val="005E4794"/>
    <w:rsid w:val="005E4F39"/>
    <w:rsid w:val="005E71A6"/>
    <w:rsid w:val="005F4D6E"/>
    <w:rsid w:val="005F6A0D"/>
    <w:rsid w:val="00600DB6"/>
    <w:rsid w:val="00601FBA"/>
    <w:rsid w:val="00602256"/>
    <w:rsid w:val="0060316A"/>
    <w:rsid w:val="00606461"/>
    <w:rsid w:val="006076C0"/>
    <w:rsid w:val="00607AFC"/>
    <w:rsid w:val="0061186C"/>
    <w:rsid w:val="00611876"/>
    <w:rsid w:val="00612C0F"/>
    <w:rsid w:val="006200B2"/>
    <w:rsid w:val="00622F5B"/>
    <w:rsid w:val="00627CEB"/>
    <w:rsid w:val="00640C85"/>
    <w:rsid w:val="00644E23"/>
    <w:rsid w:val="0064539A"/>
    <w:rsid w:val="006455A7"/>
    <w:rsid w:val="0064714D"/>
    <w:rsid w:val="00650551"/>
    <w:rsid w:val="00651C01"/>
    <w:rsid w:val="00655C65"/>
    <w:rsid w:val="00656EAC"/>
    <w:rsid w:val="00657E33"/>
    <w:rsid w:val="00660E23"/>
    <w:rsid w:val="006712C4"/>
    <w:rsid w:val="00672551"/>
    <w:rsid w:val="00673AE6"/>
    <w:rsid w:val="0067478D"/>
    <w:rsid w:val="00681126"/>
    <w:rsid w:val="006950AA"/>
    <w:rsid w:val="00696048"/>
    <w:rsid w:val="006978C9"/>
    <w:rsid w:val="006A33C3"/>
    <w:rsid w:val="006B387B"/>
    <w:rsid w:val="006B55C6"/>
    <w:rsid w:val="006B6EC9"/>
    <w:rsid w:val="006C1E97"/>
    <w:rsid w:val="006C2FD5"/>
    <w:rsid w:val="006C4475"/>
    <w:rsid w:val="006C55F2"/>
    <w:rsid w:val="006C5FC3"/>
    <w:rsid w:val="006C6D92"/>
    <w:rsid w:val="006D0805"/>
    <w:rsid w:val="006D12E6"/>
    <w:rsid w:val="006D36AD"/>
    <w:rsid w:val="006E272C"/>
    <w:rsid w:val="006E3D45"/>
    <w:rsid w:val="006E6633"/>
    <w:rsid w:val="006E7475"/>
    <w:rsid w:val="006F1BCE"/>
    <w:rsid w:val="006F2B03"/>
    <w:rsid w:val="006F754D"/>
    <w:rsid w:val="00714255"/>
    <w:rsid w:val="007172F1"/>
    <w:rsid w:val="00734E79"/>
    <w:rsid w:val="00737B50"/>
    <w:rsid w:val="007415BA"/>
    <w:rsid w:val="0074397D"/>
    <w:rsid w:val="00744733"/>
    <w:rsid w:val="00746703"/>
    <w:rsid w:val="00747026"/>
    <w:rsid w:val="007524F6"/>
    <w:rsid w:val="00753C55"/>
    <w:rsid w:val="00757733"/>
    <w:rsid w:val="00760733"/>
    <w:rsid w:val="0076081C"/>
    <w:rsid w:val="007646AF"/>
    <w:rsid w:val="00766423"/>
    <w:rsid w:val="00770412"/>
    <w:rsid w:val="00770AEC"/>
    <w:rsid w:val="007879A0"/>
    <w:rsid w:val="00791988"/>
    <w:rsid w:val="007A2647"/>
    <w:rsid w:val="007A4FF0"/>
    <w:rsid w:val="007A6402"/>
    <w:rsid w:val="007B21F7"/>
    <w:rsid w:val="007B6128"/>
    <w:rsid w:val="007C0390"/>
    <w:rsid w:val="007C097A"/>
    <w:rsid w:val="007C2B53"/>
    <w:rsid w:val="007C35F2"/>
    <w:rsid w:val="007C4EE6"/>
    <w:rsid w:val="007D1948"/>
    <w:rsid w:val="007D7B14"/>
    <w:rsid w:val="007E7139"/>
    <w:rsid w:val="007F1E8D"/>
    <w:rsid w:val="007F32F6"/>
    <w:rsid w:val="007F5B2F"/>
    <w:rsid w:val="00810D35"/>
    <w:rsid w:val="00810DDB"/>
    <w:rsid w:val="008113C6"/>
    <w:rsid w:val="008121E1"/>
    <w:rsid w:val="00815BC9"/>
    <w:rsid w:val="00822CB2"/>
    <w:rsid w:val="008359A9"/>
    <w:rsid w:val="00846F80"/>
    <w:rsid w:val="00866982"/>
    <w:rsid w:val="00880368"/>
    <w:rsid w:val="008823F2"/>
    <w:rsid w:val="008832E1"/>
    <w:rsid w:val="00883FD3"/>
    <w:rsid w:val="00887B7F"/>
    <w:rsid w:val="008968A7"/>
    <w:rsid w:val="008A0EE9"/>
    <w:rsid w:val="008A16FE"/>
    <w:rsid w:val="008A5239"/>
    <w:rsid w:val="008A71CC"/>
    <w:rsid w:val="008B370F"/>
    <w:rsid w:val="008C22B3"/>
    <w:rsid w:val="008C65FD"/>
    <w:rsid w:val="008D0FE6"/>
    <w:rsid w:val="008D5524"/>
    <w:rsid w:val="008E3CB0"/>
    <w:rsid w:val="008E7771"/>
    <w:rsid w:val="008F6B2E"/>
    <w:rsid w:val="008F7CE6"/>
    <w:rsid w:val="00901DFB"/>
    <w:rsid w:val="0090337C"/>
    <w:rsid w:val="00906B76"/>
    <w:rsid w:val="00914027"/>
    <w:rsid w:val="0091432D"/>
    <w:rsid w:val="00916AB4"/>
    <w:rsid w:val="00917CE7"/>
    <w:rsid w:val="00922CC3"/>
    <w:rsid w:val="00924567"/>
    <w:rsid w:val="00924E59"/>
    <w:rsid w:val="0093027C"/>
    <w:rsid w:val="00931483"/>
    <w:rsid w:val="009409B5"/>
    <w:rsid w:val="00943E53"/>
    <w:rsid w:val="009475A4"/>
    <w:rsid w:val="00953BA7"/>
    <w:rsid w:val="00956293"/>
    <w:rsid w:val="009604E4"/>
    <w:rsid w:val="0096111A"/>
    <w:rsid w:val="00963889"/>
    <w:rsid w:val="009645A3"/>
    <w:rsid w:val="00967EF7"/>
    <w:rsid w:val="009748FA"/>
    <w:rsid w:val="00976B95"/>
    <w:rsid w:val="00981288"/>
    <w:rsid w:val="00986C61"/>
    <w:rsid w:val="009920D0"/>
    <w:rsid w:val="00994285"/>
    <w:rsid w:val="00997D68"/>
    <w:rsid w:val="009A0AB2"/>
    <w:rsid w:val="009A3CD3"/>
    <w:rsid w:val="009A5905"/>
    <w:rsid w:val="009A63AB"/>
    <w:rsid w:val="009A6D7E"/>
    <w:rsid w:val="009B3964"/>
    <w:rsid w:val="009B66DF"/>
    <w:rsid w:val="009C3E9D"/>
    <w:rsid w:val="009C6F4E"/>
    <w:rsid w:val="009D2730"/>
    <w:rsid w:val="009D37F2"/>
    <w:rsid w:val="009E045B"/>
    <w:rsid w:val="009E2BA6"/>
    <w:rsid w:val="009E3895"/>
    <w:rsid w:val="009F4366"/>
    <w:rsid w:val="009F53B4"/>
    <w:rsid w:val="00A01388"/>
    <w:rsid w:val="00A051D7"/>
    <w:rsid w:val="00A05D77"/>
    <w:rsid w:val="00A062B5"/>
    <w:rsid w:val="00A070B5"/>
    <w:rsid w:val="00A077DE"/>
    <w:rsid w:val="00A07E3D"/>
    <w:rsid w:val="00A14963"/>
    <w:rsid w:val="00A1613D"/>
    <w:rsid w:val="00A170D6"/>
    <w:rsid w:val="00A20C62"/>
    <w:rsid w:val="00A26120"/>
    <w:rsid w:val="00A267FA"/>
    <w:rsid w:val="00A31574"/>
    <w:rsid w:val="00A316F5"/>
    <w:rsid w:val="00A34068"/>
    <w:rsid w:val="00A3627F"/>
    <w:rsid w:val="00A36576"/>
    <w:rsid w:val="00A36D0D"/>
    <w:rsid w:val="00A40D21"/>
    <w:rsid w:val="00A414BB"/>
    <w:rsid w:val="00A47553"/>
    <w:rsid w:val="00A5209C"/>
    <w:rsid w:val="00A60179"/>
    <w:rsid w:val="00A64096"/>
    <w:rsid w:val="00A644ED"/>
    <w:rsid w:val="00A64FDC"/>
    <w:rsid w:val="00A70168"/>
    <w:rsid w:val="00A7081D"/>
    <w:rsid w:val="00A76D83"/>
    <w:rsid w:val="00A924D5"/>
    <w:rsid w:val="00A959A6"/>
    <w:rsid w:val="00AA1169"/>
    <w:rsid w:val="00AA3437"/>
    <w:rsid w:val="00AC1533"/>
    <w:rsid w:val="00AC5DA0"/>
    <w:rsid w:val="00AC6CD6"/>
    <w:rsid w:val="00AC704F"/>
    <w:rsid w:val="00AD7DD7"/>
    <w:rsid w:val="00AE1327"/>
    <w:rsid w:val="00AE21B1"/>
    <w:rsid w:val="00AE3432"/>
    <w:rsid w:val="00AE547C"/>
    <w:rsid w:val="00AE5581"/>
    <w:rsid w:val="00AE62CC"/>
    <w:rsid w:val="00AF0FAE"/>
    <w:rsid w:val="00AF3F1C"/>
    <w:rsid w:val="00AF4CED"/>
    <w:rsid w:val="00AF667E"/>
    <w:rsid w:val="00B003F6"/>
    <w:rsid w:val="00B01410"/>
    <w:rsid w:val="00B0187A"/>
    <w:rsid w:val="00B02B8F"/>
    <w:rsid w:val="00B05CA1"/>
    <w:rsid w:val="00B10E1F"/>
    <w:rsid w:val="00B1143A"/>
    <w:rsid w:val="00B15305"/>
    <w:rsid w:val="00B159A0"/>
    <w:rsid w:val="00B16CDD"/>
    <w:rsid w:val="00B22B4F"/>
    <w:rsid w:val="00B232EA"/>
    <w:rsid w:val="00B353FB"/>
    <w:rsid w:val="00B437DE"/>
    <w:rsid w:val="00B51BEB"/>
    <w:rsid w:val="00B5540C"/>
    <w:rsid w:val="00B60491"/>
    <w:rsid w:val="00B64037"/>
    <w:rsid w:val="00B647E8"/>
    <w:rsid w:val="00B803AC"/>
    <w:rsid w:val="00B806CE"/>
    <w:rsid w:val="00B82049"/>
    <w:rsid w:val="00B8468A"/>
    <w:rsid w:val="00B90E88"/>
    <w:rsid w:val="00B91EC5"/>
    <w:rsid w:val="00B9259C"/>
    <w:rsid w:val="00B931A8"/>
    <w:rsid w:val="00BA5BBE"/>
    <w:rsid w:val="00BB0BBB"/>
    <w:rsid w:val="00BB3145"/>
    <w:rsid w:val="00BB4B92"/>
    <w:rsid w:val="00BB6EA2"/>
    <w:rsid w:val="00BC63A0"/>
    <w:rsid w:val="00BC69BB"/>
    <w:rsid w:val="00BD2C99"/>
    <w:rsid w:val="00BE7553"/>
    <w:rsid w:val="00BF12E3"/>
    <w:rsid w:val="00C0195D"/>
    <w:rsid w:val="00C0472D"/>
    <w:rsid w:val="00C15727"/>
    <w:rsid w:val="00C16D5D"/>
    <w:rsid w:val="00C23A51"/>
    <w:rsid w:val="00C25DD8"/>
    <w:rsid w:val="00C26AB2"/>
    <w:rsid w:val="00C2766D"/>
    <w:rsid w:val="00C3337A"/>
    <w:rsid w:val="00C44887"/>
    <w:rsid w:val="00C467FF"/>
    <w:rsid w:val="00C51235"/>
    <w:rsid w:val="00C60858"/>
    <w:rsid w:val="00C67761"/>
    <w:rsid w:val="00C71A4E"/>
    <w:rsid w:val="00C73166"/>
    <w:rsid w:val="00C76DC2"/>
    <w:rsid w:val="00C8004A"/>
    <w:rsid w:val="00C82F83"/>
    <w:rsid w:val="00C85D90"/>
    <w:rsid w:val="00CA4464"/>
    <w:rsid w:val="00CA6445"/>
    <w:rsid w:val="00CB1CF8"/>
    <w:rsid w:val="00CB4914"/>
    <w:rsid w:val="00CC503C"/>
    <w:rsid w:val="00CC6D30"/>
    <w:rsid w:val="00CD1E4D"/>
    <w:rsid w:val="00CE6A7F"/>
    <w:rsid w:val="00CF7047"/>
    <w:rsid w:val="00D0782F"/>
    <w:rsid w:val="00D07AE5"/>
    <w:rsid w:val="00D1007F"/>
    <w:rsid w:val="00D13A80"/>
    <w:rsid w:val="00D14934"/>
    <w:rsid w:val="00D159D8"/>
    <w:rsid w:val="00D20185"/>
    <w:rsid w:val="00D26561"/>
    <w:rsid w:val="00D27132"/>
    <w:rsid w:val="00D3481E"/>
    <w:rsid w:val="00D441FF"/>
    <w:rsid w:val="00D50BBB"/>
    <w:rsid w:val="00D52C51"/>
    <w:rsid w:val="00D54872"/>
    <w:rsid w:val="00D6050C"/>
    <w:rsid w:val="00D60F31"/>
    <w:rsid w:val="00D64986"/>
    <w:rsid w:val="00D6607E"/>
    <w:rsid w:val="00D71C83"/>
    <w:rsid w:val="00D729F4"/>
    <w:rsid w:val="00D75976"/>
    <w:rsid w:val="00D82038"/>
    <w:rsid w:val="00D82151"/>
    <w:rsid w:val="00D916E5"/>
    <w:rsid w:val="00D96C0F"/>
    <w:rsid w:val="00DA32CB"/>
    <w:rsid w:val="00DA4585"/>
    <w:rsid w:val="00DC2A8E"/>
    <w:rsid w:val="00DC7849"/>
    <w:rsid w:val="00DD1B3B"/>
    <w:rsid w:val="00DD1B78"/>
    <w:rsid w:val="00DD5929"/>
    <w:rsid w:val="00DE3612"/>
    <w:rsid w:val="00DF3E06"/>
    <w:rsid w:val="00E01AE4"/>
    <w:rsid w:val="00E05524"/>
    <w:rsid w:val="00E072E6"/>
    <w:rsid w:val="00E07DB3"/>
    <w:rsid w:val="00E11131"/>
    <w:rsid w:val="00E129EB"/>
    <w:rsid w:val="00E148ED"/>
    <w:rsid w:val="00E21E83"/>
    <w:rsid w:val="00E23C94"/>
    <w:rsid w:val="00E2728C"/>
    <w:rsid w:val="00E27DC7"/>
    <w:rsid w:val="00E30605"/>
    <w:rsid w:val="00E3379B"/>
    <w:rsid w:val="00E347D0"/>
    <w:rsid w:val="00E35236"/>
    <w:rsid w:val="00E3705C"/>
    <w:rsid w:val="00E40F64"/>
    <w:rsid w:val="00E438A2"/>
    <w:rsid w:val="00E46877"/>
    <w:rsid w:val="00E51B23"/>
    <w:rsid w:val="00E52883"/>
    <w:rsid w:val="00E6267B"/>
    <w:rsid w:val="00E65378"/>
    <w:rsid w:val="00E6796D"/>
    <w:rsid w:val="00E717FA"/>
    <w:rsid w:val="00E7316A"/>
    <w:rsid w:val="00E7735D"/>
    <w:rsid w:val="00E8189B"/>
    <w:rsid w:val="00E8260E"/>
    <w:rsid w:val="00EA6ACD"/>
    <w:rsid w:val="00EA78D1"/>
    <w:rsid w:val="00EB1431"/>
    <w:rsid w:val="00EB33CA"/>
    <w:rsid w:val="00EB7915"/>
    <w:rsid w:val="00EC2B69"/>
    <w:rsid w:val="00EC35F3"/>
    <w:rsid w:val="00EC7C8E"/>
    <w:rsid w:val="00ED2B1C"/>
    <w:rsid w:val="00EE33DF"/>
    <w:rsid w:val="00EE5CF0"/>
    <w:rsid w:val="00EE617B"/>
    <w:rsid w:val="00EE6323"/>
    <w:rsid w:val="00EE6E20"/>
    <w:rsid w:val="00EF1698"/>
    <w:rsid w:val="00EF5887"/>
    <w:rsid w:val="00F01D73"/>
    <w:rsid w:val="00F0207B"/>
    <w:rsid w:val="00F06B1F"/>
    <w:rsid w:val="00F10784"/>
    <w:rsid w:val="00F24CE5"/>
    <w:rsid w:val="00F24D89"/>
    <w:rsid w:val="00F26D68"/>
    <w:rsid w:val="00F3179B"/>
    <w:rsid w:val="00F328B9"/>
    <w:rsid w:val="00F32C71"/>
    <w:rsid w:val="00F34BB5"/>
    <w:rsid w:val="00F356B6"/>
    <w:rsid w:val="00F42FC1"/>
    <w:rsid w:val="00F45FCC"/>
    <w:rsid w:val="00F55A4D"/>
    <w:rsid w:val="00F55B4A"/>
    <w:rsid w:val="00F56BBB"/>
    <w:rsid w:val="00F5786E"/>
    <w:rsid w:val="00F622FD"/>
    <w:rsid w:val="00F62969"/>
    <w:rsid w:val="00F709C6"/>
    <w:rsid w:val="00F7390A"/>
    <w:rsid w:val="00F77576"/>
    <w:rsid w:val="00F823B2"/>
    <w:rsid w:val="00F826F3"/>
    <w:rsid w:val="00F85A6D"/>
    <w:rsid w:val="00F87D53"/>
    <w:rsid w:val="00F91DD6"/>
    <w:rsid w:val="00F922E2"/>
    <w:rsid w:val="00F93673"/>
    <w:rsid w:val="00FA13B5"/>
    <w:rsid w:val="00FA73BC"/>
    <w:rsid w:val="00FA7A85"/>
    <w:rsid w:val="00FB1727"/>
    <w:rsid w:val="00FB1AFA"/>
    <w:rsid w:val="00FB363C"/>
    <w:rsid w:val="00FB36BD"/>
    <w:rsid w:val="00FB6ED9"/>
    <w:rsid w:val="00FD2EC8"/>
    <w:rsid w:val="00FD4A20"/>
    <w:rsid w:val="00FD607F"/>
    <w:rsid w:val="00FD63E5"/>
    <w:rsid w:val="00FD668A"/>
    <w:rsid w:val="00FE1AED"/>
    <w:rsid w:val="00FE7415"/>
    <w:rsid w:val="00FF2218"/>
    <w:rsid w:val="00FF30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D918"/>
  <w15:docId w15:val="{D0572320-0295-4B3F-8E7D-447B3EC9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E83"/>
  </w:style>
  <w:style w:type="paragraph" w:styleId="Heading1">
    <w:name w:val="heading 1"/>
    <w:basedOn w:val="Normal"/>
    <w:next w:val="Normal"/>
    <w:link w:val="Heading1Char"/>
    <w:qFormat/>
    <w:rsid w:val="00810D35"/>
    <w:pPr>
      <w:keepNext/>
      <w:spacing w:line="480" w:lineRule="auto"/>
      <w:jc w:val="center"/>
      <w:outlineLvl w:val="0"/>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D35"/>
    <w:rPr>
      <w:rFonts w:eastAsia="Times New Roman" w:cs="Times New Roman"/>
      <w:b/>
      <w:bCs/>
      <w:szCs w:val="20"/>
    </w:rPr>
  </w:style>
  <w:style w:type="paragraph" w:styleId="Footer">
    <w:name w:val="footer"/>
    <w:basedOn w:val="Normal"/>
    <w:link w:val="FooterChar"/>
    <w:uiPriority w:val="99"/>
    <w:unhideWhenUsed/>
    <w:rsid w:val="00340C1F"/>
    <w:pPr>
      <w:tabs>
        <w:tab w:val="center" w:pos="4536"/>
        <w:tab w:val="right" w:pos="9072"/>
      </w:tabs>
    </w:pPr>
  </w:style>
  <w:style w:type="character" w:customStyle="1" w:styleId="FooterChar">
    <w:name w:val="Footer Char"/>
    <w:basedOn w:val="DefaultParagraphFont"/>
    <w:link w:val="Footer"/>
    <w:uiPriority w:val="99"/>
    <w:rsid w:val="00340C1F"/>
  </w:style>
  <w:style w:type="paragraph" w:styleId="Header">
    <w:name w:val="header"/>
    <w:basedOn w:val="Normal"/>
    <w:link w:val="HeaderChar"/>
    <w:uiPriority w:val="99"/>
    <w:unhideWhenUsed/>
    <w:rsid w:val="00340C1F"/>
    <w:pPr>
      <w:tabs>
        <w:tab w:val="center" w:pos="4536"/>
        <w:tab w:val="right" w:pos="9072"/>
      </w:tabs>
    </w:pPr>
  </w:style>
  <w:style w:type="character" w:customStyle="1" w:styleId="HeaderChar">
    <w:name w:val="Header Char"/>
    <w:basedOn w:val="DefaultParagraphFont"/>
    <w:link w:val="Header"/>
    <w:uiPriority w:val="99"/>
    <w:rsid w:val="00340C1F"/>
  </w:style>
  <w:style w:type="paragraph" w:styleId="BalloonText">
    <w:name w:val="Balloon Text"/>
    <w:basedOn w:val="Normal"/>
    <w:link w:val="BalloonTextChar"/>
    <w:semiHidden/>
    <w:unhideWhenUsed/>
    <w:rsid w:val="00002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B39"/>
    <w:rPr>
      <w:rFonts w:ascii="Segoe UI" w:hAnsi="Segoe UI" w:cs="Segoe UI"/>
      <w:sz w:val="18"/>
      <w:szCs w:val="18"/>
    </w:r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770412"/>
    <w:pPr>
      <w:ind w:left="720"/>
      <w:contextualSpacing/>
    </w:p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rsid w:val="00810D35"/>
  </w:style>
  <w:style w:type="table" w:styleId="TableGrid">
    <w:name w:val="Table Grid"/>
    <w:basedOn w:val="TableNormal"/>
    <w:rsid w:val="006F754D"/>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10">
    <w:name w:val="clanak-10"/>
    <w:basedOn w:val="Normal"/>
    <w:rsid w:val="00040B1D"/>
    <w:pPr>
      <w:spacing w:before="100" w:beforeAutospacing="1" w:after="100" w:afterAutospacing="1"/>
    </w:pPr>
    <w:rPr>
      <w:rFonts w:eastAsia="Times New Roman" w:cs="Times New Roman"/>
      <w:szCs w:val="24"/>
      <w:lang w:val="en-US"/>
    </w:rPr>
  </w:style>
  <w:style w:type="paragraph" w:customStyle="1" w:styleId="t-10-9">
    <w:name w:val="t-10-9"/>
    <w:basedOn w:val="Normal"/>
    <w:rsid w:val="00040B1D"/>
    <w:pPr>
      <w:spacing w:before="100" w:beforeAutospacing="1" w:after="100" w:afterAutospacing="1"/>
    </w:pPr>
    <w:rPr>
      <w:rFonts w:eastAsia="Times New Roman" w:cs="Times New Roman"/>
      <w:szCs w:val="24"/>
      <w:lang w:val="en-US"/>
    </w:rPr>
  </w:style>
  <w:style w:type="paragraph" w:customStyle="1" w:styleId="klasa-10">
    <w:name w:val="klasa-10"/>
    <w:basedOn w:val="Normal"/>
    <w:rsid w:val="00040B1D"/>
    <w:pPr>
      <w:spacing w:before="100" w:beforeAutospacing="1" w:after="100" w:afterAutospacing="1"/>
    </w:pPr>
    <w:rPr>
      <w:rFonts w:eastAsia="Times New Roman" w:cs="Times New Roman"/>
      <w:szCs w:val="24"/>
      <w:lang w:val="en-US"/>
    </w:rPr>
  </w:style>
  <w:style w:type="paragraph" w:customStyle="1" w:styleId="Story">
    <w:name w:val="Story"/>
    <w:basedOn w:val="Normal"/>
    <w:rsid w:val="00810D35"/>
    <w:pPr>
      <w:spacing w:line="480" w:lineRule="auto"/>
    </w:pPr>
    <w:rPr>
      <w:rFonts w:eastAsia="Times New Roman" w:cs="Times New Roman"/>
      <w:szCs w:val="20"/>
    </w:rPr>
  </w:style>
  <w:style w:type="paragraph" w:styleId="Title">
    <w:name w:val="Title"/>
    <w:basedOn w:val="Normal"/>
    <w:link w:val="TitleChar"/>
    <w:qFormat/>
    <w:rsid w:val="00810D35"/>
    <w:pPr>
      <w:spacing w:line="480" w:lineRule="auto"/>
      <w:jc w:val="center"/>
    </w:pPr>
    <w:rPr>
      <w:rFonts w:eastAsia="Times New Roman" w:cs="Times New Roman"/>
      <w:b/>
      <w:bCs/>
      <w:szCs w:val="20"/>
    </w:rPr>
  </w:style>
  <w:style w:type="character" w:customStyle="1" w:styleId="TitleChar">
    <w:name w:val="Title Char"/>
    <w:basedOn w:val="DefaultParagraphFont"/>
    <w:link w:val="Title"/>
    <w:rsid w:val="00810D35"/>
    <w:rPr>
      <w:rFonts w:eastAsia="Times New Roman" w:cs="Times New Roman"/>
      <w:b/>
      <w:bCs/>
      <w:szCs w:val="20"/>
    </w:rPr>
  </w:style>
  <w:style w:type="paragraph" w:styleId="FootnoteText">
    <w:name w:val="footnote text"/>
    <w:aliases w:val="single space,footnote text,fn,FOOTNOTES,Fodnotetekst Tegn,Fodnotetekst Tegn Char,Fodnotetekst Tegn Char1,Footnote Text1,Texte de note de bas de pa,footnote text Char Char Char,footnote text Char Char1,single space Char1"/>
    <w:basedOn w:val="Normal"/>
    <w:link w:val="FootnoteTextChar"/>
    <w:uiPriority w:val="99"/>
    <w:qFormat/>
    <w:rsid w:val="00810D35"/>
    <w:pPr>
      <w:spacing w:line="480" w:lineRule="auto"/>
    </w:pPr>
    <w:rPr>
      <w:rFonts w:eastAsia="Times New Roman" w:cs="Times New Roman"/>
      <w:sz w:val="20"/>
      <w:szCs w:val="20"/>
    </w:rPr>
  </w:style>
  <w:style w:type="character" w:customStyle="1" w:styleId="FootnoteTextChar">
    <w:name w:val="Footnote Text Char"/>
    <w:aliases w:val="single space Char,footnote text Char,fn Char,FOOTNOTES Char,Fodnotetekst Tegn Char2,Fodnotetekst Tegn Char Char,Fodnotetekst Tegn Char1 Char,Footnote Text1 Char,Texte de note de bas de pa Char,footnote text Char Char Char Char"/>
    <w:basedOn w:val="DefaultParagraphFont"/>
    <w:link w:val="FootnoteText"/>
    <w:uiPriority w:val="99"/>
    <w:rsid w:val="00810D35"/>
    <w:rPr>
      <w:rFonts w:eastAsia="Times New Roman" w:cs="Times New Roman"/>
      <w:sz w:val="20"/>
      <w:szCs w:val="20"/>
    </w:rPr>
  </w:style>
  <w:style w:type="character" w:styleId="FootnoteReference">
    <w:name w:val="footnote reference"/>
    <w:aliases w:val="16 Point,BVI fnr,Car Car Car Car Car Car Car Car Char Car Car Char Car Car Car Char Car Char Char Char,Car Car Char Car Char Car Car Char Car Char Char,Nota de pie,R,Ref,Superscript 6 Point,de nota al pie,ftref,referencia nota al pie"/>
    <w:basedOn w:val="DefaultParagraphFont"/>
    <w:link w:val="CarattereCarattereCharCharCharCharCharCharZchn"/>
    <w:qFormat/>
    <w:rsid w:val="00810D35"/>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810D35"/>
    <w:pPr>
      <w:spacing w:after="160" w:line="240" w:lineRule="exact"/>
      <w:jc w:val="both"/>
    </w:pPr>
    <w:rPr>
      <w:vertAlign w:val="superscript"/>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810D35"/>
    <w:pPr>
      <w:jc w:val="both"/>
    </w:pPr>
    <w:rPr>
      <w:rFonts w:eastAsia="Times New Roman" w:cs="Times New Roman"/>
      <w:szCs w:val="20"/>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810D35"/>
    <w:rPr>
      <w:rFonts w:eastAsia="Times New Roman" w:cs="Times New Roman"/>
      <w:szCs w:val="20"/>
    </w:rPr>
  </w:style>
  <w:style w:type="character" w:styleId="PageNumber">
    <w:name w:val="page number"/>
    <w:basedOn w:val="DefaultParagraphFont"/>
    <w:rsid w:val="00810D35"/>
  </w:style>
  <w:style w:type="character" w:customStyle="1" w:styleId="EndnoteTextChar">
    <w:name w:val="Endnote Text Char"/>
    <w:basedOn w:val="DefaultParagraphFont"/>
    <w:link w:val="EndnoteText"/>
    <w:semiHidden/>
    <w:rsid w:val="00810D35"/>
    <w:rPr>
      <w:rFonts w:eastAsia="Times New Roman" w:cs="Times New Roman"/>
      <w:sz w:val="20"/>
      <w:szCs w:val="20"/>
    </w:rPr>
  </w:style>
  <w:style w:type="paragraph" w:styleId="EndnoteText">
    <w:name w:val="endnote text"/>
    <w:basedOn w:val="Normal"/>
    <w:link w:val="EndnoteTextChar"/>
    <w:semiHidden/>
    <w:rsid w:val="00810D35"/>
    <w:pPr>
      <w:spacing w:line="480" w:lineRule="auto"/>
    </w:pPr>
    <w:rPr>
      <w:rFonts w:eastAsia="Times New Roman" w:cs="Times New Roman"/>
      <w:sz w:val="20"/>
      <w:szCs w:val="20"/>
    </w:rPr>
  </w:style>
  <w:style w:type="paragraph" w:customStyle="1" w:styleId="ModelNrmlDouble">
    <w:name w:val="ModelNrmlDouble"/>
    <w:basedOn w:val="Normal"/>
    <w:link w:val="ModelNrmlDoubleChar"/>
    <w:rsid w:val="00810D35"/>
    <w:pPr>
      <w:spacing w:after="360" w:line="480" w:lineRule="auto"/>
      <w:ind w:firstLine="720"/>
      <w:jc w:val="both"/>
    </w:pPr>
    <w:rPr>
      <w:rFonts w:eastAsia="Times New Roman" w:cs="Times New Roman"/>
      <w:sz w:val="22"/>
      <w:szCs w:val="20"/>
    </w:rPr>
  </w:style>
  <w:style w:type="character" w:customStyle="1" w:styleId="ModelNrmlDoubleChar">
    <w:name w:val="ModelNrmlDouble Char"/>
    <w:basedOn w:val="DefaultParagraphFont"/>
    <w:link w:val="ModelNrmlDouble"/>
    <w:rsid w:val="00810D35"/>
    <w:rPr>
      <w:rFonts w:eastAsia="Times New Roman" w:cs="Times New Roman"/>
      <w:sz w:val="22"/>
      <w:szCs w:val="20"/>
    </w:rPr>
  </w:style>
  <w:style w:type="paragraph" w:customStyle="1" w:styleId="ModelDoubleNoIndent">
    <w:name w:val="ModelDoubleNoIndent"/>
    <w:basedOn w:val="ModelNrmlDouble"/>
    <w:rsid w:val="00810D35"/>
    <w:pPr>
      <w:ind w:firstLine="0"/>
    </w:pPr>
    <w:rPr>
      <w:u w:val="single"/>
    </w:rPr>
  </w:style>
  <w:style w:type="character" w:customStyle="1" w:styleId="CommentTextChar">
    <w:name w:val="Comment Text Char"/>
    <w:basedOn w:val="DefaultParagraphFont"/>
    <w:link w:val="CommentText"/>
    <w:uiPriority w:val="99"/>
    <w:semiHidden/>
    <w:rsid w:val="00810D35"/>
    <w:rPr>
      <w:rFonts w:eastAsia="Times New Roman" w:cs="Times New Roman"/>
      <w:sz w:val="20"/>
      <w:szCs w:val="20"/>
    </w:rPr>
  </w:style>
  <w:style w:type="paragraph" w:styleId="CommentText">
    <w:name w:val="annotation text"/>
    <w:basedOn w:val="Normal"/>
    <w:link w:val="CommentTextChar"/>
    <w:uiPriority w:val="99"/>
    <w:semiHidden/>
    <w:rsid w:val="00810D35"/>
    <w:pPr>
      <w:spacing w:line="480" w:lineRule="auto"/>
    </w:pPr>
    <w:rPr>
      <w:rFonts w:eastAsia="Times New Roman" w:cs="Times New Roman"/>
      <w:sz w:val="20"/>
      <w:szCs w:val="20"/>
    </w:rPr>
  </w:style>
  <w:style w:type="character" w:customStyle="1" w:styleId="CommentSubjectChar">
    <w:name w:val="Comment Subject Char"/>
    <w:basedOn w:val="CommentTextChar"/>
    <w:link w:val="CommentSubject"/>
    <w:semiHidden/>
    <w:rsid w:val="00810D35"/>
    <w:rPr>
      <w:rFonts w:eastAsia="Times New Roman" w:cs="Times New Roman"/>
      <w:b/>
      <w:bCs/>
      <w:sz w:val="20"/>
      <w:szCs w:val="20"/>
    </w:rPr>
  </w:style>
  <w:style w:type="paragraph" w:styleId="CommentSubject">
    <w:name w:val="annotation subject"/>
    <w:basedOn w:val="CommentText"/>
    <w:next w:val="CommentText"/>
    <w:link w:val="CommentSubjectChar"/>
    <w:semiHidden/>
    <w:rsid w:val="00810D35"/>
    <w:rPr>
      <w:b/>
      <w:bCs/>
    </w:rPr>
  </w:style>
  <w:style w:type="paragraph" w:customStyle="1" w:styleId="ModelNrmlSingle">
    <w:name w:val="ModelNrmlSingle"/>
    <w:basedOn w:val="Normal"/>
    <w:rsid w:val="00810D35"/>
    <w:pPr>
      <w:spacing w:after="240"/>
      <w:ind w:firstLine="720"/>
      <w:jc w:val="both"/>
    </w:pPr>
    <w:rPr>
      <w:rFonts w:eastAsia="Times New Roman" w:cs="Times New Roman"/>
      <w:sz w:val="22"/>
      <w:szCs w:val="20"/>
    </w:rPr>
  </w:style>
  <w:style w:type="paragraph" w:customStyle="1" w:styleId="Default">
    <w:name w:val="Default"/>
    <w:rsid w:val="00810D35"/>
    <w:pPr>
      <w:autoSpaceDE w:val="0"/>
      <w:autoSpaceDN w:val="0"/>
      <w:adjustRightInd w:val="0"/>
    </w:pPr>
    <w:rPr>
      <w:rFonts w:eastAsia="Times New Roman" w:cs="Times New Roman"/>
      <w:color w:val="000000"/>
      <w:szCs w:val="24"/>
    </w:rPr>
  </w:style>
  <w:style w:type="character" w:styleId="Hyperlink">
    <w:name w:val="Hyperlink"/>
    <w:basedOn w:val="DefaultParagraphFont"/>
    <w:rsid w:val="00810D35"/>
    <w:rPr>
      <w:color w:val="0000FF" w:themeColor="hyperlink"/>
      <w:u w:val="single"/>
    </w:rPr>
  </w:style>
  <w:style w:type="character" w:customStyle="1" w:styleId="Style1">
    <w:name w:val="Style1"/>
    <w:basedOn w:val="DefaultParagraphFont"/>
    <w:uiPriority w:val="1"/>
    <w:rsid w:val="00810D35"/>
    <w:rPr>
      <w:color w:val="FFFFFF" w:themeColor="background1"/>
    </w:rPr>
  </w:style>
  <w:style w:type="character" w:styleId="CommentReference">
    <w:name w:val="annotation reference"/>
    <w:basedOn w:val="DefaultParagraphFont"/>
    <w:uiPriority w:val="99"/>
    <w:semiHidden/>
    <w:unhideWhenUsed/>
    <w:rsid w:val="00E35236"/>
    <w:rPr>
      <w:sz w:val="16"/>
      <w:szCs w:val="16"/>
    </w:rPr>
  </w:style>
  <w:style w:type="paragraph" w:styleId="Revision">
    <w:name w:val="Revision"/>
    <w:hidden/>
    <w:uiPriority w:val="99"/>
    <w:semiHidden/>
    <w:rsid w:val="009748FA"/>
  </w:style>
  <w:style w:type="character" w:customStyle="1" w:styleId="normaltextrun">
    <w:name w:val="normaltextrun"/>
    <w:basedOn w:val="DefaultParagraphFont"/>
    <w:rsid w:val="0008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9856">
      <w:bodyDiv w:val="1"/>
      <w:marLeft w:val="0"/>
      <w:marRight w:val="0"/>
      <w:marTop w:val="0"/>
      <w:marBottom w:val="0"/>
      <w:divBdr>
        <w:top w:val="none" w:sz="0" w:space="0" w:color="auto"/>
        <w:left w:val="none" w:sz="0" w:space="0" w:color="auto"/>
        <w:bottom w:val="none" w:sz="0" w:space="0" w:color="auto"/>
        <w:right w:val="none" w:sz="0" w:space="0" w:color="auto"/>
      </w:divBdr>
    </w:div>
    <w:div w:id="438450008">
      <w:bodyDiv w:val="1"/>
      <w:marLeft w:val="0"/>
      <w:marRight w:val="0"/>
      <w:marTop w:val="0"/>
      <w:marBottom w:val="0"/>
      <w:divBdr>
        <w:top w:val="none" w:sz="0" w:space="0" w:color="auto"/>
        <w:left w:val="none" w:sz="0" w:space="0" w:color="auto"/>
        <w:bottom w:val="none" w:sz="0" w:space="0" w:color="auto"/>
        <w:right w:val="none" w:sz="0" w:space="0" w:color="auto"/>
      </w:divBdr>
    </w:div>
    <w:div w:id="10170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B00D09F644010A1F93A8438A214C9"/>
        <w:category>
          <w:name w:val="General"/>
          <w:gallery w:val="placeholder"/>
        </w:category>
        <w:types>
          <w:type w:val="bbPlcHdr"/>
        </w:types>
        <w:behaviors>
          <w:behavior w:val="content"/>
        </w:behaviors>
        <w:guid w:val="{F87D6C05-17E9-43DF-BA0B-D233047C630A}"/>
      </w:docPartPr>
      <w:docPartBody>
        <w:p w:rsidR="006E3567" w:rsidRDefault="006E3567" w:rsidP="006E3567">
          <w:pPr>
            <w:pStyle w:val="CE7B00D09F644010A1F93A8438A214C9"/>
          </w:pPr>
          <w:r w:rsidRPr="005167E7">
            <w:rPr>
              <w:rStyle w:val="PlaceholderText"/>
            </w:rPr>
            <w:t>Click or tap here to enter text.</w:t>
          </w:r>
        </w:p>
      </w:docPartBody>
    </w:docPart>
    <w:docPart>
      <w:docPartPr>
        <w:name w:val="1FFD7D4A16884ABFA0740A18C74E9EF5"/>
        <w:category>
          <w:name w:val="General"/>
          <w:gallery w:val="placeholder"/>
        </w:category>
        <w:types>
          <w:type w:val="bbPlcHdr"/>
        </w:types>
        <w:behaviors>
          <w:behavior w:val="content"/>
        </w:behaviors>
        <w:guid w:val="{B17FC867-8C97-42C8-A105-6A6796CF89CE}"/>
      </w:docPartPr>
      <w:docPartBody>
        <w:p w:rsidR="00986D2E" w:rsidRDefault="00FE20E5" w:rsidP="00FE20E5">
          <w:pPr>
            <w:pStyle w:val="1FFD7D4A16884ABFA0740A18C74E9EF5"/>
          </w:pPr>
          <w:r w:rsidRPr="005167E7">
            <w:rPr>
              <w:rStyle w:val="PlaceholderText"/>
            </w:rPr>
            <w:t>Click or tap here to enter text.</w:t>
          </w:r>
        </w:p>
      </w:docPartBody>
    </w:docPart>
    <w:docPart>
      <w:docPartPr>
        <w:name w:val="F367D3F50C4B49338C2C8CED4E2A58C5"/>
        <w:category>
          <w:name w:val="General"/>
          <w:gallery w:val="placeholder"/>
        </w:category>
        <w:types>
          <w:type w:val="bbPlcHdr"/>
        </w:types>
        <w:behaviors>
          <w:behavior w:val="content"/>
        </w:behaviors>
        <w:guid w:val="{0CF87995-1CDF-468C-A6FB-F73201C54CA9}"/>
      </w:docPartPr>
      <w:docPartBody>
        <w:p w:rsidR="006B4D53" w:rsidRDefault="006B4D53" w:rsidP="006B4D53">
          <w:pPr>
            <w:pStyle w:val="F367D3F50C4B49338C2C8CED4E2A58C5"/>
          </w:pPr>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67"/>
    <w:rsid w:val="00010640"/>
    <w:rsid w:val="0001478A"/>
    <w:rsid w:val="00065691"/>
    <w:rsid w:val="000A43D9"/>
    <w:rsid w:val="000D5A60"/>
    <w:rsid w:val="003C05ED"/>
    <w:rsid w:val="00485746"/>
    <w:rsid w:val="004B44BD"/>
    <w:rsid w:val="00551171"/>
    <w:rsid w:val="0058659F"/>
    <w:rsid w:val="006414F1"/>
    <w:rsid w:val="0067367C"/>
    <w:rsid w:val="006B4D53"/>
    <w:rsid w:val="006E3567"/>
    <w:rsid w:val="007601EC"/>
    <w:rsid w:val="00857B0C"/>
    <w:rsid w:val="00891B02"/>
    <w:rsid w:val="008B3B68"/>
    <w:rsid w:val="00986D2E"/>
    <w:rsid w:val="00A13E08"/>
    <w:rsid w:val="00AA2574"/>
    <w:rsid w:val="00B37D2D"/>
    <w:rsid w:val="00C31240"/>
    <w:rsid w:val="00C97FEF"/>
    <w:rsid w:val="00CC3905"/>
    <w:rsid w:val="00D338FE"/>
    <w:rsid w:val="00E90EE0"/>
    <w:rsid w:val="00F3328C"/>
    <w:rsid w:val="00F5573D"/>
    <w:rsid w:val="00F56881"/>
    <w:rsid w:val="00FD186E"/>
    <w:rsid w:val="00FE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D53"/>
    <w:rPr>
      <w:color w:val="808080"/>
    </w:rPr>
  </w:style>
  <w:style w:type="paragraph" w:customStyle="1" w:styleId="CE7B00D09F644010A1F93A8438A214C9">
    <w:name w:val="CE7B00D09F644010A1F93A8438A214C9"/>
    <w:rsid w:val="006E3567"/>
  </w:style>
  <w:style w:type="paragraph" w:customStyle="1" w:styleId="1FFD7D4A16884ABFA0740A18C74E9EF5">
    <w:name w:val="1FFD7D4A16884ABFA0740A18C74E9EF5"/>
    <w:rsid w:val="00FE20E5"/>
    <w:rPr>
      <w:lang w:val="hr-HR" w:eastAsia="hr-HR"/>
    </w:rPr>
  </w:style>
  <w:style w:type="paragraph" w:customStyle="1" w:styleId="F367D3F50C4B49338C2C8CED4E2A58C5">
    <w:name w:val="F367D3F50C4B49338C2C8CED4E2A58C5"/>
    <w:rsid w:val="006B4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AZJMDCZ6QSYZ-12-11321</_dlc_DocId>
    <_dlc_DocIdUrl xmlns="a494813a-d0d8-4dad-94cb-0d196f36ba15">
      <Url>https://ekoordinacije.vlada.hr/sjednice-drustvo/_layouts/15/DocIdRedir.aspx?ID=AZJMDCZ6QSYZ-12-11321</Url>
      <Description>AZJMDCZ6QSYZ-12-11321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19EC-91EC-4154-886E-1EAC297412E3}">
  <ds:schemaRef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BD5D9CC7-ACF5-4151-8F96-C05304841006}">
  <ds:schemaRefs>
    <ds:schemaRef ds:uri="http://schemas.microsoft.com/sharepoint/v3/contenttype/forms"/>
  </ds:schemaRefs>
</ds:datastoreItem>
</file>

<file path=customXml/itemProps3.xml><?xml version="1.0" encoding="utf-8"?>
<ds:datastoreItem xmlns:ds="http://schemas.openxmlformats.org/officeDocument/2006/customXml" ds:itemID="{B6AAA79E-5C9A-4707-BF8B-455A81906806}">
  <ds:schemaRefs>
    <ds:schemaRef ds:uri="http://schemas.microsoft.com/sharepoint/events"/>
  </ds:schemaRefs>
</ds:datastoreItem>
</file>

<file path=customXml/itemProps4.xml><?xml version="1.0" encoding="utf-8"?>
<ds:datastoreItem xmlns:ds="http://schemas.openxmlformats.org/officeDocument/2006/customXml" ds:itemID="{4709875E-A89B-4FBA-8EF4-EAE209332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D28EB5-B488-4C21-8CB6-9DEB2EA1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40</Pages>
  <Words>11125</Words>
  <Characters>63416</Characters>
  <Application>Microsoft Office Word</Application>
  <DocSecurity>0</DocSecurity>
  <Lines>528</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74393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Tatalović</dc:creator>
  <cp:lastModifiedBy>Marija Pišonić</cp:lastModifiedBy>
  <cp:revision>172</cp:revision>
  <cp:lastPrinted>2022-02-23T15:02:00Z</cp:lastPrinted>
  <dcterms:created xsi:type="dcterms:W3CDTF">2023-09-20T08:32:00Z</dcterms:created>
  <dcterms:modified xsi:type="dcterms:W3CDTF">2023-09-26T08:14:00Z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ddcf4f45-0bb1-4e41-9a27-d77de87a9d24</vt:lpwstr>
  </property>
</Properties>
</file>