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663F" w14:textId="77777777" w:rsidR="00477D1C" w:rsidRPr="00477D1C" w:rsidRDefault="00477D1C" w:rsidP="00477D1C">
      <w:pPr>
        <w:spacing w:after="200" w:line="276" w:lineRule="auto"/>
        <w:jc w:val="center"/>
        <w:rPr>
          <w:rFonts w:ascii="Calibri" w:eastAsia="Calibri" w:hAnsi="Calibri"/>
          <w:sz w:val="22"/>
          <w:szCs w:val="22"/>
          <w:lang w:val="hr-HR"/>
        </w:rPr>
      </w:pPr>
      <w:r w:rsidRPr="00477D1C">
        <w:rPr>
          <w:rFonts w:ascii="Calibri" w:eastAsia="Calibri" w:hAnsi="Calibri"/>
          <w:noProof/>
          <w:sz w:val="22"/>
          <w:szCs w:val="22"/>
          <w:lang w:val="hr-HR" w:eastAsia="hr-HR"/>
        </w:rPr>
        <w:drawing>
          <wp:inline distT="0" distB="0" distL="0" distR="0">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477D1C">
        <w:rPr>
          <w:rFonts w:ascii="Calibri" w:eastAsia="Calibri" w:hAnsi="Calibri"/>
          <w:sz w:val="22"/>
          <w:szCs w:val="22"/>
          <w:lang w:val="hr-HR"/>
        </w:rPr>
        <w:fldChar w:fldCharType="begin"/>
      </w:r>
      <w:r w:rsidRPr="00477D1C">
        <w:rPr>
          <w:rFonts w:ascii="Calibri" w:eastAsia="Calibri" w:hAnsi="Calibri"/>
          <w:sz w:val="22"/>
          <w:szCs w:val="22"/>
          <w:lang w:val="hr-HR"/>
        </w:rPr>
        <w:instrText xml:space="preserve"> INCLUDEPICTURE "http://www.inet.hr/~box/images/grb-rh.gif" \* MERGEFORMATINET </w:instrText>
      </w:r>
      <w:r w:rsidRPr="00477D1C">
        <w:rPr>
          <w:rFonts w:ascii="Calibri" w:eastAsia="Calibri" w:hAnsi="Calibri"/>
          <w:sz w:val="22"/>
          <w:szCs w:val="22"/>
          <w:lang w:val="hr-HR"/>
        </w:rPr>
        <w:fldChar w:fldCharType="end"/>
      </w:r>
    </w:p>
    <w:p w14:paraId="494153A1" w14:textId="77777777" w:rsidR="00477D1C" w:rsidRPr="00477D1C" w:rsidRDefault="00477D1C" w:rsidP="00477D1C">
      <w:pPr>
        <w:spacing w:before="60" w:after="1680" w:line="276" w:lineRule="auto"/>
        <w:jc w:val="center"/>
        <w:rPr>
          <w:rFonts w:eastAsia="Calibri"/>
          <w:lang w:val="hr-HR"/>
        </w:rPr>
      </w:pPr>
      <w:r w:rsidRPr="00477D1C">
        <w:rPr>
          <w:rFonts w:eastAsia="Calibri"/>
          <w:sz w:val="28"/>
          <w:szCs w:val="22"/>
          <w:lang w:val="hr-HR"/>
        </w:rPr>
        <w:t>VLADA REPUBLIKE HRVATSKE</w:t>
      </w:r>
    </w:p>
    <w:p w14:paraId="6A323209" w14:textId="77777777" w:rsidR="00477D1C" w:rsidRPr="00477D1C" w:rsidRDefault="00477D1C" w:rsidP="00477D1C">
      <w:pPr>
        <w:spacing w:after="200" w:line="276" w:lineRule="auto"/>
        <w:jc w:val="right"/>
        <w:rPr>
          <w:rFonts w:eastAsia="Calibri"/>
          <w:lang w:val="hr-HR"/>
        </w:rPr>
      </w:pPr>
      <w:r w:rsidRPr="00477D1C">
        <w:rPr>
          <w:rFonts w:eastAsia="Calibri"/>
          <w:lang w:val="hr-HR"/>
        </w:rPr>
        <w:t xml:space="preserve">Zagreb, </w:t>
      </w:r>
      <w:r>
        <w:rPr>
          <w:rFonts w:eastAsia="Calibri"/>
          <w:lang w:val="hr-HR"/>
        </w:rPr>
        <w:t>13</w:t>
      </w:r>
      <w:r w:rsidRPr="00477D1C">
        <w:rPr>
          <w:rFonts w:eastAsia="Calibri"/>
          <w:lang w:val="hr-HR"/>
        </w:rPr>
        <w:t xml:space="preserve">. </w:t>
      </w:r>
      <w:r>
        <w:rPr>
          <w:rFonts w:eastAsia="Calibri"/>
          <w:lang w:val="hr-HR"/>
        </w:rPr>
        <w:t>srpnja</w:t>
      </w:r>
      <w:r w:rsidRPr="00477D1C">
        <w:rPr>
          <w:rFonts w:eastAsia="Calibri"/>
          <w:lang w:val="hr-HR"/>
        </w:rPr>
        <w:t xml:space="preserve"> 2023.</w:t>
      </w:r>
    </w:p>
    <w:p w14:paraId="22B6685A" w14:textId="77777777" w:rsidR="00477D1C" w:rsidRPr="00477D1C" w:rsidRDefault="00477D1C" w:rsidP="00477D1C">
      <w:pPr>
        <w:spacing w:after="200" w:line="276" w:lineRule="auto"/>
        <w:jc w:val="right"/>
        <w:rPr>
          <w:rFonts w:eastAsia="Calibri"/>
          <w:lang w:val="hr-HR"/>
        </w:rPr>
      </w:pPr>
    </w:p>
    <w:p w14:paraId="4ACDF972" w14:textId="77777777" w:rsidR="00477D1C" w:rsidRPr="00477D1C" w:rsidRDefault="00477D1C" w:rsidP="00477D1C">
      <w:pPr>
        <w:spacing w:after="200" w:line="276" w:lineRule="auto"/>
        <w:jc w:val="right"/>
        <w:rPr>
          <w:rFonts w:eastAsia="Calibri"/>
          <w:lang w:val="hr-HR"/>
        </w:rPr>
      </w:pPr>
    </w:p>
    <w:p w14:paraId="5AE75F75" w14:textId="77777777" w:rsidR="00477D1C" w:rsidRPr="00477D1C" w:rsidRDefault="00477D1C" w:rsidP="00477D1C">
      <w:pPr>
        <w:spacing w:after="200" w:line="276" w:lineRule="auto"/>
        <w:jc w:val="both"/>
        <w:rPr>
          <w:rFonts w:eastAsia="Calibri"/>
          <w:lang w:val="hr-HR"/>
        </w:rPr>
      </w:pPr>
      <w:r w:rsidRPr="00477D1C">
        <w:rPr>
          <w:rFonts w:eastAsia="Calibri"/>
          <w:lang w:val="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477D1C" w:rsidRPr="00477D1C" w14:paraId="3D83EBF8" w14:textId="77777777" w:rsidTr="00DB7A04">
        <w:tc>
          <w:tcPr>
            <w:tcW w:w="1951" w:type="dxa"/>
            <w:shd w:val="clear" w:color="auto" w:fill="auto"/>
          </w:tcPr>
          <w:p w14:paraId="7945EB8F" w14:textId="77777777" w:rsidR="00477D1C" w:rsidRPr="00477D1C" w:rsidRDefault="00477D1C" w:rsidP="00477D1C">
            <w:pPr>
              <w:spacing w:line="360" w:lineRule="auto"/>
              <w:jc w:val="right"/>
              <w:rPr>
                <w:lang w:val="hr-HR" w:eastAsia="hr-HR"/>
              </w:rPr>
            </w:pPr>
            <w:r w:rsidRPr="00477D1C">
              <w:rPr>
                <w:lang w:val="hr-HR" w:eastAsia="hr-HR"/>
              </w:rPr>
              <w:t xml:space="preserve"> </w:t>
            </w:r>
            <w:r w:rsidRPr="00477D1C">
              <w:rPr>
                <w:b/>
                <w:smallCaps/>
                <w:lang w:val="hr-HR" w:eastAsia="hr-HR"/>
              </w:rPr>
              <w:t>Predlagatelj</w:t>
            </w:r>
            <w:r w:rsidRPr="00477D1C">
              <w:rPr>
                <w:b/>
                <w:lang w:val="hr-HR" w:eastAsia="hr-HR"/>
              </w:rPr>
              <w:t>:</w:t>
            </w:r>
          </w:p>
        </w:tc>
        <w:tc>
          <w:tcPr>
            <w:tcW w:w="7229" w:type="dxa"/>
            <w:shd w:val="clear" w:color="auto" w:fill="auto"/>
          </w:tcPr>
          <w:p w14:paraId="0A6AC7E9" w14:textId="77777777" w:rsidR="00477D1C" w:rsidRPr="00477D1C" w:rsidRDefault="00A77153" w:rsidP="00477D1C">
            <w:pPr>
              <w:spacing w:line="360" w:lineRule="auto"/>
              <w:rPr>
                <w:lang w:val="hr-HR" w:eastAsia="hr-HR"/>
              </w:rPr>
            </w:pPr>
            <w:r>
              <w:rPr>
                <w:lang w:val="hr-HR" w:eastAsia="hr-HR"/>
              </w:rPr>
              <w:t>Ministarstvo mora, prometa i infrastrukture</w:t>
            </w:r>
          </w:p>
        </w:tc>
      </w:tr>
    </w:tbl>
    <w:p w14:paraId="09005706" w14:textId="77777777" w:rsidR="00477D1C" w:rsidRPr="00477D1C" w:rsidRDefault="00477D1C" w:rsidP="00477D1C">
      <w:pPr>
        <w:spacing w:after="200" w:line="276" w:lineRule="auto"/>
        <w:jc w:val="both"/>
        <w:rPr>
          <w:rFonts w:eastAsia="Calibri"/>
          <w:lang w:val="hr-HR"/>
        </w:rPr>
      </w:pPr>
      <w:r w:rsidRPr="00477D1C">
        <w:rPr>
          <w:rFonts w:eastAsia="Calibri"/>
          <w:lang w:val="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477D1C" w:rsidRPr="00477D1C" w14:paraId="0311122F" w14:textId="77777777" w:rsidTr="00DB7A04">
        <w:tc>
          <w:tcPr>
            <w:tcW w:w="1951" w:type="dxa"/>
            <w:shd w:val="clear" w:color="auto" w:fill="auto"/>
          </w:tcPr>
          <w:p w14:paraId="6D17310E" w14:textId="77777777" w:rsidR="00477D1C" w:rsidRPr="00477D1C" w:rsidRDefault="00477D1C" w:rsidP="00477D1C">
            <w:pPr>
              <w:spacing w:line="360" w:lineRule="auto"/>
              <w:jc w:val="right"/>
              <w:rPr>
                <w:lang w:val="hr-HR" w:eastAsia="hr-HR"/>
              </w:rPr>
            </w:pPr>
            <w:r w:rsidRPr="00477D1C">
              <w:rPr>
                <w:b/>
                <w:smallCaps/>
                <w:lang w:val="hr-HR" w:eastAsia="hr-HR"/>
              </w:rPr>
              <w:t>Predmet</w:t>
            </w:r>
            <w:r w:rsidRPr="00477D1C">
              <w:rPr>
                <w:b/>
                <w:lang w:val="hr-HR" w:eastAsia="hr-HR"/>
              </w:rPr>
              <w:t>:</w:t>
            </w:r>
          </w:p>
        </w:tc>
        <w:tc>
          <w:tcPr>
            <w:tcW w:w="7229" w:type="dxa"/>
            <w:shd w:val="clear" w:color="auto" w:fill="auto"/>
          </w:tcPr>
          <w:p w14:paraId="2DC1E8EA" w14:textId="77777777" w:rsidR="00477D1C" w:rsidRPr="00477D1C" w:rsidRDefault="00477D1C" w:rsidP="00477D1C">
            <w:pPr>
              <w:spacing w:line="360" w:lineRule="auto"/>
              <w:jc w:val="both"/>
              <w:rPr>
                <w:lang w:val="hr-HR" w:eastAsia="hr-HR"/>
              </w:rPr>
            </w:pPr>
            <w:r w:rsidRPr="00477D1C">
              <w:rPr>
                <w:lang w:val="hr-HR" w:eastAsia="hr-HR"/>
              </w:rPr>
              <w:t xml:space="preserve">Prijedlog zaključka o davanju prethodne suglasnosti predstavniku Vlade Republike Hrvatske za prihvaćanje amandmana drugih predlagatelja na Konačni prijedlog zakona o </w:t>
            </w:r>
            <w:r>
              <w:rPr>
                <w:lang w:val="hr-HR" w:eastAsia="hr-HR"/>
              </w:rPr>
              <w:t>pomorskom dobru i morskim lukama</w:t>
            </w:r>
          </w:p>
        </w:tc>
      </w:tr>
    </w:tbl>
    <w:p w14:paraId="40F338E4" w14:textId="77777777" w:rsidR="00477D1C" w:rsidRPr="00477D1C" w:rsidRDefault="00477D1C" w:rsidP="00477D1C">
      <w:pPr>
        <w:spacing w:after="200" w:line="276" w:lineRule="auto"/>
        <w:jc w:val="both"/>
        <w:rPr>
          <w:rFonts w:eastAsia="Calibri"/>
          <w:lang w:val="hr-HR"/>
        </w:rPr>
      </w:pPr>
      <w:r w:rsidRPr="00477D1C">
        <w:rPr>
          <w:rFonts w:eastAsia="Calibri"/>
          <w:lang w:val="hr-HR"/>
        </w:rPr>
        <w:t>__________________________________________________________________________</w:t>
      </w:r>
    </w:p>
    <w:p w14:paraId="4DDA55ED" w14:textId="77777777" w:rsidR="00477D1C" w:rsidRPr="00477D1C" w:rsidRDefault="00477D1C" w:rsidP="00477D1C">
      <w:pPr>
        <w:spacing w:after="200" w:line="276" w:lineRule="auto"/>
        <w:jc w:val="both"/>
        <w:rPr>
          <w:rFonts w:eastAsia="Calibri"/>
          <w:lang w:val="hr-HR"/>
        </w:rPr>
      </w:pPr>
    </w:p>
    <w:p w14:paraId="4C1F406F" w14:textId="77777777" w:rsidR="00477D1C" w:rsidRPr="00477D1C" w:rsidRDefault="00477D1C" w:rsidP="00477D1C">
      <w:pPr>
        <w:spacing w:after="200" w:line="276" w:lineRule="auto"/>
        <w:jc w:val="both"/>
        <w:rPr>
          <w:rFonts w:eastAsia="Calibri"/>
          <w:lang w:val="hr-HR"/>
        </w:rPr>
      </w:pPr>
    </w:p>
    <w:p w14:paraId="65F7CC45" w14:textId="77777777" w:rsidR="00477D1C" w:rsidRPr="00477D1C" w:rsidRDefault="00477D1C" w:rsidP="00477D1C">
      <w:pPr>
        <w:spacing w:after="200" w:line="276" w:lineRule="auto"/>
        <w:jc w:val="both"/>
        <w:rPr>
          <w:rFonts w:eastAsia="Calibri"/>
          <w:lang w:val="hr-HR"/>
        </w:rPr>
      </w:pPr>
    </w:p>
    <w:p w14:paraId="6E646D1F" w14:textId="77777777" w:rsidR="00477D1C" w:rsidRPr="00477D1C" w:rsidRDefault="00477D1C" w:rsidP="00477D1C">
      <w:pPr>
        <w:spacing w:after="200" w:line="276" w:lineRule="auto"/>
        <w:jc w:val="both"/>
        <w:rPr>
          <w:rFonts w:eastAsia="Calibri"/>
          <w:lang w:val="hr-HR"/>
        </w:rPr>
      </w:pPr>
    </w:p>
    <w:p w14:paraId="1DBB3A58" w14:textId="77777777" w:rsidR="00477D1C" w:rsidRPr="00477D1C" w:rsidRDefault="00477D1C" w:rsidP="00477D1C">
      <w:pPr>
        <w:tabs>
          <w:tab w:val="center" w:pos="4536"/>
          <w:tab w:val="right" w:pos="9072"/>
        </w:tabs>
        <w:rPr>
          <w:rFonts w:ascii="Calibri" w:eastAsia="Calibri" w:hAnsi="Calibri"/>
          <w:sz w:val="22"/>
          <w:szCs w:val="22"/>
          <w:lang w:val="hr-HR"/>
        </w:rPr>
      </w:pPr>
    </w:p>
    <w:p w14:paraId="32BA1404" w14:textId="77777777" w:rsidR="00477D1C" w:rsidRPr="00477D1C" w:rsidRDefault="00477D1C" w:rsidP="00477D1C">
      <w:pPr>
        <w:spacing w:after="200" w:line="276" w:lineRule="auto"/>
        <w:rPr>
          <w:rFonts w:ascii="Calibri" w:eastAsia="Calibri" w:hAnsi="Calibri"/>
          <w:sz w:val="22"/>
          <w:szCs w:val="22"/>
          <w:lang w:val="hr-HR"/>
        </w:rPr>
      </w:pPr>
    </w:p>
    <w:p w14:paraId="279EB353" w14:textId="77777777" w:rsidR="00477D1C" w:rsidRPr="00477D1C" w:rsidRDefault="00477D1C" w:rsidP="00477D1C">
      <w:pPr>
        <w:tabs>
          <w:tab w:val="center" w:pos="4536"/>
          <w:tab w:val="right" w:pos="9072"/>
        </w:tabs>
        <w:rPr>
          <w:rFonts w:ascii="Calibri" w:eastAsia="Calibri" w:hAnsi="Calibri"/>
          <w:sz w:val="22"/>
          <w:szCs w:val="22"/>
          <w:lang w:val="hr-HR"/>
        </w:rPr>
      </w:pPr>
    </w:p>
    <w:p w14:paraId="0E5230C7" w14:textId="77777777" w:rsidR="00477D1C" w:rsidRPr="00477D1C" w:rsidRDefault="00477D1C" w:rsidP="00477D1C">
      <w:pPr>
        <w:tabs>
          <w:tab w:val="center" w:pos="4536"/>
          <w:tab w:val="right" w:pos="9072"/>
        </w:tabs>
        <w:rPr>
          <w:rFonts w:ascii="Calibri" w:eastAsia="Calibri" w:hAnsi="Calibri"/>
          <w:sz w:val="22"/>
          <w:szCs w:val="22"/>
          <w:lang w:val="hr-HR"/>
        </w:rPr>
      </w:pPr>
    </w:p>
    <w:p w14:paraId="0225E98F" w14:textId="77777777" w:rsidR="00477D1C" w:rsidRPr="00477D1C" w:rsidRDefault="00477D1C" w:rsidP="00477D1C">
      <w:pPr>
        <w:tabs>
          <w:tab w:val="center" w:pos="4536"/>
          <w:tab w:val="right" w:pos="9072"/>
        </w:tabs>
        <w:rPr>
          <w:rFonts w:ascii="Calibri" w:eastAsia="Calibri" w:hAnsi="Calibri"/>
          <w:sz w:val="22"/>
          <w:szCs w:val="22"/>
          <w:lang w:val="hr-HR"/>
        </w:rPr>
      </w:pPr>
    </w:p>
    <w:p w14:paraId="037DCD53" w14:textId="77777777" w:rsidR="00477D1C" w:rsidRPr="00477D1C" w:rsidRDefault="00477D1C" w:rsidP="00477D1C">
      <w:pPr>
        <w:tabs>
          <w:tab w:val="center" w:pos="4536"/>
          <w:tab w:val="right" w:pos="9072"/>
        </w:tabs>
        <w:rPr>
          <w:rFonts w:ascii="Calibri" w:eastAsia="Calibri" w:hAnsi="Calibri"/>
          <w:sz w:val="22"/>
          <w:szCs w:val="22"/>
          <w:lang w:val="hr-HR"/>
        </w:rPr>
      </w:pPr>
    </w:p>
    <w:p w14:paraId="0C3A8961" w14:textId="77777777" w:rsidR="00477D1C" w:rsidRDefault="00477D1C" w:rsidP="00477D1C">
      <w:pPr>
        <w:spacing w:after="200" w:line="276" w:lineRule="auto"/>
        <w:rPr>
          <w:rFonts w:ascii="Calibri" w:eastAsia="Calibri" w:hAnsi="Calibri"/>
          <w:sz w:val="22"/>
          <w:szCs w:val="22"/>
          <w:lang w:val="hr-HR"/>
        </w:rPr>
      </w:pPr>
    </w:p>
    <w:p w14:paraId="3CB4F664" w14:textId="77777777" w:rsidR="00477D1C" w:rsidRPr="00477D1C" w:rsidRDefault="00477D1C" w:rsidP="00477D1C">
      <w:pPr>
        <w:spacing w:after="200" w:line="276" w:lineRule="auto"/>
        <w:rPr>
          <w:rFonts w:ascii="Calibri" w:eastAsia="Calibri" w:hAnsi="Calibri"/>
          <w:sz w:val="22"/>
          <w:szCs w:val="22"/>
          <w:lang w:val="hr-HR"/>
        </w:rPr>
      </w:pPr>
    </w:p>
    <w:p w14:paraId="055D32B3" w14:textId="77777777" w:rsidR="00477D1C" w:rsidRPr="00477D1C" w:rsidRDefault="00477D1C" w:rsidP="00477D1C">
      <w:pPr>
        <w:pBdr>
          <w:top w:val="single" w:sz="4" w:space="1" w:color="404040"/>
        </w:pBdr>
        <w:tabs>
          <w:tab w:val="center" w:pos="4536"/>
          <w:tab w:val="right" w:pos="9072"/>
        </w:tabs>
        <w:jc w:val="center"/>
        <w:rPr>
          <w:rFonts w:ascii="Tahoma" w:eastAsia="Calibri" w:hAnsi="Tahoma" w:cs="Tahoma"/>
          <w:color w:val="404040"/>
          <w:spacing w:val="20"/>
          <w:sz w:val="16"/>
          <w:szCs w:val="22"/>
          <w:lang w:val="hr-HR"/>
        </w:rPr>
      </w:pPr>
      <w:r>
        <w:rPr>
          <w:rFonts w:ascii="Tahoma" w:eastAsia="Calibri" w:hAnsi="Tahoma" w:cs="Tahoma"/>
          <w:color w:val="404040"/>
          <w:spacing w:val="20"/>
          <w:sz w:val="16"/>
          <w:szCs w:val="22"/>
          <w:lang w:val="hr-HR"/>
        </w:rPr>
        <w:t>Banski dvori | Trg Sv. Marka 2</w:t>
      </w:r>
      <w:r w:rsidRPr="00477D1C">
        <w:rPr>
          <w:rFonts w:ascii="Tahoma" w:eastAsia="Calibri" w:hAnsi="Tahoma" w:cs="Tahoma"/>
          <w:color w:val="404040"/>
          <w:spacing w:val="20"/>
          <w:sz w:val="16"/>
          <w:szCs w:val="22"/>
          <w:lang w:val="hr-HR"/>
        </w:rPr>
        <w:t xml:space="preserve"> | 10000 Zagreb | tel. 01 4569 222 | vlada.gov.hr</w:t>
      </w:r>
    </w:p>
    <w:p w14:paraId="636EBDD7" w14:textId="77777777" w:rsidR="00477D1C" w:rsidRPr="00477D1C" w:rsidRDefault="00477D1C" w:rsidP="00477D1C">
      <w:pPr>
        <w:rPr>
          <w:b/>
          <w:lang w:val="hr-HR" w:eastAsia="hr-HR"/>
        </w:rPr>
      </w:pPr>
    </w:p>
    <w:p w14:paraId="2A75BF84" w14:textId="77777777" w:rsidR="00505FC5" w:rsidRDefault="00505FC5" w:rsidP="00505FC5">
      <w:pPr>
        <w:tabs>
          <w:tab w:val="left" w:pos="851"/>
        </w:tabs>
        <w:ind w:left="-284" w:hanging="283"/>
        <w:rPr>
          <w:bCs/>
          <w:color w:val="000000"/>
          <w:lang w:val="hr-HR"/>
        </w:rPr>
      </w:pPr>
    </w:p>
    <w:p w14:paraId="0240FFB3" w14:textId="77777777" w:rsidR="00505FC5" w:rsidRDefault="00505FC5" w:rsidP="00505FC5">
      <w:pPr>
        <w:tabs>
          <w:tab w:val="left" w:pos="851"/>
        </w:tabs>
        <w:ind w:left="-567"/>
        <w:jc w:val="both"/>
        <w:rPr>
          <w:bCs/>
          <w:color w:val="000000"/>
          <w:lang w:val="hr-HR"/>
        </w:rPr>
      </w:pPr>
    </w:p>
    <w:p w14:paraId="129E3A37" w14:textId="42444F2C" w:rsidR="00414E7E" w:rsidRDefault="00414E7E" w:rsidP="008330F0">
      <w:pPr>
        <w:tabs>
          <w:tab w:val="left" w:pos="851"/>
        </w:tabs>
        <w:jc w:val="both"/>
        <w:rPr>
          <w:bCs/>
          <w:color w:val="000000"/>
          <w:lang w:val="hr-HR"/>
        </w:rPr>
      </w:pPr>
    </w:p>
    <w:p w14:paraId="519E2918" w14:textId="74EFA747" w:rsidR="00D61DFD" w:rsidRDefault="00D61DFD" w:rsidP="008330F0">
      <w:pPr>
        <w:tabs>
          <w:tab w:val="left" w:pos="851"/>
        </w:tabs>
        <w:jc w:val="both"/>
        <w:rPr>
          <w:bCs/>
          <w:color w:val="000000"/>
          <w:lang w:val="hr-HR"/>
        </w:rPr>
      </w:pPr>
    </w:p>
    <w:p w14:paraId="28F137FE" w14:textId="789C1F99" w:rsidR="00D61DFD" w:rsidRDefault="00D61DFD" w:rsidP="008330F0">
      <w:pPr>
        <w:tabs>
          <w:tab w:val="left" w:pos="851"/>
        </w:tabs>
        <w:jc w:val="both"/>
        <w:rPr>
          <w:bCs/>
          <w:color w:val="000000"/>
          <w:lang w:val="hr-HR"/>
        </w:rPr>
      </w:pPr>
    </w:p>
    <w:p w14:paraId="18751ECE" w14:textId="6A10B8C7" w:rsidR="00D61DFD" w:rsidRDefault="00D61DFD" w:rsidP="008330F0">
      <w:pPr>
        <w:tabs>
          <w:tab w:val="left" w:pos="851"/>
        </w:tabs>
        <w:jc w:val="both"/>
        <w:rPr>
          <w:bCs/>
          <w:color w:val="000000"/>
          <w:lang w:val="hr-HR"/>
        </w:rPr>
      </w:pPr>
    </w:p>
    <w:p w14:paraId="1E8DA39B" w14:textId="77777777" w:rsidR="00D61DFD" w:rsidRDefault="00D61DFD" w:rsidP="008330F0">
      <w:pPr>
        <w:tabs>
          <w:tab w:val="left" w:pos="851"/>
        </w:tabs>
        <w:jc w:val="both"/>
        <w:rPr>
          <w:bCs/>
          <w:color w:val="000000"/>
          <w:lang w:val="hr-HR"/>
        </w:rPr>
      </w:pPr>
    </w:p>
    <w:p w14:paraId="5B2C0EB2" w14:textId="77777777" w:rsidR="00505FC5" w:rsidRDefault="00505FC5" w:rsidP="00D61DFD">
      <w:pPr>
        <w:tabs>
          <w:tab w:val="left" w:pos="851"/>
        </w:tabs>
        <w:jc w:val="both"/>
        <w:rPr>
          <w:bCs/>
          <w:color w:val="000000"/>
          <w:lang w:val="hr-HR"/>
        </w:rPr>
      </w:pPr>
      <w:r>
        <w:rPr>
          <w:bCs/>
          <w:color w:val="000000"/>
          <w:lang w:val="hr-HR"/>
        </w:rPr>
        <w:tab/>
      </w:r>
      <w:r>
        <w:rPr>
          <w:bCs/>
          <w:color w:val="000000"/>
          <w:lang w:val="hr-HR"/>
        </w:rPr>
        <w:tab/>
        <w:t xml:space="preserve">Na temelju članka 31. stavka 3. Zakona o Vladi Republike Hrvatske („Narodne novine“, br. 150/11., l19/l4., 93/16., 116/18. i 80/22.), Vlada Republike Hrvatske je na sjednici održanoj </w:t>
      </w:r>
      <w:r w:rsidR="00414E7E">
        <w:rPr>
          <w:bCs/>
          <w:color w:val="000000"/>
          <w:lang w:val="hr-HR"/>
        </w:rPr>
        <w:t xml:space="preserve">____________ </w:t>
      </w:r>
      <w:r>
        <w:rPr>
          <w:bCs/>
          <w:color w:val="000000"/>
          <w:lang w:val="hr-HR"/>
        </w:rPr>
        <w:t>donijela</w:t>
      </w:r>
    </w:p>
    <w:p w14:paraId="443CB4C8" w14:textId="77777777" w:rsidR="00505FC5" w:rsidRDefault="00505FC5" w:rsidP="00505FC5">
      <w:pPr>
        <w:tabs>
          <w:tab w:val="left" w:pos="851"/>
        </w:tabs>
        <w:jc w:val="both"/>
        <w:rPr>
          <w:bCs/>
          <w:color w:val="000000"/>
          <w:lang w:val="hr-HR"/>
        </w:rPr>
      </w:pPr>
    </w:p>
    <w:p w14:paraId="67F028A2" w14:textId="77777777" w:rsidR="00505FC5" w:rsidRDefault="00505FC5" w:rsidP="00316009">
      <w:pPr>
        <w:tabs>
          <w:tab w:val="left" w:pos="851"/>
        </w:tabs>
        <w:jc w:val="both"/>
        <w:rPr>
          <w:bCs/>
          <w:color w:val="000000"/>
          <w:lang w:val="hr-HR"/>
        </w:rPr>
      </w:pPr>
    </w:p>
    <w:p w14:paraId="0353AFBD" w14:textId="77777777" w:rsidR="00F11298" w:rsidRDefault="00505FC5" w:rsidP="00F11298">
      <w:pPr>
        <w:tabs>
          <w:tab w:val="left" w:pos="851"/>
        </w:tabs>
        <w:ind w:left="-284" w:hanging="283"/>
        <w:jc w:val="center"/>
        <w:rPr>
          <w:b/>
          <w:bCs/>
          <w:color w:val="000000"/>
          <w:lang w:val="hr-HR"/>
        </w:rPr>
      </w:pPr>
      <w:r>
        <w:rPr>
          <w:b/>
          <w:bCs/>
          <w:color w:val="000000"/>
          <w:lang w:val="hr-HR"/>
        </w:rPr>
        <w:t>Z A K L J U Č A K</w:t>
      </w:r>
    </w:p>
    <w:p w14:paraId="3C8993D1" w14:textId="77777777" w:rsidR="00F11298" w:rsidRDefault="00F11298" w:rsidP="00316009">
      <w:pPr>
        <w:tabs>
          <w:tab w:val="left" w:pos="851"/>
        </w:tabs>
        <w:jc w:val="both"/>
        <w:rPr>
          <w:rFonts w:eastAsiaTheme="minorHAnsi"/>
          <w:lang w:val="hr-HR"/>
        </w:rPr>
      </w:pPr>
    </w:p>
    <w:p w14:paraId="04F88E93" w14:textId="77777777" w:rsidR="00316009" w:rsidRPr="000F70B6" w:rsidRDefault="00316009" w:rsidP="00316009">
      <w:pPr>
        <w:tabs>
          <w:tab w:val="left" w:pos="851"/>
        </w:tabs>
        <w:jc w:val="both"/>
        <w:rPr>
          <w:rFonts w:eastAsiaTheme="minorHAnsi"/>
          <w:lang w:val="hr-HR"/>
        </w:rPr>
      </w:pPr>
    </w:p>
    <w:p w14:paraId="4E82591F" w14:textId="13E666AD" w:rsidR="00F11298" w:rsidRDefault="00F11298" w:rsidP="00D61DFD">
      <w:pPr>
        <w:tabs>
          <w:tab w:val="left" w:pos="851"/>
        </w:tabs>
        <w:jc w:val="both"/>
        <w:rPr>
          <w:bCs/>
          <w:color w:val="000000"/>
          <w:lang w:val="hr-HR"/>
        </w:rPr>
      </w:pPr>
      <w:r>
        <w:rPr>
          <w:rFonts w:asciiTheme="minorHAnsi" w:eastAsiaTheme="minorHAnsi" w:hAnsiTheme="minorHAnsi" w:cstheme="minorBidi"/>
          <w:sz w:val="22"/>
          <w:szCs w:val="22"/>
          <w:lang w:val="hr-HR"/>
        </w:rPr>
        <w:tab/>
      </w:r>
      <w:r w:rsidR="00D61DFD">
        <w:rPr>
          <w:rFonts w:asciiTheme="minorHAnsi" w:eastAsiaTheme="minorHAnsi" w:hAnsiTheme="minorHAnsi" w:cstheme="minorBidi"/>
          <w:sz w:val="22"/>
          <w:szCs w:val="22"/>
          <w:lang w:val="hr-HR"/>
        </w:rPr>
        <w:tab/>
      </w:r>
      <w:r w:rsidRPr="00F11298">
        <w:rPr>
          <w:bCs/>
          <w:color w:val="000000"/>
          <w:lang w:val="hr-HR"/>
        </w:rPr>
        <w:t xml:space="preserve">Daje se prethodna suglasnost predstavniku Vlade Republike Hrvatske za djelomično prihvaćanje amandmana </w:t>
      </w:r>
      <w:r>
        <w:rPr>
          <w:bCs/>
          <w:color w:val="000000"/>
          <w:lang w:val="hr-HR"/>
        </w:rPr>
        <w:t xml:space="preserve">Kluba zastupnika HDZ-a u Hrvatskome saboru, od 11. srpnja 2023., </w:t>
      </w:r>
      <w:r w:rsidR="000F70B6">
        <w:rPr>
          <w:bCs/>
          <w:color w:val="000000"/>
          <w:lang w:val="hr-HR"/>
        </w:rPr>
        <w:t>Danice Baričević, zastupnice u Hrvatskome saboru</w:t>
      </w:r>
      <w:r w:rsidR="00316009">
        <w:rPr>
          <w:bCs/>
          <w:color w:val="000000"/>
          <w:lang w:val="hr-HR"/>
        </w:rPr>
        <w:t>, od 11. srpnja 2023.</w:t>
      </w:r>
      <w:r w:rsidR="000F70B6">
        <w:rPr>
          <w:bCs/>
          <w:color w:val="000000"/>
          <w:lang w:val="hr-HR"/>
        </w:rPr>
        <w:t xml:space="preserve"> i Hrvoja Zekanovića, zastupnika u Hrvatskome saboru</w:t>
      </w:r>
      <w:r w:rsidR="00316009">
        <w:rPr>
          <w:bCs/>
          <w:color w:val="000000"/>
          <w:lang w:val="hr-HR"/>
        </w:rPr>
        <w:t>, od 11. srpnja 2023.</w:t>
      </w:r>
      <w:r w:rsidR="000F70B6">
        <w:rPr>
          <w:bCs/>
          <w:color w:val="000000"/>
          <w:lang w:val="hr-HR"/>
        </w:rPr>
        <w:t xml:space="preserve"> </w:t>
      </w:r>
      <w:r w:rsidRPr="00F11298">
        <w:rPr>
          <w:bCs/>
          <w:color w:val="000000"/>
          <w:lang w:val="hr-HR"/>
        </w:rPr>
        <w:t xml:space="preserve">na Konačni prijedlog zakona o </w:t>
      </w:r>
      <w:r>
        <w:rPr>
          <w:bCs/>
          <w:color w:val="000000"/>
          <w:lang w:val="hr-HR"/>
        </w:rPr>
        <w:t>pomorskom dobru i morskim lukama</w:t>
      </w:r>
      <w:r w:rsidRPr="00F11298">
        <w:rPr>
          <w:bCs/>
          <w:color w:val="000000"/>
          <w:lang w:val="hr-HR"/>
        </w:rPr>
        <w:t xml:space="preserve">, i to: na članak </w:t>
      </w:r>
      <w:r>
        <w:rPr>
          <w:bCs/>
          <w:color w:val="000000"/>
          <w:lang w:val="hr-HR"/>
        </w:rPr>
        <w:t>71</w:t>
      </w:r>
      <w:r w:rsidRPr="00F11298">
        <w:rPr>
          <w:bCs/>
          <w:color w:val="000000"/>
          <w:lang w:val="hr-HR"/>
        </w:rPr>
        <w:t xml:space="preserve">., u izmijenjenom obliku, tako da glasi: </w:t>
      </w:r>
    </w:p>
    <w:p w14:paraId="79A1CB2E" w14:textId="77777777" w:rsidR="000F70B6" w:rsidRDefault="000F70B6" w:rsidP="00F11298">
      <w:pPr>
        <w:tabs>
          <w:tab w:val="left" w:pos="851"/>
        </w:tabs>
        <w:ind w:left="-567"/>
        <w:jc w:val="both"/>
        <w:rPr>
          <w:bCs/>
          <w:color w:val="000000"/>
          <w:lang w:val="hr-HR"/>
        </w:rPr>
      </w:pPr>
    </w:p>
    <w:p w14:paraId="4EFCAA82" w14:textId="77777777" w:rsidR="00AE5216" w:rsidRDefault="00F11298" w:rsidP="00D61DFD">
      <w:pPr>
        <w:tabs>
          <w:tab w:val="left" w:pos="851"/>
        </w:tabs>
        <w:jc w:val="both"/>
        <w:rPr>
          <w:bCs/>
          <w:color w:val="000000"/>
          <w:lang w:val="hr-HR"/>
        </w:rPr>
      </w:pPr>
      <w:r w:rsidRPr="00F11298">
        <w:rPr>
          <w:bCs/>
          <w:color w:val="000000"/>
          <w:lang w:val="hr-HR"/>
        </w:rPr>
        <w:t xml:space="preserve">,,U članku </w:t>
      </w:r>
      <w:r w:rsidR="000F70B6">
        <w:rPr>
          <w:bCs/>
          <w:color w:val="000000"/>
          <w:lang w:val="hr-HR"/>
        </w:rPr>
        <w:t>71.</w:t>
      </w:r>
      <w:r w:rsidRPr="00F11298">
        <w:rPr>
          <w:bCs/>
          <w:color w:val="000000"/>
          <w:lang w:val="hr-HR"/>
        </w:rPr>
        <w:t xml:space="preserve"> </w:t>
      </w:r>
      <w:r w:rsidR="000F70B6">
        <w:rPr>
          <w:bCs/>
          <w:color w:val="000000"/>
          <w:lang w:val="hr-HR"/>
        </w:rPr>
        <w:t xml:space="preserve">stavci 1., 2. i 3. </w:t>
      </w:r>
      <w:r w:rsidRPr="00F11298">
        <w:rPr>
          <w:bCs/>
          <w:color w:val="000000"/>
          <w:lang w:val="hr-HR"/>
        </w:rPr>
        <w:t>mijenjaju se i glase</w:t>
      </w:r>
      <w:r w:rsidR="000F70B6">
        <w:rPr>
          <w:bCs/>
          <w:color w:val="000000"/>
          <w:lang w:val="hr-HR"/>
        </w:rPr>
        <w:t>:</w:t>
      </w:r>
    </w:p>
    <w:p w14:paraId="4E260E60" w14:textId="77777777" w:rsidR="00AE5216" w:rsidRDefault="00AE5216" w:rsidP="00AE5216">
      <w:pPr>
        <w:tabs>
          <w:tab w:val="left" w:pos="851"/>
        </w:tabs>
        <w:ind w:left="-567"/>
        <w:jc w:val="both"/>
        <w:rPr>
          <w:bCs/>
          <w:color w:val="000000"/>
          <w:lang w:val="hr-HR"/>
        </w:rPr>
      </w:pPr>
    </w:p>
    <w:p w14:paraId="250247DA" w14:textId="77777777" w:rsidR="00AE5216" w:rsidRPr="00AE5216" w:rsidRDefault="00AE5216" w:rsidP="00D61DFD">
      <w:pPr>
        <w:tabs>
          <w:tab w:val="left" w:pos="851"/>
        </w:tabs>
        <w:jc w:val="both"/>
        <w:rPr>
          <w:bCs/>
          <w:color w:val="000000"/>
          <w:lang w:val="hr-HR"/>
        </w:rPr>
      </w:pPr>
      <w:r w:rsidRPr="00AE5216">
        <w:rPr>
          <w:lang w:val="hr-HR" w:eastAsia="hr-HR"/>
        </w:rPr>
        <w:t xml:space="preserve">(1) Na temelju plana upravljanja pomorskim dobrom iz članka 39. stavka 1. ovoga Zakona izvršno tijelo jedinice lokalne samouprave dužno je do 1. veljače tekuće godine objaviti javni natječaj za dodjelu dozvola na pomorskom dobru u službenom glasilu, na oglasnoj ploči, na službenoj internetskoj stranici jedinice lokalne samouprave i najmanje u jednom dnevnom listu. Na temelju Plana upravljanja pomorskim dobrom unutar zakonom zaštićenog dijela prirode ravnatelj javne ustanove za zakonom zaštićene dijelove prirode dužan je do 1. veljače tekuće godine objaviti javni natječaj za dodjelu dozvola na pomorskom dobru unutar zakonom zaštićenog dijela prirode, na službenoj internetskoj stranici javne ustanove za zaštićene dijelove prirode i najmanje u jednom dnevnom listu,  osim na područjima gdje zaštićeni dijelovi prirode obuhvaćaju građevinska područja naselja i </w:t>
      </w:r>
      <w:r w:rsidR="007946CF" w:rsidRPr="00AE5216">
        <w:rPr>
          <w:lang w:val="hr-HR" w:eastAsia="hr-HR"/>
        </w:rPr>
        <w:t>značajno</w:t>
      </w:r>
      <w:r w:rsidR="007946CF">
        <w:rPr>
          <w:lang w:val="hr-HR" w:eastAsia="hr-HR"/>
        </w:rPr>
        <w:t>g</w:t>
      </w:r>
      <w:r w:rsidR="007946CF" w:rsidRPr="00AE5216">
        <w:rPr>
          <w:lang w:val="hr-HR" w:eastAsia="hr-HR"/>
        </w:rPr>
        <w:t xml:space="preserve"> </w:t>
      </w:r>
      <w:r w:rsidRPr="00AE5216">
        <w:rPr>
          <w:lang w:val="hr-HR" w:eastAsia="hr-HR"/>
        </w:rPr>
        <w:t>krajobraza. Na temelju Plana upravljanja lučkog područja ravnatelj državne, odnosno županijske lučke uprave dužan je do 1. veljače tekuće godine objaviti javni natječaj za dodjelu dozvola na lučkom području, na službenoj internetskoj stranici državne, odnosno županijske lučke uprave i n</w:t>
      </w:r>
      <w:r>
        <w:rPr>
          <w:lang w:val="hr-HR" w:eastAsia="hr-HR"/>
        </w:rPr>
        <w:t>ajmanje u jednom dnevnom listu.</w:t>
      </w:r>
    </w:p>
    <w:p w14:paraId="638B3AE7" w14:textId="77777777" w:rsidR="00AE5216" w:rsidRPr="00AE5216" w:rsidRDefault="00AE5216" w:rsidP="00AE5216">
      <w:pPr>
        <w:tabs>
          <w:tab w:val="left" w:pos="851"/>
        </w:tabs>
        <w:ind w:left="-567"/>
        <w:jc w:val="both"/>
        <w:rPr>
          <w:bCs/>
          <w:color w:val="000000"/>
          <w:lang w:val="hr-HR"/>
        </w:rPr>
      </w:pPr>
    </w:p>
    <w:p w14:paraId="6F5F9F69" w14:textId="77777777" w:rsidR="00AE5216" w:rsidRPr="00AE5216" w:rsidRDefault="00AE5216" w:rsidP="00D61DFD">
      <w:pPr>
        <w:tabs>
          <w:tab w:val="left" w:pos="851"/>
        </w:tabs>
        <w:jc w:val="both"/>
        <w:rPr>
          <w:bCs/>
          <w:color w:val="000000"/>
          <w:lang w:val="hr-HR"/>
        </w:rPr>
      </w:pPr>
      <w:r w:rsidRPr="00AE5216">
        <w:rPr>
          <w:lang w:val="hr-HR" w:eastAsia="hr-HR"/>
        </w:rPr>
        <w:lastRenderedPageBreak/>
        <w:t xml:space="preserve">(2) Ako izvršno tijelo jedinice lokalne samouprave, odnosno ravnatelj javne ustanove za zaštićene dijelove prirode, </w:t>
      </w:r>
      <w:r w:rsidRPr="007946CF">
        <w:rPr>
          <w:lang w:val="hr-HR" w:eastAsia="hr-HR"/>
        </w:rPr>
        <w:t>odnosno ravnatelj državne ili županijske</w:t>
      </w:r>
      <w:r w:rsidRPr="00AE5216">
        <w:rPr>
          <w:lang w:val="hr-HR" w:eastAsia="hr-HR"/>
        </w:rPr>
        <w:t xml:space="preserve"> lučke uprave ne objavi javni natječaj u roku iz stavka 1. ovoga članka smatra se da u tekućoj godini neće davati dozvole na pomorskom dobru.</w:t>
      </w:r>
    </w:p>
    <w:p w14:paraId="427363C6" w14:textId="77777777" w:rsidR="00AE5216" w:rsidRPr="00AE5216" w:rsidRDefault="00AE5216" w:rsidP="00AE5216">
      <w:pPr>
        <w:tabs>
          <w:tab w:val="left" w:pos="851"/>
        </w:tabs>
        <w:ind w:left="-567"/>
        <w:jc w:val="both"/>
        <w:rPr>
          <w:bCs/>
          <w:color w:val="000000"/>
          <w:lang w:val="hr-HR"/>
        </w:rPr>
      </w:pPr>
    </w:p>
    <w:p w14:paraId="75591323" w14:textId="77777777" w:rsidR="00D61DFD" w:rsidRDefault="00AE5216" w:rsidP="00D61DFD">
      <w:pPr>
        <w:tabs>
          <w:tab w:val="left" w:pos="851"/>
        </w:tabs>
        <w:jc w:val="both"/>
        <w:rPr>
          <w:bCs/>
          <w:color w:val="000000"/>
          <w:lang w:val="hr-HR"/>
        </w:rPr>
      </w:pPr>
      <w:r w:rsidRPr="00AE5216">
        <w:rPr>
          <w:lang w:val="hr-HR" w:eastAsia="hr-HR"/>
        </w:rPr>
        <w:t xml:space="preserve">(3) Na temelju zaprimljenih ponuda na javnom natječaju, temeljem odluke predstavničkog tijela jedinice lokalne samouprave, odnosno upravnog vijeća javne ustanove za zakonom zaštićene dijelove prirode, odnosno upravnog vijeća državne ili županijske lučke uprave, rješenje o davanju dozvole na pomorskom dobru najpovoljnijem ponuditelju donosi izvršno tijelo jedinice lokalne samouprave, ravnatelj javne ustanove za zaštićene dijelove prirode, odnosno ravnatelj državne ili županijske lučke uprave.“. </w:t>
      </w:r>
    </w:p>
    <w:p w14:paraId="7630F5A0" w14:textId="77777777" w:rsidR="00D61DFD" w:rsidRDefault="00D61DFD" w:rsidP="00D61DFD">
      <w:pPr>
        <w:tabs>
          <w:tab w:val="left" w:pos="851"/>
        </w:tabs>
        <w:jc w:val="both"/>
        <w:rPr>
          <w:bCs/>
          <w:color w:val="000000"/>
          <w:lang w:val="hr-HR"/>
        </w:rPr>
      </w:pPr>
    </w:p>
    <w:p w14:paraId="30DA5F9D" w14:textId="152637A2" w:rsidR="00505FC5" w:rsidRDefault="00505FC5" w:rsidP="00D61DFD">
      <w:pPr>
        <w:tabs>
          <w:tab w:val="left" w:pos="851"/>
        </w:tabs>
        <w:jc w:val="both"/>
        <w:rPr>
          <w:bCs/>
          <w:color w:val="000000"/>
          <w:lang w:val="hr-HR"/>
        </w:rPr>
      </w:pPr>
      <w:r>
        <w:rPr>
          <w:bCs/>
          <w:color w:val="000000"/>
          <w:lang w:val="hr-HR"/>
        </w:rPr>
        <w:t xml:space="preserve">KLASA:  </w:t>
      </w:r>
    </w:p>
    <w:p w14:paraId="4492CDC6" w14:textId="6BF79BF0" w:rsidR="00505FC5" w:rsidRDefault="00505FC5" w:rsidP="00D61DFD">
      <w:pPr>
        <w:tabs>
          <w:tab w:val="left" w:pos="851"/>
        </w:tabs>
        <w:jc w:val="both"/>
        <w:rPr>
          <w:bCs/>
          <w:color w:val="000000"/>
          <w:lang w:val="hr-HR"/>
        </w:rPr>
      </w:pPr>
      <w:r>
        <w:rPr>
          <w:bCs/>
          <w:color w:val="000000"/>
          <w:lang w:val="hr-HR"/>
        </w:rPr>
        <w:t xml:space="preserve">URBROJ: </w:t>
      </w:r>
    </w:p>
    <w:p w14:paraId="4EECF733" w14:textId="77777777" w:rsidR="00505FC5" w:rsidRDefault="00505FC5" w:rsidP="00505FC5">
      <w:pPr>
        <w:tabs>
          <w:tab w:val="left" w:pos="851"/>
        </w:tabs>
        <w:ind w:left="-284" w:hanging="283"/>
        <w:jc w:val="both"/>
        <w:rPr>
          <w:bCs/>
          <w:color w:val="000000"/>
          <w:lang w:val="hr-HR"/>
        </w:rPr>
      </w:pPr>
    </w:p>
    <w:p w14:paraId="2E29D78A" w14:textId="77777777" w:rsidR="00D61DFD" w:rsidRDefault="00D61DFD" w:rsidP="00505FC5">
      <w:pPr>
        <w:tabs>
          <w:tab w:val="left" w:pos="851"/>
        </w:tabs>
        <w:ind w:left="-284" w:hanging="283"/>
        <w:jc w:val="both"/>
        <w:rPr>
          <w:bCs/>
          <w:color w:val="000000"/>
          <w:lang w:val="hr-HR"/>
        </w:rPr>
      </w:pPr>
      <w:r>
        <w:rPr>
          <w:bCs/>
          <w:color w:val="000000"/>
          <w:lang w:val="hr-HR"/>
        </w:rPr>
        <w:tab/>
      </w:r>
    </w:p>
    <w:p w14:paraId="73D44A4C" w14:textId="26766171" w:rsidR="00505FC5" w:rsidRDefault="00505FC5" w:rsidP="00D61DFD">
      <w:pPr>
        <w:tabs>
          <w:tab w:val="left" w:pos="851"/>
        </w:tabs>
        <w:ind w:firstLine="1"/>
        <w:jc w:val="both"/>
        <w:rPr>
          <w:bCs/>
          <w:color w:val="000000"/>
          <w:lang w:val="hr-HR"/>
        </w:rPr>
      </w:pPr>
      <w:r>
        <w:rPr>
          <w:bCs/>
          <w:color w:val="000000"/>
          <w:lang w:val="hr-HR"/>
        </w:rPr>
        <w:t xml:space="preserve">Zagreb, </w:t>
      </w:r>
    </w:p>
    <w:p w14:paraId="2684E17A" w14:textId="0ABE1611" w:rsidR="00F8756A" w:rsidRDefault="00F8756A" w:rsidP="00D61DFD">
      <w:pPr>
        <w:tabs>
          <w:tab w:val="left" w:pos="851"/>
        </w:tabs>
        <w:ind w:firstLine="1"/>
        <w:jc w:val="both"/>
        <w:rPr>
          <w:bCs/>
          <w:color w:val="000000"/>
          <w:lang w:val="hr-HR"/>
        </w:rPr>
      </w:pPr>
    </w:p>
    <w:p w14:paraId="396142BF" w14:textId="0B9F0A22" w:rsidR="00F8756A" w:rsidRDefault="00F8756A" w:rsidP="00D61DFD">
      <w:pPr>
        <w:tabs>
          <w:tab w:val="left" w:pos="851"/>
        </w:tabs>
        <w:ind w:firstLine="1"/>
        <w:jc w:val="both"/>
        <w:rPr>
          <w:bCs/>
          <w:color w:val="000000"/>
          <w:lang w:val="hr-HR"/>
        </w:rPr>
      </w:pPr>
    </w:p>
    <w:p w14:paraId="6F547252" w14:textId="77777777" w:rsidR="00F8756A" w:rsidRDefault="00F8756A" w:rsidP="00D61DFD">
      <w:pPr>
        <w:tabs>
          <w:tab w:val="left" w:pos="851"/>
        </w:tabs>
        <w:ind w:firstLine="1"/>
        <w:jc w:val="both"/>
        <w:rPr>
          <w:bCs/>
          <w:color w:val="000000"/>
          <w:lang w:val="hr-HR"/>
        </w:rPr>
      </w:pPr>
      <w:bookmarkStart w:id="0" w:name="_GoBack"/>
      <w:bookmarkEnd w:id="0"/>
    </w:p>
    <w:p w14:paraId="32333F98" w14:textId="77777777" w:rsidR="00AE5216" w:rsidRDefault="00AE5216" w:rsidP="00AE5216">
      <w:pPr>
        <w:tabs>
          <w:tab w:val="left" w:pos="851"/>
        </w:tabs>
        <w:ind w:left="-567"/>
        <w:jc w:val="center"/>
        <w:rPr>
          <w:bCs/>
          <w:color w:val="000000"/>
          <w:lang w:val="hr-HR"/>
        </w:rPr>
      </w:pPr>
      <w:r>
        <w:rPr>
          <w:bCs/>
          <w:color w:val="000000"/>
          <w:lang w:val="hr-HR"/>
        </w:rPr>
        <w:tab/>
      </w:r>
      <w:r>
        <w:rPr>
          <w:bCs/>
          <w:color w:val="000000"/>
          <w:lang w:val="hr-HR"/>
        </w:rPr>
        <w:tab/>
      </w:r>
      <w:r>
        <w:rPr>
          <w:bCs/>
          <w:color w:val="000000"/>
          <w:lang w:val="hr-HR"/>
        </w:rPr>
        <w:tab/>
      </w:r>
      <w:r>
        <w:rPr>
          <w:bCs/>
          <w:color w:val="000000"/>
          <w:lang w:val="hr-HR"/>
        </w:rPr>
        <w:tab/>
      </w:r>
      <w:r>
        <w:rPr>
          <w:bCs/>
          <w:color w:val="000000"/>
          <w:lang w:val="hr-HR"/>
        </w:rPr>
        <w:tab/>
      </w:r>
      <w:r>
        <w:rPr>
          <w:bCs/>
          <w:color w:val="000000"/>
          <w:lang w:val="hr-HR"/>
        </w:rPr>
        <w:tab/>
      </w:r>
      <w:r>
        <w:rPr>
          <w:bCs/>
          <w:color w:val="000000"/>
          <w:lang w:val="hr-HR"/>
        </w:rPr>
        <w:tab/>
        <w:t>PREDSJEDNIK</w:t>
      </w:r>
    </w:p>
    <w:p w14:paraId="731B78F7" w14:textId="7AFBF188" w:rsidR="00AE5216" w:rsidRDefault="00AE5216" w:rsidP="008330F0">
      <w:pPr>
        <w:tabs>
          <w:tab w:val="left" w:pos="851"/>
        </w:tabs>
        <w:rPr>
          <w:bCs/>
          <w:color w:val="000000"/>
          <w:lang w:val="hr-HR"/>
        </w:rPr>
      </w:pPr>
    </w:p>
    <w:p w14:paraId="2E6DEC96" w14:textId="77777777" w:rsidR="00D61DFD" w:rsidRDefault="00D61DFD" w:rsidP="008330F0">
      <w:pPr>
        <w:tabs>
          <w:tab w:val="left" w:pos="851"/>
        </w:tabs>
        <w:rPr>
          <w:bCs/>
          <w:color w:val="000000"/>
          <w:lang w:val="hr-HR"/>
        </w:rPr>
      </w:pPr>
    </w:p>
    <w:p w14:paraId="7FFC9842" w14:textId="77777777" w:rsidR="000F6D84" w:rsidRDefault="00AE5216" w:rsidP="00AE5216">
      <w:pPr>
        <w:tabs>
          <w:tab w:val="left" w:pos="851"/>
        </w:tabs>
        <w:ind w:left="-567"/>
        <w:jc w:val="center"/>
        <w:rPr>
          <w:bCs/>
          <w:color w:val="000000"/>
          <w:lang w:val="hr-HR"/>
        </w:rPr>
      </w:pPr>
      <w:r>
        <w:rPr>
          <w:bCs/>
          <w:color w:val="000000"/>
          <w:lang w:val="hr-HR"/>
        </w:rPr>
        <w:tab/>
      </w:r>
      <w:r>
        <w:rPr>
          <w:bCs/>
          <w:color w:val="000000"/>
          <w:lang w:val="hr-HR"/>
        </w:rPr>
        <w:tab/>
      </w:r>
      <w:r>
        <w:rPr>
          <w:bCs/>
          <w:color w:val="000000"/>
          <w:lang w:val="hr-HR"/>
        </w:rPr>
        <w:tab/>
      </w:r>
      <w:r>
        <w:rPr>
          <w:bCs/>
          <w:color w:val="000000"/>
          <w:lang w:val="hr-HR"/>
        </w:rPr>
        <w:tab/>
      </w:r>
      <w:r>
        <w:rPr>
          <w:bCs/>
          <w:color w:val="000000"/>
          <w:lang w:val="hr-HR"/>
        </w:rPr>
        <w:tab/>
      </w:r>
      <w:r>
        <w:rPr>
          <w:bCs/>
          <w:color w:val="000000"/>
          <w:lang w:val="hr-HR"/>
        </w:rPr>
        <w:tab/>
      </w:r>
      <w:r>
        <w:rPr>
          <w:bCs/>
          <w:color w:val="000000"/>
          <w:lang w:val="hr-HR"/>
        </w:rPr>
        <w:tab/>
        <w:t>mr. sc. Andrej Plenković</w:t>
      </w:r>
    </w:p>
    <w:p w14:paraId="186A17FC" w14:textId="77777777" w:rsidR="00AE5216" w:rsidRDefault="00AE5216" w:rsidP="00AE5216">
      <w:pPr>
        <w:tabs>
          <w:tab w:val="left" w:pos="851"/>
        </w:tabs>
        <w:ind w:left="-567"/>
        <w:rPr>
          <w:bCs/>
          <w:color w:val="000000"/>
          <w:lang w:val="hr-HR"/>
        </w:rPr>
      </w:pPr>
    </w:p>
    <w:p w14:paraId="3926E9B3" w14:textId="4C4A0530" w:rsidR="00414E7E" w:rsidRDefault="00414E7E" w:rsidP="008330F0">
      <w:pPr>
        <w:tabs>
          <w:tab w:val="left" w:pos="851"/>
        </w:tabs>
        <w:rPr>
          <w:bCs/>
          <w:color w:val="000000"/>
          <w:lang w:val="hr-HR"/>
        </w:rPr>
      </w:pPr>
    </w:p>
    <w:p w14:paraId="4EB5D070" w14:textId="4D3D80F3" w:rsidR="00D61DFD" w:rsidRDefault="00D61DFD" w:rsidP="008330F0">
      <w:pPr>
        <w:tabs>
          <w:tab w:val="left" w:pos="851"/>
        </w:tabs>
        <w:rPr>
          <w:bCs/>
          <w:color w:val="000000"/>
          <w:lang w:val="hr-HR"/>
        </w:rPr>
      </w:pPr>
    </w:p>
    <w:p w14:paraId="4B88C95C" w14:textId="049F6106" w:rsidR="00D61DFD" w:rsidRDefault="00D61DFD" w:rsidP="008330F0">
      <w:pPr>
        <w:tabs>
          <w:tab w:val="left" w:pos="851"/>
        </w:tabs>
        <w:rPr>
          <w:bCs/>
          <w:color w:val="000000"/>
          <w:lang w:val="hr-HR"/>
        </w:rPr>
      </w:pPr>
    </w:p>
    <w:p w14:paraId="7159D83A" w14:textId="490ADBC6" w:rsidR="00D61DFD" w:rsidRDefault="00D61DFD" w:rsidP="008330F0">
      <w:pPr>
        <w:tabs>
          <w:tab w:val="left" w:pos="851"/>
        </w:tabs>
        <w:rPr>
          <w:bCs/>
          <w:color w:val="000000"/>
          <w:lang w:val="hr-HR"/>
        </w:rPr>
      </w:pPr>
    </w:p>
    <w:p w14:paraId="409E1944" w14:textId="77777777" w:rsidR="00D61DFD" w:rsidRDefault="00D61DFD" w:rsidP="008330F0">
      <w:pPr>
        <w:tabs>
          <w:tab w:val="left" w:pos="851"/>
        </w:tabs>
        <w:rPr>
          <w:bCs/>
          <w:color w:val="000000"/>
          <w:lang w:val="hr-HR"/>
        </w:rPr>
      </w:pPr>
    </w:p>
    <w:p w14:paraId="24E058FD" w14:textId="77777777" w:rsidR="00AE5216" w:rsidRDefault="00AE5216" w:rsidP="00AE5216">
      <w:pPr>
        <w:tabs>
          <w:tab w:val="left" w:pos="851"/>
        </w:tabs>
        <w:ind w:left="-567"/>
        <w:jc w:val="center"/>
        <w:rPr>
          <w:b/>
          <w:bCs/>
          <w:color w:val="000000"/>
          <w:lang w:val="hr-HR"/>
        </w:rPr>
      </w:pPr>
      <w:r w:rsidRPr="007946CF">
        <w:rPr>
          <w:b/>
          <w:bCs/>
          <w:color w:val="000000"/>
          <w:lang w:val="hr-HR"/>
        </w:rPr>
        <w:t>O b r a z l o ž e n j e</w:t>
      </w:r>
    </w:p>
    <w:p w14:paraId="4DC29709" w14:textId="77777777" w:rsidR="007946CF" w:rsidRDefault="007946CF" w:rsidP="007946CF">
      <w:pPr>
        <w:tabs>
          <w:tab w:val="left" w:pos="851"/>
        </w:tabs>
        <w:ind w:left="-567"/>
        <w:rPr>
          <w:b/>
          <w:bCs/>
          <w:color w:val="000000"/>
          <w:lang w:val="hr-HR"/>
        </w:rPr>
      </w:pPr>
    </w:p>
    <w:p w14:paraId="3D2905CB" w14:textId="77777777" w:rsidR="007946CF" w:rsidRPr="00F006B6" w:rsidRDefault="007946CF" w:rsidP="00F8756A">
      <w:pPr>
        <w:tabs>
          <w:tab w:val="left" w:pos="851"/>
        </w:tabs>
        <w:jc w:val="both"/>
        <w:rPr>
          <w:bCs/>
          <w:color w:val="000000"/>
          <w:lang w:val="hr-HR"/>
        </w:rPr>
      </w:pPr>
      <w:r>
        <w:rPr>
          <w:bCs/>
          <w:color w:val="000000"/>
          <w:lang w:val="hr-HR"/>
        </w:rPr>
        <w:t>Izmjenom članka</w:t>
      </w:r>
      <w:r w:rsidRPr="00F006B6">
        <w:rPr>
          <w:bCs/>
          <w:color w:val="000000"/>
          <w:lang w:val="hr-HR"/>
        </w:rPr>
        <w:t xml:space="preserve"> 71. </w:t>
      </w:r>
      <w:r>
        <w:rPr>
          <w:bCs/>
          <w:color w:val="000000"/>
          <w:lang w:val="hr-HR"/>
        </w:rPr>
        <w:t xml:space="preserve">stavaka 1., 2. i 3. Konačnog prijedloga zakona o pomorskom dobru i morskim lukama </w:t>
      </w:r>
      <w:r w:rsidRPr="00F006B6">
        <w:rPr>
          <w:bCs/>
          <w:color w:val="000000"/>
          <w:lang w:val="hr-HR"/>
        </w:rPr>
        <w:t>omogućuje se davanje dozvola na pomorskom dobru državnim i županijskim lučkim uprava</w:t>
      </w:r>
      <w:r>
        <w:rPr>
          <w:bCs/>
          <w:color w:val="000000"/>
          <w:lang w:val="hr-HR"/>
        </w:rPr>
        <w:t>ma</w:t>
      </w:r>
      <w:r w:rsidRPr="00F006B6">
        <w:rPr>
          <w:bCs/>
          <w:color w:val="000000"/>
          <w:lang w:val="hr-HR"/>
        </w:rPr>
        <w:t xml:space="preserve"> na lučkim područjima kojima upravljaju, a na temelju plana upravljanja pomorskim dobrom. Jedinice lokalne samouprave mogu dati dozvole na pomorskom dobru temeljem plana upravljanja pomorskim </w:t>
      </w:r>
      <w:r>
        <w:rPr>
          <w:bCs/>
          <w:color w:val="000000"/>
          <w:lang w:val="hr-HR"/>
        </w:rPr>
        <w:t xml:space="preserve">dobrom unutar </w:t>
      </w:r>
      <w:r w:rsidRPr="00F006B6">
        <w:rPr>
          <w:bCs/>
          <w:color w:val="000000"/>
          <w:lang w:val="hr-HR"/>
        </w:rPr>
        <w:t>zaštićeni</w:t>
      </w:r>
      <w:r>
        <w:rPr>
          <w:bCs/>
          <w:color w:val="000000"/>
          <w:lang w:val="hr-HR"/>
        </w:rPr>
        <w:t>h dijelova</w:t>
      </w:r>
      <w:r w:rsidRPr="00F006B6">
        <w:rPr>
          <w:bCs/>
          <w:color w:val="000000"/>
          <w:lang w:val="hr-HR"/>
        </w:rPr>
        <w:t xml:space="preserve"> prirode </w:t>
      </w:r>
      <w:r>
        <w:rPr>
          <w:bCs/>
          <w:color w:val="000000"/>
          <w:lang w:val="hr-HR"/>
        </w:rPr>
        <w:t xml:space="preserve">koji </w:t>
      </w:r>
      <w:r w:rsidRPr="00F006B6">
        <w:rPr>
          <w:bCs/>
          <w:color w:val="000000"/>
          <w:lang w:val="hr-HR"/>
        </w:rPr>
        <w:t>obuhvaćaju građevinska područja naselja i značajno</w:t>
      </w:r>
      <w:r>
        <w:rPr>
          <w:bCs/>
          <w:color w:val="000000"/>
          <w:lang w:val="hr-HR"/>
        </w:rPr>
        <w:t>g</w:t>
      </w:r>
      <w:r w:rsidRPr="00F006B6">
        <w:rPr>
          <w:bCs/>
          <w:color w:val="000000"/>
          <w:lang w:val="hr-HR"/>
        </w:rPr>
        <w:t xml:space="preserve"> krajobraza. U ostalim zakonom zaštićenim dijelovima prirode dozvole daju javne ustanove za zakonom zaštićene dijelove prirode.</w:t>
      </w:r>
    </w:p>
    <w:p w14:paraId="69D00832" w14:textId="77777777" w:rsidR="007946CF" w:rsidRPr="00AE5216" w:rsidRDefault="007946CF" w:rsidP="007946CF">
      <w:pPr>
        <w:tabs>
          <w:tab w:val="left" w:pos="851"/>
        </w:tabs>
        <w:ind w:left="-567"/>
        <w:rPr>
          <w:b/>
          <w:bCs/>
          <w:color w:val="000000"/>
          <w:lang w:val="hr-HR"/>
        </w:rPr>
      </w:pPr>
    </w:p>
    <w:sectPr w:rsidR="007946CF" w:rsidRPr="00AE5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C5"/>
    <w:rsid w:val="000F70B6"/>
    <w:rsid w:val="0011361B"/>
    <w:rsid w:val="00171B80"/>
    <w:rsid w:val="002278A0"/>
    <w:rsid w:val="00316009"/>
    <w:rsid w:val="00414E7E"/>
    <w:rsid w:val="00477D1C"/>
    <w:rsid w:val="00505FC5"/>
    <w:rsid w:val="0079436A"/>
    <w:rsid w:val="007946CF"/>
    <w:rsid w:val="008330F0"/>
    <w:rsid w:val="008B0EAE"/>
    <w:rsid w:val="00931313"/>
    <w:rsid w:val="009B0D44"/>
    <w:rsid w:val="00A35648"/>
    <w:rsid w:val="00A77153"/>
    <w:rsid w:val="00AC0D93"/>
    <w:rsid w:val="00AE5216"/>
    <w:rsid w:val="00C71D5C"/>
    <w:rsid w:val="00D61DFD"/>
    <w:rsid w:val="00E12FAC"/>
    <w:rsid w:val="00F11298"/>
    <w:rsid w:val="00F16AA7"/>
    <w:rsid w:val="00F70B4E"/>
    <w:rsid w:val="00F8756A"/>
    <w:rsid w:val="00FD52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1849"/>
  <w15:chartTrackingRefBased/>
  <w15:docId w15:val="{B0E2F9E6-8B69-4550-AEEE-BCCE3784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05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DDB1B-283C-4C40-A8A6-71B6475A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Sunčica Marini</dc:creator>
  <cp:keywords/>
  <dc:description/>
  <cp:lastModifiedBy>Sunčica Marini</cp:lastModifiedBy>
  <cp:revision>8</cp:revision>
  <dcterms:created xsi:type="dcterms:W3CDTF">2023-07-12T08:03:00Z</dcterms:created>
  <dcterms:modified xsi:type="dcterms:W3CDTF">2023-07-12T08:37:00Z</dcterms:modified>
</cp:coreProperties>
</file>