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607B2" w14:textId="77777777" w:rsidR="00482539" w:rsidRDefault="002B0C5C" w:rsidP="00482539">
      <w:pPr>
        <w:spacing w:line="240" w:lineRule="auto"/>
        <w:jc w:val="center"/>
        <w:rPr>
          <w:szCs w:val="24"/>
        </w:rPr>
      </w:pPr>
      <w:r w:rsidRPr="002B0C5C">
        <w:rPr>
          <w:noProof/>
          <w:szCs w:val="24"/>
        </w:rPr>
        <w:drawing>
          <wp:inline distT="0" distB="0" distL="0" distR="0" wp14:anchorId="3C96F110" wp14:editId="05AAC1F1">
            <wp:extent cx="502942" cy="684000"/>
            <wp:effectExtent l="0" t="0" r="0" b="1905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2262F" w14:textId="77777777" w:rsidR="002B0C5C" w:rsidRPr="002B0C5C" w:rsidRDefault="002B0C5C" w:rsidP="00482539">
      <w:pPr>
        <w:spacing w:line="240" w:lineRule="auto"/>
        <w:jc w:val="center"/>
        <w:rPr>
          <w:szCs w:val="24"/>
        </w:rPr>
      </w:pPr>
      <w:r w:rsidRPr="002B0C5C">
        <w:rPr>
          <w:szCs w:val="24"/>
        </w:rPr>
        <w:fldChar w:fldCharType="begin"/>
      </w:r>
      <w:r w:rsidRPr="002B0C5C">
        <w:rPr>
          <w:szCs w:val="24"/>
        </w:rPr>
        <w:instrText xml:space="preserve"> INCLUDEPICTURE "http://www.inet.hr/~box/images/grb-rh.gif" \* MERGEFORMATINET </w:instrText>
      </w:r>
      <w:r w:rsidRPr="002B0C5C">
        <w:rPr>
          <w:szCs w:val="24"/>
        </w:rPr>
        <w:fldChar w:fldCharType="end"/>
      </w:r>
    </w:p>
    <w:p w14:paraId="068FAFEC" w14:textId="77777777" w:rsidR="002B0C5C" w:rsidRDefault="002B0C5C" w:rsidP="00482539">
      <w:pPr>
        <w:spacing w:line="240" w:lineRule="auto"/>
        <w:jc w:val="center"/>
        <w:rPr>
          <w:sz w:val="28"/>
          <w:szCs w:val="24"/>
        </w:rPr>
      </w:pPr>
      <w:r w:rsidRPr="002B0C5C">
        <w:rPr>
          <w:sz w:val="28"/>
          <w:szCs w:val="24"/>
        </w:rPr>
        <w:t>VLADA REPUBLIKE HRVATSKE</w:t>
      </w:r>
    </w:p>
    <w:p w14:paraId="515C91DA" w14:textId="77777777" w:rsidR="00482539" w:rsidRDefault="00482539" w:rsidP="00482539">
      <w:pPr>
        <w:spacing w:line="240" w:lineRule="auto"/>
        <w:rPr>
          <w:sz w:val="28"/>
          <w:szCs w:val="24"/>
        </w:rPr>
      </w:pPr>
    </w:p>
    <w:p w14:paraId="67543CF9" w14:textId="77777777" w:rsidR="002B0C5C" w:rsidRPr="002B0C5C" w:rsidRDefault="002B0C5C" w:rsidP="00482539">
      <w:pPr>
        <w:spacing w:line="240" w:lineRule="auto"/>
        <w:rPr>
          <w:szCs w:val="24"/>
        </w:rPr>
      </w:pPr>
    </w:p>
    <w:p w14:paraId="25B40210" w14:textId="0625D9CD" w:rsidR="002B0C5C" w:rsidRDefault="003A3703" w:rsidP="00482539">
      <w:pPr>
        <w:spacing w:line="240" w:lineRule="auto"/>
        <w:jc w:val="right"/>
        <w:rPr>
          <w:szCs w:val="24"/>
        </w:rPr>
      </w:pPr>
      <w:r>
        <w:rPr>
          <w:szCs w:val="24"/>
        </w:rPr>
        <w:t xml:space="preserve">Zagreb, </w:t>
      </w:r>
      <w:r w:rsidR="008752D9">
        <w:rPr>
          <w:szCs w:val="24"/>
        </w:rPr>
        <w:t>27. srpnja</w:t>
      </w:r>
      <w:r w:rsidR="00117BB0">
        <w:rPr>
          <w:szCs w:val="24"/>
        </w:rPr>
        <w:t xml:space="preserve"> 2023.</w:t>
      </w:r>
    </w:p>
    <w:p w14:paraId="05BFDEFB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2CD9FB62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418D9AEB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707D0BAD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0835D1AE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3B9ADFF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5554C270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2FB4225F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2C976EA1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487BE157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5380B20D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0B3B88B3" w14:textId="77777777" w:rsidR="00482539" w:rsidRPr="002B0C5C" w:rsidRDefault="00482539" w:rsidP="00482539">
      <w:pPr>
        <w:spacing w:line="240" w:lineRule="auto"/>
        <w:jc w:val="right"/>
        <w:rPr>
          <w:szCs w:val="24"/>
        </w:rPr>
      </w:pPr>
    </w:p>
    <w:p w14:paraId="05F7E4B1" w14:textId="77777777" w:rsidR="002B0C5C" w:rsidRPr="002B0C5C" w:rsidRDefault="002B0C5C" w:rsidP="00482539">
      <w:pPr>
        <w:spacing w:line="240" w:lineRule="auto"/>
        <w:rPr>
          <w:szCs w:val="24"/>
        </w:rPr>
      </w:pPr>
      <w:r w:rsidRPr="002B0C5C">
        <w:rPr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2B0C5C" w:rsidRPr="002B0C5C" w14:paraId="169FA18F" w14:textId="77777777" w:rsidTr="00A5376C">
        <w:tc>
          <w:tcPr>
            <w:tcW w:w="1949" w:type="dxa"/>
          </w:tcPr>
          <w:p w14:paraId="120D0D7B" w14:textId="77777777" w:rsidR="002B0C5C" w:rsidRPr="002B0C5C" w:rsidRDefault="002B0C5C" w:rsidP="00482539">
            <w:pPr>
              <w:spacing w:line="240" w:lineRule="auto"/>
              <w:rPr>
                <w:szCs w:val="24"/>
              </w:rPr>
            </w:pPr>
            <w:r w:rsidRPr="002B0C5C">
              <w:rPr>
                <w:b/>
                <w:smallCaps/>
                <w:szCs w:val="24"/>
              </w:rPr>
              <w:t>Predlagatelj</w:t>
            </w:r>
            <w:r w:rsidRPr="002B0C5C">
              <w:rPr>
                <w:b/>
                <w:szCs w:val="24"/>
              </w:rPr>
              <w:t>:</w:t>
            </w:r>
          </w:p>
        </w:tc>
        <w:tc>
          <w:tcPr>
            <w:tcW w:w="7123" w:type="dxa"/>
          </w:tcPr>
          <w:p w14:paraId="19CADD7C" w14:textId="26F15FBE" w:rsidR="002B0C5C" w:rsidRPr="002B0C5C" w:rsidRDefault="00117BB0" w:rsidP="00E322DA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Ministarstvo prostornoga uređenja, graditeljstva i državne imovine</w:t>
            </w:r>
          </w:p>
        </w:tc>
      </w:tr>
    </w:tbl>
    <w:tbl>
      <w:tblPr>
        <w:tblpPr w:leftFromText="180" w:rightFromText="180" w:vertAnchor="text" w:horzAnchor="margin" w:tblpY="847"/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2B0C5C" w:rsidRPr="002B0C5C" w14:paraId="6C38CE9B" w14:textId="77777777" w:rsidTr="00A5376C">
        <w:tc>
          <w:tcPr>
            <w:tcW w:w="1940" w:type="dxa"/>
          </w:tcPr>
          <w:p w14:paraId="0505B7AE" w14:textId="77777777" w:rsidR="002B0C5C" w:rsidRPr="002B0C5C" w:rsidRDefault="002B0C5C" w:rsidP="00482539">
            <w:pPr>
              <w:spacing w:line="240" w:lineRule="auto"/>
              <w:jc w:val="both"/>
              <w:rPr>
                <w:szCs w:val="24"/>
              </w:rPr>
            </w:pPr>
            <w:r w:rsidRPr="002B0C5C">
              <w:rPr>
                <w:b/>
                <w:smallCaps/>
                <w:szCs w:val="24"/>
              </w:rPr>
              <w:t>Predmet</w:t>
            </w:r>
            <w:r w:rsidRPr="002B0C5C">
              <w:rPr>
                <w:b/>
                <w:szCs w:val="24"/>
              </w:rPr>
              <w:t>:</w:t>
            </w:r>
          </w:p>
        </w:tc>
        <w:tc>
          <w:tcPr>
            <w:tcW w:w="7132" w:type="dxa"/>
          </w:tcPr>
          <w:p w14:paraId="476441B0" w14:textId="515B9F50" w:rsidR="002B0C5C" w:rsidRPr="002B0C5C" w:rsidRDefault="006F1793" w:rsidP="00C42000">
            <w:pPr>
              <w:spacing w:line="240" w:lineRule="auto"/>
              <w:jc w:val="both"/>
              <w:rPr>
                <w:szCs w:val="24"/>
              </w:rPr>
            </w:pPr>
            <w:r w:rsidRPr="006F1793">
              <w:rPr>
                <w:szCs w:val="24"/>
              </w:rPr>
              <w:t xml:space="preserve">Prijedlog </w:t>
            </w:r>
            <w:bookmarkStart w:id="0" w:name="_Hlk127869821"/>
            <w:r w:rsidR="00AC6A06">
              <w:rPr>
                <w:szCs w:val="24"/>
              </w:rPr>
              <w:t>odluke</w:t>
            </w:r>
            <w:r w:rsidR="00F6475E">
              <w:rPr>
                <w:szCs w:val="24"/>
              </w:rPr>
              <w:t xml:space="preserve"> </w:t>
            </w:r>
            <w:r w:rsidR="00090665">
              <w:rPr>
                <w:szCs w:val="24"/>
              </w:rPr>
              <w:t>o</w:t>
            </w:r>
            <w:r w:rsidR="00255315">
              <w:rPr>
                <w:szCs w:val="24"/>
              </w:rPr>
              <w:t xml:space="preserve"> </w:t>
            </w:r>
            <w:bookmarkStart w:id="1" w:name="_Hlk127190825"/>
            <w:r w:rsidR="007D116D">
              <w:rPr>
                <w:szCs w:val="24"/>
              </w:rPr>
              <w:t xml:space="preserve">sufinanciranju troškova </w:t>
            </w:r>
            <w:r w:rsidR="00163CF7">
              <w:rPr>
                <w:szCs w:val="24"/>
              </w:rPr>
              <w:t xml:space="preserve">režija za </w:t>
            </w:r>
            <w:r w:rsidR="00C42000">
              <w:rPr>
                <w:szCs w:val="24"/>
              </w:rPr>
              <w:t>korisnike privremenog</w:t>
            </w:r>
            <w:r w:rsidR="00163CF7">
              <w:rPr>
                <w:szCs w:val="24"/>
              </w:rPr>
              <w:t xml:space="preserve"> stambeno</w:t>
            </w:r>
            <w:r w:rsidR="00C42000">
              <w:rPr>
                <w:szCs w:val="24"/>
              </w:rPr>
              <w:t>g</w:t>
            </w:r>
            <w:r w:rsidR="00163CF7">
              <w:rPr>
                <w:szCs w:val="24"/>
              </w:rPr>
              <w:t xml:space="preserve"> zbrinjav</w:t>
            </w:r>
            <w:r w:rsidR="00C42000">
              <w:rPr>
                <w:szCs w:val="24"/>
              </w:rPr>
              <w:t>anja</w:t>
            </w:r>
            <w:bookmarkEnd w:id="0"/>
            <w:bookmarkEnd w:id="1"/>
          </w:p>
        </w:tc>
      </w:tr>
      <w:tr w:rsidR="002B0C5C" w:rsidRPr="002B0C5C" w14:paraId="4D9E9F41" w14:textId="77777777" w:rsidTr="00A5376C">
        <w:tc>
          <w:tcPr>
            <w:tcW w:w="1940" w:type="dxa"/>
            <w:tcBorders>
              <w:bottom w:val="single" w:sz="4" w:space="0" w:color="auto"/>
            </w:tcBorders>
          </w:tcPr>
          <w:p w14:paraId="5A5B100F" w14:textId="77777777" w:rsidR="002B0C5C" w:rsidRPr="002B0C5C" w:rsidRDefault="002B0C5C" w:rsidP="00482539">
            <w:pPr>
              <w:spacing w:line="240" w:lineRule="auto"/>
              <w:jc w:val="right"/>
              <w:rPr>
                <w:b/>
                <w:smallCaps/>
                <w:szCs w:val="24"/>
              </w:rPr>
            </w:pPr>
          </w:p>
        </w:tc>
        <w:tc>
          <w:tcPr>
            <w:tcW w:w="7132" w:type="dxa"/>
            <w:tcBorders>
              <w:bottom w:val="single" w:sz="4" w:space="0" w:color="auto"/>
            </w:tcBorders>
          </w:tcPr>
          <w:p w14:paraId="7284041C" w14:textId="77777777" w:rsidR="002B0C5C" w:rsidRPr="002B0C5C" w:rsidRDefault="002B0C5C" w:rsidP="00482539">
            <w:pPr>
              <w:spacing w:line="240" w:lineRule="auto"/>
              <w:rPr>
                <w:szCs w:val="24"/>
              </w:rPr>
            </w:pPr>
          </w:p>
        </w:tc>
      </w:tr>
    </w:tbl>
    <w:p w14:paraId="59506ED5" w14:textId="77777777" w:rsidR="002B0C5C" w:rsidRPr="002B0C5C" w:rsidRDefault="002B0C5C" w:rsidP="00482539">
      <w:pPr>
        <w:spacing w:line="240" w:lineRule="auto"/>
        <w:rPr>
          <w:rFonts w:asciiTheme="minorHAnsi" w:eastAsiaTheme="minorHAnsi" w:hAnsiTheme="minorHAnsi" w:cstheme="minorBidi"/>
          <w:sz w:val="22"/>
          <w:lang w:eastAsia="en-US"/>
        </w:rPr>
      </w:pPr>
      <w:r w:rsidRPr="002B0C5C">
        <w:rPr>
          <w:szCs w:val="24"/>
        </w:rPr>
        <w:t>__________________________________________________________________________</w:t>
      </w:r>
    </w:p>
    <w:p w14:paraId="7DB8C2A2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340FB837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A1AD718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2BA87A3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8F262D6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65C697C9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0EB9F761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0F53F34C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22A960C9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6F2BF02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39968E36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FDA8954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DD341F1" w14:textId="77777777" w:rsidR="003A3703" w:rsidRDefault="003A3703" w:rsidP="00482539">
      <w:pPr>
        <w:spacing w:line="240" w:lineRule="auto"/>
        <w:jc w:val="center"/>
        <w:rPr>
          <w:b/>
          <w:szCs w:val="24"/>
        </w:rPr>
      </w:pPr>
    </w:p>
    <w:p w14:paraId="0C95A002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63281DF4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120072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6EA7D0FB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37091689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72B2483A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3C89DDB2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6D2BAE2C" w14:textId="77777777" w:rsidR="002B0C5C" w:rsidRPr="002B0C5C" w:rsidRDefault="002B0C5C" w:rsidP="00482539">
      <w:pPr>
        <w:spacing w:line="240" w:lineRule="auto"/>
        <w:jc w:val="center"/>
        <w:rPr>
          <w:b/>
          <w:szCs w:val="24"/>
        </w:rPr>
        <w:sectPr w:rsidR="002B0C5C" w:rsidRPr="002B0C5C" w:rsidSect="004832EA">
          <w:headerReference w:type="default" r:id="rId13"/>
          <w:footerReference w:type="default" r:id="rId14"/>
          <w:headerReference w:type="first" r:id="rId15"/>
          <w:type w:val="continuous"/>
          <w:pgSz w:w="11906" w:h="16838"/>
          <w:pgMar w:top="1417" w:right="1417" w:bottom="1417" w:left="1417" w:header="708" w:footer="708" w:gutter="0"/>
          <w:cols w:space="720"/>
          <w:docGrid w:linePitch="326"/>
        </w:sectPr>
      </w:pPr>
    </w:p>
    <w:p w14:paraId="3FC5C8F1" w14:textId="558DA5E3" w:rsidR="00F46249" w:rsidRDefault="00F46249" w:rsidP="0040321D">
      <w:pPr>
        <w:spacing w:line="240" w:lineRule="auto"/>
        <w:ind w:left="7200" w:firstLine="720"/>
        <w:jc w:val="both"/>
        <w:rPr>
          <w:rFonts w:eastAsia="Calibri"/>
          <w:b/>
          <w:szCs w:val="24"/>
          <w:lang w:eastAsia="en-US"/>
        </w:rPr>
      </w:pPr>
      <w:r w:rsidRPr="00F46249">
        <w:rPr>
          <w:rFonts w:eastAsia="Calibri"/>
          <w:b/>
          <w:szCs w:val="24"/>
          <w:lang w:eastAsia="en-US"/>
        </w:rPr>
        <w:lastRenderedPageBreak/>
        <w:t>P</w:t>
      </w:r>
      <w:r w:rsidR="00C42000" w:rsidRPr="00F46249">
        <w:rPr>
          <w:rFonts w:eastAsia="Calibri"/>
          <w:b/>
          <w:szCs w:val="24"/>
          <w:lang w:eastAsia="en-US"/>
        </w:rPr>
        <w:t>rijedlog</w:t>
      </w:r>
    </w:p>
    <w:p w14:paraId="7F6E9589" w14:textId="77777777" w:rsidR="00C42000" w:rsidRPr="00F46249" w:rsidRDefault="00C42000" w:rsidP="0040321D">
      <w:pPr>
        <w:spacing w:line="240" w:lineRule="auto"/>
        <w:ind w:left="7200" w:firstLine="720"/>
        <w:jc w:val="both"/>
        <w:rPr>
          <w:rFonts w:eastAsia="Calibri"/>
          <w:b/>
          <w:szCs w:val="24"/>
          <w:lang w:eastAsia="en-US"/>
        </w:rPr>
      </w:pPr>
    </w:p>
    <w:p w14:paraId="58186042" w14:textId="77777777" w:rsidR="004370C5" w:rsidRPr="00F46249" w:rsidRDefault="004370C5" w:rsidP="00F46249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7DBC084B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jc w:val="both"/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>Na temelju članka 8. i članka 31. stavka 2. Zakona o Vladi Republike</w:t>
      </w:r>
      <w:r>
        <w:rPr>
          <w:rFonts w:eastAsia="MinionPro-Cn"/>
          <w:szCs w:val="24"/>
        </w:rPr>
        <w:t xml:space="preserve"> </w:t>
      </w:r>
      <w:r w:rsidRPr="00FC4F63">
        <w:rPr>
          <w:rFonts w:eastAsia="MinionPro-Cn"/>
          <w:szCs w:val="24"/>
        </w:rPr>
        <w:t>Hrvatske (</w:t>
      </w:r>
      <w:r>
        <w:rPr>
          <w:rFonts w:ascii="Cambria Math" w:eastAsia="MinionPro-Cn" w:hAnsi="Cambria Math" w:cs="Cambria Math"/>
          <w:szCs w:val="24"/>
        </w:rPr>
        <w:t>„</w:t>
      </w:r>
      <w:r w:rsidRPr="00FC4F63">
        <w:rPr>
          <w:rFonts w:eastAsia="MinionPro-Cn"/>
          <w:szCs w:val="24"/>
        </w:rPr>
        <w:t>Narodne novine</w:t>
      </w:r>
      <w:r>
        <w:rPr>
          <w:rFonts w:ascii="Cambria Math" w:eastAsia="MinionPro-Cn" w:hAnsi="Cambria Math" w:cs="Cambria Math"/>
          <w:szCs w:val="24"/>
        </w:rPr>
        <w:t>“</w:t>
      </w:r>
      <w:r w:rsidRPr="00FC4F63">
        <w:rPr>
          <w:rFonts w:eastAsia="MinionPro-Cn"/>
          <w:szCs w:val="24"/>
        </w:rPr>
        <w:t>, br. 150/11., 119/14., 93/16.</w:t>
      </w:r>
      <w:r>
        <w:rPr>
          <w:rFonts w:eastAsia="MinionPro-Cn"/>
          <w:szCs w:val="24"/>
        </w:rPr>
        <w:t>,</w:t>
      </w:r>
      <w:r w:rsidRPr="00FC4F63">
        <w:rPr>
          <w:rFonts w:eastAsia="MinionPro-Cn"/>
          <w:szCs w:val="24"/>
        </w:rPr>
        <w:t xml:space="preserve"> 116/18.</w:t>
      </w:r>
      <w:r>
        <w:rPr>
          <w:rFonts w:eastAsia="MinionPro-Cn"/>
          <w:szCs w:val="24"/>
        </w:rPr>
        <w:t xml:space="preserve"> i 80/22.</w:t>
      </w:r>
      <w:r w:rsidRPr="00FC4F63">
        <w:rPr>
          <w:rFonts w:eastAsia="MinionPro-Cn"/>
          <w:szCs w:val="24"/>
        </w:rPr>
        <w:t xml:space="preserve">), Vlada Republike Hrvatske je na sjednici održanoj </w:t>
      </w:r>
      <w:r>
        <w:rPr>
          <w:rFonts w:eastAsia="MinionPro-Cn"/>
          <w:szCs w:val="24"/>
        </w:rPr>
        <w:t>_________</w:t>
      </w:r>
      <w:r w:rsidRPr="00FC4F63">
        <w:rPr>
          <w:rFonts w:eastAsia="MinionPro-Cn"/>
          <w:szCs w:val="24"/>
        </w:rPr>
        <w:t xml:space="preserve"> 2023. donijela</w:t>
      </w:r>
    </w:p>
    <w:p w14:paraId="319727C6" w14:textId="77777777" w:rsidR="00C42000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b/>
          <w:bCs/>
          <w:sz w:val="32"/>
          <w:szCs w:val="32"/>
        </w:rPr>
      </w:pPr>
    </w:p>
    <w:p w14:paraId="0EDD9A98" w14:textId="70662B69" w:rsidR="00C42000" w:rsidRPr="008752D9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b/>
          <w:bCs/>
          <w:szCs w:val="24"/>
        </w:rPr>
      </w:pPr>
      <w:r w:rsidRPr="008752D9">
        <w:rPr>
          <w:rFonts w:eastAsia="MinionPro-Cn"/>
          <w:b/>
          <w:bCs/>
          <w:szCs w:val="24"/>
        </w:rPr>
        <w:t>O</w:t>
      </w:r>
      <w:r w:rsidR="008752D9">
        <w:rPr>
          <w:rFonts w:eastAsia="MinionPro-Cn"/>
          <w:b/>
          <w:bCs/>
          <w:szCs w:val="24"/>
        </w:rPr>
        <w:t xml:space="preserve"> </w:t>
      </w:r>
      <w:r w:rsidRPr="008752D9">
        <w:rPr>
          <w:rFonts w:eastAsia="MinionPro-Cn"/>
          <w:b/>
          <w:bCs/>
          <w:szCs w:val="24"/>
        </w:rPr>
        <w:t>D</w:t>
      </w:r>
      <w:r w:rsidR="008752D9">
        <w:rPr>
          <w:rFonts w:eastAsia="MinionPro-Cn"/>
          <w:b/>
          <w:bCs/>
          <w:szCs w:val="24"/>
        </w:rPr>
        <w:t xml:space="preserve"> </w:t>
      </w:r>
      <w:r w:rsidRPr="008752D9">
        <w:rPr>
          <w:rFonts w:eastAsia="MinionPro-Cn"/>
          <w:b/>
          <w:bCs/>
          <w:szCs w:val="24"/>
        </w:rPr>
        <w:t>L</w:t>
      </w:r>
      <w:r w:rsidR="008752D9">
        <w:rPr>
          <w:rFonts w:eastAsia="MinionPro-Cn"/>
          <w:b/>
          <w:bCs/>
          <w:szCs w:val="24"/>
        </w:rPr>
        <w:t xml:space="preserve"> </w:t>
      </w:r>
      <w:r w:rsidRPr="008752D9">
        <w:rPr>
          <w:rFonts w:eastAsia="MinionPro-Cn"/>
          <w:b/>
          <w:bCs/>
          <w:szCs w:val="24"/>
        </w:rPr>
        <w:t>U</w:t>
      </w:r>
      <w:r w:rsidR="008752D9">
        <w:rPr>
          <w:rFonts w:eastAsia="MinionPro-Cn"/>
          <w:b/>
          <w:bCs/>
          <w:szCs w:val="24"/>
        </w:rPr>
        <w:t xml:space="preserve"> </w:t>
      </w:r>
      <w:r w:rsidRPr="008752D9">
        <w:rPr>
          <w:rFonts w:eastAsia="MinionPro-Cn"/>
          <w:b/>
          <w:bCs/>
          <w:szCs w:val="24"/>
        </w:rPr>
        <w:t>K</w:t>
      </w:r>
      <w:r w:rsidR="008752D9">
        <w:rPr>
          <w:rFonts w:eastAsia="MinionPro-Cn"/>
          <w:b/>
          <w:bCs/>
          <w:szCs w:val="24"/>
        </w:rPr>
        <w:t xml:space="preserve"> </w:t>
      </w:r>
      <w:r w:rsidRPr="008752D9">
        <w:rPr>
          <w:rFonts w:eastAsia="MinionPro-Cn"/>
          <w:b/>
          <w:bCs/>
          <w:szCs w:val="24"/>
        </w:rPr>
        <w:t>U</w:t>
      </w:r>
    </w:p>
    <w:p w14:paraId="685662AD" w14:textId="77777777" w:rsidR="00C42000" w:rsidRPr="008752D9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b/>
          <w:bCs/>
          <w:szCs w:val="24"/>
        </w:rPr>
      </w:pPr>
    </w:p>
    <w:p w14:paraId="1F46CD26" w14:textId="77777777" w:rsidR="00C42000" w:rsidRPr="008752D9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b/>
          <w:bCs/>
          <w:szCs w:val="24"/>
        </w:rPr>
      </w:pPr>
      <w:r w:rsidRPr="008752D9">
        <w:rPr>
          <w:rFonts w:eastAsia="MinionPro-Cn"/>
          <w:b/>
          <w:bCs/>
          <w:szCs w:val="24"/>
        </w:rPr>
        <w:t xml:space="preserve">o sufinanciranju troškova režija za korisnike privremenog </w:t>
      </w:r>
    </w:p>
    <w:p w14:paraId="67F658E9" w14:textId="0C75D3B0" w:rsidR="00C42000" w:rsidRPr="008752D9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  <w:r w:rsidRPr="008752D9">
        <w:rPr>
          <w:rFonts w:eastAsia="MinionPro-Cn"/>
          <w:b/>
          <w:bCs/>
          <w:szCs w:val="24"/>
        </w:rPr>
        <w:t>stambenog zbrinjavanja</w:t>
      </w:r>
    </w:p>
    <w:p w14:paraId="70BDDB6D" w14:textId="77777777" w:rsidR="00C42000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 w:val="20"/>
          <w:szCs w:val="20"/>
        </w:rPr>
      </w:pPr>
    </w:p>
    <w:p w14:paraId="3E97DD4F" w14:textId="30D7B7A6" w:rsidR="00C42000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>I.</w:t>
      </w:r>
    </w:p>
    <w:p w14:paraId="5EAD2389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</w:p>
    <w:p w14:paraId="6311EB26" w14:textId="77777777" w:rsidR="00C42000" w:rsidRPr="00905595" w:rsidRDefault="00C42000" w:rsidP="00C4200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MinionPro-Cn"/>
          <w:szCs w:val="24"/>
        </w:rPr>
      </w:pPr>
      <w:bookmarkStart w:id="2" w:name="_Hlk135839453"/>
      <w:r w:rsidRPr="00FC4F63">
        <w:rPr>
          <w:rFonts w:eastAsia="MinionPro-Cn"/>
          <w:szCs w:val="24"/>
        </w:rPr>
        <w:t xml:space="preserve">Troškovi režija za stanovanje sufinancirat će se osobama </w:t>
      </w:r>
      <w:r w:rsidRPr="00905595">
        <w:rPr>
          <w:rFonts w:eastAsia="MinionPro-Cn"/>
          <w:szCs w:val="24"/>
        </w:rPr>
        <w:t>koj</w:t>
      </w:r>
      <w:r>
        <w:rPr>
          <w:rFonts w:eastAsia="MinionPro-Cn"/>
          <w:szCs w:val="24"/>
        </w:rPr>
        <w:t>ima</w:t>
      </w:r>
      <w:r w:rsidRPr="00905595">
        <w:rPr>
          <w:rFonts w:eastAsia="MinionPro-Cn"/>
          <w:szCs w:val="24"/>
        </w:rPr>
        <w:t xml:space="preserve"> </w:t>
      </w:r>
      <w:r>
        <w:rPr>
          <w:rFonts w:eastAsia="MinionPro-Cn"/>
          <w:szCs w:val="24"/>
        </w:rPr>
        <w:t>je rješenjem odobreno financiranje najamnine za</w:t>
      </w:r>
      <w:r w:rsidRPr="00905595">
        <w:rPr>
          <w:rFonts w:eastAsia="MinionPro-Cn"/>
          <w:szCs w:val="24"/>
        </w:rPr>
        <w:t xml:space="preserve"> privremeno stambeno </w:t>
      </w:r>
      <w:r>
        <w:rPr>
          <w:rFonts w:eastAsia="MinionPro-Cn"/>
          <w:szCs w:val="24"/>
        </w:rPr>
        <w:t xml:space="preserve">zbrinjavanje </w:t>
      </w:r>
      <w:bookmarkEnd w:id="2"/>
      <w:r w:rsidRPr="00FC4F63">
        <w:rPr>
          <w:rFonts w:eastAsia="MinionPro-Cn"/>
          <w:szCs w:val="24"/>
        </w:rPr>
        <w:t>temeljem Odluke o financiranju najamnine za stambeno zbrinjavanje osoba čije su nekretnine stradale</w:t>
      </w:r>
      <w:r>
        <w:rPr>
          <w:rFonts w:eastAsia="MinionPro-Cn"/>
          <w:szCs w:val="24"/>
        </w:rPr>
        <w:t xml:space="preserve"> </w:t>
      </w:r>
      <w:r w:rsidRPr="00FC4F63">
        <w:rPr>
          <w:rFonts w:eastAsia="MinionPro-Cn"/>
          <w:szCs w:val="24"/>
        </w:rPr>
        <w:t>u potresima na području Grada Zagreba, Krapinsko-zagorske županije, Zagrebačke županije, Sisačko-moslavačke županije i Karlovačke županije (</w:t>
      </w:r>
      <w:r>
        <w:rPr>
          <w:rFonts w:ascii="Cambria Math" w:eastAsia="MinionPro-Cn" w:hAnsi="Cambria Math" w:cs="Cambria Math"/>
          <w:szCs w:val="24"/>
        </w:rPr>
        <w:t>„</w:t>
      </w:r>
      <w:r w:rsidRPr="00FC4F63">
        <w:rPr>
          <w:rFonts w:eastAsia="MinionPro-Cn"/>
          <w:szCs w:val="24"/>
        </w:rPr>
        <w:t>Narodne novine</w:t>
      </w:r>
      <w:r>
        <w:rPr>
          <w:rFonts w:ascii="Cambria Math" w:eastAsia="MinionPro-Cn" w:hAnsi="Cambria Math" w:cs="Cambria Math"/>
          <w:szCs w:val="24"/>
        </w:rPr>
        <w:t>“</w:t>
      </w:r>
      <w:r w:rsidRPr="00FC4F63">
        <w:rPr>
          <w:rFonts w:eastAsia="MinionPro-Cn"/>
          <w:szCs w:val="24"/>
        </w:rPr>
        <w:t xml:space="preserve">, </w:t>
      </w:r>
      <w:r w:rsidRPr="00905595">
        <w:rPr>
          <w:rFonts w:eastAsia="MinionPro-Cn"/>
          <w:szCs w:val="24"/>
        </w:rPr>
        <w:t>broj 51/23.),</w:t>
      </w:r>
      <w:r>
        <w:rPr>
          <w:rFonts w:eastAsia="MinionPro-Cn"/>
          <w:szCs w:val="24"/>
        </w:rPr>
        <w:t xml:space="preserve"> sufinancirat će se troškovi režija za stanovanje počevši od dana stupanja na snagu ove Odluke odnosno o</w:t>
      </w:r>
      <w:r w:rsidRPr="00905595">
        <w:rPr>
          <w:rFonts w:eastAsia="MinionPro-Cn"/>
          <w:szCs w:val="24"/>
        </w:rPr>
        <w:t>d dana donošenja rješenja o privremenom stambenom zbrinjavanju.</w:t>
      </w:r>
    </w:p>
    <w:p w14:paraId="41770DA3" w14:textId="77777777" w:rsidR="00C42000" w:rsidRDefault="00C42000" w:rsidP="00C4200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MinionPro-Cn"/>
          <w:szCs w:val="24"/>
        </w:rPr>
      </w:pPr>
    </w:p>
    <w:p w14:paraId="0F52F139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MinionPro-Cn"/>
          <w:szCs w:val="24"/>
        </w:rPr>
      </w:pPr>
      <w:r w:rsidRPr="00905595">
        <w:rPr>
          <w:rFonts w:eastAsia="MinionPro-Cn"/>
          <w:szCs w:val="24"/>
        </w:rPr>
        <w:t xml:space="preserve">Troškovi režija za stanovanje sufinancirat će se osobama koje </w:t>
      </w:r>
      <w:r>
        <w:rPr>
          <w:rFonts w:eastAsia="MinionPro-Cn"/>
          <w:szCs w:val="24"/>
        </w:rPr>
        <w:t>će biti</w:t>
      </w:r>
      <w:r w:rsidRPr="00905595">
        <w:rPr>
          <w:rFonts w:eastAsia="MinionPro-Cn"/>
          <w:szCs w:val="24"/>
        </w:rPr>
        <w:t xml:space="preserve"> privremeno stambeno zbrinute</w:t>
      </w:r>
      <w:r>
        <w:rPr>
          <w:rFonts w:eastAsia="MinionPro-Cn"/>
          <w:szCs w:val="24"/>
        </w:rPr>
        <w:t xml:space="preserve"> na drugi način predviđen Zakonom o obnovi zgrada oštećenih potresom na području </w:t>
      </w:r>
      <w:r w:rsidRPr="00905595">
        <w:rPr>
          <w:rFonts w:eastAsia="MinionPro-Cn"/>
          <w:szCs w:val="24"/>
        </w:rPr>
        <w:t> Grada Zagreba, Krapinsko-zagorske županije, Zagrebačke županije, Sisačko-moslavačke županije i Karlovačke županije</w:t>
      </w:r>
      <w:r>
        <w:rPr>
          <w:rFonts w:eastAsia="MinionPro-Cn"/>
          <w:szCs w:val="24"/>
        </w:rPr>
        <w:t xml:space="preserve"> („Narodne novine“ broj: 21/23.), počevši od dana stupanja na snagu ove Odluke odnosno </w:t>
      </w:r>
      <w:r w:rsidRPr="00905595">
        <w:rPr>
          <w:rFonts w:eastAsia="MinionPro-Cn"/>
          <w:szCs w:val="24"/>
        </w:rPr>
        <w:t>od dana donošenja rješenja o privremenom stambenom zbrinjavanju.</w:t>
      </w:r>
    </w:p>
    <w:p w14:paraId="7BFCC45C" w14:textId="77777777" w:rsidR="00C42000" w:rsidRDefault="00C42000" w:rsidP="00C42000">
      <w:pPr>
        <w:autoSpaceDE w:val="0"/>
        <w:autoSpaceDN w:val="0"/>
        <w:adjustRightInd w:val="0"/>
        <w:spacing w:line="240" w:lineRule="auto"/>
        <w:ind w:firstLine="708"/>
        <w:rPr>
          <w:rFonts w:eastAsia="MinionPro-Cn"/>
          <w:szCs w:val="24"/>
        </w:rPr>
      </w:pPr>
    </w:p>
    <w:p w14:paraId="2B060784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</w:p>
    <w:p w14:paraId="215B23CE" w14:textId="131E12F7" w:rsidR="00C42000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>II.</w:t>
      </w:r>
    </w:p>
    <w:p w14:paraId="03CA3CF0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</w:p>
    <w:p w14:paraId="407948F0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jc w:val="both"/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>Osobama iz točke I. ove Odluke sufinancirat će se troškovi režija za stanovanje, za vrijeme privremenog stambenog zbrinjavanja prema broju članova kućanstva, a u iznosu do najviše 160,00 eura mjesečno, i to:</w:t>
      </w:r>
    </w:p>
    <w:p w14:paraId="07EFF462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jc w:val="both"/>
        <w:rPr>
          <w:rFonts w:eastAsia="MinionPro-Cn"/>
          <w:szCs w:val="24"/>
        </w:rPr>
      </w:pPr>
    </w:p>
    <w:p w14:paraId="1B7F1B3C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>– za 1 člana kućanstva u iznosu od 100,00 eura mjesečno</w:t>
      </w:r>
    </w:p>
    <w:p w14:paraId="76449925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>– za 2 člana kućanstva u iznosu od 120,00 eura mjesečno</w:t>
      </w:r>
    </w:p>
    <w:p w14:paraId="40B4242A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>– za 3 člana kućanstva u iznosu od 140,00 eura mjesečno</w:t>
      </w:r>
    </w:p>
    <w:p w14:paraId="59DC45AF" w14:textId="5D7CCF3E" w:rsidR="00C42000" w:rsidRDefault="00C42000" w:rsidP="00C42000">
      <w:pPr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>– za 4 i više članova kućanstva u iznosu od 160,00 eura mjesečno.</w:t>
      </w:r>
    </w:p>
    <w:p w14:paraId="18276321" w14:textId="77777777" w:rsidR="00C42000" w:rsidRPr="00FC4F63" w:rsidRDefault="00C42000" w:rsidP="00C42000">
      <w:pPr>
        <w:rPr>
          <w:rFonts w:eastAsia="MinionPro-Cn"/>
          <w:szCs w:val="24"/>
        </w:rPr>
      </w:pPr>
    </w:p>
    <w:p w14:paraId="726A3006" w14:textId="5C96842E" w:rsidR="00C42000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>III.</w:t>
      </w:r>
    </w:p>
    <w:p w14:paraId="1559C12A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</w:p>
    <w:p w14:paraId="6EC15422" w14:textId="77777777" w:rsidR="00C42000" w:rsidRDefault="00C42000" w:rsidP="00C42000">
      <w:pPr>
        <w:autoSpaceDE w:val="0"/>
        <w:autoSpaceDN w:val="0"/>
        <w:adjustRightInd w:val="0"/>
        <w:spacing w:line="240" w:lineRule="auto"/>
        <w:jc w:val="both"/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>Sredstva za provedbu ove Odluke osigurat će se iz državnog proračuna Republike Hrvatske na poziciji Ministarstva prostornoga uređenja, graditeljstva i državne imovine.</w:t>
      </w:r>
    </w:p>
    <w:p w14:paraId="09C5833B" w14:textId="77777777" w:rsidR="00C42000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</w:p>
    <w:p w14:paraId="7948310B" w14:textId="61D543AB" w:rsidR="00C42000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>IV.</w:t>
      </w:r>
    </w:p>
    <w:p w14:paraId="4D91E185" w14:textId="77777777" w:rsidR="00C42000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</w:p>
    <w:p w14:paraId="618E5F31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MinionPro-Cn"/>
          <w:szCs w:val="24"/>
        </w:rPr>
      </w:pPr>
      <w:r w:rsidRPr="00905595">
        <w:rPr>
          <w:rFonts w:eastAsia="MinionPro-Cn"/>
          <w:szCs w:val="24"/>
        </w:rPr>
        <w:t>Osob</w:t>
      </w:r>
      <w:r>
        <w:rPr>
          <w:rFonts w:eastAsia="MinionPro-Cn"/>
          <w:szCs w:val="24"/>
        </w:rPr>
        <w:t>e</w:t>
      </w:r>
      <w:r w:rsidRPr="00905595">
        <w:rPr>
          <w:rFonts w:eastAsia="MinionPro-Cn"/>
          <w:szCs w:val="24"/>
        </w:rPr>
        <w:t xml:space="preserve"> koj</w:t>
      </w:r>
      <w:r>
        <w:rPr>
          <w:rFonts w:eastAsia="MinionPro-Cn"/>
          <w:szCs w:val="24"/>
        </w:rPr>
        <w:t>ima</w:t>
      </w:r>
      <w:r w:rsidRPr="00905595">
        <w:rPr>
          <w:rFonts w:eastAsia="MinionPro-Cn"/>
          <w:szCs w:val="24"/>
        </w:rPr>
        <w:t xml:space="preserve"> </w:t>
      </w:r>
      <w:r>
        <w:rPr>
          <w:rFonts w:eastAsia="MinionPro-Cn"/>
          <w:szCs w:val="24"/>
        </w:rPr>
        <w:t>je rješenjem odobreno financiranje najamnine za</w:t>
      </w:r>
      <w:r w:rsidRPr="00905595">
        <w:rPr>
          <w:rFonts w:eastAsia="MinionPro-Cn"/>
          <w:szCs w:val="24"/>
        </w:rPr>
        <w:t xml:space="preserve"> privremeno stambeno </w:t>
      </w:r>
      <w:r>
        <w:rPr>
          <w:rFonts w:eastAsia="MinionPro-Cn"/>
          <w:szCs w:val="24"/>
        </w:rPr>
        <w:t xml:space="preserve">zbrinjavanje temeljem </w:t>
      </w:r>
      <w:r w:rsidRPr="00905595">
        <w:rPr>
          <w:rFonts w:eastAsia="MinionPro-Cn"/>
          <w:szCs w:val="24"/>
        </w:rPr>
        <w:t>Odluke o financiranju najamnine za stambeno zbrinjavanje osoba čije su nekretnine stradale u potresima na području Grada Zagreba, Krapinsko-zagorske županije, Zagrebačke županije, Sisačko-moslavačke županije i Karlovačke županije (</w:t>
      </w:r>
      <w:r>
        <w:rPr>
          <w:rFonts w:eastAsia="MinionPro-Cn"/>
          <w:szCs w:val="24"/>
        </w:rPr>
        <w:t>„</w:t>
      </w:r>
      <w:r w:rsidRPr="00905595">
        <w:rPr>
          <w:rFonts w:eastAsia="MinionPro-Cn"/>
          <w:szCs w:val="24"/>
        </w:rPr>
        <w:t>Narodne novine</w:t>
      </w:r>
      <w:r>
        <w:rPr>
          <w:rFonts w:eastAsia="MinionPro-Cn"/>
          <w:szCs w:val="24"/>
        </w:rPr>
        <w:t>“</w:t>
      </w:r>
      <w:r w:rsidRPr="00905595">
        <w:rPr>
          <w:rFonts w:eastAsia="MinionPro-Cn"/>
          <w:szCs w:val="24"/>
        </w:rPr>
        <w:t xml:space="preserve">, br. 17/21., 65/21., 51/22. i 13/23.), </w:t>
      </w:r>
      <w:r>
        <w:rPr>
          <w:rFonts w:eastAsia="MinionPro-Cn"/>
          <w:szCs w:val="24"/>
        </w:rPr>
        <w:t xml:space="preserve">a koje ostvaruju pravo na sufinanciranje troškova režija temeljem </w:t>
      </w:r>
      <w:r w:rsidRPr="00222D1C">
        <w:rPr>
          <w:rFonts w:eastAsia="MinionPro-Cn"/>
          <w:szCs w:val="24"/>
        </w:rPr>
        <w:t>Odluke o sufinanciranju troškova režija za privremeno stambeno zbrinjavanje prema programu zbrinjavanja korisnika mobilnih stambenih jedinica na području Grada Zagreba, Krapinsko-zagorske županije, Zagrebačke županije, Sisačko-moslavačke županije i Karlovačke županije (»Narodne novine«, 26/23)</w:t>
      </w:r>
      <w:r>
        <w:rPr>
          <w:rFonts w:eastAsia="MinionPro-Cn"/>
          <w:szCs w:val="24"/>
        </w:rPr>
        <w:t>, nastavljaju ostvarivati to pravo sukladno odredbama ove Odluke.</w:t>
      </w:r>
    </w:p>
    <w:p w14:paraId="2DE6BFBB" w14:textId="77777777" w:rsidR="00C42000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</w:p>
    <w:p w14:paraId="0856361D" w14:textId="77777777" w:rsidR="00C42000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  <w:r>
        <w:rPr>
          <w:rFonts w:eastAsia="MinionPro-Cn"/>
          <w:szCs w:val="24"/>
        </w:rPr>
        <w:t>V.</w:t>
      </w:r>
    </w:p>
    <w:p w14:paraId="6E66AD75" w14:textId="77777777" w:rsidR="00C42000" w:rsidRPr="00D82B43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</w:p>
    <w:p w14:paraId="741940CF" w14:textId="77777777" w:rsidR="00C42000" w:rsidRDefault="00C42000" w:rsidP="00C42000">
      <w:pPr>
        <w:pStyle w:val="box474161"/>
        <w:shd w:val="clear" w:color="auto" w:fill="FFFFFF"/>
        <w:spacing w:before="0" w:beforeAutospacing="0" w:after="48" w:afterAutospacing="0"/>
        <w:ind w:firstLine="708"/>
        <w:jc w:val="both"/>
        <w:textAlignment w:val="baseline"/>
      </w:pPr>
      <w:r w:rsidRPr="00905595">
        <w:t xml:space="preserve">Postupci pokrenuti na temelju </w:t>
      </w:r>
      <w:bookmarkStart w:id="3" w:name="_Hlk141091302"/>
      <w:r w:rsidRPr="00905595">
        <w:t>Odluke o sufinanciranju troškova režija za privremeno stambeno zbrinjavanje prema programu zbrinjavanja korisnika mobilnih stambenih jedinica na području Grada Zagreba, Krapinsko-zagorske županije, Zagrebačke županije, Sisačko-moslavačke županije i Karlovačke županije (»Narodne novine«, 26/23)</w:t>
      </w:r>
      <w:bookmarkEnd w:id="3"/>
      <w:r w:rsidRPr="00905595">
        <w:t xml:space="preserve"> dovršit će se prema odredbama ove Odluke, ako je povoljnija za stranku.</w:t>
      </w:r>
    </w:p>
    <w:p w14:paraId="07D84734" w14:textId="77777777" w:rsidR="00C42000" w:rsidRDefault="00C42000" w:rsidP="00C42000">
      <w:pPr>
        <w:pStyle w:val="box474161"/>
        <w:shd w:val="clear" w:color="auto" w:fill="FFFFFF"/>
        <w:spacing w:after="48"/>
        <w:ind w:firstLine="708"/>
        <w:jc w:val="both"/>
        <w:textAlignment w:val="baseline"/>
      </w:pPr>
      <w:r>
        <w:t xml:space="preserve">                                                              VI.</w:t>
      </w:r>
    </w:p>
    <w:p w14:paraId="0F304F10" w14:textId="77777777" w:rsidR="00C42000" w:rsidRPr="00D82B43" w:rsidRDefault="00C42000" w:rsidP="00C42000">
      <w:pPr>
        <w:pStyle w:val="box474161"/>
        <w:shd w:val="clear" w:color="auto" w:fill="FFFFFF"/>
        <w:spacing w:after="48"/>
        <w:ind w:firstLine="708"/>
        <w:jc w:val="both"/>
        <w:textAlignment w:val="baseline"/>
      </w:pPr>
      <w:r w:rsidRPr="00905595">
        <w:t>Danom stupanja na snagu ove Odluke prestaje važiti Odluka o sufinanciranju troškova režija za privremeno stambeno zbrinjavanje prema programu zbrinjavanja korisnika mobilnih stambenih jedinica na području Grada Zagreba, Krapinsko-zagorske županije, Zagrebačke županije, Sisačko-moslavačke županije i Karlovačke županije (»Narodne novine«, br. 26/23.).</w:t>
      </w:r>
    </w:p>
    <w:p w14:paraId="4B55E2FE" w14:textId="68751EB8" w:rsidR="00C42000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  <w:r>
        <w:rPr>
          <w:rFonts w:eastAsia="MinionPro-Cn"/>
          <w:szCs w:val="24"/>
        </w:rPr>
        <w:t>VII.</w:t>
      </w:r>
    </w:p>
    <w:p w14:paraId="702860C4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</w:p>
    <w:p w14:paraId="38F1FD5F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>Za provedbu ove Odluke zadužuje se Ministarstvo prostornoga uređenja, graditeljstva i državne imovine.</w:t>
      </w:r>
    </w:p>
    <w:p w14:paraId="3691E9D9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</w:p>
    <w:p w14:paraId="16C4F67D" w14:textId="77777777" w:rsidR="00C42000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>V</w:t>
      </w:r>
      <w:r>
        <w:rPr>
          <w:rFonts w:eastAsia="MinionPro-Cn"/>
          <w:szCs w:val="24"/>
        </w:rPr>
        <w:t>III</w:t>
      </w:r>
      <w:r w:rsidRPr="00FC4F63">
        <w:rPr>
          <w:rFonts w:eastAsia="MinionPro-Cn"/>
          <w:szCs w:val="24"/>
        </w:rPr>
        <w:t>.</w:t>
      </w:r>
    </w:p>
    <w:p w14:paraId="1D30C5EC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jc w:val="center"/>
        <w:rPr>
          <w:rFonts w:eastAsia="MinionPro-Cn"/>
          <w:szCs w:val="24"/>
        </w:rPr>
      </w:pPr>
    </w:p>
    <w:p w14:paraId="73259E29" w14:textId="77777777" w:rsidR="00C42000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  <w:r w:rsidRPr="00FC4F63">
        <w:rPr>
          <w:rFonts w:eastAsia="MinionPro-Cn"/>
          <w:szCs w:val="24"/>
        </w:rPr>
        <w:t xml:space="preserve">Ova Odluka stupa na snagu prvoga dana od objave u </w:t>
      </w:r>
      <w:r>
        <w:rPr>
          <w:rFonts w:ascii="Cambria Math" w:eastAsia="MinionPro-Cn" w:hAnsi="Cambria Math" w:cs="Cambria Math"/>
          <w:szCs w:val="24"/>
        </w:rPr>
        <w:t>„</w:t>
      </w:r>
      <w:r w:rsidRPr="00FC4F63">
        <w:rPr>
          <w:rFonts w:eastAsia="MinionPro-Cn"/>
          <w:szCs w:val="24"/>
        </w:rPr>
        <w:t>Narodnim novinama</w:t>
      </w:r>
      <w:r>
        <w:rPr>
          <w:rFonts w:ascii="Cambria Math" w:eastAsia="MinionPro-Cn" w:hAnsi="Cambria Math" w:cs="Cambria Math"/>
          <w:szCs w:val="24"/>
        </w:rPr>
        <w:t>“</w:t>
      </w:r>
      <w:r w:rsidRPr="00FC4F63">
        <w:rPr>
          <w:rFonts w:eastAsia="MinionPro-Cn"/>
          <w:szCs w:val="24"/>
        </w:rPr>
        <w:t>.</w:t>
      </w:r>
    </w:p>
    <w:p w14:paraId="05318A47" w14:textId="77777777" w:rsidR="00C42000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</w:p>
    <w:p w14:paraId="5892712D" w14:textId="77777777" w:rsidR="00C42000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</w:p>
    <w:p w14:paraId="050CABB6" w14:textId="77777777" w:rsidR="00C42000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</w:p>
    <w:p w14:paraId="522408DB" w14:textId="77777777" w:rsidR="00C42000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</w:p>
    <w:p w14:paraId="4B74AC0C" w14:textId="77777777" w:rsidR="00C42000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  <w:r>
        <w:rPr>
          <w:rFonts w:eastAsia="MinionPro-Cn"/>
          <w:szCs w:val="24"/>
        </w:rPr>
        <w:t>KLASA:</w:t>
      </w:r>
    </w:p>
    <w:p w14:paraId="55F9372D" w14:textId="77777777" w:rsidR="00C42000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  <w:r>
        <w:rPr>
          <w:rFonts w:eastAsia="MinionPro-Cn"/>
          <w:szCs w:val="24"/>
        </w:rPr>
        <w:t>URBROJ:</w:t>
      </w:r>
    </w:p>
    <w:p w14:paraId="54C6ABFD" w14:textId="77777777" w:rsidR="00C42000" w:rsidRPr="00FC4F63" w:rsidRDefault="00C42000" w:rsidP="00C42000">
      <w:pPr>
        <w:autoSpaceDE w:val="0"/>
        <w:autoSpaceDN w:val="0"/>
        <w:adjustRightInd w:val="0"/>
        <w:spacing w:line="240" w:lineRule="auto"/>
        <w:rPr>
          <w:rFonts w:eastAsia="MinionPro-Cn"/>
          <w:szCs w:val="24"/>
        </w:rPr>
      </w:pPr>
      <w:r>
        <w:rPr>
          <w:rFonts w:eastAsia="MinionPro-Cn"/>
          <w:szCs w:val="24"/>
        </w:rPr>
        <w:t xml:space="preserve">Zagreb, </w:t>
      </w:r>
    </w:p>
    <w:p w14:paraId="64C0DF4D" w14:textId="77777777" w:rsidR="00C42000" w:rsidRDefault="00C42000" w:rsidP="00C42000">
      <w:pPr>
        <w:rPr>
          <w:szCs w:val="24"/>
        </w:rPr>
      </w:pPr>
    </w:p>
    <w:p w14:paraId="5643775F" w14:textId="77777777" w:rsidR="00C42000" w:rsidRDefault="00C42000" w:rsidP="00C42000">
      <w:pPr>
        <w:rPr>
          <w:szCs w:val="24"/>
        </w:rPr>
      </w:pPr>
    </w:p>
    <w:p w14:paraId="75474EA7" w14:textId="77777777" w:rsidR="00C42000" w:rsidRDefault="00C42000" w:rsidP="00C42000">
      <w:pPr>
        <w:rPr>
          <w:szCs w:val="24"/>
        </w:rPr>
      </w:pPr>
    </w:p>
    <w:p w14:paraId="4BA14006" w14:textId="77777777" w:rsidR="00C42000" w:rsidRDefault="00C42000" w:rsidP="00C42000">
      <w:pPr>
        <w:rPr>
          <w:szCs w:val="24"/>
        </w:rPr>
      </w:pPr>
    </w:p>
    <w:p w14:paraId="0421FAA1" w14:textId="77777777" w:rsidR="00C42000" w:rsidRDefault="00C42000" w:rsidP="00C42000">
      <w:pPr>
        <w:rPr>
          <w:szCs w:val="24"/>
        </w:rPr>
      </w:pPr>
    </w:p>
    <w:p w14:paraId="26989ACD" w14:textId="77777777" w:rsidR="00C42000" w:rsidRDefault="00C42000" w:rsidP="00C42000">
      <w:pPr>
        <w:rPr>
          <w:szCs w:val="24"/>
        </w:rPr>
      </w:pPr>
    </w:p>
    <w:p w14:paraId="61D3165A" w14:textId="77777777" w:rsidR="00C42000" w:rsidRPr="005E17AC" w:rsidRDefault="00C42000" w:rsidP="00C42000">
      <w:pPr>
        <w:jc w:val="center"/>
        <w:rPr>
          <w:b/>
          <w:bCs/>
          <w:szCs w:val="24"/>
        </w:rPr>
      </w:pPr>
      <w:r w:rsidRPr="005E17AC">
        <w:rPr>
          <w:b/>
          <w:bCs/>
          <w:szCs w:val="24"/>
        </w:rPr>
        <w:t>OBRAZLOŽENJE</w:t>
      </w:r>
    </w:p>
    <w:p w14:paraId="7A0D5E1F" w14:textId="77777777" w:rsidR="00C42000" w:rsidRDefault="00C42000" w:rsidP="00C42000">
      <w:pPr>
        <w:rPr>
          <w:szCs w:val="24"/>
        </w:rPr>
      </w:pPr>
    </w:p>
    <w:p w14:paraId="6DE0CCE3" w14:textId="77777777" w:rsidR="00C42000" w:rsidRPr="00263961" w:rsidRDefault="00C42000" w:rsidP="00C42000">
      <w:pPr>
        <w:spacing w:line="240" w:lineRule="auto"/>
        <w:ind w:firstLine="708"/>
        <w:jc w:val="both"/>
        <w:rPr>
          <w:szCs w:val="24"/>
        </w:rPr>
      </w:pPr>
      <w:r w:rsidRPr="00263961">
        <w:rPr>
          <w:szCs w:val="24"/>
        </w:rPr>
        <w:t xml:space="preserve">Nakon razornih potresa koji su 22. ožujka 2020. pogodili područje Grada Zagreba, Zagrebačke županije i Krapinsko-zagorske županije, a  28. i 29. prosinca 2020. godine područje Sisačko-moslavačke i Karlovačke županije velik broj stambenih objekata na području svih navedenih županija, a osobito na području  Sisačko-moslavačke županije je potpuno uništen ili znatno oštećen u toj mjeri da više nisu sigurni za stanovanje. </w:t>
      </w:r>
    </w:p>
    <w:p w14:paraId="64210398" w14:textId="77777777" w:rsidR="00C42000" w:rsidRPr="00263961" w:rsidRDefault="00C42000" w:rsidP="00C42000">
      <w:pPr>
        <w:spacing w:line="240" w:lineRule="auto"/>
        <w:ind w:firstLine="708"/>
        <w:jc w:val="both"/>
        <w:rPr>
          <w:szCs w:val="24"/>
        </w:rPr>
      </w:pPr>
    </w:p>
    <w:p w14:paraId="6193C40B" w14:textId="36938942" w:rsidR="00C42000" w:rsidRDefault="00C42000" w:rsidP="00C42000">
      <w:pPr>
        <w:spacing w:line="240" w:lineRule="auto"/>
        <w:ind w:firstLine="708"/>
        <w:jc w:val="both"/>
        <w:rPr>
          <w:szCs w:val="24"/>
        </w:rPr>
      </w:pPr>
      <w:r w:rsidRPr="00222D1C">
        <w:rPr>
          <w:b/>
          <w:bCs/>
          <w:szCs w:val="24"/>
        </w:rPr>
        <w:t>Od</w:t>
      </w:r>
      <w:r w:rsidRPr="00E24EDD">
        <w:rPr>
          <w:b/>
          <w:bCs/>
          <w:szCs w:val="24"/>
        </w:rPr>
        <w:t>l</w:t>
      </w:r>
      <w:r w:rsidR="008752D9">
        <w:rPr>
          <w:b/>
          <w:bCs/>
          <w:szCs w:val="24"/>
        </w:rPr>
        <w:t xml:space="preserve">ukama Vlade Republike Hrvatske </w:t>
      </w:r>
      <w:r w:rsidRPr="00E24EDD">
        <w:rPr>
          <w:b/>
          <w:bCs/>
          <w:szCs w:val="24"/>
        </w:rPr>
        <w:t xml:space="preserve">je </w:t>
      </w:r>
      <w:r>
        <w:rPr>
          <w:b/>
          <w:bCs/>
          <w:szCs w:val="24"/>
        </w:rPr>
        <w:t>putem</w:t>
      </w:r>
      <w:r w:rsidRPr="00E24EDD">
        <w:rPr>
          <w:b/>
          <w:bCs/>
          <w:szCs w:val="24"/>
        </w:rPr>
        <w:t xml:space="preserve"> 6 javnih poziva omogućeno financiranje najamnine za zamjenske nekretnine </w:t>
      </w:r>
      <w:bookmarkStart w:id="4" w:name="_Hlk141090550"/>
      <w:r w:rsidRPr="00E24EDD">
        <w:rPr>
          <w:b/>
          <w:bCs/>
          <w:szCs w:val="24"/>
        </w:rPr>
        <w:t xml:space="preserve">osobama  čije su nekretnine stradale u potresu, </w:t>
      </w:r>
      <w:r w:rsidRPr="00263961">
        <w:rPr>
          <w:szCs w:val="24"/>
        </w:rPr>
        <w:t>a označene su kao N1 (neuporabljivo – zbog vanjskog utjecaja) i N2 (neuporabljivo – zbog oštećenja)</w:t>
      </w:r>
      <w:bookmarkEnd w:id="4"/>
      <w:r>
        <w:rPr>
          <w:szCs w:val="24"/>
        </w:rPr>
        <w:t xml:space="preserve"> te</w:t>
      </w:r>
      <w:r w:rsidRPr="00263961">
        <w:rPr>
          <w:szCs w:val="24"/>
        </w:rPr>
        <w:t xml:space="preserve">  građanima  čije su nekretnine označene kao  PN1 (</w:t>
      </w:r>
      <w:r w:rsidRPr="00263961">
        <w:rPr>
          <w:i/>
          <w:iCs/>
          <w:szCs w:val="24"/>
          <w:shd w:val="clear" w:color="auto" w:fill="FFFFFF"/>
        </w:rPr>
        <w:t>privremeno neuporabljivo</w:t>
      </w:r>
      <w:r w:rsidRPr="00263961">
        <w:rPr>
          <w:szCs w:val="24"/>
          <w:shd w:val="clear" w:color="auto" w:fill="FFFFFF"/>
        </w:rPr>
        <w:t xml:space="preserve"> – potreban detaljan pregled) </w:t>
      </w:r>
      <w:r w:rsidRPr="00263961">
        <w:rPr>
          <w:szCs w:val="24"/>
        </w:rPr>
        <w:t>i PN2 (p</w:t>
      </w:r>
      <w:r w:rsidRPr="00263961">
        <w:rPr>
          <w:i/>
          <w:iCs/>
          <w:szCs w:val="24"/>
          <w:shd w:val="clear" w:color="auto" w:fill="FFFFFF"/>
        </w:rPr>
        <w:t xml:space="preserve">rivremeno neuporabljivo- potrebne hitne mjere intervencije), </w:t>
      </w:r>
      <w:r w:rsidRPr="00263961">
        <w:rPr>
          <w:szCs w:val="24"/>
        </w:rPr>
        <w:t>N1 (neuporabljivo – zbog vanjskog utjecaja) i N2 (neuporabljivo – zbog oštećenja) te stoga nisu podobne za stanovanje, a smješteni su u mobilne stambene jedinice na području Sisačko-moslavačke županije.</w:t>
      </w:r>
      <w:r>
        <w:rPr>
          <w:szCs w:val="24"/>
        </w:rPr>
        <w:t xml:space="preserve"> </w:t>
      </w:r>
    </w:p>
    <w:p w14:paraId="7CD4D46D" w14:textId="77777777" w:rsidR="00C42000" w:rsidRDefault="00C42000" w:rsidP="00C42000">
      <w:pPr>
        <w:spacing w:line="240" w:lineRule="auto"/>
        <w:ind w:firstLine="708"/>
        <w:jc w:val="both"/>
        <w:rPr>
          <w:szCs w:val="24"/>
        </w:rPr>
      </w:pPr>
    </w:p>
    <w:p w14:paraId="0BE65229" w14:textId="77777777" w:rsidR="00C42000" w:rsidRDefault="00C42000" w:rsidP="00C42000">
      <w:pPr>
        <w:spacing w:line="240" w:lineRule="auto"/>
        <w:ind w:firstLine="708"/>
        <w:jc w:val="both"/>
        <w:rPr>
          <w:szCs w:val="24"/>
        </w:rPr>
      </w:pPr>
      <w:r>
        <w:rPr>
          <w:rFonts w:eastAsia="MinionPro-Cn"/>
          <w:szCs w:val="24"/>
        </w:rPr>
        <w:t xml:space="preserve">Temeljem </w:t>
      </w:r>
      <w:r w:rsidRPr="00825730">
        <w:rPr>
          <w:rFonts w:eastAsia="MinionPro-Cn"/>
          <w:b/>
          <w:bCs/>
          <w:szCs w:val="24"/>
        </w:rPr>
        <w:t>Odluke o financiranju najamnine</w:t>
      </w:r>
      <w:r w:rsidRPr="00905595">
        <w:rPr>
          <w:rFonts w:eastAsia="MinionPro-Cn"/>
          <w:szCs w:val="24"/>
        </w:rPr>
        <w:t xml:space="preserve"> za stambeno zbrinjavanje osoba čije su nekretnine stradale u potresima na području Grada Zagreba, Krapinsko-zagorske županije, Zagrebačke županije, Sisačko-moslavačke županije i Karlovačke županije (</w:t>
      </w:r>
      <w:r>
        <w:rPr>
          <w:rFonts w:eastAsia="MinionPro-Cn"/>
          <w:szCs w:val="24"/>
        </w:rPr>
        <w:t>„</w:t>
      </w:r>
      <w:r w:rsidRPr="00905595">
        <w:rPr>
          <w:rFonts w:eastAsia="MinionPro-Cn"/>
          <w:szCs w:val="24"/>
        </w:rPr>
        <w:t>Narodne novine</w:t>
      </w:r>
      <w:r>
        <w:rPr>
          <w:rFonts w:eastAsia="MinionPro-Cn"/>
          <w:szCs w:val="24"/>
        </w:rPr>
        <w:t>“</w:t>
      </w:r>
      <w:r w:rsidRPr="00905595">
        <w:rPr>
          <w:rFonts w:eastAsia="MinionPro-Cn"/>
          <w:szCs w:val="24"/>
        </w:rPr>
        <w:t xml:space="preserve">, br. </w:t>
      </w:r>
      <w:r w:rsidRPr="00825730">
        <w:rPr>
          <w:rFonts w:eastAsia="MinionPro-Cn"/>
          <w:b/>
          <w:bCs/>
          <w:szCs w:val="24"/>
        </w:rPr>
        <w:t>17/21., 65/21., 51/22</w:t>
      </w:r>
      <w:r w:rsidRPr="00905595">
        <w:rPr>
          <w:rFonts w:eastAsia="MinionPro-Cn"/>
          <w:szCs w:val="24"/>
        </w:rPr>
        <w:t>.</w:t>
      </w:r>
      <w:r>
        <w:rPr>
          <w:rFonts w:eastAsia="MinionPro-Cn"/>
          <w:szCs w:val="24"/>
        </w:rPr>
        <w:t xml:space="preserve">) omogućeno je financiranje najamnine </w:t>
      </w:r>
      <w:r w:rsidRPr="00825730">
        <w:rPr>
          <w:szCs w:val="24"/>
        </w:rPr>
        <w:t>osobama  čije su nekretnine stradale u potresu,</w:t>
      </w:r>
      <w:r w:rsidRPr="00E24EDD">
        <w:rPr>
          <w:b/>
          <w:bCs/>
          <w:szCs w:val="24"/>
        </w:rPr>
        <w:t xml:space="preserve"> </w:t>
      </w:r>
      <w:r w:rsidRPr="00263961">
        <w:rPr>
          <w:szCs w:val="24"/>
        </w:rPr>
        <w:t>a označene su kao N1 (neuporabljivo – zbog vanjskog utjecaja) i N2 (neuporabljivo – zbog oštećenja)</w:t>
      </w:r>
      <w:r>
        <w:rPr>
          <w:szCs w:val="24"/>
        </w:rPr>
        <w:t xml:space="preserve">  - „crvene naljepnice“, dok je </w:t>
      </w:r>
      <w:r w:rsidRPr="00825730">
        <w:rPr>
          <w:b/>
          <w:bCs/>
          <w:szCs w:val="24"/>
        </w:rPr>
        <w:t>Odlukom o izmjenama i dopuni</w:t>
      </w:r>
      <w:r w:rsidRPr="00825730">
        <w:rPr>
          <w:szCs w:val="24"/>
        </w:rPr>
        <w:t xml:space="preserve"> Odluke o financiranju najamnine za stambeno zbrinjavanje osoba čije su nekretnine stradale u potresima na području Grada Zagreba, Krapinsko-zagorske županije, Zagrebačke županije, Sisačko-moslavačke županije i Karlovačke županije</w:t>
      </w:r>
      <w:r>
        <w:rPr>
          <w:szCs w:val="24"/>
        </w:rPr>
        <w:t xml:space="preserve"> </w:t>
      </w:r>
      <w:r w:rsidRPr="00905595">
        <w:rPr>
          <w:rFonts w:eastAsia="MinionPro-Cn"/>
          <w:szCs w:val="24"/>
        </w:rPr>
        <w:t xml:space="preserve">i </w:t>
      </w:r>
      <w:r>
        <w:rPr>
          <w:rFonts w:eastAsia="MinionPro-Cn"/>
          <w:szCs w:val="24"/>
        </w:rPr>
        <w:t>(</w:t>
      </w:r>
      <w:r w:rsidRPr="00825730">
        <w:rPr>
          <w:rFonts w:eastAsia="MinionPro-Cn"/>
          <w:b/>
          <w:bCs/>
          <w:szCs w:val="24"/>
        </w:rPr>
        <w:t>NN 13/23</w:t>
      </w:r>
      <w:r w:rsidRPr="00905595">
        <w:rPr>
          <w:rFonts w:eastAsia="MinionPro-Cn"/>
          <w:szCs w:val="24"/>
        </w:rPr>
        <w:t>.)</w:t>
      </w:r>
      <w:r>
        <w:rPr>
          <w:rFonts w:eastAsia="MinionPro-Cn"/>
          <w:szCs w:val="24"/>
        </w:rPr>
        <w:t xml:space="preserve">to pravo prošireno i na  osobe </w:t>
      </w:r>
      <w:r w:rsidRPr="00263961">
        <w:rPr>
          <w:szCs w:val="24"/>
        </w:rPr>
        <w:t>čije su nekretnine označene kao  PN1 (</w:t>
      </w:r>
      <w:r w:rsidRPr="00263961">
        <w:rPr>
          <w:i/>
          <w:iCs/>
          <w:szCs w:val="24"/>
          <w:shd w:val="clear" w:color="auto" w:fill="FFFFFF"/>
        </w:rPr>
        <w:t>privremeno neuporabljivo</w:t>
      </w:r>
      <w:r w:rsidRPr="00263961">
        <w:rPr>
          <w:szCs w:val="24"/>
          <w:shd w:val="clear" w:color="auto" w:fill="FFFFFF"/>
        </w:rPr>
        <w:t xml:space="preserve"> – potreban detaljan pregled) </w:t>
      </w:r>
      <w:r w:rsidRPr="00263961">
        <w:rPr>
          <w:szCs w:val="24"/>
        </w:rPr>
        <w:t>i PN2 (p</w:t>
      </w:r>
      <w:r w:rsidRPr="00263961">
        <w:rPr>
          <w:i/>
          <w:iCs/>
          <w:szCs w:val="24"/>
          <w:shd w:val="clear" w:color="auto" w:fill="FFFFFF"/>
        </w:rPr>
        <w:t>rivremeno neuporabljivo- potrebne hitne mjere interven</w:t>
      </w:r>
      <w:r w:rsidRPr="00263961">
        <w:rPr>
          <w:i/>
          <w:iCs/>
          <w:szCs w:val="24"/>
          <w:shd w:val="clear" w:color="auto" w:fill="FFFFFF"/>
        </w:rPr>
        <w:lastRenderedPageBreak/>
        <w:t xml:space="preserve">cije), </w:t>
      </w:r>
      <w:r w:rsidRPr="00263961">
        <w:rPr>
          <w:szCs w:val="24"/>
        </w:rPr>
        <w:t>N1 (neuporabljivo – zbog vanjskog utjecaja) i N2 (neuporabljivo – zbog oštećenja) te stoga nisu podobne za stanovanje, a smješteni su u mobilne stambene jedinice na području Sisačko-moslavačke županije.</w:t>
      </w:r>
      <w:r>
        <w:rPr>
          <w:szCs w:val="24"/>
        </w:rPr>
        <w:t xml:space="preserve"> </w:t>
      </w:r>
    </w:p>
    <w:p w14:paraId="1DEAAC6A" w14:textId="77777777" w:rsidR="00C42000" w:rsidRDefault="00C42000" w:rsidP="00C42000">
      <w:pPr>
        <w:spacing w:line="240" w:lineRule="auto"/>
        <w:ind w:firstLine="708"/>
        <w:jc w:val="both"/>
        <w:rPr>
          <w:szCs w:val="24"/>
        </w:rPr>
      </w:pPr>
    </w:p>
    <w:p w14:paraId="4EE516DA" w14:textId="77777777" w:rsidR="00C42000" w:rsidRPr="005E7BD9" w:rsidRDefault="00C42000" w:rsidP="00C42000">
      <w:pPr>
        <w:spacing w:line="240" w:lineRule="auto"/>
        <w:ind w:firstLine="708"/>
        <w:jc w:val="both"/>
        <w:rPr>
          <w:szCs w:val="24"/>
        </w:rPr>
      </w:pPr>
      <w:r>
        <w:rPr>
          <w:szCs w:val="24"/>
        </w:rPr>
        <w:t xml:space="preserve">Navedenim </w:t>
      </w:r>
      <w:r w:rsidRPr="00E24EDD">
        <w:rPr>
          <w:b/>
          <w:bCs/>
          <w:szCs w:val="24"/>
        </w:rPr>
        <w:t>korisnicima zamjenskog smještaja</w:t>
      </w:r>
      <w:r>
        <w:rPr>
          <w:szCs w:val="24"/>
        </w:rPr>
        <w:t xml:space="preserve"> temeljem </w:t>
      </w:r>
      <w:r w:rsidRPr="00E24EDD">
        <w:rPr>
          <w:b/>
          <w:bCs/>
          <w:szCs w:val="24"/>
        </w:rPr>
        <w:t>Odluke o sufinanciranju troškova režija za privremeno stambeno zbrinjavanje prema Programu zbrinjavanja korisnika mobilnih stambenih jedinica</w:t>
      </w:r>
      <w:r w:rsidRPr="007700E8">
        <w:rPr>
          <w:szCs w:val="24"/>
        </w:rPr>
        <w:t xml:space="preserve"> na području Grada Zagreba, Krapinsko-zagorske županije, Zagrebačke županije, Sisačko-moslavačke županije i Karlovačke županije</w:t>
      </w:r>
      <w:r>
        <w:rPr>
          <w:szCs w:val="24"/>
        </w:rPr>
        <w:t xml:space="preserve"> (NN  26/23) od </w:t>
      </w:r>
      <w:r w:rsidRPr="00E24EDD">
        <w:rPr>
          <w:b/>
          <w:bCs/>
          <w:szCs w:val="24"/>
        </w:rPr>
        <w:t>3.3. 2023.</w:t>
      </w:r>
      <w:r>
        <w:rPr>
          <w:szCs w:val="24"/>
        </w:rPr>
        <w:t xml:space="preserve"> omogućena je dodjela mjesečne novčane pomoći za sufinanciranje troškova režija z</w:t>
      </w:r>
      <w:r w:rsidRPr="005E7BD9">
        <w:rPr>
          <w:szCs w:val="24"/>
        </w:rPr>
        <w:t xml:space="preserve">a vrijeme privremenog stambenog zbrinjavanja prema broju članova kućanstva, a u iznosu do najviše </w:t>
      </w:r>
      <w:r w:rsidRPr="00E24EDD">
        <w:rPr>
          <w:b/>
          <w:bCs/>
          <w:szCs w:val="24"/>
        </w:rPr>
        <w:t>160,00 eura mjesečno</w:t>
      </w:r>
      <w:r w:rsidRPr="005E7BD9">
        <w:rPr>
          <w:szCs w:val="24"/>
        </w:rPr>
        <w:t>, i to:</w:t>
      </w:r>
    </w:p>
    <w:p w14:paraId="45AA99D0" w14:textId="77777777" w:rsidR="00C42000" w:rsidRPr="005E7BD9" w:rsidRDefault="00C42000" w:rsidP="00C42000">
      <w:pPr>
        <w:spacing w:line="240" w:lineRule="auto"/>
        <w:ind w:firstLine="708"/>
        <w:jc w:val="both"/>
        <w:rPr>
          <w:szCs w:val="24"/>
        </w:rPr>
      </w:pPr>
      <w:r w:rsidRPr="005E7BD9">
        <w:rPr>
          <w:szCs w:val="24"/>
        </w:rPr>
        <w:t>– za 1 člana kućanstva u iznosu od 100,00 eura mjesečno</w:t>
      </w:r>
    </w:p>
    <w:p w14:paraId="3CDB9AA0" w14:textId="77777777" w:rsidR="00C42000" w:rsidRPr="005E7BD9" w:rsidRDefault="00C42000" w:rsidP="00C42000">
      <w:pPr>
        <w:spacing w:line="240" w:lineRule="auto"/>
        <w:ind w:firstLine="708"/>
        <w:jc w:val="both"/>
        <w:rPr>
          <w:szCs w:val="24"/>
        </w:rPr>
      </w:pPr>
      <w:r w:rsidRPr="005E7BD9">
        <w:rPr>
          <w:szCs w:val="24"/>
        </w:rPr>
        <w:t>– za 2 člana kućanstva u iznosu od 120,00 eura mjesečno</w:t>
      </w:r>
    </w:p>
    <w:p w14:paraId="4FC7D2B4" w14:textId="77777777" w:rsidR="00C42000" w:rsidRPr="005E7BD9" w:rsidRDefault="00C42000" w:rsidP="00C42000">
      <w:pPr>
        <w:spacing w:line="240" w:lineRule="auto"/>
        <w:ind w:firstLine="708"/>
        <w:jc w:val="both"/>
        <w:rPr>
          <w:szCs w:val="24"/>
        </w:rPr>
      </w:pPr>
      <w:r w:rsidRPr="005E7BD9">
        <w:rPr>
          <w:szCs w:val="24"/>
        </w:rPr>
        <w:t>– za 3 člana kućanstva u iznosu od 140,00 eura mjesečno</w:t>
      </w:r>
    </w:p>
    <w:p w14:paraId="3FEB106B" w14:textId="77777777" w:rsidR="00C42000" w:rsidRPr="00263961" w:rsidRDefault="00C42000" w:rsidP="00C42000">
      <w:pPr>
        <w:spacing w:line="240" w:lineRule="auto"/>
        <w:ind w:firstLine="708"/>
        <w:jc w:val="both"/>
        <w:rPr>
          <w:szCs w:val="24"/>
        </w:rPr>
      </w:pPr>
      <w:r w:rsidRPr="005E7BD9">
        <w:rPr>
          <w:szCs w:val="24"/>
        </w:rPr>
        <w:t>– za 4 i više članova kućanstva u iznosu od 160,00 eura mjesečno.</w:t>
      </w:r>
    </w:p>
    <w:p w14:paraId="37E1A839" w14:textId="77777777" w:rsidR="00C42000" w:rsidRDefault="00C42000" w:rsidP="00C42000">
      <w:pPr>
        <w:rPr>
          <w:szCs w:val="24"/>
        </w:rPr>
      </w:pPr>
    </w:p>
    <w:p w14:paraId="66FF53E5" w14:textId="77777777" w:rsidR="00C42000" w:rsidRDefault="00C42000" w:rsidP="008752D9">
      <w:pPr>
        <w:ind w:firstLine="708"/>
        <w:jc w:val="both"/>
        <w:rPr>
          <w:szCs w:val="24"/>
        </w:rPr>
      </w:pPr>
      <w:r>
        <w:rPr>
          <w:szCs w:val="24"/>
        </w:rPr>
        <w:t xml:space="preserve">S obzirom na činjenicu da je temeljem </w:t>
      </w:r>
      <w:r w:rsidRPr="00E24EDD">
        <w:rPr>
          <w:b/>
          <w:bCs/>
          <w:szCs w:val="24"/>
        </w:rPr>
        <w:t xml:space="preserve">Odluke o financiranju najamnine za privremeno stambeno zbrinjavanje </w:t>
      </w:r>
      <w:r w:rsidRPr="001C25B8">
        <w:rPr>
          <w:szCs w:val="24"/>
        </w:rPr>
        <w:t>osoba čije su nekretnine oštećene odnosno uništene potresima na području Grada Zagreba, Krapinsko-zagorske županije, Zagrebačke županije, Sisačko-moslavačke županije i Karlovačke županije 22. ožujka 2020. te 28. i 29. prosinca 2020.</w:t>
      </w:r>
      <w:r>
        <w:rPr>
          <w:szCs w:val="24"/>
        </w:rPr>
        <w:t xml:space="preserve"> (</w:t>
      </w:r>
      <w:r w:rsidRPr="00825730">
        <w:rPr>
          <w:b/>
          <w:bCs/>
          <w:szCs w:val="24"/>
        </w:rPr>
        <w:t>NN 51/23</w:t>
      </w:r>
      <w:r>
        <w:rPr>
          <w:szCs w:val="24"/>
        </w:rPr>
        <w:t xml:space="preserve">) od </w:t>
      </w:r>
      <w:r w:rsidRPr="00E24EDD">
        <w:rPr>
          <w:b/>
          <w:bCs/>
          <w:szCs w:val="24"/>
        </w:rPr>
        <w:t>12.5.2023</w:t>
      </w:r>
      <w:r>
        <w:rPr>
          <w:szCs w:val="24"/>
        </w:rPr>
        <w:t xml:space="preserve">. otvoren i </w:t>
      </w:r>
      <w:r w:rsidRPr="00E24EDD">
        <w:rPr>
          <w:b/>
          <w:bCs/>
          <w:szCs w:val="24"/>
        </w:rPr>
        <w:t>7. javni poziv</w:t>
      </w:r>
      <w:r>
        <w:rPr>
          <w:b/>
          <w:bCs/>
          <w:szCs w:val="24"/>
        </w:rPr>
        <w:t xml:space="preserve"> (temeljem kojeg je dosada zaprimljeno 130 zahtjeva)</w:t>
      </w:r>
      <w:r>
        <w:rPr>
          <w:szCs w:val="24"/>
        </w:rPr>
        <w:t xml:space="preserve">, te da je predmetnom Odlukom proširen krug korisnika, potrebno je ovom Odlukom svim korisnicima privremenog stambenog zbrinjavanja omogućiti sufinanciranje troškova režija pod istim uvjetima. </w:t>
      </w:r>
    </w:p>
    <w:p w14:paraId="6C425314" w14:textId="77777777" w:rsidR="00C42000" w:rsidRDefault="00C42000" w:rsidP="008752D9">
      <w:pPr>
        <w:ind w:firstLine="708"/>
        <w:jc w:val="both"/>
        <w:rPr>
          <w:szCs w:val="24"/>
        </w:rPr>
      </w:pPr>
      <w:r>
        <w:rPr>
          <w:szCs w:val="24"/>
        </w:rPr>
        <w:t xml:space="preserve">Do sada je izdano ukupno 770 rješenja o financiranju najamnine za zamjensku nekretninu, </w:t>
      </w:r>
      <w:bookmarkStart w:id="5" w:name="_GoBack"/>
      <w:bookmarkEnd w:id="5"/>
      <w:r>
        <w:rPr>
          <w:szCs w:val="24"/>
        </w:rPr>
        <w:t xml:space="preserve">te 490 rješenja kojima se korisnicima odobrava sufinanciranje režija. Konačan broj korisnika, odnosno zahtjeva koji će biti podneseni u ovom trenutku nije moguće procijeniti pošto se temeljem Odluke o financiranju najamnine od 12.5.2023. omogućilo financiranje zamjenskog smještaja i osobama koje će zbog početka obnove morati privremeno iseliti iz svojih domova, što je ovisno i o dinamici obnove, broju slobodnih stanova za najam na tržištu, te interesu potencijalnih korisnika za ovu mjeru. </w:t>
      </w:r>
    </w:p>
    <w:p w14:paraId="477A0CC4" w14:textId="77777777" w:rsidR="00C42000" w:rsidRPr="00FC4F63" w:rsidRDefault="00C42000" w:rsidP="008752D9">
      <w:pPr>
        <w:ind w:firstLine="708"/>
        <w:jc w:val="both"/>
        <w:rPr>
          <w:szCs w:val="24"/>
        </w:rPr>
      </w:pPr>
      <w:r>
        <w:rPr>
          <w:szCs w:val="24"/>
        </w:rPr>
        <w:t>Slijedom navedenog, predlaže se Vladi Republike Hrvatske usvajanje ove Odluke.</w:t>
      </w:r>
    </w:p>
    <w:p w14:paraId="2A2D7B11" w14:textId="2B8739AA" w:rsidR="00F46249" w:rsidRPr="00F46249" w:rsidRDefault="00F46249" w:rsidP="008752D9">
      <w:pPr>
        <w:ind w:firstLine="720"/>
        <w:jc w:val="both"/>
        <w:rPr>
          <w:rFonts w:eastAsia="Calibri"/>
          <w:szCs w:val="24"/>
          <w:lang w:eastAsia="en-US"/>
        </w:rPr>
      </w:pPr>
    </w:p>
    <w:sectPr w:rsidR="00F46249" w:rsidRPr="00F46249" w:rsidSect="00340EAB">
      <w:headerReference w:type="default" r:id="rId16"/>
      <w:footerReference w:type="default" r:id="rId17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82FF1" w14:textId="77777777" w:rsidR="00C2711B" w:rsidRDefault="00C2711B">
      <w:pPr>
        <w:spacing w:line="240" w:lineRule="auto"/>
      </w:pPr>
      <w:r>
        <w:separator/>
      </w:r>
    </w:p>
  </w:endnote>
  <w:endnote w:type="continuationSeparator" w:id="0">
    <w:p w14:paraId="44365402" w14:textId="77777777" w:rsidR="00C2711B" w:rsidRDefault="00C271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yponineSans Reg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Cn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9D07" w14:textId="77777777" w:rsidR="002B0C5C" w:rsidRPr="002B0C5C" w:rsidRDefault="002B0C5C" w:rsidP="002B0C5C">
    <w:pPr>
      <w:pBdr>
        <w:top w:val="single" w:sz="4" w:space="0" w:color="404040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color w:val="404040"/>
        <w:spacing w:val="20"/>
        <w:sz w:val="20"/>
        <w:lang w:eastAsia="en-US"/>
      </w:rPr>
    </w:pPr>
    <w:r w:rsidRPr="002B0C5C">
      <w:rPr>
        <w:rFonts w:ascii="Calibri" w:eastAsia="Calibri" w:hAnsi="Calibri"/>
        <w:color w:val="404040"/>
        <w:spacing w:val="20"/>
        <w:sz w:val="20"/>
        <w:lang w:eastAsia="en-US"/>
      </w:rPr>
      <w:t>Banski dvori | Trg Sv. Marka 2  | 10000 Zagreb | tel. 01 4569 222 | vlada.gov.hr</w:t>
    </w:r>
  </w:p>
  <w:p w14:paraId="2DC4EF15" w14:textId="77777777" w:rsidR="002B0C5C" w:rsidRDefault="002B0C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49855" w14:textId="77777777" w:rsidR="004370C5" w:rsidRDefault="00437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0C95A" w14:textId="77777777" w:rsidR="00C2711B" w:rsidRDefault="00C2711B">
      <w:pPr>
        <w:spacing w:line="240" w:lineRule="auto"/>
      </w:pPr>
      <w:r>
        <w:separator/>
      </w:r>
    </w:p>
  </w:footnote>
  <w:footnote w:type="continuationSeparator" w:id="0">
    <w:p w14:paraId="3F8E444E" w14:textId="77777777" w:rsidR="00C2711B" w:rsidRDefault="00C271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2FA21" w14:textId="77777777" w:rsidR="002B0C5C" w:rsidRDefault="002B0C5C">
    <w:pPr>
      <w:pStyle w:val="Header"/>
      <w:jc w:val="center"/>
    </w:pPr>
  </w:p>
  <w:p w14:paraId="327279B7" w14:textId="77777777" w:rsidR="002B0C5C" w:rsidRDefault="002B0C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43341" w14:textId="1EE24AB9" w:rsidR="002B0C5C" w:rsidRDefault="002B0C5C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8752D9">
      <w:rPr>
        <w:noProof/>
      </w:rPr>
      <w:t>2</w:t>
    </w:r>
    <w:r>
      <w:fldChar w:fldCharType="end"/>
    </w:r>
  </w:p>
  <w:p w14:paraId="6E9F37C7" w14:textId="77777777" w:rsidR="002B0C5C" w:rsidRDefault="002B0C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40549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37642E" w14:textId="7E54193B" w:rsidR="00340EAB" w:rsidRDefault="00991AFA">
        <w:pPr>
          <w:pStyle w:val="Header"/>
          <w:jc w:val="center"/>
        </w:pPr>
        <w:r w:rsidRPr="00340EAB">
          <w:rPr>
            <w:szCs w:val="24"/>
          </w:rPr>
          <w:fldChar w:fldCharType="begin"/>
        </w:r>
        <w:r w:rsidRPr="00340EAB">
          <w:rPr>
            <w:szCs w:val="24"/>
          </w:rPr>
          <w:instrText xml:space="preserve"> PAGE   \* MERGEFORMAT </w:instrText>
        </w:r>
        <w:r w:rsidRPr="00340EAB">
          <w:rPr>
            <w:szCs w:val="24"/>
          </w:rPr>
          <w:fldChar w:fldCharType="separate"/>
        </w:r>
        <w:r w:rsidR="008752D9">
          <w:rPr>
            <w:noProof/>
            <w:szCs w:val="24"/>
          </w:rPr>
          <w:t>5</w:t>
        </w:r>
        <w:r w:rsidRPr="00340EAB">
          <w:rPr>
            <w:noProof/>
            <w:szCs w:val="24"/>
          </w:rPr>
          <w:fldChar w:fldCharType="end"/>
        </w:r>
      </w:p>
    </w:sdtContent>
  </w:sdt>
  <w:p w14:paraId="410B115A" w14:textId="77777777" w:rsidR="00340EAB" w:rsidRDefault="008752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0107"/>
    <w:multiLevelType w:val="multilevel"/>
    <w:tmpl w:val="4EDA6928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1" w15:restartNumberingAfterBreak="0">
    <w:nsid w:val="1CE943CF"/>
    <w:multiLevelType w:val="hybridMultilevel"/>
    <w:tmpl w:val="F826547A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079D"/>
    <w:multiLevelType w:val="hybridMultilevel"/>
    <w:tmpl w:val="FFF4BE1C"/>
    <w:lvl w:ilvl="0" w:tplc="656EB4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C739D"/>
    <w:multiLevelType w:val="hybridMultilevel"/>
    <w:tmpl w:val="3AC88FAA"/>
    <w:lvl w:ilvl="0" w:tplc="656EB4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D07B3"/>
    <w:multiLevelType w:val="multilevel"/>
    <w:tmpl w:val="328D07B3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521DA"/>
    <w:multiLevelType w:val="multilevel"/>
    <w:tmpl w:val="CEA087C4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6" w15:restartNumberingAfterBreak="0">
    <w:nsid w:val="3DB63244"/>
    <w:multiLevelType w:val="hybridMultilevel"/>
    <w:tmpl w:val="365EFABC"/>
    <w:lvl w:ilvl="0" w:tplc="CD269FE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7D59A0"/>
    <w:multiLevelType w:val="multilevel"/>
    <w:tmpl w:val="4A7CF0AA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8" w15:restartNumberingAfterBreak="0">
    <w:nsid w:val="5E5C336F"/>
    <w:multiLevelType w:val="hybridMultilevel"/>
    <w:tmpl w:val="3AB47D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F5238"/>
    <w:multiLevelType w:val="multilevel"/>
    <w:tmpl w:val="CEB46262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10" w15:restartNumberingAfterBreak="0">
    <w:nsid w:val="7A62416E"/>
    <w:multiLevelType w:val="hybridMultilevel"/>
    <w:tmpl w:val="07F454F2"/>
    <w:lvl w:ilvl="0" w:tplc="3F785D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10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BC2"/>
    <w:rsid w:val="000009EE"/>
    <w:rsid w:val="00022BA0"/>
    <w:rsid w:val="0002514E"/>
    <w:rsid w:val="00034C65"/>
    <w:rsid w:val="00062645"/>
    <w:rsid w:val="000629D3"/>
    <w:rsid w:val="00072BB9"/>
    <w:rsid w:val="00076830"/>
    <w:rsid w:val="00077C24"/>
    <w:rsid w:val="00090665"/>
    <w:rsid w:val="0009320F"/>
    <w:rsid w:val="00094493"/>
    <w:rsid w:val="000A2CFF"/>
    <w:rsid w:val="000B49BA"/>
    <w:rsid w:val="000D7511"/>
    <w:rsid w:val="000E5196"/>
    <w:rsid w:val="000E6949"/>
    <w:rsid w:val="000E6C2E"/>
    <w:rsid w:val="000F5CD9"/>
    <w:rsid w:val="0010216B"/>
    <w:rsid w:val="001036BD"/>
    <w:rsid w:val="00110596"/>
    <w:rsid w:val="001138B0"/>
    <w:rsid w:val="00114785"/>
    <w:rsid w:val="00115484"/>
    <w:rsid w:val="00117BB0"/>
    <w:rsid w:val="00140087"/>
    <w:rsid w:val="00153103"/>
    <w:rsid w:val="00163CF7"/>
    <w:rsid w:val="001832BE"/>
    <w:rsid w:val="001C0016"/>
    <w:rsid w:val="001C443E"/>
    <w:rsid w:val="002328F5"/>
    <w:rsid w:val="00236C1A"/>
    <w:rsid w:val="00243052"/>
    <w:rsid w:val="00255315"/>
    <w:rsid w:val="0026687A"/>
    <w:rsid w:val="0026715C"/>
    <w:rsid w:val="00273AAF"/>
    <w:rsid w:val="002A0981"/>
    <w:rsid w:val="002B0C5C"/>
    <w:rsid w:val="002B44AD"/>
    <w:rsid w:val="002B7DEF"/>
    <w:rsid w:val="002C1B61"/>
    <w:rsid w:val="002C36C5"/>
    <w:rsid w:val="002C6C63"/>
    <w:rsid w:val="002D295F"/>
    <w:rsid w:val="002F3B04"/>
    <w:rsid w:val="0030088D"/>
    <w:rsid w:val="00302F82"/>
    <w:rsid w:val="00307FBE"/>
    <w:rsid w:val="003252FD"/>
    <w:rsid w:val="00334D80"/>
    <w:rsid w:val="00344A7F"/>
    <w:rsid w:val="00345B50"/>
    <w:rsid w:val="00371246"/>
    <w:rsid w:val="003848E3"/>
    <w:rsid w:val="00385167"/>
    <w:rsid w:val="003966F0"/>
    <w:rsid w:val="003A3703"/>
    <w:rsid w:val="003B0EBE"/>
    <w:rsid w:val="003C5876"/>
    <w:rsid w:val="003D079C"/>
    <w:rsid w:val="003D09E8"/>
    <w:rsid w:val="003D39A9"/>
    <w:rsid w:val="003F5CC3"/>
    <w:rsid w:val="003F7E51"/>
    <w:rsid w:val="0040321D"/>
    <w:rsid w:val="004136EC"/>
    <w:rsid w:val="00416F76"/>
    <w:rsid w:val="0042334B"/>
    <w:rsid w:val="00431A81"/>
    <w:rsid w:val="00434446"/>
    <w:rsid w:val="00436244"/>
    <w:rsid w:val="00436B67"/>
    <w:rsid w:val="004370C5"/>
    <w:rsid w:val="004807AA"/>
    <w:rsid w:val="00482539"/>
    <w:rsid w:val="004825A9"/>
    <w:rsid w:val="00492E45"/>
    <w:rsid w:val="004944A0"/>
    <w:rsid w:val="00496FDD"/>
    <w:rsid w:val="004B4DC4"/>
    <w:rsid w:val="004D0B1B"/>
    <w:rsid w:val="004E1676"/>
    <w:rsid w:val="004F1F3E"/>
    <w:rsid w:val="004F2CCC"/>
    <w:rsid w:val="00531A21"/>
    <w:rsid w:val="00535282"/>
    <w:rsid w:val="005550A8"/>
    <w:rsid w:val="005567FA"/>
    <w:rsid w:val="00586BEF"/>
    <w:rsid w:val="0058799C"/>
    <w:rsid w:val="00587D1D"/>
    <w:rsid w:val="00595425"/>
    <w:rsid w:val="0059695E"/>
    <w:rsid w:val="005A13BF"/>
    <w:rsid w:val="005A3452"/>
    <w:rsid w:val="005A6E83"/>
    <w:rsid w:val="005B13B9"/>
    <w:rsid w:val="005D2FE1"/>
    <w:rsid w:val="005D312A"/>
    <w:rsid w:val="005F58B2"/>
    <w:rsid w:val="00600072"/>
    <w:rsid w:val="00600437"/>
    <w:rsid w:val="00600749"/>
    <w:rsid w:val="00600BEA"/>
    <w:rsid w:val="0061075A"/>
    <w:rsid w:val="00611854"/>
    <w:rsid w:val="00613754"/>
    <w:rsid w:val="00632D00"/>
    <w:rsid w:val="0064092D"/>
    <w:rsid w:val="00640AA7"/>
    <w:rsid w:val="00642811"/>
    <w:rsid w:val="0064528E"/>
    <w:rsid w:val="006715EB"/>
    <w:rsid w:val="00672DCC"/>
    <w:rsid w:val="0069478F"/>
    <w:rsid w:val="006A3FE4"/>
    <w:rsid w:val="006A6FE4"/>
    <w:rsid w:val="006B215A"/>
    <w:rsid w:val="006D6FEA"/>
    <w:rsid w:val="006E51E5"/>
    <w:rsid w:val="006E623A"/>
    <w:rsid w:val="006F1793"/>
    <w:rsid w:val="006F2A8D"/>
    <w:rsid w:val="006F7854"/>
    <w:rsid w:val="0070638D"/>
    <w:rsid w:val="00722E49"/>
    <w:rsid w:val="00726B02"/>
    <w:rsid w:val="00726BC2"/>
    <w:rsid w:val="00730CF6"/>
    <w:rsid w:val="00732F73"/>
    <w:rsid w:val="0074147A"/>
    <w:rsid w:val="007631D7"/>
    <w:rsid w:val="0077287C"/>
    <w:rsid w:val="007810C9"/>
    <w:rsid w:val="00787E54"/>
    <w:rsid w:val="0079330B"/>
    <w:rsid w:val="0079332F"/>
    <w:rsid w:val="007A56F0"/>
    <w:rsid w:val="007D116D"/>
    <w:rsid w:val="007D127C"/>
    <w:rsid w:val="0080046A"/>
    <w:rsid w:val="0080046E"/>
    <w:rsid w:val="008011B4"/>
    <w:rsid w:val="0080602C"/>
    <w:rsid w:val="00806779"/>
    <w:rsid w:val="008131BE"/>
    <w:rsid w:val="00813E58"/>
    <w:rsid w:val="008176EE"/>
    <w:rsid w:val="008378B4"/>
    <w:rsid w:val="00841878"/>
    <w:rsid w:val="00851319"/>
    <w:rsid w:val="00862237"/>
    <w:rsid w:val="00862774"/>
    <w:rsid w:val="00874DAE"/>
    <w:rsid w:val="008752D9"/>
    <w:rsid w:val="00882786"/>
    <w:rsid w:val="00883621"/>
    <w:rsid w:val="00891E40"/>
    <w:rsid w:val="00893D90"/>
    <w:rsid w:val="008A3599"/>
    <w:rsid w:val="008D6D33"/>
    <w:rsid w:val="008F2223"/>
    <w:rsid w:val="00905417"/>
    <w:rsid w:val="0091089A"/>
    <w:rsid w:val="00920B82"/>
    <w:rsid w:val="009313F9"/>
    <w:rsid w:val="009318CE"/>
    <w:rsid w:val="009325A7"/>
    <w:rsid w:val="00950455"/>
    <w:rsid w:val="009708CD"/>
    <w:rsid w:val="0098577D"/>
    <w:rsid w:val="00991AFA"/>
    <w:rsid w:val="00994287"/>
    <w:rsid w:val="009963DE"/>
    <w:rsid w:val="009B21C9"/>
    <w:rsid w:val="009B539C"/>
    <w:rsid w:val="009D6183"/>
    <w:rsid w:val="009E25F3"/>
    <w:rsid w:val="009F0757"/>
    <w:rsid w:val="00A41EC3"/>
    <w:rsid w:val="00A441C9"/>
    <w:rsid w:val="00A4497F"/>
    <w:rsid w:val="00A6467A"/>
    <w:rsid w:val="00A77347"/>
    <w:rsid w:val="00A80260"/>
    <w:rsid w:val="00A81FCC"/>
    <w:rsid w:val="00A9377D"/>
    <w:rsid w:val="00AB47C1"/>
    <w:rsid w:val="00AC5370"/>
    <w:rsid w:val="00AC6A06"/>
    <w:rsid w:val="00AE7ACA"/>
    <w:rsid w:val="00AF1E79"/>
    <w:rsid w:val="00B14CD6"/>
    <w:rsid w:val="00B176B9"/>
    <w:rsid w:val="00B4624A"/>
    <w:rsid w:val="00B62577"/>
    <w:rsid w:val="00B90CA0"/>
    <w:rsid w:val="00B96F58"/>
    <w:rsid w:val="00BB4413"/>
    <w:rsid w:val="00BB72E8"/>
    <w:rsid w:val="00BB73C4"/>
    <w:rsid w:val="00BC001D"/>
    <w:rsid w:val="00BC62A4"/>
    <w:rsid w:val="00BD25B2"/>
    <w:rsid w:val="00BE3D18"/>
    <w:rsid w:val="00BE618E"/>
    <w:rsid w:val="00C02017"/>
    <w:rsid w:val="00C11622"/>
    <w:rsid w:val="00C125FE"/>
    <w:rsid w:val="00C2711B"/>
    <w:rsid w:val="00C318CD"/>
    <w:rsid w:val="00C340CC"/>
    <w:rsid w:val="00C36910"/>
    <w:rsid w:val="00C42000"/>
    <w:rsid w:val="00C515E0"/>
    <w:rsid w:val="00C51FFF"/>
    <w:rsid w:val="00C52FFF"/>
    <w:rsid w:val="00C61626"/>
    <w:rsid w:val="00C634B9"/>
    <w:rsid w:val="00C64F36"/>
    <w:rsid w:val="00C725C8"/>
    <w:rsid w:val="00C90FE3"/>
    <w:rsid w:val="00CB7522"/>
    <w:rsid w:val="00CC2759"/>
    <w:rsid w:val="00CD52C9"/>
    <w:rsid w:val="00CD5A0D"/>
    <w:rsid w:val="00CE755E"/>
    <w:rsid w:val="00D01249"/>
    <w:rsid w:val="00D154C4"/>
    <w:rsid w:val="00D175B3"/>
    <w:rsid w:val="00D246F8"/>
    <w:rsid w:val="00D262F6"/>
    <w:rsid w:val="00D412DC"/>
    <w:rsid w:val="00D425F5"/>
    <w:rsid w:val="00D52197"/>
    <w:rsid w:val="00D52FB6"/>
    <w:rsid w:val="00D6603F"/>
    <w:rsid w:val="00D84021"/>
    <w:rsid w:val="00D858FB"/>
    <w:rsid w:val="00D871C1"/>
    <w:rsid w:val="00D913FD"/>
    <w:rsid w:val="00D93EF3"/>
    <w:rsid w:val="00DA7559"/>
    <w:rsid w:val="00DD4631"/>
    <w:rsid w:val="00DE08C0"/>
    <w:rsid w:val="00DE472F"/>
    <w:rsid w:val="00DE63B5"/>
    <w:rsid w:val="00E05CD1"/>
    <w:rsid w:val="00E07B48"/>
    <w:rsid w:val="00E31259"/>
    <w:rsid w:val="00E322DA"/>
    <w:rsid w:val="00E35A0A"/>
    <w:rsid w:val="00E450AF"/>
    <w:rsid w:val="00E55776"/>
    <w:rsid w:val="00E60698"/>
    <w:rsid w:val="00E647CA"/>
    <w:rsid w:val="00E719D4"/>
    <w:rsid w:val="00E82C0A"/>
    <w:rsid w:val="00E87FEC"/>
    <w:rsid w:val="00E922F5"/>
    <w:rsid w:val="00EC6631"/>
    <w:rsid w:val="00ED79E0"/>
    <w:rsid w:val="00EE63DB"/>
    <w:rsid w:val="00F322D1"/>
    <w:rsid w:val="00F32DC7"/>
    <w:rsid w:val="00F36B62"/>
    <w:rsid w:val="00F45103"/>
    <w:rsid w:val="00F46249"/>
    <w:rsid w:val="00F6475E"/>
    <w:rsid w:val="00F86466"/>
    <w:rsid w:val="00F92055"/>
    <w:rsid w:val="00FA572E"/>
    <w:rsid w:val="00FA5A83"/>
    <w:rsid w:val="00FC0BA6"/>
    <w:rsid w:val="00FC7362"/>
    <w:rsid w:val="00FD4D63"/>
    <w:rsid w:val="00FE0175"/>
    <w:rsid w:val="00FE7210"/>
    <w:rsid w:val="00FF0539"/>
    <w:rsid w:val="00FF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773B9"/>
  <w15:docId w15:val="{9884586D-DDD4-4862-8B1B-1FF88A79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2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0">
    <w:name w:val="Normal Table_0"/>
    <w:semiHidden/>
    <w:unhideWhenUsed/>
  </w:style>
  <w:style w:type="paragraph" w:styleId="Header">
    <w:name w:val="header"/>
    <w:basedOn w:val="Normal"/>
    <w:next w:val="Normal"/>
    <w:link w:val="HeaderChar"/>
    <w:unhideWhenUsed/>
    <w:pPr>
      <w:tabs>
        <w:tab w:val="center" w:pos="4582"/>
        <w:tab w:val="right" w:pos="9164"/>
      </w:tabs>
    </w:pPr>
  </w:style>
  <w:style w:type="character" w:customStyle="1" w:styleId="HeaderChar">
    <w:name w:val="Header Char"/>
    <w:basedOn w:val="DefaultParagraphFont"/>
    <w:link w:val="Header"/>
    <w:rPr>
      <w:bdr w:val="none" w:sz="0" w:space="0" w:color="auto"/>
    </w:rPr>
  </w:style>
  <w:style w:type="paragraph" w:styleId="Footer">
    <w:name w:val="footer"/>
    <w:basedOn w:val="Normal"/>
    <w:next w:val="Normal"/>
    <w:link w:val="FooterChar"/>
    <w:unhideWhenUsed/>
    <w:pPr>
      <w:tabs>
        <w:tab w:val="center" w:pos="4582"/>
        <w:tab w:val="right" w:pos="9164"/>
      </w:tabs>
    </w:pPr>
  </w:style>
  <w:style w:type="character" w:customStyle="1" w:styleId="FooterChar">
    <w:name w:val="Footer Char"/>
    <w:basedOn w:val="DefaultParagraphFont"/>
    <w:link w:val="Footer"/>
    <w:rPr>
      <w:bdr w:val="none" w:sz="0" w:space="0" w:color="auto"/>
    </w:rPr>
  </w:style>
  <w:style w:type="paragraph" w:customStyle="1" w:styleId="TyponineSansReg">
    <w:name w:val="TyponineSans Reg"/>
    <w:basedOn w:val="Normal"/>
    <w:next w:val="Normal"/>
    <w:qFormat/>
    <w:rPr>
      <w:rFonts w:ascii="TyponineSans Reg" w:eastAsia="TyponineSans Reg" w:hAnsi="TyponineSans Reg" w:cs="TyponineSans Reg"/>
      <w:sz w:val="16"/>
    </w:rPr>
  </w:style>
  <w:style w:type="paragraph" w:customStyle="1" w:styleId="Reetkatablice1">
    <w:name w:val="Rešetka tablice1"/>
    <w:basedOn w:val="NormalTable0"/>
  </w:style>
  <w:style w:type="paragraph" w:customStyle="1" w:styleId="TyponineSans">
    <w:name w:val="TyponineSans"/>
    <w:basedOn w:val="Normal"/>
    <w:next w:val="Normal"/>
    <w:qFormat/>
    <w:pPr>
      <w:contextualSpacing/>
    </w:pPr>
    <w:rPr>
      <w:rFonts w:ascii="TyponineSans Reg" w:eastAsia="TyponineSans Reg" w:hAnsi="TyponineSans Reg" w:cs="TyponineSans Reg"/>
      <w:smallCap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C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75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box474161">
    <w:name w:val="box_474161"/>
    <w:basedOn w:val="Normal"/>
    <w:rsid w:val="00C42000"/>
    <w:pPr>
      <w:spacing w:before="100" w:beforeAutospacing="1" w:after="100" w:afterAutospacing="1" w:line="24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1768B-88EF-4F1E-9338-9888EDDE2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22CD64-B356-48DE-9472-C825FD88BAD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3D7A14B-C15B-4A51-A16B-2E0F6D7CD3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5DAC11-01BB-4AD3-A025-78281FD279A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e1df3054-5d10-4492-8ff3-1c5d60fd0f9e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E5F0A1E-CEC4-4D48-B9B7-EE47EE2D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1298</Words>
  <Characters>7404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Balabušić</dc:creator>
  <cp:lastModifiedBy>Ines Uglešić</cp:lastModifiedBy>
  <cp:revision>3</cp:revision>
  <cp:lastPrinted>2023-02-21T11:02:00Z</cp:lastPrinted>
  <dcterms:created xsi:type="dcterms:W3CDTF">2023-07-26T08:42:00Z</dcterms:created>
  <dcterms:modified xsi:type="dcterms:W3CDTF">2023-07-26T13:22:00Z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