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04188" w14:textId="77777777" w:rsidR="00CF5E09" w:rsidRPr="00CF5E09" w:rsidRDefault="00CF5E09" w:rsidP="00CF5E09">
      <w:pPr>
        <w:jc w:val="center"/>
        <w:rPr>
          <w:lang w:eastAsia="en-US"/>
        </w:rPr>
      </w:pPr>
      <w:r w:rsidRPr="00CF5E09">
        <w:rPr>
          <w:noProof/>
        </w:rPr>
        <w:drawing>
          <wp:inline distT="0" distB="0" distL="0" distR="0" wp14:anchorId="0B2E1E08" wp14:editId="0342C9C3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E09">
        <w:rPr>
          <w:lang w:eastAsia="en-US"/>
        </w:rPr>
        <w:fldChar w:fldCharType="begin"/>
      </w:r>
      <w:r w:rsidRPr="00CF5E09">
        <w:rPr>
          <w:lang w:eastAsia="en-US"/>
        </w:rPr>
        <w:instrText xml:space="preserve"> INCLUDEPICTURE "http://www.inet.hr/~box/images/grb-rh.gif" \* MERGEFORMATINET </w:instrText>
      </w:r>
      <w:r w:rsidRPr="00CF5E09">
        <w:rPr>
          <w:lang w:eastAsia="en-US"/>
        </w:rPr>
        <w:fldChar w:fldCharType="end"/>
      </w:r>
    </w:p>
    <w:p w14:paraId="779F00DA" w14:textId="77777777" w:rsidR="00CF5E09" w:rsidRPr="00CF5E09" w:rsidRDefault="00CF5E09" w:rsidP="00CF5E09">
      <w:pPr>
        <w:spacing w:before="60" w:after="1680"/>
        <w:jc w:val="center"/>
        <w:rPr>
          <w:lang w:eastAsia="en-US"/>
        </w:rPr>
      </w:pPr>
      <w:r w:rsidRPr="00CF5E09">
        <w:rPr>
          <w:lang w:eastAsia="en-US"/>
        </w:rPr>
        <w:t>VLADA REPUBLIKE HRVATSKE</w:t>
      </w:r>
    </w:p>
    <w:p w14:paraId="29F0B48A" w14:textId="77777777" w:rsidR="00CF5E09" w:rsidRPr="00CF5E09" w:rsidRDefault="00CF5E09" w:rsidP="00CF5E09">
      <w:pPr>
        <w:rPr>
          <w:lang w:eastAsia="en-US"/>
        </w:rPr>
      </w:pPr>
    </w:p>
    <w:p w14:paraId="124AEA07" w14:textId="35DF8497" w:rsidR="00CF5E09" w:rsidRPr="00CF5E09" w:rsidRDefault="00CF5E09" w:rsidP="00CF5E09">
      <w:pPr>
        <w:tabs>
          <w:tab w:val="right" w:pos="9070"/>
        </w:tabs>
        <w:spacing w:after="2400"/>
        <w:rPr>
          <w:b/>
          <w:lang w:eastAsia="en-US"/>
        </w:rPr>
      </w:pPr>
      <w:r w:rsidRPr="00CF5E09">
        <w:rPr>
          <w:b/>
          <w:lang w:eastAsia="en-US"/>
        </w:rPr>
        <w:tab/>
      </w:r>
      <w:r w:rsidRPr="00CF5E09">
        <w:rPr>
          <w:lang w:eastAsia="en-US"/>
        </w:rPr>
        <w:t xml:space="preserve">Zagreb, </w:t>
      </w:r>
      <w:r w:rsidR="003B61C6">
        <w:rPr>
          <w:lang w:eastAsia="en-US"/>
        </w:rPr>
        <w:t xml:space="preserve">16. </w:t>
      </w:r>
      <w:r>
        <w:rPr>
          <w:lang w:eastAsia="en-US"/>
        </w:rPr>
        <w:t>studen</w:t>
      </w:r>
      <w:r w:rsidR="003B61C6">
        <w:rPr>
          <w:lang w:eastAsia="en-US"/>
        </w:rPr>
        <w:t>oga</w:t>
      </w:r>
      <w:r w:rsidRPr="00CF5E09">
        <w:rPr>
          <w:lang w:eastAsia="en-US"/>
        </w:rPr>
        <w:t xml:space="preserve"> 20</w:t>
      </w:r>
      <w:r w:rsidR="00763672">
        <w:rPr>
          <w:lang w:eastAsia="en-US"/>
        </w:rPr>
        <w:t>23.</w:t>
      </w:r>
    </w:p>
    <w:p w14:paraId="5F00C47D" w14:textId="77777777" w:rsidR="003B61C6" w:rsidRPr="00CF5E09" w:rsidRDefault="003B61C6" w:rsidP="003B61C6">
      <w:pPr>
        <w:pBdr>
          <w:bottom w:val="single" w:sz="4" w:space="1" w:color="auto"/>
        </w:pBdr>
        <w:rPr>
          <w:b/>
          <w:lang w:eastAsia="en-US"/>
        </w:rPr>
      </w:pPr>
    </w:p>
    <w:p w14:paraId="3B7EE739" w14:textId="77777777" w:rsidR="00CF5E09" w:rsidRPr="00CF5E09" w:rsidRDefault="00CF5E09" w:rsidP="00CF5E09">
      <w:pPr>
        <w:rPr>
          <w:b/>
          <w:lang w:eastAsia="en-US"/>
        </w:rPr>
      </w:pPr>
    </w:p>
    <w:p w14:paraId="0E793A32" w14:textId="77777777" w:rsidR="00CF5E09" w:rsidRPr="00CF5E09" w:rsidRDefault="00CF5E09" w:rsidP="00CF5E09">
      <w:pPr>
        <w:rPr>
          <w:b/>
          <w:lang w:eastAsia="en-US"/>
        </w:rPr>
      </w:pPr>
      <w:r w:rsidRPr="00CF5E09">
        <w:rPr>
          <w:b/>
          <w:lang w:eastAsia="en-US"/>
        </w:rPr>
        <w:t>PREDLAGATELJ:</w:t>
      </w:r>
      <w:r w:rsidRPr="00CF5E09">
        <w:rPr>
          <w:b/>
          <w:lang w:eastAsia="en-US"/>
        </w:rPr>
        <w:tab/>
      </w:r>
      <w:r w:rsidRPr="00CF5E09">
        <w:rPr>
          <w:lang w:eastAsia="en-US"/>
        </w:rPr>
        <w:t>Ministarstvo gospodarstva i održivog razvoja</w:t>
      </w:r>
    </w:p>
    <w:p w14:paraId="5BBA4463" w14:textId="77777777" w:rsidR="00CF5E09" w:rsidRPr="00CF5E09" w:rsidRDefault="00CF5E09" w:rsidP="00CF5E09">
      <w:pPr>
        <w:pBdr>
          <w:bottom w:val="single" w:sz="4" w:space="1" w:color="auto"/>
        </w:pBdr>
        <w:rPr>
          <w:b/>
          <w:lang w:eastAsia="en-US"/>
        </w:rPr>
      </w:pPr>
    </w:p>
    <w:p w14:paraId="13DE7AF6" w14:textId="77777777" w:rsidR="00CF5E09" w:rsidRPr="00CF5E09" w:rsidRDefault="00CF5E09" w:rsidP="00CF5E09">
      <w:pPr>
        <w:ind w:left="2124" w:hanging="1416"/>
        <w:rPr>
          <w:b/>
          <w:lang w:eastAsia="en-US"/>
        </w:rPr>
      </w:pPr>
    </w:p>
    <w:p w14:paraId="591FDF8B" w14:textId="77777777" w:rsidR="00AB06FD" w:rsidRDefault="003B61C6" w:rsidP="00983067">
      <w:pPr>
        <w:jc w:val="both"/>
        <w:rPr>
          <w:rFonts w:eastAsiaTheme="minorHAnsi"/>
          <w:lang w:eastAsia="en-US"/>
        </w:rPr>
      </w:pPr>
      <w:bookmarkStart w:id="0" w:name="_Hlk150171392"/>
      <w:r>
        <w:rPr>
          <w:b/>
          <w:lang w:eastAsia="en-US"/>
        </w:rPr>
        <w:t>PREDMET:</w:t>
      </w:r>
      <w:r>
        <w:rPr>
          <w:b/>
          <w:lang w:eastAsia="en-US"/>
        </w:rPr>
        <w:tab/>
      </w:r>
      <w:r w:rsidR="00CF5E09" w:rsidRPr="00CF5E09">
        <w:rPr>
          <w:lang w:eastAsia="en-US"/>
        </w:rPr>
        <w:t xml:space="preserve">Prijedlog odluke o </w:t>
      </w:r>
      <w:r w:rsidR="00983067">
        <w:rPr>
          <w:rFonts w:eastAsiaTheme="minorHAnsi"/>
          <w:lang w:eastAsia="en-US"/>
        </w:rPr>
        <w:t xml:space="preserve">sanaciji zatvorenog odlagališta neopasnog otpada na lokaciji </w:t>
      </w:r>
    </w:p>
    <w:p w14:paraId="36CFCFD5" w14:textId="77777777" w:rsidR="00CF5E09" w:rsidRPr="00CF5E09" w:rsidRDefault="003B61C6" w:rsidP="003B61C6">
      <w:pPr>
        <w:ind w:left="708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</w:t>
      </w:r>
      <w:r w:rsidR="00983067">
        <w:rPr>
          <w:rFonts w:eastAsiaTheme="minorHAnsi"/>
          <w:lang w:eastAsia="en-US"/>
        </w:rPr>
        <w:t>Brezje“ Grad Varaždin</w:t>
      </w:r>
      <w:bookmarkEnd w:id="0"/>
    </w:p>
    <w:p w14:paraId="5D64ED47" w14:textId="77777777" w:rsidR="00CF5E09" w:rsidRPr="00CF5E09" w:rsidRDefault="00CF5E09" w:rsidP="00CF5E09">
      <w:pPr>
        <w:pBdr>
          <w:bottom w:val="single" w:sz="4" w:space="1" w:color="auto"/>
        </w:pBdr>
        <w:rPr>
          <w:b/>
          <w:lang w:eastAsia="en-US"/>
        </w:rPr>
      </w:pPr>
    </w:p>
    <w:p w14:paraId="03EFA0E7" w14:textId="77777777" w:rsidR="00CF5E09" w:rsidRPr="00CF5E09" w:rsidRDefault="00CF5E09" w:rsidP="00CF5E09">
      <w:pPr>
        <w:rPr>
          <w:b/>
          <w:lang w:eastAsia="en-US"/>
        </w:rPr>
      </w:pPr>
    </w:p>
    <w:p w14:paraId="1AFC64CF" w14:textId="77777777" w:rsidR="00CF5E09" w:rsidRPr="00CF5E09" w:rsidRDefault="00CF5E09" w:rsidP="00CF5E09">
      <w:pPr>
        <w:rPr>
          <w:b/>
          <w:lang w:eastAsia="en-US"/>
        </w:rPr>
      </w:pPr>
    </w:p>
    <w:p w14:paraId="5FB41717" w14:textId="77777777" w:rsidR="00CF5E09" w:rsidRPr="00CF5E09" w:rsidRDefault="00CF5E09" w:rsidP="00CF5E09">
      <w:pPr>
        <w:rPr>
          <w:b/>
          <w:lang w:eastAsia="en-US"/>
        </w:rPr>
      </w:pPr>
    </w:p>
    <w:p w14:paraId="1AE6A88C" w14:textId="77777777" w:rsidR="00CF5E09" w:rsidRPr="00CF5E09" w:rsidRDefault="00CF5E09" w:rsidP="00CF5E09">
      <w:pPr>
        <w:rPr>
          <w:b/>
          <w:lang w:eastAsia="en-US"/>
        </w:rPr>
      </w:pPr>
    </w:p>
    <w:p w14:paraId="1DDCB883" w14:textId="77777777" w:rsidR="00CF5E09" w:rsidRPr="00CF5E09" w:rsidRDefault="00CF5E09" w:rsidP="00CF5E09">
      <w:pPr>
        <w:rPr>
          <w:b/>
          <w:lang w:eastAsia="en-US"/>
        </w:rPr>
      </w:pPr>
    </w:p>
    <w:p w14:paraId="379F2F2A" w14:textId="77777777" w:rsidR="00CF5E09" w:rsidRPr="00CF5E09" w:rsidRDefault="00CF5E09" w:rsidP="00CF5E09">
      <w:pPr>
        <w:rPr>
          <w:b/>
          <w:lang w:eastAsia="en-US"/>
        </w:rPr>
      </w:pPr>
    </w:p>
    <w:p w14:paraId="70E13339" w14:textId="77777777" w:rsidR="00CF5E09" w:rsidRPr="00CF5E09" w:rsidRDefault="00CF5E09" w:rsidP="00CF5E09">
      <w:pPr>
        <w:rPr>
          <w:b/>
          <w:lang w:eastAsia="en-US"/>
        </w:rPr>
      </w:pPr>
    </w:p>
    <w:p w14:paraId="0A77112A" w14:textId="77777777" w:rsidR="00CF5E09" w:rsidRPr="00CF5E09" w:rsidRDefault="00CF5E09" w:rsidP="00CF5E09">
      <w:pPr>
        <w:rPr>
          <w:b/>
          <w:lang w:eastAsia="en-US"/>
        </w:rPr>
      </w:pPr>
    </w:p>
    <w:p w14:paraId="14DA2AB0" w14:textId="77777777" w:rsidR="00CF5E09" w:rsidRPr="00CF5E09" w:rsidRDefault="00CF5E09" w:rsidP="00CF5E09">
      <w:pPr>
        <w:rPr>
          <w:b/>
          <w:lang w:eastAsia="en-US"/>
        </w:rPr>
      </w:pPr>
    </w:p>
    <w:p w14:paraId="10A45EC8" w14:textId="77777777" w:rsidR="00CF5E09" w:rsidRPr="00CF5E09" w:rsidRDefault="00CF5E09" w:rsidP="00CF5E09">
      <w:pPr>
        <w:rPr>
          <w:b/>
          <w:lang w:eastAsia="en-US"/>
        </w:rPr>
      </w:pPr>
    </w:p>
    <w:p w14:paraId="0CD4E504" w14:textId="77777777" w:rsidR="00CF5E09" w:rsidRPr="00CF5E09" w:rsidRDefault="00CF5E09" w:rsidP="00CF5E09">
      <w:pPr>
        <w:rPr>
          <w:b/>
          <w:lang w:eastAsia="en-US"/>
        </w:rPr>
      </w:pPr>
    </w:p>
    <w:p w14:paraId="5E62936F" w14:textId="77777777" w:rsidR="00CF5E09" w:rsidRDefault="00CF5E09" w:rsidP="00CF5E09">
      <w:pPr>
        <w:rPr>
          <w:b/>
          <w:lang w:eastAsia="en-US"/>
        </w:rPr>
      </w:pPr>
    </w:p>
    <w:p w14:paraId="06BEE005" w14:textId="77777777" w:rsidR="00983067" w:rsidRDefault="00983067" w:rsidP="00CF5E09">
      <w:pPr>
        <w:rPr>
          <w:b/>
          <w:lang w:eastAsia="en-US"/>
        </w:rPr>
      </w:pPr>
    </w:p>
    <w:p w14:paraId="63A4D95C" w14:textId="77777777" w:rsidR="00983067" w:rsidRDefault="00983067" w:rsidP="00CF5E09">
      <w:pPr>
        <w:rPr>
          <w:b/>
          <w:lang w:eastAsia="en-US"/>
        </w:rPr>
      </w:pPr>
    </w:p>
    <w:p w14:paraId="46338B71" w14:textId="77777777" w:rsidR="00983067" w:rsidRDefault="00983067" w:rsidP="00CF5E09">
      <w:pPr>
        <w:rPr>
          <w:b/>
          <w:lang w:eastAsia="en-US"/>
        </w:rPr>
      </w:pPr>
    </w:p>
    <w:p w14:paraId="427952E8" w14:textId="77777777" w:rsidR="00983067" w:rsidRDefault="00983067" w:rsidP="00CF5E09">
      <w:pPr>
        <w:rPr>
          <w:b/>
          <w:lang w:eastAsia="en-US"/>
        </w:rPr>
      </w:pPr>
    </w:p>
    <w:p w14:paraId="436E547D" w14:textId="77777777" w:rsidR="00983067" w:rsidRDefault="00983067" w:rsidP="00CF5E09">
      <w:pPr>
        <w:rPr>
          <w:b/>
          <w:lang w:eastAsia="en-US"/>
        </w:rPr>
      </w:pPr>
    </w:p>
    <w:p w14:paraId="7AAC20D0" w14:textId="77777777" w:rsidR="00CF5E09" w:rsidRPr="00CF5E09" w:rsidRDefault="00CF5E09" w:rsidP="00CF5E09">
      <w:pPr>
        <w:rPr>
          <w:lang w:eastAsia="en-US"/>
        </w:rPr>
      </w:pPr>
    </w:p>
    <w:p w14:paraId="3873D0DC" w14:textId="77777777" w:rsidR="00CF5E09" w:rsidRDefault="00CF5E09" w:rsidP="00F374E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Theme="minorHAnsi" w:hAnsiTheme="minorHAnsi" w:cstheme="minorBidi"/>
          <w:b/>
          <w:lang w:eastAsia="en-US"/>
        </w:rPr>
      </w:pPr>
      <w:r w:rsidRPr="00CF5E09">
        <w:rPr>
          <w:color w:val="404040"/>
          <w:spacing w:val="20"/>
          <w:sz w:val="22"/>
          <w:szCs w:val="22"/>
        </w:rPr>
        <w:t>Banski dvori | Trg Sv. Marka 2  | 10000 Zagreb | tel. 01 4569 222 | vlada.gov.hr</w:t>
      </w:r>
      <w:r w:rsidRPr="00CF5E09">
        <w:rPr>
          <w:rFonts w:asciiTheme="minorHAnsi" w:hAnsiTheme="minorHAnsi" w:cstheme="minorBidi"/>
          <w:b/>
          <w:lang w:eastAsia="en-US"/>
        </w:rPr>
        <w:t xml:space="preserve"> </w:t>
      </w:r>
    </w:p>
    <w:p w14:paraId="4E206728" w14:textId="77777777" w:rsidR="00B27255" w:rsidRPr="00B27255" w:rsidRDefault="00B27255" w:rsidP="00F374E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</w:rPr>
      </w:pPr>
    </w:p>
    <w:p w14:paraId="4C223E33" w14:textId="77777777" w:rsidR="00B27255" w:rsidRDefault="00B27255" w:rsidP="00941A7E">
      <w:pPr>
        <w:jc w:val="right"/>
      </w:pPr>
    </w:p>
    <w:p w14:paraId="58B90E1B" w14:textId="77777777" w:rsidR="00B27255" w:rsidRDefault="00B27255" w:rsidP="00941A7E">
      <w:pPr>
        <w:jc w:val="right"/>
      </w:pPr>
    </w:p>
    <w:p w14:paraId="4E5F0B02" w14:textId="77777777" w:rsidR="005C1F56" w:rsidRPr="002D495C" w:rsidRDefault="005C1F56" w:rsidP="00941A7E">
      <w:pPr>
        <w:jc w:val="right"/>
      </w:pPr>
      <w:r w:rsidRPr="002D495C">
        <w:t>P R I J E D L O G</w:t>
      </w:r>
    </w:p>
    <w:p w14:paraId="2F362677" w14:textId="77777777" w:rsidR="005C1F56" w:rsidRDefault="005C1F56" w:rsidP="005C1F56"/>
    <w:p w14:paraId="4B6E7BCC" w14:textId="61D8FE5B" w:rsidR="00B27255" w:rsidRDefault="00B27255" w:rsidP="005C1F56"/>
    <w:p w14:paraId="5CA2CF2F" w14:textId="77777777" w:rsidR="00666783" w:rsidRPr="002D495C" w:rsidRDefault="00666783" w:rsidP="005C1F56"/>
    <w:p w14:paraId="68900F68" w14:textId="31D7C9BD" w:rsidR="00A23E08" w:rsidRPr="002D495C" w:rsidRDefault="00A23E08" w:rsidP="00B27255">
      <w:pPr>
        <w:ind w:firstLine="1418"/>
        <w:jc w:val="both"/>
      </w:pPr>
      <w:r w:rsidRPr="002D495C">
        <w:t xml:space="preserve">Na temelju članka 31. stavka 2. Zakona o Vladi Republike Hrvatske („Narodne novine“, </w:t>
      </w:r>
      <w:r w:rsidR="00B27255" w:rsidRPr="002D495C">
        <w:t>br</w:t>
      </w:r>
      <w:r w:rsidR="00B27255">
        <w:t>.</w:t>
      </w:r>
      <w:r w:rsidR="00B27255" w:rsidRPr="002D495C">
        <w:t xml:space="preserve"> </w:t>
      </w:r>
      <w:r w:rsidRPr="002D495C">
        <w:t>150/11., 119/14., 93/16., 116/18. i 80/22.)</w:t>
      </w:r>
      <w:r w:rsidR="00D741C2">
        <w:t xml:space="preserve">, </w:t>
      </w:r>
      <w:r w:rsidR="00500795">
        <w:t xml:space="preserve">a u </w:t>
      </w:r>
      <w:r w:rsidR="00961359">
        <w:t>vezi s člankom 19. stavkom 1.</w:t>
      </w:r>
      <w:r w:rsidR="00D741C2">
        <w:t xml:space="preserve"> podstavkom 2. </w:t>
      </w:r>
      <w:r w:rsidRPr="002D495C">
        <w:t>Zakona o Fondu za zaštitu okoliša i energetsku učinkovitost („Narodne novine“, br. 107/03</w:t>
      </w:r>
      <w:r w:rsidR="008D05D8" w:rsidRPr="002D495C">
        <w:t>.</w:t>
      </w:r>
      <w:r w:rsidRPr="002D495C">
        <w:t xml:space="preserve"> i 144/12</w:t>
      </w:r>
      <w:r w:rsidR="00961359">
        <w:t>.)</w:t>
      </w:r>
      <w:r w:rsidR="00D741C2">
        <w:t xml:space="preserve"> i </w:t>
      </w:r>
      <w:r w:rsidR="00586F5B">
        <w:t xml:space="preserve">člankom 24. stavkom 1. </w:t>
      </w:r>
      <w:r w:rsidR="008F5433">
        <w:t>točk</w:t>
      </w:r>
      <w:r w:rsidR="00C24E31">
        <w:t>om</w:t>
      </w:r>
      <w:r w:rsidR="008F5433">
        <w:t xml:space="preserve"> 1. </w:t>
      </w:r>
      <w:r w:rsidR="00B27255">
        <w:t xml:space="preserve">podstavkom </w:t>
      </w:r>
      <w:r w:rsidR="00586F5B">
        <w:t xml:space="preserve">2. Pravilnika o uvjetima i načinu dodjeljivanja sredstava Fonda </w:t>
      </w:r>
      <w:r w:rsidR="00B27255">
        <w:t xml:space="preserve">za zaštitu okoliša i energetsku učinkovitost </w:t>
      </w:r>
      <w:r w:rsidR="00586F5B">
        <w:t>te kriterijima i mjerilima za ocjenjivanje zahtjeva za dodjeljivanje sredstava Fonda („Narodne novine“</w:t>
      </w:r>
      <w:r w:rsidR="00B27255">
        <w:t>,</w:t>
      </w:r>
      <w:r w:rsidR="00586F5B">
        <w:t xml:space="preserve"> </w:t>
      </w:r>
      <w:r w:rsidR="00B27255">
        <w:t xml:space="preserve">br. </w:t>
      </w:r>
      <w:r w:rsidR="00586F5B">
        <w:t>18/09., 42/12., 73/13., 29/14., 155/14. i 132/21.)</w:t>
      </w:r>
      <w:r w:rsidR="00B27255">
        <w:t>,</w:t>
      </w:r>
      <w:r w:rsidR="00586F5B">
        <w:t xml:space="preserve"> </w:t>
      </w:r>
      <w:r w:rsidRPr="002D495C">
        <w:t>Vlada Republike Hrvatske je na sjednici održanoj __________202</w:t>
      </w:r>
      <w:r w:rsidR="0022085D" w:rsidRPr="002D495C">
        <w:t>3</w:t>
      </w:r>
      <w:r w:rsidRPr="002D495C">
        <w:t>. donijela</w:t>
      </w:r>
      <w:r w:rsidR="0022085D" w:rsidRPr="002D495C">
        <w:t xml:space="preserve"> </w:t>
      </w:r>
    </w:p>
    <w:p w14:paraId="79AC01DD" w14:textId="77777777" w:rsidR="007E3171" w:rsidRDefault="007E3171" w:rsidP="00625D13">
      <w:pPr>
        <w:jc w:val="both"/>
      </w:pPr>
    </w:p>
    <w:p w14:paraId="56D06981" w14:textId="77777777" w:rsidR="00B27255" w:rsidRPr="002D495C" w:rsidRDefault="00B27255" w:rsidP="00625D13">
      <w:pPr>
        <w:jc w:val="both"/>
      </w:pPr>
    </w:p>
    <w:p w14:paraId="146C5B33" w14:textId="77777777" w:rsidR="005C1F56" w:rsidRPr="00B81BCE" w:rsidRDefault="00A476F5" w:rsidP="00B81BCE">
      <w:pPr>
        <w:jc w:val="center"/>
        <w:rPr>
          <w:b/>
          <w:bCs/>
        </w:rPr>
      </w:pPr>
      <w:r w:rsidRPr="00B81BCE">
        <w:rPr>
          <w:b/>
          <w:bCs/>
        </w:rPr>
        <w:t>O</w:t>
      </w:r>
      <w:r w:rsidR="00B27255">
        <w:rPr>
          <w:b/>
          <w:bCs/>
        </w:rPr>
        <w:t xml:space="preserve"> </w:t>
      </w:r>
      <w:r w:rsidRPr="00B81BCE">
        <w:rPr>
          <w:b/>
          <w:bCs/>
        </w:rPr>
        <w:t>D</w:t>
      </w:r>
      <w:r w:rsidR="00B27255">
        <w:rPr>
          <w:b/>
          <w:bCs/>
        </w:rPr>
        <w:t xml:space="preserve"> </w:t>
      </w:r>
      <w:r w:rsidRPr="00B81BCE">
        <w:rPr>
          <w:b/>
          <w:bCs/>
        </w:rPr>
        <w:t>L</w:t>
      </w:r>
      <w:r w:rsidR="00B27255">
        <w:rPr>
          <w:b/>
          <w:bCs/>
        </w:rPr>
        <w:t xml:space="preserve"> </w:t>
      </w:r>
      <w:r w:rsidRPr="00B81BCE">
        <w:rPr>
          <w:b/>
          <w:bCs/>
        </w:rPr>
        <w:t>U</w:t>
      </w:r>
      <w:r w:rsidR="00B27255">
        <w:rPr>
          <w:b/>
          <w:bCs/>
        </w:rPr>
        <w:t xml:space="preserve"> </w:t>
      </w:r>
      <w:r w:rsidRPr="00B81BCE">
        <w:rPr>
          <w:b/>
          <w:bCs/>
        </w:rPr>
        <w:t>K</w:t>
      </w:r>
      <w:r w:rsidR="00B27255">
        <w:rPr>
          <w:b/>
          <w:bCs/>
        </w:rPr>
        <w:t xml:space="preserve"> </w:t>
      </w:r>
      <w:r w:rsidR="0022085D" w:rsidRPr="00B81BCE">
        <w:rPr>
          <w:b/>
          <w:bCs/>
        </w:rPr>
        <w:t>U</w:t>
      </w:r>
    </w:p>
    <w:p w14:paraId="1BF36522" w14:textId="77777777" w:rsidR="00B27255" w:rsidRDefault="00B27255" w:rsidP="00F374E4">
      <w:pPr>
        <w:jc w:val="center"/>
        <w:rPr>
          <w:b/>
          <w:bCs/>
          <w:lang w:eastAsia="en-US"/>
        </w:rPr>
      </w:pPr>
    </w:p>
    <w:p w14:paraId="637B8644" w14:textId="1C7022C6" w:rsidR="002F54DE" w:rsidRPr="00F374E4" w:rsidRDefault="00B81BCE" w:rsidP="00F374E4">
      <w:pPr>
        <w:jc w:val="center"/>
        <w:rPr>
          <w:rFonts w:eastAsiaTheme="minorHAnsi"/>
          <w:b/>
          <w:bCs/>
          <w:lang w:eastAsia="en-US"/>
        </w:rPr>
      </w:pPr>
      <w:r w:rsidRPr="00B81BCE">
        <w:rPr>
          <w:b/>
          <w:bCs/>
          <w:lang w:eastAsia="en-US"/>
        </w:rPr>
        <w:t xml:space="preserve">o </w:t>
      </w:r>
      <w:r w:rsidRPr="00B81BCE">
        <w:rPr>
          <w:rFonts w:eastAsiaTheme="minorHAnsi"/>
          <w:b/>
          <w:bCs/>
          <w:lang w:eastAsia="en-US"/>
        </w:rPr>
        <w:t xml:space="preserve">sanaciji zatvorenog odlagališta neopasnog otpada na lokaciji </w:t>
      </w:r>
      <w:r w:rsidR="00961359">
        <w:rPr>
          <w:rFonts w:eastAsiaTheme="minorHAnsi"/>
          <w:b/>
          <w:bCs/>
          <w:lang w:eastAsia="en-US"/>
        </w:rPr>
        <w:t>„</w:t>
      </w:r>
      <w:r w:rsidRPr="00B81BCE">
        <w:rPr>
          <w:rFonts w:eastAsiaTheme="minorHAnsi"/>
          <w:b/>
          <w:bCs/>
          <w:lang w:eastAsia="en-US"/>
        </w:rPr>
        <w:t>Brezje“ Grad Varaždin</w:t>
      </w:r>
    </w:p>
    <w:p w14:paraId="29C6318D" w14:textId="6CF32E04" w:rsidR="00B27255" w:rsidRDefault="00B27255" w:rsidP="00666783"/>
    <w:p w14:paraId="48393787" w14:textId="77777777" w:rsidR="00666783" w:rsidRDefault="00666783" w:rsidP="00666783"/>
    <w:p w14:paraId="3367C54A" w14:textId="77777777" w:rsidR="00BC253B" w:rsidRPr="00B27255" w:rsidRDefault="00BC253B" w:rsidP="00BC253B">
      <w:pPr>
        <w:jc w:val="center"/>
        <w:rPr>
          <w:b/>
        </w:rPr>
      </w:pPr>
      <w:r w:rsidRPr="00B27255">
        <w:rPr>
          <w:b/>
        </w:rPr>
        <w:t>I.</w:t>
      </w:r>
    </w:p>
    <w:p w14:paraId="2F088445" w14:textId="77777777" w:rsidR="00BC253B" w:rsidRPr="002D495C" w:rsidRDefault="00BC253B" w:rsidP="00BC253B">
      <w:pPr>
        <w:jc w:val="center"/>
      </w:pPr>
    </w:p>
    <w:p w14:paraId="74C7237B" w14:textId="2F332A61" w:rsidR="006F5C3B" w:rsidRPr="002D495C" w:rsidRDefault="005C1F56" w:rsidP="000412A9">
      <w:pPr>
        <w:pStyle w:val="ListParagraph"/>
        <w:ind w:left="0" w:firstLine="1418"/>
        <w:jc w:val="both"/>
      </w:pPr>
      <w:r w:rsidRPr="002D495C">
        <w:t xml:space="preserve">Fond za zaštitu okoliša i energetsku učinkovitost </w:t>
      </w:r>
      <w:r w:rsidR="0022085D" w:rsidRPr="002D495C">
        <w:t xml:space="preserve">osigurat </w:t>
      </w:r>
      <w:r w:rsidR="00586F5B">
        <w:t xml:space="preserve">će </w:t>
      </w:r>
      <w:r w:rsidR="0022085D" w:rsidRPr="002D495C">
        <w:t>sredstva u iznosu najviše do 29.164.611,</w:t>
      </w:r>
      <w:r w:rsidR="00780374">
        <w:t>95</w:t>
      </w:r>
      <w:r w:rsidR="0022085D" w:rsidRPr="002D495C">
        <w:t xml:space="preserve"> eura s </w:t>
      </w:r>
      <w:r w:rsidR="000412A9">
        <w:t>porezom na dodanu vrijednost</w:t>
      </w:r>
      <w:r w:rsidR="0022085D" w:rsidRPr="002D495C">
        <w:t xml:space="preserve">, </w:t>
      </w:r>
      <w:r w:rsidR="00586F5B">
        <w:t>za</w:t>
      </w:r>
      <w:r w:rsidR="0022085D" w:rsidRPr="002D495C">
        <w:t xml:space="preserve"> financiranj</w:t>
      </w:r>
      <w:r w:rsidR="00586F5B">
        <w:t>e</w:t>
      </w:r>
      <w:r w:rsidR="0022085D" w:rsidRPr="002D495C">
        <w:t xml:space="preserve"> projekta </w:t>
      </w:r>
      <w:r w:rsidR="00A23E08" w:rsidRPr="002D495C">
        <w:t>Sanacija</w:t>
      </w:r>
      <w:r w:rsidR="00F93126" w:rsidRPr="002D495C">
        <w:t xml:space="preserve"> zatvorenog odlagališta neopasnog otpada na lokaciji gospodarska zona „Brezje“, Grad Varaždin.</w:t>
      </w:r>
    </w:p>
    <w:p w14:paraId="16A90C6A" w14:textId="77777777" w:rsidR="00260BF3" w:rsidRDefault="00260BF3" w:rsidP="00F374E4">
      <w:pPr>
        <w:ind w:firstLine="567"/>
      </w:pPr>
    </w:p>
    <w:p w14:paraId="6E4DF32E" w14:textId="77777777" w:rsidR="00BC253B" w:rsidRPr="002B71F7" w:rsidRDefault="00BC253B" w:rsidP="00BC253B">
      <w:pPr>
        <w:jc w:val="center"/>
        <w:rPr>
          <w:b/>
        </w:rPr>
      </w:pPr>
      <w:r w:rsidRPr="002B71F7">
        <w:rPr>
          <w:b/>
        </w:rPr>
        <w:t>II.</w:t>
      </w:r>
    </w:p>
    <w:p w14:paraId="3F772026" w14:textId="77777777" w:rsidR="00BC253B" w:rsidRPr="002D495C" w:rsidRDefault="00BC253B" w:rsidP="00BC253B">
      <w:pPr>
        <w:jc w:val="center"/>
      </w:pPr>
    </w:p>
    <w:p w14:paraId="58193622" w14:textId="58ED9FD5" w:rsidR="003C5821" w:rsidRPr="005221D9" w:rsidRDefault="00586F5B" w:rsidP="002B71F7">
      <w:pPr>
        <w:pStyle w:val="ListParagraph"/>
        <w:ind w:left="0" w:firstLine="1418"/>
        <w:jc w:val="both"/>
      </w:pPr>
      <w:r w:rsidRPr="005221D9">
        <w:t>Radi</w:t>
      </w:r>
      <w:r w:rsidR="00A23E08" w:rsidRPr="005221D9">
        <w:t xml:space="preserve"> izvršenja mjera iz točke I. ove Odluke, Fond za zaštitu okoliša i energetsku učinkovitost </w:t>
      </w:r>
      <w:r w:rsidR="003C5821" w:rsidRPr="005221D9">
        <w:t xml:space="preserve">sklopit će </w:t>
      </w:r>
      <w:r w:rsidR="00B35342" w:rsidRPr="005221D9">
        <w:t xml:space="preserve">s Gradom Varaždinom </w:t>
      </w:r>
      <w:r w:rsidR="003C5821" w:rsidRPr="005221D9">
        <w:t xml:space="preserve">ugovor o financiranju </w:t>
      </w:r>
      <w:r w:rsidR="00CB22A9" w:rsidRPr="005221D9">
        <w:t>projekta</w:t>
      </w:r>
      <w:r w:rsidR="003C5821" w:rsidRPr="005221D9">
        <w:t xml:space="preserve"> iz točke </w:t>
      </w:r>
      <w:r w:rsidR="00566D6A" w:rsidRPr="005221D9">
        <w:t>I.</w:t>
      </w:r>
      <w:r w:rsidR="003C5821" w:rsidRPr="005221D9">
        <w:t xml:space="preserve"> ov</w:t>
      </w:r>
      <w:r w:rsidR="00A476F5" w:rsidRPr="005221D9">
        <w:t>e Odluke</w:t>
      </w:r>
      <w:r w:rsidR="00482B8F" w:rsidRPr="005221D9">
        <w:t>,</w:t>
      </w:r>
      <w:r w:rsidR="003C5821" w:rsidRPr="005221D9">
        <w:t xml:space="preserve"> </w:t>
      </w:r>
      <w:r w:rsidR="00482B8F" w:rsidRPr="005221D9">
        <w:t xml:space="preserve">kojim će se urediti međusobna prava i obveze, </w:t>
      </w:r>
      <w:bookmarkStart w:id="1" w:name="_Hlk149212087"/>
      <w:r w:rsidR="003C5821" w:rsidRPr="005221D9">
        <w:t>u</w:t>
      </w:r>
      <w:r w:rsidR="002939F3" w:rsidRPr="005221D9">
        <w:t xml:space="preserve"> iznosu</w:t>
      </w:r>
      <w:r w:rsidR="003C5821" w:rsidRPr="005221D9">
        <w:t xml:space="preserve"> </w:t>
      </w:r>
      <w:r w:rsidR="002939F3" w:rsidRPr="005221D9">
        <w:t>najviše do 29.</w:t>
      </w:r>
      <w:r w:rsidR="008A16E6" w:rsidRPr="005221D9">
        <w:t>164.611</w:t>
      </w:r>
      <w:r w:rsidR="002939F3" w:rsidRPr="005221D9">
        <w:t>,</w:t>
      </w:r>
      <w:r w:rsidR="00780374" w:rsidRPr="005221D9">
        <w:t>95</w:t>
      </w:r>
      <w:r w:rsidR="002939F3" w:rsidRPr="005221D9">
        <w:t xml:space="preserve"> eura s </w:t>
      </w:r>
      <w:r w:rsidR="002B71F7" w:rsidRPr="005221D9">
        <w:t>porezom na dodanu vrijednost</w:t>
      </w:r>
      <w:r w:rsidR="002939F3" w:rsidRPr="005221D9">
        <w:t xml:space="preserve">, što čini </w:t>
      </w:r>
      <w:r w:rsidR="003C5821" w:rsidRPr="005221D9">
        <w:t xml:space="preserve">100% </w:t>
      </w:r>
      <w:r w:rsidR="002939F3" w:rsidRPr="005221D9">
        <w:t xml:space="preserve">procijenjenih i opravdanih troškova </w:t>
      </w:r>
      <w:r w:rsidR="00391C6F" w:rsidRPr="005221D9">
        <w:t>projekta</w:t>
      </w:r>
      <w:bookmarkEnd w:id="1"/>
      <w:r w:rsidR="00391C6F" w:rsidRPr="005221D9">
        <w:t xml:space="preserve">. </w:t>
      </w:r>
    </w:p>
    <w:p w14:paraId="5A3E9882" w14:textId="77777777" w:rsidR="00221E3D" w:rsidRPr="005221D9" w:rsidRDefault="00221E3D" w:rsidP="006115E7">
      <w:pPr>
        <w:pStyle w:val="ListParagraph"/>
        <w:jc w:val="center"/>
        <w:rPr>
          <w:b/>
        </w:rPr>
      </w:pPr>
    </w:p>
    <w:p w14:paraId="2E6D8B1E" w14:textId="77777777" w:rsidR="00BC253B" w:rsidRPr="005221D9" w:rsidRDefault="00BC253B" w:rsidP="006115E7">
      <w:pPr>
        <w:jc w:val="center"/>
        <w:rPr>
          <w:b/>
        </w:rPr>
      </w:pPr>
      <w:r w:rsidRPr="005221D9">
        <w:rPr>
          <w:b/>
        </w:rPr>
        <w:t>III.</w:t>
      </w:r>
    </w:p>
    <w:p w14:paraId="3B7EDA36" w14:textId="77777777" w:rsidR="00BC253B" w:rsidRPr="005221D9" w:rsidRDefault="00BC253B" w:rsidP="006115E7">
      <w:pPr>
        <w:pStyle w:val="ListParagraph"/>
        <w:jc w:val="center"/>
        <w:rPr>
          <w:b/>
        </w:rPr>
      </w:pPr>
    </w:p>
    <w:p w14:paraId="0C861B11" w14:textId="77777777" w:rsidR="00221E3D" w:rsidRPr="002D495C" w:rsidRDefault="00221E3D" w:rsidP="006115E7">
      <w:pPr>
        <w:pStyle w:val="ListParagraph"/>
        <w:ind w:left="0" w:firstLine="1418"/>
        <w:jc w:val="both"/>
      </w:pPr>
      <w:r w:rsidRPr="005221D9">
        <w:t xml:space="preserve">Fond </w:t>
      </w:r>
      <w:r w:rsidR="00A23E08" w:rsidRPr="005221D9">
        <w:t xml:space="preserve">za zaštitu okoliša i energetsku učinkovitost </w:t>
      </w:r>
      <w:r w:rsidR="00586F5B" w:rsidRPr="005221D9">
        <w:t xml:space="preserve">će </w:t>
      </w:r>
      <w:r w:rsidRPr="005221D9">
        <w:t>ugovorom iz točke II. ov</w:t>
      </w:r>
      <w:r w:rsidR="00A476F5" w:rsidRPr="005221D9">
        <w:t xml:space="preserve">e Odluke </w:t>
      </w:r>
      <w:r w:rsidRPr="005221D9">
        <w:t>osigura</w:t>
      </w:r>
      <w:r w:rsidR="00586F5B" w:rsidRPr="005221D9">
        <w:t>ti</w:t>
      </w:r>
      <w:r w:rsidRPr="005221D9">
        <w:t xml:space="preserve"> da sve rizike za izvršenje ugovora iz točke II</w:t>
      </w:r>
      <w:r w:rsidR="00A23E08" w:rsidRPr="005221D9">
        <w:t>.</w:t>
      </w:r>
      <w:r w:rsidRPr="005221D9">
        <w:t xml:space="preserve"> ov</w:t>
      </w:r>
      <w:r w:rsidR="00A476F5" w:rsidRPr="005221D9">
        <w:t>e Odluke</w:t>
      </w:r>
      <w:r w:rsidRPr="005221D9">
        <w:t xml:space="preserve">, a koji mogu nastati vezano uz prethodne pokušaje uklanjanja otpada </w:t>
      </w:r>
      <w:r w:rsidR="00A476F5" w:rsidRPr="005221D9">
        <w:t xml:space="preserve">s predmetne lokacije, </w:t>
      </w:r>
      <w:r w:rsidRPr="005221D9">
        <w:t>koje</w:t>
      </w:r>
      <w:r w:rsidRPr="002D495C">
        <w:t xml:space="preserve"> je </w:t>
      </w:r>
      <w:r w:rsidR="00586F5B">
        <w:t>provodio</w:t>
      </w:r>
      <w:r w:rsidRPr="002D495C">
        <w:t xml:space="preserve"> Grad Varaždin </w:t>
      </w:r>
      <w:r w:rsidR="00A476F5" w:rsidRPr="002D495C">
        <w:t xml:space="preserve">tijekom </w:t>
      </w:r>
      <w:r w:rsidRPr="002D495C">
        <w:t>2008.</w:t>
      </w:r>
      <w:r w:rsidR="00AA3E53" w:rsidRPr="002D495C">
        <w:t xml:space="preserve"> </w:t>
      </w:r>
      <w:r w:rsidRPr="002D495C">
        <w:t>i 2013.</w:t>
      </w:r>
      <w:r w:rsidR="0065328F" w:rsidRPr="002D495C">
        <w:t xml:space="preserve"> </w:t>
      </w:r>
      <w:r w:rsidRPr="002D495C">
        <w:t>godine</w:t>
      </w:r>
      <w:r w:rsidR="00A476F5" w:rsidRPr="002D495C">
        <w:t>,</w:t>
      </w:r>
      <w:r w:rsidRPr="002D495C">
        <w:t xml:space="preserve"> u potpunosti i uz odgovarajuća jamstva snosi Grad Varaždin</w:t>
      </w:r>
      <w:r w:rsidR="007E7080" w:rsidRPr="002D495C">
        <w:t>.</w:t>
      </w:r>
    </w:p>
    <w:p w14:paraId="0FC91FAA" w14:textId="77777777" w:rsidR="00831E47" w:rsidRDefault="00831E47" w:rsidP="00BC253B">
      <w:pPr>
        <w:pStyle w:val="ListParagraph"/>
        <w:ind w:left="709" w:hanging="709"/>
        <w:jc w:val="center"/>
      </w:pPr>
    </w:p>
    <w:p w14:paraId="31D070FC" w14:textId="77777777" w:rsidR="00BC253B" w:rsidRPr="006115E7" w:rsidRDefault="00BC253B" w:rsidP="00BC253B">
      <w:pPr>
        <w:pStyle w:val="ListParagraph"/>
        <w:ind w:left="709" w:hanging="709"/>
        <w:jc w:val="center"/>
        <w:rPr>
          <w:b/>
        </w:rPr>
      </w:pPr>
      <w:r w:rsidRPr="006115E7">
        <w:rPr>
          <w:b/>
        </w:rPr>
        <w:t xml:space="preserve">IV. </w:t>
      </w:r>
    </w:p>
    <w:p w14:paraId="248B3E2D" w14:textId="77777777" w:rsidR="00BC253B" w:rsidRPr="002D495C" w:rsidRDefault="00BC253B" w:rsidP="00BC253B">
      <w:pPr>
        <w:pStyle w:val="ListParagraph"/>
        <w:ind w:left="709" w:hanging="709"/>
        <w:jc w:val="center"/>
      </w:pPr>
    </w:p>
    <w:p w14:paraId="0CDD1AE5" w14:textId="77777777" w:rsidR="006F5C3B" w:rsidRDefault="00E14EDD" w:rsidP="006115E7">
      <w:pPr>
        <w:pStyle w:val="ListParagraph"/>
        <w:ind w:left="0" w:firstLine="1418"/>
        <w:jc w:val="both"/>
      </w:pPr>
      <w:r w:rsidRPr="002D495C">
        <w:t xml:space="preserve">Fond za zaštitu okoliša i energetsku učinkovitost </w:t>
      </w:r>
      <w:r w:rsidR="0022085D" w:rsidRPr="002D495C">
        <w:t xml:space="preserve">dužan je osigurati </w:t>
      </w:r>
      <w:r w:rsidRPr="002D495C">
        <w:t>praćenje namjenskog trošenja sredstava doznačenih u skladu s ov</w:t>
      </w:r>
      <w:r w:rsidR="00A476F5" w:rsidRPr="002D495C">
        <w:t xml:space="preserve">om Odlukom. </w:t>
      </w:r>
      <w:r w:rsidRPr="002D495C">
        <w:t xml:space="preserve"> </w:t>
      </w:r>
    </w:p>
    <w:p w14:paraId="6686899D" w14:textId="56141B6C" w:rsidR="002D00F6" w:rsidRDefault="002D00F6" w:rsidP="006115E7"/>
    <w:p w14:paraId="5C6CCEDB" w14:textId="131AC309" w:rsidR="00666783" w:rsidRDefault="00666783" w:rsidP="006115E7"/>
    <w:p w14:paraId="04B8E0D4" w14:textId="77777777" w:rsidR="00666783" w:rsidRDefault="00666783" w:rsidP="006115E7"/>
    <w:p w14:paraId="525A3FA6" w14:textId="77777777" w:rsidR="00BC253B" w:rsidRPr="006115E7" w:rsidRDefault="00BC253B" w:rsidP="006115E7">
      <w:pPr>
        <w:jc w:val="center"/>
        <w:rPr>
          <w:b/>
        </w:rPr>
      </w:pPr>
      <w:r w:rsidRPr="006115E7">
        <w:rPr>
          <w:b/>
        </w:rPr>
        <w:t>V.</w:t>
      </w:r>
    </w:p>
    <w:p w14:paraId="6B48A78E" w14:textId="77777777" w:rsidR="00EA33B3" w:rsidRPr="002D495C" w:rsidRDefault="00EA33B3" w:rsidP="00646AE1"/>
    <w:p w14:paraId="5D50F423" w14:textId="77777777" w:rsidR="00EA33B3" w:rsidRDefault="00EA33B3" w:rsidP="006115E7">
      <w:pPr>
        <w:ind w:left="708" w:firstLine="708"/>
        <w:jc w:val="both"/>
      </w:pPr>
      <w:r w:rsidRPr="002D495C">
        <w:t>Ova</w:t>
      </w:r>
      <w:r w:rsidR="00A476F5" w:rsidRPr="002D495C">
        <w:t xml:space="preserve"> Odluka </w:t>
      </w:r>
      <w:r w:rsidRPr="002D495C">
        <w:t>stupa na snagu danom donošenja</w:t>
      </w:r>
      <w:r w:rsidR="00C24E31">
        <w:t>.</w:t>
      </w:r>
    </w:p>
    <w:p w14:paraId="05B2BECE" w14:textId="77777777" w:rsidR="00F374E4" w:rsidRPr="002D495C" w:rsidRDefault="00F374E4" w:rsidP="00F374E4">
      <w:pPr>
        <w:pStyle w:val="ListParagraph"/>
        <w:ind w:left="567"/>
        <w:jc w:val="both"/>
      </w:pPr>
    </w:p>
    <w:p w14:paraId="354EA161" w14:textId="77777777" w:rsidR="006115E7" w:rsidRDefault="006115E7" w:rsidP="00EA33B3">
      <w:pPr>
        <w:jc w:val="both"/>
      </w:pPr>
    </w:p>
    <w:p w14:paraId="2491D717" w14:textId="77777777" w:rsidR="002D00F6" w:rsidRDefault="002D00F6" w:rsidP="00EA33B3">
      <w:pPr>
        <w:jc w:val="both"/>
      </w:pPr>
    </w:p>
    <w:p w14:paraId="09F54076" w14:textId="77777777" w:rsidR="00EA33B3" w:rsidRPr="002D495C" w:rsidRDefault="006115E7" w:rsidP="00EA33B3">
      <w:pPr>
        <w:jc w:val="both"/>
      </w:pPr>
      <w:r w:rsidRPr="002D495C">
        <w:t xml:space="preserve">KLASA: </w:t>
      </w:r>
    </w:p>
    <w:p w14:paraId="20B69DB3" w14:textId="77777777" w:rsidR="00EA33B3" w:rsidRPr="002D495C" w:rsidRDefault="006115E7" w:rsidP="00EA33B3">
      <w:pPr>
        <w:jc w:val="both"/>
      </w:pPr>
      <w:r w:rsidRPr="002D495C">
        <w:t xml:space="preserve">URBROJ: </w:t>
      </w:r>
    </w:p>
    <w:p w14:paraId="18CCA3A9" w14:textId="77777777" w:rsidR="006115E7" w:rsidRDefault="006115E7" w:rsidP="00EA33B3">
      <w:pPr>
        <w:jc w:val="both"/>
      </w:pPr>
    </w:p>
    <w:p w14:paraId="7DAF56BE" w14:textId="77777777" w:rsidR="00EA33B3" w:rsidRDefault="00B15A70" w:rsidP="00EA33B3">
      <w:pPr>
        <w:jc w:val="both"/>
      </w:pPr>
      <w:r w:rsidRPr="002D495C">
        <w:t>Zagreb,</w:t>
      </w:r>
    </w:p>
    <w:p w14:paraId="4A9FBABF" w14:textId="77777777" w:rsidR="002D00F6" w:rsidRDefault="002D00F6" w:rsidP="00EA33B3">
      <w:pPr>
        <w:jc w:val="both"/>
      </w:pPr>
    </w:p>
    <w:p w14:paraId="6CCC17D0" w14:textId="77777777" w:rsidR="002D00F6" w:rsidRDefault="002D00F6" w:rsidP="00EA33B3">
      <w:pPr>
        <w:jc w:val="both"/>
      </w:pPr>
    </w:p>
    <w:p w14:paraId="6CBA6C03" w14:textId="77777777" w:rsidR="002D00F6" w:rsidRPr="002D495C" w:rsidRDefault="002D00F6" w:rsidP="00EA33B3">
      <w:pPr>
        <w:jc w:val="both"/>
      </w:pPr>
    </w:p>
    <w:p w14:paraId="46CEAD32" w14:textId="77777777" w:rsidR="00EA33B3" w:rsidRPr="002D495C" w:rsidRDefault="006115E7" w:rsidP="00B15A70">
      <w:pPr>
        <w:ind w:left="5670"/>
        <w:jc w:val="center"/>
      </w:pPr>
      <w:r>
        <w:t>PREDSJEDNI</w:t>
      </w:r>
      <w:r w:rsidR="00EA33B3" w:rsidRPr="002D495C">
        <w:t>K</w:t>
      </w:r>
    </w:p>
    <w:p w14:paraId="01D7259E" w14:textId="77777777" w:rsidR="00EA33B3" w:rsidRDefault="00F374E4" w:rsidP="00B15A70">
      <w:pPr>
        <w:ind w:left="5670"/>
        <w:jc w:val="center"/>
      </w:pPr>
      <w:r>
        <w:tab/>
      </w:r>
      <w:r>
        <w:tab/>
      </w:r>
    </w:p>
    <w:p w14:paraId="35CAD8B2" w14:textId="77777777" w:rsidR="006115E7" w:rsidRPr="002D495C" w:rsidRDefault="006115E7" w:rsidP="00B15A70">
      <w:pPr>
        <w:ind w:left="5670"/>
        <w:jc w:val="center"/>
      </w:pPr>
    </w:p>
    <w:p w14:paraId="41E7E448" w14:textId="77777777" w:rsidR="00B15A70" w:rsidRPr="002D495C" w:rsidRDefault="00EA33B3" w:rsidP="00F374E4">
      <w:pPr>
        <w:ind w:left="5670"/>
        <w:jc w:val="center"/>
      </w:pPr>
      <w:r w:rsidRPr="002D495C">
        <w:t>mr.</w:t>
      </w:r>
      <w:r w:rsidR="006115E7">
        <w:t xml:space="preserve"> </w:t>
      </w:r>
      <w:r w:rsidRPr="002D495C">
        <w:t>sc. Andrej Plenkovi</w:t>
      </w:r>
      <w:r w:rsidR="00F374E4">
        <w:t>ć</w:t>
      </w:r>
    </w:p>
    <w:p w14:paraId="782D70CD" w14:textId="77777777" w:rsidR="00F374E4" w:rsidRDefault="006115E7" w:rsidP="00983067">
      <w:pPr>
        <w:spacing w:before="240" w:after="6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24D4FBA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6AF851BC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536477DC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50570651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359A31A2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776EF661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76EEE1F8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455FD550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08873F66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4797DDA8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281F5950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55B21F63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2D6B0430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7D8C7C80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11913D41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0BE798BE" w14:textId="77777777" w:rsidR="006115E7" w:rsidRDefault="006115E7" w:rsidP="00F374E4">
      <w:pPr>
        <w:spacing w:before="240" w:after="60"/>
        <w:jc w:val="center"/>
        <w:rPr>
          <w:color w:val="000000"/>
        </w:rPr>
      </w:pPr>
    </w:p>
    <w:p w14:paraId="4E424D78" w14:textId="4395CD1A" w:rsidR="00666783" w:rsidRDefault="00666783" w:rsidP="00F374E4">
      <w:pPr>
        <w:spacing w:before="240" w:after="60"/>
        <w:jc w:val="center"/>
        <w:rPr>
          <w:color w:val="000000"/>
        </w:rPr>
      </w:pPr>
    </w:p>
    <w:p w14:paraId="54A511E6" w14:textId="5014EFDA" w:rsidR="00D27823" w:rsidRDefault="00983067" w:rsidP="00F374E4">
      <w:pPr>
        <w:spacing w:before="240" w:after="60"/>
        <w:jc w:val="center"/>
        <w:rPr>
          <w:color w:val="000000"/>
        </w:rPr>
      </w:pPr>
      <w:r w:rsidRPr="00983067">
        <w:rPr>
          <w:color w:val="000000"/>
        </w:rPr>
        <w:t>Obrazloženje</w:t>
      </w:r>
    </w:p>
    <w:p w14:paraId="5BAC9266" w14:textId="77777777" w:rsidR="00F374E4" w:rsidRPr="00983067" w:rsidRDefault="00F374E4" w:rsidP="00F374E4">
      <w:pPr>
        <w:spacing w:before="240" w:after="60"/>
        <w:jc w:val="center"/>
        <w:rPr>
          <w:color w:val="000000"/>
        </w:rPr>
      </w:pPr>
    </w:p>
    <w:p w14:paraId="067937D6" w14:textId="14483C34" w:rsidR="00983067" w:rsidRPr="00983067" w:rsidRDefault="00983067" w:rsidP="001E0EAE">
      <w:pPr>
        <w:spacing w:after="60"/>
        <w:ind w:firstLine="708"/>
        <w:jc w:val="both"/>
        <w:rPr>
          <w:color w:val="000000"/>
        </w:rPr>
      </w:pPr>
      <w:r w:rsidRPr="00983067">
        <w:rPr>
          <w:color w:val="000000"/>
        </w:rPr>
        <w:t xml:space="preserve">Fond za zaštitu okoliša i energetsku učinkovitost (u daljnjem tekstu: Fond) je 29. travnja 2022. zaprimio </w:t>
      </w:r>
      <w:r w:rsidR="001E0EAE">
        <w:rPr>
          <w:color w:val="000000"/>
        </w:rPr>
        <w:t>z</w:t>
      </w:r>
      <w:r w:rsidRPr="00983067">
        <w:rPr>
          <w:color w:val="000000"/>
        </w:rPr>
        <w:t>amolbu Grada Varaždina za sufinanciranjem projekta Sanacija zatvorenog odlagališta neopasnog otpada na lokaciji „Brezje“</w:t>
      </w:r>
      <w:r w:rsidR="00284C22">
        <w:rPr>
          <w:color w:val="000000"/>
        </w:rPr>
        <w:t xml:space="preserve"> </w:t>
      </w:r>
      <w:r w:rsidR="000B1FAC">
        <w:rPr>
          <w:color w:val="000000"/>
        </w:rPr>
        <w:t>(u daljnjem tekstu: Projekt)</w:t>
      </w:r>
      <w:r w:rsidR="00B42276">
        <w:rPr>
          <w:color w:val="000000"/>
        </w:rPr>
        <w:t xml:space="preserve"> </w:t>
      </w:r>
      <w:r w:rsidR="001E0EAE">
        <w:rPr>
          <w:color w:val="000000"/>
        </w:rPr>
        <w:t>.</w:t>
      </w:r>
    </w:p>
    <w:p w14:paraId="735FCBFB" w14:textId="77777777" w:rsidR="00983067" w:rsidRPr="00983067" w:rsidRDefault="00983067" w:rsidP="001E0EAE">
      <w:pPr>
        <w:spacing w:after="60"/>
        <w:ind w:firstLine="708"/>
        <w:jc w:val="both"/>
        <w:rPr>
          <w:color w:val="000000"/>
        </w:rPr>
      </w:pPr>
      <w:r w:rsidRPr="00983067">
        <w:rPr>
          <w:color w:val="000000"/>
        </w:rPr>
        <w:t xml:space="preserve">Lokacija zatvorenog odlagališta neopasnog otpada „Brezje“ smještena je na jugoistočnom dijelu Grada Varaždina, na površini od oko 3,55 hektara nalazi </w:t>
      </w:r>
      <w:r w:rsidR="0073140A">
        <w:rPr>
          <w:color w:val="000000"/>
        </w:rPr>
        <w:t xml:space="preserve">se </w:t>
      </w:r>
      <w:r w:rsidRPr="00983067">
        <w:rPr>
          <w:color w:val="000000"/>
        </w:rPr>
        <w:t xml:space="preserve">oko 95.808 tona baliranog komunalnog otpada (otpad iz kućanstava Grada Varaždina i 4 okolne općine), odnosno oko 125.000 komada bala iz razdoblja od 2005. do 2013. </w:t>
      </w:r>
      <w:r w:rsidR="0073140A">
        <w:rPr>
          <w:color w:val="000000"/>
        </w:rPr>
        <w:t>godine.</w:t>
      </w:r>
    </w:p>
    <w:p w14:paraId="3D2141B6" w14:textId="77777777" w:rsidR="00983067" w:rsidRPr="00983067" w:rsidRDefault="00983067" w:rsidP="001E0EAE">
      <w:pPr>
        <w:ind w:firstLine="708"/>
        <w:jc w:val="both"/>
        <w:rPr>
          <w:b/>
          <w:bCs/>
          <w:color w:val="000000"/>
        </w:rPr>
      </w:pPr>
      <w:r w:rsidRPr="00983067">
        <w:rPr>
          <w:color w:val="000000"/>
        </w:rPr>
        <w:t xml:space="preserve">S obzirom </w:t>
      </w:r>
      <w:r w:rsidR="00284C22">
        <w:rPr>
          <w:color w:val="000000"/>
        </w:rPr>
        <w:t xml:space="preserve">na to </w:t>
      </w:r>
      <w:r w:rsidRPr="00983067">
        <w:rPr>
          <w:color w:val="000000"/>
        </w:rPr>
        <w:t>da je otpad na predmetnoj lokaciji odložen već dugi niz godina, dio bala je djelomično mehanički oštećen pa otpad dolazi u kontakt s oborinama i izložen je atmosferskim utjecajima. Lokacija se nalazi u III. vodozaštitnoj zoni vodocrpilišta Bartolovec i Varaždin te oko 500 m sjeverno od korita rijeke Plitvice. S obzirom da se nalazi uzvodno od vodocrpilišta Bartolovec, koje je ključno za Regionalni vodovod Varaždina, predstavlja potencijalnu ugrozu za strateške rezerve pitke vode. Uklanjanjem otpada, procjednih voda i mulja koji se nalaze na lokaciji prestat će utjecaj na tlo i podzemne vode, a samim time i na kvalitetu vode na vodocrpilištima.</w:t>
      </w:r>
      <w:r w:rsidR="00B81BCE">
        <w:rPr>
          <w:color w:val="000000"/>
        </w:rPr>
        <w:t xml:space="preserve"> </w:t>
      </w:r>
      <w:r w:rsidRPr="00983067">
        <w:rPr>
          <w:color w:val="000000"/>
        </w:rPr>
        <w:t xml:space="preserve">Lokacija na kojoj su odložene bale također se nalazi unutar arheološkog nalazišta Brezje. Radi uklanjanja štetnog utjecaja na okoliš i zdravlje ljudi, balirani otpad je potrebno ukloniti, a lokaciju privesti planiranoj svrsi sukladno dokumentima prostornog uređenja. </w:t>
      </w:r>
    </w:p>
    <w:p w14:paraId="3FE2C1C0" w14:textId="77777777" w:rsidR="005A5CA7" w:rsidRPr="00983067" w:rsidRDefault="00983067" w:rsidP="001E0EAE">
      <w:pPr>
        <w:ind w:firstLine="708"/>
        <w:jc w:val="both"/>
        <w:rPr>
          <w:color w:val="000000"/>
        </w:rPr>
      </w:pPr>
      <w:r w:rsidRPr="00983067">
        <w:rPr>
          <w:color w:val="000000"/>
        </w:rPr>
        <w:lastRenderedPageBreak/>
        <w:t>Lokacija „Brezje“ planirana je kao privremeno skladište, no sukladno zakonskim odredbama, istekom roka od jedne godine za skladištenje otpada prije zbrinjavanja i tri godine prije oporabe ili obrade, Brezje je prestalo biti privremeno skladište i Agencija zaštite okoliša (danas dio Ministarstva gospodarstva i održivog razvoja) ga je uvrstila 2012. godine u popis službenih odlagališta po kojem se izvještava Europskoj komisiji. Prethodno je Rješenjem Inspekcije zaštite okoliša od 3. srpnja 2007. Varkomu d.d. naloženo uklanjanje otpada s lokacije te je u narednom razdoblju do danas projektnom i prostorno-planskom dokumentacijom predviđeno uklanjanje otpada s lokacije. Sporazumom između Grada Varaždina i Varkoma d.d. od 30. lipnja 2022. Grad Varaždin postaje posjednikom baliranog otpada.</w:t>
      </w:r>
    </w:p>
    <w:p w14:paraId="792FCC65" w14:textId="77777777" w:rsidR="001E0EAE" w:rsidRDefault="00983067" w:rsidP="001E0EAE">
      <w:pPr>
        <w:ind w:firstLine="708"/>
        <w:jc w:val="both"/>
        <w:rPr>
          <w:color w:val="000000"/>
        </w:rPr>
      </w:pPr>
      <w:r w:rsidRPr="00983067">
        <w:rPr>
          <w:color w:val="000000"/>
        </w:rPr>
        <w:t>Trenutno otvorenim Pozivom na dostavu projektnih prijedloga Sanacija zatvorenih odlagališta neopasnog otpada (ref.br.: NPOO.C1.3.R2-12.01), kao i prethodnim pozivima za sufinanciranje sanacija odlagališta putem fondova Europske unije,</w:t>
      </w:r>
      <w:r w:rsidR="00234BEF">
        <w:rPr>
          <w:color w:val="000000"/>
        </w:rPr>
        <w:t xml:space="preserve"> </w:t>
      </w:r>
      <w:r w:rsidRPr="00983067">
        <w:rPr>
          <w:color w:val="000000"/>
        </w:rPr>
        <w:t xml:space="preserve">metoda sanacije prihvatljiva za sufinanciranje je </w:t>
      </w:r>
      <w:r w:rsidRPr="00983067">
        <w:rPr>
          <w:i/>
          <w:iCs/>
          <w:color w:val="000000"/>
        </w:rPr>
        <w:t>in-situ</w:t>
      </w:r>
      <w:r w:rsidRPr="00983067">
        <w:rPr>
          <w:color w:val="000000"/>
        </w:rPr>
        <w:t xml:space="preserve"> metoda, tj. sanacija na licu mjesta, u kojem slučaju otpad ostaje na lokaciji. Na taj se način saniraju sva službena odlagališta u Republici Hrvatskoj. S obzirom na navedeno, ovaj Projekt nije prihvatljiv za sufinanciranje iz fondova Europske unije i Grad Varaždin ga nije u mogućnosti kandidirati na navedeni Poziv. </w:t>
      </w:r>
    </w:p>
    <w:p w14:paraId="39C1433E" w14:textId="323A4413" w:rsidR="001E0EAE" w:rsidRDefault="00983067" w:rsidP="001E0EAE">
      <w:pPr>
        <w:ind w:firstLine="708"/>
        <w:jc w:val="both"/>
        <w:rPr>
          <w:color w:val="000000"/>
        </w:rPr>
      </w:pPr>
      <w:r w:rsidRPr="00983067">
        <w:rPr>
          <w:color w:val="000000"/>
        </w:rPr>
        <w:t>Grad Varaždin je izradio dokumentaciju te ishodio rješenja i dozvole za provedbu Projekta</w:t>
      </w:r>
      <w:r w:rsidR="001E0EAE">
        <w:rPr>
          <w:color w:val="000000"/>
        </w:rPr>
        <w:t>, te je u</w:t>
      </w:r>
      <w:r w:rsidRPr="00983067">
        <w:rPr>
          <w:color w:val="000000"/>
        </w:rPr>
        <w:t xml:space="preserve"> sklopu svoje Zamolbe za sufinanciranjem Projekta, Grad Varaždin dostavio specifikaciju ukupnih troškova projekta u ukupnom iznosu </w:t>
      </w:r>
      <w:r w:rsidRPr="005A5CA7">
        <w:rPr>
          <w:color w:val="000000"/>
        </w:rPr>
        <w:t xml:space="preserve">29.275.450,43 </w:t>
      </w:r>
      <w:r w:rsidR="00284C22">
        <w:rPr>
          <w:color w:val="000000"/>
        </w:rPr>
        <w:t>eura</w:t>
      </w:r>
      <w:r w:rsidR="00284C22" w:rsidRPr="005A5CA7">
        <w:rPr>
          <w:color w:val="000000"/>
        </w:rPr>
        <w:t xml:space="preserve"> </w:t>
      </w:r>
      <w:r w:rsidRPr="005A5CA7">
        <w:rPr>
          <w:color w:val="000000"/>
        </w:rPr>
        <w:t>s PDV-om.</w:t>
      </w:r>
    </w:p>
    <w:p w14:paraId="463D6170" w14:textId="005254B0" w:rsidR="00983067" w:rsidRPr="00983067" w:rsidRDefault="00983067" w:rsidP="001E0EAE">
      <w:pPr>
        <w:ind w:firstLine="708"/>
        <w:jc w:val="both"/>
        <w:rPr>
          <w:color w:val="000000"/>
        </w:rPr>
      </w:pPr>
      <w:r w:rsidRPr="00983067">
        <w:rPr>
          <w:color w:val="000000"/>
        </w:rPr>
        <w:t xml:space="preserve">Sukladno </w:t>
      </w:r>
      <w:r w:rsidRPr="001E0EAE">
        <w:rPr>
          <w:color w:val="000000"/>
        </w:rPr>
        <w:t>čl</w:t>
      </w:r>
      <w:r w:rsidR="00CD4B66">
        <w:rPr>
          <w:color w:val="000000"/>
        </w:rPr>
        <w:t>anku</w:t>
      </w:r>
      <w:r w:rsidRPr="001E0EAE">
        <w:rPr>
          <w:color w:val="000000"/>
        </w:rPr>
        <w:t xml:space="preserve"> 41.b. Pravilnika o uvjetima i načinu dodjeljivanja sredstava Fonda za zaštitu okoliša i energetsku učinkovitost te kriterijima i mjerilima za ocjenjivanje zahtjeva za dodjeljivanje sredstava Fonda (</w:t>
      </w:r>
      <w:r w:rsidR="00284C22">
        <w:rPr>
          <w:color w:val="000000"/>
        </w:rPr>
        <w:t>„</w:t>
      </w:r>
      <w:r w:rsidRPr="001E0EAE">
        <w:rPr>
          <w:color w:val="000000"/>
        </w:rPr>
        <w:t>N</w:t>
      </w:r>
      <w:r w:rsidR="00CD4B66">
        <w:rPr>
          <w:color w:val="000000"/>
        </w:rPr>
        <w:t>arodne novine</w:t>
      </w:r>
      <w:r w:rsidR="00284C22">
        <w:rPr>
          <w:color w:val="000000"/>
        </w:rPr>
        <w:t>“</w:t>
      </w:r>
      <w:r w:rsidR="00CD4B66">
        <w:rPr>
          <w:color w:val="000000"/>
        </w:rPr>
        <w:t xml:space="preserve">, br. </w:t>
      </w:r>
      <w:r w:rsidRPr="001E0EAE">
        <w:rPr>
          <w:color w:val="000000"/>
        </w:rPr>
        <w:t>18/09, 42/12, 73/13, 29/14, 155/14, 132/21</w:t>
      </w:r>
      <w:r w:rsidR="009073B2">
        <w:rPr>
          <w:color w:val="000000"/>
        </w:rPr>
        <w:t>; u daljnjem tekstu: Pravilnik</w:t>
      </w:r>
      <w:r w:rsidRPr="001E0EAE">
        <w:rPr>
          <w:color w:val="000000"/>
        </w:rPr>
        <w:t>), razdoblje prihvatljivosti troškova unutar kojeg trošak mora nastati i biti</w:t>
      </w:r>
      <w:r w:rsidRPr="00983067">
        <w:rPr>
          <w:color w:val="000000"/>
        </w:rPr>
        <w:t xml:space="preserve"> plaćen počinje danom</w:t>
      </w:r>
      <w:r w:rsidRPr="00983067">
        <w:t xml:space="preserve"> </w:t>
      </w:r>
      <w:r w:rsidRPr="00983067">
        <w:rPr>
          <w:color w:val="000000"/>
        </w:rPr>
        <w:t xml:space="preserve">objave natječaja ili javnog poziva odnosno danom prijave na natječaj ili javni poziv u slučajevima utvrđenim posebnim propisom odnosno danom podnošenja neposrednog zahtjeva za dodjelom sredstava Fonda. S obzirom </w:t>
      </w:r>
      <w:r w:rsidR="00284C22">
        <w:rPr>
          <w:color w:val="000000"/>
        </w:rPr>
        <w:t xml:space="preserve">na to </w:t>
      </w:r>
      <w:r w:rsidRPr="00983067">
        <w:rPr>
          <w:color w:val="000000"/>
        </w:rPr>
        <w:t>da je Zamolba za sufinanciranjem Projekta podnesena 29. travnja 2022., nisu prihvatljivi troškovi nastali prije tog dana, a odnose se na izradu projektne dokumentacije.</w:t>
      </w:r>
    </w:p>
    <w:p w14:paraId="67959554" w14:textId="2D89E6C2" w:rsidR="001F3243" w:rsidRDefault="00983067" w:rsidP="001F3243">
      <w:pPr>
        <w:ind w:firstLine="708"/>
        <w:jc w:val="both"/>
        <w:rPr>
          <w:color w:val="000000"/>
        </w:rPr>
      </w:pPr>
      <w:bookmarkStart w:id="2" w:name="_Hlk148960189"/>
      <w:r w:rsidRPr="00983067">
        <w:rPr>
          <w:color w:val="000000"/>
        </w:rPr>
        <w:t xml:space="preserve">Grad Varaždin je proveo postupak javne nabave radova na sanaciji lokacije „Brezje“ te je donio Odluku o odabiru ekonomski najpovoljnije ponude kojom je izabrana ponuda Zajednice </w:t>
      </w:r>
      <w:r w:rsidRPr="005A5CA7">
        <w:rPr>
          <w:color w:val="000000"/>
        </w:rPr>
        <w:t>ponuditelja CE-ZA-R d.o.o. i HIS d.o.o.</w:t>
      </w:r>
      <w:r w:rsidR="00CD4B66">
        <w:rPr>
          <w:color w:val="000000"/>
        </w:rPr>
        <w:t xml:space="preserve"> </w:t>
      </w:r>
      <w:r w:rsidRPr="005A5CA7">
        <w:rPr>
          <w:color w:val="000000"/>
        </w:rPr>
        <w:t>s ponudbenim troškovnikom radova u iznosu 28.764.611,</w:t>
      </w:r>
      <w:r w:rsidR="00AA6D8B">
        <w:rPr>
          <w:color w:val="000000"/>
        </w:rPr>
        <w:t>95</w:t>
      </w:r>
      <w:r w:rsidRPr="005A5CA7">
        <w:rPr>
          <w:color w:val="000000"/>
        </w:rPr>
        <w:t xml:space="preserve"> </w:t>
      </w:r>
      <w:r w:rsidR="00C445E3">
        <w:rPr>
          <w:color w:val="000000"/>
        </w:rPr>
        <w:t>eura</w:t>
      </w:r>
      <w:r w:rsidR="00C445E3" w:rsidRPr="005A5CA7">
        <w:rPr>
          <w:color w:val="000000"/>
        </w:rPr>
        <w:t xml:space="preserve"> </w:t>
      </w:r>
      <w:r w:rsidRPr="00983067">
        <w:rPr>
          <w:color w:val="000000"/>
        </w:rPr>
        <w:t>s PDV-</w:t>
      </w:r>
      <w:r w:rsidRPr="001F3243">
        <w:rPr>
          <w:color w:val="000000"/>
        </w:rPr>
        <w:t>om</w:t>
      </w:r>
      <w:bookmarkEnd w:id="2"/>
      <w:r w:rsidR="005A5CA7" w:rsidRPr="001F3243">
        <w:rPr>
          <w:color w:val="000000"/>
        </w:rPr>
        <w:t>.</w:t>
      </w:r>
      <w:r w:rsidR="001F3243" w:rsidRPr="001F3243">
        <w:rPr>
          <w:color w:val="000000"/>
        </w:rPr>
        <w:t xml:space="preserve"> </w:t>
      </w:r>
      <w:r w:rsidR="001F3243" w:rsidRPr="001F3243">
        <w:rPr>
          <w:color w:val="000000"/>
        </w:rPr>
        <w:t>Rok za izvršenje radova je 18 mjeseci od uvođenja izvođača u posao.</w:t>
      </w:r>
    </w:p>
    <w:p w14:paraId="3065F3BA" w14:textId="06F54210" w:rsidR="00983067" w:rsidRPr="00983067" w:rsidRDefault="00983067" w:rsidP="001F3243">
      <w:pPr>
        <w:ind w:firstLine="708"/>
        <w:jc w:val="both"/>
        <w:rPr>
          <w:b/>
          <w:bCs/>
          <w:color w:val="000000"/>
        </w:rPr>
      </w:pPr>
      <w:bookmarkStart w:id="3" w:name="_GoBack"/>
      <w:bookmarkEnd w:id="3"/>
      <w:r w:rsidRPr="00983067">
        <w:rPr>
          <w:color w:val="000000"/>
        </w:rPr>
        <w:t xml:space="preserve">Sukladno </w:t>
      </w:r>
      <w:r w:rsidRPr="00260778">
        <w:rPr>
          <w:color w:val="000000"/>
        </w:rPr>
        <w:t xml:space="preserve">članku 19. stavku 1. </w:t>
      </w:r>
      <w:r w:rsidR="005D5D9E" w:rsidRPr="005221D9">
        <w:rPr>
          <w:color w:val="000000"/>
        </w:rPr>
        <w:t xml:space="preserve">podstavku </w:t>
      </w:r>
      <w:r w:rsidRPr="005221D9">
        <w:rPr>
          <w:color w:val="000000"/>
        </w:rPr>
        <w:t>2.</w:t>
      </w:r>
      <w:r w:rsidRPr="00260778">
        <w:rPr>
          <w:color w:val="000000"/>
        </w:rPr>
        <w:t xml:space="preserve"> Zakona o Fondu za zaštitu okoliša i energetsku učinkovitost (N</w:t>
      </w:r>
      <w:r w:rsidR="005D5D9E">
        <w:rPr>
          <w:color w:val="000000"/>
        </w:rPr>
        <w:t xml:space="preserve">arodne novine, br. </w:t>
      </w:r>
      <w:r w:rsidRPr="00260778">
        <w:t>107/03</w:t>
      </w:r>
      <w:r w:rsidR="00C445E3">
        <w:t>.</w:t>
      </w:r>
      <w:r w:rsidRPr="00260778">
        <w:t xml:space="preserve"> i 144/12</w:t>
      </w:r>
      <w:r w:rsidR="00C445E3">
        <w:t>.</w:t>
      </w:r>
      <w:r w:rsidRPr="00260778">
        <w:t>)</w:t>
      </w:r>
      <w:r w:rsidRPr="005514C8">
        <w:t xml:space="preserve"> sredstva Fonda</w:t>
      </w:r>
      <w:r w:rsidRPr="005514C8">
        <w:rPr>
          <w:color w:val="000000"/>
        </w:rPr>
        <w:t xml:space="preserve"> koriste se za financiranje zaštite okoliša i energetske učinkovitosti, a osobito za saniranje odlagališta otpada, poticanje</w:t>
      </w:r>
      <w:r w:rsidR="009073B2">
        <w:rPr>
          <w:color w:val="000000"/>
        </w:rPr>
        <w:t>,</w:t>
      </w:r>
      <w:r w:rsidRPr="005514C8">
        <w:rPr>
          <w:color w:val="000000"/>
        </w:rPr>
        <w:t xml:space="preserve"> izbjegavanje i smanjivanja nastajanja otpada, obradu otpada i iskorištavanje vrijednih svojstava otpada.</w:t>
      </w:r>
      <w:r w:rsidRPr="00983067">
        <w:rPr>
          <w:b/>
          <w:bCs/>
          <w:color w:val="000000"/>
        </w:rPr>
        <w:t xml:space="preserve"> </w:t>
      </w:r>
    </w:p>
    <w:p w14:paraId="5243E642" w14:textId="5BC2B850" w:rsidR="001E0EAE" w:rsidRDefault="00983067" w:rsidP="001E0EAE">
      <w:pPr>
        <w:ind w:firstLine="708"/>
        <w:jc w:val="both"/>
        <w:rPr>
          <w:color w:val="000000"/>
        </w:rPr>
      </w:pPr>
      <w:r w:rsidRPr="005514C8">
        <w:rPr>
          <w:color w:val="000000"/>
        </w:rPr>
        <w:t>Sukladno članku 24.</w:t>
      </w:r>
      <w:r w:rsidR="005221D9">
        <w:rPr>
          <w:color w:val="000000"/>
        </w:rPr>
        <w:t xml:space="preserve"> stavku 1.</w:t>
      </w:r>
      <w:r w:rsidRPr="005514C8">
        <w:rPr>
          <w:color w:val="000000"/>
        </w:rPr>
        <w:t xml:space="preserve"> točki 1. </w:t>
      </w:r>
      <w:r w:rsidR="00C445E3">
        <w:rPr>
          <w:color w:val="000000"/>
        </w:rPr>
        <w:t>podstavku</w:t>
      </w:r>
      <w:r w:rsidR="00C445E3" w:rsidRPr="005514C8">
        <w:rPr>
          <w:color w:val="000000"/>
        </w:rPr>
        <w:t xml:space="preserve"> </w:t>
      </w:r>
      <w:r w:rsidRPr="005514C8">
        <w:rPr>
          <w:color w:val="000000"/>
        </w:rPr>
        <w:t xml:space="preserve">2. Pravilnika, korisnici sredstava mogu ostvariti sredstva Fonda do 100% opravdanih troškova ukupne vrijednosti ulaganja ukoliko se radi o programima, projektima i sličnim aktivnostima od </w:t>
      </w:r>
      <w:r w:rsidRPr="005514C8">
        <w:rPr>
          <w:color w:val="000000"/>
        </w:rPr>
        <w:lastRenderedPageBreak/>
        <w:t>posebne važnosti za zaštitu okoliša i prirode, na temelju odluke Vlade R</w:t>
      </w:r>
      <w:r w:rsidR="005514C8" w:rsidRPr="005514C8">
        <w:rPr>
          <w:color w:val="000000"/>
        </w:rPr>
        <w:t xml:space="preserve">epublike </w:t>
      </w:r>
      <w:r w:rsidRPr="005514C8">
        <w:rPr>
          <w:color w:val="000000"/>
        </w:rPr>
        <w:t>H</w:t>
      </w:r>
      <w:r w:rsidR="005514C8" w:rsidRPr="005514C8">
        <w:rPr>
          <w:color w:val="000000"/>
        </w:rPr>
        <w:t>rvatske</w:t>
      </w:r>
      <w:r w:rsidRPr="005514C8">
        <w:rPr>
          <w:color w:val="000000"/>
        </w:rPr>
        <w:t>, a na prijedlog nadležnog ministarstva.</w:t>
      </w:r>
    </w:p>
    <w:p w14:paraId="33923BDD" w14:textId="5825B0D9" w:rsidR="00260778" w:rsidRDefault="00983067" w:rsidP="00BF4CE2">
      <w:pPr>
        <w:ind w:firstLine="708"/>
        <w:jc w:val="both"/>
        <w:rPr>
          <w:color w:val="000000"/>
        </w:rPr>
      </w:pPr>
      <w:r w:rsidRPr="00983067">
        <w:rPr>
          <w:color w:val="000000"/>
        </w:rPr>
        <w:t xml:space="preserve">Ukupni iznos za Fond </w:t>
      </w:r>
      <w:r w:rsidRPr="003E1FE5">
        <w:rPr>
          <w:color w:val="000000"/>
        </w:rPr>
        <w:t>prihvatljivih troškova Projekta (radovi i usluge) je 29.164.611,</w:t>
      </w:r>
      <w:r w:rsidR="00AA6D8B">
        <w:rPr>
          <w:color w:val="000000"/>
        </w:rPr>
        <w:t>95</w:t>
      </w:r>
      <w:r w:rsidRPr="003E1FE5">
        <w:rPr>
          <w:color w:val="000000"/>
        </w:rPr>
        <w:t xml:space="preserve"> </w:t>
      </w:r>
      <w:r w:rsidR="00C445E3">
        <w:rPr>
          <w:color w:val="000000"/>
        </w:rPr>
        <w:t>eura</w:t>
      </w:r>
      <w:r w:rsidR="00C445E3" w:rsidRPr="003E1FE5">
        <w:rPr>
          <w:color w:val="000000"/>
        </w:rPr>
        <w:t xml:space="preserve"> </w:t>
      </w:r>
      <w:r w:rsidRPr="003E1FE5">
        <w:rPr>
          <w:color w:val="000000"/>
        </w:rPr>
        <w:t xml:space="preserve">s PDV-om. </w:t>
      </w:r>
      <w:r w:rsidR="005514C8" w:rsidRPr="003E1FE5">
        <w:t xml:space="preserve">S obzirom </w:t>
      </w:r>
      <w:r w:rsidR="00C445E3">
        <w:t xml:space="preserve">na to </w:t>
      </w:r>
      <w:r w:rsidR="005514C8" w:rsidRPr="003E1FE5">
        <w:t>da je Grad Varaždin</w:t>
      </w:r>
      <w:r w:rsidR="005514C8" w:rsidRPr="003E1FE5">
        <w:rPr>
          <w:color w:val="000000"/>
        </w:rPr>
        <w:t xml:space="preserve"> izradio svu potrebnu dokumentaciju i ishodio sve potrebne dozvole/rješenja za provedbu Projekta te da je</w:t>
      </w:r>
      <w:r w:rsidR="005514C8" w:rsidRPr="003E1FE5">
        <w:t xml:space="preserve"> proveo javnu nabavu radova i donio Odluku o odabiru ekonomski najpovoljnije ponude koja je </w:t>
      </w:r>
      <w:r w:rsidR="005514C8" w:rsidRPr="005221D9">
        <w:t xml:space="preserve">valjana do </w:t>
      </w:r>
      <w:r w:rsidR="00D741C2" w:rsidRPr="005221D9">
        <w:t xml:space="preserve">30. studenoga </w:t>
      </w:r>
      <w:r w:rsidR="005514C8" w:rsidRPr="005221D9">
        <w:t>2023., stekli su se stručno – tehnički uvjeti za provedbu Projekta, čiji Fondu opravdani troškovi</w:t>
      </w:r>
      <w:r w:rsidR="005514C8" w:rsidRPr="003E1FE5">
        <w:t xml:space="preserve"> iznose 29.164.611,</w:t>
      </w:r>
      <w:r w:rsidR="00AA6D8B">
        <w:t>95</w:t>
      </w:r>
      <w:r w:rsidR="005514C8" w:rsidRPr="003E1FE5">
        <w:t xml:space="preserve"> </w:t>
      </w:r>
      <w:r w:rsidR="00C445E3">
        <w:t>eura</w:t>
      </w:r>
      <w:r w:rsidR="00C445E3" w:rsidRPr="003E1FE5">
        <w:t xml:space="preserve"> </w:t>
      </w:r>
      <w:r w:rsidR="005514C8" w:rsidRPr="003E1FE5">
        <w:t>s PDV-om.</w:t>
      </w:r>
      <w:r w:rsidR="005514C8" w:rsidRPr="00983067">
        <w:rPr>
          <w:bCs/>
        </w:rPr>
        <w:t xml:space="preserve"> </w:t>
      </w:r>
    </w:p>
    <w:p w14:paraId="0983AE6D" w14:textId="77777777" w:rsidR="00666783" w:rsidRDefault="00666783" w:rsidP="00BF4CE2">
      <w:pPr>
        <w:ind w:firstLine="708"/>
        <w:jc w:val="both"/>
        <w:rPr>
          <w:bCs/>
        </w:rPr>
      </w:pPr>
    </w:p>
    <w:p w14:paraId="2EF5814A" w14:textId="77777777" w:rsidR="00B46CCC" w:rsidRDefault="00B46CCC" w:rsidP="00B46CCC">
      <w:pPr>
        <w:ind w:firstLine="708"/>
        <w:jc w:val="both"/>
        <w:rPr>
          <w:sz w:val="22"/>
          <w:szCs w:val="22"/>
        </w:rPr>
      </w:pPr>
      <w:r>
        <w:rPr>
          <w:bCs/>
        </w:rPr>
        <w:t xml:space="preserve">Sredstva Fonda u iznosu 11.645.722,81 eura osigurana su Izmjenama i dopunama Financijskog plana Fonda za zaštitu okoliša i energetsku učinkovitost za 2023. godinu i projekcija plana za 2024. i 2025. godinu (Narodne novine, broj 63/23) </w:t>
      </w:r>
      <w:r>
        <w:t xml:space="preserve">te planirana u </w:t>
      </w:r>
      <w:r>
        <w:rPr>
          <w:bCs/>
        </w:rPr>
        <w:t xml:space="preserve">prijedlogu Financijskog plana Fonda zaštitu okoliša i energetsku učinkovitost za 2024. godinu i projekcijom plana za 2025. i 2026. godinu  na aktivnosti Sanacija odlagališta otpada (K200002), na skupini stavke 36, izvor 30 i to: u 2023. godini </w:t>
      </w:r>
      <w:bookmarkStart w:id="4" w:name="_Hlk150872320"/>
      <w:r>
        <w:rPr>
          <w:bCs/>
        </w:rPr>
        <w:t xml:space="preserve">u iznosu od  </w:t>
      </w:r>
      <w:bookmarkEnd w:id="4"/>
      <w:r>
        <w:rPr>
          <w:bCs/>
        </w:rPr>
        <w:t>132.722,81 eura, u 2024. godini u iznosu od  2.757.000,00 eura, u 2025. godini u iznosu od  5.756.000,00 eura i u 2026. godini u iznosu od  3.000.000,00 eura. Preostala potrebna sredstva osigurati će se preraspodjelom  financijskog plana Fonda za 2024. godinu u iznosu od 11.000.000,00 eura. Pri izradi prijedloga financijskog plana Fonda za 2025. godinu planirat će se iznos od 6.518.889,14 eura sukladno manjku/višku</w:t>
      </w:r>
      <w:r>
        <w:t xml:space="preserve"> utvrđenom za Fond Odlukom o proračunskom okviru (za razdoblje 2025. – 2027.).</w:t>
      </w:r>
    </w:p>
    <w:p w14:paraId="1FDF0741" w14:textId="77777777" w:rsidR="00A57E6C" w:rsidRPr="00BF4CE2" w:rsidRDefault="00A57E6C" w:rsidP="006115E7">
      <w:pPr>
        <w:jc w:val="both"/>
        <w:rPr>
          <w:bCs/>
        </w:rPr>
      </w:pPr>
    </w:p>
    <w:p w14:paraId="46C5DEDB" w14:textId="50487C05" w:rsidR="00983067" w:rsidRPr="00983067" w:rsidRDefault="00983067" w:rsidP="00BF4CE2">
      <w:pPr>
        <w:jc w:val="both"/>
      </w:pPr>
    </w:p>
    <w:p w14:paraId="30035705" w14:textId="77777777" w:rsidR="00B15A70" w:rsidRPr="002D495C" w:rsidRDefault="00B15A70" w:rsidP="006115E7">
      <w:pPr>
        <w:jc w:val="center"/>
      </w:pPr>
    </w:p>
    <w:sectPr w:rsidR="00B15A70" w:rsidRPr="002D495C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65FCD87" w16cex:dateUtc="2023-11-14T12:47:00Z"/>
  <w16cex:commentExtensible w16cex:durableId="5223EF13" w16cex:dateUtc="2023-11-14T12:50:00Z"/>
  <w16cex:commentExtensible w16cex:durableId="7E2361EB" w16cex:dateUtc="2023-11-14T12:51:00Z"/>
  <w16cex:commentExtensible w16cex:durableId="1D87E85B" w16cex:dateUtc="2023-11-14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4301CD" w16cid:durableId="41EDD543"/>
  <w16cid:commentId w16cid:paraId="0AD1FCC8" w16cid:durableId="365FCD87"/>
  <w16cid:commentId w16cid:paraId="09A8E5A7" w16cid:durableId="57443B56"/>
  <w16cid:commentId w16cid:paraId="113FAB47" w16cid:durableId="5223EF13"/>
  <w16cid:commentId w16cid:paraId="2F7EE96C" w16cid:durableId="6E62AADF"/>
  <w16cid:commentId w16cid:paraId="001A891B" w16cid:durableId="7E2361EB"/>
  <w16cid:commentId w16cid:paraId="32CD9F17" w16cid:durableId="58E0AAC1"/>
  <w16cid:commentId w16cid:paraId="77CDD255" w16cid:durableId="1D87E8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83A18" w14:textId="77777777" w:rsidR="003C27EE" w:rsidRDefault="003C27EE" w:rsidP="00EB31FE">
      <w:r>
        <w:separator/>
      </w:r>
    </w:p>
  </w:endnote>
  <w:endnote w:type="continuationSeparator" w:id="0">
    <w:p w14:paraId="57AE8688" w14:textId="77777777" w:rsidR="003C27EE" w:rsidRDefault="003C27EE" w:rsidP="00EB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21789" w14:textId="77777777" w:rsidR="00482B8F" w:rsidRPr="0065328F" w:rsidRDefault="0065328F" w:rsidP="0065328F">
    <w:pPr>
      <w:pStyle w:val="Footer"/>
      <w:jc w:val="right"/>
    </w:pPr>
    <w:r>
      <w:rPr>
        <w:rFonts w:ascii="Arial" w:hAnsi="Arial" w:cs="Arial"/>
        <w:b/>
      </w:rPr>
      <w:fldChar w:fldCharType="begin" w:fldLock="1"/>
    </w:r>
    <w:r>
      <w:rPr>
        <w:rFonts w:ascii="Arial" w:hAnsi="Arial" w:cs="Arial"/>
        <w:b/>
      </w:rPr>
      <w:instrText xml:space="preserve"> DOCPROPERTY bjFooterEvenPageDocProperty \* MERGEFORMAT </w:instrText>
    </w:r>
    <w:r>
      <w:rPr>
        <w:rFonts w:ascii="Arial" w:hAnsi="Arial" w:cs="Arial"/>
        <w:b/>
      </w:rPr>
      <w:fldChar w:fldCharType="separate"/>
    </w:r>
    <w:r w:rsidRPr="00056DAF">
      <w:rPr>
        <w:i/>
        <w:color w:val="000000"/>
        <w:sz w:val="20"/>
        <w:szCs w:val="20"/>
      </w:rPr>
      <w:t>Stupanj klasifikacije:</w:t>
    </w:r>
    <w:r w:rsidRPr="00056DAF">
      <w:rPr>
        <w:color w:val="000000"/>
        <w:sz w:val="20"/>
        <w:szCs w:val="20"/>
      </w:rPr>
      <w:t xml:space="preserve"> </w:t>
    </w:r>
    <w:r w:rsidRPr="00056DAF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7602" w14:textId="77777777" w:rsidR="00482B8F" w:rsidRPr="0065328F" w:rsidRDefault="0065328F" w:rsidP="0065328F">
    <w:pPr>
      <w:pStyle w:val="Footer"/>
      <w:jc w:val="right"/>
    </w:pPr>
    <w:r>
      <w:rPr>
        <w:rFonts w:ascii="Arial" w:hAnsi="Arial" w:cs="Arial"/>
        <w:b/>
      </w:rPr>
      <w:fldChar w:fldCharType="begin" w:fldLock="1"/>
    </w:r>
    <w:r>
      <w:rPr>
        <w:rFonts w:ascii="Arial" w:hAnsi="Arial" w:cs="Arial"/>
        <w:b/>
      </w:rPr>
      <w:instrText xml:space="preserve"> DOCPROPERTY bjFooterFirstPageDocProperty \* MERGEFORMAT </w:instrText>
    </w:r>
    <w:r>
      <w:rPr>
        <w:rFonts w:ascii="Arial" w:hAnsi="Arial" w:cs="Arial"/>
        <w:b/>
      </w:rPr>
      <w:fldChar w:fldCharType="separate"/>
    </w:r>
    <w:r w:rsidRPr="00056DAF">
      <w:rPr>
        <w:i/>
        <w:color w:val="000000"/>
        <w:sz w:val="20"/>
        <w:szCs w:val="20"/>
      </w:rPr>
      <w:t>Stupanj klasifikacije:</w:t>
    </w:r>
    <w:r w:rsidRPr="00056DAF">
      <w:rPr>
        <w:color w:val="000000"/>
        <w:sz w:val="20"/>
        <w:szCs w:val="20"/>
      </w:rPr>
      <w:t xml:space="preserve"> </w:t>
    </w:r>
    <w:r w:rsidRPr="00056DAF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3991A" w14:textId="77777777" w:rsidR="003C27EE" w:rsidRDefault="003C27EE" w:rsidP="00EB31FE">
      <w:r>
        <w:separator/>
      </w:r>
    </w:p>
  </w:footnote>
  <w:footnote w:type="continuationSeparator" w:id="0">
    <w:p w14:paraId="254D3FDF" w14:textId="77777777" w:rsidR="003C27EE" w:rsidRDefault="003C27EE" w:rsidP="00EB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1D"/>
    <w:multiLevelType w:val="hybridMultilevel"/>
    <w:tmpl w:val="B07E5EEC"/>
    <w:lvl w:ilvl="0" w:tplc="041A0019">
      <w:start w:val="1"/>
      <w:numFmt w:val="lowerLetter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253725F"/>
    <w:multiLevelType w:val="hybridMultilevel"/>
    <w:tmpl w:val="E6D8857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205E4E"/>
    <w:multiLevelType w:val="hybridMultilevel"/>
    <w:tmpl w:val="CF0A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6ED"/>
    <w:multiLevelType w:val="hybridMultilevel"/>
    <w:tmpl w:val="CF0A59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6A08"/>
    <w:multiLevelType w:val="hybridMultilevel"/>
    <w:tmpl w:val="887A112E"/>
    <w:lvl w:ilvl="0" w:tplc="BF18A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37E42"/>
    <w:multiLevelType w:val="hybridMultilevel"/>
    <w:tmpl w:val="F69A1FF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3E1E3D"/>
    <w:multiLevelType w:val="hybridMultilevel"/>
    <w:tmpl w:val="12441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454AE"/>
    <w:multiLevelType w:val="hybridMultilevel"/>
    <w:tmpl w:val="CD445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7841"/>
    <w:multiLevelType w:val="hybridMultilevel"/>
    <w:tmpl w:val="84785990"/>
    <w:lvl w:ilvl="0" w:tplc="08F04280">
      <w:start w:val="1"/>
      <w:numFmt w:val="upperLetter"/>
      <w:lvlText w:val="%1."/>
      <w:lvlJc w:val="left"/>
      <w:pPr>
        <w:ind w:left="53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0" w:hanging="360"/>
      </w:pPr>
    </w:lvl>
    <w:lvl w:ilvl="2" w:tplc="041A001B" w:tentative="1">
      <w:start w:val="1"/>
      <w:numFmt w:val="lowerRoman"/>
      <w:lvlText w:val="%3."/>
      <w:lvlJc w:val="right"/>
      <w:pPr>
        <w:ind w:left="6810" w:hanging="180"/>
      </w:pPr>
    </w:lvl>
    <w:lvl w:ilvl="3" w:tplc="041A000F" w:tentative="1">
      <w:start w:val="1"/>
      <w:numFmt w:val="decimal"/>
      <w:lvlText w:val="%4."/>
      <w:lvlJc w:val="left"/>
      <w:pPr>
        <w:ind w:left="7530" w:hanging="360"/>
      </w:pPr>
    </w:lvl>
    <w:lvl w:ilvl="4" w:tplc="041A0019" w:tentative="1">
      <w:start w:val="1"/>
      <w:numFmt w:val="lowerLetter"/>
      <w:lvlText w:val="%5."/>
      <w:lvlJc w:val="left"/>
      <w:pPr>
        <w:ind w:left="8250" w:hanging="360"/>
      </w:pPr>
    </w:lvl>
    <w:lvl w:ilvl="5" w:tplc="041A001B" w:tentative="1">
      <w:start w:val="1"/>
      <w:numFmt w:val="lowerRoman"/>
      <w:lvlText w:val="%6."/>
      <w:lvlJc w:val="right"/>
      <w:pPr>
        <w:ind w:left="8970" w:hanging="180"/>
      </w:pPr>
    </w:lvl>
    <w:lvl w:ilvl="6" w:tplc="041A000F" w:tentative="1">
      <w:start w:val="1"/>
      <w:numFmt w:val="decimal"/>
      <w:lvlText w:val="%7."/>
      <w:lvlJc w:val="left"/>
      <w:pPr>
        <w:ind w:left="9690" w:hanging="360"/>
      </w:pPr>
    </w:lvl>
    <w:lvl w:ilvl="7" w:tplc="041A0019" w:tentative="1">
      <w:start w:val="1"/>
      <w:numFmt w:val="lowerLetter"/>
      <w:lvlText w:val="%8."/>
      <w:lvlJc w:val="left"/>
      <w:pPr>
        <w:ind w:left="10410" w:hanging="360"/>
      </w:pPr>
    </w:lvl>
    <w:lvl w:ilvl="8" w:tplc="041A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9" w15:restartNumberingAfterBreak="0">
    <w:nsid w:val="7E06705E"/>
    <w:multiLevelType w:val="hybridMultilevel"/>
    <w:tmpl w:val="DD4C54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D3906"/>
    <w:multiLevelType w:val="hybridMultilevel"/>
    <w:tmpl w:val="B508901A"/>
    <w:lvl w:ilvl="0" w:tplc="FC005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22"/>
    <w:rsid w:val="00003B7A"/>
    <w:rsid w:val="00004B22"/>
    <w:rsid w:val="00010651"/>
    <w:rsid w:val="000206A8"/>
    <w:rsid w:val="00023233"/>
    <w:rsid w:val="00025474"/>
    <w:rsid w:val="00026ACD"/>
    <w:rsid w:val="000412A9"/>
    <w:rsid w:val="00045687"/>
    <w:rsid w:val="00047248"/>
    <w:rsid w:val="00047A65"/>
    <w:rsid w:val="00063F1E"/>
    <w:rsid w:val="00071BDA"/>
    <w:rsid w:val="00076E62"/>
    <w:rsid w:val="000B1FAC"/>
    <w:rsid w:val="000B5971"/>
    <w:rsid w:val="000E02FF"/>
    <w:rsid w:val="000F08E4"/>
    <w:rsid w:val="001023F9"/>
    <w:rsid w:val="001131D9"/>
    <w:rsid w:val="00113A71"/>
    <w:rsid w:val="00141FC7"/>
    <w:rsid w:val="00150E6B"/>
    <w:rsid w:val="00171032"/>
    <w:rsid w:val="00196BEF"/>
    <w:rsid w:val="001C2DA2"/>
    <w:rsid w:val="001C5F45"/>
    <w:rsid w:val="001D119E"/>
    <w:rsid w:val="001E0EAE"/>
    <w:rsid w:val="001F3243"/>
    <w:rsid w:val="001F48B2"/>
    <w:rsid w:val="0022085D"/>
    <w:rsid w:val="00221E3D"/>
    <w:rsid w:val="002328E2"/>
    <w:rsid w:val="00233E07"/>
    <w:rsid w:val="00234BEF"/>
    <w:rsid w:val="00260778"/>
    <w:rsid w:val="00260BF3"/>
    <w:rsid w:val="002767CA"/>
    <w:rsid w:val="00284C22"/>
    <w:rsid w:val="002939F3"/>
    <w:rsid w:val="00294374"/>
    <w:rsid w:val="002B0A15"/>
    <w:rsid w:val="002B0B84"/>
    <w:rsid w:val="002B71F7"/>
    <w:rsid w:val="002D00F6"/>
    <w:rsid w:val="002D02E0"/>
    <w:rsid w:val="002D495C"/>
    <w:rsid w:val="002F54DE"/>
    <w:rsid w:val="003356FF"/>
    <w:rsid w:val="00335BE3"/>
    <w:rsid w:val="0034795A"/>
    <w:rsid w:val="00376C58"/>
    <w:rsid w:val="00391C6F"/>
    <w:rsid w:val="003B61C6"/>
    <w:rsid w:val="003C17B8"/>
    <w:rsid w:val="003C27EE"/>
    <w:rsid w:val="003C5821"/>
    <w:rsid w:val="003E1FE5"/>
    <w:rsid w:val="00443C46"/>
    <w:rsid w:val="0045065C"/>
    <w:rsid w:val="00482B8F"/>
    <w:rsid w:val="004A2930"/>
    <w:rsid w:val="004D49FA"/>
    <w:rsid w:val="00500795"/>
    <w:rsid w:val="00506E3C"/>
    <w:rsid w:val="00520028"/>
    <w:rsid w:val="005221D9"/>
    <w:rsid w:val="00535C41"/>
    <w:rsid w:val="00537618"/>
    <w:rsid w:val="005514C8"/>
    <w:rsid w:val="00553871"/>
    <w:rsid w:val="00566D6A"/>
    <w:rsid w:val="00586F5B"/>
    <w:rsid w:val="005A5CA7"/>
    <w:rsid w:val="005A7FC2"/>
    <w:rsid w:val="005C0E0C"/>
    <w:rsid w:val="005C1F56"/>
    <w:rsid w:val="005D5D9E"/>
    <w:rsid w:val="005F440A"/>
    <w:rsid w:val="006016B0"/>
    <w:rsid w:val="00607D57"/>
    <w:rsid w:val="006115E7"/>
    <w:rsid w:val="006159BB"/>
    <w:rsid w:val="00625D13"/>
    <w:rsid w:val="00646AE1"/>
    <w:rsid w:val="0065328F"/>
    <w:rsid w:val="00653FDC"/>
    <w:rsid w:val="00666783"/>
    <w:rsid w:val="00672F9B"/>
    <w:rsid w:val="00683802"/>
    <w:rsid w:val="00690484"/>
    <w:rsid w:val="006A3E29"/>
    <w:rsid w:val="006B65E0"/>
    <w:rsid w:val="006F5C3B"/>
    <w:rsid w:val="00701FE8"/>
    <w:rsid w:val="007211C7"/>
    <w:rsid w:val="00723F91"/>
    <w:rsid w:val="007270E8"/>
    <w:rsid w:val="0073140A"/>
    <w:rsid w:val="0075174F"/>
    <w:rsid w:val="00763672"/>
    <w:rsid w:val="00780374"/>
    <w:rsid w:val="0079503D"/>
    <w:rsid w:val="007A0031"/>
    <w:rsid w:val="007C361D"/>
    <w:rsid w:val="007C5AAE"/>
    <w:rsid w:val="007D222C"/>
    <w:rsid w:val="007E3171"/>
    <w:rsid w:val="007E7080"/>
    <w:rsid w:val="007F784F"/>
    <w:rsid w:val="00806D19"/>
    <w:rsid w:val="00831E47"/>
    <w:rsid w:val="00847182"/>
    <w:rsid w:val="00850971"/>
    <w:rsid w:val="008664DA"/>
    <w:rsid w:val="00873A00"/>
    <w:rsid w:val="00882C40"/>
    <w:rsid w:val="008A16E6"/>
    <w:rsid w:val="008D041A"/>
    <w:rsid w:val="008D05D8"/>
    <w:rsid w:val="008E5531"/>
    <w:rsid w:val="008F2FE4"/>
    <w:rsid w:val="008F5433"/>
    <w:rsid w:val="00905232"/>
    <w:rsid w:val="009073B2"/>
    <w:rsid w:val="009233BF"/>
    <w:rsid w:val="00926340"/>
    <w:rsid w:val="00941A7E"/>
    <w:rsid w:val="009440AC"/>
    <w:rsid w:val="00957E7C"/>
    <w:rsid w:val="00961359"/>
    <w:rsid w:val="009627FD"/>
    <w:rsid w:val="00971452"/>
    <w:rsid w:val="00983067"/>
    <w:rsid w:val="009835BE"/>
    <w:rsid w:val="009921C2"/>
    <w:rsid w:val="009A182B"/>
    <w:rsid w:val="009D1CC0"/>
    <w:rsid w:val="009D5F82"/>
    <w:rsid w:val="009F7474"/>
    <w:rsid w:val="00A16640"/>
    <w:rsid w:val="00A20527"/>
    <w:rsid w:val="00A23E08"/>
    <w:rsid w:val="00A26B75"/>
    <w:rsid w:val="00A26C8D"/>
    <w:rsid w:val="00A27259"/>
    <w:rsid w:val="00A27E15"/>
    <w:rsid w:val="00A45FA6"/>
    <w:rsid w:val="00A476F5"/>
    <w:rsid w:val="00A57E6C"/>
    <w:rsid w:val="00A722DE"/>
    <w:rsid w:val="00A72576"/>
    <w:rsid w:val="00AA019A"/>
    <w:rsid w:val="00AA3E53"/>
    <w:rsid w:val="00AA6D8B"/>
    <w:rsid w:val="00AB06FD"/>
    <w:rsid w:val="00AC292B"/>
    <w:rsid w:val="00AE4372"/>
    <w:rsid w:val="00AE4A2B"/>
    <w:rsid w:val="00AE6CAC"/>
    <w:rsid w:val="00B12F95"/>
    <w:rsid w:val="00B15A70"/>
    <w:rsid w:val="00B27255"/>
    <w:rsid w:val="00B35342"/>
    <w:rsid w:val="00B42276"/>
    <w:rsid w:val="00B46CCC"/>
    <w:rsid w:val="00B476BC"/>
    <w:rsid w:val="00B73742"/>
    <w:rsid w:val="00B81BCE"/>
    <w:rsid w:val="00B82EB9"/>
    <w:rsid w:val="00BC10FA"/>
    <w:rsid w:val="00BC253B"/>
    <w:rsid w:val="00BC75FE"/>
    <w:rsid w:val="00BD1B57"/>
    <w:rsid w:val="00BE1BD8"/>
    <w:rsid w:val="00BF4CE2"/>
    <w:rsid w:val="00C16C4D"/>
    <w:rsid w:val="00C23F27"/>
    <w:rsid w:val="00C24E31"/>
    <w:rsid w:val="00C27E60"/>
    <w:rsid w:val="00C32D68"/>
    <w:rsid w:val="00C346B3"/>
    <w:rsid w:val="00C445E3"/>
    <w:rsid w:val="00C85482"/>
    <w:rsid w:val="00C87402"/>
    <w:rsid w:val="00C90291"/>
    <w:rsid w:val="00CB22A9"/>
    <w:rsid w:val="00CD49A9"/>
    <w:rsid w:val="00CD4B66"/>
    <w:rsid w:val="00CF2208"/>
    <w:rsid w:val="00CF2372"/>
    <w:rsid w:val="00CF2E96"/>
    <w:rsid w:val="00CF5E09"/>
    <w:rsid w:val="00D033CD"/>
    <w:rsid w:val="00D2353C"/>
    <w:rsid w:val="00D27823"/>
    <w:rsid w:val="00D351A7"/>
    <w:rsid w:val="00D64A6B"/>
    <w:rsid w:val="00D64AEF"/>
    <w:rsid w:val="00D70BB9"/>
    <w:rsid w:val="00D741C2"/>
    <w:rsid w:val="00DA73F9"/>
    <w:rsid w:val="00DC6FE5"/>
    <w:rsid w:val="00DC753A"/>
    <w:rsid w:val="00E14EDD"/>
    <w:rsid w:val="00E236DE"/>
    <w:rsid w:val="00E2715E"/>
    <w:rsid w:val="00E45F18"/>
    <w:rsid w:val="00E97167"/>
    <w:rsid w:val="00EA33B3"/>
    <w:rsid w:val="00EB2768"/>
    <w:rsid w:val="00EB31FE"/>
    <w:rsid w:val="00EE2584"/>
    <w:rsid w:val="00EF6497"/>
    <w:rsid w:val="00F12497"/>
    <w:rsid w:val="00F12A68"/>
    <w:rsid w:val="00F152C1"/>
    <w:rsid w:val="00F30312"/>
    <w:rsid w:val="00F34399"/>
    <w:rsid w:val="00F374E4"/>
    <w:rsid w:val="00F66013"/>
    <w:rsid w:val="00F87B47"/>
    <w:rsid w:val="00F93126"/>
    <w:rsid w:val="00F9624E"/>
    <w:rsid w:val="00F9731C"/>
    <w:rsid w:val="00FA2A42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644D8C"/>
  <w15:chartTrackingRefBased/>
  <w15:docId w15:val="{628F46CB-1CC0-48D0-9CA6-C2C8B836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1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31FE"/>
  </w:style>
  <w:style w:type="paragraph" w:styleId="Footer">
    <w:name w:val="footer"/>
    <w:basedOn w:val="Normal"/>
    <w:link w:val="FooterChar"/>
    <w:uiPriority w:val="99"/>
    <w:unhideWhenUsed/>
    <w:rsid w:val="00EB31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31FE"/>
  </w:style>
  <w:style w:type="paragraph" w:styleId="ListParagraph">
    <w:name w:val="List Paragraph"/>
    <w:basedOn w:val="Normal"/>
    <w:uiPriority w:val="34"/>
    <w:qFormat/>
    <w:rsid w:val="00294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72"/>
    <w:rPr>
      <w:rFonts w:ascii="Segoe UI" w:eastAsia="Times New Roman" w:hAnsi="Segoe UI" w:cs="Segoe UI"/>
      <w:sz w:val="18"/>
      <w:szCs w:val="18"/>
      <w:lang w:eastAsia="hr-HR"/>
    </w:rPr>
  </w:style>
  <w:style w:type="paragraph" w:styleId="Revision">
    <w:name w:val="Revision"/>
    <w:hidden/>
    <w:uiPriority w:val="99"/>
    <w:semiHidden/>
    <w:rsid w:val="00A2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26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B7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B7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41C0-953E-40A6-9AC9-C04D70EFE39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39E4B4-FB48-4229-B9FE-80D4B194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Fond za zastitu okolisa i energetsku ucinkovitost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Čuljak</dc:creator>
  <cp:keywords/>
  <dc:description/>
  <cp:lastModifiedBy>Sunčica Marini</cp:lastModifiedBy>
  <cp:revision>8</cp:revision>
  <cp:lastPrinted>2023-11-06T14:12:00Z</cp:lastPrinted>
  <dcterms:created xsi:type="dcterms:W3CDTF">2023-11-14T16:37:00Z</dcterms:created>
  <dcterms:modified xsi:type="dcterms:W3CDTF">2023-11-15T12:08:00Z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515f7584-9e18-4c97-b00e-f1e00f85a30d</vt:lpwstr>
  </property>
  <property fmtid="{D5CDD505-2E9C-101B-9397-08002B2CF9AE}" pid="3" name="bjSaver">
    <vt:lpwstr>vEp3jnkeHb5PcZRj7nbG5dGvpPT7yODM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ClsUserRVM">
    <vt:lpwstr>[]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</Properties>
</file>