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FA844" w14:textId="77777777" w:rsidR="00A56524" w:rsidRPr="00C208B8" w:rsidRDefault="00A56524" w:rsidP="00A56524">
      <w:pPr>
        <w:jc w:val="center"/>
      </w:pPr>
      <w:r>
        <w:rPr>
          <w:noProof/>
          <w:lang w:eastAsia="hr-HR"/>
        </w:rPr>
        <w:drawing>
          <wp:inline distT="0" distB="0" distL="0" distR="0" wp14:anchorId="0988E64F" wp14:editId="63F8215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14:paraId="1A273CCE" w14:textId="77777777" w:rsidR="00A56524" w:rsidRPr="0023763F" w:rsidRDefault="00A56524" w:rsidP="00A56524">
      <w:pPr>
        <w:spacing w:before="60" w:after="1680"/>
        <w:jc w:val="center"/>
        <w:rPr>
          <w:sz w:val="28"/>
        </w:rPr>
      </w:pPr>
      <w:r w:rsidRPr="0023763F">
        <w:rPr>
          <w:sz w:val="28"/>
        </w:rPr>
        <w:t>VLADA REPUBLIKE HRVATSKE</w:t>
      </w:r>
    </w:p>
    <w:p w14:paraId="6E54674D" w14:textId="77777777" w:rsidR="00A56524" w:rsidRDefault="00A56524" w:rsidP="00A56524"/>
    <w:p w14:paraId="370BE537" w14:textId="77777777" w:rsidR="00A56524" w:rsidRPr="00A56524" w:rsidRDefault="00A56524" w:rsidP="00A56524">
      <w:pPr>
        <w:spacing w:after="2400"/>
        <w:jc w:val="right"/>
        <w:rPr>
          <w:rFonts w:ascii="Times New Roman" w:hAnsi="Times New Roman" w:cs="Times New Roman"/>
          <w:sz w:val="24"/>
          <w:szCs w:val="24"/>
        </w:rPr>
      </w:pPr>
      <w:r w:rsidRPr="00A56524">
        <w:rPr>
          <w:rFonts w:ascii="Times New Roman" w:hAnsi="Times New Roman" w:cs="Times New Roman"/>
          <w:sz w:val="24"/>
          <w:szCs w:val="24"/>
        </w:rPr>
        <w:t>Zagreb, 16. studenoga 2023.</w:t>
      </w:r>
    </w:p>
    <w:p w14:paraId="5E654CB7" w14:textId="77777777" w:rsidR="00A56524" w:rsidRPr="002179F8" w:rsidRDefault="00A56524" w:rsidP="00A56524">
      <w:pPr>
        <w:spacing w:line="360" w:lineRule="auto"/>
      </w:pPr>
      <w:r w:rsidRPr="002179F8">
        <w:t>__________________________________________________________________________</w:t>
      </w:r>
      <w:r>
        <w:t>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7127"/>
      </w:tblGrid>
      <w:tr w:rsidR="00A56524" w:rsidRPr="00A56524" w14:paraId="57A20252" w14:textId="77777777" w:rsidTr="00A56524">
        <w:tc>
          <w:tcPr>
            <w:tcW w:w="1945" w:type="dxa"/>
          </w:tcPr>
          <w:p w14:paraId="6F3CEB3C" w14:textId="77777777" w:rsidR="00A56524" w:rsidRPr="00A56524" w:rsidRDefault="00A56524" w:rsidP="00066328">
            <w:pPr>
              <w:spacing w:line="360" w:lineRule="auto"/>
              <w:jc w:val="right"/>
              <w:rPr>
                <w:sz w:val="24"/>
                <w:szCs w:val="24"/>
              </w:rPr>
            </w:pPr>
            <w:r w:rsidRPr="00A56524">
              <w:rPr>
                <w:b/>
                <w:smallCaps/>
                <w:sz w:val="24"/>
                <w:szCs w:val="24"/>
              </w:rPr>
              <w:t>Predlagatelj</w:t>
            </w:r>
            <w:r w:rsidRPr="00A56524">
              <w:rPr>
                <w:b/>
                <w:sz w:val="24"/>
                <w:szCs w:val="24"/>
              </w:rPr>
              <w:t>:</w:t>
            </w:r>
          </w:p>
        </w:tc>
        <w:tc>
          <w:tcPr>
            <w:tcW w:w="7127" w:type="dxa"/>
          </w:tcPr>
          <w:p w14:paraId="0F194613" w14:textId="77777777" w:rsidR="00A56524" w:rsidRPr="00A56524" w:rsidRDefault="00A56524" w:rsidP="00066328">
            <w:pPr>
              <w:spacing w:line="360" w:lineRule="auto"/>
              <w:rPr>
                <w:sz w:val="24"/>
                <w:szCs w:val="24"/>
              </w:rPr>
            </w:pPr>
            <w:r w:rsidRPr="00A56524">
              <w:rPr>
                <w:sz w:val="24"/>
                <w:szCs w:val="24"/>
              </w:rPr>
              <w:t>Ministarstvo vanjskih i europskih poslova</w:t>
            </w:r>
          </w:p>
        </w:tc>
      </w:tr>
    </w:tbl>
    <w:p w14:paraId="7D3FDF33" w14:textId="77777777" w:rsidR="00A56524" w:rsidRPr="002179F8" w:rsidRDefault="00A56524" w:rsidP="00A56524">
      <w:pPr>
        <w:spacing w:line="360" w:lineRule="auto"/>
      </w:pPr>
      <w:r w:rsidRPr="002179F8">
        <w:t>__________________________________________________________________________</w:t>
      </w:r>
      <w:r>
        <w:t>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8"/>
        <w:gridCol w:w="7134"/>
      </w:tblGrid>
      <w:tr w:rsidR="00A56524" w:rsidRPr="00A56524" w14:paraId="2A8ACBE0" w14:textId="77777777" w:rsidTr="00A56524">
        <w:tc>
          <w:tcPr>
            <w:tcW w:w="1938" w:type="dxa"/>
          </w:tcPr>
          <w:p w14:paraId="16629872" w14:textId="77777777" w:rsidR="00A56524" w:rsidRPr="00A56524" w:rsidRDefault="00A56524" w:rsidP="00066328">
            <w:pPr>
              <w:spacing w:line="360" w:lineRule="auto"/>
              <w:jc w:val="right"/>
              <w:rPr>
                <w:sz w:val="24"/>
                <w:szCs w:val="24"/>
              </w:rPr>
            </w:pPr>
            <w:r w:rsidRPr="00A56524">
              <w:rPr>
                <w:b/>
                <w:smallCaps/>
                <w:sz w:val="24"/>
                <w:szCs w:val="24"/>
              </w:rPr>
              <w:t>Predmet</w:t>
            </w:r>
            <w:r w:rsidRPr="00A56524">
              <w:rPr>
                <w:b/>
                <w:sz w:val="24"/>
                <w:szCs w:val="24"/>
              </w:rPr>
              <w:t>:</w:t>
            </w:r>
          </w:p>
        </w:tc>
        <w:tc>
          <w:tcPr>
            <w:tcW w:w="7134" w:type="dxa"/>
          </w:tcPr>
          <w:p w14:paraId="5F7F1D10" w14:textId="77777777" w:rsidR="00A56524" w:rsidRPr="00A56524" w:rsidRDefault="00A56524" w:rsidP="00066328">
            <w:pPr>
              <w:spacing w:line="360" w:lineRule="auto"/>
              <w:rPr>
                <w:sz w:val="24"/>
                <w:szCs w:val="24"/>
              </w:rPr>
            </w:pPr>
            <w:r w:rsidRPr="00A56524">
              <w:rPr>
                <w:sz w:val="24"/>
                <w:szCs w:val="24"/>
              </w:rPr>
              <w:t xml:space="preserve">Prijedlog odluke </w:t>
            </w:r>
            <w:r w:rsidRPr="00A56524">
              <w:rPr>
                <w:color w:val="000000" w:themeColor="text1"/>
                <w:sz w:val="24"/>
                <w:szCs w:val="24"/>
              </w:rPr>
              <w:t>o upućivanju</w:t>
            </w:r>
            <w:r w:rsidRPr="00A56524">
              <w:rPr>
                <w:color w:val="212121"/>
                <w:sz w:val="24"/>
                <w:szCs w:val="24"/>
                <w:shd w:val="clear" w:color="auto" w:fill="FFFFFF"/>
              </w:rPr>
              <w:t xml:space="preserve"> žurne humanitarne pomoći civilnom stanovništvu Gaze</w:t>
            </w:r>
            <w:r w:rsidRPr="00A56524">
              <w:rPr>
                <w:sz w:val="24"/>
                <w:szCs w:val="24"/>
              </w:rPr>
              <w:t xml:space="preserve"> </w:t>
            </w:r>
          </w:p>
        </w:tc>
      </w:tr>
    </w:tbl>
    <w:p w14:paraId="29BC1AC8" w14:textId="77777777" w:rsidR="00A56524" w:rsidRPr="002179F8" w:rsidRDefault="00A56524" w:rsidP="00A56524">
      <w:pPr>
        <w:tabs>
          <w:tab w:val="left" w:pos="1843"/>
        </w:tabs>
        <w:spacing w:line="360" w:lineRule="auto"/>
        <w:ind w:left="1843" w:hanging="1843"/>
      </w:pPr>
      <w:r w:rsidRPr="002179F8">
        <w:t>__________________________________________________________________________</w:t>
      </w:r>
      <w:r>
        <w:t>________</w:t>
      </w:r>
    </w:p>
    <w:p w14:paraId="305C2C4B" w14:textId="77777777" w:rsidR="00A56524" w:rsidRDefault="00A56524" w:rsidP="00A56524"/>
    <w:p w14:paraId="5B1C1794" w14:textId="77777777" w:rsidR="00A56524" w:rsidRPr="00CE78D1" w:rsidRDefault="00A56524" w:rsidP="00A56524"/>
    <w:p w14:paraId="5FC17CE7" w14:textId="77777777" w:rsidR="00A56524" w:rsidRPr="00CE78D1" w:rsidRDefault="00A56524" w:rsidP="00A56524"/>
    <w:p w14:paraId="1CE19897" w14:textId="77777777" w:rsidR="00A56524" w:rsidRDefault="00A56524" w:rsidP="00A56524"/>
    <w:p w14:paraId="15A79733" w14:textId="77777777" w:rsidR="00A56524" w:rsidRPr="00CE78D1" w:rsidRDefault="00A56524" w:rsidP="00A56524"/>
    <w:p w14:paraId="596037CC" w14:textId="77777777" w:rsidR="00A56524" w:rsidRDefault="00A56524" w:rsidP="00D579F3">
      <w:pPr>
        <w:jc w:val="both"/>
        <w:rPr>
          <w:rFonts w:ascii="Times New Roman" w:hAnsi="Times New Roman" w:cs="Times New Roman"/>
          <w:color w:val="000000" w:themeColor="text1"/>
          <w:sz w:val="24"/>
          <w:szCs w:val="24"/>
        </w:rPr>
      </w:pPr>
    </w:p>
    <w:p w14:paraId="5B4976C2" w14:textId="77777777" w:rsidR="00A56524" w:rsidRDefault="00A56524" w:rsidP="00D579F3">
      <w:pPr>
        <w:jc w:val="both"/>
        <w:rPr>
          <w:rFonts w:ascii="Times New Roman" w:hAnsi="Times New Roman" w:cs="Times New Roman"/>
          <w:color w:val="000000" w:themeColor="text1"/>
          <w:sz w:val="24"/>
          <w:szCs w:val="24"/>
        </w:rPr>
      </w:pPr>
    </w:p>
    <w:p w14:paraId="7BAF31A0" w14:textId="77777777" w:rsidR="00A56524" w:rsidRDefault="00A56524" w:rsidP="00D579F3">
      <w:pPr>
        <w:jc w:val="both"/>
        <w:rPr>
          <w:rFonts w:ascii="Times New Roman" w:hAnsi="Times New Roman" w:cs="Times New Roman"/>
          <w:color w:val="000000" w:themeColor="text1"/>
          <w:sz w:val="24"/>
          <w:szCs w:val="24"/>
        </w:rPr>
        <w:sectPr w:rsidR="00A56524" w:rsidSect="006C1CEF">
          <w:footerReference w:type="default" r:id="rId7"/>
          <w:pgSz w:w="11906" w:h="16838"/>
          <w:pgMar w:top="993" w:right="1417" w:bottom="1276" w:left="1417" w:header="708" w:footer="708" w:gutter="0"/>
          <w:cols w:space="708"/>
          <w:docGrid w:linePitch="360"/>
        </w:sectPr>
      </w:pPr>
    </w:p>
    <w:p w14:paraId="0B0FB2E0" w14:textId="77777777" w:rsidR="00A56524" w:rsidRDefault="00A56524" w:rsidP="00D579F3">
      <w:pPr>
        <w:jc w:val="both"/>
        <w:rPr>
          <w:rFonts w:ascii="Times New Roman" w:hAnsi="Times New Roman" w:cs="Times New Roman"/>
          <w:color w:val="000000" w:themeColor="text1"/>
          <w:sz w:val="24"/>
          <w:szCs w:val="24"/>
        </w:rPr>
      </w:pPr>
    </w:p>
    <w:p w14:paraId="744DF6A4" w14:textId="77777777" w:rsidR="00A56524" w:rsidRDefault="00A56524" w:rsidP="00D579F3">
      <w:pPr>
        <w:jc w:val="both"/>
        <w:rPr>
          <w:rFonts w:ascii="Times New Roman" w:hAnsi="Times New Roman" w:cs="Times New Roman"/>
          <w:color w:val="000000" w:themeColor="text1"/>
          <w:sz w:val="24"/>
          <w:szCs w:val="24"/>
        </w:rPr>
      </w:pPr>
    </w:p>
    <w:p w14:paraId="6DFBE56A" w14:textId="77777777" w:rsidR="00D579F3" w:rsidRPr="000D7AB8" w:rsidRDefault="00D579F3" w:rsidP="00D579F3">
      <w:pPr>
        <w:jc w:val="both"/>
        <w:rPr>
          <w:rFonts w:ascii="Times New Roman" w:hAnsi="Times New Roman" w:cs="Times New Roman"/>
          <w:color w:val="000000" w:themeColor="text1"/>
          <w:sz w:val="24"/>
          <w:szCs w:val="24"/>
        </w:rPr>
      </w:pPr>
      <w:r w:rsidRPr="000D7AB8">
        <w:rPr>
          <w:rFonts w:ascii="Times New Roman" w:hAnsi="Times New Roman" w:cs="Times New Roman"/>
          <w:color w:val="000000" w:themeColor="text1"/>
          <w:sz w:val="24"/>
          <w:szCs w:val="24"/>
        </w:rPr>
        <w:t>Na temelju članka 31. stavka 2. Zakona o Vladi Republike Hrvatske („Narodne novine“, broj 150/11, 119/14, 93/16, 116/18 i 80/22), a u</w:t>
      </w:r>
      <w:r w:rsidR="00C64CAB">
        <w:rPr>
          <w:rFonts w:ascii="Times New Roman" w:hAnsi="Times New Roman" w:cs="Times New Roman"/>
          <w:color w:val="000000" w:themeColor="text1"/>
          <w:sz w:val="24"/>
          <w:szCs w:val="24"/>
        </w:rPr>
        <w:t xml:space="preserve"> vezi s</w:t>
      </w:r>
      <w:r w:rsidR="009607D1">
        <w:rPr>
          <w:rFonts w:ascii="Times New Roman" w:hAnsi="Times New Roman" w:cs="Times New Roman"/>
          <w:color w:val="000000" w:themeColor="text1"/>
          <w:sz w:val="24"/>
          <w:szCs w:val="24"/>
        </w:rPr>
        <w:t xml:space="preserve"> člankom 8. podstavkom 5</w:t>
      </w:r>
      <w:r w:rsidRPr="000D7AB8">
        <w:rPr>
          <w:rFonts w:ascii="Times New Roman" w:hAnsi="Times New Roman" w:cs="Times New Roman"/>
          <w:color w:val="000000" w:themeColor="text1"/>
          <w:sz w:val="24"/>
          <w:szCs w:val="24"/>
        </w:rPr>
        <w:t>. Zakona o razvojnoj suradnji i humanitarnoj pomoći inozemstvu („Narodne novine“, broj 146/08), Vlada Republike Hrvatske je na sjednici održanoj __________ donijela</w:t>
      </w:r>
    </w:p>
    <w:p w14:paraId="739D0CD0" w14:textId="77777777" w:rsidR="00D579F3" w:rsidRPr="000D7AB8" w:rsidRDefault="00D579F3" w:rsidP="00D579F3">
      <w:pPr>
        <w:jc w:val="center"/>
        <w:rPr>
          <w:rFonts w:ascii="Times New Roman" w:hAnsi="Times New Roman" w:cs="Times New Roman"/>
          <w:b/>
          <w:color w:val="000000" w:themeColor="text1"/>
          <w:sz w:val="24"/>
          <w:szCs w:val="24"/>
        </w:rPr>
      </w:pPr>
    </w:p>
    <w:p w14:paraId="6B018AC2" w14:textId="77777777" w:rsidR="00D579F3" w:rsidRPr="000D7AB8" w:rsidRDefault="00D579F3" w:rsidP="00D579F3">
      <w:pPr>
        <w:jc w:val="center"/>
        <w:rPr>
          <w:rFonts w:ascii="Times New Roman" w:hAnsi="Times New Roman" w:cs="Times New Roman"/>
          <w:b/>
          <w:color w:val="000000" w:themeColor="text1"/>
          <w:sz w:val="24"/>
          <w:szCs w:val="24"/>
        </w:rPr>
      </w:pPr>
      <w:r w:rsidRPr="000D7AB8">
        <w:rPr>
          <w:rFonts w:ascii="Times New Roman" w:hAnsi="Times New Roman" w:cs="Times New Roman"/>
          <w:b/>
          <w:color w:val="000000" w:themeColor="text1"/>
          <w:sz w:val="24"/>
          <w:szCs w:val="24"/>
        </w:rPr>
        <w:t>O D L U K U</w:t>
      </w:r>
    </w:p>
    <w:p w14:paraId="353536C7" w14:textId="77777777" w:rsidR="00F90DC9" w:rsidRDefault="009857D7" w:rsidP="009857D7">
      <w:pPr>
        <w:spacing w:line="240" w:lineRule="auto"/>
        <w:jc w:val="center"/>
        <w:rPr>
          <w:rFonts w:ascii="Times New Roman" w:hAnsi="Times New Roman" w:cs="Times New Roman"/>
          <w:b/>
          <w:color w:val="212121"/>
          <w:sz w:val="24"/>
          <w:szCs w:val="24"/>
          <w:shd w:val="clear" w:color="auto" w:fill="FFFFFF"/>
        </w:rPr>
      </w:pPr>
      <w:r w:rsidRPr="00735044">
        <w:rPr>
          <w:rFonts w:ascii="Times New Roman" w:hAnsi="Times New Roman" w:cs="Times New Roman"/>
          <w:b/>
          <w:color w:val="000000" w:themeColor="text1"/>
          <w:sz w:val="24"/>
          <w:szCs w:val="24"/>
        </w:rPr>
        <w:t>o upućivanju</w:t>
      </w:r>
      <w:r w:rsidR="00735044" w:rsidRPr="00735044">
        <w:rPr>
          <w:rFonts w:ascii="Times New Roman" w:hAnsi="Times New Roman" w:cs="Times New Roman"/>
          <w:b/>
          <w:color w:val="212121"/>
          <w:sz w:val="24"/>
          <w:szCs w:val="24"/>
          <w:shd w:val="clear" w:color="auto" w:fill="FFFFFF"/>
        </w:rPr>
        <w:t xml:space="preserve"> žurne humanitarne pomoći</w:t>
      </w:r>
      <w:r w:rsidR="00182994">
        <w:rPr>
          <w:rFonts w:ascii="Times New Roman" w:hAnsi="Times New Roman" w:cs="Times New Roman"/>
          <w:b/>
          <w:color w:val="212121"/>
          <w:sz w:val="24"/>
          <w:szCs w:val="24"/>
          <w:shd w:val="clear" w:color="auto" w:fill="FFFFFF"/>
        </w:rPr>
        <w:t xml:space="preserve"> civilnom</w:t>
      </w:r>
      <w:r w:rsidR="00735044" w:rsidRPr="00735044">
        <w:rPr>
          <w:rFonts w:ascii="Times New Roman" w:hAnsi="Times New Roman" w:cs="Times New Roman"/>
          <w:b/>
          <w:color w:val="212121"/>
          <w:sz w:val="24"/>
          <w:szCs w:val="24"/>
          <w:shd w:val="clear" w:color="auto" w:fill="FFFFFF"/>
        </w:rPr>
        <w:t xml:space="preserve"> stanovništvu Gaze</w:t>
      </w:r>
    </w:p>
    <w:p w14:paraId="55834556" w14:textId="77777777" w:rsidR="00735044" w:rsidRPr="00735044" w:rsidRDefault="00735044" w:rsidP="009857D7">
      <w:pPr>
        <w:spacing w:line="240" w:lineRule="auto"/>
        <w:jc w:val="center"/>
        <w:rPr>
          <w:rFonts w:ascii="Times New Roman" w:hAnsi="Times New Roman" w:cs="Times New Roman"/>
          <w:b/>
          <w:color w:val="000000" w:themeColor="text1"/>
          <w:sz w:val="24"/>
          <w:szCs w:val="24"/>
        </w:rPr>
      </w:pPr>
    </w:p>
    <w:p w14:paraId="2807D44D" w14:textId="77777777" w:rsidR="00D579F3" w:rsidRDefault="00D579F3" w:rsidP="00E95834">
      <w:pPr>
        <w:jc w:val="center"/>
        <w:rPr>
          <w:rFonts w:ascii="Times New Roman" w:hAnsi="Times New Roman" w:cs="Times New Roman"/>
          <w:b/>
          <w:color w:val="000000" w:themeColor="text1"/>
          <w:sz w:val="24"/>
          <w:szCs w:val="24"/>
        </w:rPr>
      </w:pPr>
      <w:r w:rsidRPr="000D7AB8">
        <w:rPr>
          <w:rFonts w:ascii="Times New Roman" w:hAnsi="Times New Roman" w:cs="Times New Roman"/>
          <w:b/>
          <w:color w:val="000000" w:themeColor="text1"/>
          <w:sz w:val="24"/>
          <w:szCs w:val="24"/>
        </w:rPr>
        <w:t>I.</w:t>
      </w:r>
    </w:p>
    <w:p w14:paraId="4F686291" w14:textId="77777777" w:rsidR="00674635" w:rsidRPr="00182994" w:rsidRDefault="006024B0" w:rsidP="00674635">
      <w:pPr>
        <w:ind w:firstLine="708"/>
        <w:jc w:val="both"/>
        <w:rPr>
          <w:rFonts w:ascii="Times New Roman" w:hAnsi="Times New Roman" w:cs="Times New Roman"/>
          <w:sz w:val="24"/>
          <w:szCs w:val="24"/>
        </w:rPr>
      </w:pPr>
      <w:r w:rsidRPr="00735044">
        <w:rPr>
          <w:rFonts w:ascii="Times New Roman" w:hAnsi="Times New Roman" w:cs="Times New Roman"/>
          <w:color w:val="000000" w:themeColor="text1"/>
          <w:sz w:val="24"/>
          <w:szCs w:val="24"/>
        </w:rPr>
        <w:t>V</w:t>
      </w:r>
      <w:r w:rsidR="00B225E6" w:rsidRPr="00735044">
        <w:rPr>
          <w:rFonts w:ascii="Times New Roman" w:hAnsi="Times New Roman" w:cs="Times New Roman"/>
          <w:color w:val="000000" w:themeColor="text1"/>
          <w:sz w:val="24"/>
          <w:szCs w:val="24"/>
        </w:rPr>
        <w:t>lada Republike Hrvatske donosi O</w:t>
      </w:r>
      <w:r w:rsidRPr="00735044">
        <w:rPr>
          <w:rFonts w:ascii="Times New Roman" w:hAnsi="Times New Roman" w:cs="Times New Roman"/>
          <w:color w:val="000000" w:themeColor="text1"/>
          <w:sz w:val="24"/>
          <w:szCs w:val="24"/>
        </w:rPr>
        <w:t xml:space="preserve">dluku </w:t>
      </w:r>
      <w:r w:rsidR="00735044" w:rsidRPr="00735044">
        <w:rPr>
          <w:rFonts w:ascii="Times New Roman" w:hAnsi="Times New Roman" w:cs="Times New Roman"/>
          <w:color w:val="212121"/>
          <w:sz w:val="24"/>
          <w:szCs w:val="24"/>
          <w:shd w:val="clear" w:color="auto" w:fill="FFFFFF"/>
        </w:rPr>
        <w:t xml:space="preserve">o upućivanju humanitarne pomoći </w:t>
      </w:r>
      <w:r w:rsidR="00F54359">
        <w:rPr>
          <w:rFonts w:ascii="Times New Roman" w:hAnsi="Times New Roman" w:cs="Times New Roman"/>
          <w:color w:val="212121"/>
          <w:sz w:val="24"/>
          <w:szCs w:val="24"/>
          <w:shd w:val="clear" w:color="auto" w:fill="FFFFFF"/>
        </w:rPr>
        <w:t xml:space="preserve">civilnom </w:t>
      </w:r>
      <w:r w:rsidR="00735044" w:rsidRPr="00735044">
        <w:rPr>
          <w:rFonts w:ascii="Times New Roman" w:hAnsi="Times New Roman" w:cs="Times New Roman"/>
          <w:color w:val="212121"/>
          <w:sz w:val="24"/>
          <w:szCs w:val="24"/>
          <w:shd w:val="clear" w:color="auto" w:fill="FFFFFF"/>
        </w:rPr>
        <w:t>stanovništvu Gaze</w:t>
      </w:r>
      <w:r w:rsidR="00674635" w:rsidRPr="00674635">
        <w:rPr>
          <w:rFonts w:ascii="Times New Roman" w:hAnsi="Times New Roman" w:cs="Times New Roman"/>
          <w:sz w:val="24"/>
          <w:szCs w:val="24"/>
        </w:rPr>
        <w:t xml:space="preserve"> </w:t>
      </w:r>
      <w:r w:rsidR="00674635" w:rsidRPr="00182994">
        <w:rPr>
          <w:rFonts w:ascii="Times New Roman" w:hAnsi="Times New Roman" w:cs="Times New Roman"/>
          <w:sz w:val="24"/>
          <w:szCs w:val="24"/>
        </w:rPr>
        <w:t>u ukupnoj vrijednost</w:t>
      </w:r>
      <w:r w:rsidR="00674635">
        <w:rPr>
          <w:rFonts w:ascii="Times New Roman" w:hAnsi="Times New Roman" w:cs="Times New Roman"/>
          <w:sz w:val="24"/>
          <w:szCs w:val="24"/>
        </w:rPr>
        <w:t>i od 1.000.000,00 eura.</w:t>
      </w:r>
    </w:p>
    <w:p w14:paraId="729A3149" w14:textId="77777777" w:rsidR="00397A6F" w:rsidRDefault="00D579F3" w:rsidP="00735044">
      <w:pPr>
        <w:spacing w:line="240" w:lineRule="auto"/>
        <w:jc w:val="center"/>
        <w:rPr>
          <w:rFonts w:ascii="Times New Roman" w:hAnsi="Times New Roman" w:cs="Times New Roman"/>
          <w:b/>
          <w:bCs/>
          <w:color w:val="000000" w:themeColor="text1"/>
          <w:sz w:val="24"/>
          <w:szCs w:val="24"/>
        </w:rPr>
      </w:pPr>
      <w:r w:rsidRPr="000D7AB8">
        <w:rPr>
          <w:rFonts w:ascii="Times New Roman" w:hAnsi="Times New Roman" w:cs="Times New Roman"/>
          <w:b/>
          <w:bCs/>
          <w:color w:val="000000" w:themeColor="text1"/>
          <w:sz w:val="24"/>
          <w:szCs w:val="24"/>
        </w:rPr>
        <w:t>II.</w:t>
      </w:r>
    </w:p>
    <w:p w14:paraId="2061AAD8" w14:textId="77777777" w:rsidR="00182994" w:rsidRPr="00182994" w:rsidRDefault="00182994" w:rsidP="00182994">
      <w:pPr>
        <w:ind w:firstLine="708"/>
        <w:jc w:val="both"/>
        <w:rPr>
          <w:rFonts w:ascii="Times New Roman" w:hAnsi="Times New Roman" w:cs="Times New Roman"/>
          <w:sz w:val="24"/>
          <w:szCs w:val="24"/>
        </w:rPr>
      </w:pPr>
      <w:r w:rsidRPr="00182994">
        <w:rPr>
          <w:rFonts w:ascii="Times New Roman" w:hAnsi="Times New Roman" w:cs="Times New Roman"/>
          <w:sz w:val="24"/>
          <w:szCs w:val="24"/>
        </w:rPr>
        <w:t xml:space="preserve">Humanitarna pomoć provodit će se aktivnostima bilateralnim i multilateralnim putem prema potrebama </w:t>
      </w:r>
      <w:r>
        <w:rPr>
          <w:rFonts w:ascii="Times New Roman" w:hAnsi="Times New Roman" w:cs="Times New Roman"/>
          <w:sz w:val="24"/>
          <w:szCs w:val="24"/>
        </w:rPr>
        <w:t>civilnog stanovništva Gaze</w:t>
      </w:r>
      <w:r w:rsidR="00674635">
        <w:rPr>
          <w:rFonts w:ascii="Times New Roman" w:hAnsi="Times New Roman" w:cs="Times New Roman"/>
          <w:sz w:val="24"/>
          <w:szCs w:val="24"/>
        </w:rPr>
        <w:t>, a u skladu s</w:t>
      </w:r>
      <w:r w:rsidRPr="00182994">
        <w:rPr>
          <w:rFonts w:ascii="Times New Roman" w:hAnsi="Times New Roman" w:cs="Times New Roman"/>
          <w:sz w:val="24"/>
          <w:szCs w:val="24"/>
        </w:rPr>
        <w:t xml:space="preserve"> prioritetnim sektorskim i tematskim područjima međunarodne humanitarne p</w:t>
      </w:r>
      <w:r w:rsidR="00674635">
        <w:rPr>
          <w:rFonts w:ascii="Times New Roman" w:hAnsi="Times New Roman" w:cs="Times New Roman"/>
          <w:sz w:val="24"/>
          <w:szCs w:val="24"/>
        </w:rPr>
        <w:t>omoći Vlade Republike Hrvatske.</w:t>
      </w:r>
    </w:p>
    <w:p w14:paraId="5DE3D48B" w14:textId="77777777" w:rsidR="00735044" w:rsidRDefault="00735044" w:rsidP="00397A6F">
      <w:pPr>
        <w:spacing w:line="240" w:lineRule="auto"/>
        <w:ind w:firstLine="708"/>
        <w:jc w:val="both"/>
        <w:rPr>
          <w:rFonts w:ascii="Times New Roman" w:hAnsi="Times New Roman" w:cs="Times New Roman"/>
          <w:sz w:val="24"/>
          <w:szCs w:val="24"/>
        </w:rPr>
      </w:pPr>
    </w:p>
    <w:p w14:paraId="085DBB8E" w14:textId="77777777" w:rsidR="00397A6F" w:rsidRPr="001623AB" w:rsidRDefault="0064209E" w:rsidP="0064209E">
      <w:pPr>
        <w:spacing w:line="240" w:lineRule="auto"/>
        <w:ind w:firstLine="708"/>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397A6F" w:rsidRPr="001623AB">
        <w:rPr>
          <w:rFonts w:ascii="Times New Roman" w:hAnsi="Times New Roman" w:cs="Times New Roman"/>
          <w:b/>
          <w:color w:val="000000" w:themeColor="text1"/>
          <w:sz w:val="24"/>
          <w:szCs w:val="24"/>
        </w:rPr>
        <w:t>III.</w:t>
      </w:r>
    </w:p>
    <w:p w14:paraId="0EF0EF03" w14:textId="68F2396F" w:rsidR="00735044" w:rsidRDefault="00182994" w:rsidP="00735044">
      <w:pPr>
        <w:pStyle w:val="Standard"/>
        <w:spacing w:line="240" w:lineRule="auto"/>
        <w:ind w:firstLine="709"/>
        <w:jc w:val="both"/>
        <w:rPr>
          <w:rFonts w:ascii="Times New Roman" w:hAnsi="Times New Roman" w:cs="Times New Roman"/>
          <w:sz w:val="24"/>
          <w:szCs w:val="24"/>
        </w:rPr>
      </w:pPr>
      <w:r w:rsidRPr="00182994">
        <w:rPr>
          <w:rFonts w:ascii="Times New Roman" w:hAnsi="Times New Roman" w:cs="Times New Roman"/>
          <w:sz w:val="24"/>
          <w:szCs w:val="24"/>
        </w:rPr>
        <w:t xml:space="preserve">Zadužuje se Ministarstvo vanjskih i europskih poslova </w:t>
      </w:r>
      <w:r w:rsidR="00ED679F">
        <w:rPr>
          <w:rFonts w:ascii="Times New Roman" w:hAnsi="Times New Roman" w:cs="Times New Roman"/>
          <w:sz w:val="24"/>
          <w:szCs w:val="24"/>
        </w:rPr>
        <w:t>za provedbu</w:t>
      </w:r>
      <w:r w:rsidRPr="00182994">
        <w:rPr>
          <w:rFonts w:ascii="Times New Roman" w:hAnsi="Times New Roman" w:cs="Times New Roman"/>
          <w:sz w:val="24"/>
          <w:szCs w:val="24"/>
        </w:rPr>
        <w:t xml:space="preserve"> akt</w:t>
      </w:r>
      <w:r w:rsidR="0071011D">
        <w:rPr>
          <w:rFonts w:ascii="Times New Roman" w:hAnsi="Times New Roman" w:cs="Times New Roman"/>
          <w:sz w:val="24"/>
          <w:szCs w:val="24"/>
        </w:rPr>
        <w:t>ivnosti iz točke I</w:t>
      </w:r>
      <w:r w:rsidR="00BA1EA8">
        <w:rPr>
          <w:rFonts w:ascii="Times New Roman" w:hAnsi="Times New Roman" w:cs="Times New Roman"/>
          <w:sz w:val="24"/>
          <w:szCs w:val="24"/>
        </w:rPr>
        <w:t>I</w:t>
      </w:r>
      <w:bookmarkStart w:id="0" w:name="_GoBack"/>
      <w:bookmarkEnd w:id="0"/>
      <w:r w:rsidR="00ED679F">
        <w:rPr>
          <w:rFonts w:ascii="Times New Roman" w:hAnsi="Times New Roman" w:cs="Times New Roman"/>
          <w:sz w:val="24"/>
          <w:szCs w:val="24"/>
        </w:rPr>
        <w:t xml:space="preserve">. ove Odluke, </w:t>
      </w:r>
      <w:r w:rsidRPr="00182994">
        <w:rPr>
          <w:rFonts w:ascii="Times New Roman" w:hAnsi="Times New Roman" w:cs="Times New Roman"/>
          <w:sz w:val="24"/>
          <w:szCs w:val="24"/>
        </w:rPr>
        <w:t>sklapanjem sporazuma s mjerodavn</w:t>
      </w:r>
      <w:r>
        <w:rPr>
          <w:rFonts w:ascii="Times New Roman" w:hAnsi="Times New Roman" w:cs="Times New Roman"/>
          <w:sz w:val="24"/>
          <w:szCs w:val="24"/>
        </w:rPr>
        <w:t xml:space="preserve">im međunarodnim organizacijama </w:t>
      </w:r>
      <w:r w:rsidRPr="00182994">
        <w:rPr>
          <w:rFonts w:ascii="Times New Roman" w:hAnsi="Times New Roman" w:cs="Times New Roman"/>
          <w:sz w:val="24"/>
          <w:szCs w:val="24"/>
        </w:rPr>
        <w:t>i drugim p</w:t>
      </w:r>
      <w:r w:rsidR="00ED679F">
        <w:rPr>
          <w:rFonts w:ascii="Times New Roman" w:hAnsi="Times New Roman" w:cs="Times New Roman"/>
          <w:sz w:val="24"/>
          <w:szCs w:val="24"/>
        </w:rPr>
        <w:t>rovedbenim partnerima</w:t>
      </w:r>
      <w:r w:rsidR="00ED679F" w:rsidRPr="00ED679F">
        <w:rPr>
          <w:rFonts w:ascii="Times New Roman" w:hAnsi="Times New Roman" w:cs="Times New Roman"/>
          <w:sz w:val="24"/>
          <w:szCs w:val="24"/>
        </w:rPr>
        <w:t xml:space="preserve"> </w:t>
      </w:r>
      <w:r w:rsidR="00ED679F" w:rsidRPr="00182994">
        <w:rPr>
          <w:rFonts w:ascii="Times New Roman" w:hAnsi="Times New Roman" w:cs="Times New Roman"/>
          <w:sz w:val="24"/>
          <w:szCs w:val="24"/>
        </w:rPr>
        <w:t>ili na drugi odgovarajući način</w:t>
      </w:r>
      <w:r w:rsidR="00ED679F">
        <w:rPr>
          <w:rFonts w:ascii="Times New Roman" w:hAnsi="Times New Roman" w:cs="Times New Roman"/>
          <w:sz w:val="24"/>
          <w:szCs w:val="24"/>
        </w:rPr>
        <w:t>.</w:t>
      </w:r>
    </w:p>
    <w:p w14:paraId="4C0DF0F3" w14:textId="77777777" w:rsidR="00182994" w:rsidRPr="00735044" w:rsidRDefault="00182994" w:rsidP="00735044">
      <w:pPr>
        <w:pStyle w:val="Standard"/>
        <w:spacing w:line="240" w:lineRule="auto"/>
        <w:ind w:firstLine="709"/>
        <w:jc w:val="both"/>
        <w:rPr>
          <w:rFonts w:ascii="Times New Roman" w:hAnsi="Times New Roman" w:cs="Times New Roman"/>
          <w:b/>
          <w:bCs/>
          <w:color w:val="000000" w:themeColor="text1"/>
          <w:sz w:val="24"/>
          <w:szCs w:val="24"/>
        </w:rPr>
      </w:pPr>
    </w:p>
    <w:p w14:paraId="4DE17038" w14:textId="77777777" w:rsidR="003C5741" w:rsidRPr="003C5741" w:rsidRDefault="003C5741" w:rsidP="003C5741">
      <w:pPr>
        <w:spacing w:line="240" w:lineRule="auto"/>
        <w:jc w:val="center"/>
        <w:rPr>
          <w:rFonts w:ascii="Times New Roman" w:hAnsi="Times New Roman" w:cs="Times New Roman"/>
          <w:b/>
          <w:color w:val="000000" w:themeColor="text1"/>
          <w:sz w:val="24"/>
          <w:szCs w:val="24"/>
        </w:rPr>
      </w:pPr>
      <w:r w:rsidRPr="000D7AB8">
        <w:rPr>
          <w:rFonts w:ascii="Times New Roman" w:hAnsi="Times New Roman" w:cs="Times New Roman"/>
          <w:b/>
          <w:color w:val="000000" w:themeColor="text1"/>
          <w:sz w:val="24"/>
          <w:szCs w:val="24"/>
        </w:rPr>
        <w:t>I</w:t>
      </w:r>
      <w:r w:rsidR="0064209E">
        <w:rPr>
          <w:rFonts w:ascii="Times New Roman" w:hAnsi="Times New Roman" w:cs="Times New Roman"/>
          <w:b/>
          <w:color w:val="000000" w:themeColor="text1"/>
          <w:sz w:val="24"/>
          <w:szCs w:val="24"/>
        </w:rPr>
        <w:t>V</w:t>
      </w:r>
      <w:r>
        <w:rPr>
          <w:rFonts w:ascii="Times New Roman" w:hAnsi="Times New Roman" w:cs="Times New Roman"/>
          <w:b/>
          <w:color w:val="000000" w:themeColor="text1"/>
          <w:sz w:val="24"/>
          <w:szCs w:val="24"/>
        </w:rPr>
        <w:t>.</w:t>
      </w:r>
      <w:r w:rsidRPr="000D7AB8">
        <w:rPr>
          <w:rFonts w:ascii="Times New Roman" w:hAnsi="Times New Roman" w:cs="Times New Roman"/>
          <w:b/>
          <w:color w:val="000000" w:themeColor="text1"/>
          <w:sz w:val="24"/>
          <w:szCs w:val="24"/>
        </w:rPr>
        <w:t xml:space="preserve"> </w:t>
      </w:r>
    </w:p>
    <w:p w14:paraId="5C9AFB4B" w14:textId="77777777" w:rsidR="0064209E" w:rsidRPr="001E2E2F" w:rsidRDefault="00182994" w:rsidP="004C7157">
      <w:pPr>
        <w:spacing w:line="240" w:lineRule="auto"/>
        <w:ind w:firstLine="708"/>
        <w:jc w:val="both"/>
        <w:rPr>
          <w:rFonts w:ascii="Times New Roman" w:hAnsi="Times New Roman" w:cs="Times New Roman"/>
          <w:sz w:val="24"/>
          <w:szCs w:val="24"/>
        </w:rPr>
      </w:pPr>
      <w:r w:rsidRPr="00182994">
        <w:rPr>
          <w:rFonts w:ascii="Times New Roman" w:hAnsi="Times New Roman" w:cs="Times New Roman"/>
          <w:color w:val="000000" w:themeColor="text1"/>
          <w:sz w:val="24"/>
          <w:szCs w:val="24"/>
        </w:rPr>
        <w:lastRenderedPageBreak/>
        <w:t>Financijska sredstva za provedbu ove Odluke osigurat će se preraspodjelom u Državnom proračunu Republike Hrvatske za 2023. godinu i projekcijama za 2024. i 2025. godinu u korist razdjela Ministarstva vanjskih i europskih poslova.</w:t>
      </w:r>
    </w:p>
    <w:p w14:paraId="40A75C1D" w14:textId="77777777" w:rsidR="00D579F3" w:rsidRPr="000D7AB8" w:rsidRDefault="00D579F3" w:rsidP="00D579F3">
      <w:pPr>
        <w:jc w:val="center"/>
        <w:rPr>
          <w:rFonts w:ascii="Times New Roman" w:hAnsi="Times New Roman" w:cs="Times New Roman"/>
          <w:b/>
          <w:color w:val="000000" w:themeColor="text1"/>
          <w:sz w:val="24"/>
          <w:szCs w:val="24"/>
        </w:rPr>
      </w:pPr>
      <w:r w:rsidRPr="000D7AB8">
        <w:rPr>
          <w:rFonts w:ascii="Times New Roman" w:hAnsi="Times New Roman" w:cs="Times New Roman"/>
          <w:b/>
          <w:color w:val="000000" w:themeColor="text1"/>
          <w:sz w:val="24"/>
          <w:szCs w:val="24"/>
        </w:rPr>
        <w:t>V.</w:t>
      </w:r>
    </w:p>
    <w:p w14:paraId="6F85A5A4" w14:textId="77777777" w:rsidR="00D579F3" w:rsidRPr="000D7AB8" w:rsidRDefault="00D579F3" w:rsidP="0064209E">
      <w:pPr>
        <w:jc w:val="both"/>
        <w:rPr>
          <w:rFonts w:ascii="Times New Roman" w:hAnsi="Times New Roman" w:cs="Times New Roman"/>
          <w:color w:val="000000" w:themeColor="text1"/>
          <w:sz w:val="24"/>
          <w:szCs w:val="24"/>
        </w:rPr>
      </w:pPr>
      <w:r w:rsidRPr="000D7AB8">
        <w:rPr>
          <w:rFonts w:ascii="Times New Roman" w:hAnsi="Times New Roman" w:cs="Times New Roman"/>
          <w:color w:val="000000" w:themeColor="text1"/>
          <w:sz w:val="24"/>
          <w:szCs w:val="24"/>
        </w:rPr>
        <w:t>Ova Odluka stupa na snagu danom donošenja.</w:t>
      </w:r>
    </w:p>
    <w:p w14:paraId="75306E00" w14:textId="77777777" w:rsidR="00D579F3" w:rsidRPr="000D7AB8" w:rsidRDefault="00D579F3" w:rsidP="00D579F3">
      <w:pPr>
        <w:spacing w:after="0"/>
        <w:jc w:val="both"/>
        <w:rPr>
          <w:rFonts w:ascii="Times New Roman" w:hAnsi="Times New Roman" w:cs="Times New Roman"/>
          <w:color w:val="000000" w:themeColor="text1"/>
          <w:sz w:val="24"/>
          <w:szCs w:val="24"/>
        </w:rPr>
      </w:pPr>
    </w:p>
    <w:p w14:paraId="5DF8E5B7" w14:textId="77777777" w:rsidR="00D579F3" w:rsidRPr="000D7AB8" w:rsidRDefault="00D579F3" w:rsidP="00D579F3">
      <w:pPr>
        <w:spacing w:after="0" w:line="20" w:lineRule="atLeast"/>
        <w:jc w:val="both"/>
        <w:rPr>
          <w:rFonts w:ascii="Times New Roman" w:eastAsia="Calibri" w:hAnsi="Times New Roman" w:cs="Times New Roman"/>
          <w:color w:val="000000" w:themeColor="text1"/>
          <w:sz w:val="24"/>
          <w:szCs w:val="24"/>
        </w:rPr>
      </w:pPr>
      <w:r w:rsidRPr="000D7AB8">
        <w:rPr>
          <w:rFonts w:ascii="Times New Roman" w:eastAsia="Calibri" w:hAnsi="Times New Roman" w:cs="Times New Roman"/>
          <w:color w:val="000000" w:themeColor="text1"/>
          <w:sz w:val="24"/>
          <w:szCs w:val="24"/>
        </w:rPr>
        <w:t>KLASA:</w:t>
      </w:r>
    </w:p>
    <w:p w14:paraId="30919717" w14:textId="77777777" w:rsidR="00D579F3" w:rsidRPr="000D7AB8" w:rsidRDefault="00D579F3" w:rsidP="00D579F3">
      <w:pPr>
        <w:spacing w:after="0" w:line="20" w:lineRule="atLeast"/>
        <w:jc w:val="both"/>
        <w:rPr>
          <w:rFonts w:ascii="Times New Roman" w:eastAsia="Calibri" w:hAnsi="Times New Roman" w:cs="Times New Roman"/>
          <w:color w:val="000000" w:themeColor="text1"/>
          <w:sz w:val="24"/>
          <w:szCs w:val="24"/>
        </w:rPr>
      </w:pPr>
      <w:r w:rsidRPr="000D7AB8">
        <w:rPr>
          <w:rFonts w:ascii="Times New Roman" w:eastAsia="Calibri" w:hAnsi="Times New Roman" w:cs="Times New Roman"/>
          <w:color w:val="000000" w:themeColor="text1"/>
          <w:sz w:val="24"/>
          <w:szCs w:val="24"/>
        </w:rPr>
        <w:t>URBROJ:</w:t>
      </w:r>
    </w:p>
    <w:p w14:paraId="5C5E1FA0" w14:textId="77777777" w:rsidR="00D579F3" w:rsidRPr="000D7AB8" w:rsidRDefault="00D579F3" w:rsidP="00D579F3">
      <w:pPr>
        <w:spacing w:after="0" w:line="20" w:lineRule="atLeast"/>
        <w:jc w:val="both"/>
        <w:rPr>
          <w:rFonts w:ascii="Times New Roman" w:eastAsia="Calibri" w:hAnsi="Times New Roman" w:cs="Times New Roman"/>
          <w:color w:val="000000" w:themeColor="text1"/>
          <w:sz w:val="24"/>
          <w:szCs w:val="24"/>
        </w:rPr>
      </w:pPr>
      <w:r w:rsidRPr="000D7AB8">
        <w:rPr>
          <w:rFonts w:ascii="Times New Roman" w:eastAsia="Calibri" w:hAnsi="Times New Roman" w:cs="Times New Roman"/>
          <w:color w:val="000000" w:themeColor="text1"/>
          <w:sz w:val="24"/>
          <w:szCs w:val="24"/>
        </w:rPr>
        <w:t>Zagreb,___________ 20</w:t>
      </w:r>
      <w:r>
        <w:rPr>
          <w:rFonts w:ascii="Times New Roman" w:eastAsia="Calibri" w:hAnsi="Times New Roman" w:cs="Times New Roman"/>
          <w:color w:val="000000" w:themeColor="text1"/>
          <w:sz w:val="24"/>
          <w:szCs w:val="24"/>
        </w:rPr>
        <w:t>23</w:t>
      </w:r>
      <w:r w:rsidRPr="000D7AB8">
        <w:rPr>
          <w:rFonts w:ascii="Times New Roman" w:eastAsia="Calibri" w:hAnsi="Times New Roman" w:cs="Times New Roman"/>
          <w:color w:val="000000" w:themeColor="text1"/>
          <w:sz w:val="24"/>
          <w:szCs w:val="24"/>
        </w:rPr>
        <w:t>.</w:t>
      </w:r>
    </w:p>
    <w:p w14:paraId="21F027E6" w14:textId="77777777" w:rsidR="00D579F3" w:rsidRPr="000D7AB8" w:rsidRDefault="00D579F3" w:rsidP="00D579F3">
      <w:pPr>
        <w:spacing w:after="0" w:line="20" w:lineRule="atLeast"/>
        <w:jc w:val="both"/>
        <w:rPr>
          <w:rFonts w:ascii="Times New Roman" w:eastAsia="Calibri" w:hAnsi="Times New Roman" w:cs="Times New Roman"/>
          <w:b/>
          <w:color w:val="000000" w:themeColor="text1"/>
          <w:sz w:val="24"/>
          <w:szCs w:val="24"/>
        </w:rPr>
      </w:pPr>
    </w:p>
    <w:p w14:paraId="1537762D" w14:textId="77777777" w:rsidR="00D579F3" w:rsidRPr="000D7AB8" w:rsidRDefault="00D579F3" w:rsidP="00D579F3">
      <w:pPr>
        <w:spacing w:after="0" w:line="20" w:lineRule="atLeast"/>
        <w:ind w:left="5664" w:firstLine="708"/>
        <w:rPr>
          <w:rFonts w:ascii="Times New Roman" w:eastAsia="Calibri" w:hAnsi="Times New Roman" w:cs="Times New Roman"/>
          <w:color w:val="000000" w:themeColor="text1"/>
          <w:sz w:val="24"/>
          <w:szCs w:val="24"/>
        </w:rPr>
      </w:pPr>
      <w:r w:rsidRPr="000D7AB8">
        <w:rPr>
          <w:rFonts w:ascii="Times New Roman" w:eastAsia="Calibri" w:hAnsi="Times New Roman" w:cs="Times New Roman"/>
          <w:color w:val="000000" w:themeColor="text1"/>
          <w:sz w:val="24"/>
          <w:szCs w:val="24"/>
        </w:rPr>
        <w:t>P R E D S J E D N I K</w:t>
      </w:r>
    </w:p>
    <w:p w14:paraId="0BBD6B1A" w14:textId="77777777" w:rsidR="00D579F3" w:rsidRPr="000D7AB8" w:rsidRDefault="00D579F3" w:rsidP="00D579F3">
      <w:pPr>
        <w:spacing w:after="0" w:line="20" w:lineRule="atLeast"/>
        <w:ind w:left="5664" w:firstLine="708"/>
        <w:rPr>
          <w:rFonts w:ascii="Times New Roman" w:eastAsia="Calibri" w:hAnsi="Times New Roman" w:cs="Times New Roman"/>
          <w:color w:val="000000" w:themeColor="text1"/>
          <w:sz w:val="24"/>
          <w:szCs w:val="24"/>
        </w:rPr>
      </w:pPr>
    </w:p>
    <w:p w14:paraId="7CC2743F" w14:textId="77777777" w:rsidR="0033311B" w:rsidRPr="0064209E" w:rsidRDefault="00D579F3" w:rsidP="0064209E">
      <w:pPr>
        <w:spacing w:after="0" w:line="20" w:lineRule="atLeast"/>
        <w:ind w:left="5664"/>
        <w:rPr>
          <w:rFonts w:ascii="Times New Roman" w:eastAsia="Calibri" w:hAnsi="Times New Roman" w:cs="Times New Roman"/>
          <w:color w:val="000000" w:themeColor="text1"/>
          <w:sz w:val="24"/>
          <w:szCs w:val="24"/>
        </w:rPr>
      </w:pPr>
      <w:r w:rsidRPr="000D7AB8">
        <w:rPr>
          <w:rFonts w:ascii="Times New Roman" w:eastAsia="Calibri" w:hAnsi="Times New Roman" w:cs="Times New Roman"/>
          <w:color w:val="000000" w:themeColor="text1"/>
          <w:sz w:val="24"/>
          <w:szCs w:val="24"/>
        </w:rPr>
        <w:t xml:space="preserve">          mr. sc. Andrej Plenkovi</w:t>
      </w:r>
      <w:r w:rsidR="001A309B">
        <w:rPr>
          <w:rFonts w:ascii="Times New Roman" w:eastAsia="Calibri" w:hAnsi="Times New Roman" w:cs="Times New Roman"/>
          <w:color w:val="000000" w:themeColor="text1"/>
          <w:sz w:val="24"/>
          <w:szCs w:val="24"/>
        </w:rPr>
        <w:t>ć</w:t>
      </w:r>
    </w:p>
    <w:p w14:paraId="4AF290BE" w14:textId="77777777" w:rsidR="00C64CAB" w:rsidRDefault="00C64CAB" w:rsidP="001E2E2F">
      <w:pPr>
        <w:tabs>
          <w:tab w:val="center" w:pos="7380"/>
        </w:tabs>
        <w:spacing w:line="276" w:lineRule="auto"/>
        <w:rPr>
          <w:rFonts w:ascii="Times New Roman" w:hAnsi="Times New Roman" w:cs="Times New Roman"/>
          <w:b/>
          <w:color w:val="000000" w:themeColor="text1"/>
          <w:sz w:val="24"/>
          <w:szCs w:val="24"/>
        </w:rPr>
      </w:pPr>
    </w:p>
    <w:p w14:paraId="56A7AC9A" w14:textId="77777777" w:rsidR="00C64CAB" w:rsidRDefault="00C64CAB" w:rsidP="001E2E2F">
      <w:pPr>
        <w:tabs>
          <w:tab w:val="center" w:pos="7380"/>
        </w:tabs>
        <w:spacing w:line="276" w:lineRule="auto"/>
        <w:rPr>
          <w:rFonts w:ascii="Times New Roman" w:hAnsi="Times New Roman" w:cs="Times New Roman"/>
          <w:b/>
          <w:color w:val="000000" w:themeColor="text1"/>
          <w:sz w:val="24"/>
          <w:szCs w:val="24"/>
        </w:rPr>
      </w:pPr>
    </w:p>
    <w:p w14:paraId="79957924" w14:textId="77777777" w:rsidR="00EC6A90" w:rsidRDefault="00EC6A90" w:rsidP="00D579F3">
      <w:pPr>
        <w:tabs>
          <w:tab w:val="center" w:pos="7380"/>
        </w:tabs>
        <w:spacing w:line="276" w:lineRule="auto"/>
        <w:jc w:val="center"/>
        <w:rPr>
          <w:rFonts w:ascii="Times New Roman" w:hAnsi="Times New Roman" w:cs="Times New Roman"/>
          <w:b/>
          <w:color w:val="000000" w:themeColor="text1"/>
          <w:sz w:val="24"/>
          <w:szCs w:val="24"/>
        </w:rPr>
      </w:pPr>
    </w:p>
    <w:p w14:paraId="76555B2D" w14:textId="77777777" w:rsidR="00D579F3" w:rsidRPr="000D7AB8" w:rsidRDefault="00D579F3" w:rsidP="00D579F3">
      <w:pPr>
        <w:tabs>
          <w:tab w:val="center" w:pos="7380"/>
        </w:tabs>
        <w:spacing w:line="276" w:lineRule="auto"/>
        <w:jc w:val="center"/>
        <w:rPr>
          <w:rFonts w:ascii="Times New Roman" w:hAnsi="Times New Roman" w:cs="Times New Roman"/>
          <w:color w:val="000000" w:themeColor="text1"/>
          <w:sz w:val="24"/>
          <w:szCs w:val="24"/>
        </w:rPr>
      </w:pPr>
      <w:r w:rsidRPr="000D7AB8">
        <w:rPr>
          <w:rFonts w:ascii="Times New Roman" w:hAnsi="Times New Roman" w:cs="Times New Roman"/>
          <w:b/>
          <w:color w:val="000000" w:themeColor="text1"/>
          <w:sz w:val="24"/>
          <w:szCs w:val="24"/>
        </w:rPr>
        <w:t xml:space="preserve">OBRAZLOŽENJE </w:t>
      </w:r>
    </w:p>
    <w:p w14:paraId="4397CC5A" w14:textId="77777777" w:rsidR="00DA7CD0" w:rsidRDefault="00586206" w:rsidP="00A56524">
      <w:pPr>
        <w:spacing w:line="240" w:lineRule="auto"/>
        <w:jc w:val="both"/>
        <w:rPr>
          <w:rFonts w:ascii="Times New Roman" w:hAnsi="Times New Roman" w:cs="Times New Roman"/>
          <w:sz w:val="24"/>
        </w:rPr>
      </w:pPr>
      <w:bookmarkStart w:id="1" w:name="_Hlk62566718"/>
      <w:r w:rsidRPr="00735044">
        <w:rPr>
          <w:rFonts w:ascii="Times New Roman" w:hAnsi="Times New Roman" w:cs="Times New Roman"/>
          <w:sz w:val="24"/>
        </w:rPr>
        <w:t>Sukladno članku 8.</w:t>
      </w:r>
      <w:r w:rsidR="007C1FE4" w:rsidRPr="00735044">
        <w:rPr>
          <w:rFonts w:ascii="Times New Roman" w:hAnsi="Times New Roman" w:cs="Times New Roman"/>
          <w:sz w:val="24"/>
        </w:rPr>
        <w:t xml:space="preserve"> podstavk</w:t>
      </w:r>
      <w:r w:rsidR="007D6ACE" w:rsidRPr="00735044">
        <w:rPr>
          <w:rFonts w:ascii="Times New Roman" w:hAnsi="Times New Roman" w:cs="Times New Roman"/>
          <w:sz w:val="24"/>
        </w:rPr>
        <w:t>u</w:t>
      </w:r>
      <w:r w:rsidR="007C1FE4" w:rsidRPr="00735044">
        <w:rPr>
          <w:rFonts w:ascii="Times New Roman" w:hAnsi="Times New Roman" w:cs="Times New Roman"/>
          <w:sz w:val="24"/>
        </w:rPr>
        <w:t xml:space="preserve"> 5.</w:t>
      </w:r>
      <w:r w:rsidRPr="00735044">
        <w:rPr>
          <w:rFonts w:ascii="Times New Roman" w:hAnsi="Times New Roman" w:cs="Times New Roman"/>
          <w:sz w:val="24"/>
        </w:rPr>
        <w:t xml:space="preserve"> Zakona o razvojnoj suradnji i humanitarnoj pomoći inozemstvu („Narodne novine“, br. 146/08)</w:t>
      </w:r>
      <w:r w:rsidRPr="00735044">
        <w:rPr>
          <w:rFonts w:ascii="Times New Roman" w:hAnsi="Times New Roman" w:cs="Times New Roman"/>
          <w:sz w:val="24"/>
          <w:szCs w:val="24"/>
        </w:rPr>
        <w:t xml:space="preserve">, </w:t>
      </w:r>
      <w:r w:rsidRPr="00735044">
        <w:rPr>
          <w:rFonts w:ascii="Times New Roman" w:hAnsi="Times New Roman" w:cs="Times New Roman"/>
          <w:sz w:val="24"/>
        </w:rPr>
        <w:t xml:space="preserve">Ministarstvo vanjskih i europskih poslova </w:t>
      </w:r>
      <w:r w:rsidR="00B225E6" w:rsidRPr="00735044">
        <w:rPr>
          <w:rFonts w:ascii="Times New Roman" w:hAnsi="Times New Roman" w:cs="Times New Roman"/>
          <w:sz w:val="24"/>
        </w:rPr>
        <w:t>uputilo je na donošenje Vladi Republike Hrvatske na temelju članka 31. stavka 2. Zakona o Vladi Republike Hrvatske („Narodne novine“, br. 150/11., 119/14., 93/16., 116/18. i 80/22.),</w:t>
      </w:r>
      <w:r w:rsidR="00B225E6" w:rsidRPr="00735044">
        <w:rPr>
          <w:rFonts w:ascii="Times New Roman" w:hAnsi="Times New Roman" w:cs="Times New Roman"/>
        </w:rPr>
        <w:t xml:space="preserve"> </w:t>
      </w:r>
      <w:r w:rsidR="00B225E6" w:rsidRPr="00735044">
        <w:rPr>
          <w:rFonts w:ascii="Times New Roman" w:hAnsi="Times New Roman" w:cs="Times New Roman"/>
          <w:sz w:val="24"/>
        </w:rPr>
        <w:t xml:space="preserve">prijedlog Odluke </w:t>
      </w:r>
      <w:r w:rsidR="00397A6F" w:rsidRPr="00735044">
        <w:rPr>
          <w:rFonts w:ascii="Times New Roman" w:hAnsi="Times New Roman" w:cs="Times New Roman"/>
          <w:sz w:val="24"/>
        </w:rPr>
        <w:t xml:space="preserve">o upućivanju </w:t>
      </w:r>
      <w:r w:rsidR="00DA7CD0" w:rsidRPr="00DA7CD0">
        <w:rPr>
          <w:rFonts w:ascii="Times New Roman" w:hAnsi="Times New Roman" w:cs="Times New Roman"/>
          <w:sz w:val="24"/>
        </w:rPr>
        <w:t>žurne humanitarne pomoći civilnom stanovništvu Gaze</w:t>
      </w:r>
      <w:r w:rsidR="00DA7CD0">
        <w:rPr>
          <w:rFonts w:ascii="Times New Roman" w:hAnsi="Times New Roman" w:cs="Times New Roman"/>
          <w:sz w:val="24"/>
        </w:rPr>
        <w:t xml:space="preserve"> u iznosu od 1.000.000,00 eura. </w:t>
      </w:r>
    </w:p>
    <w:p w14:paraId="31876E0A" w14:textId="42DAC91D" w:rsidR="00EC6A90" w:rsidRDefault="00DA7CD0" w:rsidP="00A56524">
      <w:pPr>
        <w:spacing w:line="240" w:lineRule="auto"/>
        <w:jc w:val="both"/>
        <w:rPr>
          <w:rFonts w:ascii="Times New Roman" w:hAnsi="Times New Roman" w:cs="Times New Roman"/>
          <w:sz w:val="24"/>
        </w:rPr>
      </w:pPr>
      <w:r>
        <w:rPr>
          <w:rFonts w:ascii="Times New Roman" w:hAnsi="Times New Roman" w:cs="Times New Roman"/>
          <w:sz w:val="24"/>
        </w:rPr>
        <w:t>N</w:t>
      </w:r>
      <w:r w:rsidRPr="00DA7CD0">
        <w:rPr>
          <w:rFonts w:ascii="Times New Roman" w:hAnsi="Times New Roman" w:cs="Times New Roman"/>
          <w:sz w:val="24"/>
        </w:rPr>
        <w:t>a inicijativu predsjednika Francuske Republike Emmanuela Macrona,</w:t>
      </w:r>
      <w:r w:rsidR="00EC6A90">
        <w:rPr>
          <w:rFonts w:ascii="Times New Roman" w:hAnsi="Times New Roman" w:cs="Times New Roman"/>
          <w:sz w:val="24"/>
        </w:rPr>
        <w:t xml:space="preserve"> </w:t>
      </w:r>
      <w:r>
        <w:rPr>
          <w:rFonts w:ascii="Times New Roman" w:hAnsi="Times New Roman" w:cs="Times New Roman"/>
          <w:sz w:val="24"/>
        </w:rPr>
        <w:t xml:space="preserve">u Parizu se 9. studenoga 2023. godine održala Međunarodna humanitarna konferencija za </w:t>
      </w:r>
      <w:r w:rsidR="00EC6A90">
        <w:rPr>
          <w:rFonts w:ascii="Times New Roman" w:hAnsi="Times New Roman" w:cs="Times New Roman"/>
          <w:sz w:val="24"/>
        </w:rPr>
        <w:t>civilno stanovništvo</w:t>
      </w:r>
      <w:r>
        <w:rPr>
          <w:rFonts w:ascii="Times New Roman" w:hAnsi="Times New Roman" w:cs="Times New Roman"/>
          <w:sz w:val="24"/>
        </w:rPr>
        <w:t xml:space="preserve"> Gaze</w:t>
      </w:r>
      <w:r w:rsidR="00EC6A90">
        <w:rPr>
          <w:rFonts w:ascii="Times New Roman" w:hAnsi="Times New Roman" w:cs="Times New Roman"/>
          <w:sz w:val="24"/>
        </w:rPr>
        <w:t xml:space="preserve">. </w:t>
      </w:r>
      <w:r w:rsidRPr="00DA7CD0">
        <w:rPr>
          <w:rFonts w:ascii="Times New Roman" w:hAnsi="Times New Roman" w:cs="Times New Roman"/>
          <w:sz w:val="24"/>
        </w:rPr>
        <w:t xml:space="preserve">Glavni ciljevi konferencije </w:t>
      </w:r>
      <w:r w:rsidR="00EC6A90">
        <w:rPr>
          <w:rFonts w:ascii="Times New Roman" w:hAnsi="Times New Roman" w:cs="Times New Roman"/>
          <w:sz w:val="24"/>
        </w:rPr>
        <w:t xml:space="preserve">bili </w:t>
      </w:r>
      <w:r w:rsidRPr="00DA7CD0">
        <w:rPr>
          <w:rFonts w:ascii="Times New Roman" w:hAnsi="Times New Roman" w:cs="Times New Roman"/>
          <w:sz w:val="24"/>
        </w:rPr>
        <w:t xml:space="preserve">su: 1) osigurati usklađenost s međunarodnim humanitarnim pravom, zaštita civila i humanitarnih djelatnika, te poboljšani humanitarni pristup; 2) humanitarni odgovor u sektorima zdravstva, vode, energije i hrane; 3) poziv na mobilizaciju donatora, osobito u financijskom smislu. </w:t>
      </w:r>
    </w:p>
    <w:p w14:paraId="33954B34" w14:textId="77777777" w:rsidR="00DA7CD0" w:rsidRPr="00DA7CD0" w:rsidRDefault="00DA7CD0" w:rsidP="00A56524">
      <w:pPr>
        <w:spacing w:line="240" w:lineRule="auto"/>
        <w:jc w:val="both"/>
        <w:rPr>
          <w:rFonts w:ascii="Times New Roman" w:hAnsi="Times New Roman" w:cs="Times New Roman"/>
          <w:sz w:val="24"/>
        </w:rPr>
      </w:pPr>
      <w:r w:rsidRPr="00DA7CD0">
        <w:rPr>
          <w:rFonts w:ascii="Times New Roman" w:hAnsi="Times New Roman" w:cs="Times New Roman"/>
          <w:sz w:val="24"/>
        </w:rPr>
        <w:lastRenderedPageBreak/>
        <w:t>U kontekstu održavanja konferencije, Europska komisija je najavila povećanje humanitarne pomoći Gazi za dodatnih 25 milijuna eura, čime se ove godine učetverostručuje humanitarna pomoć Europske unije za Gazu s ukupnim iznosom iznad 100 milijuna eura. Dodatna pomoć poslat će se humanitarnim organizacijama, s posebnim naglaskom na vodu i sanitarne uvjete, zdravlje, hranu i druge osnovne potrepštine. Europska komisija je ujedno potvrdila kako nastavlja surađivati s međunarodnim partnerima da bi se osigurao pristup Gazi za veći broj konvoja, među ostalim putem koridora i humanitarnih stanki.</w:t>
      </w:r>
    </w:p>
    <w:p w14:paraId="0172CE01" w14:textId="77777777" w:rsidR="00DA7CD0" w:rsidRPr="00735044" w:rsidRDefault="00DA7CD0" w:rsidP="00A56524">
      <w:pPr>
        <w:spacing w:line="240" w:lineRule="auto"/>
        <w:jc w:val="both"/>
        <w:rPr>
          <w:rFonts w:ascii="Times New Roman" w:hAnsi="Times New Roman" w:cs="Times New Roman"/>
          <w:sz w:val="24"/>
        </w:rPr>
      </w:pPr>
      <w:r w:rsidRPr="00DA7CD0">
        <w:rPr>
          <w:rFonts w:ascii="Times New Roman" w:hAnsi="Times New Roman" w:cs="Times New Roman"/>
          <w:sz w:val="24"/>
        </w:rPr>
        <w:t>Istodobno je Ured za humanitarne poslove Ujedinjenih naroda zbog daljnjeg pogoršanja humanitarne situacije povisio svoj apel za žurnom humanitarnom pomoći na 1,2 milijarde američkih dolara za žurne potrebe 2,2 milijuna ljudi u Gazi i 500.000 ljudi na Zapadnoj obali.</w:t>
      </w:r>
    </w:p>
    <w:bookmarkEnd w:id="1"/>
    <w:p w14:paraId="2C55B41D" w14:textId="77777777" w:rsidR="00EC6A90" w:rsidRPr="00EC6A90" w:rsidRDefault="00C65133" w:rsidP="00A56524">
      <w:pPr>
        <w:spacing w:line="240" w:lineRule="auto"/>
        <w:jc w:val="both"/>
        <w:rPr>
          <w:rFonts w:ascii="Times New Roman" w:hAnsi="Times New Roman" w:cs="Times New Roman"/>
          <w:sz w:val="24"/>
          <w:szCs w:val="24"/>
        </w:rPr>
      </w:pPr>
      <w:r w:rsidRPr="00C65133">
        <w:rPr>
          <w:rFonts w:ascii="Times New Roman" w:hAnsi="Times New Roman" w:cs="Times New Roman"/>
          <w:color w:val="212121"/>
          <w:sz w:val="24"/>
          <w:szCs w:val="24"/>
          <w:shd w:val="clear" w:color="auto" w:fill="FFFFFF"/>
        </w:rPr>
        <w:t xml:space="preserve">Slijedom </w:t>
      </w:r>
      <w:r w:rsidR="00F54359">
        <w:rPr>
          <w:rFonts w:ascii="Times New Roman" w:hAnsi="Times New Roman" w:cs="Times New Roman"/>
          <w:color w:val="212121"/>
          <w:sz w:val="24"/>
          <w:szCs w:val="24"/>
          <w:shd w:val="clear" w:color="auto" w:fill="FFFFFF"/>
        </w:rPr>
        <w:t>navedene konferencije , pogoršanja humanitarne situacije te rasta broja civilnih žrtava koje trebaju žurnu humanitarnu pomoć na području Gaze, ali i susjednih zemalja,</w:t>
      </w:r>
      <w:r w:rsidR="00732BF6" w:rsidRPr="00C65133">
        <w:rPr>
          <w:rFonts w:ascii="Times New Roman" w:hAnsi="Times New Roman" w:cs="Times New Roman"/>
          <w:color w:val="000000" w:themeColor="text1"/>
          <w:sz w:val="24"/>
          <w:szCs w:val="24"/>
        </w:rPr>
        <w:t xml:space="preserve"> </w:t>
      </w:r>
      <w:r w:rsidR="00970EF3" w:rsidRPr="00C65133">
        <w:rPr>
          <w:rFonts w:ascii="Times New Roman" w:hAnsi="Times New Roman" w:cs="Times New Roman"/>
          <w:color w:val="000000" w:themeColor="text1"/>
          <w:sz w:val="24"/>
          <w:szCs w:val="24"/>
        </w:rPr>
        <w:t xml:space="preserve">Ministarstvo vanjskih i europskih poslova predlaže da Vlada Republike Hrvatske uputi </w:t>
      </w:r>
      <w:r w:rsidRPr="00C65133">
        <w:rPr>
          <w:rFonts w:ascii="Times New Roman" w:hAnsi="Times New Roman" w:cs="Times New Roman"/>
          <w:sz w:val="24"/>
          <w:szCs w:val="24"/>
        </w:rPr>
        <w:t xml:space="preserve">žurnu humanitarnu pomoć </w:t>
      </w:r>
      <w:r w:rsidR="00EC6A90">
        <w:rPr>
          <w:rFonts w:ascii="Times New Roman" w:hAnsi="Times New Roman" w:cs="Times New Roman"/>
          <w:sz w:val="24"/>
          <w:szCs w:val="24"/>
        </w:rPr>
        <w:t>civilnom stanovništvu</w:t>
      </w:r>
      <w:r w:rsidRPr="00C65133">
        <w:rPr>
          <w:rFonts w:ascii="Times New Roman" w:hAnsi="Times New Roman" w:cs="Times New Roman"/>
          <w:sz w:val="24"/>
          <w:szCs w:val="24"/>
        </w:rPr>
        <w:t xml:space="preserve"> G</w:t>
      </w:r>
      <w:r w:rsidR="00EC6A90">
        <w:rPr>
          <w:rFonts w:ascii="Times New Roman" w:hAnsi="Times New Roman" w:cs="Times New Roman"/>
          <w:sz w:val="24"/>
          <w:szCs w:val="24"/>
        </w:rPr>
        <w:t>aze financijskim doprinosom od 1.00</w:t>
      </w:r>
      <w:r w:rsidRPr="00C65133">
        <w:rPr>
          <w:rFonts w:ascii="Times New Roman" w:hAnsi="Times New Roman" w:cs="Times New Roman"/>
          <w:sz w:val="24"/>
          <w:szCs w:val="24"/>
        </w:rPr>
        <w:t>0.000,00</w:t>
      </w:r>
      <w:r w:rsidR="00F54359">
        <w:rPr>
          <w:rFonts w:ascii="Times New Roman" w:hAnsi="Times New Roman" w:cs="Times New Roman"/>
          <w:sz w:val="24"/>
          <w:szCs w:val="24"/>
        </w:rPr>
        <w:t xml:space="preserve"> eura</w:t>
      </w:r>
      <w:r w:rsidR="00EC6A90">
        <w:rPr>
          <w:rFonts w:ascii="Times New Roman" w:hAnsi="Times New Roman" w:cs="Times New Roman"/>
          <w:sz w:val="24"/>
          <w:szCs w:val="24"/>
        </w:rPr>
        <w:t xml:space="preserve">. </w:t>
      </w:r>
      <w:r w:rsidRPr="00C65133">
        <w:rPr>
          <w:rFonts w:ascii="Times New Roman" w:hAnsi="Times New Roman" w:cs="Times New Roman"/>
          <w:sz w:val="24"/>
          <w:szCs w:val="24"/>
        </w:rPr>
        <w:t xml:space="preserve"> </w:t>
      </w:r>
      <w:r w:rsidR="00EC6A90" w:rsidRPr="00EC6A90">
        <w:rPr>
          <w:rFonts w:ascii="Times New Roman" w:hAnsi="Times New Roman" w:cs="Times New Roman"/>
          <w:sz w:val="24"/>
          <w:szCs w:val="24"/>
        </w:rPr>
        <w:t xml:space="preserve">Doprinos se predlaže ciljano usmjeriti na aktivnosti </w:t>
      </w:r>
      <w:r w:rsidR="00EC6A90">
        <w:rPr>
          <w:rFonts w:ascii="Times New Roman" w:hAnsi="Times New Roman" w:cs="Times New Roman"/>
          <w:sz w:val="24"/>
          <w:szCs w:val="24"/>
        </w:rPr>
        <w:t>žurne humanitarne pomoći civilnom stanovništvu na području Gaze i susjednih zemalja</w:t>
      </w:r>
      <w:r w:rsidR="00F54359">
        <w:rPr>
          <w:rFonts w:ascii="Times New Roman" w:hAnsi="Times New Roman" w:cs="Times New Roman"/>
          <w:sz w:val="24"/>
          <w:szCs w:val="24"/>
        </w:rPr>
        <w:t xml:space="preserve"> </w:t>
      </w:r>
      <w:r w:rsidR="00EC6A90" w:rsidRPr="00EC6A90">
        <w:rPr>
          <w:rFonts w:ascii="Times New Roman" w:hAnsi="Times New Roman" w:cs="Times New Roman"/>
          <w:sz w:val="24"/>
          <w:szCs w:val="24"/>
        </w:rPr>
        <w:t xml:space="preserve">uplatom </w:t>
      </w:r>
      <w:r w:rsidR="00F54359" w:rsidRPr="00F54359">
        <w:rPr>
          <w:rFonts w:ascii="Times New Roman" w:hAnsi="Times New Roman" w:cs="Times New Roman"/>
          <w:sz w:val="24"/>
          <w:szCs w:val="24"/>
        </w:rPr>
        <w:t>mjerodavnim međunarodnim organizacijama</w:t>
      </w:r>
      <w:r w:rsidR="00F54359">
        <w:rPr>
          <w:rFonts w:ascii="Times New Roman" w:hAnsi="Times New Roman" w:cs="Times New Roman"/>
          <w:sz w:val="24"/>
          <w:szCs w:val="24"/>
        </w:rPr>
        <w:t xml:space="preserve"> </w:t>
      </w:r>
      <w:r w:rsidR="00EC6A90" w:rsidRPr="00EC6A90">
        <w:rPr>
          <w:rFonts w:ascii="Times New Roman" w:hAnsi="Times New Roman" w:cs="Times New Roman"/>
          <w:sz w:val="24"/>
          <w:szCs w:val="24"/>
        </w:rPr>
        <w:t>ili na drugi odgovarajući način.</w:t>
      </w:r>
    </w:p>
    <w:p w14:paraId="6EEB7568" w14:textId="77777777" w:rsidR="00970EF3" w:rsidRPr="00C65133" w:rsidRDefault="00C65133" w:rsidP="00A56524">
      <w:pPr>
        <w:spacing w:line="240" w:lineRule="auto"/>
        <w:jc w:val="both"/>
        <w:rPr>
          <w:rFonts w:ascii="Times New Roman" w:hAnsi="Times New Roman" w:cs="Times New Roman"/>
          <w:color w:val="000000" w:themeColor="text1"/>
          <w:sz w:val="24"/>
          <w:szCs w:val="24"/>
        </w:rPr>
      </w:pPr>
      <w:r w:rsidRPr="00C65133">
        <w:rPr>
          <w:rFonts w:ascii="Times New Roman" w:hAnsi="Times New Roman" w:cs="Times New Roman"/>
          <w:color w:val="000000" w:themeColor="text1"/>
          <w:sz w:val="24"/>
          <w:szCs w:val="24"/>
        </w:rPr>
        <w:t>V</w:t>
      </w:r>
      <w:r w:rsidR="005543F5" w:rsidRPr="00C65133">
        <w:rPr>
          <w:rFonts w:ascii="Times New Roman" w:hAnsi="Times New Roman" w:cs="Times New Roman"/>
          <w:color w:val="000000" w:themeColor="text1"/>
          <w:sz w:val="24"/>
          <w:szCs w:val="24"/>
        </w:rPr>
        <w:t>lada Republike Hrvatske ovim doprinosom iznova potvrđuje svoju opredijeljenost pružanju humanitarne pomoći stanovništvu izloženom humanitarnim krizama, solidarnost s najugroženijima u krizama velikih razmjera te potporu naporima međunarodne zajednice</w:t>
      </w:r>
      <w:r w:rsidR="00D96B5E">
        <w:rPr>
          <w:rFonts w:ascii="Times New Roman" w:hAnsi="Times New Roman" w:cs="Times New Roman"/>
          <w:color w:val="000000" w:themeColor="text1"/>
          <w:sz w:val="24"/>
          <w:szCs w:val="24"/>
        </w:rPr>
        <w:t xml:space="preserve"> </w:t>
      </w:r>
      <w:r w:rsidR="005543F5" w:rsidRPr="00C65133">
        <w:rPr>
          <w:rFonts w:ascii="Times New Roman" w:hAnsi="Times New Roman" w:cs="Times New Roman"/>
          <w:color w:val="000000" w:themeColor="text1"/>
          <w:sz w:val="24"/>
          <w:szCs w:val="24"/>
        </w:rPr>
        <w:t xml:space="preserve">u njihovim aktivnostima izravnog pružanja humanitarne pomoći.  </w:t>
      </w:r>
    </w:p>
    <w:p w14:paraId="5A03F6F3" w14:textId="77777777" w:rsidR="00F54359" w:rsidRPr="00F54359" w:rsidRDefault="00F54359" w:rsidP="00A56524">
      <w:pPr>
        <w:spacing w:line="240" w:lineRule="auto"/>
        <w:jc w:val="both"/>
        <w:rPr>
          <w:rFonts w:ascii="Times New Roman" w:hAnsi="Times New Roman" w:cs="Times New Roman"/>
          <w:sz w:val="24"/>
          <w:szCs w:val="24"/>
        </w:rPr>
      </w:pPr>
      <w:r w:rsidRPr="00F54359">
        <w:rPr>
          <w:rFonts w:ascii="Times New Roman" w:hAnsi="Times New Roman" w:cs="Times New Roman"/>
          <w:sz w:val="24"/>
          <w:szCs w:val="24"/>
        </w:rPr>
        <w:t>Financijska sredstva za provedbu ove Odluke osigurat će se preraspodjelom u Državnom proračunu Republike Hrvatske za 2023. godinu i projekcijama za 2024. i 2025. godinu u korist razdjela Ministarstva vanjskih i europskih poslova, na aktivnosti A777058 Pomoći organizacijama koje se bave razvojnom suradnjom i humanitarnom djelatnošću u inozemstvu, izvor 11 – Opći prihodi i primici.</w:t>
      </w:r>
    </w:p>
    <w:p w14:paraId="6525BA8B" w14:textId="77777777" w:rsidR="002D0ADD" w:rsidRPr="00735044" w:rsidRDefault="00BA1EA8" w:rsidP="00F54359">
      <w:pPr>
        <w:spacing w:line="240" w:lineRule="auto"/>
        <w:jc w:val="both"/>
        <w:rPr>
          <w:rFonts w:ascii="Times New Roman" w:hAnsi="Times New Roman" w:cs="Times New Roman"/>
          <w:sz w:val="24"/>
          <w:szCs w:val="24"/>
        </w:rPr>
      </w:pPr>
    </w:p>
    <w:sectPr w:rsidR="002D0ADD" w:rsidRPr="00735044" w:rsidSect="006C1CEF">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B73F8" w14:textId="77777777" w:rsidR="00C94802" w:rsidRDefault="0076330F">
      <w:pPr>
        <w:spacing w:after="0" w:line="240" w:lineRule="auto"/>
      </w:pPr>
      <w:r>
        <w:separator/>
      </w:r>
    </w:p>
  </w:endnote>
  <w:endnote w:type="continuationSeparator" w:id="0">
    <w:p w14:paraId="332538D0" w14:textId="77777777" w:rsidR="00C94802" w:rsidRDefault="00763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24CFC" w14:textId="77777777" w:rsidR="000350D9" w:rsidRPr="00CE78D1" w:rsidRDefault="00A56524"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Pr>
        <w:color w:val="404040" w:themeColor="text1" w:themeTint="BF"/>
        <w:spacing w:val="20"/>
        <w:sz w:val="20"/>
      </w:rPr>
      <w:t>anski dvori | Trg Sv. Marka 2</w:t>
    </w:r>
    <w:r w:rsidRPr="00CE78D1">
      <w:rPr>
        <w:color w:val="404040" w:themeColor="text1" w:themeTint="BF"/>
        <w:spacing w:val="20"/>
        <w:sz w:val="20"/>
      </w:rPr>
      <w:t xml:space="preserve">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DDD61" w14:textId="77777777" w:rsidR="00C94802" w:rsidRDefault="0076330F">
      <w:pPr>
        <w:spacing w:after="0" w:line="240" w:lineRule="auto"/>
      </w:pPr>
      <w:r>
        <w:separator/>
      </w:r>
    </w:p>
  </w:footnote>
  <w:footnote w:type="continuationSeparator" w:id="0">
    <w:p w14:paraId="2F321861" w14:textId="77777777" w:rsidR="00C94802" w:rsidRDefault="007633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9F3"/>
    <w:rsid w:val="0003367D"/>
    <w:rsid w:val="00040CB7"/>
    <w:rsid w:val="00045F6B"/>
    <w:rsid w:val="000537E7"/>
    <w:rsid w:val="00097EE6"/>
    <w:rsid w:val="000B79BD"/>
    <w:rsid w:val="00181896"/>
    <w:rsid w:val="00182994"/>
    <w:rsid w:val="001A309B"/>
    <w:rsid w:val="001D1CD9"/>
    <w:rsid w:val="001E2E2F"/>
    <w:rsid w:val="00253373"/>
    <w:rsid w:val="002563F6"/>
    <w:rsid w:val="00292FC3"/>
    <w:rsid w:val="002B3722"/>
    <w:rsid w:val="002D7DE8"/>
    <w:rsid w:val="002E6B2E"/>
    <w:rsid w:val="0030498F"/>
    <w:rsid w:val="00322573"/>
    <w:rsid w:val="0033311B"/>
    <w:rsid w:val="00361275"/>
    <w:rsid w:val="0037719B"/>
    <w:rsid w:val="00397A6F"/>
    <w:rsid w:val="003C5741"/>
    <w:rsid w:val="00405371"/>
    <w:rsid w:val="0047163E"/>
    <w:rsid w:val="0048223D"/>
    <w:rsid w:val="00483F8F"/>
    <w:rsid w:val="004B0A00"/>
    <w:rsid w:val="004B0D26"/>
    <w:rsid w:val="004C332A"/>
    <w:rsid w:val="004C7157"/>
    <w:rsid w:val="005145B9"/>
    <w:rsid w:val="00534CA3"/>
    <w:rsid w:val="005543F5"/>
    <w:rsid w:val="0056237B"/>
    <w:rsid w:val="0057740F"/>
    <w:rsid w:val="0057772B"/>
    <w:rsid w:val="00586206"/>
    <w:rsid w:val="005D336B"/>
    <w:rsid w:val="005E0C77"/>
    <w:rsid w:val="006024B0"/>
    <w:rsid w:val="0064209E"/>
    <w:rsid w:val="00666654"/>
    <w:rsid w:val="00674635"/>
    <w:rsid w:val="00693E8D"/>
    <w:rsid w:val="006E28FC"/>
    <w:rsid w:val="006F623D"/>
    <w:rsid w:val="0071011D"/>
    <w:rsid w:val="00732BF6"/>
    <w:rsid w:val="00735044"/>
    <w:rsid w:val="0076330F"/>
    <w:rsid w:val="007C1FE4"/>
    <w:rsid w:val="007D680B"/>
    <w:rsid w:val="007D6ACE"/>
    <w:rsid w:val="007F502D"/>
    <w:rsid w:val="007F57B4"/>
    <w:rsid w:val="0083371C"/>
    <w:rsid w:val="00864E91"/>
    <w:rsid w:val="00900EE7"/>
    <w:rsid w:val="0095161A"/>
    <w:rsid w:val="009607D1"/>
    <w:rsid w:val="00963326"/>
    <w:rsid w:val="009641DA"/>
    <w:rsid w:val="00970EF3"/>
    <w:rsid w:val="009857D7"/>
    <w:rsid w:val="009B5AF4"/>
    <w:rsid w:val="009D7446"/>
    <w:rsid w:val="009E0FB4"/>
    <w:rsid w:val="009E5486"/>
    <w:rsid w:val="00A448E1"/>
    <w:rsid w:val="00A56524"/>
    <w:rsid w:val="00AB649F"/>
    <w:rsid w:val="00AE3F96"/>
    <w:rsid w:val="00AE4009"/>
    <w:rsid w:val="00B225E6"/>
    <w:rsid w:val="00B62024"/>
    <w:rsid w:val="00B85BFE"/>
    <w:rsid w:val="00BA1EA8"/>
    <w:rsid w:val="00BA5A94"/>
    <w:rsid w:val="00BC2894"/>
    <w:rsid w:val="00C046DB"/>
    <w:rsid w:val="00C37ADD"/>
    <w:rsid w:val="00C637AB"/>
    <w:rsid w:val="00C64CAB"/>
    <w:rsid w:val="00C65133"/>
    <w:rsid w:val="00C94802"/>
    <w:rsid w:val="00CC7814"/>
    <w:rsid w:val="00CF3C9A"/>
    <w:rsid w:val="00D01AC5"/>
    <w:rsid w:val="00D355AC"/>
    <w:rsid w:val="00D579F3"/>
    <w:rsid w:val="00D65C51"/>
    <w:rsid w:val="00D9406C"/>
    <w:rsid w:val="00D96B5E"/>
    <w:rsid w:val="00DA7CD0"/>
    <w:rsid w:val="00DC1E05"/>
    <w:rsid w:val="00E136C6"/>
    <w:rsid w:val="00E23C0A"/>
    <w:rsid w:val="00E30A0F"/>
    <w:rsid w:val="00E53F3B"/>
    <w:rsid w:val="00E95834"/>
    <w:rsid w:val="00EB7C3A"/>
    <w:rsid w:val="00EC3713"/>
    <w:rsid w:val="00EC6A90"/>
    <w:rsid w:val="00ED679F"/>
    <w:rsid w:val="00F54359"/>
    <w:rsid w:val="00F90DC9"/>
    <w:rsid w:val="00FA1239"/>
    <w:rsid w:val="00FC5703"/>
    <w:rsid w:val="00FF640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EF096"/>
  <w15:chartTrackingRefBased/>
  <w15:docId w15:val="{8FCABD20-FAB2-45F4-A8C0-0A78CC2F4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9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563F6"/>
    <w:pPr>
      <w:suppressAutoHyphens/>
      <w:autoSpaceDN w:val="0"/>
      <w:textAlignment w:val="baseline"/>
    </w:pPr>
    <w:rPr>
      <w:rFonts w:ascii="Calibri" w:eastAsia="Calibri" w:hAnsi="Calibri" w:cs="Tahoma"/>
    </w:rPr>
  </w:style>
  <w:style w:type="paragraph" w:styleId="BalloonText">
    <w:name w:val="Balloon Text"/>
    <w:basedOn w:val="Normal"/>
    <w:link w:val="BalloonTextChar"/>
    <w:uiPriority w:val="99"/>
    <w:semiHidden/>
    <w:unhideWhenUsed/>
    <w:rsid w:val="00FC57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703"/>
    <w:rPr>
      <w:rFonts w:ascii="Segoe UI" w:hAnsi="Segoe UI" w:cs="Segoe UI"/>
      <w:sz w:val="18"/>
      <w:szCs w:val="18"/>
    </w:rPr>
  </w:style>
  <w:style w:type="paragraph" w:styleId="NormalWeb">
    <w:name w:val="Normal (Web)"/>
    <w:basedOn w:val="Normal"/>
    <w:uiPriority w:val="99"/>
    <w:unhideWhenUsed/>
    <w:rsid w:val="0073504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36127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rsid w:val="00A56524"/>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HeaderChar">
    <w:name w:val="Header Char"/>
    <w:basedOn w:val="DefaultParagraphFont"/>
    <w:link w:val="Header"/>
    <w:rsid w:val="00A56524"/>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A56524"/>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A56524"/>
    <w:rPr>
      <w:rFonts w:ascii="Times New Roman" w:eastAsia="Times New Roman" w:hAnsi="Times New Roman" w:cs="Times New Roman"/>
      <w:sz w:val="24"/>
      <w:szCs w:val="24"/>
      <w:lang w:eastAsia="hr-HR"/>
    </w:rPr>
  </w:style>
  <w:style w:type="table" w:styleId="TableGrid">
    <w:name w:val="Table Grid"/>
    <w:basedOn w:val="TableNormal"/>
    <w:rsid w:val="00A5652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318024">
      <w:bodyDiv w:val="1"/>
      <w:marLeft w:val="0"/>
      <w:marRight w:val="0"/>
      <w:marTop w:val="0"/>
      <w:marBottom w:val="0"/>
      <w:divBdr>
        <w:top w:val="none" w:sz="0" w:space="0" w:color="auto"/>
        <w:left w:val="none" w:sz="0" w:space="0" w:color="auto"/>
        <w:bottom w:val="none" w:sz="0" w:space="0" w:color="auto"/>
        <w:right w:val="none" w:sz="0" w:space="0" w:color="auto"/>
      </w:divBdr>
    </w:div>
    <w:div w:id="1283683114">
      <w:bodyDiv w:val="1"/>
      <w:marLeft w:val="0"/>
      <w:marRight w:val="0"/>
      <w:marTop w:val="0"/>
      <w:marBottom w:val="0"/>
      <w:divBdr>
        <w:top w:val="none" w:sz="0" w:space="0" w:color="auto"/>
        <w:left w:val="none" w:sz="0" w:space="0" w:color="auto"/>
        <w:bottom w:val="none" w:sz="0" w:space="0" w:color="auto"/>
        <w:right w:val="none" w:sz="0" w:space="0" w:color="auto"/>
      </w:divBdr>
    </w:div>
    <w:div w:id="205319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MVEP</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Matea Prlić</dc:creator>
  <cp:keywords/>
  <dc:description/>
  <cp:lastModifiedBy>Ivana Marinković</cp:lastModifiedBy>
  <cp:revision>7</cp:revision>
  <cp:lastPrinted>2023-09-18T11:47:00Z</cp:lastPrinted>
  <dcterms:created xsi:type="dcterms:W3CDTF">2023-11-10T11:00:00Z</dcterms:created>
  <dcterms:modified xsi:type="dcterms:W3CDTF">2023-11-15T09:10:00Z</dcterms:modified>
</cp:coreProperties>
</file>