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2F7C" w14:textId="77777777" w:rsidR="00123426" w:rsidRDefault="00123426" w:rsidP="00390831">
      <w:pPr>
        <w:pStyle w:val="box466840"/>
        <w:shd w:val="clear" w:color="auto" w:fill="FFFFFF"/>
        <w:spacing w:before="0" w:beforeAutospacing="0" w:after="48" w:afterAutospacing="0"/>
        <w:ind w:firstLine="408"/>
        <w:textAlignment w:val="baseline"/>
      </w:pPr>
    </w:p>
    <w:p w14:paraId="2DBCE4CD" w14:textId="77777777" w:rsidR="00123426" w:rsidRDefault="00123426" w:rsidP="00390831">
      <w:pPr>
        <w:pStyle w:val="box466840"/>
        <w:shd w:val="clear" w:color="auto" w:fill="FFFFFF"/>
        <w:spacing w:before="0" w:beforeAutospacing="0" w:after="48" w:afterAutospacing="0"/>
        <w:ind w:firstLine="408"/>
        <w:textAlignment w:val="baseline"/>
      </w:pPr>
    </w:p>
    <w:p w14:paraId="66DACF2B" w14:textId="77777777" w:rsidR="00123426" w:rsidRDefault="00123426" w:rsidP="00390831">
      <w:pPr>
        <w:pStyle w:val="box466840"/>
        <w:shd w:val="clear" w:color="auto" w:fill="FFFFFF"/>
        <w:spacing w:before="0" w:beforeAutospacing="0" w:after="48" w:afterAutospacing="0"/>
        <w:ind w:firstLine="408"/>
        <w:textAlignment w:val="baseline"/>
      </w:pPr>
    </w:p>
    <w:p w14:paraId="10F58C16" w14:textId="77777777" w:rsidR="00123426" w:rsidRDefault="00123426" w:rsidP="00390831">
      <w:pPr>
        <w:pStyle w:val="box466840"/>
        <w:shd w:val="clear" w:color="auto" w:fill="FFFFFF"/>
        <w:spacing w:before="0" w:beforeAutospacing="0" w:after="48" w:afterAutospacing="0"/>
        <w:ind w:firstLine="408"/>
        <w:textAlignment w:val="baseline"/>
      </w:pPr>
    </w:p>
    <w:p w14:paraId="5F733F4C" w14:textId="77777777" w:rsidR="00123426" w:rsidRDefault="00123426" w:rsidP="00390831">
      <w:pPr>
        <w:pStyle w:val="box466840"/>
        <w:shd w:val="clear" w:color="auto" w:fill="FFFFFF"/>
        <w:spacing w:before="0" w:beforeAutospacing="0" w:after="48" w:afterAutospacing="0"/>
        <w:ind w:firstLine="408"/>
        <w:textAlignment w:val="baseline"/>
      </w:pPr>
    </w:p>
    <w:p w14:paraId="138C725E" w14:textId="77777777" w:rsidR="00123426" w:rsidRDefault="00123426" w:rsidP="00390831">
      <w:pPr>
        <w:pStyle w:val="box466840"/>
        <w:shd w:val="clear" w:color="auto" w:fill="FFFFFF"/>
        <w:spacing w:before="0" w:beforeAutospacing="0" w:after="48" w:afterAutospacing="0"/>
        <w:ind w:firstLine="408"/>
        <w:textAlignment w:val="baseline"/>
      </w:pPr>
    </w:p>
    <w:p w14:paraId="058CCE25" w14:textId="77777777" w:rsidR="00123426" w:rsidRDefault="00123426" w:rsidP="00390831">
      <w:pPr>
        <w:pStyle w:val="box466840"/>
        <w:shd w:val="clear" w:color="auto" w:fill="FFFFFF"/>
        <w:spacing w:before="0" w:beforeAutospacing="0" w:after="48" w:afterAutospacing="0"/>
        <w:ind w:firstLine="408"/>
        <w:textAlignment w:val="baseline"/>
      </w:pPr>
    </w:p>
    <w:p w14:paraId="285A8507" w14:textId="77777777" w:rsidR="00123426" w:rsidRDefault="00123426" w:rsidP="00390831">
      <w:pPr>
        <w:pStyle w:val="box466840"/>
        <w:shd w:val="clear" w:color="auto" w:fill="FFFFFF"/>
        <w:spacing w:before="0" w:beforeAutospacing="0" w:after="48" w:afterAutospacing="0"/>
        <w:ind w:firstLine="408"/>
        <w:textAlignment w:val="baseline"/>
      </w:pPr>
    </w:p>
    <w:p w14:paraId="39B2A8C3" w14:textId="77777777" w:rsidR="00123426" w:rsidRDefault="00123426" w:rsidP="00390831">
      <w:pPr>
        <w:pStyle w:val="box466840"/>
        <w:shd w:val="clear" w:color="auto" w:fill="FFFFFF"/>
        <w:spacing w:before="0" w:beforeAutospacing="0" w:after="48" w:afterAutospacing="0"/>
        <w:ind w:firstLine="408"/>
        <w:textAlignment w:val="baseline"/>
      </w:pPr>
    </w:p>
    <w:p w14:paraId="43131AC3" w14:textId="77777777" w:rsidR="00123426" w:rsidRDefault="00123426" w:rsidP="00390831">
      <w:pPr>
        <w:pStyle w:val="box466840"/>
        <w:shd w:val="clear" w:color="auto" w:fill="FFFFFF"/>
        <w:spacing w:before="0" w:beforeAutospacing="0" w:after="48" w:afterAutospacing="0"/>
        <w:ind w:firstLine="408"/>
        <w:textAlignment w:val="baseline"/>
      </w:pPr>
    </w:p>
    <w:p w14:paraId="63834AEA" w14:textId="77777777" w:rsidR="00123426" w:rsidRDefault="00123426" w:rsidP="00390831">
      <w:pPr>
        <w:pStyle w:val="box466840"/>
        <w:shd w:val="clear" w:color="auto" w:fill="FFFFFF"/>
        <w:spacing w:before="0" w:beforeAutospacing="0" w:after="48" w:afterAutospacing="0"/>
        <w:ind w:firstLine="408"/>
        <w:textAlignment w:val="baseline"/>
      </w:pPr>
    </w:p>
    <w:p w14:paraId="604198E5" w14:textId="77777777" w:rsidR="00123426" w:rsidRDefault="00123426" w:rsidP="00390831">
      <w:pPr>
        <w:pStyle w:val="box466840"/>
        <w:shd w:val="clear" w:color="auto" w:fill="FFFFFF"/>
        <w:spacing w:before="0" w:beforeAutospacing="0" w:after="48" w:afterAutospacing="0"/>
        <w:ind w:firstLine="408"/>
        <w:textAlignment w:val="baseline"/>
      </w:pPr>
    </w:p>
    <w:p w14:paraId="686CCBFC" w14:textId="77777777" w:rsidR="00123426" w:rsidRDefault="00123426" w:rsidP="00390831">
      <w:pPr>
        <w:pStyle w:val="box466840"/>
        <w:shd w:val="clear" w:color="auto" w:fill="FFFFFF"/>
        <w:spacing w:before="0" w:beforeAutospacing="0" w:after="48" w:afterAutospacing="0"/>
        <w:ind w:firstLine="408"/>
        <w:textAlignment w:val="baseline"/>
      </w:pPr>
    </w:p>
    <w:p w14:paraId="46B7B560" w14:textId="77777777" w:rsidR="00123426" w:rsidRDefault="00123426" w:rsidP="00390831">
      <w:pPr>
        <w:pStyle w:val="box466840"/>
        <w:shd w:val="clear" w:color="auto" w:fill="FFFFFF"/>
        <w:spacing w:before="0" w:beforeAutospacing="0" w:after="48" w:afterAutospacing="0"/>
        <w:ind w:firstLine="408"/>
        <w:textAlignment w:val="baseline"/>
      </w:pPr>
    </w:p>
    <w:p w14:paraId="24A626DA" w14:textId="77777777" w:rsidR="002E1DDC" w:rsidRPr="00DF5812" w:rsidRDefault="002E1DDC" w:rsidP="002E1DDC">
      <w:pPr>
        <w:jc w:val="center"/>
        <w:rPr>
          <w:rFonts w:ascii="Times New Roman" w:hAnsi="Times New Roman" w:cs="Times New Roman"/>
          <w:sz w:val="28"/>
          <w:szCs w:val="28"/>
        </w:rPr>
      </w:pPr>
      <w:r w:rsidRPr="00DF5812">
        <w:rPr>
          <w:rFonts w:ascii="Times New Roman" w:hAnsi="Times New Roman" w:cs="Times New Roman"/>
          <w:noProof/>
          <w:sz w:val="28"/>
          <w:szCs w:val="28"/>
          <w:lang w:eastAsia="hr-HR"/>
        </w:rPr>
        <w:drawing>
          <wp:inline distT="0" distB="0" distL="0" distR="0" wp14:anchorId="3E57B16B" wp14:editId="453E2585">
            <wp:extent cx="502942" cy="684000"/>
            <wp:effectExtent l="0" t="0" r="0" b="1905"/>
            <wp:docPr id="2" name="Picture 2"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simbol, emblem, crveno, logotip&#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F5812">
        <w:rPr>
          <w:rFonts w:ascii="Times New Roman" w:hAnsi="Times New Roman" w:cs="Times New Roman"/>
          <w:sz w:val="28"/>
          <w:szCs w:val="28"/>
        </w:rPr>
        <w:fldChar w:fldCharType="begin"/>
      </w:r>
      <w:r w:rsidRPr="00DF5812">
        <w:rPr>
          <w:rFonts w:ascii="Times New Roman" w:hAnsi="Times New Roman" w:cs="Times New Roman"/>
          <w:sz w:val="28"/>
          <w:szCs w:val="28"/>
        </w:rPr>
        <w:instrText xml:space="preserve"> INCLUDEPICTURE "http://www.inet.hr/~box/images/grb-rh.gif" \* MERGEFORMATINET </w:instrText>
      </w:r>
      <w:r w:rsidRPr="00DF5812">
        <w:rPr>
          <w:rFonts w:ascii="Times New Roman" w:hAnsi="Times New Roman" w:cs="Times New Roman"/>
          <w:sz w:val="28"/>
          <w:szCs w:val="28"/>
        </w:rPr>
        <w:fldChar w:fldCharType="end"/>
      </w:r>
    </w:p>
    <w:p w14:paraId="0211A8E9" w14:textId="23095902" w:rsidR="002E1DDC" w:rsidRPr="00DF5812" w:rsidRDefault="002E1DDC" w:rsidP="002E1DDC">
      <w:pPr>
        <w:spacing w:before="60" w:after="1680"/>
        <w:jc w:val="center"/>
        <w:rPr>
          <w:rFonts w:ascii="Times New Roman" w:hAnsi="Times New Roman" w:cs="Times New Roman"/>
          <w:sz w:val="28"/>
          <w:szCs w:val="28"/>
        </w:rPr>
      </w:pPr>
      <w:r w:rsidRPr="00DF5812">
        <w:rPr>
          <w:rFonts w:ascii="Times New Roman" w:hAnsi="Times New Roman" w:cs="Times New Roman"/>
          <w:sz w:val="28"/>
          <w:szCs w:val="28"/>
        </w:rPr>
        <w:t>VLADA REPUBLIKE HRVATSKE</w:t>
      </w:r>
    </w:p>
    <w:p w14:paraId="4C17D565" w14:textId="73D95F24" w:rsidR="002E1DDC" w:rsidRPr="00DF5812" w:rsidRDefault="00BC210F" w:rsidP="002E1DDC">
      <w:pPr>
        <w:jc w:val="right"/>
        <w:rPr>
          <w:rFonts w:ascii="Times New Roman" w:hAnsi="Times New Roman" w:cs="Times New Roman"/>
          <w:sz w:val="24"/>
          <w:szCs w:val="24"/>
        </w:rPr>
      </w:pPr>
      <w:r>
        <w:rPr>
          <w:rFonts w:ascii="Times New Roman" w:hAnsi="Times New Roman" w:cs="Times New Roman"/>
          <w:sz w:val="24"/>
          <w:szCs w:val="24"/>
        </w:rPr>
        <w:t>Zagreb,</w:t>
      </w:r>
      <w:bookmarkStart w:id="0" w:name="_GoBack"/>
      <w:bookmarkEnd w:id="0"/>
      <w:r w:rsidR="002E1DDC">
        <w:rPr>
          <w:rFonts w:ascii="Times New Roman" w:hAnsi="Times New Roman" w:cs="Times New Roman"/>
          <w:sz w:val="24"/>
          <w:szCs w:val="24"/>
        </w:rPr>
        <w:t xml:space="preserve"> </w:t>
      </w:r>
      <w:r>
        <w:rPr>
          <w:rFonts w:ascii="Times New Roman" w:hAnsi="Times New Roman" w:cs="Times New Roman"/>
          <w:sz w:val="24"/>
          <w:szCs w:val="24"/>
        </w:rPr>
        <w:t>11. svib</w:t>
      </w:r>
      <w:r w:rsidR="002E1DDC">
        <w:rPr>
          <w:rFonts w:ascii="Times New Roman" w:hAnsi="Times New Roman" w:cs="Times New Roman"/>
          <w:sz w:val="24"/>
          <w:szCs w:val="24"/>
        </w:rPr>
        <w:t>nj</w:t>
      </w:r>
      <w:r>
        <w:rPr>
          <w:rFonts w:ascii="Times New Roman" w:hAnsi="Times New Roman" w:cs="Times New Roman"/>
          <w:sz w:val="24"/>
          <w:szCs w:val="24"/>
        </w:rPr>
        <w:t>a</w:t>
      </w:r>
      <w:r w:rsidR="002E1DDC">
        <w:rPr>
          <w:rFonts w:ascii="Times New Roman" w:hAnsi="Times New Roman" w:cs="Times New Roman"/>
          <w:sz w:val="24"/>
          <w:szCs w:val="24"/>
        </w:rPr>
        <w:t xml:space="preserve"> 2023.</w:t>
      </w:r>
    </w:p>
    <w:p w14:paraId="49626EEA" w14:textId="77777777" w:rsidR="002E1DDC" w:rsidRPr="00DF5812" w:rsidRDefault="002E1DDC" w:rsidP="002E1DDC">
      <w:pPr>
        <w:jc w:val="right"/>
        <w:rPr>
          <w:rFonts w:ascii="Times New Roman" w:hAnsi="Times New Roman" w:cs="Times New Roman"/>
          <w:sz w:val="24"/>
          <w:szCs w:val="24"/>
        </w:rPr>
      </w:pPr>
    </w:p>
    <w:p w14:paraId="6045DE13" w14:textId="46C00C39" w:rsidR="002E1DDC" w:rsidRPr="00DF5812" w:rsidRDefault="002E1DDC" w:rsidP="002E1DDC">
      <w:pPr>
        <w:jc w:val="both"/>
        <w:rPr>
          <w:rFonts w:ascii="Times New Roman" w:hAnsi="Times New Roman" w:cs="Times New Roman"/>
          <w:b/>
          <w:sz w:val="24"/>
          <w:szCs w:val="24"/>
        </w:rPr>
      </w:pPr>
      <w:r w:rsidRPr="00DF5812">
        <w:rPr>
          <w:rFonts w:ascii="Times New Roman" w:hAnsi="Times New Roman" w:cs="Times New Roman"/>
          <w:b/>
          <w:sz w:val="24"/>
          <w:szCs w:val="24"/>
        </w:rPr>
        <w:t>_________________________________________________________________________</w:t>
      </w:r>
      <w:r>
        <w:rPr>
          <w:rFonts w:ascii="Times New Roman" w:hAnsi="Times New Roman" w:cs="Times New Roman"/>
          <w:b/>
          <w:sz w:val="24"/>
          <w:szCs w:val="24"/>
        </w:rPr>
        <w:t>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E1DDC" w:rsidRPr="00DF5812" w14:paraId="54079056" w14:textId="77777777" w:rsidTr="00A61A73">
        <w:tc>
          <w:tcPr>
            <w:tcW w:w="1951" w:type="dxa"/>
          </w:tcPr>
          <w:p w14:paraId="73655B49" w14:textId="77777777" w:rsidR="002E1DDC" w:rsidRPr="00DF5812" w:rsidRDefault="002E1DDC" w:rsidP="00A61A73">
            <w:pPr>
              <w:spacing w:line="360" w:lineRule="auto"/>
              <w:rPr>
                <w:b/>
                <w:sz w:val="24"/>
                <w:szCs w:val="24"/>
              </w:rPr>
            </w:pPr>
            <w:r w:rsidRPr="00DF5812">
              <w:rPr>
                <w:b/>
                <w:smallCaps/>
                <w:sz w:val="24"/>
                <w:szCs w:val="24"/>
              </w:rPr>
              <w:t>Predlagatelj</w:t>
            </w:r>
            <w:r w:rsidRPr="00DF5812">
              <w:rPr>
                <w:b/>
                <w:sz w:val="24"/>
                <w:szCs w:val="24"/>
              </w:rPr>
              <w:t>:</w:t>
            </w:r>
          </w:p>
        </w:tc>
        <w:tc>
          <w:tcPr>
            <w:tcW w:w="7229" w:type="dxa"/>
          </w:tcPr>
          <w:p w14:paraId="126BFE4D" w14:textId="77777777" w:rsidR="002E1DDC" w:rsidRPr="00DF5812" w:rsidRDefault="002E1DDC" w:rsidP="00A61A73">
            <w:pPr>
              <w:rPr>
                <w:b/>
                <w:sz w:val="24"/>
                <w:szCs w:val="24"/>
              </w:rPr>
            </w:pPr>
            <w:r w:rsidRPr="00DF5812">
              <w:rPr>
                <w:sz w:val="24"/>
                <w:szCs w:val="24"/>
              </w:rPr>
              <w:t xml:space="preserve">Ministarstvo </w:t>
            </w:r>
            <w:r>
              <w:rPr>
                <w:sz w:val="24"/>
                <w:szCs w:val="24"/>
              </w:rPr>
              <w:t xml:space="preserve">prostornoga uređenja, graditeljstva državne imovine </w:t>
            </w:r>
          </w:p>
        </w:tc>
      </w:tr>
    </w:tbl>
    <w:p w14:paraId="41390E35" w14:textId="475B5927" w:rsidR="002E1DDC" w:rsidRPr="00DF5812" w:rsidRDefault="002E1DDC" w:rsidP="002E1DDC">
      <w:pPr>
        <w:jc w:val="both"/>
        <w:rPr>
          <w:rFonts w:ascii="Times New Roman" w:hAnsi="Times New Roman" w:cs="Times New Roman"/>
          <w:b/>
          <w:sz w:val="24"/>
          <w:szCs w:val="24"/>
        </w:rPr>
      </w:pPr>
      <w:r w:rsidRPr="00DF5812">
        <w:rPr>
          <w:rFonts w:ascii="Times New Roman" w:hAnsi="Times New Roman" w:cs="Times New Roman"/>
          <w:b/>
          <w:sz w:val="24"/>
          <w:szCs w:val="24"/>
        </w:rPr>
        <w:t>_________________________________________________________________________</w:t>
      </w:r>
      <w:r>
        <w:rPr>
          <w:rFonts w:ascii="Times New Roman" w:hAnsi="Times New Roman" w:cs="Times New Roman"/>
          <w:b/>
          <w:sz w:val="24"/>
          <w:szCs w:val="24"/>
        </w:rPr>
        <w:t>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E1DDC" w:rsidRPr="00DF5812" w14:paraId="244A980E" w14:textId="77777777" w:rsidTr="00A61A73">
        <w:tc>
          <w:tcPr>
            <w:tcW w:w="1951" w:type="dxa"/>
          </w:tcPr>
          <w:p w14:paraId="44E2CE5C" w14:textId="77777777" w:rsidR="002E1DDC" w:rsidRPr="00DF5812" w:rsidRDefault="002E1DDC" w:rsidP="00A61A73">
            <w:pPr>
              <w:spacing w:line="360" w:lineRule="auto"/>
              <w:rPr>
                <w:b/>
                <w:sz w:val="24"/>
                <w:szCs w:val="24"/>
              </w:rPr>
            </w:pPr>
            <w:r w:rsidRPr="00DF5812">
              <w:rPr>
                <w:b/>
                <w:smallCaps/>
                <w:sz w:val="24"/>
                <w:szCs w:val="24"/>
              </w:rPr>
              <w:t>Predmet</w:t>
            </w:r>
            <w:r w:rsidRPr="00DF5812">
              <w:rPr>
                <w:b/>
                <w:sz w:val="24"/>
                <w:szCs w:val="24"/>
              </w:rPr>
              <w:t>:</w:t>
            </w:r>
          </w:p>
        </w:tc>
        <w:tc>
          <w:tcPr>
            <w:tcW w:w="7229" w:type="dxa"/>
          </w:tcPr>
          <w:p w14:paraId="4C1387B9" w14:textId="1FF3975B" w:rsidR="002E1DDC" w:rsidRPr="00175EBF" w:rsidRDefault="002E1DDC" w:rsidP="00203BF5">
            <w:pPr>
              <w:pStyle w:val="box466840"/>
              <w:shd w:val="clear" w:color="auto" w:fill="FFFFFF"/>
              <w:spacing w:before="0" w:beforeAutospacing="0" w:after="48" w:afterAutospacing="0"/>
              <w:jc w:val="both"/>
              <w:textAlignment w:val="baseline"/>
            </w:pPr>
            <w:r>
              <w:t>Prijedlog o</w:t>
            </w:r>
            <w:r w:rsidRPr="00175EBF">
              <w:t xml:space="preserve">dluke </w:t>
            </w:r>
            <w:r w:rsidRPr="0098676F">
              <w:t>o</w:t>
            </w:r>
            <w:r>
              <w:t xml:space="preserve"> </w:t>
            </w:r>
            <w:r w:rsidR="009942CB" w:rsidRPr="005A3D1C">
              <w:t>financiranj</w:t>
            </w:r>
            <w:r w:rsidR="009942CB">
              <w:t>u</w:t>
            </w:r>
            <w:r w:rsidR="009942CB" w:rsidRPr="005A3D1C">
              <w:t xml:space="preserve"> najamnine za </w:t>
            </w:r>
            <w:r w:rsidR="009942CB">
              <w:t xml:space="preserve">privremeno </w:t>
            </w:r>
            <w:r w:rsidR="009942CB" w:rsidRPr="005A3D1C">
              <w:t xml:space="preserve">stambeno zbrinjavanje osoba čije su nekretnine oštećene odnosno uništene </w:t>
            </w:r>
            <w:r w:rsidR="009942CB">
              <w:t>u potresima</w:t>
            </w:r>
            <w:r w:rsidR="009942CB" w:rsidRPr="005A3D1C">
              <w:t xml:space="preserve"> na području Grada Zagreba, Krapinsko-zagorske županije, Zagrebačke županije, Sisačko-moslavačke županije i Karlovačke županije</w:t>
            </w:r>
            <w:r w:rsidR="00A80281">
              <w:t xml:space="preserve"> 22. ožujka 2020. te 28. i 29. prosinca 2020.</w:t>
            </w:r>
          </w:p>
        </w:tc>
      </w:tr>
    </w:tbl>
    <w:p w14:paraId="5CB80E60" w14:textId="42867E30" w:rsidR="002E1DDC" w:rsidRPr="00DF5812" w:rsidRDefault="002E1DDC" w:rsidP="002E1DDC">
      <w:pPr>
        <w:jc w:val="both"/>
        <w:rPr>
          <w:rFonts w:ascii="Times New Roman" w:hAnsi="Times New Roman" w:cs="Times New Roman"/>
          <w:sz w:val="24"/>
          <w:szCs w:val="24"/>
        </w:rPr>
      </w:pPr>
      <w:r w:rsidRPr="00DF581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p>
    <w:p w14:paraId="0D462B10" w14:textId="77777777" w:rsidR="002E1DDC" w:rsidRDefault="002E1DDC" w:rsidP="002E1DDC">
      <w:pPr>
        <w:rPr>
          <w:rFonts w:ascii="Times New Roman" w:hAnsi="Times New Roman" w:cs="Times New Roman"/>
          <w:sz w:val="24"/>
          <w:szCs w:val="24"/>
        </w:rPr>
      </w:pPr>
    </w:p>
    <w:p w14:paraId="57EECE8A" w14:textId="77777777" w:rsidR="002E1DDC" w:rsidRDefault="002E1DDC" w:rsidP="002E1DDC">
      <w:pPr>
        <w:rPr>
          <w:rFonts w:ascii="Times New Roman" w:hAnsi="Times New Roman" w:cs="Times New Roman"/>
          <w:sz w:val="24"/>
          <w:szCs w:val="24"/>
        </w:rPr>
      </w:pPr>
    </w:p>
    <w:p w14:paraId="7F767A24" w14:textId="77777777" w:rsidR="002E1DDC" w:rsidRPr="00DF5812" w:rsidRDefault="002E1DDC" w:rsidP="002E1DDC">
      <w:pPr>
        <w:rPr>
          <w:rFonts w:ascii="Times New Roman" w:hAnsi="Times New Roman" w:cs="Times New Roman"/>
          <w:sz w:val="24"/>
          <w:szCs w:val="24"/>
        </w:rPr>
      </w:pPr>
    </w:p>
    <w:p w14:paraId="7F38BA80" w14:textId="77777777" w:rsidR="002E1DDC" w:rsidRPr="00DF5812" w:rsidRDefault="002E1DDC" w:rsidP="002E1DDC">
      <w:pPr>
        <w:pStyle w:val="Footer"/>
        <w:pBdr>
          <w:top w:val="single" w:sz="4" w:space="1" w:color="404040" w:themeColor="text1" w:themeTint="BF"/>
        </w:pBdr>
        <w:rPr>
          <w:color w:val="404040" w:themeColor="text1" w:themeTint="BF"/>
          <w:spacing w:val="20"/>
          <w:sz w:val="22"/>
          <w:szCs w:val="22"/>
        </w:rPr>
      </w:pPr>
      <w:r w:rsidRPr="00DF5812">
        <w:rPr>
          <w:color w:val="404040" w:themeColor="text1" w:themeTint="BF"/>
          <w:spacing w:val="20"/>
          <w:sz w:val="22"/>
          <w:szCs w:val="22"/>
        </w:rPr>
        <w:t xml:space="preserve">   Banski dvori | Trg Sv. Marka 2  | 10000 Zagreb | tel. 01 4569 222 | vlada.gov.hr</w:t>
      </w:r>
      <w:r w:rsidRPr="00DF5812">
        <w:rPr>
          <w:sz w:val="22"/>
          <w:szCs w:val="22"/>
        </w:rPr>
        <w:tab/>
      </w:r>
    </w:p>
    <w:p w14:paraId="2FF8B0FB" w14:textId="77777777" w:rsidR="00123426" w:rsidRDefault="00123426" w:rsidP="00390831">
      <w:pPr>
        <w:pStyle w:val="box466840"/>
        <w:shd w:val="clear" w:color="auto" w:fill="FFFFFF"/>
        <w:spacing w:before="0" w:beforeAutospacing="0" w:after="48" w:afterAutospacing="0"/>
        <w:ind w:firstLine="408"/>
        <w:textAlignment w:val="baseline"/>
      </w:pPr>
    </w:p>
    <w:p w14:paraId="29B237C7" w14:textId="77777777" w:rsidR="00123426" w:rsidRDefault="00123426" w:rsidP="00797AC7">
      <w:pPr>
        <w:pStyle w:val="box466840"/>
        <w:shd w:val="clear" w:color="auto" w:fill="FFFFFF"/>
        <w:spacing w:before="0" w:beforeAutospacing="0" w:after="48" w:afterAutospacing="0"/>
        <w:textAlignment w:val="baseline"/>
      </w:pPr>
    </w:p>
    <w:p w14:paraId="50FD4A7A" w14:textId="35D78FBE" w:rsidR="00390831" w:rsidRDefault="00390831" w:rsidP="00390831">
      <w:pPr>
        <w:pStyle w:val="box466840"/>
        <w:shd w:val="clear" w:color="auto" w:fill="FFFFFF"/>
        <w:spacing w:before="0" w:beforeAutospacing="0" w:after="48" w:afterAutospacing="0"/>
        <w:ind w:firstLine="408"/>
        <w:textAlignment w:val="baseline"/>
      </w:pPr>
      <w:r w:rsidRPr="005A3D1C">
        <w:t xml:space="preserve">Na temelju članka 93. </w:t>
      </w:r>
      <w:r w:rsidR="008A2BC5" w:rsidRPr="005A3D1C">
        <w:t>Zakona o obnovi zgrada oštećenih potresom na području Grada Zagreba, Krapinsko-zagorske županije, Zagrebačke županije, Sisačko-moslavačke županije i Karlovačke županije („Narodne novine“, broj 2</w:t>
      </w:r>
      <w:r w:rsidR="00176D94">
        <w:t>1</w:t>
      </w:r>
      <w:r w:rsidR="008A2BC5" w:rsidRPr="005A3D1C">
        <w:t>/23</w:t>
      </w:r>
      <w:r w:rsidR="00176D94">
        <w:t>.</w:t>
      </w:r>
      <w:r w:rsidR="008A2BC5" w:rsidRPr="005A3D1C">
        <w:t>)</w:t>
      </w:r>
      <w:r w:rsidRPr="005A3D1C">
        <w:t xml:space="preserve">, Vlada Republike Hrvatske je na sjednici održanoj </w:t>
      </w:r>
      <w:r w:rsidR="008A2BC5" w:rsidRPr="005A3D1C">
        <w:t xml:space="preserve">___________ </w:t>
      </w:r>
      <w:r w:rsidRPr="005A3D1C">
        <w:t>202</w:t>
      </w:r>
      <w:r w:rsidR="008A2BC5" w:rsidRPr="005A3D1C">
        <w:t>3</w:t>
      </w:r>
      <w:r w:rsidRPr="005A3D1C">
        <w:t>. donijela</w:t>
      </w:r>
    </w:p>
    <w:p w14:paraId="6F73187C" w14:textId="77777777" w:rsidR="00F17733" w:rsidRPr="005A3D1C" w:rsidRDefault="00F17733" w:rsidP="00390831">
      <w:pPr>
        <w:pStyle w:val="box466840"/>
        <w:shd w:val="clear" w:color="auto" w:fill="FFFFFF"/>
        <w:spacing w:before="0" w:beforeAutospacing="0" w:after="48" w:afterAutospacing="0"/>
        <w:ind w:firstLine="408"/>
        <w:textAlignment w:val="baseline"/>
      </w:pPr>
    </w:p>
    <w:p w14:paraId="201F0549" w14:textId="77777777" w:rsidR="00390831" w:rsidRPr="005A3D1C" w:rsidRDefault="00390831" w:rsidP="00390831">
      <w:pPr>
        <w:pStyle w:val="box466840"/>
        <w:shd w:val="clear" w:color="auto" w:fill="FFFFFF"/>
        <w:spacing w:before="153" w:beforeAutospacing="0" w:after="0" w:afterAutospacing="0"/>
        <w:jc w:val="center"/>
        <w:textAlignment w:val="baseline"/>
        <w:rPr>
          <w:b/>
          <w:bCs/>
          <w:sz w:val="38"/>
          <w:szCs w:val="38"/>
        </w:rPr>
      </w:pPr>
      <w:r w:rsidRPr="005A3D1C">
        <w:rPr>
          <w:b/>
          <w:bCs/>
          <w:sz w:val="38"/>
          <w:szCs w:val="38"/>
        </w:rPr>
        <w:t>ODLUKU</w:t>
      </w:r>
    </w:p>
    <w:p w14:paraId="611A88A0" w14:textId="7769D066" w:rsidR="00390831" w:rsidRDefault="00390831" w:rsidP="00390831">
      <w:pPr>
        <w:pStyle w:val="box466840"/>
        <w:shd w:val="clear" w:color="auto" w:fill="FFFFFF"/>
        <w:spacing w:before="68" w:beforeAutospacing="0" w:after="72" w:afterAutospacing="0"/>
        <w:jc w:val="center"/>
        <w:textAlignment w:val="baseline"/>
        <w:rPr>
          <w:b/>
          <w:bCs/>
          <w:sz w:val="29"/>
          <w:szCs w:val="29"/>
        </w:rPr>
      </w:pPr>
      <w:r w:rsidRPr="005A3D1C">
        <w:rPr>
          <w:b/>
          <w:bCs/>
          <w:sz w:val="29"/>
          <w:szCs w:val="29"/>
        </w:rPr>
        <w:t xml:space="preserve">O FINANCIRANJU NAJAMNINE ZA </w:t>
      </w:r>
      <w:r w:rsidR="00C55974">
        <w:rPr>
          <w:b/>
          <w:bCs/>
          <w:sz w:val="29"/>
          <w:szCs w:val="29"/>
        </w:rPr>
        <w:t xml:space="preserve">PRIVREMENO </w:t>
      </w:r>
      <w:r w:rsidRPr="005A3D1C">
        <w:rPr>
          <w:b/>
          <w:bCs/>
          <w:sz w:val="29"/>
          <w:szCs w:val="29"/>
        </w:rPr>
        <w:t xml:space="preserve">STAMBENO ZBRINJAVANJE OSOBA ČIJE SU NEKRETNINE </w:t>
      </w:r>
      <w:r w:rsidR="00797AC7">
        <w:rPr>
          <w:b/>
          <w:bCs/>
          <w:sz w:val="29"/>
          <w:szCs w:val="29"/>
        </w:rPr>
        <w:t xml:space="preserve">OŠTEĆENE ODNOSNO UNIŠTENE </w:t>
      </w:r>
      <w:r w:rsidRPr="005A3D1C">
        <w:rPr>
          <w:b/>
          <w:bCs/>
          <w:sz w:val="29"/>
          <w:szCs w:val="29"/>
        </w:rPr>
        <w:t>U POTRESIMA NA PODRUČJU GRADA ZAGREBA, KRAPINSKO-ZAGORSKE ŽUPANIJE, ZAGREBAČKE ŽUPANIJE, SISAČKO-MOSLAVAČKE ŽUPANIJE I KARLOVAČKE ŽUPANIJE</w:t>
      </w:r>
      <w:r w:rsidR="00A80281">
        <w:rPr>
          <w:b/>
          <w:bCs/>
          <w:sz w:val="29"/>
          <w:szCs w:val="29"/>
        </w:rPr>
        <w:t xml:space="preserve"> 22. OŽUJKA 2020. TE 28. I 29. PROSINCA 2020.</w:t>
      </w:r>
    </w:p>
    <w:p w14:paraId="7A1EA66F" w14:textId="6C4F9776" w:rsidR="005A3D1C" w:rsidRDefault="005A3D1C" w:rsidP="00390831">
      <w:pPr>
        <w:pStyle w:val="box466840"/>
        <w:shd w:val="clear" w:color="auto" w:fill="FFFFFF"/>
        <w:spacing w:before="68" w:beforeAutospacing="0" w:after="72" w:afterAutospacing="0"/>
        <w:jc w:val="center"/>
        <w:textAlignment w:val="baseline"/>
        <w:rPr>
          <w:b/>
          <w:bCs/>
          <w:sz w:val="29"/>
          <w:szCs w:val="29"/>
        </w:rPr>
      </w:pPr>
    </w:p>
    <w:p w14:paraId="44726A13" w14:textId="77777777" w:rsidR="00F17733" w:rsidRPr="005A3D1C" w:rsidRDefault="00F17733" w:rsidP="00390831">
      <w:pPr>
        <w:pStyle w:val="box466840"/>
        <w:shd w:val="clear" w:color="auto" w:fill="FFFFFF"/>
        <w:spacing w:before="68" w:beforeAutospacing="0" w:after="72" w:afterAutospacing="0"/>
        <w:jc w:val="center"/>
        <w:textAlignment w:val="baseline"/>
        <w:rPr>
          <w:b/>
          <w:bCs/>
          <w:sz w:val="29"/>
          <w:szCs w:val="29"/>
        </w:rPr>
      </w:pPr>
    </w:p>
    <w:p w14:paraId="51F84A6D" w14:textId="77777777" w:rsidR="00390831" w:rsidRPr="005A3D1C" w:rsidRDefault="00390831" w:rsidP="00390831">
      <w:pPr>
        <w:pStyle w:val="box466840"/>
        <w:shd w:val="clear" w:color="auto" w:fill="FFFFFF"/>
        <w:spacing w:before="34" w:beforeAutospacing="0" w:after="48" w:afterAutospacing="0"/>
        <w:jc w:val="center"/>
        <w:textAlignment w:val="baseline"/>
      </w:pPr>
      <w:r w:rsidRPr="005A3D1C">
        <w:t>I.</w:t>
      </w:r>
    </w:p>
    <w:p w14:paraId="5C4931CA" w14:textId="30C3C4A0" w:rsidR="003B107A" w:rsidRPr="005A3D1C" w:rsidRDefault="00390831" w:rsidP="003231BF">
      <w:pPr>
        <w:pStyle w:val="box466840"/>
        <w:shd w:val="clear" w:color="auto" w:fill="FFFFFF"/>
        <w:spacing w:before="0" w:beforeAutospacing="0" w:after="48" w:afterAutospacing="0"/>
        <w:ind w:firstLine="408"/>
        <w:jc w:val="both"/>
        <w:textAlignment w:val="baseline"/>
      </w:pPr>
      <w:r w:rsidRPr="005A3D1C">
        <w:t xml:space="preserve">Ovom Odlukom uređuje se financiranje najamnine za </w:t>
      </w:r>
      <w:r w:rsidR="00AA6A55">
        <w:t xml:space="preserve">privremeno </w:t>
      </w:r>
      <w:r w:rsidRPr="005A3D1C">
        <w:t xml:space="preserve">stambeno zbrinjavanje osoba čije su nekretnine </w:t>
      </w:r>
      <w:r w:rsidR="003B107A" w:rsidRPr="005A3D1C">
        <w:t xml:space="preserve">oštećene odnosno uništene </w:t>
      </w:r>
      <w:r w:rsidR="00A80281">
        <w:t>potresima</w:t>
      </w:r>
      <w:r w:rsidR="003B107A" w:rsidRPr="005A3D1C">
        <w:t xml:space="preserve"> na području Grada Zagreba, Krapinsko-zagorske županije, Zagrebačke županije, Sisačko-moslavačke županije i Karlovačke županije 22. ožujka 2020. te 28. i 29. prosinca 2020.</w:t>
      </w:r>
    </w:p>
    <w:p w14:paraId="295FD1B5" w14:textId="77777777" w:rsidR="00390831" w:rsidRPr="005A3D1C" w:rsidRDefault="00390831" w:rsidP="00E71A81">
      <w:pPr>
        <w:pStyle w:val="box466840"/>
        <w:shd w:val="clear" w:color="auto" w:fill="FFFFFF"/>
        <w:spacing w:before="103" w:beforeAutospacing="0" w:after="48" w:afterAutospacing="0"/>
        <w:jc w:val="center"/>
        <w:textAlignment w:val="baseline"/>
      </w:pPr>
      <w:r w:rsidRPr="005A3D1C">
        <w:t>II.</w:t>
      </w:r>
    </w:p>
    <w:p w14:paraId="5BFCD68F" w14:textId="14886F56" w:rsidR="00390831" w:rsidRDefault="00831293" w:rsidP="003231BF">
      <w:pPr>
        <w:pStyle w:val="box466840"/>
        <w:shd w:val="clear" w:color="auto" w:fill="FFFFFF"/>
        <w:spacing w:before="0" w:beforeAutospacing="0" w:after="48" w:afterAutospacing="0"/>
        <w:ind w:firstLine="408"/>
        <w:jc w:val="both"/>
        <w:textAlignment w:val="baseline"/>
      </w:pPr>
      <w:r w:rsidRPr="005A3D1C">
        <w:t>Vlasniku stana odnosno srodniku vlasnika stana</w:t>
      </w:r>
      <w:r w:rsidR="00777F82">
        <w:t xml:space="preserve"> u smislu odredbi Zakona o obnovi</w:t>
      </w:r>
      <w:r w:rsidR="00176D94">
        <w:t xml:space="preserve"> zgrada oštećenih potresom</w:t>
      </w:r>
      <w:r w:rsidR="00176D94" w:rsidRPr="00176D94">
        <w:rPr>
          <w:shd w:val="clear" w:color="auto" w:fill="FFFFFF"/>
        </w:rPr>
        <w:t xml:space="preserve"> </w:t>
      </w:r>
      <w:r w:rsidR="00176D94" w:rsidRPr="00BA4666">
        <w:rPr>
          <w:shd w:val="clear" w:color="auto" w:fill="FFFFFF"/>
        </w:rPr>
        <w:t xml:space="preserve">na području </w:t>
      </w:r>
      <w:r w:rsidR="00176D94" w:rsidRPr="005A3D1C">
        <w:t>Grada Zagreba, Krapinsko-zagorske županije, Zagrebačke županije, Sisačko-moslavačke županije i Karlovačke županije</w:t>
      </w:r>
      <w:r w:rsidR="00176D94">
        <w:t xml:space="preserve"> („Narodne novine“ broj 21/23 -  u daljnjem tekstu: Zakon o obnovi)</w:t>
      </w:r>
      <w:r w:rsidRPr="005A3D1C">
        <w:t xml:space="preserve">, te zaštićenom najmoprimcu </w:t>
      </w:r>
      <w:r w:rsidR="00390831" w:rsidRPr="005A3D1C">
        <w:t>koji su stanovali u vrijeme nastanka nepogoda</w:t>
      </w:r>
      <w:r w:rsidR="003B107A" w:rsidRPr="005A3D1C">
        <w:t xml:space="preserve"> ili katastrofe</w:t>
      </w:r>
      <w:r w:rsidR="00390831" w:rsidRPr="005A3D1C">
        <w:t xml:space="preserve"> </w:t>
      </w:r>
      <w:bookmarkStart w:id="1" w:name="_Hlk134469590"/>
      <w:r w:rsidR="00BA4666" w:rsidRPr="00BA4666">
        <w:rPr>
          <w:shd w:val="clear" w:color="auto" w:fill="FFFFFF"/>
        </w:rPr>
        <w:t xml:space="preserve">na području </w:t>
      </w:r>
      <w:r w:rsidR="00BA4666" w:rsidRPr="005A3D1C">
        <w:t xml:space="preserve">Grada Zagreba, Krapinsko-zagorske županije, Zagrebačke županije, Sisačko-moslavačke županije i Karlovačke županije </w:t>
      </w:r>
      <w:bookmarkEnd w:id="1"/>
      <w:r w:rsidR="00390831" w:rsidRPr="005A3D1C">
        <w:t>u obiteljskim kućama, višestambenim i stambeno</w:t>
      </w:r>
      <w:r w:rsidR="00CF4F59">
        <w:t>-</w:t>
      </w:r>
      <w:r w:rsidR="00390831" w:rsidRPr="005A3D1C">
        <w:t>poslovnim zgradama</w:t>
      </w:r>
      <w:r w:rsidR="007D3B10">
        <w:t>, a</w:t>
      </w:r>
      <w:r w:rsidR="00390831" w:rsidRPr="005A3D1C">
        <w:t xml:space="preserve"> </w:t>
      </w:r>
      <w:r w:rsidR="007D3B10">
        <w:rPr>
          <w:color w:val="231F20"/>
          <w:shd w:val="clear" w:color="auto" w:fill="FFFFFF"/>
        </w:rPr>
        <w:t xml:space="preserve">koje su na dan stupanja na snagu ove Odluke označene kao N1 (neuporabljivo – zbog vanjskog utjecaja) i N2 (neuporabljivo – zbog oštećenja) te </w:t>
      </w:r>
      <w:r w:rsidR="00D47BC4">
        <w:rPr>
          <w:color w:val="231F20"/>
          <w:shd w:val="clear" w:color="auto" w:fill="FFFFFF"/>
        </w:rPr>
        <w:t xml:space="preserve">zbog oštećenja </w:t>
      </w:r>
      <w:r w:rsidR="007D3B10">
        <w:rPr>
          <w:color w:val="231F20"/>
          <w:shd w:val="clear" w:color="auto" w:fill="FFFFFF"/>
        </w:rPr>
        <w:t xml:space="preserve">nisu podobne za stanovanje </w:t>
      </w:r>
      <w:r w:rsidR="00390831" w:rsidRPr="005A3D1C">
        <w:t xml:space="preserve">financirat će se najamnina za </w:t>
      </w:r>
      <w:r w:rsidR="007A5995">
        <w:t>privremeni smještaj</w:t>
      </w:r>
      <w:r w:rsidR="00390831" w:rsidRPr="005A3D1C">
        <w:t>.</w:t>
      </w:r>
    </w:p>
    <w:p w14:paraId="722E7901" w14:textId="1BD442FE" w:rsidR="007D3B10" w:rsidRDefault="007D3B10" w:rsidP="003231BF">
      <w:pPr>
        <w:pStyle w:val="box466840"/>
        <w:shd w:val="clear" w:color="auto" w:fill="FFFFFF"/>
        <w:spacing w:before="0" w:beforeAutospacing="0" w:after="48" w:afterAutospacing="0"/>
        <w:ind w:firstLine="408"/>
        <w:jc w:val="both"/>
        <w:textAlignment w:val="baseline"/>
      </w:pPr>
      <w:r>
        <w:rPr>
          <w:color w:val="231F20"/>
          <w:shd w:val="clear" w:color="auto" w:fill="FFFFFF"/>
        </w:rPr>
        <w:t>Iznimno od stavka 1. ove točke najamnina za privremeno stambeno zbrinjavanje financirat će se i vlasniku stana</w:t>
      </w:r>
      <w:r w:rsidRPr="007D3B10">
        <w:t xml:space="preserve"> </w:t>
      </w:r>
      <w:r w:rsidRPr="005A3D1C">
        <w:t>odnosno srodniku vlasnika stana</w:t>
      </w:r>
      <w:r w:rsidR="00777F82">
        <w:t xml:space="preserve"> u smislu odredbi Zakona o obnovi</w:t>
      </w:r>
      <w:r w:rsidRPr="005A3D1C">
        <w:t xml:space="preserve">, te zaštićenom najmoprimcu koji su stanovali u vrijeme nastanka nepogoda ili katastrofe </w:t>
      </w:r>
      <w:r w:rsidRPr="00BA4666">
        <w:rPr>
          <w:shd w:val="clear" w:color="auto" w:fill="FFFFFF"/>
        </w:rPr>
        <w:t xml:space="preserve">na području </w:t>
      </w:r>
      <w:r w:rsidRPr="005A3D1C">
        <w:t>Grada Zagreba, Krapinsko-zagorske županije, Zagrebačke županije, Sisačko-moslavačke županije i Karlovačke županije u obiteljskim kućama, višestambenim i stambeno</w:t>
      </w:r>
      <w:r>
        <w:t>-</w:t>
      </w:r>
      <w:r w:rsidRPr="005A3D1C">
        <w:t>poslovnim zgradama</w:t>
      </w:r>
      <w:r w:rsidR="00F940C6">
        <w:t xml:space="preserve"> označenim na dan stupanja ove Odluke </w:t>
      </w:r>
      <w:r>
        <w:rPr>
          <w:color w:val="231F20"/>
          <w:shd w:val="clear" w:color="auto" w:fill="FFFFFF"/>
        </w:rPr>
        <w:t xml:space="preserve">kao PN1 (privremeno neuporabljivo – potreban detaljan pregled) i PN2 (privremeno neuporabljivo – potrebne hitne mjere intervencije), te </w:t>
      </w:r>
      <w:r w:rsidR="00D72B20">
        <w:rPr>
          <w:color w:val="231F20"/>
          <w:shd w:val="clear" w:color="auto" w:fill="FFFFFF"/>
        </w:rPr>
        <w:t xml:space="preserve">zbog oštećenja </w:t>
      </w:r>
      <w:r>
        <w:rPr>
          <w:color w:val="231F20"/>
          <w:shd w:val="clear" w:color="auto" w:fill="FFFFFF"/>
        </w:rPr>
        <w:t xml:space="preserve">nisu podobne za stanovanje, a smješteni su u mobilne stambene jedinice </w:t>
      </w:r>
      <w:r w:rsidR="008D1BE4">
        <w:rPr>
          <w:color w:val="231F20"/>
          <w:shd w:val="clear" w:color="auto" w:fill="FFFFFF"/>
        </w:rPr>
        <w:t>(</w:t>
      </w:r>
      <w:r>
        <w:rPr>
          <w:color w:val="231F20"/>
          <w:shd w:val="clear" w:color="auto" w:fill="FFFFFF"/>
        </w:rPr>
        <w:t>stambeno zbrinjavanje u privremenim, pokretnim montažnim objektima)</w:t>
      </w:r>
      <w:r w:rsidR="008D1BE4">
        <w:rPr>
          <w:color w:val="231F20"/>
          <w:shd w:val="clear" w:color="auto" w:fill="FFFFFF"/>
        </w:rPr>
        <w:t xml:space="preserve"> ili su privremeno stambeno zbrinuti na drugi način (privremeni smještaj u hotelu, hostelu i drugim oblicima privremenog smještaja) na području iz članka 1. Zakona o obnovi</w:t>
      </w:r>
      <w:r>
        <w:rPr>
          <w:color w:val="231F20"/>
          <w:shd w:val="clear" w:color="auto" w:fill="FFFFFF"/>
        </w:rPr>
        <w:t>.</w:t>
      </w:r>
    </w:p>
    <w:p w14:paraId="496F353B" w14:textId="235D5682" w:rsidR="00595011" w:rsidRPr="005A3D1C" w:rsidRDefault="00595011" w:rsidP="003231BF">
      <w:pPr>
        <w:pStyle w:val="box466840"/>
        <w:shd w:val="clear" w:color="auto" w:fill="FFFFFF"/>
        <w:spacing w:before="0" w:beforeAutospacing="0" w:after="48" w:afterAutospacing="0"/>
        <w:ind w:firstLine="408"/>
        <w:jc w:val="both"/>
        <w:textAlignment w:val="baseline"/>
      </w:pPr>
      <w:r>
        <w:t xml:space="preserve">Ovom Odlukom financira se najamnina za </w:t>
      </w:r>
      <w:r w:rsidR="00C120B6">
        <w:t xml:space="preserve">privremeno </w:t>
      </w:r>
      <w:r w:rsidR="00585F3A">
        <w:t xml:space="preserve">stambeno zbrinjavanje i </w:t>
      </w:r>
      <w:r w:rsidR="005974D1">
        <w:t>vlasnicima</w:t>
      </w:r>
      <w:r>
        <w:t xml:space="preserve"> kojima je utvrđeno pravo na obnovu </w:t>
      </w:r>
      <w:r w:rsidR="00D64635">
        <w:t xml:space="preserve">konstrukcijskih oštećenih ili uništenih zgrada </w:t>
      </w:r>
      <w:r w:rsidR="002276EC">
        <w:t xml:space="preserve">na </w:t>
      </w:r>
      <w:r>
        <w:t>temelj</w:t>
      </w:r>
      <w:r w:rsidR="002276EC">
        <w:t>u</w:t>
      </w:r>
      <w:r>
        <w:t xml:space="preserve"> Zakona o obnovi</w:t>
      </w:r>
      <w:r w:rsidR="00647A5B">
        <w:t xml:space="preserve">, te </w:t>
      </w:r>
      <w:r w:rsidR="00647A5B" w:rsidRPr="005A3D1C">
        <w:t>srodniku vlasnika stana</w:t>
      </w:r>
      <w:r w:rsidR="00647A5B">
        <w:t xml:space="preserve"> i </w:t>
      </w:r>
      <w:r w:rsidR="00647A5B" w:rsidRPr="005A3D1C">
        <w:t>zaštićenom najmoprimcu</w:t>
      </w:r>
      <w:r w:rsidR="00390B43">
        <w:t xml:space="preserve">, a </w:t>
      </w:r>
      <w:r>
        <w:t xml:space="preserve">pod uvjetom da </w:t>
      </w:r>
      <w:r w:rsidRPr="005A3D1C">
        <w:t>su</w:t>
      </w:r>
      <w:r w:rsidR="000C65DB" w:rsidRPr="005A3D1C">
        <w:t xml:space="preserve"> </w:t>
      </w:r>
      <w:r w:rsidR="000C65DB" w:rsidRPr="005A3D1C">
        <w:lastRenderedPageBreak/>
        <w:t xml:space="preserve">stanovali u vrijeme nastanka nepogoda ili katastrofe </w:t>
      </w:r>
      <w:r w:rsidR="000C65DB" w:rsidRPr="00BA4666">
        <w:rPr>
          <w:shd w:val="clear" w:color="auto" w:fill="FFFFFF"/>
        </w:rPr>
        <w:t xml:space="preserve">na području </w:t>
      </w:r>
      <w:r w:rsidR="000C65DB" w:rsidRPr="005A3D1C">
        <w:t>Grada Zagreba, Krapinsko-zagorske županije, Zagrebačke županije, Sisačko-moslavačke županije i Karlovačke županije u obiteljskim kućama, višestambenim i stambeno</w:t>
      </w:r>
      <w:r w:rsidR="00CF4F59">
        <w:t>-</w:t>
      </w:r>
      <w:r w:rsidR="000C65DB" w:rsidRPr="005A3D1C">
        <w:t>poslovnim zgradama koje su neuporabljive</w:t>
      </w:r>
      <w:r w:rsidR="000C65DB">
        <w:t xml:space="preserve">, odnosno </w:t>
      </w:r>
      <w:r w:rsidR="000C65DB" w:rsidRPr="005A3D1C">
        <w:t xml:space="preserve"> privremeno neup</w:t>
      </w:r>
      <w:r w:rsidR="000C65DB">
        <w:t>o</w:t>
      </w:r>
      <w:r w:rsidR="000C65DB" w:rsidRPr="005A3D1C">
        <w:t xml:space="preserve">rabljive </w:t>
      </w:r>
      <w:r w:rsidR="000C65DB">
        <w:t>ili uništene</w:t>
      </w:r>
      <w:r w:rsidR="00C55974">
        <w:rPr>
          <w:shd w:val="clear" w:color="auto" w:fill="FFFFFF"/>
        </w:rPr>
        <w:t xml:space="preserve"> te </w:t>
      </w:r>
      <w:r w:rsidR="00D64635">
        <w:rPr>
          <w:shd w:val="clear" w:color="auto" w:fill="FFFFFF"/>
        </w:rPr>
        <w:t xml:space="preserve">zbog oštećenja </w:t>
      </w:r>
      <w:r w:rsidR="00C55974">
        <w:rPr>
          <w:shd w:val="clear" w:color="auto" w:fill="FFFFFF"/>
        </w:rPr>
        <w:t>nisu podobne za stanovanje</w:t>
      </w:r>
      <w:r w:rsidR="00D64635">
        <w:rPr>
          <w:shd w:val="clear" w:color="auto" w:fill="FFFFFF"/>
        </w:rPr>
        <w:t>, odnosno koje zbog obnove nisu podobne za stanovanje</w:t>
      </w:r>
      <w:r w:rsidR="00C55974">
        <w:rPr>
          <w:shd w:val="clear" w:color="auto" w:fill="FFFFFF"/>
        </w:rPr>
        <w:t>.</w:t>
      </w:r>
    </w:p>
    <w:p w14:paraId="0DC00292" w14:textId="77777777" w:rsidR="00390831" w:rsidRPr="005A3D1C" w:rsidRDefault="00390831" w:rsidP="00E71A81">
      <w:pPr>
        <w:pStyle w:val="box466840"/>
        <w:shd w:val="clear" w:color="auto" w:fill="FFFFFF"/>
        <w:spacing w:before="103" w:beforeAutospacing="0" w:after="48" w:afterAutospacing="0"/>
        <w:jc w:val="center"/>
        <w:textAlignment w:val="baseline"/>
      </w:pPr>
      <w:r w:rsidRPr="005A3D1C">
        <w:t>III.</w:t>
      </w:r>
    </w:p>
    <w:p w14:paraId="0F88AE9E" w14:textId="0F575AD8" w:rsidR="00831293" w:rsidRPr="005A3D1C" w:rsidRDefault="00390831" w:rsidP="003231BF">
      <w:pPr>
        <w:pStyle w:val="box466840"/>
        <w:shd w:val="clear" w:color="auto" w:fill="FFFFFF"/>
        <w:spacing w:before="0" w:beforeAutospacing="0" w:after="48" w:afterAutospacing="0"/>
        <w:ind w:firstLine="408"/>
        <w:jc w:val="both"/>
        <w:textAlignment w:val="baseline"/>
      </w:pPr>
      <w:r w:rsidRPr="005A3D1C">
        <w:t xml:space="preserve">Najamnina za </w:t>
      </w:r>
      <w:r w:rsidR="00E966C7">
        <w:t xml:space="preserve">privremeno </w:t>
      </w:r>
      <w:r w:rsidR="00585F3A">
        <w:t xml:space="preserve">stambeno zbrinjavanje </w:t>
      </w:r>
      <w:r w:rsidRPr="005A3D1C">
        <w:t xml:space="preserve">financirat će se osobama iz točke II. ove Odluke </w:t>
      </w:r>
      <w:r w:rsidR="00831293" w:rsidRPr="005A3D1C">
        <w:t xml:space="preserve">uz uvjet da vlasnik stana, njegov bračni drug, izvanbračni drug, životni partner odnosno neformalni životni partner na istom području nije vlasnik drugog useljivog stana ili obiteljske kuće, a o čemu uz svoj zahtjev predaje pisanu izjavu pod materijalnom i kaznenom odgovornošću na kojoj je </w:t>
      </w:r>
      <w:r w:rsidR="00831293" w:rsidRPr="00C55974">
        <w:t>potpis ovjeren kod javnog bilježnika ili javnopravnog tijela pred kojim se vodi postupak.</w:t>
      </w:r>
    </w:p>
    <w:p w14:paraId="0FE2C9FE" w14:textId="19769CBD" w:rsidR="007F4DF3" w:rsidRDefault="00390831" w:rsidP="003231BF">
      <w:pPr>
        <w:pStyle w:val="box466840"/>
        <w:shd w:val="clear" w:color="auto" w:fill="FFFFFF"/>
        <w:spacing w:before="0" w:beforeAutospacing="0" w:after="48" w:afterAutospacing="0"/>
        <w:ind w:firstLine="408"/>
        <w:jc w:val="both"/>
        <w:textAlignment w:val="baseline"/>
      </w:pPr>
      <w:r w:rsidRPr="005A3D1C">
        <w:t>Najamnina za</w:t>
      </w:r>
      <w:r w:rsidR="00585F3A">
        <w:t xml:space="preserve"> </w:t>
      </w:r>
      <w:r w:rsidR="00E966C7">
        <w:t xml:space="preserve">privremeno </w:t>
      </w:r>
      <w:r w:rsidR="00585F3A">
        <w:t>stambeno zbrinjavanje</w:t>
      </w:r>
      <w:r w:rsidRPr="005A3D1C">
        <w:t xml:space="preserve"> financirat će se osobama iz točke II. ove Odluke </w:t>
      </w:r>
      <w:r w:rsidR="00E966C7">
        <w:t xml:space="preserve">koje žive u zajedničkom kućanstvu </w:t>
      </w:r>
      <w:r w:rsidRPr="005A3D1C">
        <w:t>isključivo temeljem sklopljenih ugovora o najmu koji su prijavljeni Ministarstvu financija</w:t>
      </w:r>
      <w:r w:rsidR="007C6A8D">
        <w:t xml:space="preserve">, </w:t>
      </w:r>
      <w:r w:rsidRPr="005A3D1C">
        <w:t>Poreznoj upravi.</w:t>
      </w:r>
    </w:p>
    <w:p w14:paraId="4F1FAFD3" w14:textId="77777777" w:rsidR="00390831" w:rsidRPr="005A3D1C" w:rsidRDefault="00390831" w:rsidP="00E71A81">
      <w:pPr>
        <w:pStyle w:val="box466840"/>
        <w:shd w:val="clear" w:color="auto" w:fill="FFFFFF"/>
        <w:spacing w:before="103" w:beforeAutospacing="0" w:after="48" w:afterAutospacing="0"/>
        <w:jc w:val="center"/>
        <w:textAlignment w:val="baseline"/>
      </w:pPr>
      <w:r w:rsidRPr="005A3D1C">
        <w:t>IV.</w:t>
      </w:r>
    </w:p>
    <w:p w14:paraId="0DA921C0" w14:textId="5320E8CA" w:rsidR="00390831" w:rsidRPr="005A3D1C" w:rsidRDefault="00390831" w:rsidP="003231BF">
      <w:pPr>
        <w:pStyle w:val="box466840"/>
        <w:shd w:val="clear" w:color="auto" w:fill="FFFFFF"/>
        <w:spacing w:before="0" w:beforeAutospacing="0" w:after="48" w:afterAutospacing="0"/>
        <w:ind w:firstLine="408"/>
        <w:jc w:val="both"/>
        <w:textAlignment w:val="baseline"/>
      </w:pPr>
      <w:r w:rsidRPr="005A3D1C">
        <w:t>Najamnina za</w:t>
      </w:r>
      <w:r w:rsidR="00585F3A">
        <w:t xml:space="preserve"> </w:t>
      </w:r>
      <w:r w:rsidR="00804B6B">
        <w:t xml:space="preserve">privremeno </w:t>
      </w:r>
      <w:r w:rsidR="00585F3A">
        <w:t>stambeno zbrinjavanje</w:t>
      </w:r>
      <w:r w:rsidRPr="005A3D1C">
        <w:t xml:space="preserve"> financirat će se na način da će se najmodavcu mjesečno isplaćivati iznos najamnine </w:t>
      </w:r>
      <w:r w:rsidR="00D14DFC" w:rsidRPr="005A3D1C">
        <w:t xml:space="preserve">na temelju </w:t>
      </w:r>
      <w:r w:rsidRPr="005A3D1C">
        <w:t xml:space="preserve">sklopljenoga ugovora o najmu, a </w:t>
      </w:r>
      <w:r w:rsidR="00B23C12">
        <w:t>najviši</w:t>
      </w:r>
      <w:r w:rsidR="00B23C12" w:rsidRPr="005A3D1C">
        <w:t xml:space="preserve"> </w:t>
      </w:r>
      <w:r w:rsidRPr="005A3D1C">
        <w:t xml:space="preserve">iznos koji će se financirati ograničen </w:t>
      </w:r>
      <w:r w:rsidR="00C91172">
        <w:t xml:space="preserve">je </w:t>
      </w:r>
      <w:r w:rsidRPr="005A3D1C">
        <w:t xml:space="preserve">brojem kvadratnih metara po </w:t>
      </w:r>
      <w:r w:rsidR="007A5995">
        <w:t>osobama koje su stanovale u oštećeno</w:t>
      </w:r>
      <w:r w:rsidR="001B40D1">
        <w:t>j</w:t>
      </w:r>
      <w:r w:rsidR="007A5995">
        <w:t xml:space="preserve"> ili uklonjenoj zgradi</w:t>
      </w:r>
      <w:r w:rsidR="007A5995" w:rsidRPr="005A3D1C">
        <w:t xml:space="preserve"> </w:t>
      </w:r>
      <w:r w:rsidR="00D759D9">
        <w:t>(</w:t>
      </w:r>
      <w:r w:rsidR="002276EC">
        <w:t xml:space="preserve">u daljnjem tekstu: </w:t>
      </w:r>
      <w:r w:rsidR="00D759D9">
        <w:t xml:space="preserve">članovi </w:t>
      </w:r>
      <w:r w:rsidR="002276EC">
        <w:t xml:space="preserve"> kućanstva</w:t>
      </w:r>
      <w:r w:rsidR="00D759D9">
        <w:t xml:space="preserve">) </w:t>
      </w:r>
      <w:r w:rsidRPr="005A3D1C">
        <w:t>i cijenom najma po metru kvadratnom.</w:t>
      </w:r>
    </w:p>
    <w:p w14:paraId="2C806C09" w14:textId="5EEE05E0" w:rsidR="00390831" w:rsidRDefault="00390831" w:rsidP="003231BF">
      <w:pPr>
        <w:pStyle w:val="box466840"/>
        <w:shd w:val="clear" w:color="auto" w:fill="FFFFFF"/>
        <w:spacing w:before="0" w:beforeAutospacing="0" w:after="48" w:afterAutospacing="0"/>
        <w:ind w:firstLine="408"/>
        <w:jc w:val="both"/>
        <w:textAlignment w:val="baseline"/>
      </w:pPr>
      <w:r w:rsidRPr="005A3D1C">
        <w:t>Najamnina za</w:t>
      </w:r>
      <w:r w:rsidR="00585F3A">
        <w:t xml:space="preserve"> </w:t>
      </w:r>
      <w:r w:rsidR="00D64635">
        <w:t xml:space="preserve">privremeno </w:t>
      </w:r>
      <w:r w:rsidR="00585F3A">
        <w:t>stambeno zbrinjavanje</w:t>
      </w:r>
      <w:r w:rsidRPr="005A3D1C">
        <w:t xml:space="preserve"> financirat će se za zamjenski stan do maksimalno 35 m</w:t>
      </w:r>
      <w:r w:rsidRPr="005A3D1C">
        <w:rPr>
          <w:sz w:val="18"/>
          <w:szCs w:val="18"/>
          <w:vertAlign w:val="superscript"/>
        </w:rPr>
        <w:t>2</w:t>
      </w:r>
      <w:r w:rsidRPr="005A3D1C">
        <w:t> površine stana za jednu osobu, odnosno za svaku daljnju osobu</w:t>
      </w:r>
      <w:r w:rsidR="002276EC">
        <w:t xml:space="preserve"> </w:t>
      </w:r>
      <w:r w:rsidRPr="005A3D1C">
        <w:t>iz kućanstva još 10 m</w:t>
      </w:r>
      <w:r w:rsidRPr="005A3D1C">
        <w:rPr>
          <w:sz w:val="18"/>
          <w:szCs w:val="18"/>
          <w:vertAlign w:val="superscript"/>
        </w:rPr>
        <w:t>2</w:t>
      </w:r>
      <w:r w:rsidRPr="005A3D1C">
        <w:t xml:space="preserve">, ali ne više od površine stana ili </w:t>
      </w:r>
      <w:r w:rsidR="00BA4666">
        <w:t xml:space="preserve">obiteljske </w:t>
      </w:r>
      <w:r w:rsidRPr="005A3D1C">
        <w:t>kuće koja nije pogodna za stanovanje</w:t>
      </w:r>
      <w:r w:rsidR="001C457D">
        <w:t xml:space="preserve"> iz točke II. ove Odluke</w:t>
      </w:r>
      <w:r w:rsidRPr="005A3D1C">
        <w:t>.</w:t>
      </w:r>
    </w:p>
    <w:p w14:paraId="55BD7254" w14:textId="3E3A752E" w:rsidR="00390831" w:rsidRDefault="00390831" w:rsidP="003231BF">
      <w:pPr>
        <w:pStyle w:val="box466840"/>
        <w:shd w:val="clear" w:color="auto" w:fill="FFFFFF"/>
        <w:spacing w:before="0" w:beforeAutospacing="0" w:after="48" w:afterAutospacing="0"/>
        <w:ind w:firstLine="408"/>
        <w:jc w:val="both"/>
        <w:textAlignment w:val="baseline"/>
      </w:pPr>
      <w:r w:rsidRPr="005A3D1C">
        <w:t>Najamnina za</w:t>
      </w:r>
      <w:r w:rsidR="00585F3A">
        <w:t xml:space="preserve"> </w:t>
      </w:r>
      <w:r w:rsidR="005728A1">
        <w:t xml:space="preserve">privremeno </w:t>
      </w:r>
      <w:r w:rsidR="00585F3A">
        <w:t>stambeno zbrinjavanje</w:t>
      </w:r>
      <w:r w:rsidRPr="005A3D1C">
        <w:t xml:space="preserve"> financirat će se za zamjenski stan u iznosu do maksimalno </w:t>
      </w:r>
      <w:r w:rsidR="00B10705" w:rsidRPr="005A3D1C">
        <w:t>9,3 EUR-a</w:t>
      </w:r>
      <w:r w:rsidRPr="005A3D1C">
        <w:t xml:space="preserve"> po metru kvadratnom sukladno površini iz stavka 2. ove točke.</w:t>
      </w:r>
    </w:p>
    <w:p w14:paraId="63AE2D6B" w14:textId="6C99770D" w:rsidR="00D47BC4" w:rsidRPr="005A3D1C" w:rsidRDefault="00D47BC4" w:rsidP="003231BF">
      <w:pPr>
        <w:pStyle w:val="box466840"/>
        <w:shd w:val="clear" w:color="auto" w:fill="FFFFFF"/>
        <w:spacing w:before="0" w:beforeAutospacing="0" w:after="48" w:afterAutospacing="0"/>
        <w:ind w:firstLine="408"/>
        <w:jc w:val="both"/>
        <w:textAlignment w:val="baseline"/>
      </w:pPr>
      <w:r>
        <w:t xml:space="preserve">Iznimno, najamnina za privremeno stambeno zbrinjavanje </w:t>
      </w:r>
      <w:r w:rsidRPr="005A3D1C">
        <w:t>osoba iz točke II. ove</w:t>
      </w:r>
      <w:r>
        <w:t xml:space="preserve"> </w:t>
      </w:r>
      <w:r w:rsidR="00E603AA">
        <w:t xml:space="preserve">Odluke </w:t>
      </w:r>
      <w:r>
        <w:t xml:space="preserve">može se </w:t>
      </w:r>
      <w:bookmarkStart w:id="2" w:name="_Hlk134006656"/>
      <w:r>
        <w:t xml:space="preserve">koristiti i za financiranje doma za starije i nemoćne na temelju sklopljenih ugovora s domom za starije i nemoćne pod uvjetima za financiranje najma zamjenskog stana </w:t>
      </w:r>
      <w:bookmarkEnd w:id="2"/>
      <w:r>
        <w:t>sukladno ovoj Odluci.</w:t>
      </w:r>
    </w:p>
    <w:p w14:paraId="5FD7F148" w14:textId="77777777" w:rsidR="00390831" w:rsidRPr="005A3D1C" w:rsidRDefault="00390831" w:rsidP="00E71A81">
      <w:pPr>
        <w:pStyle w:val="box466840"/>
        <w:shd w:val="clear" w:color="auto" w:fill="FFFFFF"/>
        <w:spacing w:before="103" w:beforeAutospacing="0" w:after="48" w:afterAutospacing="0"/>
        <w:jc w:val="center"/>
        <w:textAlignment w:val="baseline"/>
      </w:pPr>
      <w:r w:rsidRPr="005A3D1C">
        <w:t>V.</w:t>
      </w:r>
    </w:p>
    <w:p w14:paraId="0A8FBF28" w14:textId="193535E2" w:rsidR="00E3752D" w:rsidRDefault="00E3752D" w:rsidP="003231BF">
      <w:pPr>
        <w:pStyle w:val="box466840"/>
        <w:shd w:val="clear" w:color="auto" w:fill="FFFFFF"/>
        <w:spacing w:before="0" w:beforeAutospacing="0" w:after="48" w:afterAutospacing="0"/>
        <w:ind w:firstLine="408"/>
        <w:jc w:val="both"/>
        <w:textAlignment w:val="baseline"/>
      </w:pPr>
      <w:r>
        <w:t>Financiranje najamnine za privremeno stambeno zbrinjavanje iz točke II. stavka 3. ove Odluke u slučaju organizirane obnove ostvaruje se nakon potpisa ugovora o obnovi, odnosno ugovora o građenju zamjenske obiteljske kuće, dok se u slučaju korištenja novčane pomoći za poprav</w:t>
      </w:r>
      <w:r w:rsidR="002431DA">
        <w:t>ak</w:t>
      </w:r>
      <w:r>
        <w:t xml:space="preserve"> konstrukcije, odnosno za cjelovitu obnovu ili novčane pomoći umjesto gradnje zamjenske obiteljske kuće pravo na privremeno stambeno zbrinjavanje ostvaruje najranije trideset dana prije početka obnove. </w:t>
      </w:r>
    </w:p>
    <w:p w14:paraId="7A503F27" w14:textId="341E28DA" w:rsidR="00390831" w:rsidRPr="005A3D1C" w:rsidRDefault="00390831" w:rsidP="003231BF">
      <w:pPr>
        <w:pStyle w:val="box466840"/>
        <w:shd w:val="clear" w:color="auto" w:fill="FFFFFF"/>
        <w:spacing w:before="0" w:beforeAutospacing="0" w:after="48" w:afterAutospacing="0"/>
        <w:ind w:firstLine="408"/>
        <w:jc w:val="both"/>
        <w:textAlignment w:val="baseline"/>
      </w:pPr>
      <w:r w:rsidRPr="005A3D1C">
        <w:t xml:space="preserve">Financiranje najamnine za </w:t>
      </w:r>
      <w:r w:rsidR="00E966C7">
        <w:t xml:space="preserve">privremeno </w:t>
      </w:r>
      <w:r w:rsidR="00D759D9">
        <w:t xml:space="preserve">stambeno zbrinjavanje </w:t>
      </w:r>
      <w:r w:rsidRPr="005A3D1C">
        <w:t>osigurava se:</w:t>
      </w:r>
    </w:p>
    <w:p w14:paraId="7393BFDD" w14:textId="6D6118AE" w:rsidR="00390831" w:rsidRPr="005A3D1C" w:rsidRDefault="00390831" w:rsidP="003231BF">
      <w:pPr>
        <w:pStyle w:val="box466840"/>
        <w:shd w:val="clear" w:color="auto" w:fill="FFFFFF"/>
        <w:spacing w:before="0" w:beforeAutospacing="0" w:after="48" w:afterAutospacing="0"/>
        <w:ind w:firstLine="408"/>
        <w:jc w:val="both"/>
        <w:textAlignment w:val="baseline"/>
      </w:pPr>
      <w:r w:rsidRPr="005A3D1C">
        <w:t xml:space="preserve">– do </w:t>
      </w:r>
      <w:r w:rsidR="002D5BCA" w:rsidRPr="005A3D1C">
        <w:t>zavr</w:t>
      </w:r>
      <w:r w:rsidR="007E185C">
        <w:t>šetka</w:t>
      </w:r>
      <w:r w:rsidR="002D5BCA" w:rsidRPr="005A3D1C">
        <w:t xml:space="preserve"> obnove oštećene ili uništene </w:t>
      </w:r>
      <w:r w:rsidR="00D64635" w:rsidRPr="00D64635">
        <w:t>obiteljske kuće</w:t>
      </w:r>
      <w:r w:rsidR="00D10A87">
        <w:t xml:space="preserve">, </w:t>
      </w:r>
      <w:r w:rsidR="00D64635" w:rsidRPr="00D64635">
        <w:t>višestambene i stambeno-poslovne zgrade</w:t>
      </w:r>
      <w:r w:rsidR="002D5BCA" w:rsidRPr="005A3D1C">
        <w:t xml:space="preserve"> sukladno Zakonu o obnovi i Programu mjera obnove zgrada oštećenih potresom na području Grada Zagreba, Krapinsko-zagorske županije, Zagrebačke županije, Sisačko-moslavačke županije i Karlovačke županije </w:t>
      </w:r>
      <w:r w:rsidR="00CF4F59">
        <w:t xml:space="preserve">(u daljnjem tekstu: Program mjera) </w:t>
      </w:r>
      <w:r w:rsidRPr="005A3D1C">
        <w:t>ili</w:t>
      </w:r>
    </w:p>
    <w:p w14:paraId="06347581" w14:textId="211F9D51" w:rsidR="00390831" w:rsidRPr="005A3D1C" w:rsidRDefault="00390831" w:rsidP="003231BF">
      <w:pPr>
        <w:pStyle w:val="box466840"/>
        <w:shd w:val="clear" w:color="auto" w:fill="FFFFFF"/>
        <w:spacing w:before="0" w:beforeAutospacing="0" w:after="48" w:afterAutospacing="0"/>
        <w:ind w:firstLine="408"/>
        <w:jc w:val="both"/>
        <w:textAlignment w:val="baseline"/>
      </w:pPr>
      <w:r w:rsidRPr="005A3D1C">
        <w:t xml:space="preserve">– do </w:t>
      </w:r>
      <w:r w:rsidR="00E966C7">
        <w:t xml:space="preserve">promjene </w:t>
      </w:r>
      <w:r w:rsidRPr="005A3D1C">
        <w:t xml:space="preserve">oznake oštećenja preliminarnog pregleda </w:t>
      </w:r>
      <w:r w:rsidR="00CF4F59" w:rsidRPr="005A3D1C">
        <w:t>obiteljsk</w:t>
      </w:r>
      <w:r w:rsidR="00CF4F59">
        <w:t>e</w:t>
      </w:r>
      <w:r w:rsidR="00CF4F59" w:rsidRPr="005A3D1C">
        <w:t xml:space="preserve"> kuć</w:t>
      </w:r>
      <w:r w:rsidR="00CF4F59">
        <w:t>e</w:t>
      </w:r>
      <w:r w:rsidR="00D10A87">
        <w:t xml:space="preserve">, </w:t>
      </w:r>
      <w:r w:rsidR="00CF4F59" w:rsidRPr="005A3D1C">
        <w:t>višestamben</w:t>
      </w:r>
      <w:r w:rsidR="00CF4F59">
        <w:t>e</w:t>
      </w:r>
      <w:r w:rsidR="00CF4F59" w:rsidRPr="005A3D1C">
        <w:t xml:space="preserve"> i stambeno</w:t>
      </w:r>
      <w:r w:rsidR="00CF4F59">
        <w:t>-</w:t>
      </w:r>
      <w:r w:rsidR="00CF4F59" w:rsidRPr="005A3D1C">
        <w:t>poslovn</w:t>
      </w:r>
      <w:r w:rsidR="00CF4F59">
        <w:t>e</w:t>
      </w:r>
      <w:r w:rsidR="00CF4F59" w:rsidRPr="005A3D1C">
        <w:t xml:space="preserve"> zgrad</w:t>
      </w:r>
      <w:r w:rsidR="00CF4F59">
        <w:t>e</w:t>
      </w:r>
      <w:r w:rsidRPr="005A3D1C">
        <w:t xml:space="preserve"> nakon </w:t>
      </w:r>
      <w:r w:rsidR="00277BF9">
        <w:t>provedenih</w:t>
      </w:r>
      <w:r w:rsidRPr="005A3D1C">
        <w:t xml:space="preserve"> hitnih i nužnih radova popravk</w:t>
      </w:r>
      <w:r w:rsidR="00C91172">
        <w:t>a</w:t>
      </w:r>
      <w:r w:rsidRPr="005A3D1C">
        <w:t xml:space="preserve"> zgrad</w:t>
      </w:r>
      <w:r w:rsidR="00C91172">
        <w:t>e</w:t>
      </w:r>
      <w:r w:rsidR="002D5BCA" w:rsidRPr="005A3D1C">
        <w:t>, odnosno ukoliko se nalazom ovlaštenog inženjera</w:t>
      </w:r>
      <w:r w:rsidR="00C91172">
        <w:t xml:space="preserve"> </w:t>
      </w:r>
      <w:r w:rsidR="002D5BCA" w:rsidRPr="005A3D1C">
        <w:t>građevinarstva utvrdi da je zgrada uporabljiva ili</w:t>
      </w:r>
      <w:r w:rsidRPr="005A3D1C">
        <w:t xml:space="preserve"> </w:t>
      </w:r>
    </w:p>
    <w:p w14:paraId="7DD565E8" w14:textId="77777777" w:rsidR="00D64635" w:rsidRDefault="00390831" w:rsidP="003231BF">
      <w:pPr>
        <w:pStyle w:val="box466840"/>
        <w:shd w:val="clear" w:color="auto" w:fill="FFFFFF"/>
        <w:spacing w:before="0" w:beforeAutospacing="0" w:after="48" w:afterAutospacing="0"/>
        <w:ind w:firstLine="408"/>
        <w:jc w:val="both"/>
        <w:textAlignment w:val="baseline"/>
      </w:pPr>
      <w:r w:rsidRPr="005A3D1C">
        <w:lastRenderedPageBreak/>
        <w:t xml:space="preserve">– do osiguravanja </w:t>
      </w:r>
      <w:r w:rsidR="000F3281" w:rsidRPr="005A3D1C">
        <w:t>stambenog zbrinjavanja sukladno Zakonu o obnovi</w:t>
      </w:r>
      <w:r w:rsidR="00D64635">
        <w:t xml:space="preserve"> ili</w:t>
      </w:r>
    </w:p>
    <w:p w14:paraId="59EFE049" w14:textId="58AEFDCE" w:rsidR="00D64635" w:rsidRDefault="00D64635" w:rsidP="003231BF">
      <w:pPr>
        <w:pStyle w:val="box466840"/>
        <w:shd w:val="clear" w:color="auto" w:fill="FFFFFF"/>
        <w:spacing w:before="0" w:beforeAutospacing="0" w:after="48" w:afterAutospacing="0"/>
        <w:ind w:firstLine="408"/>
        <w:jc w:val="both"/>
        <w:textAlignment w:val="baseline"/>
      </w:pPr>
      <w:r w:rsidRPr="005A3D1C">
        <w:t xml:space="preserve">– </w:t>
      </w:r>
      <w:r>
        <w:rPr>
          <w:shd w:val="clear" w:color="auto" w:fill="FFFFFF"/>
        </w:rPr>
        <w:t>do nastupanja drugih razloga propisanih Zakonom o obnovi,</w:t>
      </w:r>
    </w:p>
    <w:p w14:paraId="31A29713" w14:textId="4A6E037C" w:rsidR="00AF2B6F" w:rsidRDefault="00390831" w:rsidP="003231BF">
      <w:pPr>
        <w:pStyle w:val="box466840"/>
        <w:shd w:val="clear" w:color="auto" w:fill="FFFFFF"/>
        <w:spacing w:before="0" w:beforeAutospacing="0" w:after="48" w:afterAutospacing="0"/>
        <w:ind w:firstLine="408"/>
        <w:jc w:val="both"/>
        <w:textAlignment w:val="baseline"/>
      </w:pPr>
      <w:r w:rsidRPr="005A3D1C">
        <w:t>ovisno o tome koja okolnost prije nastupi.</w:t>
      </w:r>
    </w:p>
    <w:p w14:paraId="0A0E8B05" w14:textId="146A320A" w:rsidR="00107E06" w:rsidRPr="003C5325" w:rsidRDefault="00D759D9" w:rsidP="003231BF">
      <w:pPr>
        <w:pStyle w:val="box466840"/>
        <w:shd w:val="clear" w:color="auto" w:fill="FFFFFF"/>
        <w:spacing w:before="0" w:beforeAutospacing="0" w:after="48" w:afterAutospacing="0"/>
        <w:ind w:firstLine="408"/>
        <w:jc w:val="both"/>
        <w:textAlignment w:val="baseline"/>
      </w:pPr>
      <w:r w:rsidRPr="003C5325">
        <w:t xml:space="preserve">Pravo na financiranje najamnine </w:t>
      </w:r>
      <w:r w:rsidR="00E966C7">
        <w:t>prest</w:t>
      </w:r>
      <w:r w:rsidR="00BD6963">
        <w:t>aje</w:t>
      </w:r>
      <w:r w:rsidRPr="003C5325">
        <w:t xml:space="preserve">: </w:t>
      </w:r>
    </w:p>
    <w:p w14:paraId="66076F51" w14:textId="144B1610" w:rsidR="00107E06" w:rsidRPr="003C5325" w:rsidRDefault="00107E06" w:rsidP="003231BF">
      <w:pPr>
        <w:pStyle w:val="box466840"/>
        <w:shd w:val="clear" w:color="auto" w:fill="FFFFFF"/>
        <w:spacing w:before="0" w:beforeAutospacing="0" w:after="48" w:afterAutospacing="0"/>
        <w:ind w:firstLine="408"/>
        <w:jc w:val="both"/>
        <w:textAlignment w:val="baseline"/>
      </w:pPr>
      <w:r w:rsidRPr="003C5325">
        <w:t xml:space="preserve">- </w:t>
      </w:r>
      <w:r w:rsidR="00D759D9" w:rsidRPr="003C5325">
        <w:t xml:space="preserve">ako korisnik i članovi </w:t>
      </w:r>
      <w:r w:rsidR="002276EC">
        <w:t xml:space="preserve">kućanstva </w:t>
      </w:r>
      <w:r w:rsidR="00D759D9" w:rsidRPr="003C5325">
        <w:t>iz neopravdan</w:t>
      </w:r>
      <w:r w:rsidR="00C91172">
        <w:t>og</w:t>
      </w:r>
      <w:r w:rsidR="00D759D9" w:rsidRPr="003C5325">
        <w:t xml:space="preserve"> razloga ne koriste nekretninu za stambeno zbrinjavanje ili je koriste u drugu namjenu</w:t>
      </w:r>
    </w:p>
    <w:p w14:paraId="4DF83766" w14:textId="1F9A1B7D" w:rsidR="00107E06" w:rsidRPr="00E966C7" w:rsidRDefault="00107E06" w:rsidP="003231BF">
      <w:pPr>
        <w:pStyle w:val="box466840"/>
        <w:shd w:val="clear" w:color="auto" w:fill="FFFFFF"/>
        <w:spacing w:before="0" w:beforeAutospacing="0" w:after="48" w:afterAutospacing="0"/>
        <w:ind w:firstLine="408"/>
        <w:jc w:val="both"/>
        <w:textAlignment w:val="baseline"/>
        <w:rPr>
          <w:shd w:val="clear" w:color="auto" w:fill="FFFFFF"/>
        </w:rPr>
      </w:pPr>
      <w:r w:rsidRPr="003C5325">
        <w:t xml:space="preserve">- </w:t>
      </w:r>
      <w:r w:rsidR="00E04CDC">
        <w:t xml:space="preserve">ako </w:t>
      </w:r>
      <w:r w:rsidRPr="00E966C7">
        <w:rPr>
          <w:shd w:val="clear" w:color="auto" w:fill="FFFFFF"/>
        </w:rPr>
        <w:t>stambenu jedinicu ili njezin dio daje u podnajam</w:t>
      </w:r>
    </w:p>
    <w:p w14:paraId="438B7352" w14:textId="761D5350" w:rsidR="00107E06" w:rsidRPr="00E966C7" w:rsidRDefault="00107E06" w:rsidP="003231BF">
      <w:pPr>
        <w:pStyle w:val="box466840"/>
        <w:shd w:val="clear" w:color="auto" w:fill="FFFFFF"/>
        <w:spacing w:before="0" w:beforeAutospacing="0" w:after="48" w:afterAutospacing="0"/>
        <w:ind w:firstLine="408"/>
        <w:jc w:val="both"/>
        <w:textAlignment w:val="baseline"/>
        <w:rPr>
          <w:shd w:val="clear" w:color="auto" w:fill="FFFFFF"/>
        </w:rPr>
      </w:pPr>
      <w:r w:rsidRPr="00E966C7">
        <w:rPr>
          <w:shd w:val="clear" w:color="auto" w:fill="FFFFFF"/>
        </w:rPr>
        <w:t xml:space="preserve">- </w:t>
      </w:r>
      <w:r w:rsidR="00E04CDC">
        <w:rPr>
          <w:shd w:val="clear" w:color="auto" w:fill="FFFFFF"/>
        </w:rPr>
        <w:t xml:space="preserve">ako </w:t>
      </w:r>
      <w:r w:rsidRPr="00E966C7">
        <w:rPr>
          <w:shd w:val="clear" w:color="auto" w:fill="FFFFFF"/>
        </w:rPr>
        <w:t xml:space="preserve">tijekom najma na istom području na kojem se nalazi oštećena ili uništena zgrada </w:t>
      </w:r>
      <w:r w:rsidR="00E04CDC">
        <w:rPr>
          <w:shd w:val="clear" w:color="auto" w:fill="FFFFFF"/>
        </w:rPr>
        <w:t>stekne</w:t>
      </w:r>
      <w:r w:rsidRPr="00E966C7">
        <w:rPr>
          <w:shd w:val="clear" w:color="auto" w:fill="FFFFFF"/>
        </w:rPr>
        <w:t xml:space="preserve"> vlasni</w:t>
      </w:r>
      <w:r w:rsidR="00E04CDC">
        <w:rPr>
          <w:shd w:val="clear" w:color="auto" w:fill="FFFFFF"/>
        </w:rPr>
        <w:t>štvo</w:t>
      </w:r>
      <w:r w:rsidRPr="00E966C7">
        <w:rPr>
          <w:shd w:val="clear" w:color="auto" w:fill="FFFFFF"/>
        </w:rPr>
        <w:t xml:space="preserve"> druge odgovarajuće useljive kuće ili stana</w:t>
      </w:r>
    </w:p>
    <w:p w14:paraId="548A1900" w14:textId="4625C1B5" w:rsidR="00E966C7" w:rsidRDefault="00107E06" w:rsidP="003231BF">
      <w:pPr>
        <w:pStyle w:val="box466840"/>
        <w:shd w:val="clear" w:color="auto" w:fill="FFFFFF"/>
        <w:spacing w:before="0" w:beforeAutospacing="0" w:after="48" w:afterAutospacing="0"/>
        <w:ind w:firstLine="408"/>
        <w:jc w:val="both"/>
        <w:textAlignment w:val="baseline"/>
        <w:rPr>
          <w:shd w:val="clear" w:color="auto" w:fill="FFFFFF"/>
        </w:rPr>
      </w:pPr>
      <w:r w:rsidRPr="00E966C7">
        <w:rPr>
          <w:shd w:val="clear" w:color="auto" w:fill="FFFFFF"/>
        </w:rPr>
        <w:t xml:space="preserve">- </w:t>
      </w:r>
      <w:r w:rsidR="00E04CDC">
        <w:rPr>
          <w:shd w:val="clear" w:color="auto" w:fill="FFFFFF"/>
        </w:rPr>
        <w:t xml:space="preserve">ako </w:t>
      </w:r>
      <w:r w:rsidR="00E966C7">
        <w:rPr>
          <w:shd w:val="clear" w:color="auto" w:fill="FFFFFF"/>
        </w:rPr>
        <w:t xml:space="preserve">vlasnik bez opravdanog razloga </w:t>
      </w:r>
      <w:r w:rsidRPr="00E966C7">
        <w:rPr>
          <w:shd w:val="clear" w:color="auto" w:fill="FFFFFF"/>
        </w:rPr>
        <w:t>do</w:t>
      </w:r>
      <w:r w:rsidRPr="00F11BE7">
        <w:rPr>
          <w:color w:val="FF0000"/>
          <w:shd w:val="clear" w:color="auto" w:fill="FFFFFF"/>
        </w:rPr>
        <w:t xml:space="preserve"> 3</w:t>
      </w:r>
      <w:r w:rsidR="00F11BE7" w:rsidRPr="00F11BE7">
        <w:rPr>
          <w:color w:val="FF0000"/>
          <w:shd w:val="clear" w:color="auto" w:fill="FFFFFF"/>
        </w:rPr>
        <w:t>1</w:t>
      </w:r>
      <w:r w:rsidRPr="00F11BE7">
        <w:rPr>
          <w:color w:val="FF0000"/>
          <w:shd w:val="clear" w:color="auto" w:fill="FFFFFF"/>
        </w:rPr>
        <w:t xml:space="preserve">. </w:t>
      </w:r>
      <w:r w:rsidR="00F11BE7" w:rsidRPr="00F11BE7">
        <w:rPr>
          <w:color w:val="FF0000"/>
          <w:shd w:val="clear" w:color="auto" w:fill="FFFFFF"/>
        </w:rPr>
        <w:t>prosinca</w:t>
      </w:r>
      <w:r w:rsidRPr="00F11BE7">
        <w:rPr>
          <w:color w:val="FF0000"/>
          <w:shd w:val="clear" w:color="auto" w:fill="FFFFFF"/>
        </w:rPr>
        <w:t xml:space="preserve"> 2023.</w:t>
      </w:r>
      <w:r w:rsidRPr="00E966C7">
        <w:rPr>
          <w:shd w:val="clear" w:color="auto" w:fill="FFFFFF"/>
        </w:rPr>
        <w:t xml:space="preserve"> godine </w:t>
      </w:r>
      <w:r w:rsidR="00E04CDC">
        <w:rPr>
          <w:shd w:val="clear" w:color="auto" w:fill="FFFFFF"/>
        </w:rPr>
        <w:t xml:space="preserve">ne podnese </w:t>
      </w:r>
      <w:r w:rsidRPr="00E966C7">
        <w:rPr>
          <w:shd w:val="clear" w:color="auto" w:fill="FFFFFF"/>
        </w:rPr>
        <w:t xml:space="preserve">Ministarstvu </w:t>
      </w:r>
      <w:r w:rsidR="005101CC">
        <w:rPr>
          <w:shd w:val="clear" w:color="auto" w:fill="FFFFFF"/>
        </w:rPr>
        <w:t xml:space="preserve">prostornoga uređenja, graditeljstva i državne imovine (dalje u tekstu: Ministarstvo) </w:t>
      </w:r>
      <w:r w:rsidRPr="00E966C7">
        <w:rPr>
          <w:shd w:val="clear" w:color="auto" w:fill="FFFFFF"/>
        </w:rPr>
        <w:t>zahtjev za obnovu</w:t>
      </w:r>
    </w:p>
    <w:p w14:paraId="09A62F13" w14:textId="52736306" w:rsidR="00E966C7" w:rsidRDefault="00E966C7" w:rsidP="003231BF">
      <w:pPr>
        <w:pStyle w:val="box466840"/>
        <w:shd w:val="clear" w:color="auto" w:fill="FFFFFF"/>
        <w:spacing w:before="0" w:beforeAutospacing="0" w:after="48" w:afterAutospacing="0"/>
        <w:ind w:firstLine="408"/>
        <w:jc w:val="both"/>
        <w:textAlignment w:val="baseline"/>
        <w:rPr>
          <w:shd w:val="clear" w:color="auto" w:fill="FFFFFF"/>
        </w:rPr>
      </w:pPr>
      <w:r>
        <w:rPr>
          <w:shd w:val="clear" w:color="auto" w:fill="FFFFFF"/>
        </w:rPr>
        <w:t>- ako vlasnik ne ostvaruje pravo na obnovu na temelju Zakona o obnovi</w:t>
      </w:r>
    </w:p>
    <w:p w14:paraId="42FB7CB9" w14:textId="456F7324" w:rsidR="007E185C" w:rsidRDefault="00E966C7" w:rsidP="003231BF">
      <w:pPr>
        <w:pStyle w:val="box466840"/>
        <w:shd w:val="clear" w:color="auto" w:fill="FFFFFF"/>
        <w:spacing w:before="0" w:beforeAutospacing="0" w:after="48" w:afterAutospacing="0"/>
        <w:ind w:firstLine="408"/>
        <w:jc w:val="both"/>
        <w:textAlignment w:val="baseline"/>
        <w:rPr>
          <w:shd w:val="clear" w:color="auto" w:fill="FFFFFF"/>
        </w:rPr>
      </w:pPr>
      <w:r>
        <w:rPr>
          <w:shd w:val="clear" w:color="auto" w:fill="FFFFFF"/>
        </w:rPr>
        <w:t xml:space="preserve">- </w:t>
      </w:r>
      <w:r w:rsidR="0027402D">
        <w:rPr>
          <w:shd w:val="clear" w:color="auto" w:fill="FFFFFF"/>
        </w:rPr>
        <w:t xml:space="preserve">ako korisnik novčane pomoći na temelju Zakona o obnovi u roku </w:t>
      </w:r>
      <w:r w:rsidR="00D47BC4">
        <w:rPr>
          <w:shd w:val="clear" w:color="auto" w:fill="FFFFFF"/>
        </w:rPr>
        <w:t>od</w:t>
      </w:r>
      <w:r w:rsidR="0027402D">
        <w:rPr>
          <w:shd w:val="clear" w:color="auto" w:fill="FFFFFF"/>
        </w:rPr>
        <w:t xml:space="preserve"> </w:t>
      </w:r>
      <w:r w:rsidR="0027402D">
        <w:t xml:space="preserve">trideset dana od dana korištenja novčane pomoći za privremeno stambeno zbrinjavanje nije počeo sa izvođenjem radova, odnosno </w:t>
      </w:r>
      <w:r>
        <w:rPr>
          <w:shd w:val="clear" w:color="auto" w:fill="FFFFFF"/>
        </w:rPr>
        <w:t xml:space="preserve">ako korisnik novčane pomoći u roku ne iskoristi namjenski isplaćenu novčanu pomoć na temelju </w:t>
      </w:r>
      <w:r w:rsidR="00BD6963">
        <w:rPr>
          <w:shd w:val="clear" w:color="auto" w:fill="FFFFFF"/>
        </w:rPr>
        <w:t xml:space="preserve">Zakona o obnovi  i </w:t>
      </w:r>
      <w:r w:rsidRPr="00BC00DD">
        <w:t>Program</w:t>
      </w:r>
      <w:r>
        <w:t>a</w:t>
      </w:r>
      <w:r w:rsidRPr="00BC00DD">
        <w:t xml:space="preserve"> mjera</w:t>
      </w:r>
    </w:p>
    <w:p w14:paraId="58DDE1A6" w14:textId="5FA1035E" w:rsidR="0027402D" w:rsidRDefault="00AF2B6F" w:rsidP="003231BF">
      <w:pPr>
        <w:pStyle w:val="box466840"/>
        <w:shd w:val="clear" w:color="auto" w:fill="FFFFFF"/>
        <w:spacing w:before="0" w:beforeAutospacing="0" w:after="48" w:afterAutospacing="0"/>
        <w:ind w:firstLine="408"/>
        <w:jc w:val="both"/>
        <w:textAlignment w:val="baseline"/>
      </w:pPr>
      <w:r w:rsidRPr="00AF2B6F">
        <w:t xml:space="preserve">- ako iz neopravdanog razloga u roku od 30 dana od dana potpisa ugovora o obnovi, odnosno ugovora o građenju zamjenske obiteljske kuće ne preda u posjed izvršitelju zgradu koja je predmet obnove, slobodnu od osoba i stvari </w:t>
      </w:r>
    </w:p>
    <w:p w14:paraId="42B17B2B" w14:textId="461CEDCD" w:rsidR="00AF2B6F" w:rsidRDefault="00AF2B6F" w:rsidP="003231BF">
      <w:pPr>
        <w:pStyle w:val="box466840"/>
        <w:shd w:val="clear" w:color="auto" w:fill="FFFFFF"/>
        <w:spacing w:before="0" w:beforeAutospacing="0" w:after="48" w:afterAutospacing="0"/>
        <w:ind w:firstLine="408"/>
        <w:jc w:val="both"/>
        <w:textAlignment w:val="baseline"/>
      </w:pPr>
      <w:r w:rsidRPr="00AF2B6F">
        <w:t xml:space="preserve">- ako u roku od </w:t>
      </w:r>
      <w:r w:rsidR="005101CC">
        <w:t>osam</w:t>
      </w:r>
      <w:r w:rsidRPr="00AF2B6F">
        <w:t xml:space="preserve"> dana od dana poziva izvršitelja ne pristupi primopredaji obnovljene zgrade, odnosno izgrađene i opremljene zamjenske obiteljske kuće s tehničkom dokumentacijom</w:t>
      </w:r>
    </w:p>
    <w:p w14:paraId="10AEBB2D" w14:textId="5EDED067" w:rsidR="00107E06" w:rsidRPr="003C5325" w:rsidRDefault="00E966C7" w:rsidP="003231BF">
      <w:pPr>
        <w:pStyle w:val="box466840"/>
        <w:shd w:val="clear" w:color="auto" w:fill="FFFFFF"/>
        <w:spacing w:before="0" w:beforeAutospacing="0" w:after="48" w:afterAutospacing="0"/>
        <w:ind w:firstLine="408"/>
        <w:jc w:val="both"/>
        <w:textAlignment w:val="baseline"/>
      </w:pPr>
      <w:r>
        <w:rPr>
          <w:shd w:val="clear" w:color="auto" w:fill="FFFFFF"/>
        </w:rPr>
        <w:t>- te iz drugih razloga propisanih Zakonom o obnovi</w:t>
      </w:r>
      <w:r w:rsidR="00CF4F59">
        <w:rPr>
          <w:shd w:val="clear" w:color="auto" w:fill="FFFFFF"/>
        </w:rPr>
        <w:t>.</w:t>
      </w:r>
    </w:p>
    <w:p w14:paraId="354FBD02" w14:textId="0F0A20A1" w:rsidR="002D5BCA" w:rsidRPr="005A3D1C" w:rsidRDefault="00D759D9" w:rsidP="003231BF">
      <w:pPr>
        <w:pStyle w:val="box466840"/>
        <w:shd w:val="clear" w:color="auto" w:fill="FFFFFF"/>
        <w:spacing w:before="0" w:beforeAutospacing="0" w:after="48" w:afterAutospacing="0"/>
        <w:jc w:val="both"/>
        <w:textAlignment w:val="baseline"/>
      </w:pPr>
      <w:r w:rsidRPr="00107E06">
        <w:t xml:space="preserve">    </w:t>
      </w:r>
      <w:r>
        <w:t xml:space="preserve"> </w:t>
      </w:r>
    </w:p>
    <w:p w14:paraId="563105E9" w14:textId="77777777" w:rsidR="00390831" w:rsidRPr="005A3D1C" w:rsidRDefault="00390831" w:rsidP="00E71A81">
      <w:pPr>
        <w:pStyle w:val="box466840"/>
        <w:shd w:val="clear" w:color="auto" w:fill="FFFFFF"/>
        <w:spacing w:before="103" w:beforeAutospacing="0" w:after="48" w:afterAutospacing="0"/>
        <w:jc w:val="center"/>
        <w:textAlignment w:val="baseline"/>
      </w:pPr>
      <w:r w:rsidRPr="005A3D1C">
        <w:t>VI.</w:t>
      </w:r>
    </w:p>
    <w:p w14:paraId="31BCA811" w14:textId="1139B69F" w:rsidR="00390831" w:rsidRPr="005A3D1C" w:rsidRDefault="00390831" w:rsidP="003231BF">
      <w:pPr>
        <w:pStyle w:val="box466840"/>
        <w:shd w:val="clear" w:color="auto" w:fill="FFFFFF"/>
        <w:spacing w:before="0" w:beforeAutospacing="0" w:after="48" w:afterAutospacing="0"/>
        <w:ind w:firstLine="408"/>
        <w:jc w:val="both"/>
        <w:textAlignment w:val="baseline"/>
      </w:pPr>
      <w:r w:rsidRPr="005A3D1C">
        <w:t xml:space="preserve">Sredstva za </w:t>
      </w:r>
      <w:r w:rsidR="000F3281" w:rsidRPr="005A3D1C">
        <w:t xml:space="preserve">provedbu ove Odluke osigurat će se iz </w:t>
      </w:r>
      <w:r w:rsidRPr="005A3D1C">
        <w:t>Fond</w:t>
      </w:r>
      <w:r w:rsidR="000F3281" w:rsidRPr="005A3D1C">
        <w:t>a</w:t>
      </w:r>
      <w:r w:rsidRPr="005A3D1C">
        <w:t xml:space="preserve"> solidarnosti Europske unije</w:t>
      </w:r>
      <w:r w:rsidR="000F3281" w:rsidRPr="005A3D1C">
        <w:t xml:space="preserve"> odnosno iz državnog proračuna Republike Hrvatske</w:t>
      </w:r>
      <w:r w:rsidRPr="005A3D1C">
        <w:t>.</w:t>
      </w:r>
    </w:p>
    <w:p w14:paraId="75BC3DCD" w14:textId="77777777" w:rsidR="000F3281" w:rsidRPr="005A3D1C" w:rsidRDefault="000F3281" w:rsidP="003231BF">
      <w:pPr>
        <w:pStyle w:val="box466840"/>
        <w:shd w:val="clear" w:color="auto" w:fill="FFFFFF"/>
        <w:spacing w:before="103" w:beforeAutospacing="0" w:after="48" w:afterAutospacing="0"/>
        <w:jc w:val="both"/>
        <w:textAlignment w:val="baseline"/>
      </w:pPr>
    </w:p>
    <w:p w14:paraId="64FD0C1E" w14:textId="4FFE9C3A" w:rsidR="00390831" w:rsidRPr="005A3D1C" w:rsidRDefault="00390831" w:rsidP="00E71A81">
      <w:pPr>
        <w:pStyle w:val="box466840"/>
        <w:shd w:val="clear" w:color="auto" w:fill="FFFFFF"/>
        <w:spacing w:before="103" w:beforeAutospacing="0" w:after="48" w:afterAutospacing="0"/>
        <w:jc w:val="center"/>
        <w:textAlignment w:val="baseline"/>
      </w:pPr>
      <w:r w:rsidRPr="005A3D1C">
        <w:t>VII.</w:t>
      </w:r>
    </w:p>
    <w:p w14:paraId="14BFE072" w14:textId="6A882274" w:rsidR="00390831" w:rsidRPr="005A3D1C" w:rsidRDefault="00D6212D" w:rsidP="003231BF">
      <w:pPr>
        <w:pStyle w:val="box466840"/>
        <w:shd w:val="clear" w:color="auto" w:fill="FFFFFF"/>
        <w:spacing w:before="0" w:beforeAutospacing="0" w:after="48" w:afterAutospacing="0"/>
        <w:ind w:firstLine="408"/>
        <w:jc w:val="both"/>
        <w:textAlignment w:val="baseline"/>
      </w:pPr>
      <w:r w:rsidRPr="00D6212D">
        <w:t>Za provedbu ove Odluke i za raspisivanje javnog poziva za odobravanje financiranja najamnine za privremeno stambeno zbrinjavanje zadužuje se Ministarstvo</w:t>
      </w:r>
      <w:r w:rsidR="005101CC">
        <w:t>.</w:t>
      </w:r>
    </w:p>
    <w:p w14:paraId="2012399A" w14:textId="039EBCCC" w:rsidR="00390831" w:rsidRPr="005A3D1C" w:rsidRDefault="00390831" w:rsidP="003231BF">
      <w:pPr>
        <w:pStyle w:val="box466840"/>
        <w:shd w:val="clear" w:color="auto" w:fill="FFFFFF"/>
        <w:spacing w:before="0" w:beforeAutospacing="0" w:after="48" w:afterAutospacing="0"/>
        <w:ind w:firstLine="408"/>
        <w:jc w:val="both"/>
        <w:textAlignment w:val="baseline"/>
      </w:pPr>
      <w:r w:rsidRPr="005A3D1C">
        <w:t>Iznos sredstava isplaćenih za financiranje najamnine za</w:t>
      </w:r>
      <w:r w:rsidR="00585F3A">
        <w:t xml:space="preserve"> </w:t>
      </w:r>
      <w:r w:rsidR="00D10A87">
        <w:t xml:space="preserve">privremeno </w:t>
      </w:r>
      <w:r w:rsidR="00585F3A">
        <w:t>stambeno zbrinjavanje</w:t>
      </w:r>
      <w:r w:rsidRPr="005A3D1C">
        <w:t>, kao i drugi bitni podaci za provedbu ove Odluke, javno će se objavljivati na mrežnim stranicama Ministarstva.</w:t>
      </w:r>
    </w:p>
    <w:p w14:paraId="71B93981" w14:textId="77777777" w:rsidR="00390831" w:rsidRPr="005A3D1C" w:rsidRDefault="00390831" w:rsidP="00E71A81">
      <w:pPr>
        <w:pStyle w:val="box466840"/>
        <w:shd w:val="clear" w:color="auto" w:fill="FFFFFF"/>
        <w:spacing w:before="103" w:beforeAutospacing="0" w:after="48" w:afterAutospacing="0"/>
        <w:jc w:val="center"/>
        <w:textAlignment w:val="baseline"/>
      </w:pPr>
      <w:r w:rsidRPr="005A3D1C">
        <w:t>VIII.</w:t>
      </w:r>
    </w:p>
    <w:p w14:paraId="69E00545" w14:textId="3AB41253" w:rsidR="00390831" w:rsidRPr="005A3D1C" w:rsidRDefault="00390831" w:rsidP="00176D94">
      <w:pPr>
        <w:pStyle w:val="box466840"/>
        <w:shd w:val="clear" w:color="auto" w:fill="FFFFFF"/>
        <w:spacing w:before="0" w:beforeAutospacing="0" w:after="48" w:afterAutospacing="0"/>
        <w:ind w:firstLine="408"/>
        <w:jc w:val="both"/>
        <w:textAlignment w:val="baseline"/>
      </w:pPr>
      <w:r w:rsidRPr="005A3D1C">
        <w:t xml:space="preserve">Stupanjem na snagu ove Odluke prestaje važiti </w:t>
      </w:r>
      <w:r w:rsidR="00961EF7" w:rsidRPr="005A3D1C">
        <w:t>Odluk</w:t>
      </w:r>
      <w:r w:rsidR="00DB6249">
        <w:t>a</w:t>
      </w:r>
      <w:r w:rsidR="00961EF7" w:rsidRPr="005A3D1C">
        <w:t xml:space="preserve"> Vlade Republike Hrvatske o financiranju najamnine za stambeno zbrinjavanje osoba čije su nekretnine stradale u potresima na području Grada Zagreba, Krapinsko-zagorske županije, Zagrebačke županije, Sisačko-moslavačke županije i Karlovačke županije</w:t>
      </w:r>
      <w:r w:rsidR="00C91172" w:rsidRPr="005A3D1C" w:rsidDel="00C91172">
        <w:t xml:space="preserve"> </w:t>
      </w:r>
      <w:r w:rsidR="00C91172">
        <w:t>(</w:t>
      </w:r>
      <w:r w:rsidR="00961EF7" w:rsidRPr="005A3D1C">
        <w:t>„Narodne novine”, br. 17/21 ., 65/21 ., 51/22. i 13/23.)</w:t>
      </w:r>
      <w:r w:rsidRPr="005A3D1C">
        <w:t>.</w:t>
      </w:r>
    </w:p>
    <w:p w14:paraId="16700405" w14:textId="5EB622A0" w:rsidR="00E56846" w:rsidRDefault="00E56846" w:rsidP="00E71A81">
      <w:pPr>
        <w:pStyle w:val="box466840"/>
        <w:shd w:val="clear" w:color="auto" w:fill="FFFFFF"/>
        <w:spacing w:before="0" w:beforeAutospacing="0" w:after="48" w:afterAutospacing="0"/>
        <w:ind w:firstLine="408"/>
        <w:jc w:val="both"/>
        <w:textAlignment w:val="baseline"/>
        <w:rPr>
          <w:shd w:val="clear" w:color="auto" w:fill="FFFFFF"/>
        </w:rPr>
      </w:pPr>
      <w:r w:rsidRPr="00C9025E">
        <w:rPr>
          <w:shd w:val="clear" w:color="auto" w:fill="FFFFFF"/>
        </w:rPr>
        <w:t xml:space="preserve">Postupci pokrenuti na temelju </w:t>
      </w:r>
      <w:r w:rsidRPr="00C9025E">
        <w:t xml:space="preserve">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 65/21 ., 51/22. i 13/23.) </w:t>
      </w:r>
      <w:r w:rsidRPr="00C9025E">
        <w:rPr>
          <w:shd w:val="clear" w:color="auto" w:fill="FFFFFF"/>
        </w:rPr>
        <w:t>dovršit će se prema odredbama ove Odluke, ako je povoljnija za stranku.</w:t>
      </w:r>
    </w:p>
    <w:p w14:paraId="0C5B4EB6" w14:textId="77777777" w:rsidR="00E71A81" w:rsidRDefault="00E71A81" w:rsidP="003231BF">
      <w:pPr>
        <w:pStyle w:val="box466840"/>
        <w:shd w:val="clear" w:color="auto" w:fill="FFFFFF"/>
        <w:spacing w:before="0" w:beforeAutospacing="0" w:after="48" w:afterAutospacing="0"/>
        <w:ind w:firstLine="408"/>
        <w:jc w:val="both"/>
        <w:textAlignment w:val="baseline"/>
        <w:rPr>
          <w:shd w:val="clear" w:color="auto" w:fill="FFFFFF"/>
        </w:rPr>
      </w:pPr>
    </w:p>
    <w:p w14:paraId="20B425F3" w14:textId="515CB506" w:rsidR="0027005D" w:rsidRDefault="0027005D" w:rsidP="003231BF">
      <w:pPr>
        <w:pStyle w:val="box466840"/>
        <w:shd w:val="clear" w:color="auto" w:fill="FFFFFF"/>
        <w:spacing w:before="0" w:beforeAutospacing="0" w:after="48" w:afterAutospacing="0"/>
        <w:ind w:firstLine="408"/>
        <w:jc w:val="both"/>
        <w:textAlignment w:val="baseline"/>
        <w:rPr>
          <w:color w:val="231F20"/>
          <w:shd w:val="clear" w:color="auto" w:fill="FFFFFF"/>
        </w:rPr>
      </w:pPr>
      <w:r w:rsidRPr="003231BF">
        <w:rPr>
          <w:color w:val="231F20"/>
          <w:shd w:val="clear" w:color="auto" w:fill="FFFFFF"/>
        </w:rPr>
        <w:t xml:space="preserve">Danom stupanja na snagu ove Odluke </w:t>
      </w:r>
      <w:r w:rsidR="0045105F" w:rsidRPr="003231BF">
        <w:rPr>
          <w:color w:val="231F20"/>
          <w:shd w:val="clear" w:color="auto" w:fill="FFFFFF"/>
        </w:rPr>
        <w:t xml:space="preserve">Ministarstvo će po službenoj dužnosti </w:t>
      </w:r>
      <w:r w:rsidR="00E64E7A" w:rsidRPr="003231BF">
        <w:rPr>
          <w:color w:val="231F20"/>
          <w:shd w:val="clear" w:color="auto" w:fill="FFFFFF"/>
        </w:rPr>
        <w:t xml:space="preserve">rješenja </w:t>
      </w:r>
      <w:r w:rsidR="00621FBA" w:rsidRPr="00E71A81">
        <w:rPr>
          <w:color w:val="231F20"/>
          <w:shd w:val="clear" w:color="auto" w:fill="FFFFFF"/>
        </w:rPr>
        <w:t xml:space="preserve">kojima je odobreno financiranje najamnine </w:t>
      </w:r>
      <w:r w:rsidRPr="003231BF">
        <w:rPr>
          <w:color w:val="231F20"/>
          <w:shd w:val="clear" w:color="auto" w:fill="FFFFFF"/>
        </w:rPr>
        <w:t>donesenih</w:t>
      </w:r>
      <w:r w:rsidR="00E64E7A" w:rsidRPr="003231BF">
        <w:rPr>
          <w:color w:val="231F20"/>
          <w:shd w:val="clear" w:color="auto" w:fill="FFFFFF"/>
        </w:rPr>
        <w:t xml:space="preserve"> na </w:t>
      </w:r>
      <w:r w:rsidRPr="003231BF">
        <w:rPr>
          <w:color w:val="231F20"/>
          <w:shd w:val="clear" w:color="auto" w:fill="FFFFFF"/>
        </w:rPr>
        <w:t xml:space="preserve"> temelj</w:t>
      </w:r>
      <w:r w:rsidR="00E64E7A" w:rsidRPr="003231BF">
        <w:rPr>
          <w:color w:val="231F20"/>
          <w:shd w:val="clear" w:color="auto" w:fill="FFFFFF"/>
        </w:rPr>
        <w:t>u</w:t>
      </w:r>
      <w:r w:rsidRPr="003231BF">
        <w:rPr>
          <w:color w:val="231F20"/>
          <w:shd w:val="clear" w:color="auto" w:fill="FFFFFF"/>
        </w:rPr>
        <w:t xml:space="preserve"> Odluke o financiranju najamnine za stambeno zbrinjavanje osoba čije su nekretnine stradale u potresima na području Grada Zagreba, Zagrebačke županije i Krapinsko-zagorske županije (»Narodne novine«, broj 57/20.) i Odluke o financiranju najamnine za stambeno zbrinjavanje osoba čije su nekretnine stradale u potresima na području Grada Zagreba, Krapinsko-zagorske županije, Zagrebačke županije, Sisačko-moslavačke županije i Karlovačke županije (»Narodne novine« br. 17/21., 65/21.</w:t>
      </w:r>
      <w:r w:rsidR="00F54BD3" w:rsidRPr="003231BF">
        <w:rPr>
          <w:color w:val="231F20"/>
          <w:shd w:val="clear" w:color="auto" w:fill="FFFFFF"/>
        </w:rPr>
        <w:t>,</w:t>
      </w:r>
      <w:r w:rsidRPr="003231BF">
        <w:rPr>
          <w:color w:val="231F20"/>
          <w:shd w:val="clear" w:color="auto" w:fill="FFFFFF"/>
        </w:rPr>
        <w:t xml:space="preserve">  51/22</w:t>
      </w:r>
      <w:r w:rsidR="00F54BD3" w:rsidRPr="003231BF">
        <w:rPr>
          <w:color w:val="231F20"/>
          <w:shd w:val="clear" w:color="auto" w:fill="FFFFFF"/>
        </w:rPr>
        <w:t>. i 13/23.</w:t>
      </w:r>
      <w:r w:rsidRPr="003231BF">
        <w:rPr>
          <w:color w:val="231F20"/>
          <w:shd w:val="clear" w:color="auto" w:fill="FFFFFF"/>
        </w:rPr>
        <w:t xml:space="preserve">) </w:t>
      </w:r>
      <w:r w:rsidR="003231BF">
        <w:rPr>
          <w:color w:val="231F20"/>
          <w:shd w:val="clear" w:color="auto" w:fill="FFFFFF"/>
        </w:rPr>
        <w:t xml:space="preserve">koja nisu u skladu s ovom Odlukom </w:t>
      </w:r>
      <w:r w:rsidR="00E64E7A" w:rsidRPr="003231BF">
        <w:rPr>
          <w:color w:val="231F20"/>
          <w:shd w:val="clear" w:color="auto" w:fill="FFFFFF"/>
        </w:rPr>
        <w:t xml:space="preserve">uskladiti </w:t>
      </w:r>
      <w:r w:rsidR="00E71A81">
        <w:rPr>
          <w:color w:val="231F20"/>
          <w:shd w:val="clear" w:color="auto" w:fill="FFFFFF"/>
        </w:rPr>
        <w:t xml:space="preserve">s </w:t>
      </w:r>
      <w:r w:rsidRPr="003231BF">
        <w:rPr>
          <w:color w:val="231F20"/>
          <w:shd w:val="clear" w:color="auto" w:fill="FFFFFF"/>
        </w:rPr>
        <w:t xml:space="preserve">  </w:t>
      </w:r>
      <w:r w:rsidR="003231BF">
        <w:rPr>
          <w:color w:val="231F20"/>
          <w:shd w:val="clear" w:color="auto" w:fill="FFFFFF"/>
        </w:rPr>
        <w:t xml:space="preserve">odredbama </w:t>
      </w:r>
      <w:r w:rsidR="00647A5B" w:rsidRPr="003231BF">
        <w:rPr>
          <w:color w:val="231F20"/>
          <w:shd w:val="clear" w:color="auto" w:fill="FFFFFF"/>
        </w:rPr>
        <w:t>ov</w:t>
      </w:r>
      <w:r w:rsidR="003231BF">
        <w:rPr>
          <w:color w:val="231F20"/>
          <w:shd w:val="clear" w:color="auto" w:fill="FFFFFF"/>
        </w:rPr>
        <w:t>e</w:t>
      </w:r>
      <w:r w:rsidR="00647A5B" w:rsidRPr="003231BF">
        <w:rPr>
          <w:color w:val="231F20"/>
          <w:shd w:val="clear" w:color="auto" w:fill="FFFFFF"/>
        </w:rPr>
        <w:t xml:space="preserve"> Odluk</w:t>
      </w:r>
      <w:r w:rsidR="003231BF">
        <w:rPr>
          <w:color w:val="231F20"/>
          <w:shd w:val="clear" w:color="auto" w:fill="FFFFFF"/>
        </w:rPr>
        <w:t>e</w:t>
      </w:r>
      <w:r w:rsidR="00647A5B" w:rsidRPr="003231BF">
        <w:rPr>
          <w:color w:val="231F20"/>
          <w:shd w:val="clear" w:color="auto" w:fill="FFFFFF"/>
        </w:rPr>
        <w:t xml:space="preserve"> </w:t>
      </w:r>
      <w:r w:rsidRPr="003231BF">
        <w:rPr>
          <w:color w:val="231F20"/>
          <w:shd w:val="clear" w:color="auto" w:fill="FFFFFF"/>
        </w:rPr>
        <w:t xml:space="preserve">te </w:t>
      </w:r>
      <w:r w:rsidR="00E64E7A" w:rsidRPr="003231BF">
        <w:rPr>
          <w:color w:val="231F20"/>
          <w:shd w:val="clear" w:color="auto" w:fill="FFFFFF"/>
        </w:rPr>
        <w:t xml:space="preserve">korisnici novčane pomoći </w:t>
      </w:r>
      <w:r w:rsidRPr="003231BF">
        <w:rPr>
          <w:color w:val="231F20"/>
          <w:shd w:val="clear" w:color="auto" w:fill="FFFFFF"/>
        </w:rPr>
        <w:t>ne moraju podnositi nove zahtjeve za financiranje najamnine.</w:t>
      </w:r>
    </w:p>
    <w:p w14:paraId="52370833" w14:textId="3CF93FEA" w:rsidR="00390831" w:rsidRPr="005A3D1C" w:rsidRDefault="00390831" w:rsidP="003231BF">
      <w:pPr>
        <w:pStyle w:val="box466840"/>
        <w:shd w:val="clear" w:color="auto" w:fill="FFFFFF"/>
        <w:spacing w:before="103" w:beforeAutospacing="0" w:after="48" w:afterAutospacing="0"/>
        <w:jc w:val="center"/>
        <w:textAlignment w:val="baseline"/>
      </w:pPr>
      <w:r w:rsidRPr="005A3D1C">
        <w:t>X.</w:t>
      </w:r>
    </w:p>
    <w:p w14:paraId="24426817" w14:textId="3FED7427" w:rsidR="00390831" w:rsidRPr="005A3D1C" w:rsidRDefault="00390831" w:rsidP="003231BF">
      <w:pPr>
        <w:pStyle w:val="box466840"/>
        <w:shd w:val="clear" w:color="auto" w:fill="FFFFFF"/>
        <w:spacing w:before="0" w:beforeAutospacing="0" w:after="48" w:afterAutospacing="0"/>
        <w:ind w:firstLine="408"/>
        <w:jc w:val="both"/>
        <w:textAlignment w:val="baseline"/>
      </w:pPr>
      <w:r w:rsidRPr="005A3D1C">
        <w:t>Ova Odluka stupa na snagu prvoga dana od dana objave u »Narodnim novinama«.</w:t>
      </w:r>
    </w:p>
    <w:p w14:paraId="138DE55F" w14:textId="77777777" w:rsidR="000461EB" w:rsidRPr="005A3D1C" w:rsidRDefault="000461EB" w:rsidP="00390831">
      <w:pPr>
        <w:pStyle w:val="box466840"/>
        <w:shd w:val="clear" w:color="auto" w:fill="FFFFFF"/>
        <w:spacing w:before="0" w:beforeAutospacing="0" w:after="48" w:afterAutospacing="0"/>
        <w:ind w:firstLine="408"/>
        <w:textAlignment w:val="baseline"/>
      </w:pPr>
    </w:p>
    <w:p w14:paraId="22A012D9" w14:textId="5EF16272" w:rsidR="00390831" w:rsidRPr="005A3D1C" w:rsidRDefault="00390831" w:rsidP="00390831">
      <w:pPr>
        <w:pStyle w:val="box466840"/>
        <w:shd w:val="clear" w:color="auto" w:fill="FFFFFF"/>
        <w:spacing w:before="0" w:beforeAutospacing="0" w:after="0" w:afterAutospacing="0"/>
        <w:ind w:left="408"/>
        <w:textAlignment w:val="baseline"/>
      </w:pPr>
      <w:r w:rsidRPr="005A3D1C">
        <w:t>K</w:t>
      </w:r>
      <w:r w:rsidR="00E32421">
        <w:t>LASA</w:t>
      </w:r>
      <w:r w:rsidRPr="005A3D1C">
        <w:t xml:space="preserve">: </w:t>
      </w:r>
    </w:p>
    <w:p w14:paraId="71FFD629" w14:textId="6CC2FDBF" w:rsidR="00390831" w:rsidRPr="005A3D1C" w:rsidRDefault="00390831" w:rsidP="00390831">
      <w:pPr>
        <w:pStyle w:val="box466840"/>
        <w:shd w:val="clear" w:color="auto" w:fill="FFFFFF"/>
        <w:spacing w:before="0" w:beforeAutospacing="0" w:after="0" w:afterAutospacing="0"/>
        <w:ind w:left="408"/>
        <w:textAlignment w:val="baseline"/>
      </w:pPr>
      <w:r w:rsidRPr="005A3D1C">
        <w:t>U</w:t>
      </w:r>
      <w:r w:rsidR="00E32421">
        <w:t>RBROJ</w:t>
      </w:r>
      <w:r w:rsidRPr="005A3D1C">
        <w:t xml:space="preserve">: </w:t>
      </w:r>
    </w:p>
    <w:p w14:paraId="7EC7E019" w14:textId="3AD96AFB" w:rsidR="00390831" w:rsidRDefault="00390831" w:rsidP="00390831">
      <w:pPr>
        <w:pStyle w:val="box466840"/>
        <w:shd w:val="clear" w:color="auto" w:fill="FFFFFF"/>
        <w:spacing w:before="0" w:beforeAutospacing="0" w:after="0" w:afterAutospacing="0"/>
        <w:ind w:left="408"/>
        <w:textAlignment w:val="baseline"/>
      </w:pPr>
      <w:r w:rsidRPr="005A3D1C">
        <w:t xml:space="preserve">Zagreb, </w:t>
      </w:r>
      <w:r w:rsidR="00961EF7" w:rsidRPr="005A3D1C">
        <w:t>____________</w:t>
      </w:r>
      <w:r w:rsidRPr="005A3D1C">
        <w:t xml:space="preserve"> 202</w:t>
      </w:r>
      <w:r w:rsidR="00961EF7" w:rsidRPr="005A3D1C">
        <w:t>3</w:t>
      </w:r>
      <w:r w:rsidRPr="005A3D1C">
        <w:t>.</w:t>
      </w:r>
    </w:p>
    <w:p w14:paraId="41E9FD85" w14:textId="18F1C9C7" w:rsidR="00E71A81" w:rsidRDefault="00E71A81" w:rsidP="00390831">
      <w:pPr>
        <w:pStyle w:val="box466840"/>
        <w:shd w:val="clear" w:color="auto" w:fill="FFFFFF"/>
        <w:spacing w:before="0" w:beforeAutospacing="0" w:after="0" w:afterAutospacing="0"/>
        <w:ind w:left="408"/>
        <w:textAlignment w:val="baseline"/>
      </w:pPr>
    </w:p>
    <w:p w14:paraId="0ED684B4" w14:textId="77777777" w:rsidR="00E71A81" w:rsidRPr="005A3D1C" w:rsidRDefault="00E71A81" w:rsidP="00390831">
      <w:pPr>
        <w:pStyle w:val="box466840"/>
        <w:shd w:val="clear" w:color="auto" w:fill="FFFFFF"/>
        <w:spacing w:before="0" w:beforeAutospacing="0" w:after="0" w:afterAutospacing="0"/>
        <w:ind w:left="408"/>
        <w:textAlignment w:val="baseline"/>
      </w:pPr>
    </w:p>
    <w:p w14:paraId="54ED0D00" w14:textId="77777777" w:rsidR="00390831" w:rsidRPr="005A3D1C" w:rsidRDefault="00390831" w:rsidP="00390831">
      <w:pPr>
        <w:pStyle w:val="box466840"/>
        <w:shd w:val="clear" w:color="auto" w:fill="FFFFFF"/>
        <w:spacing w:before="0" w:beforeAutospacing="0" w:after="0" w:afterAutospacing="0"/>
        <w:ind w:left="2712"/>
        <w:jc w:val="center"/>
        <w:textAlignment w:val="baseline"/>
      </w:pPr>
      <w:r w:rsidRPr="005A3D1C">
        <w:t>Predsjednik</w:t>
      </w:r>
      <w:r w:rsidRPr="005A3D1C">
        <w:br/>
      </w:r>
      <w:r w:rsidRPr="005A3D1C">
        <w:rPr>
          <w:rStyle w:val="bold"/>
          <w:b/>
          <w:bCs/>
          <w:bdr w:val="none" w:sz="0" w:space="0" w:color="auto" w:frame="1"/>
        </w:rPr>
        <w:t>mr. sc. Andrej Plenković, </w:t>
      </w:r>
      <w:r w:rsidRPr="005A3D1C">
        <w:t>v. r.</w:t>
      </w:r>
    </w:p>
    <w:p w14:paraId="62DD567D" w14:textId="7AF5AFBB" w:rsidR="0008170F" w:rsidRDefault="0008170F">
      <w:pPr>
        <w:rPr>
          <w:rFonts w:ascii="Times New Roman" w:hAnsi="Times New Roman" w:cs="Times New Roman"/>
        </w:rPr>
      </w:pPr>
    </w:p>
    <w:p w14:paraId="3E638C53" w14:textId="0C0B1B81" w:rsidR="00C00398" w:rsidRDefault="00C00398">
      <w:pPr>
        <w:rPr>
          <w:rFonts w:ascii="Times New Roman" w:hAnsi="Times New Roman" w:cs="Times New Roman"/>
        </w:rPr>
      </w:pPr>
    </w:p>
    <w:p w14:paraId="212AE50E" w14:textId="05A1FE9D" w:rsidR="00C00398" w:rsidRDefault="00C00398">
      <w:pPr>
        <w:rPr>
          <w:rFonts w:ascii="Times New Roman" w:hAnsi="Times New Roman" w:cs="Times New Roman"/>
        </w:rPr>
      </w:pPr>
    </w:p>
    <w:p w14:paraId="32B18D2D" w14:textId="6081BD67" w:rsidR="00C00398" w:rsidRDefault="00C00398">
      <w:pPr>
        <w:rPr>
          <w:rFonts w:ascii="Times New Roman" w:hAnsi="Times New Roman" w:cs="Times New Roman"/>
        </w:rPr>
      </w:pPr>
    </w:p>
    <w:p w14:paraId="6C4C1240" w14:textId="3D65086D" w:rsidR="00C00398" w:rsidRDefault="00C00398">
      <w:pPr>
        <w:rPr>
          <w:rFonts w:ascii="Times New Roman" w:hAnsi="Times New Roman" w:cs="Times New Roman"/>
        </w:rPr>
      </w:pPr>
    </w:p>
    <w:p w14:paraId="68011C15" w14:textId="0D9F2D58" w:rsidR="00C00398" w:rsidRDefault="00C00398">
      <w:pPr>
        <w:rPr>
          <w:rFonts w:ascii="Times New Roman" w:hAnsi="Times New Roman" w:cs="Times New Roman"/>
        </w:rPr>
      </w:pPr>
    </w:p>
    <w:p w14:paraId="2E9B4909" w14:textId="164D9D5D" w:rsidR="00C00398" w:rsidRDefault="00C00398">
      <w:pPr>
        <w:rPr>
          <w:rFonts w:ascii="Times New Roman" w:hAnsi="Times New Roman" w:cs="Times New Roman"/>
        </w:rPr>
      </w:pPr>
    </w:p>
    <w:p w14:paraId="3A9AAA04" w14:textId="5A791BE4" w:rsidR="00C00398" w:rsidRDefault="00C00398">
      <w:pPr>
        <w:rPr>
          <w:rFonts w:ascii="Times New Roman" w:hAnsi="Times New Roman" w:cs="Times New Roman"/>
        </w:rPr>
      </w:pPr>
    </w:p>
    <w:p w14:paraId="732FDBC2" w14:textId="0E0E8AD4" w:rsidR="00C00398" w:rsidRDefault="00C00398">
      <w:pPr>
        <w:rPr>
          <w:rFonts w:ascii="Times New Roman" w:hAnsi="Times New Roman" w:cs="Times New Roman"/>
        </w:rPr>
      </w:pPr>
    </w:p>
    <w:p w14:paraId="5EF0A97A" w14:textId="51A28B94" w:rsidR="00C00398" w:rsidRDefault="00C00398">
      <w:pPr>
        <w:rPr>
          <w:rFonts w:ascii="Times New Roman" w:hAnsi="Times New Roman" w:cs="Times New Roman"/>
        </w:rPr>
      </w:pPr>
    </w:p>
    <w:p w14:paraId="63D199EF" w14:textId="7B0B589C" w:rsidR="00C00398" w:rsidRDefault="00C00398">
      <w:pPr>
        <w:rPr>
          <w:rFonts w:ascii="Times New Roman" w:hAnsi="Times New Roman" w:cs="Times New Roman"/>
        </w:rPr>
      </w:pPr>
    </w:p>
    <w:p w14:paraId="7D53635C" w14:textId="0317C905" w:rsidR="00C00398" w:rsidRDefault="00C00398">
      <w:pPr>
        <w:rPr>
          <w:rFonts w:ascii="Times New Roman" w:hAnsi="Times New Roman" w:cs="Times New Roman"/>
        </w:rPr>
      </w:pPr>
    </w:p>
    <w:p w14:paraId="42877D63" w14:textId="62E21E20" w:rsidR="00C00398" w:rsidRDefault="00C00398">
      <w:pPr>
        <w:rPr>
          <w:rFonts w:ascii="Times New Roman" w:hAnsi="Times New Roman" w:cs="Times New Roman"/>
        </w:rPr>
      </w:pPr>
    </w:p>
    <w:p w14:paraId="17AA9655" w14:textId="0655F327" w:rsidR="00C00398" w:rsidRDefault="00C00398">
      <w:pPr>
        <w:rPr>
          <w:rFonts w:ascii="Times New Roman" w:hAnsi="Times New Roman" w:cs="Times New Roman"/>
        </w:rPr>
      </w:pPr>
    </w:p>
    <w:p w14:paraId="2A5DE275" w14:textId="6EC55A53" w:rsidR="00C00398" w:rsidRDefault="00C00398">
      <w:pPr>
        <w:rPr>
          <w:rFonts w:ascii="Times New Roman" w:hAnsi="Times New Roman" w:cs="Times New Roman"/>
        </w:rPr>
      </w:pPr>
    </w:p>
    <w:p w14:paraId="2427085B" w14:textId="08785B9C" w:rsidR="00C00398" w:rsidRDefault="00C00398">
      <w:pPr>
        <w:rPr>
          <w:rFonts w:ascii="Times New Roman" w:hAnsi="Times New Roman" w:cs="Times New Roman"/>
        </w:rPr>
      </w:pPr>
    </w:p>
    <w:p w14:paraId="0C5F2D44" w14:textId="3A584905" w:rsidR="00C00398" w:rsidRDefault="00C00398">
      <w:pPr>
        <w:rPr>
          <w:rFonts w:ascii="Times New Roman" w:hAnsi="Times New Roman" w:cs="Times New Roman"/>
        </w:rPr>
      </w:pPr>
    </w:p>
    <w:p w14:paraId="67F60AF2" w14:textId="23C827ED" w:rsidR="00C00398" w:rsidRPr="00710CB9" w:rsidRDefault="00C00398" w:rsidP="00710CB9">
      <w:pPr>
        <w:jc w:val="center"/>
        <w:rPr>
          <w:rFonts w:ascii="Times New Roman" w:hAnsi="Times New Roman" w:cs="Times New Roman"/>
          <w:b/>
          <w:bCs/>
        </w:rPr>
      </w:pPr>
      <w:r w:rsidRPr="00710CB9">
        <w:rPr>
          <w:rFonts w:ascii="Times New Roman" w:hAnsi="Times New Roman" w:cs="Times New Roman"/>
          <w:b/>
          <w:bCs/>
        </w:rPr>
        <w:t>OBRAZLOŽENJE</w:t>
      </w:r>
    </w:p>
    <w:p w14:paraId="4D36F421" w14:textId="58BA0F73" w:rsidR="00C00398" w:rsidRDefault="00C00398">
      <w:pPr>
        <w:rPr>
          <w:rFonts w:ascii="Times New Roman" w:hAnsi="Times New Roman" w:cs="Times New Roman"/>
        </w:rPr>
      </w:pPr>
    </w:p>
    <w:p w14:paraId="7B2959EB" w14:textId="77777777" w:rsidR="00793882" w:rsidRDefault="00793882" w:rsidP="0079388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Nakon razornih potresa koji su 22. ožujka 2020. pogodili područje Grada Zagreba, Zagrebačke županije i Krapinsko-zagorske županije, a  28. i 29. prosinca 2020. godine područje Sisačko-moslavačke i Karlovačke županije velik broj stambenih objekata na području svih navedenih županija, a osobito na području  Sisačko-moslavačke županije je potpuno uništen ili znatno oštećen u toj mjeri da više nisu sigurni za stanovanje. </w:t>
      </w:r>
    </w:p>
    <w:p w14:paraId="7C6B97A9" w14:textId="77777777" w:rsidR="00793882" w:rsidRDefault="00793882" w:rsidP="00793882">
      <w:pPr>
        <w:spacing w:after="0" w:line="240" w:lineRule="auto"/>
        <w:ind w:firstLine="708"/>
        <w:jc w:val="both"/>
        <w:rPr>
          <w:rFonts w:ascii="Times New Roman" w:eastAsia="Times New Roman" w:hAnsi="Times New Roman" w:cs="Times New Roman"/>
          <w:sz w:val="24"/>
          <w:szCs w:val="24"/>
        </w:rPr>
      </w:pPr>
    </w:p>
    <w:p w14:paraId="3AA3781D" w14:textId="0015006D" w:rsidR="00464A49" w:rsidRDefault="00793882" w:rsidP="00464A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Odlukama Vlade Republike Hrvatske  do sada je u </w:t>
      </w:r>
      <w:r w:rsidR="004C6A4E">
        <w:rPr>
          <w:rFonts w:ascii="Times New Roman" w:hAnsi="Times New Roman" w:cs="Times New Roman"/>
          <w:sz w:val="24"/>
          <w:szCs w:val="24"/>
        </w:rPr>
        <w:t>6</w:t>
      </w:r>
      <w:r>
        <w:rPr>
          <w:rFonts w:ascii="Times New Roman" w:hAnsi="Times New Roman" w:cs="Times New Roman"/>
          <w:sz w:val="24"/>
          <w:szCs w:val="24"/>
        </w:rPr>
        <w:t xml:space="preserve"> javnih poziva omogućeno financiranje najamnine za zamjenske nekretnine osobama  čije su nekretnine stradale u potresu, a označene su kao N1 (neuporabljivo – zbog vanjskog utjecaja) i N2 (neuporabljivo – zbog oštećenja). Iako je dio građana čije su nekretnine pretrpjele najteža oštećenja na ovaj način privremeno stambeno zbrinut, dio građana čije su kuće ili stanovi pretrpjela oštećenja, </w:t>
      </w:r>
      <w:r w:rsidR="0072623F">
        <w:rPr>
          <w:rFonts w:ascii="Times New Roman" w:hAnsi="Times New Roman" w:cs="Times New Roman"/>
          <w:sz w:val="24"/>
          <w:szCs w:val="24"/>
        </w:rPr>
        <w:t xml:space="preserve">a </w:t>
      </w:r>
      <w:r w:rsidR="00464A49">
        <w:rPr>
          <w:rFonts w:ascii="Times New Roman" w:hAnsi="Times New Roman" w:cs="Times New Roman"/>
          <w:sz w:val="24"/>
          <w:szCs w:val="24"/>
        </w:rPr>
        <w:t>Odlukom iz veljače 2023. stambeno zbrinjavanje je omogućeno i  građanima  čije su nekretnine označene kao  PN1 (</w:t>
      </w:r>
      <w:r w:rsidR="00464A49">
        <w:rPr>
          <w:rStyle w:val="Emphasis"/>
          <w:rFonts w:ascii="Times New Roman" w:hAnsi="Times New Roman" w:cs="Times New Roman"/>
          <w:sz w:val="24"/>
          <w:szCs w:val="24"/>
          <w:shd w:val="clear" w:color="auto" w:fill="FFFFFF"/>
        </w:rPr>
        <w:t>privremeno neuporabljivo</w:t>
      </w:r>
      <w:r w:rsidR="00464A49">
        <w:rPr>
          <w:rFonts w:ascii="Times New Roman" w:hAnsi="Times New Roman" w:cs="Times New Roman"/>
          <w:sz w:val="24"/>
          <w:szCs w:val="24"/>
          <w:shd w:val="clear" w:color="auto" w:fill="FFFFFF"/>
        </w:rPr>
        <w:t xml:space="preserve"> – potreban detaljan pregled) </w:t>
      </w:r>
      <w:r w:rsidR="00464A49">
        <w:rPr>
          <w:rFonts w:ascii="Times New Roman" w:hAnsi="Times New Roman" w:cs="Times New Roman"/>
          <w:sz w:val="24"/>
          <w:szCs w:val="24"/>
        </w:rPr>
        <w:t>i PN2 (p</w:t>
      </w:r>
      <w:r w:rsidR="00464A49">
        <w:rPr>
          <w:rStyle w:val="Emphasis"/>
          <w:rFonts w:ascii="Times New Roman" w:hAnsi="Times New Roman" w:cs="Times New Roman"/>
          <w:sz w:val="24"/>
          <w:szCs w:val="24"/>
          <w:shd w:val="clear" w:color="auto" w:fill="FFFFFF"/>
        </w:rPr>
        <w:t xml:space="preserve">rivremeno neuporabljivo- potrebne hitne mjere intervencije), </w:t>
      </w:r>
      <w:r w:rsidR="00464A49">
        <w:rPr>
          <w:rFonts w:ascii="Times New Roman" w:hAnsi="Times New Roman" w:cs="Times New Roman"/>
          <w:sz w:val="24"/>
          <w:szCs w:val="24"/>
        </w:rPr>
        <w:t>N1 (neuporabljivo – zbog vanjskog utjecaja) i N2 (neuporabljivo – zbog oštećenja) te stoga nisu podobne za stanovanje, a smješteni su u mobilne stambene jedinice na području Sisačko-moslavačke županije.</w:t>
      </w:r>
    </w:p>
    <w:p w14:paraId="46A62202" w14:textId="2789E3A6" w:rsidR="00793882" w:rsidRDefault="00793882" w:rsidP="00793882">
      <w:pPr>
        <w:spacing w:after="0" w:line="240" w:lineRule="auto"/>
        <w:ind w:firstLine="708"/>
        <w:jc w:val="both"/>
        <w:rPr>
          <w:rStyle w:val="Emphasis"/>
          <w:i w:val="0"/>
          <w:iCs w:val="0"/>
          <w:shd w:val="clear" w:color="auto" w:fill="FFFFFF"/>
        </w:rPr>
      </w:pPr>
    </w:p>
    <w:p w14:paraId="2FB5F81B" w14:textId="0BB56811" w:rsidR="008C6CF0" w:rsidRDefault="008C6CF0" w:rsidP="008C6CF0">
      <w:pPr>
        <w:spacing w:after="0" w:line="240" w:lineRule="auto"/>
        <w:ind w:firstLine="708"/>
        <w:jc w:val="both"/>
        <w:rPr>
          <w:rFonts w:ascii="Times New Roman" w:hAnsi="Times New Roman" w:cs="Times New Roman"/>
          <w:sz w:val="24"/>
          <w:szCs w:val="24"/>
          <w:shd w:val="clear" w:color="auto" w:fill="FFFFFF"/>
        </w:rPr>
      </w:pPr>
      <w:r w:rsidRPr="00B01B1C">
        <w:rPr>
          <w:rStyle w:val="Emphasis"/>
          <w:rFonts w:ascii="Times New Roman" w:hAnsi="Times New Roman" w:cs="Times New Roman"/>
          <w:i w:val="0"/>
          <w:iCs w:val="0"/>
          <w:sz w:val="24"/>
          <w:szCs w:val="24"/>
          <w:shd w:val="clear" w:color="auto" w:fill="FFFFFF"/>
        </w:rPr>
        <w:t>Nakon što je</w:t>
      </w:r>
      <w:r w:rsidR="00B01B1C">
        <w:rPr>
          <w:rStyle w:val="Emphasis"/>
          <w:rFonts w:ascii="Times New Roman" w:hAnsi="Times New Roman" w:cs="Times New Roman"/>
          <w:i w:val="0"/>
          <w:iCs w:val="0"/>
          <w:sz w:val="24"/>
          <w:szCs w:val="24"/>
          <w:shd w:val="clear" w:color="auto" w:fill="FFFFFF"/>
        </w:rPr>
        <w:t xml:space="preserve"> </w:t>
      </w:r>
      <w:r w:rsidR="00B01B1C" w:rsidRPr="00B01B1C">
        <w:rPr>
          <w:rStyle w:val="Emphasis"/>
          <w:rFonts w:ascii="Times New Roman" w:hAnsi="Times New Roman" w:cs="Times New Roman"/>
          <w:i w:val="0"/>
          <w:iCs w:val="0"/>
          <w:sz w:val="24"/>
          <w:szCs w:val="24"/>
          <w:shd w:val="clear" w:color="auto" w:fill="FFFFFF"/>
        </w:rPr>
        <w:t xml:space="preserve">23. veljače 2023. </w:t>
      </w:r>
      <w:r w:rsidRPr="00B01B1C">
        <w:rPr>
          <w:rStyle w:val="Emphasis"/>
          <w:rFonts w:ascii="Times New Roman" w:hAnsi="Times New Roman" w:cs="Times New Roman"/>
          <w:i w:val="0"/>
          <w:iCs w:val="0"/>
          <w:sz w:val="24"/>
          <w:szCs w:val="24"/>
          <w:shd w:val="clear" w:color="auto" w:fill="FFFFFF"/>
        </w:rPr>
        <w:t xml:space="preserve"> stupio na snagu Z</w:t>
      </w:r>
      <w:r w:rsidRPr="00B01B1C">
        <w:rPr>
          <w:rFonts w:ascii="Times New Roman" w:hAnsi="Times New Roman" w:cs="Times New Roman"/>
          <w:sz w:val="24"/>
          <w:szCs w:val="24"/>
          <w:shd w:val="clear" w:color="auto" w:fill="FFFFFF"/>
        </w:rPr>
        <w:t>akon o obnovi zgrada oštećenih potresom na području Grada Zagreba, Krapinsko-zagorske županije, Zagrebačke županije, Sisačko-moslavačke županije i Karlovačke županije</w:t>
      </w:r>
      <w:r w:rsidR="00B01B1C">
        <w:rPr>
          <w:rFonts w:ascii="Times New Roman" w:hAnsi="Times New Roman" w:cs="Times New Roman"/>
          <w:sz w:val="24"/>
          <w:szCs w:val="24"/>
          <w:shd w:val="clear" w:color="auto" w:fill="FFFFFF"/>
        </w:rPr>
        <w:t xml:space="preserve"> (NN 21/23.)</w:t>
      </w:r>
      <w:r w:rsidR="00536831">
        <w:rPr>
          <w:rFonts w:ascii="Times New Roman" w:hAnsi="Times New Roman" w:cs="Times New Roman"/>
          <w:sz w:val="24"/>
          <w:szCs w:val="24"/>
          <w:shd w:val="clear" w:color="auto" w:fill="FFFFFF"/>
        </w:rPr>
        <w:t xml:space="preserve"> koji </w:t>
      </w:r>
      <w:r w:rsidR="006F3D94">
        <w:rPr>
          <w:rFonts w:ascii="Times New Roman" w:hAnsi="Times New Roman" w:cs="Times New Roman"/>
          <w:sz w:val="24"/>
          <w:szCs w:val="24"/>
          <w:shd w:val="clear" w:color="auto" w:fill="FFFFFF"/>
        </w:rPr>
        <w:t xml:space="preserve">je omogućio pravo na obnovu i privremeno stambeno zbrinjavanje širem krugu </w:t>
      </w:r>
      <w:r w:rsidR="00515595">
        <w:rPr>
          <w:rFonts w:ascii="Times New Roman" w:hAnsi="Times New Roman" w:cs="Times New Roman"/>
          <w:sz w:val="24"/>
          <w:szCs w:val="24"/>
          <w:shd w:val="clear" w:color="auto" w:fill="FFFFFF"/>
        </w:rPr>
        <w:t>građana, bilo je</w:t>
      </w:r>
      <w:r w:rsidR="00976A8C">
        <w:rPr>
          <w:rFonts w:ascii="Times New Roman" w:hAnsi="Times New Roman" w:cs="Times New Roman"/>
          <w:sz w:val="24"/>
          <w:szCs w:val="24"/>
          <w:shd w:val="clear" w:color="auto" w:fill="FFFFFF"/>
        </w:rPr>
        <w:t xml:space="preserve"> potrebno</w:t>
      </w:r>
      <w:r w:rsidR="00515595">
        <w:rPr>
          <w:rFonts w:ascii="Times New Roman" w:hAnsi="Times New Roman" w:cs="Times New Roman"/>
          <w:sz w:val="24"/>
          <w:szCs w:val="24"/>
          <w:shd w:val="clear" w:color="auto" w:fill="FFFFFF"/>
        </w:rPr>
        <w:t xml:space="preserve">, sukladno </w:t>
      </w:r>
      <w:r w:rsidR="00926A11">
        <w:rPr>
          <w:rFonts w:ascii="Times New Roman" w:hAnsi="Times New Roman" w:cs="Times New Roman"/>
          <w:sz w:val="24"/>
          <w:szCs w:val="24"/>
          <w:shd w:val="clear" w:color="auto" w:fill="FFFFFF"/>
        </w:rPr>
        <w:t xml:space="preserve">člancima </w:t>
      </w:r>
      <w:r w:rsidR="00D22B92">
        <w:rPr>
          <w:rFonts w:ascii="Times New Roman" w:hAnsi="Times New Roman" w:cs="Times New Roman"/>
          <w:sz w:val="24"/>
          <w:szCs w:val="24"/>
          <w:shd w:val="clear" w:color="auto" w:fill="FFFFFF"/>
        </w:rPr>
        <w:t xml:space="preserve">84., 93. i 108. </w:t>
      </w:r>
      <w:r w:rsidR="00976A8C">
        <w:rPr>
          <w:rFonts w:ascii="Times New Roman" w:hAnsi="Times New Roman" w:cs="Times New Roman"/>
          <w:sz w:val="24"/>
          <w:szCs w:val="24"/>
          <w:shd w:val="clear" w:color="auto" w:fill="FFFFFF"/>
        </w:rPr>
        <w:t>toga Zakona,</w:t>
      </w:r>
      <w:r w:rsidR="00066D5A">
        <w:rPr>
          <w:rFonts w:ascii="Times New Roman" w:hAnsi="Times New Roman" w:cs="Times New Roman"/>
          <w:sz w:val="24"/>
          <w:szCs w:val="24"/>
          <w:shd w:val="clear" w:color="auto" w:fill="FFFFFF"/>
        </w:rPr>
        <w:t xml:space="preserve"> regulirati </w:t>
      </w:r>
      <w:r w:rsidR="00B90C55">
        <w:rPr>
          <w:rFonts w:ascii="Times New Roman" w:hAnsi="Times New Roman" w:cs="Times New Roman"/>
          <w:sz w:val="24"/>
          <w:szCs w:val="24"/>
          <w:shd w:val="clear" w:color="auto" w:fill="FFFFFF"/>
        </w:rPr>
        <w:t xml:space="preserve">financiranje najamnine za zamjenski stan svima koji </w:t>
      </w:r>
      <w:r w:rsidR="00D83A71">
        <w:rPr>
          <w:rFonts w:ascii="Times New Roman" w:hAnsi="Times New Roman" w:cs="Times New Roman"/>
          <w:sz w:val="24"/>
          <w:szCs w:val="24"/>
          <w:shd w:val="clear" w:color="auto" w:fill="FFFFFF"/>
        </w:rPr>
        <w:t>to pravo ostvaruju temeljem Zakona.</w:t>
      </w:r>
    </w:p>
    <w:p w14:paraId="4966057A" w14:textId="69ED0717" w:rsidR="00D83A71" w:rsidRDefault="00D83A71" w:rsidP="008C6CF0">
      <w:pPr>
        <w:spacing w:after="0" w:line="240" w:lineRule="auto"/>
        <w:ind w:firstLine="708"/>
        <w:jc w:val="both"/>
        <w:rPr>
          <w:rFonts w:ascii="Times New Roman" w:hAnsi="Times New Roman" w:cs="Times New Roman"/>
          <w:sz w:val="24"/>
          <w:szCs w:val="24"/>
          <w:shd w:val="clear" w:color="auto" w:fill="FFFFFF"/>
        </w:rPr>
      </w:pPr>
    </w:p>
    <w:p w14:paraId="7DF751CF" w14:textId="5A753157" w:rsidR="00E05613" w:rsidRDefault="00D83A71" w:rsidP="00E05613">
      <w:pPr>
        <w:pStyle w:val="box466840"/>
        <w:shd w:val="clear" w:color="auto" w:fill="FFFFFF"/>
        <w:spacing w:before="0" w:beforeAutospacing="0" w:after="48" w:afterAutospacing="0"/>
        <w:ind w:firstLine="408"/>
        <w:jc w:val="both"/>
        <w:textAlignment w:val="baseline"/>
        <w:rPr>
          <w:color w:val="231F20"/>
          <w:shd w:val="clear" w:color="auto" w:fill="FFFFFF"/>
        </w:rPr>
      </w:pPr>
      <w:r>
        <w:rPr>
          <w:shd w:val="clear" w:color="auto" w:fill="FFFFFF"/>
        </w:rPr>
        <w:t>Ovom Odlukom se pravo na financiranje najamnine, osim osobama koje su to pravo imale temeljem ranijih odluka, dodjeljuje svim korisnicima</w:t>
      </w:r>
      <w:r w:rsidR="00E05613">
        <w:rPr>
          <w:shd w:val="clear" w:color="auto" w:fill="FFFFFF"/>
        </w:rPr>
        <w:t xml:space="preserve"> privremenog stambenog zbrinjavanja u</w:t>
      </w:r>
      <w:r>
        <w:rPr>
          <w:shd w:val="clear" w:color="auto" w:fill="FFFFFF"/>
        </w:rPr>
        <w:t xml:space="preserve"> </w:t>
      </w:r>
      <w:r w:rsidR="00E05613">
        <w:rPr>
          <w:color w:val="231F20"/>
          <w:shd w:val="clear" w:color="auto" w:fill="FFFFFF"/>
        </w:rPr>
        <w:t xml:space="preserve">mobilnim stambenim jedinicama (u privremenim, pokretnim montažnim objektima) </w:t>
      </w:r>
      <w:r w:rsidR="00545E96">
        <w:rPr>
          <w:color w:val="231F20"/>
          <w:shd w:val="clear" w:color="auto" w:fill="FFFFFF"/>
        </w:rPr>
        <w:t xml:space="preserve">te onima  koji </w:t>
      </w:r>
      <w:r w:rsidR="00E05613">
        <w:rPr>
          <w:color w:val="231F20"/>
          <w:shd w:val="clear" w:color="auto" w:fill="FFFFFF"/>
        </w:rPr>
        <w:t>su privremeno stambeno zbrinuti na drugi način (privremeni smještaj u hotelu, hostelu i drugim oblicima privremenog smještaja) na području iz članka 1. Zakona o obnovi.</w:t>
      </w:r>
    </w:p>
    <w:p w14:paraId="35259B68" w14:textId="33E43CCA" w:rsidR="00545E96" w:rsidRPr="005A3D1C" w:rsidRDefault="00545E96" w:rsidP="00545E96">
      <w:pPr>
        <w:pStyle w:val="box466840"/>
        <w:shd w:val="clear" w:color="auto" w:fill="FFFFFF"/>
        <w:spacing w:before="0" w:beforeAutospacing="0" w:after="48" w:afterAutospacing="0"/>
        <w:ind w:firstLine="408"/>
        <w:jc w:val="both"/>
        <w:textAlignment w:val="baseline"/>
      </w:pPr>
      <w:r>
        <w:rPr>
          <w:color w:val="231F20"/>
          <w:shd w:val="clear" w:color="auto" w:fill="FFFFFF"/>
        </w:rPr>
        <w:t xml:space="preserve">Također, pravo na financiranje najamnine imaju </w:t>
      </w:r>
      <w:r>
        <w:t xml:space="preserve">i vlasnici kojima je utvrđeno pravo na obnovu konstrukcijskih oštećenih ili uništenih zgrada na temelju Zakona o obnovi, te </w:t>
      </w:r>
      <w:r w:rsidRPr="005A3D1C">
        <w:t>srodniku vlasnika stana</w:t>
      </w:r>
      <w:r>
        <w:t xml:space="preserve"> i </w:t>
      </w:r>
      <w:r w:rsidRPr="005A3D1C">
        <w:t>zaštićenom najmoprimcu</w:t>
      </w:r>
      <w:r>
        <w:t xml:space="preserve">, a pod uvjetom da </w:t>
      </w:r>
      <w:r w:rsidRPr="005A3D1C">
        <w:t xml:space="preserve">su stanovali u vrijeme nastanka nepogoda ili katastrofe </w:t>
      </w:r>
      <w:r w:rsidRPr="00BA4666">
        <w:rPr>
          <w:shd w:val="clear" w:color="auto" w:fill="FFFFFF"/>
        </w:rPr>
        <w:t xml:space="preserve">na području </w:t>
      </w:r>
      <w:r w:rsidRPr="005A3D1C">
        <w:t>Grada Zagreba, Krapinsko-zagorske županije, Zagrebačke županije, Sisačko-moslavačke županije i Karlovačke županije u obiteljskim kućama, višestambenim i stambeno</w:t>
      </w:r>
      <w:r>
        <w:t>-</w:t>
      </w:r>
      <w:r w:rsidRPr="005A3D1C">
        <w:t>poslovnim zgradama koje su neuporabljive</w:t>
      </w:r>
      <w:r>
        <w:t xml:space="preserve">, odnosno </w:t>
      </w:r>
      <w:r w:rsidRPr="005A3D1C">
        <w:t xml:space="preserve"> privremeno neup</w:t>
      </w:r>
      <w:r>
        <w:t>o</w:t>
      </w:r>
      <w:r w:rsidRPr="005A3D1C">
        <w:t xml:space="preserve">rabljive </w:t>
      </w:r>
      <w:r>
        <w:t>ili uništene</w:t>
      </w:r>
      <w:r>
        <w:rPr>
          <w:shd w:val="clear" w:color="auto" w:fill="FFFFFF"/>
        </w:rPr>
        <w:t xml:space="preserve"> te zbog oštećenja nisu podobne za stanovanje, odnosno koje zbog obnove nisu podobne za stanovanje. Novost je i mogućnost </w:t>
      </w:r>
      <w:r>
        <w:t>financiranja doma za starije i nemoćne na temelju sklopljenih ugovora s domom za starije i nemoćne pod uvjetima za financiranje najma zamjenskog stana.</w:t>
      </w:r>
    </w:p>
    <w:p w14:paraId="718B128D" w14:textId="77777777" w:rsidR="00CB22F1" w:rsidRDefault="00CB22F1" w:rsidP="00CB22F1">
      <w:pPr>
        <w:pStyle w:val="box466840"/>
        <w:shd w:val="clear" w:color="auto" w:fill="FFFFFF"/>
        <w:spacing w:before="0" w:beforeAutospacing="0" w:after="48" w:afterAutospacing="0"/>
        <w:ind w:firstLine="408"/>
        <w:jc w:val="both"/>
        <w:textAlignment w:val="baseline"/>
      </w:pPr>
      <w:r w:rsidRPr="005A3D1C">
        <w:t>Najamnina za</w:t>
      </w:r>
      <w:r>
        <w:t xml:space="preserve"> privremeno stambeno zbrinjavanje</w:t>
      </w:r>
      <w:r w:rsidRPr="005A3D1C">
        <w:t xml:space="preserve"> financirat će se za zamjenski stan do maksimalno 35 m</w:t>
      </w:r>
      <w:r w:rsidRPr="005A3D1C">
        <w:rPr>
          <w:sz w:val="18"/>
          <w:szCs w:val="18"/>
          <w:vertAlign w:val="superscript"/>
        </w:rPr>
        <w:t>2</w:t>
      </w:r>
      <w:r w:rsidRPr="005A3D1C">
        <w:t> površine stana za jednu osobu, odnosno za svaku daljnju osobu</w:t>
      </w:r>
      <w:r>
        <w:t xml:space="preserve"> </w:t>
      </w:r>
      <w:r w:rsidRPr="005A3D1C">
        <w:t>iz kućanstva još 10 m</w:t>
      </w:r>
      <w:r w:rsidRPr="005A3D1C">
        <w:rPr>
          <w:sz w:val="18"/>
          <w:szCs w:val="18"/>
          <w:vertAlign w:val="superscript"/>
        </w:rPr>
        <w:t>2</w:t>
      </w:r>
      <w:r w:rsidRPr="005A3D1C">
        <w:t xml:space="preserve">, ali ne više od površine stana ili </w:t>
      </w:r>
      <w:r>
        <w:t xml:space="preserve">obiteljske </w:t>
      </w:r>
      <w:r w:rsidRPr="005A3D1C">
        <w:t>kuće koja nije pogodna za stanovanje</w:t>
      </w:r>
      <w:r>
        <w:t xml:space="preserve"> iz točke II. ove Odluke</w:t>
      </w:r>
      <w:r w:rsidRPr="005A3D1C">
        <w:t>.</w:t>
      </w:r>
    </w:p>
    <w:p w14:paraId="6E738B0E" w14:textId="065CDC79" w:rsidR="00793882" w:rsidRDefault="00CB22F1" w:rsidP="00653E48">
      <w:pPr>
        <w:pStyle w:val="box466840"/>
        <w:shd w:val="clear" w:color="auto" w:fill="FFFFFF"/>
        <w:spacing w:before="0" w:beforeAutospacing="0" w:after="48" w:afterAutospacing="0"/>
        <w:ind w:firstLine="408"/>
        <w:jc w:val="both"/>
        <w:textAlignment w:val="baseline"/>
      </w:pPr>
      <w:r w:rsidRPr="005A3D1C">
        <w:t xml:space="preserve">Najamnina </w:t>
      </w:r>
      <w:r w:rsidR="00653E48">
        <w:t>će se financirati</w:t>
      </w:r>
      <w:r w:rsidRPr="005A3D1C">
        <w:t xml:space="preserve"> za zamjenski stan u iznosu do maksimalno 9,3 EUR-a po metru kvadratnom sukladno površini iz stavka 2. ove točke.</w:t>
      </w:r>
    </w:p>
    <w:p w14:paraId="56D4A816" w14:textId="6BE2EDB5" w:rsidR="00793882" w:rsidRDefault="00793882" w:rsidP="007938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provedbu ove Odluke</w:t>
      </w:r>
      <w:r w:rsidR="00653E48">
        <w:rPr>
          <w:rFonts w:ascii="Times New Roman" w:hAnsi="Times New Roman" w:cs="Times New Roman"/>
          <w:sz w:val="24"/>
          <w:szCs w:val="24"/>
        </w:rPr>
        <w:t xml:space="preserve"> i objavu javnog poziva </w:t>
      </w:r>
      <w:r>
        <w:rPr>
          <w:rFonts w:ascii="Times New Roman" w:hAnsi="Times New Roman" w:cs="Times New Roman"/>
          <w:sz w:val="24"/>
          <w:szCs w:val="24"/>
        </w:rPr>
        <w:t xml:space="preserve"> zadužuje se Ministarstvo prostornoga uređenja, graditeljstva i državne imovine</w:t>
      </w:r>
      <w:r w:rsidR="00653E48">
        <w:rPr>
          <w:rFonts w:ascii="Times New Roman" w:hAnsi="Times New Roman" w:cs="Times New Roman"/>
          <w:sz w:val="24"/>
          <w:szCs w:val="24"/>
        </w:rPr>
        <w:t>.</w:t>
      </w:r>
    </w:p>
    <w:p w14:paraId="553779E1" w14:textId="77777777" w:rsidR="00D83A71" w:rsidRDefault="00D83A71" w:rsidP="00653E48">
      <w:pPr>
        <w:spacing w:after="0" w:line="240" w:lineRule="auto"/>
        <w:jc w:val="both"/>
        <w:rPr>
          <w:rFonts w:ascii="Times New Roman" w:eastAsia="Times New Roman" w:hAnsi="Times New Roman" w:cs="Times New Roman"/>
          <w:sz w:val="24"/>
          <w:szCs w:val="24"/>
        </w:rPr>
      </w:pPr>
    </w:p>
    <w:p w14:paraId="5D6AD4D0" w14:textId="097731DB" w:rsidR="00793882" w:rsidRDefault="00793882" w:rsidP="0079388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Sredstva za provedbu ove Odluke osigurat će se iz Fonda solidarnosti EU</w:t>
      </w:r>
      <w:r w:rsidR="00653E48">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državnog proračuna Republike</w:t>
      </w:r>
      <w:r w:rsidR="00653E48">
        <w:rPr>
          <w:rFonts w:ascii="Times New Roman" w:eastAsia="Times New Roman" w:hAnsi="Times New Roman" w:cs="Times New Roman"/>
          <w:sz w:val="24"/>
          <w:szCs w:val="24"/>
        </w:rPr>
        <w:t>.</w:t>
      </w:r>
    </w:p>
    <w:p w14:paraId="66731803" w14:textId="38604038" w:rsidR="00793882" w:rsidRDefault="00176D94" w:rsidP="0079388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 obzirom na da se ovom odlukom provode mjere privremenog stambenog zbrinjavanja osoba čije su nekretnine oštećene u potresu, te trenutno nemaju mogućnost zadovoljavajućeg smještaja, te činjenicu da je rok za  podnošenje zahtjeva za financiranje najamnine za zamjenski smještaj temeljem javnog poziva iz veljače 2023. istekao 5. svibnja, predlaže se stupanje ove Odluke na snagu prvog dana od dana objave u „Narodnim novinama“.</w:t>
      </w:r>
    </w:p>
    <w:p w14:paraId="686D0CDE" w14:textId="77777777" w:rsidR="00793882" w:rsidRDefault="00793882" w:rsidP="00793882">
      <w:pPr>
        <w:spacing w:after="0" w:line="240" w:lineRule="auto"/>
        <w:ind w:firstLine="708"/>
        <w:jc w:val="both"/>
        <w:rPr>
          <w:rFonts w:ascii="Times New Roman" w:eastAsia="Times New Roman" w:hAnsi="Times New Roman" w:cs="Times New Roman"/>
          <w:sz w:val="24"/>
          <w:szCs w:val="24"/>
        </w:rPr>
      </w:pPr>
    </w:p>
    <w:p w14:paraId="07B5DD8A" w14:textId="77777777" w:rsidR="00C00398" w:rsidRPr="005A3D1C" w:rsidRDefault="00C00398">
      <w:pPr>
        <w:rPr>
          <w:rFonts w:ascii="Times New Roman" w:hAnsi="Times New Roman" w:cs="Times New Roman"/>
        </w:rPr>
      </w:pPr>
    </w:p>
    <w:sectPr w:rsidR="00C00398" w:rsidRPr="005A3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656"/>
    <w:multiLevelType w:val="hybridMultilevel"/>
    <w:tmpl w:val="125E03C4"/>
    <w:lvl w:ilvl="0" w:tplc="FD706B54">
      <w:start w:val="4"/>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 w15:restartNumberingAfterBreak="0">
    <w:nsid w:val="1F1C1A96"/>
    <w:multiLevelType w:val="hybridMultilevel"/>
    <w:tmpl w:val="19B0E146"/>
    <w:lvl w:ilvl="0" w:tplc="3F368BDC">
      <w:start w:val="4"/>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 w15:restartNumberingAfterBreak="0">
    <w:nsid w:val="28A872AE"/>
    <w:multiLevelType w:val="hybridMultilevel"/>
    <w:tmpl w:val="43A6C20A"/>
    <w:lvl w:ilvl="0" w:tplc="D5CC742C">
      <w:start w:val="5"/>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 w15:restartNumberingAfterBreak="0">
    <w:nsid w:val="3CF8492D"/>
    <w:multiLevelType w:val="hybridMultilevel"/>
    <w:tmpl w:val="73E0CFAA"/>
    <w:lvl w:ilvl="0" w:tplc="1DC2E0A4">
      <w:start w:val="4"/>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4" w15:restartNumberingAfterBreak="0">
    <w:nsid w:val="495174DB"/>
    <w:multiLevelType w:val="hybridMultilevel"/>
    <w:tmpl w:val="45F060A0"/>
    <w:lvl w:ilvl="0" w:tplc="3ABA80F8">
      <w:start w:val="4"/>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51E03817"/>
    <w:multiLevelType w:val="hybridMultilevel"/>
    <w:tmpl w:val="A5227474"/>
    <w:lvl w:ilvl="0" w:tplc="52A63EC6">
      <w:start w:val="4"/>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64320F55"/>
    <w:multiLevelType w:val="hybridMultilevel"/>
    <w:tmpl w:val="A51464C6"/>
    <w:lvl w:ilvl="0" w:tplc="F0626644">
      <w:start w:val="2"/>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F3"/>
    <w:rsid w:val="0001682C"/>
    <w:rsid w:val="00022667"/>
    <w:rsid w:val="00024C3D"/>
    <w:rsid w:val="000461EB"/>
    <w:rsid w:val="00052E77"/>
    <w:rsid w:val="00066D5A"/>
    <w:rsid w:val="00072F7C"/>
    <w:rsid w:val="0008170F"/>
    <w:rsid w:val="000C65DB"/>
    <w:rsid w:val="000D0431"/>
    <w:rsid w:val="000D73EE"/>
    <w:rsid w:val="000E1744"/>
    <w:rsid w:val="000F0D65"/>
    <w:rsid w:val="000F3281"/>
    <w:rsid w:val="00100739"/>
    <w:rsid w:val="00107E06"/>
    <w:rsid w:val="00110B08"/>
    <w:rsid w:val="00123426"/>
    <w:rsid w:val="00125AC1"/>
    <w:rsid w:val="00176D94"/>
    <w:rsid w:val="001830C6"/>
    <w:rsid w:val="00187EB8"/>
    <w:rsid w:val="001A41FF"/>
    <w:rsid w:val="001B2CC4"/>
    <w:rsid w:val="001B40D1"/>
    <w:rsid w:val="001C457D"/>
    <w:rsid w:val="001C7E18"/>
    <w:rsid w:val="001E0524"/>
    <w:rsid w:val="00203BF5"/>
    <w:rsid w:val="00226CEE"/>
    <w:rsid w:val="002276EC"/>
    <w:rsid w:val="002419E7"/>
    <w:rsid w:val="002431DA"/>
    <w:rsid w:val="00260C07"/>
    <w:rsid w:val="0027005D"/>
    <w:rsid w:val="0027402D"/>
    <w:rsid w:val="00277BF9"/>
    <w:rsid w:val="002D2837"/>
    <w:rsid w:val="002D5559"/>
    <w:rsid w:val="002D5BCA"/>
    <w:rsid w:val="002D6AB6"/>
    <w:rsid w:val="002E1DDC"/>
    <w:rsid w:val="003226E2"/>
    <w:rsid w:val="003231BF"/>
    <w:rsid w:val="003265B3"/>
    <w:rsid w:val="0033647A"/>
    <w:rsid w:val="00336A29"/>
    <w:rsid w:val="003514A6"/>
    <w:rsid w:val="0038208E"/>
    <w:rsid w:val="00390831"/>
    <w:rsid w:val="00390B43"/>
    <w:rsid w:val="003B107A"/>
    <w:rsid w:val="003C5325"/>
    <w:rsid w:val="003E529D"/>
    <w:rsid w:val="003F19E1"/>
    <w:rsid w:val="0042083A"/>
    <w:rsid w:val="0045105F"/>
    <w:rsid w:val="00464A49"/>
    <w:rsid w:val="004B57F3"/>
    <w:rsid w:val="004C6A4E"/>
    <w:rsid w:val="005022E0"/>
    <w:rsid w:val="005101CC"/>
    <w:rsid w:val="00513097"/>
    <w:rsid w:val="00515595"/>
    <w:rsid w:val="005244C7"/>
    <w:rsid w:val="00536831"/>
    <w:rsid w:val="00545E96"/>
    <w:rsid w:val="0056097C"/>
    <w:rsid w:val="00570C7A"/>
    <w:rsid w:val="005728A1"/>
    <w:rsid w:val="00585F3A"/>
    <w:rsid w:val="0058741F"/>
    <w:rsid w:val="00595011"/>
    <w:rsid w:val="005974D1"/>
    <w:rsid w:val="005A3D1C"/>
    <w:rsid w:val="005C7AE3"/>
    <w:rsid w:val="00621FBA"/>
    <w:rsid w:val="00643884"/>
    <w:rsid w:val="00647A5B"/>
    <w:rsid w:val="00653E48"/>
    <w:rsid w:val="006642F1"/>
    <w:rsid w:val="006B28AA"/>
    <w:rsid w:val="006C7352"/>
    <w:rsid w:val="006F3D94"/>
    <w:rsid w:val="00710CB9"/>
    <w:rsid w:val="0072623F"/>
    <w:rsid w:val="00733553"/>
    <w:rsid w:val="00762A56"/>
    <w:rsid w:val="00777F82"/>
    <w:rsid w:val="00793882"/>
    <w:rsid w:val="00797AC7"/>
    <w:rsid w:val="007A5995"/>
    <w:rsid w:val="007C6A8D"/>
    <w:rsid w:val="007D3B10"/>
    <w:rsid w:val="007E185C"/>
    <w:rsid w:val="007F4DF3"/>
    <w:rsid w:val="007F7FD1"/>
    <w:rsid w:val="00804B6B"/>
    <w:rsid w:val="008070D0"/>
    <w:rsid w:val="00810195"/>
    <w:rsid w:val="00811DCD"/>
    <w:rsid w:val="00831293"/>
    <w:rsid w:val="00854565"/>
    <w:rsid w:val="008A2BC5"/>
    <w:rsid w:val="008C6CF0"/>
    <w:rsid w:val="008D1BE4"/>
    <w:rsid w:val="00900D21"/>
    <w:rsid w:val="00926A11"/>
    <w:rsid w:val="00961EF7"/>
    <w:rsid w:val="00976A8C"/>
    <w:rsid w:val="009864ED"/>
    <w:rsid w:val="009942CB"/>
    <w:rsid w:val="009D6BE4"/>
    <w:rsid w:val="00A025A7"/>
    <w:rsid w:val="00A80281"/>
    <w:rsid w:val="00AA6A55"/>
    <w:rsid w:val="00AC2560"/>
    <w:rsid w:val="00AC3A6E"/>
    <w:rsid w:val="00AF2B6F"/>
    <w:rsid w:val="00B01B1C"/>
    <w:rsid w:val="00B10705"/>
    <w:rsid w:val="00B23C12"/>
    <w:rsid w:val="00B36268"/>
    <w:rsid w:val="00B55BF6"/>
    <w:rsid w:val="00B743B9"/>
    <w:rsid w:val="00B90C55"/>
    <w:rsid w:val="00BA4666"/>
    <w:rsid w:val="00BB5441"/>
    <w:rsid w:val="00BC210F"/>
    <w:rsid w:val="00BD6963"/>
    <w:rsid w:val="00BE1C21"/>
    <w:rsid w:val="00BE7994"/>
    <w:rsid w:val="00C00398"/>
    <w:rsid w:val="00C120B6"/>
    <w:rsid w:val="00C55974"/>
    <w:rsid w:val="00C9025E"/>
    <w:rsid w:val="00C91172"/>
    <w:rsid w:val="00CB22F1"/>
    <w:rsid w:val="00CF2530"/>
    <w:rsid w:val="00CF4F59"/>
    <w:rsid w:val="00D006EF"/>
    <w:rsid w:val="00D10A87"/>
    <w:rsid w:val="00D14DFC"/>
    <w:rsid w:val="00D22B92"/>
    <w:rsid w:val="00D35C88"/>
    <w:rsid w:val="00D47BC4"/>
    <w:rsid w:val="00D60501"/>
    <w:rsid w:val="00D6212D"/>
    <w:rsid w:val="00D64635"/>
    <w:rsid w:val="00D72B20"/>
    <w:rsid w:val="00D759D9"/>
    <w:rsid w:val="00D83A71"/>
    <w:rsid w:val="00DB6249"/>
    <w:rsid w:val="00DF4DD6"/>
    <w:rsid w:val="00DF7B04"/>
    <w:rsid w:val="00E04CDC"/>
    <w:rsid w:val="00E05613"/>
    <w:rsid w:val="00E32421"/>
    <w:rsid w:val="00E3752D"/>
    <w:rsid w:val="00E56846"/>
    <w:rsid w:val="00E603AA"/>
    <w:rsid w:val="00E64E7A"/>
    <w:rsid w:val="00E71A81"/>
    <w:rsid w:val="00E966C7"/>
    <w:rsid w:val="00EF39B9"/>
    <w:rsid w:val="00F11BE7"/>
    <w:rsid w:val="00F17733"/>
    <w:rsid w:val="00F54BD3"/>
    <w:rsid w:val="00F940C6"/>
    <w:rsid w:val="00FA5039"/>
    <w:rsid w:val="00FA78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25C5"/>
  <w15:chartTrackingRefBased/>
  <w15:docId w15:val="{A59D109D-C396-4C71-9F86-02F76F65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C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6840">
    <w:name w:val="box_466840"/>
    <w:basedOn w:val="Normal"/>
    <w:rsid w:val="003908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90831"/>
  </w:style>
  <w:style w:type="character" w:styleId="CommentReference">
    <w:name w:val="annotation reference"/>
    <w:basedOn w:val="DefaultParagraphFont"/>
    <w:uiPriority w:val="99"/>
    <w:semiHidden/>
    <w:unhideWhenUsed/>
    <w:rsid w:val="00DF7B04"/>
    <w:rPr>
      <w:sz w:val="16"/>
      <w:szCs w:val="16"/>
    </w:rPr>
  </w:style>
  <w:style w:type="paragraph" w:styleId="CommentText">
    <w:name w:val="annotation text"/>
    <w:basedOn w:val="Normal"/>
    <w:link w:val="CommentTextChar"/>
    <w:uiPriority w:val="99"/>
    <w:unhideWhenUsed/>
    <w:rsid w:val="00DF7B04"/>
    <w:pPr>
      <w:spacing w:line="240" w:lineRule="auto"/>
    </w:pPr>
    <w:rPr>
      <w:sz w:val="20"/>
      <w:szCs w:val="20"/>
    </w:rPr>
  </w:style>
  <w:style w:type="character" w:customStyle="1" w:styleId="CommentTextChar">
    <w:name w:val="Comment Text Char"/>
    <w:basedOn w:val="DefaultParagraphFont"/>
    <w:link w:val="CommentText"/>
    <w:uiPriority w:val="99"/>
    <w:rsid w:val="00DF7B04"/>
    <w:rPr>
      <w:sz w:val="20"/>
      <w:szCs w:val="20"/>
    </w:rPr>
  </w:style>
  <w:style w:type="paragraph" w:styleId="CommentSubject">
    <w:name w:val="annotation subject"/>
    <w:basedOn w:val="CommentText"/>
    <w:next w:val="CommentText"/>
    <w:link w:val="CommentSubjectChar"/>
    <w:uiPriority w:val="99"/>
    <w:semiHidden/>
    <w:unhideWhenUsed/>
    <w:rsid w:val="00DF7B04"/>
    <w:rPr>
      <w:b/>
      <w:bCs/>
    </w:rPr>
  </w:style>
  <w:style w:type="character" w:customStyle="1" w:styleId="CommentSubjectChar">
    <w:name w:val="Comment Subject Char"/>
    <w:basedOn w:val="CommentTextChar"/>
    <w:link w:val="CommentSubject"/>
    <w:uiPriority w:val="99"/>
    <w:semiHidden/>
    <w:rsid w:val="00DF7B04"/>
    <w:rPr>
      <w:b/>
      <w:bCs/>
      <w:sz w:val="20"/>
      <w:szCs w:val="20"/>
    </w:rPr>
  </w:style>
  <w:style w:type="paragraph" w:styleId="Revision">
    <w:name w:val="Revision"/>
    <w:hidden/>
    <w:uiPriority w:val="99"/>
    <w:semiHidden/>
    <w:rsid w:val="00DB6249"/>
    <w:pPr>
      <w:spacing w:after="0" w:line="240" w:lineRule="auto"/>
    </w:pPr>
  </w:style>
  <w:style w:type="paragraph" w:styleId="BalloonText">
    <w:name w:val="Balloon Text"/>
    <w:basedOn w:val="Normal"/>
    <w:link w:val="BalloonTextChar"/>
    <w:uiPriority w:val="99"/>
    <w:semiHidden/>
    <w:unhideWhenUsed/>
    <w:rsid w:val="00260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07"/>
    <w:rPr>
      <w:rFonts w:ascii="Segoe UI" w:hAnsi="Segoe UI" w:cs="Segoe UI"/>
      <w:sz w:val="18"/>
      <w:szCs w:val="18"/>
    </w:rPr>
  </w:style>
  <w:style w:type="paragraph" w:styleId="NormalWeb">
    <w:name w:val="Normal (Web)"/>
    <w:basedOn w:val="Normal"/>
    <w:uiPriority w:val="99"/>
    <w:semiHidden/>
    <w:unhideWhenUsed/>
    <w:rsid w:val="00793882"/>
    <w:pPr>
      <w:spacing w:line="256" w:lineRule="auto"/>
    </w:pPr>
    <w:rPr>
      <w:rFonts w:ascii="Times New Roman" w:hAnsi="Times New Roman" w:cs="Times New Roman"/>
      <w:sz w:val="24"/>
      <w:szCs w:val="24"/>
    </w:rPr>
  </w:style>
  <w:style w:type="character" w:styleId="Emphasis">
    <w:name w:val="Emphasis"/>
    <w:basedOn w:val="DefaultParagraphFont"/>
    <w:uiPriority w:val="20"/>
    <w:qFormat/>
    <w:rsid w:val="00793882"/>
    <w:rPr>
      <w:i/>
      <w:iCs/>
    </w:rPr>
  </w:style>
  <w:style w:type="character" w:customStyle="1" w:styleId="Heading1Char">
    <w:name w:val="Heading 1 Char"/>
    <w:basedOn w:val="DefaultParagraphFont"/>
    <w:link w:val="Heading1"/>
    <w:uiPriority w:val="9"/>
    <w:rsid w:val="008C6CF0"/>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2E1DD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2E1DDC"/>
    <w:rPr>
      <w:rFonts w:ascii="Times New Roman" w:eastAsia="Times New Roman" w:hAnsi="Times New Roman" w:cs="Times New Roman"/>
      <w:sz w:val="24"/>
      <w:szCs w:val="24"/>
      <w:lang w:eastAsia="hr-HR"/>
    </w:rPr>
  </w:style>
  <w:style w:type="table" w:styleId="TableGrid">
    <w:name w:val="Table Grid"/>
    <w:basedOn w:val="TableNormal"/>
    <w:rsid w:val="002E1DD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7559">
      <w:bodyDiv w:val="1"/>
      <w:marLeft w:val="0"/>
      <w:marRight w:val="0"/>
      <w:marTop w:val="0"/>
      <w:marBottom w:val="0"/>
      <w:divBdr>
        <w:top w:val="none" w:sz="0" w:space="0" w:color="auto"/>
        <w:left w:val="none" w:sz="0" w:space="0" w:color="auto"/>
        <w:bottom w:val="none" w:sz="0" w:space="0" w:color="auto"/>
        <w:right w:val="none" w:sz="0" w:space="0" w:color="auto"/>
      </w:divBdr>
    </w:div>
    <w:div w:id="1268662974">
      <w:bodyDiv w:val="1"/>
      <w:marLeft w:val="0"/>
      <w:marRight w:val="0"/>
      <w:marTop w:val="0"/>
      <w:marBottom w:val="0"/>
      <w:divBdr>
        <w:top w:val="none" w:sz="0" w:space="0" w:color="auto"/>
        <w:left w:val="none" w:sz="0" w:space="0" w:color="auto"/>
        <w:bottom w:val="none" w:sz="0" w:space="0" w:color="auto"/>
        <w:right w:val="none" w:sz="0" w:space="0" w:color="auto"/>
      </w:divBdr>
    </w:div>
    <w:div w:id="1572041837">
      <w:bodyDiv w:val="1"/>
      <w:marLeft w:val="0"/>
      <w:marRight w:val="0"/>
      <w:marTop w:val="0"/>
      <w:marBottom w:val="0"/>
      <w:divBdr>
        <w:top w:val="none" w:sz="0" w:space="0" w:color="auto"/>
        <w:left w:val="none" w:sz="0" w:space="0" w:color="auto"/>
        <w:bottom w:val="none" w:sz="0" w:space="0" w:color="auto"/>
        <w:right w:val="none" w:sz="0" w:space="0" w:color="auto"/>
      </w:divBdr>
    </w:div>
    <w:div w:id="20552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AZJMDCZ6QSYZ-1849078857-27906</_dlc_DocId>
    <_dlc_DocIdUrl xmlns="a494813a-d0d8-4dad-94cb-0d196f36ba15">
      <Url>https://ekoordinacije.vlada.hr/koordinacija-gospodarstvo/_layouts/15/DocIdRedir.aspx?ID=AZJMDCZ6QSYZ-1849078857-27906</Url>
      <Description>AZJMDCZ6QSYZ-1849078857-27906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205E-04A0-414D-838A-6D6CD828DB7A}">
  <ds:schemaRefs>
    <ds:schemaRef ds:uri="http://schemas.microsoft.com/sharepoint/v3/contenttype/forms"/>
  </ds:schemaRefs>
</ds:datastoreItem>
</file>

<file path=customXml/itemProps2.xml><?xml version="1.0" encoding="utf-8"?>
<ds:datastoreItem xmlns:ds="http://schemas.openxmlformats.org/officeDocument/2006/customXml" ds:itemID="{FFBE845F-8EA3-486F-A495-5EE18AB2D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09B7A-4650-468B-A0AB-128C0C43C4B6}">
  <ds:schemaRef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9ED5709-865E-44DE-99FE-2C8FC4002C6B}">
  <ds:schemaRefs>
    <ds:schemaRef ds:uri="http://schemas.microsoft.com/sharepoint/events"/>
  </ds:schemaRefs>
</ds:datastoreItem>
</file>

<file path=customXml/itemProps5.xml><?xml version="1.0" encoding="utf-8"?>
<ds:datastoreItem xmlns:ds="http://schemas.openxmlformats.org/officeDocument/2006/customXml" ds:itemID="{5EF41D1D-1428-4C8C-B6C2-EED229F9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2286</Words>
  <Characters>13035</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MPGI</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Svirčić</dc:creator>
  <cp:keywords/>
  <dc:description/>
  <cp:lastModifiedBy>Sonja Tučkar</cp:lastModifiedBy>
  <cp:revision>11</cp:revision>
  <cp:lastPrinted>2023-05-03T08:33:00Z</cp:lastPrinted>
  <dcterms:created xsi:type="dcterms:W3CDTF">2023-05-08T08:04:00Z</dcterms:created>
  <dcterms:modified xsi:type="dcterms:W3CDTF">2023-05-09T13:38:00Z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e7dc90a4-65fb-43ba-8fcb-cb27a872d951</vt:lpwstr>
  </property>
</Properties>
</file>