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0D68A" w14:textId="77777777" w:rsidR="002F1534" w:rsidRDefault="002F1534" w:rsidP="002F1534">
      <w:pPr>
        <w:ind w:firstLine="708"/>
        <w:jc w:val="right"/>
      </w:pPr>
    </w:p>
    <w:p w14:paraId="7FD34AC4" w14:textId="77777777" w:rsidR="002F1534" w:rsidRDefault="00984565" w:rsidP="002F1534">
      <w:pPr>
        <w:jc w:val="center"/>
      </w:pPr>
      <w:r>
        <w:rPr>
          <w:noProof/>
        </w:rPr>
        <w:drawing>
          <wp:inline distT="0" distB="0" distL="0" distR="0">
            <wp:extent cx="500380" cy="6813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82ADA" w14:textId="77777777" w:rsidR="002F1534" w:rsidRDefault="002F1534" w:rsidP="002F1534">
      <w:pPr>
        <w:spacing w:before="60" w:after="1680"/>
        <w:jc w:val="center"/>
        <w:rPr>
          <w:sz w:val="28"/>
        </w:rPr>
      </w:pPr>
      <w:r>
        <w:rPr>
          <w:sz w:val="28"/>
        </w:rPr>
        <w:t>VLADA REPUBLIKE HRVATSKE</w:t>
      </w:r>
    </w:p>
    <w:p w14:paraId="50C0CB88" w14:textId="77777777" w:rsidR="002F1534" w:rsidRDefault="00E036A9" w:rsidP="00393DE4">
      <w:pPr>
        <w:jc w:val="right"/>
      </w:pPr>
      <w:r>
        <w:t xml:space="preserve">Zagreb, </w:t>
      </w:r>
      <w:r w:rsidR="00430710">
        <w:t>19. svibnja</w:t>
      </w:r>
      <w:r w:rsidR="002F1534">
        <w:t xml:space="preserve"> 20</w:t>
      </w:r>
      <w:r w:rsidR="006F773C">
        <w:t>2</w:t>
      </w:r>
      <w:r w:rsidR="00B57AD8">
        <w:t>3</w:t>
      </w:r>
      <w:r w:rsidR="002F1534">
        <w:t>.</w:t>
      </w:r>
    </w:p>
    <w:p w14:paraId="0F4CEE2F" w14:textId="77777777" w:rsidR="002F1534" w:rsidRDefault="002F1534" w:rsidP="002F1534">
      <w:pPr>
        <w:jc w:val="right"/>
      </w:pPr>
    </w:p>
    <w:p w14:paraId="155A4962" w14:textId="77777777" w:rsidR="002F1534" w:rsidRDefault="002F1534" w:rsidP="002F1534">
      <w:pPr>
        <w:jc w:val="right"/>
      </w:pPr>
    </w:p>
    <w:p w14:paraId="43BDF2F1" w14:textId="77777777" w:rsidR="002F1534" w:rsidRDefault="002F1534" w:rsidP="002F1534">
      <w:pPr>
        <w:jc w:val="right"/>
      </w:pPr>
    </w:p>
    <w:p w14:paraId="691DE62F" w14:textId="77777777" w:rsidR="002F1534" w:rsidRDefault="002F1534" w:rsidP="002F1534">
      <w:pPr>
        <w:jc w:val="right"/>
      </w:pPr>
    </w:p>
    <w:p w14:paraId="3B1482B9" w14:textId="77777777" w:rsidR="002F1534" w:rsidRDefault="002F1534" w:rsidP="002F1534">
      <w:pPr>
        <w:jc w:val="right"/>
      </w:pPr>
    </w:p>
    <w:p w14:paraId="1CE7D165" w14:textId="77777777" w:rsidR="002F1534" w:rsidRDefault="002F1534" w:rsidP="002F1534">
      <w:pPr>
        <w:jc w:val="right"/>
      </w:pPr>
    </w:p>
    <w:p w14:paraId="0458CF89" w14:textId="77777777" w:rsidR="002F1534" w:rsidRDefault="002F1534" w:rsidP="002F1534">
      <w:pPr>
        <w:jc w:val="right"/>
      </w:pPr>
    </w:p>
    <w:p w14:paraId="5E1E64F4" w14:textId="77777777" w:rsidR="002F1534" w:rsidRDefault="002F1534" w:rsidP="002F1534">
      <w:pPr>
        <w:jc w:val="right"/>
      </w:pPr>
    </w:p>
    <w:p w14:paraId="4F13C898" w14:textId="77777777" w:rsidR="002F1534" w:rsidRDefault="002F1534" w:rsidP="002F1534">
      <w:pPr>
        <w:jc w:val="both"/>
      </w:pPr>
      <w:r>
        <w:t>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49"/>
        <w:gridCol w:w="7123"/>
      </w:tblGrid>
      <w:tr w:rsidR="00A24FFA" w14:paraId="4EFF5760" w14:textId="77777777" w:rsidTr="0076187B">
        <w:tc>
          <w:tcPr>
            <w:tcW w:w="1951" w:type="dxa"/>
            <w:shd w:val="clear" w:color="auto" w:fill="auto"/>
            <w:hideMark/>
          </w:tcPr>
          <w:p w14:paraId="450354E5" w14:textId="77777777" w:rsidR="002F1534" w:rsidRDefault="002F1534" w:rsidP="00701679">
            <w:pPr>
              <w:spacing w:line="360" w:lineRule="auto"/>
            </w:pPr>
            <w:r w:rsidRPr="0076187B">
              <w:rPr>
                <w:b/>
                <w:smallCaps/>
              </w:rPr>
              <w:t>Predlagatelj</w:t>
            </w:r>
            <w:r w:rsidRPr="0076187B">
              <w:rPr>
                <w:b/>
              </w:rPr>
              <w:t>:</w:t>
            </w:r>
          </w:p>
        </w:tc>
        <w:tc>
          <w:tcPr>
            <w:tcW w:w="7229" w:type="dxa"/>
            <w:shd w:val="clear" w:color="auto" w:fill="auto"/>
            <w:hideMark/>
          </w:tcPr>
          <w:p w14:paraId="2BDCC1B0" w14:textId="77777777" w:rsidR="002F1534" w:rsidRDefault="002F1534" w:rsidP="00430710">
            <w:pPr>
              <w:spacing w:line="360" w:lineRule="auto"/>
            </w:pPr>
            <w:r>
              <w:t xml:space="preserve">Ministarstvo </w:t>
            </w:r>
            <w:r w:rsidR="00430710">
              <w:t>unutarnjih poslova</w:t>
            </w:r>
          </w:p>
        </w:tc>
      </w:tr>
    </w:tbl>
    <w:p w14:paraId="34C7E0EE" w14:textId="77777777" w:rsidR="002F1534" w:rsidRDefault="002F1534" w:rsidP="002F1534">
      <w:pPr>
        <w:jc w:val="both"/>
      </w:pPr>
      <w:r>
        <w:t>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39"/>
        <w:gridCol w:w="7133"/>
      </w:tblGrid>
      <w:tr w:rsidR="00A24FFA" w14:paraId="76CC5051" w14:textId="77777777" w:rsidTr="00430710">
        <w:tc>
          <w:tcPr>
            <w:tcW w:w="1951" w:type="dxa"/>
            <w:shd w:val="clear" w:color="auto" w:fill="auto"/>
            <w:hideMark/>
          </w:tcPr>
          <w:p w14:paraId="730CE93E" w14:textId="77777777" w:rsidR="002F1534" w:rsidRDefault="002F1534" w:rsidP="00701679">
            <w:pPr>
              <w:spacing w:line="360" w:lineRule="auto"/>
            </w:pPr>
            <w:r w:rsidRPr="0076187B">
              <w:rPr>
                <w:b/>
                <w:smallCaps/>
              </w:rPr>
              <w:t>Predmet</w:t>
            </w:r>
            <w:r w:rsidRPr="0076187B">
              <w:rPr>
                <w:b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515CE71C" w14:textId="77777777" w:rsidR="00430710" w:rsidRDefault="00430710" w:rsidP="0076187B">
            <w:pPr>
              <w:jc w:val="both"/>
            </w:pPr>
            <w:r w:rsidRPr="00430710">
              <w:t>Prijedlog amandmana Vlade Republike Hrvatske na Konačni prijedlog zakona o izmjenama i dopunama Zakona o protuminskom djelovanju</w:t>
            </w:r>
          </w:p>
          <w:p w14:paraId="741AF31D" w14:textId="77777777" w:rsidR="002F1534" w:rsidRDefault="002F1534" w:rsidP="0076187B">
            <w:pPr>
              <w:jc w:val="both"/>
            </w:pPr>
          </w:p>
          <w:p w14:paraId="48ED867D" w14:textId="77777777" w:rsidR="002F1534" w:rsidRDefault="002F1534" w:rsidP="0076187B">
            <w:pPr>
              <w:jc w:val="both"/>
            </w:pPr>
          </w:p>
          <w:p w14:paraId="5B4D3310" w14:textId="77777777" w:rsidR="002F1534" w:rsidRDefault="002F1534" w:rsidP="0076187B">
            <w:pPr>
              <w:jc w:val="both"/>
            </w:pPr>
          </w:p>
          <w:p w14:paraId="3BACDBDB" w14:textId="77777777" w:rsidR="002F1534" w:rsidRDefault="002F1534" w:rsidP="0076187B">
            <w:pPr>
              <w:jc w:val="both"/>
            </w:pPr>
          </w:p>
          <w:p w14:paraId="717B41BD" w14:textId="77777777" w:rsidR="002F1534" w:rsidRDefault="002F1534" w:rsidP="0076187B">
            <w:pPr>
              <w:jc w:val="both"/>
            </w:pPr>
          </w:p>
          <w:p w14:paraId="2095E00E" w14:textId="77777777" w:rsidR="002F1534" w:rsidRDefault="002F1534" w:rsidP="0076187B">
            <w:pPr>
              <w:jc w:val="both"/>
            </w:pPr>
          </w:p>
          <w:p w14:paraId="30C13E3F" w14:textId="77777777" w:rsidR="002F1534" w:rsidRDefault="002F1534" w:rsidP="0076187B">
            <w:pPr>
              <w:jc w:val="both"/>
            </w:pPr>
          </w:p>
          <w:p w14:paraId="007DC378" w14:textId="77777777" w:rsidR="002F1534" w:rsidRDefault="002F1534" w:rsidP="0076187B">
            <w:pPr>
              <w:jc w:val="both"/>
            </w:pPr>
          </w:p>
          <w:p w14:paraId="73C07821" w14:textId="77777777" w:rsidR="002F1534" w:rsidRDefault="002F1534" w:rsidP="0076187B">
            <w:pPr>
              <w:jc w:val="both"/>
            </w:pPr>
          </w:p>
          <w:p w14:paraId="39CD8A44" w14:textId="77777777" w:rsidR="002F1534" w:rsidRDefault="002F1534" w:rsidP="0076187B">
            <w:pPr>
              <w:jc w:val="both"/>
            </w:pPr>
          </w:p>
          <w:p w14:paraId="1D3E36E2" w14:textId="77777777" w:rsidR="002F1534" w:rsidRDefault="002F1534" w:rsidP="0076187B">
            <w:pPr>
              <w:jc w:val="both"/>
            </w:pPr>
          </w:p>
        </w:tc>
      </w:tr>
    </w:tbl>
    <w:p w14:paraId="173239ED" w14:textId="77777777" w:rsidR="002F1534" w:rsidRDefault="002F1534" w:rsidP="002F1534">
      <w:pPr>
        <w:jc w:val="both"/>
      </w:pPr>
    </w:p>
    <w:p w14:paraId="7CE4EE5E" w14:textId="77777777" w:rsidR="002F1534" w:rsidRDefault="002F1534" w:rsidP="002F1534">
      <w:pPr>
        <w:jc w:val="both"/>
      </w:pPr>
    </w:p>
    <w:p w14:paraId="759991F8" w14:textId="77777777" w:rsidR="002F1534" w:rsidRDefault="002F1534" w:rsidP="002F1534">
      <w:pPr>
        <w:jc w:val="both"/>
      </w:pPr>
    </w:p>
    <w:p w14:paraId="1F81C0D2" w14:textId="77777777" w:rsidR="002F1534" w:rsidRDefault="002F1534" w:rsidP="002F1534">
      <w:pPr>
        <w:jc w:val="both"/>
      </w:pPr>
    </w:p>
    <w:p w14:paraId="4FCEF727" w14:textId="77777777" w:rsidR="002F1534" w:rsidRDefault="002F1534" w:rsidP="002F1534">
      <w:pPr>
        <w:jc w:val="both"/>
      </w:pPr>
    </w:p>
    <w:p w14:paraId="51EC7C37" w14:textId="77777777" w:rsidR="002F1534" w:rsidRPr="001F4384" w:rsidRDefault="002F1534" w:rsidP="002F1534">
      <w:pPr>
        <w:pStyle w:val="Header"/>
        <w:rPr>
          <w:lang w:val="hr-HR"/>
        </w:rPr>
      </w:pPr>
    </w:p>
    <w:p w14:paraId="78663D24" w14:textId="77777777" w:rsidR="002F1534" w:rsidRDefault="002F1534" w:rsidP="002F1534"/>
    <w:p w14:paraId="05449541" w14:textId="77777777" w:rsidR="002F1534" w:rsidRDefault="002F1534" w:rsidP="002F1534"/>
    <w:p w14:paraId="331E85CD" w14:textId="77777777" w:rsidR="006D472D" w:rsidRPr="001F4384" w:rsidRDefault="002F1534" w:rsidP="006D472D">
      <w:pPr>
        <w:pStyle w:val="Footer"/>
        <w:pBdr>
          <w:top w:val="single" w:sz="4" w:space="1" w:color="404040"/>
        </w:pBdr>
        <w:jc w:val="center"/>
        <w:rPr>
          <w:color w:val="404040"/>
          <w:spacing w:val="20"/>
          <w:sz w:val="20"/>
          <w:lang w:val="hr-HR"/>
        </w:rPr>
      </w:pPr>
      <w:r w:rsidRPr="001F4384">
        <w:rPr>
          <w:color w:val="404040"/>
          <w:spacing w:val="20"/>
          <w:sz w:val="20"/>
          <w:lang w:val="hr-HR"/>
        </w:rPr>
        <w:t>Banski dvori | Trg Sv. Marka 2  | 10000 Zagreb | tel. 01 4569 222 | vlada.gov.hr</w:t>
      </w:r>
    </w:p>
    <w:p w14:paraId="34FFE33D" w14:textId="77777777" w:rsidR="00984565" w:rsidRDefault="00984565" w:rsidP="00984565">
      <w:pPr>
        <w:spacing w:line="276" w:lineRule="auto"/>
        <w:jc w:val="right"/>
        <w:rPr>
          <w:rFonts w:eastAsia="Calibri"/>
          <w:lang w:eastAsia="en-US"/>
        </w:rPr>
      </w:pPr>
    </w:p>
    <w:p w14:paraId="57BD65DD" w14:textId="77777777" w:rsidR="00984565" w:rsidRDefault="00984565" w:rsidP="00984565">
      <w:pPr>
        <w:spacing w:line="276" w:lineRule="auto"/>
        <w:rPr>
          <w:rFonts w:eastAsia="Calibri"/>
          <w:b/>
          <w:lang w:eastAsia="en-US"/>
        </w:rPr>
      </w:pPr>
    </w:p>
    <w:p w14:paraId="17F9ACCC" w14:textId="77777777" w:rsidR="00430710" w:rsidRPr="00984565" w:rsidRDefault="00430710" w:rsidP="00984565">
      <w:pPr>
        <w:spacing w:line="276" w:lineRule="auto"/>
        <w:rPr>
          <w:rFonts w:eastAsia="Calibri"/>
          <w:b/>
          <w:lang w:eastAsia="en-US"/>
        </w:rPr>
      </w:pPr>
    </w:p>
    <w:p w14:paraId="6066DBF5" w14:textId="77777777" w:rsidR="00430710" w:rsidRDefault="00430710" w:rsidP="00984565">
      <w:pPr>
        <w:spacing w:line="276" w:lineRule="auto"/>
        <w:rPr>
          <w:rFonts w:eastAsia="Calibri"/>
          <w:lang w:eastAsia="en-US"/>
        </w:rPr>
      </w:pPr>
    </w:p>
    <w:p w14:paraId="65113BA4" w14:textId="77777777" w:rsidR="003B6093" w:rsidRDefault="003B6093" w:rsidP="00984565">
      <w:pPr>
        <w:spacing w:line="276" w:lineRule="auto"/>
        <w:rPr>
          <w:rFonts w:eastAsia="Calibri"/>
          <w:lang w:eastAsia="en-US"/>
        </w:rPr>
      </w:pPr>
    </w:p>
    <w:p w14:paraId="6129E329" w14:textId="77777777" w:rsidR="003B6093" w:rsidRDefault="003B6093" w:rsidP="00984565">
      <w:pPr>
        <w:spacing w:line="276" w:lineRule="auto"/>
        <w:rPr>
          <w:rFonts w:eastAsia="Calibri"/>
          <w:lang w:eastAsia="en-US"/>
        </w:rPr>
      </w:pPr>
    </w:p>
    <w:p w14:paraId="1EFC7AE8" w14:textId="77777777" w:rsidR="00D708B4" w:rsidRDefault="00D708B4" w:rsidP="00D708B4">
      <w:pPr>
        <w:spacing w:line="276" w:lineRule="auto"/>
        <w:jc w:val="right"/>
        <w:rPr>
          <w:rFonts w:eastAsia="Calibri"/>
          <w:lang w:eastAsia="en-US"/>
        </w:rPr>
      </w:pPr>
      <w:r w:rsidRPr="00D708B4">
        <w:rPr>
          <w:rFonts w:eastAsia="Calibri"/>
          <w:i/>
          <w:lang w:eastAsia="en-US"/>
        </w:rPr>
        <w:t>PRIJEDLOG</w:t>
      </w:r>
    </w:p>
    <w:p w14:paraId="5703D60B" w14:textId="77777777" w:rsidR="00D708B4" w:rsidRDefault="00D708B4" w:rsidP="00984565">
      <w:pPr>
        <w:spacing w:line="276" w:lineRule="auto"/>
        <w:rPr>
          <w:rFonts w:eastAsia="Calibri"/>
          <w:lang w:eastAsia="en-US"/>
        </w:rPr>
      </w:pPr>
    </w:p>
    <w:p w14:paraId="493753F0" w14:textId="77777777" w:rsidR="007F6804" w:rsidRDefault="007F6804" w:rsidP="00984565">
      <w:pPr>
        <w:spacing w:line="276" w:lineRule="auto"/>
        <w:rPr>
          <w:rFonts w:eastAsia="Calibri"/>
          <w:lang w:eastAsia="en-US"/>
        </w:rPr>
      </w:pPr>
    </w:p>
    <w:p w14:paraId="6A9C0643" w14:textId="77777777" w:rsidR="00984565" w:rsidRPr="00701679" w:rsidRDefault="00701679" w:rsidP="00D708B4">
      <w:pPr>
        <w:spacing w:line="20" w:lineRule="atLeast"/>
        <w:rPr>
          <w:rFonts w:eastAsia="Calibri"/>
          <w:lang w:eastAsia="en-US"/>
        </w:rPr>
      </w:pPr>
      <w:r w:rsidRPr="00701679">
        <w:rPr>
          <w:rFonts w:eastAsia="Calibri"/>
          <w:lang w:eastAsia="en-US"/>
        </w:rPr>
        <w:t>KLASA: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</w:p>
    <w:p w14:paraId="7EA91DA4" w14:textId="77777777" w:rsidR="00984565" w:rsidRDefault="00701679" w:rsidP="00D708B4">
      <w:pPr>
        <w:spacing w:line="20" w:lineRule="atLeast"/>
        <w:rPr>
          <w:rFonts w:eastAsia="Calibri"/>
          <w:lang w:eastAsia="en-US"/>
        </w:rPr>
      </w:pPr>
      <w:r w:rsidRPr="00701679">
        <w:rPr>
          <w:rFonts w:eastAsia="Calibri"/>
          <w:lang w:eastAsia="en-US"/>
        </w:rPr>
        <w:t>URBROJ:</w:t>
      </w:r>
    </w:p>
    <w:p w14:paraId="38E30C99" w14:textId="77777777" w:rsidR="007F6804" w:rsidRPr="00701679" w:rsidRDefault="007F6804" w:rsidP="00D708B4">
      <w:pPr>
        <w:spacing w:line="20" w:lineRule="atLeast"/>
        <w:rPr>
          <w:rFonts w:eastAsia="Calibri"/>
          <w:lang w:eastAsia="en-US"/>
        </w:rPr>
      </w:pPr>
    </w:p>
    <w:p w14:paraId="79671256" w14:textId="77777777" w:rsidR="00984565" w:rsidRPr="00701679" w:rsidRDefault="00984565" w:rsidP="00D708B4">
      <w:pPr>
        <w:spacing w:line="20" w:lineRule="atLeast"/>
        <w:rPr>
          <w:rFonts w:eastAsia="Calibri"/>
          <w:lang w:eastAsia="en-US"/>
        </w:rPr>
      </w:pPr>
      <w:r w:rsidRPr="00701679">
        <w:rPr>
          <w:rFonts w:eastAsia="Calibri"/>
          <w:lang w:eastAsia="en-US"/>
        </w:rPr>
        <w:t xml:space="preserve">Zagreb, </w:t>
      </w:r>
      <w:r w:rsidR="00B57AD8" w:rsidRPr="00701679">
        <w:rPr>
          <w:rFonts w:eastAsia="Calibri"/>
          <w:lang w:eastAsia="en-US"/>
        </w:rPr>
        <w:tab/>
      </w:r>
      <w:r w:rsidR="00701679" w:rsidRPr="00701679">
        <w:rPr>
          <w:rFonts w:eastAsia="Calibri"/>
          <w:lang w:eastAsia="en-US"/>
        </w:rPr>
        <w:tab/>
      </w:r>
    </w:p>
    <w:p w14:paraId="02375566" w14:textId="77777777" w:rsidR="00984565" w:rsidRDefault="00984565" w:rsidP="00D708B4">
      <w:pPr>
        <w:spacing w:line="20" w:lineRule="atLeast"/>
        <w:rPr>
          <w:rFonts w:eastAsia="Calibri"/>
          <w:lang w:eastAsia="en-US"/>
        </w:rPr>
      </w:pPr>
    </w:p>
    <w:p w14:paraId="1FD3C9C0" w14:textId="77777777" w:rsidR="00D708B4" w:rsidRDefault="00D708B4" w:rsidP="00D708B4">
      <w:pPr>
        <w:spacing w:line="20" w:lineRule="atLeast"/>
        <w:rPr>
          <w:rFonts w:eastAsia="Calibri"/>
          <w:lang w:eastAsia="en-US"/>
        </w:rPr>
      </w:pPr>
    </w:p>
    <w:p w14:paraId="1AEF9E3A" w14:textId="77777777" w:rsidR="003B6093" w:rsidRPr="00984565" w:rsidRDefault="003B6093" w:rsidP="00D708B4">
      <w:pPr>
        <w:spacing w:line="20" w:lineRule="atLeast"/>
        <w:rPr>
          <w:rFonts w:eastAsia="Calibri"/>
          <w:lang w:eastAsia="en-US"/>
        </w:rPr>
      </w:pPr>
    </w:p>
    <w:p w14:paraId="7595C885" w14:textId="77777777" w:rsidR="00984565" w:rsidRPr="00984565" w:rsidRDefault="00984565" w:rsidP="00D708B4">
      <w:pPr>
        <w:spacing w:line="20" w:lineRule="atLeast"/>
        <w:rPr>
          <w:rFonts w:eastAsia="Calibri"/>
          <w:lang w:eastAsia="en-US"/>
        </w:rPr>
      </w:pPr>
    </w:p>
    <w:p w14:paraId="0E3A9207" w14:textId="77777777" w:rsidR="00984565" w:rsidRPr="00984565" w:rsidRDefault="00984565" w:rsidP="00D708B4">
      <w:pPr>
        <w:spacing w:line="20" w:lineRule="atLeast"/>
        <w:ind w:left="4248"/>
        <w:rPr>
          <w:rFonts w:eastAsia="Calibri"/>
          <w:b/>
          <w:lang w:eastAsia="en-US"/>
        </w:rPr>
      </w:pPr>
      <w:r w:rsidRPr="00984565">
        <w:rPr>
          <w:rFonts w:eastAsia="Calibri"/>
          <w:b/>
          <w:lang w:eastAsia="en-US"/>
        </w:rPr>
        <w:t>PREDSJEDNIKU HRVATSKOGA SABORA</w:t>
      </w:r>
    </w:p>
    <w:p w14:paraId="7800C5D2" w14:textId="77777777" w:rsidR="00984565" w:rsidRDefault="00984565" w:rsidP="00D708B4">
      <w:pPr>
        <w:spacing w:line="20" w:lineRule="atLeast"/>
        <w:rPr>
          <w:rFonts w:eastAsia="Calibri"/>
          <w:lang w:eastAsia="en-US"/>
        </w:rPr>
      </w:pPr>
    </w:p>
    <w:p w14:paraId="50B1FABB" w14:textId="77777777" w:rsidR="003B6093" w:rsidRDefault="003B6093" w:rsidP="00D708B4">
      <w:pPr>
        <w:spacing w:line="20" w:lineRule="atLeast"/>
        <w:rPr>
          <w:rFonts w:eastAsia="Calibri"/>
          <w:lang w:eastAsia="en-US"/>
        </w:rPr>
      </w:pPr>
    </w:p>
    <w:p w14:paraId="56ECB212" w14:textId="77777777" w:rsidR="00D708B4" w:rsidRPr="00984565" w:rsidRDefault="00D708B4" w:rsidP="00D708B4">
      <w:pPr>
        <w:spacing w:line="20" w:lineRule="atLeast"/>
        <w:rPr>
          <w:rFonts w:eastAsia="Calibri"/>
          <w:lang w:eastAsia="en-US"/>
        </w:rPr>
      </w:pPr>
    </w:p>
    <w:p w14:paraId="51784A15" w14:textId="77777777" w:rsidR="00984565" w:rsidRPr="00984565" w:rsidRDefault="00984565" w:rsidP="00D708B4">
      <w:pPr>
        <w:spacing w:line="20" w:lineRule="atLeast"/>
        <w:rPr>
          <w:rFonts w:eastAsia="Calibri"/>
          <w:lang w:eastAsia="en-US"/>
        </w:rPr>
      </w:pPr>
    </w:p>
    <w:p w14:paraId="0EBEF6E7" w14:textId="77777777" w:rsidR="00984565" w:rsidRDefault="00701679" w:rsidP="00D708B4">
      <w:pPr>
        <w:spacing w:line="20" w:lineRule="atLeast"/>
        <w:ind w:left="1410" w:hanging="1410"/>
        <w:jc w:val="both"/>
        <w:rPr>
          <w:rFonts w:eastAsia="Calibri"/>
          <w:lang w:eastAsia="en-US"/>
        </w:rPr>
      </w:pPr>
      <w:r w:rsidRPr="00984565">
        <w:rPr>
          <w:rFonts w:eastAsia="Calibri"/>
          <w:lang w:eastAsia="en-US"/>
        </w:rPr>
        <w:t xml:space="preserve">PREDMET: </w:t>
      </w:r>
      <w:r w:rsidR="00984565" w:rsidRPr="00984565">
        <w:rPr>
          <w:rFonts w:eastAsia="Calibri"/>
          <w:lang w:eastAsia="en-US"/>
        </w:rPr>
        <w:tab/>
        <w:t xml:space="preserve">Konačni prijedlog </w:t>
      </w:r>
      <w:r w:rsidR="00C96393" w:rsidRPr="00C96393">
        <w:rPr>
          <w:rFonts w:eastAsia="Calibri"/>
          <w:lang w:eastAsia="en-US"/>
        </w:rPr>
        <w:t xml:space="preserve">zakona o izmjenama i dopunama </w:t>
      </w:r>
      <w:r w:rsidR="001F4384" w:rsidRPr="001F4384">
        <w:rPr>
          <w:rFonts w:eastAsia="Calibri"/>
          <w:lang w:eastAsia="en-US"/>
        </w:rPr>
        <w:t xml:space="preserve">Zakona o </w:t>
      </w:r>
      <w:r w:rsidR="00D708B4">
        <w:rPr>
          <w:rFonts w:eastAsia="Calibri"/>
          <w:lang w:eastAsia="en-US"/>
        </w:rPr>
        <w:t>protuminskom djelovanju</w:t>
      </w:r>
      <w:r>
        <w:rPr>
          <w:rFonts w:eastAsia="Calibri"/>
          <w:lang w:eastAsia="en-US"/>
        </w:rPr>
        <w:t xml:space="preserve"> </w:t>
      </w:r>
      <w:r w:rsidR="00984565" w:rsidRPr="00984565">
        <w:rPr>
          <w:rFonts w:eastAsia="Calibri"/>
          <w:lang w:eastAsia="en-US"/>
        </w:rPr>
        <w:t>- amandman</w:t>
      </w:r>
      <w:r w:rsidR="00D708B4">
        <w:rPr>
          <w:rFonts w:eastAsia="Calibri"/>
          <w:lang w:eastAsia="en-US"/>
        </w:rPr>
        <w:t>i</w:t>
      </w:r>
      <w:r w:rsidR="00CA310A">
        <w:rPr>
          <w:rFonts w:eastAsia="Calibri"/>
          <w:lang w:eastAsia="en-US"/>
        </w:rPr>
        <w:t xml:space="preserve"> </w:t>
      </w:r>
      <w:r w:rsidR="00984565" w:rsidRPr="00984565">
        <w:rPr>
          <w:rFonts w:eastAsia="Calibri"/>
          <w:lang w:eastAsia="en-US"/>
        </w:rPr>
        <w:t xml:space="preserve">Vlade </w:t>
      </w:r>
    </w:p>
    <w:p w14:paraId="4F12A547" w14:textId="77777777" w:rsidR="00701679" w:rsidRDefault="00701679" w:rsidP="00D708B4">
      <w:pPr>
        <w:spacing w:line="20" w:lineRule="atLeast"/>
        <w:ind w:left="1410" w:hanging="1410"/>
        <w:rPr>
          <w:rFonts w:eastAsia="Calibri"/>
          <w:lang w:eastAsia="en-US"/>
        </w:rPr>
      </w:pPr>
    </w:p>
    <w:p w14:paraId="195B78D3" w14:textId="77777777" w:rsidR="002624D4" w:rsidRPr="00984565" w:rsidRDefault="002624D4" w:rsidP="00D708B4">
      <w:pPr>
        <w:spacing w:line="20" w:lineRule="atLeast"/>
        <w:ind w:left="1410" w:hanging="1410"/>
        <w:rPr>
          <w:rFonts w:eastAsia="Calibri"/>
          <w:lang w:eastAsia="en-US"/>
        </w:rPr>
      </w:pPr>
    </w:p>
    <w:p w14:paraId="6536FCEF" w14:textId="26DAC20C" w:rsidR="00984565" w:rsidRPr="00984565" w:rsidRDefault="00984565" w:rsidP="00D708B4">
      <w:pPr>
        <w:spacing w:line="20" w:lineRule="atLeast"/>
        <w:ind w:firstLine="1416"/>
        <w:jc w:val="both"/>
        <w:rPr>
          <w:rFonts w:eastAsia="Calibri"/>
          <w:lang w:eastAsia="en-US"/>
        </w:rPr>
      </w:pPr>
      <w:r w:rsidRPr="00984565">
        <w:rPr>
          <w:rFonts w:eastAsia="Calibri"/>
          <w:lang w:eastAsia="en-US"/>
        </w:rPr>
        <w:t>Na temelju članka 85. Ustava Republike Hrvatske (Narodne novine, br</w:t>
      </w:r>
      <w:r w:rsidR="00CA310A">
        <w:rPr>
          <w:rFonts w:eastAsia="Calibri"/>
          <w:lang w:eastAsia="en-US"/>
        </w:rPr>
        <w:t xml:space="preserve">oj </w:t>
      </w:r>
      <w:r w:rsidRPr="00984565">
        <w:rPr>
          <w:rFonts w:eastAsia="Calibri"/>
          <w:lang w:eastAsia="en-US"/>
        </w:rPr>
        <w:t>85/10. - pročišćeni tekst i 5/14. - Odluka Ustavnog suda Republike Hrvatske) i članka 1</w:t>
      </w:r>
      <w:r w:rsidR="008B728C">
        <w:rPr>
          <w:rFonts w:eastAsia="Calibri"/>
          <w:lang w:eastAsia="en-US"/>
        </w:rPr>
        <w:t>9</w:t>
      </w:r>
      <w:r w:rsidR="00A65C67">
        <w:rPr>
          <w:rFonts w:eastAsia="Calibri"/>
          <w:lang w:eastAsia="en-US"/>
        </w:rPr>
        <w:t>6</w:t>
      </w:r>
      <w:bookmarkStart w:id="0" w:name="_GoBack"/>
      <w:bookmarkEnd w:id="0"/>
      <w:r w:rsidRPr="00984565">
        <w:rPr>
          <w:rFonts w:eastAsia="Calibri"/>
          <w:lang w:eastAsia="en-US"/>
        </w:rPr>
        <w:t>. Poslovnika Hrvatskoga sabora (Narodne novine, br</w:t>
      </w:r>
      <w:r w:rsidR="00673F8A">
        <w:rPr>
          <w:rFonts w:eastAsia="Calibri"/>
          <w:lang w:eastAsia="en-US"/>
        </w:rPr>
        <w:t>.</w:t>
      </w:r>
      <w:r w:rsidR="00CA310A">
        <w:rPr>
          <w:rFonts w:eastAsia="Calibri"/>
          <w:lang w:eastAsia="en-US"/>
        </w:rPr>
        <w:t xml:space="preserve"> </w:t>
      </w:r>
      <w:r w:rsidRPr="00984565">
        <w:rPr>
          <w:rFonts w:eastAsia="Calibri"/>
          <w:lang w:eastAsia="en-US"/>
        </w:rPr>
        <w:t>81/13., 113/16., 69/17.</w:t>
      </w:r>
      <w:r w:rsidR="00D73764">
        <w:rPr>
          <w:rFonts w:eastAsia="Calibri"/>
          <w:lang w:eastAsia="en-US"/>
        </w:rPr>
        <w:t xml:space="preserve">, </w:t>
      </w:r>
      <w:r w:rsidRPr="00984565">
        <w:rPr>
          <w:rFonts w:eastAsia="Calibri"/>
          <w:lang w:eastAsia="en-US"/>
        </w:rPr>
        <w:t>29/18.</w:t>
      </w:r>
      <w:r w:rsidR="00D73764">
        <w:rPr>
          <w:rFonts w:eastAsia="Calibri"/>
          <w:lang w:eastAsia="en-US"/>
        </w:rPr>
        <w:t xml:space="preserve"> 53/20., 119/20.</w:t>
      </w:r>
      <w:r w:rsidR="005149FA" w:rsidRPr="005149FA">
        <w:t xml:space="preserve"> </w:t>
      </w:r>
      <w:r w:rsidR="005149FA" w:rsidRPr="00984565">
        <w:rPr>
          <w:rFonts w:eastAsia="Calibri"/>
          <w:lang w:eastAsia="en-US"/>
        </w:rPr>
        <w:t>-</w:t>
      </w:r>
      <w:r w:rsidR="005149FA">
        <w:rPr>
          <w:rFonts w:eastAsia="Calibri"/>
          <w:lang w:eastAsia="en-US"/>
        </w:rPr>
        <w:t xml:space="preserve"> </w:t>
      </w:r>
      <w:r w:rsidR="005149FA">
        <w:t>Odluka Ustavnog suda Republike Hrvatske</w:t>
      </w:r>
      <w:r w:rsidR="00D73764">
        <w:rPr>
          <w:rFonts w:eastAsia="Calibri"/>
          <w:lang w:eastAsia="en-US"/>
        </w:rPr>
        <w:t xml:space="preserve"> i 123/20</w:t>
      </w:r>
      <w:r w:rsidR="00673F8A">
        <w:rPr>
          <w:rFonts w:eastAsia="Calibri"/>
          <w:lang w:eastAsia="en-US"/>
        </w:rPr>
        <w:t>.</w:t>
      </w:r>
      <w:r w:rsidRPr="00984565">
        <w:rPr>
          <w:rFonts w:eastAsia="Calibri"/>
          <w:lang w:eastAsia="en-US"/>
        </w:rPr>
        <w:t xml:space="preserve">), Vlada Republike Hrvatske na Konačni </w:t>
      </w:r>
      <w:r w:rsidR="00522145">
        <w:rPr>
          <w:rFonts w:eastAsia="Calibri"/>
          <w:lang w:eastAsia="en-US"/>
        </w:rPr>
        <w:t xml:space="preserve">prijedlog </w:t>
      </w:r>
      <w:r w:rsidR="005E195E" w:rsidRPr="005E195E">
        <w:rPr>
          <w:rFonts w:eastAsia="Calibri"/>
          <w:lang w:eastAsia="en-US"/>
        </w:rPr>
        <w:t xml:space="preserve">zakona o izmjenama i dopunama </w:t>
      </w:r>
      <w:r w:rsidR="001F4384" w:rsidRPr="001F4384">
        <w:rPr>
          <w:rFonts w:eastAsia="Calibri"/>
          <w:lang w:eastAsia="en-US"/>
        </w:rPr>
        <w:t xml:space="preserve">Zakona </w:t>
      </w:r>
      <w:r w:rsidR="00D708B4">
        <w:rPr>
          <w:rFonts w:eastAsia="Calibri"/>
          <w:lang w:eastAsia="en-US"/>
        </w:rPr>
        <w:t>protuminskom djelovanju</w:t>
      </w:r>
      <w:r w:rsidR="001F4384" w:rsidRPr="001F4384">
        <w:rPr>
          <w:rFonts w:eastAsia="Calibri"/>
          <w:lang w:eastAsia="en-US"/>
        </w:rPr>
        <w:t xml:space="preserve"> </w:t>
      </w:r>
      <w:r w:rsidRPr="00984565">
        <w:rPr>
          <w:rFonts w:eastAsia="Calibri"/>
          <w:lang w:eastAsia="en-US"/>
        </w:rPr>
        <w:t>podnosi sljedeć</w:t>
      </w:r>
      <w:r w:rsidR="00D708B4">
        <w:rPr>
          <w:rFonts w:eastAsia="Calibri"/>
          <w:lang w:eastAsia="en-US"/>
        </w:rPr>
        <w:t>e</w:t>
      </w:r>
    </w:p>
    <w:p w14:paraId="09924534" w14:textId="77777777" w:rsidR="00701679" w:rsidRDefault="00701679" w:rsidP="00D708B4">
      <w:pPr>
        <w:tabs>
          <w:tab w:val="center" w:pos="4513"/>
        </w:tabs>
        <w:suppressAutoHyphens/>
        <w:spacing w:line="20" w:lineRule="atLeast"/>
        <w:jc w:val="both"/>
        <w:rPr>
          <w:rFonts w:eastAsia="Calibri"/>
          <w:lang w:eastAsia="en-US"/>
        </w:rPr>
      </w:pPr>
    </w:p>
    <w:p w14:paraId="4B759057" w14:textId="77777777" w:rsidR="00D708B4" w:rsidRDefault="00D708B4" w:rsidP="00D708B4">
      <w:pPr>
        <w:tabs>
          <w:tab w:val="center" w:pos="4513"/>
        </w:tabs>
        <w:suppressAutoHyphens/>
        <w:spacing w:line="20" w:lineRule="atLeast"/>
        <w:jc w:val="both"/>
        <w:rPr>
          <w:rFonts w:eastAsia="Calibri"/>
          <w:lang w:eastAsia="en-US"/>
        </w:rPr>
      </w:pPr>
    </w:p>
    <w:p w14:paraId="782F3923" w14:textId="77777777" w:rsidR="00984565" w:rsidRDefault="00984565" w:rsidP="00701679">
      <w:pPr>
        <w:tabs>
          <w:tab w:val="center" w:pos="4513"/>
        </w:tabs>
        <w:suppressAutoHyphens/>
        <w:spacing w:after="160"/>
        <w:jc w:val="center"/>
        <w:rPr>
          <w:b/>
          <w:lang w:eastAsia="en-US"/>
        </w:rPr>
      </w:pPr>
      <w:r w:rsidRPr="00984565">
        <w:rPr>
          <w:b/>
          <w:lang w:eastAsia="en-US"/>
        </w:rPr>
        <w:t>A M A N D M A N</w:t>
      </w:r>
      <w:r w:rsidR="00D708B4">
        <w:rPr>
          <w:b/>
          <w:lang w:eastAsia="en-US"/>
        </w:rPr>
        <w:t xml:space="preserve"> E</w:t>
      </w:r>
    </w:p>
    <w:p w14:paraId="46AFE442" w14:textId="77777777" w:rsidR="00D708B4" w:rsidRDefault="00D708B4" w:rsidP="00D708B4">
      <w:pPr>
        <w:tabs>
          <w:tab w:val="center" w:pos="4513"/>
        </w:tabs>
        <w:suppressAutoHyphens/>
        <w:jc w:val="center"/>
        <w:rPr>
          <w:b/>
          <w:lang w:eastAsia="en-US"/>
        </w:rPr>
      </w:pPr>
    </w:p>
    <w:p w14:paraId="64D48B38" w14:textId="77777777" w:rsidR="00D708B4" w:rsidRDefault="00D708B4" w:rsidP="00D708B4">
      <w:pPr>
        <w:tabs>
          <w:tab w:val="center" w:pos="1418"/>
        </w:tabs>
        <w:suppressAutoHyphens/>
        <w:ind w:left="1560" w:hanging="1560"/>
        <w:jc w:val="both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  <w:t xml:space="preserve">AMANDMAN I. </w:t>
      </w:r>
    </w:p>
    <w:p w14:paraId="48EDDBFA" w14:textId="77777777" w:rsidR="00D708B4" w:rsidRDefault="00D708B4" w:rsidP="00D708B4">
      <w:pPr>
        <w:tabs>
          <w:tab w:val="center" w:pos="4513"/>
        </w:tabs>
        <w:suppressAutoHyphens/>
        <w:jc w:val="both"/>
        <w:rPr>
          <w:lang w:eastAsia="en-US"/>
        </w:rPr>
      </w:pPr>
      <w:r>
        <w:rPr>
          <w:lang w:eastAsia="en-US"/>
        </w:rPr>
        <w:t xml:space="preserve"> </w:t>
      </w:r>
    </w:p>
    <w:p w14:paraId="681CF097" w14:textId="77777777" w:rsidR="00D708B4" w:rsidRDefault="00D708B4" w:rsidP="00D708B4">
      <w:pPr>
        <w:tabs>
          <w:tab w:val="left" w:pos="1418"/>
          <w:tab w:val="center" w:pos="4513"/>
        </w:tabs>
        <w:suppressAutoHyphens/>
        <w:jc w:val="both"/>
        <w:rPr>
          <w:lang w:eastAsia="en-US"/>
        </w:rPr>
      </w:pPr>
      <w:r>
        <w:rPr>
          <w:lang w:eastAsia="en-US"/>
        </w:rPr>
        <w:tab/>
        <w:t>Članak 47. mijenja se i glasi:</w:t>
      </w:r>
    </w:p>
    <w:p w14:paraId="3946CAD7" w14:textId="77777777" w:rsidR="007F6804" w:rsidRDefault="007F6804" w:rsidP="00D708B4">
      <w:pPr>
        <w:tabs>
          <w:tab w:val="left" w:pos="1418"/>
          <w:tab w:val="center" w:pos="4513"/>
        </w:tabs>
        <w:suppressAutoHyphens/>
        <w:jc w:val="both"/>
        <w:rPr>
          <w:lang w:eastAsia="en-US"/>
        </w:rPr>
      </w:pPr>
    </w:p>
    <w:p w14:paraId="6BE068DA" w14:textId="77777777" w:rsidR="00D708B4" w:rsidRDefault="00D708B4" w:rsidP="00D708B4">
      <w:pPr>
        <w:tabs>
          <w:tab w:val="left" w:pos="1418"/>
          <w:tab w:val="center" w:pos="4513"/>
        </w:tabs>
        <w:suppressAutoHyphens/>
        <w:jc w:val="both"/>
        <w:rPr>
          <w:lang w:eastAsia="en-US"/>
        </w:rPr>
      </w:pPr>
      <w:r>
        <w:rPr>
          <w:lang w:eastAsia="en-US"/>
        </w:rPr>
        <w:tab/>
        <w:t>„U članku 102. stavak 3. briše se.</w:t>
      </w:r>
    </w:p>
    <w:p w14:paraId="1B236FBB" w14:textId="77777777" w:rsidR="007F6804" w:rsidRDefault="007F6804" w:rsidP="00D708B4">
      <w:pPr>
        <w:tabs>
          <w:tab w:val="left" w:pos="1418"/>
          <w:tab w:val="center" w:pos="4513"/>
        </w:tabs>
        <w:suppressAutoHyphens/>
        <w:jc w:val="both"/>
        <w:rPr>
          <w:lang w:eastAsia="en-US"/>
        </w:rPr>
      </w:pPr>
    </w:p>
    <w:p w14:paraId="39820837" w14:textId="77777777" w:rsidR="00D708B4" w:rsidRDefault="00D708B4" w:rsidP="00D708B4">
      <w:pPr>
        <w:tabs>
          <w:tab w:val="center" w:pos="4513"/>
        </w:tabs>
        <w:suppressAutoHyphens/>
        <w:ind w:left="1418" w:hanging="1418"/>
        <w:jc w:val="both"/>
        <w:rPr>
          <w:lang w:eastAsia="en-US"/>
        </w:rPr>
      </w:pPr>
      <w:r>
        <w:rPr>
          <w:lang w:eastAsia="en-US"/>
        </w:rPr>
        <w:tab/>
        <w:t>Dosadašnji stavak 4. postaje stavak 3.“.</w:t>
      </w:r>
    </w:p>
    <w:p w14:paraId="4C81F10F" w14:textId="77777777" w:rsidR="00D708B4" w:rsidRDefault="00D708B4" w:rsidP="00D708B4">
      <w:pPr>
        <w:tabs>
          <w:tab w:val="center" w:pos="4513"/>
        </w:tabs>
        <w:suppressAutoHyphens/>
        <w:ind w:left="1560" w:hanging="1560"/>
        <w:jc w:val="both"/>
        <w:rPr>
          <w:lang w:eastAsia="en-US"/>
        </w:rPr>
      </w:pPr>
    </w:p>
    <w:p w14:paraId="3009A670" w14:textId="77777777" w:rsidR="00D708B4" w:rsidRPr="00D708B4" w:rsidRDefault="00D708B4" w:rsidP="00D708B4">
      <w:pPr>
        <w:tabs>
          <w:tab w:val="left" w:pos="1418"/>
          <w:tab w:val="center" w:pos="4513"/>
        </w:tabs>
        <w:suppressAutoHyphens/>
        <w:jc w:val="both"/>
        <w:rPr>
          <w:u w:val="single"/>
          <w:lang w:eastAsia="en-US"/>
        </w:rPr>
      </w:pPr>
      <w:r>
        <w:rPr>
          <w:lang w:eastAsia="en-US"/>
        </w:rPr>
        <w:tab/>
      </w:r>
      <w:r w:rsidRPr="00D708B4">
        <w:rPr>
          <w:u w:val="single"/>
          <w:lang w:eastAsia="en-US"/>
        </w:rPr>
        <w:t>Obrazloženje:</w:t>
      </w:r>
    </w:p>
    <w:p w14:paraId="7D42F64B" w14:textId="77777777" w:rsidR="00D708B4" w:rsidRDefault="00D708B4" w:rsidP="003B6093">
      <w:pPr>
        <w:tabs>
          <w:tab w:val="center" w:pos="4513"/>
        </w:tabs>
        <w:suppressAutoHyphens/>
        <w:jc w:val="both"/>
        <w:rPr>
          <w:lang w:eastAsia="en-US"/>
        </w:rPr>
      </w:pPr>
      <w:r>
        <w:rPr>
          <w:lang w:eastAsia="en-US"/>
        </w:rPr>
        <w:tab/>
      </w:r>
    </w:p>
    <w:p w14:paraId="0CEF92C3" w14:textId="77777777" w:rsidR="00D708B4" w:rsidRDefault="00D708B4" w:rsidP="003B6093">
      <w:pPr>
        <w:tabs>
          <w:tab w:val="left" w:pos="1418"/>
          <w:tab w:val="center" w:pos="1560"/>
          <w:tab w:val="left" w:pos="1701"/>
        </w:tabs>
        <w:suppressAutoHyphens/>
        <w:jc w:val="both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  <w:t>Predloženim amandmanom ispravlja se pogreška u članku 47. Konačnog prijedloga zakona o izmjenama i dopunama Zakona o protuminskom djelovanju kojim se mijenja članak 102. važećeg Zakona o protuminskom djelovanju, na način da je potrebno propisati samo brisanje stavka 3. te u vezi s time renumeraciju stavka 4.</w:t>
      </w:r>
    </w:p>
    <w:p w14:paraId="5DDDEB86" w14:textId="77777777" w:rsidR="00D708B4" w:rsidRDefault="00D708B4" w:rsidP="003B6093">
      <w:pPr>
        <w:tabs>
          <w:tab w:val="center" w:pos="4513"/>
        </w:tabs>
        <w:suppressAutoHyphens/>
        <w:jc w:val="both"/>
        <w:rPr>
          <w:lang w:eastAsia="en-US"/>
        </w:rPr>
      </w:pPr>
    </w:p>
    <w:p w14:paraId="25A165B9" w14:textId="77777777" w:rsidR="007F6804" w:rsidRDefault="007F6804" w:rsidP="003B6093">
      <w:pPr>
        <w:tabs>
          <w:tab w:val="center" w:pos="4513"/>
        </w:tabs>
        <w:suppressAutoHyphens/>
        <w:jc w:val="both"/>
        <w:rPr>
          <w:lang w:eastAsia="en-US"/>
        </w:rPr>
      </w:pPr>
    </w:p>
    <w:p w14:paraId="3BC82F37" w14:textId="77777777" w:rsidR="003B6093" w:rsidRDefault="003B6093" w:rsidP="003B6093">
      <w:pPr>
        <w:tabs>
          <w:tab w:val="center" w:pos="4513"/>
        </w:tabs>
        <w:suppressAutoHyphens/>
        <w:jc w:val="both"/>
        <w:rPr>
          <w:lang w:eastAsia="en-US"/>
        </w:rPr>
      </w:pPr>
    </w:p>
    <w:p w14:paraId="09C835FD" w14:textId="77777777" w:rsidR="00D708B4" w:rsidRDefault="003B6093" w:rsidP="003B6093">
      <w:pPr>
        <w:tabs>
          <w:tab w:val="left" w:pos="1418"/>
          <w:tab w:val="center" w:pos="4513"/>
        </w:tabs>
        <w:suppressAutoHyphens/>
        <w:jc w:val="both"/>
        <w:rPr>
          <w:lang w:eastAsia="en-US"/>
        </w:rPr>
      </w:pPr>
      <w:r>
        <w:rPr>
          <w:lang w:eastAsia="en-US"/>
        </w:rPr>
        <w:lastRenderedPageBreak/>
        <w:tab/>
      </w:r>
      <w:r w:rsidR="00D708B4">
        <w:rPr>
          <w:lang w:eastAsia="en-US"/>
        </w:rPr>
        <w:t xml:space="preserve">AMANDMAN II. </w:t>
      </w:r>
    </w:p>
    <w:p w14:paraId="60CBD8B1" w14:textId="77777777" w:rsidR="00D708B4" w:rsidRDefault="00D708B4" w:rsidP="003B6093">
      <w:pPr>
        <w:tabs>
          <w:tab w:val="center" w:pos="4513"/>
        </w:tabs>
        <w:suppressAutoHyphens/>
        <w:jc w:val="both"/>
        <w:rPr>
          <w:lang w:eastAsia="en-US"/>
        </w:rPr>
      </w:pPr>
    </w:p>
    <w:p w14:paraId="0744D778" w14:textId="77777777" w:rsidR="00D708B4" w:rsidRDefault="003B6093" w:rsidP="003B6093">
      <w:pPr>
        <w:tabs>
          <w:tab w:val="center" w:pos="4513"/>
        </w:tabs>
        <w:suppressAutoHyphens/>
        <w:ind w:left="1418" w:hanging="1418"/>
        <w:jc w:val="both"/>
        <w:rPr>
          <w:lang w:eastAsia="en-US"/>
        </w:rPr>
      </w:pPr>
      <w:r>
        <w:rPr>
          <w:lang w:eastAsia="en-US"/>
        </w:rPr>
        <w:tab/>
      </w:r>
      <w:r w:rsidR="00D708B4">
        <w:rPr>
          <w:lang w:eastAsia="en-US"/>
        </w:rPr>
        <w:t>Članak 53. mijenja se i glasi:</w:t>
      </w:r>
    </w:p>
    <w:p w14:paraId="770ACFE9" w14:textId="77777777" w:rsidR="003B6093" w:rsidRDefault="003B6093" w:rsidP="003B6093">
      <w:pPr>
        <w:tabs>
          <w:tab w:val="center" w:pos="4513"/>
        </w:tabs>
        <w:suppressAutoHyphens/>
        <w:ind w:left="1418" w:hanging="1418"/>
        <w:jc w:val="both"/>
        <w:rPr>
          <w:lang w:eastAsia="en-US"/>
        </w:rPr>
      </w:pPr>
    </w:p>
    <w:p w14:paraId="74D71C1F" w14:textId="77777777" w:rsidR="00D708B4" w:rsidRDefault="00D708B4" w:rsidP="003B6093">
      <w:pPr>
        <w:tabs>
          <w:tab w:val="left" w:pos="1276"/>
          <w:tab w:val="center" w:pos="4513"/>
        </w:tabs>
        <w:suppressAutoHyphens/>
        <w:jc w:val="both"/>
        <w:rPr>
          <w:lang w:eastAsia="en-US"/>
        </w:rPr>
      </w:pPr>
      <w:r>
        <w:rPr>
          <w:lang w:eastAsia="en-US"/>
        </w:rPr>
        <w:tab/>
      </w:r>
      <w:r w:rsidR="003B6093">
        <w:rPr>
          <w:lang w:eastAsia="en-US"/>
        </w:rPr>
        <w:t xml:space="preserve"> </w:t>
      </w:r>
      <w:r>
        <w:rPr>
          <w:lang w:eastAsia="en-US"/>
        </w:rPr>
        <w:t>„U članku 136. stavku 1. iza točke 16. dodaje se točka 16.a koja glasi:</w:t>
      </w:r>
    </w:p>
    <w:p w14:paraId="7B5EC27A" w14:textId="77777777" w:rsidR="003B6093" w:rsidRDefault="003B6093" w:rsidP="003B6093">
      <w:pPr>
        <w:tabs>
          <w:tab w:val="left" w:pos="1276"/>
          <w:tab w:val="center" w:pos="4513"/>
        </w:tabs>
        <w:suppressAutoHyphens/>
        <w:jc w:val="both"/>
        <w:rPr>
          <w:lang w:eastAsia="en-US"/>
        </w:rPr>
      </w:pPr>
    </w:p>
    <w:p w14:paraId="7D57ADD7" w14:textId="77777777" w:rsidR="00D708B4" w:rsidRDefault="007F6804" w:rsidP="007F6804">
      <w:pPr>
        <w:tabs>
          <w:tab w:val="left" w:pos="1418"/>
        </w:tabs>
        <w:suppressAutoHyphens/>
        <w:jc w:val="both"/>
        <w:rPr>
          <w:lang w:eastAsia="en-US"/>
        </w:rPr>
      </w:pPr>
      <w:r>
        <w:rPr>
          <w:lang w:eastAsia="en-US"/>
        </w:rPr>
        <w:tab/>
      </w:r>
      <w:r w:rsidR="00D708B4">
        <w:rPr>
          <w:lang w:eastAsia="en-US"/>
        </w:rPr>
        <w:t>„16.a ne provodi svakodnevnu internu kontrolu kvalitete poslova razminiranja tijekom obavljanja poslova razminiranja (članak 60.a stavak 1.)“.</w:t>
      </w:r>
    </w:p>
    <w:p w14:paraId="27B5041F" w14:textId="77777777" w:rsidR="007F6804" w:rsidRDefault="007F6804" w:rsidP="007F6804">
      <w:pPr>
        <w:tabs>
          <w:tab w:val="left" w:pos="1418"/>
        </w:tabs>
        <w:suppressAutoHyphens/>
        <w:jc w:val="both"/>
        <w:rPr>
          <w:lang w:eastAsia="en-US"/>
        </w:rPr>
      </w:pPr>
    </w:p>
    <w:p w14:paraId="666BEC35" w14:textId="77777777" w:rsidR="00D708B4" w:rsidRDefault="003B6093" w:rsidP="003B6093">
      <w:pPr>
        <w:tabs>
          <w:tab w:val="left" w:pos="1134"/>
          <w:tab w:val="center" w:pos="4513"/>
        </w:tabs>
        <w:suppressAutoHyphens/>
        <w:jc w:val="both"/>
        <w:rPr>
          <w:lang w:eastAsia="en-US"/>
        </w:rPr>
      </w:pPr>
      <w:r>
        <w:rPr>
          <w:lang w:eastAsia="en-US"/>
        </w:rPr>
        <w:t xml:space="preserve"> </w:t>
      </w:r>
      <w:r>
        <w:rPr>
          <w:lang w:eastAsia="en-US"/>
        </w:rPr>
        <w:tab/>
      </w:r>
      <w:r w:rsidR="00D708B4">
        <w:rPr>
          <w:lang w:eastAsia="en-US"/>
        </w:rPr>
        <w:t>U točki 21. riječ: „tri“ zamjenjuje se riječju: „pet“.</w:t>
      </w:r>
    </w:p>
    <w:p w14:paraId="55518A04" w14:textId="77777777" w:rsidR="003B6093" w:rsidRDefault="00D708B4" w:rsidP="003B6093">
      <w:pPr>
        <w:tabs>
          <w:tab w:val="center" w:pos="4513"/>
        </w:tabs>
        <w:suppressAutoHyphens/>
        <w:jc w:val="both"/>
        <w:rPr>
          <w:lang w:eastAsia="en-US"/>
        </w:rPr>
      </w:pPr>
      <w:r>
        <w:rPr>
          <w:lang w:eastAsia="en-US"/>
        </w:rPr>
        <w:tab/>
      </w:r>
    </w:p>
    <w:p w14:paraId="34289059" w14:textId="77777777" w:rsidR="00D708B4" w:rsidRDefault="003B6093" w:rsidP="003B6093">
      <w:pPr>
        <w:tabs>
          <w:tab w:val="left" w:pos="1134"/>
          <w:tab w:val="center" w:pos="4513"/>
        </w:tabs>
        <w:suppressAutoHyphens/>
        <w:jc w:val="both"/>
        <w:rPr>
          <w:lang w:eastAsia="en-US"/>
        </w:rPr>
      </w:pPr>
      <w:r>
        <w:rPr>
          <w:lang w:eastAsia="en-US"/>
        </w:rPr>
        <w:tab/>
      </w:r>
      <w:r w:rsidR="00D708B4">
        <w:rPr>
          <w:lang w:eastAsia="en-US"/>
        </w:rPr>
        <w:t>Točke 23., 24. i 25. brišu se.“.</w:t>
      </w:r>
    </w:p>
    <w:p w14:paraId="13367875" w14:textId="77777777" w:rsidR="00D708B4" w:rsidRDefault="00D708B4" w:rsidP="003B6093">
      <w:pPr>
        <w:tabs>
          <w:tab w:val="center" w:pos="4513"/>
        </w:tabs>
        <w:suppressAutoHyphens/>
        <w:jc w:val="both"/>
        <w:rPr>
          <w:lang w:eastAsia="en-US"/>
        </w:rPr>
      </w:pPr>
    </w:p>
    <w:p w14:paraId="2BB7D6FA" w14:textId="77777777" w:rsidR="00D708B4" w:rsidRDefault="00D708B4" w:rsidP="003B6093">
      <w:pPr>
        <w:tabs>
          <w:tab w:val="left" w:pos="1134"/>
          <w:tab w:val="center" w:pos="4513"/>
        </w:tabs>
        <w:suppressAutoHyphens/>
        <w:jc w:val="both"/>
        <w:rPr>
          <w:u w:val="single"/>
          <w:lang w:eastAsia="en-US"/>
        </w:rPr>
      </w:pPr>
      <w:r>
        <w:rPr>
          <w:lang w:eastAsia="en-US"/>
        </w:rPr>
        <w:tab/>
      </w:r>
      <w:r w:rsidRPr="003B6093">
        <w:rPr>
          <w:u w:val="single"/>
          <w:lang w:eastAsia="en-US"/>
        </w:rPr>
        <w:t>Obrazloženje:</w:t>
      </w:r>
    </w:p>
    <w:p w14:paraId="46BF10AF" w14:textId="77777777" w:rsidR="003B6093" w:rsidRPr="003B6093" w:rsidRDefault="003B6093" w:rsidP="003B6093">
      <w:pPr>
        <w:tabs>
          <w:tab w:val="left" w:pos="1134"/>
          <w:tab w:val="center" w:pos="4513"/>
        </w:tabs>
        <w:suppressAutoHyphens/>
        <w:jc w:val="both"/>
        <w:rPr>
          <w:u w:val="single"/>
          <w:lang w:eastAsia="en-US"/>
        </w:rPr>
      </w:pPr>
    </w:p>
    <w:p w14:paraId="2AEFD794" w14:textId="77777777" w:rsidR="00D708B4" w:rsidRDefault="00D708B4" w:rsidP="003B6093">
      <w:pPr>
        <w:tabs>
          <w:tab w:val="left" w:pos="1134"/>
          <w:tab w:val="center" w:pos="4513"/>
        </w:tabs>
        <w:suppressAutoHyphens/>
        <w:jc w:val="both"/>
        <w:rPr>
          <w:lang w:eastAsia="en-US"/>
        </w:rPr>
      </w:pPr>
      <w:r>
        <w:rPr>
          <w:lang w:eastAsia="en-US"/>
        </w:rPr>
        <w:tab/>
      </w:r>
      <w:r w:rsidR="003B6093">
        <w:rPr>
          <w:lang w:eastAsia="en-US"/>
        </w:rPr>
        <w:tab/>
      </w:r>
      <w:r>
        <w:rPr>
          <w:lang w:eastAsia="en-US"/>
        </w:rPr>
        <w:t>Predloženim amandmanom ispravlja se pogreška u članku 53. Konačnog prijedloga zakona o izmjenama i dopunama Zakona o protuminskom djelovanju kojim se mijenja i dopunjuje članak 136. važećeg Zakona o protuminskom djelovanju, s obzirom da nisu potrebne izmjene važeće točke 16.</w:t>
      </w:r>
    </w:p>
    <w:p w14:paraId="4E2DFF9D" w14:textId="77777777" w:rsidR="00701679" w:rsidRDefault="00701679" w:rsidP="003B6093">
      <w:pPr>
        <w:tabs>
          <w:tab w:val="center" w:pos="4513"/>
        </w:tabs>
        <w:suppressAutoHyphens/>
        <w:jc w:val="both"/>
        <w:rPr>
          <w:lang w:eastAsia="en-US"/>
        </w:rPr>
      </w:pPr>
    </w:p>
    <w:p w14:paraId="55B40260" w14:textId="77777777" w:rsidR="003B6093" w:rsidRDefault="003B6093" w:rsidP="003B6093">
      <w:pPr>
        <w:tabs>
          <w:tab w:val="center" w:pos="4513"/>
        </w:tabs>
        <w:suppressAutoHyphens/>
        <w:jc w:val="both"/>
        <w:rPr>
          <w:lang w:eastAsia="en-US"/>
        </w:rPr>
      </w:pPr>
    </w:p>
    <w:p w14:paraId="75CBFCA1" w14:textId="77777777" w:rsidR="003B6093" w:rsidRDefault="003B6093" w:rsidP="003B6093">
      <w:pPr>
        <w:tabs>
          <w:tab w:val="center" w:pos="4513"/>
        </w:tabs>
        <w:suppressAutoHyphens/>
        <w:jc w:val="both"/>
        <w:rPr>
          <w:lang w:eastAsia="en-US"/>
        </w:rPr>
      </w:pPr>
    </w:p>
    <w:p w14:paraId="2DA7B1F0" w14:textId="77777777" w:rsidR="00984565" w:rsidRPr="00BD18B9" w:rsidRDefault="00984565" w:rsidP="00984565">
      <w:pPr>
        <w:ind w:left="5103"/>
        <w:jc w:val="center"/>
        <w:rPr>
          <w:rFonts w:eastAsia="Calibri"/>
          <w:lang w:eastAsia="en-US"/>
        </w:rPr>
      </w:pPr>
      <w:r w:rsidRPr="00BD18B9">
        <w:rPr>
          <w:rFonts w:eastAsia="Calibri"/>
          <w:lang w:eastAsia="en-US"/>
        </w:rPr>
        <w:t>PREDSJEDNIK</w:t>
      </w:r>
    </w:p>
    <w:p w14:paraId="15620AFF" w14:textId="77777777" w:rsidR="000F7061" w:rsidRDefault="000F7061" w:rsidP="00BD18B9">
      <w:pPr>
        <w:rPr>
          <w:rFonts w:eastAsia="Calibri"/>
          <w:b/>
          <w:lang w:eastAsia="en-US"/>
        </w:rPr>
      </w:pPr>
    </w:p>
    <w:p w14:paraId="6D4CA510" w14:textId="77777777" w:rsidR="003B6093" w:rsidRPr="00984565" w:rsidRDefault="003B6093" w:rsidP="00BD18B9">
      <w:pPr>
        <w:rPr>
          <w:rFonts w:eastAsia="Calibri"/>
          <w:b/>
          <w:lang w:eastAsia="en-US"/>
        </w:rPr>
      </w:pPr>
    </w:p>
    <w:p w14:paraId="30653B25" w14:textId="77777777" w:rsidR="000860F7" w:rsidRPr="000820BD" w:rsidRDefault="00984565" w:rsidP="000820BD">
      <w:pPr>
        <w:ind w:left="5103"/>
        <w:jc w:val="center"/>
        <w:rPr>
          <w:rFonts w:eastAsia="Calibri"/>
          <w:lang w:eastAsia="en-US"/>
        </w:rPr>
      </w:pPr>
      <w:r w:rsidRPr="00984565">
        <w:rPr>
          <w:rFonts w:eastAsia="Calibri"/>
          <w:lang w:eastAsia="en-US"/>
        </w:rPr>
        <w:t>mr. sc. Andrej Plenkovi</w:t>
      </w:r>
      <w:r w:rsidR="00AE6524">
        <w:rPr>
          <w:rFonts w:eastAsia="Calibri"/>
          <w:lang w:eastAsia="en-US"/>
        </w:rPr>
        <w:t>ć</w:t>
      </w:r>
    </w:p>
    <w:sectPr w:rsidR="000860F7" w:rsidRPr="000820BD" w:rsidSect="00C664F8">
      <w:footerReference w:type="default" r:id="rId9"/>
      <w:pgSz w:w="11906" w:h="16838"/>
      <w:pgMar w:top="1417" w:right="1417" w:bottom="1417" w:left="1417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ED116" w14:textId="77777777" w:rsidR="00C90D5E" w:rsidRDefault="00C90D5E">
      <w:r>
        <w:separator/>
      </w:r>
    </w:p>
  </w:endnote>
  <w:endnote w:type="continuationSeparator" w:id="0">
    <w:p w14:paraId="2668057F" w14:textId="77777777" w:rsidR="00C90D5E" w:rsidRDefault="00C90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0D38E" w14:textId="0E58765A" w:rsidR="00C664F8" w:rsidRDefault="00C664F8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A65C67" w:rsidRPr="00A65C67">
      <w:rPr>
        <w:noProof/>
        <w:lang w:val="hr-HR"/>
      </w:rPr>
      <w:t>2</w:t>
    </w:r>
    <w:r>
      <w:fldChar w:fldCharType="end"/>
    </w:r>
  </w:p>
  <w:p w14:paraId="7FD0ED23" w14:textId="77777777" w:rsidR="00C664F8" w:rsidRDefault="00C664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64FE7" w14:textId="77777777" w:rsidR="00C90D5E" w:rsidRDefault="00C90D5E">
      <w:r>
        <w:separator/>
      </w:r>
    </w:p>
  </w:footnote>
  <w:footnote w:type="continuationSeparator" w:id="0">
    <w:p w14:paraId="11D411E2" w14:textId="77777777" w:rsidR="00C90D5E" w:rsidRDefault="00C90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F07F73"/>
    <w:multiLevelType w:val="hybridMultilevel"/>
    <w:tmpl w:val="CDA81C10"/>
    <w:lvl w:ilvl="0" w:tplc="94D8A3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FE2"/>
    <w:rsid w:val="00001DF4"/>
    <w:rsid w:val="0000701C"/>
    <w:rsid w:val="00012468"/>
    <w:rsid w:val="00030DC0"/>
    <w:rsid w:val="000642DB"/>
    <w:rsid w:val="00077E77"/>
    <w:rsid w:val="000820BD"/>
    <w:rsid w:val="000860F7"/>
    <w:rsid w:val="000F7061"/>
    <w:rsid w:val="0010784F"/>
    <w:rsid w:val="001118A0"/>
    <w:rsid w:val="00130DF6"/>
    <w:rsid w:val="001F4384"/>
    <w:rsid w:val="00216E22"/>
    <w:rsid w:val="00226AB5"/>
    <w:rsid w:val="00252787"/>
    <w:rsid w:val="00254687"/>
    <w:rsid w:val="002624D4"/>
    <w:rsid w:val="00290A2F"/>
    <w:rsid w:val="002F1534"/>
    <w:rsid w:val="00393DE4"/>
    <w:rsid w:val="003A1545"/>
    <w:rsid w:val="003B404B"/>
    <w:rsid w:val="003B6093"/>
    <w:rsid w:val="003E4978"/>
    <w:rsid w:val="00430710"/>
    <w:rsid w:val="0046134E"/>
    <w:rsid w:val="005149FA"/>
    <w:rsid w:val="00522145"/>
    <w:rsid w:val="00556740"/>
    <w:rsid w:val="00583ACA"/>
    <w:rsid w:val="005B64D6"/>
    <w:rsid w:val="005E195E"/>
    <w:rsid w:val="005F7DF6"/>
    <w:rsid w:val="00627651"/>
    <w:rsid w:val="00673F8A"/>
    <w:rsid w:val="006A0114"/>
    <w:rsid w:val="006C58B8"/>
    <w:rsid w:val="006D472D"/>
    <w:rsid w:val="006F773C"/>
    <w:rsid w:val="00701679"/>
    <w:rsid w:val="00735604"/>
    <w:rsid w:val="0076187B"/>
    <w:rsid w:val="00780A1C"/>
    <w:rsid w:val="007B5A36"/>
    <w:rsid w:val="007C1FE2"/>
    <w:rsid w:val="007D3DF7"/>
    <w:rsid w:val="007F14E4"/>
    <w:rsid w:val="007F6804"/>
    <w:rsid w:val="008B728C"/>
    <w:rsid w:val="00922B69"/>
    <w:rsid w:val="009662DD"/>
    <w:rsid w:val="00984565"/>
    <w:rsid w:val="009C0C98"/>
    <w:rsid w:val="009C7AA4"/>
    <w:rsid w:val="00A24D77"/>
    <w:rsid w:val="00A24FFA"/>
    <w:rsid w:val="00A42C7F"/>
    <w:rsid w:val="00A65C67"/>
    <w:rsid w:val="00A8475A"/>
    <w:rsid w:val="00AA29BE"/>
    <w:rsid w:val="00AD6B2F"/>
    <w:rsid w:val="00AE6524"/>
    <w:rsid w:val="00B33496"/>
    <w:rsid w:val="00B57AD8"/>
    <w:rsid w:val="00BA7ACD"/>
    <w:rsid w:val="00BD18B9"/>
    <w:rsid w:val="00BF445B"/>
    <w:rsid w:val="00C11AA9"/>
    <w:rsid w:val="00C36ED3"/>
    <w:rsid w:val="00C664F8"/>
    <w:rsid w:val="00C76502"/>
    <w:rsid w:val="00C90D5E"/>
    <w:rsid w:val="00C95C67"/>
    <w:rsid w:val="00C96393"/>
    <w:rsid w:val="00CA310A"/>
    <w:rsid w:val="00CA538D"/>
    <w:rsid w:val="00CC7515"/>
    <w:rsid w:val="00D20033"/>
    <w:rsid w:val="00D708B4"/>
    <w:rsid w:val="00D73764"/>
    <w:rsid w:val="00DB6C0D"/>
    <w:rsid w:val="00E036A9"/>
    <w:rsid w:val="00E32278"/>
    <w:rsid w:val="00E510FA"/>
    <w:rsid w:val="00E525C3"/>
    <w:rsid w:val="00E535A4"/>
    <w:rsid w:val="00E64481"/>
    <w:rsid w:val="00E64664"/>
    <w:rsid w:val="00EF67E2"/>
    <w:rsid w:val="00F46A6C"/>
    <w:rsid w:val="00FA7751"/>
    <w:rsid w:val="00FB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C392195"/>
  <w15:docId w15:val="{97A0D977-038D-4687-B41D-1DC301CD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HeaderChar">
    <w:name w:val="Header Char"/>
    <w:link w:val="Header"/>
    <w:uiPriority w:val="99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FooterChar">
    <w:name w:val="Footer Char"/>
    <w:link w:val="Footer"/>
    <w:uiPriority w:val="99"/>
    <w:rPr>
      <w:rFonts w:cs="Times New Roman"/>
      <w:sz w:val="24"/>
    </w:rPr>
  </w:style>
  <w:style w:type="character" w:styleId="CommentReference">
    <w:name w:val="annotation reference"/>
    <w:semiHidden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character" w:customStyle="1" w:styleId="CommentTextChar">
    <w:name w:val="Comment Text Char"/>
    <w:link w:val="CommentText"/>
    <w:semiHidden/>
    <w:rPr>
      <w:rFonts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semiHidden/>
    <w:rPr>
      <w:b/>
      <w:bCs/>
    </w:rPr>
  </w:style>
  <w:style w:type="character" w:customStyle="1" w:styleId="CommentSubjectChar">
    <w:name w:val="Comment Subject Char"/>
    <w:link w:val="CommentSubject"/>
    <w:semiHidden/>
    <w:rPr>
      <w:rFonts w:cs="Times New Roman"/>
      <w:b/>
      <w:bCs/>
      <w:sz w:val="20"/>
      <w:szCs w:val="20"/>
      <w:lang w:val="hr-HR" w:eastAsia="hr-HR"/>
    </w:rPr>
  </w:style>
  <w:style w:type="paragraph" w:styleId="BalloonText">
    <w:name w:val="Balloon Text"/>
    <w:basedOn w:val="Normal"/>
    <w:link w:val="BalloonTextChar"/>
    <w:semiHidden/>
    <w:rPr>
      <w:rFonts w:ascii="Tahoma" w:eastAsia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Pr>
      <w:rFonts w:cs="Times New Roman"/>
      <w:sz w:val="2"/>
      <w:lang w:val="hr-HR" w:eastAsia="hr-HR"/>
    </w:rPr>
  </w:style>
  <w:style w:type="paragraph" w:styleId="ListParagraph">
    <w:name w:val="List Paragraph"/>
    <w:basedOn w:val="Normal"/>
    <w:uiPriority w:val="34"/>
    <w:qFormat/>
    <w:rsid w:val="00B57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5104A-5431-4E1B-8125-EF58E4F49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346</Words>
  <Characters>1977</Characters>
  <Application>Microsoft Office Word</Application>
  <DocSecurity>0</DocSecurity>
  <Lines>16</Lines>
  <Paragraphs>4</Paragraphs>
  <Slides>-2147483648</Slides>
  <Notes>-2147483648</Notes>
  <HiddenSlides>-2147483648</HiddenSlide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TAJNIŠTVO MINISTARSTVA</vt:lpstr>
      <vt:lpstr>TAJNIŠTVO MINISTARSTVA</vt:lpstr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TAJNIŠTVO MINISTARSTVA</dc:title>
  <dc:creator>Željko Čvorak</dc:creator>
  <cp:lastModifiedBy>Sanja Golubić</cp:lastModifiedBy>
  <cp:revision>5</cp:revision>
  <cp:lastPrinted>2023-05-18T11:58:00Z</cp:lastPrinted>
  <dcterms:created xsi:type="dcterms:W3CDTF">2023-05-18T11:46:00Z</dcterms:created>
  <dcterms:modified xsi:type="dcterms:W3CDTF">2023-05-18T14:15:00Z</dcterms:modified>
</cp:coreProperties>
</file>