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285EA" w14:textId="77777777" w:rsidR="00E80E1B" w:rsidRPr="00E80E1B" w:rsidRDefault="00E80E1B" w:rsidP="00E80E1B">
      <w:pPr>
        <w:jc w:val="center"/>
      </w:pPr>
      <w:r w:rsidRPr="00E80E1B">
        <w:rPr>
          <w:noProof/>
        </w:rPr>
        <w:drawing>
          <wp:inline distT="0" distB="0" distL="0" distR="0" wp14:anchorId="666D6A3F" wp14:editId="0E91DC3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E1B">
        <w:fldChar w:fldCharType="begin"/>
      </w:r>
      <w:r w:rsidRPr="00E80E1B">
        <w:instrText xml:space="preserve"> INCLUDEPICTURE "http://www.inet.hr/~box/images/grb-rh.gif" \* MERGEFORMATINET </w:instrText>
      </w:r>
      <w:r w:rsidRPr="00E80E1B">
        <w:fldChar w:fldCharType="end"/>
      </w:r>
    </w:p>
    <w:p w14:paraId="44C86B47" w14:textId="77777777" w:rsidR="00E80E1B" w:rsidRPr="00E80E1B" w:rsidRDefault="00E80E1B" w:rsidP="00E80E1B">
      <w:pPr>
        <w:spacing w:before="60" w:after="1680"/>
        <w:jc w:val="center"/>
        <w:rPr>
          <w:sz w:val="28"/>
        </w:rPr>
      </w:pPr>
      <w:r w:rsidRPr="00E80E1B">
        <w:rPr>
          <w:sz w:val="28"/>
        </w:rPr>
        <w:t>VLADA REPUBLIKE HRVATSKE</w:t>
      </w:r>
    </w:p>
    <w:p w14:paraId="57C853A4" w14:textId="77777777" w:rsidR="00E80E1B" w:rsidRPr="00E80E1B" w:rsidRDefault="00E80E1B" w:rsidP="00E80E1B"/>
    <w:p w14:paraId="3B3D940B" w14:textId="77777777" w:rsidR="00E80E1B" w:rsidRPr="00E80E1B" w:rsidRDefault="00E80E1B" w:rsidP="00E80E1B">
      <w:pPr>
        <w:spacing w:after="2400"/>
        <w:jc w:val="right"/>
      </w:pPr>
      <w:r w:rsidRPr="00E80E1B">
        <w:t xml:space="preserve">Zagreb, </w:t>
      </w:r>
      <w:r>
        <w:t>25.</w:t>
      </w:r>
      <w:r w:rsidRPr="00E80E1B">
        <w:t xml:space="preserve"> svibnja 2023.</w:t>
      </w:r>
    </w:p>
    <w:p w14:paraId="44653F31" w14:textId="77777777" w:rsidR="00E80E1B" w:rsidRPr="00E80E1B" w:rsidRDefault="00E80E1B" w:rsidP="00E80E1B">
      <w:pPr>
        <w:spacing w:line="360" w:lineRule="auto"/>
      </w:pPr>
      <w:r w:rsidRPr="00E80E1B">
        <w:t>__________________________________________________________________________</w:t>
      </w:r>
    </w:p>
    <w:p w14:paraId="6E0D5248" w14:textId="77777777" w:rsidR="00E80E1B" w:rsidRPr="00E80E1B" w:rsidRDefault="00E80E1B" w:rsidP="00E80E1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80E1B" w:rsidRPr="00E80E1B" w:rsidSect="00E80E1B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80E1B" w:rsidRPr="00E80E1B" w14:paraId="1B4E0E84" w14:textId="77777777" w:rsidTr="003B73D2">
        <w:tc>
          <w:tcPr>
            <w:tcW w:w="1951" w:type="dxa"/>
          </w:tcPr>
          <w:p w14:paraId="101A8168" w14:textId="77777777" w:rsidR="00E80E1B" w:rsidRPr="00E80E1B" w:rsidRDefault="00E80E1B" w:rsidP="00E80E1B">
            <w:pPr>
              <w:spacing w:line="360" w:lineRule="auto"/>
              <w:jc w:val="right"/>
            </w:pPr>
            <w:r w:rsidRPr="00E80E1B">
              <w:rPr>
                <w:b/>
                <w:smallCaps/>
              </w:rPr>
              <w:t>Predlagatelj</w:t>
            </w:r>
            <w:r w:rsidRPr="00E80E1B">
              <w:rPr>
                <w:b/>
              </w:rPr>
              <w:t>:</w:t>
            </w:r>
          </w:p>
        </w:tc>
        <w:tc>
          <w:tcPr>
            <w:tcW w:w="7229" w:type="dxa"/>
          </w:tcPr>
          <w:p w14:paraId="63E31FF6" w14:textId="77777777" w:rsidR="00E80E1B" w:rsidRPr="00E80E1B" w:rsidRDefault="00E80E1B" w:rsidP="00E80E1B">
            <w:pPr>
              <w:spacing w:line="360" w:lineRule="auto"/>
            </w:pPr>
            <w:r>
              <w:t>Ministarstvo znanosti i obrazovanja</w:t>
            </w:r>
          </w:p>
        </w:tc>
      </w:tr>
    </w:tbl>
    <w:p w14:paraId="1C8F91E2" w14:textId="77777777" w:rsidR="00E80E1B" w:rsidRPr="00E80E1B" w:rsidRDefault="00E80E1B" w:rsidP="00E80E1B">
      <w:pPr>
        <w:spacing w:line="360" w:lineRule="auto"/>
      </w:pPr>
      <w:r w:rsidRPr="00E80E1B">
        <w:t>__________________________________________________________________________</w:t>
      </w:r>
    </w:p>
    <w:p w14:paraId="4ADC39DB" w14:textId="77777777" w:rsidR="00E80E1B" w:rsidRPr="00E80E1B" w:rsidRDefault="00E80E1B" w:rsidP="00E80E1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80E1B" w:rsidRPr="00E80E1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80E1B" w:rsidRPr="00E80E1B" w14:paraId="119257DF" w14:textId="77777777" w:rsidTr="003B73D2">
        <w:tc>
          <w:tcPr>
            <w:tcW w:w="1951" w:type="dxa"/>
          </w:tcPr>
          <w:p w14:paraId="7DA46D95" w14:textId="77777777" w:rsidR="00E80E1B" w:rsidRPr="00E80E1B" w:rsidRDefault="00E80E1B" w:rsidP="00E80E1B">
            <w:pPr>
              <w:spacing w:line="360" w:lineRule="auto"/>
              <w:jc w:val="right"/>
            </w:pPr>
            <w:r w:rsidRPr="00E80E1B">
              <w:rPr>
                <w:b/>
                <w:smallCaps/>
              </w:rPr>
              <w:t>Predmet</w:t>
            </w:r>
            <w:r w:rsidRPr="00E80E1B">
              <w:rPr>
                <w:b/>
              </w:rPr>
              <w:t>:</w:t>
            </w:r>
          </w:p>
        </w:tc>
        <w:tc>
          <w:tcPr>
            <w:tcW w:w="7229" w:type="dxa"/>
          </w:tcPr>
          <w:p w14:paraId="280CE3F8" w14:textId="77777777" w:rsidR="00E80E1B" w:rsidRPr="00E80E1B" w:rsidRDefault="00E80E1B" w:rsidP="00E80E1B">
            <w:pPr>
              <w:spacing w:line="360" w:lineRule="auto"/>
            </w:pPr>
            <w:r w:rsidRPr="00E80E1B">
              <w:t>Prijedlog odluke o davanju suglasnosti Ministarstvu znanosti i obrazovanja i Ministarstvu rada, mirovinskoga sustava, obitelji i socijalne politike za preuzimanje obveza na teret sredstava državnog proračuna Republike Hrvatske u 2024. i 2025. godini za sklapanje Sporazuma o izgradnji zgrade i sportske dvorane Regionalnog edukacijsko-rehabilitacijskog centra Čakovec</w:t>
            </w:r>
          </w:p>
        </w:tc>
      </w:tr>
    </w:tbl>
    <w:p w14:paraId="3641B105" w14:textId="77777777" w:rsidR="00E80E1B" w:rsidRPr="00E80E1B" w:rsidRDefault="00E80E1B" w:rsidP="00E80E1B">
      <w:pPr>
        <w:tabs>
          <w:tab w:val="left" w:pos="1843"/>
        </w:tabs>
        <w:spacing w:line="360" w:lineRule="auto"/>
        <w:ind w:left="1843" w:hanging="1843"/>
      </w:pPr>
      <w:r w:rsidRPr="00E80E1B">
        <w:t>__________________________________________________________________________</w:t>
      </w:r>
    </w:p>
    <w:p w14:paraId="1130F0B3" w14:textId="77777777" w:rsidR="00E80E1B" w:rsidRPr="00E80E1B" w:rsidRDefault="00E80E1B" w:rsidP="00E80E1B"/>
    <w:p w14:paraId="1D8EBB60" w14:textId="77777777" w:rsidR="00E80E1B" w:rsidRPr="00E80E1B" w:rsidRDefault="00E80E1B" w:rsidP="00E80E1B"/>
    <w:p w14:paraId="07B71C22" w14:textId="77777777" w:rsidR="00E80E1B" w:rsidRPr="00E80E1B" w:rsidRDefault="00E80E1B" w:rsidP="00E80E1B"/>
    <w:p w14:paraId="16BEF80E" w14:textId="77777777" w:rsidR="00E80E1B" w:rsidRPr="00E80E1B" w:rsidRDefault="00E80E1B" w:rsidP="00E80E1B"/>
    <w:p w14:paraId="373EF14D" w14:textId="77777777" w:rsidR="00E80E1B" w:rsidRPr="00E80E1B" w:rsidRDefault="00E80E1B" w:rsidP="00E80E1B"/>
    <w:p w14:paraId="04BBE401" w14:textId="77777777" w:rsidR="00E80E1B" w:rsidRPr="00E80E1B" w:rsidRDefault="00E80E1B" w:rsidP="00E80E1B"/>
    <w:p w14:paraId="3726A35A" w14:textId="77777777" w:rsidR="00E80E1B" w:rsidRPr="00E80E1B" w:rsidRDefault="00E80E1B" w:rsidP="00E80E1B"/>
    <w:p w14:paraId="605574E2" w14:textId="77777777" w:rsidR="00E80E1B" w:rsidRPr="00E80E1B" w:rsidRDefault="00E80E1B" w:rsidP="00E80E1B">
      <w:pPr>
        <w:sectPr w:rsidR="00E80E1B" w:rsidRPr="00E80E1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971DCFD" w14:textId="77777777" w:rsidR="00E640A0" w:rsidRPr="00577EC7" w:rsidRDefault="00E640A0" w:rsidP="00577EC7"/>
    <w:p w14:paraId="3037BC6A" w14:textId="77777777" w:rsidR="00E640A0" w:rsidRPr="00E80E1B" w:rsidRDefault="00E80E1B" w:rsidP="00E80E1B">
      <w:pPr>
        <w:jc w:val="right"/>
        <w:rPr>
          <w:b/>
        </w:rPr>
      </w:pPr>
      <w:r w:rsidRPr="00E80E1B">
        <w:rPr>
          <w:b/>
        </w:rPr>
        <w:t>Prijedlog</w:t>
      </w:r>
    </w:p>
    <w:p w14:paraId="6543F490" w14:textId="77777777" w:rsidR="00E640A0" w:rsidRDefault="00E640A0" w:rsidP="00577EC7"/>
    <w:p w14:paraId="7B0A3225" w14:textId="77777777" w:rsidR="00E80E1B" w:rsidRDefault="00E80E1B" w:rsidP="00577EC7"/>
    <w:p w14:paraId="51329C9E" w14:textId="77777777" w:rsidR="00E80E1B" w:rsidRPr="00577EC7" w:rsidRDefault="00E80E1B" w:rsidP="00577EC7"/>
    <w:p w14:paraId="1DAF37E3" w14:textId="77777777" w:rsidR="00E640A0" w:rsidRPr="00577EC7" w:rsidRDefault="00E640A0" w:rsidP="002171D7">
      <w:pPr>
        <w:ind w:right="-2" w:firstLine="1418"/>
        <w:jc w:val="both"/>
      </w:pPr>
      <w:r w:rsidRPr="00577EC7">
        <w:t>Na temelju članka 31. stavka 2. Zakona o Vladi Republike Hrvatske (</w:t>
      </w:r>
      <w:r w:rsidR="005D36C4">
        <w:t>„</w:t>
      </w:r>
      <w:r w:rsidRPr="00577EC7">
        <w:t>Narodne novine</w:t>
      </w:r>
      <w:r w:rsidR="005D36C4">
        <w:t>“</w:t>
      </w:r>
      <w:r w:rsidRPr="00577EC7">
        <w:t>, br</w:t>
      </w:r>
      <w:r w:rsidR="005D36C4">
        <w:t>.</w:t>
      </w:r>
      <w:r w:rsidRPr="00577EC7">
        <w:t xml:space="preserve"> 150/11</w:t>
      </w:r>
      <w:r w:rsidR="005D36C4">
        <w:t>.</w:t>
      </w:r>
      <w:r w:rsidRPr="00577EC7">
        <w:t>, 119/14</w:t>
      </w:r>
      <w:r w:rsidR="005D36C4">
        <w:t>.,</w:t>
      </w:r>
      <w:r w:rsidRPr="00577EC7">
        <w:t xml:space="preserve"> 93/16</w:t>
      </w:r>
      <w:r w:rsidR="005D36C4">
        <w:t>., 116/18. i 80/22.</w:t>
      </w:r>
      <w:r w:rsidRPr="00577EC7">
        <w:t>) i članka 48. stavka 2. Zakona o proračunu (</w:t>
      </w:r>
      <w:r w:rsidR="00933AE7">
        <w:t>„</w:t>
      </w:r>
      <w:r w:rsidRPr="00577EC7">
        <w:t>Narodne novine</w:t>
      </w:r>
      <w:r w:rsidR="00933AE7">
        <w:t>“</w:t>
      </w:r>
      <w:r w:rsidRPr="00577EC7">
        <w:t>, broj 144/21</w:t>
      </w:r>
      <w:r w:rsidR="00933AE7">
        <w:t>.</w:t>
      </w:r>
      <w:r w:rsidRPr="00577EC7">
        <w:t xml:space="preserve">), Vlada Republike Hrvatske </w:t>
      </w:r>
      <w:r w:rsidR="00933AE7">
        <w:t xml:space="preserve">je </w:t>
      </w:r>
      <w:r w:rsidRPr="00577EC7">
        <w:t xml:space="preserve">na sjednici održanoj _________________ donijela </w:t>
      </w:r>
    </w:p>
    <w:p w14:paraId="65FFB4D0" w14:textId="77777777" w:rsidR="00E640A0" w:rsidRPr="00933AE7" w:rsidRDefault="00E640A0" w:rsidP="00933AE7">
      <w:pPr>
        <w:ind w:right="-2"/>
        <w:jc w:val="center"/>
        <w:rPr>
          <w:b/>
        </w:rPr>
      </w:pPr>
    </w:p>
    <w:p w14:paraId="1DC875FE" w14:textId="77777777" w:rsidR="00E640A0" w:rsidRPr="00933AE7" w:rsidRDefault="00E640A0" w:rsidP="00933AE7">
      <w:pPr>
        <w:ind w:right="-2"/>
        <w:jc w:val="center"/>
        <w:rPr>
          <w:b/>
        </w:rPr>
      </w:pPr>
    </w:p>
    <w:p w14:paraId="2E63505D" w14:textId="77777777" w:rsidR="00E640A0" w:rsidRPr="00577EC7" w:rsidRDefault="00E640A0" w:rsidP="00577EC7">
      <w:pPr>
        <w:ind w:right="-2"/>
        <w:jc w:val="center"/>
        <w:rPr>
          <w:b/>
        </w:rPr>
      </w:pPr>
      <w:r w:rsidRPr="00577EC7">
        <w:rPr>
          <w:b/>
        </w:rPr>
        <w:t>O D L U K U</w:t>
      </w:r>
    </w:p>
    <w:p w14:paraId="330ED761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5B6964AD" w14:textId="77777777" w:rsidR="00933AE7" w:rsidRDefault="00E640A0" w:rsidP="00577EC7">
      <w:pPr>
        <w:ind w:right="-2" w:firstLine="357"/>
        <w:jc w:val="center"/>
        <w:rPr>
          <w:b/>
        </w:rPr>
      </w:pPr>
      <w:r w:rsidRPr="00577EC7">
        <w:rPr>
          <w:b/>
        </w:rPr>
        <w:t>o davanju suglasnosti Ministarstvu znanosti i obrazovanja i Ministarstvu rada, mirovinskoga sustava, obitelji i socijalne politike za preuzimanje obveza na teret sredstava državnog proračuna Republike Hrvatske u 2024. i 2025. godini</w:t>
      </w:r>
      <w:r w:rsidR="00933AE7">
        <w:rPr>
          <w:b/>
        </w:rPr>
        <w:t>,</w:t>
      </w:r>
      <w:r w:rsidRPr="00577EC7">
        <w:rPr>
          <w:b/>
        </w:rPr>
        <w:t xml:space="preserve"> </w:t>
      </w:r>
    </w:p>
    <w:p w14:paraId="754822C7" w14:textId="77777777" w:rsidR="00933AE7" w:rsidRDefault="00E640A0" w:rsidP="00577EC7">
      <w:pPr>
        <w:ind w:right="-2" w:firstLine="357"/>
        <w:jc w:val="center"/>
        <w:rPr>
          <w:b/>
        </w:rPr>
      </w:pPr>
      <w:r w:rsidRPr="00577EC7">
        <w:rPr>
          <w:b/>
        </w:rPr>
        <w:t xml:space="preserve">za sklapanje Sporazuma o izgradnji zgrade i sportske dvorane </w:t>
      </w:r>
    </w:p>
    <w:p w14:paraId="6B6B15A4" w14:textId="77777777" w:rsidR="00E640A0" w:rsidRPr="00577EC7" w:rsidRDefault="00E640A0" w:rsidP="00577EC7">
      <w:pPr>
        <w:ind w:right="-2" w:firstLine="357"/>
        <w:jc w:val="center"/>
      </w:pPr>
      <w:r w:rsidRPr="00577EC7">
        <w:rPr>
          <w:b/>
        </w:rPr>
        <w:t>Regionalnog edukacijsko-rehabilitacijskog centra Čakovec</w:t>
      </w:r>
    </w:p>
    <w:p w14:paraId="062A1D68" w14:textId="77777777" w:rsidR="00E640A0" w:rsidRDefault="00E640A0" w:rsidP="00577EC7">
      <w:pPr>
        <w:ind w:right="-2"/>
        <w:jc w:val="center"/>
        <w:rPr>
          <w:b/>
        </w:rPr>
      </w:pPr>
    </w:p>
    <w:p w14:paraId="18B6D6C1" w14:textId="77777777" w:rsidR="00C83309" w:rsidRPr="00577EC7" w:rsidRDefault="00C83309" w:rsidP="00577EC7">
      <w:pPr>
        <w:ind w:right="-2"/>
        <w:jc w:val="center"/>
        <w:rPr>
          <w:b/>
        </w:rPr>
      </w:pPr>
    </w:p>
    <w:p w14:paraId="395977E4" w14:textId="77777777" w:rsidR="00E640A0" w:rsidRPr="00577EC7" w:rsidRDefault="00E640A0" w:rsidP="00577EC7">
      <w:pPr>
        <w:ind w:right="-2"/>
        <w:jc w:val="center"/>
        <w:rPr>
          <w:b/>
        </w:rPr>
      </w:pPr>
      <w:r w:rsidRPr="00577EC7">
        <w:rPr>
          <w:b/>
        </w:rPr>
        <w:t>I.</w:t>
      </w:r>
    </w:p>
    <w:p w14:paraId="38592E22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504BB30E" w14:textId="77777777" w:rsidR="00E640A0" w:rsidRPr="00577EC7" w:rsidRDefault="00E640A0" w:rsidP="00933AE7">
      <w:pPr>
        <w:ind w:right="-2" w:firstLine="1418"/>
        <w:jc w:val="both"/>
        <w:rPr>
          <w:lang w:eastAsia="en-US"/>
        </w:rPr>
      </w:pPr>
      <w:r w:rsidRPr="00577EC7">
        <w:t>Projekt izgradnje zgrade i sportske d</w:t>
      </w:r>
      <w:r w:rsidR="00933AE7">
        <w:t>vorane Regionalnog edukacijsko-</w:t>
      </w:r>
      <w:r w:rsidRPr="00577EC7">
        <w:t>rehabilitacijskog centra Čakovec sufinancirat će se u okviru državnog proračuna Republike Hrvatske</w:t>
      </w:r>
      <w:r w:rsidR="00933AE7">
        <w:t>,</w:t>
      </w:r>
      <w:r w:rsidRPr="00577EC7">
        <w:t xml:space="preserve"> na pozicijama Ministarstva znanosti i obrazovanja i Ministarstva rada, mirovinskoga sustava, obitelji i socijalne politike te u okviru proračuna Međimurske županije i Grada Čakovca</w:t>
      </w:r>
      <w:r w:rsidR="00933AE7">
        <w:t>,</w:t>
      </w:r>
      <w:r w:rsidRPr="00577EC7">
        <w:t xml:space="preserve"> prema sljedećim omjerima sufinanciranja:</w:t>
      </w:r>
    </w:p>
    <w:p w14:paraId="0320FEB9" w14:textId="77777777" w:rsidR="00E640A0" w:rsidRPr="00577EC7" w:rsidRDefault="00E640A0" w:rsidP="00577EC7">
      <w:pPr>
        <w:ind w:right="-2"/>
        <w:contextualSpacing/>
        <w:rPr>
          <w:rFonts w:eastAsia="Calibri"/>
          <w:lang w:val="en-GB" w:eastAsia="en-US"/>
        </w:rPr>
      </w:pPr>
    </w:p>
    <w:p w14:paraId="23D8C27F" w14:textId="77777777" w:rsidR="00E640A0" w:rsidRPr="00577EC7" w:rsidRDefault="00E640A0" w:rsidP="00933AE7">
      <w:pPr>
        <w:numPr>
          <w:ilvl w:val="0"/>
          <w:numId w:val="2"/>
        </w:numPr>
        <w:ind w:left="1418" w:right="-2" w:hanging="709"/>
        <w:jc w:val="both"/>
      </w:pPr>
      <w:r w:rsidRPr="00577EC7">
        <w:t xml:space="preserve">Ministarstvo znanosti i obrazovanja - 66,03 % </w:t>
      </w:r>
    </w:p>
    <w:p w14:paraId="4DAA39F6" w14:textId="77777777" w:rsidR="00E640A0" w:rsidRPr="00577EC7" w:rsidRDefault="00E640A0" w:rsidP="00933AE7">
      <w:pPr>
        <w:numPr>
          <w:ilvl w:val="0"/>
          <w:numId w:val="2"/>
        </w:numPr>
        <w:ind w:left="1418" w:right="-2" w:hanging="709"/>
        <w:jc w:val="both"/>
      </w:pPr>
      <w:r w:rsidRPr="00577EC7">
        <w:t xml:space="preserve">Ministarstvo rada, mirovinskoga sustava, obitelji i socijalne politike - 16,83 % </w:t>
      </w:r>
    </w:p>
    <w:p w14:paraId="167E6936" w14:textId="77777777" w:rsidR="00E640A0" w:rsidRPr="00577EC7" w:rsidRDefault="00E640A0" w:rsidP="00933AE7">
      <w:pPr>
        <w:numPr>
          <w:ilvl w:val="0"/>
          <w:numId w:val="2"/>
        </w:numPr>
        <w:ind w:left="1418" w:right="-2" w:hanging="709"/>
        <w:jc w:val="both"/>
      </w:pPr>
      <w:r w:rsidRPr="00577EC7">
        <w:t xml:space="preserve">Grad Čakovec - 11,09 % i </w:t>
      </w:r>
    </w:p>
    <w:p w14:paraId="0A97041A" w14:textId="77777777" w:rsidR="00E640A0" w:rsidRPr="00577EC7" w:rsidRDefault="00E640A0" w:rsidP="00933AE7">
      <w:pPr>
        <w:numPr>
          <w:ilvl w:val="0"/>
          <w:numId w:val="2"/>
        </w:numPr>
        <w:ind w:left="1418" w:right="-2" w:hanging="709"/>
        <w:jc w:val="both"/>
      </w:pPr>
      <w:r w:rsidRPr="00577EC7">
        <w:t>Međimurska županija - 6,05 %.</w:t>
      </w:r>
    </w:p>
    <w:p w14:paraId="5E8517DC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32F13887" w14:textId="77777777" w:rsidR="00E640A0" w:rsidRDefault="00E640A0" w:rsidP="00577EC7">
      <w:pPr>
        <w:ind w:right="-2"/>
        <w:jc w:val="center"/>
        <w:rPr>
          <w:b/>
        </w:rPr>
      </w:pPr>
      <w:r w:rsidRPr="00577EC7">
        <w:rPr>
          <w:b/>
        </w:rPr>
        <w:lastRenderedPageBreak/>
        <w:t>II.</w:t>
      </w:r>
    </w:p>
    <w:p w14:paraId="6B125235" w14:textId="77777777" w:rsidR="00FC7EE3" w:rsidRPr="00577EC7" w:rsidRDefault="00FC7EE3" w:rsidP="00577EC7">
      <w:pPr>
        <w:ind w:right="-2"/>
        <w:jc w:val="center"/>
        <w:rPr>
          <w:b/>
        </w:rPr>
      </w:pPr>
    </w:p>
    <w:p w14:paraId="38E899D0" w14:textId="77777777" w:rsidR="00E640A0" w:rsidRPr="00577EC7" w:rsidRDefault="00E640A0" w:rsidP="0058054B">
      <w:pPr>
        <w:ind w:right="-2" w:firstLine="1418"/>
        <w:jc w:val="both"/>
      </w:pPr>
      <w:r w:rsidRPr="00577EC7">
        <w:t xml:space="preserve">Daje se suglasnost Ministarstvu znanosti i obrazovanja za preuzimanje obveza na teret </w:t>
      </w:r>
      <w:r w:rsidR="0058054B">
        <w:t xml:space="preserve">sredstava </w:t>
      </w:r>
      <w:r w:rsidRPr="00577EC7">
        <w:t>državnog proračuna</w:t>
      </w:r>
      <w:r w:rsidR="0058054B">
        <w:t xml:space="preserve"> Republike Hrvatske </w:t>
      </w:r>
      <w:r w:rsidRPr="00577EC7">
        <w:t>u 2024. i 2025. godini</w:t>
      </w:r>
      <w:r w:rsidR="0058054B">
        <w:t>, u ukupnom iznosu</w:t>
      </w:r>
      <w:r w:rsidRPr="00577EC7">
        <w:t xml:space="preserve"> </w:t>
      </w:r>
      <w:r w:rsidR="0058054B" w:rsidRPr="0058054B">
        <w:t>9.284.472,51 eura</w:t>
      </w:r>
      <w:r w:rsidR="0058054B">
        <w:t>,</w:t>
      </w:r>
      <w:r w:rsidR="0058054B" w:rsidRPr="00577EC7">
        <w:t xml:space="preserve"> </w:t>
      </w:r>
      <w:r w:rsidR="0058054B">
        <w:t>odnosno</w:t>
      </w:r>
      <w:r w:rsidRPr="00577EC7">
        <w:t xml:space="preserve"> po godinama i iznosima kako slijedi:</w:t>
      </w:r>
    </w:p>
    <w:p w14:paraId="4E61A364" w14:textId="77777777" w:rsidR="00E640A0" w:rsidRPr="00577EC7" w:rsidRDefault="00E640A0" w:rsidP="00577EC7">
      <w:pPr>
        <w:ind w:right="-2"/>
        <w:jc w:val="both"/>
        <w:rPr>
          <w:b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68376E" w:rsidRPr="0058054B" w14:paraId="41604FF2" w14:textId="77777777" w:rsidTr="0058054B">
        <w:trPr>
          <w:jc w:val="center"/>
        </w:trPr>
        <w:tc>
          <w:tcPr>
            <w:tcW w:w="2410" w:type="dxa"/>
            <w:shd w:val="clear" w:color="auto" w:fill="auto"/>
          </w:tcPr>
          <w:p w14:paraId="12C62393" w14:textId="77777777" w:rsidR="00E640A0" w:rsidRPr="0058054B" w:rsidRDefault="00E640A0" w:rsidP="00016AFB">
            <w:pPr>
              <w:spacing w:before="120" w:after="120"/>
              <w:jc w:val="center"/>
              <w:rPr>
                <w:b/>
              </w:rPr>
            </w:pPr>
            <w:r w:rsidRPr="0058054B">
              <w:rPr>
                <w:b/>
              </w:rPr>
              <w:t>Godina</w:t>
            </w:r>
          </w:p>
        </w:tc>
        <w:tc>
          <w:tcPr>
            <w:tcW w:w="3260" w:type="dxa"/>
            <w:shd w:val="clear" w:color="auto" w:fill="auto"/>
          </w:tcPr>
          <w:p w14:paraId="564F75A0" w14:textId="77777777" w:rsidR="00E640A0" w:rsidRPr="0058054B" w:rsidRDefault="0058054B" w:rsidP="00016AF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68376E" w:rsidRPr="00577EC7" w14:paraId="1E0BDED7" w14:textId="77777777" w:rsidTr="0058054B">
        <w:trPr>
          <w:jc w:val="center"/>
        </w:trPr>
        <w:tc>
          <w:tcPr>
            <w:tcW w:w="2410" w:type="dxa"/>
            <w:shd w:val="clear" w:color="auto" w:fill="auto"/>
          </w:tcPr>
          <w:p w14:paraId="26E7C212" w14:textId="77777777" w:rsidR="00E640A0" w:rsidRPr="0058054B" w:rsidRDefault="00E640A0" w:rsidP="00016AFB">
            <w:pPr>
              <w:spacing w:before="120" w:after="120"/>
              <w:jc w:val="center"/>
            </w:pPr>
            <w:r w:rsidRPr="0058054B">
              <w:t>2024.</w:t>
            </w:r>
          </w:p>
        </w:tc>
        <w:tc>
          <w:tcPr>
            <w:tcW w:w="3260" w:type="dxa"/>
            <w:shd w:val="clear" w:color="auto" w:fill="auto"/>
          </w:tcPr>
          <w:p w14:paraId="240CE723" w14:textId="77777777" w:rsidR="00E640A0" w:rsidRPr="00577EC7" w:rsidRDefault="00E640A0" w:rsidP="00016AFB">
            <w:pPr>
              <w:spacing w:before="120" w:after="120"/>
              <w:jc w:val="center"/>
            </w:pPr>
            <w:r w:rsidRPr="00577EC7">
              <w:t xml:space="preserve">3.823.018,09 eura </w:t>
            </w:r>
          </w:p>
        </w:tc>
      </w:tr>
      <w:tr w:rsidR="0068376E" w:rsidRPr="00577EC7" w14:paraId="1528BA05" w14:textId="77777777" w:rsidTr="0058054B">
        <w:trPr>
          <w:jc w:val="center"/>
        </w:trPr>
        <w:tc>
          <w:tcPr>
            <w:tcW w:w="2410" w:type="dxa"/>
            <w:shd w:val="clear" w:color="auto" w:fill="auto"/>
          </w:tcPr>
          <w:p w14:paraId="4870AFA1" w14:textId="77777777" w:rsidR="00E640A0" w:rsidRPr="0058054B" w:rsidRDefault="00E640A0" w:rsidP="00016AFB">
            <w:pPr>
              <w:spacing w:before="120" w:after="120"/>
              <w:jc w:val="center"/>
            </w:pPr>
            <w:r w:rsidRPr="0058054B">
              <w:t>2025.</w:t>
            </w:r>
          </w:p>
        </w:tc>
        <w:tc>
          <w:tcPr>
            <w:tcW w:w="3260" w:type="dxa"/>
            <w:shd w:val="clear" w:color="auto" w:fill="auto"/>
          </w:tcPr>
          <w:p w14:paraId="260E7EF1" w14:textId="77777777" w:rsidR="00E640A0" w:rsidRPr="00577EC7" w:rsidRDefault="00E640A0" w:rsidP="00016AFB">
            <w:pPr>
              <w:spacing w:before="120" w:after="120"/>
              <w:jc w:val="center"/>
            </w:pPr>
            <w:r w:rsidRPr="00577EC7">
              <w:t xml:space="preserve">5.461.454,42 eura </w:t>
            </w:r>
          </w:p>
        </w:tc>
      </w:tr>
      <w:tr w:rsidR="0068376E" w:rsidRPr="00577EC7" w14:paraId="48F0F56E" w14:textId="77777777" w:rsidTr="0058054B">
        <w:trPr>
          <w:jc w:val="center"/>
        </w:trPr>
        <w:tc>
          <w:tcPr>
            <w:tcW w:w="2410" w:type="dxa"/>
            <w:shd w:val="clear" w:color="auto" w:fill="auto"/>
          </w:tcPr>
          <w:p w14:paraId="56751CD2" w14:textId="77777777" w:rsidR="00E640A0" w:rsidRPr="00577EC7" w:rsidRDefault="00E640A0" w:rsidP="00016AFB">
            <w:pPr>
              <w:spacing w:before="120" w:after="120"/>
              <w:jc w:val="center"/>
            </w:pPr>
            <w:r w:rsidRPr="00577EC7">
              <w:t>UKUPNO</w:t>
            </w:r>
          </w:p>
        </w:tc>
        <w:tc>
          <w:tcPr>
            <w:tcW w:w="3260" w:type="dxa"/>
            <w:shd w:val="clear" w:color="auto" w:fill="auto"/>
          </w:tcPr>
          <w:p w14:paraId="65DF774F" w14:textId="77777777" w:rsidR="00E640A0" w:rsidRPr="0058054B" w:rsidRDefault="00E640A0" w:rsidP="00016AFB">
            <w:pPr>
              <w:spacing w:before="120" w:after="120"/>
              <w:jc w:val="center"/>
            </w:pPr>
            <w:r w:rsidRPr="0058054B">
              <w:t>9.284.472,51 eura</w:t>
            </w:r>
          </w:p>
        </w:tc>
      </w:tr>
    </w:tbl>
    <w:p w14:paraId="5F044DBB" w14:textId="77777777" w:rsidR="00E640A0" w:rsidRPr="00577EC7" w:rsidRDefault="00E640A0" w:rsidP="00577EC7">
      <w:pPr>
        <w:ind w:right="-2" w:firstLine="1416"/>
        <w:jc w:val="center"/>
      </w:pPr>
    </w:p>
    <w:p w14:paraId="4326F7CB" w14:textId="77777777" w:rsidR="00E640A0" w:rsidRDefault="00E640A0" w:rsidP="00016AFB">
      <w:pPr>
        <w:ind w:right="-2"/>
        <w:jc w:val="both"/>
      </w:pPr>
      <w:r w:rsidRPr="00577EC7">
        <w:t>za sklapanje Sporazuma o izgradnji zgrade i sportske dvorane Regionalnog edukacijsko-re</w:t>
      </w:r>
      <w:r w:rsidR="00016AFB">
        <w:t>habilitacijskog centra Čakovec.</w:t>
      </w:r>
    </w:p>
    <w:p w14:paraId="48FD000F" w14:textId="77777777" w:rsidR="00016AFB" w:rsidRDefault="00016AFB" w:rsidP="00016AFB">
      <w:pPr>
        <w:ind w:right="-2"/>
        <w:jc w:val="both"/>
      </w:pPr>
    </w:p>
    <w:p w14:paraId="2CF82D12" w14:textId="77777777" w:rsidR="00016AFB" w:rsidRPr="0063110F" w:rsidRDefault="00016AFB" w:rsidP="00016AFB">
      <w:pPr>
        <w:ind w:right="-2"/>
        <w:jc w:val="both"/>
      </w:pPr>
    </w:p>
    <w:p w14:paraId="47E5DB6A" w14:textId="77777777" w:rsidR="00E640A0" w:rsidRPr="00577EC7" w:rsidRDefault="00E640A0" w:rsidP="00577EC7">
      <w:pPr>
        <w:ind w:right="-2"/>
        <w:jc w:val="center"/>
        <w:rPr>
          <w:b/>
        </w:rPr>
      </w:pPr>
      <w:r w:rsidRPr="00577EC7">
        <w:rPr>
          <w:b/>
        </w:rPr>
        <w:t>III.</w:t>
      </w:r>
    </w:p>
    <w:p w14:paraId="581F3D1C" w14:textId="77777777" w:rsidR="00E640A0" w:rsidRPr="00577EC7" w:rsidRDefault="00E640A0" w:rsidP="00577EC7">
      <w:pPr>
        <w:ind w:right="-2" w:firstLine="708"/>
        <w:jc w:val="both"/>
      </w:pPr>
    </w:p>
    <w:p w14:paraId="41783F93" w14:textId="77777777" w:rsidR="00E640A0" w:rsidRPr="00577EC7" w:rsidRDefault="00E640A0" w:rsidP="0063110F">
      <w:pPr>
        <w:ind w:right="-2" w:firstLine="1418"/>
        <w:jc w:val="both"/>
      </w:pPr>
      <w:r w:rsidRPr="00577EC7">
        <w:t xml:space="preserve">Daje se suglasnost Ministarstvu rada, mirovinskoga sustava, obitelji i socijalne politike za preuzimanje obveza na teret </w:t>
      </w:r>
      <w:r w:rsidR="0063110F">
        <w:t xml:space="preserve">sredstava </w:t>
      </w:r>
      <w:r w:rsidRPr="00577EC7">
        <w:t xml:space="preserve">državnog proračuna </w:t>
      </w:r>
      <w:r w:rsidR="0063110F">
        <w:t xml:space="preserve">Republike Hrvatske </w:t>
      </w:r>
      <w:r w:rsidRPr="00577EC7">
        <w:t>u 2024. i 2025. godini</w:t>
      </w:r>
      <w:r w:rsidR="0063110F">
        <w:t>, u ukupnom iznosu</w:t>
      </w:r>
      <w:r w:rsidRPr="00577EC7">
        <w:t xml:space="preserve"> </w:t>
      </w:r>
      <w:r w:rsidR="0063110F" w:rsidRPr="0063110F">
        <w:t>2.366.464,83 eura</w:t>
      </w:r>
      <w:r w:rsidR="0063110F">
        <w:t xml:space="preserve">, odnosno </w:t>
      </w:r>
      <w:r w:rsidRPr="00577EC7">
        <w:t>po godinama i iznosima kako slijedi:</w:t>
      </w:r>
    </w:p>
    <w:p w14:paraId="3D2BD387" w14:textId="77777777" w:rsidR="00E640A0" w:rsidRPr="00577EC7" w:rsidRDefault="00E640A0" w:rsidP="00577EC7">
      <w:pPr>
        <w:ind w:right="-2"/>
        <w:jc w:val="both"/>
        <w:rPr>
          <w:b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68376E" w:rsidRPr="0063110F" w14:paraId="01426A2E" w14:textId="77777777" w:rsidTr="0063110F">
        <w:trPr>
          <w:jc w:val="center"/>
        </w:trPr>
        <w:tc>
          <w:tcPr>
            <w:tcW w:w="2410" w:type="dxa"/>
            <w:shd w:val="clear" w:color="auto" w:fill="auto"/>
          </w:tcPr>
          <w:p w14:paraId="555EB5D0" w14:textId="77777777" w:rsidR="00E640A0" w:rsidRPr="0063110F" w:rsidRDefault="00E640A0" w:rsidP="0063110F">
            <w:pPr>
              <w:spacing w:before="120" w:after="120"/>
              <w:jc w:val="center"/>
              <w:rPr>
                <w:b/>
              </w:rPr>
            </w:pPr>
            <w:r w:rsidRPr="0063110F">
              <w:rPr>
                <w:b/>
              </w:rPr>
              <w:t>Godina</w:t>
            </w:r>
          </w:p>
        </w:tc>
        <w:tc>
          <w:tcPr>
            <w:tcW w:w="3260" w:type="dxa"/>
            <w:shd w:val="clear" w:color="auto" w:fill="auto"/>
          </w:tcPr>
          <w:p w14:paraId="2D71C940" w14:textId="77777777" w:rsidR="00E640A0" w:rsidRPr="0063110F" w:rsidRDefault="00CC5565" w:rsidP="0063110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68376E" w:rsidRPr="0063110F" w14:paraId="254ABD5A" w14:textId="77777777" w:rsidTr="0063110F">
        <w:trPr>
          <w:jc w:val="center"/>
        </w:trPr>
        <w:tc>
          <w:tcPr>
            <w:tcW w:w="2410" w:type="dxa"/>
            <w:shd w:val="clear" w:color="auto" w:fill="auto"/>
          </w:tcPr>
          <w:p w14:paraId="6BF01696" w14:textId="77777777" w:rsidR="00E640A0" w:rsidRPr="0063110F" w:rsidRDefault="00E640A0" w:rsidP="0063110F">
            <w:pPr>
              <w:spacing w:before="120" w:after="120"/>
              <w:jc w:val="center"/>
            </w:pPr>
            <w:r w:rsidRPr="0063110F">
              <w:t>2024.</w:t>
            </w:r>
          </w:p>
        </w:tc>
        <w:tc>
          <w:tcPr>
            <w:tcW w:w="3260" w:type="dxa"/>
            <w:shd w:val="clear" w:color="auto" w:fill="auto"/>
          </w:tcPr>
          <w:p w14:paraId="749F7B51" w14:textId="77777777" w:rsidR="00E640A0" w:rsidRPr="0063110F" w:rsidRDefault="00E640A0" w:rsidP="0063110F">
            <w:pPr>
              <w:spacing w:before="120" w:after="120"/>
              <w:jc w:val="center"/>
            </w:pPr>
            <w:r w:rsidRPr="0063110F">
              <w:t xml:space="preserve">974.426,69 eura </w:t>
            </w:r>
          </w:p>
        </w:tc>
      </w:tr>
      <w:tr w:rsidR="0068376E" w:rsidRPr="0063110F" w14:paraId="7181910C" w14:textId="77777777" w:rsidTr="0063110F">
        <w:trPr>
          <w:jc w:val="center"/>
        </w:trPr>
        <w:tc>
          <w:tcPr>
            <w:tcW w:w="2410" w:type="dxa"/>
            <w:shd w:val="clear" w:color="auto" w:fill="auto"/>
          </w:tcPr>
          <w:p w14:paraId="3F4EE0F7" w14:textId="77777777" w:rsidR="00E640A0" w:rsidRPr="0063110F" w:rsidRDefault="00E640A0" w:rsidP="0063110F">
            <w:pPr>
              <w:spacing w:before="120" w:after="120"/>
              <w:jc w:val="center"/>
            </w:pPr>
            <w:r w:rsidRPr="0063110F">
              <w:t>2025.</w:t>
            </w:r>
          </w:p>
        </w:tc>
        <w:tc>
          <w:tcPr>
            <w:tcW w:w="3260" w:type="dxa"/>
            <w:shd w:val="clear" w:color="auto" w:fill="auto"/>
          </w:tcPr>
          <w:p w14:paraId="50193135" w14:textId="77777777" w:rsidR="00E640A0" w:rsidRPr="0063110F" w:rsidRDefault="00E640A0" w:rsidP="0063110F">
            <w:pPr>
              <w:spacing w:before="120" w:after="120"/>
              <w:jc w:val="center"/>
            </w:pPr>
            <w:r w:rsidRPr="0063110F">
              <w:t xml:space="preserve">1.392.038,14 eura </w:t>
            </w:r>
          </w:p>
        </w:tc>
      </w:tr>
      <w:tr w:rsidR="0068376E" w:rsidRPr="0063110F" w14:paraId="124A8103" w14:textId="77777777" w:rsidTr="0063110F">
        <w:trPr>
          <w:jc w:val="center"/>
        </w:trPr>
        <w:tc>
          <w:tcPr>
            <w:tcW w:w="2410" w:type="dxa"/>
            <w:shd w:val="clear" w:color="auto" w:fill="auto"/>
          </w:tcPr>
          <w:p w14:paraId="12A66E8D" w14:textId="77777777" w:rsidR="00E640A0" w:rsidRPr="0063110F" w:rsidRDefault="00E640A0" w:rsidP="0063110F">
            <w:pPr>
              <w:spacing w:before="120" w:after="120"/>
              <w:jc w:val="center"/>
            </w:pPr>
            <w:r w:rsidRPr="0063110F">
              <w:t>UKUPNO:</w:t>
            </w:r>
          </w:p>
        </w:tc>
        <w:tc>
          <w:tcPr>
            <w:tcW w:w="3260" w:type="dxa"/>
            <w:shd w:val="clear" w:color="auto" w:fill="auto"/>
          </w:tcPr>
          <w:p w14:paraId="15EBCE00" w14:textId="77777777" w:rsidR="00E640A0" w:rsidRPr="0063110F" w:rsidRDefault="00E640A0" w:rsidP="0063110F">
            <w:pPr>
              <w:spacing w:before="120" w:after="120"/>
              <w:jc w:val="center"/>
            </w:pPr>
            <w:r w:rsidRPr="0063110F">
              <w:t xml:space="preserve">2.366.464,83 eura </w:t>
            </w:r>
          </w:p>
        </w:tc>
      </w:tr>
    </w:tbl>
    <w:p w14:paraId="4F440D9B" w14:textId="77777777" w:rsidR="00E640A0" w:rsidRPr="00577EC7" w:rsidRDefault="00E640A0" w:rsidP="00577EC7">
      <w:pPr>
        <w:ind w:right="-2" w:firstLine="1416"/>
        <w:jc w:val="center"/>
      </w:pPr>
    </w:p>
    <w:p w14:paraId="00CAD206" w14:textId="77777777" w:rsidR="00E640A0" w:rsidRPr="00577EC7" w:rsidRDefault="00E640A0" w:rsidP="0063110F">
      <w:pPr>
        <w:ind w:right="-2"/>
        <w:jc w:val="both"/>
        <w:rPr>
          <w:b/>
        </w:rPr>
      </w:pPr>
      <w:r w:rsidRPr="00577EC7">
        <w:t>za sklapanje Sporazuma o izgradnji zgrade i sportske dvorane Regionalnog edukacijsko-rehabilitacijskog centra Čakovec.</w:t>
      </w:r>
    </w:p>
    <w:p w14:paraId="7FE7D411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7BBF909A" w14:textId="77777777" w:rsidR="00E640A0" w:rsidRPr="00577EC7" w:rsidRDefault="00E640A0" w:rsidP="00577EC7">
      <w:pPr>
        <w:ind w:right="-2"/>
        <w:jc w:val="center"/>
        <w:rPr>
          <w:b/>
        </w:rPr>
      </w:pPr>
      <w:r w:rsidRPr="00577EC7">
        <w:rPr>
          <w:b/>
        </w:rPr>
        <w:lastRenderedPageBreak/>
        <w:t>IV.</w:t>
      </w:r>
    </w:p>
    <w:p w14:paraId="7F1B560F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56C16FDD" w14:textId="77777777" w:rsidR="00E640A0" w:rsidRPr="00577EC7" w:rsidRDefault="00E640A0" w:rsidP="0063110F">
      <w:pPr>
        <w:shd w:val="clear" w:color="auto" w:fill="FFFFFF"/>
        <w:ind w:right="-2" w:firstLine="1418"/>
        <w:jc w:val="both"/>
        <w:textAlignment w:val="baseline"/>
      </w:pPr>
      <w:r w:rsidRPr="00577EC7">
        <w:t>Plaćanja koja proizlaze iz obveza preuzetih u skladu s ovom Odlukom Ministarstvo znanosti i obrazovanja i Ministarstvo rada, mirovinskoga sustava, obitelji i socijalne politike dužni su kao obvezu uključiti u financijski plan u godini u kojoj obveza dospijeva.</w:t>
      </w:r>
    </w:p>
    <w:p w14:paraId="55ED5936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0D8443FD" w14:textId="77777777" w:rsidR="00E640A0" w:rsidRPr="00577EC7" w:rsidRDefault="00E640A0" w:rsidP="00577EC7">
      <w:pPr>
        <w:ind w:right="-2"/>
        <w:jc w:val="center"/>
        <w:rPr>
          <w:b/>
        </w:rPr>
      </w:pPr>
      <w:r w:rsidRPr="00577EC7">
        <w:rPr>
          <w:b/>
        </w:rPr>
        <w:t>V.</w:t>
      </w:r>
    </w:p>
    <w:p w14:paraId="2630EC72" w14:textId="77777777" w:rsidR="00E640A0" w:rsidRPr="00577EC7" w:rsidRDefault="00E640A0" w:rsidP="00577EC7">
      <w:pPr>
        <w:ind w:right="-2"/>
        <w:jc w:val="center"/>
        <w:rPr>
          <w:b/>
        </w:rPr>
      </w:pPr>
    </w:p>
    <w:p w14:paraId="3DEB9958" w14:textId="77777777" w:rsidR="00E640A0" w:rsidRDefault="00E640A0" w:rsidP="0063110F">
      <w:pPr>
        <w:ind w:right="-2" w:firstLine="1418"/>
        <w:jc w:val="both"/>
      </w:pPr>
      <w:r w:rsidRPr="00577EC7">
        <w:t xml:space="preserve">Ova </w:t>
      </w:r>
      <w:r w:rsidR="0063110F" w:rsidRPr="00577EC7">
        <w:t xml:space="preserve">Odluka </w:t>
      </w:r>
      <w:r w:rsidRPr="00577EC7">
        <w:t>stupa na snagu danom donošenja.</w:t>
      </w:r>
    </w:p>
    <w:p w14:paraId="1266AD32" w14:textId="77777777" w:rsidR="0063110F" w:rsidRDefault="0063110F" w:rsidP="00F47C51">
      <w:pPr>
        <w:ind w:right="-2"/>
        <w:jc w:val="both"/>
      </w:pPr>
    </w:p>
    <w:p w14:paraId="080F240B" w14:textId="77777777" w:rsidR="00F47C51" w:rsidRDefault="00F47C51" w:rsidP="00F47C51">
      <w:pPr>
        <w:ind w:right="-2"/>
        <w:jc w:val="both"/>
      </w:pPr>
    </w:p>
    <w:p w14:paraId="47E67B69" w14:textId="77777777" w:rsidR="00F47C51" w:rsidRP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0193492" w14:textId="77777777" w:rsidR="00F47C51" w:rsidRP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47C51">
        <w:rPr>
          <w:rFonts w:eastAsia="Calibri"/>
          <w:lang w:eastAsia="en-US"/>
        </w:rPr>
        <w:t xml:space="preserve">KLASA: </w:t>
      </w:r>
    </w:p>
    <w:p w14:paraId="1202C58B" w14:textId="77777777" w:rsid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47C51">
        <w:rPr>
          <w:rFonts w:eastAsia="Calibri"/>
          <w:lang w:eastAsia="en-US"/>
        </w:rPr>
        <w:t xml:space="preserve">URBROJ: </w:t>
      </w:r>
    </w:p>
    <w:p w14:paraId="0F612CC2" w14:textId="77777777" w:rsidR="00F47C51" w:rsidRP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DFEB7FD" w14:textId="77777777" w:rsidR="00F47C51" w:rsidRP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47C51">
        <w:rPr>
          <w:rFonts w:eastAsia="Calibri"/>
          <w:lang w:eastAsia="en-US"/>
        </w:rPr>
        <w:t xml:space="preserve">Zagreb, </w:t>
      </w:r>
    </w:p>
    <w:p w14:paraId="4FE53083" w14:textId="77777777" w:rsid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2682F5FF" w14:textId="77777777" w:rsid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923FA67" w14:textId="77777777" w:rsidR="00F47C51" w:rsidRPr="00F47C51" w:rsidRDefault="00F47C51" w:rsidP="00F47C51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449EED3" w14:textId="77777777" w:rsidR="00F47C51" w:rsidRPr="00F47C51" w:rsidRDefault="00F47C51" w:rsidP="00F47C51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F47C51">
        <w:rPr>
          <w:rFonts w:eastAsia="Calibri"/>
          <w:lang w:eastAsia="en-US"/>
        </w:rPr>
        <w:t>PREDSJEDNIK</w:t>
      </w:r>
    </w:p>
    <w:p w14:paraId="635BF156" w14:textId="77777777" w:rsidR="00F47C51" w:rsidRPr="00F47C51" w:rsidRDefault="00F47C51" w:rsidP="00F47C51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59466488" w14:textId="77777777" w:rsidR="00F47C51" w:rsidRPr="00F47C51" w:rsidRDefault="00F47C51" w:rsidP="00F47C51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7C8B8BA5" w14:textId="77777777" w:rsidR="00F47C51" w:rsidRDefault="00F47C51" w:rsidP="00F47C51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F47C51">
        <w:rPr>
          <w:rFonts w:eastAsia="Calibri"/>
          <w:lang w:eastAsia="en-US"/>
        </w:rPr>
        <w:t>mr. sc. Andrej Plenković</w:t>
      </w:r>
    </w:p>
    <w:p w14:paraId="10793BC5" w14:textId="77777777" w:rsidR="00F47C51" w:rsidRPr="00F47C51" w:rsidRDefault="00F47C51" w:rsidP="00F47C51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F47C51">
        <w:rPr>
          <w:rFonts w:eastAsia="Calibri"/>
          <w:lang w:eastAsia="en-US"/>
        </w:rPr>
        <w:br w:type="page"/>
      </w:r>
    </w:p>
    <w:p w14:paraId="15F6ADBD" w14:textId="77777777" w:rsidR="00E640A0" w:rsidRPr="00577EC7" w:rsidRDefault="00E640A0" w:rsidP="00F47C51">
      <w:pPr>
        <w:ind w:right="-2"/>
        <w:jc w:val="center"/>
        <w:rPr>
          <w:b/>
        </w:rPr>
      </w:pPr>
    </w:p>
    <w:p w14:paraId="3373F5D7" w14:textId="77777777" w:rsidR="00E640A0" w:rsidRPr="00577EC7" w:rsidRDefault="00E640A0" w:rsidP="00F47C51">
      <w:pPr>
        <w:ind w:right="-2"/>
        <w:jc w:val="center"/>
        <w:rPr>
          <w:b/>
        </w:rPr>
      </w:pPr>
      <w:r w:rsidRPr="00577EC7">
        <w:rPr>
          <w:b/>
        </w:rPr>
        <w:t>O B R A Z L O Ž E N J E</w:t>
      </w:r>
    </w:p>
    <w:p w14:paraId="02AB0C34" w14:textId="77777777" w:rsidR="00E640A0" w:rsidRPr="00577EC7" w:rsidRDefault="00E640A0" w:rsidP="00F47C51">
      <w:pPr>
        <w:ind w:right="-2"/>
        <w:jc w:val="center"/>
        <w:rPr>
          <w:b/>
        </w:rPr>
      </w:pPr>
    </w:p>
    <w:p w14:paraId="76FFEB39" w14:textId="77777777" w:rsidR="00E640A0" w:rsidRPr="00577EC7" w:rsidRDefault="00E640A0" w:rsidP="00577EC7">
      <w:pPr>
        <w:ind w:right="-2"/>
        <w:jc w:val="both"/>
      </w:pPr>
      <w:r w:rsidRPr="00577EC7">
        <w:t xml:space="preserve">Školska zgrada Centra za odgoj i obrazovanje Čakovec izgrađena je 1971. Prostorni kapacitet školske zgrade Centra, koji prema izvornom arhitektonskom rješenju ima ukupno 8 učionica, primjeren je za školovanje do 70 učenika s lakšim teškoćama. Svi polaznici su osobe s intelektualnim teškoćama i pridruženim oštećenjima poput autizma, cerebralne paralize, oštećenja vida, sluha i govora te poremećajima ponašanja. Škola nema prostor školske kuhinje, blagovaonice, sportske dvorane, knjižnice niti primjerene kabinete za rehabilitacijski rad. Prostorni kapaciteti za potrebe nastavnog, stručnog i pomoćnog osoblja u školi ne postoje. Sva spremišta i slični prostori koji su ranije postojali u školi prenamijenjeni su u prostore za učenike, odnosno za odgojno-obrazovni rad s učenicima. Škola nema dizalo što predstavlja dodatan izazov za sve učenike s motoričkim teškoćama i zaposlenike Centra. </w:t>
      </w:r>
    </w:p>
    <w:p w14:paraId="52EFDCB9" w14:textId="77777777" w:rsidR="00E640A0" w:rsidRPr="00577EC7" w:rsidRDefault="00E640A0" w:rsidP="00577EC7">
      <w:pPr>
        <w:ind w:right="-2"/>
        <w:jc w:val="both"/>
      </w:pPr>
    </w:p>
    <w:p w14:paraId="56F38F14" w14:textId="77777777" w:rsidR="00E640A0" w:rsidRDefault="00E640A0" w:rsidP="00577EC7">
      <w:pPr>
        <w:ind w:right="-2"/>
        <w:jc w:val="both"/>
      </w:pPr>
      <w:r w:rsidRPr="00577EC7">
        <w:t>Centar za odgoj i obrazovanje Čakovec jedina je posebna odgojno-obrazovna ustanova u Međimurskoj županiji koja vodi sustavnu brigu o učenicima s većim teškoćama u razvoju.</w:t>
      </w:r>
    </w:p>
    <w:p w14:paraId="58C4E55B" w14:textId="77777777" w:rsidR="00F47C51" w:rsidRPr="00577EC7" w:rsidRDefault="00F47C51" w:rsidP="00577EC7">
      <w:pPr>
        <w:ind w:right="-2"/>
        <w:jc w:val="both"/>
      </w:pPr>
    </w:p>
    <w:p w14:paraId="149FADE7" w14:textId="77777777" w:rsidR="00E640A0" w:rsidRPr="00577EC7" w:rsidRDefault="00E640A0" w:rsidP="00577EC7">
      <w:pPr>
        <w:ind w:right="-2"/>
        <w:jc w:val="both"/>
      </w:pPr>
      <w:r w:rsidRPr="00577EC7">
        <w:t xml:space="preserve">Zbog nedostatka prostornih kapaciteta i stalnog rasta broja polaznika sa sve izraženijim razvojnim teškoćama, Centar od početka ove školske godine za svojih 8 razrednih odjela organizira i realizira odgojno-obrazovni i rehabilitacijski rad u prostorima Srednje škole Čakovec (6 razrednih odjela) te Dnevnog boravka djece </w:t>
      </w:r>
      <w:r w:rsidR="00F47C51">
        <w:t>„</w:t>
      </w:r>
      <w:r w:rsidRPr="00577EC7">
        <w:t>Dr. Antun Bogdan</w:t>
      </w:r>
      <w:r w:rsidR="00F47C51">
        <w:t>“</w:t>
      </w:r>
      <w:r w:rsidRPr="00577EC7">
        <w:t xml:space="preserve"> Čakovec (2 razredna odjela). </w:t>
      </w:r>
    </w:p>
    <w:p w14:paraId="4CDF223A" w14:textId="77777777" w:rsidR="00E640A0" w:rsidRPr="00577EC7" w:rsidRDefault="00E640A0" w:rsidP="00577EC7">
      <w:pPr>
        <w:ind w:right="-2"/>
        <w:jc w:val="both"/>
      </w:pPr>
    </w:p>
    <w:p w14:paraId="2730E476" w14:textId="77777777" w:rsidR="00E640A0" w:rsidRPr="00577EC7" w:rsidRDefault="00E640A0" w:rsidP="00577EC7">
      <w:pPr>
        <w:ind w:right="-2"/>
        <w:jc w:val="both"/>
      </w:pPr>
      <w:r w:rsidRPr="00577EC7">
        <w:t xml:space="preserve">Zbog svih navedenih razloga nameće se potreba izgradnje nove zgrade Centra optimalnog kapaciteta s odgovarajućim prostornim uvjetima. Unutar građevine planirani su sadržaji za program predškolskog odgoja i obrazovanja </w:t>
      </w:r>
      <w:r w:rsidR="00F47C51">
        <w:t>-</w:t>
      </w:r>
      <w:r w:rsidRPr="00577EC7">
        <w:t xml:space="preserve"> predškole, osnovne škole, programi osposobljavanja za stjecanje strukovne kvalifikacije - srednje škole te pružanje socijalnih usluga u zajednici.</w:t>
      </w:r>
    </w:p>
    <w:p w14:paraId="19B95118" w14:textId="77777777" w:rsidR="00E640A0" w:rsidRPr="00577EC7" w:rsidRDefault="00E640A0" w:rsidP="00577EC7">
      <w:pPr>
        <w:ind w:right="-2"/>
        <w:jc w:val="both"/>
      </w:pPr>
    </w:p>
    <w:p w14:paraId="7568D178" w14:textId="77777777" w:rsidR="00E640A0" w:rsidRDefault="00E640A0" w:rsidP="00577EC7">
      <w:pPr>
        <w:ind w:right="-2"/>
        <w:jc w:val="both"/>
      </w:pPr>
      <w:r w:rsidRPr="00577EC7">
        <w:t>Projekt izgradnje zgrade i sportske dvorane Regionalnog edukacijsko-rehabilitacijskog centra Čakovec</w:t>
      </w:r>
      <w:r w:rsidR="00F47C51">
        <w:t>,</w:t>
      </w:r>
      <w:r w:rsidRPr="00577EC7">
        <w:t xml:space="preserve"> sufinancirat će se u okviru državnog proračuna Republike Hrvatske na pozicijama Ministarstva znanosti i obrazovanja i Ministarstva rada, mirovinskoga sustava, obitelji i socijalne politike, te u okviru proračuna Međimurske županije i Grada Čakovca prema sljedećim omjerima sufinanciranja:</w:t>
      </w:r>
    </w:p>
    <w:p w14:paraId="5138DAEF" w14:textId="77777777" w:rsidR="00F47C51" w:rsidRPr="00577EC7" w:rsidRDefault="00F47C51" w:rsidP="00577EC7">
      <w:pPr>
        <w:ind w:right="-2"/>
        <w:jc w:val="both"/>
      </w:pPr>
    </w:p>
    <w:p w14:paraId="0D33E3DC" w14:textId="77777777" w:rsidR="00E640A0" w:rsidRPr="00577EC7" w:rsidRDefault="00E640A0" w:rsidP="00F47C51">
      <w:pPr>
        <w:numPr>
          <w:ilvl w:val="0"/>
          <w:numId w:val="3"/>
        </w:numPr>
        <w:ind w:left="709" w:right="-2" w:hanging="709"/>
        <w:jc w:val="both"/>
      </w:pPr>
      <w:r w:rsidRPr="00577EC7">
        <w:lastRenderedPageBreak/>
        <w:t xml:space="preserve">Ministarstvo znanosti i </w:t>
      </w:r>
      <w:r w:rsidR="00F47C51">
        <w:t>obrazovanja - 66,03 %</w:t>
      </w:r>
      <w:r w:rsidRPr="00577EC7">
        <w:t xml:space="preserve"> </w:t>
      </w:r>
    </w:p>
    <w:p w14:paraId="1AB92B04" w14:textId="77777777" w:rsidR="00E640A0" w:rsidRPr="00577EC7" w:rsidRDefault="00E640A0" w:rsidP="00F47C51">
      <w:pPr>
        <w:numPr>
          <w:ilvl w:val="0"/>
          <w:numId w:val="3"/>
        </w:numPr>
        <w:ind w:left="709" w:right="-2" w:hanging="709"/>
        <w:jc w:val="both"/>
      </w:pPr>
      <w:r w:rsidRPr="00577EC7">
        <w:t xml:space="preserve">Ministarstvo rada, mirovinskoga sustava, obitelji </w:t>
      </w:r>
      <w:r w:rsidR="00371ACA">
        <w:t>i socijalne politike - 16,83 %</w:t>
      </w:r>
    </w:p>
    <w:p w14:paraId="4CB405DB" w14:textId="77777777" w:rsidR="00E640A0" w:rsidRPr="00577EC7" w:rsidRDefault="00E640A0" w:rsidP="00F47C51">
      <w:pPr>
        <w:numPr>
          <w:ilvl w:val="0"/>
          <w:numId w:val="3"/>
        </w:numPr>
        <w:ind w:left="709" w:right="-2" w:hanging="709"/>
        <w:jc w:val="both"/>
      </w:pPr>
      <w:r w:rsidRPr="00577EC7">
        <w:t xml:space="preserve">Grad Čakovec - 11,09 % i </w:t>
      </w:r>
    </w:p>
    <w:p w14:paraId="31516E63" w14:textId="77777777" w:rsidR="00E640A0" w:rsidRPr="00577EC7" w:rsidRDefault="00E640A0" w:rsidP="00F47C51">
      <w:pPr>
        <w:numPr>
          <w:ilvl w:val="0"/>
          <w:numId w:val="3"/>
        </w:numPr>
        <w:ind w:left="709" w:right="-2" w:hanging="709"/>
        <w:jc w:val="both"/>
      </w:pPr>
      <w:r w:rsidRPr="00577EC7">
        <w:t>Međimurska županija - 6,05 %.</w:t>
      </w:r>
    </w:p>
    <w:p w14:paraId="1C049EEA" w14:textId="77777777" w:rsidR="00E640A0" w:rsidRPr="00577EC7" w:rsidRDefault="00E640A0" w:rsidP="00577EC7">
      <w:pPr>
        <w:ind w:right="-2"/>
        <w:jc w:val="both"/>
      </w:pPr>
    </w:p>
    <w:p w14:paraId="78512D67" w14:textId="023DB4A1" w:rsidR="00E640A0" w:rsidRPr="00577EC7" w:rsidRDefault="00E640A0" w:rsidP="00577EC7">
      <w:pPr>
        <w:ind w:right="-2"/>
        <w:jc w:val="both"/>
      </w:pPr>
      <w:r w:rsidRPr="00577EC7">
        <w:t>Procijenjena vrijednost projekta izgradnje iznosi 16.542.342,6</w:t>
      </w:r>
      <w:r w:rsidR="00EF1476">
        <w:t>3</w:t>
      </w:r>
      <w:r w:rsidRPr="00577EC7">
        <w:t xml:space="preserve"> eura, a plaćanje je predviđeno u razdoblju od 2023. do 2025. godine.</w:t>
      </w:r>
    </w:p>
    <w:p w14:paraId="5D47C3AC" w14:textId="77777777" w:rsidR="00E640A0" w:rsidRPr="00577EC7" w:rsidRDefault="00E640A0" w:rsidP="00577EC7">
      <w:pPr>
        <w:ind w:right="-2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6"/>
        <w:gridCol w:w="1883"/>
        <w:gridCol w:w="1883"/>
        <w:gridCol w:w="1882"/>
        <w:gridCol w:w="2036"/>
      </w:tblGrid>
      <w:tr w:rsidR="00577EC7" w:rsidRPr="00577EC7" w14:paraId="04C4F261" w14:textId="77777777" w:rsidTr="00371ACA">
        <w:trPr>
          <w:trHeight w:val="315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960C" w14:textId="77777777" w:rsidR="00E640A0" w:rsidRPr="00577EC7" w:rsidRDefault="00E640A0" w:rsidP="00371ACA">
            <w:pPr>
              <w:ind w:right="-2"/>
              <w:jc w:val="center"/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B07CC" w14:textId="77777777" w:rsidR="00E640A0" w:rsidRPr="00577EC7" w:rsidRDefault="00E640A0" w:rsidP="00371ACA">
            <w:pPr>
              <w:ind w:right="-2"/>
              <w:jc w:val="center"/>
            </w:pPr>
            <w:r w:rsidRPr="00577EC7">
              <w:t>2023.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1B37" w14:textId="77777777" w:rsidR="00E640A0" w:rsidRPr="00577EC7" w:rsidRDefault="00E640A0" w:rsidP="00371ACA">
            <w:pPr>
              <w:ind w:right="-2"/>
              <w:jc w:val="center"/>
            </w:pPr>
            <w:r w:rsidRPr="00577EC7">
              <w:t>2024.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DB6E" w14:textId="77777777" w:rsidR="00E640A0" w:rsidRPr="00577EC7" w:rsidRDefault="00E640A0" w:rsidP="00371ACA">
            <w:pPr>
              <w:ind w:right="-2"/>
              <w:jc w:val="center"/>
            </w:pPr>
            <w:r w:rsidRPr="00577EC7">
              <w:t>2025.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EB9F" w14:textId="77777777" w:rsidR="00E640A0" w:rsidRPr="00577EC7" w:rsidRDefault="00E640A0" w:rsidP="00371ACA">
            <w:pPr>
              <w:ind w:right="-2"/>
              <w:jc w:val="center"/>
            </w:pPr>
            <w:r w:rsidRPr="00577EC7">
              <w:t>Ukupno</w:t>
            </w:r>
          </w:p>
        </w:tc>
      </w:tr>
      <w:tr w:rsidR="00577EC7" w:rsidRPr="00577EC7" w14:paraId="3AF48D19" w14:textId="77777777" w:rsidTr="00371ACA">
        <w:trPr>
          <w:trHeight w:val="315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2EE2" w14:textId="77777777" w:rsidR="00E640A0" w:rsidRPr="00577EC7" w:rsidRDefault="00E640A0" w:rsidP="00577EC7">
            <w:pPr>
              <w:ind w:right="-2"/>
            </w:pPr>
            <w:r w:rsidRPr="00577EC7">
              <w:t>MZO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A5E0F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1.638.436,32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723A3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3.823.018,09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1B48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5.461.454,4</w:t>
            </w:r>
            <w:r w:rsidR="00EE4D5E"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3E66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10.922.908,8</w:t>
            </w:r>
            <w:r w:rsidR="00EE4D5E">
              <w:t>3</w:t>
            </w:r>
          </w:p>
        </w:tc>
      </w:tr>
      <w:tr w:rsidR="00577EC7" w:rsidRPr="00577EC7" w14:paraId="011E8733" w14:textId="77777777" w:rsidTr="00371ACA">
        <w:trPr>
          <w:trHeight w:val="315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5BAD8" w14:textId="77777777" w:rsidR="00E640A0" w:rsidRPr="00577EC7" w:rsidRDefault="00E640A0" w:rsidP="00577EC7">
            <w:pPr>
              <w:ind w:right="-2"/>
            </w:pPr>
            <w:r w:rsidRPr="00577EC7">
              <w:t>MROSP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C43C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417.611,44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34D9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974.426,69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36D6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1.392.038,14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6698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2.784.076,27</w:t>
            </w:r>
          </w:p>
        </w:tc>
      </w:tr>
      <w:tr w:rsidR="00577EC7" w:rsidRPr="00577EC7" w14:paraId="1000658C" w14:textId="77777777" w:rsidTr="00371ACA">
        <w:trPr>
          <w:trHeight w:val="315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68ED" w14:textId="77777777" w:rsidR="00E640A0" w:rsidRPr="00577EC7" w:rsidRDefault="00E640A0" w:rsidP="00577EC7">
            <w:pPr>
              <w:ind w:right="-2"/>
            </w:pPr>
            <w:r w:rsidRPr="00577EC7">
              <w:t>Županija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704D2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150.121,76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BE85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350.284,11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EEC9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500.405,86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A7DFE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1.000.811,73</w:t>
            </w:r>
          </w:p>
        </w:tc>
      </w:tr>
      <w:tr w:rsidR="00577EC7" w:rsidRPr="00577EC7" w14:paraId="12B66C05" w14:textId="77777777" w:rsidTr="00371ACA">
        <w:trPr>
          <w:trHeight w:val="315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7164" w14:textId="77777777" w:rsidR="00E640A0" w:rsidRPr="00577EC7" w:rsidRDefault="00E640A0" w:rsidP="00577EC7">
            <w:pPr>
              <w:ind w:right="-2"/>
            </w:pPr>
            <w:r w:rsidRPr="00577EC7">
              <w:t>Grad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F8BF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275.181,87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951F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642.091,03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A904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917.272,90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E7E1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1.834.545,80</w:t>
            </w:r>
          </w:p>
        </w:tc>
      </w:tr>
      <w:tr w:rsidR="00577EC7" w:rsidRPr="00577EC7" w14:paraId="2CD79091" w14:textId="77777777" w:rsidTr="00371ACA">
        <w:trPr>
          <w:trHeight w:val="315"/>
        </w:trPr>
        <w:tc>
          <w:tcPr>
            <w:tcW w:w="7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C804" w14:textId="77777777" w:rsidR="00E640A0" w:rsidRPr="00577EC7" w:rsidRDefault="00E640A0" w:rsidP="00577EC7">
            <w:pPr>
              <w:ind w:right="-2"/>
            </w:pPr>
            <w:r w:rsidRPr="00577EC7">
              <w:t>Ukupno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373D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2.481.351,39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0DAF" w14:textId="77777777" w:rsidR="00E640A0" w:rsidRPr="00577EC7" w:rsidRDefault="00E640A0" w:rsidP="00577EC7">
            <w:pPr>
              <w:ind w:right="-2"/>
              <w:jc w:val="right"/>
            </w:pPr>
            <w:r w:rsidRPr="00577EC7">
              <w:t>5.789.819,92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A2FA" w14:textId="557C7C37" w:rsidR="00E640A0" w:rsidRPr="00577EC7" w:rsidRDefault="00E640A0" w:rsidP="00EF1476">
            <w:pPr>
              <w:ind w:right="-2"/>
              <w:jc w:val="right"/>
            </w:pPr>
            <w:r w:rsidRPr="00577EC7">
              <w:t>8.271.171,3</w:t>
            </w:r>
            <w:r w:rsidR="00EF1476">
              <w:t>2</w:t>
            </w:r>
            <w:bookmarkStart w:id="0" w:name="_GoBack"/>
            <w:bookmarkEnd w:id="0"/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A37B2" w14:textId="77777777" w:rsidR="00E640A0" w:rsidRPr="00371ACA" w:rsidRDefault="00E640A0" w:rsidP="00577EC7">
            <w:pPr>
              <w:ind w:right="-2"/>
              <w:jc w:val="right"/>
              <w:rPr>
                <w:b/>
              </w:rPr>
            </w:pPr>
            <w:r w:rsidRPr="00371ACA">
              <w:rPr>
                <w:b/>
              </w:rPr>
              <w:t>16.542.342,6</w:t>
            </w:r>
            <w:r w:rsidR="00EE4D5E">
              <w:rPr>
                <w:b/>
              </w:rPr>
              <w:t>3</w:t>
            </w:r>
          </w:p>
        </w:tc>
      </w:tr>
    </w:tbl>
    <w:p w14:paraId="64D1C98A" w14:textId="77777777" w:rsidR="00E640A0" w:rsidRPr="00577EC7" w:rsidRDefault="00E640A0" w:rsidP="00577EC7">
      <w:pPr>
        <w:ind w:right="-2"/>
        <w:jc w:val="both"/>
      </w:pPr>
    </w:p>
    <w:p w14:paraId="5F2D9C2E" w14:textId="77777777" w:rsidR="00E640A0" w:rsidRPr="00577EC7" w:rsidRDefault="00E640A0" w:rsidP="00577EC7">
      <w:pPr>
        <w:ind w:right="-2"/>
        <w:jc w:val="both"/>
      </w:pPr>
      <w:r w:rsidRPr="00577EC7">
        <w:t>Temeljem članka 48. stavka 2. Zakona o proračunu (</w:t>
      </w:r>
      <w:r w:rsidR="00371ACA">
        <w:t>„</w:t>
      </w:r>
      <w:r w:rsidRPr="00577EC7">
        <w:t>Narodne novine</w:t>
      </w:r>
      <w:r w:rsidR="00371ACA">
        <w:t>“</w:t>
      </w:r>
      <w:r w:rsidRPr="00577EC7">
        <w:t>, br</w:t>
      </w:r>
      <w:r w:rsidR="00371ACA">
        <w:t>oj</w:t>
      </w:r>
      <w:r w:rsidRPr="00577EC7">
        <w:t xml:space="preserve"> 144/21</w:t>
      </w:r>
      <w:r w:rsidR="00371ACA">
        <w:t>.</w:t>
      </w:r>
      <w:r w:rsidRPr="00577EC7">
        <w:t>)</w:t>
      </w:r>
      <w:r w:rsidR="00371ACA">
        <w:t>,</w:t>
      </w:r>
      <w:r w:rsidRPr="00577EC7">
        <w:t xml:space="preserve"> proračunski korisnici državnog proračuna mogu preuzeti obveze iz ugovora koji zahtijevaju plaćanje u sljedećim godinama, neovisno o izvoru financiranja, isključivo na temelju odluke Vlade koju predlaže nadležni ministar</w:t>
      </w:r>
    </w:p>
    <w:p w14:paraId="73CD83DF" w14:textId="77777777" w:rsidR="00E640A0" w:rsidRPr="00577EC7" w:rsidRDefault="00E640A0" w:rsidP="00577EC7">
      <w:pPr>
        <w:ind w:right="-2"/>
        <w:jc w:val="both"/>
      </w:pPr>
    </w:p>
    <w:p w14:paraId="2E49092F" w14:textId="77777777" w:rsidR="00E640A0" w:rsidRPr="00577EC7" w:rsidRDefault="00E640A0" w:rsidP="00577EC7">
      <w:pPr>
        <w:ind w:right="-2"/>
        <w:jc w:val="both"/>
      </w:pPr>
      <w:r w:rsidRPr="00577EC7">
        <w:rPr>
          <w:lang w:eastAsia="en-US"/>
        </w:rPr>
        <w:t>Slijedom navedenoga</w:t>
      </w:r>
      <w:r w:rsidR="00371ACA">
        <w:rPr>
          <w:lang w:eastAsia="en-US"/>
        </w:rPr>
        <w:t>,</w:t>
      </w:r>
      <w:r w:rsidRPr="00577EC7">
        <w:rPr>
          <w:lang w:eastAsia="en-US"/>
        </w:rPr>
        <w:t xml:space="preserve"> predlaže se </w:t>
      </w:r>
      <w:r w:rsidRPr="00577EC7">
        <w:t xml:space="preserve">Vladi Republike Hrvatske donošenje </w:t>
      </w:r>
      <w:r w:rsidR="00371ACA">
        <w:t>o</w:t>
      </w:r>
      <w:r w:rsidRPr="00577EC7">
        <w:t>dluke o davanju suglasnosti Ministarstvu znanosti i obrazovanja i Ministarstvu rada, mirovinskoga sustava, obitelji i socijalne politike za preuzimanje obveza na teret sredstava državnog proračuna Republike Hrvatske u 2024. i 2025. godini</w:t>
      </w:r>
      <w:r w:rsidR="00371ACA">
        <w:t>,</w:t>
      </w:r>
      <w:r w:rsidRPr="00577EC7">
        <w:t xml:space="preserve"> u ukupnom iznosu od 11.650.937,32 eura</w:t>
      </w:r>
      <w:r w:rsidR="00371ACA">
        <w:t>,</w:t>
      </w:r>
      <w:r w:rsidRPr="00577EC7">
        <w:t xml:space="preserve"> za sklapanje Sporazuma o izgradnji zgrade i sportske dvorane Regionalnog edukacijsko-rehabilitacijskog centra Čakovec, odnosno: </w:t>
      </w:r>
    </w:p>
    <w:p w14:paraId="42F21DA0" w14:textId="77777777" w:rsidR="00E640A0" w:rsidRPr="00577EC7" w:rsidRDefault="00E640A0" w:rsidP="00577EC7">
      <w:pPr>
        <w:ind w:right="-2"/>
        <w:jc w:val="both"/>
      </w:pPr>
    </w:p>
    <w:p w14:paraId="5D675CE3" w14:textId="77777777" w:rsidR="00E640A0" w:rsidRPr="00577EC7" w:rsidRDefault="00E640A0" w:rsidP="00371ACA">
      <w:pPr>
        <w:numPr>
          <w:ilvl w:val="0"/>
          <w:numId w:val="4"/>
        </w:numPr>
        <w:ind w:left="709" w:right="-2" w:hanging="709"/>
        <w:jc w:val="both"/>
      </w:pPr>
      <w:r w:rsidRPr="00577EC7">
        <w:t>Ministarstvu znanosti i obrazovanja po godinama i iznosima kako slijedi:</w:t>
      </w:r>
    </w:p>
    <w:p w14:paraId="61636188" w14:textId="77777777" w:rsidR="00E640A0" w:rsidRPr="00577EC7" w:rsidRDefault="00E640A0" w:rsidP="00577EC7">
      <w:pPr>
        <w:ind w:right="-2"/>
        <w:jc w:val="both"/>
        <w:rPr>
          <w:b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E640A0" w:rsidRPr="00577EC7" w14:paraId="33DDBDFB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3CA17BEB" w14:textId="77777777" w:rsidR="00E640A0" w:rsidRPr="00371ACA" w:rsidRDefault="00E640A0" w:rsidP="00371ACA">
            <w:pPr>
              <w:spacing w:before="120" w:after="120"/>
              <w:jc w:val="center"/>
              <w:rPr>
                <w:b/>
              </w:rPr>
            </w:pPr>
            <w:r w:rsidRPr="00371ACA">
              <w:rPr>
                <w:b/>
              </w:rPr>
              <w:t>Godina</w:t>
            </w:r>
          </w:p>
        </w:tc>
        <w:tc>
          <w:tcPr>
            <w:tcW w:w="3260" w:type="dxa"/>
            <w:shd w:val="clear" w:color="auto" w:fill="auto"/>
          </w:tcPr>
          <w:p w14:paraId="1A1BB439" w14:textId="77777777" w:rsidR="00E640A0" w:rsidRPr="00371ACA" w:rsidRDefault="00371ACA" w:rsidP="00371ACA">
            <w:pPr>
              <w:spacing w:before="120" w:after="120"/>
              <w:jc w:val="center"/>
              <w:rPr>
                <w:b/>
              </w:rPr>
            </w:pPr>
            <w:r w:rsidRPr="00371ACA">
              <w:rPr>
                <w:b/>
              </w:rPr>
              <w:t>Iznos</w:t>
            </w:r>
          </w:p>
        </w:tc>
      </w:tr>
      <w:tr w:rsidR="00E640A0" w:rsidRPr="00577EC7" w14:paraId="288B59BF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5CCE26C4" w14:textId="77777777" w:rsidR="00E640A0" w:rsidRPr="00371ACA" w:rsidRDefault="00E640A0" w:rsidP="00371ACA">
            <w:pPr>
              <w:spacing w:before="120" w:after="120"/>
              <w:jc w:val="center"/>
            </w:pPr>
            <w:r w:rsidRPr="00371ACA">
              <w:t>2024.</w:t>
            </w:r>
          </w:p>
        </w:tc>
        <w:tc>
          <w:tcPr>
            <w:tcW w:w="3260" w:type="dxa"/>
            <w:shd w:val="clear" w:color="auto" w:fill="auto"/>
          </w:tcPr>
          <w:p w14:paraId="6BB20C36" w14:textId="77777777" w:rsidR="00E640A0" w:rsidRPr="00577EC7" w:rsidRDefault="00E640A0" w:rsidP="00371ACA">
            <w:pPr>
              <w:spacing w:before="120" w:after="120"/>
              <w:jc w:val="center"/>
            </w:pPr>
            <w:r w:rsidRPr="00577EC7">
              <w:t xml:space="preserve">3.823.018,09 eura </w:t>
            </w:r>
          </w:p>
        </w:tc>
      </w:tr>
      <w:tr w:rsidR="00E640A0" w:rsidRPr="00577EC7" w14:paraId="5401F207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04FEBE0C" w14:textId="77777777" w:rsidR="00E640A0" w:rsidRPr="00371ACA" w:rsidRDefault="00E640A0" w:rsidP="00371ACA">
            <w:pPr>
              <w:spacing w:before="120" w:after="120"/>
              <w:jc w:val="center"/>
            </w:pPr>
            <w:r w:rsidRPr="00371ACA">
              <w:t>2025.</w:t>
            </w:r>
          </w:p>
        </w:tc>
        <w:tc>
          <w:tcPr>
            <w:tcW w:w="3260" w:type="dxa"/>
            <w:shd w:val="clear" w:color="auto" w:fill="auto"/>
          </w:tcPr>
          <w:p w14:paraId="3BCD74AD" w14:textId="77777777" w:rsidR="00E640A0" w:rsidRPr="00577EC7" w:rsidRDefault="00E640A0" w:rsidP="00371ACA">
            <w:pPr>
              <w:spacing w:before="120" w:after="120"/>
              <w:jc w:val="center"/>
            </w:pPr>
            <w:r w:rsidRPr="00577EC7">
              <w:t xml:space="preserve">5.461.454,42 eura </w:t>
            </w:r>
          </w:p>
        </w:tc>
      </w:tr>
      <w:tr w:rsidR="00E640A0" w:rsidRPr="00577EC7" w14:paraId="6BD704E8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69AEE6EF" w14:textId="77777777" w:rsidR="00E640A0" w:rsidRPr="00577EC7" w:rsidRDefault="00E640A0" w:rsidP="00371ACA">
            <w:pPr>
              <w:spacing w:before="120" w:after="120"/>
              <w:jc w:val="center"/>
            </w:pPr>
            <w:r w:rsidRPr="00577EC7">
              <w:lastRenderedPageBreak/>
              <w:t>UKUPNO:</w:t>
            </w:r>
          </w:p>
        </w:tc>
        <w:tc>
          <w:tcPr>
            <w:tcW w:w="3260" w:type="dxa"/>
            <w:shd w:val="clear" w:color="auto" w:fill="auto"/>
          </w:tcPr>
          <w:p w14:paraId="75DE4A58" w14:textId="77777777" w:rsidR="00E640A0" w:rsidRPr="00577EC7" w:rsidRDefault="00E640A0" w:rsidP="00371ACA">
            <w:pPr>
              <w:spacing w:before="120" w:after="120"/>
              <w:jc w:val="center"/>
              <w:rPr>
                <w:b/>
              </w:rPr>
            </w:pPr>
            <w:r w:rsidRPr="00577EC7">
              <w:rPr>
                <w:b/>
              </w:rPr>
              <w:t xml:space="preserve">9.284.472,51 eura </w:t>
            </w:r>
          </w:p>
        </w:tc>
      </w:tr>
    </w:tbl>
    <w:p w14:paraId="32E42AB3" w14:textId="77777777" w:rsidR="00E640A0" w:rsidRPr="00577EC7" w:rsidRDefault="00E640A0" w:rsidP="00577EC7">
      <w:pPr>
        <w:ind w:right="-2"/>
        <w:jc w:val="both"/>
      </w:pPr>
    </w:p>
    <w:p w14:paraId="7646D696" w14:textId="77777777" w:rsidR="00E640A0" w:rsidRPr="00577EC7" w:rsidRDefault="00E640A0" w:rsidP="00371ACA">
      <w:pPr>
        <w:numPr>
          <w:ilvl w:val="0"/>
          <w:numId w:val="4"/>
        </w:numPr>
        <w:ind w:left="709" w:right="-2" w:hanging="709"/>
        <w:jc w:val="both"/>
      </w:pPr>
      <w:r w:rsidRPr="00577EC7">
        <w:t>Ministarstvu rada, mirovinskoga sustava, obitelji i socijalne politike po godinama i iznosima kako slijedi:</w:t>
      </w:r>
    </w:p>
    <w:p w14:paraId="16A3363A" w14:textId="77777777" w:rsidR="00E640A0" w:rsidRPr="00577EC7" w:rsidRDefault="00E640A0" w:rsidP="00577EC7">
      <w:pPr>
        <w:ind w:right="-2"/>
        <w:jc w:val="both"/>
        <w:rPr>
          <w:b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E640A0" w:rsidRPr="00371ACA" w14:paraId="4E14E42B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0E63FAC2" w14:textId="77777777" w:rsidR="00E640A0" w:rsidRPr="00371ACA" w:rsidRDefault="00E640A0" w:rsidP="00371ACA">
            <w:pPr>
              <w:spacing w:before="120" w:after="120"/>
              <w:jc w:val="center"/>
              <w:rPr>
                <w:b/>
              </w:rPr>
            </w:pPr>
            <w:r w:rsidRPr="00371ACA">
              <w:rPr>
                <w:b/>
              </w:rPr>
              <w:t>Godina</w:t>
            </w:r>
          </w:p>
        </w:tc>
        <w:tc>
          <w:tcPr>
            <w:tcW w:w="3260" w:type="dxa"/>
            <w:shd w:val="clear" w:color="auto" w:fill="auto"/>
          </w:tcPr>
          <w:p w14:paraId="2C9793FC" w14:textId="77777777" w:rsidR="00E640A0" w:rsidRPr="00371ACA" w:rsidRDefault="00371ACA" w:rsidP="00371ACA">
            <w:pPr>
              <w:spacing w:before="120" w:after="120"/>
              <w:jc w:val="center"/>
              <w:rPr>
                <w:b/>
              </w:rPr>
            </w:pPr>
            <w:r w:rsidRPr="00371ACA">
              <w:rPr>
                <w:b/>
              </w:rPr>
              <w:t>Iznos</w:t>
            </w:r>
          </w:p>
        </w:tc>
      </w:tr>
      <w:tr w:rsidR="00E640A0" w:rsidRPr="00371ACA" w14:paraId="7F6DF257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12821340" w14:textId="77777777" w:rsidR="00E640A0" w:rsidRPr="00371ACA" w:rsidRDefault="00E640A0" w:rsidP="00371ACA">
            <w:pPr>
              <w:spacing w:before="120" w:after="120"/>
              <w:jc w:val="center"/>
            </w:pPr>
            <w:r w:rsidRPr="00371ACA">
              <w:t>2024.</w:t>
            </w:r>
          </w:p>
        </w:tc>
        <w:tc>
          <w:tcPr>
            <w:tcW w:w="3260" w:type="dxa"/>
            <w:shd w:val="clear" w:color="auto" w:fill="auto"/>
          </w:tcPr>
          <w:p w14:paraId="2329389F" w14:textId="77777777" w:rsidR="00E640A0" w:rsidRPr="00371ACA" w:rsidRDefault="00E640A0" w:rsidP="00371ACA">
            <w:pPr>
              <w:spacing w:before="120" w:after="120"/>
              <w:jc w:val="center"/>
            </w:pPr>
            <w:r w:rsidRPr="00371ACA">
              <w:t xml:space="preserve">974.426,69 eura </w:t>
            </w:r>
          </w:p>
        </w:tc>
      </w:tr>
      <w:tr w:rsidR="00E640A0" w:rsidRPr="00371ACA" w14:paraId="4E08035E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37F6F7DB" w14:textId="77777777" w:rsidR="00E640A0" w:rsidRPr="00371ACA" w:rsidRDefault="00E640A0" w:rsidP="00371ACA">
            <w:pPr>
              <w:spacing w:before="120" w:after="120"/>
              <w:jc w:val="center"/>
            </w:pPr>
            <w:r w:rsidRPr="00371ACA">
              <w:t>2025.</w:t>
            </w:r>
          </w:p>
        </w:tc>
        <w:tc>
          <w:tcPr>
            <w:tcW w:w="3260" w:type="dxa"/>
            <w:shd w:val="clear" w:color="auto" w:fill="auto"/>
          </w:tcPr>
          <w:p w14:paraId="188F56F7" w14:textId="77777777" w:rsidR="00E640A0" w:rsidRPr="00371ACA" w:rsidRDefault="00E640A0" w:rsidP="00371ACA">
            <w:pPr>
              <w:spacing w:before="120" w:after="120"/>
              <w:jc w:val="center"/>
            </w:pPr>
            <w:r w:rsidRPr="00371ACA">
              <w:t xml:space="preserve">1.392.038,14 eura </w:t>
            </w:r>
          </w:p>
        </w:tc>
      </w:tr>
      <w:tr w:rsidR="00E640A0" w:rsidRPr="00577EC7" w14:paraId="19ECA3F6" w14:textId="77777777" w:rsidTr="00371ACA">
        <w:trPr>
          <w:jc w:val="center"/>
        </w:trPr>
        <w:tc>
          <w:tcPr>
            <w:tcW w:w="2410" w:type="dxa"/>
            <w:shd w:val="clear" w:color="auto" w:fill="auto"/>
          </w:tcPr>
          <w:p w14:paraId="24760B7C" w14:textId="77777777" w:rsidR="00E640A0" w:rsidRPr="00577EC7" w:rsidRDefault="00E640A0" w:rsidP="00371ACA">
            <w:pPr>
              <w:spacing w:before="120" w:after="120"/>
              <w:jc w:val="center"/>
            </w:pPr>
            <w:r w:rsidRPr="00577EC7">
              <w:t>UKUPNO:</w:t>
            </w:r>
          </w:p>
        </w:tc>
        <w:tc>
          <w:tcPr>
            <w:tcW w:w="3260" w:type="dxa"/>
            <w:shd w:val="clear" w:color="auto" w:fill="auto"/>
          </w:tcPr>
          <w:p w14:paraId="5FA361D2" w14:textId="77777777" w:rsidR="00E640A0" w:rsidRPr="00577EC7" w:rsidRDefault="00E640A0" w:rsidP="00371ACA">
            <w:pPr>
              <w:spacing w:before="120" w:after="120"/>
              <w:jc w:val="center"/>
              <w:rPr>
                <w:b/>
              </w:rPr>
            </w:pPr>
            <w:r w:rsidRPr="00577EC7">
              <w:rPr>
                <w:b/>
              </w:rPr>
              <w:t xml:space="preserve">2.366.464,83 eura </w:t>
            </w:r>
          </w:p>
        </w:tc>
      </w:tr>
    </w:tbl>
    <w:p w14:paraId="265AD2B6" w14:textId="77777777" w:rsidR="00E640A0" w:rsidRPr="00577EC7" w:rsidRDefault="00E640A0" w:rsidP="00577EC7">
      <w:pPr>
        <w:ind w:right="-2"/>
        <w:jc w:val="both"/>
      </w:pPr>
    </w:p>
    <w:sectPr w:rsidR="00E640A0" w:rsidRPr="00577EC7" w:rsidSect="00577EC7">
      <w:footerReference w:type="default" r:id="rId9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57D68" w14:textId="77777777" w:rsidR="005739CF" w:rsidRDefault="005739CF" w:rsidP="0011560A">
      <w:r>
        <w:separator/>
      </w:r>
    </w:p>
  </w:endnote>
  <w:endnote w:type="continuationSeparator" w:id="0">
    <w:p w14:paraId="5708E2BC" w14:textId="77777777" w:rsidR="005739CF" w:rsidRDefault="005739C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28AD" w14:textId="77777777" w:rsidR="00E80E1B" w:rsidRPr="00E80E1B" w:rsidRDefault="00E80E1B" w:rsidP="00E80E1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80E1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E79D" w14:textId="77777777" w:rsidR="0058054B" w:rsidRPr="0058054B" w:rsidRDefault="0058054B" w:rsidP="00580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55039" w14:textId="77777777" w:rsidR="005739CF" w:rsidRDefault="005739CF" w:rsidP="0011560A">
      <w:r>
        <w:separator/>
      </w:r>
    </w:p>
  </w:footnote>
  <w:footnote w:type="continuationSeparator" w:id="0">
    <w:p w14:paraId="5EF35A8B" w14:textId="77777777" w:rsidR="005739CF" w:rsidRDefault="005739CF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28B3"/>
    <w:multiLevelType w:val="hybridMultilevel"/>
    <w:tmpl w:val="1FFC7ADE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D1D"/>
    <w:multiLevelType w:val="hybridMultilevel"/>
    <w:tmpl w:val="FEC0BD5A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5773"/>
    <w:multiLevelType w:val="hybridMultilevel"/>
    <w:tmpl w:val="2382BBE8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05FEF"/>
    <w:multiLevelType w:val="hybridMultilevel"/>
    <w:tmpl w:val="80467218"/>
    <w:lvl w:ilvl="0" w:tplc="48D6A676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6AFB"/>
    <w:rsid w:val="00057310"/>
    <w:rsid w:val="00086A6C"/>
    <w:rsid w:val="000A1D60"/>
    <w:rsid w:val="000A3A3B"/>
    <w:rsid w:val="000D1A50"/>
    <w:rsid w:val="001015C6"/>
    <w:rsid w:val="00110E6C"/>
    <w:rsid w:val="00114FD3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1D7"/>
    <w:rsid w:val="002179F8"/>
    <w:rsid w:val="00220956"/>
    <w:rsid w:val="00251E9B"/>
    <w:rsid w:val="0028608D"/>
    <w:rsid w:val="0029163B"/>
    <w:rsid w:val="002A1D77"/>
    <w:rsid w:val="002A7905"/>
    <w:rsid w:val="002B107A"/>
    <w:rsid w:val="002D1256"/>
    <w:rsid w:val="002D6C51"/>
    <w:rsid w:val="002D7C91"/>
    <w:rsid w:val="003033E4"/>
    <w:rsid w:val="00304232"/>
    <w:rsid w:val="00323C77"/>
    <w:rsid w:val="0033288C"/>
    <w:rsid w:val="00336EE7"/>
    <w:rsid w:val="0034351C"/>
    <w:rsid w:val="00361C6E"/>
    <w:rsid w:val="00371ACA"/>
    <w:rsid w:val="00381F04"/>
    <w:rsid w:val="0038426B"/>
    <w:rsid w:val="003929F5"/>
    <w:rsid w:val="003C09D8"/>
    <w:rsid w:val="003C1CC2"/>
    <w:rsid w:val="003D47D1"/>
    <w:rsid w:val="003F5623"/>
    <w:rsid w:val="004039BD"/>
    <w:rsid w:val="00440D6D"/>
    <w:rsid w:val="00442367"/>
    <w:rsid w:val="00461188"/>
    <w:rsid w:val="004C1375"/>
    <w:rsid w:val="004C5354"/>
    <w:rsid w:val="004E1300"/>
    <w:rsid w:val="00504248"/>
    <w:rsid w:val="005146D6"/>
    <w:rsid w:val="00517DFE"/>
    <w:rsid w:val="00535959"/>
    <w:rsid w:val="00535E09"/>
    <w:rsid w:val="00562629"/>
    <w:rsid w:val="00562C8C"/>
    <w:rsid w:val="0056365A"/>
    <w:rsid w:val="00571F6C"/>
    <w:rsid w:val="005739CF"/>
    <w:rsid w:val="00577EC7"/>
    <w:rsid w:val="0058054B"/>
    <w:rsid w:val="005861F2"/>
    <w:rsid w:val="005906BB"/>
    <w:rsid w:val="005C3A4C"/>
    <w:rsid w:val="005D302F"/>
    <w:rsid w:val="005D36C4"/>
    <w:rsid w:val="005E7CAB"/>
    <w:rsid w:val="005F4727"/>
    <w:rsid w:val="0063110F"/>
    <w:rsid w:val="00633454"/>
    <w:rsid w:val="0063470C"/>
    <w:rsid w:val="00652604"/>
    <w:rsid w:val="0066110E"/>
    <w:rsid w:val="00666FA2"/>
    <w:rsid w:val="00675B44"/>
    <w:rsid w:val="0068013E"/>
    <w:rsid w:val="0068376E"/>
    <w:rsid w:val="00693A4D"/>
    <w:rsid w:val="00694D87"/>
    <w:rsid w:val="006B7800"/>
    <w:rsid w:val="006C0CC3"/>
    <w:rsid w:val="006E14A9"/>
    <w:rsid w:val="006E611E"/>
    <w:rsid w:val="00726165"/>
    <w:rsid w:val="00731AC4"/>
    <w:rsid w:val="00777CAA"/>
    <w:rsid w:val="0078648A"/>
    <w:rsid w:val="007A1881"/>
    <w:rsid w:val="007E3965"/>
    <w:rsid w:val="007F7529"/>
    <w:rsid w:val="0080063A"/>
    <w:rsid w:val="00806B95"/>
    <w:rsid w:val="008137B5"/>
    <w:rsid w:val="00816038"/>
    <w:rsid w:val="00833808"/>
    <w:rsid w:val="008353A1"/>
    <w:rsid w:val="008365FD"/>
    <w:rsid w:val="00881BBB"/>
    <w:rsid w:val="0089283D"/>
    <w:rsid w:val="008A5A84"/>
    <w:rsid w:val="008C0768"/>
    <w:rsid w:val="008C1D0A"/>
    <w:rsid w:val="008D0254"/>
    <w:rsid w:val="008D1E25"/>
    <w:rsid w:val="008E4DFD"/>
    <w:rsid w:val="008F47CC"/>
    <w:rsid w:val="0090200F"/>
    <w:rsid w:val="009047E4"/>
    <w:rsid w:val="009126B3"/>
    <w:rsid w:val="009152C4"/>
    <w:rsid w:val="00925B70"/>
    <w:rsid w:val="00933AE7"/>
    <w:rsid w:val="00934A5C"/>
    <w:rsid w:val="00944F27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21841"/>
    <w:rsid w:val="00C337A4"/>
    <w:rsid w:val="00C44327"/>
    <w:rsid w:val="00C83309"/>
    <w:rsid w:val="00C95C70"/>
    <w:rsid w:val="00C969CC"/>
    <w:rsid w:val="00CA4F84"/>
    <w:rsid w:val="00CC5565"/>
    <w:rsid w:val="00CD1639"/>
    <w:rsid w:val="00CD3EFA"/>
    <w:rsid w:val="00CE3D00"/>
    <w:rsid w:val="00CF7BB4"/>
    <w:rsid w:val="00CF7EEC"/>
    <w:rsid w:val="00D07290"/>
    <w:rsid w:val="00D1127C"/>
    <w:rsid w:val="00D14240"/>
    <w:rsid w:val="00D1614C"/>
    <w:rsid w:val="00D55673"/>
    <w:rsid w:val="00D62C4D"/>
    <w:rsid w:val="00D8016C"/>
    <w:rsid w:val="00D903CE"/>
    <w:rsid w:val="00D92A3D"/>
    <w:rsid w:val="00DB0A6B"/>
    <w:rsid w:val="00DB28EB"/>
    <w:rsid w:val="00DB6366"/>
    <w:rsid w:val="00DF4ACC"/>
    <w:rsid w:val="00E25569"/>
    <w:rsid w:val="00E601A2"/>
    <w:rsid w:val="00E640A0"/>
    <w:rsid w:val="00E77198"/>
    <w:rsid w:val="00E80E1B"/>
    <w:rsid w:val="00E83E23"/>
    <w:rsid w:val="00EA3AD1"/>
    <w:rsid w:val="00EB1248"/>
    <w:rsid w:val="00EC08EF"/>
    <w:rsid w:val="00ED236E"/>
    <w:rsid w:val="00EE03CA"/>
    <w:rsid w:val="00EE4D5E"/>
    <w:rsid w:val="00EE7199"/>
    <w:rsid w:val="00EF1476"/>
    <w:rsid w:val="00F3220D"/>
    <w:rsid w:val="00F47C51"/>
    <w:rsid w:val="00F764AD"/>
    <w:rsid w:val="00F95A2D"/>
    <w:rsid w:val="00F978E2"/>
    <w:rsid w:val="00F97BA9"/>
    <w:rsid w:val="00FA4E25"/>
    <w:rsid w:val="00FB1121"/>
    <w:rsid w:val="00FC7EE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8318B4"/>
  <w15:chartTrackingRefBased/>
  <w15:docId w15:val="{855BF19E-3AC4-4028-8081-DF1D076B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table" w:styleId="TableGrid">
    <w:name w:val="Table Grid"/>
    <w:basedOn w:val="TableNormal"/>
    <w:rsid w:val="00E8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0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0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Marija Pišonić</cp:lastModifiedBy>
  <cp:revision>26</cp:revision>
  <cp:lastPrinted>2023-05-24T11:44:00Z</cp:lastPrinted>
  <dcterms:created xsi:type="dcterms:W3CDTF">2023-05-24T10:53:00Z</dcterms:created>
  <dcterms:modified xsi:type="dcterms:W3CDTF">2023-05-24T12:15:00Z</dcterms:modified>
</cp:coreProperties>
</file>