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header4.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5.xml" ContentType="application/vnd.openxmlformats-officedocument.wordprocessingml.header+xml"/>
  <Override PartName="/word/footer9.xml" ContentType="application/vnd.openxmlformats-officedocument.wordprocessingml.footer+xml"/>
  <Override PartName="/word/header6.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7.xml" ContentType="application/vnd.openxmlformats-officedocument.wordprocessingml.header+xml"/>
  <Override PartName="/word/footer12.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footer1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4A71D77" w14:textId="5FDC0E49" w:rsidR="0034306E" w:rsidRDefault="0034306E" w:rsidP="0034306E">
      <w:pPr>
        <w:jc w:val="center"/>
        <w:rPr>
          <w:rFonts w:ascii="Times New Roman" w:hAnsi="Times New Roman"/>
        </w:rPr>
      </w:pPr>
      <w:r>
        <w:rPr>
          <w:rFonts w:ascii="Times New Roman" w:hAnsi="Times New Roman"/>
        </w:rPr>
        <w:t xml:space="preserve">  </w:t>
      </w:r>
      <w:r>
        <w:rPr>
          <w:rFonts w:ascii="Times New Roman" w:hAnsi="Times New Roman"/>
          <w:noProof/>
          <w:lang w:eastAsia="hr-HR"/>
        </w:rPr>
        <w:drawing>
          <wp:inline distT="0" distB="0" distL="0" distR="0" wp14:anchorId="08A8F40C" wp14:editId="256CF412">
            <wp:extent cx="504825" cy="685800"/>
            <wp:effectExtent l="0" t="0" r="9525" b="0"/>
            <wp:docPr id="1" name="Picture 1" descr="Shap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Shape&#10;&#10;Description automatically generated"/>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504825" cy="685800"/>
                    </a:xfrm>
                    <a:prstGeom prst="rect">
                      <a:avLst/>
                    </a:prstGeom>
                    <a:noFill/>
                    <a:ln>
                      <a:noFill/>
                    </a:ln>
                  </pic:spPr>
                </pic:pic>
              </a:graphicData>
            </a:graphic>
          </wp:inline>
        </w:drawing>
      </w:r>
    </w:p>
    <w:p w14:paraId="2A224569" w14:textId="77777777" w:rsidR="0034306E" w:rsidRDefault="0034306E" w:rsidP="0034306E">
      <w:pPr>
        <w:tabs>
          <w:tab w:val="center" w:pos="4536"/>
          <w:tab w:val="left" w:pos="7260"/>
        </w:tabs>
        <w:spacing w:before="60" w:after="1680"/>
        <w:rPr>
          <w:rFonts w:ascii="Times New Roman" w:hAnsi="Times New Roman"/>
          <w:sz w:val="28"/>
        </w:rPr>
      </w:pPr>
      <w:r>
        <w:rPr>
          <w:rFonts w:ascii="Times New Roman" w:hAnsi="Times New Roman"/>
          <w:sz w:val="28"/>
        </w:rPr>
        <w:tab/>
        <w:t>VLADA REPUBLIKE HRVATSKE</w:t>
      </w:r>
      <w:r>
        <w:rPr>
          <w:rFonts w:ascii="Times New Roman" w:hAnsi="Times New Roman"/>
          <w:sz w:val="28"/>
        </w:rPr>
        <w:tab/>
      </w:r>
    </w:p>
    <w:p w14:paraId="7FCD8530" w14:textId="77777777" w:rsidR="0034306E" w:rsidRDefault="0034306E" w:rsidP="0034306E">
      <w:pPr>
        <w:rPr>
          <w:rFonts w:ascii="Times New Roman" w:hAnsi="Times New Roman"/>
          <w:sz w:val="24"/>
        </w:rPr>
      </w:pPr>
    </w:p>
    <w:p w14:paraId="0A7B7D8C" w14:textId="7A783845" w:rsidR="0034306E" w:rsidRDefault="0034306E" w:rsidP="0034306E">
      <w:pPr>
        <w:spacing w:after="2400"/>
        <w:jc w:val="right"/>
        <w:rPr>
          <w:rFonts w:ascii="Times New Roman" w:hAnsi="Times New Roman"/>
        </w:rPr>
      </w:pPr>
      <w:r>
        <w:rPr>
          <w:rFonts w:ascii="Times New Roman" w:hAnsi="Times New Roman"/>
        </w:rPr>
        <w:t>Zagreb, 27. travnja 2023.</w:t>
      </w:r>
    </w:p>
    <w:p w14:paraId="3E8C281F" w14:textId="77777777" w:rsidR="0034306E" w:rsidRDefault="0034306E" w:rsidP="0034306E">
      <w:pPr>
        <w:spacing w:line="360" w:lineRule="auto"/>
        <w:rPr>
          <w:rFonts w:ascii="Times New Roman" w:hAnsi="Times New Roman"/>
        </w:rPr>
      </w:pPr>
      <w:r>
        <w:rPr>
          <w:rFonts w:ascii="Times New Roman" w:hAnsi="Times New Roman"/>
        </w:rPr>
        <w:t>__________________________________________________________________________</w:t>
      </w:r>
    </w:p>
    <w:p w14:paraId="21EBF2F2" w14:textId="77777777" w:rsidR="0034306E" w:rsidRDefault="0034306E" w:rsidP="0034306E">
      <w:pPr>
        <w:spacing w:line="360" w:lineRule="auto"/>
        <w:rPr>
          <w:rFonts w:ascii="Times New Roman" w:hAnsi="Times New Roman"/>
          <w:b/>
          <w:smallCaps/>
        </w:rPr>
        <w:sectPr w:rsidR="0034306E">
          <w:footerReference w:type="default" r:id="rId13"/>
          <w:pgSz w:w="11906" w:h="16838"/>
          <w:pgMar w:top="993" w:right="1417" w:bottom="1417" w:left="1417" w:header="709" w:footer="658" w:gutter="0"/>
          <w:cols w:space="720"/>
        </w:sectPr>
      </w:pPr>
    </w:p>
    <w:tbl>
      <w:tblPr>
        <w:tblW w:w="0" w:type="auto"/>
        <w:tblLook w:val="04A0" w:firstRow="1" w:lastRow="0" w:firstColumn="1" w:lastColumn="0" w:noHBand="0" w:noVBand="1"/>
      </w:tblPr>
      <w:tblGrid>
        <w:gridCol w:w="1948"/>
        <w:gridCol w:w="7124"/>
      </w:tblGrid>
      <w:tr w:rsidR="0034306E" w14:paraId="00936891" w14:textId="77777777" w:rsidTr="0034306E">
        <w:tc>
          <w:tcPr>
            <w:tcW w:w="1951" w:type="dxa"/>
            <w:hideMark/>
          </w:tcPr>
          <w:p w14:paraId="73D404E7" w14:textId="77777777" w:rsidR="0034306E" w:rsidRDefault="0034306E">
            <w:pPr>
              <w:spacing w:line="360" w:lineRule="auto"/>
              <w:jc w:val="right"/>
              <w:rPr>
                <w:rFonts w:ascii="Times New Roman" w:hAnsi="Times New Roman"/>
              </w:rPr>
            </w:pPr>
            <w:r>
              <w:rPr>
                <w:rFonts w:ascii="Times New Roman" w:hAnsi="Times New Roman"/>
                <w:b/>
                <w:smallCaps/>
              </w:rPr>
              <w:t>Predlagatelj</w:t>
            </w:r>
            <w:r>
              <w:rPr>
                <w:rFonts w:ascii="Times New Roman" w:hAnsi="Times New Roman"/>
                <w:b/>
              </w:rPr>
              <w:t>:</w:t>
            </w:r>
          </w:p>
        </w:tc>
        <w:tc>
          <w:tcPr>
            <w:tcW w:w="7229" w:type="dxa"/>
            <w:hideMark/>
          </w:tcPr>
          <w:p w14:paraId="27CD0DB4" w14:textId="07B5A004" w:rsidR="0034306E" w:rsidRDefault="0034306E">
            <w:pPr>
              <w:spacing w:line="360" w:lineRule="auto"/>
              <w:rPr>
                <w:rFonts w:ascii="Times New Roman" w:hAnsi="Times New Roman"/>
              </w:rPr>
            </w:pPr>
            <w:r>
              <w:rPr>
                <w:rFonts w:ascii="Times New Roman" w:hAnsi="Times New Roman"/>
              </w:rPr>
              <w:t>Ministarstvo regionalnoga razvoja i fondova Europske unije</w:t>
            </w:r>
          </w:p>
        </w:tc>
      </w:tr>
    </w:tbl>
    <w:p w14:paraId="321F42AA" w14:textId="77777777" w:rsidR="0034306E" w:rsidRDefault="0034306E" w:rsidP="0034306E">
      <w:pPr>
        <w:rPr>
          <w:rFonts w:ascii="Times New Roman" w:hAnsi="Times New Roman"/>
          <w:vanish/>
        </w:rPr>
      </w:pPr>
    </w:p>
    <w:tbl>
      <w:tblPr>
        <w:tblpPr w:leftFromText="180" w:rightFromText="180" w:vertAnchor="text" w:horzAnchor="margin" w:tblpY="473"/>
        <w:tblW w:w="0" w:type="auto"/>
        <w:tblLook w:val="04A0" w:firstRow="1" w:lastRow="0" w:firstColumn="1" w:lastColumn="0" w:noHBand="0" w:noVBand="1"/>
      </w:tblPr>
      <w:tblGrid>
        <w:gridCol w:w="1939"/>
        <w:gridCol w:w="7133"/>
      </w:tblGrid>
      <w:tr w:rsidR="0034306E" w14:paraId="51BE5069" w14:textId="77777777" w:rsidTr="0034306E">
        <w:tc>
          <w:tcPr>
            <w:tcW w:w="1951" w:type="dxa"/>
            <w:hideMark/>
          </w:tcPr>
          <w:p w14:paraId="744D523E" w14:textId="77777777" w:rsidR="0034306E" w:rsidRDefault="0034306E">
            <w:pPr>
              <w:spacing w:line="360" w:lineRule="auto"/>
              <w:jc w:val="right"/>
              <w:rPr>
                <w:rFonts w:ascii="Times New Roman" w:hAnsi="Times New Roman"/>
              </w:rPr>
            </w:pPr>
            <w:r>
              <w:rPr>
                <w:rFonts w:ascii="Times New Roman" w:hAnsi="Times New Roman"/>
                <w:b/>
                <w:smallCaps/>
              </w:rPr>
              <w:t>Predmet</w:t>
            </w:r>
            <w:r>
              <w:rPr>
                <w:rFonts w:ascii="Times New Roman" w:hAnsi="Times New Roman"/>
                <w:b/>
              </w:rPr>
              <w:t>:</w:t>
            </w:r>
          </w:p>
        </w:tc>
        <w:tc>
          <w:tcPr>
            <w:tcW w:w="7229" w:type="dxa"/>
            <w:hideMark/>
          </w:tcPr>
          <w:p w14:paraId="5558FBBC" w14:textId="727865FE" w:rsidR="0034306E" w:rsidRDefault="005C1A33" w:rsidP="005C1A33">
            <w:pPr>
              <w:spacing w:line="360" w:lineRule="auto"/>
              <w:jc w:val="both"/>
              <w:rPr>
                <w:rFonts w:ascii="Times New Roman" w:hAnsi="Times New Roman"/>
              </w:rPr>
            </w:pPr>
            <w:r>
              <w:rPr>
                <w:rFonts w:ascii="Times New Roman" w:hAnsi="Times New Roman"/>
              </w:rPr>
              <w:t>Nacrt konačnog prijedloga</w:t>
            </w:r>
            <w:bookmarkStart w:id="0" w:name="_GoBack"/>
            <w:bookmarkEnd w:id="0"/>
            <w:r w:rsidR="0034306E">
              <w:rPr>
                <w:rFonts w:ascii="Times New Roman" w:hAnsi="Times New Roman"/>
              </w:rPr>
              <w:t xml:space="preserve"> </w:t>
            </w:r>
            <w:r w:rsidR="0034306E">
              <w:t xml:space="preserve"> z</w:t>
            </w:r>
            <w:r w:rsidR="0034306E" w:rsidRPr="0034306E">
              <w:rPr>
                <w:rFonts w:ascii="Times New Roman" w:hAnsi="Times New Roman"/>
              </w:rPr>
              <w:t>akona o potvrđivanju Okvirnog sporazuma između Vlade Republike Hrvatske i Švicarskog saveznog vijeća o provedbi drugog Švicarskog doprinosa odabranim državama članicama Europske unije za smanjenje ekonomskih i socijalnih nejednakosti unutar Europske unije</w:t>
            </w:r>
          </w:p>
        </w:tc>
      </w:tr>
    </w:tbl>
    <w:p w14:paraId="0D1FA251" w14:textId="77777777" w:rsidR="0034306E" w:rsidRDefault="0034306E" w:rsidP="0034306E">
      <w:pPr>
        <w:tabs>
          <w:tab w:val="left" w:pos="1843"/>
        </w:tabs>
        <w:spacing w:line="360" w:lineRule="auto"/>
        <w:ind w:left="1843" w:hanging="1843"/>
        <w:rPr>
          <w:rFonts w:ascii="Times New Roman" w:hAnsi="Times New Roman"/>
        </w:rPr>
      </w:pPr>
      <w:r>
        <w:rPr>
          <w:rFonts w:ascii="Times New Roman" w:hAnsi="Times New Roman"/>
        </w:rPr>
        <w:t>___________________________________________________________________________</w:t>
      </w:r>
    </w:p>
    <w:p w14:paraId="11A2AC8F" w14:textId="77777777" w:rsidR="0034306E" w:rsidRDefault="0034306E" w:rsidP="0034306E">
      <w:pPr>
        <w:spacing w:line="360" w:lineRule="auto"/>
        <w:rPr>
          <w:rFonts w:ascii="Times New Roman" w:hAnsi="Times New Roman"/>
        </w:rPr>
      </w:pPr>
      <w:r>
        <w:rPr>
          <w:rFonts w:ascii="Times New Roman" w:hAnsi="Times New Roman"/>
        </w:rPr>
        <w:t>___________________________________________________________________________</w:t>
      </w:r>
    </w:p>
    <w:p w14:paraId="28C2A718" w14:textId="77777777" w:rsidR="0034306E" w:rsidRDefault="0034306E" w:rsidP="0034306E">
      <w:pPr>
        <w:spacing w:line="360" w:lineRule="auto"/>
        <w:rPr>
          <w:rFonts w:ascii="Times New Roman" w:hAnsi="Times New Roman"/>
          <w:b/>
          <w:smallCaps/>
        </w:rPr>
        <w:sectPr w:rsidR="0034306E">
          <w:type w:val="continuous"/>
          <w:pgSz w:w="11906" w:h="16838"/>
          <w:pgMar w:top="993" w:right="1417" w:bottom="1417" w:left="1417" w:header="709" w:footer="658" w:gutter="0"/>
          <w:cols w:space="720"/>
        </w:sectPr>
      </w:pPr>
    </w:p>
    <w:p w14:paraId="4DFA3315" w14:textId="77777777" w:rsidR="0034306E" w:rsidRPr="0034306E" w:rsidRDefault="0034306E" w:rsidP="0034306E">
      <w:pPr>
        <w:widowControl w:val="0"/>
        <w:pBdr>
          <w:bottom w:val="single" w:sz="12" w:space="1" w:color="auto"/>
        </w:pBdr>
        <w:suppressAutoHyphens/>
        <w:spacing w:after="200" w:line="276" w:lineRule="auto"/>
        <w:jc w:val="center"/>
        <w:rPr>
          <w:rFonts w:ascii="Times New Roman" w:eastAsia="Times New Roman" w:hAnsi="Times New Roman" w:cs="Times New Roman"/>
          <w:b/>
          <w:snapToGrid w:val="0"/>
          <w:spacing w:val="-3"/>
          <w:szCs w:val="20"/>
        </w:rPr>
      </w:pPr>
      <w:r w:rsidRPr="0034306E">
        <w:rPr>
          <w:rFonts w:ascii="Times New Roman" w:eastAsia="Times New Roman" w:hAnsi="Times New Roman" w:cs="Times New Roman"/>
          <w:b/>
          <w:snapToGrid w:val="0"/>
          <w:spacing w:val="-3"/>
          <w:szCs w:val="20"/>
        </w:rPr>
        <w:lastRenderedPageBreak/>
        <w:t>REPUBLIKA HRVATSKA</w:t>
      </w:r>
    </w:p>
    <w:p w14:paraId="335FEECD" w14:textId="26E5F6B7" w:rsidR="0014648C" w:rsidRPr="0014648C" w:rsidRDefault="0034306E" w:rsidP="0014648C">
      <w:pPr>
        <w:widowControl w:val="0"/>
        <w:pBdr>
          <w:bottom w:val="single" w:sz="12" w:space="1" w:color="auto"/>
        </w:pBdr>
        <w:suppressAutoHyphens/>
        <w:spacing w:after="200" w:line="276" w:lineRule="auto"/>
        <w:jc w:val="center"/>
        <w:rPr>
          <w:rFonts w:ascii="Times New Roman" w:eastAsia="Times New Roman" w:hAnsi="Times New Roman" w:cs="Times New Roman"/>
          <w:b/>
          <w:snapToGrid w:val="0"/>
          <w:spacing w:val="-3"/>
          <w:szCs w:val="20"/>
        </w:rPr>
      </w:pPr>
      <w:r>
        <w:rPr>
          <w:rFonts w:ascii="Times New Roman" w:eastAsia="Times New Roman" w:hAnsi="Times New Roman" w:cs="Times New Roman"/>
          <w:b/>
          <w:snapToGrid w:val="0"/>
          <w:spacing w:val="-3"/>
          <w:szCs w:val="20"/>
        </w:rPr>
        <w:t>MINISTARSTVO REGIONALNOGA RAZVOJA I FONDOVA EUROPSKE UNIJE</w:t>
      </w:r>
    </w:p>
    <w:p w14:paraId="02590864" w14:textId="77777777" w:rsidR="0014648C" w:rsidRPr="0014648C" w:rsidRDefault="0014648C" w:rsidP="0014648C">
      <w:pPr>
        <w:widowControl w:val="0"/>
        <w:suppressAutoHyphens/>
        <w:spacing w:after="200" w:line="276" w:lineRule="auto"/>
        <w:jc w:val="center"/>
        <w:rPr>
          <w:rFonts w:ascii="Times New Roman" w:eastAsia="Times New Roman" w:hAnsi="Times New Roman" w:cs="Times New Roman"/>
          <w:b/>
          <w:snapToGrid w:val="0"/>
          <w:spacing w:val="-3"/>
          <w:szCs w:val="20"/>
        </w:rPr>
      </w:pPr>
    </w:p>
    <w:p w14:paraId="0DA54C5F" w14:textId="2FCB8FA9" w:rsidR="0014648C" w:rsidRDefault="0014648C" w:rsidP="0014648C">
      <w:pPr>
        <w:widowControl w:val="0"/>
        <w:suppressAutoHyphens/>
        <w:spacing w:after="200" w:line="276" w:lineRule="auto"/>
        <w:jc w:val="center"/>
        <w:rPr>
          <w:rFonts w:ascii="Times New Roman" w:eastAsia="Times New Roman" w:hAnsi="Times New Roman" w:cs="Times New Roman"/>
          <w:b/>
          <w:snapToGrid w:val="0"/>
          <w:spacing w:val="-3"/>
          <w:szCs w:val="20"/>
        </w:rPr>
      </w:pPr>
    </w:p>
    <w:p w14:paraId="2F5319DE" w14:textId="10D1DB9D" w:rsidR="00695CEF" w:rsidRDefault="00695CEF" w:rsidP="0014648C">
      <w:pPr>
        <w:widowControl w:val="0"/>
        <w:suppressAutoHyphens/>
        <w:spacing w:after="200" w:line="276" w:lineRule="auto"/>
        <w:jc w:val="center"/>
        <w:rPr>
          <w:rFonts w:ascii="Times New Roman" w:eastAsia="Times New Roman" w:hAnsi="Times New Roman" w:cs="Times New Roman"/>
          <w:b/>
          <w:snapToGrid w:val="0"/>
          <w:spacing w:val="-3"/>
          <w:szCs w:val="20"/>
        </w:rPr>
      </w:pPr>
    </w:p>
    <w:p w14:paraId="5DE2DCB1" w14:textId="77777777" w:rsidR="00695CEF" w:rsidRPr="0014648C" w:rsidRDefault="00695CEF" w:rsidP="0014648C">
      <w:pPr>
        <w:widowControl w:val="0"/>
        <w:suppressAutoHyphens/>
        <w:spacing w:after="200" w:line="276" w:lineRule="auto"/>
        <w:jc w:val="center"/>
        <w:rPr>
          <w:rFonts w:ascii="Times New Roman" w:eastAsia="Times New Roman" w:hAnsi="Times New Roman" w:cs="Times New Roman"/>
          <w:b/>
          <w:snapToGrid w:val="0"/>
          <w:spacing w:val="-3"/>
          <w:szCs w:val="20"/>
        </w:rPr>
      </w:pPr>
    </w:p>
    <w:p w14:paraId="196F97AE" w14:textId="77777777" w:rsidR="0014648C" w:rsidRPr="0014648C" w:rsidRDefault="0014648C" w:rsidP="0014648C">
      <w:pPr>
        <w:widowControl w:val="0"/>
        <w:suppressAutoHyphens/>
        <w:spacing w:after="200" w:line="276" w:lineRule="auto"/>
        <w:jc w:val="center"/>
        <w:rPr>
          <w:rFonts w:ascii="Times New Roman" w:eastAsia="Times New Roman" w:hAnsi="Times New Roman" w:cs="Times New Roman"/>
          <w:b/>
          <w:snapToGrid w:val="0"/>
          <w:spacing w:val="-3"/>
          <w:szCs w:val="20"/>
        </w:rPr>
      </w:pPr>
    </w:p>
    <w:p w14:paraId="691AA668" w14:textId="77777777" w:rsidR="0014648C" w:rsidRPr="0014648C" w:rsidRDefault="0014648C" w:rsidP="0014648C">
      <w:pPr>
        <w:widowControl w:val="0"/>
        <w:suppressAutoHyphens/>
        <w:spacing w:after="200" w:line="276" w:lineRule="auto"/>
        <w:jc w:val="center"/>
        <w:rPr>
          <w:rFonts w:ascii="Times New Roman" w:eastAsia="Times New Roman" w:hAnsi="Times New Roman" w:cs="Times New Roman"/>
          <w:b/>
          <w:snapToGrid w:val="0"/>
          <w:spacing w:val="-3"/>
          <w:szCs w:val="20"/>
        </w:rPr>
      </w:pPr>
    </w:p>
    <w:p w14:paraId="3E6EC676" w14:textId="77777777" w:rsidR="0014648C" w:rsidRPr="0014648C" w:rsidRDefault="0014648C" w:rsidP="0014648C">
      <w:pPr>
        <w:widowControl w:val="0"/>
        <w:suppressAutoHyphens/>
        <w:spacing w:after="200" w:line="276" w:lineRule="auto"/>
        <w:rPr>
          <w:rFonts w:ascii="Times New Roman" w:eastAsia="Times New Roman" w:hAnsi="Times New Roman" w:cs="Times New Roman"/>
          <w:b/>
          <w:snapToGrid w:val="0"/>
          <w:szCs w:val="20"/>
        </w:rPr>
      </w:pPr>
    </w:p>
    <w:p w14:paraId="3AC07F2C" w14:textId="77777777" w:rsidR="0014648C" w:rsidRPr="0014648C" w:rsidRDefault="0014648C" w:rsidP="0014648C">
      <w:pPr>
        <w:widowControl w:val="0"/>
        <w:suppressAutoHyphens/>
        <w:spacing w:after="200" w:line="276" w:lineRule="auto"/>
        <w:jc w:val="center"/>
        <w:rPr>
          <w:rFonts w:ascii="Times New Roman" w:eastAsia="Times New Roman" w:hAnsi="Times New Roman" w:cs="Times New Roman"/>
          <w:b/>
          <w:snapToGrid w:val="0"/>
          <w:szCs w:val="20"/>
        </w:rPr>
      </w:pPr>
    </w:p>
    <w:p w14:paraId="05DBA0D1" w14:textId="77777777" w:rsidR="0014648C" w:rsidRPr="0014648C" w:rsidRDefault="0014648C" w:rsidP="0014648C">
      <w:pPr>
        <w:widowControl w:val="0"/>
        <w:suppressAutoHyphens/>
        <w:spacing w:after="200" w:line="276" w:lineRule="auto"/>
        <w:jc w:val="center"/>
        <w:rPr>
          <w:rFonts w:ascii="Times New Roman" w:eastAsia="Times New Roman" w:hAnsi="Times New Roman" w:cs="Times New Roman"/>
          <w:b/>
          <w:snapToGrid w:val="0"/>
          <w:szCs w:val="20"/>
        </w:rPr>
      </w:pPr>
    </w:p>
    <w:p w14:paraId="55B51FA2" w14:textId="77777777" w:rsidR="0014648C" w:rsidRPr="0014648C" w:rsidRDefault="0014648C" w:rsidP="0014648C">
      <w:pPr>
        <w:widowControl w:val="0"/>
        <w:suppressAutoHyphens/>
        <w:spacing w:after="0" w:line="276" w:lineRule="auto"/>
        <w:jc w:val="center"/>
        <w:rPr>
          <w:rFonts w:ascii="Times New Roman" w:eastAsia="Times New Roman" w:hAnsi="Times New Roman" w:cs="Times New Roman"/>
          <w:b/>
          <w:snapToGrid w:val="0"/>
          <w:spacing w:val="-3"/>
          <w:szCs w:val="20"/>
        </w:rPr>
      </w:pPr>
      <w:bookmarkStart w:id="1" w:name="_Hlk121814104"/>
      <w:r w:rsidRPr="0014648C">
        <w:rPr>
          <w:rFonts w:ascii="Times New Roman" w:eastAsia="Times New Roman" w:hAnsi="Times New Roman" w:cs="Times New Roman"/>
          <w:b/>
          <w:snapToGrid w:val="0"/>
          <w:spacing w:val="-3"/>
          <w:szCs w:val="20"/>
        </w:rPr>
        <w:t xml:space="preserve">KONAČNI PRIJEDLOG ZAKONA </w:t>
      </w:r>
    </w:p>
    <w:p w14:paraId="208B5C0D" w14:textId="77777777" w:rsidR="0014648C" w:rsidRPr="0014648C" w:rsidRDefault="0014648C" w:rsidP="0014648C">
      <w:pPr>
        <w:widowControl w:val="0"/>
        <w:suppressAutoHyphens/>
        <w:spacing w:after="0" w:line="276" w:lineRule="auto"/>
        <w:jc w:val="center"/>
        <w:rPr>
          <w:rFonts w:ascii="Times New Roman" w:eastAsia="Times New Roman" w:hAnsi="Times New Roman" w:cs="Times New Roman"/>
          <w:b/>
          <w:snapToGrid w:val="0"/>
          <w:szCs w:val="20"/>
        </w:rPr>
      </w:pPr>
      <w:r w:rsidRPr="0014648C">
        <w:rPr>
          <w:rFonts w:ascii="Times New Roman" w:eastAsia="Times New Roman" w:hAnsi="Times New Roman" w:cs="Times New Roman"/>
          <w:b/>
          <w:snapToGrid w:val="0"/>
          <w:spacing w:val="-3"/>
          <w:szCs w:val="20"/>
        </w:rPr>
        <w:t xml:space="preserve">O POTVRĐIVANJU </w:t>
      </w:r>
      <w:bookmarkStart w:id="2" w:name="_Hlk124925374"/>
      <w:r w:rsidRPr="0014648C">
        <w:rPr>
          <w:rFonts w:ascii="Times New Roman" w:eastAsia="Times New Roman" w:hAnsi="Times New Roman" w:cs="Times New Roman"/>
          <w:b/>
          <w:snapToGrid w:val="0"/>
          <w:spacing w:val="-3"/>
          <w:szCs w:val="20"/>
        </w:rPr>
        <w:t xml:space="preserve">OKVIRNOG SPORAZUMA </w:t>
      </w:r>
      <w:r w:rsidRPr="0014648C">
        <w:rPr>
          <w:rFonts w:ascii="Times New Roman" w:eastAsia="Times New Roman" w:hAnsi="Times New Roman" w:cs="Times New Roman"/>
          <w:b/>
          <w:bCs/>
          <w:snapToGrid w:val="0"/>
          <w:spacing w:val="-3"/>
          <w:szCs w:val="20"/>
        </w:rPr>
        <w:t xml:space="preserve">IZMEĐU </w:t>
      </w:r>
      <w:r w:rsidRPr="0014648C">
        <w:rPr>
          <w:rFonts w:ascii="Times New Roman" w:eastAsia="Times New Roman" w:hAnsi="Times New Roman" w:cs="Times New Roman"/>
          <w:b/>
          <w:snapToGrid w:val="0"/>
          <w:spacing w:val="-3"/>
          <w:szCs w:val="20"/>
        </w:rPr>
        <w:t>VLADE REPUBLIKE HRVATSKE I ŠVICARSKOG SAVEZNOG VIJEĆA O PROVEDBI DRUGOG ŠVICARSKOG DOPRINOSA ODABRANIM DRŽAVAMA ČLANICAMA EUROPSKE UNIJE ZA SMANJENJE EKONOMSKIH I SOCIJALNIH NEJEDNAKOSTI UNUTAR EUROPSKE UNIJE</w:t>
      </w:r>
      <w:bookmarkEnd w:id="1"/>
      <w:bookmarkEnd w:id="2"/>
    </w:p>
    <w:p w14:paraId="1D571C2B" w14:textId="77777777" w:rsidR="0014648C" w:rsidRPr="0014648C" w:rsidRDefault="0014648C" w:rsidP="0014648C">
      <w:pPr>
        <w:widowControl w:val="0"/>
        <w:suppressAutoHyphens/>
        <w:spacing w:after="200" w:line="276" w:lineRule="auto"/>
        <w:jc w:val="center"/>
        <w:rPr>
          <w:rFonts w:ascii="Times New Roman" w:eastAsia="Times New Roman" w:hAnsi="Times New Roman" w:cs="Times New Roman"/>
          <w:b/>
          <w:snapToGrid w:val="0"/>
          <w:szCs w:val="20"/>
        </w:rPr>
      </w:pPr>
    </w:p>
    <w:p w14:paraId="05438161" w14:textId="77777777" w:rsidR="0014648C" w:rsidRPr="0014648C" w:rsidRDefault="0014648C" w:rsidP="0014648C">
      <w:pPr>
        <w:widowControl w:val="0"/>
        <w:suppressAutoHyphens/>
        <w:spacing w:after="200" w:line="276" w:lineRule="auto"/>
        <w:jc w:val="center"/>
        <w:rPr>
          <w:rFonts w:ascii="Times New Roman" w:eastAsia="Times New Roman" w:hAnsi="Times New Roman" w:cs="Times New Roman"/>
          <w:b/>
          <w:snapToGrid w:val="0"/>
          <w:szCs w:val="20"/>
        </w:rPr>
      </w:pPr>
    </w:p>
    <w:p w14:paraId="09C71991" w14:textId="77777777" w:rsidR="0014648C" w:rsidRPr="0014648C" w:rsidRDefault="0014648C" w:rsidP="0014648C">
      <w:pPr>
        <w:widowControl w:val="0"/>
        <w:suppressAutoHyphens/>
        <w:spacing w:after="200" w:line="276" w:lineRule="auto"/>
        <w:jc w:val="center"/>
        <w:rPr>
          <w:rFonts w:ascii="Times New Roman" w:eastAsia="Times New Roman" w:hAnsi="Times New Roman" w:cs="Times New Roman"/>
          <w:b/>
          <w:snapToGrid w:val="0"/>
          <w:szCs w:val="20"/>
        </w:rPr>
      </w:pPr>
    </w:p>
    <w:p w14:paraId="362C9369" w14:textId="77777777" w:rsidR="0014648C" w:rsidRPr="0014648C" w:rsidRDefault="0014648C" w:rsidP="0014648C">
      <w:pPr>
        <w:widowControl w:val="0"/>
        <w:suppressAutoHyphens/>
        <w:spacing w:after="200" w:line="276" w:lineRule="auto"/>
        <w:jc w:val="center"/>
        <w:rPr>
          <w:rFonts w:ascii="Times New Roman" w:eastAsia="Times New Roman" w:hAnsi="Times New Roman" w:cs="Times New Roman"/>
          <w:b/>
          <w:snapToGrid w:val="0"/>
          <w:szCs w:val="20"/>
        </w:rPr>
      </w:pPr>
    </w:p>
    <w:p w14:paraId="672004C6" w14:textId="77777777" w:rsidR="0014648C" w:rsidRPr="0014648C" w:rsidRDefault="0014648C" w:rsidP="0014648C">
      <w:pPr>
        <w:widowControl w:val="0"/>
        <w:suppressAutoHyphens/>
        <w:spacing w:after="200" w:line="276" w:lineRule="auto"/>
        <w:jc w:val="center"/>
        <w:rPr>
          <w:rFonts w:ascii="Times New Roman" w:eastAsia="Times New Roman" w:hAnsi="Times New Roman" w:cs="Times New Roman"/>
          <w:b/>
          <w:snapToGrid w:val="0"/>
          <w:szCs w:val="20"/>
        </w:rPr>
      </w:pPr>
    </w:p>
    <w:p w14:paraId="526413C5" w14:textId="77777777" w:rsidR="0014648C" w:rsidRPr="0014648C" w:rsidRDefault="0014648C" w:rsidP="0014648C">
      <w:pPr>
        <w:widowControl w:val="0"/>
        <w:suppressAutoHyphens/>
        <w:spacing w:after="200" w:line="276" w:lineRule="auto"/>
        <w:jc w:val="center"/>
        <w:rPr>
          <w:rFonts w:ascii="Times New Roman" w:eastAsia="Times New Roman" w:hAnsi="Times New Roman" w:cs="Times New Roman"/>
          <w:b/>
          <w:snapToGrid w:val="0"/>
          <w:szCs w:val="20"/>
        </w:rPr>
      </w:pPr>
    </w:p>
    <w:p w14:paraId="64573F5C" w14:textId="77777777" w:rsidR="0014648C" w:rsidRPr="0014648C" w:rsidRDefault="0014648C" w:rsidP="0014648C">
      <w:pPr>
        <w:widowControl w:val="0"/>
        <w:suppressAutoHyphens/>
        <w:spacing w:after="200" w:line="276" w:lineRule="auto"/>
        <w:jc w:val="center"/>
        <w:rPr>
          <w:rFonts w:ascii="Times New Roman" w:eastAsia="Times New Roman" w:hAnsi="Times New Roman" w:cs="Times New Roman"/>
          <w:b/>
          <w:snapToGrid w:val="0"/>
          <w:szCs w:val="20"/>
        </w:rPr>
      </w:pPr>
    </w:p>
    <w:p w14:paraId="0226A19D" w14:textId="77777777" w:rsidR="0014648C" w:rsidRPr="0014648C" w:rsidRDefault="0014648C" w:rsidP="0014648C">
      <w:pPr>
        <w:widowControl w:val="0"/>
        <w:pBdr>
          <w:bottom w:val="single" w:sz="12" w:space="1" w:color="auto"/>
        </w:pBdr>
        <w:suppressAutoHyphens/>
        <w:spacing w:after="200" w:line="276" w:lineRule="auto"/>
        <w:jc w:val="center"/>
        <w:rPr>
          <w:rFonts w:ascii="Times New Roman" w:eastAsia="Times New Roman" w:hAnsi="Times New Roman" w:cs="Times New Roman"/>
          <w:b/>
          <w:snapToGrid w:val="0"/>
          <w:szCs w:val="20"/>
        </w:rPr>
      </w:pPr>
    </w:p>
    <w:p w14:paraId="1F12BACF" w14:textId="77777777" w:rsidR="0014648C" w:rsidRPr="0014648C" w:rsidRDefault="0014648C" w:rsidP="0014648C">
      <w:pPr>
        <w:widowControl w:val="0"/>
        <w:pBdr>
          <w:bottom w:val="single" w:sz="12" w:space="1" w:color="auto"/>
        </w:pBdr>
        <w:suppressAutoHyphens/>
        <w:spacing w:after="200" w:line="276" w:lineRule="auto"/>
        <w:jc w:val="center"/>
        <w:rPr>
          <w:rFonts w:ascii="Times New Roman" w:eastAsia="Times New Roman" w:hAnsi="Times New Roman" w:cs="Times New Roman"/>
          <w:b/>
          <w:snapToGrid w:val="0"/>
          <w:szCs w:val="20"/>
        </w:rPr>
      </w:pPr>
    </w:p>
    <w:p w14:paraId="2C956893" w14:textId="1D696831" w:rsidR="0014648C" w:rsidRDefault="0014648C" w:rsidP="0014648C">
      <w:pPr>
        <w:widowControl w:val="0"/>
        <w:pBdr>
          <w:bottom w:val="single" w:sz="12" w:space="1" w:color="auto"/>
        </w:pBdr>
        <w:suppressAutoHyphens/>
        <w:spacing w:after="200" w:line="276" w:lineRule="auto"/>
        <w:rPr>
          <w:rFonts w:ascii="Times New Roman" w:eastAsia="Times New Roman" w:hAnsi="Times New Roman" w:cs="Times New Roman"/>
          <w:b/>
          <w:snapToGrid w:val="0"/>
          <w:szCs w:val="20"/>
        </w:rPr>
      </w:pPr>
    </w:p>
    <w:p w14:paraId="6FCED0E0" w14:textId="77777777" w:rsidR="009A71E1" w:rsidRPr="0014648C" w:rsidRDefault="009A71E1" w:rsidP="0014648C">
      <w:pPr>
        <w:widowControl w:val="0"/>
        <w:pBdr>
          <w:bottom w:val="single" w:sz="12" w:space="1" w:color="auto"/>
        </w:pBdr>
        <w:suppressAutoHyphens/>
        <w:spacing w:after="200" w:line="276" w:lineRule="auto"/>
        <w:rPr>
          <w:rFonts w:ascii="Times New Roman" w:eastAsia="Times New Roman" w:hAnsi="Times New Roman" w:cs="Times New Roman"/>
          <w:b/>
          <w:snapToGrid w:val="0"/>
          <w:szCs w:val="20"/>
        </w:rPr>
      </w:pPr>
    </w:p>
    <w:p w14:paraId="7AD9A3EB" w14:textId="77777777" w:rsidR="0014648C" w:rsidRPr="0014648C" w:rsidRDefault="0014648C" w:rsidP="0014648C">
      <w:pPr>
        <w:widowControl w:val="0"/>
        <w:pBdr>
          <w:bottom w:val="single" w:sz="12" w:space="1" w:color="auto"/>
        </w:pBdr>
        <w:suppressAutoHyphens/>
        <w:spacing w:after="200" w:line="276" w:lineRule="auto"/>
        <w:jc w:val="center"/>
        <w:rPr>
          <w:rFonts w:ascii="Times New Roman" w:eastAsia="Times New Roman" w:hAnsi="Times New Roman" w:cs="Times New Roman"/>
          <w:b/>
          <w:snapToGrid w:val="0"/>
          <w:szCs w:val="20"/>
        </w:rPr>
      </w:pPr>
    </w:p>
    <w:p w14:paraId="0A726A62" w14:textId="77777777" w:rsidR="0014648C" w:rsidRPr="0014648C" w:rsidRDefault="0014648C" w:rsidP="0014648C">
      <w:pPr>
        <w:widowControl w:val="0"/>
        <w:pBdr>
          <w:bottom w:val="single" w:sz="12" w:space="1" w:color="auto"/>
        </w:pBdr>
        <w:suppressAutoHyphens/>
        <w:spacing w:after="200" w:line="276" w:lineRule="auto"/>
        <w:jc w:val="center"/>
        <w:rPr>
          <w:rFonts w:ascii="Times New Roman" w:eastAsia="Times New Roman" w:hAnsi="Times New Roman" w:cs="Times New Roman"/>
          <w:b/>
          <w:snapToGrid w:val="0"/>
          <w:szCs w:val="20"/>
        </w:rPr>
      </w:pPr>
    </w:p>
    <w:p w14:paraId="6267D664" w14:textId="0D5F8BD9" w:rsidR="0014648C" w:rsidRPr="0014648C" w:rsidRDefault="0014648C" w:rsidP="0014648C">
      <w:pPr>
        <w:widowControl w:val="0"/>
        <w:suppressAutoHyphens/>
        <w:spacing w:after="200" w:line="276" w:lineRule="auto"/>
        <w:jc w:val="center"/>
        <w:rPr>
          <w:rFonts w:ascii="Times New Roman" w:eastAsia="Times New Roman" w:hAnsi="Times New Roman" w:cs="Times New Roman"/>
          <w:snapToGrid w:val="0"/>
          <w:szCs w:val="20"/>
        </w:rPr>
      </w:pPr>
      <w:r w:rsidRPr="0014648C">
        <w:rPr>
          <w:rFonts w:ascii="Times New Roman" w:eastAsia="Times New Roman" w:hAnsi="Times New Roman" w:cs="Times New Roman"/>
          <w:b/>
          <w:snapToGrid w:val="0"/>
          <w:szCs w:val="20"/>
        </w:rPr>
        <w:t xml:space="preserve">Zagreb, </w:t>
      </w:r>
      <w:r w:rsidR="00A56770">
        <w:rPr>
          <w:rFonts w:ascii="Times New Roman" w:eastAsia="Times New Roman" w:hAnsi="Times New Roman" w:cs="Times New Roman"/>
          <w:b/>
          <w:snapToGrid w:val="0"/>
          <w:szCs w:val="20"/>
        </w:rPr>
        <w:t>travanj</w:t>
      </w:r>
      <w:r w:rsidRPr="0014648C">
        <w:rPr>
          <w:rFonts w:ascii="Times New Roman" w:eastAsia="Times New Roman" w:hAnsi="Times New Roman" w:cs="Times New Roman"/>
          <w:b/>
          <w:snapToGrid w:val="0"/>
          <w:szCs w:val="20"/>
        </w:rPr>
        <w:t xml:space="preserve"> 202</w:t>
      </w:r>
      <w:r w:rsidR="004C5E05">
        <w:rPr>
          <w:rFonts w:ascii="Times New Roman" w:eastAsia="Times New Roman" w:hAnsi="Times New Roman" w:cs="Times New Roman"/>
          <w:b/>
          <w:snapToGrid w:val="0"/>
          <w:szCs w:val="20"/>
        </w:rPr>
        <w:t>3</w:t>
      </w:r>
      <w:r w:rsidRPr="0014648C">
        <w:rPr>
          <w:rFonts w:ascii="Times New Roman" w:eastAsia="Times New Roman" w:hAnsi="Times New Roman" w:cs="Times New Roman"/>
          <w:b/>
          <w:snapToGrid w:val="0"/>
          <w:szCs w:val="20"/>
        </w:rPr>
        <w:t>.</w:t>
      </w:r>
    </w:p>
    <w:p w14:paraId="44989B49" w14:textId="77777777" w:rsidR="0014648C" w:rsidRPr="0014648C" w:rsidRDefault="0014648C" w:rsidP="0014648C">
      <w:pPr>
        <w:keepNext/>
        <w:spacing w:after="200" w:line="276" w:lineRule="auto"/>
        <w:ind w:left="142"/>
        <w:jc w:val="center"/>
        <w:outlineLvl w:val="1"/>
        <w:rPr>
          <w:rFonts w:ascii="Times New Roman" w:eastAsia="Times New Roman" w:hAnsi="Times New Roman" w:cs="Times New Roman"/>
          <w:b/>
          <w:bCs/>
          <w:iCs/>
          <w:szCs w:val="28"/>
          <w:lang w:eastAsia="de-DE"/>
        </w:rPr>
        <w:sectPr w:rsidR="0014648C" w:rsidRPr="0014648C" w:rsidSect="0066475F">
          <w:headerReference w:type="default" r:id="rId14"/>
          <w:footerReference w:type="even" r:id="rId15"/>
          <w:footerReference w:type="first" r:id="rId16"/>
          <w:endnotePr>
            <w:numFmt w:val="decimal"/>
            <w:numStart w:val="4"/>
          </w:endnotePr>
          <w:pgSz w:w="11906" w:h="16838"/>
          <w:pgMar w:top="1417" w:right="1417" w:bottom="1417" w:left="1417" w:header="708" w:footer="708" w:gutter="0"/>
          <w:pgNumType w:start="1"/>
          <w:cols w:space="708"/>
          <w:titlePg/>
          <w:docGrid w:linePitch="360"/>
        </w:sectPr>
      </w:pPr>
    </w:p>
    <w:p w14:paraId="2D8A1B02" w14:textId="77777777" w:rsidR="0014648C" w:rsidRPr="0014648C" w:rsidRDefault="0014648C" w:rsidP="0014648C">
      <w:pPr>
        <w:keepNext/>
        <w:spacing w:after="0" w:line="240" w:lineRule="auto"/>
        <w:ind w:left="142"/>
        <w:jc w:val="center"/>
        <w:outlineLvl w:val="1"/>
        <w:rPr>
          <w:rFonts w:ascii="Times New Roman" w:eastAsia="Times New Roman" w:hAnsi="Times New Roman" w:cs="Times New Roman"/>
          <w:b/>
          <w:bCs/>
          <w:iCs/>
          <w:lang w:eastAsia="de-DE"/>
        </w:rPr>
      </w:pPr>
      <w:r w:rsidRPr="0014648C">
        <w:rPr>
          <w:rFonts w:ascii="Times New Roman" w:eastAsia="Times New Roman" w:hAnsi="Times New Roman" w:cs="Times New Roman"/>
          <w:b/>
          <w:bCs/>
          <w:iCs/>
          <w:lang w:eastAsia="de-DE"/>
        </w:rPr>
        <w:lastRenderedPageBreak/>
        <w:t xml:space="preserve">KONAČNI PRIJEDLOG ZAKONA O POTVRĐIVANJU OKVIRNOG SPORAZUMA IZMEĐU VLADE REPUBLIKE HRVATSKE I ŠVICARSKOG SAVEZNOG VIJEĆA </w:t>
      </w:r>
    </w:p>
    <w:p w14:paraId="263AED40" w14:textId="77777777" w:rsidR="0014648C" w:rsidRPr="0014648C" w:rsidRDefault="0014648C" w:rsidP="0014648C">
      <w:pPr>
        <w:keepNext/>
        <w:spacing w:after="0" w:line="240" w:lineRule="auto"/>
        <w:ind w:left="142"/>
        <w:jc w:val="center"/>
        <w:outlineLvl w:val="1"/>
        <w:rPr>
          <w:rFonts w:ascii="Times New Roman" w:eastAsia="Times New Roman" w:hAnsi="Times New Roman" w:cs="Times New Roman"/>
          <w:b/>
          <w:bCs/>
          <w:iCs/>
          <w:lang w:eastAsia="de-DE"/>
        </w:rPr>
      </w:pPr>
      <w:r w:rsidRPr="0014648C">
        <w:rPr>
          <w:rFonts w:ascii="Times New Roman" w:eastAsia="Times New Roman" w:hAnsi="Times New Roman" w:cs="Times New Roman"/>
          <w:b/>
          <w:bCs/>
          <w:iCs/>
          <w:lang w:eastAsia="de-DE"/>
        </w:rPr>
        <w:t>O PROVEDBI DRUGOG ŠVICARSKOG DOPRINOSA ODABRANIM DRŽAVAMA ČLANICAMA EUROPSKE UNIJE ZA SMANJENJE EKONOMSKIH I SOCIJALNIH NEJEDNAKOSTI UNUTAR EUROPSKE UNIJE</w:t>
      </w:r>
    </w:p>
    <w:p w14:paraId="3DAC7BB4" w14:textId="77777777" w:rsidR="0014648C" w:rsidRPr="0014648C" w:rsidRDefault="0014648C" w:rsidP="0014648C">
      <w:pPr>
        <w:spacing w:before="120" w:after="120" w:line="240" w:lineRule="auto"/>
        <w:jc w:val="center"/>
        <w:rPr>
          <w:rFonts w:ascii="Times New Roman" w:eastAsia="Times New Roman" w:hAnsi="Times New Roman" w:cs="Times New Roman"/>
          <w:lang w:eastAsia="de-DE"/>
        </w:rPr>
      </w:pPr>
    </w:p>
    <w:p w14:paraId="1D127EDC" w14:textId="77777777" w:rsidR="0014648C" w:rsidRPr="0014648C" w:rsidRDefault="0014648C" w:rsidP="0014648C">
      <w:pPr>
        <w:autoSpaceDE w:val="0"/>
        <w:autoSpaceDN w:val="0"/>
        <w:adjustRightInd w:val="0"/>
        <w:spacing w:before="240" w:after="200" w:line="276" w:lineRule="auto"/>
        <w:jc w:val="both"/>
        <w:rPr>
          <w:rFonts w:ascii="Times New Roman" w:eastAsia="Times New Roman" w:hAnsi="Times New Roman" w:cs="Times New Roman"/>
          <w:highlight w:val="yellow"/>
          <w:lang w:eastAsia="hr-HR"/>
        </w:rPr>
      </w:pPr>
      <w:r w:rsidRPr="0014648C">
        <w:rPr>
          <w:rFonts w:ascii="Times New Roman" w:eastAsia="Times New Roman" w:hAnsi="Times New Roman" w:cs="Times New Roman"/>
          <w:b/>
          <w:bCs/>
          <w:lang w:eastAsia="hr-HR"/>
        </w:rPr>
        <w:t>I. USTAVNA OSNOVA ZA DONOŠENJE ZAKONA</w:t>
      </w:r>
    </w:p>
    <w:p w14:paraId="699988EC" w14:textId="6EE334AC" w:rsidR="0014648C" w:rsidRPr="0014648C" w:rsidRDefault="0014648C" w:rsidP="0014648C">
      <w:pPr>
        <w:autoSpaceDE w:val="0"/>
        <w:autoSpaceDN w:val="0"/>
        <w:adjustRightInd w:val="0"/>
        <w:spacing w:after="200" w:line="276" w:lineRule="auto"/>
        <w:ind w:firstLine="708"/>
        <w:jc w:val="both"/>
        <w:rPr>
          <w:rFonts w:ascii="Times New Roman" w:eastAsia="Times New Roman" w:hAnsi="Times New Roman" w:cs="Times New Roman"/>
          <w:b/>
          <w:bCs/>
          <w:i/>
          <w:highlight w:val="yellow"/>
          <w:lang w:eastAsia="hr-HR"/>
        </w:rPr>
      </w:pPr>
      <w:r w:rsidRPr="0014648C">
        <w:rPr>
          <w:rFonts w:ascii="Times New Roman" w:eastAsia="Times New Roman" w:hAnsi="Times New Roman" w:cs="Times New Roman"/>
          <w:lang w:eastAsia="hr-HR"/>
        </w:rPr>
        <w:t xml:space="preserve">Ustavna osnova za donošenje Zakona o potvrđivanju Okvirnog sporazuma između Vlade Republike Hrvatske i Švicarskog saveznog vijeća o provedbi </w:t>
      </w:r>
      <w:r w:rsidR="00AB1917">
        <w:rPr>
          <w:rFonts w:ascii="Times New Roman" w:eastAsia="Times New Roman" w:hAnsi="Times New Roman" w:cs="Times New Roman"/>
          <w:lang w:eastAsia="hr-HR"/>
        </w:rPr>
        <w:t>d</w:t>
      </w:r>
      <w:r w:rsidRPr="0014648C">
        <w:rPr>
          <w:rFonts w:ascii="Times New Roman" w:eastAsia="Times New Roman" w:hAnsi="Times New Roman" w:cs="Times New Roman"/>
          <w:lang w:eastAsia="hr-HR"/>
        </w:rPr>
        <w:t xml:space="preserve">rugog </w:t>
      </w:r>
      <w:r w:rsidR="00AB1917">
        <w:rPr>
          <w:rFonts w:ascii="Times New Roman" w:eastAsia="Times New Roman" w:hAnsi="Times New Roman" w:cs="Times New Roman"/>
          <w:lang w:eastAsia="hr-HR"/>
        </w:rPr>
        <w:t>Š</w:t>
      </w:r>
      <w:r w:rsidRPr="0014648C">
        <w:rPr>
          <w:rFonts w:ascii="Times New Roman" w:eastAsia="Times New Roman" w:hAnsi="Times New Roman" w:cs="Times New Roman"/>
          <w:lang w:eastAsia="hr-HR"/>
        </w:rPr>
        <w:t xml:space="preserve">vicarskog doprinosa odabranim državama članicama Europske unije za smanjenje ekonomskih i socijalnih nejednakosti unutar Europske unije (u daljnjem tekstu: Okvirni sporazum) sadržana je u članku </w:t>
      </w:r>
      <w:r w:rsidRPr="0014648C">
        <w:rPr>
          <w:rFonts w:ascii="Times New Roman" w:eastAsia="Times New Roman" w:hAnsi="Times New Roman" w:cs="Times New Roman"/>
          <w:bCs/>
          <w:lang w:eastAsia="hr-HR"/>
        </w:rPr>
        <w:t>140. stavku 1. Ustava Republike Hrvatske</w:t>
      </w:r>
      <w:r w:rsidRPr="0014648C">
        <w:rPr>
          <w:rFonts w:ascii="Times New Roman" w:eastAsia="Times New Roman" w:hAnsi="Times New Roman" w:cs="Times New Roman"/>
          <w:bCs/>
          <w:i/>
          <w:lang w:eastAsia="hr-HR"/>
        </w:rPr>
        <w:t xml:space="preserve"> </w:t>
      </w:r>
      <w:r w:rsidRPr="0014648C">
        <w:rPr>
          <w:rFonts w:ascii="Times New Roman" w:eastAsia="Times New Roman" w:hAnsi="Times New Roman" w:cs="Times New Roman"/>
          <w:bCs/>
          <w:lang w:eastAsia="hr-HR"/>
        </w:rPr>
        <w:t>(„Narodne novine“, br</w:t>
      </w:r>
      <w:r w:rsidR="00FF7EA7">
        <w:rPr>
          <w:rFonts w:ascii="Times New Roman" w:eastAsia="Times New Roman" w:hAnsi="Times New Roman" w:cs="Times New Roman"/>
          <w:bCs/>
          <w:lang w:eastAsia="hr-HR"/>
        </w:rPr>
        <w:t>oj</w:t>
      </w:r>
      <w:r w:rsidRPr="0014648C">
        <w:rPr>
          <w:rFonts w:ascii="Times New Roman" w:eastAsia="Times New Roman" w:hAnsi="Times New Roman" w:cs="Times New Roman"/>
          <w:bCs/>
          <w:lang w:eastAsia="hr-HR"/>
        </w:rPr>
        <w:t xml:space="preserve"> 85/10</w:t>
      </w:r>
      <w:r w:rsidR="00087413">
        <w:rPr>
          <w:rFonts w:ascii="Times New Roman" w:eastAsia="Times New Roman" w:hAnsi="Times New Roman" w:cs="Times New Roman"/>
          <w:bCs/>
          <w:lang w:eastAsia="hr-HR"/>
        </w:rPr>
        <w:t>.</w:t>
      </w:r>
      <w:r w:rsidRPr="0014648C">
        <w:rPr>
          <w:rFonts w:ascii="Times New Roman" w:eastAsia="Times New Roman" w:hAnsi="Times New Roman" w:cs="Times New Roman"/>
          <w:bCs/>
          <w:lang w:eastAsia="hr-HR"/>
        </w:rPr>
        <w:t xml:space="preserve"> – pročišćeni tekst i 5/14</w:t>
      </w:r>
      <w:r w:rsidR="00087413">
        <w:rPr>
          <w:rFonts w:ascii="Times New Roman" w:eastAsia="Times New Roman" w:hAnsi="Times New Roman" w:cs="Times New Roman"/>
          <w:bCs/>
          <w:lang w:eastAsia="hr-HR"/>
        </w:rPr>
        <w:t>.</w:t>
      </w:r>
      <w:r w:rsidRPr="0014648C">
        <w:rPr>
          <w:rFonts w:ascii="Times New Roman" w:eastAsia="Times New Roman" w:hAnsi="Times New Roman" w:cs="Times New Roman"/>
          <w:bCs/>
          <w:lang w:eastAsia="hr-HR"/>
        </w:rPr>
        <w:t xml:space="preserve"> – Odluka Ustavnog suda Republike Hrvatske)</w:t>
      </w:r>
      <w:r w:rsidRPr="0014648C">
        <w:rPr>
          <w:rFonts w:ascii="Times New Roman" w:eastAsia="Times New Roman" w:hAnsi="Times New Roman" w:cs="Times New Roman"/>
          <w:bCs/>
          <w:i/>
          <w:lang w:eastAsia="hr-HR"/>
        </w:rPr>
        <w:t>.</w:t>
      </w:r>
    </w:p>
    <w:p w14:paraId="4226BF1E" w14:textId="77777777" w:rsidR="0014648C" w:rsidRPr="0014648C" w:rsidRDefault="0014648C" w:rsidP="0014648C">
      <w:pPr>
        <w:autoSpaceDE w:val="0"/>
        <w:autoSpaceDN w:val="0"/>
        <w:adjustRightInd w:val="0"/>
        <w:spacing w:before="240" w:after="200" w:line="480" w:lineRule="auto"/>
        <w:jc w:val="both"/>
        <w:rPr>
          <w:rFonts w:ascii="Times New Roman" w:eastAsia="Times New Roman" w:hAnsi="Times New Roman" w:cs="Times New Roman"/>
          <w:lang w:eastAsia="hr-HR"/>
        </w:rPr>
      </w:pPr>
      <w:r w:rsidRPr="0014648C">
        <w:rPr>
          <w:rFonts w:ascii="Times New Roman" w:eastAsia="Times New Roman" w:hAnsi="Times New Roman" w:cs="Times New Roman"/>
          <w:b/>
          <w:bCs/>
          <w:lang w:eastAsia="hr-HR"/>
        </w:rPr>
        <w:t>II. OCJENA STANJA I CILJ KOJI SE DONOŠENJEM ZAKONA ŽELI POSTIĆI</w:t>
      </w:r>
    </w:p>
    <w:p w14:paraId="637EC5A0" w14:textId="7D2E34A0" w:rsidR="0014648C" w:rsidRPr="0014648C" w:rsidRDefault="0014648C" w:rsidP="0014648C">
      <w:pPr>
        <w:spacing w:after="200" w:line="276" w:lineRule="auto"/>
        <w:ind w:firstLine="708"/>
        <w:jc w:val="both"/>
        <w:rPr>
          <w:rFonts w:ascii="Times New Roman" w:eastAsia="Times New Roman" w:hAnsi="Times New Roman" w:cs="Times New Roman"/>
          <w:lang w:eastAsia="hr-HR"/>
        </w:rPr>
      </w:pPr>
      <w:r w:rsidRPr="0014648C">
        <w:rPr>
          <w:rFonts w:ascii="Times New Roman" w:eastAsia="Times New Roman" w:hAnsi="Times New Roman" w:cs="Times New Roman"/>
          <w:lang w:eastAsia="hr-HR"/>
        </w:rPr>
        <w:t xml:space="preserve">Temeljem Memoranduma o suglasnosti između Vijeća Europske unije i Švicarskog saveznog vijeća (u daljnjem tekstu: Memorandum o suglasnosti) od 27. veljače 2006. te Saveznog zakona o suradnji s istočnoeuropskim državama od 24. ožujka 2006., Švicarska Konfederacija uspostavila je financijski mehanizam </w:t>
      </w:r>
      <w:r w:rsidR="00A61BFC">
        <w:rPr>
          <w:rFonts w:ascii="Times New Roman" w:eastAsia="Times New Roman" w:hAnsi="Times New Roman" w:cs="Times New Roman"/>
          <w:lang w:eastAsia="hr-HR"/>
        </w:rPr>
        <w:t>Š</w:t>
      </w:r>
      <w:r w:rsidRPr="0014648C">
        <w:rPr>
          <w:rFonts w:ascii="Times New Roman" w:eastAsia="Times New Roman" w:hAnsi="Times New Roman" w:cs="Times New Roman"/>
          <w:lang w:eastAsia="hr-HR"/>
        </w:rPr>
        <w:t>vicarskog doprinosa procesu proširenja Europske unije s ciljem smanjivanja ekonomskih i socijalnih nejednakosti na području Europske unije. Financijski mehanizam predstavlja također temelj za čvrste gospodarske i političke odnose Švicarske Konfederacije s državama korisnicama.</w:t>
      </w:r>
    </w:p>
    <w:p w14:paraId="11708244" w14:textId="72BAD1F6" w:rsidR="0014648C" w:rsidRPr="0014648C" w:rsidRDefault="0014648C" w:rsidP="0014648C">
      <w:pPr>
        <w:spacing w:after="200" w:line="276" w:lineRule="auto"/>
        <w:ind w:firstLine="708"/>
        <w:jc w:val="both"/>
        <w:rPr>
          <w:rFonts w:ascii="Times New Roman" w:eastAsia="Times New Roman" w:hAnsi="Times New Roman" w:cs="Times New Roman"/>
          <w:lang w:eastAsia="hr-HR"/>
        </w:rPr>
      </w:pPr>
      <w:r w:rsidRPr="0014648C">
        <w:rPr>
          <w:rFonts w:ascii="Times New Roman" w:eastAsia="Times New Roman" w:hAnsi="Times New Roman" w:cs="Times New Roman"/>
          <w:lang w:eastAsia="hr-HR"/>
        </w:rPr>
        <w:t xml:space="preserve">Po pristupanju Republike Hrvatske Europskoj uniji 1. srpnja 2013., a temeljem sklopljenog Dodatka Memorandumu o suglasnosti od 2. svibnja 2014., Švicarska Konfederacija povećala je svoj doprinos smanjenju ekonomskih i socijalnih nejednakosti unutar proširene Europske unije dodatnim doprinosom Republici Hrvatskoj u iznosu </w:t>
      </w:r>
      <w:r w:rsidR="001B19B4">
        <w:rPr>
          <w:rFonts w:ascii="Times New Roman" w:eastAsia="Times New Roman" w:hAnsi="Times New Roman" w:cs="Times New Roman"/>
          <w:lang w:eastAsia="hr-HR"/>
        </w:rPr>
        <w:t>42,7 milijuna CHF</w:t>
      </w:r>
      <w:r w:rsidRPr="0014648C">
        <w:rPr>
          <w:rFonts w:ascii="Times New Roman" w:eastAsia="Times New Roman" w:hAnsi="Times New Roman" w:cs="Times New Roman"/>
          <w:lang w:eastAsia="hr-HR"/>
        </w:rPr>
        <w:t xml:space="preserve">. Detalji provedbe </w:t>
      </w:r>
      <w:r w:rsidR="00A61BFC">
        <w:rPr>
          <w:rFonts w:ascii="Times New Roman" w:eastAsia="Times New Roman" w:hAnsi="Times New Roman" w:cs="Times New Roman"/>
          <w:lang w:eastAsia="hr-HR"/>
        </w:rPr>
        <w:t>Š</w:t>
      </w:r>
      <w:r w:rsidRPr="0014648C">
        <w:rPr>
          <w:rFonts w:ascii="Times New Roman" w:eastAsia="Times New Roman" w:hAnsi="Times New Roman" w:cs="Times New Roman"/>
          <w:lang w:eastAsia="hr-HR"/>
        </w:rPr>
        <w:t xml:space="preserve">vicarskog doprinosa u Republici Hrvatskoj utvrđeni su Okvirnim sporazumom </w:t>
      </w:r>
      <w:bookmarkStart w:id="3" w:name="_Hlk122334057"/>
      <w:r w:rsidRPr="0014648C">
        <w:rPr>
          <w:rFonts w:ascii="Times New Roman" w:eastAsia="Times New Roman" w:hAnsi="Times New Roman" w:cs="Times New Roman"/>
          <w:lang w:eastAsia="hr-HR"/>
        </w:rPr>
        <w:t>između Švicarskog saveznog vijeća i Vlade Republike Hrvatske o provedbi Švicarsko-hrvatskog programa suradnje na smanjenju ekonomskih i socijalnih nejednakosti unutar proširene Europske unije</w:t>
      </w:r>
      <w:bookmarkEnd w:id="3"/>
      <w:r w:rsidRPr="0014648C">
        <w:rPr>
          <w:rFonts w:ascii="Times New Roman" w:eastAsia="Times New Roman" w:hAnsi="Times New Roman" w:cs="Times New Roman"/>
          <w:lang w:eastAsia="hr-HR"/>
        </w:rPr>
        <w:t xml:space="preserve"> („Narodne novine – Međunarodni ugovori</w:t>
      </w:r>
      <w:r w:rsidR="0068767C">
        <w:rPr>
          <w:rFonts w:ascii="Times New Roman" w:eastAsia="Times New Roman" w:hAnsi="Times New Roman" w:cs="Times New Roman"/>
          <w:lang w:eastAsia="hr-HR"/>
        </w:rPr>
        <w:t>“</w:t>
      </w:r>
      <w:r w:rsidRPr="0014648C">
        <w:rPr>
          <w:rFonts w:ascii="Times New Roman" w:eastAsia="Times New Roman" w:hAnsi="Times New Roman" w:cs="Times New Roman"/>
          <w:lang w:eastAsia="hr-HR"/>
        </w:rPr>
        <w:t>, br</w:t>
      </w:r>
      <w:r w:rsidR="0034306E">
        <w:rPr>
          <w:rFonts w:ascii="Times New Roman" w:eastAsia="Times New Roman" w:hAnsi="Times New Roman" w:cs="Times New Roman"/>
          <w:lang w:eastAsia="hr-HR"/>
        </w:rPr>
        <w:t>oj</w:t>
      </w:r>
      <w:r w:rsidRPr="0014648C">
        <w:rPr>
          <w:rFonts w:ascii="Times New Roman" w:eastAsia="Times New Roman" w:hAnsi="Times New Roman" w:cs="Times New Roman"/>
          <w:lang w:eastAsia="hr-HR"/>
        </w:rPr>
        <w:t xml:space="preserve"> 6/16</w:t>
      </w:r>
      <w:r w:rsidR="00087413">
        <w:rPr>
          <w:rFonts w:ascii="Times New Roman" w:eastAsia="Times New Roman" w:hAnsi="Times New Roman" w:cs="Times New Roman"/>
          <w:lang w:eastAsia="hr-HR"/>
        </w:rPr>
        <w:t>.</w:t>
      </w:r>
      <w:r w:rsidRPr="0014648C">
        <w:rPr>
          <w:rFonts w:ascii="Times New Roman" w:eastAsia="Times New Roman" w:hAnsi="Times New Roman" w:cs="Times New Roman"/>
          <w:lang w:eastAsia="hr-HR"/>
        </w:rPr>
        <w:t>), potpisanim u Zagrebu 30. lipnja 2015. i koji je stupio na snagu 9. siječnja 2017.</w:t>
      </w:r>
      <w:r w:rsidR="0034306E">
        <w:rPr>
          <w:rFonts w:ascii="Times New Roman" w:eastAsia="Times New Roman" w:hAnsi="Times New Roman" w:cs="Times New Roman"/>
          <w:lang w:eastAsia="hr-HR"/>
        </w:rPr>
        <w:t xml:space="preserve"> </w:t>
      </w:r>
    </w:p>
    <w:p w14:paraId="244216D7" w14:textId="36B91887" w:rsidR="0014648C" w:rsidRPr="0014648C" w:rsidRDefault="0014648C" w:rsidP="0014648C">
      <w:pPr>
        <w:spacing w:after="200" w:line="276" w:lineRule="auto"/>
        <w:ind w:firstLine="708"/>
        <w:jc w:val="both"/>
        <w:rPr>
          <w:rFonts w:ascii="Times New Roman" w:eastAsia="Times New Roman" w:hAnsi="Times New Roman" w:cs="Times New Roman"/>
          <w:lang w:eastAsia="hr-HR"/>
        </w:rPr>
      </w:pPr>
      <w:r w:rsidRPr="0014648C">
        <w:rPr>
          <w:rFonts w:ascii="Times New Roman" w:eastAsia="Times New Roman" w:hAnsi="Times New Roman" w:cs="Times New Roman"/>
          <w:lang w:eastAsia="hr-HR"/>
        </w:rPr>
        <w:t xml:space="preserve">Sukladno Okvirnom sporazumu između Švicarskog saveznog vijeća i Vlade Republike Hrvatske o provedbi Švicarsko-hrvatskog programa suradnje na smanjenju ekonomskih i socijalnih nejednakosti unutar proširene Europske unije iz 2015. </w:t>
      </w:r>
      <w:r w:rsidR="0034306E">
        <w:rPr>
          <w:rFonts w:ascii="Times New Roman" w:eastAsia="Times New Roman" w:hAnsi="Times New Roman" w:cs="Times New Roman"/>
          <w:lang w:eastAsia="hr-HR"/>
        </w:rPr>
        <w:t>godine</w:t>
      </w:r>
      <w:r w:rsidRPr="0014648C">
        <w:rPr>
          <w:rFonts w:ascii="Times New Roman" w:eastAsia="Times New Roman" w:hAnsi="Times New Roman" w:cs="Times New Roman"/>
          <w:lang w:eastAsia="hr-HR"/>
        </w:rPr>
        <w:t xml:space="preserve"> u Republici Hrvatskoj se provodi ukupno 11 projekata. To su projekti razminiranja i socijalno-ekonomske integracije žrtava mina, poboljšanja sustava vodoopskrbe i odvodnje u Gorskom </w:t>
      </w:r>
      <w:r w:rsidR="00087413">
        <w:rPr>
          <w:rFonts w:ascii="Times New Roman" w:eastAsia="Times New Roman" w:hAnsi="Times New Roman" w:cs="Times New Roman"/>
          <w:lang w:eastAsia="hr-HR"/>
        </w:rPr>
        <w:t>k</w:t>
      </w:r>
      <w:r w:rsidRPr="0014648C">
        <w:rPr>
          <w:rFonts w:ascii="Times New Roman" w:eastAsia="Times New Roman" w:hAnsi="Times New Roman" w:cs="Times New Roman"/>
          <w:lang w:eastAsia="hr-HR"/>
        </w:rPr>
        <w:t xml:space="preserve">otaru, suradnje u znanstveno-istraživačkim projektima, modernizacije strukovnog obrazovanja, jačanja </w:t>
      </w:r>
      <w:r w:rsidRPr="0014648C">
        <w:rPr>
          <w:rFonts w:ascii="Times New Roman" w:eastAsia="Times New Roman" w:hAnsi="Times New Roman" w:cs="Times New Roman"/>
          <w:lang w:eastAsia="hr-HR"/>
        </w:rPr>
        <w:lastRenderedPageBreak/>
        <w:t>malog i srednjeg poduzetništva te gospodarske i socijalne kohezije civilnog društva, koji također uključuju bilateralnu suradnju hrvatskih i švicarskih organizacija. Provedbeno razdoblje projekata traje do prosinca 2024.</w:t>
      </w:r>
      <w:r w:rsidR="0034306E">
        <w:rPr>
          <w:rFonts w:ascii="Times New Roman" w:eastAsia="Times New Roman" w:hAnsi="Times New Roman" w:cs="Times New Roman"/>
          <w:lang w:eastAsia="hr-HR"/>
        </w:rPr>
        <w:t xml:space="preserve"> godine.</w:t>
      </w:r>
    </w:p>
    <w:p w14:paraId="1672E90F" w14:textId="0415BDB0" w:rsidR="0014648C" w:rsidRPr="0014648C" w:rsidRDefault="0014648C" w:rsidP="0014648C">
      <w:pPr>
        <w:spacing w:after="200" w:line="276" w:lineRule="auto"/>
        <w:ind w:firstLine="708"/>
        <w:jc w:val="both"/>
        <w:rPr>
          <w:rFonts w:ascii="Times New Roman" w:eastAsia="Times New Roman" w:hAnsi="Times New Roman" w:cs="Times New Roman"/>
          <w:lang w:eastAsia="hr-HR"/>
        </w:rPr>
      </w:pPr>
      <w:r w:rsidRPr="0014648C">
        <w:rPr>
          <w:rFonts w:ascii="Times New Roman" w:eastAsia="Times New Roman" w:hAnsi="Times New Roman" w:cs="Times New Roman"/>
          <w:lang w:eastAsia="hr-HR"/>
        </w:rPr>
        <w:t xml:space="preserve">Dana 28. rujna 2018. Švicarsko savezno vijeće donijelo je odluku o usvajanju </w:t>
      </w:r>
      <w:r w:rsidR="00AB1917">
        <w:rPr>
          <w:rFonts w:ascii="Times New Roman" w:eastAsia="Times New Roman" w:hAnsi="Times New Roman" w:cs="Times New Roman"/>
          <w:lang w:eastAsia="hr-HR"/>
        </w:rPr>
        <w:t>d</w:t>
      </w:r>
      <w:r w:rsidRPr="0014648C">
        <w:rPr>
          <w:rFonts w:ascii="Times New Roman" w:eastAsia="Times New Roman" w:hAnsi="Times New Roman" w:cs="Times New Roman"/>
          <w:lang w:eastAsia="hr-HR"/>
        </w:rPr>
        <w:t xml:space="preserve">rugog </w:t>
      </w:r>
      <w:r w:rsidR="00AB1917">
        <w:rPr>
          <w:rFonts w:ascii="Times New Roman" w:eastAsia="Times New Roman" w:hAnsi="Times New Roman" w:cs="Times New Roman"/>
          <w:lang w:eastAsia="hr-HR"/>
        </w:rPr>
        <w:t>Š</w:t>
      </w:r>
      <w:r w:rsidRPr="0014648C">
        <w:rPr>
          <w:rFonts w:ascii="Times New Roman" w:eastAsia="Times New Roman" w:hAnsi="Times New Roman" w:cs="Times New Roman"/>
          <w:lang w:eastAsia="hr-HR"/>
        </w:rPr>
        <w:t xml:space="preserve">vicarskog doprinosa za desetogodišnje razdoblje od 2019. do 2029. </w:t>
      </w:r>
      <w:r w:rsidR="0034306E">
        <w:rPr>
          <w:rFonts w:ascii="Times New Roman" w:eastAsia="Times New Roman" w:hAnsi="Times New Roman" w:cs="Times New Roman"/>
          <w:lang w:eastAsia="hr-HR"/>
        </w:rPr>
        <w:t xml:space="preserve">godine </w:t>
      </w:r>
      <w:r w:rsidRPr="0014648C">
        <w:rPr>
          <w:rFonts w:ascii="Times New Roman" w:eastAsia="Times New Roman" w:hAnsi="Times New Roman" w:cs="Times New Roman"/>
          <w:lang w:eastAsia="hr-HR"/>
        </w:rPr>
        <w:t xml:space="preserve">u području kohezije i migracija odabranim državama članicama Europske unije (u daljnjem tekstu: </w:t>
      </w:r>
      <w:r w:rsidR="00AB1917">
        <w:rPr>
          <w:rFonts w:ascii="Times New Roman" w:eastAsia="Times New Roman" w:hAnsi="Times New Roman" w:cs="Times New Roman"/>
          <w:lang w:eastAsia="hr-HR"/>
        </w:rPr>
        <w:t>d</w:t>
      </w:r>
      <w:r w:rsidRPr="0014648C">
        <w:rPr>
          <w:rFonts w:ascii="Times New Roman" w:eastAsia="Times New Roman" w:hAnsi="Times New Roman" w:cs="Times New Roman"/>
          <w:lang w:eastAsia="hr-HR"/>
        </w:rPr>
        <w:t xml:space="preserve">rugi </w:t>
      </w:r>
      <w:r w:rsidR="00AB1917">
        <w:rPr>
          <w:rFonts w:ascii="Times New Roman" w:eastAsia="Times New Roman" w:hAnsi="Times New Roman" w:cs="Times New Roman"/>
          <w:lang w:eastAsia="hr-HR"/>
        </w:rPr>
        <w:t>Š</w:t>
      </w:r>
      <w:r w:rsidRPr="0014648C">
        <w:rPr>
          <w:rFonts w:ascii="Times New Roman" w:eastAsia="Times New Roman" w:hAnsi="Times New Roman" w:cs="Times New Roman"/>
          <w:lang w:eastAsia="hr-HR"/>
        </w:rPr>
        <w:t>vicarski doprinos), što je Švicarski parlament odobrio 30. rujna 2021.</w:t>
      </w:r>
      <w:r w:rsidR="0034306E">
        <w:rPr>
          <w:rFonts w:ascii="Times New Roman" w:eastAsia="Times New Roman" w:hAnsi="Times New Roman" w:cs="Times New Roman"/>
          <w:lang w:eastAsia="hr-HR"/>
        </w:rPr>
        <w:t xml:space="preserve"> </w:t>
      </w:r>
    </w:p>
    <w:p w14:paraId="5163ABB5" w14:textId="511AAB07" w:rsidR="0014648C" w:rsidRPr="0014648C" w:rsidRDefault="0014648C" w:rsidP="0014648C">
      <w:pPr>
        <w:spacing w:after="200" w:line="276" w:lineRule="auto"/>
        <w:ind w:firstLine="708"/>
        <w:jc w:val="both"/>
        <w:rPr>
          <w:rFonts w:ascii="Times New Roman" w:eastAsia="Times New Roman" w:hAnsi="Times New Roman" w:cs="Times New Roman"/>
          <w:lang w:eastAsia="hr-HR"/>
        </w:rPr>
      </w:pPr>
      <w:r w:rsidRPr="0014648C">
        <w:rPr>
          <w:rFonts w:ascii="Times New Roman" w:eastAsia="Times New Roman" w:hAnsi="Times New Roman" w:cs="Times New Roman"/>
          <w:lang w:eastAsia="hr-HR"/>
        </w:rPr>
        <w:t xml:space="preserve">Dana 30. lipnja 2022. potpisan je Memorandum o suglasnosti između Europske unije i Švicarske Konfederacije o </w:t>
      </w:r>
      <w:r w:rsidR="00BA4F69">
        <w:rPr>
          <w:rFonts w:ascii="Times New Roman" w:eastAsia="Times New Roman" w:hAnsi="Times New Roman" w:cs="Times New Roman"/>
          <w:lang w:eastAsia="hr-HR"/>
        </w:rPr>
        <w:t>Š</w:t>
      </w:r>
      <w:r w:rsidRPr="0014648C">
        <w:rPr>
          <w:rFonts w:ascii="Times New Roman" w:eastAsia="Times New Roman" w:hAnsi="Times New Roman" w:cs="Times New Roman"/>
          <w:lang w:eastAsia="hr-HR"/>
        </w:rPr>
        <w:t>vicarskom doprinosu smanjenju ekonomskih i socijalnih nejednakosti i za suradnju u području migracija u Europskoj između Europske komisije i Švicarskog saveznog vijeća.</w:t>
      </w:r>
    </w:p>
    <w:p w14:paraId="77BF0EA0" w14:textId="2D9A4AD8" w:rsidR="0014648C" w:rsidRPr="0014648C" w:rsidRDefault="0014648C" w:rsidP="0014648C">
      <w:pPr>
        <w:spacing w:after="200" w:line="276" w:lineRule="auto"/>
        <w:ind w:firstLine="708"/>
        <w:jc w:val="both"/>
        <w:rPr>
          <w:rFonts w:ascii="Times New Roman" w:eastAsia="Times New Roman" w:hAnsi="Times New Roman" w:cs="Times New Roman"/>
          <w:lang w:eastAsia="hr-HR"/>
        </w:rPr>
      </w:pPr>
      <w:r w:rsidRPr="0014648C">
        <w:rPr>
          <w:rFonts w:ascii="Times New Roman" w:eastAsia="Times New Roman" w:hAnsi="Times New Roman" w:cs="Times New Roman"/>
          <w:lang w:eastAsia="hr-HR"/>
        </w:rPr>
        <w:t xml:space="preserve">Ukupna financijska alokacija </w:t>
      </w:r>
      <w:r w:rsidR="00AB1917">
        <w:rPr>
          <w:rFonts w:ascii="Times New Roman" w:eastAsia="Times New Roman" w:hAnsi="Times New Roman" w:cs="Times New Roman"/>
          <w:lang w:eastAsia="hr-HR"/>
        </w:rPr>
        <w:t>d</w:t>
      </w:r>
      <w:r w:rsidRPr="0014648C">
        <w:rPr>
          <w:rFonts w:ascii="Times New Roman" w:eastAsia="Times New Roman" w:hAnsi="Times New Roman" w:cs="Times New Roman"/>
          <w:lang w:eastAsia="hr-HR"/>
        </w:rPr>
        <w:t xml:space="preserve">rugog </w:t>
      </w:r>
      <w:r w:rsidR="00AB1917">
        <w:rPr>
          <w:rFonts w:ascii="Times New Roman" w:eastAsia="Times New Roman" w:hAnsi="Times New Roman" w:cs="Times New Roman"/>
          <w:lang w:eastAsia="hr-HR"/>
        </w:rPr>
        <w:t>Š</w:t>
      </w:r>
      <w:r w:rsidRPr="0014648C">
        <w:rPr>
          <w:rFonts w:ascii="Times New Roman" w:eastAsia="Times New Roman" w:hAnsi="Times New Roman" w:cs="Times New Roman"/>
          <w:lang w:eastAsia="hr-HR"/>
        </w:rPr>
        <w:t xml:space="preserve">vicarskog doprinosa iznosi 1,302 milijarde CHF, od kojih je 1,102 milijarde CHF namijenjeno za područje kohezije, a 200 milijuna CHF za područje migracija. Sredstva iz </w:t>
      </w:r>
      <w:r w:rsidR="005E5F64">
        <w:rPr>
          <w:rFonts w:ascii="Times New Roman" w:eastAsia="Times New Roman" w:hAnsi="Times New Roman" w:cs="Times New Roman"/>
          <w:lang w:eastAsia="hr-HR"/>
        </w:rPr>
        <w:t>d</w:t>
      </w:r>
      <w:r w:rsidRPr="0014648C">
        <w:rPr>
          <w:rFonts w:ascii="Times New Roman" w:eastAsia="Times New Roman" w:hAnsi="Times New Roman" w:cs="Times New Roman"/>
          <w:lang w:eastAsia="hr-HR"/>
        </w:rPr>
        <w:t xml:space="preserve">rugog </w:t>
      </w:r>
      <w:r w:rsidR="005E5F64">
        <w:rPr>
          <w:rFonts w:ascii="Times New Roman" w:eastAsia="Times New Roman" w:hAnsi="Times New Roman" w:cs="Times New Roman"/>
          <w:lang w:eastAsia="hr-HR"/>
        </w:rPr>
        <w:t>Š</w:t>
      </w:r>
      <w:r w:rsidRPr="0014648C">
        <w:rPr>
          <w:rFonts w:ascii="Times New Roman" w:eastAsia="Times New Roman" w:hAnsi="Times New Roman" w:cs="Times New Roman"/>
          <w:lang w:eastAsia="hr-HR"/>
        </w:rPr>
        <w:t xml:space="preserve">vicarskog doprinosa na raspolaganju su 13 država članica Europske unije koje su se pridružile Europskoj </w:t>
      </w:r>
      <w:r w:rsidR="0034306E">
        <w:rPr>
          <w:rFonts w:ascii="Times New Roman" w:eastAsia="Times New Roman" w:hAnsi="Times New Roman" w:cs="Times New Roman"/>
          <w:lang w:eastAsia="hr-HR"/>
        </w:rPr>
        <w:t>u</w:t>
      </w:r>
      <w:r w:rsidRPr="0014648C">
        <w:rPr>
          <w:rFonts w:ascii="Times New Roman" w:eastAsia="Times New Roman" w:hAnsi="Times New Roman" w:cs="Times New Roman"/>
          <w:lang w:eastAsia="hr-HR"/>
        </w:rPr>
        <w:t>niji nakon 2004.</w:t>
      </w:r>
      <w:r w:rsidR="0034306E">
        <w:rPr>
          <w:rFonts w:ascii="Times New Roman" w:eastAsia="Times New Roman" w:hAnsi="Times New Roman" w:cs="Times New Roman"/>
          <w:lang w:eastAsia="hr-HR"/>
        </w:rPr>
        <w:t xml:space="preserve"> godine</w:t>
      </w:r>
      <w:r w:rsidRPr="0014648C">
        <w:rPr>
          <w:rFonts w:ascii="Times New Roman" w:eastAsia="Times New Roman" w:hAnsi="Times New Roman" w:cs="Times New Roman"/>
          <w:lang w:eastAsia="hr-HR"/>
        </w:rPr>
        <w:t xml:space="preserve">, a to su Bugarska, Estonija, Litva, Latvija, Malta, Poljska, Rumunjska, Slovačka, Slovenija, Češka, Mađarska, Cipar i Hrvatska. Od ukupne financijske alokacije </w:t>
      </w:r>
      <w:r w:rsidR="005E5F64">
        <w:rPr>
          <w:rFonts w:ascii="Times New Roman" w:eastAsia="Times New Roman" w:hAnsi="Times New Roman" w:cs="Times New Roman"/>
          <w:lang w:eastAsia="hr-HR"/>
        </w:rPr>
        <w:t>d</w:t>
      </w:r>
      <w:r w:rsidR="005E5F64" w:rsidRPr="0014648C">
        <w:rPr>
          <w:rFonts w:ascii="Times New Roman" w:eastAsia="Times New Roman" w:hAnsi="Times New Roman" w:cs="Times New Roman"/>
          <w:lang w:eastAsia="hr-HR"/>
        </w:rPr>
        <w:t xml:space="preserve">rugog </w:t>
      </w:r>
      <w:r w:rsidR="005E5F64">
        <w:rPr>
          <w:rFonts w:ascii="Times New Roman" w:eastAsia="Times New Roman" w:hAnsi="Times New Roman" w:cs="Times New Roman"/>
          <w:lang w:eastAsia="hr-HR"/>
        </w:rPr>
        <w:t>Š</w:t>
      </w:r>
      <w:r w:rsidRPr="0014648C">
        <w:rPr>
          <w:rFonts w:ascii="Times New Roman" w:eastAsia="Times New Roman" w:hAnsi="Times New Roman" w:cs="Times New Roman"/>
          <w:lang w:eastAsia="hr-HR"/>
        </w:rPr>
        <w:t>vicarskog doprinosa Republici Hrvatskoj je namijenjeno 45,70 milijuna CHF.</w:t>
      </w:r>
    </w:p>
    <w:p w14:paraId="77A10216" w14:textId="57BBBCBF" w:rsidR="0014648C" w:rsidRPr="0014648C" w:rsidRDefault="0014648C" w:rsidP="0014648C">
      <w:pPr>
        <w:spacing w:after="200" w:line="276" w:lineRule="auto"/>
        <w:ind w:firstLine="708"/>
        <w:jc w:val="both"/>
        <w:rPr>
          <w:rFonts w:ascii="Times New Roman" w:eastAsia="Times New Roman" w:hAnsi="Times New Roman" w:cs="Times New Roman"/>
          <w:lang w:eastAsia="hr-HR"/>
        </w:rPr>
      </w:pPr>
      <w:r w:rsidRPr="0014648C">
        <w:rPr>
          <w:rFonts w:ascii="Times New Roman" w:eastAsia="Times New Roman" w:hAnsi="Times New Roman" w:cs="Times New Roman"/>
          <w:lang w:eastAsia="hr-HR"/>
        </w:rPr>
        <w:t xml:space="preserve">Odredbama Memoranduma o suglasnosti o </w:t>
      </w:r>
      <w:r w:rsidR="005E5F64">
        <w:rPr>
          <w:rFonts w:ascii="Times New Roman" w:eastAsia="Times New Roman" w:hAnsi="Times New Roman" w:cs="Times New Roman"/>
          <w:lang w:eastAsia="hr-HR"/>
        </w:rPr>
        <w:t>d</w:t>
      </w:r>
      <w:r w:rsidR="005E5F64" w:rsidRPr="0014648C">
        <w:rPr>
          <w:rFonts w:ascii="Times New Roman" w:eastAsia="Times New Roman" w:hAnsi="Times New Roman" w:cs="Times New Roman"/>
          <w:lang w:eastAsia="hr-HR"/>
        </w:rPr>
        <w:t xml:space="preserve">rugom </w:t>
      </w:r>
      <w:r w:rsidR="005E5F64">
        <w:rPr>
          <w:rFonts w:ascii="Times New Roman" w:eastAsia="Times New Roman" w:hAnsi="Times New Roman" w:cs="Times New Roman"/>
          <w:lang w:eastAsia="hr-HR"/>
        </w:rPr>
        <w:t>Š</w:t>
      </w:r>
      <w:r w:rsidR="005E5F64" w:rsidRPr="0014648C">
        <w:rPr>
          <w:rFonts w:ascii="Times New Roman" w:eastAsia="Times New Roman" w:hAnsi="Times New Roman" w:cs="Times New Roman"/>
          <w:lang w:eastAsia="hr-HR"/>
        </w:rPr>
        <w:t xml:space="preserve">vicarskom </w:t>
      </w:r>
      <w:r w:rsidRPr="0014648C">
        <w:rPr>
          <w:rFonts w:ascii="Times New Roman" w:eastAsia="Times New Roman" w:hAnsi="Times New Roman" w:cs="Times New Roman"/>
          <w:lang w:eastAsia="hr-HR"/>
        </w:rPr>
        <w:t xml:space="preserve">doprinosu uspostavljeni su opći uvjeti korištenja financijskog mehanizma dok su detalji suradnje i tematska područja predmet bilateralnih pregovora u okviru Okvirnog sporazuma između Švicarske Konfederacije i Republike Hrvatske. </w:t>
      </w:r>
    </w:p>
    <w:p w14:paraId="76DA10D5" w14:textId="0B59B56A" w:rsidR="0014648C" w:rsidRPr="0014648C" w:rsidRDefault="0014648C" w:rsidP="0014648C">
      <w:pPr>
        <w:spacing w:after="200" w:line="276" w:lineRule="auto"/>
        <w:ind w:firstLine="708"/>
        <w:jc w:val="both"/>
        <w:rPr>
          <w:rFonts w:ascii="Times New Roman" w:eastAsia="Times New Roman" w:hAnsi="Times New Roman" w:cs="Times New Roman"/>
          <w:lang w:eastAsia="hr-HR"/>
        </w:rPr>
      </w:pPr>
      <w:r w:rsidRPr="0014648C">
        <w:rPr>
          <w:rFonts w:ascii="Times New Roman" w:eastAsia="Times New Roman" w:hAnsi="Times New Roman" w:cs="Times New Roman"/>
          <w:lang w:eastAsia="hr-HR"/>
        </w:rPr>
        <w:t xml:space="preserve">Saveznim zakonom, Memorandumom o suglasnosti o </w:t>
      </w:r>
      <w:r w:rsidR="005E5F64">
        <w:rPr>
          <w:rFonts w:ascii="Times New Roman" w:eastAsia="Times New Roman" w:hAnsi="Times New Roman" w:cs="Times New Roman"/>
          <w:lang w:eastAsia="hr-HR"/>
        </w:rPr>
        <w:t>d</w:t>
      </w:r>
      <w:r w:rsidR="005E5F64" w:rsidRPr="0014648C">
        <w:rPr>
          <w:rFonts w:ascii="Times New Roman" w:eastAsia="Times New Roman" w:hAnsi="Times New Roman" w:cs="Times New Roman"/>
          <w:lang w:eastAsia="hr-HR"/>
        </w:rPr>
        <w:t xml:space="preserve">rugom </w:t>
      </w:r>
      <w:r w:rsidR="005E5F64">
        <w:rPr>
          <w:rFonts w:ascii="Times New Roman" w:eastAsia="Times New Roman" w:hAnsi="Times New Roman" w:cs="Times New Roman"/>
          <w:lang w:eastAsia="hr-HR"/>
        </w:rPr>
        <w:t>Š</w:t>
      </w:r>
      <w:r w:rsidR="005E5F64" w:rsidRPr="0014648C">
        <w:rPr>
          <w:rFonts w:ascii="Times New Roman" w:eastAsia="Times New Roman" w:hAnsi="Times New Roman" w:cs="Times New Roman"/>
          <w:lang w:eastAsia="hr-HR"/>
        </w:rPr>
        <w:t xml:space="preserve">vicarskom </w:t>
      </w:r>
      <w:r w:rsidRPr="0014648C">
        <w:rPr>
          <w:rFonts w:ascii="Times New Roman" w:eastAsia="Times New Roman" w:hAnsi="Times New Roman" w:cs="Times New Roman"/>
          <w:lang w:eastAsia="hr-HR"/>
        </w:rPr>
        <w:t xml:space="preserve">doprinosu i njegovim Dodatkom uspostavljeni su opći uvjeti korištenja financijskog mehanizma, dok su detalji suradnje i tematska težišta predmet Okvirnog sporazuma između Švicarske Konfederacije i Republike Hrvatske. </w:t>
      </w:r>
    </w:p>
    <w:p w14:paraId="26C4AB8C" w14:textId="151B0AA2" w:rsidR="0014648C" w:rsidRPr="0014648C" w:rsidRDefault="0014648C" w:rsidP="0014648C">
      <w:pPr>
        <w:spacing w:after="200" w:line="276" w:lineRule="auto"/>
        <w:ind w:firstLine="708"/>
        <w:jc w:val="both"/>
        <w:rPr>
          <w:rFonts w:ascii="Times New Roman" w:eastAsia="Times New Roman" w:hAnsi="Times New Roman" w:cs="Times New Roman"/>
          <w:lang w:eastAsia="hr-HR"/>
        </w:rPr>
      </w:pPr>
      <w:r w:rsidRPr="0014648C">
        <w:rPr>
          <w:rFonts w:ascii="Times New Roman" w:eastAsia="Times New Roman" w:hAnsi="Times New Roman" w:cs="Times New Roman"/>
          <w:lang w:eastAsia="hr-HR"/>
        </w:rPr>
        <w:t>Vlada Republike Hrvatske je 8. rujna 2022. donijela je Odluku o pokretanju postupka za sklapanje Okvirnog sporazuma između Vlade Republike Hrvatske i Švicarskog saveznog vijeća o provedbi Drugog švicarskog doprinosa odabranim državama članicama Europske unije za smanjenje ekonomskih i socijalnih nejednakosti unutar Europske unije (KLASA:</w:t>
      </w:r>
      <w:r w:rsidR="007D278F">
        <w:rPr>
          <w:rFonts w:ascii="Times New Roman" w:eastAsia="Times New Roman" w:hAnsi="Times New Roman" w:cs="Times New Roman"/>
          <w:lang w:eastAsia="hr-HR"/>
        </w:rPr>
        <w:t xml:space="preserve"> </w:t>
      </w:r>
      <w:r w:rsidRPr="0014648C">
        <w:rPr>
          <w:rFonts w:ascii="Times New Roman" w:eastAsia="Times New Roman" w:hAnsi="Times New Roman" w:cs="Times New Roman"/>
          <w:lang w:eastAsia="hr-HR"/>
        </w:rPr>
        <w:t>022-03/22-11/48, URBROJ:</w:t>
      </w:r>
      <w:r w:rsidR="007D278F">
        <w:rPr>
          <w:rFonts w:ascii="Times New Roman" w:eastAsia="Times New Roman" w:hAnsi="Times New Roman" w:cs="Times New Roman"/>
          <w:lang w:eastAsia="hr-HR"/>
        </w:rPr>
        <w:t xml:space="preserve"> </w:t>
      </w:r>
      <w:r w:rsidRPr="0014648C">
        <w:rPr>
          <w:rFonts w:ascii="Times New Roman" w:eastAsia="Times New Roman" w:hAnsi="Times New Roman" w:cs="Times New Roman"/>
          <w:lang w:eastAsia="hr-HR"/>
        </w:rPr>
        <w:t>50301-05/1</w:t>
      </w:r>
      <w:r w:rsidR="00FF3741">
        <w:rPr>
          <w:rFonts w:ascii="Times New Roman" w:eastAsia="Times New Roman" w:hAnsi="Times New Roman" w:cs="Times New Roman"/>
          <w:lang w:eastAsia="hr-HR"/>
        </w:rPr>
        <w:t>6</w:t>
      </w:r>
      <w:r w:rsidRPr="0014648C">
        <w:rPr>
          <w:rFonts w:ascii="Times New Roman" w:eastAsia="Times New Roman" w:hAnsi="Times New Roman" w:cs="Times New Roman"/>
          <w:lang w:eastAsia="hr-HR"/>
        </w:rPr>
        <w:t>-22-</w:t>
      </w:r>
      <w:r w:rsidR="00087413">
        <w:rPr>
          <w:rFonts w:ascii="Times New Roman" w:eastAsia="Times New Roman" w:hAnsi="Times New Roman" w:cs="Times New Roman"/>
          <w:lang w:eastAsia="hr-HR"/>
        </w:rPr>
        <w:t>2</w:t>
      </w:r>
      <w:r w:rsidRPr="0014648C">
        <w:rPr>
          <w:rFonts w:ascii="Times New Roman" w:eastAsia="Times New Roman" w:hAnsi="Times New Roman" w:cs="Times New Roman"/>
          <w:lang w:eastAsia="hr-HR"/>
        </w:rPr>
        <w:t>).</w:t>
      </w:r>
    </w:p>
    <w:p w14:paraId="61F5F08D" w14:textId="20C96AC4" w:rsidR="0014648C" w:rsidRPr="0014648C" w:rsidRDefault="0014648C" w:rsidP="0014648C">
      <w:pPr>
        <w:spacing w:after="200" w:line="276" w:lineRule="auto"/>
        <w:ind w:firstLine="708"/>
        <w:jc w:val="both"/>
        <w:rPr>
          <w:rFonts w:ascii="Times New Roman" w:eastAsia="Times New Roman" w:hAnsi="Times New Roman" w:cs="Times New Roman"/>
          <w:lang w:eastAsia="hr-HR"/>
        </w:rPr>
      </w:pPr>
      <w:r w:rsidRPr="0014648C">
        <w:rPr>
          <w:rFonts w:ascii="Times New Roman" w:eastAsia="Times New Roman" w:hAnsi="Times New Roman" w:cs="Times New Roman"/>
          <w:lang w:eastAsia="hr-HR"/>
        </w:rPr>
        <w:t xml:space="preserve">Okvirni sporazum potpisali su </w:t>
      </w:r>
      <w:r w:rsidR="00AF4835">
        <w:rPr>
          <w:rFonts w:ascii="Times New Roman" w:eastAsia="Times New Roman" w:hAnsi="Times New Roman" w:cs="Times New Roman"/>
          <w:lang w:eastAsia="hr-HR"/>
        </w:rPr>
        <w:t xml:space="preserve">tadašnja </w:t>
      </w:r>
      <w:r w:rsidRPr="0014648C">
        <w:rPr>
          <w:rFonts w:ascii="Times New Roman" w:eastAsia="Times New Roman" w:hAnsi="Times New Roman" w:cs="Times New Roman"/>
          <w:lang w:eastAsia="hr-HR"/>
        </w:rPr>
        <w:t xml:space="preserve">ministrica regionalnoga razvoja Nataša Tramišak i veleposlanik Švicarske Konfederacije u Republici Hrvatskoj, Urs Hammer, 18. listopada 2022. u Zagrebu. </w:t>
      </w:r>
    </w:p>
    <w:p w14:paraId="331A3122" w14:textId="6A11A204" w:rsidR="0014648C" w:rsidRPr="0014648C" w:rsidRDefault="0014648C" w:rsidP="0014648C">
      <w:pPr>
        <w:spacing w:after="200" w:line="276" w:lineRule="auto"/>
        <w:ind w:firstLine="708"/>
        <w:jc w:val="both"/>
        <w:rPr>
          <w:rFonts w:ascii="Times New Roman" w:eastAsia="Times New Roman" w:hAnsi="Times New Roman" w:cs="Times New Roman"/>
          <w:lang w:eastAsia="hr-HR"/>
        </w:rPr>
      </w:pPr>
      <w:r w:rsidRPr="0014648C">
        <w:rPr>
          <w:rFonts w:ascii="Times New Roman" w:eastAsia="Times New Roman" w:hAnsi="Times New Roman" w:cs="Times New Roman"/>
          <w:lang w:eastAsia="hr-HR"/>
        </w:rPr>
        <w:t xml:space="preserve">Švicarska Konfederacija je obavijestila Republiku Hrvatsku putem </w:t>
      </w:r>
      <w:bookmarkStart w:id="4" w:name="_Hlk122070429"/>
      <w:r w:rsidRPr="0014648C">
        <w:rPr>
          <w:rFonts w:ascii="Times New Roman" w:eastAsia="Times New Roman" w:hAnsi="Times New Roman" w:cs="Times New Roman"/>
          <w:lang w:eastAsia="hr-HR"/>
        </w:rPr>
        <w:t xml:space="preserve">note Veleposlanstva Švicarske Konfederacije 7. prosinca 2022. da je okončala unutarnji pravni postupak potreban za stupanje na snagu Okvirnog sporazuma. </w:t>
      </w:r>
      <w:bookmarkEnd w:id="4"/>
      <w:r w:rsidRPr="0014648C">
        <w:rPr>
          <w:rFonts w:ascii="Times New Roman" w:eastAsia="Times New Roman" w:hAnsi="Times New Roman" w:cs="Times New Roman"/>
          <w:lang w:eastAsia="hr-HR"/>
        </w:rPr>
        <w:t xml:space="preserve">Sukladno članku 10. stavku 2. samog Okvirnog sporazuma, isti stupa na snagu datumom kasnije obavijesti kojom se potvrđuje da su </w:t>
      </w:r>
      <w:r w:rsidRPr="0014648C">
        <w:rPr>
          <w:rFonts w:ascii="Times New Roman" w:eastAsia="Times New Roman" w:hAnsi="Times New Roman" w:cs="Times New Roman"/>
          <w:lang w:eastAsia="hr-HR"/>
        </w:rPr>
        <w:lastRenderedPageBreak/>
        <w:t>obje stranke okončale svoje postupke odobrenja, odnosno stupit će na snagu kada Republika Hrvatska obavijesti Švicarsku Konfederaciju o okončanju svog</w:t>
      </w:r>
      <w:r w:rsidR="00FF3741">
        <w:rPr>
          <w:rFonts w:ascii="Times New Roman" w:eastAsia="Times New Roman" w:hAnsi="Times New Roman" w:cs="Times New Roman"/>
          <w:lang w:eastAsia="hr-HR"/>
        </w:rPr>
        <w:t>a</w:t>
      </w:r>
      <w:r w:rsidRPr="0014648C">
        <w:rPr>
          <w:rFonts w:ascii="Times New Roman" w:eastAsia="Times New Roman" w:hAnsi="Times New Roman" w:cs="Times New Roman"/>
          <w:lang w:eastAsia="hr-HR"/>
        </w:rPr>
        <w:t xml:space="preserve"> postupka odobrenja.</w:t>
      </w:r>
    </w:p>
    <w:p w14:paraId="0EDBAC03" w14:textId="392586DF" w:rsidR="0014648C" w:rsidRPr="0014648C" w:rsidRDefault="0014648C" w:rsidP="0014648C">
      <w:pPr>
        <w:spacing w:after="200" w:line="276" w:lineRule="auto"/>
        <w:ind w:firstLine="708"/>
        <w:jc w:val="both"/>
        <w:rPr>
          <w:rFonts w:ascii="Times New Roman" w:eastAsia="Times New Roman" w:hAnsi="Times New Roman" w:cs="Times New Roman"/>
          <w:lang w:eastAsia="hr-HR"/>
        </w:rPr>
      </w:pPr>
      <w:r w:rsidRPr="0014648C">
        <w:rPr>
          <w:rFonts w:ascii="Times New Roman" w:eastAsia="Times New Roman" w:hAnsi="Times New Roman" w:cs="Times New Roman"/>
          <w:lang w:eastAsia="hr-HR"/>
        </w:rPr>
        <w:t xml:space="preserve">Okvirni sporazum se primjenjuje privremeno od </w:t>
      </w:r>
      <w:r w:rsidR="00087413">
        <w:rPr>
          <w:rFonts w:ascii="Times New Roman" w:eastAsia="Times New Roman" w:hAnsi="Times New Roman" w:cs="Times New Roman"/>
          <w:lang w:eastAsia="hr-HR"/>
        </w:rPr>
        <w:t>datuma</w:t>
      </w:r>
      <w:r w:rsidR="00087413" w:rsidRPr="0014648C">
        <w:rPr>
          <w:rFonts w:ascii="Times New Roman" w:eastAsia="Times New Roman" w:hAnsi="Times New Roman" w:cs="Times New Roman"/>
          <w:lang w:eastAsia="hr-HR"/>
        </w:rPr>
        <w:t xml:space="preserve"> </w:t>
      </w:r>
      <w:r w:rsidRPr="0014648C">
        <w:rPr>
          <w:rFonts w:ascii="Times New Roman" w:eastAsia="Times New Roman" w:hAnsi="Times New Roman" w:cs="Times New Roman"/>
          <w:lang w:eastAsia="hr-HR"/>
        </w:rPr>
        <w:t xml:space="preserve">njegova potpisivanja do njegova stupanja na snagu. </w:t>
      </w:r>
    </w:p>
    <w:p w14:paraId="1C62AD95" w14:textId="0B916BBE" w:rsidR="0014648C" w:rsidRPr="0014648C" w:rsidRDefault="0014648C" w:rsidP="0014648C">
      <w:pPr>
        <w:keepNext/>
        <w:tabs>
          <w:tab w:val="left" w:pos="709"/>
        </w:tabs>
        <w:spacing w:after="200" w:line="276" w:lineRule="auto"/>
        <w:jc w:val="both"/>
        <w:outlineLvl w:val="7"/>
        <w:rPr>
          <w:rFonts w:ascii="Times New Roman" w:eastAsia="Times New Roman" w:hAnsi="Times New Roman" w:cs="Times New Roman"/>
          <w:szCs w:val="20"/>
        </w:rPr>
      </w:pPr>
      <w:r w:rsidRPr="0014648C">
        <w:rPr>
          <w:rFonts w:ascii="Times New Roman" w:eastAsia="Times New Roman" w:hAnsi="Times New Roman" w:cs="Times New Roman"/>
          <w:lang w:eastAsia="hr-HR"/>
        </w:rPr>
        <w:tab/>
        <w:t>Razdoblje prihvatljivosti troškova iz mjera potpore, sukladno članku 4. Okvirnog sporazuma, završava uključivo 3. prosinca 2029.</w:t>
      </w:r>
    </w:p>
    <w:p w14:paraId="10A9F357" w14:textId="77777777" w:rsidR="0014648C" w:rsidRPr="0014648C" w:rsidRDefault="0014648C" w:rsidP="0014648C">
      <w:pPr>
        <w:keepNext/>
        <w:tabs>
          <w:tab w:val="left" w:pos="709"/>
        </w:tabs>
        <w:spacing w:after="200" w:line="276" w:lineRule="auto"/>
        <w:jc w:val="both"/>
        <w:outlineLvl w:val="7"/>
        <w:rPr>
          <w:rFonts w:ascii="Times New Roman" w:eastAsia="Times New Roman" w:hAnsi="Times New Roman" w:cs="Times New Roman"/>
          <w:szCs w:val="20"/>
        </w:rPr>
      </w:pPr>
      <w:r w:rsidRPr="0014648C">
        <w:rPr>
          <w:rFonts w:ascii="Times New Roman" w:eastAsia="Times New Roman" w:hAnsi="Times New Roman" w:cs="Times New Roman"/>
          <w:szCs w:val="20"/>
        </w:rPr>
        <w:tab/>
        <w:t xml:space="preserve">Okvirnim sporazumom određuju se uvjeti potrebni za isporuku pomoći Švicarske </w:t>
      </w:r>
      <w:r w:rsidRPr="0014648C">
        <w:rPr>
          <w:rFonts w:ascii="Times New Roman" w:eastAsia="Times New Roman" w:hAnsi="Times New Roman" w:cs="Times New Roman"/>
          <w:lang w:eastAsia="hr-HR"/>
        </w:rPr>
        <w:t>Konfederacije</w:t>
      </w:r>
      <w:r w:rsidRPr="0014648C">
        <w:rPr>
          <w:rFonts w:ascii="Times New Roman" w:eastAsia="Times New Roman" w:hAnsi="Times New Roman" w:cs="Times New Roman"/>
          <w:szCs w:val="20"/>
        </w:rPr>
        <w:t xml:space="preserve">, utvrđuju se tematska i geografska raspodjela doprinosa i posebna dogovorena pravila, kao i raspodjela odgovornosti i zadaća tijela uključenih u provedbu. </w:t>
      </w:r>
    </w:p>
    <w:p w14:paraId="62E90BA6" w14:textId="192E6008" w:rsidR="0014648C" w:rsidRPr="0014648C" w:rsidRDefault="0014648C" w:rsidP="0014648C">
      <w:pPr>
        <w:keepNext/>
        <w:tabs>
          <w:tab w:val="left" w:pos="709"/>
        </w:tabs>
        <w:spacing w:after="200" w:line="276" w:lineRule="auto"/>
        <w:jc w:val="both"/>
        <w:outlineLvl w:val="7"/>
        <w:rPr>
          <w:rFonts w:ascii="Times New Roman" w:eastAsia="Times New Roman" w:hAnsi="Times New Roman" w:cs="Times New Roman"/>
          <w:szCs w:val="20"/>
        </w:rPr>
      </w:pPr>
      <w:r w:rsidRPr="0014648C">
        <w:rPr>
          <w:rFonts w:ascii="Times New Roman" w:eastAsia="Times New Roman" w:hAnsi="Times New Roman" w:cs="Times New Roman"/>
          <w:szCs w:val="20"/>
        </w:rPr>
        <w:tab/>
        <w:t xml:space="preserve">Okvirnim sporazumom pomoć Republici Hrvatskoj u okviru </w:t>
      </w:r>
      <w:r w:rsidR="003A14F9">
        <w:rPr>
          <w:rFonts w:ascii="Times New Roman" w:eastAsia="Times New Roman" w:hAnsi="Times New Roman" w:cs="Times New Roman"/>
          <w:szCs w:val="20"/>
        </w:rPr>
        <w:t>doprinosa</w:t>
      </w:r>
      <w:r w:rsidRPr="0014648C">
        <w:rPr>
          <w:rFonts w:ascii="Times New Roman" w:eastAsia="Times New Roman" w:hAnsi="Times New Roman" w:cs="Times New Roman"/>
          <w:szCs w:val="20"/>
        </w:rPr>
        <w:t xml:space="preserve"> usmjerena je na (i) promicanje gospodarskog rasta i socijalnog dijaloga, smanjenje nezaposlenosti (mladih); (ii) zaštitu okoliša i klime; (</w:t>
      </w:r>
      <w:r w:rsidR="005E5F64">
        <w:rPr>
          <w:rFonts w:ascii="Times New Roman" w:eastAsia="Times New Roman" w:hAnsi="Times New Roman" w:cs="Times New Roman"/>
          <w:szCs w:val="20"/>
        </w:rPr>
        <w:t>iii</w:t>
      </w:r>
      <w:r w:rsidRPr="0014648C">
        <w:rPr>
          <w:rFonts w:ascii="Times New Roman" w:eastAsia="Times New Roman" w:hAnsi="Times New Roman" w:cs="Times New Roman"/>
          <w:szCs w:val="20"/>
        </w:rPr>
        <w:t>) jačanje socijalnih sustava i (</w:t>
      </w:r>
      <w:r w:rsidR="005E5F64">
        <w:rPr>
          <w:rFonts w:ascii="Times New Roman" w:eastAsia="Times New Roman" w:hAnsi="Times New Roman" w:cs="Times New Roman"/>
          <w:szCs w:val="20"/>
        </w:rPr>
        <w:t>i</w:t>
      </w:r>
      <w:r w:rsidRPr="0014648C">
        <w:rPr>
          <w:rFonts w:ascii="Times New Roman" w:eastAsia="Times New Roman" w:hAnsi="Times New Roman" w:cs="Times New Roman"/>
          <w:szCs w:val="20"/>
        </w:rPr>
        <w:t xml:space="preserve">v) </w:t>
      </w:r>
      <w:r w:rsidR="00FF3741">
        <w:rPr>
          <w:rFonts w:ascii="Times New Roman" w:eastAsia="Times New Roman" w:hAnsi="Times New Roman" w:cs="Times New Roman"/>
          <w:szCs w:val="20"/>
        </w:rPr>
        <w:t>c</w:t>
      </w:r>
      <w:r w:rsidRPr="0014648C">
        <w:rPr>
          <w:rFonts w:ascii="Times New Roman" w:eastAsia="Times New Roman" w:hAnsi="Times New Roman" w:cs="Times New Roman"/>
          <w:szCs w:val="20"/>
        </w:rPr>
        <w:t>ivilno društvo i transparentnost.</w:t>
      </w:r>
    </w:p>
    <w:p w14:paraId="2170BE3E" w14:textId="171D3D0C" w:rsidR="0014648C" w:rsidRPr="0014648C" w:rsidRDefault="0014648C" w:rsidP="0014648C">
      <w:pPr>
        <w:keepNext/>
        <w:tabs>
          <w:tab w:val="left" w:pos="709"/>
        </w:tabs>
        <w:spacing w:after="200" w:line="276" w:lineRule="auto"/>
        <w:jc w:val="both"/>
        <w:outlineLvl w:val="7"/>
        <w:rPr>
          <w:rFonts w:ascii="Times New Roman" w:eastAsia="Times New Roman" w:hAnsi="Times New Roman" w:cs="Times New Roman"/>
          <w:highlight w:val="yellow"/>
          <w:lang w:eastAsia="hr-HR"/>
        </w:rPr>
      </w:pPr>
      <w:r w:rsidRPr="0014648C">
        <w:rPr>
          <w:rFonts w:ascii="Times New Roman" w:eastAsia="Times New Roman" w:hAnsi="Times New Roman" w:cs="Times New Roman"/>
          <w:szCs w:val="20"/>
        </w:rPr>
        <w:tab/>
        <w:t xml:space="preserve">Švicarski </w:t>
      </w:r>
      <w:r w:rsidR="003A14F9">
        <w:rPr>
          <w:rFonts w:ascii="Times New Roman" w:eastAsia="Times New Roman" w:hAnsi="Times New Roman" w:cs="Times New Roman"/>
          <w:szCs w:val="20"/>
        </w:rPr>
        <w:t>doprinos</w:t>
      </w:r>
      <w:r w:rsidRPr="0014648C">
        <w:rPr>
          <w:rFonts w:ascii="Times New Roman" w:eastAsia="Times New Roman" w:hAnsi="Times New Roman" w:cs="Times New Roman"/>
          <w:szCs w:val="20"/>
        </w:rPr>
        <w:t xml:space="preserve"> u Republici Hrvatskoj provodi se sukladno odredbama predmetnog Okvirnog sporazuma, što podrazumijeva da institucije nadležne za upravljanje </w:t>
      </w:r>
      <w:r w:rsidR="003A14F9">
        <w:rPr>
          <w:rFonts w:ascii="Times New Roman" w:eastAsia="Times New Roman" w:hAnsi="Times New Roman" w:cs="Times New Roman"/>
          <w:szCs w:val="20"/>
        </w:rPr>
        <w:t>doprinosom</w:t>
      </w:r>
      <w:r w:rsidRPr="0014648C">
        <w:rPr>
          <w:rFonts w:ascii="Times New Roman" w:eastAsia="Times New Roman" w:hAnsi="Times New Roman" w:cs="Times New Roman"/>
          <w:szCs w:val="20"/>
        </w:rPr>
        <w:t xml:space="preserve"> raspolažu potrebnim sredstvima. Koordinacija financijskog mehanizma u Republici Hrvatskoj te praćenje projekata financiranih sredstvima </w:t>
      </w:r>
      <w:r w:rsidR="003A14F9">
        <w:rPr>
          <w:rFonts w:ascii="Times New Roman" w:eastAsia="Times New Roman" w:hAnsi="Times New Roman" w:cs="Times New Roman"/>
          <w:szCs w:val="20"/>
        </w:rPr>
        <w:t>doprinosa</w:t>
      </w:r>
      <w:r w:rsidRPr="0014648C">
        <w:rPr>
          <w:rFonts w:ascii="Times New Roman" w:eastAsia="Times New Roman" w:hAnsi="Times New Roman" w:cs="Times New Roman"/>
          <w:szCs w:val="20"/>
        </w:rPr>
        <w:t xml:space="preserve"> obavlja Sektor za EU programe i međunarodne financijske mehanizme, Uprava za strateško planiranje i koordinaciju fondova EU pri Ministarstvu regionalnoga razvoja i fondova Europske unije, u ulozi Nacionalne koordinacijske jedinice dok je za poslove financijskog upravljanja zadužena Državna riznica Ministarstva financija. </w:t>
      </w:r>
    </w:p>
    <w:p w14:paraId="7D3F0951" w14:textId="5F8305CE" w:rsidR="0014648C" w:rsidRPr="0014648C" w:rsidRDefault="0014648C" w:rsidP="0014648C">
      <w:pPr>
        <w:autoSpaceDE w:val="0"/>
        <w:autoSpaceDN w:val="0"/>
        <w:adjustRightInd w:val="0"/>
        <w:spacing w:after="200" w:line="276" w:lineRule="auto"/>
        <w:ind w:firstLine="708"/>
        <w:jc w:val="both"/>
        <w:rPr>
          <w:rFonts w:ascii="Times New Roman" w:eastAsia="Times New Roman" w:hAnsi="Times New Roman" w:cs="Times New Roman"/>
          <w:i/>
          <w:lang w:eastAsia="hr-HR"/>
        </w:rPr>
      </w:pPr>
      <w:r w:rsidRPr="0014648C">
        <w:rPr>
          <w:rFonts w:ascii="Times New Roman" w:eastAsia="Times New Roman" w:hAnsi="Times New Roman" w:cs="Times New Roman"/>
          <w:lang w:eastAsia="hr-HR"/>
        </w:rPr>
        <w:t>Okvirni sporazum ne zahtijeva donošenje novih ili izmjenu postojećih zakona, ali financijski obvezuje Republiku Hrvatsku, te podliježe potvrđivanju sukladno članku 18. Zakona o sklapanju i izvršavanju međunarodnih ugovora („Narodne novine“, br</w:t>
      </w:r>
      <w:r w:rsidR="00F03D9C">
        <w:rPr>
          <w:rFonts w:ascii="Times New Roman" w:eastAsia="Times New Roman" w:hAnsi="Times New Roman" w:cs="Times New Roman"/>
          <w:lang w:eastAsia="hr-HR"/>
        </w:rPr>
        <w:t>oj</w:t>
      </w:r>
      <w:r w:rsidRPr="0014648C">
        <w:rPr>
          <w:rFonts w:ascii="Times New Roman" w:eastAsia="Times New Roman" w:hAnsi="Times New Roman" w:cs="Times New Roman"/>
          <w:lang w:eastAsia="hr-HR"/>
        </w:rPr>
        <w:t xml:space="preserve"> 28/96</w:t>
      </w:r>
      <w:r w:rsidR="00087413">
        <w:rPr>
          <w:rFonts w:ascii="Times New Roman" w:eastAsia="Times New Roman" w:hAnsi="Times New Roman" w:cs="Times New Roman"/>
          <w:lang w:eastAsia="hr-HR"/>
        </w:rPr>
        <w:t>.</w:t>
      </w:r>
      <w:r w:rsidRPr="0014648C">
        <w:rPr>
          <w:rFonts w:ascii="Times New Roman" w:eastAsia="Times New Roman" w:hAnsi="Times New Roman" w:cs="Times New Roman"/>
          <w:lang w:eastAsia="hr-HR"/>
        </w:rPr>
        <w:t>).</w:t>
      </w:r>
    </w:p>
    <w:p w14:paraId="43CA0F30" w14:textId="77777777" w:rsidR="0014648C" w:rsidRPr="0014648C" w:rsidRDefault="0014648C" w:rsidP="0014648C">
      <w:pPr>
        <w:spacing w:after="200" w:line="276" w:lineRule="auto"/>
        <w:jc w:val="both"/>
        <w:rPr>
          <w:rFonts w:ascii="Times New Roman" w:eastAsia="Times New Roman" w:hAnsi="Times New Roman" w:cs="Times New Roman"/>
          <w:highlight w:val="yellow"/>
          <w:lang w:eastAsia="hr-HR"/>
        </w:rPr>
      </w:pPr>
    </w:p>
    <w:p w14:paraId="004797A9" w14:textId="2F6CAE76" w:rsidR="0014648C" w:rsidRPr="009A71E1" w:rsidRDefault="0014648C" w:rsidP="009A71E1">
      <w:pPr>
        <w:autoSpaceDE w:val="0"/>
        <w:autoSpaceDN w:val="0"/>
        <w:adjustRightInd w:val="0"/>
        <w:spacing w:after="240" w:line="276" w:lineRule="auto"/>
        <w:jc w:val="both"/>
        <w:rPr>
          <w:rFonts w:ascii="Times New Roman" w:eastAsia="Times New Roman" w:hAnsi="Times New Roman" w:cs="Times New Roman"/>
          <w:b/>
          <w:bCs/>
          <w:lang w:eastAsia="hr-HR"/>
        </w:rPr>
      </w:pPr>
      <w:r w:rsidRPr="0014648C">
        <w:rPr>
          <w:rFonts w:ascii="Times New Roman" w:eastAsia="Times New Roman" w:hAnsi="Times New Roman" w:cs="Times New Roman"/>
          <w:b/>
          <w:bCs/>
          <w:lang w:eastAsia="hr-HR"/>
        </w:rPr>
        <w:t>III. OSNOVNA PITANJA KOJA SE PREDLAŽU UREDITI ZAKONOM</w:t>
      </w:r>
    </w:p>
    <w:p w14:paraId="5591F174" w14:textId="38AA2FC7" w:rsidR="0014648C" w:rsidRPr="0014648C" w:rsidRDefault="0014648C" w:rsidP="0014648C">
      <w:pPr>
        <w:autoSpaceDE w:val="0"/>
        <w:autoSpaceDN w:val="0"/>
        <w:adjustRightInd w:val="0"/>
        <w:spacing w:after="200" w:line="276" w:lineRule="auto"/>
        <w:ind w:firstLine="708"/>
        <w:jc w:val="both"/>
        <w:rPr>
          <w:rFonts w:ascii="Times New Roman" w:eastAsia="Times New Roman" w:hAnsi="Times New Roman" w:cs="Times New Roman"/>
          <w:highlight w:val="yellow"/>
          <w:lang w:eastAsia="hr-HR"/>
        </w:rPr>
      </w:pPr>
      <w:r w:rsidRPr="0014648C">
        <w:rPr>
          <w:rFonts w:ascii="Times New Roman" w:eastAsia="Times New Roman" w:hAnsi="Times New Roman" w:cs="Times New Roman"/>
          <w:lang w:eastAsia="hr-HR"/>
        </w:rPr>
        <w:t>Ovim se Zakonom potvrđuje Okvirni sporazum kako bi njegove odredbe u skladu s člankom 141. Ustava Republike Hrvatske postale dio unutarnjeg pravnog poretka Republike Hrvatske.</w:t>
      </w:r>
    </w:p>
    <w:p w14:paraId="5AE8DEC9" w14:textId="1A71A0BF" w:rsidR="0014648C" w:rsidRPr="0014648C" w:rsidRDefault="0014648C" w:rsidP="0014648C">
      <w:pPr>
        <w:spacing w:after="200" w:line="276" w:lineRule="auto"/>
        <w:ind w:firstLine="708"/>
        <w:jc w:val="both"/>
        <w:rPr>
          <w:rFonts w:ascii="Times New Roman" w:eastAsia="Times New Roman" w:hAnsi="Times New Roman" w:cs="Times New Roman"/>
          <w:lang w:eastAsia="hr-HR"/>
        </w:rPr>
      </w:pPr>
      <w:r w:rsidRPr="0014648C">
        <w:rPr>
          <w:rFonts w:ascii="Times New Roman" w:eastAsia="Times New Roman" w:hAnsi="Times New Roman" w:cs="Times New Roman"/>
          <w:lang w:eastAsia="hr-HR"/>
        </w:rPr>
        <w:t xml:space="preserve">Okvirni sporazum predstavlja pravnu osnovu za povlačenje i bespovratno korištenje financijskih sredstava u okviru </w:t>
      </w:r>
      <w:r w:rsidR="00FF3741">
        <w:rPr>
          <w:rFonts w:ascii="Times New Roman" w:eastAsia="Times New Roman" w:hAnsi="Times New Roman" w:cs="Times New Roman"/>
          <w:lang w:eastAsia="hr-HR"/>
        </w:rPr>
        <w:t>Š</w:t>
      </w:r>
      <w:r w:rsidRPr="0014648C">
        <w:rPr>
          <w:rFonts w:ascii="Times New Roman" w:eastAsia="Times New Roman" w:hAnsi="Times New Roman" w:cs="Times New Roman"/>
          <w:lang w:eastAsia="hr-HR"/>
        </w:rPr>
        <w:t xml:space="preserve">vicarskog </w:t>
      </w:r>
      <w:r w:rsidR="00FF3741">
        <w:rPr>
          <w:rFonts w:ascii="Times New Roman" w:eastAsia="Times New Roman" w:hAnsi="Times New Roman" w:cs="Times New Roman"/>
          <w:lang w:eastAsia="hr-HR"/>
        </w:rPr>
        <w:t>doprinosa</w:t>
      </w:r>
      <w:r w:rsidRPr="0014648C">
        <w:rPr>
          <w:rFonts w:ascii="Times New Roman" w:eastAsia="Times New Roman" w:hAnsi="Times New Roman" w:cs="Times New Roman"/>
          <w:lang w:eastAsia="hr-HR"/>
        </w:rPr>
        <w:t xml:space="preserve"> u </w:t>
      </w:r>
      <w:r w:rsidRPr="0014648C">
        <w:rPr>
          <w:rFonts w:ascii="Times New Roman" w:eastAsia="Times New Roman" w:hAnsi="Times New Roman" w:cs="Times New Roman"/>
          <w:szCs w:val="20"/>
        </w:rPr>
        <w:t>Republici</w:t>
      </w:r>
      <w:r w:rsidRPr="0014648C">
        <w:rPr>
          <w:rFonts w:ascii="Times New Roman" w:eastAsia="Times New Roman" w:hAnsi="Times New Roman" w:cs="Times New Roman"/>
          <w:lang w:eastAsia="hr-HR"/>
        </w:rPr>
        <w:t xml:space="preserve"> Hrvatskoj. Okvirnim sporazumom uređuju se uvjeti potrebni za isporuku pomoći Švicarske Konfederacije, pravila i postupci u vezi s isplatom vezanom uz ovu pomoć, kao i uvjeti pod kojima će se tom pomoći upravljati. </w:t>
      </w:r>
    </w:p>
    <w:p w14:paraId="32B79F9C" w14:textId="45007AF9" w:rsidR="0014648C" w:rsidRPr="0014648C" w:rsidRDefault="0014648C" w:rsidP="0014648C">
      <w:pPr>
        <w:spacing w:after="200" w:line="276" w:lineRule="auto"/>
        <w:ind w:firstLine="708"/>
        <w:jc w:val="both"/>
        <w:rPr>
          <w:rFonts w:ascii="Times New Roman" w:eastAsia="Times New Roman" w:hAnsi="Times New Roman" w:cs="Times New Roman"/>
          <w:lang w:eastAsia="hr-HR"/>
        </w:rPr>
      </w:pPr>
      <w:r w:rsidRPr="0014648C">
        <w:rPr>
          <w:rFonts w:ascii="Times New Roman" w:eastAsia="Times New Roman" w:hAnsi="Times New Roman" w:cs="Times New Roman"/>
          <w:lang w:eastAsia="hr-HR"/>
        </w:rPr>
        <w:lastRenderedPageBreak/>
        <w:t xml:space="preserve">Okvirni sporazum u okviru Dodatka „Specifične postavke zemlje korisnice“ određuje tematska i geografska područja ulaganja </w:t>
      </w:r>
      <w:r w:rsidR="00AF4835">
        <w:rPr>
          <w:rFonts w:ascii="Times New Roman" w:eastAsia="Times New Roman" w:hAnsi="Times New Roman" w:cs="Times New Roman"/>
          <w:lang w:eastAsia="hr-HR"/>
        </w:rPr>
        <w:t>Š</w:t>
      </w:r>
      <w:r w:rsidR="00AF4835" w:rsidRPr="0014648C">
        <w:rPr>
          <w:rFonts w:ascii="Times New Roman" w:eastAsia="Times New Roman" w:hAnsi="Times New Roman" w:cs="Times New Roman"/>
          <w:lang w:eastAsia="hr-HR"/>
        </w:rPr>
        <w:t xml:space="preserve">vicarskog </w:t>
      </w:r>
      <w:r w:rsidRPr="0014648C">
        <w:rPr>
          <w:rFonts w:ascii="Times New Roman" w:eastAsia="Times New Roman" w:hAnsi="Times New Roman" w:cs="Times New Roman"/>
          <w:lang w:eastAsia="hr-HR"/>
        </w:rPr>
        <w:t xml:space="preserve">doprinosa u Republici Hrvatskoj, specifična pravila države vezana uz provedbu te uloge i odgovornosti tijela uključenih u provedbu </w:t>
      </w:r>
      <w:r w:rsidR="00A61BFC">
        <w:rPr>
          <w:rFonts w:ascii="Times New Roman" w:eastAsia="Times New Roman" w:hAnsi="Times New Roman" w:cs="Times New Roman"/>
          <w:lang w:eastAsia="hr-HR"/>
        </w:rPr>
        <w:t>d</w:t>
      </w:r>
      <w:r w:rsidRPr="0014648C">
        <w:rPr>
          <w:rFonts w:ascii="Times New Roman" w:eastAsia="Times New Roman" w:hAnsi="Times New Roman" w:cs="Times New Roman"/>
          <w:lang w:eastAsia="hr-HR"/>
        </w:rPr>
        <w:t xml:space="preserve">rugog </w:t>
      </w:r>
      <w:r w:rsidR="005E5F64">
        <w:rPr>
          <w:rFonts w:ascii="Times New Roman" w:eastAsia="Times New Roman" w:hAnsi="Times New Roman" w:cs="Times New Roman"/>
          <w:lang w:eastAsia="hr-HR"/>
        </w:rPr>
        <w:t>Š</w:t>
      </w:r>
      <w:r w:rsidRPr="0014648C">
        <w:rPr>
          <w:rFonts w:ascii="Times New Roman" w:eastAsia="Times New Roman" w:hAnsi="Times New Roman" w:cs="Times New Roman"/>
          <w:lang w:eastAsia="hr-HR"/>
        </w:rPr>
        <w:t>vicarskog doprinosa u Republici Hrvatskoj.</w:t>
      </w:r>
    </w:p>
    <w:p w14:paraId="4972EE4D" w14:textId="62BCDF43" w:rsidR="0014648C" w:rsidRPr="0014648C" w:rsidRDefault="0014648C" w:rsidP="0014648C">
      <w:pPr>
        <w:spacing w:after="200" w:line="276" w:lineRule="auto"/>
        <w:ind w:firstLine="708"/>
        <w:jc w:val="both"/>
        <w:rPr>
          <w:rFonts w:ascii="Times New Roman" w:eastAsia="Times New Roman" w:hAnsi="Times New Roman" w:cs="Times New Roman"/>
          <w:lang w:eastAsia="hr-HR"/>
        </w:rPr>
      </w:pPr>
      <w:r w:rsidRPr="0014648C">
        <w:rPr>
          <w:rFonts w:ascii="Times New Roman" w:eastAsia="Times New Roman" w:hAnsi="Times New Roman" w:cs="Times New Roman"/>
          <w:lang w:eastAsia="hr-HR"/>
        </w:rPr>
        <w:t xml:space="preserve">Okvirni sporazum sadrži referencu na Uredbu o provedbi </w:t>
      </w:r>
      <w:r w:rsidR="005E5F64">
        <w:rPr>
          <w:rFonts w:ascii="Times New Roman" w:eastAsia="Times New Roman" w:hAnsi="Times New Roman" w:cs="Times New Roman"/>
          <w:lang w:eastAsia="hr-HR"/>
        </w:rPr>
        <w:t>d</w:t>
      </w:r>
      <w:r w:rsidRPr="0014648C">
        <w:rPr>
          <w:rFonts w:ascii="Times New Roman" w:eastAsia="Times New Roman" w:hAnsi="Times New Roman" w:cs="Times New Roman"/>
          <w:lang w:eastAsia="hr-HR"/>
        </w:rPr>
        <w:t xml:space="preserve">rugog </w:t>
      </w:r>
      <w:r w:rsidR="005E5F64">
        <w:rPr>
          <w:rFonts w:ascii="Times New Roman" w:eastAsia="Times New Roman" w:hAnsi="Times New Roman" w:cs="Times New Roman"/>
          <w:lang w:eastAsia="hr-HR"/>
        </w:rPr>
        <w:t>Š</w:t>
      </w:r>
      <w:r w:rsidRPr="0014648C">
        <w:rPr>
          <w:rFonts w:ascii="Times New Roman" w:eastAsia="Times New Roman" w:hAnsi="Times New Roman" w:cs="Times New Roman"/>
          <w:lang w:eastAsia="hr-HR"/>
        </w:rPr>
        <w:t xml:space="preserve">vicarskog doprinosa odabranim državama članicama Europske unije za smanjenje ekonomskih i socijalnih nejednakosti unutar Europske unije, kojom se određuju pravila i postupci vezani uz provedbu </w:t>
      </w:r>
      <w:r w:rsidR="00AF4835">
        <w:rPr>
          <w:rFonts w:ascii="Times New Roman" w:eastAsia="Times New Roman" w:hAnsi="Times New Roman" w:cs="Times New Roman"/>
          <w:lang w:eastAsia="hr-HR"/>
        </w:rPr>
        <w:t>Š</w:t>
      </w:r>
      <w:r w:rsidR="00AF4835" w:rsidRPr="0014648C">
        <w:rPr>
          <w:rFonts w:ascii="Times New Roman" w:eastAsia="Times New Roman" w:hAnsi="Times New Roman" w:cs="Times New Roman"/>
          <w:lang w:eastAsia="hr-HR"/>
        </w:rPr>
        <w:t xml:space="preserve">vicarskog </w:t>
      </w:r>
      <w:r w:rsidRPr="0014648C">
        <w:rPr>
          <w:rFonts w:ascii="Times New Roman" w:eastAsia="Times New Roman" w:hAnsi="Times New Roman" w:cs="Times New Roman"/>
          <w:lang w:eastAsia="hr-HR"/>
        </w:rPr>
        <w:t xml:space="preserve">doprinosa. </w:t>
      </w:r>
    </w:p>
    <w:p w14:paraId="0094900B" w14:textId="77777777" w:rsidR="00E90B81" w:rsidRPr="0014648C" w:rsidRDefault="00E90B81" w:rsidP="0014648C">
      <w:pPr>
        <w:autoSpaceDE w:val="0"/>
        <w:autoSpaceDN w:val="0"/>
        <w:adjustRightInd w:val="0"/>
        <w:spacing w:after="200" w:line="276" w:lineRule="auto"/>
        <w:jc w:val="both"/>
        <w:rPr>
          <w:rFonts w:ascii="Times New Roman" w:eastAsia="Times New Roman" w:hAnsi="Times New Roman" w:cs="Times New Roman"/>
          <w:b/>
          <w:bCs/>
          <w:highlight w:val="yellow"/>
          <w:lang w:eastAsia="hr-HR"/>
        </w:rPr>
      </w:pPr>
    </w:p>
    <w:p w14:paraId="282E57ED" w14:textId="77777777" w:rsidR="0014648C" w:rsidRPr="0014648C" w:rsidRDefault="0014648C" w:rsidP="0014648C">
      <w:pPr>
        <w:autoSpaceDE w:val="0"/>
        <w:autoSpaceDN w:val="0"/>
        <w:adjustRightInd w:val="0"/>
        <w:spacing w:after="200" w:line="276" w:lineRule="auto"/>
        <w:jc w:val="both"/>
        <w:rPr>
          <w:rFonts w:ascii="Times New Roman" w:eastAsia="Times New Roman" w:hAnsi="Times New Roman" w:cs="Times New Roman"/>
          <w:lang w:eastAsia="hr-HR"/>
        </w:rPr>
      </w:pPr>
      <w:r w:rsidRPr="0014648C">
        <w:rPr>
          <w:rFonts w:ascii="Times New Roman" w:eastAsia="Times New Roman" w:hAnsi="Times New Roman" w:cs="Times New Roman"/>
          <w:b/>
          <w:bCs/>
          <w:lang w:eastAsia="hr-HR"/>
        </w:rPr>
        <w:t>IV. OCJENA SREDSTAVA POTREBNIH ZA PROVEDBU ZAKONA</w:t>
      </w:r>
    </w:p>
    <w:p w14:paraId="14EFEE00" w14:textId="2B3EB7F5" w:rsidR="0014648C" w:rsidRPr="0014648C" w:rsidRDefault="0014648C" w:rsidP="0014648C">
      <w:pPr>
        <w:autoSpaceDE w:val="0"/>
        <w:autoSpaceDN w:val="0"/>
        <w:adjustRightInd w:val="0"/>
        <w:spacing w:after="200" w:line="276" w:lineRule="auto"/>
        <w:ind w:firstLine="708"/>
        <w:jc w:val="both"/>
        <w:rPr>
          <w:rFonts w:ascii="Times New Roman" w:eastAsia="Times New Roman" w:hAnsi="Times New Roman" w:cs="Times New Roman"/>
          <w:lang w:eastAsia="hr-HR"/>
        </w:rPr>
      </w:pPr>
      <w:r w:rsidRPr="0014648C">
        <w:rPr>
          <w:rFonts w:ascii="Times New Roman" w:eastAsia="Times New Roman" w:hAnsi="Times New Roman" w:cs="Times New Roman"/>
          <w:lang w:eastAsia="hr-HR"/>
        </w:rPr>
        <w:t xml:space="preserve">Provedba ovoga Zakona zahtijevat će dodatna financijska sredstva iz državnog proračuna Republike Hrvatske u svrhu sufinanciranja </w:t>
      </w:r>
      <w:r w:rsidR="00AB1917">
        <w:rPr>
          <w:rFonts w:ascii="Times New Roman" w:eastAsia="Times New Roman" w:hAnsi="Times New Roman" w:cs="Times New Roman"/>
          <w:lang w:eastAsia="hr-HR"/>
        </w:rPr>
        <w:t xml:space="preserve">programa i </w:t>
      </w:r>
      <w:r w:rsidRPr="0014648C">
        <w:rPr>
          <w:rFonts w:ascii="Times New Roman" w:eastAsia="Times New Roman" w:hAnsi="Times New Roman" w:cs="Times New Roman"/>
          <w:lang w:eastAsia="hr-HR"/>
        </w:rPr>
        <w:t>projekata čija provedba proizlazi iz Okvirnog sporazuma.</w:t>
      </w:r>
    </w:p>
    <w:p w14:paraId="538A33BD" w14:textId="4B135DCE" w:rsidR="0014648C" w:rsidRPr="0014648C" w:rsidRDefault="0014648C" w:rsidP="0014648C">
      <w:pPr>
        <w:autoSpaceDE w:val="0"/>
        <w:autoSpaceDN w:val="0"/>
        <w:adjustRightInd w:val="0"/>
        <w:spacing w:after="200" w:line="276" w:lineRule="auto"/>
        <w:ind w:firstLine="708"/>
        <w:jc w:val="both"/>
        <w:rPr>
          <w:rFonts w:ascii="Times New Roman" w:eastAsia="Times New Roman" w:hAnsi="Times New Roman" w:cs="Times New Roman"/>
          <w:lang w:eastAsia="hr-HR"/>
        </w:rPr>
      </w:pPr>
      <w:r w:rsidRPr="0014648C">
        <w:rPr>
          <w:rFonts w:ascii="Times New Roman" w:eastAsia="Times New Roman" w:hAnsi="Times New Roman" w:cs="Times New Roman"/>
          <w:lang w:eastAsia="hr-HR"/>
        </w:rPr>
        <w:t xml:space="preserve">Sukladno članku 4. stavku 1. </w:t>
      </w:r>
      <w:r w:rsidR="00FF3741">
        <w:rPr>
          <w:rFonts w:ascii="Times New Roman" w:eastAsia="Times New Roman" w:hAnsi="Times New Roman" w:cs="Times New Roman"/>
          <w:lang w:eastAsia="hr-HR"/>
        </w:rPr>
        <w:t xml:space="preserve">Okvirnog sporazuma </w:t>
      </w:r>
      <w:r w:rsidRPr="0014648C">
        <w:rPr>
          <w:rFonts w:ascii="Times New Roman" w:eastAsia="Times New Roman" w:hAnsi="Times New Roman" w:cs="Times New Roman"/>
          <w:lang w:eastAsia="hr-HR"/>
        </w:rPr>
        <w:t xml:space="preserve">ukupna vrijednost </w:t>
      </w:r>
      <w:r w:rsidR="00A61BFC">
        <w:rPr>
          <w:rFonts w:ascii="Times New Roman" w:eastAsia="Times New Roman" w:hAnsi="Times New Roman" w:cs="Times New Roman"/>
          <w:lang w:eastAsia="hr-HR"/>
        </w:rPr>
        <w:t xml:space="preserve">drugog </w:t>
      </w:r>
      <w:r w:rsidR="00D637F5">
        <w:rPr>
          <w:rFonts w:ascii="Times New Roman" w:eastAsia="Times New Roman" w:hAnsi="Times New Roman" w:cs="Times New Roman"/>
          <w:lang w:eastAsia="hr-HR"/>
        </w:rPr>
        <w:t>Š</w:t>
      </w:r>
      <w:r w:rsidRPr="0014648C">
        <w:rPr>
          <w:rFonts w:ascii="Times New Roman" w:eastAsia="Times New Roman" w:hAnsi="Times New Roman" w:cs="Times New Roman"/>
          <w:lang w:eastAsia="hr-HR"/>
        </w:rPr>
        <w:t xml:space="preserve">vicarskog doprinosa namijenjenog Republici Hrvatskoj iznosi 45.70 milijuna CHF. Sredstva će biti dodijeljena u skladu s indikativnom raspodjelom sredstava definiranom u Dodatku Okvirnog sporazuma, „Specifične postavke zemlje korisnice“. Okvirni sporazum ne precizira udio nacionalnog sufinanciranja u programima i projektima koji se financiraju iz </w:t>
      </w:r>
      <w:r w:rsidR="005E5F64">
        <w:rPr>
          <w:rFonts w:ascii="Times New Roman" w:eastAsia="Times New Roman" w:hAnsi="Times New Roman" w:cs="Times New Roman"/>
          <w:lang w:eastAsia="hr-HR"/>
        </w:rPr>
        <w:t>d</w:t>
      </w:r>
      <w:r w:rsidRPr="0014648C">
        <w:rPr>
          <w:rFonts w:ascii="Times New Roman" w:eastAsia="Times New Roman" w:hAnsi="Times New Roman" w:cs="Times New Roman"/>
          <w:lang w:eastAsia="hr-HR"/>
        </w:rPr>
        <w:t xml:space="preserve">rugog </w:t>
      </w:r>
      <w:r w:rsidR="005E5F64">
        <w:rPr>
          <w:rFonts w:ascii="Times New Roman" w:eastAsia="Times New Roman" w:hAnsi="Times New Roman" w:cs="Times New Roman"/>
          <w:lang w:eastAsia="hr-HR"/>
        </w:rPr>
        <w:t>Š</w:t>
      </w:r>
      <w:r w:rsidRPr="0014648C">
        <w:rPr>
          <w:rFonts w:ascii="Times New Roman" w:eastAsia="Times New Roman" w:hAnsi="Times New Roman" w:cs="Times New Roman"/>
          <w:lang w:eastAsia="hr-HR"/>
        </w:rPr>
        <w:t>vicarskog doprinosa. Sukladno članku 4. stavku 5. točki a) Okvirnog sporazuma projekti ili programi koji primaju dodatna financijska sredstva u obliku proračunskih sredstava iz nacionalnih, regionalnih ili lokalnih izvora, švicarski doprinos neće prelaziti 85% ukupnih prihvatljivih troškova.</w:t>
      </w:r>
    </w:p>
    <w:p w14:paraId="77EFCD45" w14:textId="665F36E2" w:rsidR="0014648C" w:rsidRPr="0014648C" w:rsidRDefault="0014648C" w:rsidP="0014648C">
      <w:pPr>
        <w:autoSpaceDE w:val="0"/>
        <w:autoSpaceDN w:val="0"/>
        <w:adjustRightInd w:val="0"/>
        <w:spacing w:after="200" w:line="276" w:lineRule="auto"/>
        <w:ind w:firstLine="708"/>
        <w:jc w:val="both"/>
        <w:rPr>
          <w:rFonts w:ascii="Times New Roman" w:eastAsia="Times New Roman" w:hAnsi="Times New Roman" w:cs="Times New Roman"/>
          <w:lang w:eastAsia="hr-HR"/>
        </w:rPr>
      </w:pPr>
      <w:r w:rsidRPr="0014648C">
        <w:rPr>
          <w:rFonts w:ascii="Times New Roman" w:eastAsia="Times New Roman" w:hAnsi="Times New Roman" w:cs="Times New Roman"/>
          <w:lang w:eastAsia="hr-HR"/>
        </w:rPr>
        <w:t xml:space="preserve">Temeljem navedene odredbe procijenjena ukupna vrijednost </w:t>
      </w:r>
      <w:r w:rsidR="00D637F5">
        <w:rPr>
          <w:rFonts w:ascii="Times New Roman" w:eastAsia="Times New Roman" w:hAnsi="Times New Roman" w:cs="Times New Roman"/>
          <w:lang w:eastAsia="hr-HR"/>
        </w:rPr>
        <w:t>d</w:t>
      </w:r>
      <w:r w:rsidRPr="0014648C">
        <w:rPr>
          <w:rFonts w:ascii="Times New Roman" w:eastAsia="Times New Roman" w:hAnsi="Times New Roman" w:cs="Times New Roman"/>
          <w:lang w:eastAsia="hr-HR"/>
        </w:rPr>
        <w:t xml:space="preserve">rugog </w:t>
      </w:r>
      <w:r w:rsidR="00D637F5">
        <w:rPr>
          <w:rFonts w:ascii="Times New Roman" w:eastAsia="Times New Roman" w:hAnsi="Times New Roman" w:cs="Times New Roman"/>
          <w:lang w:eastAsia="hr-HR"/>
        </w:rPr>
        <w:t>Š</w:t>
      </w:r>
      <w:r w:rsidRPr="0014648C">
        <w:rPr>
          <w:rFonts w:ascii="Times New Roman" w:eastAsia="Times New Roman" w:hAnsi="Times New Roman" w:cs="Times New Roman"/>
          <w:lang w:eastAsia="hr-HR"/>
        </w:rPr>
        <w:t xml:space="preserve">vicarskog doprinosa iznosi </w:t>
      </w:r>
      <w:r w:rsidR="00685B35">
        <w:rPr>
          <w:rFonts w:ascii="Times New Roman" w:eastAsia="Times New Roman" w:hAnsi="Times New Roman" w:cs="Times New Roman"/>
          <w:lang w:eastAsia="hr-HR"/>
        </w:rPr>
        <w:t xml:space="preserve">45,93 </w:t>
      </w:r>
      <w:r w:rsidRPr="0014648C">
        <w:rPr>
          <w:rFonts w:ascii="Times New Roman" w:eastAsia="Times New Roman" w:hAnsi="Times New Roman" w:cs="Times New Roman"/>
          <w:lang w:eastAsia="hr-HR"/>
        </w:rPr>
        <w:t xml:space="preserve">milijuna </w:t>
      </w:r>
      <w:r w:rsidR="00FF3741">
        <w:rPr>
          <w:rFonts w:ascii="Times New Roman" w:eastAsia="Times New Roman" w:hAnsi="Times New Roman" w:cs="Times New Roman"/>
          <w:lang w:eastAsia="hr-HR"/>
        </w:rPr>
        <w:t>eura</w:t>
      </w:r>
      <w:r w:rsidRPr="0014648C">
        <w:rPr>
          <w:rFonts w:ascii="Times New Roman" w:eastAsia="Times New Roman" w:hAnsi="Times New Roman" w:cs="Times New Roman"/>
          <w:lang w:eastAsia="hr-HR"/>
        </w:rPr>
        <w:t>.</w:t>
      </w:r>
      <w:r w:rsidR="00685B35">
        <w:rPr>
          <w:rStyle w:val="FootnoteReference"/>
          <w:rFonts w:ascii="Times New Roman" w:eastAsia="Times New Roman" w:hAnsi="Times New Roman" w:cs="Times New Roman"/>
          <w:lang w:eastAsia="hr-HR"/>
        </w:rPr>
        <w:footnoteReference w:id="1"/>
      </w:r>
      <w:r w:rsidRPr="0014648C">
        <w:rPr>
          <w:rFonts w:ascii="Times New Roman" w:eastAsia="Times New Roman" w:hAnsi="Times New Roman" w:cs="Times New Roman"/>
          <w:lang w:eastAsia="hr-HR"/>
        </w:rPr>
        <w:t xml:space="preserve"> Vrijednost procijenjenog nacionalnog sufinanciranja iznosi </w:t>
      </w:r>
      <w:r w:rsidR="00685B35">
        <w:rPr>
          <w:rFonts w:ascii="Times New Roman" w:eastAsia="Times New Roman" w:hAnsi="Times New Roman" w:cs="Times New Roman"/>
          <w:lang w:eastAsia="hr-HR"/>
        </w:rPr>
        <w:t>7,3</w:t>
      </w:r>
      <w:r w:rsidR="00083D63">
        <w:rPr>
          <w:rFonts w:ascii="Times New Roman" w:eastAsia="Times New Roman" w:hAnsi="Times New Roman" w:cs="Times New Roman"/>
          <w:lang w:eastAsia="hr-HR"/>
        </w:rPr>
        <w:t>3</w:t>
      </w:r>
      <w:r w:rsidRPr="0014648C">
        <w:rPr>
          <w:rFonts w:ascii="Times New Roman" w:eastAsia="Times New Roman" w:hAnsi="Times New Roman" w:cs="Times New Roman"/>
          <w:lang w:eastAsia="hr-HR"/>
        </w:rPr>
        <w:t xml:space="preserve"> milijuna </w:t>
      </w:r>
      <w:r w:rsidR="00FF3741">
        <w:rPr>
          <w:rFonts w:ascii="Times New Roman" w:eastAsia="Times New Roman" w:hAnsi="Times New Roman" w:cs="Times New Roman"/>
          <w:lang w:eastAsia="hr-HR"/>
        </w:rPr>
        <w:t>eura</w:t>
      </w:r>
      <w:r w:rsidRPr="0014648C">
        <w:rPr>
          <w:rFonts w:ascii="Times New Roman" w:eastAsia="Times New Roman" w:hAnsi="Times New Roman" w:cs="Times New Roman"/>
          <w:lang w:eastAsia="hr-HR"/>
        </w:rPr>
        <w:t>, a koje će u svojim proračunima osigurati tijela državne uprave i korisnič</w:t>
      </w:r>
      <w:r w:rsidR="00E90B81">
        <w:rPr>
          <w:rFonts w:ascii="Times New Roman" w:eastAsia="Times New Roman" w:hAnsi="Times New Roman" w:cs="Times New Roman"/>
          <w:lang w:eastAsia="hr-HR"/>
        </w:rPr>
        <w:t>k</w:t>
      </w:r>
      <w:r w:rsidRPr="0014648C">
        <w:rPr>
          <w:rFonts w:ascii="Times New Roman" w:eastAsia="Times New Roman" w:hAnsi="Times New Roman" w:cs="Times New Roman"/>
          <w:lang w:eastAsia="hr-HR"/>
        </w:rPr>
        <w:t xml:space="preserve">e institucije navedene u Dodatku Okvirnog sporazuma, „Specifične postavke zemlje korisnice“. Točni iznosi financiranja pojedinog programa ili projekta bit će određeni u ugovorima o financiranju istih. </w:t>
      </w:r>
    </w:p>
    <w:p w14:paraId="45A2DAAF" w14:textId="396E418C" w:rsidR="0014648C" w:rsidRPr="0014648C" w:rsidRDefault="0014648C" w:rsidP="0014648C">
      <w:pPr>
        <w:autoSpaceDE w:val="0"/>
        <w:autoSpaceDN w:val="0"/>
        <w:adjustRightInd w:val="0"/>
        <w:spacing w:after="200" w:line="276" w:lineRule="auto"/>
        <w:jc w:val="both"/>
        <w:rPr>
          <w:rFonts w:ascii="Times New Roman" w:eastAsia="Times New Roman" w:hAnsi="Times New Roman" w:cs="Times New Roman"/>
          <w:lang w:eastAsia="hr-HR"/>
        </w:rPr>
      </w:pPr>
      <w:r w:rsidRPr="0014648C">
        <w:rPr>
          <w:rFonts w:ascii="Times New Roman" w:eastAsia="Times New Roman" w:hAnsi="Times New Roman" w:cs="Times New Roman"/>
          <w:lang w:eastAsia="hr-HR"/>
        </w:rPr>
        <w:t>Troškovi sufinanciranja ulazit će u redovna proračunska sredstva nadležnih tijela državne uprave i korisničkih institucija. Sva potrebna sredstva koj</w:t>
      </w:r>
      <w:r w:rsidR="00D637F5">
        <w:rPr>
          <w:rFonts w:ascii="Times New Roman" w:eastAsia="Times New Roman" w:hAnsi="Times New Roman" w:cs="Times New Roman"/>
          <w:lang w:eastAsia="hr-HR"/>
        </w:rPr>
        <w:t>a</w:t>
      </w:r>
      <w:r w:rsidRPr="0014648C">
        <w:rPr>
          <w:rFonts w:ascii="Times New Roman" w:eastAsia="Times New Roman" w:hAnsi="Times New Roman" w:cs="Times New Roman"/>
          <w:lang w:eastAsia="hr-HR"/>
        </w:rPr>
        <w:t xml:space="preserve"> će se planirati u </w:t>
      </w:r>
      <w:r w:rsidR="00F03D9C">
        <w:rPr>
          <w:rFonts w:ascii="Times New Roman" w:eastAsia="Times New Roman" w:hAnsi="Times New Roman" w:cs="Times New Roman"/>
          <w:lang w:eastAsia="hr-HR"/>
        </w:rPr>
        <w:t>d</w:t>
      </w:r>
      <w:r w:rsidRPr="0014648C">
        <w:rPr>
          <w:rFonts w:ascii="Times New Roman" w:eastAsia="Times New Roman" w:hAnsi="Times New Roman" w:cs="Times New Roman"/>
          <w:lang w:eastAsia="hr-HR"/>
        </w:rPr>
        <w:t>ržavnom proračunu Republike Hrvatske za potrebe nacionalnog sufinanciranja, osigurat će se unutar limita tijela državne uprave u skladu s dinamikom provedbe projekata u razdoblju do 2029. godine.</w:t>
      </w:r>
    </w:p>
    <w:p w14:paraId="13AC46EA" w14:textId="77777777" w:rsidR="0014648C" w:rsidRPr="0014648C" w:rsidRDefault="0014648C" w:rsidP="0014648C">
      <w:pPr>
        <w:autoSpaceDE w:val="0"/>
        <w:autoSpaceDN w:val="0"/>
        <w:adjustRightInd w:val="0"/>
        <w:spacing w:after="200" w:line="276" w:lineRule="auto"/>
        <w:ind w:firstLine="708"/>
        <w:jc w:val="both"/>
        <w:rPr>
          <w:rFonts w:ascii="Times New Roman" w:eastAsia="Times New Roman" w:hAnsi="Times New Roman" w:cs="Times New Roman"/>
          <w:b/>
          <w:bCs/>
          <w:lang w:eastAsia="hr-HR"/>
        </w:rPr>
      </w:pPr>
    </w:p>
    <w:p w14:paraId="70EC94E9" w14:textId="0BF7748B" w:rsidR="0014648C" w:rsidRDefault="0014648C" w:rsidP="009A71E1">
      <w:pPr>
        <w:spacing w:after="0" w:line="240" w:lineRule="auto"/>
        <w:contextualSpacing/>
        <w:rPr>
          <w:rFonts w:ascii="Times New Roman" w:eastAsia="Times New Roman" w:hAnsi="Times New Roman" w:cs="Times New Roman"/>
          <w:b/>
          <w:bCs/>
          <w:sz w:val="24"/>
          <w:szCs w:val="24"/>
          <w:lang w:eastAsia="hr-HR"/>
        </w:rPr>
      </w:pPr>
      <w:r w:rsidRPr="0014648C">
        <w:rPr>
          <w:rFonts w:ascii="Times New Roman" w:eastAsia="Times New Roman" w:hAnsi="Times New Roman" w:cs="Times New Roman"/>
          <w:b/>
          <w:bCs/>
          <w:lang w:eastAsia="hr-HR"/>
        </w:rPr>
        <w:lastRenderedPageBreak/>
        <w:t xml:space="preserve">V. </w:t>
      </w:r>
      <w:r w:rsidRPr="0014648C">
        <w:rPr>
          <w:rFonts w:ascii="Times New Roman" w:eastAsia="Times New Roman" w:hAnsi="Times New Roman" w:cs="Times New Roman"/>
          <w:b/>
          <w:bCs/>
          <w:sz w:val="24"/>
          <w:szCs w:val="24"/>
          <w:lang w:eastAsia="hr-HR"/>
        </w:rPr>
        <w:t>ZAKONI KOJIMA SE POTVRĐUJU MEĐUNARODNI UGOVORI</w:t>
      </w:r>
    </w:p>
    <w:p w14:paraId="2F3E9CC3" w14:textId="77777777" w:rsidR="009A71E1" w:rsidRPr="009A71E1" w:rsidRDefault="009A71E1" w:rsidP="009A71E1">
      <w:pPr>
        <w:spacing w:after="0" w:line="240" w:lineRule="auto"/>
        <w:contextualSpacing/>
        <w:rPr>
          <w:rFonts w:ascii="Times New Roman" w:eastAsia="Times New Roman" w:hAnsi="Times New Roman" w:cs="Times New Roman"/>
          <w:b/>
          <w:bCs/>
          <w:sz w:val="24"/>
          <w:szCs w:val="24"/>
          <w:lang w:eastAsia="hr-HR"/>
        </w:rPr>
      </w:pPr>
    </w:p>
    <w:p w14:paraId="3F19AABA" w14:textId="72D6EC9C" w:rsidR="0014648C" w:rsidRPr="0014648C" w:rsidRDefault="0014648C" w:rsidP="0014648C">
      <w:pPr>
        <w:autoSpaceDE w:val="0"/>
        <w:autoSpaceDN w:val="0"/>
        <w:adjustRightInd w:val="0"/>
        <w:spacing w:after="200" w:line="276" w:lineRule="auto"/>
        <w:ind w:firstLine="708"/>
        <w:jc w:val="both"/>
        <w:rPr>
          <w:rFonts w:ascii="Times New Roman" w:eastAsia="Times New Roman" w:hAnsi="Times New Roman" w:cs="Times New Roman"/>
          <w:lang w:eastAsia="hr-HR"/>
        </w:rPr>
      </w:pPr>
      <w:r w:rsidRPr="0014648C">
        <w:rPr>
          <w:rFonts w:ascii="Times New Roman" w:eastAsia="Times New Roman" w:hAnsi="Times New Roman" w:cs="Times New Roman"/>
          <w:lang w:eastAsia="hr-HR"/>
        </w:rPr>
        <w:t>Temelj za donošenje ovoga Zakona nalazi se u članku 207.a Poslovnika Hrvatskoga sabora (,,Narodne novine“, br</w:t>
      </w:r>
      <w:r w:rsidR="00FF7EA7">
        <w:rPr>
          <w:rFonts w:ascii="Times New Roman" w:eastAsia="Times New Roman" w:hAnsi="Times New Roman" w:cs="Times New Roman"/>
          <w:lang w:eastAsia="hr-HR"/>
        </w:rPr>
        <w:t>oj</w:t>
      </w:r>
      <w:r w:rsidRPr="0014648C">
        <w:rPr>
          <w:rFonts w:ascii="Times New Roman" w:eastAsia="Times New Roman" w:hAnsi="Times New Roman" w:cs="Times New Roman"/>
          <w:lang w:eastAsia="hr-HR"/>
        </w:rPr>
        <w:t xml:space="preserve"> 81/13</w:t>
      </w:r>
      <w:r w:rsidR="00087413">
        <w:rPr>
          <w:rFonts w:ascii="Times New Roman" w:eastAsia="Times New Roman" w:hAnsi="Times New Roman" w:cs="Times New Roman"/>
          <w:lang w:eastAsia="hr-HR"/>
        </w:rPr>
        <w:t>.</w:t>
      </w:r>
      <w:r w:rsidRPr="0014648C">
        <w:rPr>
          <w:rFonts w:ascii="Times New Roman" w:eastAsia="Times New Roman" w:hAnsi="Times New Roman" w:cs="Times New Roman"/>
          <w:lang w:eastAsia="hr-HR"/>
        </w:rPr>
        <w:t>, 113/16</w:t>
      </w:r>
      <w:r w:rsidR="00087413">
        <w:rPr>
          <w:rFonts w:ascii="Times New Roman" w:eastAsia="Times New Roman" w:hAnsi="Times New Roman" w:cs="Times New Roman"/>
          <w:lang w:eastAsia="hr-HR"/>
        </w:rPr>
        <w:t>.</w:t>
      </w:r>
      <w:r w:rsidRPr="0014648C">
        <w:rPr>
          <w:rFonts w:ascii="Times New Roman" w:eastAsia="Times New Roman" w:hAnsi="Times New Roman" w:cs="Times New Roman"/>
          <w:lang w:eastAsia="hr-HR"/>
        </w:rPr>
        <w:t>, 69/17</w:t>
      </w:r>
      <w:r w:rsidR="00087413">
        <w:rPr>
          <w:rFonts w:ascii="Times New Roman" w:eastAsia="Times New Roman" w:hAnsi="Times New Roman" w:cs="Times New Roman"/>
          <w:lang w:eastAsia="hr-HR"/>
        </w:rPr>
        <w:t>.</w:t>
      </w:r>
      <w:r w:rsidRPr="0014648C">
        <w:rPr>
          <w:rFonts w:ascii="Times New Roman" w:eastAsia="Times New Roman" w:hAnsi="Times New Roman" w:cs="Times New Roman"/>
          <w:lang w:eastAsia="hr-HR"/>
        </w:rPr>
        <w:t>, 29/18</w:t>
      </w:r>
      <w:r w:rsidR="00087413">
        <w:rPr>
          <w:rFonts w:ascii="Times New Roman" w:eastAsia="Times New Roman" w:hAnsi="Times New Roman" w:cs="Times New Roman"/>
          <w:lang w:eastAsia="hr-HR"/>
        </w:rPr>
        <w:t>.</w:t>
      </w:r>
      <w:r w:rsidRPr="0014648C">
        <w:rPr>
          <w:rFonts w:ascii="Times New Roman" w:eastAsia="Times New Roman" w:hAnsi="Times New Roman" w:cs="Times New Roman"/>
          <w:lang w:eastAsia="hr-HR"/>
        </w:rPr>
        <w:t>, 53/20</w:t>
      </w:r>
      <w:r w:rsidR="00087413">
        <w:rPr>
          <w:rFonts w:ascii="Times New Roman" w:eastAsia="Times New Roman" w:hAnsi="Times New Roman" w:cs="Times New Roman"/>
          <w:lang w:eastAsia="hr-HR"/>
        </w:rPr>
        <w:t>.</w:t>
      </w:r>
      <w:r w:rsidRPr="0014648C">
        <w:rPr>
          <w:rFonts w:ascii="Times New Roman" w:eastAsia="Times New Roman" w:hAnsi="Times New Roman" w:cs="Times New Roman"/>
          <w:lang w:eastAsia="hr-HR"/>
        </w:rPr>
        <w:t>, 119/20</w:t>
      </w:r>
      <w:r w:rsidR="00087413">
        <w:rPr>
          <w:rFonts w:ascii="Times New Roman" w:eastAsia="Times New Roman" w:hAnsi="Times New Roman" w:cs="Times New Roman"/>
          <w:lang w:eastAsia="hr-HR"/>
        </w:rPr>
        <w:t>.</w:t>
      </w:r>
      <w:r w:rsidRPr="0014648C">
        <w:rPr>
          <w:rFonts w:ascii="Times New Roman" w:eastAsia="Times New Roman" w:hAnsi="Times New Roman" w:cs="Times New Roman"/>
          <w:lang w:eastAsia="hr-HR"/>
        </w:rPr>
        <w:t xml:space="preserve"> - Odluka Ustavnog suda Republike Hrvatske i 123/20</w:t>
      </w:r>
      <w:r w:rsidR="00F03D9C">
        <w:rPr>
          <w:rFonts w:ascii="Times New Roman" w:eastAsia="Times New Roman" w:hAnsi="Times New Roman" w:cs="Times New Roman"/>
          <w:lang w:eastAsia="hr-HR"/>
        </w:rPr>
        <w:t>.</w:t>
      </w:r>
      <w:r w:rsidRPr="0014648C">
        <w:rPr>
          <w:rFonts w:ascii="Times New Roman" w:eastAsia="Times New Roman" w:hAnsi="Times New Roman" w:cs="Times New Roman"/>
          <w:lang w:eastAsia="hr-HR"/>
        </w:rPr>
        <w:t xml:space="preserve">), prema kojem se zakoni kojima se, u skladu s Ustavom Republike Hrvatske, potvrđuju međunarodni ugovori donose u pravilu u jednom čitanju, a postupak donošenja pokreće se podnošenjem konačnog prijedloga zakona o potvrđivanju međunarodnog ugovora. </w:t>
      </w:r>
    </w:p>
    <w:p w14:paraId="56DB4A44" w14:textId="2292DAF3" w:rsidR="0014648C" w:rsidRDefault="0014648C" w:rsidP="005B2E3F">
      <w:pPr>
        <w:autoSpaceDE w:val="0"/>
        <w:autoSpaceDN w:val="0"/>
        <w:adjustRightInd w:val="0"/>
        <w:spacing w:before="240" w:after="200" w:line="276" w:lineRule="auto"/>
        <w:ind w:firstLine="708"/>
        <w:jc w:val="both"/>
        <w:rPr>
          <w:rFonts w:ascii="Times New Roman" w:eastAsia="Times New Roman" w:hAnsi="Times New Roman" w:cs="Times New Roman"/>
          <w:lang w:eastAsia="hr-HR"/>
        </w:rPr>
      </w:pPr>
      <w:r w:rsidRPr="0014648C">
        <w:rPr>
          <w:rFonts w:ascii="Times New Roman" w:eastAsia="Times New Roman" w:hAnsi="Times New Roman" w:cs="Times New Roman"/>
          <w:lang w:eastAsia="hr-HR"/>
        </w:rPr>
        <w:t xml:space="preserve">S obzirom na prirodu postupka potvrđivanja međunarodnih ugovora, kojim država i formalno izražava spremnost biti vezana već sklopljenim međunarodnim ugovorom, kao i na činjenicu da se u ovoj fazi postupka, u pravilu, ne može mijenjati ili dopunjavati tekst međunarodnog ugovora, predlaže se ovaj Konačni prijedlog zakona raspraviti i prihvatiti u jednom čitanju.  </w:t>
      </w:r>
      <w:r w:rsidRPr="0014648C">
        <w:rPr>
          <w:rFonts w:ascii="Times New Roman" w:eastAsia="Times New Roman" w:hAnsi="Times New Roman" w:cs="Times New Roman"/>
          <w:lang w:eastAsia="hr-HR"/>
        </w:rPr>
        <w:tab/>
      </w:r>
    </w:p>
    <w:p w14:paraId="76E662A2" w14:textId="7F62D031" w:rsidR="005B2E3F" w:rsidRDefault="005B2E3F" w:rsidP="005B2E3F">
      <w:pPr>
        <w:autoSpaceDE w:val="0"/>
        <w:autoSpaceDN w:val="0"/>
        <w:adjustRightInd w:val="0"/>
        <w:spacing w:before="240" w:after="200" w:line="276" w:lineRule="auto"/>
        <w:ind w:firstLine="708"/>
        <w:jc w:val="both"/>
        <w:rPr>
          <w:rFonts w:ascii="Times New Roman" w:eastAsia="Times New Roman" w:hAnsi="Times New Roman" w:cs="Times New Roman"/>
          <w:lang w:eastAsia="hr-HR"/>
        </w:rPr>
      </w:pPr>
    </w:p>
    <w:p w14:paraId="1E334549" w14:textId="77777777" w:rsidR="005B2E3F" w:rsidRDefault="005B2E3F" w:rsidP="005B2E3F">
      <w:pPr>
        <w:autoSpaceDE w:val="0"/>
        <w:autoSpaceDN w:val="0"/>
        <w:adjustRightInd w:val="0"/>
        <w:spacing w:before="240" w:after="200" w:line="276" w:lineRule="auto"/>
        <w:ind w:firstLine="708"/>
        <w:jc w:val="both"/>
        <w:rPr>
          <w:rFonts w:ascii="Times New Roman" w:eastAsia="Times New Roman" w:hAnsi="Times New Roman" w:cs="Times New Roman"/>
          <w:lang w:eastAsia="hr-HR"/>
        </w:rPr>
        <w:sectPr w:rsidR="005B2E3F" w:rsidSect="00944661">
          <w:headerReference w:type="default" r:id="rId17"/>
          <w:footerReference w:type="even" r:id="rId18"/>
          <w:footerReference w:type="default" r:id="rId19"/>
          <w:headerReference w:type="first" r:id="rId20"/>
          <w:footerReference w:type="first" r:id="rId21"/>
          <w:pgSz w:w="11907" w:h="16840" w:code="9"/>
          <w:pgMar w:top="1135" w:right="1134" w:bottom="1418" w:left="1418" w:header="720" w:footer="720" w:gutter="0"/>
          <w:cols w:space="720"/>
          <w:titlePg/>
        </w:sectPr>
      </w:pPr>
    </w:p>
    <w:p w14:paraId="04AD22F2" w14:textId="6DC9612D" w:rsidR="0014648C" w:rsidRPr="0014648C" w:rsidRDefault="0014648C" w:rsidP="0014648C">
      <w:pPr>
        <w:autoSpaceDE w:val="0"/>
        <w:autoSpaceDN w:val="0"/>
        <w:adjustRightInd w:val="0"/>
        <w:spacing w:before="240" w:after="200" w:line="276" w:lineRule="auto"/>
        <w:jc w:val="both"/>
        <w:rPr>
          <w:rFonts w:ascii="Times New Roman" w:eastAsia="Times New Roman" w:hAnsi="Times New Roman" w:cs="Times New Roman"/>
          <w:b/>
          <w:bCs/>
          <w:iCs/>
          <w:szCs w:val="28"/>
          <w:lang w:eastAsia="de-DE"/>
        </w:rPr>
      </w:pPr>
      <w:r w:rsidRPr="0014648C">
        <w:rPr>
          <w:rFonts w:ascii="Times New Roman" w:eastAsia="Times New Roman" w:hAnsi="Times New Roman" w:cs="Times New Roman"/>
          <w:lang w:eastAsia="hr-HR"/>
        </w:rPr>
        <w:lastRenderedPageBreak/>
        <w:tab/>
      </w:r>
    </w:p>
    <w:p w14:paraId="01225571" w14:textId="77777777" w:rsidR="0014648C" w:rsidRPr="0014648C" w:rsidRDefault="0014648C" w:rsidP="0014648C">
      <w:pPr>
        <w:keepNext/>
        <w:spacing w:after="200" w:line="276" w:lineRule="auto"/>
        <w:ind w:left="142"/>
        <w:jc w:val="center"/>
        <w:outlineLvl w:val="1"/>
        <w:rPr>
          <w:rFonts w:ascii="Times New Roman" w:eastAsia="Times New Roman" w:hAnsi="Times New Roman" w:cs="Times New Roman"/>
          <w:b/>
          <w:bCs/>
          <w:iCs/>
          <w:lang w:eastAsia="de-DE"/>
        </w:rPr>
      </w:pPr>
      <w:r w:rsidRPr="0014648C">
        <w:rPr>
          <w:rFonts w:ascii="Times New Roman" w:eastAsia="Times New Roman" w:hAnsi="Times New Roman" w:cs="Times New Roman"/>
          <w:b/>
          <w:bCs/>
          <w:iCs/>
          <w:lang w:eastAsia="de-DE"/>
        </w:rPr>
        <w:t xml:space="preserve"> KONAČNI PRIJEDLOG ZAKONA </w:t>
      </w:r>
    </w:p>
    <w:p w14:paraId="1D347405" w14:textId="77777777" w:rsidR="0014648C" w:rsidRPr="0014648C" w:rsidRDefault="0014648C" w:rsidP="0014648C">
      <w:pPr>
        <w:keepNext/>
        <w:spacing w:after="200" w:line="276" w:lineRule="auto"/>
        <w:ind w:left="142"/>
        <w:jc w:val="center"/>
        <w:outlineLvl w:val="1"/>
        <w:rPr>
          <w:rFonts w:ascii="Times New Roman" w:eastAsia="Times New Roman" w:hAnsi="Times New Roman" w:cs="Times New Roman"/>
          <w:b/>
          <w:bCs/>
          <w:iCs/>
          <w:szCs w:val="28"/>
          <w:lang w:eastAsia="de-DE"/>
        </w:rPr>
      </w:pPr>
      <w:r w:rsidRPr="0014648C">
        <w:rPr>
          <w:rFonts w:ascii="Times New Roman" w:eastAsia="Times New Roman" w:hAnsi="Times New Roman" w:cs="Times New Roman"/>
          <w:b/>
          <w:bCs/>
          <w:iCs/>
          <w:lang w:eastAsia="de-DE"/>
        </w:rPr>
        <w:t xml:space="preserve">O POTVRĐIVANJU OKVIRNOG SPORAZUMA </w:t>
      </w:r>
    </w:p>
    <w:p w14:paraId="22F3E902" w14:textId="2811FABE" w:rsidR="0014648C" w:rsidRPr="0014648C" w:rsidRDefault="005E5F64" w:rsidP="00954AAD">
      <w:pPr>
        <w:spacing w:after="240" w:line="240" w:lineRule="auto"/>
        <w:jc w:val="both"/>
        <w:rPr>
          <w:rFonts w:ascii="Times New Roman" w:eastAsia="Times New Roman" w:hAnsi="Times New Roman" w:cs="Times New Roman"/>
          <w:lang w:eastAsia="hr-HR"/>
        </w:rPr>
      </w:pPr>
      <w:r w:rsidRPr="005E5F64">
        <w:rPr>
          <w:rFonts w:ascii="Times New Roman" w:eastAsia="Times New Roman" w:hAnsi="Times New Roman" w:cs="Times New Roman"/>
          <w:b/>
          <w:bCs/>
          <w:iCs/>
          <w:lang w:eastAsia="de-DE"/>
        </w:rPr>
        <w:t>IZMEĐU VLADE REPUBLIKE HRVATSKE I ŠVICARSKOG SAVEZNOG VIJEĆA O PROVEDBI DRUGOG ŠVICARSKOG DOPRINOSA ODABRANIM DRŽAVAMA ČLANICAMA EUROPSKE UNIJE ZA SMANJENJE EKONOMSKIH I SOCIJALNIH NEJEDNAKOSTI UNUTAR EUROPSKE UNIJE</w:t>
      </w:r>
    </w:p>
    <w:p w14:paraId="38A96822" w14:textId="02DC6D67" w:rsidR="0014648C" w:rsidRPr="0014648C" w:rsidRDefault="0014648C" w:rsidP="005B2E3F">
      <w:pPr>
        <w:spacing w:after="240" w:line="276" w:lineRule="auto"/>
        <w:jc w:val="center"/>
        <w:rPr>
          <w:rFonts w:ascii="Times New Roman" w:eastAsia="Times New Roman" w:hAnsi="Times New Roman" w:cs="Times New Roman"/>
          <w:b/>
          <w:lang w:eastAsia="hr-HR"/>
        </w:rPr>
      </w:pPr>
      <w:r w:rsidRPr="0014648C">
        <w:rPr>
          <w:rFonts w:ascii="Times New Roman" w:eastAsia="Times New Roman" w:hAnsi="Times New Roman" w:cs="Times New Roman"/>
          <w:b/>
          <w:lang w:eastAsia="hr-HR"/>
        </w:rPr>
        <w:t>Članak 1.</w:t>
      </w:r>
    </w:p>
    <w:p w14:paraId="560CC1A6" w14:textId="3361654E" w:rsidR="0014648C" w:rsidRPr="0014648C" w:rsidRDefault="0014648C" w:rsidP="0014648C">
      <w:pPr>
        <w:spacing w:after="240" w:line="276" w:lineRule="auto"/>
        <w:ind w:firstLine="708"/>
        <w:jc w:val="both"/>
        <w:rPr>
          <w:rFonts w:ascii="Times New Roman" w:eastAsia="Times New Roman" w:hAnsi="Times New Roman" w:cs="Times New Roman"/>
          <w:lang w:eastAsia="hr-HR"/>
        </w:rPr>
      </w:pPr>
      <w:r w:rsidRPr="0014648C">
        <w:rPr>
          <w:rFonts w:ascii="Times New Roman" w:eastAsia="Times New Roman" w:hAnsi="Times New Roman" w:cs="Times New Roman"/>
          <w:lang w:eastAsia="hr-HR"/>
        </w:rPr>
        <w:t xml:space="preserve">Potvrđuje se Okvirni sporazum između Vlade Republike Hrvatske i Švicarskog saveznog vijeća o provedbi </w:t>
      </w:r>
      <w:r w:rsidR="00D637F5">
        <w:rPr>
          <w:rFonts w:ascii="Times New Roman" w:eastAsia="Times New Roman" w:hAnsi="Times New Roman" w:cs="Times New Roman"/>
          <w:lang w:eastAsia="hr-HR"/>
        </w:rPr>
        <w:t>d</w:t>
      </w:r>
      <w:r w:rsidRPr="0014648C">
        <w:rPr>
          <w:rFonts w:ascii="Times New Roman" w:eastAsia="Times New Roman" w:hAnsi="Times New Roman" w:cs="Times New Roman"/>
          <w:lang w:eastAsia="hr-HR"/>
        </w:rPr>
        <w:t xml:space="preserve">rugog </w:t>
      </w:r>
      <w:r w:rsidR="00D637F5">
        <w:rPr>
          <w:rFonts w:ascii="Times New Roman" w:eastAsia="Times New Roman" w:hAnsi="Times New Roman" w:cs="Times New Roman"/>
          <w:lang w:eastAsia="hr-HR"/>
        </w:rPr>
        <w:t>Š</w:t>
      </w:r>
      <w:r w:rsidRPr="0014648C">
        <w:rPr>
          <w:rFonts w:ascii="Times New Roman" w:eastAsia="Times New Roman" w:hAnsi="Times New Roman" w:cs="Times New Roman"/>
          <w:lang w:eastAsia="hr-HR"/>
        </w:rPr>
        <w:t xml:space="preserve">vicarskog doprinosa odabranim državama članicama Europske unije za smanjenje ekonomskih i </w:t>
      </w:r>
      <w:r w:rsidR="005B2E3F" w:rsidRPr="0014648C">
        <w:rPr>
          <w:rFonts w:ascii="Times New Roman" w:eastAsia="Times New Roman" w:hAnsi="Times New Roman" w:cs="Times New Roman"/>
          <w:lang w:eastAsia="hr-HR"/>
        </w:rPr>
        <w:t>socijalnih</w:t>
      </w:r>
      <w:r w:rsidRPr="0014648C">
        <w:rPr>
          <w:rFonts w:ascii="Times New Roman" w:eastAsia="Times New Roman" w:hAnsi="Times New Roman" w:cs="Times New Roman"/>
          <w:lang w:eastAsia="hr-HR"/>
        </w:rPr>
        <w:t xml:space="preserve"> nejednakosti unutar Europske unije, potpisan u Zagrebu 18. listopada 2022. u izvorniku na engleskom jeziku. </w:t>
      </w:r>
    </w:p>
    <w:p w14:paraId="426DD592" w14:textId="77777777" w:rsidR="0014648C" w:rsidRPr="0014648C" w:rsidRDefault="0014648C" w:rsidP="0014648C">
      <w:pPr>
        <w:spacing w:after="240" w:line="276" w:lineRule="auto"/>
        <w:jc w:val="both"/>
        <w:rPr>
          <w:rFonts w:ascii="Times New Roman" w:eastAsia="Times New Roman" w:hAnsi="Times New Roman" w:cs="Times New Roman"/>
          <w:highlight w:val="yellow"/>
          <w:lang w:eastAsia="hr-HR"/>
        </w:rPr>
      </w:pPr>
    </w:p>
    <w:p w14:paraId="47BD1A38" w14:textId="5D5DC7F5" w:rsidR="0014648C" w:rsidRPr="0014648C" w:rsidRDefault="0014648C" w:rsidP="005B2E3F">
      <w:pPr>
        <w:spacing w:after="240" w:line="276" w:lineRule="auto"/>
        <w:jc w:val="center"/>
        <w:rPr>
          <w:rFonts w:ascii="Times New Roman" w:eastAsia="Times New Roman" w:hAnsi="Times New Roman" w:cs="Times New Roman"/>
          <w:b/>
          <w:lang w:eastAsia="hr-HR"/>
        </w:rPr>
      </w:pPr>
      <w:r w:rsidRPr="0014648C">
        <w:rPr>
          <w:rFonts w:ascii="Times New Roman" w:eastAsia="Times New Roman" w:hAnsi="Times New Roman" w:cs="Times New Roman"/>
          <w:b/>
          <w:lang w:eastAsia="hr-HR"/>
        </w:rPr>
        <w:t>Članak 2.</w:t>
      </w:r>
    </w:p>
    <w:p w14:paraId="3CA3C311" w14:textId="77777777" w:rsidR="0014648C" w:rsidRPr="0014648C" w:rsidRDefault="0014648C" w:rsidP="0014648C">
      <w:pPr>
        <w:spacing w:after="240" w:line="276" w:lineRule="auto"/>
        <w:ind w:firstLine="708"/>
        <w:jc w:val="both"/>
        <w:rPr>
          <w:rFonts w:ascii="Times New Roman" w:eastAsia="Times New Roman" w:hAnsi="Times New Roman" w:cs="Times New Roman"/>
          <w:lang w:eastAsia="hr-HR"/>
        </w:rPr>
      </w:pPr>
      <w:r w:rsidRPr="0014648C">
        <w:rPr>
          <w:rFonts w:ascii="Times New Roman" w:eastAsia="Times New Roman" w:hAnsi="Times New Roman" w:cs="Times New Roman"/>
          <w:lang w:eastAsia="hr-HR"/>
        </w:rPr>
        <w:t>Tekst Okvirnog sporazuma iz članka 1. ovoga Zakona, u izvorniku na engleskom jeziku i u prijevodu na hrvatski jezik, glasi:</w:t>
      </w:r>
    </w:p>
    <w:p w14:paraId="2A471A04" w14:textId="2B08D905" w:rsidR="0014648C" w:rsidRDefault="0014648C">
      <w:r>
        <w:br w:type="page"/>
      </w:r>
    </w:p>
    <w:p w14:paraId="0D10B9DA" w14:textId="77777777" w:rsidR="00DB117F" w:rsidRDefault="00DB117F" w:rsidP="0014648C">
      <w:pPr>
        <w:spacing w:before="1200" w:after="120" w:line="288" w:lineRule="auto"/>
        <w:jc w:val="center"/>
        <w:rPr>
          <w:rFonts w:ascii="Arial" w:eastAsia="Times New Roman" w:hAnsi="Arial" w:cs="Arial"/>
          <w:b/>
          <w:bCs/>
          <w:sz w:val="44"/>
          <w:szCs w:val="44"/>
        </w:rPr>
      </w:pPr>
    </w:p>
    <w:p w14:paraId="306751BF" w14:textId="371E95A2" w:rsidR="0014648C" w:rsidRPr="0014648C" w:rsidRDefault="0014648C" w:rsidP="0014648C">
      <w:pPr>
        <w:spacing w:before="1200" w:after="120" w:line="288" w:lineRule="auto"/>
        <w:jc w:val="center"/>
        <w:rPr>
          <w:rFonts w:ascii="Arial" w:eastAsia="Times New Roman" w:hAnsi="Arial" w:cs="Arial"/>
          <w:b/>
          <w:bCs/>
          <w:sz w:val="44"/>
          <w:szCs w:val="44"/>
        </w:rPr>
      </w:pPr>
      <w:r w:rsidRPr="0014648C">
        <w:rPr>
          <w:rFonts w:ascii="Arial" w:eastAsia="Times New Roman" w:hAnsi="Arial" w:cs="Arial"/>
          <w:b/>
          <w:bCs/>
          <w:sz w:val="44"/>
          <w:szCs w:val="44"/>
        </w:rPr>
        <w:t>OKVIRNI SPORAZUM</w:t>
      </w:r>
    </w:p>
    <w:p w14:paraId="06B7C676" w14:textId="77777777" w:rsidR="0014648C" w:rsidRPr="0014648C" w:rsidRDefault="0014648C" w:rsidP="0014648C">
      <w:pPr>
        <w:spacing w:before="560" w:after="120" w:line="288" w:lineRule="auto"/>
        <w:jc w:val="center"/>
        <w:rPr>
          <w:rFonts w:ascii="Arial" w:eastAsia="Times New Roman" w:hAnsi="Arial" w:cs="Arial"/>
          <w:sz w:val="28"/>
          <w:szCs w:val="28"/>
        </w:rPr>
      </w:pPr>
      <w:r w:rsidRPr="0014648C">
        <w:rPr>
          <w:rFonts w:ascii="Arial" w:eastAsia="Times New Roman" w:hAnsi="Arial" w:cs="Arial"/>
          <w:sz w:val="28"/>
          <w:szCs w:val="28"/>
        </w:rPr>
        <w:t>između</w:t>
      </w:r>
    </w:p>
    <w:p w14:paraId="53454793" w14:textId="77777777" w:rsidR="0014648C" w:rsidRPr="0014648C" w:rsidRDefault="0014648C" w:rsidP="0014648C">
      <w:pPr>
        <w:spacing w:before="360" w:after="120" w:line="288" w:lineRule="auto"/>
        <w:jc w:val="center"/>
        <w:rPr>
          <w:rFonts w:ascii="Arial" w:eastAsia="Times New Roman" w:hAnsi="Arial" w:cs="Arial"/>
          <w:sz w:val="40"/>
          <w:szCs w:val="40"/>
        </w:rPr>
      </w:pPr>
      <w:r w:rsidRPr="0014648C">
        <w:rPr>
          <w:rFonts w:ascii="Arial" w:eastAsia="Times New Roman" w:hAnsi="Arial" w:cs="Arial"/>
          <w:sz w:val="40"/>
          <w:szCs w:val="40"/>
        </w:rPr>
        <w:t>VLADE REPUBLIKE HRVATSKE</w:t>
      </w:r>
    </w:p>
    <w:p w14:paraId="23D7C0C6" w14:textId="77777777" w:rsidR="0014648C" w:rsidRPr="0014648C" w:rsidRDefault="0014648C" w:rsidP="0014648C">
      <w:pPr>
        <w:spacing w:before="360" w:after="120" w:line="288" w:lineRule="auto"/>
        <w:jc w:val="center"/>
        <w:rPr>
          <w:rFonts w:ascii="Arial" w:eastAsia="Times New Roman" w:hAnsi="Arial" w:cs="Arial"/>
          <w:sz w:val="28"/>
          <w:szCs w:val="28"/>
        </w:rPr>
      </w:pPr>
      <w:r w:rsidRPr="0014648C">
        <w:rPr>
          <w:rFonts w:ascii="Arial" w:eastAsia="Times New Roman" w:hAnsi="Arial" w:cs="Arial"/>
          <w:sz w:val="28"/>
          <w:szCs w:val="28"/>
        </w:rPr>
        <w:t>i</w:t>
      </w:r>
    </w:p>
    <w:p w14:paraId="270B34C3" w14:textId="77777777" w:rsidR="0014648C" w:rsidRPr="0014648C" w:rsidRDefault="0014648C" w:rsidP="0014648C">
      <w:pPr>
        <w:spacing w:before="360" w:after="120" w:line="288" w:lineRule="auto"/>
        <w:jc w:val="center"/>
        <w:rPr>
          <w:rFonts w:ascii="Arial" w:eastAsia="Times New Roman" w:hAnsi="Arial" w:cs="Arial"/>
          <w:sz w:val="40"/>
          <w:szCs w:val="40"/>
        </w:rPr>
      </w:pPr>
      <w:r w:rsidRPr="0014648C">
        <w:rPr>
          <w:rFonts w:ascii="Arial" w:eastAsia="Times New Roman" w:hAnsi="Arial" w:cs="Arial"/>
          <w:sz w:val="40"/>
          <w:szCs w:val="40"/>
        </w:rPr>
        <w:t>ŠVICARSKOG SAVEZNOG VIJEĆA</w:t>
      </w:r>
    </w:p>
    <w:p w14:paraId="6EBBE05E" w14:textId="77777777" w:rsidR="0014648C" w:rsidRPr="0014648C" w:rsidRDefault="0014648C" w:rsidP="0014648C">
      <w:pPr>
        <w:spacing w:before="360" w:after="120" w:line="288" w:lineRule="auto"/>
        <w:jc w:val="center"/>
        <w:rPr>
          <w:rFonts w:ascii="Arial" w:eastAsia="Times New Roman" w:hAnsi="Arial" w:cs="Arial"/>
          <w:sz w:val="28"/>
          <w:szCs w:val="28"/>
        </w:rPr>
      </w:pPr>
    </w:p>
    <w:p w14:paraId="389B6292" w14:textId="77777777" w:rsidR="0014648C" w:rsidRPr="0014648C" w:rsidRDefault="0014648C" w:rsidP="0014648C">
      <w:pPr>
        <w:spacing w:before="360" w:after="120" w:line="288" w:lineRule="auto"/>
        <w:jc w:val="center"/>
        <w:rPr>
          <w:rFonts w:ascii="Arial" w:eastAsia="Times New Roman" w:hAnsi="Arial" w:cs="Arial"/>
          <w:sz w:val="28"/>
          <w:szCs w:val="28"/>
        </w:rPr>
      </w:pPr>
      <w:r w:rsidRPr="0014648C">
        <w:rPr>
          <w:rFonts w:ascii="Arial" w:eastAsia="Times New Roman" w:hAnsi="Arial" w:cs="Arial"/>
          <w:sz w:val="28"/>
          <w:szCs w:val="28"/>
        </w:rPr>
        <w:t>o</w:t>
      </w:r>
    </w:p>
    <w:p w14:paraId="3C214E96" w14:textId="77777777" w:rsidR="0014648C" w:rsidRPr="0014648C" w:rsidRDefault="0014648C" w:rsidP="0014648C">
      <w:pPr>
        <w:spacing w:before="360" w:after="120" w:line="288" w:lineRule="auto"/>
        <w:rPr>
          <w:rFonts w:ascii="Arial" w:eastAsia="Times New Roman" w:hAnsi="Arial" w:cs="Arial"/>
          <w:sz w:val="28"/>
          <w:szCs w:val="28"/>
        </w:rPr>
      </w:pPr>
    </w:p>
    <w:p w14:paraId="64D09846" w14:textId="6AD8E0F5" w:rsidR="0014648C" w:rsidRDefault="0014648C" w:rsidP="0014648C">
      <w:pPr>
        <w:spacing w:before="360" w:after="120" w:line="288" w:lineRule="auto"/>
        <w:jc w:val="center"/>
        <w:rPr>
          <w:rFonts w:ascii="Arial" w:eastAsia="Times New Roman" w:hAnsi="Arial" w:cs="Arial"/>
          <w:sz w:val="36"/>
          <w:szCs w:val="36"/>
        </w:rPr>
      </w:pPr>
      <w:r w:rsidRPr="0014648C">
        <w:rPr>
          <w:rFonts w:ascii="Arial" w:eastAsia="Times New Roman" w:hAnsi="Arial" w:cs="Arial"/>
          <w:sz w:val="36"/>
          <w:szCs w:val="36"/>
        </w:rPr>
        <w:t>PROVEDBI DRUGOG ŠVICARSKOG DOPRINOSA ODABRANIM DRŽAVAMA ČLANICAMA EUROPSKE UNIJE ZA SMANJENJE EKONOMSKIH I SOCIJALNIH NEJEDNAKOSTI UNUTAR EUROPSKE UNIJE</w:t>
      </w:r>
    </w:p>
    <w:p w14:paraId="7ED95F4A" w14:textId="77777777" w:rsidR="005B2E3F" w:rsidRDefault="005B2E3F" w:rsidP="00DB117F">
      <w:pPr>
        <w:spacing w:before="360" w:after="120" w:line="288" w:lineRule="auto"/>
        <w:rPr>
          <w:rFonts w:ascii="Arial" w:eastAsia="Times New Roman" w:hAnsi="Arial" w:cs="Arial"/>
          <w:sz w:val="36"/>
          <w:szCs w:val="36"/>
        </w:rPr>
        <w:sectPr w:rsidR="005B2E3F" w:rsidSect="00944661">
          <w:pgSz w:w="11907" w:h="16840" w:code="9"/>
          <w:pgMar w:top="1135" w:right="1134" w:bottom="1418" w:left="1418" w:header="720" w:footer="720" w:gutter="0"/>
          <w:cols w:space="720"/>
          <w:titlePg/>
        </w:sectPr>
      </w:pPr>
    </w:p>
    <w:p w14:paraId="786C7C08" w14:textId="74DF2CE6" w:rsidR="002627B8" w:rsidRDefault="002627B8" w:rsidP="0014648C">
      <w:pPr>
        <w:spacing w:before="120" w:after="120" w:line="276" w:lineRule="auto"/>
        <w:rPr>
          <w:rFonts w:ascii="Arial" w:eastAsia="Times New Roman" w:hAnsi="Arial" w:cs="Arial"/>
          <w:sz w:val="24"/>
        </w:rPr>
      </w:pPr>
    </w:p>
    <w:p w14:paraId="30CA6645" w14:textId="77777777" w:rsidR="002627B8" w:rsidRDefault="002627B8" w:rsidP="0014648C">
      <w:pPr>
        <w:spacing w:before="120" w:after="120" w:line="276" w:lineRule="auto"/>
        <w:rPr>
          <w:rFonts w:ascii="Arial" w:eastAsia="Times New Roman" w:hAnsi="Arial" w:cs="Arial"/>
          <w:sz w:val="24"/>
        </w:rPr>
      </w:pPr>
    </w:p>
    <w:p w14:paraId="316E8FB8" w14:textId="478946C3" w:rsidR="0014648C" w:rsidRPr="0014648C" w:rsidRDefault="0014648C" w:rsidP="0014648C">
      <w:pPr>
        <w:spacing w:before="120" w:after="120" w:line="276" w:lineRule="auto"/>
        <w:rPr>
          <w:rFonts w:ascii="Arial" w:eastAsia="Times New Roman" w:hAnsi="Arial" w:cs="Arial"/>
          <w:sz w:val="24"/>
        </w:rPr>
      </w:pPr>
      <w:r w:rsidRPr="0014648C">
        <w:rPr>
          <w:rFonts w:ascii="Arial" w:eastAsia="Times New Roman" w:hAnsi="Arial" w:cs="Arial"/>
          <w:sz w:val="24"/>
        </w:rPr>
        <w:t>VLADA REPUBLIKE HRVATSKE (dalje u tekstu „Hrvatska“)</w:t>
      </w:r>
    </w:p>
    <w:p w14:paraId="798C5AF6" w14:textId="77777777" w:rsidR="0014648C" w:rsidRPr="0014648C" w:rsidRDefault="0014648C" w:rsidP="0014648C">
      <w:pPr>
        <w:spacing w:before="120" w:after="120" w:line="276" w:lineRule="auto"/>
        <w:jc w:val="center"/>
        <w:rPr>
          <w:rFonts w:ascii="Arial" w:eastAsia="Times New Roman" w:hAnsi="Arial" w:cs="Arial"/>
          <w:sz w:val="24"/>
        </w:rPr>
      </w:pPr>
    </w:p>
    <w:p w14:paraId="188A7665" w14:textId="77777777" w:rsidR="0014648C" w:rsidRPr="0014648C" w:rsidRDefault="0014648C" w:rsidP="0014648C">
      <w:pPr>
        <w:spacing w:before="120" w:after="120" w:line="276" w:lineRule="auto"/>
        <w:jc w:val="center"/>
        <w:rPr>
          <w:rFonts w:ascii="Arial" w:eastAsia="Times New Roman" w:hAnsi="Arial" w:cs="Arial"/>
          <w:sz w:val="24"/>
        </w:rPr>
      </w:pPr>
      <w:r w:rsidRPr="0014648C">
        <w:rPr>
          <w:rFonts w:ascii="Arial" w:eastAsia="Times New Roman" w:hAnsi="Arial" w:cs="Arial"/>
          <w:sz w:val="24"/>
        </w:rPr>
        <w:t>i</w:t>
      </w:r>
    </w:p>
    <w:p w14:paraId="12ECD13E" w14:textId="77777777" w:rsidR="0014648C" w:rsidRPr="0014648C" w:rsidRDefault="0014648C" w:rsidP="0014648C">
      <w:pPr>
        <w:spacing w:before="120" w:after="120" w:line="276" w:lineRule="auto"/>
        <w:jc w:val="center"/>
        <w:rPr>
          <w:rFonts w:ascii="Arial" w:eastAsia="Times New Roman" w:hAnsi="Arial" w:cs="Arial"/>
          <w:sz w:val="24"/>
        </w:rPr>
      </w:pPr>
    </w:p>
    <w:p w14:paraId="2223F51E" w14:textId="77777777" w:rsidR="0014648C" w:rsidRPr="0014648C" w:rsidRDefault="0014648C" w:rsidP="0014648C">
      <w:pPr>
        <w:spacing w:before="120" w:after="120" w:line="276" w:lineRule="auto"/>
        <w:rPr>
          <w:rFonts w:ascii="Arial" w:eastAsia="Times New Roman" w:hAnsi="Arial" w:cs="Arial"/>
          <w:sz w:val="24"/>
        </w:rPr>
      </w:pPr>
      <w:r w:rsidRPr="0014648C">
        <w:rPr>
          <w:rFonts w:ascii="Arial" w:eastAsia="Times New Roman" w:hAnsi="Arial" w:cs="Arial"/>
          <w:sz w:val="24"/>
        </w:rPr>
        <w:t>ŠVICARSKO SAVEZNO VIJEĆE (dalje u tekstu „Švicarska”),</w:t>
      </w:r>
    </w:p>
    <w:p w14:paraId="587F3F36" w14:textId="77777777" w:rsidR="0014648C" w:rsidRPr="0014648C" w:rsidRDefault="0014648C" w:rsidP="0014648C">
      <w:pPr>
        <w:spacing w:before="120" w:after="120" w:line="276" w:lineRule="auto"/>
        <w:jc w:val="both"/>
        <w:rPr>
          <w:rFonts w:ascii="Arial" w:eastAsia="Times New Roman" w:hAnsi="Arial" w:cs="Arial"/>
        </w:rPr>
      </w:pPr>
      <w:r w:rsidRPr="0014648C">
        <w:rPr>
          <w:rFonts w:ascii="Arial" w:eastAsia="Times New Roman" w:hAnsi="Arial" w:cs="Arial"/>
        </w:rPr>
        <w:t>dalje u tekstu zajednički „stranke” i pojedinačno „stranka”</w:t>
      </w:r>
    </w:p>
    <w:p w14:paraId="24A8E71E" w14:textId="77777777" w:rsidR="0014648C" w:rsidRPr="0014648C" w:rsidRDefault="0014648C" w:rsidP="0014648C">
      <w:pPr>
        <w:spacing w:before="120" w:after="120" w:line="276" w:lineRule="auto"/>
        <w:jc w:val="both"/>
        <w:rPr>
          <w:rFonts w:ascii="Arial" w:eastAsia="Times New Roman" w:hAnsi="Arial" w:cs="Arial"/>
        </w:rPr>
      </w:pPr>
    </w:p>
    <w:p w14:paraId="7EB71DF8" w14:textId="77777777" w:rsidR="0014648C" w:rsidRPr="0014648C" w:rsidRDefault="0014648C" w:rsidP="0014648C">
      <w:pPr>
        <w:numPr>
          <w:ilvl w:val="0"/>
          <w:numId w:val="1"/>
        </w:numPr>
        <w:spacing w:before="120" w:after="240" w:line="276" w:lineRule="auto"/>
        <w:jc w:val="both"/>
        <w:rPr>
          <w:rFonts w:ascii="Arial" w:eastAsia="Times New Roman" w:hAnsi="Arial" w:cs="Arial"/>
          <w:szCs w:val="24"/>
        </w:rPr>
      </w:pPr>
      <w:r w:rsidRPr="0014648C">
        <w:rPr>
          <w:rFonts w:ascii="Arial" w:eastAsia="Times New Roman" w:hAnsi="Arial" w:cs="Arial"/>
          <w:szCs w:val="24"/>
        </w:rPr>
        <w:t>UZIMAJUĆI U OBZIR solidarnost Švicarske s naporima Europske unije (EU) da smanji ekonomske i socijalne nejednakosti unutar EU-a;</w:t>
      </w:r>
    </w:p>
    <w:p w14:paraId="5205BC83" w14:textId="77777777" w:rsidR="0014648C" w:rsidRPr="0014648C" w:rsidRDefault="0014648C" w:rsidP="0014648C">
      <w:pPr>
        <w:numPr>
          <w:ilvl w:val="0"/>
          <w:numId w:val="1"/>
        </w:numPr>
        <w:spacing w:before="120" w:after="240" w:line="276" w:lineRule="auto"/>
        <w:jc w:val="both"/>
        <w:rPr>
          <w:rFonts w:ascii="Arial" w:eastAsia="Times New Roman" w:hAnsi="Arial" w:cs="Arial"/>
          <w:szCs w:val="24"/>
        </w:rPr>
      </w:pPr>
      <w:r w:rsidRPr="0014648C">
        <w:rPr>
          <w:rFonts w:ascii="Arial" w:eastAsia="Times New Roman" w:hAnsi="Arial" w:cs="Arial"/>
          <w:szCs w:val="24"/>
        </w:rPr>
        <w:t>OPREDIJELJENI na daljnje smanjenje ekonomskih i socijalnih nejednakosti unutar EU-a i unutar Hrvatske;</w:t>
      </w:r>
    </w:p>
    <w:p w14:paraId="411DCC86" w14:textId="2DAF53B2" w:rsidR="0014648C" w:rsidRPr="0014648C" w:rsidRDefault="0014648C" w:rsidP="0014648C">
      <w:pPr>
        <w:numPr>
          <w:ilvl w:val="0"/>
          <w:numId w:val="1"/>
        </w:numPr>
        <w:spacing w:before="120" w:after="240" w:line="276" w:lineRule="auto"/>
        <w:jc w:val="both"/>
        <w:rPr>
          <w:rFonts w:ascii="Arial" w:eastAsia="Times New Roman" w:hAnsi="Arial" w:cs="Arial"/>
          <w:szCs w:val="24"/>
        </w:rPr>
      </w:pPr>
      <w:r w:rsidRPr="0014648C">
        <w:rPr>
          <w:rFonts w:ascii="Arial" w:eastAsia="Times New Roman" w:hAnsi="Arial" w:cs="Arial"/>
          <w:szCs w:val="24"/>
        </w:rPr>
        <w:t xml:space="preserve">NADOGRAĐUJUĆI uspješnu suradnju između stranaka tijekom tranzicijskog procesa Hrvatske koji je doveo do njezinog pristupanja EU-u i okviru </w:t>
      </w:r>
      <w:r w:rsidR="00A61BFC">
        <w:rPr>
          <w:rFonts w:ascii="Arial" w:eastAsia="Times New Roman" w:hAnsi="Arial" w:cs="Arial"/>
          <w:szCs w:val="24"/>
        </w:rPr>
        <w:t>Š</w:t>
      </w:r>
      <w:r w:rsidRPr="0014648C">
        <w:rPr>
          <w:rFonts w:ascii="Arial" w:eastAsia="Times New Roman" w:hAnsi="Arial" w:cs="Arial"/>
          <w:szCs w:val="24"/>
        </w:rPr>
        <w:t>vicarskog doprinosa proširenoj EU-u;</w:t>
      </w:r>
    </w:p>
    <w:p w14:paraId="2F3C0FD7" w14:textId="77777777" w:rsidR="0014648C" w:rsidRPr="0014648C" w:rsidRDefault="0014648C" w:rsidP="0014648C">
      <w:pPr>
        <w:numPr>
          <w:ilvl w:val="0"/>
          <w:numId w:val="1"/>
        </w:numPr>
        <w:spacing w:before="120" w:after="240" w:line="276" w:lineRule="auto"/>
        <w:jc w:val="both"/>
        <w:rPr>
          <w:rFonts w:ascii="Arial" w:eastAsia="Times New Roman" w:hAnsi="Arial" w:cs="Arial"/>
          <w:szCs w:val="24"/>
        </w:rPr>
      </w:pPr>
      <w:r w:rsidRPr="0014648C">
        <w:rPr>
          <w:rFonts w:ascii="Arial" w:eastAsia="Times New Roman" w:hAnsi="Arial" w:cs="Arial"/>
          <w:szCs w:val="24"/>
        </w:rPr>
        <w:t>DIJELEĆI I PROMIČUĆI temeljne vrijednosti demokracije, vladavine prava i političkog pluralizma;</w:t>
      </w:r>
    </w:p>
    <w:p w14:paraId="2E3878CF" w14:textId="77777777" w:rsidR="0014648C" w:rsidRPr="0014648C" w:rsidRDefault="0014648C" w:rsidP="0014648C">
      <w:pPr>
        <w:numPr>
          <w:ilvl w:val="0"/>
          <w:numId w:val="1"/>
        </w:numPr>
        <w:spacing w:before="120" w:after="240" w:line="276" w:lineRule="auto"/>
        <w:jc w:val="both"/>
        <w:rPr>
          <w:rFonts w:ascii="Arial" w:eastAsia="Times New Roman" w:hAnsi="Arial" w:cs="Arial"/>
          <w:szCs w:val="24"/>
        </w:rPr>
      </w:pPr>
      <w:r w:rsidRPr="0014648C">
        <w:rPr>
          <w:rFonts w:ascii="Arial" w:eastAsia="Times New Roman" w:hAnsi="Arial" w:cs="Arial"/>
          <w:szCs w:val="24"/>
        </w:rPr>
        <w:t>POŠTUJUĆI I ŠTITEĆI ljudska prava, ljudsko dostojanstvo i temeljne slobode;</w:t>
      </w:r>
    </w:p>
    <w:p w14:paraId="477F5E89" w14:textId="77777777" w:rsidR="0014648C" w:rsidRPr="0014648C" w:rsidRDefault="0014648C" w:rsidP="0014648C">
      <w:pPr>
        <w:numPr>
          <w:ilvl w:val="0"/>
          <w:numId w:val="1"/>
        </w:numPr>
        <w:spacing w:before="120" w:after="240" w:line="276" w:lineRule="auto"/>
        <w:jc w:val="both"/>
        <w:rPr>
          <w:rFonts w:ascii="Arial" w:eastAsia="Times New Roman" w:hAnsi="Arial" w:cs="Arial"/>
          <w:szCs w:val="24"/>
        </w:rPr>
      </w:pPr>
      <w:r w:rsidRPr="0014648C">
        <w:rPr>
          <w:rFonts w:ascii="Arial" w:eastAsia="Times New Roman" w:hAnsi="Arial" w:cs="Arial"/>
          <w:szCs w:val="24"/>
        </w:rPr>
        <w:t>POZIVAJUĆI SE na ciljeve održivog razvoja Ujedinjenih naroda;</w:t>
      </w:r>
    </w:p>
    <w:p w14:paraId="7C5A9697" w14:textId="77777777" w:rsidR="0014648C" w:rsidRPr="0014648C" w:rsidRDefault="0014648C" w:rsidP="0014648C">
      <w:pPr>
        <w:numPr>
          <w:ilvl w:val="0"/>
          <w:numId w:val="1"/>
        </w:numPr>
        <w:spacing w:before="120" w:after="240" w:line="276" w:lineRule="auto"/>
        <w:jc w:val="both"/>
        <w:rPr>
          <w:rFonts w:ascii="Arial" w:eastAsia="Times New Roman" w:hAnsi="Arial" w:cs="Arial"/>
          <w:szCs w:val="24"/>
        </w:rPr>
      </w:pPr>
      <w:r w:rsidRPr="0014648C">
        <w:rPr>
          <w:rFonts w:ascii="Arial" w:eastAsia="Times New Roman" w:hAnsi="Arial" w:cs="Arial"/>
          <w:szCs w:val="24"/>
        </w:rPr>
        <w:t>IMAJUĆI U VIDU prijateljske odnose između stranaka;</w:t>
      </w:r>
    </w:p>
    <w:p w14:paraId="3A50237B" w14:textId="77777777" w:rsidR="0014648C" w:rsidRPr="0014648C" w:rsidRDefault="0014648C" w:rsidP="0014648C">
      <w:pPr>
        <w:numPr>
          <w:ilvl w:val="0"/>
          <w:numId w:val="1"/>
        </w:numPr>
        <w:spacing w:before="120" w:after="240" w:line="276" w:lineRule="auto"/>
        <w:jc w:val="both"/>
        <w:rPr>
          <w:rFonts w:ascii="Arial" w:eastAsia="Times New Roman" w:hAnsi="Arial" w:cs="Arial"/>
          <w:szCs w:val="24"/>
        </w:rPr>
      </w:pPr>
      <w:r w:rsidRPr="0014648C">
        <w:rPr>
          <w:rFonts w:ascii="Arial" w:eastAsia="Times New Roman" w:hAnsi="Arial" w:cs="Arial"/>
          <w:szCs w:val="24"/>
        </w:rPr>
        <w:t>ŽELEĆI dodatno osnažiti te odnose i omogućiti plodnu suradnju između stranaka;</w:t>
      </w:r>
    </w:p>
    <w:p w14:paraId="2F6DECA4" w14:textId="3A782AFE" w:rsidR="0014648C" w:rsidRPr="0014648C" w:rsidRDefault="0014648C" w:rsidP="0014648C">
      <w:pPr>
        <w:numPr>
          <w:ilvl w:val="0"/>
          <w:numId w:val="1"/>
        </w:numPr>
        <w:spacing w:before="120" w:after="240" w:line="276" w:lineRule="auto"/>
        <w:jc w:val="both"/>
        <w:rPr>
          <w:rFonts w:ascii="Arial" w:eastAsia="Times New Roman" w:hAnsi="Arial" w:cs="Arial"/>
          <w:szCs w:val="24"/>
        </w:rPr>
      </w:pPr>
      <w:r w:rsidRPr="0014648C">
        <w:rPr>
          <w:rFonts w:ascii="Arial" w:eastAsia="Times New Roman" w:hAnsi="Arial" w:cs="Arial"/>
          <w:szCs w:val="24"/>
        </w:rPr>
        <w:t>POZIVAJUĆI SE na „Memorandum o suglasnosti između Europske unije i Švicarske o doprinosu Švicarske smanjenju ekonomskih i socijalnih nejednakosti i suradnji u području migracija u Europskoj uniji” potpisan dana  30. lipnja 2022. u ukupnom iznosu od 1.302.000.000 CHF (milijardu i tristo dva milijuna švicarskih franaka) odabranim državama članicama EU-a za suradnju u područjima kohezije i migracija (</w:t>
      </w:r>
      <w:r w:rsidR="002978D6" w:rsidRPr="0014648C">
        <w:rPr>
          <w:rFonts w:ascii="Arial" w:eastAsia="Times New Roman" w:hAnsi="Arial" w:cs="Arial"/>
          <w:sz w:val="24"/>
        </w:rPr>
        <w:t>dalje u tekstu</w:t>
      </w:r>
      <w:r w:rsidRPr="0014648C">
        <w:rPr>
          <w:rFonts w:ascii="Arial" w:eastAsia="Times New Roman" w:hAnsi="Arial" w:cs="Arial"/>
          <w:szCs w:val="24"/>
        </w:rPr>
        <w:t xml:space="preserve"> „drugi Švicarski doprinos”);</w:t>
      </w:r>
    </w:p>
    <w:p w14:paraId="271C29F2" w14:textId="77777777" w:rsidR="0014648C" w:rsidRPr="0014648C" w:rsidRDefault="0014648C" w:rsidP="0014648C">
      <w:pPr>
        <w:numPr>
          <w:ilvl w:val="0"/>
          <w:numId w:val="1"/>
        </w:numPr>
        <w:spacing w:before="120" w:after="240" w:line="276" w:lineRule="auto"/>
        <w:jc w:val="both"/>
        <w:rPr>
          <w:rFonts w:ascii="Arial" w:eastAsia="Times New Roman" w:hAnsi="Arial" w:cs="Arial"/>
          <w:szCs w:val="24"/>
        </w:rPr>
      </w:pPr>
      <w:r w:rsidRPr="0014648C">
        <w:rPr>
          <w:rFonts w:ascii="Arial" w:eastAsia="Times New Roman" w:hAnsi="Arial" w:cs="Arial"/>
          <w:szCs w:val="24"/>
        </w:rPr>
        <w:t>UZIMAJUĆI U OBZIR suradnju u području migracija u iznosu do 200.000.000 CHF (dvjesto milijuna švicarskih franaka) u okviru drugog Švicarskog doprinosa;</w:t>
      </w:r>
    </w:p>
    <w:p w14:paraId="7E81DEA2" w14:textId="77777777" w:rsidR="0014648C" w:rsidRPr="0014648C" w:rsidRDefault="0014648C" w:rsidP="0014648C">
      <w:pPr>
        <w:numPr>
          <w:ilvl w:val="0"/>
          <w:numId w:val="1"/>
        </w:numPr>
        <w:spacing w:before="120" w:after="240" w:line="276" w:lineRule="auto"/>
        <w:jc w:val="both"/>
        <w:rPr>
          <w:rFonts w:ascii="Arial" w:eastAsia="Times New Roman" w:hAnsi="Arial" w:cs="Arial"/>
          <w:szCs w:val="24"/>
        </w:rPr>
      </w:pPr>
      <w:r w:rsidRPr="0014648C">
        <w:rPr>
          <w:rFonts w:ascii="Arial" w:eastAsia="Times New Roman" w:hAnsi="Arial" w:cs="Arial"/>
          <w:szCs w:val="24"/>
        </w:rPr>
        <w:lastRenderedPageBreak/>
        <w:t>UVAŽAVAJUĆI suradnju u području kohezije u iznosu do 1.102.000.000 CHF (milijarda i sto dva milijuna švicarskih franaka) u okviru drugog Švicarskog doprinosa;</w:t>
      </w:r>
    </w:p>
    <w:p w14:paraId="5746F61E" w14:textId="2F161AF5" w:rsidR="0014648C" w:rsidRDefault="0014648C" w:rsidP="0014648C">
      <w:pPr>
        <w:spacing w:before="120" w:after="120" w:line="276" w:lineRule="auto"/>
        <w:jc w:val="both"/>
        <w:rPr>
          <w:rFonts w:ascii="Arial" w:eastAsia="Times New Roman" w:hAnsi="Arial" w:cs="Arial"/>
        </w:rPr>
      </w:pPr>
      <w:r w:rsidRPr="0014648C">
        <w:rPr>
          <w:rFonts w:ascii="Arial" w:eastAsia="Times New Roman" w:hAnsi="Arial" w:cs="Arial"/>
        </w:rPr>
        <w:t>sporazumjel</w:t>
      </w:r>
      <w:r w:rsidR="002978D6">
        <w:rPr>
          <w:rFonts w:ascii="Arial" w:eastAsia="Times New Roman" w:hAnsi="Arial" w:cs="Arial"/>
        </w:rPr>
        <w:t>i</w:t>
      </w:r>
      <w:r w:rsidRPr="0014648C">
        <w:rPr>
          <w:rFonts w:ascii="Arial" w:eastAsia="Times New Roman" w:hAnsi="Arial" w:cs="Arial"/>
        </w:rPr>
        <w:t xml:space="preserve"> su se kako slijedi:</w:t>
      </w:r>
    </w:p>
    <w:p w14:paraId="667D48F5" w14:textId="6F64B971" w:rsidR="00F07617" w:rsidRDefault="00F07617" w:rsidP="0014648C">
      <w:pPr>
        <w:spacing w:before="120" w:after="120" w:line="276" w:lineRule="auto"/>
        <w:jc w:val="both"/>
        <w:rPr>
          <w:rFonts w:ascii="Arial" w:eastAsia="Times New Roman" w:hAnsi="Arial" w:cs="Arial"/>
        </w:rPr>
      </w:pPr>
    </w:p>
    <w:p w14:paraId="3A7E15BF" w14:textId="77777777" w:rsidR="002627B8" w:rsidRDefault="002627B8" w:rsidP="0014648C">
      <w:pPr>
        <w:keepNext/>
        <w:spacing w:before="360" w:after="120" w:line="288" w:lineRule="auto"/>
        <w:jc w:val="center"/>
        <w:outlineLvl w:val="0"/>
        <w:rPr>
          <w:rFonts w:ascii="Arial" w:eastAsia="Times New Roman" w:hAnsi="Arial" w:cs="Times New Roman"/>
          <w:b/>
          <w:sz w:val="28"/>
          <w:szCs w:val="20"/>
        </w:rPr>
      </w:pPr>
    </w:p>
    <w:p w14:paraId="585CD41C" w14:textId="5FC24280" w:rsidR="0014648C" w:rsidRPr="0014648C" w:rsidRDefault="0014648C" w:rsidP="002627B8">
      <w:pPr>
        <w:keepNext/>
        <w:spacing w:after="120" w:line="288" w:lineRule="auto"/>
        <w:jc w:val="center"/>
        <w:outlineLvl w:val="0"/>
        <w:rPr>
          <w:rFonts w:ascii="Arial" w:eastAsia="Times New Roman" w:hAnsi="Arial" w:cs="Times New Roman"/>
          <w:b/>
          <w:sz w:val="28"/>
          <w:szCs w:val="20"/>
        </w:rPr>
      </w:pPr>
      <w:r w:rsidRPr="0014648C">
        <w:rPr>
          <w:rFonts w:ascii="Arial" w:eastAsia="Times New Roman" w:hAnsi="Arial" w:cs="Times New Roman"/>
          <w:b/>
          <w:sz w:val="28"/>
          <w:szCs w:val="20"/>
        </w:rPr>
        <w:t>Članak 1. – Definicije</w:t>
      </w:r>
    </w:p>
    <w:p w14:paraId="7C420FA2" w14:textId="77777777" w:rsidR="0014648C" w:rsidRPr="0014648C" w:rsidRDefault="0014648C" w:rsidP="0014648C">
      <w:pPr>
        <w:spacing w:after="240" w:line="288" w:lineRule="auto"/>
        <w:jc w:val="both"/>
        <w:rPr>
          <w:rFonts w:ascii="Arial" w:eastAsia="Times New Roman" w:hAnsi="Arial" w:cs="Times New Roman"/>
        </w:rPr>
      </w:pPr>
      <w:r w:rsidRPr="0014648C">
        <w:rPr>
          <w:rFonts w:ascii="Arial" w:eastAsia="Times New Roman" w:hAnsi="Arial" w:cs="Times New Roman"/>
        </w:rPr>
        <w:t>Za potrebe ovog Okvirnog sporazuma:</w:t>
      </w:r>
    </w:p>
    <w:p w14:paraId="0D5EB569" w14:textId="7E14E3D2" w:rsidR="0014648C" w:rsidRPr="0014648C" w:rsidRDefault="0014648C" w:rsidP="0014648C">
      <w:pPr>
        <w:spacing w:after="240" w:line="288" w:lineRule="auto"/>
        <w:jc w:val="both"/>
        <w:rPr>
          <w:rFonts w:ascii="Arial" w:eastAsia="Times New Roman" w:hAnsi="Arial" w:cs="Times New Roman"/>
        </w:rPr>
      </w:pPr>
      <w:r w:rsidRPr="0014648C">
        <w:rPr>
          <w:rFonts w:ascii="Arial" w:eastAsia="Times New Roman" w:hAnsi="Arial" w:cs="Arial"/>
        </w:rPr>
        <w:t>„</w:t>
      </w:r>
      <w:r w:rsidR="002978D6">
        <w:rPr>
          <w:rFonts w:ascii="Arial" w:eastAsia="Times New Roman" w:hAnsi="Arial" w:cs="Arial"/>
        </w:rPr>
        <w:t>D</w:t>
      </w:r>
      <w:r w:rsidRPr="0014648C">
        <w:rPr>
          <w:rFonts w:ascii="Arial" w:eastAsia="Times New Roman" w:hAnsi="Arial" w:cs="Arial"/>
        </w:rPr>
        <w:t>oprinos” znači maksimalni bespovratni financijski doprinos koji je Hrvatskoj dodijeljen od strane Švicarske prema ovom Okvirnom sporazumu;</w:t>
      </w:r>
    </w:p>
    <w:p w14:paraId="056244DB" w14:textId="0274DFB0" w:rsidR="0014648C" w:rsidRPr="0014648C" w:rsidRDefault="0014648C" w:rsidP="0014648C">
      <w:pPr>
        <w:spacing w:after="240" w:line="288" w:lineRule="auto"/>
        <w:jc w:val="both"/>
        <w:rPr>
          <w:rFonts w:ascii="Arial" w:eastAsia="Times New Roman" w:hAnsi="Arial" w:cs="Times New Roman"/>
        </w:rPr>
      </w:pPr>
      <w:r w:rsidRPr="0014648C">
        <w:rPr>
          <w:rFonts w:ascii="Arial" w:eastAsia="Times New Roman" w:hAnsi="Arial" w:cs="Arial"/>
        </w:rPr>
        <w:t xml:space="preserve">„Specifične postavke zemlje korisnice” (Dodatak) znači tematska i geografska podjela doprinosa i posebna pravila dogovorenih između Švicarske i Hrvatske </w:t>
      </w:r>
      <w:r w:rsidR="002978D6">
        <w:rPr>
          <w:rFonts w:ascii="Arial" w:eastAsia="Times New Roman" w:hAnsi="Arial" w:cs="Arial"/>
        </w:rPr>
        <w:t>kao i</w:t>
      </w:r>
      <w:r w:rsidR="002978D6" w:rsidRPr="0014648C">
        <w:rPr>
          <w:rFonts w:ascii="Arial" w:eastAsia="Times New Roman" w:hAnsi="Arial" w:cs="Arial"/>
        </w:rPr>
        <w:t xml:space="preserve"> </w:t>
      </w:r>
      <w:r w:rsidRPr="0014648C">
        <w:rPr>
          <w:rFonts w:ascii="Arial" w:eastAsia="Times New Roman" w:hAnsi="Arial" w:cs="Arial"/>
        </w:rPr>
        <w:t>dodjela odgovornosti i zadaća tijelima uključenim u provedbu Švicarsko-hrvatskog programa suradnje i mjera potpore;</w:t>
      </w:r>
    </w:p>
    <w:p w14:paraId="25F83284" w14:textId="77777777" w:rsidR="0014648C" w:rsidRPr="0014648C" w:rsidRDefault="0014648C" w:rsidP="0014648C">
      <w:pPr>
        <w:spacing w:after="240" w:line="288" w:lineRule="auto"/>
        <w:jc w:val="both"/>
        <w:rPr>
          <w:rFonts w:ascii="Arial" w:eastAsia="Times New Roman" w:hAnsi="Arial" w:cs="Times New Roman"/>
        </w:rPr>
      </w:pPr>
      <w:r w:rsidRPr="0014648C">
        <w:rPr>
          <w:rFonts w:ascii="Arial" w:eastAsia="Times New Roman" w:hAnsi="Arial" w:cs="Arial"/>
        </w:rPr>
        <w:t>„Memorandum o suglasnosti” znači „Memorandum o suglasnosti između Europske unije i Švicarske o doprinosu Švicarske smanjenju ekonomskih i socijalnih nejednakosti i suradnji u području migracija u Europskoj uniji” potpisan dana 30. lipnja 2022. u ukupnom iznosu od 1.302.000.000 CHF (milijardu i tristo dva milijuna švicarskih franaka) odabranim državama članicama EU-a za suradnju u područjima kohezije i migracija;</w:t>
      </w:r>
    </w:p>
    <w:p w14:paraId="3DB6CB31" w14:textId="58B601BB" w:rsidR="0014648C" w:rsidRPr="0014648C" w:rsidRDefault="0014648C" w:rsidP="0014648C">
      <w:pPr>
        <w:spacing w:after="240" w:line="288" w:lineRule="auto"/>
        <w:jc w:val="both"/>
        <w:rPr>
          <w:rFonts w:ascii="Arial" w:eastAsia="Times New Roman" w:hAnsi="Arial" w:cs="Times New Roman"/>
        </w:rPr>
      </w:pPr>
      <w:r w:rsidRPr="0014648C">
        <w:rPr>
          <w:rFonts w:ascii="Arial" w:eastAsia="Times New Roman" w:hAnsi="Arial" w:cs="Arial"/>
        </w:rPr>
        <w:t xml:space="preserve">„Nacionalna koordinacijska jedinica” znači nacionalno javno tijelo </w:t>
      </w:r>
      <w:bookmarkStart w:id="5" w:name="_Hlk131413365"/>
      <w:r w:rsidR="002978D6">
        <w:rPr>
          <w:rFonts w:ascii="Arial" w:eastAsia="Times New Roman" w:hAnsi="Arial" w:cs="Arial"/>
        </w:rPr>
        <w:t>Hrvatske</w:t>
      </w:r>
      <w:bookmarkEnd w:id="5"/>
      <w:r w:rsidR="002978D6">
        <w:rPr>
          <w:rFonts w:ascii="Arial" w:eastAsia="Times New Roman" w:hAnsi="Arial" w:cs="Arial"/>
        </w:rPr>
        <w:t xml:space="preserve"> </w:t>
      </w:r>
      <w:r w:rsidRPr="0014648C">
        <w:rPr>
          <w:rFonts w:ascii="Arial" w:eastAsia="Times New Roman" w:hAnsi="Arial" w:cs="Arial"/>
        </w:rPr>
        <w:t>određeno da djeluje u njezino ime za provedbu Švicarsko-hrvatskog programa suradnje;</w:t>
      </w:r>
    </w:p>
    <w:p w14:paraId="289DFD74" w14:textId="39C87C01" w:rsidR="0014648C" w:rsidRPr="0014648C" w:rsidRDefault="0014648C" w:rsidP="0014648C">
      <w:pPr>
        <w:spacing w:after="240" w:line="288" w:lineRule="auto"/>
        <w:jc w:val="both"/>
        <w:rPr>
          <w:rFonts w:ascii="Arial" w:eastAsia="Times New Roman" w:hAnsi="Arial" w:cs="Times New Roman"/>
        </w:rPr>
      </w:pPr>
      <w:r w:rsidRPr="0014648C">
        <w:rPr>
          <w:rFonts w:ascii="Arial" w:eastAsia="Times New Roman" w:hAnsi="Arial" w:cs="Arial"/>
        </w:rPr>
        <w:t>„</w:t>
      </w:r>
      <w:r w:rsidR="002978D6">
        <w:rPr>
          <w:rFonts w:ascii="Arial" w:eastAsia="Times New Roman" w:hAnsi="Arial" w:cs="Arial"/>
        </w:rPr>
        <w:t>P</w:t>
      </w:r>
      <w:r w:rsidRPr="0014648C">
        <w:rPr>
          <w:rFonts w:ascii="Arial" w:eastAsia="Times New Roman" w:hAnsi="Arial" w:cs="Arial"/>
        </w:rPr>
        <w:t xml:space="preserve">rogram” znači koherentan skup programskih komponenti koje se provode u skladu s nacionalnim prioritetima, politikama ili strategijama </w:t>
      </w:r>
      <w:r w:rsidR="002978D6">
        <w:rPr>
          <w:rFonts w:ascii="Arial" w:eastAsia="Times New Roman" w:hAnsi="Arial" w:cs="Arial"/>
        </w:rPr>
        <w:t>Hrvatske</w:t>
      </w:r>
      <w:r w:rsidR="002978D6" w:rsidRPr="0014648C">
        <w:rPr>
          <w:rFonts w:ascii="Arial" w:eastAsia="Times New Roman" w:hAnsi="Arial" w:cs="Arial"/>
        </w:rPr>
        <w:t xml:space="preserve"> </w:t>
      </w:r>
      <w:r w:rsidRPr="0014648C">
        <w:rPr>
          <w:rFonts w:ascii="Arial" w:eastAsia="Times New Roman" w:hAnsi="Arial" w:cs="Arial"/>
        </w:rPr>
        <w:t>uz potporu doprinosa koji se sastoji od jedinstvenog sveobuhvatnog provedbenog i proračunskog okvira s općim ciljevima. Program može biti popraćen političkim dijalogom;</w:t>
      </w:r>
    </w:p>
    <w:p w14:paraId="50111F22" w14:textId="5B4A0BD4" w:rsidR="0014648C" w:rsidRPr="0014648C" w:rsidRDefault="0014648C" w:rsidP="0014648C">
      <w:pPr>
        <w:spacing w:after="240" w:line="288" w:lineRule="auto"/>
        <w:jc w:val="both"/>
        <w:rPr>
          <w:rFonts w:ascii="Arial" w:eastAsia="Times New Roman" w:hAnsi="Arial" w:cs="Times New Roman"/>
        </w:rPr>
      </w:pPr>
      <w:r w:rsidRPr="0014648C">
        <w:rPr>
          <w:rFonts w:ascii="Arial" w:eastAsia="Times New Roman" w:hAnsi="Arial" w:cs="Arial"/>
        </w:rPr>
        <w:t>„</w:t>
      </w:r>
      <w:r w:rsidR="002978D6">
        <w:rPr>
          <w:rFonts w:ascii="Arial" w:eastAsia="Times New Roman" w:hAnsi="Arial" w:cs="Arial"/>
        </w:rPr>
        <w:t>P</w:t>
      </w:r>
      <w:r w:rsidRPr="0014648C">
        <w:rPr>
          <w:rFonts w:ascii="Arial" w:eastAsia="Times New Roman" w:hAnsi="Arial" w:cs="Arial"/>
        </w:rPr>
        <w:t>rojekt” znači nedjeljiv niz aktivnosti koje se provode uz potporu doprinosa, a koje su usmjerene na postizanje dogovorenih ciljeva i ishoda te nisu dio programa;</w:t>
      </w:r>
    </w:p>
    <w:p w14:paraId="3BE44CF2" w14:textId="77777777" w:rsidR="0014648C" w:rsidRPr="0014648C" w:rsidRDefault="0014648C" w:rsidP="0014648C">
      <w:pPr>
        <w:spacing w:after="240" w:line="288" w:lineRule="auto"/>
        <w:jc w:val="both"/>
        <w:rPr>
          <w:rFonts w:ascii="Arial" w:eastAsia="Times New Roman" w:hAnsi="Arial" w:cs="Times New Roman"/>
        </w:rPr>
      </w:pPr>
      <w:r w:rsidRPr="0014648C">
        <w:rPr>
          <w:rFonts w:ascii="Arial" w:eastAsia="Times New Roman" w:hAnsi="Arial" w:cs="Arial"/>
        </w:rPr>
        <w:t>„Uredba” znači Uredba o provedbi drugog Švicarskog doprinosa u području kohezije koju izdaje Švicarska i koja sadrži opća pravila i postupke za provedbu Švicarsko-hrvatskog programa suradnje</w:t>
      </w:r>
      <w:r w:rsidRPr="0014648C">
        <w:rPr>
          <w:rFonts w:ascii="Arial" w:eastAsia="Times New Roman" w:hAnsi="Arial" w:cs="Times New Roman"/>
        </w:rPr>
        <w:t>;</w:t>
      </w:r>
    </w:p>
    <w:p w14:paraId="4068A17A" w14:textId="42B49936" w:rsidR="0014648C" w:rsidRPr="0014648C" w:rsidRDefault="0014648C" w:rsidP="0014648C">
      <w:pPr>
        <w:spacing w:after="240" w:line="288" w:lineRule="auto"/>
        <w:jc w:val="both"/>
        <w:rPr>
          <w:rFonts w:ascii="Arial" w:eastAsia="Times New Roman" w:hAnsi="Arial" w:cs="Times New Roman"/>
        </w:rPr>
      </w:pPr>
      <w:r w:rsidRPr="0014648C">
        <w:rPr>
          <w:rFonts w:ascii="Arial" w:eastAsia="Times New Roman" w:hAnsi="Arial" w:cs="Arial"/>
        </w:rPr>
        <w:lastRenderedPageBreak/>
        <w:t>„</w:t>
      </w:r>
      <w:r w:rsidR="002978D6">
        <w:rPr>
          <w:rFonts w:ascii="Arial" w:eastAsia="Times New Roman" w:hAnsi="Arial" w:cs="Arial"/>
        </w:rPr>
        <w:t>M</w:t>
      </w:r>
      <w:r w:rsidRPr="0014648C">
        <w:rPr>
          <w:rFonts w:ascii="Arial" w:eastAsia="Times New Roman" w:hAnsi="Arial" w:cs="Arial"/>
        </w:rPr>
        <w:t>jera potpore” upotrebljava se kao generički pojam i znači poseban projekt, program ili tehničku potporu u okviru Švicarsko-hrvatskog programa suradnje;</w:t>
      </w:r>
    </w:p>
    <w:p w14:paraId="09079CB1" w14:textId="25667440" w:rsidR="0014648C" w:rsidRPr="0014648C" w:rsidRDefault="0014648C" w:rsidP="0014648C">
      <w:pPr>
        <w:spacing w:after="240" w:line="288" w:lineRule="auto"/>
        <w:jc w:val="both"/>
        <w:rPr>
          <w:rFonts w:ascii="Arial" w:eastAsia="Times New Roman" w:hAnsi="Arial" w:cs="Times New Roman"/>
        </w:rPr>
      </w:pPr>
      <w:r w:rsidRPr="0014648C">
        <w:rPr>
          <w:rFonts w:ascii="Arial" w:eastAsia="Times New Roman" w:hAnsi="Arial" w:cs="Arial"/>
        </w:rPr>
        <w:t>„</w:t>
      </w:r>
      <w:r w:rsidR="002978D6">
        <w:rPr>
          <w:rFonts w:ascii="Arial" w:eastAsia="Times New Roman" w:hAnsi="Arial" w:cs="Arial"/>
        </w:rPr>
        <w:t>S</w:t>
      </w:r>
      <w:r w:rsidRPr="0014648C">
        <w:rPr>
          <w:rFonts w:ascii="Arial" w:eastAsia="Times New Roman" w:hAnsi="Arial" w:cs="Arial"/>
        </w:rPr>
        <w:t>porazum o mjeri potpore” znači sporazum između stranaka, i ako je potrebno dodatnih ugovornih stranaka, o provedbi mjere potpore;</w:t>
      </w:r>
    </w:p>
    <w:p w14:paraId="0412DDD7" w14:textId="77777777" w:rsidR="0014648C" w:rsidRPr="0014648C" w:rsidRDefault="0014648C" w:rsidP="0014648C">
      <w:pPr>
        <w:spacing w:after="240" w:line="288" w:lineRule="auto"/>
        <w:jc w:val="both"/>
        <w:rPr>
          <w:rFonts w:ascii="Arial" w:eastAsia="Times New Roman" w:hAnsi="Arial" w:cs="Times New Roman"/>
        </w:rPr>
      </w:pPr>
      <w:r w:rsidRPr="0014648C">
        <w:rPr>
          <w:rFonts w:ascii="Arial" w:eastAsia="Times New Roman" w:hAnsi="Arial" w:cs="Arial"/>
        </w:rPr>
        <w:t>„Švicarsko-hrvatski program suradnje” znači dvostrani program za provedbu ovog Okvirnog sporazuma;</w:t>
      </w:r>
    </w:p>
    <w:p w14:paraId="62D522AC" w14:textId="6686879A" w:rsidR="0014648C" w:rsidRPr="0014648C" w:rsidRDefault="0014648C" w:rsidP="0014648C">
      <w:pPr>
        <w:spacing w:after="240" w:line="288" w:lineRule="auto"/>
        <w:jc w:val="both"/>
        <w:rPr>
          <w:rFonts w:ascii="Arial" w:eastAsia="Times New Roman" w:hAnsi="Arial" w:cs="Times New Roman"/>
        </w:rPr>
      </w:pPr>
      <w:r w:rsidRPr="0014648C">
        <w:rPr>
          <w:rFonts w:ascii="Arial" w:eastAsia="Times New Roman" w:hAnsi="Arial" w:cs="Arial"/>
        </w:rPr>
        <w:t>„</w:t>
      </w:r>
      <w:r w:rsidR="002978D6">
        <w:rPr>
          <w:rFonts w:ascii="Arial" w:eastAsia="Times New Roman" w:hAnsi="Arial" w:cs="Arial"/>
        </w:rPr>
        <w:t>T</w:t>
      </w:r>
      <w:r w:rsidRPr="0014648C">
        <w:rPr>
          <w:rFonts w:ascii="Arial" w:eastAsia="Times New Roman" w:hAnsi="Arial" w:cs="Arial"/>
        </w:rPr>
        <w:t>ehnička potpora” znači dio doprinosa koji se pruža prema programu suradnje za pripremu mjera potpore te za učinkovitu i djelotvornu provedbu programa suradnje.</w:t>
      </w:r>
    </w:p>
    <w:p w14:paraId="7F87EC52" w14:textId="77777777" w:rsidR="00F07617" w:rsidRDefault="00F07617" w:rsidP="0014648C">
      <w:pPr>
        <w:keepNext/>
        <w:spacing w:before="360" w:after="240" w:line="288" w:lineRule="auto"/>
        <w:jc w:val="center"/>
        <w:outlineLvl w:val="0"/>
        <w:rPr>
          <w:rFonts w:ascii="Arial" w:eastAsia="Times New Roman" w:hAnsi="Arial" w:cs="Times New Roman"/>
          <w:b/>
          <w:sz w:val="28"/>
          <w:szCs w:val="20"/>
        </w:rPr>
      </w:pPr>
    </w:p>
    <w:p w14:paraId="25A008B6" w14:textId="70F8454F" w:rsidR="0014648C" w:rsidRPr="0014648C" w:rsidRDefault="0014648C" w:rsidP="002627B8">
      <w:pPr>
        <w:keepNext/>
        <w:spacing w:after="240" w:line="288" w:lineRule="auto"/>
        <w:jc w:val="center"/>
        <w:outlineLvl w:val="0"/>
        <w:rPr>
          <w:rFonts w:ascii="Arial" w:eastAsia="Times New Roman" w:hAnsi="Arial" w:cs="Times New Roman"/>
          <w:b/>
          <w:sz w:val="28"/>
          <w:szCs w:val="20"/>
        </w:rPr>
      </w:pPr>
      <w:r w:rsidRPr="0014648C">
        <w:rPr>
          <w:rFonts w:ascii="Arial" w:eastAsia="Times New Roman" w:hAnsi="Arial" w:cs="Times New Roman"/>
          <w:b/>
          <w:sz w:val="28"/>
          <w:szCs w:val="20"/>
        </w:rPr>
        <w:t>Članak 2. – Pravni okvir</w:t>
      </w:r>
    </w:p>
    <w:p w14:paraId="077AFAFF" w14:textId="77777777" w:rsidR="0014648C" w:rsidRPr="0014648C" w:rsidRDefault="0014648C" w:rsidP="0014648C">
      <w:pPr>
        <w:spacing w:before="120" w:after="120" w:line="288" w:lineRule="auto"/>
        <w:jc w:val="both"/>
        <w:rPr>
          <w:rFonts w:ascii="Arial" w:eastAsia="Times New Roman" w:hAnsi="Arial" w:cs="Times New Roman"/>
        </w:rPr>
      </w:pPr>
      <w:r w:rsidRPr="0014648C">
        <w:rPr>
          <w:rFonts w:ascii="Arial" w:eastAsia="Times New Roman" w:hAnsi="Arial" w:cs="Times New Roman"/>
        </w:rPr>
        <w:t>1. Ovaj Okvirni sporazum, zajedno sa sljedećim dokumentima, čini pravni okvir za provedbu drugog Švicarskog doprinosa u području kohezije:</w:t>
      </w:r>
    </w:p>
    <w:p w14:paraId="13FBCA0D" w14:textId="77777777" w:rsidR="0014648C" w:rsidRPr="0014648C" w:rsidRDefault="0014648C" w:rsidP="0014648C">
      <w:pPr>
        <w:numPr>
          <w:ilvl w:val="0"/>
          <w:numId w:val="5"/>
        </w:numPr>
        <w:spacing w:before="120" w:after="0" w:line="288" w:lineRule="auto"/>
        <w:jc w:val="both"/>
        <w:rPr>
          <w:rFonts w:ascii="Arial" w:eastAsia="Times New Roman" w:hAnsi="Arial" w:cs="Times New Roman"/>
        </w:rPr>
      </w:pPr>
      <w:r w:rsidRPr="0014648C">
        <w:rPr>
          <w:rFonts w:ascii="Arial" w:eastAsia="Times New Roman" w:hAnsi="Arial" w:cs="Times New Roman"/>
        </w:rPr>
        <w:t>Uredba i njezine naknadne izmjene i dopune;</w:t>
      </w:r>
    </w:p>
    <w:p w14:paraId="3D831E27" w14:textId="77777777" w:rsidR="0014648C" w:rsidRPr="0014648C" w:rsidRDefault="0014648C" w:rsidP="0014648C">
      <w:pPr>
        <w:numPr>
          <w:ilvl w:val="0"/>
          <w:numId w:val="5"/>
        </w:numPr>
        <w:spacing w:before="120" w:after="0" w:line="288" w:lineRule="auto"/>
        <w:jc w:val="both"/>
        <w:rPr>
          <w:rFonts w:ascii="Arial" w:eastAsia="Times New Roman" w:hAnsi="Arial" w:cs="Times New Roman"/>
        </w:rPr>
      </w:pPr>
      <w:r w:rsidRPr="0014648C">
        <w:rPr>
          <w:rFonts w:ascii="Arial" w:eastAsia="Times New Roman" w:hAnsi="Arial" w:cs="Times New Roman"/>
        </w:rPr>
        <w:t>sporazumi o mjerama potpore ili drugi sporazumi između stranaka koji proizlaze iz Okvirnog sporazuma; i</w:t>
      </w:r>
    </w:p>
    <w:p w14:paraId="6A28984E" w14:textId="77777777" w:rsidR="0014648C" w:rsidRPr="0014648C" w:rsidRDefault="0014648C" w:rsidP="0014648C">
      <w:pPr>
        <w:numPr>
          <w:ilvl w:val="0"/>
          <w:numId w:val="5"/>
        </w:numPr>
        <w:spacing w:before="120" w:after="0" w:line="288" w:lineRule="auto"/>
        <w:jc w:val="both"/>
        <w:rPr>
          <w:rFonts w:ascii="Arial" w:eastAsia="Times New Roman" w:hAnsi="Arial" w:cs="Times New Roman"/>
        </w:rPr>
      </w:pPr>
      <w:r w:rsidRPr="0014648C">
        <w:rPr>
          <w:rFonts w:ascii="Arial" w:eastAsia="Times New Roman" w:hAnsi="Arial" w:cs="Times New Roman"/>
        </w:rPr>
        <w:t>svi operativni postupci ili smjernice koje je Švicarska usvojila nakon savjetovanja s Hrvatskom.</w:t>
      </w:r>
    </w:p>
    <w:p w14:paraId="3267D5E2" w14:textId="77777777" w:rsidR="0014648C" w:rsidRPr="0014648C" w:rsidRDefault="0014648C" w:rsidP="0014648C">
      <w:pPr>
        <w:spacing w:before="120" w:after="0" w:line="288" w:lineRule="auto"/>
        <w:jc w:val="both"/>
        <w:rPr>
          <w:rFonts w:ascii="Arial" w:eastAsia="Times New Roman" w:hAnsi="Arial" w:cs="Times New Roman"/>
        </w:rPr>
      </w:pPr>
      <w:r w:rsidRPr="0014648C">
        <w:rPr>
          <w:rFonts w:ascii="Arial" w:eastAsia="Times New Roman" w:hAnsi="Arial" w:cs="Times New Roman"/>
        </w:rPr>
        <w:t xml:space="preserve">2. U slučaju proturječja ili nedosljednosti između odredaba ovih instrumenata, primjenjuje se prethodno navedeni redoslijed prvenstva. </w:t>
      </w:r>
    </w:p>
    <w:p w14:paraId="54850802" w14:textId="77777777" w:rsidR="0014648C" w:rsidRPr="0014648C" w:rsidRDefault="0014648C" w:rsidP="0014648C">
      <w:pPr>
        <w:keepNext/>
        <w:spacing w:before="360" w:after="240" w:line="288" w:lineRule="auto"/>
        <w:jc w:val="center"/>
        <w:outlineLvl w:val="0"/>
        <w:rPr>
          <w:rFonts w:ascii="Arial" w:eastAsia="Times New Roman" w:hAnsi="Arial" w:cs="Times New Roman"/>
          <w:b/>
          <w:sz w:val="28"/>
          <w:szCs w:val="20"/>
        </w:rPr>
      </w:pPr>
      <w:r w:rsidRPr="0014648C">
        <w:rPr>
          <w:rFonts w:ascii="Arial" w:eastAsia="Times New Roman" w:hAnsi="Arial" w:cs="Times New Roman"/>
          <w:b/>
          <w:sz w:val="28"/>
          <w:szCs w:val="20"/>
        </w:rPr>
        <w:t>Članak 3. – Ciljevi i načela</w:t>
      </w:r>
    </w:p>
    <w:p w14:paraId="0E910474" w14:textId="77777777" w:rsidR="0014648C" w:rsidRPr="0014648C" w:rsidRDefault="0014648C" w:rsidP="0014648C">
      <w:pPr>
        <w:spacing w:before="120" w:after="240" w:line="288" w:lineRule="auto"/>
        <w:jc w:val="both"/>
        <w:rPr>
          <w:rFonts w:ascii="Arial" w:eastAsia="Times New Roman" w:hAnsi="Arial" w:cs="Times New Roman"/>
        </w:rPr>
      </w:pPr>
      <w:r w:rsidRPr="0014648C">
        <w:rPr>
          <w:rFonts w:ascii="Arial" w:eastAsia="Times New Roman" w:hAnsi="Arial" w:cs="Times New Roman"/>
        </w:rPr>
        <w:t xml:space="preserve">1. Opći je cilj Švicarsko-hrvatskog programa suradnje doprinijeti smanjenju ekonomskih i socijalnih nejednakosti unutar EU-a i unutar Hrvatske, nadograđujući i dodatno osnažujući dvostrane odnose između Švicarske i EU-a i njezinih država članica. </w:t>
      </w:r>
    </w:p>
    <w:p w14:paraId="6C6493CE" w14:textId="77777777" w:rsidR="0014648C" w:rsidRPr="0014648C" w:rsidRDefault="0014648C" w:rsidP="0014648C">
      <w:pPr>
        <w:spacing w:before="120" w:after="0" w:line="288" w:lineRule="auto"/>
        <w:jc w:val="both"/>
        <w:rPr>
          <w:rFonts w:ascii="Arial" w:eastAsia="Times New Roman" w:hAnsi="Arial" w:cs="Times New Roman"/>
        </w:rPr>
      </w:pPr>
      <w:r w:rsidRPr="0014648C">
        <w:rPr>
          <w:rFonts w:ascii="Arial" w:eastAsia="Times New Roman" w:hAnsi="Arial" w:cs="Times New Roman"/>
        </w:rPr>
        <w:t>2. Stranke odabiru mjere potpore koje pridonose postizanju općeg cilja i koje, uz izuzetak tehničke potpore, pridonose najmanje jednom od pet ciljeva drugog Švicarskog doprinosa, koji su:</w:t>
      </w:r>
    </w:p>
    <w:p w14:paraId="6987327B" w14:textId="77777777" w:rsidR="0014648C" w:rsidRPr="0014648C" w:rsidRDefault="0014648C" w:rsidP="0014648C">
      <w:pPr>
        <w:numPr>
          <w:ilvl w:val="0"/>
          <w:numId w:val="2"/>
        </w:numPr>
        <w:spacing w:before="120" w:after="0" w:line="288" w:lineRule="auto"/>
        <w:jc w:val="both"/>
        <w:rPr>
          <w:rFonts w:ascii="Arial" w:eastAsia="Times New Roman" w:hAnsi="Arial" w:cs="Times New Roman"/>
        </w:rPr>
      </w:pPr>
      <w:r w:rsidRPr="0014648C">
        <w:rPr>
          <w:rFonts w:ascii="Arial" w:eastAsia="Times New Roman" w:hAnsi="Arial" w:cs="Times New Roman"/>
        </w:rPr>
        <w:t>promicanje gospodarskog rasta i socijalnog dijaloga, smanjenje nezaposlenosti (mladih);</w:t>
      </w:r>
    </w:p>
    <w:p w14:paraId="02A88136" w14:textId="520CFC4E" w:rsidR="0014648C" w:rsidRPr="0014648C" w:rsidRDefault="0014648C" w:rsidP="0014648C">
      <w:pPr>
        <w:numPr>
          <w:ilvl w:val="0"/>
          <w:numId w:val="2"/>
        </w:numPr>
        <w:spacing w:before="120" w:after="0" w:line="288" w:lineRule="auto"/>
        <w:ind w:left="709" w:hanging="425"/>
        <w:jc w:val="both"/>
        <w:rPr>
          <w:rFonts w:ascii="Arial" w:eastAsia="Times New Roman" w:hAnsi="Arial" w:cs="Times New Roman"/>
        </w:rPr>
      </w:pPr>
      <w:r w:rsidRPr="0014648C">
        <w:rPr>
          <w:rFonts w:ascii="Arial" w:eastAsia="Times New Roman" w:hAnsi="Arial" w:cs="Times New Roman"/>
        </w:rPr>
        <w:t>upravljanje migracijama i podrška integraciji</w:t>
      </w:r>
      <w:r w:rsidR="002978D6">
        <w:rPr>
          <w:rFonts w:ascii="Arial" w:eastAsia="Times New Roman" w:hAnsi="Arial" w:cs="Times New Roman"/>
        </w:rPr>
        <w:t xml:space="preserve">, </w:t>
      </w:r>
      <w:r w:rsidRPr="0014648C">
        <w:rPr>
          <w:rFonts w:ascii="Arial" w:eastAsia="Times New Roman" w:hAnsi="Arial" w:cs="Times New Roman"/>
        </w:rPr>
        <w:t>Povećanje javne sigurnosti i zaštite;</w:t>
      </w:r>
    </w:p>
    <w:p w14:paraId="1571B702" w14:textId="77777777" w:rsidR="0014648C" w:rsidRPr="0014648C" w:rsidRDefault="0014648C" w:rsidP="0014648C">
      <w:pPr>
        <w:numPr>
          <w:ilvl w:val="0"/>
          <w:numId w:val="2"/>
        </w:numPr>
        <w:spacing w:before="120" w:after="120" w:line="288" w:lineRule="auto"/>
        <w:ind w:left="709" w:hanging="425"/>
        <w:jc w:val="both"/>
        <w:rPr>
          <w:rFonts w:ascii="Arial" w:eastAsia="Times New Roman" w:hAnsi="Arial" w:cs="Times New Roman"/>
        </w:rPr>
      </w:pPr>
      <w:r w:rsidRPr="0014648C">
        <w:rPr>
          <w:rFonts w:ascii="Arial" w:eastAsia="Times New Roman" w:hAnsi="Arial" w:cs="Times New Roman"/>
        </w:rPr>
        <w:lastRenderedPageBreak/>
        <w:t>zaštita okoliša i klime;</w:t>
      </w:r>
    </w:p>
    <w:p w14:paraId="468678A8" w14:textId="77777777" w:rsidR="0014648C" w:rsidRPr="0014648C" w:rsidRDefault="0014648C" w:rsidP="0014648C">
      <w:pPr>
        <w:numPr>
          <w:ilvl w:val="0"/>
          <w:numId w:val="2"/>
        </w:numPr>
        <w:spacing w:before="120" w:after="120" w:line="288" w:lineRule="auto"/>
        <w:ind w:left="709" w:hanging="425"/>
        <w:jc w:val="both"/>
        <w:rPr>
          <w:rFonts w:ascii="Arial" w:eastAsia="Times New Roman" w:hAnsi="Arial" w:cs="Times New Roman"/>
        </w:rPr>
      </w:pPr>
      <w:r w:rsidRPr="0014648C">
        <w:rPr>
          <w:rFonts w:ascii="Arial" w:eastAsia="Times New Roman" w:hAnsi="Arial" w:cs="Times New Roman"/>
        </w:rPr>
        <w:t>jačanje socijalnih sustava;</w:t>
      </w:r>
    </w:p>
    <w:p w14:paraId="2FCFA6F7" w14:textId="77777777" w:rsidR="0014648C" w:rsidRPr="0014648C" w:rsidRDefault="0014648C" w:rsidP="0014648C">
      <w:pPr>
        <w:numPr>
          <w:ilvl w:val="0"/>
          <w:numId w:val="2"/>
        </w:numPr>
        <w:spacing w:before="120" w:after="0" w:line="288" w:lineRule="auto"/>
        <w:ind w:left="709" w:hanging="425"/>
        <w:jc w:val="both"/>
        <w:rPr>
          <w:rFonts w:ascii="Calibri" w:eastAsia="Times New Roman" w:hAnsi="Calibri" w:cs="Times New Roman"/>
        </w:rPr>
      </w:pPr>
      <w:r w:rsidRPr="00A76052">
        <w:rPr>
          <w:rFonts w:ascii="Arial" w:eastAsia="Times New Roman" w:hAnsi="Arial" w:cs="Times New Roman"/>
          <w:color w:val="000000"/>
        </w:rPr>
        <w:t>civilno društvo</w:t>
      </w:r>
      <w:r w:rsidRPr="0014648C">
        <w:rPr>
          <w:rFonts w:ascii="Arial" w:eastAsia="Times New Roman" w:hAnsi="Arial" w:cs="Times New Roman"/>
          <w:color w:val="000000"/>
        </w:rPr>
        <w:t xml:space="preserve"> i transparentnost.</w:t>
      </w:r>
    </w:p>
    <w:p w14:paraId="4C4514B7" w14:textId="77777777" w:rsidR="0014648C" w:rsidRPr="0014648C" w:rsidRDefault="0014648C" w:rsidP="0014648C">
      <w:pPr>
        <w:spacing w:before="120" w:after="120" w:line="288" w:lineRule="auto"/>
        <w:jc w:val="both"/>
        <w:rPr>
          <w:rFonts w:ascii="Arial" w:eastAsia="Times New Roman" w:hAnsi="Arial" w:cs="Times New Roman"/>
        </w:rPr>
      </w:pPr>
      <w:r w:rsidRPr="0014648C">
        <w:rPr>
          <w:rFonts w:ascii="Arial" w:eastAsia="Times New Roman" w:hAnsi="Arial" w:cs="Times New Roman"/>
        </w:rPr>
        <w:t>3. Mjere potpore, uz izuzetak tehničke potpore i ako se stranke drukčije ne dogovore, dodjeljuju se barem jednom tematskom području suradnje, kako je utvrđeno u Uredbi. Stranke postižu tematski fokus doprinosa. Stoga se stranke međusobno dogovaraju o ograničenom broju tematskih područja koja će primiti potporu prema Švicarsko-hrvatskom programu suradnje, kako je utvrđeno u Specifičnim postavkama zemlje korisnice.</w:t>
      </w:r>
    </w:p>
    <w:p w14:paraId="11389929" w14:textId="77777777" w:rsidR="0014648C" w:rsidRPr="0014648C" w:rsidRDefault="0014648C" w:rsidP="0014648C">
      <w:pPr>
        <w:spacing w:before="120" w:after="120" w:line="288" w:lineRule="auto"/>
        <w:jc w:val="both"/>
        <w:rPr>
          <w:rFonts w:ascii="Arial" w:eastAsia="Times New Roman" w:hAnsi="Arial" w:cs="Times New Roman"/>
        </w:rPr>
      </w:pPr>
      <w:r w:rsidRPr="0014648C">
        <w:rPr>
          <w:rFonts w:ascii="Arial" w:eastAsia="Times New Roman" w:hAnsi="Arial" w:cs="Times New Roman"/>
        </w:rPr>
        <w:t xml:space="preserve">4. Stranke potiču partnerstva i razmjenu stručnog znanja između sudionika iz Hrvatske i Švicarske. </w:t>
      </w:r>
    </w:p>
    <w:p w14:paraId="435863DB" w14:textId="77777777" w:rsidR="0014648C" w:rsidRPr="0014648C" w:rsidRDefault="0014648C" w:rsidP="0014648C">
      <w:pPr>
        <w:spacing w:before="120" w:after="120" w:line="288" w:lineRule="auto"/>
        <w:jc w:val="both"/>
        <w:rPr>
          <w:rFonts w:ascii="Arial" w:eastAsia="Times New Roman" w:hAnsi="Arial" w:cs="Times New Roman"/>
        </w:rPr>
      </w:pPr>
      <w:r w:rsidRPr="0014648C">
        <w:rPr>
          <w:rFonts w:ascii="Arial" w:eastAsia="Times New Roman" w:hAnsi="Arial" w:cs="Times New Roman"/>
        </w:rPr>
        <w:t>5. Mjere potpore poštuju društvenu uključenost i osiguravaju održivost okoliša.</w:t>
      </w:r>
    </w:p>
    <w:p w14:paraId="30FB979C" w14:textId="77777777" w:rsidR="0014648C" w:rsidRPr="0014648C" w:rsidRDefault="0014648C" w:rsidP="0014648C">
      <w:pPr>
        <w:spacing w:before="120" w:after="120" w:line="288" w:lineRule="auto"/>
        <w:jc w:val="both"/>
        <w:rPr>
          <w:rFonts w:ascii="Arial" w:eastAsia="Times New Roman" w:hAnsi="Arial" w:cs="Times New Roman"/>
        </w:rPr>
      </w:pPr>
      <w:r w:rsidRPr="0014648C">
        <w:rPr>
          <w:rFonts w:ascii="Arial" w:eastAsia="Times New Roman" w:hAnsi="Arial" w:cs="Times New Roman"/>
        </w:rPr>
        <w:t>6. Sve aktivnosti prema Švicarsko-hrvatskom programu suradnje provode se u skladu s ciljevima, načelima, strateškim smjerovima te geografskim i tematskim fokusima kako je navedeno u Specifičnim postavkama zemlje korisnice i Uredbi.</w:t>
      </w:r>
    </w:p>
    <w:p w14:paraId="2B2EFCF6" w14:textId="77777777" w:rsidR="002627B8" w:rsidRDefault="002627B8" w:rsidP="0014648C">
      <w:pPr>
        <w:keepNext/>
        <w:spacing w:before="360" w:after="120" w:line="288" w:lineRule="auto"/>
        <w:jc w:val="center"/>
        <w:outlineLvl w:val="0"/>
        <w:rPr>
          <w:rFonts w:ascii="Arial" w:eastAsia="Times New Roman" w:hAnsi="Arial" w:cs="Times New Roman"/>
          <w:b/>
          <w:sz w:val="28"/>
          <w:szCs w:val="20"/>
        </w:rPr>
      </w:pPr>
    </w:p>
    <w:p w14:paraId="3EF4075A" w14:textId="6C484293" w:rsidR="0014648C" w:rsidRPr="0014648C" w:rsidRDefault="0014648C" w:rsidP="0014648C">
      <w:pPr>
        <w:keepNext/>
        <w:spacing w:before="360" w:after="120" w:line="288" w:lineRule="auto"/>
        <w:jc w:val="center"/>
        <w:outlineLvl w:val="0"/>
        <w:rPr>
          <w:rFonts w:ascii="Arial" w:eastAsia="Times New Roman" w:hAnsi="Arial" w:cs="Times New Roman"/>
          <w:b/>
          <w:sz w:val="28"/>
          <w:szCs w:val="20"/>
        </w:rPr>
      </w:pPr>
      <w:r w:rsidRPr="0014648C">
        <w:rPr>
          <w:rFonts w:ascii="Arial" w:eastAsia="Times New Roman" w:hAnsi="Arial" w:cs="Times New Roman"/>
          <w:b/>
          <w:sz w:val="28"/>
          <w:szCs w:val="20"/>
        </w:rPr>
        <w:t>Članak 4. – Financijski okvir</w:t>
      </w:r>
    </w:p>
    <w:p w14:paraId="32CACCB5" w14:textId="7A8B1DAB" w:rsidR="0014648C" w:rsidRPr="0014648C" w:rsidRDefault="0014648C" w:rsidP="0014648C">
      <w:pPr>
        <w:spacing w:after="240" w:line="288" w:lineRule="auto"/>
        <w:jc w:val="both"/>
        <w:rPr>
          <w:rFonts w:ascii="Arial" w:eastAsia="Times New Roman" w:hAnsi="Arial" w:cs="Times New Roman"/>
        </w:rPr>
      </w:pPr>
      <w:r w:rsidRPr="0014648C">
        <w:rPr>
          <w:rFonts w:ascii="Arial" w:eastAsia="Times New Roman" w:hAnsi="Arial" w:cs="Times New Roman"/>
          <w:szCs w:val="24"/>
        </w:rPr>
        <w:t xml:space="preserve">1. </w:t>
      </w:r>
      <w:r w:rsidRPr="0014648C">
        <w:rPr>
          <w:rFonts w:ascii="Arial" w:eastAsia="Times New Roman" w:hAnsi="Arial" w:cs="Times New Roman"/>
        </w:rPr>
        <w:t xml:space="preserve">Švicarska je suglasna Hrvatskoj dodijeliti doprinos u iznosu do 45.700.000 CHF (četrdeset pet milijuna i sedam stotina tisuća švicarskih franaka) </w:t>
      </w:r>
      <w:r w:rsidR="002978D6">
        <w:rPr>
          <w:rFonts w:ascii="Arial" w:eastAsia="Times New Roman" w:hAnsi="Arial" w:cs="Times New Roman"/>
        </w:rPr>
        <w:t>u odnosu na</w:t>
      </w:r>
      <w:r w:rsidRPr="0014648C">
        <w:rPr>
          <w:rFonts w:ascii="Arial" w:eastAsia="Times New Roman" w:hAnsi="Arial" w:cs="Times New Roman"/>
        </w:rPr>
        <w:t xml:space="preserve"> dogovorena tematska područja i geografsku raspodjelu te u skladu s indikativnom raspodjelom definiranom u Specifičnim postavkama zemlje korisnice.</w:t>
      </w:r>
    </w:p>
    <w:p w14:paraId="291BFA65" w14:textId="77777777" w:rsidR="0014648C" w:rsidRPr="0014648C" w:rsidRDefault="0014648C" w:rsidP="0014648C">
      <w:pPr>
        <w:spacing w:after="240" w:line="288" w:lineRule="auto"/>
        <w:jc w:val="both"/>
        <w:rPr>
          <w:rFonts w:ascii="Arial" w:eastAsia="Times New Roman" w:hAnsi="Arial" w:cs="Times New Roman"/>
        </w:rPr>
      </w:pPr>
      <w:r w:rsidRPr="0014648C">
        <w:rPr>
          <w:rFonts w:ascii="Arial" w:eastAsia="Times New Roman" w:hAnsi="Arial" w:cs="Times New Roman"/>
        </w:rPr>
        <w:t>2. Doprinos iz stavka 1. ne uključuje izdatke Švicarske za troškove upravljanja „Švicarsko-hrvatskim programom suradnje” i „Kohezijskim fondom za stručnost i partnerstvo Švicarske”.</w:t>
      </w:r>
      <w:r w:rsidRPr="0014648C">
        <w:rPr>
          <w:rFonts w:ascii="Arial" w:eastAsia="Times New Roman" w:hAnsi="Arial" w:cs="Arial"/>
        </w:rPr>
        <w:t xml:space="preserve"> Potonji je fond kojim upravlja Švicarska s ciljem da švicarsko stručno znanje bude dostupno odabranim državama članicama EU-a, osiguravajući kvalitetu i održivost mjera potpore, jačajući bilateralne odnose i potičući partnerstva između Švicarske i Hrvatske.</w:t>
      </w:r>
    </w:p>
    <w:p w14:paraId="3161C8D6" w14:textId="1F94B88E" w:rsidR="0014648C" w:rsidRPr="0014648C" w:rsidRDefault="0014648C" w:rsidP="0014648C">
      <w:pPr>
        <w:spacing w:after="240" w:line="288" w:lineRule="auto"/>
        <w:jc w:val="both"/>
        <w:rPr>
          <w:rFonts w:ascii="Arial" w:eastAsia="Times New Roman" w:hAnsi="Arial" w:cs="Times New Roman"/>
        </w:rPr>
      </w:pPr>
      <w:r w:rsidRPr="0014648C">
        <w:rPr>
          <w:rFonts w:ascii="Arial" w:eastAsia="Times New Roman" w:hAnsi="Arial" w:cs="Times New Roman"/>
        </w:rPr>
        <w:t xml:space="preserve">3. Razdoblje prihvatljivosti troškova iz mjera potpore, kako je </w:t>
      </w:r>
      <w:r w:rsidR="002978D6">
        <w:rPr>
          <w:rFonts w:ascii="Arial" w:eastAsia="Times New Roman" w:hAnsi="Arial" w:cs="Times New Roman"/>
        </w:rPr>
        <w:t>određeno</w:t>
      </w:r>
      <w:r w:rsidR="002978D6" w:rsidRPr="0014648C">
        <w:rPr>
          <w:rFonts w:ascii="Arial" w:eastAsia="Times New Roman" w:hAnsi="Arial" w:cs="Times New Roman"/>
        </w:rPr>
        <w:t xml:space="preserve"> </w:t>
      </w:r>
      <w:r w:rsidRPr="0014648C">
        <w:rPr>
          <w:rFonts w:ascii="Arial" w:eastAsia="Times New Roman" w:hAnsi="Arial" w:cs="Times New Roman"/>
        </w:rPr>
        <w:t>u poglavlju 6. Uredbe, završava uključivo 3. prosinca 2029. Sredstva koja nisu iskorištena do tog datuma više neće biti dostupna Hrvatskoj.</w:t>
      </w:r>
      <w:r w:rsidRPr="0014648C">
        <w:rPr>
          <w:rFonts w:ascii="Arial" w:eastAsia="Times New Roman" w:hAnsi="Arial" w:cs="Times New Roman"/>
          <w:szCs w:val="24"/>
        </w:rPr>
        <w:t xml:space="preserve"> </w:t>
      </w:r>
    </w:p>
    <w:p w14:paraId="0F6292E9" w14:textId="77777777" w:rsidR="0014648C" w:rsidRPr="0014648C" w:rsidRDefault="0014648C" w:rsidP="0014648C">
      <w:pPr>
        <w:spacing w:after="240" w:line="288" w:lineRule="auto"/>
        <w:jc w:val="both"/>
        <w:rPr>
          <w:rFonts w:ascii="Arial" w:eastAsia="Times New Roman" w:hAnsi="Arial" w:cs="Times New Roman"/>
          <w:szCs w:val="24"/>
        </w:rPr>
      </w:pPr>
      <w:r w:rsidRPr="0014648C">
        <w:rPr>
          <w:rFonts w:ascii="Arial" w:eastAsia="Times New Roman" w:hAnsi="Arial" w:cs="Times New Roman"/>
          <w:szCs w:val="24"/>
        </w:rPr>
        <w:t xml:space="preserve">4. Prema Švicarsko-hrvatskog programa suradnje, osim iznosa rezerviranih za troškove upravljanja u Švicarskoj i Kohezijskog fonda za stručnost i partnerstvo Švicarske, doprinos bi se trebao osigurati u obliku bespovratnih sredstava ili koncesijskih </w:t>
      </w:r>
      <w:r w:rsidRPr="0014648C">
        <w:rPr>
          <w:rFonts w:ascii="Arial" w:eastAsia="Times New Roman" w:hAnsi="Arial" w:cs="Times New Roman"/>
          <w:szCs w:val="24"/>
        </w:rPr>
        <w:lastRenderedPageBreak/>
        <w:t>financijskih sredstava kao što su kreditne linije, jamstveni programi, vlasnički kapital, sudjelovanje u dugu i zajmovi.</w:t>
      </w:r>
    </w:p>
    <w:p w14:paraId="53AAADF7" w14:textId="77777777" w:rsidR="0014648C" w:rsidRPr="0014648C" w:rsidRDefault="0014648C" w:rsidP="0014648C">
      <w:pPr>
        <w:spacing w:after="0" w:line="288" w:lineRule="auto"/>
        <w:jc w:val="both"/>
        <w:rPr>
          <w:rFonts w:ascii="Arial" w:eastAsia="Times New Roman" w:hAnsi="Arial" w:cs="Times New Roman"/>
          <w:szCs w:val="24"/>
        </w:rPr>
      </w:pPr>
      <w:r w:rsidRPr="0014648C">
        <w:rPr>
          <w:rFonts w:ascii="Arial" w:eastAsia="Times New Roman" w:hAnsi="Arial" w:cs="Times New Roman"/>
          <w:szCs w:val="24"/>
        </w:rPr>
        <w:t>5. Financiranje iz doprinosa ne smije prelaziti 60 % prihvatljivih troškova iz mjere potpore, osim za:</w:t>
      </w:r>
    </w:p>
    <w:p w14:paraId="55E0B4D8" w14:textId="77777777" w:rsidR="0014648C" w:rsidRPr="0014648C" w:rsidRDefault="0014648C" w:rsidP="0014648C">
      <w:pPr>
        <w:numPr>
          <w:ilvl w:val="0"/>
          <w:numId w:val="3"/>
        </w:numPr>
        <w:spacing w:before="120" w:after="240" w:line="288" w:lineRule="auto"/>
        <w:jc w:val="both"/>
        <w:rPr>
          <w:rFonts w:ascii="Arial" w:eastAsia="Times New Roman" w:hAnsi="Arial" w:cs="Times New Roman"/>
          <w:szCs w:val="24"/>
        </w:rPr>
      </w:pPr>
      <w:r w:rsidRPr="0014648C">
        <w:rPr>
          <w:rFonts w:ascii="Arial" w:eastAsia="Times New Roman" w:hAnsi="Arial" w:cs="Times New Roman"/>
          <w:szCs w:val="24"/>
        </w:rPr>
        <w:t>projekte ili programe koji primaju dodatna financijska sredstva u obliku proračunskih sredstava od nacionalnih, regionalnih ili lokalnih tijela, u kojem slučaju financiranje iz doprinosa ne smije prelaziti 85% ukupnih prihvatljivih troškova;</w:t>
      </w:r>
    </w:p>
    <w:p w14:paraId="2886B3B0" w14:textId="77777777" w:rsidR="0014648C" w:rsidRPr="0014648C" w:rsidRDefault="0014648C" w:rsidP="0014648C">
      <w:pPr>
        <w:numPr>
          <w:ilvl w:val="0"/>
          <w:numId w:val="3"/>
        </w:numPr>
        <w:spacing w:before="120" w:after="120" w:line="288" w:lineRule="auto"/>
        <w:ind w:left="709" w:hanging="425"/>
        <w:jc w:val="both"/>
        <w:rPr>
          <w:rFonts w:ascii="Arial" w:eastAsia="Times New Roman" w:hAnsi="Arial" w:cs="Times New Roman"/>
          <w:szCs w:val="24"/>
        </w:rPr>
      </w:pPr>
      <w:r w:rsidRPr="0014648C">
        <w:rPr>
          <w:rFonts w:ascii="Arial" w:eastAsia="Times New Roman" w:hAnsi="Arial" w:cs="Times New Roman"/>
          <w:szCs w:val="24"/>
        </w:rPr>
        <w:t>projekte ili programe koje provode nevladine organizacije, a koji se mogu financirati u iznosu većem od 60% ili u cijelosti iz doprinosa;</w:t>
      </w:r>
    </w:p>
    <w:p w14:paraId="52A82C05" w14:textId="77777777" w:rsidR="0014648C" w:rsidRPr="0014648C" w:rsidRDefault="0014648C" w:rsidP="0014648C">
      <w:pPr>
        <w:numPr>
          <w:ilvl w:val="0"/>
          <w:numId w:val="3"/>
        </w:numPr>
        <w:spacing w:before="120" w:after="120" w:line="288" w:lineRule="auto"/>
        <w:ind w:left="709" w:hanging="425"/>
        <w:jc w:val="both"/>
        <w:rPr>
          <w:rFonts w:ascii="Arial" w:eastAsia="Times New Roman" w:hAnsi="Arial" w:cs="Times New Roman"/>
          <w:szCs w:val="24"/>
        </w:rPr>
      </w:pPr>
      <w:r w:rsidRPr="0014648C">
        <w:rPr>
          <w:rFonts w:ascii="Arial" w:eastAsia="Times New Roman" w:hAnsi="Arial" w:cs="Times New Roman"/>
          <w:szCs w:val="24"/>
        </w:rPr>
        <w:t>tehničku potporu, koja se može financirati u mjeri većoj od 60% ili u cijelosti iz doprinosa;</w:t>
      </w:r>
    </w:p>
    <w:p w14:paraId="18ADA7CA" w14:textId="77777777" w:rsidR="0014648C" w:rsidRPr="0014648C" w:rsidRDefault="0014648C" w:rsidP="0014648C">
      <w:pPr>
        <w:numPr>
          <w:ilvl w:val="0"/>
          <w:numId w:val="3"/>
        </w:numPr>
        <w:spacing w:before="120" w:after="120" w:line="288" w:lineRule="auto"/>
        <w:ind w:left="709" w:hanging="425"/>
        <w:jc w:val="both"/>
        <w:rPr>
          <w:rFonts w:ascii="Arial" w:eastAsia="Times New Roman" w:hAnsi="Arial" w:cs="Times New Roman"/>
          <w:szCs w:val="24"/>
        </w:rPr>
      </w:pPr>
      <w:r w:rsidRPr="0014648C">
        <w:rPr>
          <w:rFonts w:ascii="Arial" w:eastAsia="Times New Roman" w:hAnsi="Arial" w:cs="Times New Roman"/>
          <w:szCs w:val="24"/>
        </w:rPr>
        <w:t>mjere potpore u obliku kreditnih linija, jamstvenih programa, vlasničkog kapitala i sudjelovanja u dugu te zajmova privatnom sektoru, koji se mogu financirati u iznosu većem od 60% ili čak u cijelosti iz doprinosa.</w:t>
      </w:r>
    </w:p>
    <w:p w14:paraId="590AC068" w14:textId="77777777" w:rsidR="0014648C" w:rsidRPr="0014648C" w:rsidRDefault="0014648C" w:rsidP="0014648C">
      <w:pPr>
        <w:spacing w:after="0" w:line="288" w:lineRule="auto"/>
        <w:jc w:val="both"/>
        <w:rPr>
          <w:rFonts w:ascii="Arial" w:eastAsia="Times New Roman" w:hAnsi="Arial" w:cs="Times New Roman"/>
          <w:szCs w:val="24"/>
        </w:rPr>
      </w:pPr>
      <w:r w:rsidRPr="0014648C">
        <w:rPr>
          <w:rFonts w:ascii="Arial" w:eastAsia="Times New Roman" w:hAnsi="Arial" w:cs="Times New Roman"/>
          <w:szCs w:val="24"/>
        </w:rPr>
        <w:t xml:space="preserve">6. Hrvatska osigurava usklađenost s primjenjivim pravilima o državnim potporama i javnoj nabavi. </w:t>
      </w:r>
    </w:p>
    <w:p w14:paraId="0C842F53" w14:textId="77777777" w:rsidR="0014648C" w:rsidRPr="0014648C" w:rsidRDefault="0014648C" w:rsidP="0014648C">
      <w:pPr>
        <w:keepNext/>
        <w:spacing w:before="360" w:after="360" w:line="288" w:lineRule="auto"/>
        <w:jc w:val="center"/>
        <w:outlineLvl w:val="0"/>
        <w:rPr>
          <w:rFonts w:ascii="Arial" w:eastAsia="Times New Roman" w:hAnsi="Arial" w:cs="Times New Roman"/>
          <w:b/>
          <w:sz w:val="28"/>
          <w:szCs w:val="20"/>
        </w:rPr>
      </w:pPr>
      <w:r w:rsidRPr="0014648C">
        <w:rPr>
          <w:rFonts w:ascii="Arial" w:eastAsia="Times New Roman" w:hAnsi="Arial" w:cs="Times New Roman"/>
          <w:b/>
          <w:sz w:val="28"/>
          <w:szCs w:val="20"/>
        </w:rPr>
        <w:t>Članak 5. – Načela mjera potpore</w:t>
      </w:r>
    </w:p>
    <w:p w14:paraId="461838F3" w14:textId="622BD423" w:rsidR="0014648C" w:rsidRPr="0014648C" w:rsidRDefault="0014648C" w:rsidP="0014648C">
      <w:pPr>
        <w:numPr>
          <w:ilvl w:val="0"/>
          <w:numId w:val="4"/>
        </w:numPr>
        <w:spacing w:before="120" w:after="240" w:line="288" w:lineRule="auto"/>
        <w:ind w:left="284" w:hanging="284"/>
        <w:jc w:val="both"/>
        <w:rPr>
          <w:rFonts w:ascii="Arial" w:eastAsia="Times New Roman" w:hAnsi="Arial" w:cs="Times New Roman"/>
        </w:rPr>
      </w:pPr>
      <w:r w:rsidRPr="0014648C">
        <w:rPr>
          <w:rFonts w:ascii="Arial" w:eastAsia="Times New Roman" w:hAnsi="Arial" w:cs="Times New Roman"/>
        </w:rPr>
        <w:t xml:space="preserve">Mjere potpore provode se u skladu s pravnim okvirom </w:t>
      </w:r>
      <w:r w:rsidR="002978D6">
        <w:rPr>
          <w:rFonts w:ascii="Arial" w:eastAsia="Times New Roman" w:hAnsi="Arial" w:cs="Times New Roman"/>
        </w:rPr>
        <w:t>prema</w:t>
      </w:r>
      <w:r w:rsidRPr="0014648C">
        <w:rPr>
          <w:rFonts w:ascii="Arial" w:eastAsia="Times New Roman" w:hAnsi="Arial" w:cs="Times New Roman"/>
        </w:rPr>
        <w:t xml:space="preserve"> člank</w:t>
      </w:r>
      <w:r w:rsidR="002978D6">
        <w:rPr>
          <w:rFonts w:ascii="Arial" w:eastAsia="Times New Roman" w:hAnsi="Arial" w:cs="Times New Roman"/>
        </w:rPr>
        <w:t>u</w:t>
      </w:r>
      <w:r w:rsidRPr="0014648C">
        <w:rPr>
          <w:rFonts w:ascii="Arial" w:eastAsia="Times New Roman" w:hAnsi="Arial" w:cs="Times New Roman"/>
        </w:rPr>
        <w:t xml:space="preserve"> 2. </w:t>
      </w:r>
    </w:p>
    <w:p w14:paraId="2A4DAC27" w14:textId="07C454D7" w:rsidR="0014648C" w:rsidRDefault="0014648C" w:rsidP="00C5336A">
      <w:pPr>
        <w:numPr>
          <w:ilvl w:val="0"/>
          <w:numId w:val="4"/>
        </w:numPr>
        <w:tabs>
          <w:tab w:val="left" w:pos="284"/>
        </w:tabs>
        <w:spacing w:before="120" w:after="0" w:line="288" w:lineRule="auto"/>
        <w:ind w:left="0" w:firstLine="0"/>
        <w:jc w:val="both"/>
        <w:rPr>
          <w:rFonts w:ascii="Arial" w:eastAsia="Times New Roman" w:hAnsi="Arial" w:cs="Times New Roman"/>
        </w:rPr>
      </w:pPr>
      <w:r w:rsidRPr="0014648C">
        <w:rPr>
          <w:rFonts w:ascii="Arial" w:eastAsia="Times New Roman" w:hAnsi="Arial" w:cs="Times New Roman"/>
        </w:rPr>
        <w:t>Hrvatska je odgovorna za određivanje mjera potpore, koje su:</w:t>
      </w:r>
    </w:p>
    <w:p w14:paraId="11F77B7F" w14:textId="77777777" w:rsidR="00DB117F" w:rsidRPr="0014648C" w:rsidRDefault="00DB117F" w:rsidP="00C5336A">
      <w:pPr>
        <w:spacing w:before="120" w:after="0" w:line="288" w:lineRule="auto"/>
        <w:jc w:val="both"/>
        <w:rPr>
          <w:rFonts w:ascii="Arial" w:eastAsia="Times New Roman" w:hAnsi="Arial" w:cs="Times New Roman"/>
        </w:rPr>
      </w:pPr>
    </w:p>
    <w:p w14:paraId="00E7405C" w14:textId="77777777" w:rsidR="00F07617" w:rsidRDefault="00F07617" w:rsidP="00F07617">
      <w:pPr>
        <w:spacing w:before="120" w:after="0" w:line="288" w:lineRule="auto"/>
        <w:ind w:left="851"/>
        <w:jc w:val="both"/>
        <w:rPr>
          <w:rFonts w:ascii="Arial" w:eastAsia="Times New Roman" w:hAnsi="Arial" w:cs="Times New Roman"/>
          <w:szCs w:val="24"/>
        </w:rPr>
      </w:pPr>
    </w:p>
    <w:p w14:paraId="00D220E6" w14:textId="178C6ABB" w:rsidR="0014648C" w:rsidRPr="0014648C" w:rsidRDefault="0014648C" w:rsidP="00F07617">
      <w:pPr>
        <w:numPr>
          <w:ilvl w:val="0"/>
          <w:numId w:val="6"/>
        </w:numPr>
        <w:spacing w:before="120" w:line="288" w:lineRule="auto"/>
        <w:ind w:left="851" w:hanging="425"/>
        <w:jc w:val="both"/>
        <w:rPr>
          <w:rFonts w:ascii="Arial" w:eastAsia="Times New Roman" w:hAnsi="Arial" w:cs="Times New Roman"/>
          <w:szCs w:val="24"/>
        </w:rPr>
      </w:pPr>
      <w:r w:rsidRPr="0014648C">
        <w:rPr>
          <w:rFonts w:ascii="Arial" w:eastAsia="Times New Roman" w:hAnsi="Arial" w:cs="Times New Roman"/>
          <w:szCs w:val="24"/>
        </w:rPr>
        <w:t>relevantne i u skladu s nacionalnim prioritetima;</w:t>
      </w:r>
    </w:p>
    <w:p w14:paraId="1844CB08" w14:textId="77777777" w:rsidR="0014648C" w:rsidRPr="0014648C" w:rsidRDefault="0014648C" w:rsidP="00F07617">
      <w:pPr>
        <w:numPr>
          <w:ilvl w:val="0"/>
          <w:numId w:val="6"/>
        </w:numPr>
        <w:spacing w:before="120" w:line="288" w:lineRule="auto"/>
        <w:ind w:left="851" w:hanging="425"/>
        <w:jc w:val="both"/>
        <w:rPr>
          <w:rFonts w:ascii="Arial" w:eastAsia="Times New Roman" w:hAnsi="Arial" w:cs="Times New Roman"/>
        </w:rPr>
      </w:pPr>
      <w:r w:rsidRPr="0014648C">
        <w:rPr>
          <w:rFonts w:ascii="Arial" w:eastAsia="Times New Roman" w:hAnsi="Arial" w:cs="Times New Roman"/>
        </w:rPr>
        <w:t>djelotvorne u rješavanju određenih potreba;</w:t>
      </w:r>
    </w:p>
    <w:p w14:paraId="222DC395" w14:textId="77777777" w:rsidR="0014648C" w:rsidRPr="0014648C" w:rsidRDefault="0014648C" w:rsidP="00F07617">
      <w:pPr>
        <w:numPr>
          <w:ilvl w:val="0"/>
          <w:numId w:val="6"/>
        </w:numPr>
        <w:spacing w:before="120" w:line="288" w:lineRule="auto"/>
        <w:ind w:left="851" w:hanging="425"/>
        <w:jc w:val="both"/>
        <w:rPr>
          <w:rFonts w:ascii="Arial" w:eastAsia="Times New Roman" w:hAnsi="Arial" w:cs="Times New Roman"/>
        </w:rPr>
      </w:pPr>
      <w:r w:rsidRPr="0014648C">
        <w:rPr>
          <w:rFonts w:ascii="Arial" w:eastAsia="Times New Roman" w:hAnsi="Arial" w:cs="Times New Roman"/>
        </w:rPr>
        <w:t>izvedive i učinkovite za provedbu;</w:t>
      </w:r>
    </w:p>
    <w:p w14:paraId="50B4E9A8" w14:textId="77777777" w:rsidR="0014648C" w:rsidRPr="0014648C" w:rsidRDefault="0014648C" w:rsidP="00F07617">
      <w:pPr>
        <w:numPr>
          <w:ilvl w:val="0"/>
          <w:numId w:val="6"/>
        </w:numPr>
        <w:spacing w:before="120" w:line="288" w:lineRule="auto"/>
        <w:ind w:left="851" w:hanging="425"/>
        <w:jc w:val="both"/>
        <w:rPr>
          <w:rFonts w:ascii="Arial" w:eastAsia="Times New Roman" w:hAnsi="Arial" w:cs="Times New Roman"/>
        </w:rPr>
      </w:pPr>
      <w:r w:rsidRPr="0014648C">
        <w:rPr>
          <w:rFonts w:ascii="Arial" w:eastAsia="Times New Roman" w:hAnsi="Arial" w:cs="Times New Roman"/>
        </w:rPr>
        <w:t>očekivanog utjecaja;</w:t>
      </w:r>
    </w:p>
    <w:p w14:paraId="4774AEE8" w14:textId="77777777" w:rsidR="0014648C" w:rsidRPr="0014648C" w:rsidRDefault="0014648C" w:rsidP="00F07617">
      <w:pPr>
        <w:numPr>
          <w:ilvl w:val="0"/>
          <w:numId w:val="6"/>
        </w:numPr>
        <w:spacing w:before="120" w:line="288" w:lineRule="auto"/>
        <w:ind w:left="851" w:hanging="425"/>
        <w:jc w:val="both"/>
        <w:rPr>
          <w:rFonts w:ascii="Arial" w:eastAsia="Times New Roman" w:hAnsi="Arial" w:cs="Times New Roman"/>
        </w:rPr>
      </w:pPr>
      <w:r w:rsidRPr="0014648C">
        <w:rPr>
          <w:rFonts w:ascii="Arial" w:eastAsia="Times New Roman" w:hAnsi="Arial" w:cs="Times New Roman"/>
        </w:rPr>
        <w:t>osmišljene kako bi stvorile održive koristi.</w:t>
      </w:r>
    </w:p>
    <w:p w14:paraId="6266C668" w14:textId="77777777" w:rsidR="0014648C" w:rsidRPr="0014648C" w:rsidRDefault="0014648C" w:rsidP="00C5336A">
      <w:pPr>
        <w:numPr>
          <w:ilvl w:val="0"/>
          <w:numId w:val="4"/>
        </w:numPr>
        <w:tabs>
          <w:tab w:val="left" w:pos="0"/>
          <w:tab w:val="left" w:pos="284"/>
        </w:tabs>
        <w:spacing w:before="120" w:after="240" w:line="288" w:lineRule="auto"/>
        <w:ind w:left="0" w:firstLine="0"/>
        <w:jc w:val="both"/>
        <w:rPr>
          <w:rFonts w:ascii="Arial" w:eastAsia="Times New Roman" w:hAnsi="Arial" w:cs="Times New Roman"/>
        </w:rPr>
      </w:pPr>
      <w:r w:rsidRPr="0014648C">
        <w:rPr>
          <w:rFonts w:ascii="Arial" w:eastAsia="Times New Roman" w:hAnsi="Arial" w:cs="Times New Roman"/>
        </w:rPr>
        <w:t>Hrvatska je dužna izbjegavati svako dupliciranje i/ili preklapanje s bilo kojim dijelom mjere potpore koji prima potporu iz bilo kojeg drugog strukturnog i/ili kohezijskog fonda, kao što su Europski fondovi, Financijski mehanizam Europskog gospodarskog prostora ili Norveški financijski mehanizam, ovisno o slučaju.</w:t>
      </w:r>
    </w:p>
    <w:p w14:paraId="1BD6729A" w14:textId="77777777" w:rsidR="0014648C" w:rsidRPr="0014648C" w:rsidRDefault="0014648C" w:rsidP="00C5336A">
      <w:pPr>
        <w:numPr>
          <w:ilvl w:val="0"/>
          <w:numId w:val="4"/>
        </w:numPr>
        <w:tabs>
          <w:tab w:val="left" w:pos="0"/>
          <w:tab w:val="left" w:pos="284"/>
        </w:tabs>
        <w:spacing w:before="120" w:after="240" w:line="288" w:lineRule="auto"/>
        <w:ind w:left="0" w:firstLine="0"/>
        <w:jc w:val="both"/>
        <w:rPr>
          <w:rFonts w:ascii="Arial" w:eastAsia="Times New Roman" w:hAnsi="Arial" w:cs="Times New Roman"/>
        </w:rPr>
      </w:pPr>
      <w:r w:rsidRPr="0014648C">
        <w:rPr>
          <w:rFonts w:ascii="Arial" w:eastAsia="Times New Roman" w:hAnsi="Arial" w:cs="Times New Roman"/>
        </w:rPr>
        <w:lastRenderedPageBreak/>
        <w:t>Svaku mjeru potpore najprije odobrava Hrvatska, a zatim Švicarska.</w:t>
      </w:r>
    </w:p>
    <w:p w14:paraId="0CF74A3A" w14:textId="77777777" w:rsidR="0014648C" w:rsidRPr="0014648C" w:rsidRDefault="0014648C" w:rsidP="00C5336A">
      <w:pPr>
        <w:numPr>
          <w:ilvl w:val="0"/>
          <w:numId w:val="4"/>
        </w:numPr>
        <w:tabs>
          <w:tab w:val="left" w:pos="284"/>
        </w:tabs>
        <w:spacing w:before="120" w:after="240" w:line="288" w:lineRule="auto"/>
        <w:ind w:left="0" w:firstLine="0"/>
        <w:jc w:val="both"/>
        <w:rPr>
          <w:rFonts w:ascii="Arial" w:eastAsia="Times New Roman" w:hAnsi="Arial" w:cs="Times New Roman"/>
        </w:rPr>
      </w:pPr>
      <w:r w:rsidRPr="0014648C">
        <w:rPr>
          <w:rFonts w:ascii="Arial" w:eastAsia="Times New Roman" w:hAnsi="Arial" w:cs="Times New Roman"/>
        </w:rPr>
        <w:t xml:space="preserve">Svaka mjera potpore podliježe Sporazumu o mjeri potpore. </w:t>
      </w:r>
    </w:p>
    <w:p w14:paraId="05E7431A" w14:textId="77777777" w:rsidR="0014648C" w:rsidRPr="0014648C" w:rsidRDefault="0014648C" w:rsidP="00C5336A">
      <w:pPr>
        <w:numPr>
          <w:ilvl w:val="0"/>
          <w:numId w:val="4"/>
        </w:numPr>
        <w:tabs>
          <w:tab w:val="left" w:pos="284"/>
        </w:tabs>
        <w:spacing w:before="120" w:after="240" w:line="288" w:lineRule="auto"/>
        <w:ind w:left="0" w:firstLine="0"/>
        <w:jc w:val="both"/>
        <w:rPr>
          <w:rFonts w:ascii="Arial" w:eastAsia="Times New Roman" w:hAnsi="Arial" w:cs="Times New Roman"/>
        </w:rPr>
      </w:pPr>
      <w:r w:rsidRPr="0014648C">
        <w:rPr>
          <w:rFonts w:ascii="Arial" w:eastAsia="Times New Roman" w:hAnsi="Arial" w:cs="Times New Roman"/>
        </w:rPr>
        <w:t>Stranke pridaju veliku važnost praćenju, ocjeni i reviziji mjera potpore i doprinosa. Svaka stranka bez odgode prosljeđuje sve korisne informacije koje zatraži druga stranka. Stranke osiguravaju učinkovitu koordinaciju i praćenje Švicarsko-hrvatskog programa suradnje.</w:t>
      </w:r>
    </w:p>
    <w:p w14:paraId="1406007C" w14:textId="77777777" w:rsidR="0014648C" w:rsidRPr="0014648C" w:rsidRDefault="0014648C" w:rsidP="00C5336A">
      <w:pPr>
        <w:numPr>
          <w:ilvl w:val="0"/>
          <w:numId w:val="4"/>
        </w:numPr>
        <w:tabs>
          <w:tab w:val="left" w:pos="284"/>
        </w:tabs>
        <w:spacing w:before="120" w:after="240" w:line="288" w:lineRule="auto"/>
        <w:ind w:left="0" w:firstLine="0"/>
        <w:jc w:val="both"/>
        <w:rPr>
          <w:rFonts w:ascii="Arial" w:eastAsia="Times New Roman" w:hAnsi="Arial" w:cs="Times New Roman"/>
        </w:rPr>
      </w:pPr>
      <w:r w:rsidRPr="0014648C">
        <w:rPr>
          <w:rFonts w:ascii="Arial" w:eastAsia="Times New Roman" w:hAnsi="Arial" w:cs="Times New Roman"/>
        </w:rPr>
        <w:t>Švicarska ili bilo koja treća strana imenovana da djeluje u njezino ime ima pravo posjeta, praćenja, pregleda, revizije i ocjene svih aktivnosti i postupaka vezanih uz provedbu mjera potpore, ako to Švicarska smatra prikladnim. Hrvatska je dužna osigurati sve informacije, pomoć i dokumentaciju koji mogu biti zatraženi ili korisni kako bi se Švicarskoj omogućilo ostvarivanje tog prava.</w:t>
      </w:r>
    </w:p>
    <w:p w14:paraId="454D45D3" w14:textId="19C3CE4D" w:rsidR="0014648C" w:rsidRDefault="0014648C" w:rsidP="00C5336A">
      <w:pPr>
        <w:numPr>
          <w:ilvl w:val="0"/>
          <w:numId w:val="4"/>
        </w:numPr>
        <w:tabs>
          <w:tab w:val="left" w:pos="284"/>
        </w:tabs>
        <w:spacing w:before="120" w:after="0" w:line="288" w:lineRule="auto"/>
        <w:ind w:left="0" w:firstLine="0"/>
        <w:jc w:val="both"/>
        <w:rPr>
          <w:rFonts w:ascii="Arial" w:eastAsia="Times New Roman" w:hAnsi="Arial" w:cs="Times New Roman"/>
        </w:rPr>
      </w:pPr>
      <w:r w:rsidRPr="0014648C">
        <w:rPr>
          <w:rFonts w:ascii="Arial" w:eastAsia="Times New Roman" w:hAnsi="Arial" w:cs="Times New Roman"/>
        </w:rPr>
        <w:t xml:space="preserve">Kako bi se osigurala učinkovita provedba Švicarsko-hrvatskog programa suradnje, nadležna tijela iz članka 6. održavaju godišnje sastanke. Svrha takvih sastanaka je preispitivanje napretka postignutog u Švicarsko-hrvatskom programu suradnje, dogovor o svim potrebnim mjerama koje je potrebno poduzeti te osiguravanje foruma za raspravu o pitanjima od dvostranog interesa. </w:t>
      </w:r>
    </w:p>
    <w:p w14:paraId="07CE133A" w14:textId="77777777" w:rsidR="00DB117F" w:rsidRPr="0014648C" w:rsidRDefault="00DB117F" w:rsidP="00DB117F">
      <w:pPr>
        <w:tabs>
          <w:tab w:val="left" w:pos="284"/>
        </w:tabs>
        <w:spacing w:before="120" w:after="0" w:line="288" w:lineRule="auto"/>
        <w:ind w:left="720"/>
        <w:jc w:val="both"/>
        <w:rPr>
          <w:rFonts w:ascii="Arial" w:eastAsia="Times New Roman" w:hAnsi="Arial" w:cs="Times New Roman"/>
        </w:rPr>
      </w:pPr>
    </w:p>
    <w:p w14:paraId="407C9302" w14:textId="77777777" w:rsidR="0014648C" w:rsidRPr="0014648C" w:rsidRDefault="0014648C" w:rsidP="0014648C">
      <w:pPr>
        <w:keepNext/>
        <w:spacing w:after="240" w:line="288" w:lineRule="auto"/>
        <w:jc w:val="center"/>
        <w:outlineLvl w:val="0"/>
        <w:rPr>
          <w:rFonts w:ascii="Arial" w:eastAsia="Times New Roman" w:hAnsi="Arial" w:cs="Times New Roman"/>
          <w:b/>
          <w:sz w:val="28"/>
          <w:szCs w:val="20"/>
        </w:rPr>
      </w:pPr>
      <w:r w:rsidRPr="0014648C">
        <w:rPr>
          <w:rFonts w:ascii="Arial" w:eastAsia="Times New Roman" w:hAnsi="Arial" w:cs="Times New Roman"/>
          <w:b/>
          <w:sz w:val="28"/>
          <w:szCs w:val="20"/>
        </w:rPr>
        <w:t>Članak 6. – Nadležna tijela</w:t>
      </w:r>
    </w:p>
    <w:p w14:paraId="06208806" w14:textId="77777777" w:rsidR="0014648C" w:rsidRPr="0014648C" w:rsidRDefault="0014648C" w:rsidP="0014648C">
      <w:pPr>
        <w:spacing w:after="240" w:line="288" w:lineRule="auto"/>
        <w:jc w:val="both"/>
        <w:rPr>
          <w:rFonts w:ascii="Arial" w:eastAsia="Times New Roman" w:hAnsi="Arial" w:cs="Times New Roman"/>
        </w:rPr>
      </w:pPr>
      <w:r w:rsidRPr="0014648C">
        <w:rPr>
          <w:rFonts w:ascii="Arial" w:eastAsia="Times New Roman" w:hAnsi="Arial" w:cs="Arial"/>
        </w:rPr>
        <w:t xml:space="preserve">1. Hrvatska je ovlastila nacionalno javno tijelo da djeluje u njezino ime kao Nacionalna koordinacijska jedinica (vidi </w:t>
      </w:r>
      <w:r w:rsidRPr="0014648C">
        <w:rPr>
          <w:rFonts w:ascii="Arial" w:eastAsia="Times New Roman" w:hAnsi="Arial" w:cs="Times New Roman"/>
        </w:rPr>
        <w:t>Specifične postavke zemlje korisnice</w:t>
      </w:r>
      <w:r w:rsidRPr="0014648C">
        <w:rPr>
          <w:rFonts w:ascii="Arial" w:eastAsia="Times New Roman" w:hAnsi="Arial" w:cs="Arial"/>
        </w:rPr>
        <w:t>). Nacionalna koordinacijska jedinica u cijelosti je odgovorna za postizanje ciljeva Švicarsko-hrvatskog programa suradnje kao i za njegovu provedbu u skladu s ovim Okvirnim sporazumom.</w:t>
      </w:r>
    </w:p>
    <w:p w14:paraId="290F0EEB" w14:textId="77777777" w:rsidR="0014648C" w:rsidRPr="0014648C" w:rsidRDefault="0014648C" w:rsidP="0014648C">
      <w:pPr>
        <w:spacing w:after="240" w:line="288" w:lineRule="auto"/>
        <w:jc w:val="both"/>
        <w:rPr>
          <w:rFonts w:ascii="Arial" w:eastAsia="Times New Roman" w:hAnsi="Arial" w:cs="Times New Roman"/>
          <w:szCs w:val="24"/>
        </w:rPr>
      </w:pPr>
      <w:r w:rsidRPr="0014648C">
        <w:rPr>
          <w:rFonts w:ascii="Arial" w:eastAsia="Times New Roman" w:hAnsi="Arial" w:cs="Times New Roman"/>
        </w:rPr>
        <w:t>2. Švicarska je ovlastila Savezni odjel za vanjske poslove, koji djeluje putem Švicarske agencije za razvoj i suradnju (SDC), i Savezni odjel za gospodarstvo, obrazovanje i istraživanja, koji djeluje preko Državnog tajništva za gospodarstvo (SECO), da djeluju u njezino ime u provedbi Švicarsko-hrvatskog programa suradnje. Mjere potpore dodjeljuju se SDC-u ili SECO-u u skladu s njihovim područjima nadležnosti.</w:t>
      </w:r>
    </w:p>
    <w:p w14:paraId="41BC24D0" w14:textId="2F582FA2" w:rsidR="0014648C" w:rsidRPr="0014648C" w:rsidRDefault="0014648C" w:rsidP="0014648C">
      <w:pPr>
        <w:keepNext/>
        <w:spacing w:before="360" w:after="360" w:line="288" w:lineRule="auto"/>
        <w:jc w:val="center"/>
        <w:outlineLvl w:val="0"/>
        <w:rPr>
          <w:rFonts w:ascii="Arial" w:eastAsia="Times New Roman" w:hAnsi="Arial" w:cs="Times New Roman"/>
          <w:b/>
          <w:sz w:val="28"/>
          <w:szCs w:val="20"/>
        </w:rPr>
      </w:pPr>
      <w:r w:rsidRPr="0014648C">
        <w:rPr>
          <w:rFonts w:ascii="Arial" w:eastAsia="Times New Roman" w:hAnsi="Arial" w:cs="Times New Roman"/>
          <w:b/>
          <w:sz w:val="28"/>
          <w:szCs w:val="20"/>
        </w:rPr>
        <w:t>Članak 7. – Odgovornost</w:t>
      </w:r>
    </w:p>
    <w:p w14:paraId="69DD186D" w14:textId="73275C47" w:rsidR="0014648C" w:rsidRPr="0014648C" w:rsidRDefault="0014648C" w:rsidP="0014648C">
      <w:pPr>
        <w:spacing w:after="240" w:line="288" w:lineRule="auto"/>
        <w:jc w:val="both"/>
        <w:rPr>
          <w:rFonts w:ascii="Arial" w:eastAsia="Times New Roman" w:hAnsi="Arial" w:cs="Times New Roman"/>
          <w:szCs w:val="24"/>
        </w:rPr>
      </w:pPr>
      <w:r w:rsidRPr="0014648C">
        <w:rPr>
          <w:rFonts w:ascii="Arial" w:eastAsia="Times New Roman" w:hAnsi="Arial" w:cs="Times New Roman"/>
          <w:szCs w:val="24"/>
        </w:rPr>
        <w:t xml:space="preserve">Odgovornost Švicarske </w:t>
      </w:r>
      <w:r w:rsidR="00647D0A">
        <w:rPr>
          <w:rFonts w:ascii="Arial" w:eastAsia="Times New Roman" w:hAnsi="Arial" w:cs="Times New Roman"/>
          <w:szCs w:val="24"/>
        </w:rPr>
        <w:t>u odnosu na</w:t>
      </w:r>
      <w:r w:rsidRPr="0014648C">
        <w:rPr>
          <w:rFonts w:ascii="Arial" w:eastAsia="Times New Roman" w:hAnsi="Arial" w:cs="Times New Roman"/>
          <w:szCs w:val="24"/>
        </w:rPr>
        <w:t xml:space="preserve"> Švicarsko-hrvatsk</w:t>
      </w:r>
      <w:r w:rsidR="00647D0A">
        <w:rPr>
          <w:rFonts w:ascii="Arial" w:eastAsia="Times New Roman" w:hAnsi="Arial" w:cs="Times New Roman"/>
          <w:szCs w:val="24"/>
        </w:rPr>
        <w:t>i</w:t>
      </w:r>
      <w:r w:rsidRPr="0014648C">
        <w:rPr>
          <w:rFonts w:ascii="Arial" w:eastAsia="Times New Roman" w:hAnsi="Arial" w:cs="Times New Roman"/>
          <w:szCs w:val="24"/>
        </w:rPr>
        <w:t xml:space="preserve"> program suradnje ograničena je na osiguravanje sredstava u skladu s odgovarajućim Sporazumima o mjerama potpore. Švicarska ne preuzima niti će preuzeti bilo kakvu odgovornost prema Hrvatskoj, bilo kojem javnom ili privatnom tijelu uključenom u mjeru potpore ili prema bilo kojim trećim stranama.</w:t>
      </w:r>
    </w:p>
    <w:p w14:paraId="61FEF7C5" w14:textId="77777777" w:rsidR="0014648C" w:rsidRPr="0014648C" w:rsidRDefault="0014648C" w:rsidP="0014648C">
      <w:pPr>
        <w:keepNext/>
        <w:spacing w:before="360" w:after="360" w:line="288" w:lineRule="auto"/>
        <w:jc w:val="center"/>
        <w:outlineLvl w:val="0"/>
        <w:rPr>
          <w:rFonts w:ascii="Arial" w:eastAsia="Times New Roman" w:hAnsi="Arial" w:cs="Times New Roman"/>
          <w:b/>
          <w:sz w:val="28"/>
          <w:szCs w:val="20"/>
        </w:rPr>
      </w:pPr>
      <w:r w:rsidRPr="0014648C">
        <w:rPr>
          <w:rFonts w:ascii="Arial" w:eastAsia="Times New Roman" w:hAnsi="Arial" w:cs="Times New Roman"/>
          <w:b/>
          <w:sz w:val="28"/>
          <w:szCs w:val="20"/>
        </w:rPr>
        <w:lastRenderedPageBreak/>
        <w:t>Članak 8. – Zajednički interes</w:t>
      </w:r>
    </w:p>
    <w:p w14:paraId="0D74292B" w14:textId="77777777" w:rsidR="0014648C" w:rsidRPr="0014648C" w:rsidRDefault="0014648C" w:rsidP="0014648C">
      <w:pPr>
        <w:spacing w:after="0" w:line="288" w:lineRule="auto"/>
        <w:jc w:val="both"/>
        <w:rPr>
          <w:rFonts w:ascii="Arial" w:eastAsia="Arial Unicode MS" w:hAnsi="Arial" w:cs="Times New Roman"/>
          <w:szCs w:val="24"/>
        </w:rPr>
      </w:pPr>
      <w:r w:rsidRPr="0014648C">
        <w:rPr>
          <w:rFonts w:ascii="Arial" w:eastAsia="Times New Roman" w:hAnsi="Arial" w:cs="Times New Roman"/>
          <w:szCs w:val="24"/>
        </w:rPr>
        <w:t>Stranke dijele zajednički interes u sprječavanju i borbi protiv korupcije, koja ugrožava dobro upravljanje i pravilno korištenje sredstvima potrebnim za razvoj te pravednu i otvorenu konkurenciju na osnovi cijene i kvalitete. Stranke su stoga suglasne udružiti svoje napore u borbi protiv korupcije, a osobito su suglasne da će se svaka ponuda, poklon, plaćanje, nagrada ili korist bilo koje vrste, koju ostvari bilo tko, neposredno ili posredno, u svrhu dodjele mandata ili ugovora u sklopu ovog Okvirnog sporazuma, ili tijekom njegovog izvršenja, tumačiti kao nezakonito djelo ili korupcija. Svako ovakvo djelo dovoljan je razlog za raskid ovog Okvirnog sporazuma i odgovarajućeg Sporazuma o mjeri potpore, poništenje nabave ili posljedične dodjele ugovora ili poduzimanje bilo koje druge razmjerne korektivne mjere propisane primjenjivim pravom. Stranke bez odgode obavješćuju jedna drugu o bilo kakvoj utemeljenoj sumnji na nezakonito postupanje ili korupciju.</w:t>
      </w:r>
    </w:p>
    <w:p w14:paraId="3C5C1FFA" w14:textId="77777777" w:rsidR="0014648C" w:rsidRPr="0014648C" w:rsidRDefault="0014648C" w:rsidP="0014648C">
      <w:pPr>
        <w:keepNext/>
        <w:spacing w:before="360" w:after="360" w:line="288" w:lineRule="auto"/>
        <w:jc w:val="center"/>
        <w:outlineLvl w:val="0"/>
        <w:rPr>
          <w:rFonts w:ascii="Arial" w:eastAsia="Times New Roman" w:hAnsi="Arial" w:cs="Times New Roman"/>
          <w:b/>
          <w:sz w:val="28"/>
          <w:szCs w:val="20"/>
        </w:rPr>
      </w:pPr>
      <w:r w:rsidRPr="0014648C">
        <w:rPr>
          <w:rFonts w:ascii="Arial" w:eastAsia="Times New Roman" w:hAnsi="Arial" w:cs="Times New Roman"/>
          <w:b/>
          <w:sz w:val="28"/>
          <w:szCs w:val="20"/>
        </w:rPr>
        <w:t>Članak 9. – Izmjene i dopune</w:t>
      </w:r>
    </w:p>
    <w:p w14:paraId="35438CFE" w14:textId="6CE7374E" w:rsidR="0014648C" w:rsidRPr="0014648C" w:rsidRDefault="0014648C" w:rsidP="0014648C">
      <w:pPr>
        <w:spacing w:after="240" w:line="288" w:lineRule="auto"/>
        <w:jc w:val="both"/>
        <w:rPr>
          <w:rFonts w:ascii="Arial" w:eastAsia="Times New Roman" w:hAnsi="Arial" w:cs="Times New Roman"/>
        </w:rPr>
      </w:pPr>
      <w:r w:rsidRPr="0014648C">
        <w:rPr>
          <w:rFonts w:ascii="Arial" w:eastAsia="Times New Roman" w:hAnsi="Arial" w:cs="Times New Roman"/>
        </w:rPr>
        <w:t>1. Svaka izmjena i dopuna ovog Okvirnog sporazuma bit će u pisanom obliku uzajam</w:t>
      </w:r>
      <w:r w:rsidR="00647D0A">
        <w:rPr>
          <w:rFonts w:ascii="Arial" w:eastAsia="Times New Roman" w:hAnsi="Arial" w:cs="Times New Roman"/>
        </w:rPr>
        <w:t>nim</w:t>
      </w:r>
      <w:r w:rsidRPr="0014648C">
        <w:rPr>
          <w:rFonts w:ascii="Arial" w:eastAsia="Times New Roman" w:hAnsi="Arial" w:cs="Times New Roman"/>
        </w:rPr>
        <w:t xml:space="preserve"> </w:t>
      </w:r>
      <w:r w:rsidR="00647D0A">
        <w:rPr>
          <w:rFonts w:ascii="Arial" w:eastAsia="Times New Roman" w:hAnsi="Arial" w:cs="Times New Roman"/>
        </w:rPr>
        <w:t>dogovorom</w:t>
      </w:r>
      <w:r w:rsidRPr="0014648C">
        <w:rPr>
          <w:rFonts w:ascii="Arial" w:eastAsia="Times New Roman" w:hAnsi="Arial" w:cs="Times New Roman"/>
        </w:rPr>
        <w:t xml:space="preserve"> stranaka.</w:t>
      </w:r>
    </w:p>
    <w:p w14:paraId="7B84B793" w14:textId="77777777" w:rsidR="0014648C" w:rsidRPr="0014648C" w:rsidRDefault="0014648C" w:rsidP="0014648C">
      <w:pPr>
        <w:spacing w:after="240" w:line="288" w:lineRule="auto"/>
        <w:jc w:val="both"/>
        <w:rPr>
          <w:rFonts w:ascii="Arial" w:eastAsia="Times New Roman" w:hAnsi="Arial" w:cs="Arial"/>
        </w:rPr>
      </w:pPr>
      <w:r w:rsidRPr="0014648C">
        <w:rPr>
          <w:rFonts w:ascii="Arial" w:eastAsia="Times New Roman" w:hAnsi="Arial" w:cs="Times New Roman"/>
        </w:rPr>
        <w:t xml:space="preserve">2. Neovisno o prethodnom stavku 1., Specifične postavke zemlje korisnice može se izmijeniti i dopuniti uzajamnim dogovorom nadležnih tijela iz članka 6. razmjenom pisama između njih. </w:t>
      </w:r>
    </w:p>
    <w:p w14:paraId="2D83714C" w14:textId="77777777" w:rsidR="0014648C" w:rsidRPr="0014648C" w:rsidRDefault="0014648C" w:rsidP="0014648C">
      <w:pPr>
        <w:keepNext/>
        <w:spacing w:before="360" w:after="360" w:line="288" w:lineRule="auto"/>
        <w:jc w:val="center"/>
        <w:outlineLvl w:val="0"/>
        <w:rPr>
          <w:rFonts w:ascii="Arial" w:eastAsia="Times New Roman" w:hAnsi="Arial" w:cs="Times New Roman"/>
          <w:b/>
          <w:sz w:val="28"/>
          <w:szCs w:val="20"/>
        </w:rPr>
      </w:pPr>
      <w:r w:rsidRPr="0014648C">
        <w:rPr>
          <w:rFonts w:ascii="Arial" w:eastAsia="Times New Roman" w:hAnsi="Arial" w:cs="Times New Roman"/>
          <w:b/>
          <w:sz w:val="28"/>
          <w:szCs w:val="20"/>
        </w:rPr>
        <w:t>Članak 10. – Završne odredbe</w:t>
      </w:r>
    </w:p>
    <w:p w14:paraId="269E43DB" w14:textId="1138E9BD" w:rsidR="0014648C" w:rsidRPr="0014648C" w:rsidRDefault="0014648C" w:rsidP="0014648C">
      <w:pPr>
        <w:spacing w:after="240" w:line="288" w:lineRule="auto"/>
        <w:jc w:val="both"/>
        <w:rPr>
          <w:rFonts w:ascii="Arial" w:eastAsia="Times New Roman" w:hAnsi="Arial" w:cs="Times New Roman"/>
          <w:szCs w:val="24"/>
        </w:rPr>
      </w:pPr>
      <w:r w:rsidRPr="0014648C">
        <w:rPr>
          <w:rFonts w:ascii="Arial" w:eastAsia="Times New Roman" w:hAnsi="Arial" w:cs="Times New Roman"/>
          <w:szCs w:val="24"/>
        </w:rPr>
        <w:t xml:space="preserve">1. </w:t>
      </w:r>
      <w:r w:rsidRPr="0014648C">
        <w:rPr>
          <w:rFonts w:ascii="Arial" w:eastAsia="Times New Roman" w:hAnsi="Arial" w:cs="Times New Roman"/>
        </w:rPr>
        <w:t xml:space="preserve">Specifične postavke zemlje korisnice </w:t>
      </w:r>
      <w:r w:rsidRPr="0014648C">
        <w:rPr>
          <w:rFonts w:ascii="Arial" w:eastAsia="Times New Roman" w:hAnsi="Arial" w:cs="Times New Roman"/>
          <w:szCs w:val="24"/>
        </w:rPr>
        <w:t>(Dodatak) čini sastavni dio ovog Okvirnog sporazuma.</w:t>
      </w:r>
    </w:p>
    <w:p w14:paraId="209DFAD5" w14:textId="7D41A517" w:rsidR="0014648C" w:rsidRPr="0014648C" w:rsidRDefault="0014648C" w:rsidP="0014648C">
      <w:pPr>
        <w:spacing w:after="240" w:line="288" w:lineRule="auto"/>
        <w:jc w:val="both"/>
        <w:rPr>
          <w:rFonts w:ascii="Arial" w:eastAsia="Times New Roman" w:hAnsi="Arial" w:cs="Times New Roman"/>
          <w:szCs w:val="24"/>
        </w:rPr>
      </w:pPr>
      <w:r w:rsidRPr="0014648C">
        <w:rPr>
          <w:rFonts w:ascii="Arial" w:eastAsia="Times New Roman" w:hAnsi="Arial" w:cs="Times New Roman"/>
          <w:szCs w:val="24"/>
        </w:rPr>
        <w:t>2. Ovaj Okvirni sporazum stupa na snagu nakon potpisivanja</w:t>
      </w:r>
      <w:r w:rsidR="00647D0A">
        <w:rPr>
          <w:rFonts w:ascii="Arial" w:eastAsia="Times New Roman" w:hAnsi="Arial" w:cs="Times New Roman"/>
          <w:szCs w:val="24"/>
        </w:rPr>
        <w:t>,</w:t>
      </w:r>
      <w:r w:rsidRPr="0014648C">
        <w:rPr>
          <w:rFonts w:ascii="Arial" w:eastAsia="Times New Roman" w:hAnsi="Arial" w:cs="Times New Roman"/>
          <w:szCs w:val="24"/>
        </w:rPr>
        <w:t xml:space="preserve"> </w:t>
      </w:r>
      <w:r w:rsidR="00647D0A">
        <w:rPr>
          <w:rFonts w:ascii="Arial" w:eastAsia="Times New Roman" w:hAnsi="Arial" w:cs="Times New Roman"/>
          <w:szCs w:val="24"/>
        </w:rPr>
        <w:t>datumom</w:t>
      </w:r>
      <w:r w:rsidRPr="0014648C">
        <w:rPr>
          <w:rFonts w:ascii="Arial" w:eastAsia="Times New Roman" w:hAnsi="Arial" w:cs="Times New Roman"/>
          <w:szCs w:val="24"/>
        </w:rPr>
        <w:t xml:space="preserve"> primitka posljednje obavijesti kojom se potvrđuje da su obje stranke okončale svoje postupke odobrenja. Primjenjuje se dok obje stranke ne ispune sve svoje obveze. Stranke privremeno primjenjuju ovaj Okvirni sporazum i njegov Dodatak počevši od datuma na koji su obje stranke potpisale ovaj Okvirni sporazum.</w:t>
      </w:r>
    </w:p>
    <w:p w14:paraId="67AC81C9" w14:textId="77777777" w:rsidR="0014648C" w:rsidRPr="0014648C" w:rsidRDefault="0014648C" w:rsidP="0014648C">
      <w:pPr>
        <w:spacing w:after="240" w:line="240" w:lineRule="auto"/>
        <w:jc w:val="both"/>
        <w:rPr>
          <w:rFonts w:ascii="Arial" w:eastAsia="Times New Roman" w:hAnsi="Arial" w:cs="Times New Roman"/>
          <w:szCs w:val="24"/>
        </w:rPr>
      </w:pPr>
      <w:r w:rsidRPr="0014648C">
        <w:rPr>
          <w:rFonts w:ascii="Arial" w:eastAsia="Times New Roman" w:hAnsi="Arial" w:cs="Times New Roman"/>
          <w:szCs w:val="24"/>
        </w:rPr>
        <w:t xml:space="preserve">3. Svaki spor koji može proizaći iz primjene ovog Okvirnog sporazuma rješava se diplomatskim sredstvima. </w:t>
      </w:r>
    </w:p>
    <w:p w14:paraId="1E1CFE69" w14:textId="77777777" w:rsidR="00F07617" w:rsidRDefault="00F07617" w:rsidP="0014648C">
      <w:pPr>
        <w:spacing w:after="240" w:line="288" w:lineRule="auto"/>
        <w:jc w:val="both"/>
        <w:rPr>
          <w:rFonts w:ascii="Arial" w:eastAsia="Times New Roman" w:hAnsi="Arial" w:cs="Times New Roman"/>
          <w:szCs w:val="24"/>
        </w:rPr>
      </w:pPr>
    </w:p>
    <w:p w14:paraId="3BE03F10" w14:textId="77777777" w:rsidR="00F07617" w:rsidRDefault="00F07617" w:rsidP="0014648C">
      <w:pPr>
        <w:spacing w:after="240" w:line="288" w:lineRule="auto"/>
        <w:jc w:val="both"/>
        <w:rPr>
          <w:rFonts w:ascii="Arial" w:eastAsia="Times New Roman" w:hAnsi="Arial" w:cs="Times New Roman"/>
          <w:szCs w:val="24"/>
        </w:rPr>
      </w:pPr>
    </w:p>
    <w:p w14:paraId="5FFBF600" w14:textId="5958B9E4" w:rsidR="0014648C" w:rsidRPr="0014648C" w:rsidRDefault="0014648C" w:rsidP="0014648C">
      <w:pPr>
        <w:spacing w:after="240" w:line="288" w:lineRule="auto"/>
        <w:jc w:val="both"/>
        <w:rPr>
          <w:rFonts w:ascii="Arial" w:eastAsia="Times New Roman" w:hAnsi="Arial" w:cs="Times New Roman"/>
          <w:szCs w:val="24"/>
        </w:rPr>
      </w:pPr>
      <w:r w:rsidRPr="0014648C">
        <w:rPr>
          <w:rFonts w:ascii="Arial" w:eastAsia="Times New Roman" w:hAnsi="Arial" w:cs="Times New Roman"/>
          <w:szCs w:val="24"/>
        </w:rPr>
        <w:lastRenderedPageBreak/>
        <w:t xml:space="preserve">4. </w:t>
      </w:r>
      <w:r w:rsidRPr="0014648C">
        <w:rPr>
          <w:rFonts w:ascii="Arial" w:eastAsia="Times New Roman" w:hAnsi="Arial" w:cs="Arial"/>
        </w:rPr>
        <w:t>Ovaj Okvirni sporazum može okončati u svako doba jedna od stranaka upućivanjem pisane obavijesti šest mjeseci unaprijed.</w:t>
      </w:r>
      <w:r w:rsidRPr="0014648C">
        <w:rPr>
          <w:rFonts w:ascii="Times New Roman" w:eastAsia="Times New Roman" w:hAnsi="Times New Roman" w:cs="Times New Roman"/>
          <w:sz w:val="24"/>
          <w:szCs w:val="24"/>
        </w:rPr>
        <w:t xml:space="preserve"> </w:t>
      </w:r>
      <w:r w:rsidRPr="0014648C">
        <w:rPr>
          <w:rFonts w:ascii="Arial" w:eastAsia="Times New Roman" w:hAnsi="Arial" w:cs="Times New Roman"/>
          <w:szCs w:val="24"/>
        </w:rPr>
        <w:t xml:space="preserve">Prije donošenja takve odluke stranke vode konzultacije o razlozima okončanja. </w:t>
      </w:r>
    </w:p>
    <w:p w14:paraId="6019531C" w14:textId="4C5A6B93" w:rsidR="0014648C" w:rsidRPr="0014648C" w:rsidRDefault="0014648C" w:rsidP="0014648C">
      <w:pPr>
        <w:spacing w:after="240" w:line="288" w:lineRule="auto"/>
        <w:jc w:val="both"/>
        <w:rPr>
          <w:rFonts w:ascii="Arial" w:eastAsia="Times New Roman" w:hAnsi="Arial" w:cs="Times New Roman"/>
          <w:szCs w:val="24"/>
        </w:rPr>
      </w:pPr>
      <w:r w:rsidRPr="0014648C">
        <w:rPr>
          <w:rFonts w:ascii="Arial" w:eastAsia="Times New Roman" w:hAnsi="Arial" w:cs="Times New Roman"/>
          <w:szCs w:val="24"/>
        </w:rPr>
        <w:t xml:space="preserve">5. U slučaju prestanka ovog Okvirnog sporazuma njegove se odredbe </w:t>
      </w:r>
      <w:r w:rsidR="00647D0A">
        <w:rPr>
          <w:rFonts w:ascii="Arial" w:eastAsia="Times New Roman" w:hAnsi="Arial" w:cs="Times New Roman"/>
          <w:szCs w:val="24"/>
        </w:rPr>
        <w:t>nastavljaju se primjenjivati</w:t>
      </w:r>
      <w:r w:rsidRPr="0014648C">
        <w:rPr>
          <w:rFonts w:ascii="Arial" w:eastAsia="Times New Roman" w:hAnsi="Arial" w:cs="Times New Roman"/>
          <w:szCs w:val="24"/>
        </w:rPr>
        <w:t xml:space="preserve"> na odgovarajuće Sporazume o mjerama potpore sklopljene prije prestanka ovog Okvirnog sporazuma. Stranke </w:t>
      </w:r>
      <w:r w:rsidR="00647D0A">
        <w:rPr>
          <w:rFonts w:ascii="Arial" w:eastAsia="Times New Roman" w:hAnsi="Arial" w:cs="Times New Roman"/>
          <w:szCs w:val="24"/>
        </w:rPr>
        <w:t>uzajamnim dogovorom</w:t>
      </w:r>
      <w:r w:rsidR="00647D0A" w:rsidRPr="0014648C">
        <w:rPr>
          <w:rFonts w:ascii="Arial" w:eastAsia="Times New Roman" w:hAnsi="Arial" w:cs="Times New Roman"/>
          <w:szCs w:val="24"/>
        </w:rPr>
        <w:t xml:space="preserve"> </w:t>
      </w:r>
      <w:r w:rsidRPr="0014648C">
        <w:rPr>
          <w:rFonts w:ascii="Arial" w:eastAsia="Times New Roman" w:hAnsi="Arial" w:cs="Times New Roman"/>
          <w:szCs w:val="24"/>
        </w:rPr>
        <w:t>odlučuju o svim drugim posljedicama prestanka.</w:t>
      </w:r>
    </w:p>
    <w:p w14:paraId="469655B4" w14:textId="77777777" w:rsidR="0014648C" w:rsidRPr="0014648C" w:rsidRDefault="0014648C" w:rsidP="0014648C">
      <w:pPr>
        <w:spacing w:before="120" w:after="120" w:line="276" w:lineRule="auto"/>
        <w:jc w:val="both"/>
        <w:rPr>
          <w:rFonts w:ascii="Arial" w:eastAsia="Times New Roman" w:hAnsi="Arial" w:cs="Arial"/>
        </w:rPr>
      </w:pPr>
    </w:p>
    <w:p w14:paraId="1062AFE3" w14:textId="51774F0D" w:rsidR="0014648C" w:rsidRDefault="0014648C" w:rsidP="0014648C">
      <w:pPr>
        <w:spacing w:before="120" w:after="120" w:line="276" w:lineRule="auto"/>
        <w:jc w:val="both"/>
        <w:rPr>
          <w:rFonts w:ascii="Arial" w:eastAsia="Times New Roman" w:hAnsi="Arial" w:cs="Arial"/>
          <w:szCs w:val="24"/>
        </w:rPr>
      </w:pPr>
      <w:r w:rsidRPr="0014648C">
        <w:rPr>
          <w:rFonts w:ascii="Arial" w:eastAsia="Times New Roman" w:hAnsi="Arial" w:cs="Arial"/>
          <w:szCs w:val="24"/>
        </w:rPr>
        <w:t xml:space="preserve">Sastavljeno u </w:t>
      </w:r>
      <w:r w:rsidR="002F085A">
        <w:rPr>
          <w:rFonts w:ascii="Arial" w:eastAsia="Times New Roman" w:hAnsi="Arial" w:cs="Arial"/>
          <w:szCs w:val="24"/>
        </w:rPr>
        <w:t>Zagrebu</w:t>
      </w:r>
      <w:r w:rsidRPr="0014648C">
        <w:rPr>
          <w:rFonts w:ascii="Arial" w:eastAsia="Times New Roman" w:hAnsi="Arial" w:cs="Arial"/>
          <w:szCs w:val="24"/>
        </w:rPr>
        <w:t xml:space="preserve"> dana </w:t>
      </w:r>
      <w:r w:rsidR="002F085A">
        <w:rPr>
          <w:rFonts w:ascii="Arial" w:eastAsia="Times New Roman" w:hAnsi="Arial" w:cs="Arial"/>
          <w:szCs w:val="24"/>
        </w:rPr>
        <w:t>18. listopada 2022.</w:t>
      </w:r>
      <w:r w:rsidRPr="0014648C">
        <w:rPr>
          <w:rFonts w:ascii="Arial" w:eastAsia="Times New Roman" w:hAnsi="Arial" w:cs="Arial"/>
          <w:szCs w:val="24"/>
        </w:rPr>
        <w:t xml:space="preserve"> u dva izvornika na engleskom jeziku.</w:t>
      </w:r>
    </w:p>
    <w:p w14:paraId="6920828E" w14:textId="1F3D83D0" w:rsidR="00F07617" w:rsidRDefault="00F07617" w:rsidP="0014648C">
      <w:pPr>
        <w:spacing w:before="120" w:after="120" w:line="276" w:lineRule="auto"/>
        <w:jc w:val="both"/>
        <w:rPr>
          <w:rFonts w:ascii="Arial" w:eastAsia="Times New Roman" w:hAnsi="Arial" w:cs="Arial"/>
          <w:szCs w:val="24"/>
        </w:rPr>
      </w:pPr>
    </w:p>
    <w:p w14:paraId="0C16A91D" w14:textId="44AB3113" w:rsidR="00F07617" w:rsidRPr="0068767C" w:rsidRDefault="00F07617" w:rsidP="00F07617">
      <w:pPr>
        <w:spacing w:before="120" w:after="120" w:line="276" w:lineRule="auto"/>
        <w:jc w:val="both"/>
        <w:rPr>
          <w:rFonts w:ascii="Arial" w:eastAsia="Times New Roman" w:hAnsi="Arial" w:cs="Arial"/>
          <w:szCs w:val="24"/>
        </w:rPr>
      </w:pPr>
    </w:p>
    <w:p w14:paraId="76867938" w14:textId="1FE558F3" w:rsidR="002627B8" w:rsidRPr="0068767C" w:rsidRDefault="002627B8" w:rsidP="00F07617">
      <w:pPr>
        <w:spacing w:before="120" w:after="120" w:line="276" w:lineRule="auto"/>
        <w:jc w:val="both"/>
        <w:rPr>
          <w:rFonts w:ascii="Arial" w:eastAsia="Times New Roman" w:hAnsi="Arial" w:cs="Arial"/>
          <w:szCs w:val="24"/>
        </w:rPr>
      </w:pPr>
    </w:p>
    <w:p w14:paraId="3C9222A4" w14:textId="77777777" w:rsidR="002627B8" w:rsidRPr="0068767C" w:rsidRDefault="002627B8" w:rsidP="00F07617">
      <w:pPr>
        <w:spacing w:before="120" w:after="120" w:line="276" w:lineRule="auto"/>
        <w:jc w:val="both"/>
        <w:rPr>
          <w:rFonts w:ascii="Arial" w:eastAsia="Times New Roman" w:hAnsi="Arial" w:cs="Arial"/>
          <w:szCs w:val="24"/>
        </w:rPr>
      </w:pPr>
    </w:p>
    <w:p w14:paraId="5C62797A" w14:textId="77777777" w:rsidR="00F07617" w:rsidRPr="0068767C" w:rsidRDefault="00F07617" w:rsidP="00F07617">
      <w:pPr>
        <w:spacing w:before="120" w:after="120" w:line="276" w:lineRule="auto"/>
        <w:jc w:val="both"/>
        <w:rPr>
          <w:rFonts w:ascii="Arial" w:eastAsia="Times New Roman" w:hAnsi="Arial" w:cs="Arial"/>
          <w:szCs w:val="24"/>
        </w:rPr>
      </w:pPr>
    </w:p>
    <w:tbl>
      <w:tblPr>
        <w:tblW w:w="9606" w:type="dxa"/>
        <w:tblLook w:val="01E0" w:firstRow="1" w:lastRow="1" w:firstColumn="1" w:lastColumn="1" w:noHBand="0" w:noVBand="0"/>
      </w:tblPr>
      <w:tblGrid>
        <w:gridCol w:w="4928"/>
        <w:gridCol w:w="4678"/>
      </w:tblGrid>
      <w:tr w:rsidR="00F07617" w:rsidRPr="00F07617" w14:paraId="37AA5136" w14:textId="77777777" w:rsidTr="00FE4C3E">
        <w:tc>
          <w:tcPr>
            <w:tcW w:w="4928" w:type="dxa"/>
          </w:tcPr>
          <w:p w14:paraId="48DB2326" w14:textId="58A2D29D" w:rsidR="00F07617" w:rsidRPr="00F07617" w:rsidRDefault="00F07617" w:rsidP="00F07617">
            <w:pPr>
              <w:spacing w:before="120" w:after="120" w:line="276" w:lineRule="auto"/>
              <w:jc w:val="center"/>
              <w:rPr>
                <w:rFonts w:ascii="Arial" w:eastAsia="Times New Roman" w:hAnsi="Arial" w:cs="Arial"/>
                <w:szCs w:val="24"/>
                <w:lang w:val="en-US"/>
              </w:rPr>
            </w:pPr>
            <w:r>
              <w:rPr>
                <w:rFonts w:ascii="Arial" w:eastAsia="Times New Roman" w:hAnsi="Arial" w:cs="Arial"/>
                <w:b/>
                <w:bCs/>
                <w:szCs w:val="24"/>
                <w:lang w:val="en-GB"/>
              </w:rPr>
              <w:t>Za Vladu Republike Hrvatske</w:t>
            </w:r>
          </w:p>
          <w:p w14:paraId="19E03CE0" w14:textId="77777777" w:rsidR="00F07617" w:rsidRPr="00F07617" w:rsidRDefault="00F07617" w:rsidP="00F07617">
            <w:pPr>
              <w:spacing w:before="120" w:after="120" w:line="276" w:lineRule="auto"/>
              <w:jc w:val="center"/>
              <w:rPr>
                <w:rFonts w:ascii="Arial" w:eastAsia="Times New Roman" w:hAnsi="Arial" w:cs="Arial"/>
                <w:szCs w:val="24"/>
                <w:lang w:val="en-US"/>
              </w:rPr>
            </w:pPr>
          </w:p>
        </w:tc>
        <w:tc>
          <w:tcPr>
            <w:tcW w:w="4678" w:type="dxa"/>
          </w:tcPr>
          <w:p w14:paraId="4A8C2F92" w14:textId="311607C6" w:rsidR="00F07617" w:rsidRPr="00F07617" w:rsidRDefault="00F07617" w:rsidP="00F07617">
            <w:pPr>
              <w:spacing w:before="120" w:after="120" w:line="276" w:lineRule="auto"/>
              <w:jc w:val="center"/>
              <w:rPr>
                <w:rFonts w:ascii="Arial" w:eastAsia="Times New Roman" w:hAnsi="Arial" w:cs="Arial"/>
                <w:szCs w:val="24"/>
                <w:lang w:val="en-US"/>
              </w:rPr>
            </w:pPr>
            <w:r>
              <w:rPr>
                <w:rFonts w:ascii="Arial" w:eastAsia="Times New Roman" w:hAnsi="Arial" w:cs="Arial"/>
                <w:b/>
                <w:bCs/>
                <w:szCs w:val="24"/>
                <w:lang w:val="en-GB"/>
              </w:rPr>
              <w:t>Za Švicarsko savezno vijeće</w:t>
            </w:r>
          </w:p>
          <w:p w14:paraId="7F09D7D7" w14:textId="77777777" w:rsidR="00F07617" w:rsidRPr="00F07617" w:rsidRDefault="00F07617" w:rsidP="00F07617">
            <w:pPr>
              <w:spacing w:before="120" w:after="120" w:line="276" w:lineRule="auto"/>
              <w:jc w:val="center"/>
              <w:rPr>
                <w:rFonts w:ascii="Arial" w:eastAsia="Times New Roman" w:hAnsi="Arial" w:cs="Arial"/>
                <w:szCs w:val="24"/>
                <w:lang w:val="en-US"/>
              </w:rPr>
            </w:pPr>
          </w:p>
        </w:tc>
      </w:tr>
      <w:tr w:rsidR="00F07617" w:rsidRPr="00F07617" w14:paraId="4555E2E2" w14:textId="77777777" w:rsidTr="00FE4C3E">
        <w:trPr>
          <w:trHeight w:val="1053"/>
        </w:trPr>
        <w:tc>
          <w:tcPr>
            <w:tcW w:w="4928" w:type="dxa"/>
          </w:tcPr>
          <w:p w14:paraId="1BFA5312" w14:textId="77777777" w:rsidR="00F07617" w:rsidRPr="00F07617" w:rsidRDefault="00F07617" w:rsidP="00F07617">
            <w:pPr>
              <w:spacing w:before="120" w:after="120" w:line="276" w:lineRule="auto"/>
              <w:jc w:val="center"/>
              <w:rPr>
                <w:rFonts w:ascii="Arial" w:eastAsia="Times New Roman" w:hAnsi="Arial" w:cs="Arial"/>
                <w:szCs w:val="24"/>
                <w:lang w:val="fr-CH"/>
              </w:rPr>
            </w:pPr>
          </w:p>
          <w:p w14:paraId="33683A5D" w14:textId="77777777" w:rsidR="00F07617" w:rsidRDefault="00F07617" w:rsidP="002627B8">
            <w:pPr>
              <w:spacing w:before="120" w:after="120" w:line="276" w:lineRule="auto"/>
              <w:rPr>
                <w:rFonts w:ascii="Arial" w:eastAsia="Times New Roman" w:hAnsi="Arial" w:cs="Arial"/>
                <w:szCs w:val="24"/>
                <w:lang w:val="fr-CH"/>
              </w:rPr>
            </w:pPr>
          </w:p>
          <w:p w14:paraId="7B9AE34D" w14:textId="54C4659E" w:rsidR="00F07617" w:rsidRPr="00F07617" w:rsidRDefault="00F07617" w:rsidP="00F07617">
            <w:pPr>
              <w:spacing w:before="120" w:after="120" w:line="276" w:lineRule="auto"/>
              <w:jc w:val="center"/>
              <w:rPr>
                <w:rFonts w:ascii="Arial" w:eastAsia="Times New Roman" w:hAnsi="Arial" w:cs="Arial"/>
                <w:szCs w:val="24"/>
                <w:lang w:val="fr-CH"/>
              </w:rPr>
            </w:pPr>
            <w:r w:rsidRPr="00F07617">
              <w:rPr>
                <w:rFonts w:ascii="Arial" w:eastAsia="Times New Roman" w:hAnsi="Arial" w:cs="Arial"/>
                <w:szCs w:val="24"/>
                <w:lang w:val="fr-CH"/>
              </w:rPr>
              <w:t>Nataša Tramišak, mag. iur.</w:t>
            </w:r>
            <w:r w:rsidR="00647D0A">
              <w:rPr>
                <w:rFonts w:ascii="Arial" w:eastAsia="Times New Roman" w:hAnsi="Arial" w:cs="Arial"/>
                <w:szCs w:val="24"/>
                <w:lang w:val="fr-CH"/>
              </w:rPr>
              <w:t>, v.r.</w:t>
            </w:r>
          </w:p>
        </w:tc>
        <w:tc>
          <w:tcPr>
            <w:tcW w:w="4678" w:type="dxa"/>
          </w:tcPr>
          <w:p w14:paraId="3B7424A3" w14:textId="5A73FEA1" w:rsidR="00F07617" w:rsidRDefault="00F07617" w:rsidP="002627B8">
            <w:pPr>
              <w:spacing w:before="120" w:after="120" w:line="276" w:lineRule="auto"/>
              <w:rPr>
                <w:rFonts w:ascii="Arial" w:eastAsia="Times New Roman" w:hAnsi="Arial" w:cs="Arial"/>
                <w:szCs w:val="24"/>
                <w:lang w:val="fr-CH"/>
              </w:rPr>
            </w:pPr>
          </w:p>
          <w:p w14:paraId="2EFC48DF" w14:textId="77777777" w:rsidR="00F07617" w:rsidRPr="00F07617" w:rsidRDefault="00F07617" w:rsidP="00F07617">
            <w:pPr>
              <w:spacing w:before="120" w:after="120" w:line="276" w:lineRule="auto"/>
              <w:jc w:val="center"/>
              <w:rPr>
                <w:rFonts w:ascii="Arial" w:eastAsia="Times New Roman" w:hAnsi="Arial" w:cs="Arial"/>
                <w:szCs w:val="24"/>
                <w:lang w:val="fr-CH"/>
              </w:rPr>
            </w:pPr>
          </w:p>
          <w:p w14:paraId="71AE4339" w14:textId="021993F9" w:rsidR="00F07617" w:rsidRPr="00F07617" w:rsidRDefault="00F07617" w:rsidP="00F07617">
            <w:pPr>
              <w:spacing w:before="120" w:after="120" w:line="276" w:lineRule="auto"/>
              <w:jc w:val="center"/>
              <w:rPr>
                <w:rFonts w:ascii="Arial" w:eastAsia="Times New Roman" w:hAnsi="Arial" w:cs="Arial"/>
                <w:szCs w:val="24"/>
                <w:lang w:val="en-US"/>
              </w:rPr>
            </w:pPr>
            <w:r w:rsidRPr="00F07617">
              <w:rPr>
                <w:rFonts w:ascii="Arial" w:eastAsia="Times New Roman" w:hAnsi="Arial" w:cs="Arial"/>
                <w:szCs w:val="24"/>
                <w:lang w:val="fr-CH"/>
              </w:rPr>
              <w:t>Urs Hammer</w:t>
            </w:r>
            <w:r w:rsidR="00647D0A">
              <w:rPr>
                <w:rFonts w:ascii="Arial" w:eastAsia="Times New Roman" w:hAnsi="Arial" w:cs="Arial"/>
                <w:szCs w:val="24"/>
                <w:lang w:val="fr-CH"/>
              </w:rPr>
              <w:t>, v.r.</w:t>
            </w:r>
          </w:p>
        </w:tc>
      </w:tr>
      <w:tr w:rsidR="00F07617" w:rsidRPr="00F07617" w14:paraId="7D633253" w14:textId="77777777" w:rsidTr="00FE4C3E">
        <w:tc>
          <w:tcPr>
            <w:tcW w:w="4928" w:type="dxa"/>
          </w:tcPr>
          <w:p w14:paraId="61765264" w14:textId="43DDBD9E" w:rsidR="00F07617" w:rsidRPr="00F07617" w:rsidRDefault="00647D0A" w:rsidP="00F07617">
            <w:pPr>
              <w:spacing w:before="120" w:after="120" w:line="276" w:lineRule="auto"/>
              <w:jc w:val="center"/>
              <w:rPr>
                <w:rFonts w:ascii="Arial" w:eastAsia="Times New Roman" w:hAnsi="Arial" w:cs="Arial"/>
                <w:szCs w:val="24"/>
                <w:lang w:val="en-GB"/>
              </w:rPr>
            </w:pPr>
            <w:r>
              <w:rPr>
                <w:rFonts w:ascii="Arial" w:eastAsia="Times New Roman" w:hAnsi="Arial" w:cs="Arial"/>
                <w:szCs w:val="24"/>
                <w:lang w:val="en-GB"/>
              </w:rPr>
              <w:t>m</w:t>
            </w:r>
            <w:r w:rsidR="00F07617">
              <w:rPr>
                <w:rFonts w:ascii="Arial" w:eastAsia="Times New Roman" w:hAnsi="Arial" w:cs="Arial"/>
                <w:szCs w:val="24"/>
                <w:lang w:val="en-GB"/>
              </w:rPr>
              <w:t>inistrica regionalnoga razvoja i fondova Europske unije</w:t>
            </w:r>
          </w:p>
          <w:p w14:paraId="1343BFCA" w14:textId="77777777" w:rsidR="00F07617" w:rsidRPr="00F07617" w:rsidRDefault="00F07617" w:rsidP="00F07617">
            <w:pPr>
              <w:spacing w:before="120" w:after="120" w:line="276" w:lineRule="auto"/>
              <w:jc w:val="center"/>
              <w:rPr>
                <w:rFonts w:ascii="Arial" w:eastAsia="Times New Roman" w:hAnsi="Arial" w:cs="Arial"/>
                <w:szCs w:val="24"/>
                <w:lang w:val="en-US"/>
              </w:rPr>
            </w:pPr>
          </w:p>
          <w:p w14:paraId="29216CB8" w14:textId="77777777" w:rsidR="00F07617" w:rsidRPr="00F07617" w:rsidRDefault="00F07617" w:rsidP="00F07617">
            <w:pPr>
              <w:spacing w:before="120" w:after="120" w:line="276" w:lineRule="auto"/>
              <w:jc w:val="center"/>
              <w:rPr>
                <w:rFonts w:ascii="Arial" w:eastAsia="Times New Roman" w:hAnsi="Arial" w:cs="Arial"/>
                <w:szCs w:val="24"/>
                <w:lang w:val="en-US"/>
              </w:rPr>
            </w:pPr>
          </w:p>
        </w:tc>
        <w:tc>
          <w:tcPr>
            <w:tcW w:w="4678" w:type="dxa"/>
          </w:tcPr>
          <w:p w14:paraId="02DE2A03" w14:textId="2CC040B9" w:rsidR="00F07617" w:rsidRPr="00F07617" w:rsidRDefault="00647D0A" w:rsidP="00F07617">
            <w:pPr>
              <w:spacing w:before="120" w:after="120" w:line="276" w:lineRule="auto"/>
              <w:jc w:val="center"/>
              <w:rPr>
                <w:rFonts w:ascii="Arial" w:eastAsia="Times New Roman" w:hAnsi="Arial" w:cs="Arial"/>
                <w:szCs w:val="24"/>
                <w:lang w:val="en-GB"/>
              </w:rPr>
            </w:pPr>
            <w:r>
              <w:rPr>
                <w:rFonts w:ascii="Arial" w:eastAsia="Times New Roman" w:hAnsi="Arial" w:cs="Arial"/>
                <w:szCs w:val="24"/>
                <w:lang w:val="en-GB"/>
              </w:rPr>
              <w:t>v</w:t>
            </w:r>
            <w:r w:rsidR="00F07617">
              <w:rPr>
                <w:rFonts w:ascii="Arial" w:eastAsia="Times New Roman" w:hAnsi="Arial" w:cs="Arial"/>
                <w:szCs w:val="24"/>
                <w:lang w:val="en-GB"/>
              </w:rPr>
              <w:t>eleposlanik Švicarske Konfederacije u Republici Hrvatskoj</w:t>
            </w:r>
          </w:p>
          <w:p w14:paraId="1FFE6486" w14:textId="77777777" w:rsidR="00F07617" w:rsidRPr="00F07617" w:rsidRDefault="00F07617" w:rsidP="00F07617">
            <w:pPr>
              <w:spacing w:before="120" w:after="120" w:line="276" w:lineRule="auto"/>
              <w:jc w:val="center"/>
              <w:rPr>
                <w:rFonts w:ascii="Arial" w:eastAsia="Times New Roman" w:hAnsi="Arial" w:cs="Arial"/>
                <w:szCs w:val="24"/>
                <w:lang w:val="en-US"/>
              </w:rPr>
            </w:pPr>
          </w:p>
        </w:tc>
      </w:tr>
    </w:tbl>
    <w:p w14:paraId="41054975" w14:textId="77777777" w:rsidR="00F07617" w:rsidRDefault="00F07617" w:rsidP="00F07617">
      <w:pPr>
        <w:spacing w:before="120" w:after="120" w:line="276" w:lineRule="auto"/>
        <w:jc w:val="both"/>
        <w:rPr>
          <w:rFonts w:ascii="Arial" w:eastAsia="Times New Roman" w:hAnsi="Arial" w:cs="Arial"/>
          <w:szCs w:val="24"/>
          <w:lang w:val="en-GB"/>
        </w:rPr>
        <w:sectPr w:rsidR="00F07617" w:rsidSect="00F74398">
          <w:headerReference w:type="default" r:id="rId22"/>
          <w:footerReference w:type="even" r:id="rId23"/>
          <w:footerReference w:type="default" r:id="rId24"/>
          <w:headerReference w:type="first" r:id="rId25"/>
          <w:footerReference w:type="first" r:id="rId26"/>
          <w:pgSz w:w="11907" w:h="16840" w:code="9"/>
          <w:pgMar w:top="1135" w:right="1134" w:bottom="1418" w:left="1418" w:header="720" w:footer="720" w:gutter="0"/>
          <w:cols w:space="720"/>
          <w:titlePg/>
        </w:sectPr>
      </w:pPr>
    </w:p>
    <w:p w14:paraId="1C228964" w14:textId="77777777" w:rsidR="0014648C" w:rsidRPr="0014648C" w:rsidRDefault="0014648C" w:rsidP="0014648C">
      <w:pPr>
        <w:tabs>
          <w:tab w:val="left" w:pos="5245"/>
        </w:tabs>
        <w:spacing w:before="120" w:after="120" w:line="276" w:lineRule="auto"/>
        <w:rPr>
          <w:rFonts w:ascii="Arial" w:eastAsia="Times New Roman" w:hAnsi="Arial" w:cs="Arial"/>
        </w:rPr>
        <w:sectPr w:rsidR="0014648C" w:rsidRPr="0014648C" w:rsidSect="00944661">
          <w:pgSz w:w="11907" w:h="16840" w:code="9"/>
          <w:pgMar w:top="1135" w:right="1134" w:bottom="1418" w:left="1418" w:header="720" w:footer="720" w:gutter="0"/>
          <w:cols w:space="720"/>
          <w:titlePg/>
        </w:sectPr>
      </w:pPr>
    </w:p>
    <w:p w14:paraId="24E01D7C" w14:textId="77777777" w:rsidR="00F07617" w:rsidRDefault="00F07617" w:rsidP="0014648C">
      <w:pPr>
        <w:tabs>
          <w:tab w:val="left" w:pos="5245"/>
        </w:tabs>
        <w:spacing w:before="120" w:after="120" w:line="276" w:lineRule="auto"/>
        <w:jc w:val="both"/>
        <w:rPr>
          <w:rFonts w:ascii="Arial" w:eastAsia="Times New Roman" w:hAnsi="Arial" w:cs="Arial"/>
          <w:b/>
          <w:bCs/>
          <w:szCs w:val="24"/>
        </w:rPr>
        <w:sectPr w:rsidR="00F07617" w:rsidSect="00CE55C1">
          <w:type w:val="continuous"/>
          <w:pgSz w:w="11907" w:h="16840" w:code="9"/>
          <w:pgMar w:top="1135" w:right="1134" w:bottom="1418" w:left="1418" w:header="720" w:footer="720" w:gutter="0"/>
          <w:cols w:num="2" w:space="720"/>
          <w:titlePg/>
        </w:sectPr>
      </w:pPr>
    </w:p>
    <w:p w14:paraId="2FAD9622" w14:textId="02DFEF84" w:rsidR="00A9270C" w:rsidRPr="00A9270C" w:rsidRDefault="00A9270C" w:rsidP="00F07617">
      <w:pPr>
        <w:jc w:val="center"/>
        <w:rPr>
          <w:rFonts w:ascii="Arial" w:eastAsia="Times New Roman" w:hAnsi="Arial" w:cs="Times New Roman"/>
          <w:b/>
          <w:bCs/>
          <w:sz w:val="40"/>
          <w:szCs w:val="40"/>
        </w:rPr>
      </w:pPr>
      <w:r w:rsidRPr="00A9270C">
        <w:rPr>
          <w:rFonts w:ascii="Arial" w:eastAsia="Times New Roman" w:hAnsi="Arial" w:cs="Arial"/>
          <w:b/>
          <w:bCs/>
          <w:sz w:val="40"/>
          <w:szCs w:val="40"/>
        </w:rPr>
        <w:t>Dodatak</w:t>
      </w:r>
    </w:p>
    <w:p w14:paraId="316550B9" w14:textId="282634DD" w:rsidR="00A9270C" w:rsidRPr="00A9270C" w:rsidRDefault="00A9270C" w:rsidP="00A9270C">
      <w:pPr>
        <w:spacing w:before="2000" w:line="240" w:lineRule="auto"/>
        <w:jc w:val="center"/>
        <w:rPr>
          <w:rFonts w:ascii="Arial" w:eastAsia="Times New Roman" w:hAnsi="Arial" w:cs="Arial"/>
          <w:b/>
          <w:bCs/>
          <w:sz w:val="44"/>
          <w:szCs w:val="44"/>
        </w:rPr>
      </w:pPr>
      <w:r w:rsidRPr="00A9270C">
        <w:rPr>
          <w:rFonts w:ascii="Arial" w:eastAsia="Times New Roman" w:hAnsi="Arial" w:cs="Arial"/>
          <w:b/>
          <w:bCs/>
          <w:sz w:val="44"/>
          <w:szCs w:val="44"/>
        </w:rPr>
        <w:t>SPECIFIČNE POSTAVKE ZEMLJE KORISNICE</w:t>
      </w:r>
    </w:p>
    <w:p w14:paraId="16D68FCB" w14:textId="77777777" w:rsidR="00A9270C" w:rsidRPr="00A9270C" w:rsidRDefault="00A9270C" w:rsidP="00A9270C">
      <w:pPr>
        <w:spacing w:before="1200" w:after="0" w:line="240" w:lineRule="auto"/>
        <w:jc w:val="center"/>
        <w:rPr>
          <w:rFonts w:ascii="Arial" w:eastAsia="Times New Roman" w:hAnsi="Arial" w:cs="Arial"/>
          <w:b/>
          <w:bCs/>
          <w:sz w:val="44"/>
          <w:szCs w:val="44"/>
        </w:rPr>
      </w:pPr>
      <w:r w:rsidRPr="00A9270C">
        <w:rPr>
          <w:rFonts w:ascii="Arial" w:eastAsia="Times New Roman" w:hAnsi="Arial" w:cs="Arial"/>
          <w:b/>
          <w:bCs/>
          <w:sz w:val="44"/>
          <w:szCs w:val="44"/>
        </w:rPr>
        <w:t>OKVIRNI SPORAZUM</w:t>
      </w:r>
    </w:p>
    <w:p w14:paraId="40571645" w14:textId="77777777" w:rsidR="00A9270C" w:rsidRPr="00A9270C" w:rsidRDefault="00A9270C" w:rsidP="00A9270C">
      <w:pPr>
        <w:spacing w:before="560" w:after="0" w:line="240" w:lineRule="auto"/>
        <w:jc w:val="center"/>
        <w:rPr>
          <w:rFonts w:ascii="Arial" w:eastAsia="Times New Roman" w:hAnsi="Arial" w:cs="Arial"/>
          <w:sz w:val="28"/>
          <w:szCs w:val="28"/>
        </w:rPr>
      </w:pPr>
      <w:r w:rsidRPr="00A9270C">
        <w:rPr>
          <w:rFonts w:ascii="Arial" w:eastAsia="Times New Roman" w:hAnsi="Arial" w:cs="Arial"/>
          <w:sz w:val="28"/>
          <w:szCs w:val="28"/>
        </w:rPr>
        <w:t>između</w:t>
      </w:r>
    </w:p>
    <w:p w14:paraId="67FE1F65" w14:textId="77777777" w:rsidR="00A9270C" w:rsidRPr="00A9270C" w:rsidRDefault="00A9270C" w:rsidP="00C5336A">
      <w:pPr>
        <w:spacing w:before="360" w:after="120" w:line="276" w:lineRule="auto"/>
        <w:jc w:val="center"/>
        <w:rPr>
          <w:rFonts w:ascii="Arial" w:eastAsia="Times New Roman" w:hAnsi="Arial" w:cs="Arial"/>
          <w:sz w:val="40"/>
          <w:szCs w:val="40"/>
        </w:rPr>
      </w:pPr>
      <w:r w:rsidRPr="00A9270C">
        <w:rPr>
          <w:rFonts w:ascii="Arial" w:eastAsia="Times New Roman" w:hAnsi="Arial" w:cs="Arial"/>
          <w:sz w:val="40"/>
          <w:szCs w:val="40"/>
        </w:rPr>
        <w:t>VLADE REPUBLIKE HRVATSKE</w:t>
      </w:r>
    </w:p>
    <w:p w14:paraId="1B0746BA" w14:textId="77777777" w:rsidR="00A9270C" w:rsidRPr="00A9270C" w:rsidRDefault="00A9270C" w:rsidP="00C5336A">
      <w:pPr>
        <w:spacing w:before="360" w:after="120" w:line="276" w:lineRule="auto"/>
        <w:jc w:val="center"/>
        <w:rPr>
          <w:rFonts w:ascii="Arial" w:eastAsia="Times New Roman" w:hAnsi="Arial" w:cs="Arial"/>
          <w:sz w:val="28"/>
          <w:szCs w:val="28"/>
        </w:rPr>
      </w:pPr>
      <w:r w:rsidRPr="00A9270C">
        <w:rPr>
          <w:rFonts w:ascii="Arial" w:eastAsia="Times New Roman" w:hAnsi="Arial" w:cs="Arial"/>
          <w:sz w:val="28"/>
          <w:szCs w:val="28"/>
        </w:rPr>
        <w:t>i</w:t>
      </w:r>
    </w:p>
    <w:p w14:paraId="514C8C28" w14:textId="762333DA" w:rsidR="00A9270C" w:rsidRPr="00A9270C" w:rsidRDefault="00A9270C" w:rsidP="00C5336A">
      <w:pPr>
        <w:spacing w:before="360" w:after="120" w:line="276" w:lineRule="auto"/>
        <w:jc w:val="center"/>
        <w:rPr>
          <w:rFonts w:ascii="Arial" w:eastAsia="Times New Roman" w:hAnsi="Arial" w:cs="Arial"/>
          <w:sz w:val="40"/>
          <w:szCs w:val="40"/>
        </w:rPr>
      </w:pPr>
      <w:r w:rsidRPr="00A9270C">
        <w:rPr>
          <w:rFonts w:ascii="Arial" w:eastAsia="Times New Roman" w:hAnsi="Arial" w:cs="Arial"/>
          <w:sz w:val="40"/>
          <w:szCs w:val="40"/>
        </w:rPr>
        <w:t>ŠVICARSKOG SAVEZNOG VIJEĆA</w:t>
      </w:r>
    </w:p>
    <w:p w14:paraId="0D1FB39F" w14:textId="3CEA6F06" w:rsidR="00A9270C" w:rsidRDefault="00C5336A" w:rsidP="00C5336A">
      <w:pPr>
        <w:spacing w:before="360" w:after="120" w:line="276" w:lineRule="auto"/>
        <w:jc w:val="center"/>
        <w:rPr>
          <w:rFonts w:ascii="Arial" w:eastAsia="Times New Roman" w:hAnsi="Arial" w:cs="Arial"/>
          <w:sz w:val="28"/>
          <w:szCs w:val="28"/>
        </w:rPr>
      </w:pPr>
      <w:r>
        <w:rPr>
          <w:rFonts w:ascii="Arial" w:eastAsia="Times New Roman" w:hAnsi="Arial" w:cs="Arial"/>
          <w:sz w:val="28"/>
          <w:szCs w:val="28"/>
        </w:rPr>
        <w:t>o</w:t>
      </w:r>
    </w:p>
    <w:p w14:paraId="1D946BF7" w14:textId="77777777" w:rsidR="00C5336A" w:rsidRPr="00A9270C" w:rsidRDefault="00C5336A" w:rsidP="00C5336A">
      <w:pPr>
        <w:spacing w:before="360" w:after="120" w:line="276" w:lineRule="auto"/>
        <w:jc w:val="center"/>
        <w:rPr>
          <w:rFonts w:ascii="Arial" w:eastAsia="Times New Roman" w:hAnsi="Arial" w:cs="Arial"/>
          <w:sz w:val="28"/>
          <w:szCs w:val="28"/>
        </w:rPr>
      </w:pPr>
    </w:p>
    <w:p w14:paraId="143A8926" w14:textId="77777777" w:rsidR="00A9270C" w:rsidRPr="00A9270C" w:rsidRDefault="00A9270C" w:rsidP="00A9270C">
      <w:pPr>
        <w:spacing w:before="360" w:after="120" w:line="288" w:lineRule="auto"/>
        <w:jc w:val="center"/>
        <w:rPr>
          <w:rFonts w:ascii="Arial" w:eastAsia="Times New Roman" w:hAnsi="Arial" w:cs="Arial"/>
          <w:sz w:val="36"/>
          <w:szCs w:val="36"/>
        </w:rPr>
      </w:pPr>
      <w:r w:rsidRPr="00A9270C">
        <w:rPr>
          <w:rFonts w:ascii="Arial" w:eastAsia="Times New Roman" w:hAnsi="Arial" w:cs="Arial"/>
          <w:sz w:val="36"/>
          <w:szCs w:val="36"/>
        </w:rPr>
        <w:t>PROVEDBI DRUGOG ŠVICARSKOG DOPRINOSA ODABRANIM DRŽAVAMA ČLANICAMA E</w:t>
      </w:r>
      <w:r w:rsidRPr="00A9270C">
        <w:rPr>
          <w:rFonts w:ascii="Arial" w:eastAsia="Times New Roman" w:hAnsi="Arial" w:cs="Arial"/>
          <w:sz w:val="36"/>
          <w:szCs w:val="36"/>
        </w:rPr>
        <w:lastRenderedPageBreak/>
        <w:t>UROPSKE UNIJE ZA SMANJENJE EKONOMSKIH I SOCIJALNIH NEJEDNAKOSTI UNUTAR EUROPSKE UNIJE</w:t>
      </w:r>
      <w:r w:rsidRPr="00A9270C">
        <w:rPr>
          <w:rFonts w:ascii="Arial" w:eastAsia="Times New Roman" w:hAnsi="Arial" w:cs="Times New Roman"/>
          <w:szCs w:val="24"/>
        </w:rPr>
        <w:br w:type="page"/>
      </w:r>
    </w:p>
    <w:p w14:paraId="24AC2021" w14:textId="117B92EC" w:rsidR="00A9270C" w:rsidRPr="00A9270C" w:rsidRDefault="00A9270C" w:rsidP="00C5336A">
      <w:pPr>
        <w:pStyle w:val="Titre1num"/>
      </w:pPr>
      <w:r w:rsidRPr="00A9270C">
        <w:lastRenderedPageBreak/>
        <w:t>Opće odredbe</w:t>
      </w:r>
    </w:p>
    <w:p w14:paraId="7A595F59" w14:textId="77777777" w:rsidR="00A9270C" w:rsidRPr="00A9270C" w:rsidRDefault="00A9270C" w:rsidP="00C5336A">
      <w:pPr>
        <w:numPr>
          <w:ilvl w:val="1"/>
          <w:numId w:val="7"/>
        </w:numPr>
        <w:tabs>
          <w:tab w:val="left" w:pos="567"/>
        </w:tabs>
        <w:spacing w:before="240" w:after="120" w:line="240" w:lineRule="auto"/>
        <w:ind w:left="0" w:firstLine="0"/>
        <w:jc w:val="both"/>
        <w:rPr>
          <w:rFonts w:ascii="Arial" w:eastAsia="Times New Roman" w:hAnsi="Arial" w:cs="Times New Roman"/>
          <w:szCs w:val="24"/>
        </w:rPr>
      </w:pPr>
      <w:r w:rsidRPr="00A9270C">
        <w:rPr>
          <w:rFonts w:ascii="Arial" w:eastAsia="Times New Roman" w:hAnsi="Arial" w:cs="Times New Roman"/>
          <w:szCs w:val="24"/>
        </w:rPr>
        <w:t>Ovaj dokument Specifične postavke zemlje korisnice sastavni je dio Okvirnog sporazuma između Vlade Republike Hrvatske (u daljnjem tekstu „Hrvatska“) i Švicarskog saveznog vijeća (u daljnjem tekstu „Švicarska“) o provedbi drugog Švicarskog doprinosa odabranim državama članicama  EU za smanjenje ekonomskih i socijalnih nejednakosti unutar EU (u daljnjem tekstu „Okvirni sporazum“).</w:t>
      </w:r>
    </w:p>
    <w:p w14:paraId="51ABDB38" w14:textId="77777777" w:rsidR="00A9270C" w:rsidRPr="00A9270C" w:rsidRDefault="00A9270C" w:rsidP="00C5336A">
      <w:pPr>
        <w:numPr>
          <w:ilvl w:val="1"/>
          <w:numId w:val="7"/>
        </w:numPr>
        <w:tabs>
          <w:tab w:val="left" w:pos="567"/>
        </w:tabs>
        <w:spacing w:after="120" w:line="240" w:lineRule="auto"/>
        <w:ind w:left="0" w:firstLine="0"/>
        <w:jc w:val="both"/>
        <w:rPr>
          <w:rFonts w:ascii="Arial" w:eastAsia="Times New Roman" w:hAnsi="Arial" w:cs="Times New Roman"/>
          <w:szCs w:val="24"/>
        </w:rPr>
      </w:pPr>
      <w:r w:rsidRPr="00A9270C">
        <w:rPr>
          <w:rFonts w:ascii="Arial" w:eastAsia="Times New Roman" w:hAnsi="Arial" w:cs="Times New Roman"/>
          <w:szCs w:val="24"/>
        </w:rPr>
        <w:t>Za potrebe dokumenta Specifične postavke zemlje primjenjuju se definicije iz Okvirnog sporazuma.</w:t>
      </w:r>
    </w:p>
    <w:p w14:paraId="4905DB92" w14:textId="77777777" w:rsidR="00A9270C" w:rsidRPr="00A9270C" w:rsidRDefault="00A9270C" w:rsidP="00C5336A">
      <w:pPr>
        <w:numPr>
          <w:ilvl w:val="1"/>
          <w:numId w:val="7"/>
        </w:numPr>
        <w:tabs>
          <w:tab w:val="left" w:pos="567"/>
        </w:tabs>
        <w:spacing w:after="120" w:line="240" w:lineRule="auto"/>
        <w:ind w:left="0" w:firstLine="0"/>
        <w:jc w:val="both"/>
        <w:rPr>
          <w:rFonts w:ascii="Arial" w:eastAsia="Times New Roman" w:hAnsi="Arial" w:cs="Times New Roman"/>
          <w:szCs w:val="24"/>
        </w:rPr>
      </w:pPr>
      <w:r w:rsidRPr="00A9270C">
        <w:rPr>
          <w:rFonts w:ascii="Arial" w:eastAsia="Times New Roman" w:hAnsi="Arial" w:cs="Times New Roman"/>
          <w:szCs w:val="24"/>
        </w:rPr>
        <w:t>Dokumentom Specifične postavke zemlje utvrđuju se tematska i geografska raspodjela doprinosa i posebna pravila dogovorena između Švicarske i Hrvatske te raspodjela odgovornosti i zadaća tijelima uključenim u provedbu Švicarsko-hrvatskog programa suradnje i mjerama potpore.</w:t>
      </w:r>
    </w:p>
    <w:p w14:paraId="00C53CEB" w14:textId="4372BD66" w:rsidR="00A9270C" w:rsidRDefault="00A9270C" w:rsidP="00C5336A">
      <w:pPr>
        <w:numPr>
          <w:ilvl w:val="1"/>
          <w:numId w:val="7"/>
        </w:numPr>
        <w:tabs>
          <w:tab w:val="left" w:pos="567"/>
        </w:tabs>
        <w:spacing w:after="120" w:line="240" w:lineRule="auto"/>
        <w:ind w:left="0" w:firstLine="0"/>
        <w:jc w:val="both"/>
        <w:rPr>
          <w:rFonts w:ascii="Arial" w:eastAsia="Times New Roman" w:hAnsi="Arial" w:cs="Times New Roman"/>
          <w:szCs w:val="24"/>
        </w:rPr>
      </w:pPr>
      <w:r w:rsidRPr="00A9270C">
        <w:rPr>
          <w:rFonts w:ascii="Arial" w:eastAsia="Times New Roman" w:hAnsi="Arial" w:cs="Times New Roman"/>
          <w:szCs w:val="24"/>
        </w:rPr>
        <w:t>Za posebna pravila i postupke koji nisu navedeni u dokumentu Specifične postavke zemlje primjenjuju se odredbe Uredbe.</w:t>
      </w:r>
    </w:p>
    <w:p w14:paraId="23D8BB30" w14:textId="77777777" w:rsidR="00AA53F6" w:rsidRPr="00A9270C" w:rsidRDefault="00AA53F6" w:rsidP="00AA53F6">
      <w:pPr>
        <w:tabs>
          <w:tab w:val="left" w:pos="567"/>
        </w:tabs>
        <w:spacing w:after="120" w:line="240" w:lineRule="auto"/>
        <w:jc w:val="both"/>
        <w:rPr>
          <w:rFonts w:ascii="Arial" w:eastAsia="Times New Roman" w:hAnsi="Arial" w:cs="Times New Roman"/>
          <w:szCs w:val="24"/>
        </w:rPr>
      </w:pPr>
    </w:p>
    <w:p w14:paraId="29BEC4C9" w14:textId="77777777" w:rsidR="00A9270C" w:rsidRPr="00A9270C" w:rsidRDefault="00A9270C" w:rsidP="00C5336A">
      <w:pPr>
        <w:spacing w:before="240" w:after="240" w:line="240" w:lineRule="auto"/>
        <w:ind w:left="567" w:hanging="567"/>
        <w:jc w:val="both"/>
        <w:rPr>
          <w:rFonts w:ascii="Arial" w:eastAsia="Times New Roman" w:hAnsi="Arial" w:cs="Times New Roman"/>
          <w:b/>
          <w:sz w:val="28"/>
          <w:szCs w:val="24"/>
        </w:rPr>
      </w:pPr>
      <w:r w:rsidRPr="00A9270C">
        <w:rPr>
          <w:rFonts w:ascii="Arial" w:eastAsia="Times New Roman" w:hAnsi="Arial" w:cs="Times New Roman"/>
          <w:b/>
          <w:sz w:val="28"/>
          <w:szCs w:val="24"/>
        </w:rPr>
        <w:t>Uloge i odgovornosti tijela u sklopu Švicarsko-hrvatskog programa suradnje</w:t>
      </w:r>
    </w:p>
    <w:p w14:paraId="16901C74" w14:textId="40ADFF91" w:rsidR="00A9270C" w:rsidRPr="00A9270C" w:rsidRDefault="00C5336A" w:rsidP="00C5336A">
      <w:pPr>
        <w:numPr>
          <w:ilvl w:val="1"/>
          <w:numId w:val="0"/>
        </w:numPr>
        <w:tabs>
          <w:tab w:val="left" w:pos="567"/>
        </w:tabs>
        <w:spacing w:before="240" w:after="240" w:line="240" w:lineRule="auto"/>
        <w:jc w:val="both"/>
        <w:rPr>
          <w:rFonts w:ascii="Arial" w:eastAsia="Times New Roman" w:hAnsi="Arial" w:cs="Times New Roman"/>
          <w:b/>
          <w:szCs w:val="24"/>
        </w:rPr>
      </w:pPr>
      <w:r>
        <w:rPr>
          <w:rFonts w:ascii="Arial" w:eastAsia="Times New Roman" w:hAnsi="Arial" w:cs="Times New Roman"/>
          <w:b/>
          <w:szCs w:val="24"/>
        </w:rPr>
        <w:t>2.1.</w:t>
      </w:r>
      <w:r>
        <w:rPr>
          <w:rFonts w:ascii="Arial" w:eastAsia="Times New Roman" w:hAnsi="Arial" w:cs="Times New Roman"/>
          <w:b/>
          <w:szCs w:val="24"/>
        </w:rPr>
        <w:tab/>
      </w:r>
      <w:r w:rsidR="00A9270C" w:rsidRPr="00A9270C">
        <w:rPr>
          <w:rFonts w:ascii="Arial" w:eastAsia="Times New Roman" w:hAnsi="Arial" w:cs="Times New Roman"/>
          <w:b/>
          <w:szCs w:val="24"/>
        </w:rPr>
        <w:t>Nacionalna koordinacijska jedinica</w:t>
      </w:r>
    </w:p>
    <w:p w14:paraId="31A04D6B" w14:textId="77777777" w:rsidR="00A9270C" w:rsidRPr="00A9270C" w:rsidRDefault="00A9270C" w:rsidP="00C5336A">
      <w:pPr>
        <w:spacing w:after="0" w:line="240" w:lineRule="auto"/>
        <w:jc w:val="both"/>
        <w:rPr>
          <w:rFonts w:ascii="Arial" w:eastAsia="Times New Roman" w:hAnsi="Arial" w:cs="Times New Roman"/>
          <w:szCs w:val="24"/>
        </w:rPr>
      </w:pPr>
      <w:r w:rsidRPr="00A9270C">
        <w:rPr>
          <w:rFonts w:ascii="Arial" w:eastAsia="Times New Roman" w:hAnsi="Arial" w:cs="Times New Roman"/>
          <w:szCs w:val="24"/>
        </w:rPr>
        <w:t>Država partner ovlastila je Ministarstvo regionalnoga razvoja i fondova Europske unije, Upravu za strateško planiranje i koordinaciju fondova EU, Sektor za EU programe i međunarodne financijske mehanizme da djeluje u njezino ime kao Nacionalna koordinacijska jedinica u sklopu Švicarsko-hrvatskog programa suradnje.</w:t>
      </w:r>
    </w:p>
    <w:p w14:paraId="6DC6D7B3" w14:textId="4E00432F" w:rsidR="00A9270C" w:rsidRDefault="00A9270C" w:rsidP="00C5336A">
      <w:pPr>
        <w:spacing w:after="120" w:line="240" w:lineRule="auto"/>
        <w:jc w:val="both"/>
        <w:rPr>
          <w:rFonts w:ascii="Arial" w:eastAsia="Times New Roman" w:hAnsi="Arial" w:cs="Times New Roman"/>
          <w:szCs w:val="24"/>
        </w:rPr>
      </w:pPr>
      <w:r w:rsidRPr="00A9270C">
        <w:rPr>
          <w:rFonts w:ascii="Arial" w:eastAsia="Times New Roman" w:hAnsi="Arial" w:cs="Times New Roman"/>
          <w:szCs w:val="24"/>
        </w:rPr>
        <w:t xml:space="preserve">Uloga i odgovornosti Nacionalne koordinacijske jedinice utvrđene su Uredbom. </w:t>
      </w:r>
    </w:p>
    <w:p w14:paraId="7B1E4ABF" w14:textId="77777777" w:rsidR="00C5336A" w:rsidRPr="00A9270C" w:rsidRDefault="00C5336A" w:rsidP="00A9270C">
      <w:pPr>
        <w:spacing w:after="120" w:line="240" w:lineRule="auto"/>
        <w:jc w:val="both"/>
        <w:rPr>
          <w:rFonts w:ascii="Arial" w:eastAsia="Times New Roman" w:hAnsi="Arial" w:cs="Times New Roman"/>
          <w:szCs w:val="24"/>
        </w:rPr>
      </w:pPr>
    </w:p>
    <w:p w14:paraId="004DDDB6" w14:textId="45080C60" w:rsidR="00A9270C" w:rsidRPr="00A9270C" w:rsidRDefault="00C5336A" w:rsidP="00AA53F6">
      <w:pPr>
        <w:numPr>
          <w:ilvl w:val="1"/>
          <w:numId w:val="0"/>
        </w:numPr>
        <w:spacing w:before="240" w:after="240" w:line="240" w:lineRule="auto"/>
        <w:ind w:left="567" w:hanging="567"/>
        <w:jc w:val="both"/>
        <w:rPr>
          <w:rFonts w:ascii="Arial" w:eastAsia="Times New Roman" w:hAnsi="Arial" w:cs="Times New Roman"/>
          <w:b/>
          <w:szCs w:val="24"/>
        </w:rPr>
      </w:pPr>
      <w:r>
        <w:rPr>
          <w:rFonts w:ascii="Arial" w:eastAsia="Times New Roman" w:hAnsi="Arial" w:cs="Times New Roman"/>
          <w:b/>
          <w:szCs w:val="24"/>
        </w:rPr>
        <w:t>2.2.</w:t>
      </w:r>
      <w:r>
        <w:rPr>
          <w:rFonts w:ascii="Arial" w:eastAsia="Times New Roman" w:hAnsi="Arial" w:cs="Times New Roman"/>
          <w:b/>
          <w:szCs w:val="24"/>
        </w:rPr>
        <w:tab/>
      </w:r>
      <w:r w:rsidR="00A9270C" w:rsidRPr="00A9270C">
        <w:rPr>
          <w:rFonts w:ascii="Arial" w:eastAsia="Times New Roman" w:hAnsi="Arial" w:cs="Times New Roman"/>
          <w:b/>
          <w:szCs w:val="24"/>
        </w:rPr>
        <w:t>Posredničko tijelo</w:t>
      </w:r>
    </w:p>
    <w:p w14:paraId="579EF207" w14:textId="77777777" w:rsidR="00C5336A" w:rsidRDefault="00A9270C" w:rsidP="00AA53F6">
      <w:pPr>
        <w:spacing w:before="240" w:after="240" w:line="240" w:lineRule="auto"/>
        <w:jc w:val="both"/>
        <w:rPr>
          <w:rFonts w:ascii="Arial" w:eastAsia="Times New Roman" w:hAnsi="Arial" w:cs="Times New Roman"/>
          <w:szCs w:val="24"/>
        </w:rPr>
      </w:pPr>
      <w:r w:rsidRPr="00A9270C">
        <w:rPr>
          <w:rFonts w:ascii="Arial" w:eastAsia="Times New Roman" w:hAnsi="Arial" w:cs="Times New Roman"/>
          <w:b/>
          <w:bCs/>
          <w:szCs w:val="24"/>
        </w:rPr>
        <w:t xml:space="preserve">Posredničko tijelo za program </w:t>
      </w:r>
      <w:r w:rsidRPr="00A9270C">
        <w:rPr>
          <w:rFonts w:ascii="Arial" w:eastAsia="Times New Roman" w:hAnsi="Arial" w:cs="Times New Roman"/>
          <w:b/>
          <w:bCs/>
          <w:i/>
          <w:iCs/>
          <w:szCs w:val="24"/>
        </w:rPr>
        <w:t>Vodoopskrba i odvodnja</w:t>
      </w:r>
      <w:r w:rsidRPr="00A9270C">
        <w:rPr>
          <w:rFonts w:ascii="Arial" w:eastAsia="Times New Roman" w:hAnsi="Arial" w:cs="Times New Roman"/>
          <w:b/>
          <w:bCs/>
          <w:szCs w:val="24"/>
        </w:rPr>
        <w:t xml:space="preserve"> je Ministarstvo gospodarstva i održivog razvoja.</w:t>
      </w:r>
      <w:r w:rsidRPr="00A9270C">
        <w:rPr>
          <w:rFonts w:ascii="Arial" w:eastAsia="Times New Roman" w:hAnsi="Arial" w:cs="Times New Roman"/>
          <w:szCs w:val="24"/>
        </w:rPr>
        <w:t xml:space="preserve"> </w:t>
      </w:r>
    </w:p>
    <w:p w14:paraId="463F4BBC" w14:textId="6B989527" w:rsidR="00A9270C" w:rsidRPr="00A9270C" w:rsidRDefault="00A9270C" w:rsidP="00C5336A">
      <w:pPr>
        <w:spacing w:after="0" w:line="240" w:lineRule="auto"/>
        <w:jc w:val="both"/>
        <w:rPr>
          <w:rFonts w:ascii="Arial" w:eastAsia="Times New Roman" w:hAnsi="Arial" w:cs="Times New Roman"/>
          <w:szCs w:val="24"/>
        </w:rPr>
      </w:pPr>
      <w:r w:rsidRPr="00A9270C">
        <w:rPr>
          <w:rFonts w:ascii="Arial" w:eastAsia="Times New Roman" w:hAnsi="Arial" w:cs="Times New Roman"/>
          <w:szCs w:val="24"/>
        </w:rPr>
        <w:t>U skladu s hrvatskim pravnim okvirom, za rad Hrvatskih voda nadležno je ministarstvo za upravljanje vodama koje je u ovom slučaju Ministarstvo gospodarstva i održivog razvoja.</w:t>
      </w:r>
    </w:p>
    <w:p w14:paraId="0549431E" w14:textId="0F2D039F" w:rsidR="00A9270C" w:rsidRDefault="00A9270C" w:rsidP="00A9270C">
      <w:pPr>
        <w:autoSpaceDE w:val="0"/>
        <w:autoSpaceDN w:val="0"/>
        <w:spacing w:after="0" w:line="240" w:lineRule="auto"/>
        <w:jc w:val="both"/>
        <w:rPr>
          <w:rFonts w:ascii="Arial" w:eastAsia="Times New Roman" w:hAnsi="Arial" w:cs="Arial"/>
          <w:szCs w:val="24"/>
        </w:rPr>
      </w:pPr>
      <w:r w:rsidRPr="00A9270C">
        <w:rPr>
          <w:rFonts w:ascii="Arial" w:eastAsia="Times New Roman" w:hAnsi="Arial" w:cs="Arial"/>
          <w:szCs w:val="24"/>
        </w:rPr>
        <w:t xml:space="preserve">Ministarstvo gospodarstva i održivog razvoja planira sredstva švicarske darovnice u svom dijelu državnog proračuna te osigurava isplatu sredstava </w:t>
      </w:r>
      <w:r w:rsidR="00A61BFC">
        <w:rPr>
          <w:rFonts w:ascii="Arial" w:eastAsia="Times New Roman" w:hAnsi="Arial" w:cs="Arial"/>
          <w:szCs w:val="24"/>
        </w:rPr>
        <w:t>Š</w:t>
      </w:r>
      <w:r w:rsidRPr="00A9270C">
        <w:rPr>
          <w:rFonts w:ascii="Arial" w:eastAsia="Times New Roman" w:hAnsi="Arial" w:cs="Arial"/>
          <w:szCs w:val="24"/>
        </w:rPr>
        <w:t xml:space="preserve">vicarskog doprinosa za troškove koje na temelju podnesenih zahtjeva verificira Upravitelj programa – Hrvatske vode. Također prati napredak aktivnosti koje se financiraju iz </w:t>
      </w:r>
      <w:r w:rsidR="00A61BFC">
        <w:rPr>
          <w:rFonts w:ascii="Arial" w:eastAsia="Times New Roman" w:hAnsi="Arial" w:cs="Arial"/>
          <w:szCs w:val="24"/>
        </w:rPr>
        <w:t>Š</w:t>
      </w:r>
      <w:r w:rsidRPr="00A9270C">
        <w:rPr>
          <w:rFonts w:ascii="Arial" w:eastAsia="Times New Roman" w:hAnsi="Arial" w:cs="Arial"/>
          <w:szCs w:val="24"/>
        </w:rPr>
        <w:t>vicarskog doprinosa.</w:t>
      </w:r>
    </w:p>
    <w:p w14:paraId="7856DEDD" w14:textId="77777777" w:rsidR="00C5336A" w:rsidRPr="00A9270C" w:rsidRDefault="00C5336A" w:rsidP="00AA53F6">
      <w:pPr>
        <w:autoSpaceDE w:val="0"/>
        <w:autoSpaceDN w:val="0"/>
        <w:spacing w:before="240" w:after="0" w:line="240" w:lineRule="auto"/>
        <w:jc w:val="both"/>
        <w:rPr>
          <w:rFonts w:ascii="Arial" w:eastAsia="Times New Roman" w:hAnsi="Arial" w:cs="Arial"/>
          <w:szCs w:val="24"/>
        </w:rPr>
      </w:pPr>
    </w:p>
    <w:p w14:paraId="66A09343" w14:textId="2EEAF7F1" w:rsidR="00A9270C" w:rsidRPr="00A9270C" w:rsidRDefault="00C5336A" w:rsidP="00AA53F6">
      <w:pPr>
        <w:numPr>
          <w:ilvl w:val="1"/>
          <w:numId w:val="0"/>
        </w:numPr>
        <w:spacing w:before="240" w:after="240" w:line="240" w:lineRule="auto"/>
        <w:ind w:left="567" w:hanging="567"/>
        <w:jc w:val="both"/>
        <w:rPr>
          <w:rFonts w:ascii="Arial" w:eastAsia="Times New Roman" w:hAnsi="Arial" w:cs="Times New Roman"/>
          <w:b/>
          <w:szCs w:val="24"/>
        </w:rPr>
      </w:pPr>
      <w:r>
        <w:rPr>
          <w:rFonts w:ascii="Arial" w:eastAsia="Times New Roman" w:hAnsi="Arial" w:cs="Times New Roman"/>
          <w:b/>
          <w:szCs w:val="24"/>
        </w:rPr>
        <w:t>2.3.</w:t>
      </w:r>
      <w:r>
        <w:rPr>
          <w:rFonts w:ascii="Arial" w:eastAsia="Times New Roman" w:hAnsi="Arial" w:cs="Times New Roman"/>
          <w:b/>
          <w:szCs w:val="24"/>
        </w:rPr>
        <w:tab/>
      </w:r>
      <w:r w:rsidR="00A9270C" w:rsidRPr="00A9270C">
        <w:rPr>
          <w:rFonts w:ascii="Arial" w:eastAsia="Times New Roman" w:hAnsi="Arial" w:cs="Times New Roman"/>
          <w:b/>
          <w:szCs w:val="24"/>
        </w:rPr>
        <w:t>Tijelo za plaćanje</w:t>
      </w:r>
    </w:p>
    <w:p w14:paraId="393E687A" w14:textId="4CF09CAA" w:rsidR="00A9270C" w:rsidRPr="00A9270C" w:rsidRDefault="00A9270C" w:rsidP="00A9270C">
      <w:pPr>
        <w:spacing w:after="120" w:line="240" w:lineRule="auto"/>
        <w:jc w:val="both"/>
        <w:rPr>
          <w:rFonts w:ascii="Arial" w:eastAsia="Times New Roman" w:hAnsi="Arial" w:cs="Times New Roman"/>
          <w:szCs w:val="24"/>
        </w:rPr>
      </w:pPr>
      <w:r w:rsidRPr="00A9270C">
        <w:rPr>
          <w:rFonts w:ascii="Arial" w:eastAsia="Times New Roman" w:hAnsi="Arial" w:cs="Times New Roman"/>
          <w:szCs w:val="24"/>
        </w:rPr>
        <w:lastRenderedPageBreak/>
        <w:t xml:space="preserve">Ministarstvo financija, Državna riznica, tijelo je za plaćanje </w:t>
      </w:r>
      <w:r w:rsidR="00A61BFC">
        <w:rPr>
          <w:rFonts w:ascii="Arial" w:eastAsia="Times New Roman" w:hAnsi="Arial" w:cs="Times New Roman"/>
          <w:szCs w:val="24"/>
        </w:rPr>
        <w:t>Š</w:t>
      </w:r>
      <w:r w:rsidRPr="00A9270C">
        <w:rPr>
          <w:rFonts w:ascii="Arial" w:eastAsia="Times New Roman" w:hAnsi="Arial" w:cs="Times New Roman"/>
          <w:szCs w:val="24"/>
        </w:rPr>
        <w:t>vicarskog doprinosa. Uloge i odgovornosti tijela za plaćanje utvrđene su Uredbom.</w:t>
      </w:r>
    </w:p>
    <w:p w14:paraId="3DED1D7E" w14:textId="77777777" w:rsidR="00AA53F6" w:rsidRDefault="00AA53F6" w:rsidP="00A9270C">
      <w:pPr>
        <w:numPr>
          <w:ilvl w:val="1"/>
          <w:numId w:val="0"/>
        </w:numPr>
        <w:spacing w:before="240" w:after="120" w:line="240" w:lineRule="auto"/>
        <w:ind w:left="567" w:hanging="567"/>
        <w:jc w:val="both"/>
        <w:rPr>
          <w:rFonts w:ascii="Arial" w:eastAsia="Times New Roman" w:hAnsi="Arial" w:cs="Times New Roman"/>
          <w:b/>
          <w:szCs w:val="24"/>
        </w:rPr>
      </w:pPr>
    </w:p>
    <w:p w14:paraId="2C103F0E" w14:textId="77777777" w:rsidR="00F07617" w:rsidRDefault="00F07617" w:rsidP="00AA53F6">
      <w:pPr>
        <w:numPr>
          <w:ilvl w:val="1"/>
          <w:numId w:val="0"/>
        </w:numPr>
        <w:spacing w:before="240" w:after="240" w:line="240" w:lineRule="auto"/>
        <w:ind w:left="567" w:hanging="567"/>
        <w:jc w:val="both"/>
        <w:rPr>
          <w:rFonts w:ascii="Arial" w:eastAsia="Times New Roman" w:hAnsi="Arial" w:cs="Times New Roman"/>
          <w:b/>
          <w:szCs w:val="24"/>
        </w:rPr>
      </w:pPr>
    </w:p>
    <w:p w14:paraId="2A3AE2D1" w14:textId="63F43E8B" w:rsidR="00A9270C" w:rsidRPr="00A9270C" w:rsidRDefault="00AA53F6" w:rsidP="00AA53F6">
      <w:pPr>
        <w:numPr>
          <w:ilvl w:val="1"/>
          <w:numId w:val="0"/>
        </w:numPr>
        <w:spacing w:before="240" w:after="240" w:line="240" w:lineRule="auto"/>
        <w:ind w:left="567" w:hanging="567"/>
        <w:jc w:val="both"/>
        <w:rPr>
          <w:rFonts w:ascii="Arial" w:eastAsia="Times New Roman" w:hAnsi="Arial" w:cs="Times New Roman"/>
          <w:b/>
          <w:szCs w:val="24"/>
        </w:rPr>
      </w:pPr>
      <w:r>
        <w:rPr>
          <w:rFonts w:ascii="Arial" w:eastAsia="Times New Roman" w:hAnsi="Arial" w:cs="Times New Roman"/>
          <w:b/>
          <w:szCs w:val="24"/>
        </w:rPr>
        <w:t>2.4.</w:t>
      </w:r>
      <w:r>
        <w:rPr>
          <w:rFonts w:ascii="Arial" w:eastAsia="Times New Roman" w:hAnsi="Arial" w:cs="Times New Roman"/>
          <w:b/>
          <w:szCs w:val="24"/>
        </w:rPr>
        <w:tab/>
      </w:r>
      <w:r w:rsidR="00A9270C" w:rsidRPr="00A9270C">
        <w:rPr>
          <w:rFonts w:ascii="Arial" w:eastAsia="Times New Roman" w:hAnsi="Arial" w:cs="Times New Roman"/>
          <w:b/>
          <w:szCs w:val="24"/>
        </w:rPr>
        <w:t>Revizijsko tijelo</w:t>
      </w:r>
    </w:p>
    <w:p w14:paraId="301C453E" w14:textId="1AC710B5" w:rsidR="00A9270C" w:rsidRDefault="00A9270C" w:rsidP="00A9270C">
      <w:pPr>
        <w:spacing w:after="120" w:line="240" w:lineRule="auto"/>
        <w:jc w:val="both"/>
        <w:rPr>
          <w:rFonts w:ascii="Arial" w:eastAsia="Times New Roman" w:hAnsi="Arial" w:cs="Times New Roman"/>
          <w:szCs w:val="24"/>
        </w:rPr>
      </w:pPr>
      <w:r w:rsidRPr="00A9270C">
        <w:rPr>
          <w:rFonts w:ascii="Arial" w:eastAsia="Times New Roman" w:hAnsi="Arial" w:cs="Arial"/>
          <w:sz w:val="21"/>
          <w:szCs w:val="21"/>
          <w:shd w:val="clear" w:color="auto" w:fill="FFFFFF"/>
        </w:rPr>
        <w:t>Agencija za reviziju sustava provedbe programa Europske unije (</w:t>
      </w:r>
      <w:r w:rsidRPr="00954AAD">
        <w:rPr>
          <w:rFonts w:ascii="Arial" w:eastAsia="Times New Roman" w:hAnsi="Arial" w:cs="Arial"/>
          <w:b/>
          <w:bCs/>
          <w:sz w:val="21"/>
          <w:szCs w:val="21"/>
          <w:shd w:val="clear" w:color="auto" w:fill="FFFFFF"/>
        </w:rPr>
        <w:t>ARPA</w:t>
      </w:r>
      <w:r w:rsidRPr="00A9270C">
        <w:rPr>
          <w:rFonts w:ascii="Arial" w:eastAsia="Times New Roman" w:hAnsi="Arial" w:cs="Arial"/>
          <w:sz w:val="21"/>
          <w:szCs w:val="21"/>
          <w:shd w:val="clear" w:color="auto" w:fill="FFFFFF"/>
        </w:rPr>
        <w:t xml:space="preserve">) revizorsko je tijelo za </w:t>
      </w:r>
      <w:r w:rsidR="00BA4F69">
        <w:rPr>
          <w:rFonts w:ascii="Arial" w:eastAsia="Times New Roman" w:hAnsi="Arial" w:cs="Arial"/>
          <w:sz w:val="21"/>
          <w:szCs w:val="21"/>
          <w:shd w:val="clear" w:color="auto" w:fill="FFFFFF"/>
        </w:rPr>
        <w:t>Š</w:t>
      </w:r>
      <w:r w:rsidRPr="00A9270C">
        <w:rPr>
          <w:rFonts w:ascii="Arial" w:eastAsia="Times New Roman" w:hAnsi="Arial" w:cs="Arial"/>
          <w:sz w:val="21"/>
          <w:szCs w:val="21"/>
          <w:shd w:val="clear" w:color="auto" w:fill="FFFFFF"/>
        </w:rPr>
        <w:t xml:space="preserve">vicarski doprinos. </w:t>
      </w:r>
      <w:r w:rsidRPr="00A9270C">
        <w:rPr>
          <w:rFonts w:ascii="Arial" w:eastAsia="Times New Roman" w:hAnsi="Arial" w:cs="Times New Roman"/>
          <w:szCs w:val="24"/>
        </w:rPr>
        <w:t>Uloge i odgovornosti tijela za reviziju utvrđene su Uredbom.</w:t>
      </w:r>
    </w:p>
    <w:p w14:paraId="1411104B" w14:textId="77777777" w:rsidR="00AA53F6" w:rsidRPr="00A9270C" w:rsidRDefault="00AA53F6" w:rsidP="00A9270C">
      <w:pPr>
        <w:spacing w:after="120" w:line="240" w:lineRule="auto"/>
        <w:jc w:val="both"/>
        <w:rPr>
          <w:rFonts w:ascii="Arial" w:eastAsia="Times New Roman" w:hAnsi="Arial" w:cs="Times New Roman"/>
          <w:szCs w:val="24"/>
        </w:rPr>
      </w:pPr>
    </w:p>
    <w:p w14:paraId="479922C8" w14:textId="40C1C4A9" w:rsidR="00A9270C" w:rsidRPr="00A9270C" w:rsidRDefault="00AA53F6" w:rsidP="00AA53F6">
      <w:pPr>
        <w:numPr>
          <w:ilvl w:val="1"/>
          <w:numId w:val="0"/>
        </w:numPr>
        <w:spacing w:before="240" w:after="240" w:line="240" w:lineRule="auto"/>
        <w:ind w:left="567" w:hanging="567"/>
        <w:jc w:val="both"/>
        <w:rPr>
          <w:rFonts w:ascii="Arial" w:eastAsia="Times New Roman" w:hAnsi="Arial" w:cs="Times New Roman"/>
          <w:b/>
          <w:szCs w:val="24"/>
        </w:rPr>
      </w:pPr>
      <w:r>
        <w:rPr>
          <w:rFonts w:ascii="Arial" w:eastAsia="Times New Roman" w:hAnsi="Arial" w:cs="Times New Roman"/>
          <w:b/>
          <w:szCs w:val="24"/>
        </w:rPr>
        <w:t>2.5.</w:t>
      </w:r>
      <w:r>
        <w:rPr>
          <w:rFonts w:ascii="Arial" w:eastAsia="Times New Roman" w:hAnsi="Arial" w:cs="Times New Roman"/>
          <w:b/>
          <w:szCs w:val="24"/>
        </w:rPr>
        <w:tab/>
      </w:r>
      <w:r w:rsidR="00A9270C" w:rsidRPr="00A9270C">
        <w:rPr>
          <w:rFonts w:ascii="Arial" w:eastAsia="Times New Roman" w:hAnsi="Arial" w:cs="Times New Roman"/>
          <w:b/>
          <w:szCs w:val="24"/>
        </w:rPr>
        <w:t>Tijelo za nepravilnosti</w:t>
      </w:r>
    </w:p>
    <w:p w14:paraId="75BF0CC8" w14:textId="77777777" w:rsidR="006B0D62" w:rsidRDefault="00A9270C" w:rsidP="00A9270C">
      <w:pPr>
        <w:spacing w:before="240" w:after="120" w:line="240" w:lineRule="auto"/>
        <w:jc w:val="both"/>
        <w:rPr>
          <w:rFonts w:ascii="Arial" w:eastAsia="Times New Roman" w:hAnsi="Arial" w:cs="Times New Roman"/>
          <w:bCs/>
          <w:szCs w:val="24"/>
        </w:rPr>
        <w:sectPr w:rsidR="006B0D62" w:rsidSect="00636163">
          <w:type w:val="continuous"/>
          <w:pgSz w:w="11907" w:h="16840" w:code="9"/>
          <w:pgMar w:top="1135" w:right="1134" w:bottom="1418" w:left="1418" w:header="720" w:footer="720" w:gutter="0"/>
          <w:cols w:space="720"/>
          <w:titlePg/>
        </w:sectPr>
      </w:pPr>
      <w:r w:rsidRPr="00A9270C">
        <w:rPr>
          <w:rFonts w:ascii="Arial" w:eastAsia="Times New Roman" w:hAnsi="Arial" w:cs="Times New Roman"/>
          <w:bCs/>
          <w:szCs w:val="24"/>
        </w:rPr>
        <w:t xml:space="preserve">Ministarstvo financija, </w:t>
      </w:r>
      <w:r w:rsidRPr="00A9270C">
        <w:rPr>
          <w:rFonts w:ascii="Arial" w:eastAsia="Times New Roman" w:hAnsi="Arial" w:cs="Arial"/>
          <w:bCs/>
          <w:i/>
          <w:iCs/>
          <w:shd w:val="clear" w:color="auto" w:fill="FFFFFF"/>
        </w:rPr>
        <w:t>Služba za koordinaciju sustava</w:t>
      </w:r>
      <w:r w:rsidRPr="00A9270C">
        <w:rPr>
          <w:rFonts w:ascii="Arial" w:eastAsia="Times New Roman" w:hAnsi="Arial" w:cs="Arial"/>
          <w:bCs/>
          <w:shd w:val="clear" w:color="auto" w:fill="FFFFFF"/>
        </w:rPr>
        <w:t> za suzbijanje </w:t>
      </w:r>
      <w:r w:rsidRPr="00A9270C">
        <w:rPr>
          <w:rFonts w:ascii="Arial" w:eastAsia="Times New Roman" w:hAnsi="Arial" w:cs="Arial"/>
          <w:bCs/>
          <w:i/>
          <w:iCs/>
          <w:shd w:val="clear" w:color="auto" w:fill="FFFFFF"/>
        </w:rPr>
        <w:t>nepravilnosti</w:t>
      </w:r>
      <w:r w:rsidRPr="00A9270C">
        <w:rPr>
          <w:rFonts w:ascii="Arial" w:eastAsia="Times New Roman" w:hAnsi="Arial" w:cs="Arial"/>
          <w:bCs/>
          <w:shd w:val="clear" w:color="auto" w:fill="FFFFFF"/>
        </w:rPr>
        <w:t> i prijevara u korištenju fondova Europske unije</w:t>
      </w:r>
      <w:r w:rsidRPr="00A9270C" w:rsidDel="001A63E8">
        <w:rPr>
          <w:rFonts w:ascii="Arial" w:eastAsia="Times New Roman" w:hAnsi="Arial" w:cs="Times New Roman"/>
          <w:bCs/>
          <w:szCs w:val="24"/>
        </w:rPr>
        <w:t xml:space="preserve"> </w:t>
      </w:r>
      <w:r w:rsidRPr="00F03D9C">
        <w:rPr>
          <w:rFonts w:ascii="Arial" w:eastAsia="Times New Roman" w:hAnsi="Arial" w:cs="Times New Roman"/>
          <w:bCs/>
          <w:szCs w:val="24"/>
        </w:rPr>
        <w:t>(AFCOS - služba),</w:t>
      </w:r>
      <w:r w:rsidRPr="00A9270C">
        <w:rPr>
          <w:rFonts w:ascii="Arial" w:eastAsia="Times New Roman" w:hAnsi="Arial" w:cs="Times New Roman"/>
          <w:bCs/>
          <w:szCs w:val="24"/>
        </w:rPr>
        <w:t xml:space="preserve"> tijelo je za nepravilnosti po pitanju </w:t>
      </w:r>
      <w:r w:rsidR="00A61BFC">
        <w:rPr>
          <w:rFonts w:ascii="Arial" w:eastAsia="Times New Roman" w:hAnsi="Arial" w:cs="Times New Roman"/>
          <w:bCs/>
          <w:szCs w:val="24"/>
        </w:rPr>
        <w:t>Š</w:t>
      </w:r>
      <w:r w:rsidRPr="00A9270C">
        <w:rPr>
          <w:rFonts w:ascii="Arial" w:eastAsia="Times New Roman" w:hAnsi="Arial" w:cs="Times New Roman"/>
          <w:bCs/>
          <w:szCs w:val="24"/>
        </w:rPr>
        <w:t>vicarskog doprinosa.</w:t>
      </w:r>
    </w:p>
    <w:p w14:paraId="038DE60C" w14:textId="77777777" w:rsidR="006B0D62" w:rsidRDefault="006B0D62" w:rsidP="00A9270C">
      <w:pPr>
        <w:spacing w:before="240" w:after="120" w:line="240" w:lineRule="auto"/>
        <w:jc w:val="both"/>
        <w:rPr>
          <w:rFonts w:ascii="Arial" w:eastAsia="Times New Roman" w:hAnsi="Arial" w:cs="Times New Roman"/>
          <w:bCs/>
          <w:szCs w:val="24"/>
        </w:rPr>
        <w:sectPr w:rsidR="006B0D62" w:rsidSect="00636163">
          <w:type w:val="continuous"/>
          <w:pgSz w:w="11907" w:h="16840" w:code="9"/>
          <w:pgMar w:top="1135" w:right="1134" w:bottom="1418" w:left="1418" w:header="720" w:footer="720" w:gutter="0"/>
          <w:cols w:space="720"/>
          <w:titlePg/>
        </w:sectPr>
      </w:pPr>
    </w:p>
    <w:p w14:paraId="13953C22" w14:textId="09184415" w:rsidR="00A9270C" w:rsidRPr="002627B8" w:rsidRDefault="00A9270C" w:rsidP="006B0D62">
      <w:pPr>
        <w:pStyle w:val="Titre1num"/>
        <w:numPr>
          <w:ilvl w:val="0"/>
          <w:numId w:val="20"/>
        </w:numPr>
        <w:spacing w:before="0"/>
        <w:ind w:left="567" w:hanging="567"/>
        <w:rPr>
          <w:lang w:val="hr-HR"/>
        </w:rPr>
      </w:pPr>
      <w:r w:rsidRPr="002627B8">
        <w:rPr>
          <w:lang w:val="hr-HR"/>
        </w:rPr>
        <w:lastRenderedPageBreak/>
        <w:t>Pokazatelji suradnje</w:t>
      </w:r>
    </w:p>
    <w:p w14:paraId="5F30A71C" w14:textId="31785557" w:rsidR="00A9270C" w:rsidRPr="00A9270C" w:rsidRDefault="00A9270C" w:rsidP="00636163">
      <w:pPr>
        <w:pStyle w:val="Style1"/>
        <w:ind w:left="567" w:hanging="567"/>
      </w:pPr>
      <w:r w:rsidRPr="00A9270C">
        <w:t>Tematska raspodjela</w:t>
      </w:r>
    </w:p>
    <w:tbl>
      <w:tblPr>
        <w:tblStyle w:val="TableGrid1"/>
        <w:tblW w:w="0" w:type="auto"/>
        <w:tblLook w:val="04A0" w:firstRow="1" w:lastRow="0" w:firstColumn="1" w:lastColumn="0" w:noHBand="0" w:noVBand="1"/>
      </w:tblPr>
      <w:tblGrid>
        <w:gridCol w:w="6941"/>
        <w:gridCol w:w="2286"/>
      </w:tblGrid>
      <w:tr w:rsidR="00A9270C" w:rsidRPr="00A9270C" w14:paraId="70C22E0C" w14:textId="77777777" w:rsidTr="004B63F2">
        <w:tc>
          <w:tcPr>
            <w:tcW w:w="6941" w:type="dxa"/>
            <w:shd w:val="clear" w:color="auto" w:fill="auto"/>
            <w:vAlign w:val="center"/>
          </w:tcPr>
          <w:p w14:paraId="6887D74E" w14:textId="77777777" w:rsidR="00A9270C" w:rsidRPr="004065FE" w:rsidRDefault="00A9270C" w:rsidP="00A9270C">
            <w:pPr>
              <w:spacing w:before="60" w:after="60" w:line="276" w:lineRule="auto"/>
              <w:jc w:val="both"/>
              <w:rPr>
                <w:rFonts w:ascii="Arial" w:eastAsia="Times New Roman" w:hAnsi="Arial" w:cs="Times New Roman"/>
                <w:b/>
                <w:bCs/>
                <w:szCs w:val="24"/>
                <w:lang w:val="hr-HR"/>
              </w:rPr>
            </w:pPr>
            <w:r w:rsidRPr="004065FE">
              <w:rPr>
                <w:rFonts w:ascii="Arial" w:eastAsia="Times New Roman" w:hAnsi="Arial" w:cs="Times New Roman"/>
                <w:b/>
                <w:bCs/>
                <w:i/>
                <w:iCs/>
                <w:szCs w:val="24"/>
                <w:lang w:val="hr-HR"/>
              </w:rPr>
              <w:t>Specifični cilj i tematsko područje</w:t>
            </w:r>
          </w:p>
        </w:tc>
        <w:tc>
          <w:tcPr>
            <w:tcW w:w="2286" w:type="dxa"/>
            <w:shd w:val="clear" w:color="auto" w:fill="auto"/>
            <w:vAlign w:val="center"/>
          </w:tcPr>
          <w:p w14:paraId="3E5BA806" w14:textId="18502411" w:rsidR="00A9270C" w:rsidRPr="004065FE" w:rsidRDefault="00A9270C" w:rsidP="00A9270C">
            <w:pPr>
              <w:spacing w:before="60" w:after="60" w:line="276" w:lineRule="auto"/>
              <w:ind w:left="-108" w:right="-111"/>
              <w:jc w:val="center"/>
              <w:rPr>
                <w:rFonts w:ascii="Arial" w:eastAsia="Times New Roman" w:hAnsi="Arial" w:cs="Times New Roman"/>
                <w:szCs w:val="24"/>
                <w:lang w:val="hr-HR"/>
              </w:rPr>
            </w:pPr>
            <w:r w:rsidRPr="004065FE">
              <w:rPr>
                <w:rFonts w:ascii="Arial" w:eastAsia="Times New Roman" w:hAnsi="Arial" w:cs="Times New Roman"/>
                <w:szCs w:val="24"/>
                <w:lang w:val="hr-HR"/>
              </w:rPr>
              <w:t xml:space="preserve">Indikativna raspodjela </w:t>
            </w:r>
            <w:r w:rsidR="00A61BFC" w:rsidRPr="004065FE">
              <w:rPr>
                <w:rFonts w:ascii="Arial" w:eastAsia="Times New Roman" w:hAnsi="Arial" w:cs="Times New Roman"/>
                <w:szCs w:val="24"/>
                <w:lang w:val="hr-HR"/>
              </w:rPr>
              <w:t>Š</w:t>
            </w:r>
            <w:r w:rsidRPr="004065FE">
              <w:rPr>
                <w:rFonts w:ascii="Arial" w:eastAsia="Times New Roman" w:hAnsi="Arial" w:cs="Times New Roman"/>
                <w:szCs w:val="24"/>
                <w:lang w:val="hr-HR"/>
              </w:rPr>
              <w:t>vicarskog doprinosa</w:t>
            </w:r>
            <w:r w:rsidRPr="004065FE">
              <w:rPr>
                <w:rFonts w:ascii="Arial" w:eastAsia="Times New Roman" w:hAnsi="Arial" w:cs="Times New Roman"/>
                <w:szCs w:val="24"/>
                <w:lang w:val="hr-HR"/>
              </w:rPr>
              <w:br/>
            </w:r>
            <w:r w:rsidRPr="004065FE">
              <w:rPr>
                <w:rFonts w:ascii="Arial" w:eastAsia="Times New Roman" w:hAnsi="Arial" w:cs="Times New Roman"/>
                <w:sz w:val="18"/>
                <w:szCs w:val="18"/>
                <w:lang w:val="hr-HR"/>
              </w:rPr>
              <w:t>[u milijunima CHF]</w:t>
            </w:r>
          </w:p>
          <w:p w14:paraId="5D49BC1B" w14:textId="77777777" w:rsidR="00A9270C" w:rsidRPr="004065FE" w:rsidRDefault="00A9270C" w:rsidP="00A9270C">
            <w:pPr>
              <w:spacing w:before="60" w:after="60" w:line="276" w:lineRule="auto"/>
              <w:jc w:val="center"/>
              <w:rPr>
                <w:rFonts w:ascii="Arial" w:eastAsia="Times New Roman" w:hAnsi="Arial" w:cs="Times New Roman"/>
                <w:szCs w:val="24"/>
                <w:lang w:val="hr-HR"/>
              </w:rPr>
            </w:pPr>
          </w:p>
        </w:tc>
      </w:tr>
      <w:tr w:rsidR="00A9270C" w:rsidRPr="004065FE" w14:paraId="589B3B9B" w14:textId="77777777" w:rsidTr="004065FE">
        <w:trPr>
          <w:trHeight w:hRule="exact" w:val="747"/>
        </w:trPr>
        <w:tc>
          <w:tcPr>
            <w:tcW w:w="9227" w:type="dxa"/>
            <w:gridSpan w:val="2"/>
            <w:vAlign w:val="center"/>
          </w:tcPr>
          <w:p w14:paraId="646D852F" w14:textId="50A385D1" w:rsidR="00A9270C" w:rsidRPr="004065FE" w:rsidRDefault="00A9270C" w:rsidP="004065FE">
            <w:pPr>
              <w:pStyle w:val="Titre1num"/>
              <w:numPr>
                <w:ilvl w:val="0"/>
                <w:numId w:val="31"/>
              </w:numPr>
              <w:spacing w:before="60" w:after="60" w:line="276" w:lineRule="auto"/>
              <w:ind w:left="589" w:hanging="589"/>
              <w:rPr>
                <w:bCs/>
                <w:sz w:val="22"/>
                <w:szCs w:val="22"/>
                <w:lang w:val="hr-HR"/>
              </w:rPr>
            </w:pPr>
            <w:r w:rsidRPr="004065FE">
              <w:rPr>
                <w:bCs/>
                <w:sz w:val="22"/>
                <w:szCs w:val="22"/>
                <w:lang w:val="hr-HR"/>
              </w:rPr>
              <w:t>Promicanje gospodarskog rasta i socijalnog dijaloga, smanjenje nezaposlenosti (mladih)</w:t>
            </w:r>
          </w:p>
        </w:tc>
      </w:tr>
      <w:tr w:rsidR="00A9270C" w:rsidRPr="004065FE" w14:paraId="35D9E895" w14:textId="77777777" w:rsidTr="00F340FF">
        <w:tc>
          <w:tcPr>
            <w:tcW w:w="6941" w:type="dxa"/>
          </w:tcPr>
          <w:p w14:paraId="564A99DA" w14:textId="77777777" w:rsidR="00A9270C" w:rsidRPr="004065FE" w:rsidRDefault="00A9270C" w:rsidP="004065FE">
            <w:pPr>
              <w:tabs>
                <w:tab w:val="left" w:pos="589"/>
              </w:tabs>
              <w:spacing w:before="60" w:after="60" w:line="276" w:lineRule="auto"/>
              <w:ind w:left="589" w:hanging="589"/>
              <w:jc w:val="both"/>
              <w:rPr>
                <w:rFonts w:ascii="Arial" w:eastAsia="Times New Roman" w:hAnsi="Arial" w:cs="Times New Roman"/>
                <w:lang w:val="hr-HR"/>
              </w:rPr>
            </w:pPr>
            <w:r w:rsidRPr="004065FE">
              <w:rPr>
                <w:rFonts w:ascii="Arial" w:eastAsia="Times New Roman" w:hAnsi="Arial" w:cs="Times New Roman"/>
                <w:lang w:val="hr-HR"/>
              </w:rPr>
              <w:t xml:space="preserve">(i) </w:t>
            </w:r>
            <w:r w:rsidRPr="004065FE">
              <w:rPr>
                <w:rFonts w:ascii="Arial" w:eastAsia="Times New Roman" w:hAnsi="Arial" w:cs="Times New Roman"/>
                <w:lang w:val="hr-HR"/>
              </w:rPr>
              <w:tab/>
              <w:t>Strukovno i stručno obrazovanje i osposobljavanje</w:t>
            </w:r>
          </w:p>
        </w:tc>
        <w:tc>
          <w:tcPr>
            <w:tcW w:w="2286" w:type="dxa"/>
          </w:tcPr>
          <w:p w14:paraId="06FD134B" w14:textId="77777777" w:rsidR="00A9270C" w:rsidRPr="004065FE" w:rsidRDefault="00A9270C" w:rsidP="004065FE">
            <w:pPr>
              <w:spacing w:before="60" w:after="60" w:line="276" w:lineRule="auto"/>
              <w:ind w:left="589" w:hanging="589"/>
              <w:jc w:val="right"/>
              <w:rPr>
                <w:rFonts w:ascii="Arial" w:eastAsia="Times New Roman" w:hAnsi="Arial" w:cs="Times New Roman"/>
                <w:lang w:val="hr-HR"/>
              </w:rPr>
            </w:pPr>
            <w:r w:rsidRPr="004065FE">
              <w:rPr>
                <w:rFonts w:ascii="Arial" w:eastAsia="Times New Roman" w:hAnsi="Arial" w:cs="Times New Roman"/>
                <w:lang w:val="hr-HR"/>
              </w:rPr>
              <w:t>0</w:t>
            </w:r>
          </w:p>
        </w:tc>
      </w:tr>
      <w:tr w:rsidR="00A9270C" w:rsidRPr="004065FE" w14:paraId="738477D5" w14:textId="77777777" w:rsidTr="00F340FF">
        <w:tc>
          <w:tcPr>
            <w:tcW w:w="6941" w:type="dxa"/>
          </w:tcPr>
          <w:p w14:paraId="03BC68C9" w14:textId="77777777" w:rsidR="00A9270C" w:rsidRPr="004065FE" w:rsidRDefault="00A9270C" w:rsidP="004065FE">
            <w:pPr>
              <w:tabs>
                <w:tab w:val="left" w:pos="589"/>
              </w:tabs>
              <w:spacing w:before="60" w:after="60" w:line="276" w:lineRule="auto"/>
              <w:ind w:left="589" w:hanging="589"/>
              <w:jc w:val="both"/>
              <w:rPr>
                <w:rFonts w:ascii="Arial" w:eastAsia="Times New Roman" w:hAnsi="Arial" w:cs="Times New Roman"/>
                <w:lang w:val="hr-HR"/>
              </w:rPr>
            </w:pPr>
            <w:r w:rsidRPr="004065FE">
              <w:rPr>
                <w:rFonts w:ascii="Arial" w:eastAsia="Times New Roman" w:hAnsi="Arial" w:cs="Times New Roman"/>
                <w:lang w:val="hr-HR"/>
              </w:rPr>
              <w:t>(ii)</w:t>
            </w:r>
            <w:r w:rsidRPr="004065FE">
              <w:rPr>
                <w:rFonts w:ascii="Arial" w:eastAsia="Times New Roman" w:hAnsi="Arial" w:cs="Times New Roman"/>
                <w:lang w:val="hr-HR"/>
              </w:rPr>
              <w:tab/>
              <w:t>Istraživanje i inovacije</w:t>
            </w:r>
          </w:p>
        </w:tc>
        <w:tc>
          <w:tcPr>
            <w:tcW w:w="2286" w:type="dxa"/>
          </w:tcPr>
          <w:p w14:paraId="6E0C9386" w14:textId="77777777" w:rsidR="00A9270C" w:rsidRPr="004065FE" w:rsidRDefault="00A9270C" w:rsidP="004065FE">
            <w:pPr>
              <w:spacing w:before="60" w:after="60" w:line="276" w:lineRule="auto"/>
              <w:ind w:left="589" w:hanging="589"/>
              <w:jc w:val="right"/>
              <w:rPr>
                <w:rFonts w:ascii="Arial" w:eastAsia="Times New Roman" w:hAnsi="Arial" w:cs="Times New Roman"/>
                <w:lang w:val="hr-HR"/>
              </w:rPr>
            </w:pPr>
            <w:r w:rsidRPr="004065FE">
              <w:rPr>
                <w:rFonts w:ascii="Arial" w:eastAsia="Times New Roman" w:hAnsi="Arial" w:cs="Times New Roman"/>
                <w:lang w:val="hr-HR"/>
              </w:rPr>
              <w:t>8.0</w:t>
            </w:r>
          </w:p>
        </w:tc>
      </w:tr>
      <w:tr w:rsidR="00A9270C" w:rsidRPr="004065FE" w14:paraId="080295D4" w14:textId="77777777" w:rsidTr="00F340FF">
        <w:tc>
          <w:tcPr>
            <w:tcW w:w="6941" w:type="dxa"/>
          </w:tcPr>
          <w:p w14:paraId="3BF625D5" w14:textId="77777777" w:rsidR="00A9270C" w:rsidRPr="004065FE" w:rsidRDefault="00A9270C" w:rsidP="004065FE">
            <w:pPr>
              <w:tabs>
                <w:tab w:val="left" w:pos="589"/>
              </w:tabs>
              <w:spacing w:before="60" w:after="60" w:line="276" w:lineRule="auto"/>
              <w:ind w:left="589" w:hanging="589"/>
              <w:jc w:val="both"/>
              <w:rPr>
                <w:rFonts w:ascii="Arial" w:eastAsia="Times New Roman" w:hAnsi="Arial" w:cs="Times New Roman"/>
                <w:lang w:val="hr-HR"/>
              </w:rPr>
            </w:pPr>
            <w:r w:rsidRPr="004065FE">
              <w:rPr>
                <w:rFonts w:ascii="Arial" w:eastAsia="Times New Roman" w:hAnsi="Arial" w:cs="Times New Roman"/>
                <w:lang w:val="hr-HR"/>
              </w:rPr>
              <w:t>(iii)</w:t>
            </w:r>
            <w:r w:rsidRPr="004065FE">
              <w:rPr>
                <w:rFonts w:ascii="Arial" w:eastAsia="Times New Roman" w:hAnsi="Arial" w:cs="Times New Roman"/>
                <w:lang w:val="hr-HR"/>
              </w:rPr>
              <w:tab/>
              <w:t>Financiranje mikropoduzeća te malih i srednjih poduzeća (MSP)</w:t>
            </w:r>
          </w:p>
        </w:tc>
        <w:tc>
          <w:tcPr>
            <w:tcW w:w="2286" w:type="dxa"/>
          </w:tcPr>
          <w:p w14:paraId="6D16352B" w14:textId="77777777" w:rsidR="00A9270C" w:rsidRPr="004065FE" w:rsidRDefault="00A9270C" w:rsidP="004065FE">
            <w:pPr>
              <w:spacing w:before="60" w:after="60" w:line="276" w:lineRule="auto"/>
              <w:ind w:left="589" w:hanging="589"/>
              <w:jc w:val="right"/>
              <w:rPr>
                <w:rFonts w:ascii="Arial" w:eastAsia="Times New Roman" w:hAnsi="Arial" w:cs="Times New Roman"/>
                <w:lang w:val="hr-HR"/>
              </w:rPr>
            </w:pPr>
            <w:r w:rsidRPr="004065FE">
              <w:rPr>
                <w:rFonts w:ascii="Arial" w:eastAsia="Times New Roman" w:hAnsi="Arial" w:cs="Times New Roman"/>
                <w:lang w:val="hr-HR"/>
              </w:rPr>
              <w:t>0</w:t>
            </w:r>
          </w:p>
        </w:tc>
      </w:tr>
      <w:tr w:rsidR="00A9270C" w:rsidRPr="004065FE" w14:paraId="73F3A7DA" w14:textId="77777777" w:rsidTr="00F340FF">
        <w:trPr>
          <w:trHeight w:hRule="exact" w:val="567"/>
        </w:trPr>
        <w:tc>
          <w:tcPr>
            <w:tcW w:w="9227" w:type="dxa"/>
            <w:gridSpan w:val="2"/>
            <w:vAlign w:val="center"/>
          </w:tcPr>
          <w:p w14:paraId="663AAC5F" w14:textId="633FFF5C" w:rsidR="00A9270C" w:rsidRPr="004065FE" w:rsidRDefault="00A9270C" w:rsidP="004065FE">
            <w:pPr>
              <w:pStyle w:val="Titre1num"/>
              <w:numPr>
                <w:ilvl w:val="0"/>
                <w:numId w:val="31"/>
              </w:numPr>
              <w:spacing w:before="60" w:after="60" w:line="276" w:lineRule="auto"/>
              <w:ind w:left="589" w:hanging="589"/>
              <w:rPr>
                <w:bCs/>
                <w:sz w:val="22"/>
                <w:szCs w:val="22"/>
                <w:lang w:val="hr-HR"/>
              </w:rPr>
            </w:pPr>
            <w:r w:rsidRPr="004065FE">
              <w:rPr>
                <w:bCs/>
                <w:sz w:val="22"/>
                <w:szCs w:val="22"/>
                <w:lang w:val="hr-HR"/>
              </w:rPr>
              <w:t>Upravljanje migracijama i podrška integraciji. Povećanje javne sigurnosti i zaštite</w:t>
            </w:r>
          </w:p>
        </w:tc>
      </w:tr>
      <w:tr w:rsidR="00A9270C" w:rsidRPr="004065FE" w14:paraId="6F04316C" w14:textId="77777777" w:rsidTr="00F340FF">
        <w:tc>
          <w:tcPr>
            <w:tcW w:w="6941" w:type="dxa"/>
          </w:tcPr>
          <w:p w14:paraId="657B5340" w14:textId="77777777" w:rsidR="00A9270C" w:rsidRPr="004065FE" w:rsidRDefault="00A9270C" w:rsidP="004065FE">
            <w:pPr>
              <w:tabs>
                <w:tab w:val="left" w:pos="589"/>
              </w:tabs>
              <w:spacing w:before="60" w:after="60" w:line="276" w:lineRule="auto"/>
              <w:ind w:left="589" w:hanging="589"/>
              <w:jc w:val="both"/>
              <w:rPr>
                <w:rFonts w:ascii="Arial" w:eastAsia="Times New Roman" w:hAnsi="Arial" w:cs="Times New Roman"/>
                <w:lang w:val="hr-HR"/>
              </w:rPr>
            </w:pPr>
            <w:r w:rsidRPr="004065FE">
              <w:rPr>
                <w:rFonts w:ascii="Arial" w:eastAsia="Times New Roman" w:hAnsi="Arial" w:cs="Times New Roman"/>
                <w:lang w:val="hr-HR"/>
              </w:rPr>
              <w:t>(iv)</w:t>
            </w:r>
            <w:r w:rsidRPr="004065FE">
              <w:rPr>
                <w:rFonts w:ascii="Arial" w:eastAsia="Times New Roman" w:hAnsi="Arial" w:cs="Times New Roman"/>
                <w:lang w:val="hr-HR"/>
              </w:rPr>
              <w:tab/>
              <w:t>Pružanje potpore upravljanju migracijama i promicanje mjera integracije</w:t>
            </w:r>
          </w:p>
        </w:tc>
        <w:tc>
          <w:tcPr>
            <w:tcW w:w="2286" w:type="dxa"/>
          </w:tcPr>
          <w:p w14:paraId="47359E3C" w14:textId="77777777" w:rsidR="00A9270C" w:rsidRPr="004065FE" w:rsidRDefault="00A9270C" w:rsidP="004065FE">
            <w:pPr>
              <w:spacing w:before="60" w:after="60" w:line="276" w:lineRule="auto"/>
              <w:ind w:left="589" w:hanging="589"/>
              <w:jc w:val="right"/>
              <w:rPr>
                <w:rFonts w:ascii="Arial" w:eastAsia="Times New Roman" w:hAnsi="Arial" w:cs="Times New Roman"/>
                <w:lang w:val="hr-HR"/>
              </w:rPr>
            </w:pPr>
            <w:r w:rsidRPr="004065FE">
              <w:rPr>
                <w:rFonts w:ascii="Arial" w:eastAsia="Times New Roman" w:hAnsi="Arial" w:cs="Times New Roman"/>
                <w:lang w:val="hr-HR"/>
              </w:rPr>
              <w:t>0</w:t>
            </w:r>
          </w:p>
        </w:tc>
      </w:tr>
      <w:tr w:rsidR="00A9270C" w:rsidRPr="004065FE" w14:paraId="292E969B" w14:textId="77777777" w:rsidTr="00F340FF">
        <w:tc>
          <w:tcPr>
            <w:tcW w:w="6941" w:type="dxa"/>
          </w:tcPr>
          <w:p w14:paraId="0EE8DCF8" w14:textId="77777777" w:rsidR="00A9270C" w:rsidRPr="004065FE" w:rsidRDefault="00A9270C" w:rsidP="004065FE">
            <w:pPr>
              <w:tabs>
                <w:tab w:val="left" w:pos="589"/>
              </w:tabs>
              <w:spacing w:before="60" w:after="60" w:line="276" w:lineRule="auto"/>
              <w:ind w:left="589" w:hanging="589"/>
              <w:jc w:val="both"/>
              <w:rPr>
                <w:rFonts w:ascii="Arial" w:eastAsia="Times New Roman" w:hAnsi="Arial" w:cs="Times New Roman"/>
                <w:lang w:val="hr-HR"/>
              </w:rPr>
            </w:pPr>
            <w:r w:rsidRPr="004065FE">
              <w:rPr>
                <w:rFonts w:ascii="Arial" w:eastAsia="Times New Roman" w:hAnsi="Arial" w:cs="Times New Roman"/>
                <w:lang w:val="hr-HR"/>
              </w:rPr>
              <w:t>(v)</w:t>
            </w:r>
            <w:r w:rsidRPr="004065FE">
              <w:rPr>
                <w:rFonts w:ascii="Arial" w:eastAsia="Times New Roman" w:hAnsi="Arial" w:cs="Times New Roman"/>
                <w:lang w:val="hr-HR"/>
              </w:rPr>
              <w:tab/>
              <w:t>Poboljšanje javne sigurnosti i zaštite</w:t>
            </w:r>
          </w:p>
        </w:tc>
        <w:tc>
          <w:tcPr>
            <w:tcW w:w="2286" w:type="dxa"/>
          </w:tcPr>
          <w:p w14:paraId="1671DCC1" w14:textId="77777777" w:rsidR="00A9270C" w:rsidRPr="004065FE" w:rsidRDefault="00A9270C" w:rsidP="004065FE">
            <w:pPr>
              <w:spacing w:before="60" w:after="60" w:line="276" w:lineRule="auto"/>
              <w:ind w:left="589" w:hanging="589"/>
              <w:jc w:val="right"/>
              <w:rPr>
                <w:rFonts w:ascii="Arial" w:eastAsia="Times New Roman" w:hAnsi="Arial" w:cs="Times New Roman"/>
                <w:lang w:val="hr-HR"/>
              </w:rPr>
            </w:pPr>
            <w:r w:rsidRPr="004065FE">
              <w:rPr>
                <w:rFonts w:ascii="Arial" w:eastAsia="Times New Roman" w:hAnsi="Arial" w:cs="Times New Roman"/>
                <w:lang w:val="hr-HR"/>
              </w:rPr>
              <w:t>0</w:t>
            </w:r>
          </w:p>
        </w:tc>
      </w:tr>
      <w:tr w:rsidR="00A9270C" w:rsidRPr="004065FE" w14:paraId="73866F5B" w14:textId="77777777" w:rsidTr="00F340FF">
        <w:trPr>
          <w:trHeight w:hRule="exact" w:val="567"/>
        </w:trPr>
        <w:tc>
          <w:tcPr>
            <w:tcW w:w="9227" w:type="dxa"/>
            <w:gridSpan w:val="2"/>
            <w:vAlign w:val="center"/>
          </w:tcPr>
          <w:p w14:paraId="7B547E83" w14:textId="41F7000C" w:rsidR="00A9270C" w:rsidRPr="004065FE" w:rsidRDefault="00A9270C" w:rsidP="004065FE">
            <w:pPr>
              <w:pStyle w:val="Titre1num"/>
              <w:numPr>
                <w:ilvl w:val="0"/>
                <w:numId w:val="32"/>
              </w:numPr>
              <w:spacing w:before="60" w:after="60" w:line="276" w:lineRule="auto"/>
              <w:ind w:left="589" w:hanging="589"/>
              <w:rPr>
                <w:bCs/>
                <w:sz w:val="22"/>
                <w:szCs w:val="22"/>
                <w:lang w:val="hr-HR"/>
              </w:rPr>
            </w:pPr>
            <w:r w:rsidRPr="004065FE">
              <w:rPr>
                <w:bCs/>
                <w:sz w:val="22"/>
                <w:szCs w:val="22"/>
                <w:lang w:val="hr-HR"/>
              </w:rPr>
              <w:t>Zaštita okoliša i klime</w:t>
            </w:r>
          </w:p>
        </w:tc>
      </w:tr>
      <w:tr w:rsidR="00A9270C" w:rsidRPr="004065FE" w14:paraId="76535EE9" w14:textId="77777777" w:rsidTr="00F340FF">
        <w:tc>
          <w:tcPr>
            <w:tcW w:w="6941" w:type="dxa"/>
          </w:tcPr>
          <w:p w14:paraId="076AFB5C" w14:textId="77777777" w:rsidR="00A9270C" w:rsidRPr="004065FE" w:rsidRDefault="00A9270C" w:rsidP="004065FE">
            <w:pPr>
              <w:tabs>
                <w:tab w:val="left" w:pos="589"/>
              </w:tabs>
              <w:spacing w:before="60" w:after="60" w:line="276" w:lineRule="auto"/>
              <w:ind w:left="589" w:hanging="589"/>
              <w:jc w:val="both"/>
              <w:rPr>
                <w:rFonts w:ascii="Arial" w:eastAsia="Times New Roman" w:hAnsi="Arial" w:cs="Times New Roman"/>
                <w:lang w:val="hr-HR"/>
              </w:rPr>
            </w:pPr>
            <w:r w:rsidRPr="004065FE">
              <w:rPr>
                <w:rFonts w:ascii="Arial" w:eastAsia="Times New Roman" w:hAnsi="Arial" w:cs="Times New Roman"/>
                <w:lang w:val="hr-HR"/>
              </w:rPr>
              <w:t>(vi)</w:t>
            </w:r>
            <w:r w:rsidRPr="004065FE">
              <w:rPr>
                <w:rFonts w:ascii="Arial" w:eastAsia="Times New Roman" w:hAnsi="Arial" w:cs="Times New Roman"/>
                <w:lang w:val="hr-HR"/>
              </w:rPr>
              <w:tab/>
              <w:t>Energetska učinkovitost i obnovljiva energija</w:t>
            </w:r>
          </w:p>
        </w:tc>
        <w:tc>
          <w:tcPr>
            <w:tcW w:w="2286" w:type="dxa"/>
          </w:tcPr>
          <w:p w14:paraId="2E39B14B" w14:textId="77777777" w:rsidR="00A9270C" w:rsidRPr="004065FE" w:rsidRDefault="00A9270C" w:rsidP="004065FE">
            <w:pPr>
              <w:spacing w:before="60" w:after="60" w:line="276" w:lineRule="auto"/>
              <w:ind w:left="589" w:hanging="589"/>
              <w:jc w:val="right"/>
              <w:rPr>
                <w:rFonts w:ascii="Arial" w:eastAsia="Times New Roman" w:hAnsi="Arial" w:cs="Times New Roman"/>
                <w:lang w:val="hr-HR"/>
              </w:rPr>
            </w:pPr>
            <w:r w:rsidRPr="004065FE">
              <w:rPr>
                <w:rFonts w:ascii="Arial" w:eastAsia="Times New Roman" w:hAnsi="Arial" w:cs="Times New Roman"/>
                <w:lang w:val="hr-HR"/>
              </w:rPr>
              <w:t>0</w:t>
            </w:r>
          </w:p>
        </w:tc>
      </w:tr>
      <w:tr w:rsidR="00A9270C" w:rsidRPr="004065FE" w14:paraId="6E92A1FB" w14:textId="77777777" w:rsidTr="00F340FF">
        <w:tc>
          <w:tcPr>
            <w:tcW w:w="6941" w:type="dxa"/>
          </w:tcPr>
          <w:p w14:paraId="776D1A96" w14:textId="36167279" w:rsidR="00A9270C" w:rsidRPr="004065FE" w:rsidRDefault="00A9270C" w:rsidP="004065FE">
            <w:pPr>
              <w:tabs>
                <w:tab w:val="left" w:pos="589"/>
              </w:tabs>
              <w:spacing w:before="60" w:after="60" w:line="276" w:lineRule="auto"/>
              <w:ind w:left="589" w:hanging="589"/>
              <w:jc w:val="both"/>
              <w:rPr>
                <w:rFonts w:ascii="Arial" w:eastAsia="Times New Roman" w:hAnsi="Arial" w:cs="Times New Roman"/>
                <w:lang w:val="hr-HR"/>
              </w:rPr>
            </w:pPr>
            <w:r w:rsidRPr="004065FE">
              <w:rPr>
                <w:rFonts w:ascii="Arial" w:eastAsia="Times New Roman" w:hAnsi="Arial" w:cs="Times New Roman"/>
                <w:lang w:val="hr-HR"/>
              </w:rPr>
              <w:t>(vii)</w:t>
            </w:r>
            <w:r w:rsidRPr="004065FE">
              <w:rPr>
                <w:rFonts w:ascii="Arial" w:eastAsia="Times New Roman" w:hAnsi="Arial" w:cs="Times New Roman"/>
                <w:lang w:val="hr-HR"/>
              </w:rPr>
              <w:tab/>
              <w:t>Javni prijevoz</w:t>
            </w:r>
          </w:p>
        </w:tc>
        <w:tc>
          <w:tcPr>
            <w:tcW w:w="2286" w:type="dxa"/>
          </w:tcPr>
          <w:p w14:paraId="2FA1D5C5" w14:textId="77777777" w:rsidR="00A9270C" w:rsidRPr="004065FE" w:rsidRDefault="00A9270C" w:rsidP="004065FE">
            <w:pPr>
              <w:tabs>
                <w:tab w:val="left" w:pos="589"/>
              </w:tabs>
              <w:spacing w:before="60" w:after="60" w:line="276" w:lineRule="auto"/>
              <w:ind w:left="589" w:hanging="589"/>
              <w:jc w:val="both"/>
              <w:rPr>
                <w:rFonts w:ascii="Arial" w:eastAsia="Times New Roman" w:hAnsi="Arial" w:cs="Times New Roman"/>
                <w:lang w:val="hr-HR"/>
              </w:rPr>
            </w:pPr>
            <w:r w:rsidRPr="004065FE">
              <w:rPr>
                <w:rFonts w:ascii="Arial" w:eastAsia="Times New Roman" w:hAnsi="Arial" w:cs="Times New Roman"/>
                <w:lang w:val="hr-HR"/>
              </w:rPr>
              <w:t>0</w:t>
            </w:r>
          </w:p>
        </w:tc>
      </w:tr>
      <w:tr w:rsidR="00A9270C" w:rsidRPr="004065FE" w14:paraId="600D0B4E" w14:textId="77777777" w:rsidTr="00F340FF">
        <w:tc>
          <w:tcPr>
            <w:tcW w:w="6941" w:type="dxa"/>
          </w:tcPr>
          <w:p w14:paraId="0A5D1BF7" w14:textId="0698FC5F" w:rsidR="00A9270C" w:rsidRPr="004065FE" w:rsidRDefault="00A9270C" w:rsidP="004065FE">
            <w:pPr>
              <w:tabs>
                <w:tab w:val="left" w:pos="873"/>
              </w:tabs>
              <w:spacing w:before="60" w:after="60" w:line="276" w:lineRule="auto"/>
              <w:ind w:left="589" w:hanging="589"/>
              <w:jc w:val="both"/>
              <w:rPr>
                <w:rFonts w:ascii="Arial" w:eastAsia="Times New Roman" w:hAnsi="Arial" w:cs="Times New Roman"/>
                <w:lang w:val="hr-HR"/>
              </w:rPr>
            </w:pPr>
            <w:r w:rsidRPr="004065FE">
              <w:rPr>
                <w:rFonts w:ascii="Arial" w:eastAsia="Times New Roman" w:hAnsi="Arial" w:cs="Times New Roman"/>
                <w:lang w:val="hr-HR"/>
              </w:rPr>
              <w:t xml:space="preserve">(viii) </w:t>
            </w:r>
            <w:r w:rsidR="004065FE" w:rsidRPr="004065FE">
              <w:rPr>
                <w:rFonts w:ascii="Arial" w:eastAsia="Times New Roman" w:hAnsi="Arial" w:cs="Times New Roman"/>
                <w:lang w:val="hr-HR"/>
              </w:rPr>
              <w:t xml:space="preserve">   </w:t>
            </w:r>
            <w:r w:rsidRPr="004065FE">
              <w:rPr>
                <w:rFonts w:ascii="Arial" w:eastAsia="Times New Roman" w:hAnsi="Arial" w:cs="Times New Roman"/>
                <w:lang w:val="hr-HR"/>
              </w:rPr>
              <w:t>Vodoopskrba i odvodnja</w:t>
            </w:r>
          </w:p>
        </w:tc>
        <w:tc>
          <w:tcPr>
            <w:tcW w:w="2286" w:type="dxa"/>
          </w:tcPr>
          <w:p w14:paraId="310676EC" w14:textId="77777777" w:rsidR="00A9270C" w:rsidRPr="004065FE" w:rsidRDefault="00A9270C" w:rsidP="004065FE">
            <w:pPr>
              <w:tabs>
                <w:tab w:val="left" w:pos="589"/>
              </w:tabs>
              <w:spacing w:before="60" w:after="60" w:line="276" w:lineRule="auto"/>
              <w:ind w:left="589" w:hanging="589"/>
              <w:jc w:val="both"/>
              <w:rPr>
                <w:rFonts w:ascii="Arial" w:eastAsia="Times New Roman" w:hAnsi="Arial" w:cs="Times New Roman"/>
                <w:lang w:val="hr-HR"/>
              </w:rPr>
            </w:pPr>
            <w:r w:rsidRPr="004065FE">
              <w:rPr>
                <w:rFonts w:ascii="Arial" w:eastAsia="Times New Roman" w:hAnsi="Arial" w:cs="Times New Roman"/>
                <w:lang w:val="hr-HR"/>
              </w:rPr>
              <w:t>23</w:t>
            </w:r>
          </w:p>
        </w:tc>
      </w:tr>
      <w:tr w:rsidR="00A9270C" w:rsidRPr="004065FE" w14:paraId="579B93B1" w14:textId="77777777" w:rsidTr="00F340FF">
        <w:tc>
          <w:tcPr>
            <w:tcW w:w="6941" w:type="dxa"/>
          </w:tcPr>
          <w:p w14:paraId="6F77ABCA" w14:textId="77777777" w:rsidR="00A9270C" w:rsidRPr="004065FE" w:rsidRDefault="00A9270C" w:rsidP="004065FE">
            <w:pPr>
              <w:tabs>
                <w:tab w:val="left" w:pos="589"/>
              </w:tabs>
              <w:spacing w:before="60" w:after="60" w:line="276" w:lineRule="auto"/>
              <w:ind w:left="1298" w:hanging="1298"/>
              <w:jc w:val="both"/>
              <w:rPr>
                <w:rFonts w:ascii="Arial" w:eastAsia="Times New Roman" w:hAnsi="Arial" w:cs="Times New Roman"/>
                <w:lang w:val="hr-HR"/>
              </w:rPr>
            </w:pPr>
            <w:r w:rsidRPr="004065FE">
              <w:rPr>
                <w:rFonts w:ascii="Arial" w:eastAsia="Times New Roman" w:hAnsi="Arial" w:cs="Times New Roman"/>
                <w:lang w:val="hr-HR"/>
              </w:rPr>
              <w:t>(ix)</w:t>
            </w:r>
            <w:r w:rsidRPr="004065FE">
              <w:rPr>
                <w:rFonts w:ascii="Arial" w:eastAsia="Times New Roman" w:hAnsi="Arial" w:cs="Times New Roman"/>
                <w:lang w:val="hr-HR"/>
              </w:rPr>
              <w:tab/>
              <w:t>Gospodarenje otpadom</w:t>
            </w:r>
          </w:p>
        </w:tc>
        <w:tc>
          <w:tcPr>
            <w:tcW w:w="2286" w:type="dxa"/>
          </w:tcPr>
          <w:p w14:paraId="5D065945" w14:textId="77777777" w:rsidR="00A9270C" w:rsidRPr="004065FE" w:rsidRDefault="00A9270C" w:rsidP="004065FE">
            <w:pPr>
              <w:spacing w:before="60" w:after="60" w:line="276" w:lineRule="auto"/>
              <w:ind w:left="589" w:hanging="589"/>
              <w:jc w:val="right"/>
              <w:rPr>
                <w:rFonts w:ascii="Arial" w:eastAsia="Times New Roman" w:hAnsi="Arial" w:cs="Times New Roman"/>
                <w:lang w:val="hr-HR"/>
              </w:rPr>
            </w:pPr>
            <w:r w:rsidRPr="004065FE">
              <w:rPr>
                <w:rFonts w:ascii="Arial" w:eastAsia="Times New Roman" w:hAnsi="Arial" w:cs="Times New Roman"/>
                <w:lang w:val="hr-HR"/>
              </w:rPr>
              <w:t>0</w:t>
            </w:r>
          </w:p>
        </w:tc>
      </w:tr>
      <w:tr w:rsidR="00A9270C" w:rsidRPr="004065FE" w14:paraId="29E5BE71" w14:textId="77777777" w:rsidTr="00F340FF">
        <w:tc>
          <w:tcPr>
            <w:tcW w:w="6941" w:type="dxa"/>
          </w:tcPr>
          <w:p w14:paraId="067DCF29" w14:textId="77777777" w:rsidR="00A9270C" w:rsidRPr="004065FE" w:rsidRDefault="00A9270C" w:rsidP="004065FE">
            <w:pPr>
              <w:tabs>
                <w:tab w:val="left" w:pos="589"/>
              </w:tabs>
              <w:spacing w:before="60" w:after="60" w:line="276" w:lineRule="auto"/>
              <w:ind w:left="1298" w:hanging="1298"/>
              <w:jc w:val="both"/>
              <w:rPr>
                <w:rFonts w:ascii="Arial" w:eastAsia="Times New Roman" w:hAnsi="Arial" w:cs="Times New Roman"/>
                <w:lang w:val="hr-HR"/>
              </w:rPr>
            </w:pPr>
            <w:r w:rsidRPr="004065FE">
              <w:rPr>
                <w:rFonts w:ascii="Arial" w:eastAsia="Times New Roman" w:hAnsi="Arial" w:cs="Times New Roman"/>
                <w:lang w:val="hr-HR"/>
              </w:rPr>
              <w:t>(x)</w:t>
            </w:r>
            <w:r w:rsidRPr="004065FE">
              <w:rPr>
                <w:rFonts w:ascii="Arial" w:eastAsia="Times New Roman" w:hAnsi="Arial" w:cs="Times New Roman"/>
                <w:lang w:val="hr-HR"/>
              </w:rPr>
              <w:tab/>
              <w:t>Očuvanje prirode i bioraznolikost</w:t>
            </w:r>
          </w:p>
        </w:tc>
        <w:tc>
          <w:tcPr>
            <w:tcW w:w="2286" w:type="dxa"/>
          </w:tcPr>
          <w:p w14:paraId="238113EA" w14:textId="77777777" w:rsidR="00A9270C" w:rsidRPr="004065FE" w:rsidRDefault="00A9270C" w:rsidP="004065FE">
            <w:pPr>
              <w:spacing w:before="60" w:after="60" w:line="276" w:lineRule="auto"/>
              <w:ind w:left="589" w:hanging="589"/>
              <w:jc w:val="right"/>
              <w:rPr>
                <w:rFonts w:ascii="Arial" w:eastAsia="Times New Roman" w:hAnsi="Arial" w:cs="Times New Roman"/>
                <w:lang w:val="hr-HR"/>
              </w:rPr>
            </w:pPr>
            <w:r w:rsidRPr="004065FE">
              <w:rPr>
                <w:rFonts w:ascii="Arial" w:eastAsia="Times New Roman" w:hAnsi="Arial" w:cs="Times New Roman"/>
                <w:lang w:val="hr-HR"/>
              </w:rPr>
              <w:t>0</w:t>
            </w:r>
          </w:p>
        </w:tc>
      </w:tr>
      <w:tr w:rsidR="00A9270C" w:rsidRPr="004065FE" w14:paraId="23DD6393" w14:textId="77777777" w:rsidTr="00F340FF">
        <w:trPr>
          <w:trHeight w:val="567"/>
        </w:trPr>
        <w:tc>
          <w:tcPr>
            <w:tcW w:w="9227" w:type="dxa"/>
            <w:gridSpan w:val="2"/>
            <w:vAlign w:val="center"/>
          </w:tcPr>
          <w:p w14:paraId="6DC7C4FF" w14:textId="77777777" w:rsidR="00A9270C" w:rsidRPr="004065FE" w:rsidRDefault="00A9270C" w:rsidP="004065FE">
            <w:pPr>
              <w:pStyle w:val="Titre1num"/>
              <w:numPr>
                <w:ilvl w:val="0"/>
                <w:numId w:val="32"/>
              </w:numPr>
              <w:spacing w:before="60" w:after="60" w:line="276" w:lineRule="auto"/>
              <w:ind w:left="589" w:hanging="589"/>
              <w:rPr>
                <w:bCs/>
                <w:sz w:val="22"/>
                <w:szCs w:val="22"/>
                <w:lang w:val="hr-HR"/>
              </w:rPr>
            </w:pPr>
            <w:r w:rsidRPr="004065FE">
              <w:rPr>
                <w:bCs/>
                <w:sz w:val="22"/>
                <w:szCs w:val="22"/>
                <w:lang w:val="hr-HR"/>
              </w:rPr>
              <w:t>Jačanje socijalnih sustava</w:t>
            </w:r>
          </w:p>
        </w:tc>
      </w:tr>
      <w:tr w:rsidR="00A9270C" w:rsidRPr="004065FE" w14:paraId="44CFBA10" w14:textId="77777777" w:rsidTr="00F340FF">
        <w:tc>
          <w:tcPr>
            <w:tcW w:w="6941" w:type="dxa"/>
          </w:tcPr>
          <w:p w14:paraId="7F41B878" w14:textId="77777777" w:rsidR="00A9270C" w:rsidRPr="004065FE" w:rsidRDefault="00A9270C" w:rsidP="004065FE">
            <w:pPr>
              <w:tabs>
                <w:tab w:val="left" w:pos="589"/>
              </w:tabs>
              <w:spacing w:before="60" w:after="60" w:line="276" w:lineRule="auto"/>
              <w:ind w:left="589" w:hanging="589"/>
              <w:jc w:val="both"/>
              <w:rPr>
                <w:rFonts w:ascii="Arial" w:eastAsia="Times New Roman" w:hAnsi="Arial" w:cs="Times New Roman"/>
                <w:lang w:val="hr-HR"/>
              </w:rPr>
            </w:pPr>
            <w:r w:rsidRPr="004065FE">
              <w:rPr>
                <w:rFonts w:ascii="Arial" w:eastAsia="Times New Roman" w:hAnsi="Arial" w:cs="Times New Roman"/>
                <w:lang w:val="hr-HR"/>
              </w:rPr>
              <w:t>(xi)</w:t>
            </w:r>
            <w:r w:rsidRPr="004065FE">
              <w:rPr>
                <w:rFonts w:ascii="Arial" w:eastAsia="Times New Roman" w:hAnsi="Arial" w:cs="Times New Roman"/>
                <w:lang w:val="hr-HR"/>
              </w:rPr>
              <w:tab/>
              <w:t>Zdravstvena i socijalna zaštita</w:t>
            </w:r>
          </w:p>
        </w:tc>
        <w:tc>
          <w:tcPr>
            <w:tcW w:w="2286" w:type="dxa"/>
          </w:tcPr>
          <w:p w14:paraId="174ECB08" w14:textId="77777777" w:rsidR="00A9270C" w:rsidRPr="004065FE" w:rsidRDefault="00A9270C" w:rsidP="004065FE">
            <w:pPr>
              <w:spacing w:before="60" w:after="60" w:line="276" w:lineRule="auto"/>
              <w:ind w:left="589" w:hanging="589"/>
              <w:jc w:val="right"/>
              <w:rPr>
                <w:rFonts w:ascii="Arial" w:eastAsia="Times New Roman" w:hAnsi="Arial" w:cs="Times New Roman"/>
                <w:lang w:val="hr-HR"/>
              </w:rPr>
            </w:pPr>
            <w:r w:rsidRPr="004065FE">
              <w:rPr>
                <w:rFonts w:ascii="Arial" w:eastAsia="Times New Roman" w:hAnsi="Arial" w:cs="Times New Roman"/>
                <w:lang w:val="hr-HR"/>
              </w:rPr>
              <w:t>5.5</w:t>
            </w:r>
          </w:p>
        </w:tc>
      </w:tr>
      <w:tr w:rsidR="00A9270C" w:rsidRPr="004065FE" w14:paraId="5D7C7E8D" w14:textId="77777777" w:rsidTr="00F340FF">
        <w:tc>
          <w:tcPr>
            <w:tcW w:w="6941" w:type="dxa"/>
          </w:tcPr>
          <w:p w14:paraId="7021CE94" w14:textId="66C46A80" w:rsidR="00A9270C" w:rsidRPr="004065FE" w:rsidRDefault="00A9270C" w:rsidP="004065FE">
            <w:pPr>
              <w:tabs>
                <w:tab w:val="left" w:pos="589"/>
              </w:tabs>
              <w:spacing w:before="60" w:after="60" w:line="276" w:lineRule="auto"/>
              <w:ind w:left="589" w:hanging="589"/>
              <w:jc w:val="both"/>
              <w:rPr>
                <w:rFonts w:ascii="Arial" w:eastAsia="Times New Roman" w:hAnsi="Arial" w:cs="Times New Roman"/>
                <w:lang w:val="hr-HR"/>
              </w:rPr>
            </w:pPr>
            <w:r w:rsidRPr="004065FE">
              <w:rPr>
                <w:rFonts w:ascii="Arial" w:eastAsia="Times New Roman" w:hAnsi="Arial" w:cs="Times New Roman"/>
                <w:lang w:val="hr-HR"/>
              </w:rPr>
              <w:t>(xii)</w:t>
            </w:r>
            <w:r w:rsidRPr="004065FE">
              <w:rPr>
                <w:rFonts w:ascii="Arial" w:eastAsia="Times New Roman" w:hAnsi="Arial" w:cs="Times New Roman"/>
                <w:lang w:val="hr-HR"/>
              </w:rPr>
              <w:tab/>
              <w:t>Manjine i ranjive društvene skupine</w:t>
            </w:r>
          </w:p>
        </w:tc>
        <w:tc>
          <w:tcPr>
            <w:tcW w:w="2286" w:type="dxa"/>
          </w:tcPr>
          <w:p w14:paraId="5BFEEAA4" w14:textId="77777777" w:rsidR="00A9270C" w:rsidRPr="004065FE" w:rsidRDefault="00A9270C" w:rsidP="004065FE">
            <w:pPr>
              <w:spacing w:before="60" w:after="60" w:line="276" w:lineRule="auto"/>
              <w:ind w:left="589" w:hanging="589"/>
              <w:jc w:val="right"/>
              <w:rPr>
                <w:rFonts w:ascii="Arial" w:eastAsia="Times New Roman" w:hAnsi="Arial" w:cs="Times New Roman"/>
                <w:lang w:val="hr-HR"/>
              </w:rPr>
            </w:pPr>
            <w:r w:rsidRPr="004065FE">
              <w:rPr>
                <w:rFonts w:ascii="Arial" w:eastAsia="Times New Roman" w:hAnsi="Arial" w:cs="Times New Roman"/>
                <w:lang w:val="hr-HR"/>
              </w:rPr>
              <w:t>0</w:t>
            </w:r>
          </w:p>
        </w:tc>
      </w:tr>
      <w:tr w:rsidR="00A9270C" w:rsidRPr="004065FE" w14:paraId="562E94CC" w14:textId="77777777" w:rsidTr="00F340FF">
        <w:trPr>
          <w:trHeight w:hRule="exact" w:val="567"/>
        </w:trPr>
        <w:tc>
          <w:tcPr>
            <w:tcW w:w="9227" w:type="dxa"/>
            <w:gridSpan w:val="2"/>
            <w:vAlign w:val="center"/>
          </w:tcPr>
          <w:p w14:paraId="0C0FD36C" w14:textId="77777777" w:rsidR="00A9270C" w:rsidRPr="004065FE" w:rsidRDefault="00A9270C" w:rsidP="004065FE">
            <w:pPr>
              <w:pStyle w:val="Titre1num"/>
              <w:numPr>
                <w:ilvl w:val="0"/>
                <w:numId w:val="32"/>
              </w:numPr>
              <w:spacing w:before="60" w:after="60" w:line="276" w:lineRule="auto"/>
              <w:ind w:left="589" w:hanging="589"/>
              <w:rPr>
                <w:bCs/>
                <w:sz w:val="22"/>
                <w:szCs w:val="22"/>
                <w:lang w:val="hr-HR"/>
              </w:rPr>
            </w:pPr>
            <w:r w:rsidRPr="004065FE">
              <w:rPr>
                <w:bCs/>
                <w:sz w:val="22"/>
                <w:szCs w:val="22"/>
                <w:lang w:val="hr-HR"/>
              </w:rPr>
              <w:t>Civilno društvo i transparentnost</w:t>
            </w:r>
          </w:p>
        </w:tc>
      </w:tr>
      <w:tr w:rsidR="00A9270C" w:rsidRPr="004065FE" w14:paraId="51CC7A2A" w14:textId="77777777" w:rsidTr="00F340FF">
        <w:tc>
          <w:tcPr>
            <w:tcW w:w="6941" w:type="dxa"/>
          </w:tcPr>
          <w:p w14:paraId="540F49A6" w14:textId="61B44E3B" w:rsidR="00A9270C" w:rsidRPr="004065FE" w:rsidRDefault="00A9270C" w:rsidP="004065FE">
            <w:pPr>
              <w:tabs>
                <w:tab w:val="left" w:pos="589"/>
              </w:tabs>
              <w:spacing w:before="60" w:after="60" w:line="276" w:lineRule="auto"/>
              <w:ind w:left="589" w:hanging="589"/>
              <w:jc w:val="both"/>
              <w:rPr>
                <w:rFonts w:ascii="Arial" w:eastAsia="Times New Roman" w:hAnsi="Arial" w:cs="Times New Roman"/>
                <w:color w:val="000000"/>
                <w:lang w:val="hr-HR"/>
              </w:rPr>
            </w:pPr>
            <w:r w:rsidRPr="004065FE">
              <w:rPr>
                <w:rFonts w:ascii="Arial" w:eastAsia="Times New Roman" w:hAnsi="Arial" w:cs="Times New Roman"/>
                <w:color w:val="000000"/>
                <w:lang w:val="hr-HR"/>
              </w:rPr>
              <w:t xml:space="preserve">(xiii) </w:t>
            </w:r>
            <w:r w:rsidR="004065FE" w:rsidRPr="004065FE">
              <w:rPr>
                <w:rFonts w:ascii="Arial" w:eastAsia="Times New Roman" w:hAnsi="Arial" w:cs="Times New Roman"/>
                <w:color w:val="000000"/>
                <w:lang w:val="hr-HR"/>
              </w:rPr>
              <w:t xml:space="preserve">  </w:t>
            </w:r>
            <w:r w:rsidRPr="004065FE">
              <w:rPr>
                <w:rFonts w:ascii="Arial" w:eastAsia="Times New Roman" w:hAnsi="Arial" w:cs="Times New Roman"/>
                <w:color w:val="000000"/>
                <w:lang w:val="hr-HR"/>
              </w:rPr>
              <w:t>Civilno društvo i transparentnost</w:t>
            </w:r>
          </w:p>
        </w:tc>
        <w:tc>
          <w:tcPr>
            <w:tcW w:w="2286" w:type="dxa"/>
          </w:tcPr>
          <w:p w14:paraId="69894297" w14:textId="77777777" w:rsidR="00A9270C" w:rsidRPr="004065FE" w:rsidRDefault="00A9270C" w:rsidP="004065FE">
            <w:pPr>
              <w:tabs>
                <w:tab w:val="left" w:pos="5920"/>
              </w:tabs>
              <w:spacing w:before="60" w:after="60" w:line="276" w:lineRule="auto"/>
              <w:ind w:left="589" w:hanging="589"/>
              <w:jc w:val="right"/>
              <w:rPr>
                <w:rFonts w:ascii="Arial" w:eastAsia="Times New Roman" w:hAnsi="Arial" w:cs="Times New Roman"/>
                <w:color w:val="000000"/>
                <w:lang w:val="hr-HR"/>
              </w:rPr>
            </w:pPr>
            <w:r w:rsidRPr="004065FE">
              <w:rPr>
                <w:rFonts w:ascii="Arial" w:eastAsia="Times New Roman" w:hAnsi="Arial" w:cs="Times New Roman"/>
                <w:color w:val="000000"/>
                <w:lang w:val="hr-HR"/>
              </w:rPr>
              <w:t>7.62</w:t>
            </w:r>
          </w:p>
        </w:tc>
      </w:tr>
      <w:tr w:rsidR="00A9270C" w:rsidRPr="004065FE" w14:paraId="7E65C8A6" w14:textId="77777777" w:rsidTr="00F340FF">
        <w:trPr>
          <w:trHeight w:hRule="exact" w:val="567"/>
        </w:trPr>
        <w:tc>
          <w:tcPr>
            <w:tcW w:w="9227" w:type="dxa"/>
            <w:gridSpan w:val="2"/>
            <w:vAlign w:val="center"/>
          </w:tcPr>
          <w:p w14:paraId="2C7778E6" w14:textId="77777777" w:rsidR="00A9270C" w:rsidRPr="004065FE" w:rsidRDefault="00A9270C" w:rsidP="004065FE">
            <w:pPr>
              <w:pStyle w:val="Titre1num"/>
              <w:numPr>
                <w:ilvl w:val="0"/>
                <w:numId w:val="32"/>
              </w:numPr>
              <w:spacing w:before="60" w:after="60" w:line="276" w:lineRule="auto"/>
              <w:ind w:left="589" w:hanging="589"/>
              <w:rPr>
                <w:bCs/>
                <w:sz w:val="22"/>
                <w:szCs w:val="22"/>
                <w:lang w:val="hr-HR"/>
              </w:rPr>
            </w:pPr>
            <w:r w:rsidRPr="004065FE">
              <w:rPr>
                <w:bCs/>
                <w:sz w:val="22"/>
                <w:szCs w:val="22"/>
                <w:lang w:val="hr-HR"/>
              </w:rPr>
              <w:t>Tehnička potpora</w:t>
            </w:r>
          </w:p>
        </w:tc>
      </w:tr>
      <w:tr w:rsidR="00A9270C" w:rsidRPr="004065FE" w14:paraId="657EA9D5" w14:textId="77777777" w:rsidTr="00F340FF">
        <w:tc>
          <w:tcPr>
            <w:tcW w:w="6941" w:type="dxa"/>
          </w:tcPr>
          <w:p w14:paraId="21CF71E1" w14:textId="38691E2C" w:rsidR="00A9270C" w:rsidRPr="004065FE" w:rsidRDefault="00A9270C" w:rsidP="004065FE">
            <w:pPr>
              <w:tabs>
                <w:tab w:val="left" w:pos="731"/>
              </w:tabs>
              <w:spacing w:before="60" w:after="60" w:line="276" w:lineRule="auto"/>
              <w:ind w:left="589" w:hanging="589"/>
              <w:jc w:val="both"/>
              <w:rPr>
                <w:rFonts w:ascii="Arial" w:eastAsia="Times New Roman" w:hAnsi="Arial" w:cs="Times New Roman"/>
                <w:color w:val="000000"/>
                <w:lang w:val="hr-HR"/>
              </w:rPr>
            </w:pPr>
            <w:r w:rsidRPr="004065FE">
              <w:rPr>
                <w:rFonts w:ascii="Arial" w:eastAsia="Times New Roman" w:hAnsi="Arial" w:cs="Times New Roman"/>
                <w:color w:val="000000"/>
                <w:lang w:val="hr-HR"/>
              </w:rPr>
              <w:t xml:space="preserve">(xiv) </w:t>
            </w:r>
            <w:r w:rsidR="004065FE" w:rsidRPr="004065FE">
              <w:rPr>
                <w:rFonts w:ascii="Arial" w:eastAsia="Times New Roman" w:hAnsi="Arial" w:cs="Times New Roman"/>
                <w:color w:val="000000"/>
                <w:lang w:val="hr-HR"/>
              </w:rPr>
              <w:t xml:space="preserve">   </w:t>
            </w:r>
            <w:r w:rsidRPr="004065FE">
              <w:rPr>
                <w:rFonts w:ascii="Arial" w:eastAsia="Times New Roman" w:hAnsi="Arial" w:cs="Times New Roman"/>
                <w:color w:val="000000"/>
                <w:lang w:val="hr-HR"/>
              </w:rPr>
              <w:t>Fond za tehničku pomoć</w:t>
            </w:r>
          </w:p>
        </w:tc>
        <w:tc>
          <w:tcPr>
            <w:tcW w:w="2286" w:type="dxa"/>
          </w:tcPr>
          <w:p w14:paraId="2E509C08" w14:textId="77777777" w:rsidR="00A9270C" w:rsidRPr="004065FE" w:rsidRDefault="00A9270C" w:rsidP="004065FE">
            <w:pPr>
              <w:spacing w:before="60" w:after="60" w:line="276" w:lineRule="auto"/>
              <w:ind w:left="589" w:hanging="589"/>
              <w:jc w:val="right"/>
              <w:rPr>
                <w:rFonts w:ascii="Arial" w:eastAsia="Times New Roman" w:hAnsi="Arial" w:cs="Times New Roman"/>
                <w:lang w:val="hr-HR"/>
              </w:rPr>
            </w:pPr>
            <w:r w:rsidRPr="004065FE">
              <w:rPr>
                <w:rFonts w:ascii="Arial" w:eastAsia="Times New Roman" w:hAnsi="Arial" w:cs="Times New Roman"/>
                <w:lang w:val="hr-HR"/>
              </w:rPr>
              <w:t>0.68</w:t>
            </w:r>
          </w:p>
        </w:tc>
      </w:tr>
      <w:tr w:rsidR="00A9270C" w:rsidRPr="004065FE" w14:paraId="7B16B6FA" w14:textId="77777777" w:rsidTr="00F340FF">
        <w:tc>
          <w:tcPr>
            <w:tcW w:w="6941" w:type="dxa"/>
          </w:tcPr>
          <w:p w14:paraId="474642CB" w14:textId="25AF7E21" w:rsidR="00A9270C" w:rsidRPr="004065FE" w:rsidRDefault="00A9270C" w:rsidP="004065FE">
            <w:pPr>
              <w:tabs>
                <w:tab w:val="left" w:pos="457"/>
                <w:tab w:val="left" w:pos="731"/>
              </w:tabs>
              <w:spacing w:before="60" w:after="60" w:line="276" w:lineRule="auto"/>
              <w:ind w:left="589" w:hanging="589"/>
              <w:jc w:val="both"/>
              <w:rPr>
                <w:rFonts w:ascii="Arial" w:eastAsia="Times New Roman" w:hAnsi="Arial" w:cs="Times New Roman"/>
              </w:rPr>
            </w:pPr>
            <w:r w:rsidRPr="004065FE">
              <w:rPr>
                <w:rFonts w:ascii="Arial" w:eastAsia="Times New Roman" w:hAnsi="Arial" w:cs="Times New Roman"/>
              </w:rPr>
              <w:t>(xv)</w:t>
            </w:r>
            <w:r w:rsidRPr="004065FE">
              <w:rPr>
                <w:rFonts w:ascii="Arial" w:eastAsia="Times New Roman" w:hAnsi="Arial" w:cs="Times New Roman"/>
              </w:rPr>
              <w:tab/>
            </w:r>
            <w:r w:rsidR="004065FE" w:rsidRPr="004065FE">
              <w:rPr>
                <w:rFonts w:ascii="Arial" w:eastAsia="Times New Roman" w:hAnsi="Arial" w:cs="Times New Roman"/>
              </w:rPr>
              <w:t xml:space="preserve">   </w:t>
            </w:r>
            <w:r w:rsidRPr="004065FE">
              <w:rPr>
                <w:rFonts w:ascii="Arial" w:eastAsia="Times New Roman" w:hAnsi="Arial" w:cs="Times New Roman"/>
              </w:rPr>
              <w:t>Fond za pripremu mjera potpore</w:t>
            </w:r>
          </w:p>
        </w:tc>
        <w:tc>
          <w:tcPr>
            <w:tcW w:w="2286" w:type="dxa"/>
          </w:tcPr>
          <w:p w14:paraId="6D7D4D98" w14:textId="77777777" w:rsidR="00A9270C" w:rsidRPr="004065FE" w:rsidRDefault="00A9270C" w:rsidP="004065FE">
            <w:pPr>
              <w:spacing w:before="60" w:after="60" w:line="276" w:lineRule="auto"/>
              <w:ind w:left="589" w:hanging="589"/>
              <w:jc w:val="right"/>
              <w:rPr>
                <w:rFonts w:ascii="Arial" w:eastAsia="Times New Roman" w:hAnsi="Arial" w:cs="Times New Roman"/>
              </w:rPr>
            </w:pPr>
            <w:r w:rsidRPr="004065FE">
              <w:rPr>
                <w:rFonts w:ascii="Arial" w:eastAsia="Times New Roman" w:hAnsi="Arial" w:cs="Times New Roman"/>
              </w:rPr>
              <w:t>0.9</w:t>
            </w:r>
          </w:p>
        </w:tc>
      </w:tr>
      <w:tr w:rsidR="00A9270C" w:rsidRPr="004065FE" w14:paraId="7BB12DEB" w14:textId="77777777" w:rsidTr="004B63F2">
        <w:trPr>
          <w:trHeight w:hRule="exact" w:val="567"/>
        </w:trPr>
        <w:tc>
          <w:tcPr>
            <w:tcW w:w="6941" w:type="dxa"/>
            <w:shd w:val="clear" w:color="auto" w:fill="auto"/>
            <w:vAlign w:val="center"/>
          </w:tcPr>
          <w:p w14:paraId="31769147" w14:textId="77777777" w:rsidR="00A9270C" w:rsidRPr="004065FE" w:rsidRDefault="00A9270C" w:rsidP="00A9270C">
            <w:pPr>
              <w:tabs>
                <w:tab w:val="left" w:pos="458"/>
              </w:tabs>
              <w:spacing w:before="60" w:after="60" w:line="276" w:lineRule="auto"/>
              <w:jc w:val="both"/>
              <w:rPr>
                <w:rFonts w:ascii="Arial" w:eastAsia="Times New Roman" w:hAnsi="Arial" w:cs="Times New Roman"/>
              </w:rPr>
            </w:pPr>
            <w:r w:rsidRPr="004065FE">
              <w:rPr>
                <w:rFonts w:ascii="Arial" w:eastAsia="Times New Roman" w:hAnsi="Arial" w:cs="Times New Roman"/>
              </w:rPr>
              <w:t>Ukupna sredstva</w:t>
            </w:r>
          </w:p>
        </w:tc>
        <w:tc>
          <w:tcPr>
            <w:tcW w:w="2286" w:type="dxa"/>
            <w:shd w:val="clear" w:color="auto" w:fill="auto"/>
            <w:vAlign w:val="center"/>
          </w:tcPr>
          <w:p w14:paraId="2CB01F65" w14:textId="77777777" w:rsidR="00A9270C" w:rsidRPr="004065FE" w:rsidRDefault="00A9270C" w:rsidP="00A9270C">
            <w:pPr>
              <w:spacing w:before="60" w:after="60" w:line="276" w:lineRule="auto"/>
              <w:jc w:val="right"/>
              <w:rPr>
                <w:rFonts w:ascii="Arial" w:eastAsia="Times New Roman" w:hAnsi="Arial" w:cs="Times New Roman"/>
              </w:rPr>
            </w:pPr>
            <w:r w:rsidRPr="004065FE">
              <w:rPr>
                <w:rFonts w:ascii="Arial" w:eastAsia="Times New Roman" w:hAnsi="Arial" w:cs="Times New Roman"/>
              </w:rPr>
              <w:t>45.7</w:t>
            </w:r>
          </w:p>
        </w:tc>
      </w:tr>
    </w:tbl>
    <w:p w14:paraId="23BBA26D" w14:textId="4E7940B8" w:rsidR="00A9270C" w:rsidRPr="00A9270C" w:rsidRDefault="00A9270C" w:rsidP="004B63F2">
      <w:pPr>
        <w:spacing w:before="480" w:after="240" w:line="240" w:lineRule="auto"/>
        <w:jc w:val="both"/>
        <w:rPr>
          <w:rFonts w:ascii="Arial" w:eastAsia="Times New Roman" w:hAnsi="Arial" w:cs="Times New Roman"/>
          <w:szCs w:val="24"/>
        </w:rPr>
      </w:pPr>
      <w:r w:rsidRPr="00A9270C">
        <w:rPr>
          <w:rFonts w:ascii="Arial" w:eastAsia="Times New Roman" w:hAnsi="Arial" w:cs="Times New Roman"/>
          <w:szCs w:val="24"/>
        </w:rPr>
        <w:t xml:space="preserve">Sva neiskorištena sredstva u svim mjerama potpore iz Švicarsko-hrvatskog programa suradnje mogu se prenijeti na bilo koju drugu odobrenu mjeru potpore pod uvjetom da je osigurana provedivost do kraja razdoblja prihvatljivosti, sporazumno (npr. potvrđeno u zapisniku sa sastanaka ili korespondencijom) između nadležnih tijela navedenih u članku 6. Okvirnog sporazuma tijekom provedbe Švicarsko-hrvatskog programa suradnje. Za posljedičnu izmjenu mjere potpore primjenjuje se članak 4.12 Uredbe.  </w:t>
      </w:r>
    </w:p>
    <w:p w14:paraId="18BF9EAD" w14:textId="77777777" w:rsidR="00636163" w:rsidRDefault="00636163" w:rsidP="00636163">
      <w:pPr>
        <w:numPr>
          <w:ilvl w:val="1"/>
          <w:numId w:val="0"/>
        </w:numPr>
        <w:spacing w:before="240" w:after="120" w:line="240" w:lineRule="auto"/>
        <w:jc w:val="both"/>
        <w:rPr>
          <w:rFonts w:ascii="Arial" w:eastAsia="Times New Roman" w:hAnsi="Arial" w:cs="Times New Roman"/>
          <w:b/>
          <w:szCs w:val="24"/>
        </w:rPr>
      </w:pPr>
    </w:p>
    <w:p w14:paraId="7052F979" w14:textId="250788B4" w:rsidR="00A9270C" w:rsidRPr="00A9270C" w:rsidRDefault="00636163" w:rsidP="002627B8">
      <w:pPr>
        <w:numPr>
          <w:ilvl w:val="1"/>
          <w:numId w:val="0"/>
        </w:numPr>
        <w:spacing w:before="240" w:after="120" w:line="360" w:lineRule="auto"/>
        <w:jc w:val="both"/>
        <w:rPr>
          <w:rFonts w:ascii="Arial" w:eastAsia="Times New Roman" w:hAnsi="Arial" w:cs="Times New Roman"/>
          <w:b/>
          <w:szCs w:val="24"/>
        </w:rPr>
      </w:pPr>
      <w:r>
        <w:rPr>
          <w:rFonts w:ascii="Arial" w:eastAsia="Times New Roman" w:hAnsi="Arial" w:cs="Times New Roman"/>
          <w:b/>
          <w:szCs w:val="24"/>
        </w:rPr>
        <w:t>3.2.</w:t>
      </w:r>
      <w:r>
        <w:rPr>
          <w:rFonts w:ascii="Arial" w:eastAsia="Times New Roman" w:hAnsi="Arial" w:cs="Times New Roman"/>
          <w:b/>
          <w:szCs w:val="24"/>
        </w:rPr>
        <w:tab/>
      </w:r>
      <w:r w:rsidR="00A9270C" w:rsidRPr="00A9270C">
        <w:rPr>
          <w:rFonts w:ascii="Arial" w:eastAsia="Times New Roman" w:hAnsi="Arial" w:cs="Times New Roman"/>
          <w:b/>
          <w:szCs w:val="24"/>
        </w:rPr>
        <w:t>Geografska raspodjela</w:t>
      </w:r>
    </w:p>
    <w:p w14:paraId="3A399AE8" w14:textId="77777777" w:rsidR="00A9270C" w:rsidRPr="00A9270C" w:rsidRDefault="00A9270C" w:rsidP="00A9270C">
      <w:pPr>
        <w:spacing w:after="120" w:line="240" w:lineRule="auto"/>
        <w:jc w:val="both"/>
        <w:rPr>
          <w:rFonts w:ascii="Arial" w:eastAsia="Times New Roman" w:hAnsi="Arial" w:cs="Times New Roman"/>
          <w:szCs w:val="24"/>
        </w:rPr>
      </w:pPr>
      <w:r w:rsidRPr="00A9270C">
        <w:rPr>
          <w:rFonts w:ascii="Arial" w:eastAsia="Times New Roman" w:hAnsi="Arial" w:cs="Times New Roman"/>
          <w:szCs w:val="24"/>
        </w:rPr>
        <w:lastRenderedPageBreak/>
        <w:t>Sljedeće manje povlaštene regije primaju najmanje 50% doprinosa:</w:t>
      </w:r>
    </w:p>
    <w:p w14:paraId="4EF88B2D" w14:textId="77777777" w:rsidR="00A9270C" w:rsidRPr="00A9270C" w:rsidRDefault="00A9270C" w:rsidP="002627B8">
      <w:pPr>
        <w:spacing w:after="120" w:line="240" w:lineRule="auto"/>
        <w:jc w:val="both"/>
        <w:rPr>
          <w:rFonts w:ascii="Arial" w:eastAsia="Times New Roman" w:hAnsi="Arial" w:cs="Times New Roman"/>
          <w:szCs w:val="24"/>
        </w:rPr>
      </w:pPr>
      <w:r w:rsidRPr="00A9270C">
        <w:rPr>
          <w:rFonts w:ascii="Arial" w:eastAsia="Times New Roman" w:hAnsi="Arial" w:cs="Times New Roman"/>
          <w:szCs w:val="24"/>
        </w:rPr>
        <w:t>Jadranska Hrvatska</w:t>
      </w:r>
    </w:p>
    <w:p w14:paraId="30000F78" w14:textId="77777777" w:rsidR="00A9270C" w:rsidRPr="00A9270C" w:rsidRDefault="00A9270C" w:rsidP="002627B8">
      <w:pPr>
        <w:spacing w:after="120" w:line="240" w:lineRule="auto"/>
        <w:jc w:val="both"/>
        <w:rPr>
          <w:rFonts w:ascii="Arial" w:eastAsia="Times New Roman" w:hAnsi="Arial" w:cs="Times New Roman"/>
          <w:szCs w:val="24"/>
        </w:rPr>
      </w:pPr>
      <w:r w:rsidRPr="00A9270C">
        <w:rPr>
          <w:rFonts w:ascii="Arial" w:eastAsia="Times New Roman" w:hAnsi="Arial" w:cs="Times New Roman"/>
          <w:szCs w:val="24"/>
        </w:rPr>
        <w:t>Panonska Hrvatska</w:t>
      </w:r>
    </w:p>
    <w:p w14:paraId="2EE1411C" w14:textId="77777777" w:rsidR="00636163" w:rsidRDefault="00A9270C" w:rsidP="002627B8">
      <w:pPr>
        <w:spacing w:after="120" w:line="240" w:lineRule="auto"/>
        <w:jc w:val="both"/>
        <w:rPr>
          <w:rFonts w:ascii="Arial" w:eastAsia="Times New Roman" w:hAnsi="Arial" w:cs="Times New Roman"/>
          <w:szCs w:val="24"/>
        </w:rPr>
      </w:pPr>
      <w:r w:rsidRPr="00A9270C">
        <w:rPr>
          <w:rFonts w:ascii="Arial" w:eastAsia="Times New Roman" w:hAnsi="Arial" w:cs="Times New Roman"/>
          <w:szCs w:val="24"/>
        </w:rPr>
        <w:t>Sjeverna Hrvatska</w:t>
      </w:r>
    </w:p>
    <w:p w14:paraId="1184893C" w14:textId="77777777" w:rsidR="004B63F2" w:rsidRDefault="004B63F2" w:rsidP="00094688">
      <w:pPr>
        <w:spacing w:after="120" w:line="240" w:lineRule="auto"/>
        <w:ind w:left="360"/>
        <w:jc w:val="both"/>
        <w:rPr>
          <w:rFonts w:ascii="Arial" w:eastAsia="Times New Roman" w:hAnsi="Arial" w:cs="Times New Roman"/>
          <w:szCs w:val="24"/>
        </w:rPr>
        <w:sectPr w:rsidR="004B63F2" w:rsidSect="006B0D62">
          <w:pgSz w:w="11907" w:h="16840" w:code="9"/>
          <w:pgMar w:top="1135" w:right="1134" w:bottom="1418" w:left="1418" w:header="720" w:footer="720" w:gutter="0"/>
          <w:cols w:space="720"/>
          <w:titlePg/>
        </w:sectPr>
      </w:pPr>
    </w:p>
    <w:p w14:paraId="5C275648" w14:textId="355F94EE" w:rsidR="00094688" w:rsidRPr="00094688" w:rsidRDefault="00094688" w:rsidP="00094688">
      <w:pPr>
        <w:spacing w:after="120" w:line="240" w:lineRule="auto"/>
        <w:ind w:left="360"/>
        <w:jc w:val="both"/>
        <w:rPr>
          <w:rFonts w:ascii="Arial" w:eastAsia="Times New Roman" w:hAnsi="Arial" w:cs="Times New Roman"/>
          <w:szCs w:val="24"/>
        </w:rPr>
        <w:sectPr w:rsidR="00094688" w:rsidRPr="00094688" w:rsidSect="00636163">
          <w:type w:val="continuous"/>
          <w:pgSz w:w="11907" w:h="16840" w:code="9"/>
          <w:pgMar w:top="1135" w:right="1134" w:bottom="1418" w:left="1418" w:header="720" w:footer="720" w:gutter="0"/>
          <w:cols w:space="720"/>
          <w:titlePg/>
        </w:sectPr>
      </w:pPr>
    </w:p>
    <w:p w14:paraId="00F6B357" w14:textId="102DC3CD" w:rsidR="00094688" w:rsidRPr="00E677D4" w:rsidRDefault="00A9270C" w:rsidP="00C446D6">
      <w:pPr>
        <w:pStyle w:val="Style1"/>
        <w:numPr>
          <w:ilvl w:val="1"/>
          <w:numId w:val="21"/>
        </w:numPr>
        <w:spacing w:after="240"/>
        <w:ind w:left="567" w:hanging="567"/>
        <w:rPr>
          <w:lang w:val="hr-HR"/>
        </w:rPr>
      </w:pPr>
      <w:r w:rsidRPr="00E677D4">
        <w:rPr>
          <w:lang w:val="hr-HR"/>
        </w:rPr>
        <w:lastRenderedPageBreak/>
        <w:t>Unaprijed određeni pokazatelji po tematskom području</w:t>
      </w:r>
    </w:p>
    <w:p w14:paraId="6126EAA7" w14:textId="77777777" w:rsidR="00A9270C" w:rsidRPr="00A9270C" w:rsidRDefault="00A9270C" w:rsidP="00C446D6">
      <w:pPr>
        <w:numPr>
          <w:ilvl w:val="0"/>
          <w:numId w:val="8"/>
        </w:numPr>
        <w:spacing w:before="240" w:after="240" w:line="240" w:lineRule="auto"/>
        <w:jc w:val="both"/>
        <w:rPr>
          <w:rFonts w:ascii="Arial" w:eastAsia="Times New Roman" w:hAnsi="Arial" w:cs="Times New Roman"/>
          <w:b/>
          <w:bCs/>
          <w:szCs w:val="24"/>
        </w:rPr>
      </w:pPr>
      <w:r w:rsidRPr="00A9270C">
        <w:rPr>
          <w:rFonts w:ascii="Arial" w:eastAsia="Times New Roman" w:hAnsi="Arial" w:cs="Times New Roman"/>
          <w:b/>
          <w:bCs/>
          <w:szCs w:val="24"/>
        </w:rPr>
        <w:t>Istraživanje i inovacije</w:t>
      </w:r>
    </w:p>
    <w:p w14:paraId="2D04E5F5" w14:textId="77777777" w:rsidR="00A9270C" w:rsidRPr="00A9270C" w:rsidRDefault="00A9270C" w:rsidP="00C446D6">
      <w:pPr>
        <w:numPr>
          <w:ilvl w:val="1"/>
          <w:numId w:val="0"/>
        </w:numPr>
        <w:spacing w:before="240" w:after="240" w:line="240" w:lineRule="auto"/>
        <w:ind w:left="567" w:hanging="567"/>
        <w:jc w:val="both"/>
        <w:rPr>
          <w:rFonts w:ascii="Arial" w:eastAsia="Times New Roman" w:hAnsi="Arial" w:cs="Times New Roman"/>
          <w:b/>
          <w:szCs w:val="24"/>
        </w:rPr>
      </w:pPr>
      <w:r w:rsidRPr="00A9270C">
        <w:rPr>
          <w:rFonts w:ascii="Arial" w:eastAsia="Times New Roman" w:hAnsi="Arial" w:cs="Times New Roman"/>
          <w:b/>
          <w:szCs w:val="24"/>
        </w:rPr>
        <w:t>Izravno odabrane ili unaprijed određene mjere potpore</w:t>
      </w:r>
    </w:p>
    <w:tbl>
      <w:tblPr>
        <w:tblStyle w:val="TableGrid1"/>
        <w:tblW w:w="0" w:type="auto"/>
        <w:tblLook w:val="04A0" w:firstRow="1" w:lastRow="0" w:firstColumn="1" w:lastColumn="0" w:noHBand="0" w:noVBand="1"/>
      </w:tblPr>
      <w:tblGrid>
        <w:gridCol w:w="3680"/>
        <w:gridCol w:w="2977"/>
        <w:gridCol w:w="2405"/>
      </w:tblGrid>
      <w:tr w:rsidR="00A9270C" w:rsidRPr="00A9270C" w14:paraId="6917A177" w14:textId="77777777" w:rsidTr="004B63F2">
        <w:tc>
          <w:tcPr>
            <w:tcW w:w="3680" w:type="dxa"/>
            <w:shd w:val="clear" w:color="auto" w:fill="auto"/>
          </w:tcPr>
          <w:p w14:paraId="2FF6A0F3" w14:textId="77777777" w:rsidR="00A9270C" w:rsidRPr="00A9270C" w:rsidRDefault="00A9270C" w:rsidP="00A9270C">
            <w:pPr>
              <w:spacing w:before="120" w:after="120" w:line="276" w:lineRule="auto"/>
              <w:rPr>
                <w:rFonts w:ascii="Arial" w:eastAsia="Times New Roman" w:hAnsi="Arial" w:cs="Times New Roman"/>
                <w:szCs w:val="24"/>
              </w:rPr>
            </w:pPr>
            <w:r w:rsidRPr="00A9270C">
              <w:rPr>
                <w:rFonts w:ascii="Arial" w:eastAsia="Times New Roman" w:hAnsi="Arial" w:cs="Times New Roman"/>
                <w:szCs w:val="24"/>
              </w:rPr>
              <w:t>Naziv mjere potpore</w:t>
            </w:r>
          </w:p>
        </w:tc>
        <w:tc>
          <w:tcPr>
            <w:tcW w:w="5382" w:type="dxa"/>
            <w:gridSpan w:val="2"/>
          </w:tcPr>
          <w:p w14:paraId="238965EB" w14:textId="77777777" w:rsidR="00A9270C" w:rsidRPr="00877486" w:rsidRDefault="00A9270C" w:rsidP="00A9270C">
            <w:pPr>
              <w:spacing w:before="120" w:after="120" w:line="276" w:lineRule="auto"/>
              <w:jc w:val="both"/>
              <w:rPr>
                <w:rFonts w:ascii="Arial" w:eastAsia="Times New Roman" w:hAnsi="Arial" w:cs="Times New Roman"/>
                <w:szCs w:val="24"/>
                <w:highlight w:val="yellow"/>
              </w:rPr>
            </w:pPr>
            <w:r w:rsidRPr="00877486">
              <w:rPr>
                <w:rFonts w:ascii="Arial" w:eastAsia="Times New Roman" w:hAnsi="Arial" w:cs="Times New Roman"/>
                <w:szCs w:val="24"/>
              </w:rPr>
              <w:t>Istraživački program Hrvatska</w:t>
            </w:r>
          </w:p>
        </w:tc>
      </w:tr>
      <w:tr w:rsidR="00A9270C" w:rsidRPr="00A9270C" w14:paraId="6C9B4E0B" w14:textId="77777777" w:rsidTr="004B63F2">
        <w:tc>
          <w:tcPr>
            <w:tcW w:w="3680" w:type="dxa"/>
            <w:shd w:val="clear" w:color="auto" w:fill="auto"/>
          </w:tcPr>
          <w:p w14:paraId="4A9A3BCE" w14:textId="77777777" w:rsidR="00A9270C" w:rsidRPr="00A9270C" w:rsidRDefault="00A9270C" w:rsidP="00A9270C">
            <w:pPr>
              <w:spacing w:before="120" w:after="120" w:line="276" w:lineRule="auto"/>
              <w:rPr>
                <w:rFonts w:ascii="Arial" w:eastAsia="Times New Roman" w:hAnsi="Arial" w:cs="Times New Roman"/>
                <w:szCs w:val="24"/>
              </w:rPr>
            </w:pPr>
            <w:r w:rsidRPr="00A9270C">
              <w:rPr>
                <w:rFonts w:ascii="Arial" w:eastAsia="Times New Roman" w:hAnsi="Arial" w:cs="Times New Roman"/>
                <w:szCs w:val="24"/>
              </w:rPr>
              <w:t>Vrsta mjere potpore</w:t>
            </w:r>
          </w:p>
        </w:tc>
        <w:tc>
          <w:tcPr>
            <w:tcW w:w="5382" w:type="dxa"/>
            <w:gridSpan w:val="2"/>
          </w:tcPr>
          <w:p w14:paraId="19F5250E" w14:textId="77777777" w:rsidR="00A9270C" w:rsidRPr="00A9270C" w:rsidRDefault="00A9270C" w:rsidP="00A9270C">
            <w:pPr>
              <w:spacing w:before="120" w:after="120" w:line="276" w:lineRule="auto"/>
              <w:jc w:val="both"/>
              <w:rPr>
                <w:rFonts w:ascii="Arial" w:eastAsia="Times New Roman" w:hAnsi="Arial" w:cs="Times New Roman"/>
                <w:szCs w:val="24"/>
              </w:rPr>
            </w:pPr>
            <w:r w:rsidRPr="00A9270C">
              <w:rPr>
                <w:rFonts w:ascii="Arial" w:eastAsia="Times New Roman" w:hAnsi="Arial" w:cs="Times New Roman"/>
                <w:szCs w:val="24"/>
              </w:rPr>
              <w:t>Program</w:t>
            </w:r>
          </w:p>
        </w:tc>
      </w:tr>
      <w:tr w:rsidR="00A9270C" w:rsidRPr="00A9270C" w14:paraId="77E7DC06" w14:textId="77777777" w:rsidTr="004B63F2">
        <w:trPr>
          <w:trHeight w:val="4164"/>
        </w:trPr>
        <w:tc>
          <w:tcPr>
            <w:tcW w:w="3680" w:type="dxa"/>
            <w:shd w:val="clear" w:color="auto" w:fill="auto"/>
          </w:tcPr>
          <w:p w14:paraId="1D0DF289" w14:textId="77777777" w:rsidR="00A9270C" w:rsidRPr="00A9270C" w:rsidRDefault="00A9270C" w:rsidP="00A9270C">
            <w:pPr>
              <w:spacing w:before="120" w:after="120" w:line="276" w:lineRule="auto"/>
              <w:rPr>
                <w:rFonts w:ascii="Arial" w:eastAsia="Times New Roman" w:hAnsi="Arial" w:cs="Times New Roman"/>
                <w:szCs w:val="24"/>
              </w:rPr>
            </w:pPr>
            <w:r w:rsidRPr="00A9270C">
              <w:rPr>
                <w:rFonts w:ascii="Arial" w:eastAsia="Times New Roman" w:hAnsi="Arial" w:cs="Times New Roman"/>
                <w:szCs w:val="24"/>
              </w:rPr>
              <w:t>Ciljevi</w:t>
            </w:r>
          </w:p>
        </w:tc>
        <w:tc>
          <w:tcPr>
            <w:tcW w:w="5382" w:type="dxa"/>
            <w:gridSpan w:val="2"/>
          </w:tcPr>
          <w:p w14:paraId="3B1E3308" w14:textId="77777777" w:rsidR="00A9270C" w:rsidRPr="00A9270C" w:rsidRDefault="00A9270C" w:rsidP="00A9270C">
            <w:pPr>
              <w:spacing w:before="120" w:after="120" w:line="276" w:lineRule="auto"/>
              <w:jc w:val="both"/>
              <w:rPr>
                <w:rFonts w:ascii="Arial" w:eastAsia="Times New Roman" w:hAnsi="Arial" w:cs="Times New Roman"/>
                <w:szCs w:val="24"/>
              </w:rPr>
            </w:pPr>
            <w:r w:rsidRPr="00A9270C">
              <w:rPr>
                <w:rFonts w:ascii="Arial" w:eastAsia="Times New Roman" w:hAnsi="Arial" w:cs="Times New Roman"/>
                <w:szCs w:val="24"/>
              </w:rPr>
              <w:t>Program pridonosi gospodarskom rastu i konkurentnosti Hrvatske jačanjem istraživačke izvrsnosti i inovacijskih kapaciteta hrvatskih istraživačkih organizacija, sveučilišta i poduzeća te olakšavanjem istraživačke i inovacijske suradnje s međunarodnim partnerima. Očekivani rezultati su, između ostalog:</w:t>
            </w:r>
          </w:p>
          <w:p w14:paraId="10989BC4" w14:textId="77777777" w:rsidR="00A9270C" w:rsidRPr="00A9270C" w:rsidRDefault="00A9270C" w:rsidP="00094688">
            <w:pPr>
              <w:numPr>
                <w:ilvl w:val="0"/>
                <w:numId w:val="22"/>
              </w:numPr>
              <w:spacing w:before="120" w:after="120" w:line="276" w:lineRule="auto"/>
              <w:jc w:val="both"/>
              <w:rPr>
                <w:rFonts w:ascii="Arial" w:eastAsia="Times New Roman" w:hAnsi="Arial" w:cs="Times New Roman"/>
                <w:szCs w:val="24"/>
              </w:rPr>
            </w:pPr>
            <w:r w:rsidRPr="00A9270C">
              <w:rPr>
                <w:rFonts w:ascii="Arial" w:eastAsia="Times New Roman" w:hAnsi="Arial" w:cs="Times New Roman"/>
                <w:szCs w:val="24"/>
              </w:rPr>
              <w:t>Stvaraju se dugoročne mreže između Švicarske i Hrvatske.</w:t>
            </w:r>
          </w:p>
          <w:p w14:paraId="499C6A38" w14:textId="77777777" w:rsidR="00A9270C" w:rsidRPr="00A9270C" w:rsidRDefault="00A9270C" w:rsidP="00094688">
            <w:pPr>
              <w:numPr>
                <w:ilvl w:val="0"/>
                <w:numId w:val="22"/>
              </w:numPr>
              <w:spacing w:before="120" w:after="120" w:line="276" w:lineRule="auto"/>
              <w:jc w:val="both"/>
              <w:rPr>
                <w:rFonts w:ascii="Arial" w:eastAsia="Times New Roman" w:hAnsi="Arial" w:cs="Times New Roman"/>
                <w:szCs w:val="24"/>
              </w:rPr>
            </w:pPr>
            <w:r w:rsidRPr="00A9270C">
              <w:rPr>
                <w:rFonts w:ascii="Arial" w:eastAsia="Times New Roman" w:hAnsi="Arial" w:cs="Times New Roman"/>
                <w:szCs w:val="24"/>
              </w:rPr>
              <w:t>Istraživačke institucije i/ili privatni sektor povećavaju svoje kapacitete za inovacije.</w:t>
            </w:r>
          </w:p>
          <w:p w14:paraId="10A3D325" w14:textId="77777777" w:rsidR="00A9270C" w:rsidRPr="00A9270C" w:rsidRDefault="00A9270C" w:rsidP="00094688">
            <w:pPr>
              <w:numPr>
                <w:ilvl w:val="0"/>
                <w:numId w:val="22"/>
              </w:numPr>
              <w:spacing w:before="120" w:after="120" w:line="276" w:lineRule="auto"/>
              <w:jc w:val="both"/>
              <w:rPr>
                <w:rFonts w:ascii="Arial" w:eastAsia="Times New Roman" w:hAnsi="Arial" w:cs="Times New Roman"/>
                <w:szCs w:val="24"/>
              </w:rPr>
            </w:pPr>
            <w:r w:rsidRPr="00A9270C">
              <w:rPr>
                <w:rFonts w:ascii="Arial" w:eastAsia="Times New Roman" w:hAnsi="Arial" w:cs="Times New Roman"/>
                <w:szCs w:val="24"/>
              </w:rPr>
              <w:t>Nacionalne istraživačke institucije izrađuju međunarodno priznate rezultate istraživanja i oblikuju nacionalne rasprave i politički dijalog.</w:t>
            </w:r>
          </w:p>
        </w:tc>
      </w:tr>
      <w:tr w:rsidR="00A9270C" w:rsidRPr="00A9270C" w14:paraId="1E13FA74" w14:textId="77777777" w:rsidTr="004B63F2">
        <w:tc>
          <w:tcPr>
            <w:tcW w:w="3680" w:type="dxa"/>
            <w:shd w:val="clear" w:color="auto" w:fill="auto"/>
          </w:tcPr>
          <w:p w14:paraId="14F0CB1E" w14:textId="77777777" w:rsidR="00A9270C" w:rsidRPr="00A9270C" w:rsidRDefault="00A9270C" w:rsidP="00A9270C">
            <w:pPr>
              <w:spacing w:before="120" w:after="120" w:line="276" w:lineRule="auto"/>
              <w:rPr>
                <w:rFonts w:ascii="Arial" w:eastAsia="Times New Roman" w:hAnsi="Arial" w:cs="Times New Roman"/>
                <w:szCs w:val="24"/>
              </w:rPr>
            </w:pPr>
            <w:r w:rsidRPr="00A9270C">
              <w:rPr>
                <w:rFonts w:ascii="Arial" w:eastAsia="Times New Roman" w:hAnsi="Arial" w:cs="Times New Roman"/>
                <w:szCs w:val="24"/>
              </w:rPr>
              <w:t>Strateški fokus</w:t>
            </w:r>
          </w:p>
        </w:tc>
        <w:tc>
          <w:tcPr>
            <w:tcW w:w="5382" w:type="dxa"/>
            <w:gridSpan w:val="2"/>
          </w:tcPr>
          <w:p w14:paraId="74ACF7F7" w14:textId="77777777" w:rsidR="00A9270C" w:rsidRPr="00A9270C" w:rsidRDefault="00A9270C" w:rsidP="00A9270C">
            <w:pPr>
              <w:spacing w:before="120" w:after="120" w:line="276" w:lineRule="auto"/>
              <w:rPr>
                <w:rFonts w:ascii="Arial" w:eastAsia="Times New Roman" w:hAnsi="Arial" w:cs="Times New Roman"/>
                <w:szCs w:val="24"/>
              </w:rPr>
            </w:pPr>
            <w:r w:rsidRPr="00A9270C">
              <w:rPr>
                <w:rFonts w:ascii="Arial" w:eastAsia="Times New Roman" w:hAnsi="Arial" w:cs="Times New Roman"/>
                <w:szCs w:val="24"/>
              </w:rPr>
              <w:t>Program će se provoditi kroz dvije komponente:</w:t>
            </w:r>
          </w:p>
          <w:p w14:paraId="2AB1B62B" w14:textId="77777777" w:rsidR="00A9270C" w:rsidRPr="00A9270C" w:rsidRDefault="00A9270C" w:rsidP="00A9270C">
            <w:pPr>
              <w:spacing w:before="120" w:after="120" w:line="276" w:lineRule="auto"/>
              <w:rPr>
                <w:rFonts w:ascii="Arial" w:eastAsia="Times New Roman" w:hAnsi="Arial" w:cs="Times New Roman"/>
                <w:b/>
                <w:bCs/>
                <w:szCs w:val="24"/>
              </w:rPr>
            </w:pPr>
            <w:r w:rsidRPr="00A9270C">
              <w:rPr>
                <w:rFonts w:ascii="Arial" w:eastAsia="Times New Roman" w:hAnsi="Arial" w:cs="Times New Roman"/>
                <w:b/>
                <w:bCs/>
                <w:szCs w:val="24"/>
              </w:rPr>
              <w:t>Komponenta 1: Multilateralni zajednički istraživački projekti (MZIP)</w:t>
            </w:r>
          </w:p>
          <w:p w14:paraId="7EA657C6" w14:textId="77777777" w:rsidR="00A9270C" w:rsidRPr="00A9270C" w:rsidRDefault="00A9270C" w:rsidP="00A9270C">
            <w:pPr>
              <w:spacing w:before="120" w:after="120" w:line="276" w:lineRule="auto"/>
              <w:jc w:val="both"/>
              <w:rPr>
                <w:rFonts w:ascii="Arial" w:eastAsia="Times New Roman" w:hAnsi="Arial" w:cs="Times New Roman"/>
                <w:szCs w:val="24"/>
              </w:rPr>
            </w:pPr>
            <w:r w:rsidRPr="00A9270C">
              <w:rPr>
                <w:rFonts w:ascii="Arial" w:eastAsia="Times New Roman" w:hAnsi="Arial" w:cs="Times New Roman"/>
                <w:szCs w:val="24"/>
              </w:rPr>
              <w:t>Izgradnja dugoročnih održivih istraživačkih partnerstava između hrvatskih i švicarskih i drugih europskih partnera u cilju, između ostalog, poticanja zajedničkog sudjelovanja u Okvirnom programu EU-e Obzor Europa.</w:t>
            </w:r>
          </w:p>
          <w:p w14:paraId="7679DA79" w14:textId="2FF8FB34" w:rsidR="00A9270C" w:rsidRPr="00A9270C" w:rsidRDefault="00A9270C" w:rsidP="00A9270C">
            <w:pPr>
              <w:spacing w:before="120" w:after="120" w:line="276" w:lineRule="auto"/>
              <w:rPr>
                <w:rFonts w:ascii="Arial" w:eastAsia="Times New Roman" w:hAnsi="Arial" w:cs="Times New Roman"/>
                <w:szCs w:val="24"/>
              </w:rPr>
            </w:pPr>
            <w:r w:rsidRPr="00A9270C">
              <w:rPr>
                <w:rFonts w:ascii="Arial" w:eastAsia="Times New Roman" w:hAnsi="Arial" w:cs="Times New Roman"/>
                <w:szCs w:val="24"/>
              </w:rPr>
              <w:t>Švicarska indikativna obveza: 6 milijuna CHF</w:t>
            </w:r>
          </w:p>
          <w:p w14:paraId="3BBF4ACB" w14:textId="77777777" w:rsidR="00A9270C" w:rsidRPr="00A9270C" w:rsidRDefault="00A9270C" w:rsidP="00A9270C">
            <w:pPr>
              <w:spacing w:before="120" w:after="120" w:line="276" w:lineRule="auto"/>
              <w:rPr>
                <w:rFonts w:ascii="Arial" w:eastAsia="Times New Roman" w:hAnsi="Arial" w:cs="Times New Roman"/>
                <w:b/>
                <w:bCs/>
                <w:szCs w:val="24"/>
              </w:rPr>
            </w:pPr>
            <w:r w:rsidRPr="00A9270C">
              <w:rPr>
                <w:rFonts w:ascii="Arial" w:eastAsia="Times New Roman" w:hAnsi="Arial" w:cs="Times New Roman"/>
                <w:b/>
                <w:bCs/>
                <w:szCs w:val="24"/>
              </w:rPr>
              <w:t>Komponenta 2: EUROSTARS</w:t>
            </w:r>
          </w:p>
          <w:p w14:paraId="34A52AE2" w14:textId="77777777" w:rsidR="00A9270C" w:rsidRPr="00A9270C" w:rsidRDefault="00A9270C" w:rsidP="00A9270C">
            <w:pPr>
              <w:spacing w:before="120" w:after="120" w:line="276" w:lineRule="auto"/>
              <w:rPr>
                <w:rFonts w:ascii="Arial" w:eastAsia="Times New Roman" w:hAnsi="Arial" w:cs="Times New Roman"/>
                <w:szCs w:val="24"/>
              </w:rPr>
            </w:pPr>
            <w:r w:rsidRPr="00A9270C">
              <w:rPr>
                <w:rFonts w:ascii="Arial" w:eastAsia="Times New Roman" w:hAnsi="Arial" w:cs="Times New Roman"/>
                <w:szCs w:val="24"/>
              </w:rPr>
              <w:t>Poboljšanje inovacijskih kapaciteta i međunarodne konkurentnosti hrvatskih MSP-ova jačanjem njihova sudjelovanja u programu EUROSTARS.</w:t>
            </w:r>
          </w:p>
          <w:p w14:paraId="3F6AF179" w14:textId="77777777" w:rsidR="00A9270C" w:rsidRPr="00A9270C" w:rsidRDefault="00A9270C" w:rsidP="00A9270C">
            <w:pPr>
              <w:spacing w:before="120" w:after="120" w:line="276" w:lineRule="auto"/>
              <w:rPr>
                <w:rFonts w:ascii="Arial" w:eastAsia="Times New Roman" w:hAnsi="Arial" w:cs="Times New Roman"/>
                <w:szCs w:val="24"/>
              </w:rPr>
            </w:pPr>
            <w:r w:rsidRPr="00A9270C">
              <w:rPr>
                <w:rFonts w:ascii="Arial" w:eastAsia="Times New Roman" w:hAnsi="Arial" w:cs="Times New Roman"/>
                <w:szCs w:val="24"/>
              </w:rPr>
              <w:t>Švicarsko-hrvatska suradnja u području istraživanja, razvoja i inovacija bit će olakšana u obje programske komponente. Ne predviđa se geografski fokus, ali posebna pažnja posvetit će se promicanju programa i poticanju sudjelovanja organizacija u području istraživanja, razvoja i inovacija i inovativnih poduzeća izvan Zagreba.</w:t>
            </w:r>
          </w:p>
          <w:p w14:paraId="04BE92D7" w14:textId="77777777" w:rsidR="00A9270C" w:rsidRPr="00A9270C" w:rsidRDefault="00A9270C" w:rsidP="00A9270C">
            <w:pPr>
              <w:spacing w:before="120" w:after="120" w:line="276" w:lineRule="auto"/>
              <w:jc w:val="both"/>
              <w:rPr>
                <w:rFonts w:ascii="Arial" w:eastAsia="Times New Roman" w:hAnsi="Arial" w:cs="Times New Roman"/>
                <w:szCs w:val="24"/>
              </w:rPr>
            </w:pPr>
            <w:r w:rsidRPr="00A9270C">
              <w:rPr>
                <w:rFonts w:ascii="Arial" w:eastAsia="Times New Roman" w:hAnsi="Arial" w:cs="Times New Roman"/>
                <w:szCs w:val="24"/>
              </w:rPr>
              <w:t>Švicarska indikativna obveza: 2 milijuna CHF</w:t>
            </w:r>
          </w:p>
        </w:tc>
      </w:tr>
      <w:tr w:rsidR="00A9270C" w:rsidRPr="00A9270C" w14:paraId="5A6B2F11" w14:textId="77777777" w:rsidTr="004B63F2">
        <w:tc>
          <w:tcPr>
            <w:tcW w:w="3680" w:type="dxa"/>
            <w:shd w:val="clear" w:color="auto" w:fill="auto"/>
          </w:tcPr>
          <w:p w14:paraId="7F7BFE64" w14:textId="77777777" w:rsidR="00A9270C" w:rsidRPr="00A9270C" w:rsidRDefault="00A9270C" w:rsidP="00A9270C">
            <w:pPr>
              <w:spacing w:before="120" w:after="120" w:line="276" w:lineRule="auto"/>
              <w:rPr>
                <w:rFonts w:ascii="Arial" w:eastAsia="Times New Roman" w:hAnsi="Arial" w:cs="Times New Roman"/>
                <w:szCs w:val="24"/>
              </w:rPr>
            </w:pPr>
            <w:r w:rsidRPr="00A9270C">
              <w:rPr>
                <w:rFonts w:ascii="Arial" w:eastAsia="Times New Roman" w:hAnsi="Arial" w:cs="Times New Roman"/>
                <w:szCs w:val="24"/>
              </w:rPr>
              <w:t>Švicarska indikativna obveza</w:t>
            </w:r>
          </w:p>
        </w:tc>
        <w:tc>
          <w:tcPr>
            <w:tcW w:w="2977" w:type="dxa"/>
          </w:tcPr>
          <w:p w14:paraId="52DB42C1" w14:textId="77777777" w:rsidR="00A9270C" w:rsidRPr="00A9270C" w:rsidRDefault="00A9270C" w:rsidP="00A9270C">
            <w:pPr>
              <w:spacing w:before="120" w:after="120" w:line="276" w:lineRule="auto"/>
              <w:rPr>
                <w:rFonts w:ascii="Arial" w:eastAsia="Times New Roman" w:hAnsi="Arial" w:cs="Times New Roman"/>
                <w:szCs w:val="24"/>
              </w:rPr>
            </w:pPr>
            <w:r w:rsidRPr="00A9270C">
              <w:rPr>
                <w:rFonts w:ascii="Arial" w:eastAsia="Times New Roman" w:hAnsi="Arial" w:cs="Times New Roman"/>
                <w:szCs w:val="24"/>
              </w:rPr>
              <w:t>8 milijuna CHF</w:t>
            </w:r>
          </w:p>
        </w:tc>
        <w:tc>
          <w:tcPr>
            <w:tcW w:w="2405" w:type="dxa"/>
          </w:tcPr>
          <w:p w14:paraId="409CCCD7" w14:textId="77777777" w:rsidR="00A9270C" w:rsidRPr="00A9270C" w:rsidRDefault="00A9270C" w:rsidP="00A9270C">
            <w:pPr>
              <w:spacing w:before="120" w:after="120" w:line="276" w:lineRule="auto"/>
              <w:rPr>
                <w:rFonts w:ascii="Arial" w:eastAsia="Times New Roman" w:hAnsi="Arial" w:cs="Times New Roman"/>
                <w:szCs w:val="24"/>
              </w:rPr>
            </w:pPr>
          </w:p>
        </w:tc>
      </w:tr>
      <w:tr w:rsidR="00A9270C" w:rsidRPr="00A9270C" w14:paraId="5BFDCDE0" w14:textId="77777777" w:rsidTr="004B63F2">
        <w:tc>
          <w:tcPr>
            <w:tcW w:w="3680" w:type="dxa"/>
            <w:shd w:val="clear" w:color="auto" w:fill="auto"/>
          </w:tcPr>
          <w:p w14:paraId="5CF98CA5" w14:textId="77777777" w:rsidR="00A9270C" w:rsidRPr="00A9270C" w:rsidRDefault="00A9270C" w:rsidP="00A9270C">
            <w:pPr>
              <w:spacing w:before="120" w:after="120" w:line="276" w:lineRule="auto"/>
              <w:rPr>
                <w:rFonts w:ascii="Arial" w:eastAsia="Times New Roman" w:hAnsi="Arial" w:cs="Times New Roman"/>
                <w:szCs w:val="24"/>
              </w:rPr>
            </w:pPr>
            <w:r w:rsidRPr="00A9270C">
              <w:rPr>
                <w:rFonts w:ascii="Arial" w:eastAsia="Times New Roman" w:hAnsi="Arial" w:cs="Times New Roman"/>
                <w:szCs w:val="24"/>
              </w:rPr>
              <w:t>Upravitelj programa</w:t>
            </w:r>
          </w:p>
        </w:tc>
        <w:tc>
          <w:tcPr>
            <w:tcW w:w="5382" w:type="dxa"/>
            <w:gridSpan w:val="2"/>
          </w:tcPr>
          <w:p w14:paraId="6C957E3D" w14:textId="77777777" w:rsidR="00A9270C" w:rsidRPr="00A9270C" w:rsidRDefault="00A9270C" w:rsidP="00A9270C">
            <w:pPr>
              <w:spacing w:before="120" w:after="120" w:line="276" w:lineRule="auto"/>
              <w:jc w:val="both"/>
              <w:rPr>
                <w:rFonts w:ascii="Arial" w:eastAsia="Times New Roman" w:hAnsi="Arial" w:cs="Times New Roman"/>
                <w:szCs w:val="24"/>
              </w:rPr>
            </w:pPr>
            <w:r w:rsidRPr="00A9270C">
              <w:rPr>
                <w:rFonts w:ascii="Arial" w:eastAsia="Times New Roman" w:hAnsi="Arial" w:cs="Times New Roman"/>
                <w:szCs w:val="24"/>
              </w:rPr>
              <w:t>Za programsku komponentu 1: Hrvatska zaklada za znanost</w:t>
            </w:r>
          </w:p>
          <w:p w14:paraId="2FEA51AC" w14:textId="77777777" w:rsidR="00A9270C" w:rsidRDefault="00A9270C" w:rsidP="00A9270C">
            <w:pPr>
              <w:spacing w:before="120" w:after="120" w:line="276" w:lineRule="auto"/>
              <w:jc w:val="both"/>
              <w:rPr>
                <w:rFonts w:ascii="Arial" w:eastAsia="Times New Roman" w:hAnsi="Arial" w:cs="Times New Roman"/>
                <w:szCs w:val="24"/>
              </w:rPr>
            </w:pPr>
            <w:r w:rsidRPr="00A9270C">
              <w:rPr>
                <w:rFonts w:ascii="Arial" w:eastAsia="Times New Roman" w:hAnsi="Arial" w:cs="Times New Roman"/>
                <w:szCs w:val="24"/>
              </w:rPr>
              <w:t>Za programsku komponentu 2: Hrvatska agencija za malo gospodarstvo, inovacije i investicije (HAMAG-BICRO)</w:t>
            </w:r>
          </w:p>
          <w:p w14:paraId="3E18E45E" w14:textId="13DE9C90" w:rsidR="00877486" w:rsidRPr="00A9270C" w:rsidRDefault="00877486" w:rsidP="00A9270C">
            <w:pPr>
              <w:spacing w:before="120" w:after="120" w:line="276" w:lineRule="auto"/>
              <w:jc w:val="both"/>
              <w:rPr>
                <w:rFonts w:ascii="Arial" w:eastAsia="Times New Roman" w:hAnsi="Arial" w:cs="Times New Roman"/>
                <w:szCs w:val="24"/>
              </w:rPr>
            </w:pPr>
            <w:r>
              <w:rPr>
                <w:rFonts w:ascii="Arial" w:eastAsia="Times New Roman" w:hAnsi="Arial" w:cs="Times New Roman"/>
                <w:szCs w:val="24"/>
              </w:rPr>
              <w:lastRenderedPageBreak/>
              <w:t>NKJ će zaključiti dva odvojena sporazuma sa svakim</w:t>
            </w:r>
            <w:r w:rsidR="005140CB">
              <w:rPr>
                <w:rFonts w:ascii="Arial" w:eastAsia="Times New Roman" w:hAnsi="Arial" w:cs="Times New Roman"/>
                <w:szCs w:val="24"/>
              </w:rPr>
              <w:t xml:space="preserve"> upraviteljem programske komponente.</w:t>
            </w:r>
          </w:p>
        </w:tc>
      </w:tr>
      <w:tr w:rsidR="00A9270C" w:rsidRPr="002627B8" w14:paraId="2AE8B1F4" w14:textId="77777777" w:rsidTr="004B63F2">
        <w:tc>
          <w:tcPr>
            <w:tcW w:w="3680" w:type="dxa"/>
            <w:shd w:val="clear" w:color="auto" w:fill="auto"/>
          </w:tcPr>
          <w:p w14:paraId="32D00183" w14:textId="77777777" w:rsidR="00A9270C" w:rsidRPr="002627B8" w:rsidRDefault="00A9270C" w:rsidP="00A9270C">
            <w:pPr>
              <w:spacing w:before="120" w:after="120" w:line="276" w:lineRule="auto"/>
              <w:rPr>
                <w:rFonts w:ascii="Arial" w:eastAsia="Times New Roman" w:hAnsi="Arial" w:cs="Times New Roman"/>
                <w:szCs w:val="24"/>
                <w:lang w:val="hr-HR"/>
              </w:rPr>
            </w:pPr>
            <w:r w:rsidRPr="002627B8">
              <w:rPr>
                <w:rFonts w:ascii="Arial" w:eastAsia="Times New Roman" w:hAnsi="Arial" w:cs="Times New Roman"/>
                <w:szCs w:val="24"/>
                <w:lang w:val="hr-HR"/>
              </w:rPr>
              <w:lastRenderedPageBreak/>
              <w:t>Švicarski partner(i) mjere potpore</w:t>
            </w:r>
          </w:p>
        </w:tc>
        <w:tc>
          <w:tcPr>
            <w:tcW w:w="5382" w:type="dxa"/>
            <w:gridSpan w:val="2"/>
          </w:tcPr>
          <w:p w14:paraId="70D6D115" w14:textId="77777777" w:rsidR="00A9270C" w:rsidRPr="002627B8" w:rsidRDefault="00A9270C" w:rsidP="00A9270C">
            <w:pPr>
              <w:spacing w:before="120" w:after="120" w:line="276" w:lineRule="auto"/>
              <w:jc w:val="both"/>
              <w:rPr>
                <w:rFonts w:ascii="Arial" w:eastAsia="Times New Roman" w:hAnsi="Arial" w:cs="Times New Roman"/>
                <w:szCs w:val="24"/>
                <w:lang w:val="hr-HR"/>
              </w:rPr>
            </w:pPr>
            <w:r w:rsidRPr="002627B8">
              <w:rPr>
                <w:rFonts w:ascii="Arial" w:eastAsia="Times New Roman" w:hAnsi="Arial" w:cs="Times New Roman"/>
                <w:szCs w:val="24"/>
                <w:lang w:val="hr-HR"/>
              </w:rPr>
              <w:t>Švicarske istraživačke i inovacijske institucije, agencije, istraživačke infrastrukture</w:t>
            </w:r>
          </w:p>
          <w:p w14:paraId="756B27F4" w14:textId="5E28F4D6" w:rsidR="00A9270C" w:rsidRPr="002627B8" w:rsidRDefault="00A9270C" w:rsidP="00A9270C">
            <w:pPr>
              <w:spacing w:before="120" w:after="120" w:line="276" w:lineRule="auto"/>
              <w:jc w:val="both"/>
              <w:rPr>
                <w:rFonts w:ascii="Arial" w:eastAsia="Times New Roman" w:hAnsi="Arial" w:cs="Times New Roman"/>
                <w:szCs w:val="24"/>
                <w:lang w:val="hr-HR"/>
              </w:rPr>
            </w:pPr>
            <w:r w:rsidRPr="002627B8">
              <w:rPr>
                <w:rFonts w:ascii="Arial" w:eastAsia="Times New Roman" w:hAnsi="Arial" w:cs="Times New Roman"/>
                <w:szCs w:val="24"/>
                <w:lang w:val="hr-HR"/>
              </w:rPr>
              <w:t>Za programsku komponentu 2: Inosuisse (Švicarska agencija za inovacije) će djelovati kao tehnička podrška.</w:t>
            </w:r>
          </w:p>
        </w:tc>
      </w:tr>
      <w:tr w:rsidR="00A9270C" w:rsidRPr="002627B8" w14:paraId="2D6EB5F2" w14:textId="77777777" w:rsidTr="004B63F2">
        <w:tc>
          <w:tcPr>
            <w:tcW w:w="3680" w:type="dxa"/>
            <w:shd w:val="clear" w:color="auto" w:fill="auto"/>
          </w:tcPr>
          <w:p w14:paraId="3BFFB049" w14:textId="77777777" w:rsidR="00A9270C" w:rsidRPr="002627B8" w:rsidRDefault="00A9270C" w:rsidP="00A9270C">
            <w:pPr>
              <w:spacing w:before="120" w:after="120" w:line="276" w:lineRule="auto"/>
              <w:rPr>
                <w:rFonts w:ascii="Arial" w:eastAsia="Times New Roman" w:hAnsi="Arial" w:cs="Times New Roman"/>
                <w:szCs w:val="24"/>
                <w:lang w:val="hr-HR"/>
              </w:rPr>
            </w:pPr>
            <w:r w:rsidRPr="002627B8">
              <w:rPr>
                <w:rFonts w:ascii="Arial" w:eastAsia="Times New Roman" w:hAnsi="Arial" w:cs="Times New Roman"/>
                <w:szCs w:val="24"/>
                <w:lang w:val="hr-HR"/>
              </w:rPr>
              <w:t>Ostale posebnosti povezane s mjerom potpore</w:t>
            </w:r>
          </w:p>
        </w:tc>
        <w:tc>
          <w:tcPr>
            <w:tcW w:w="5382" w:type="dxa"/>
            <w:gridSpan w:val="2"/>
          </w:tcPr>
          <w:p w14:paraId="5B1AC7C5" w14:textId="77777777" w:rsidR="00A9270C" w:rsidRPr="002627B8" w:rsidRDefault="00A9270C" w:rsidP="00A9270C">
            <w:pPr>
              <w:spacing w:before="120" w:after="120" w:line="276" w:lineRule="auto"/>
              <w:jc w:val="both"/>
              <w:rPr>
                <w:rFonts w:ascii="Arial" w:eastAsia="Times New Roman" w:hAnsi="Arial" w:cs="Times New Roman"/>
                <w:szCs w:val="24"/>
                <w:lang w:val="hr-HR"/>
              </w:rPr>
            </w:pPr>
            <w:r w:rsidRPr="002627B8">
              <w:rPr>
                <w:rFonts w:ascii="Arial" w:eastAsia="Times New Roman" w:hAnsi="Arial" w:cs="Times New Roman"/>
                <w:szCs w:val="24"/>
                <w:lang w:val="hr-HR"/>
              </w:rPr>
              <w:t>Za programsku komponentu 1 Švicarska nacionalna znanstvena zaklada djelovat će kao Upravitelj  programske komponente te će se primjenjivati posebna pravila, odstupajući od Uredbe, npr. u financijskim tokovima, reviziji i izvješćivanje, koja će se dalje definirati u Sporazumu o mjeri potpore.</w:t>
            </w:r>
          </w:p>
        </w:tc>
      </w:tr>
    </w:tbl>
    <w:p w14:paraId="377AD3B1" w14:textId="77777777" w:rsidR="00A9270C" w:rsidRPr="002627B8" w:rsidRDefault="00A9270C" w:rsidP="00A9270C">
      <w:pPr>
        <w:spacing w:after="120" w:line="240" w:lineRule="auto"/>
        <w:jc w:val="both"/>
        <w:rPr>
          <w:rFonts w:ascii="Arial" w:eastAsia="Times New Roman" w:hAnsi="Arial" w:cs="Times New Roman"/>
          <w:b/>
          <w:szCs w:val="24"/>
        </w:rPr>
      </w:pPr>
    </w:p>
    <w:p w14:paraId="7E180EDB" w14:textId="77777777" w:rsidR="00A9270C" w:rsidRPr="002627B8" w:rsidRDefault="00A9270C" w:rsidP="00A9270C">
      <w:pPr>
        <w:numPr>
          <w:ilvl w:val="0"/>
          <w:numId w:val="8"/>
        </w:numPr>
        <w:spacing w:after="120" w:line="240" w:lineRule="auto"/>
        <w:jc w:val="both"/>
        <w:rPr>
          <w:rFonts w:ascii="Arial" w:eastAsia="Times New Roman" w:hAnsi="Arial" w:cs="Times New Roman"/>
          <w:b/>
          <w:bCs/>
          <w:szCs w:val="24"/>
        </w:rPr>
      </w:pPr>
      <w:r w:rsidRPr="002627B8">
        <w:rPr>
          <w:rFonts w:ascii="Arial" w:eastAsia="Times New Roman" w:hAnsi="Arial" w:cs="Times New Roman"/>
          <w:b/>
          <w:bCs/>
          <w:szCs w:val="24"/>
        </w:rPr>
        <w:t>Vodoopskrba i odvodnja</w:t>
      </w:r>
    </w:p>
    <w:p w14:paraId="7BFED46D" w14:textId="77777777" w:rsidR="00A9270C" w:rsidRPr="002627B8" w:rsidRDefault="00A9270C" w:rsidP="00A9270C">
      <w:pPr>
        <w:numPr>
          <w:ilvl w:val="1"/>
          <w:numId w:val="0"/>
        </w:numPr>
        <w:spacing w:before="240" w:after="240" w:line="240" w:lineRule="auto"/>
        <w:ind w:left="567" w:hanging="567"/>
        <w:jc w:val="both"/>
        <w:rPr>
          <w:rFonts w:ascii="Arial" w:eastAsia="Times New Roman" w:hAnsi="Arial" w:cs="Times New Roman"/>
          <w:b/>
          <w:szCs w:val="24"/>
        </w:rPr>
      </w:pPr>
      <w:r w:rsidRPr="002627B8">
        <w:rPr>
          <w:rFonts w:ascii="Arial" w:eastAsia="Times New Roman" w:hAnsi="Arial" w:cs="Times New Roman"/>
          <w:b/>
          <w:szCs w:val="24"/>
        </w:rPr>
        <w:t>Izravno odabrane ili unaprijed određene mjere potpore</w:t>
      </w:r>
    </w:p>
    <w:tbl>
      <w:tblPr>
        <w:tblStyle w:val="TableGrid1"/>
        <w:tblW w:w="0" w:type="auto"/>
        <w:tblLook w:val="04A0" w:firstRow="1" w:lastRow="0" w:firstColumn="1" w:lastColumn="0" w:noHBand="0" w:noVBand="1"/>
      </w:tblPr>
      <w:tblGrid>
        <w:gridCol w:w="3680"/>
        <w:gridCol w:w="2977"/>
        <w:gridCol w:w="2405"/>
      </w:tblGrid>
      <w:tr w:rsidR="00A9270C" w:rsidRPr="002627B8" w14:paraId="2C518FEF" w14:textId="77777777" w:rsidTr="004B63F2">
        <w:tc>
          <w:tcPr>
            <w:tcW w:w="3680" w:type="dxa"/>
            <w:shd w:val="clear" w:color="auto" w:fill="auto"/>
          </w:tcPr>
          <w:p w14:paraId="7A2856F3" w14:textId="77777777" w:rsidR="00A9270C" w:rsidRPr="002627B8" w:rsidRDefault="00A9270C" w:rsidP="00A9270C">
            <w:pPr>
              <w:spacing w:before="120" w:after="120" w:line="276" w:lineRule="auto"/>
              <w:rPr>
                <w:rFonts w:ascii="Arial" w:eastAsia="Times New Roman" w:hAnsi="Arial" w:cs="Times New Roman"/>
                <w:szCs w:val="24"/>
                <w:lang w:val="hr-HR"/>
              </w:rPr>
            </w:pPr>
            <w:r w:rsidRPr="002627B8">
              <w:rPr>
                <w:rFonts w:ascii="Arial" w:eastAsia="Times New Roman" w:hAnsi="Arial" w:cs="Times New Roman"/>
                <w:szCs w:val="24"/>
                <w:lang w:val="hr-HR"/>
              </w:rPr>
              <w:t>Naziv mjere potpore</w:t>
            </w:r>
          </w:p>
        </w:tc>
        <w:tc>
          <w:tcPr>
            <w:tcW w:w="5382" w:type="dxa"/>
            <w:gridSpan w:val="2"/>
          </w:tcPr>
          <w:p w14:paraId="789CA421" w14:textId="77777777" w:rsidR="00A9270C" w:rsidRPr="002627B8" w:rsidRDefault="00A9270C" w:rsidP="00A9270C">
            <w:pPr>
              <w:spacing w:before="120" w:after="120" w:line="276" w:lineRule="auto"/>
              <w:jc w:val="both"/>
              <w:rPr>
                <w:rFonts w:ascii="Arial" w:eastAsia="Times New Roman" w:hAnsi="Arial" w:cs="Times New Roman"/>
                <w:b/>
                <w:bCs/>
                <w:szCs w:val="24"/>
                <w:lang w:val="hr-HR"/>
              </w:rPr>
            </w:pPr>
            <w:r w:rsidRPr="002627B8">
              <w:rPr>
                <w:rFonts w:ascii="Arial" w:eastAsia="Times New Roman" w:hAnsi="Arial" w:cs="Times New Roman"/>
                <w:b/>
                <w:bCs/>
                <w:szCs w:val="24"/>
                <w:lang w:val="hr-HR"/>
              </w:rPr>
              <w:t>Vodoopskrba i odvodnja</w:t>
            </w:r>
          </w:p>
        </w:tc>
      </w:tr>
      <w:tr w:rsidR="00A9270C" w:rsidRPr="002627B8" w14:paraId="660546CE" w14:textId="77777777" w:rsidTr="004B63F2">
        <w:tc>
          <w:tcPr>
            <w:tcW w:w="3680" w:type="dxa"/>
            <w:shd w:val="clear" w:color="auto" w:fill="auto"/>
          </w:tcPr>
          <w:p w14:paraId="500B86BC" w14:textId="77777777" w:rsidR="00A9270C" w:rsidRPr="002627B8" w:rsidRDefault="00A9270C" w:rsidP="00A9270C">
            <w:pPr>
              <w:spacing w:before="120" w:after="120" w:line="276" w:lineRule="auto"/>
              <w:rPr>
                <w:rFonts w:ascii="Arial" w:eastAsia="Times New Roman" w:hAnsi="Arial" w:cs="Times New Roman"/>
                <w:szCs w:val="24"/>
                <w:lang w:val="hr-HR"/>
              </w:rPr>
            </w:pPr>
            <w:r w:rsidRPr="002627B8">
              <w:rPr>
                <w:rFonts w:ascii="Arial" w:eastAsia="Times New Roman" w:hAnsi="Arial" w:cs="Times New Roman"/>
                <w:szCs w:val="24"/>
                <w:lang w:val="hr-HR"/>
              </w:rPr>
              <w:t>Vrsta mjere potpore</w:t>
            </w:r>
          </w:p>
        </w:tc>
        <w:tc>
          <w:tcPr>
            <w:tcW w:w="5382" w:type="dxa"/>
            <w:gridSpan w:val="2"/>
          </w:tcPr>
          <w:p w14:paraId="653CBC00" w14:textId="77777777" w:rsidR="00A9270C" w:rsidRPr="002627B8" w:rsidRDefault="00A9270C" w:rsidP="00A9270C">
            <w:pPr>
              <w:spacing w:before="120" w:after="120" w:line="276" w:lineRule="auto"/>
              <w:jc w:val="both"/>
              <w:rPr>
                <w:rFonts w:ascii="Arial" w:eastAsia="Times New Roman" w:hAnsi="Arial" w:cs="Times New Roman"/>
                <w:szCs w:val="24"/>
                <w:lang w:val="hr-HR"/>
              </w:rPr>
            </w:pPr>
            <w:r w:rsidRPr="002627B8">
              <w:rPr>
                <w:rFonts w:ascii="Arial" w:eastAsia="Times New Roman" w:hAnsi="Arial" w:cs="Times New Roman"/>
                <w:szCs w:val="24"/>
                <w:lang w:val="hr-HR"/>
              </w:rPr>
              <w:t>Program</w:t>
            </w:r>
          </w:p>
        </w:tc>
      </w:tr>
      <w:tr w:rsidR="00A9270C" w:rsidRPr="002627B8" w14:paraId="2F96BE75" w14:textId="77777777" w:rsidTr="004B63F2">
        <w:tc>
          <w:tcPr>
            <w:tcW w:w="3680" w:type="dxa"/>
            <w:shd w:val="clear" w:color="auto" w:fill="auto"/>
          </w:tcPr>
          <w:p w14:paraId="737A41DF" w14:textId="77777777" w:rsidR="00A9270C" w:rsidRPr="002627B8" w:rsidRDefault="00A9270C" w:rsidP="00A9270C">
            <w:pPr>
              <w:spacing w:before="120" w:after="120" w:line="276" w:lineRule="auto"/>
              <w:rPr>
                <w:rFonts w:ascii="Arial" w:eastAsia="Times New Roman" w:hAnsi="Arial" w:cs="Times New Roman"/>
                <w:szCs w:val="24"/>
                <w:lang w:val="hr-HR"/>
              </w:rPr>
            </w:pPr>
            <w:r w:rsidRPr="002627B8">
              <w:rPr>
                <w:rFonts w:ascii="Arial" w:eastAsia="Times New Roman" w:hAnsi="Arial" w:cs="Times New Roman"/>
                <w:szCs w:val="24"/>
                <w:lang w:val="hr-HR"/>
              </w:rPr>
              <w:t>Ciljevi</w:t>
            </w:r>
          </w:p>
        </w:tc>
        <w:tc>
          <w:tcPr>
            <w:tcW w:w="5382" w:type="dxa"/>
            <w:gridSpan w:val="2"/>
          </w:tcPr>
          <w:p w14:paraId="4935CA17" w14:textId="64459C3E" w:rsidR="00A9270C" w:rsidRPr="002627B8" w:rsidRDefault="00A9270C" w:rsidP="005140CB">
            <w:pPr>
              <w:spacing w:before="120" w:after="120" w:line="276" w:lineRule="auto"/>
              <w:jc w:val="both"/>
              <w:rPr>
                <w:rFonts w:ascii="Arial" w:eastAsia="Times New Roman" w:hAnsi="Arial" w:cs="Times New Roman"/>
                <w:szCs w:val="24"/>
                <w:lang w:val="hr-HR"/>
              </w:rPr>
            </w:pPr>
            <w:r w:rsidRPr="002627B8">
              <w:rPr>
                <w:rFonts w:ascii="Arial" w:eastAsia="Times New Roman" w:hAnsi="Arial" w:cs="Times New Roman"/>
                <w:szCs w:val="24"/>
                <w:lang w:val="hr-HR"/>
              </w:rPr>
              <w:t>Program doprinosi zaštiti okoliša podzemnih i površinskih voda te održivom gospodarskom razvoju: i) poboljšanjem komunalne opskrbe pitkom vodom i infrastrukture otpadnih voda, uključujući povećanje njezine energetske učinkovitosti i korištenje obnovljivih izvora energije; i ii) poboljšanjem profesionalnih vještina u sektoru vodoopskrbe i odvodnje</w:t>
            </w:r>
          </w:p>
        </w:tc>
      </w:tr>
      <w:tr w:rsidR="00A9270C" w:rsidRPr="002627B8" w14:paraId="0A72A7FF" w14:textId="77777777" w:rsidTr="004B63F2">
        <w:tc>
          <w:tcPr>
            <w:tcW w:w="3680" w:type="dxa"/>
            <w:shd w:val="clear" w:color="auto" w:fill="auto"/>
          </w:tcPr>
          <w:p w14:paraId="451549C6" w14:textId="77777777" w:rsidR="00A9270C" w:rsidRPr="002627B8" w:rsidRDefault="00A9270C" w:rsidP="00A9270C">
            <w:pPr>
              <w:spacing w:before="120" w:after="120" w:line="276" w:lineRule="auto"/>
              <w:rPr>
                <w:rFonts w:ascii="Arial" w:eastAsia="Times New Roman" w:hAnsi="Arial" w:cs="Times New Roman"/>
                <w:szCs w:val="24"/>
                <w:lang w:val="hr-HR"/>
              </w:rPr>
            </w:pPr>
            <w:r w:rsidRPr="002627B8">
              <w:rPr>
                <w:rFonts w:ascii="Arial" w:eastAsia="Times New Roman" w:hAnsi="Arial" w:cs="Times New Roman"/>
                <w:szCs w:val="24"/>
                <w:lang w:val="hr-HR"/>
              </w:rPr>
              <w:t>Strateški fokus</w:t>
            </w:r>
          </w:p>
        </w:tc>
        <w:tc>
          <w:tcPr>
            <w:tcW w:w="5382" w:type="dxa"/>
            <w:gridSpan w:val="2"/>
          </w:tcPr>
          <w:p w14:paraId="5CBBFE67" w14:textId="77777777" w:rsidR="00A9270C" w:rsidRPr="002627B8" w:rsidRDefault="00A9270C" w:rsidP="00A9270C">
            <w:pPr>
              <w:spacing w:before="120" w:after="120" w:line="276" w:lineRule="auto"/>
              <w:jc w:val="both"/>
              <w:rPr>
                <w:rFonts w:ascii="Arial" w:eastAsia="Times New Roman" w:hAnsi="Arial" w:cs="Times New Roman"/>
                <w:szCs w:val="24"/>
                <w:lang w:val="hr-HR"/>
              </w:rPr>
            </w:pPr>
            <w:r w:rsidRPr="002627B8">
              <w:rPr>
                <w:rFonts w:ascii="Arial" w:eastAsia="Times New Roman" w:hAnsi="Arial" w:cs="Times New Roman"/>
                <w:szCs w:val="24"/>
                <w:lang w:val="hr-HR"/>
              </w:rPr>
              <w:t xml:space="preserve">U skladu s Nacionalnom razvojnom strategijom Republike Hrvatske do 2030. godine, koja daje prioritet razvoju javne infrastrukture u brdsko-planinskim regijama, program ulaže u (re)izgradnju kanalizacijskog i vodovodnog sustava u Gorskom kotaru s ciljem smanjenja gubitaka vode kao i zagađenja podzemnih i površinskih voda u regiji. Doprinosi poboljšanju životnih uvjeta i održivom gospodarskom razvoju osiguravanjem pouzdane opskrbe pitkom vodom visoke kvalitete. </w:t>
            </w:r>
          </w:p>
          <w:p w14:paraId="331BAE94" w14:textId="77777777" w:rsidR="00A9270C" w:rsidRPr="002627B8" w:rsidRDefault="00A9270C" w:rsidP="00A9270C">
            <w:pPr>
              <w:spacing w:before="120" w:after="120" w:line="276" w:lineRule="auto"/>
              <w:jc w:val="both"/>
              <w:rPr>
                <w:rFonts w:ascii="Arial" w:eastAsia="Times New Roman" w:hAnsi="Arial" w:cs="Times New Roman"/>
                <w:szCs w:val="24"/>
                <w:lang w:val="hr-HR"/>
              </w:rPr>
            </w:pPr>
            <w:r w:rsidRPr="002627B8">
              <w:rPr>
                <w:rFonts w:ascii="Arial" w:eastAsia="Times New Roman" w:hAnsi="Arial" w:cs="Times New Roman"/>
                <w:szCs w:val="24"/>
                <w:lang w:val="hr-HR"/>
              </w:rPr>
              <w:t>Pri projektiranju ulaganja sustavno se uzimaju u obzir klimatski rizici te mjere za ublažavanje i prilagodbu. Usredotočujući se na korištenje obnovljivih izvora energije kao što su male hidroelektrane i solarna energija, poboljšava se održivost navedenih ulaganja.</w:t>
            </w:r>
          </w:p>
          <w:p w14:paraId="48053297" w14:textId="77777777" w:rsidR="00A9270C" w:rsidRPr="002627B8" w:rsidRDefault="00A9270C" w:rsidP="00A9270C">
            <w:pPr>
              <w:spacing w:before="120" w:after="120" w:line="276" w:lineRule="auto"/>
              <w:jc w:val="both"/>
              <w:rPr>
                <w:rFonts w:ascii="Arial" w:eastAsia="Times New Roman" w:hAnsi="Arial" w:cs="Times New Roman"/>
                <w:szCs w:val="24"/>
                <w:lang w:val="hr-HR"/>
              </w:rPr>
            </w:pPr>
            <w:r w:rsidRPr="002627B8">
              <w:rPr>
                <w:rFonts w:ascii="Arial" w:eastAsia="Times New Roman" w:hAnsi="Arial" w:cs="Times New Roman"/>
                <w:szCs w:val="24"/>
                <w:lang w:val="hr-HR"/>
              </w:rPr>
              <w:t xml:space="preserve">Osposobljavanje usmjereno na praksu, kao i konceptualne razmjene i dijalog između hrvatskih i švicarskih stručnjaka za odvodnju i vodoopskrbu nadopunjuju navedena infrastrukturna ulaganja. </w:t>
            </w:r>
          </w:p>
        </w:tc>
      </w:tr>
      <w:tr w:rsidR="00A9270C" w:rsidRPr="002627B8" w14:paraId="0B184634" w14:textId="77777777" w:rsidTr="004B63F2">
        <w:tc>
          <w:tcPr>
            <w:tcW w:w="3680" w:type="dxa"/>
            <w:shd w:val="clear" w:color="auto" w:fill="auto"/>
          </w:tcPr>
          <w:p w14:paraId="6BA38CA5" w14:textId="77777777" w:rsidR="00A9270C" w:rsidRPr="002627B8" w:rsidRDefault="00A9270C" w:rsidP="00A9270C">
            <w:pPr>
              <w:spacing w:before="120" w:after="120" w:line="276" w:lineRule="auto"/>
              <w:rPr>
                <w:rFonts w:ascii="Arial" w:eastAsia="Times New Roman" w:hAnsi="Arial" w:cs="Times New Roman"/>
                <w:szCs w:val="24"/>
                <w:lang w:val="hr-HR"/>
              </w:rPr>
            </w:pPr>
            <w:r w:rsidRPr="002627B8">
              <w:rPr>
                <w:rFonts w:ascii="Arial" w:eastAsia="Times New Roman" w:hAnsi="Arial" w:cs="Times New Roman"/>
                <w:szCs w:val="24"/>
                <w:lang w:val="hr-HR"/>
              </w:rPr>
              <w:t>Švicarska indikativna obveza</w:t>
            </w:r>
          </w:p>
        </w:tc>
        <w:tc>
          <w:tcPr>
            <w:tcW w:w="2977" w:type="dxa"/>
          </w:tcPr>
          <w:p w14:paraId="7C5779D1" w14:textId="77777777" w:rsidR="00A9270C" w:rsidRPr="002627B8" w:rsidRDefault="00A9270C" w:rsidP="00A9270C">
            <w:pPr>
              <w:spacing w:before="120" w:after="120" w:line="276" w:lineRule="auto"/>
              <w:rPr>
                <w:rFonts w:ascii="Arial" w:eastAsia="Times New Roman" w:hAnsi="Arial" w:cs="Times New Roman"/>
                <w:szCs w:val="24"/>
                <w:lang w:val="hr-HR"/>
              </w:rPr>
            </w:pPr>
            <w:r w:rsidRPr="002627B8">
              <w:rPr>
                <w:rFonts w:ascii="Arial" w:eastAsia="Times New Roman" w:hAnsi="Arial" w:cs="Times New Roman"/>
                <w:szCs w:val="24"/>
                <w:lang w:val="hr-HR"/>
              </w:rPr>
              <w:t>23 milijuna CHF</w:t>
            </w:r>
          </w:p>
        </w:tc>
        <w:tc>
          <w:tcPr>
            <w:tcW w:w="2405" w:type="dxa"/>
          </w:tcPr>
          <w:p w14:paraId="42E94C13" w14:textId="77777777" w:rsidR="00A9270C" w:rsidRPr="002627B8" w:rsidRDefault="00A9270C" w:rsidP="00A9270C">
            <w:pPr>
              <w:spacing w:before="120" w:after="120" w:line="276" w:lineRule="auto"/>
              <w:rPr>
                <w:rFonts w:ascii="Arial" w:eastAsia="Times New Roman" w:hAnsi="Arial" w:cs="Times New Roman"/>
                <w:szCs w:val="24"/>
                <w:lang w:val="hr-HR"/>
              </w:rPr>
            </w:pPr>
          </w:p>
        </w:tc>
      </w:tr>
      <w:tr w:rsidR="00A9270C" w:rsidRPr="002627B8" w14:paraId="61C97E32" w14:textId="77777777" w:rsidTr="004B63F2">
        <w:tc>
          <w:tcPr>
            <w:tcW w:w="3680" w:type="dxa"/>
            <w:shd w:val="clear" w:color="auto" w:fill="auto"/>
          </w:tcPr>
          <w:p w14:paraId="3D49EF70" w14:textId="77777777" w:rsidR="00A9270C" w:rsidRPr="002627B8" w:rsidRDefault="00A9270C" w:rsidP="00A9270C">
            <w:pPr>
              <w:spacing w:before="120" w:after="120" w:line="276" w:lineRule="auto"/>
              <w:rPr>
                <w:rFonts w:ascii="Arial" w:eastAsia="Times New Roman" w:hAnsi="Arial" w:cs="Times New Roman"/>
                <w:szCs w:val="24"/>
                <w:lang w:val="hr-HR"/>
              </w:rPr>
            </w:pPr>
            <w:r w:rsidRPr="002627B8">
              <w:rPr>
                <w:rFonts w:ascii="Arial" w:eastAsia="Times New Roman" w:hAnsi="Arial" w:cs="Arial"/>
                <w:szCs w:val="24"/>
                <w:lang w:val="hr-HR"/>
              </w:rPr>
              <w:t>Posredničko tijelo</w:t>
            </w:r>
          </w:p>
        </w:tc>
        <w:tc>
          <w:tcPr>
            <w:tcW w:w="5382" w:type="dxa"/>
            <w:gridSpan w:val="2"/>
          </w:tcPr>
          <w:p w14:paraId="58737E84" w14:textId="77777777" w:rsidR="00A9270C" w:rsidRPr="002627B8" w:rsidRDefault="00A9270C" w:rsidP="00A9270C">
            <w:pPr>
              <w:spacing w:before="120" w:after="120" w:line="276" w:lineRule="auto"/>
              <w:rPr>
                <w:rFonts w:ascii="Arial" w:eastAsia="Times New Roman" w:hAnsi="Arial" w:cs="Times New Roman"/>
                <w:szCs w:val="24"/>
                <w:lang w:val="hr-HR"/>
              </w:rPr>
            </w:pPr>
            <w:r w:rsidRPr="002627B8">
              <w:rPr>
                <w:rFonts w:ascii="Arial" w:eastAsia="Times New Roman" w:hAnsi="Arial" w:cs="Times New Roman"/>
                <w:szCs w:val="24"/>
                <w:lang w:val="hr-HR"/>
              </w:rPr>
              <w:t>Ministarstvo gospodarstva i održivog razvoja</w:t>
            </w:r>
          </w:p>
        </w:tc>
      </w:tr>
      <w:tr w:rsidR="00A9270C" w:rsidRPr="002627B8" w14:paraId="02A58732" w14:textId="77777777" w:rsidTr="004B63F2">
        <w:tc>
          <w:tcPr>
            <w:tcW w:w="3680" w:type="dxa"/>
            <w:shd w:val="clear" w:color="auto" w:fill="auto"/>
          </w:tcPr>
          <w:p w14:paraId="09FB21C1" w14:textId="77777777" w:rsidR="00A9270C" w:rsidRPr="002627B8" w:rsidRDefault="00A9270C" w:rsidP="00A9270C">
            <w:pPr>
              <w:spacing w:before="120" w:after="120" w:line="276" w:lineRule="auto"/>
              <w:rPr>
                <w:rFonts w:ascii="Arial" w:eastAsia="Times New Roman" w:hAnsi="Arial" w:cs="Times New Roman"/>
                <w:szCs w:val="24"/>
                <w:lang w:val="hr-HR"/>
              </w:rPr>
            </w:pPr>
            <w:r w:rsidRPr="002627B8">
              <w:rPr>
                <w:rFonts w:ascii="Arial" w:eastAsia="Times New Roman" w:hAnsi="Arial" w:cs="Times New Roman"/>
                <w:szCs w:val="24"/>
                <w:lang w:val="hr-HR"/>
              </w:rPr>
              <w:t>Upravitelj programa</w:t>
            </w:r>
          </w:p>
        </w:tc>
        <w:tc>
          <w:tcPr>
            <w:tcW w:w="5382" w:type="dxa"/>
            <w:gridSpan w:val="2"/>
          </w:tcPr>
          <w:p w14:paraId="024A9793" w14:textId="77777777" w:rsidR="00A9270C" w:rsidRPr="002627B8" w:rsidRDefault="00A9270C" w:rsidP="00A9270C">
            <w:pPr>
              <w:spacing w:before="120" w:after="120" w:line="276" w:lineRule="auto"/>
              <w:jc w:val="both"/>
              <w:rPr>
                <w:rFonts w:ascii="Arial" w:eastAsia="Times New Roman" w:hAnsi="Arial" w:cs="Times New Roman"/>
                <w:szCs w:val="24"/>
                <w:lang w:val="hr-HR"/>
              </w:rPr>
            </w:pPr>
            <w:r w:rsidRPr="002627B8">
              <w:rPr>
                <w:rFonts w:ascii="Arial" w:eastAsia="Times New Roman" w:hAnsi="Arial" w:cs="Times New Roman"/>
                <w:szCs w:val="24"/>
                <w:lang w:val="hr-HR"/>
              </w:rPr>
              <w:t>Hrvatske vode</w:t>
            </w:r>
          </w:p>
        </w:tc>
      </w:tr>
      <w:tr w:rsidR="00A9270C" w:rsidRPr="002627B8" w14:paraId="51F8D38B" w14:textId="77777777" w:rsidTr="004B63F2">
        <w:tc>
          <w:tcPr>
            <w:tcW w:w="3680" w:type="dxa"/>
            <w:shd w:val="clear" w:color="auto" w:fill="auto"/>
          </w:tcPr>
          <w:p w14:paraId="234043C3" w14:textId="77777777" w:rsidR="00A9270C" w:rsidRPr="002627B8" w:rsidRDefault="00A9270C" w:rsidP="00A9270C">
            <w:pPr>
              <w:spacing w:before="120" w:after="120" w:line="276" w:lineRule="auto"/>
              <w:rPr>
                <w:rFonts w:ascii="Arial" w:eastAsia="Times New Roman" w:hAnsi="Arial" w:cs="Times New Roman"/>
                <w:szCs w:val="24"/>
                <w:lang w:val="hr-HR"/>
              </w:rPr>
            </w:pPr>
            <w:r w:rsidRPr="002627B8">
              <w:rPr>
                <w:rFonts w:ascii="Arial" w:eastAsia="Times New Roman" w:hAnsi="Arial" w:cs="Times New Roman"/>
                <w:szCs w:val="24"/>
                <w:lang w:val="hr-HR"/>
              </w:rPr>
              <w:lastRenderedPageBreak/>
              <w:t>Švicarski partner(i) mjere potpore</w:t>
            </w:r>
          </w:p>
        </w:tc>
        <w:tc>
          <w:tcPr>
            <w:tcW w:w="5382" w:type="dxa"/>
            <w:gridSpan w:val="2"/>
          </w:tcPr>
          <w:p w14:paraId="73745BF6" w14:textId="77777777" w:rsidR="00A9270C" w:rsidRPr="002627B8" w:rsidRDefault="00A9270C" w:rsidP="00A9270C">
            <w:pPr>
              <w:spacing w:after="120"/>
              <w:jc w:val="both"/>
              <w:rPr>
                <w:rFonts w:ascii="Arial" w:eastAsia="Times New Roman" w:hAnsi="Arial" w:cs="Times New Roman"/>
                <w:szCs w:val="24"/>
                <w:highlight w:val="yellow"/>
                <w:lang w:val="hr-HR"/>
              </w:rPr>
            </w:pPr>
            <w:r w:rsidRPr="002627B8">
              <w:rPr>
                <w:rFonts w:ascii="Arial" w:eastAsia="Times New Roman" w:hAnsi="Arial" w:cs="Times New Roman"/>
                <w:szCs w:val="24"/>
                <w:lang w:val="hr-HR"/>
              </w:rPr>
              <w:t xml:space="preserve">Švicarske institucije s iskustvom u obrazovanju stručnjaka i korištenju obnovljivih izvora energije u sektoru </w:t>
            </w:r>
            <w:r w:rsidRPr="005140CB">
              <w:rPr>
                <w:rFonts w:ascii="Arial" w:eastAsia="Times New Roman" w:hAnsi="Arial" w:cs="Times New Roman"/>
                <w:szCs w:val="24"/>
                <w:lang w:val="hr-HR"/>
              </w:rPr>
              <w:t>vodoopskrbe i odvodnje kao što su Švicarska udruga za vode (Swiss Water Association – VSA) i vjerojatno udruga Swiss Small Hydro</w:t>
            </w:r>
          </w:p>
        </w:tc>
      </w:tr>
      <w:tr w:rsidR="00A9270C" w:rsidRPr="002627B8" w14:paraId="5DE7B09E" w14:textId="77777777" w:rsidTr="004B63F2">
        <w:tc>
          <w:tcPr>
            <w:tcW w:w="3680" w:type="dxa"/>
            <w:shd w:val="clear" w:color="auto" w:fill="auto"/>
          </w:tcPr>
          <w:p w14:paraId="51D859FB" w14:textId="77777777" w:rsidR="00A9270C" w:rsidRPr="002627B8" w:rsidRDefault="00A9270C" w:rsidP="00A9270C">
            <w:pPr>
              <w:spacing w:before="120" w:after="120" w:line="276" w:lineRule="auto"/>
              <w:rPr>
                <w:rFonts w:ascii="Arial" w:eastAsia="Times New Roman" w:hAnsi="Arial" w:cs="Times New Roman"/>
                <w:szCs w:val="24"/>
                <w:lang w:val="hr-HR"/>
              </w:rPr>
            </w:pPr>
            <w:r w:rsidRPr="002627B8">
              <w:rPr>
                <w:rFonts w:ascii="Arial" w:eastAsia="Times New Roman" w:hAnsi="Arial" w:cs="Times New Roman"/>
                <w:szCs w:val="24"/>
                <w:lang w:val="hr-HR"/>
              </w:rPr>
              <w:t>Ostale posebnosti povezane s mjerom potpore</w:t>
            </w:r>
          </w:p>
        </w:tc>
        <w:tc>
          <w:tcPr>
            <w:tcW w:w="5382" w:type="dxa"/>
            <w:gridSpan w:val="2"/>
          </w:tcPr>
          <w:p w14:paraId="7400CDE5" w14:textId="5D87E2F1" w:rsidR="00A9270C" w:rsidRPr="002627B8" w:rsidRDefault="00A9270C" w:rsidP="00A9270C">
            <w:pPr>
              <w:spacing w:before="120" w:after="120" w:line="276" w:lineRule="auto"/>
              <w:jc w:val="both"/>
              <w:rPr>
                <w:rFonts w:ascii="Arial" w:eastAsia="Times New Roman" w:hAnsi="Arial" w:cs="Times New Roman"/>
                <w:szCs w:val="24"/>
                <w:lang w:val="hr-HR"/>
              </w:rPr>
            </w:pPr>
            <w:r w:rsidRPr="002627B8">
              <w:rPr>
                <w:rFonts w:ascii="Arial" w:eastAsia="Times New Roman" w:hAnsi="Arial" w:cs="Times New Roman"/>
                <w:bCs/>
                <w:szCs w:val="24"/>
                <w:lang w:val="hr-HR"/>
              </w:rPr>
              <w:t>Otprilike 5% švicarske obveze prema programu mora biti posvećeno komponentama vještina</w:t>
            </w:r>
          </w:p>
        </w:tc>
      </w:tr>
    </w:tbl>
    <w:p w14:paraId="7CFE9CA7" w14:textId="77777777" w:rsidR="00A9270C" w:rsidRPr="00A9270C" w:rsidRDefault="00A9270C" w:rsidP="00A9270C">
      <w:pPr>
        <w:spacing w:after="120" w:line="240" w:lineRule="auto"/>
        <w:jc w:val="both"/>
        <w:rPr>
          <w:rFonts w:ascii="Arial" w:eastAsia="Times New Roman" w:hAnsi="Arial" w:cs="Times New Roman"/>
          <w:szCs w:val="24"/>
          <w:highlight w:val="yellow"/>
        </w:rPr>
      </w:pPr>
    </w:p>
    <w:p w14:paraId="4ECCBBB6" w14:textId="77777777" w:rsidR="00A9270C" w:rsidRPr="00A9270C" w:rsidRDefault="00A9270C" w:rsidP="00A9270C">
      <w:pPr>
        <w:numPr>
          <w:ilvl w:val="0"/>
          <w:numId w:val="8"/>
        </w:numPr>
        <w:spacing w:after="120" w:line="240" w:lineRule="auto"/>
        <w:jc w:val="both"/>
        <w:rPr>
          <w:rFonts w:ascii="Arial" w:eastAsia="Times New Roman" w:hAnsi="Arial" w:cs="Times New Roman"/>
          <w:b/>
          <w:bCs/>
          <w:szCs w:val="24"/>
        </w:rPr>
      </w:pPr>
      <w:r w:rsidRPr="00A9270C">
        <w:rPr>
          <w:rFonts w:ascii="Arial" w:eastAsia="Times New Roman" w:hAnsi="Arial" w:cs="Times New Roman"/>
          <w:b/>
          <w:bCs/>
          <w:szCs w:val="24"/>
        </w:rPr>
        <w:t>Zdravstvena i socijalna zaštita</w:t>
      </w:r>
    </w:p>
    <w:p w14:paraId="1F4A1780" w14:textId="77777777" w:rsidR="00A9270C" w:rsidRPr="00A9270C" w:rsidRDefault="00A9270C" w:rsidP="00A9270C">
      <w:pPr>
        <w:numPr>
          <w:ilvl w:val="1"/>
          <w:numId w:val="0"/>
        </w:numPr>
        <w:spacing w:before="240" w:after="240" w:line="240" w:lineRule="auto"/>
        <w:jc w:val="both"/>
        <w:rPr>
          <w:rFonts w:ascii="Arial" w:eastAsia="Times New Roman" w:hAnsi="Arial" w:cs="Times New Roman"/>
          <w:b/>
          <w:szCs w:val="24"/>
        </w:rPr>
      </w:pPr>
      <w:r w:rsidRPr="00A9270C">
        <w:rPr>
          <w:rFonts w:ascii="Arial" w:eastAsia="Times New Roman" w:hAnsi="Arial" w:cs="Times New Roman"/>
          <w:b/>
          <w:szCs w:val="24"/>
        </w:rPr>
        <w:t>Izravno odabrane ili unaprijed određene mjere potpore</w:t>
      </w:r>
    </w:p>
    <w:tbl>
      <w:tblPr>
        <w:tblStyle w:val="TableGrid1"/>
        <w:tblW w:w="0" w:type="auto"/>
        <w:tblLook w:val="04A0" w:firstRow="1" w:lastRow="0" w:firstColumn="1" w:lastColumn="0" w:noHBand="0" w:noVBand="1"/>
      </w:tblPr>
      <w:tblGrid>
        <w:gridCol w:w="3680"/>
        <w:gridCol w:w="2977"/>
        <w:gridCol w:w="2405"/>
      </w:tblGrid>
      <w:tr w:rsidR="00A9270C" w:rsidRPr="00A9270C" w14:paraId="1639A594" w14:textId="77777777" w:rsidTr="004B63F2">
        <w:tc>
          <w:tcPr>
            <w:tcW w:w="3680" w:type="dxa"/>
            <w:shd w:val="clear" w:color="auto" w:fill="auto"/>
          </w:tcPr>
          <w:p w14:paraId="78744FEE" w14:textId="77777777" w:rsidR="00A9270C" w:rsidRPr="00A9270C" w:rsidRDefault="00A9270C" w:rsidP="00A9270C">
            <w:pPr>
              <w:spacing w:before="120" w:after="120" w:line="276" w:lineRule="auto"/>
              <w:rPr>
                <w:rFonts w:ascii="Arial" w:eastAsia="Times New Roman" w:hAnsi="Arial" w:cs="Times New Roman"/>
                <w:szCs w:val="24"/>
              </w:rPr>
            </w:pPr>
            <w:r w:rsidRPr="00A9270C">
              <w:rPr>
                <w:rFonts w:ascii="Arial" w:eastAsia="Times New Roman" w:hAnsi="Arial" w:cs="Times New Roman"/>
                <w:szCs w:val="24"/>
              </w:rPr>
              <w:t>Naziv mjere potpore</w:t>
            </w:r>
          </w:p>
        </w:tc>
        <w:tc>
          <w:tcPr>
            <w:tcW w:w="5382" w:type="dxa"/>
            <w:gridSpan w:val="2"/>
          </w:tcPr>
          <w:p w14:paraId="212B53C6" w14:textId="77777777" w:rsidR="00A9270C" w:rsidRPr="00A9270C" w:rsidRDefault="00A9270C" w:rsidP="00A9270C">
            <w:pPr>
              <w:spacing w:before="120" w:after="120" w:line="276" w:lineRule="auto"/>
              <w:jc w:val="both"/>
              <w:rPr>
                <w:rFonts w:ascii="Arial" w:eastAsia="Times New Roman" w:hAnsi="Arial" w:cs="Times New Roman"/>
                <w:szCs w:val="24"/>
              </w:rPr>
            </w:pPr>
            <w:r w:rsidRPr="00A9270C">
              <w:rPr>
                <w:rFonts w:ascii="Arial" w:eastAsia="Times New Roman" w:hAnsi="Arial" w:cs="Times New Roman"/>
                <w:szCs w:val="24"/>
              </w:rPr>
              <w:t>Program palijativne skrbi</w:t>
            </w:r>
          </w:p>
        </w:tc>
      </w:tr>
      <w:tr w:rsidR="00A9270C" w:rsidRPr="00A9270C" w14:paraId="3A086FFC" w14:textId="77777777" w:rsidTr="004B63F2">
        <w:tc>
          <w:tcPr>
            <w:tcW w:w="3680" w:type="dxa"/>
            <w:shd w:val="clear" w:color="auto" w:fill="auto"/>
          </w:tcPr>
          <w:p w14:paraId="3C91DFA7" w14:textId="77777777" w:rsidR="00A9270C" w:rsidRPr="00A9270C" w:rsidRDefault="00A9270C" w:rsidP="00A9270C">
            <w:pPr>
              <w:spacing w:before="120" w:after="120" w:line="276" w:lineRule="auto"/>
              <w:rPr>
                <w:rFonts w:ascii="Arial" w:eastAsia="Times New Roman" w:hAnsi="Arial" w:cs="Times New Roman"/>
                <w:szCs w:val="24"/>
              </w:rPr>
            </w:pPr>
            <w:r w:rsidRPr="00A9270C">
              <w:rPr>
                <w:rFonts w:ascii="Arial" w:eastAsia="Times New Roman" w:hAnsi="Arial" w:cs="Times New Roman"/>
                <w:szCs w:val="24"/>
              </w:rPr>
              <w:t>Vrsta mjere potpore</w:t>
            </w:r>
          </w:p>
        </w:tc>
        <w:tc>
          <w:tcPr>
            <w:tcW w:w="5382" w:type="dxa"/>
            <w:gridSpan w:val="2"/>
          </w:tcPr>
          <w:p w14:paraId="433DEF0C" w14:textId="77777777" w:rsidR="00A9270C" w:rsidRPr="00A9270C" w:rsidRDefault="00A9270C" w:rsidP="00A9270C">
            <w:pPr>
              <w:spacing w:before="120" w:after="120" w:line="276" w:lineRule="auto"/>
              <w:jc w:val="both"/>
              <w:rPr>
                <w:rFonts w:ascii="Arial" w:eastAsia="Times New Roman" w:hAnsi="Arial" w:cs="Times New Roman"/>
                <w:szCs w:val="24"/>
              </w:rPr>
            </w:pPr>
            <w:r w:rsidRPr="00A9270C">
              <w:rPr>
                <w:rFonts w:ascii="Arial" w:eastAsia="Times New Roman" w:hAnsi="Arial" w:cs="Times New Roman"/>
                <w:szCs w:val="24"/>
              </w:rPr>
              <w:t>Program</w:t>
            </w:r>
          </w:p>
        </w:tc>
      </w:tr>
      <w:tr w:rsidR="00A9270C" w:rsidRPr="00A9270C" w14:paraId="4A65E8CE" w14:textId="77777777" w:rsidTr="004B63F2">
        <w:tc>
          <w:tcPr>
            <w:tcW w:w="3680" w:type="dxa"/>
            <w:shd w:val="clear" w:color="auto" w:fill="auto"/>
          </w:tcPr>
          <w:p w14:paraId="70BCDB1B" w14:textId="77777777" w:rsidR="00A9270C" w:rsidRPr="00A9270C" w:rsidRDefault="00A9270C" w:rsidP="00A9270C">
            <w:pPr>
              <w:spacing w:before="120" w:after="120" w:line="276" w:lineRule="auto"/>
              <w:rPr>
                <w:rFonts w:ascii="Arial" w:eastAsia="Times New Roman" w:hAnsi="Arial" w:cs="Times New Roman"/>
                <w:szCs w:val="24"/>
              </w:rPr>
            </w:pPr>
            <w:r w:rsidRPr="00A9270C">
              <w:rPr>
                <w:rFonts w:ascii="Arial" w:eastAsia="Times New Roman" w:hAnsi="Arial" w:cs="Times New Roman"/>
                <w:szCs w:val="24"/>
              </w:rPr>
              <w:t>Ciljevi</w:t>
            </w:r>
          </w:p>
        </w:tc>
        <w:tc>
          <w:tcPr>
            <w:tcW w:w="5382" w:type="dxa"/>
            <w:gridSpan w:val="2"/>
          </w:tcPr>
          <w:p w14:paraId="182E7C5E" w14:textId="77777777" w:rsidR="00A9270C" w:rsidRPr="00A9270C" w:rsidRDefault="00A9270C" w:rsidP="00A9270C">
            <w:pPr>
              <w:spacing w:before="120" w:after="120" w:line="276" w:lineRule="auto"/>
              <w:jc w:val="both"/>
              <w:rPr>
                <w:rFonts w:ascii="Arial" w:eastAsia="Times New Roman" w:hAnsi="Arial" w:cs="Times New Roman"/>
                <w:szCs w:val="24"/>
              </w:rPr>
            </w:pPr>
            <w:r w:rsidRPr="00A9270C">
              <w:rPr>
                <w:rFonts w:ascii="Arial" w:eastAsia="Times New Roman" w:hAnsi="Arial" w:cs="Times New Roman"/>
                <w:szCs w:val="24"/>
              </w:rPr>
              <w:t>Opći cilj je poboljšati kvalitetu života neizlječivih pacijenata i njihovih obitelji.</w:t>
            </w:r>
          </w:p>
        </w:tc>
      </w:tr>
      <w:tr w:rsidR="00A9270C" w:rsidRPr="00A9270C" w14:paraId="3F87222E" w14:textId="77777777" w:rsidTr="004B63F2">
        <w:tc>
          <w:tcPr>
            <w:tcW w:w="3680" w:type="dxa"/>
            <w:shd w:val="clear" w:color="auto" w:fill="auto"/>
          </w:tcPr>
          <w:p w14:paraId="42A10BB1" w14:textId="77777777" w:rsidR="00A9270C" w:rsidRPr="00A9270C" w:rsidRDefault="00A9270C" w:rsidP="00A9270C">
            <w:pPr>
              <w:spacing w:before="120" w:after="120" w:line="276" w:lineRule="auto"/>
              <w:rPr>
                <w:rFonts w:ascii="Arial" w:eastAsia="Times New Roman" w:hAnsi="Arial" w:cs="Times New Roman"/>
                <w:szCs w:val="24"/>
              </w:rPr>
            </w:pPr>
            <w:r w:rsidRPr="00A9270C">
              <w:rPr>
                <w:rFonts w:ascii="Arial" w:eastAsia="Times New Roman" w:hAnsi="Arial" w:cs="Times New Roman"/>
                <w:szCs w:val="24"/>
              </w:rPr>
              <w:t>Strateški fokus</w:t>
            </w:r>
          </w:p>
        </w:tc>
        <w:tc>
          <w:tcPr>
            <w:tcW w:w="5382" w:type="dxa"/>
            <w:gridSpan w:val="2"/>
          </w:tcPr>
          <w:p w14:paraId="374A4B82" w14:textId="77777777" w:rsidR="00A9270C" w:rsidRPr="00A9270C" w:rsidRDefault="00A9270C" w:rsidP="00A9270C">
            <w:pPr>
              <w:spacing w:before="120" w:after="120" w:line="276" w:lineRule="auto"/>
              <w:jc w:val="both"/>
              <w:rPr>
                <w:rFonts w:ascii="Arial" w:eastAsia="Times New Roman" w:hAnsi="Arial" w:cs="Times New Roman"/>
                <w:szCs w:val="24"/>
              </w:rPr>
            </w:pPr>
            <w:r w:rsidRPr="00A9270C">
              <w:rPr>
                <w:rFonts w:ascii="Arial" w:eastAsia="Times New Roman" w:hAnsi="Arial" w:cs="Times New Roman"/>
                <w:szCs w:val="24"/>
              </w:rPr>
              <w:t xml:space="preserve">Cilj Programa je osigurati ravnopravnost i pristup uslugama palijativne skrbi u Hrvatskoj promicanjem palijativne skrbi među medicinskim i nemedicinskim osobljem, poboljšanjem koordinacije i integracije svih razina palijativne skrbi te poboljšanjem kvalitete palijativne skrbi na nacionalnoj razini. Program će se posebno usredotočiti na osiguravanje odgovarajuće kućne njege. </w:t>
            </w:r>
          </w:p>
          <w:p w14:paraId="383F9BA2" w14:textId="77777777" w:rsidR="00A9270C" w:rsidRPr="00A9270C" w:rsidRDefault="00A9270C" w:rsidP="002627B8">
            <w:pPr>
              <w:spacing w:before="120" w:after="120"/>
              <w:jc w:val="both"/>
              <w:rPr>
                <w:rFonts w:ascii="Arial" w:eastAsia="Times New Roman" w:hAnsi="Arial" w:cs="Times New Roman"/>
                <w:szCs w:val="24"/>
              </w:rPr>
            </w:pPr>
            <w:r w:rsidRPr="00A9270C">
              <w:rPr>
                <w:rFonts w:ascii="Arial" w:eastAsia="Times New Roman" w:hAnsi="Arial" w:cs="Times New Roman"/>
                <w:szCs w:val="24"/>
              </w:rPr>
              <w:t xml:space="preserve">Aktivnosti su usmjerene na izgradnju kapaciteta stručnjaka i volontera te članova obitelji bolesnika palijativne skrbi; nabavu opreme za simulacijske laboratorije; te promotivne aktivnosti diljem zemlje i pristup informacijama o palijativnoj skrbi s mogućom komponentom za nadogradnju postojećeg IT sustava za povezivanje svih dionika u palijativnu skrb i razmjenu podataka unutar zdravstvenog sustava. </w:t>
            </w:r>
          </w:p>
          <w:p w14:paraId="7B4274C8" w14:textId="77777777" w:rsidR="00A9270C" w:rsidRPr="00A9270C" w:rsidRDefault="00A9270C" w:rsidP="00A9270C">
            <w:pPr>
              <w:spacing w:before="120" w:after="120" w:line="276" w:lineRule="auto"/>
              <w:jc w:val="both"/>
              <w:rPr>
                <w:rFonts w:ascii="Arial" w:eastAsia="Times New Roman" w:hAnsi="Arial" w:cs="Times New Roman"/>
                <w:szCs w:val="24"/>
              </w:rPr>
            </w:pPr>
            <w:r w:rsidRPr="00A9270C">
              <w:rPr>
                <w:rFonts w:ascii="Arial" w:eastAsia="Times New Roman" w:hAnsi="Arial" w:cs="Times New Roman"/>
                <w:szCs w:val="24"/>
              </w:rPr>
              <w:t>Program također promiče razmjenu iskustava, znanja, ideja, rješenja i najboljih praksi sa švicarskim partnerom/ima.</w:t>
            </w:r>
          </w:p>
        </w:tc>
      </w:tr>
      <w:tr w:rsidR="00A9270C" w:rsidRPr="00A9270C" w14:paraId="60F3BDE9" w14:textId="77777777" w:rsidTr="004B63F2">
        <w:tc>
          <w:tcPr>
            <w:tcW w:w="3680" w:type="dxa"/>
            <w:shd w:val="clear" w:color="auto" w:fill="auto"/>
          </w:tcPr>
          <w:p w14:paraId="3E370C90" w14:textId="77777777" w:rsidR="00A9270C" w:rsidRPr="00A9270C" w:rsidRDefault="00A9270C" w:rsidP="00A9270C">
            <w:pPr>
              <w:spacing w:before="120" w:after="120" w:line="276" w:lineRule="auto"/>
              <w:rPr>
                <w:rFonts w:ascii="Arial" w:eastAsia="Times New Roman" w:hAnsi="Arial" w:cs="Times New Roman"/>
                <w:szCs w:val="24"/>
              </w:rPr>
            </w:pPr>
            <w:r w:rsidRPr="00A9270C">
              <w:rPr>
                <w:rFonts w:ascii="Arial" w:eastAsia="Times New Roman" w:hAnsi="Arial" w:cs="Times New Roman"/>
                <w:szCs w:val="24"/>
              </w:rPr>
              <w:t>Švicarska indikativna obveza</w:t>
            </w:r>
          </w:p>
        </w:tc>
        <w:tc>
          <w:tcPr>
            <w:tcW w:w="2977" w:type="dxa"/>
          </w:tcPr>
          <w:p w14:paraId="60E9BF96" w14:textId="77777777" w:rsidR="00A9270C" w:rsidRPr="00A9270C" w:rsidRDefault="00A9270C" w:rsidP="00A9270C">
            <w:pPr>
              <w:spacing w:before="120" w:after="120" w:line="276" w:lineRule="auto"/>
              <w:rPr>
                <w:rFonts w:ascii="Arial" w:eastAsia="Times New Roman" w:hAnsi="Arial" w:cs="Times New Roman"/>
                <w:szCs w:val="24"/>
              </w:rPr>
            </w:pPr>
            <w:r w:rsidRPr="00A9270C">
              <w:rPr>
                <w:rFonts w:ascii="Arial" w:eastAsia="Times New Roman" w:hAnsi="Arial" w:cs="Times New Roman"/>
                <w:szCs w:val="24"/>
              </w:rPr>
              <w:t>5,5 milijuna CHF</w:t>
            </w:r>
          </w:p>
        </w:tc>
        <w:tc>
          <w:tcPr>
            <w:tcW w:w="2405" w:type="dxa"/>
          </w:tcPr>
          <w:p w14:paraId="0267BE14" w14:textId="77777777" w:rsidR="00A9270C" w:rsidRPr="00A9270C" w:rsidRDefault="00A9270C" w:rsidP="00A9270C">
            <w:pPr>
              <w:spacing w:before="120" w:after="120" w:line="276" w:lineRule="auto"/>
              <w:rPr>
                <w:rFonts w:ascii="Arial" w:eastAsia="Times New Roman" w:hAnsi="Arial" w:cs="Times New Roman"/>
                <w:szCs w:val="24"/>
              </w:rPr>
            </w:pPr>
          </w:p>
        </w:tc>
      </w:tr>
      <w:tr w:rsidR="00A9270C" w:rsidRPr="00A9270C" w14:paraId="36E25D9A" w14:textId="77777777" w:rsidTr="004B63F2">
        <w:tc>
          <w:tcPr>
            <w:tcW w:w="3680" w:type="dxa"/>
            <w:shd w:val="clear" w:color="auto" w:fill="auto"/>
          </w:tcPr>
          <w:p w14:paraId="01C979C7" w14:textId="77777777" w:rsidR="00A9270C" w:rsidRPr="00A9270C" w:rsidRDefault="00A9270C" w:rsidP="00A9270C">
            <w:pPr>
              <w:spacing w:before="120" w:after="120" w:line="276" w:lineRule="auto"/>
              <w:rPr>
                <w:rFonts w:ascii="Arial" w:eastAsia="Times New Roman" w:hAnsi="Arial" w:cs="Times New Roman"/>
                <w:szCs w:val="24"/>
              </w:rPr>
            </w:pPr>
            <w:r w:rsidRPr="00A9270C">
              <w:rPr>
                <w:rFonts w:ascii="Arial" w:eastAsia="Times New Roman" w:hAnsi="Arial" w:cs="Times New Roman"/>
                <w:szCs w:val="24"/>
              </w:rPr>
              <w:t>Upravitelj programa</w:t>
            </w:r>
          </w:p>
        </w:tc>
        <w:tc>
          <w:tcPr>
            <w:tcW w:w="5382" w:type="dxa"/>
            <w:gridSpan w:val="2"/>
          </w:tcPr>
          <w:p w14:paraId="29518184" w14:textId="77777777" w:rsidR="00A9270C" w:rsidRPr="00A9270C" w:rsidRDefault="00A9270C" w:rsidP="00A9270C">
            <w:pPr>
              <w:spacing w:before="120" w:after="120" w:line="276" w:lineRule="auto"/>
              <w:jc w:val="both"/>
              <w:rPr>
                <w:rFonts w:ascii="Arial" w:eastAsia="Times New Roman" w:hAnsi="Arial" w:cs="Times New Roman"/>
                <w:szCs w:val="24"/>
              </w:rPr>
            </w:pPr>
            <w:r w:rsidRPr="00A9270C">
              <w:rPr>
                <w:rFonts w:ascii="Arial" w:eastAsia="Times New Roman" w:hAnsi="Arial" w:cs="Times New Roman"/>
                <w:szCs w:val="24"/>
              </w:rPr>
              <w:t>Ministarstvo zdravstva</w:t>
            </w:r>
          </w:p>
        </w:tc>
      </w:tr>
      <w:tr w:rsidR="00A9270C" w:rsidRPr="00A9270C" w14:paraId="6A5B802C" w14:textId="77777777" w:rsidTr="004B63F2">
        <w:tc>
          <w:tcPr>
            <w:tcW w:w="3680" w:type="dxa"/>
            <w:shd w:val="clear" w:color="auto" w:fill="auto"/>
          </w:tcPr>
          <w:p w14:paraId="252DB3B7" w14:textId="77777777" w:rsidR="00A9270C" w:rsidRPr="00E677D4" w:rsidRDefault="00A9270C" w:rsidP="00A9270C">
            <w:pPr>
              <w:spacing w:before="120" w:after="120" w:line="276" w:lineRule="auto"/>
              <w:rPr>
                <w:rFonts w:ascii="Arial" w:eastAsia="Times New Roman" w:hAnsi="Arial" w:cs="Times New Roman"/>
                <w:szCs w:val="24"/>
                <w:lang w:val="en-US"/>
              </w:rPr>
            </w:pPr>
            <w:r w:rsidRPr="00E677D4">
              <w:rPr>
                <w:rFonts w:ascii="Arial" w:eastAsia="Times New Roman" w:hAnsi="Arial" w:cs="Times New Roman"/>
                <w:szCs w:val="24"/>
                <w:lang w:val="en-US"/>
              </w:rPr>
              <w:t>Švicarski partner(i) mjere potpore</w:t>
            </w:r>
          </w:p>
        </w:tc>
        <w:tc>
          <w:tcPr>
            <w:tcW w:w="5382" w:type="dxa"/>
            <w:gridSpan w:val="2"/>
          </w:tcPr>
          <w:p w14:paraId="655433FE" w14:textId="77777777" w:rsidR="00A9270C" w:rsidRPr="00E677D4" w:rsidRDefault="00A9270C" w:rsidP="00A9270C">
            <w:pPr>
              <w:spacing w:before="120" w:after="120" w:line="276" w:lineRule="auto"/>
              <w:jc w:val="both"/>
              <w:rPr>
                <w:rFonts w:ascii="Arial" w:eastAsia="Times New Roman" w:hAnsi="Arial" w:cs="Times New Roman"/>
                <w:szCs w:val="24"/>
                <w:lang w:val="en-US"/>
              </w:rPr>
            </w:pPr>
            <w:r w:rsidRPr="00E677D4">
              <w:rPr>
                <w:rFonts w:ascii="Arial" w:eastAsia="Times New Roman" w:hAnsi="Arial" w:cs="Times New Roman"/>
                <w:szCs w:val="24"/>
                <w:lang w:val="en-US"/>
              </w:rPr>
              <w:t>Švicarska javna ili privatna neprofitna organizacija ili stručnjaci, aktivni u palijativnoj skrbi.</w:t>
            </w:r>
          </w:p>
        </w:tc>
      </w:tr>
      <w:tr w:rsidR="00A9270C" w:rsidRPr="00A9270C" w14:paraId="082711ED" w14:textId="77777777" w:rsidTr="004B63F2">
        <w:tc>
          <w:tcPr>
            <w:tcW w:w="3680" w:type="dxa"/>
            <w:shd w:val="clear" w:color="auto" w:fill="auto"/>
          </w:tcPr>
          <w:p w14:paraId="5350FD36" w14:textId="77777777" w:rsidR="00A9270C" w:rsidRPr="00A9270C" w:rsidRDefault="00A9270C" w:rsidP="00A9270C">
            <w:pPr>
              <w:spacing w:before="120" w:after="120" w:line="276" w:lineRule="auto"/>
              <w:rPr>
                <w:rFonts w:ascii="Arial" w:eastAsia="Times New Roman" w:hAnsi="Arial" w:cs="Times New Roman"/>
                <w:szCs w:val="24"/>
              </w:rPr>
            </w:pPr>
            <w:r w:rsidRPr="00A9270C">
              <w:rPr>
                <w:rFonts w:ascii="Arial" w:eastAsia="Times New Roman" w:hAnsi="Arial" w:cs="Times New Roman"/>
                <w:szCs w:val="24"/>
              </w:rPr>
              <w:t>Ostale posebnosti povezane s mjerom potpore</w:t>
            </w:r>
          </w:p>
        </w:tc>
        <w:tc>
          <w:tcPr>
            <w:tcW w:w="5382" w:type="dxa"/>
            <w:gridSpan w:val="2"/>
          </w:tcPr>
          <w:p w14:paraId="650EE9AA" w14:textId="77777777" w:rsidR="00A9270C" w:rsidRPr="00A9270C" w:rsidRDefault="00A9270C" w:rsidP="00A9270C">
            <w:pPr>
              <w:spacing w:before="120" w:after="120" w:line="276" w:lineRule="auto"/>
              <w:jc w:val="both"/>
              <w:rPr>
                <w:rFonts w:ascii="Arial" w:eastAsia="Times New Roman" w:hAnsi="Arial" w:cs="Times New Roman"/>
                <w:szCs w:val="24"/>
              </w:rPr>
            </w:pPr>
          </w:p>
        </w:tc>
      </w:tr>
    </w:tbl>
    <w:p w14:paraId="1215810D" w14:textId="77777777" w:rsidR="00A9270C" w:rsidRPr="00A9270C" w:rsidRDefault="00A9270C" w:rsidP="00406FD4">
      <w:pPr>
        <w:numPr>
          <w:ilvl w:val="0"/>
          <w:numId w:val="8"/>
        </w:numPr>
        <w:spacing w:before="240" w:line="240" w:lineRule="auto"/>
        <w:jc w:val="both"/>
        <w:rPr>
          <w:rFonts w:ascii="Arial" w:eastAsia="Times New Roman" w:hAnsi="Arial" w:cs="Times New Roman"/>
          <w:b/>
          <w:bCs/>
          <w:szCs w:val="24"/>
        </w:rPr>
      </w:pPr>
      <w:r w:rsidRPr="00A9270C">
        <w:rPr>
          <w:rFonts w:ascii="Arial" w:eastAsia="Times New Roman" w:hAnsi="Arial" w:cs="Times New Roman"/>
          <w:b/>
          <w:bCs/>
          <w:color w:val="000000"/>
          <w:szCs w:val="24"/>
        </w:rPr>
        <w:t>Civilno društvo i transparentnost</w:t>
      </w:r>
    </w:p>
    <w:p w14:paraId="5E04831F" w14:textId="77777777" w:rsidR="00A9270C" w:rsidRPr="00A9270C" w:rsidRDefault="00A9270C" w:rsidP="00406FD4">
      <w:pPr>
        <w:numPr>
          <w:ilvl w:val="1"/>
          <w:numId w:val="0"/>
        </w:numPr>
        <w:spacing w:after="0" w:line="276" w:lineRule="auto"/>
        <w:jc w:val="both"/>
        <w:rPr>
          <w:rFonts w:ascii="Arial" w:eastAsia="Times New Roman" w:hAnsi="Arial" w:cs="Times New Roman"/>
          <w:b/>
          <w:szCs w:val="24"/>
        </w:rPr>
      </w:pPr>
      <w:r w:rsidRPr="00A9270C">
        <w:rPr>
          <w:rFonts w:ascii="Arial" w:eastAsia="Times New Roman" w:hAnsi="Arial" w:cs="Times New Roman"/>
          <w:b/>
          <w:szCs w:val="24"/>
        </w:rPr>
        <w:t>Izravno odabrane ili unaprijed određene mjere potpore</w:t>
      </w:r>
    </w:p>
    <w:tbl>
      <w:tblPr>
        <w:tblStyle w:val="TableGrid1"/>
        <w:tblW w:w="0" w:type="auto"/>
        <w:tblLook w:val="04A0" w:firstRow="1" w:lastRow="0" w:firstColumn="1" w:lastColumn="0" w:noHBand="0" w:noVBand="1"/>
      </w:tblPr>
      <w:tblGrid>
        <w:gridCol w:w="3680"/>
        <w:gridCol w:w="2977"/>
        <w:gridCol w:w="2405"/>
      </w:tblGrid>
      <w:tr w:rsidR="00A9270C" w:rsidRPr="00A9270C" w14:paraId="36805365" w14:textId="77777777" w:rsidTr="00406FD4">
        <w:trPr>
          <w:trHeight w:val="421"/>
        </w:trPr>
        <w:tc>
          <w:tcPr>
            <w:tcW w:w="3680" w:type="dxa"/>
            <w:shd w:val="clear" w:color="auto" w:fill="auto"/>
          </w:tcPr>
          <w:p w14:paraId="6E272D53" w14:textId="77777777" w:rsidR="00A9270C" w:rsidRPr="00A9270C" w:rsidRDefault="00A9270C" w:rsidP="00A9270C">
            <w:pPr>
              <w:spacing w:before="120" w:after="120" w:line="276" w:lineRule="auto"/>
              <w:rPr>
                <w:rFonts w:ascii="Arial" w:eastAsia="Times New Roman" w:hAnsi="Arial" w:cs="Times New Roman"/>
                <w:szCs w:val="24"/>
              </w:rPr>
            </w:pPr>
            <w:r w:rsidRPr="00A9270C">
              <w:rPr>
                <w:rFonts w:ascii="Arial" w:eastAsia="Times New Roman" w:hAnsi="Arial" w:cs="Times New Roman"/>
                <w:szCs w:val="24"/>
              </w:rPr>
              <w:t>Naziv mjere potpore</w:t>
            </w:r>
          </w:p>
        </w:tc>
        <w:tc>
          <w:tcPr>
            <w:tcW w:w="5382" w:type="dxa"/>
            <w:gridSpan w:val="2"/>
          </w:tcPr>
          <w:p w14:paraId="7002CD06" w14:textId="77777777" w:rsidR="00A9270C" w:rsidRPr="00A9270C" w:rsidRDefault="00A9270C" w:rsidP="00A9270C">
            <w:pPr>
              <w:spacing w:before="120" w:after="120" w:line="276" w:lineRule="auto"/>
              <w:jc w:val="both"/>
              <w:rPr>
                <w:rFonts w:ascii="Arial" w:eastAsia="Times New Roman" w:hAnsi="Arial" w:cs="Times New Roman"/>
                <w:b/>
                <w:bCs/>
                <w:szCs w:val="24"/>
              </w:rPr>
            </w:pPr>
            <w:r w:rsidRPr="00A9270C">
              <w:rPr>
                <w:rFonts w:ascii="Arial" w:eastAsia="Times New Roman" w:hAnsi="Arial" w:cs="Times New Roman"/>
                <w:b/>
                <w:bCs/>
                <w:szCs w:val="24"/>
              </w:rPr>
              <w:t>Civilno društvo</w:t>
            </w:r>
          </w:p>
        </w:tc>
      </w:tr>
      <w:tr w:rsidR="00A9270C" w:rsidRPr="00A9270C" w14:paraId="458DF21D" w14:textId="77777777" w:rsidTr="00406FD4">
        <w:trPr>
          <w:trHeight w:val="474"/>
        </w:trPr>
        <w:tc>
          <w:tcPr>
            <w:tcW w:w="3680" w:type="dxa"/>
            <w:shd w:val="clear" w:color="auto" w:fill="auto"/>
          </w:tcPr>
          <w:p w14:paraId="740C190A" w14:textId="77777777" w:rsidR="00A9270C" w:rsidRPr="00A9270C" w:rsidRDefault="00A9270C" w:rsidP="00A9270C">
            <w:pPr>
              <w:spacing w:before="120" w:after="120" w:line="276" w:lineRule="auto"/>
              <w:rPr>
                <w:rFonts w:ascii="Arial" w:eastAsia="Times New Roman" w:hAnsi="Arial" w:cs="Times New Roman"/>
                <w:szCs w:val="24"/>
              </w:rPr>
            </w:pPr>
            <w:r w:rsidRPr="00A9270C">
              <w:rPr>
                <w:rFonts w:ascii="Arial" w:eastAsia="Times New Roman" w:hAnsi="Arial" w:cs="Times New Roman"/>
                <w:szCs w:val="24"/>
              </w:rPr>
              <w:t>Vrsta mjere potpore</w:t>
            </w:r>
          </w:p>
        </w:tc>
        <w:tc>
          <w:tcPr>
            <w:tcW w:w="5382" w:type="dxa"/>
            <w:gridSpan w:val="2"/>
          </w:tcPr>
          <w:p w14:paraId="0F297C30" w14:textId="77777777" w:rsidR="00A9270C" w:rsidRPr="00A9270C" w:rsidRDefault="00A9270C" w:rsidP="00A9270C">
            <w:pPr>
              <w:spacing w:before="120" w:after="120" w:line="276" w:lineRule="auto"/>
              <w:jc w:val="both"/>
              <w:rPr>
                <w:rFonts w:ascii="Arial" w:eastAsia="Times New Roman" w:hAnsi="Arial" w:cs="Times New Roman"/>
                <w:szCs w:val="24"/>
              </w:rPr>
            </w:pPr>
            <w:r w:rsidRPr="00A9270C">
              <w:rPr>
                <w:rFonts w:ascii="Arial" w:eastAsia="Times New Roman" w:hAnsi="Arial" w:cs="Times New Roman"/>
                <w:szCs w:val="24"/>
              </w:rPr>
              <w:t>Program</w:t>
            </w:r>
          </w:p>
        </w:tc>
      </w:tr>
      <w:tr w:rsidR="00A9270C" w:rsidRPr="00A9270C" w14:paraId="53CCC37D" w14:textId="77777777" w:rsidTr="004B63F2">
        <w:tc>
          <w:tcPr>
            <w:tcW w:w="3680" w:type="dxa"/>
            <w:shd w:val="clear" w:color="auto" w:fill="auto"/>
          </w:tcPr>
          <w:p w14:paraId="718E109C" w14:textId="77777777" w:rsidR="00A9270C" w:rsidRPr="00A9270C" w:rsidRDefault="00A9270C" w:rsidP="00A9270C">
            <w:pPr>
              <w:spacing w:before="120" w:after="120" w:line="276" w:lineRule="auto"/>
              <w:rPr>
                <w:rFonts w:ascii="Arial" w:eastAsia="Times New Roman" w:hAnsi="Arial" w:cs="Times New Roman"/>
                <w:szCs w:val="24"/>
              </w:rPr>
            </w:pPr>
            <w:r w:rsidRPr="00A9270C">
              <w:rPr>
                <w:rFonts w:ascii="Arial" w:eastAsia="Times New Roman" w:hAnsi="Arial" w:cs="Times New Roman"/>
                <w:szCs w:val="24"/>
              </w:rPr>
              <w:t>Ciljevi</w:t>
            </w:r>
          </w:p>
        </w:tc>
        <w:tc>
          <w:tcPr>
            <w:tcW w:w="5382" w:type="dxa"/>
            <w:gridSpan w:val="2"/>
          </w:tcPr>
          <w:p w14:paraId="722014D9" w14:textId="77777777" w:rsidR="00A9270C" w:rsidRPr="00A9270C" w:rsidRDefault="00A9270C" w:rsidP="00A9270C">
            <w:pPr>
              <w:spacing w:before="120" w:after="120" w:line="276" w:lineRule="auto"/>
              <w:jc w:val="both"/>
              <w:rPr>
                <w:rFonts w:ascii="Arial" w:eastAsia="Times New Roman" w:hAnsi="Arial" w:cs="Times New Roman"/>
                <w:szCs w:val="24"/>
              </w:rPr>
            </w:pPr>
            <w:r w:rsidRPr="00A9270C">
              <w:rPr>
                <w:rFonts w:ascii="Arial" w:eastAsia="Times New Roman" w:hAnsi="Arial" w:cs="Times New Roman"/>
                <w:szCs w:val="24"/>
              </w:rPr>
              <w:t>Opći cilj je jačanje demokratskih struktura i procesa kroz civilno društvo kako bi se smanjile ekonomske i socijalne nejednakosti.</w:t>
            </w:r>
          </w:p>
        </w:tc>
      </w:tr>
      <w:tr w:rsidR="00A9270C" w:rsidRPr="00A9270C" w14:paraId="52740BFD" w14:textId="77777777" w:rsidTr="004B63F2">
        <w:tc>
          <w:tcPr>
            <w:tcW w:w="3680" w:type="dxa"/>
            <w:shd w:val="clear" w:color="auto" w:fill="auto"/>
          </w:tcPr>
          <w:p w14:paraId="71747995" w14:textId="77777777" w:rsidR="00A9270C" w:rsidRPr="00A9270C" w:rsidRDefault="00A9270C" w:rsidP="00A9270C">
            <w:pPr>
              <w:spacing w:before="120" w:after="120" w:line="276" w:lineRule="auto"/>
              <w:rPr>
                <w:rFonts w:ascii="Arial" w:eastAsia="Times New Roman" w:hAnsi="Arial" w:cs="Times New Roman"/>
                <w:szCs w:val="24"/>
              </w:rPr>
            </w:pPr>
            <w:r w:rsidRPr="00A9270C">
              <w:rPr>
                <w:rFonts w:ascii="Arial" w:eastAsia="Times New Roman" w:hAnsi="Arial" w:cs="Times New Roman"/>
                <w:szCs w:val="24"/>
              </w:rPr>
              <w:lastRenderedPageBreak/>
              <w:t>Strateški fokus</w:t>
            </w:r>
          </w:p>
        </w:tc>
        <w:tc>
          <w:tcPr>
            <w:tcW w:w="5382" w:type="dxa"/>
            <w:gridSpan w:val="2"/>
          </w:tcPr>
          <w:p w14:paraId="1C694DE8" w14:textId="77777777" w:rsidR="00A9270C" w:rsidRPr="00A9270C" w:rsidRDefault="00A9270C" w:rsidP="00A9270C">
            <w:pPr>
              <w:spacing w:before="120" w:after="120" w:line="276" w:lineRule="auto"/>
              <w:jc w:val="both"/>
              <w:rPr>
                <w:rFonts w:ascii="Arial" w:eastAsia="Times New Roman" w:hAnsi="Arial" w:cs="Times New Roman"/>
                <w:szCs w:val="24"/>
              </w:rPr>
            </w:pPr>
            <w:r w:rsidRPr="00A9270C">
              <w:rPr>
                <w:rFonts w:ascii="Arial" w:eastAsia="Times New Roman" w:hAnsi="Arial" w:cs="Times New Roman"/>
                <w:szCs w:val="24"/>
              </w:rPr>
              <w:t>Programom se financiraju aktivnosti odabrane u okviru poziva za podnošenje prijedloga te se organizacijama civilnog društva pruža potpora u izgradnji kapaciteta i upravljanju.</w:t>
            </w:r>
          </w:p>
          <w:p w14:paraId="0EDE6BAA" w14:textId="7F0708B5" w:rsidR="00A9270C" w:rsidRDefault="00A9270C" w:rsidP="00A9270C">
            <w:pPr>
              <w:spacing w:before="120" w:after="120" w:line="276" w:lineRule="auto"/>
              <w:jc w:val="both"/>
              <w:rPr>
                <w:rFonts w:ascii="Arial" w:eastAsia="Times New Roman" w:hAnsi="Arial" w:cs="Times New Roman"/>
                <w:szCs w:val="24"/>
              </w:rPr>
            </w:pPr>
            <w:r w:rsidRPr="00A9270C">
              <w:rPr>
                <w:rFonts w:ascii="Arial" w:eastAsia="Times New Roman" w:hAnsi="Arial" w:cs="Times New Roman"/>
                <w:szCs w:val="24"/>
              </w:rPr>
              <w:t>Program će pridonijeti uravnoteženom regionalnom društveno-gospodarskom rastu i demokratskom razvoju Republike Hrvatske jačanjem kapaciteta organizacija civilnog društva.</w:t>
            </w:r>
          </w:p>
          <w:p w14:paraId="4BE60CFA" w14:textId="2DB70CB3" w:rsidR="00406FD4" w:rsidRPr="00A9270C" w:rsidRDefault="00406FD4" w:rsidP="00A9270C">
            <w:pPr>
              <w:spacing w:before="120" w:after="120" w:line="276" w:lineRule="auto"/>
              <w:jc w:val="both"/>
              <w:rPr>
                <w:rFonts w:ascii="Arial" w:eastAsia="Times New Roman" w:hAnsi="Arial" w:cs="Times New Roman"/>
                <w:szCs w:val="24"/>
              </w:rPr>
            </w:pPr>
            <w:r w:rsidRPr="00406FD4">
              <w:rPr>
                <w:rFonts w:ascii="Arial" w:eastAsia="Times New Roman" w:hAnsi="Arial" w:cs="Times New Roman"/>
                <w:szCs w:val="24"/>
              </w:rPr>
              <w:t>Provest će aktivnosti kojima se osnažuju partnerstva organizacija civilnog društva i lokalnih dionika u okviru četiriju komponenti:</w:t>
            </w:r>
          </w:p>
          <w:p w14:paraId="5BC42EA1" w14:textId="77777777" w:rsidR="00A9270C" w:rsidRPr="00A9270C" w:rsidRDefault="00A9270C" w:rsidP="002627B8">
            <w:pPr>
              <w:spacing w:after="240" w:line="276" w:lineRule="auto"/>
              <w:jc w:val="both"/>
              <w:rPr>
                <w:rFonts w:ascii="Arial" w:eastAsia="Times New Roman" w:hAnsi="Arial" w:cs="Times New Roman"/>
                <w:b/>
                <w:szCs w:val="24"/>
              </w:rPr>
            </w:pPr>
            <w:r w:rsidRPr="00A9270C">
              <w:rPr>
                <w:rFonts w:ascii="Arial" w:eastAsia="Times New Roman" w:hAnsi="Arial" w:cs="Times New Roman"/>
                <w:b/>
                <w:szCs w:val="24"/>
              </w:rPr>
              <w:t>Komponenta 1: Edukacija o održivom razvoju</w:t>
            </w:r>
          </w:p>
          <w:p w14:paraId="103DB19B" w14:textId="77777777" w:rsidR="00A9270C" w:rsidRPr="002627B8" w:rsidRDefault="00A9270C" w:rsidP="00A9270C">
            <w:pPr>
              <w:spacing w:before="120" w:after="120" w:line="276" w:lineRule="auto"/>
              <w:jc w:val="both"/>
              <w:rPr>
                <w:rFonts w:ascii="Arial" w:eastAsia="Times New Roman" w:hAnsi="Arial" w:cs="Times New Roman"/>
                <w:szCs w:val="24"/>
                <w:lang w:val="hr-HR"/>
              </w:rPr>
            </w:pPr>
            <w:r w:rsidRPr="00A9270C">
              <w:rPr>
                <w:rFonts w:ascii="Arial" w:eastAsia="Times New Roman" w:hAnsi="Arial" w:cs="Times New Roman"/>
                <w:szCs w:val="24"/>
              </w:rPr>
              <w:t xml:space="preserve">Cilj je komponente povećati ulogu organizacija civilnog društva u razvoju kompetencija djece i mladih u </w:t>
            </w:r>
            <w:r w:rsidRPr="002627B8">
              <w:rPr>
                <w:rFonts w:ascii="Arial" w:eastAsia="Times New Roman" w:hAnsi="Arial" w:cs="Times New Roman"/>
                <w:szCs w:val="24"/>
                <w:lang w:val="hr-HR"/>
              </w:rPr>
              <w:t xml:space="preserve">pitanjima održivog razvoja te osnažiti partnerstva organizacija civilnog društva, škola i lokalnih zajednica u podizanju svijesti o pitanjima održivog razvoja. </w:t>
            </w:r>
          </w:p>
          <w:p w14:paraId="29D335FE" w14:textId="77777777" w:rsidR="00A9270C" w:rsidRPr="002627B8" w:rsidRDefault="00A9270C" w:rsidP="002627B8">
            <w:pPr>
              <w:spacing w:after="240" w:line="276" w:lineRule="auto"/>
              <w:jc w:val="both"/>
              <w:rPr>
                <w:rFonts w:ascii="Arial" w:eastAsia="Times New Roman" w:hAnsi="Arial" w:cs="Times New Roman"/>
                <w:b/>
                <w:szCs w:val="24"/>
                <w:lang w:val="hr-HR"/>
              </w:rPr>
            </w:pPr>
            <w:r w:rsidRPr="002627B8">
              <w:rPr>
                <w:rFonts w:ascii="Arial" w:eastAsia="Times New Roman" w:hAnsi="Arial" w:cs="Times New Roman"/>
                <w:b/>
                <w:szCs w:val="24"/>
                <w:lang w:val="hr-HR"/>
              </w:rPr>
              <w:t>Komponenta 2: Jačanje volontiranja</w:t>
            </w:r>
          </w:p>
          <w:p w14:paraId="26CB0AF8" w14:textId="77777777" w:rsidR="00A9270C" w:rsidRPr="002627B8" w:rsidRDefault="00A9270C" w:rsidP="00A9270C">
            <w:pPr>
              <w:spacing w:before="120" w:after="120" w:line="276" w:lineRule="auto"/>
              <w:jc w:val="both"/>
              <w:rPr>
                <w:rFonts w:ascii="Arial" w:eastAsia="Times New Roman" w:hAnsi="Arial" w:cs="Times New Roman"/>
                <w:szCs w:val="24"/>
                <w:lang w:val="hr-HR"/>
              </w:rPr>
            </w:pPr>
            <w:r w:rsidRPr="002627B8">
              <w:rPr>
                <w:rFonts w:ascii="Arial" w:eastAsia="Times New Roman" w:hAnsi="Arial" w:cs="Times New Roman"/>
                <w:szCs w:val="24"/>
                <w:lang w:val="hr-HR"/>
              </w:rPr>
              <w:t xml:space="preserve">Cilj je jačanje doprinosa volontiranja društvenom i gospodarskom rastu i demokratskom razvoju, gdje se volontiranje definira kao dobrovoljno ulaganje osobnog vremena, truda, znanja i vještina koji obavljaju usluge ili aktivnosti u korist druge osobe ili u opću korist. Cilj je komponente povećati broj kvalitetnih i održivih obrazovnih programa koji se odnose na volontera i volontiranje te potaknuti razvoj uključivog volontiranja. Podržane aktivnosti usmjerene su na učinkovito upravljanje volontiranjem i osnaživanje volontera. </w:t>
            </w:r>
          </w:p>
          <w:p w14:paraId="5670A0B0" w14:textId="77777777" w:rsidR="00A9270C" w:rsidRPr="002627B8" w:rsidRDefault="00A9270C" w:rsidP="002627B8">
            <w:pPr>
              <w:spacing w:before="240" w:line="276" w:lineRule="auto"/>
              <w:jc w:val="both"/>
              <w:rPr>
                <w:rFonts w:ascii="Arial" w:eastAsia="Times New Roman" w:hAnsi="Arial" w:cs="Times New Roman"/>
                <w:b/>
                <w:szCs w:val="24"/>
                <w:lang w:val="hr-HR"/>
              </w:rPr>
            </w:pPr>
            <w:r w:rsidRPr="002627B8">
              <w:rPr>
                <w:rFonts w:ascii="Arial" w:eastAsia="Times New Roman" w:hAnsi="Arial" w:cs="Times New Roman"/>
                <w:b/>
                <w:szCs w:val="24"/>
                <w:lang w:val="hr-HR"/>
              </w:rPr>
              <w:t>Komponenta 3: Mikroprojekti</w:t>
            </w:r>
          </w:p>
          <w:p w14:paraId="39D15C8D" w14:textId="77777777" w:rsidR="00A9270C" w:rsidRPr="002627B8" w:rsidRDefault="00A9270C" w:rsidP="00A9270C">
            <w:pPr>
              <w:spacing w:before="120" w:after="120" w:line="276" w:lineRule="auto"/>
              <w:jc w:val="both"/>
              <w:rPr>
                <w:rFonts w:ascii="Arial" w:eastAsia="Times New Roman" w:hAnsi="Arial" w:cs="Times New Roman"/>
                <w:szCs w:val="24"/>
                <w:lang w:val="hr-HR"/>
              </w:rPr>
            </w:pPr>
            <w:r w:rsidRPr="002627B8">
              <w:rPr>
                <w:rFonts w:ascii="Arial" w:eastAsia="Times New Roman" w:hAnsi="Arial" w:cs="Times New Roman"/>
                <w:szCs w:val="24"/>
                <w:lang w:val="hr-HR"/>
              </w:rPr>
              <w:t>Cilj je podržati inovativne mikroprojekte organizacija civilnog društva. Cilj je osigurati aktivnu ulogu organizacija civilnog društva u razvoju lokalnih zajednica i pronaći prilagođena rješenja za lokalne probleme. Program također promiče suradnju i partnerstvo između institucija, lokalnih samouprava i organizacija civilnog društva.</w:t>
            </w:r>
          </w:p>
          <w:p w14:paraId="2FD8542E" w14:textId="77777777" w:rsidR="00A9270C" w:rsidRPr="002627B8" w:rsidRDefault="00A9270C" w:rsidP="00C446D6">
            <w:pPr>
              <w:spacing w:before="240" w:after="240" w:line="276" w:lineRule="auto"/>
              <w:jc w:val="both"/>
              <w:rPr>
                <w:rFonts w:ascii="Arial" w:eastAsia="Times New Roman" w:hAnsi="Arial" w:cs="Times New Roman"/>
                <w:b/>
                <w:szCs w:val="24"/>
                <w:lang w:val="hr-HR"/>
              </w:rPr>
            </w:pPr>
            <w:r w:rsidRPr="002627B8">
              <w:rPr>
                <w:rFonts w:ascii="Arial" w:eastAsia="Times New Roman" w:hAnsi="Arial" w:cs="Times New Roman"/>
                <w:b/>
                <w:szCs w:val="24"/>
                <w:lang w:val="hr-HR"/>
              </w:rPr>
              <w:t>Komponenta 4: Programi društveno korisnog učenja u zajednici</w:t>
            </w:r>
          </w:p>
          <w:p w14:paraId="19224314" w14:textId="77777777" w:rsidR="00A9270C" w:rsidRPr="0068767C" w:rsidRDefault="00A9270C" w:rsidP="00A9270C">
            <w:pPr>
              <w:spacing w:before="120" w:after="120" w:line="276" w:lineRule="auto"/>
              <w:jc w:val="both"/>
              <w:rPr>
                <w:rFonts w:ascii="Arial" w:eastAsia="Times New Roman" w:hAnsi="Arial" w:cs="Times New Roman"/>
                <w:szCs w:val="24"/>
                <w:lang w:val="hr-HR"/>
              </w:rPr>
            </w:pPr>
            <w:r w:rsidRPr="002627B8">
              <w:rPr>
                <w:rFonts w:ascii="Arial" w:eastAsia="Times New Roman" w:hAnsi="Arial" w:cs="Times New Roman"/>
                <w:szCs w:val="24"/>
                <w:lang w:val="hr-HR"/>
              </w:rPr>
              <w:t xml:space="preserve">Cilj je podržati razvoj održivih partnerstava organizacija civilnog društva i visokih učilišta za provedbu Programa </w:t>
            </w:r>
            <w:r w:rsidRPr="002627B8">
              <w:rPr>
                <w:rFonts w:ascii="Arial" w:eastAsia="Times New Roman" w:hAnsi="Arial" w:cs="Times New Roman"/>
                <w:bCs/>
                <w:szCs w:val="24"/>
                <w:lang w:val="hr-HR"/>
              </w:rPr>
              <w:t xml:space="preserve">društveno korisnog učenja u zajednici. </w:t>
            </w:r>
            <w:r w:rsidRPr="002627B8">
              <w:rPr>
                <w:rFonts w:ascii="Arial" w:eastAsia="Times New Roman" w:hAnsi="Arial" w:cs="Times New Roman"/>
                <w:szCs w:val="24"/>
                <w:lang w:val="hr-HR"/>
              </w:rPr>
              <w:t>Program bi trebao doprinijeti jačanju stručnih, analitičkih i zagovaračkih kapaciteta organizacija civilnoga društva uključivanjem studenata i zaposlenika u sustavu visokog obrazovanja u aktivnosti učenja zalaganjem u zajednici.</w:t>
            </w:r>
          </w:p>
        </w:tc>
      </w:tr>
      <w:tr w:rsidR="00A9270C" w:rsidRPr="00A9270C" w14:paraId="4E94F1E2" w14:textId="77777777" w:rsidTr="004B63F2">
        <w:tc>
          <w:tcPr>
            <w:tcW w:w="3680" w:type="dxa"/>
            <w:shd w:val="clear" w:color="auto" w:fill="auto"/>
          </w:tcPr>
          <w:p w14:paraId="48FCCBD1" w14:textId="77777777" w:rsidR="00A9270C" w:rsidRPr="00A9270C" w:rsidRDefault="00A9270C" w:rsidP="00A9270C">
            <w:pPr>
              <w:spacing w:before="120" w:after="120" w:line="276" w:lineRule="auto"/>
              <w:rPr>
                <w:rFonts w:ascii="Arial" w:eastAsia="Times New Roman" w:hAnsi="Arial" w:cs="Times New Roman"/>
                <w:szCs w:val="24"/>
              </w:rPr>
            </w:pPr>
            <w:r w:rsidRPr="00A9270C">
              <w:rPr>
                <w:rFonts w:ascii="Arial" w:eastAsia="Times New Roman" w:hAnsi="Arial" w:cs="Times New Roman"/>
                <w:szCs w:val="24"/>
              </w:rPr>
              <w:t>Švicarska indikativna obveza</w:t>
            </w:r>
          </w:p>
        </w:tc>
        <w:tc>
          <w:tcPr>
            <w:tcW w:w="2977" w:type="dxa"/>
          </w:tcPr>
          <w:p w14:paraId="2523E1C6" w14:textId="77777777" w:rsidR="00A9270C" w:rsidRPr="00A9270C" w:rsidRDefault="00A9270C" w:rsidP="00A9270C">
            <w:pPr>
              <w:spacing w:before="120" w:after="120" w:line="276" w:lineRule="auto"/>
              <w:rPr>
                <w:rFonts w:ascii="Arial" w:eastAsia="Times New Roman" w:hAnsi="Arial" w:cs="Times New Roman"/>
                <w:szCs w:val="24"/>
              </w:rPr>
            </w:pPr>
            <w:r w:rsidRPr="00A9270C">
              <w:rPr>
                <w:rFonts w:ascii="Arial" w:eastAsia="Times New Roman" w:hAnsi="Arial" w:cs="Times New Roman"/>
                <w:szCs w:val="24"/>
              </w:rPr>
              <w:t>7,62 milijuna CHF</w:t>
            </w:r>
          </w:p>
        </w:tc>
        <w:tc>
          <w:tcPr>
            <w:tcW w:w="2405" w:type="dxa"/>
          </w:tcPr>
          <w:p w14:paraId="6C994264" w14:textId="77777777" w:rsidR="00A9270C" w:rsidRPr="00A9270C" w:rsidRDefault="00A9270C" w:rsidP="00A9270C">
            <w:pPr>
              <w:spacing w:before="120" w:after="120" w:line="276" w:lineRule="auto"/>
              <w:rPr>
                <w:rFonts w:ascii="Arial" w:eastAsia="Times New Roman" w:hAnsi="Arial" w:cs="Times New Roman"/>
                <w:szCs w:val="24"/>
              </w:rPr>
            </w:pPr>
          </w:p>
        </w:tc>
      </w:tr>
      <w:tr w:rsidR="00A9270C" w:rsidRPr="00A9270C" w14:paraId="73934993" w14:textId="77777777" w:rsidTr="004B63F2">
        <w:tc>
          <w:tcPr>
            <w:tcW w:w="3680" w:type="dxa"/>
            <w:shd w:val="clear" w:color="auto" w:fill="auto"/>
          </w:tcPr>
          <w:p w14:paraId="4310592C" w14:textId="77777777" w:rsidR="00A9270C" w:rsidRPr="00A9270C" w:rsidRDefault="00A9270C" w:rsidP="00A9270C">
            <w:pPr>
              <w:spacing w:before="120" w:after="120" w:line="276" w:lineRule="auto"/>
              <w:rPr>
                <w:rFonts w:ascii="Arial" w:eastAsia="Times New Roman" w:hAnsi="Arial" w:cs="Times New Roman"/>
                <w:szCs w:val="24"/>
              </w:rPr>
            </w:pPr>
            <w:r w:rsidRPr="00A9270C">
              <w:rPr>
                <w:rFonts w:ascii="Arial" w:eastAsia="Times New Roman" w:hAnsi="Arial" w:cs="Times New Roman"/>
                <w:szCs w:val="24"/>
              </w:rPr>
              <w:t>Upravitelj programa</w:t>
            </w:r>
          </w:p>
        </w:tc>
        <w:tc>
          <w:tcPr>
            <w:tcW w:w="5382" w:type="dxa"/>
            <w:gridSpan w:val="2"/>
          </w:tcPr>
          <w:p w14:paraId="6539C04D" w14:textId="2493D02B" w:rsidR="00A9270C" w:rsidRPr="00A9270C" w:rsidRDefault="00A9270C" w:rsidP="00A9270C">
            <w:pPr>
              <w:spacing w:before="120" w:after="120" w:line="276" w:lineRule="auto"/>
              <w:jc w:val="both"/>
              <w:rPr>
                <w:rFonts w:ascii="Arial" w:eastAsia="Times New Roman" w:hAnsi="Arial" w:cs="Times New Roman"/>
                <w:szCs w:val="24"/>
              </w:rPr>
            </w:pPr>
            <w:r w:rsidRPr="00A9270C">
              <w:rPr>
                <w:rFonts w:ascii="Arial" w:eastAsia="Times New Roman" w:hAnsi="Arial" w:cs="Times New Roman"/>
                <w:szCs w:val="24"/>
              </w:rPr>
              <w:t>Ured za udruge Vlade RH</w:t>
            </w:r>
          </w:p>
        </w:tc>
      </w:tr>
      <w:tr w:rsidR="00A9270C" w:rsidRPr="00A9270C" w14:paraId="4EBB14AC" w14:textId="77777777" w:rsidTr="004B63F2">
        <w:tc>
          <w:tcPr>
            <w:tcW w:w="3680" w:type="dxa"/>
            <w:shd w:val="clear" w:color="auto" w:fill="auto"/>
          </w:tcPr>
          <w:p w14:paraId="747A730D" w14:textId="77777777" w:rsidR="00A9270C" w:rsidRPr="00F03D9C" w:rsidRDefault="00A9270C" w:rsidP="00A9270C">
            <w:pPr>
              <w:spacing w:before="120" w:after="120" w:line="276" w:lineRule="auto"/>
              <w:rPr>
                <w:rFonts w:ascii="Arial" w:eastAsia="Times New Roman" w:hAnsi="Arial" w:cs="Times New Roman"/>
                <w:szCs w:val="24"/>
                <w:lang w:val="hr-HR"/>
              </w:rPr>
            </w:pPr>
            <w:r w:rsidRPr="00F03D9C">
              <w:rPr>
                <w:rFonts w:ascii="Arial" w:eastAsia="Times New Roman" w:hAnsi="Arial" w:cs="Times New Roman"/>
                <w:szCs w:val="24"/>
                <w:lang w:val="hr-HR"/>
              </w:rPr>
              <w:lastRenderedPageBreak/>
              <w:t>Švicarski partner(i) mjere potpore</w:t>
            </w:r>
          </w:p>
        </w:tc>
        <w:tc>
          <w:tcPr>
            <w:tcW w:w="5382" w:type="dxa"/>
            <w:gridSpan w:val="2"/>
          </w:tcPr>
          <w:p w14:paraId="189CB43C" w14:textId="77777777" w:rsidR="00A9270C" w:rsidRPr="00F03D9C" w:rsidRDefault="00A9270C" w:rsidP="00A9270C">
            <w:pPr>
              <w:spacing w:before="120" w:after="120" w:line="276" w:lineRule="auto"/>
              <w:jc w:val="both"/>
              <w:rPr>
                <w:rFonts w:ascii="Arial" w:eastAsia="Times New Roman" w:hAnsi="Arial" w:cs="Times New Roman"/>
                <w:szCs w:val="24"/>
                <w:lang w:val="hr-HR"/>
              </w:rPr>
            </w:pPr>
            <w:r w:rsidRPr="00F03D9C">
              <w:rPr>
                <w:rFonts w:ascii="Arial" w:eastAsia="Times New Roman" w:hAnsi="Arial" w:cs="Times New Roman"/>
                <w:szCs w:val="24"/>
                <w:lang w:val="hr-HR"/>
              </w:rPr>
              <w:t>Švicarske javne ili privatne neprofitne organizacije koje znanjem i iskustvom mogu doprinijeti civilnom društvu i/ili izgradnji kapaciteta organizacija civilnog društva.</w:t>
            </w:r>
          </w:p>
        </w:tc>
      </w:tr>
      <w:tr w:rsidR="00A9270C" w:rsidRPr="00A9270C" w14:paraId="3EC2D46C" w14:textId="77777777" w:rsidTr="004B63F2">
        <w:tc>
          <w:tcPr>
            <w:tcW w:w="3680" w:type="dxa"/>
            <w:shd w:val="clear" w:color="auto" w:fill="auto"/>
          </w:tcPr>
          <w:p w14:paraId="7A14F122" w14:textId="77777777" w:rsidR="00A9270C" w:rsidRPr="00A9270C" w:rsidRDefault="00A9270C" w:rsidP="00A9270C">
            <w:pPr>
              <w:spacing w:before="120" w:after="120" w:line="276" w:lineRule="auto"/>
              <w:rPr>
                <w:rFonts w:ascii="Arial" w:eastAsia="Times New Roman" w:hAnsi="Arial" w:cs="Times New Roman"/>
                <w:szCs w:val="24"/>
              </w:rPr>
            </w:pPr>
            <w:r w:rsidRPr="00A9270C">
              <w:rPr>
                <w:rFonts w:ascii="Arial" w:eastAsia="Times New Roman" w:hAnsi="Arial" w:cs="Times New Roman"/>
                <w:szCs w:val="24"/>
              </w:rPr>
              <w:t>Ostale posebnosti povezane s mjerom potpore</w:t>
            </w:r>
          </w:p>
        </w:tc>
        <w:tc>
          <w:tcPr>
            <w:tcW w:w="5382" w:type="dxa"/>
            <w:gridSpan w:val="2"/>
          </w:tcPr>
          <w:p w14:paraId="10739FB6" w14:textId="77777777" w:rsidR="00A9270C" w:rsidRPr="00A9270C" w:rsidRDefault="00A9270C" w:rsidP="00A9270C">
            <w:pPr>
              <w:spacing w:before="120" w:after="120" w:line="276" w:lineRule="auto"/>
              <w:jc w:val="both"/>
              <w:rPr>
                <w:rFonts w:ascii="Arial" w:eastAsia="Times New Roman" w:hAnsi="Arial" w:cs="Times New Roman"/>
                <w:szCs w:val="24"/>
              </w:rPr>
            </w:pPr>
          </w:p>
        </w:tc>
      </w:tr>
    </w:tbl>
    <w:p w14:paraId="535BFBC4" w14:textId="77777777" w:rsidR="00A9270C" w:rsidRPr="00A9270C" w:rsidRDefault="00A9270C" w:rsidP="00A9270C">
      <w:pPr>
        <w:spacing w:after="120" w:line="240" w:lineRule="auto"/>
        <w:jc w:val="both"/>
        <w:rPr>
          <w:rFonts w:ascii="Arial" w:eastAsia="Times New Roman" w:hAnsi="Arial" w:cs="Times New Roman"/>
          <w:szCs w:val="24"/>
          <w:highlight w:val="yellow"/>
        </w:rPr>
      </w:pPr>
    </w:p>
    <w:p w14:paraId="0AD66174" w14:textId="32DABDB2" w:rsidR="00A9270C" w:rsidRPr="00F03D9C" w:rsidRDefault="00A9270C" w:rsidP="00C446D6">
      <w:pPr>
        <w:pStyle w:val="Titre1num"/>
        <w:numPr>
          <w:ilvl w:val="0"/>
          <w:numId w:val="21"/>
        </w:numPr>
        <w:ind w:left="567" w:hanging="567"/>
        <w:rPr>
          <w:lang w:val="hr-HR"/>
        </w:rPr>
      </w:pPr>
      <w:r w:rsidRPr="00F03D9C">
        <w:rPr>
          <w:lang w:val="hr-HR"/>
        </w:rPr>
        <w:t>Posebna pravila i postupci države partnera</w:t>
      </w:r>
    </w:p>
    <w:p w14:paraId="5D654B0C" w14:textId="77777777" w:rsidR="00A9270C" w:rsidRPr="00A9270C" w:rsidRDefault="00A9270C" w:rsidP="00A9270C">
      <w:pPr>
        <w:spacing w:after="120" w:line="240" w:lineRule="auto"/>
        <w:jc w:val="both"/>
        <w:rPr>
          <w:rFonts w:ascii="Arial" w:eastAsia="Times New Roman" w:hAnsi="Arial" w:cs="Times New Roman"/>
          <w:szCs w:val="24"/>
        </w:rPr>
      </w:pPr>
      <w:r w:rsidRPr="00A9270C">
        <w:rPr>
          <w:rFonts w:ascii="Arial" w:eastAsia="Times New Roman" w:hAnsi="Arial" w:cs="Times New Roman"/>
          <w:szCs w:val="24"/>
        </w:rPr>
        <w:t>Švicarska i Hrvatska suglasne su sa sljedećim posebnim odredbama u odstupanju/izmjeni/dopuni/specifikaciji Uredbe:</w:t>
      </w:r>
    </w:p>
    <w:p w14:paraId="11FCF623" w14:textId="77777777" w:rsidR="00A9270C" w:rsidRPr="00A9270C" w:rsidRDefault="00A9270C" w:rsidP="00A9270C">
      <w:pPr>
        <w:spacing w:after="120" w:line="240" w:lineRule="auto"/>
        <w:jc w:val="both"/>
        <w:rPr>
          <w:rFonts w:ascii="Arial" w:eastAsia="Times New Roman" w:hAnsi="Arial" w:cs="Times New Roman"/>
          <w:szCs w:val="24"/>
        </w:rPr>
      </w:pPr>
      <w:r w:rsidRPr="00A9270C">
        <w:rPr>
          <w:rFonts w:ascii="Arial" w:eastAsia="Times New Roman" w:hAnsi="Arial" w:cs="Times New Roman"/>
          <w:szCs w:val="24"/>
        </w:rPr>
        <w:t>Zbog posebnih nacionalnih pravila utvrđenih za izvršenje platnih transakcija, Tijelo za plaćanje ne otvara zaseban bankovni račun.</w:t>
      </w:r>
    </w:p>
    <w:p w14:paraId="307B49F9" w14:textId="77777777" w:rsidR="00A9270C" w:rsidRPr="00A9270C" w:rsidRDefault="00A9270C" w:rsidP="00A9270C">
      <w:pPr>
        <w:spacing w:after="120" w:line="240" w:lineRule="auto"/>
        <w:jc w:val="both"/>
        <w:rPr>
          <w:rFonts w:ascii="Arial" w:eastAsia="Times New Roman" w:hAnsi="Arial" w:cs="Times New Roman"/>
          <w:szCs w:val="24"/>
        </w:rPr>
      </w:pPr>
      <w:r w:rsidRPr="00A9270C">
        <w:rPr>
          <w:rFonts w:ascii="Arial" w:eastAsia="Times New Roman" w:hAnsi="Arial" w:cs="Times New Roman"/>
          <w:szCs w:val="24"/>
        </w:rPr>
        <w:t>Slijedom navedenog, sljedeći stavak zamjenjuje članak 3.5., stavak 3. Uredbe (Tijelo za plaćanje):</w:t>
      </w:r>
    </w:p>
    <w:p w14:paraId="04D1A436" w14:textId="55846688" w:rsidR="00A9270C" w:rsidRPr="00A9270C" w:rsidRDefault="00A9270C" w:rsidP="00A9270C">
      <w:pPr>
        <w:spacing w:after="120" w:line="240" w:lineRule="auto"/>
        <w:jc w:val="both"/>
        <w:rPr>
          <w:rFonts w:ascii="Arial" w:eastAsia="Times New Roman" w:hAnsi="Arial" w:cs="Times New Roman"/>
          <w:szCs w:val="24"/>
        </w:rPr>
      </w:pPr>
      <w:r w:rsidRPr="00A9270C">
        <w:rPr>
          <w:rFonts w:ascii="Arial" w:eastAsia="Times New Roman" w:hAnsi="Arial" w:cs="Times New Roman"/>
          <w:szCs w:val="24"/>
        </w:rPr>
        <w:t xml:space="preserve">Sve isplate u okviru </w:t>
      </w:r>
      <w:r w:rsidR="00A61BFC">
        <w:rPr>
          <w:rFonts w:ascii="Arial" w:eastAsia="Times New Roman" w:hAnsi="Arial" w:cs="Times New Roman"/>
          <w:szCs w:val="24"/>
        </w:rPr>
        <w:t>Š</w:t>
      </w:r>
      <w:r w:rsidRPr="00A9270C">
        <w:rPr>
          <w:rFonts w:ascii="Arial" w:eastAsia="Times New Roman" w:hAnsi="Arial" w:cs="Times New Roman"/>
          <w:szCs w:val="24"/>
        </w:rPr>
        <w:t>vicarskog doprinosa unaprijed se financiraju iz državnog proračuna i izvršavaju s jedinstvenog računa riznice – JRR, u skladu s postupcima nacionalnog proračuna. Sredstva primljena iz Švicarske izravno će se prenijeti na jedinstveni račun riznice (državni proračun) i sukladno tome evidentirati na proračunskoj stavci koja se odnosi na odgovarajuću mjeru potpore.</w:t>
      </w:r>
    </w:p>
    <w:p w14:paraId="79955B6B" w14:textId="77777777" w:rsidR="00A9270C" w:rsidRPr="00A9270C" w:rsidRDefault="00A9270C" w:rsidP="00A9270C">
      <w:pPr>
        <w:spacing w:after="120" w:line="240" w:lineRule="auto"/>
        <w:jc w:val="both"/>
        <w:rPr>
          <w:rFonts w:ascii="Arial" w:eastAsia="Times New Roman" w:hAnsi="Arial" w:cs="Times New Roman"/>
          <w:szCs w:val="24"/>
        </w:rPr>
      </w:pPr>
      <w:r w:rsidRPr="00A9270C">
        <w:rPr>
          <w:rFonts w:ascii="Arial" w:eastAsia="Times New Roman" w:hAnsi="Arial" w:cs="Times New Roman"/>
          <w:szCs w:val="24"/>
        </w:rPr>
        <w:t>U slučaju proturječja između Uredbe i ovih posebnih odredbi, prevladavaju posebne odredbe ovog Dodatka.</w:t>
      </w:r>
    </w:p>
    <w:p w14:paraId="668F7E4E" w14:textId="77777777" w:rsidR="00A9270C" w:rsidRDefault="00A9270C" w:rsidP="00A9270C">
      <w:pPr>
        <w:tabs>
          <w:tab w:val="left" w:pos="5245"/>
        </w:tabs>
        <w:spacing w:before="120" w:after="120" w:line="276" w:lineRule="auto"/>
        <w:rPr>
          <w:rFonts w:ascii="Arial" w:eastAsia="Times New Roman" w:hAnsi="Arial" w:cs="Arial"/>
          <w:szCs w:val="24"/>
        </w:rPr>
        <w:sectPr w:rsidR="00A9270C" w:rsidSect="004B63F2">
          <w:pgSz w:w="11907" w:h="16840" w:code="9"/>
          <w:pgMar w:top="928" w:right="1134" w:bottom="1418" w:left="1418" w:header="720" w:footer="720" w:gutter="0"/>
          <w:cols w:space="720"/>
          <w:titlePg/>
        </w:sectPr>
      </w:pPr>
    </w:p>
    <w:p w14:paraId="55859D53" w14:textId="77777777" w:rsidR="00F74398" w:rsidRPr="00E677D4" w:rsidRDefault="00F74398" w:rsidP="00A9270C">
      <w:pPr>
        <w:spacing w:before="1200" w:after="120" w:line="288" w:lineRule="auto"/>
        <w:jc w:val="center"/>
        <w:rPr>
          <w:rFonts w:ascii="Arial" w:eastAsia="Times New Roman" w:hAnsi="Arial" w:cs="Arial"/>
          <w:b/>
          <w:bCs/>
          <w:sz w:val="44"/>
          <w:szCs w:val="44"/>
        </w:rPr>
      </w:pPr>
    </w:p>
    <w:p w14:paraId="1417A0BB" w14:textId="77777777" w:rsidR="007D1E91" w:rsidRPr="00E677D4" w:rsidRDefault="007D1E91" w:rsidP="00A9270C">
      <w:pPr>
        <w:spacing w:before="1200" w:after="120" w:line="288" w:lineRule="auto"/>
        <w:jc w:val="center"/>
        <w:rPr>
          <w:rFonts w:ascii="Arial" w:eastAsia="Times New Roman" w:hAnsi="Arial" w:cs="Arial"/>
          <w:b/>
          <w:bCs/>
          <w:sz w:val="44"/>
          <w:szCs w:val="44"/>
        </w:rPr>
      </w:pPr>
    </w:p>
    <w:p w14:paraId="47EEF7FB" w14:textId="09B58763" w:rsidR="00A9270C" w:rsidRPr="00A9270C" w:rsidRDefault="00A9270C" w:rsidP="007D1E91">
      <w:pPr>
        <w:spacing w:after="120" w:line="288" w:lineRule="auto"/>
        <w:jc w:val="center"/>
        <w:rPr>
          <w:rFonts w:ascii="Arial" w:eastAsia="Times New Roman" w:hAnsi="Arial" w:cs="Arial"/>
          <w:b/>
          <w:bCs/>
          <w:sz w:val="44"/>
          <w:szCs w:val="44"/>
          <w:lang w:val="en-GB"/>
        </w:rPr>
      </w:pPr>
      <w:r w:rsidRPr="00A9270C">
        <w:rPr>
          <w:rFonts w:ascii="Arial" w:eastAsia="Times New Roman" w:hAnsi="Arial" w:cs="Arial"/>
          <w:b/>
          <w:bCs/>
          <w:sz w:val="44"/>
          <w:szCs w:val="44"/>
          <w:lang w:val="en-GB"/>
        </w:rPr>
        <w:t>FRAMEWORK AGREEMENT</w:t>
      </w:r>
    </w:p>
    <w:p w14:paraId="35AC3971" w14:textId="77777777" w:rsidR="00A9270C" w:rsidRPr="00A9270C" w:rsidRDefault="00A9270C" w:rsidP="00A9270C">
      <w:pPr>
        <w:spacing w:before="560" w:after="120" w:line="288" w:lineRule="auto"/>
        <w:jc w:val="center"/>
        <w:rPr>
          <w:rFonts w:ascii="Arial" w:eastAsia="Times New Roman" w:hAnsi="Arial" w:cs="Arial"/>
          <w:sz w:val="28"/>
          <w:szCs w:val="28"/>
          <w:lang w:val="en-GB"/>
        </w:rPr>
      </w:pPr>
      <w:r w:rsidRPr="00A9270C">
        <w:rPr>
          <w:rFonts w:ascii="Arial" w:eastAsia="Times New Roman" w:hAnsi="Arial" w:cs="Arial"/>
          <w:sz w:val="28"/>
          <w:szCs w:val="28"/>
          <w:lang w:val="en-GB"/>
        </w:rPr>
        <w:t>between</w:t>
      </w:r>
    </w:p>
    <w:p w14:paraId="2B24750D" w14:textId="77777777" w:rsidR="00A9270C" w:rsidRPr="00A9270C" w:rsidRDefault="00A9270C" w:rsidP="00A9270C">
      <w:pPr>
        <w:spacing w:before="360" w:after="120" w:line="288" w:lineRule="auto"/>
        <w:jc w:val="center"/>
        <w:rPr>
          <w:rFonts w:ascii="Arial" w:eastAsia="Times New Roman" w:hAnsi="Arial" w:cs="Arial"/>
          <w:sz w:val="40"/>
          <w:szCs w:val="40"/>
          <w:lang w:val="en-GB"/>
        </w:rPr>
      </w:pPr>
      <w:r w:rsidRPr="00A9270C">
        <w:rPr>
          <w:rFonts w:ascii="Arial" w:eastAsia="Times New Roman" w:hAnsi="Arial" w:cs="Arial"/>
          <w:sz w:val="40"/>
          <w:szCs w:val="40"/>
          <w:lang w:val="en-GB"/>
        </w:rPr>
        <w:t xml:space="preserve">THE GOVERNMENT OF THE REPUBLIC OF CROATIA </w:t>
      </w:r>
    </w:p>
    <w:p w14:paraId="30AB34C3" w14:textId="77777777" w:rsidR="00A9270C" w:rsidRPr="00A9270C" w:rsidRDefault="00A9270C" w:rsidP="00A9270C">
      <w:pPr>
        <w:spacing w:before="360" w:after="120" w:line="288" w:lineRule="auto"/>
        <w:jc w:val="center"/>
        <w:rPr>
          <w:rFonts w:ascii="Arial" w:eastAsia="Times New Roman" w:hAnsi="Arial" w:cs="Arial"/>
          <w:sz w:val="28"/>
          <w:szCs w:val="28"/>
          <w:lang w:val="en-GB"/>
        </w:rPr>
      </w:pPr>
      <w:r w:rsidRPr="00A9270C">
        <w:rPr>
          <w:rFonts w:ascii="Arial" w:eastAsia="Times New Roman" w:hAnsi="Arial" w:cs="Arial"/>
          <w:sz w:val="28"/>
          <w:szCs w:val="28"/>
          <w:lang w:val="en-GB"/>
        </w:rPr>
        <w:t>and</w:t>
      </w:r>
    </w:p>
    <w:p w14:paraId="3313E9CB" w14:textId="77777777" w:rsidR="00A9270C" w:rsidRPr="00A9270C" w:rsidRDefault="00A9270C" w:rsidP="00A9270C">
      <w:pPr>
        <w:spacing w:before="360" w:after="120" w:line="288" w:lineRule="auto"/>
        <w:jc w:val="center"/>
        <w:rPr>
          <w:rFonts w:ascii="Arial" w:eastAsia="Times New Roman" w:hAnsi="Arial" w:cs="Arial"/>
          <w:sz w:val="40"/>
          <w:szCs w:val="40"/>
          <w:lang w:val="en-GB"/>
        </w:rPr>
      </w:pPr>
      <w:r w:rsidRPr="00A9270C">
        <w:rPr>
          <w:rFonts w:ascii="Arial" w:eastAsia="Times New Roman" w:hAnsi="Arial" w:cs="Arial"/>
          <w:sz w:val="40"/>
          <w:szCs w:val="40"/>
          <w:lang w:val="en-GB"/>
        </w:rPr>
        <w:t>THE SWISS FEDERAL COUNCIL</w:t>
      </w:r>
      <w:r w:rsidRPr="00A9270C" w:rsidDel="000118D8">
        <w:rPr>
          <w:rFonts w:ascii="Arial" w:eastAsia="Times New Roman" w:hAnsi="Arial" w:cs="Arial"/>
          <w:sz w:val="40"/>
          <w:szCs w:val="40"/>
          <w:lang w:val="en-GB"/>
        </w:rPr>
        <w:t xml:space="preserve"> </w:t>
      </w:r>
    </w:p>
    <w:p w14:paraId="1DFCD921" w14:textId="77777777" w:rsidR="00A9270C" w:rsidRPr="00A9270C" w:rsidRDefault="00A9270C" w:rsidP="00A9270C">
      <w:pPr>
        <w:spacing w:before="360" w:after="120" w:line="288" w:lineRule="auto"/>
        <w:jc w:val="center"/>
        <w:rPr>
          <w:rFonts w:ascii="Arial" w:eastAsia="Times New Roman" w:hAnsi="Arial" w:cs="Arial"/>
          <w:sz w:val="28"/>
          <w:szCs w:val="28"/>
          <w:lang w:val="en-GB"/>
        </w:rPr>
      </w:pPr>
    </w:p>
    <w:p w14:paraId="08228C4D" w14:textId="77777777" w:rsidR="00A9270C" w:rsidRPr="00A9270C" w:rsidRDefault="00A9270C" w:rsidP="00A9270C">
      <w:pPr>
        <w:spacing w:before="360" w:after="120" w:line="288" w:lineRule="auto"/>
        <w:jc w:val="center"/>
        <w:rPr>
          <w:rFonts w:ascii="Arial" w:eastAsia="Times New Roman" w:hAnsi="Arial" w:cs="Arial"/>
          <w:sz w:val="28"/>
          <w:szCs w:val="28"/>
          <w:lang w:val="en-GB"/>
        </w:rPr>
      </w:pPr>
      <w:r w:rsidRPr="00A9270C">
        <w:rPr>
          <w:rFonts w:ascii="Arial" w:eastAsia="Times New Roman" w:hAnsi="Arial" w:cs="Arial"/>
          <w:sz w:val="28"/>
          <w:szCs w:val="28"/>
          <w:lang w:val="en-GB"/>
        </w:rPr>
        <w:t>on</w:t>
      </w:r>
    </w:p>
    <w:p w14:paraId="306D1A20" w14:textId="77777777" w:rsidR="00A9270C" w:rsidRPr="00A9270C" w:rsidRDefault="00A9270C" w:rsidP="00A9270C">
      <w:pPr>
        <w:spacing w:before="360" w:after="120" w:line="288" w:lineRule="auto"/>
        <w:jc w:val="center"/>
        <w:rPr>
          <w:rFonts w:ascii="Arial" w:eastAsia="Times New Roman" w:hAnsi="Arial" w:cs="Arial"/>
          <w:sz w:val="28"/>
          <w:szCs w:val="28"/>
          <w:lang w:val="en-GB"/>
        </w:rPr>
      </w:pPr>
    </w:p>
    <w:p w14:paraId="64900149" w14:textId="715BF468" w:rsidR="00A9270C" w:rsidRDefault="00A9270C" w:rsidP="00A9270C">
      <w:pPr>
        <w:spacing w:before="360" w:after="120" w:line="288" w:lineRule="auto"/>
        <w:jc w:val="center"/>
        <w:rPr>
          <w:rFonts w:ascii="Arial" w:eastAsia="Times New Roman" w:hAnsi="Arial" w:cs="Arial"/>
          <w:sz w:val="36"/>
          <w:szCs w:val="36"/>
          <w:lang w:val="en-GB"/>
        </w:rPr>
      </w:pPr>
      <w:r w:rsidRPr="00A9270C">
        <w:rPr>
          <w:rFonts w:ascii="Arial" w:eastAsia="Times New Roman" w:hAnsi="Arial" w:cs="Arial"/>
          <w:sz w:val="36"/>
          <w:szCs w:val="36"/>
          <w:lang w:val="en-GB"/>
        </w:rPr>
        <w:t xml:space="preserve">THE IMPLEMENTATION OF THE SECOND SWISS CONTRIBUTION TO SELECTED MEMBER STATES OF THE EUROPEAN UNION TO </w:t>
      </w:r>
      <w:r w:rsidRPr="00A9270C">
        <w:rPr>
          <w:rFonts w:ascii="Arial" w:eastAsia="Times New Roman" w:hAnsi="Arial" w:cs="Arial"/>
          <w:sz w:val="36"/>
          <w:szCs w:val="36"/>
          <w:lang w:val="en-GB"/>
        </w:rPr>
        <w:lastRenderedPageBreak/>
        <w:t>REDUCE ECONOMIC AND SOCIAL DISPARITIES WITHIN THE EUROPEAN UNION</w:t>
      </w:r>
    </w:p>
    <w:p w14:paraId="6FBC3FD3" w14:textId="23E98035" w:rsidR="00F74398" w:rsidRDefault="00F74398" w:rsidP="00A9270C">
      <w:pPr>
        <w:spacing w:before="360" w:after="120" w:line="288" w:lineRule="auto"/>
        <w:jc w:val="center"/>
        <w:rPr>
          <w:rFonts w:ascii="Arial" w:eastAsia="Times New Roman" w:hAnsi="Arial" w:cs="Arial"/>
          <w:sz w:val="36"/>
          <w:szCs w:val="36"/>
          <w:lang w:val="en-GB"/>
        </w:rPr>
      </w:pPr>
    </w:p>
    <w:p w14:paraId="038E2830" w14:textId="01F14C40" w:rsidR="00A9270C" w:rsidRPr="00A9270C" w:rsidRDefault="00A9270C" w:rsidP="00A9270C">
      <w:pPr>
        <w:spacing w:before="120" w:after="120" w:line="276" w:lineRule="auto"/>
        <w:rPr>
          <w:rFonts w:ascii="Arial" w:eastAsia="Times New Roman" w:hAnsi="Arial" w:cs="Arial"/>
          <w:sz w:val="24"/>
          <w:lang w:val="en-GB"/>
        </w:rPr>
      </w:pPr>
      <w:bookmarkStart w:id="6" w:name="OLE_LINK2"/>
      <w:r w:rsidRPr="00A9270C">
        <w:rPr>
          <w:rFonts w:ascii="Arial" w:eastAsia="Times New Roman" w:hAnsi="Arial" w:cs="Arial"/>
          <w:sz w:val="24"/>
          <w:lang w:val="en-GB"/>
        </w:rPr>
        <w:t xml:space="preserve">THE GOVERNMENT OF THE REPUBLIC OF CROATIA (hereinafter referred to as “Croatia”) </w:t>
      </w:r>
      <w:bookmarkEnd w:id="6"/>
    </w:p>
    <w:p w14:paraId="7FA864AB" w14:textId="77777777" w:rsidR="00A9270C" w:rsidRPr="00A9270C" w:rsidRDefault="00A9270C" w:rsidP="00A9270C">
      <w:pPr>
        <w:spacing w:before="120" w:after="120" w:line="276" w:lineRule="auto"/>
        <w:jc w:val="center"/>
        <w:rPr>
          <w:rFonts w:ascii="Arial" w:eastAsia="Times New Roman" w:hAnsi="Arial" w:cs="Arial"/>
          <w:sz w:val="24"/>
          <w:lang w:val="en-GB"/>
        </w:rPr>
      </w:pPr>
    </w:p>
    <w:p w14:paraId="7A2AECE7" w14:textId="77777777" w:rsidR="00A9270C" w:rsidRPr="00A9270C" w:rsidRDefault="00A9270C" w:rsidP="00A9270C">
      <w:pPr>
        <w:spacing w:before="120" w:after="120" w:line="276" w:lineRule="auto"/>
        <w:jc w:val="center"/>
        <w:rPr>
          <w:rFonts w:ascii="Arial" w:eastAsia="Times New Roman" w:hAnsi="Arial" w:cs="Arial"/>
          <w:sz w:val="24"/>
          <w:lang w:val="en-GB"/>
        </w:rPr>
      </w:pPr>
      <w:r w:rsidRPr="00A9270C">
        <w:rPr>
          <w:rFonts w:ascii="Arial" w:eastAsia="Times New Roman" w:hAnsi="Arial" w:cs="Arial"/>
          <w:sz w:val="24"/>
          <w:lang w:val="en-GB"/>
        </w:rPr>
        <w:t>and</w:t>
      </w:r>
    </w:p>
    <w:p w14:paraId="5BCF52A0" w14:textId="77777777" w:rsidR="00A9270C" w:rsidRPr="00A9270C" w:rsidRDefault="00A9270C" w:rsidP="00A9270C">
      <w:pPr>
        <w:spacing w:before="120" w:after="120" w:line="276" w:lineRule="auto"/>
        <w:jc w:val="center"/>
        <w:rPr>
          <w:rFonts w:ascii="Arial" w:eastAsia="Times New Roman" w:hAnsi="Arial" w:cs="Arial"/>
          <w:sz w:val="24"/>
          <w:lang w:val="en-GB"/>
        </w:rPr>
      </w:pPr>
    </w:p>
    <w:p w14:paraId="3BA1B5F1" w14:textId="77777777" w:rsidR="00A9270C" w:rsidRPr="00A9270C" w:rsidRDefault="00A9270C" w:rsidP="00A9270C">
      <w:pPr>
        <w:spacing w:before="120" w:after="120" w:line="276" w:lineRule="auto"/>
        <w:jc w:val="both"/>
        <w:rPr>
          <w:rFonts w:ascii="Arial" w:eastAsia="Times New Roman" w:hAnsi="Arial" w:cs="Arial"/>
          <w:sz w:val="24"/>
          <w:lang w:val="en-GB"/>
        </w:rPr>
      </w:pPr>
      <w:r w:rsidRPr="00A9270C">
        <w:rPr>
          <w:rFonts w:ascii="Arial" w:eastAsia="Times New Roman" w:hAnsi="Arial" w:cs="Arial"/>
          <w:sz w:val="24"/>
          <w:lang w:val="en-GB"/>
        </w:rPr>
        <w:t>THE SWISS FEDERAL COUNCIL (hereinafter referred to as “Switzerland“),</w:t>
      </w:r>
    </w:p>
    <w:p w14:paraId="45CDB505" w14:textId="77777777" w:rsidR="00A9270C" w:rsidRPr="00A9270C" w:rsidRDefault="00A9270C" w:rsidP="00A9270C">
      <w:pPr>
        <w:spacing w:before="120" w:after="120" w:line="276" w:lineRule="auto"/>
        <w:jc w:val="both"/>
        <w:rPr>
          <w:rFonts w:ascii="Arial" w:eastAsia="Times New Roman" w:hAnsi="Arial" w:cs="Arial"/>
          <w:lang w:val="en-GB"/>
        </w:rPr>
      </w:pPr>
      <w:r w:rsidRPr="00A9270C">
        <w:rPr>
          <w:rFonts w:ascii="Arial" w:eastAsia="Times New Roman" w:hAnsi="Arial" w:cs="Arial"/>
          <w:lang w:val="en-GB"/>
        </w:rPr>
        <w:t xml:space="preserve">hereinafter collectively referred to as the </w:t>
      </w:r>
      <w:r w:rsidRPr="00A9270C">
        <w:rPr>
          <w:rFonts w:ascii="Arial" w:eastAsia="Times New Roman" w:hAnsi="Arial" w:cs="Arial"/>
          <w:sz w:val="24"/>
          <w:lang w:val="en-GB"/>
        </w:rPr>
        <w:t>”</w:t>
      </w:r>
      <w:r w:rsidRPr="00A9270C">
        <w:rPr>
          <w:rFonts w:ascii="Arial" w:eastAsia="Times New Roman" w:hAnsi="Arial" w:cs="Arial"/>
          <w:lang w:val="en-GB"/>
        </w:rPr>
        <w:t>Parties</w:t>
      </w:r>
      <w:r w:rsidRPr="00A9270C">
        <w:rPr>
          <w:rFonts w:ascii="Arial" w:eastAsia="Times New Roman" w:hAnsi="Arial" w:cs="Arial"/>
          <w:sz w:val="24"/>
          <w:lang w:val="en-GB"/>
        </w:rPr>
        <w:t>”</w:t>
      </w:r>
      <w:r w:rsidRPr="00A9270C">
        <w:rPr>
          <w:rFonts w:ascii="Arial" w:eastAsia="Times New Roman" w:hAnsi="Arial" w:cs="Arial"/>
          <w:lang w:val="en-GB"/>
        </w:rPr>
        <w:t xml:space="preserve"> and individually as the “Party”</w:t>
      </w:r>
    </w:p>
    <w:p w14:paraId="7FA64BD1" w14:textId="77777777" w:rsidR="00A9270C" w:rsidRPr="00A9270C" w:rsidRDefault="00A9270C" w:rsidP="00A9270C">
      <w:pPr>
        <w:spacing w:before="120" w:after="120" w:line="276" w:lineRule="auto"/>
        <w:jc w:val="both"/>
        <w:rPr>
          <w:rFonts w:ascii="Arial" w:eastAsia="Times New Roman" w:hAnsi="Arial" w:cs="Arial"/>
          <w:lang w:val="en-GB"/>
        </w:rPr>
      </w:pPr>
    </w:p>
    <w:p w14:paraId="29B78A50" w14:textId="77777777" w:rsidR="00A9270C" w:rsidRPr="00A9270C" w:rsidRDefault="00A9270C" w:rsidP="00A9270C">
      <w:pPr>
        <w:numPr>
          <w:ilvl w:val="0"/>
          <w:numId w:val="1"/>
        </w:numPr>
        <w:spacing w:before="120" w:after="240" w:line="276" w:lineRule="auto"/>
        <w:ind w:left="357" w:hanging="357"/>
        <w:jc w:val="both"/>
        <w:rPr>
          <w:rFonts w:ascii="Arial" w:eastAsia="Times New Roman" w:hAnsi="Arial" w:cs="Arial"/>
          <w:szCs w:val="24"/>
          <w:lang w:val="en-GB"/>
        </w:rPr>
      </w:pPr>
      <w:r w:rsidRPr="00A9270C">
        <w:rPr>
          <w:rFonts w:ascii="Arial" w:eastAsia="Times New Roman" w:hAnsi="Arial" w:cs="Arial"/>
          <w:szCs w:val="24"/>
          <w:lang w:val="en-GB"/>
        </w:rPr>
        <w:t>NOTING the solidarity of Switzerland with the endeavours of the European Union (EU) to reduce economic and social disparities within the EU;</w:t>
      </w:r>
    </w:p>
    <w:p w14:paraId="0141DC6F" w14:textId="77777777" w:rsidR="00A9270C" w:rsidRPr="00A9270C" w:rsidRDefault="00A9270C" w:rsidP="00A9270C">
      <w:pPr>
        <w:numPr>
          <w:ilvl w:val="0"/>
          <w:numId w:val="1"/>
        </w:numPr>
        <w:spacing w:before="120" w:after="240" w:line="276" w:lineRule="auto"/>
        <w:ind w:left="357" w:hanging="357"/>
        <w:jc w:val="both"/>
        <w:rPr>
          <w:rFonts w:ascii="Arial" w:eastAsia="Times New Roman" w:hAnsi="Arial" w:cs="Arial"/>
          <w:szCs w:val="24"/>
          <w:lang w:val="en-GB"/>
        </w:rPr>
      </w:pPr>
      <w:r w:rsidRPr="00A9270C">
        <w:rPr>
          <w:rFonts w:ascii="Arial" w:eastAsia="Times New Roman" w:hAnsi="Arial" w:cs="Arial"/>
          <w:szCs w:val="24"/>
          <w:lang w:val="en-GB"/>
        </w:rPr>
        <w:t xml:space="preserve">COMMITTED to further reducing the economic and social disparities within the EU and within Croatia; </w:t>
      </w:r>
    </w:p>
    <w:p w14:paraId="56B238BC" w14:textId="77777777" w:rsidR="00A9270C" w:rsidRPr="00A9270C" w:rsidRDefault="00A9270C" w:rsidP="00A9270C">
      <w:pPr>
        <w:numPr>
          <w:ilvl w:val="0"/>
          <w:numId w:val="1"/>
        </w:numPr>
        <w:spacing w:before="120" w:after="240" w:line="276" w:lineRule="auto"/>
        <w:ind w:left="357" w:hanging="357"/>
        <w:jc w:val="both"/>
        <w:rPr>
          <w:rFonts w:ascii="Arial" w:eastAsia="Times New Roman" w:hAnsi="Arial" w:cs="Arial"/>
          <w:szCs w:val="24"/>
          <w:lang w:val="en-GB"/>
        </w:rPr>
      </w:pPr>
      <w:r w:rsidRPr="00A9270C">
        <w:rPr>
          <w:rFonts w:ascii="Arial" w:eastAsia="Times New Roman" w:hAnsi="Arial" w:cs="Arial"/>
          <w:szCs w:val="24"/>
          <w:lang w:val="en-GB"/>
        </w:rPr>
        <w:t>BUILDING upon the successful cooperation between the Parties during Croatia</w:t>
      </w:r>
      <w:r w:rsidRPr="00A9270C">
        <w:rPr>
          <w:rFonts w:ascii="Arial" w:eastAsia="Times New Roman" w:hAnsi="Arial" w:cs="Arial"/>
          <w:lang w:val="en-GB"/>
        </w:rPr>
        <w:t>'</w:t>
      </w:r>
      <w:r w:rsidRPr="00A9270C">
        <w:rPr>
          <w:rFonts w:ascii="Arial" w:eastAsia="Times New Roman" w:hAnsi="Arial" w:cs="Arial"/>
          <w:szCs w:val="24"/>
          <w:lang w:val="en-GB"/>
        </w:rPr>
        <w:t>s transition process leading to its accession to the EU and within the framework of the Swiss contribution to the enlarged EU;</w:t>
      </w:r>
    </w:p>
    <w:p w14:paraId="0E3756CC" w14:textId="77777777" w:rsidR="00A9270C" w:rsidRPr="00A9270C" w:rsidRDefault="00A9270C" w:rsidP="00A9270C">
      <w:pPr>
        <w:numPr>
          <w:ilvl w:val="0"/>
          <w:numId w:val="1"/>
        </w:numPr>
        <w:spacing w:before="120" w:after="240" w:line="276" w:lineRule="auto"/>
        <w:ind w:left="357" w:hanging="357"/>
        <w:jc w:val="both"/>
        <w:rPr>
          <w:rFonts w:ascii="Arial" w:eastAsia="Times New Roman" w:hAnsi="Arial" w:cs="Arial"/>
          <w:szCs w:val="24"/>
          <w:lang w:val="en-GB"/>
        </w:rPr>
      </w:pPr>
      <w:r w:rsidRPr="00A9270C">
        <w:rPr>
          <w:rFonts w:ascii="Arial" w:eastAsia="Times New Roman" w:hAnsi="Arial" w:cs="Arial"/>
          <w:szCs w:val="24"/>
          <w:lang w:val="en-GB"/>
        </w:rPr>
        <w:t>SHARING AND PROMOTING the fundamental values of democracy, the rule of law and political pluralism;</w:t>
      </w:r>
    </w:p>
    <w:p w14:paraId="7C098E85" w14:textId="77777777" w:rsidR="00A9270C" w:rsidRPr="00A9270C" w:rsidRDefault="00A9270C" w:rsidP="00A9270C">
      <w:pPr>
        <w:numPr>
          <w:ilvl w:val="0"/>
          <w:numId w:val="1"/>
        </w:numPr>
        <w:spacing w:before="120" w:after="240" w:line="276" w:lineRule="auto"/>
        <w:ind w:left="357" w:hanging="357"/>
        <w:jc w:val="both"/>
        <w:rPr>
          <w:rFonts w:ascii="Arial" w:eastAsia="Times New Roman" w:hAnsi="Arial" w:cs="Arial"/>
          <w:szCs w:val="24"/>
          <w:lang w:val="en-GB"/>
        </w:rPr>
      </w:pPr>
      <w:r w:rsidRPr="00A9270C">
        <w:rPr>
          <w:rFonts w:ascii="Arial" w:eastAsia="Times New Roman" w:hAnsi="Arial" w:cs="Arial"/>
          <w:szCs w:val="24"/>
          <w:lang w:val="en-GB"/>
        </w:rPr>
        <w:t>RESPECTING AND DEFENDING human rights, human dignity and fundamental freedoms;</w:t>
      </w:r>
    </w:p>
    <w:p w14:paraId="15AD9049" w14:textId="77777777" w:rsidR="00A9270C" w:rsidRPr="00A9270C" w:rsidRDefault="00A9270C" w:rsidP="00A9270C">
      <w:pPr>
        <w:numPr>
          <w:ilvl w:val="0"/>
          <w:numId w:val="1"/>
        </w:numPr>
        <w:spacing w:before="120" w:after="240" w:line="276" w:lineRule="auto"/>
        <w:ind w:left="357" w:hanging="357"/>
        <w:jc w:val="both"/>
        <w:rPr>
          <w:rFonts w:ascii="Arial" w:eastAsia="Times New Roman" w:hAnsi="Arial" w:cs="Arial"/>
          <w:szCs w:val="24"/>
          <w:lang w:val="en-GB"/>
        </w:rPr>
      </w:pPr>
      <w:r w:rsidRPr="00A9270C">
        <w:rPr>
          <w:rFonts w:ascii="Arial" w:eastAsia="Times New Roman" w:hAnsi="Arial" w:cs="Arial"/>
          <w:szCs w:val="24"/>
          <w:lang w:val="en-GB"/>
        </w:rPr>
        <w:t>REFERRING to the United Nations Sustainable Development Goals;</w:t>
      </w:r>
    </w:p>
    <w:p w14:paraId="3E84FFAF" w14:textId="77777777" w:rsidR="00A9270C" w:rsidRPr="00A9270C" w:rsidRDefault="00A9270C" w:rsidP="00A9270C">
      <w:pPr>
        <w:numPr>
          <w:ilvl w:val="0"/>
          <w:numId w:val="1"/>
        </w:numPr>
        <w:spacing w:before="120" w:after="240" w:line="276" w:lineRule="auto"/>
        <w:ind w:left="357" w:hanging="357"/>
        <w:jc w:val="both"/>
        <w:rPr>
          <w:rFonts w:ascii="Arial" w:eastAsia="Times New Roman" w:hAnsi="Arial" w:cs="Arial"/>
          <w:szCs w:val="24"/>
          <w:lang w:val="en-GB"/>
        </w:rPr>
      </w:pPr>
      <w:r w:rsidRPr="00A9270C">
        <w:rPr>
          <w:rFonts w:ascii="Arial" w:eastAsia="Times New Roman" w:hAnsi="Arial" w:cs="Arial"/>
          <w:szCs w:val="24"/>
          <w:lang w:val="en-GB"/>
        </w:rPr>
        <w:t>HAVING REGARD to the friendly relations between the Parties;</w:t>
      </w:r>
    </w:p>
    <w:p w14:paraId="0F51BB23" w14:textId="77777777" w:rsidR="00A9270C" w:rsidRPr="00A9270C" w:rsidRDefault="00A9270C" w:rsidP="00A9270C">
      <w:pPr>
        <w:numPr>
          <w:ilvl w:val="0"/>
          <w:numId w:val="1"/>
        </w:numPr>
        <w:spacing w:before="120" w:after="240" w:line="276" w:lineRule="auto"/>
        <w:ind w:left="357" w:hanging="357"/>
        <w:jc w:val="both"/>
        <w:rPr>
          <w:rFonts w:ascii="Arial" w:eastAsia="Times New Roman" w:hAnsi="Arial" w:cs="Arial"/>
          <w:szCs w:val="24"/>
          <w:lang w:val="en-GB"/>
        </w:rPr>
      </w:pPr>
      <w:r w:rsidRPr="00A9270C">
        <w:rPr>
          <w:rFonts w:ascii="Arial" w:eastAsia="Times New Roman" w:hAnsi="Arial" w:cs="Arial"/>
          <w:szCs w:val="24"/>
          <w:lang w:val="en-GB"/>
        </w:rPr>
        <w:t>DESIRING to further strengthen these relations and the fruitful cooperation between the Parties;</w:t>
      </w:r>
    </w:p>
    <w:p w14:paraId="4D84EA08" w14:textId="77777777" w:rsidR="00A9270C" w:rsidRPr="00A9270C" w:rsidRDefault="00A9270C" w:rsidP="00A9270C">
      <w:pPr>
        <w:numPr>
          <w:ilvl w:val="0"/>
          <w:numId w:val="1"/>
        </w:numPr>
        <w:spacing w:before="120" w:after="240" w:line="276" w:lineRule="auto"/>
        <w:jc w:val="both"/>
        <w:rPr>
          <w:rFonts w:ascii="Arial" w:eastAsia="Times New Roman" w:hAnsi="Arial" w:cs="Arial"/>
          <w:szCs w:val="24"/>
          <w:lang w:val="en-GB"/>
        </w:rPr>
      </w:pPr>
      <w:r w:rsidRPr="00A9270C">
        <w:rPr>
          <w:rFonts w:ascii="Arial" w:eastAsia="Times New Roman" w:hAnsi="Arial" w:cs="Arial"/>
          <w:szCs w:val="24"/>
          <w:lang w:val="en-GB"/>
        </w:rPr>
        <w:t xml:space="preserve">REFERRING to the </w:t>
      </w:r>
      <w:r w:rsidRPr="00A9270C">
        <w:rPr>
          <w:rFonts w:ascii="Arial" w:eastAsia="Times New Roman" w:hAnsi="Arial" w:cs="Arial"/>
          <w:lang w:val="en-GB"/>
        </w:rPr>
        <w:t>”</w:t>
      </w:r>
      <w:r w:rsidRPr="00A9270C">
        <w:rPr>
          <w:rFonts w:ascii="Arial" w:eastAsia="Times New Roman" w:hAnsi="Arial" w:cs="Arial"/>
          <w:szCs w:val="24"/>
          <w:lang w:val="en-GB"/>
        </w:rPr>
        <w:t>Memorandum of Understanding between the European Union</w:t>
      </w:r>
      <w:r w:rsidRPr="00A9270C" w:rsidDel="006849DB">
        <w:rPr>
          <w:rFonts w:ascii="Arial" w:eastAsia="Times New Roman" w:hAnsi="Arial" w:cs="Arial"/>
          <w:szCs w:val="24"/>
          <w:lang w:val="en-GB"/>
        </w:rPr>
        <w:t xml:space="preserve"> </w:t>
      </w:r>
      <w:r w:rsidRPr="00A9270C">
        <w:rPr>
          <w:rFonts w:ascii="Arial" w:eastAsia="Times New Roman" w:hAnsi="Arial" w:cs="Arial"/>
          <w:szCs w:val="24"/>
          <w:lang w:val="en-GB"/>
        </w:rPr>
        <w:t xml:space="preserve">and Switzerland on a contribution by Switzerland towards reducing economic and social disparities and for cooperation in the area of migration in the European </w:t>
      </w:r>
      <w:r w:rsidRPr="00A9270C">
        <w:rPr>
          <w:rFonts w:ascii="Arial" w:eastAsia="Times New Roman" w:hAnsi="Arial" w:cs="Arial"/>
          <w:szCs w:val="24"/>
          <w:lang w:val="en-GB"/>
        </w:rPr>
        <w:lastRenderedPageBreak/>
        <w:t>Union</w:t>
      </w:r>
      <w:r w:rsidRPr="00A9270C">
        <w:rPr>
          <w:rFonts w:ascii="Arial" w:eastAsia="Times New Roman" w:hAnsi="Arial" w:cs="Arial"/>
          <w:lang w:val="en-GB"/>
        </w:rPr>
        <w:t>”</w:t>
      </w:r>
      <w:r w:rsidRPr="00A9270C">
        <w:rPr>
          <w:rFonts w:ascii="Arial" w:eastAsia="Times New Roman" w:hAnsi="Arial" w:cs="Arial"/>
          <w:szCs w:val="24"/>
          <w:lang w:val="en-GB"/>
        </w:rPr>
        <w:t xml:space="preserve"> signed on 30 June 2022 for a total amount of CHF 1’302’000’000 (one billion three hundred and two million Swiss francs) to selected EU Member States for cooperation in the areas of cohesion and migration (hereinafter referred to as the </w:t>
      </w:r>
      <w:r w:rsidRPr="00A9270C">
        <w:rPr>
          <w:rFonts w:ascii="Arial" w:eastAsia="Times New Roman" w:hAnsi="Arial" w:cs="Arial"/>
          <w:lang w:val="en-GB"/>
        </w:rPr>
        <w:t>“</w:t>
      </w:r>
      <w:r w:rsidRPr="00A9270C">
        <w:rPr>
          <w:rFonts w:ascii="Arial" w:eastAsia="Times New Roman" w:hAnsi="Arial" w:cs="Arial"/>
          <w:szCs w:val="24"/>
          <w:lang w:val="en-GB"/>
        </w:rPr>
        <w:t>second Swiss Contribution</w:t>
      </w:r>
      <w:r w:rsidRPr="00A9270C">
        <w:rPr>
          <w:rFonts w:ascii="Arial" w:eastAsia="Times New Roman" w:hAnsi="Arial" w:cs="Arial"/>
          <w:lang w:val="en-GB"/>
        </w:rPr>
        <w:t>”</w:t>
      </w:r>
      <w:r w:rsidRPr="00A9270C">
        <w:rPr>
          <w:rFonts w:ascii="Arial" w:eastAsia="Times New Roman" w:hAnsi="Arial" w:cs="Arial"/>
          <w:szCs w:val="24"/>
          <w:lang w:val="en-GB"/>
        </w:rPr>
        <w:t>);</w:t>
      </w:r>
    </w:p>
    <w:p w14:paraId="7F131735" w14:textId="77777777" w:rsidR="00A9270C" w:rsidRPr="00A9270C" w:rsidRDefault="00A9270C" w:rsidP="00A9270C">
      <w:pPr>
        <w:numPr>
          <w:ilvl w:val="0"/>
          <w:numId w:val="1"/>
        </w:numPr>
        <w:spacing w:before="120" w:after="240" w:line="276" w:lineRule="auto"/>
        <w:ind w:left="357" w:hanging="357"/>
        <w:jc w:val="both"/>
        <w:rPr>
          <w:rFonts w:ascii="Arial" w:eastAsia="Times New Roman" w:hAnsi="Arial" w:cs="Arial"/>
          <w:szCs w:val="24"/>
          <w:lang w:val="en-GB"/>
        </w:rPr>
      </w:pPr>
      <w:r w:rsidRPr="00A9270C">
        <w:rPr>
          <w:rFonts w:ascii="Arial" w:eastAsia="Times New Roman" w:hAnsi="Arial" w:cs="Arial"/>
          <w:szCs w:val="24"/>
          <w:lang w:val="en-GB"/>
        </w:rPr>
        <w:t>NOTING the cooperation in the area of migration of up to CHF 200’000’000 (two hundred million Swiss francs) under the second Swiss Contribution;</w:t>
      </w:r>
    </w:p>
    <w:p w14:paraId="1A6E5873" w14:textId="77777777" w:rsidR="00A9270C" w:rsidRPr="00A9270C" w:rsidRDefault="00A9270C" w:rsidP="00A9270C">
      <w:pPr>
        <w:numPr>
          <w:ilvl w:val="0"/>
          <w:numId w:val="1"/>
        </w:numPr>
        <w:spacing w:before="120" w:after="240" w:line="276" w:lineRule="auto"/>
        <w:ind w:left="357" w:hanging="357"/>
        <w:jc w:val="both"/>
        <w:rPr>
          <w:rFonts w:ascii="Arial" w:eastAsia="Times New Roman" w:hAnsi="Arial" w:cs="Arial"/>
          <w:szCs w:val="24"/>
          <w:lang w:val="en-GB"/>
        </w:rPr>
      </w:pPr>
      <w:r w:rsidRPr="00A9270C">
        <w:rPr>
          <w:rFonts w:ascii="Arial" w:eastAsia="Times New Roman" w:hAnsi="Arial" w:cs="Arial"/>
          <w:szCs w:val="24"/>
          <w:lang w:val="en-GB"/>
        </w:rPr>
        <w:t>IN VIEW of the cooperation in the area of cohesion of up to CHF 1’102’000’000 (one billion one hundred and two million Swiss francs) under the second Swiss Contribution,</w:t>
      </w:r>
    </w:p>
    <w:p w14:paraId="1643E190" w14:textId="77777777" w:rsidR="00A9270C" w:rsidRPr="00A9270C" w:rsidRDefault="00A9270C" w:rsidP="00A9270C">
      <w:pPr>
        <w:spacing w:before="120" w:after="120" w:line="276" w:lineRule="auto"/>
        <w:jc w:val="both"/>
        <w:rPr>
          <w:rFonts w:ascii="Arial" w:eastAsia="Times New Roman" w:hAnsi="Arial" w:cs="Arial"/>
          <w:lang w:val="en-GB"/>
        </w:rPr>
      </w:pPr>
      <w:r w:rsidRPr="00A9270C">
        <w:rPr>
          <w:rFonts w:ascii="Arial" w:eastAsia="Times New Roman" w:hAnsi="Arial" w:cs="Arial"/>
          <w:lang w:val="en-GB"/>
        </w:rPr>
        <w:t>have agreed as follows:</w:t>
      </w:r>
    </w:p>
    <w:p w14:paraId="4531041D" w14:textId="77777777" w:rsidR="00A9270C" w:rsidRPr="00A9270C" w:rsidRDefault="00A9270C" w:rsidP="00A9270C">
      <w:pPr>
        <w:keepNext/>
        <w:spacing w:before="360" w:after="240" w:line="288" w:lineRule="auto"/>
        <w:jc w:val="center"/>
        <w:outlineLvl w:val="0"/>
        <w:rPr>
          <w:rFonts w:ascii="Arial" w:eastAsia="Times New Roman" w:hAnsi="Arial" w:cs="Times New Roman"/>
          <w:b/>
          <w:sz w:val="28"/>
          <w:szCs w:val="20"/>
          <w:lang w:val="en-US"/>
        </w:rPr>
      </w:pPr>
      <w:r w:rsidRPr="00A9270C">
        <w:rPr>
          <w:rFonts w:ascii="Arial" w:eastAsia="Times New Roman" w:hAnsi="Arial" w:cs="Times New Roman"/>
          <w:b/>
          <w:sz w:val="28"/>
          <w:szCs w:val="20"/>
          <w:lang w:val="en-US"/>
        </w:rPr>
        <w:t>Article 1 – Definitions</w:t>
      </w:r>
    </w:p>
    <w:p w14:paraId="0477AC39" w14:textId="77777777" w:rsidR="00A9270C" w:rsidRPr="00A9270C" w:rsidRDefault="00A9270C" w:rsidP="00A9270C">
      <w:pPr>
        <w:spacing w:after="240" w:line="288" w:lineRule="auto"/>
        <w:jc w:val="both"/>
        <w:rPr>
          <w:rFonts w:ascii="Arial" w:eastAsia="Times New Roman" w:hAnsi="Arial" w:cs="Times New Roman"/>
          <w:lang w:val="en-GB"/>
        </w:rPr>
      </w:pPr>
      <w:r w:rsidRPr="00A9270C">
        <w:rPr>
          <w:rFonts w:ascii="Arial" w:eastAsia="Times New Roman" w:hAnsi="Arial" w:cs="Times New Roman"/>
          <w:lang w:val="en-GB"/>
        </w:rPr>
        <w:t>For the purposes of this Framework Agreement:</w:t>
      </w:r>
    </w:p>
    <w:p w14:paraId="7E16B875" w14:textId="77777777" w:rsidR="00A9270C" w:rsidRPr="00A9270C" w:rsidRDefault="00A9270C" w:rsidP="00A9270C">
      <w:pPr>
        <w:spacing w:after="240" w:line="288" w:lineRule="auto"/>
        <w:jc w:val="both"/>
        <w:rPr>
          <w:rFonts w:ascii="Arial" w:eastAsia="Times New Roman" w:hAnsi="Arial" w:cs="Times New Roman"/>
          <w:lang w:val="en-GB"/>
        </w:rPr>
      </w:pPr>
      <w:r w:rsidRPr="00A9270C">
        <w:rPr>
          <w:rFonts w:ascii="Arial" w:eastAsia="Times New Roman" w:hAnsi="Arial" w:cs="Arial"/>
          <w:lang w:val="en-GB"/>
        </w:rPr>
        <w:t>“</w:t>
      </w:r>
      <w:r w:rsidRPr="00A9270C">
        <w:rPr>
          <w:rFonts w:ascii="Arial" w:eastAsia="Times New Roman" w:hAnsi="Arial" w:cs="Times New Roman"/>
          <w:lang w:val="en-GB"/>
        </w:rPr>
        <w:t>Contribution</w:t>
      </w:r>
      <w:r w:rsidRPr="00A9270C">
        <w:rPr>
          <w:rFonts w:ascii="Arial" w:eastAsia="Times New Roman" w:hAnsi="Arial" w:cs="Arial"/>
          <w:lang w:val="en-GB"/>
        </w:rPr>
        <w:t>”</w:t>
      </w:r>
      <w:r w:rsidRPr="00A9270C">
        <w:rPr>
          <w:rFonts w:ascii="Arial" w:eastAsia="Times New Roman" w:hAnsi="Arial" w:cs="Times New Roman"/>
          <w:lang w:val="en-GB"/>
        </w:rPr>
        <w:t xml:space="preserve"> means the maximum non-refundable financial contribution granted by Switzerland to Croatia under this Framework Agreement;</w:t>
      </w:r>
    </w:p>
    <w:p w14:paraId="48AF51B8" w14:textId="77777777" w:rsidR="00A9270C" w:rsidRPr="00A9270C" w:rsidRDefault="00A9270C" w:rsidP="00A9270C">
      <w:pPr>
        <w:spacing w:after="240" w:line="288" w:lineRule="auto"/>
        <w:jc w:val="both"/>
        <w:rPr>
          <w:rFonts w:ascii="Arial" w:eastAsia="Times New Roman" w:hAnsi="Arial" w:cs="Times New Roman"/>
          <w:lang w:val="en-GB"/>
        </w:rPr>
      </w:pPr>
      <w:r w:rsidRPr="00A9270C">
        <w:rPr>
          <w:rFonts w:ascii="Arial" w:eastAsia="Times New Roman" w:hAnsi="Arial" w:cs="Arial"/>
          <w:lang w:val="en-GB"/>
        </w:rPr>
        <w:t>“</w:t>
      </w:r>
      <w:r w:rsidRPr="00A9270C">
        <w:rPr>
          <w:rFonts w:ascii="Arial" w:eastAsia="Times New Roman" w:hAnsi="Arial" w:cs="Times New Roman"/>
          <w:lang w:val="en-GB"/>
        </w:rPr>
        <w:t>Country-Specific Set-Up</w:t>
      </w:r>
      <w:r w:rsidRPr="00A9270C">
        <w:rPr>
          <w:rFonts w:ascii="Arial" w:eastAsia="Times New Roman" w:hAnsi="Arial" w:cs="Arial"/>
          <w:lang w:val="en-GB"/>
        </w:rPr>
        <w:t>”</w:t>
      </w:r>
      <w:r w:rsidRPr="00A9270C">
        <w:rPr>
          <w:rFonts w:ascii="Arial" w:eastAsia="Times New Roman" w:hAnsi="Arial" w:cs="Times New Roman"/>
          <w:lang w:val="en-GB"/>
        </w:rPr>
        <w:t xml:space="preserve"> (Annex) means the thematic and geographical allocations of the Contribution and specific rules agreed between Switzerland and Croatia as well as the attribution of responsibilities and tasks to entities involved in the implementation of the Swiss</w:t>
      </w:r>
      <w:r w:rsidRPr="00A9270C">
        <w:rPr>
          <w:rFonts w:ascii="Arial" w:eastAsia="Times New Roman" w:hAnsi="Arial" w:cs="Times New Roman"/>
          <w:szCs w:val="24"/>
          <w:lang w:val="en-GB"/>
        </w:rPr>
        <w:t>-</w:t>
      </w:r>
      <w:r w:rsidRPr="00A9270C">
        <w:rPr>
          <w:rFonts w:ascii="Arial" w:eastAsia="Times New Roman" w:hAnsi="Arial" w:cs="Times New Roman"/>
          <w:lang w:val="en-GB"/>
        </w:rPr>
        <w:t>Croatian Cooperation Programme and in Support Measures respectively;</w:t>
      </w:r>
    </w:p>
    <w:p w14:paraId="08DEEB5F" w14:textId="77777777" w:rsidR="00A9270C" w:rsidRPr="00A9270C" w:rsidRDefault="00A9270C" w:rsidP="00A9270C">
      <w:pPr>
        <w:spacing w:after="240" w:line="288" w:lineRule="auto"/>
        <w:jc w:val="both"/>
        <w:rPr>
          <w:rFonts w:ascii="Arial" w:eastAsia="Times New Roman" w:hAnsi="Arial" w:cs="Times New Roman"/>
          <w:lang w:val="en-GB"/>
        </w:rPr>
      </w:pPr>
      <w:r w:rsidRPr="00A9270C">
        <w:rPr>
          <w:rFonts w:ascii="Arial" w:eastAsia="Times New Roman" w:hAnsi="Arial" w:cs="Arial"/>
          <w:lang w:val="en-GB"/>
        </w:rPr>
        <w:t>“</w:t>
      </w:r>
      <w:r w:rsidRPr="00A9270C">
        <w:rPr>
          <w:rFonts w:ascii="Arial" w:eastAsia="Times New Roman" w:hAnsi="Arial" w:cs="Times New Roman"/>
          <w:lang w:val="en-GB"/>
        </w:rPr>
        <w:t>Memorandum of Understanding</w:t>
      </w:r>
      <w:r w:rsidRPr="00A9270C">
        <w:rPr>
          <w:rFonts w:ascii="Arial" w:eastAsia="Times New Roman" w:hAnsi="Arial" w:cs="Arial"/>
          <w:lang w:val="en-GB"/>
        </w:rPr>
        <w:t>”</w:t>
      </w:r>
      <w:r w:rsidRPr="00A9270C">
        <w:rPr>
          <w:rFonts w:ascii="Arial" w:eastAsia="Times New Roman" w:hAnsi="Arial" w:cs="Times New Roman"/>
          <w:lang w:val="en-GB"/>
        </w:rPr>
        <w:t xml:space="preserve"> means the </w:t>
      </w:r>
      <w:r w:rsidRPr="00A9270C">
        <w:rPr>
          <w:rFonts w:ascii="Arial" w:eastAsia="Times New Roman" w:hAnsi="Arial" w:cs="Arial"/>
          <w:lang w:val="en-GB"/>
        </w:rPr>
        <w:t>“</w:t>
      </w:r>
      <w:r w:rsidRPr="00A9270C">
        <w:rPr>
          <w:rFonts w:ascii="Arial" w:eastAsia="Times New Roman" w:hAnsi="Arial" w:cs="Times New Roman"/>
          <w:lang w:val="en-GB"/>
        </w:rPr>
        <w:t xml:space="preserve">Memorandum of Understanding </w:t>
      </w:r>
      <w:r w:rsidRPr="00A9270C">
        <w:rPr>
          <w:rFonts w:ascii="Arial" w:eastAsia="Times New Roman" w:hAnsi="Arial" w:cs="Arial"/>
          <w:lang w:val="en-GB"/>
        </w:rPr>
        <w:t xml:space="preserve">between the European Union and Switzerland </w:t>
      </w:r>
      <w:r w:rsidRPr="00A9270C">
        <w:rPr>
          <w:rFonts w:ascii="Arial" w:eastAsia="Times New Roman" w:hAnsi="Arial" w:cs="Arial"/>
          <w:szCs w:val="24"/>
          <w:lang w:val="en-GB"/>
        </w:rPr>
        <w:t>on a contribution by Switzerland towards reducing economic and social disparities and for cooperation in the area of migration in the European Union</w:t>
      </w:r>
      <w:r w:rsidRPr="00A9270C">
        <w:rPr>
          <w:rFonts w:ascii="Arial" w:eastAsia="Times New Roman" w:hAnsi="Arial" w:cs="Arial"/>
          <w:lang w:val="en-GB"/>
        </w:rPr>
        <w:t>” signed on 30 June 2022 for a total amount of CHF 1’302’000’000 (one billion three hundred and two million Swiss francs) to selected EU Member States for cooperation in the areas of cohesion and migration;</w:t>
      </w:r>
      <w:r w:rsidRPr="00A9270C">
        <w:rPr>
          <w:rFonts w:ascii="Arial" w:eastAsia="Times New Roman" w:hAnsi="Arial" w:cs="Times New Roman"/>
          <w:lang w:val="en-GB"/>
        </w:rPr>
        <w:t xml:space="preserve"> </w:t>
      </w:r>
    </w:p>
    <w:p w14:paraId="6AF841B9" w14:textId="77777777" w:rsidR="00A9270C" w:rsidRPr="00A9270C" w:rsidRDefault="00A9270C" w:rsidP="00A9270C">
      <w:pPr>
        <w:spacing w:after="240" w:line="288" w:lineRule="auto"/>
        <w:jc w:val="both"/>
        <w:rPr>
          <w:rFonts w:ascii="Arial" w:eastAsia="Times New Roman" w:hAnsi="Arial" w:cs="Times New Roman"/>
          <w:lang w:val="en-GB"/>
        </w:rPr>
      </w:pPr>
      <w:r w:rsidRPr="00A9270C">
        <w:rPr>
          <w:rFonts w:ascii="Arial" w:eastAsia="Times New Roman" w:hAnsi="Arial" w:cs="Arial"/>
          <w:lang w:val="en-GB"/>
        </w:rPr>
        <w:t>”</w:t>
      </w:r>
      <w:r w:rsidRPr="00A9270C">
        <w:rPr>
          <w:rFonts w:ascii="Arial" w:eastAsia="Times New Roman" w:hAnsi="Arial" w:cs="Times New Roman"/>
          <w:lang w:val="en-GB"/>
        </w:rPr>
        <w:t>National Coordination Unit</w:t>
      </w:r>
      <w:r w:rsidRPr="00A9270C">
        <w:rPr>
          <w:rFonts w:ascii="Arial" w:eastAsia="Times New Roman" w:hAnsi="Arial" w:cs="Arial"/>
          <w:lang w:val="en-GB"/>
        </w:rPr>
        <w:t>”</w:t>
      </w:r>
      <w:r w:rsidRPr="00A9270C">
        <w:rPr>
          <w:rFonts w:ascii="Arial" w:eastAsia="Times New Roman" w:hAnsi="Arial" w:cs="Times New Roman"/>
          <w:lang w:val="en-GB"/>
        </w:rPr>
        <w:t xml:space="preserve"> means the national public entity of Croatia designated to act on its behalf for the implementation of the Swiss-Croatian Cooperation Programme;</w:t>
      </w:r>
    </w:p>
    <w:p w14:paraId="50FE4879" w14:textId="77777777" w:rsidR="00A9270C" w:rsidRPr="00A9270C" w:rsidRDefault="00A9270C" w:rsidP="00A9270C">
      <w:pPr>
        <w:spacing w:after="240" w:line="288" w:lineRule="auto"/>
        <w:jc w:val="both"/>
        <w:rPr>
          <w:rFonts w:ascii="Arial" w:eastAsia="Times New Roman" w:hAnsi="Arial" w:cs="Times New Roman"/>
          <w:lang w:val="en-GB"/>
        </w:rPr>
      </w:pPr>
      <w:r w:rsidRPr="00A9270C">
        <w:rPr>
          <w:rFonts w:ascii="Arial" w:eastAsia="Times New Roman" w:hAnsi="Arial" w:cs="Arial"/>
          <w:lang w:val="en-GB"/>
        </w:rPr>
        <w:t>“</w:t>
      </w:r>
      <w:r w:rsidRPr="00A9270C">
        <w:rPr>
          <w:rFonts w:ascii="Arial" w:eastAsia="Times New Roman" w:hAnsi="Arial" w:cs="Times New Roman"/>
          <w:lang w:val="en-GB"/>
        </w:rPr>
        <w:t>Programme</w:t>
      </w:r>
      <w:r w:rsidRPr="00A9270C">
        <w:rPr>
          <w:rFonts w:ascii="Arial" w:eastAsia="Times New Roman" w:hAnsi="Arial" w:cs="Arial"/>
          <w:lang w:val="en-GB"/>
        </w:rPr>
        <w:t>”</w:t>
      </w:r>
      <w:r w:rsidRPr="00A9270C">
        <w:rPr>
          <w:rFonts w:ascii="Arial" w:eastAsia="Times New Roman" w:hAnsi="Arial" w:cs="Times New Roman"/>
          <w:lang w:val="en-GB"/>
        </w:rPr>
        <w:t xml:space="preserve"> means a coherent set of Programme Components carried out in line with national priorities, policies or strategies of Croatia with the support of the Contribution comprising a single comprehensive implementation and budget framework with overarching goals. A Programme may be accompanied by a policy dialogue;</w:t>
      </w:r>
    </w:p>
    <w:p w14:paraId="462F23F2" w14:textId="77777777" w:rsidR="00A9270C" w:rsidRPr="00A9270C" w:rsidRDefault="00A9270C" w:rsidP="00A9270C">
      <w:pPr>
        <w:spacing w:after="240" w:line="288" w:lineRule="auto"/>
        <w:jc w:val="both"/>
        <w:rPr>
          <w:rFonts w:ascii="Arial" w:eastAsia="Times New Roman" w:hAnsi="Arial" w:cs="Times New Roman"/>
          <w:lang w:val="en-GB"/>
        </w:rPr>
      </w:pPr>
      <w:r w:rsidRPr="00A9270C">
        <w:rPr>
          <w:rFonts w:ascii="Arial" w:eastAsia="Times New Roman" w:hAnsi="Arial" w:cs="Arial"/>
          <w:lang w:val="en-GB"/>
        </w:rPr>
        <w:lastRenderedPageBreak/>
        <w:t>“</w:t>
      </w:r>
      <w:r w:rsidRPr="00A9270C">
        <w:rPr>
          <w:rFonts w:ascii="Arial" w:eastAsia="Times New Roman" w:hAnsi="Arial" w:cs="Times New Roman"/>
          <w:lang w:val="en-GB"/>
        </w:rPr>
        <w:t>Project</w:t>
      </w:r>
      <w:r w:rsidRPr="00A9270C">
        <w:rPr>
          <w:rFonts w:ascii="Arial" w:eastAsia="Times New Roman" w:hAnsi="Arial" w:cs="Arial"/>
          <w:lang w:val="en-GB"/>
        </w:rPr>
        <w:t>”</w:t>
      </w:r>
      <w:r w:rsidRPr="00A9270C">
        <w:rPr>
          <w:rFonts w:ascii="Arial" w:eastAsia="Times New Roman" w:hAnsi="Arial" w:cs="Times New Roman"/>
          <w:lang w:val="en-GB"/>
        </w:rPr>
        <w:t xml:space="preserve"> means an indivisible series of activities, carried out with the support of the Contribution, which is aimed at achieving agreed objectives and outcomes and is not part of a Programme;</w:t>
      </w:r>
    </w:p>
    <w:p w14:paraId="1982DA86" w14:textId="77777777" w:rsidR="00A9270C" w:rsidRPr="00A9270C" w:rsidRDefault="00A9270C" w:rsidP="00A9270C">
      <w:pPr>
        <w:spacing w:after="240" w:line="288" w:lineRule="auto"/>
        <w:jc w:val="both"/>
        <w:rPr>
          <w:rFonts w:ascii="Arial" w:eastAsia="Times New Roman" w:hAnsi="Arial" w:cs="Times New Roman"/>
          <w:lang w:val="en-GB"/>
        </w:rPr>
      </w:pPr>
      <w:r w:rsidRPr="00A9270C">
        <w:rPr>
          <w:rFonts w:ascii="Arial" w:eastAsia="Times New Roman" w:hAnsi="Arial" w:cs="Arial"/>
          <w:lang w:val="en-GB"/>
        </w:rPr>
        <w:t>“</w:t>
      </w:r>
      <w:r w:rsidRPr="00A9270C">
        <w:rPr>
          <w:rFonts w:ascii="Arial" w:eastAsia="Times New Roman" w:hAnsi="Arial" w:cs="Times New Roman"/>
          <w:lang w:val="en-GB"/>
        </w:rPr>
        <w:t>Regulations</w:t>
      </w:r>
      <w:r w:rsidRPr="00A9270C">
        <w:rPr>
          <w:rFonts w:ascii="Arial" w:eastAsia="Times New Roman" w:hAnsi="Arial" w:cs="Arial"/>
          <w:lang w:val="en-GB"/>
        </w:rPr>
        <w:t>”</w:t>
      </w:r>
      <w:r w:rsidRPr="00A9270C">
        <w:rPr>
          <w:rFonts w:ascii="Arial" w:eastAsia="Times New Roman" w:hAnsi="Arial" w:cs="Times New Roman"/>
          <w:lang w:val="en-GB"/>
        </w:rPr>
        <w:t xml:space="preserve"> means the Regulations on the implementation of the second Swiss Contribution in the area of cohesion issued by Switzerland and containing the general rules and procedures on the implementation of the Swiss-Croatian Cooperation Programme;</w:t>
      </w:r>
    </w:p>
    <w:p w14:paraId="4C0617D4" w14:textId="77777777" w:rsidR="00A9270C" w:rsidRPr="00A9270C" w:rsidRDefault="00A9270C" w:rsidP="00A9270C">
      <w:pPr>
        <w:spacing w:after="240" w:line="288" w:lineRule="auto"/>
        <w:jc w:val="both"/>
        <w:rPr>
          <w:rFonts w:ascii="Arial" w:eastAsia="Times New Roman" w:hAnsi="Arial" w:cs="Times New Roman"/>
          <w:lang w:val="en-GB"/>
        </w:rPr>
      </w:pPr>
      <w:r w:rsidRPr="00A9270C">
        <w:rPr>
          <w:rFonts w:ascii="Arial" w:eastAsia="Times New Roman" w:hAnsi="Arial" w:cs="Arial"/>
          <w:lang w:val="en-GB"/>
        </w:rPr>
        <w:t>”</w:t>
      </w:r>
      <w:r w:rsidRPr="00A9270C">
        <w:rPr>
          <w:rFonts w:ascii="Arial" w:eastAsia="Times New Roman" w:hAnsi="Arial" w:cs="Times New Roman"/>
          <w:lang w:val="en-GB"/>
        </w:rPr>
        <w:t>Support Measure</w:t>
      </w:r>
      <w:r w:rsidRPr="00A9270C">
        <w:rPr>
          <w:rFonts w:ascii="Arial" w:eastAsia="Times New Roman" w:hAnsi="Arial" w:cs="Arial"/>
          <w:lang w:val="en-GB"/>
        </w:rPr>
        <w:t>”</w:t>
      </w:r>
      <w:r w:rsidRPr="00A9270C">
        <w:rPr>
          <w:rFonts w:ascii="Arial" w:eastAsia="Times New Roman" w:hAnsi="Arial" w:cs="Times New Roman"/>
          <w:lang w:val="en-GB"/>
        </w:rPr>
        <w:t xml:space="preserve"> is used as a generic term and means a specific Project, Programme or Technical Support within the framework of the Swiss-Croatian Cooperation Programme; </w:t>
      </w:r>
    </w:p>
    <w:p w14:paraId="20CCEEFE" w14:textId="77777777" w:rsidR="00A9270C" w:rsidRPr="00A9270C" w:rsidRDefault="00A9270C" w:rsidP="00A9270C">
      <w:pPr>
        <w:spacing w:after="240" w:line="288" w:lineRule="auto"/>
        <w:jc w:val="both"/>
        <w:rPr>
          <w:rFonts w:ascii="Arial" w:eastAsia="Times New Roman" w:hAnsi="Arial" w:cs="Times New Roman"/>
          <w:lang w:val="en-GB"/>
        </w:rPr>
      </w:pPr>
      <w:r w:rsidRPr="00A9270C">
        <w:rPr>
          <w:rFonts w:ascii="Arial" w:eastAsia="Times New Roman" w:hAnsi="Arial" w:cs="Arial"/>
          <w:lang w:val="en-GB"/>
        </w:rPr>
        <w:t>“</w:t>
      </w:r>
      <w:r w:rsidRPr="00A9270C">
        <w:rPr>
          <w:rFonts w:ascii="Arial" w:eastAsia="Times New Roman" w:hAnsi="Arial" w:cs="Times New Roman"/>
          <w:lang w:val="en-GB"/>
        </w:rPr>
        <w:t>Support Measure Agreement</w:t>
      </w:r>
      <w:r w:rsidRPr="00A9270C">
        <w:rPr>
          <w:rFonts w:ascii="Arial" w:eastAsia="Times New Roman" w:hAnsi="Arial" w:cs="Arial"/>
          <w:lang w:val="en-GB"/>
        </w:rPr>
        <w:t>”</w:t>
      </w:r>
      <w:r w:rsidRPr="00A9270C">
        <w:rPr>
          <w:rFonts w:ascii="Arial" w:eastAsia="Times New Roman" w:hAnsi="Arial" w:cs="Times New Roman"/>
          <w:lang w:val="en-GB"/>
        </w:rPr>
        <w:t xml:space="preserve"> means an agreement between the Parties and, if need be, additional contracting parties, on the implementation of a Support Measure;</w:t>
      </w:r>
    </w:p>
    <w:p w14:paraId="70F94AFB" w14:textId="77777777" w:rsidR="00A9270C" w:rsidRPr="00A9270C" w:rsidRDefault="00A9270C" w:rsidP="00A9270C">
      <w:pPr>
        <w:spacing w:after="240" w:line="288" w:lineRule="auto"/>
        <w:jc w:val="both"/>
        <w:rPr>
          <w:rFonts w:ascii="Arial" w:eastAsia="Times New Roman" w:hAnsi="Arial" w:cs="Times New Roman"/>
          <w:lang w:val="en-GB"/>
        </w:rPr>
      </w:pPr>
      <w:r w:rsidRPr="00A9270C">
        <w:rPr>
          <w:rFonts w:ascii="Arial" w:eastAsia="Times New Roman" w:hAnsi="Arial" w:cs="Arial"/>
          <w:lang w:val="en-GB"/>
        </w:rPr>
        <w:t>“</w:t>
      </w:r>
      <w:r w:rsidRPr="00A9270C">
        <w:rPr>
          <w:rFonts w:ascii="Arial" w:eastAsia="Times New Roman" w:hAnsi="Arial" w:cs="Times New Roman"/>
          <w:lang w:val="en-GB"/>
        </w:rPr>
        <w:t>Swiss-Croatian Cooperation Programme” means the bilateral programme for the implementation of this Framework Agreement;</w:t>
      </w:r>
    </w:p>
    <w:p w14:paraId="26BE6EAE" w14:textId="77777777" w:rsidR="00A9270C" w:rsidRPr="00A9270C" w:rsidRDefault="00A9270C" w:rsidP="00A9270C">
      <w:pPr>
        <w:spacing w:after="240" w:line="288" w:lineRule="auto"/>
        <w:jc w:val="both"/>
        <w:rPr>
          <w:rFonts w:ascii="Arial" w:eastAsia="Times New Roman" w:hAnsi="Arial" w:cs="Times New Roman"/>
          <w:lang w:val="en-GB"/>
        </w:rPr>
      </w:pPr>
      <w:r w:rsidRPr="00A9270C">
        <w:rPr>
          <w:rFonts w:ascii="Arial" w:eastAsia="Times New Roman" w:hAnsi="Arial" w:cs="Arial"/>
          <w:lang w:val="en-GB"/>
        </w:rPr>
        <w:t>“</w:t>
      </w:r>
      <w:r w:rsidRPr="00A9270C">
        <w:rPr>
          <w:rFonts w:ascii="Arial" w:eastAsia="Times New Roman" w:hAnsi="Arial" w:cs="Times New Roman"/>
          <w:lang w:val="en-GB"/>
        </w:rPr>
        <w:t>Technical Support” means part of the Contribution provided under the Cooperation Programme for the preparation of Support Measures and for the efficient and effective implementation of the Cooperation Programme.</w:t>
      </w:r>
    </w:p>
    <w:p w14:paraId="72A8C779" w14:textId="77777777" w:rsidR="00A9270C" w:rsidRPr="00A9270C" w:rsidRDefault="00A9270C" w:rsidP="00A9270C">
      <w:pPr>
        <w:keepNext/>
        <w:spacing w:before="360" w:after="240" w:line="288" w:lineRule="auto"/>
        <w:jc w:val="center"/>
        <w:outlineLvl w:val="0"/>
        <w:rPr>
          <w:rFonts w:ascii="Arial" w:eastAsia="Times New Roman" w:hAnsi="Arial" w:cs="Times New Roman"/>
          <w:b/>
          <w:sz w:val="28"/>
          <w:szCs w:val="20"/>
          <w:lang w:val="en-US"/>
        </w:rPr>
      </w:pPr>
      <w:r w:rsidRPr="00A9270C">
        <w:rPr>
          <w:rFonts w:ascii="Arial" w:eastAsia="Times New Roman" w:hAnsi="Arial" w:cs="Times New Roman"/>
          <w:b/>
          <w:sz w:val="28"/>
          <w:szCs w:val="20"/>
          <w:lang w:val="en-US"/>
        </w:rPr>
        <w:t>Article 2 – Legal Framework</w:t>
      </w:r>
    </w:p>
    <w:p w14:paraId="4FF96AFC" w14:textId="77777777" w:rsidR="00A9270C" w:rsidRPr="00A9270C" w:rsidRDefault="00A9270C" w:rsidP="00A9270C">
      <w:pPr>
        <w:spacing w:before="120" w:after="120" w:line="288" w:lineRule="auto"/>
        <w:jc w:val="both"/>
        <w:rPr>
          <w:rFonts w:ascii="Arial" w:eastAsia="Times New Roman" w:hAnsi="Arial" w:cs="Times New Roman"/>
          <w:lang w:val="en-GB"/>
        </w:rPr>
      </w:pPr>
      <w:r w:rsidRPr="00A9270C">
        <w:rPr>
          <w:rFonts w:ascii="Arial" w:eastAsia="Times New Roman" w:hAnsi="Arial" w:cs="Times New Roman"/>
          <w:lang w:val="en-GB"/>
        </w:rPr>
        <w:t>1. This Framework Agreement, together with the following documents, constitutes the legal framework of the implementation of the second Swiss Contribution in the area of cohesion:</w:t>
      </w:r>
    </w:p>
    <w:p w14:paraId="2E8A3378" w14:textId="77777777" w:rsidR="00A9270C" w:rsidRPr="00A9270C" w:rsidRDefault="00A9270C" w:rsidP="00A9270C">
      <w:pPr>
        <w:numPr>
          <w:ilvl w:val="0"/>
          <w:numId w:val="12"/>
        </w:numPr>
        <w:spacing w:before="120" w:after="120" w:line="288" w:lineRule="auto"/>
        <w:ind w:left="709" w:hanging="425"/>
        <w:jc w:val="both"/>
        <w:rPr>
          <w:rFonts w:ascii="Arial" w:eastAsia="Times New Roman" w:hAnsi="Arial" w:cs="Times New Roman"/>
          <w:lang w:val="en-GB"/>
        </w:rPr>
      </w:pPr>
      <w:r w:rsidRPr="00A9270C">
        <w:rPr>
          <w:rFonts w:ascii="Arial" w:eastAsia="Times New Roman" w:hAnsi="Arial" w:cs="Times New Roman"/>
          <w:lang w:val="en-GB"/>
        </w:rPr>
        <w:t xml:space="preserve">the Regulations and subsequent amendments thereof; </w:t>
      </w:r>
    </w:p>
    <w:p w14:paraId="06E547FB" w14:textId="77777777" w:rsidR="00A9270C" w:rsidRPr="00A9270C" w:rsidRDefault="00A9270C" w:rsidP="00A9270C">
      <w:pPr>
        <w:numPr>
          <w:ilvl w:val="0"/>
          <w:numId w:val="12"/>
        </w:numPr>
        <w:spacing w:before="120" w:after="120" w:line="288" w:lineRule="auto"/>
        <w:ind w:left="709" w:hanging="425"/>
        <w:jc w:val="both"/>
        <w:rPr>
          <w:rFonts w:ascii="Arial" w:eastAsia="Times New Roman" w:hAnsi="Arial" w:cs="Times New Roman"/>
          <w:lang w:val="en-GB"/>
        </w:rPr>
      </w:pPr>
      <w:r w:rsidRPr="00A9270C">
        <w:rPr>
          <w:rFonts w:ascii="Arial" w:eastAsia="Times New Roman" w:hAnsi="Arial" w:cs="Times New Roman"/>
          <w:lang w:val="en-GB"/>
        </w:rPr>
        <w:t>Support Measure Agreements, or other agreements between the Parties, resulting from the Framework Agreement; and</w:t>
      </w:r>
    </w:p>
    <w:p w14:paraId="2507234E" w14:textId="77777777" w:rsidR="00A9270C" w:rsidRPr="00A9270C" w:rsidRDefault="00A9270C" w:rsidP="00A9270C">
      <w:pPr>
        <w:numPr>
          <w:ilvl w:val="0"/>
          <w:numId w:val="12"/>
        </w:numPr>
        <w:spacing w:before="120" w:after="120" w:line="288" w:lineRule="auto"/>
        <w:ind w:left="709" w:hanging="425"/>
        <w:jc w:val="both"/>
        <w:rPr>
          <w:rFonts w:ascii="Arial" w:eastAsia="Times New Roman" w:hAnsi="Arial" w:cs="Times New Roman"/>
          <w:lang w:val="en-GB"/>
        </w:rPr>
      </w:pPr>
      <w:r w:rsidRPr="00A9270C">
        <w:rPr>
          <w:rFonts w:ascii="Arial" w:eastAsia="Times New Roman" w:hAnsi="Arial" w:cs="Times New Roman"/>
          <w:lang w:val="en-GB"/>
        </w:rPr>
        <w:t xml:space="preserve">any </w:t>
      </w:r>
      <w:r w:rsidRPr="00A9270C">
        <w:rPr>
          <w:rFonts w:ascii="Arial" w:eastAsia="Times New Roman" w:hAnsi="Arial" w:cs="Times New Roman"/>
          <w:szCs w:val="24"/>
          <w:lang w:val="en-GB"/>
        </w:rPr>
        <w:t>operational procedures or guidelines adopted by Switzerland after consultation with Croatia.</w:t>
      </w:r>
    </w:p>
    <w:p w14:paraId="1DE226E1" w14:textId="77777777" w:rsidR="00A9270C" w:rsidRPr="00A9270C" w:rsidRDefault="00A9270C" w:rsidP="00A9270C">
      <w:pPr>
        <w:spacing w:before="120" w:after="120" w:line="288" w:lineRule="auto"/>
        <w:jc w:val="both"/>
        <w:rPr>
          <w:rFonts w:ascii="Arial" w:eastAsia="Times New Roman" w:hAnsi="Arial" w:cs="Times New Roman"/>
          <w:lang w:val="en-GB"/>
        </w:rPr>
      </w:pPr>
      <w:r w:rsidRPr="00A9270C">
        <w:rPr>
          <w:rFonts w:ascii="Arial" w:eastAsia="Times New Roman" w:hAnsi="Arial" w:cs="Times New Roman"/>
          <w:lang w:val="en-GB"/>
        </w:rPr>
        <w:t xml:space="preserve">2. In the event of conflicts or inconsistencies between the provisions of these instruments, the aforementioned order of precedence shall apply. </w:t>
      </w:r>
    </w:p>
    <w:p w14:paraId="07FA3A6B" w14:textId="77777777" w:rsidR="00A9270C" w:rsidRPr="00A9270C" w:rsidRDefault="00A9270C" w:rsidP="00A9270C">
      <w:pPr>
        <w:keepNext/>
        <w:spacing w:before="360" w:after="240" w:line="288" w:lineRule="auto"/>
        <w:jc w:val="center"/>
        <w:outlineLvl w:val="0"/>
        <w:rPr>
          <w:rFonts w:ascii="Arial" w:eastAsia="Times New Roman" w:hAnsi="Arial" w:cs="Times New Roman"/>
          <w:b/>
          <w:sz w:val="28"/>
          <w:szCs w:val="20"/>
          <w:lang w:val="en-US"/>
        </w:rPr>
      </w:pPr>
      <w:r w:rsidRPr="00A9270C">
        <w:rPr>
          <w:rFonts w:ascii="Arial" w:eastAsia="Times New Roman" w:hAnsi="Arial" w:cs="Times New Roman"/>
          <w:b/>
          <w:sz w:val="28"/>
          <w:szCs w:val="20"/>
          <w:lang w:val="en-US"/>
        </w:rPr>
        <w:t>Article 3 – Objectives and Principles</w:t>
      </w:r>
    </w:p>
    <w:p w14:paraId="259FC296" w14:textId="77777777" w:rsidR="00A9270C" w:rsidRPr="00A9270C" w:rsidRDefault="00A9270C" w:rsidP="00A9270C">
      <w:pPr>
        <w:spacing w:before="120" w:after="240" w:line="288" w:lineRule="auto"/>
        <w:jc w:val="both"/>
        <w:rPr>
          <w:rFonts w:ascii="Arial" w:eastAsia="Times New Roman" w:hAnsi="Arial" w:cs="Times New Roman"/>
          <w:lang w:val="en-GB"/>
        </w:rPr>
      </w:pPr>
      <w:r w:rsidRPr="00A9270C">
        <w:rPr>
          <w:rFonts w:ascii="Arial" w:eastAsia="Times New Roman" w:hAnsi="Arial" w:cs="Times New Roman"/>
          <w:lang w:val="en-GB"/>
        </w:rPr>
        <w:t xml:space="preserve">1. The overall objective of the Swiss-Croatian Cooperation Programme is to contribute to the reduction of the economic and social disparities within the EU and within </w:t>
      </w:r>
      <w:r w:rsidRPr="00A9270C">
        <w:rPr>
          <w:rFonts w:ascii="Arial" w:eastAsia="Times New Roman" w:hAnsi="Arial" w:cs="Times New Roman"/>
          <w:lang w:val="en-GB"/>
        </w:rPr>
        <w:lastRenderedPageBreak/>
        <w:t xml:space="preserve">Croatia, building upon and further strengthening the bilateral relations between Switzerland and the EU and its Member States. </w:t>
      </w:r>
    </w:p>
    <w:p w14:paraId="7CF8B24E" w14:textId="77777777" w:rsidR="00A9270C" w:rsidRPr="00A9270C" w:rsidRDefault="00A9270C" w:rsidP="00A9270C">
      <w:pPr>
        <w:spacing w:before="120" w:after="120" w:line="288" w:lineRule="auto"/>
        <w:jc w:val="both"/>
        <w:rPr>
          <w:rFonts w:ascii="Arial" w:eastAsia="Times New Roman" w:hAnsi="Arial" w:cs="Times New Roman"/>
          <w:lang w:val="en-GB"/>
        </w:rPr>
      </w:pPr>
      <w:r w:rsidRPr="00A9270C">
        <w:rPr>
          <w:rFonts w:ascii="Arial" w:eastAsia="Times New Roman" w:hAnsi="Arial" w:cs="Times New Roman"/>
          <w:lang w:val="en-GB"/>
        </w:rPr>
        <w:t>2. The Parties shall select Support Measures that contribute to the achievement of the overall objective and which, with the exception of Technical Support, contribute to at least one of the five objectives of the second Swiss Contribution, which are:</w:t>
      </w:r>
    </w:p>
    <w:p w14:paraId="6BDD54EB" w14:textId="77777777" w:rsidR="00A9270C" w:rsidRPr="00A9270C" w:rsidRDefault="00A9270C" w:rsidP="00A9270C">
      <w:pPr>
        <w:numPr>
          <w:ilvl w:val="0"/>
          <w:numId w:val="13"/>
        </w:numPr>
        <w:spacing w:before="120" w:after="120" w:line="288" w:lineRule="auto"/>
        <w:ind w:left="709" w:hanging="425"/>
        <w:jc w:val="both"/>
        <w:rPr>
          <w:rFonts w:ascii="Arial" w:eastAsia="Times New Roman" w:hAnsi="Arial" w:cs="Times New Roman"/>
          <w:lang w:val="en-GB"/>
        </w:rPr>
      </w:pPr>
      <w:r w:rsidRPr="00A9270C">
        <w:rPr>
          <w:rFonts w:ascii="Arial" w:eastAsia="Times New Roman" w:hAnsi="Arial" w:cs="Times New Roman"/>
          <w:lang w:val="en-GB"/>
        </w:rPr>
        <w:t xml:space="preserve">promoting economic growth and social dialogue, reducing (youth) unemployment; </w:t>
      </w:r>
    </w:p>
    <w:p w14:paraId="250F9B82" w14:textId="77777777" w:rsidR="00A9270C" w:rsidRPr="00A9270C" w:rsidRDefault="00A9270C" w:rsidP="00A9270C">
      <w:pPr>
        <w:numPr>
          <w:ilvl w:val="0"/>
          <w:numId w:val="13"/>
        </w:numPr>
        <w:spacing w:before="120" w:after="120" w:line="288" w:lineRule="auto"/>
        <w:ind w:left="709" w:hanging="425"/>
        <w:jc w:val="both"/>
        <w:rPr>
          <w:rFonts w:ascii="Arial" w:eastAsia="Times New Roman" w:hAnsi="Arial" w:cs="Times New Roman"/>
          <w:lang w:val="en-GB"/>
        </w:rPr>
      </w:pPr>
      <w:r w:rsidRPr="00A9270C">
        <w:rPr>
          <w:rFonts w:ascii="Arial" w:eastAsia="Times New Roman" w:hAnsi="Arial" w:cs="Times New Roman"/>
          <w:lang w:val="en-GB"/>
        </w:rPr>
        <w:t>managing migration and supporting integration, increasing public safety and security;</w:t>
      </w:r>
    </w:p>
    <w:p w14:paraId="62CD7F80" w14:textId="77777777" w:rsidR="00A9270C" w:rsidRPr="00A9270C" w:rsidRDefault="00A9270C" w:rsidP="00A9270C">
      <w:pPr>
        <w:numPr>
          <w:ilvl w:val="0"/>
          <w:numId w:val="13"/>
        </w:numPr>
        <w:spacing w:before="120" w:after="120" w:line="288" w:lineRule="auto"/>
        <w:ind w:left="709" w:hanging="425"/>
        <w:jc w:val="both"/>
        <w:rPr>
          <w:rFonts w:ascii="Arial" w:eastAsia="Times New Roman" w:hAnsi="Arial" w:cs="Times New Roman"/>
          <w:lang w:val="en-GB"/>
        </w:rPr>
      </w:pPr>
      <w:r w:rsidRPr="00A9270C">
        <w:rPr>
          <w:rFonts w:ascii="Arial" w:eastAsia="Times New Roman" w:hAnsi="Arial" w:cs="Times New Roman"/>
          <w:lang w:val="en-GB"/>
        </w:rPr>
        <w:t>protecting the environment and the climate;</w:t>
      </w:r>
    </w:p>
    <w:p w14:paraId="00A130F6" w14:textId="77777777" w:rsidR="00A9270C" w:rsidRPr="00A9270C" w:rsidRDefault="00A9270C" w:rsidP="00A9270C">
      <w:pPr>
        <w:numPr>
          <w:ilvl w:val="0"/>
          <w:numId w:val="13"/>
        </w:numPr>
        <w:spacing w:before="120" w:after="120" w:line="288" w:lineRule="auto"/>
        <w:ind w:left="709" w:hanging="425"/>
        <w:jc w:val="both"/>
        <w:rPr>
          <w:rFonts w:ascii="Arial" w:eastAsia="Times New Roman" w:hAnsi="Arial" w:cs="Times New Roman"/>
          <w:lang w:val="en-GB"/>
        </w:rPr>
      </w:pPr>
      <w:r w:rsidRPr="00A9270C">
        <w:rPr>
          <w:rFonts w:ascii="Arial" w:eastAsia="Times New Roman" w:hAnsi="Arial" w:cs="Times New Roman"/>
          <w:lang w:val="en-GB"/>
        </w:rPr>
        <w:t xml:space="preserve">strengthening of social systems; </w:t>
      </w:r>
    </w:p>
    <w:p w14:paraId="42E01094" w14:textId="77777777" w:rsidR="00A9270C" w:rsidRPr="00A9270C" w:rsidRDefault="00A9270C" w:rsidP="00A9270C">
      <w:pPr>
        <w:numPr>
          <w:ilvl w:val="0"/>
          <w:numId w:val="13"/>
        </w:numPr>
        <w:spacing w:before="120" w:after="120" w:line="288" w:lineRule="auto"/>
        <w:ind w:left="709" w:hanging="425"/>
        <w:jc w:val="both"/>
        <w:rPr>
          <w:rFonts w:ascii="Arial" w:eastAsia="Times New Roman" w:hAnsi="Arial" w:cs="Times New Roman"/>
          <w:lang w:val="en-GB"/>
        </w:rPr>
      </w:pPr>
      <w:r w:rsidRPr="00A9270C">
        <w:rPr>
          <w:rFonts w:ascii="Arial" w:eastAsia="Times New Roman" w:hAnsi="Arial" w:cs="Times New Roman"/>
          <w:color w:val="000000"/>
          <w:lang w:val="en-GB"/>
        </w:rPr>
        <w:t xml:space="preserve">civic engagement and </w:t>
      </w:r>
      <w:r w:rsidRPr="00A9270C">
        <w:rPr>
          <w:rFonts w:ascii="Arial" w:eastAsia="Times New Roman" w:hAnsi="Arial" w:cs="Times New Roman"/>
          <w:lang w:val="en-GB"/>
        </w:rPr>
        <w:t>transparency.</w:t>
      </w:r>
    </w:p>
    <w:p w14:paraId="28E8D4FC" w14:textId="77777777" w:rsidR="00A9270C" w:rsidRPr="00A9270C" w:rsidRDefault="00A9270C" w:rsidP="00A9270C">
      <w:pPr>
        <w:spacing w:before="240" w:after="120" w:line="288" w:lineRule="auto"/>
        <w:jc w:val="both"/>
        <w:rPr>
          <w:rFonts w:ascii="Arial" w:eastAsia="Times New Roman" w:hAnsi="Arial" w:cs="Times New Roman"/>
          <w:lang w:val="en-GB"/>
        </w:rPr>
      </w:pPr>
      <w:r w:rsidRPr="00A9270C">
        <w:rPr>
          <w:rFonts w:ascii="Arial" w:eastAsia="Times New Roman" w:hAnsi="Arial" w:cs="Times New Roman"/>
          <w:lang w:val="en-GB"/>
        </w:rPr>
        <w:t>3. Support Measures, with the exception of Technical Support and unless otherwise agreed upon by the Parties, shall be assigned to at least one thematic area of cooperation, as set out in the Regulations. The Parties shall achieve a thematic focus for the Contribution. Therefore, the Parties shall mutually agree on a limited number of thematic areas to receive support under the Swiss-Croatian Cooperation Programme, as set out in the Country-Specific Set-Up.</w:t>
      </w:r>
    </w:p>
    <w:p w14:paraId="073F96FA" w14:textId="77777777" w:rsidR="00A9270C" w:rsidRPr="00A9270C" w:rsidRDefault="00A9270C" w:rsidP="00A9270C">
      <w:pPr>
        <w:spacing w:before="240" w:after="120" w:line="288" w:lineRule="auto"/>
        <w:jc w:val="both"/>
        <w:rPr>
          <w:rFonts w:ascii="Arial" w:eastAsia="Times New Roman" w:hAnsi="Arial" w:cs="Times New Roman"/>
          <w:lang w:val="en-GB"/>
        </w:rPr>
      </w:pPr>
      <w:r w:rsidRPr="00A9270C">
        <w:rPr>
          <w:rFonts w:ascii="Arial" w:eastAsia="Times New Roman" w:hAnsi="Arial" w:cs="Times New Roman"/>
          <w:lang w:val="en-GB"/>
        </w:rPr>
        <w:t xml:space="preserve">4. The Parties shall encourage partnerships and the exchange of expertise between actors from Croatia and Switzerland. </w:t>
      </w:r>
    </w:p>
    <w:p w14:paraId="2D8F969D" w14:textId="77777777" w:rsidR="00A9270C" w:rsidRPr="00A9270C" w:rsidRDefault="00A9270C" w:rsidP="00A9270C">
      <w:pPr>
        <w:spacing w:before="240" w:after="120" w:line="288" w:lineRule="auto"/>
        <w:jc w:val="both"/>
        <w:rPr>
          <w:rFonts w:ascii="Arial" w:eastAsia="Times New Roman" w:hAnsi="Arial" w:cs="Times New Roman"/>
          <w:lang w:val="en-GB"/>
        </w:rPr>
      </w:pPr>
      <w:r w:rsidRPr="00A9270C">
        <w:rPr>
          <w:rFonts w:ascii="Arial" w:eastAsia="Times New Roman" w:hAnsi="Arial" w:cs="Times New Roman"/>
          <w:lang w:val="en-GB"/>
        </w:rPr>
        <w:t>5. Support Measures shall respect social inclusion and ensure environmental sustainability.</w:t>
      </w:r>
    </w:p>
    <w:p w14:paraId="7891DBCD" w14:textId="77777777" w:rsidR="00A9270C" w:rsidRPr="00A9270C" w:rsidRDefault="00A9270C" w:rsidP="00A9270C">
      <w:pPr>
        <w:spacing w:before="240" w:after="120" w:line="288" w:lineRule="auto"/>
        <w:jc w:val="both"/>
        <w:rPr>
          <w:rFonts w:ascii="Arial" w:eastAsia="Times New Roman" w:hAnsi="Arial" w:cs="Times New Roman"/>
          <w:lang w:val="en-GB"/>
        </w:rPr>
      </w:pPr>
      <w:r w:rsidRPr="00A9270C">
        <w:rPr>
          <w:rFonts w:ascii="Arial" w:eastAsia="Times New Roman" w:hAnsi="Arial" w:cs="Times New Roman"/>
          <w:lang w:val="en-GB"/>
        </w:rPr>
        <w:t>6. All actions under the Swiss-Croatian Cooperation Programme shall be implemented in line with the objectives, principles, strategic directions, and geographical and thematic focus as outlined in the Country-Specific Set-Up and the Regulations.</w:t>
      </w:r>
    </w:p>
    <w:p w14:paraId="0EAA2E5A" w14:textId="77777777" w:rsidR="00A9270C" w:rsidRPr="00A9270C" w:rsidRDefault="00A9270C" w:rsidP="00A9270C">
      <w:pPr>
        <w:keepNext/>
        <w:spacing w:before="360" w:after="240" w:line="288" w:lineRule="auto"/>
        <w:jc w:val="center"/>
        <w:outlineLvl w:val="0"/>
        <w:rPr>
          <w:rFonts w:ascii="Arial" w:eastAsia="Times New Roman" w:hAnsi="Arial" w:cs="Times New Roman"/>
          <w:b/>
          <w:sz w:val="28"/>
          <w:szCs w:val="20"/>
          <w:lang w:val="en-US"/>
        </w:rPr>
      </w:pPr>
      <w:r w:rsidRPr="00A9270C">
        <w:rPr>
          <w:rFonts w:ascii="Arial" w:eastAsia="Times New Roman" w:hAnsi="Arial" w:cs="Times New Roman"/>
          <w:b/>
          <w:sz w:val="28"/>
          <w:szCs w:val="20"/>
          <w:lang w:val="en-US"/>
        </w:rPr>
        <w:t>Article 4 – Financial Framework</w:t>
      </w:r>
    </w:p>
    <w:p w14:paraId="31C0F54F" w14:textId="77777777" w:rsidR="00A9270C" w:rsidRPr="00A9270C" w:rsidRDefault="00A9270C" w:rsidP="00A9270C">
      <w:pPr>
        <w:spacing w:after="240" w:line="288" w:lineRule="auto"/>
        <w:jc w:val="both"/>
        <w:rPr>
          <w:rFonts w:ascii="Arial" w:eastAsia="Times New Roman" w:hAnsi="Arial" w:cs="Times New Roman"/>
          <w:szCs w:val="24"/>
          <w:lang w:val="en-GB"/>
        </w:rPr>
      </w:pPr>
      <w:r w:rsidRPr="00A9270C">
        <w:rPr>
          <w:rFonts w:ascii="Arial" w:eastAsia="Times New Roman" w:hAnsi="Arial" w:cs="Times New Roman"/>
          <w:szCs w:val="24"/>
          <w:lang w:val="en-GB"/>
        </w:rPr>
        <w:t>1. Switzerland agrees to grant a Contribution to Croatia of up to CHF 45’700’000 (forty-five million seven hundred thousand Swiss francs) with reference to the agreed thematic areas and geographical allocation and according to the indicative allocation defined in the Country-Specific Set-Up.</w:t>
      </w:r>
    </w:p>
    <w:p w14:paraId="528F9D88" w14:textId="77777777" w:rsidR="00A9270C" w:rsidRPr="00A9270C" w:rsidRDefault="00A9270C" w:rsidP="00A9270C">
      <w:pPr>
        <w:spacing w:after="240" w:line="288" w:lineRule="auto"/>
        <w:jc w:val="both"/>
        <w:rPr>
          <w:rFonts w:ascii="Arial" w:eastAsia="Times New Roman" w:hAnsi="Arial" w:cs="Times New Roman"/>
          <w:lang w:val="en-GB"/>
        </w:rPr>
      </w:pPr>
      <w:r w:rsidRPr="00A9270C">
        <w:rPr>
          <w:rFonts w:ascii="Arial" w:eastAsia="Times New Roman" w:hAnsi="Arial" w:cs="Times New Roman"/>
          <w:lang w:val="en-GB"/>
        </w:rPr>
        <w:t xml:space="preserve">2. The Contribution in paragraph 1 does not include expenditures by Switzerland on the management costs of the </w:t>
      </w:r>
      <w:r w:rsidRPr="00A9270C">
        <w:rPr>
          <w:rFonts w:ascii="Arial" w:eastAsia="Times New Roman" w:hAnsi="Arial" w:cs="Arial"/>
          <w:lang w:val="en-GB"/>
        </w:rPr>
        <w:t>“</w:t>
      </w:r>
      <w:r w:rsidRPr="00A9270C">
        <w:rPr>
          <w:rFonts w:ascii="Arial" w:eastAsia="Times New Roman" w:hAnsi="Arial" w:cs="Times New Roman"/>
          <w:lang w:val="en-GB"/>
        </w:rPr>
        <w:t xml:space="preserve">Swiss-Croatian Cooperation Programme” and on the </w:t>
      </w:r>
      <w:r w:rsidRPr="00A9270C">
        <w:rPr>
          <w:rFonts w:ascii="Arial" w:eastAsia="Times New Roman" w:hAnsi="Arial" w:cs="Arial"/>
          <w:lang w:val="en-GB"/>
        </w:rPr>
        <w:t>“</w:t>
      </w:r>
      <w:r w:rsidRPr="00A9270C">
        <w:rPr>
          <w:rFonts w:ascii="Arial" w:eastAsia="Times New Roman" w:hAnsi="Arial" w:cs="Times New Roman"/>
          <w:lang w:val="en-GB"/>
        </w:rPr>
        <w:t xml:space="preserve">Swiss Expertise and Partnership Fund Cohesion”. The latter is a fund administered </w:t>
      </w:r>
      <w:r w:rsidRPr="00A9270C">
        <w:rPr>
          <w:rFonts w:ascii="Arial" w:eastAsia="Times New Roman" w:hAnsi="Arial" w:cs="Times New Roman"/>
          <w:lang w:val="en-GB"/>
        </w:rPr>
        <w:lastRenderedPageBreak/>
        <w:t>by Switzerland, aimed at making Swiss expertise available to selected EU Member States, ensuring the quality and sustainability of Support Measures, strengthening bilateral relations and fostering partnerships between Switzerland and Croatia.</w:t>
      </w:r>
    </w:p>
    <w:p w14:paraId="6A9B4F55" w14:textId="77777777" w:rsidR="00A9270C" w:rsidRPr="00A9270C" w:rsidRDefault="00A9270C" w:rsidP="00A9270C">
      <w:pPr>
        <w:spacing w:after="240" w:line="288" w:lineRule="auto"/>
        <w:jc w:val="both"/>
        <w:rPr>
          <w:rFonts w:ascii="Arial" w:eastAsia="Times New Roman" w:hAnsi="Arial" w:cs="Times New Roman"/>
          <w:lang w:val="en-GB"/>
        </w:rPr>
      </w:pPr>
      <w:r w:rsidRPr="00A9270C">
        <w:rPr>
          <w:rFonts w:ascii="Arial" w:eastAsia="Times New Roman" w:hAnsi="Arial" w:cs="Times New Roman"/>
          <w:lang w:val="en-GB"/>
        </w:rPr>
        <w:t xml:space="preserve">3. The period of eligibility of expenditures from Support Measures, as defined in Chapter 6 of the Regulations, ends on 3 December 2029, inclusive. Funds not used by this date shall no longer be available to </w:t>
      </w:r>
      <w:r w:rsidRPr="00A9270C">
        <w:rPr>
          <w:rFonts w:ascii="Arial" w:eastAsia="Times New Roman" w:hAnsi="Arial" w:cs="Times New Roman"/>
          <w:szCs w:val="24"/>
          <w:lang w:val="en-GB"/>
        </w:rPr>
        <w:t xml:space="preserve">Croatia. </w:t>
      </w:r>
    </w:p>
    <w:p w14:paraId="633F636B" w14:textId="77777777" w:rsidR="00A9270C" w:rsidRPr="00A9270C" w:rsidRDefault="00A9270C" w:rsidP="00A9270C">
      <w:pPr>
        <w:spacing w:after="240" w:line="288" w:lineRule="auto"/>
        <w:jc w:val="both"/>
        <w:rPr>
          <w:rFonts w:ascii="Arial" w:eastAsia="Times New Roman" w:hAnsi="Arial" w:cs="Times New Roman"/>
          <w:szCs w:val="24"/>
          <w:lang w:val="en-GB"/>
        </w:rPr>
      </w:pPr>
      <w:r w:rsidRPr="00A9270C">
        <w:rPr>
          <w:rFonts w:ascii="Arial" w:eastAsia="Times New Roman" w:hAnsi="Arial" w:cs="Times New Roman"/>
          <w:szCs w:val="24"/>
          <w:lang w:val="en-GB"/>
        </w:rPr>
        <w:t xml:space="preserve">4. Under the Swiss-Croatian Cooperation Programme, </w:t>
      </w:r>
      <w:r w:rsidRPr="00A9270C">
        <w:rPr>
          <w:rFonts w:ascii="Arial" w:eastAsia="Times New Roman" w:hAnsi="Arial" w:cs="Times New Roman"/>
          <w:bCs/>
          <w:szCs w:val="24"/>
          <w:lang w:val="en-GB"/>
        </w:rPr>
        <w:t>with the exception of the amounts reserved for Swiss management costs and the Swiss Expertise and Partnership Fund Cohesion, the Contribution should be provided in the form of non-refundable grants or concessional financial facilities such as</w:t>
      </w:r>
      <w:r w:rsidRPr="00A9270C">
        <w:rPr>
          <w:rFonts w:ascii="Arial" w:eastAsia="Times New Roman" w:hAnsi="Arial" w:cs="Times New Roman"/>
          <w:szCs w:val="24"/>
          <w:lang w:val="en-GB"/>
        </w:rPr>
        <w:t xml:space="preserve"> credit lines, guarantee schemes, equity, debt participation, and loans.</w:t>
      </w:r>
    </w:p>
    <w:p w14:paraId="11D5DD29" w14:textId="77777777" w:rsidR="00A9270C" w:rsidRPr="00A9270C" w:rsidRDefault="00A9270C" w:rsidP="00A9270C">
      <w:pPr>
        <w:spacing w:after="240" w:line="288" w:lineRule="auto"/>
        <w:jc w:val="both"/>
        <w:rPr>
          <w:rFonts w:ascii="Arial" w:eastAsia="Times New Roman" w:hAnsi="Arial" w:cs="Times New Roman"/>
          <w:szCs w:val="24"/>
          <w:lang w:val="en-GB"/>
        </w:rPr>
      </w:pPr>
      <w:r w:rsidRPr="00A9270C">
        <w:rPr>
          <w:rFonts w:ascii="Arial" w:eastAsia="Times New Roman" w:hAnsi="Arial" w:cs="Times New Roman"/>
          <w:szCs w:val="24"/>
          <w:lang w:val="en-GB"/>
        </w:rPr>
        <w:t>5. The financing from the Contribution shall not exceed 60% of the eligible expenditures from the Support Measure, except for:</w:t>
      </w:r>
    </w:p>
    <w:p w14:paraId="549226D7" w14:textId="77777777" w:rsidR="00A9270C" w:rsidRPr="00A9270C" w:rsidRDefault="00A9270C" w:rsidP="00A9270C">
      <w:pPr>
        <w:numPr>
          <w:ilvl w:val="0"/>
          <w:numId w:val="14"/>
        </w:numPr>
        <w:tabs>
          <w:tab w:val="left" w:pos="709"/>
        </w:tabs>
        <w:spacing w:before="120" w:after="120" w:line="276" w:lineRule="auto"/>
        <w:ind w:left="714" w:hanging="357"/>
        <w:jc w:val="both"/>
        <w:rPr>
          <w:rFonts w:ascii="Arial" w:eastAsia="Times New Roman" w:hAnsi="Arial" w:cs="Times New Roman"/>
          <w:szCs w:val="24"/>
          <w:lang w:val="en-GB"/>
        </w:rPr>
      </w:pPr>
      <w:r w:rsidRPr="00A9270C">
        <w:rPr>
          <w:rFonts w:ascii="Arial" w:eastAsia="Times New Roman" w:hAnsi="Arial" w:cs="Times New Roman"/>
          <w:szCs w:val="24"/>
          <w:lang w:val="en-GB"/>
        </w:rPr>
        <w:t>Projects or Programmes receiving additional financing in the form of budget allocations from national, regional or local authorities, in which case the financing from the Contribution may not exceed 85% of the total eligible expenditures;</w:t>
      </w:r>
    </w:p>
    <w:p w14:paraId="05E8E1BF" w14:textId="77777777" w:rsidR="00A9270C" w:rsidRPr="00A9270C" w:rsidRDefault="00A9270C" w:rsidP="00A9270C">
      <w:pPr>
        <w:numPr>
          <w:ilvl w:val="0"/>
          <w:numId w:val="14"/>
        </w:numPr>
        <w:spacing w:before="120" w:after="120" w:line="276" w:lineRule="auto"/>
        <w:ind w:left="714" w:hanging="357"/>
        <w:jc w:val="both"/>
        <w:rPr>
          <w:rFonts w:ascii="Arial" w:eastAsia="Times New Roman" w:hAnsi="Arial" w:cs="Times New Roman"/>
          <w:szCs w:val="24"/>
          <w:lang w:val="en-GB"/>
        </w:rPr>
      </w:pPr>
      <w:r w:rsidRPr="00A9270C">
        <w:rPr>
          <w:rFonts w:ascii="Arial" w:eastAsia="Times New Roman" w:hAnsi="Arial" w:cs="Times New Roman"/>
          <w:szCs w:val="24"/>
          <w:lang w:val="en-GB"/>
        </w:rPr>
        <w:t>Projects or Programmes implemented by non-governmental organisations, which may be financed to a degree higher than 60% or fully by the Contribution;</w:t>
      </w:r>
    </w:p>
    <w:p w14:paraId="5229157B" w14:textId="77777777" w:rsidR="00A9270C" w:rsidRPr="00A9270C" w:rsidRDefault="00A9270C" w:rsidP="00A9270C">
      <w:pPr>
        <w:numPr>
          <w:ilvl w:val="0"/>
          <w:numId w:val="14"/>
        </w:numPr>
        <w:spacing w:before="120" w:after="120" w:line="276" w:lineRule="auto"/>
        <w:ind w:left="714" w:hanging="357"/>
        <w:jc w:val="both"/>
        <w:rPr>
          <w:rFonts w:ascii="Arial" w:eastAsia="Times New Roman" w:hAnsi="Arial" w:cs="Times New Roman"/>
          <w:szCs w:val="24"/>
          <w:lang w:val="en-GB"/>
        </w:rPr>
      </w:pPr>
      <w:r w:rsidRPr="00A9270C">
        <w:rPr>
          <w:rFonts w:ascii="Arial" w:eastAsia="Times New Roman" w:hAnsi="Arial" w:cs="Times New Roman"/>
          <w:szCs w:val="24"/>
          <w:lang w:val="en-GB"/>
        </w:rPr>
        <w:t>Technical Support, which may be financed to a degree higher than 60% or fully by the Contribution;</w:t>
      </w:r>
    </w:p>
    <w:p w14:paraId="0D29F943" w14:textId="77777777" w:rsidR="00A9270C" w:rsidRPr="00A9270C" w:rsidRDefault="00A9270C" w:rsidP="00A9270C">
      <w:pPr>
        <w:numPr>
          <w:ilvl w:val="0"/>
          <w:numId w:val="14"/>
        </w:numPr>
        <w:spacing w:before="120" w:after="120" w:line="276" w:lineRule="auto"/>
        <w:ind w:left="714" w:hanging="357"/>
        <w:jc w:val="both"/>
        <w:rPr>
          <w:rFonts w:ascii="Arial" w:eastAsia="Times New Roman" w:hAnsi="Arial" w:cs="Times New Roman"/>
          <w:szCs w:val="24"/>
          <w:lang w:val="en-GB"/>
        </w:rPr>
      </w:pPr>
      <w:r w:rsidRPr="00A9270C">
        <w:rPr>
          <w:rFonts w:ascii="Arial" w:eastAsia="Times New Roman" w:hAnsi="Arial" w:cs="Times New Roman"/>
          <w:szCs w:val="24"/>
          <w:lang w:val="en-GB"/>
        </w:rPr>
        <w:t>Support Measures in the form of credit lines, guarantee schemes, equity and debt participation and loans to the private sector, which may be financed to a degree higher than 60% or even fully by the Contribution.</w:t>
      </w:r>
    </w:p>
    <w:p w14:paraId="1E4C3032" w14:textId="77777777" w:rsidR="00A9270C" w:rsidRPr="00A9270C" w:rsidRDefault="00A9270C" w:rsidP="00A9270C">
      <w:pPr>
        <w:spacing w:after="240" w:line="288" w:lineRule="auto"/>
        <w:jc w:val="both"/>
        <w:rPr>
          <w:rFonts w:ascii="Arial" w:eastAsia="Times New Roman" w:hAnsi="Arial" w:cs="Times New Roman"/>
          <w:szCs w:val="24"/>
          <w:lang w:val="en-GB"/>
        </w:rPr>
      </w:pPr>
      <w:r w:rsidRPr="00A9270C">
        <w:rPr>
          <w:rFonts w:ascii="Arial" w:eastAsia="Times New Roman" w:hAnsi="Arial" w:cs="Times New Roman"/>
          <w:szCs w:val="24"/>
          <w:lang w:val="en-GB"/>
        </w:rPr>
        <w:t xml:space="preserve">6. Croatia shall ensure compliance with applicable rules on state aid and public procurement. </w:t>
      </w:r>
    </w:p>
    <w:p w14:paraId="6BE1B21F" w14:textId="77777777" w:rsidR="00A9270C" w:rsidRPr="00A9270C" w:rsidRDefault="00A9270C" w:rsidP="00F74398">
      <w:pPr>
        <w:keepNext/>
        <w:spacing w:before="360" w:after="360" w:line="288" w:lineRule="auto"/>
        <w:jc w:val="center"/>
        <w:outlineLvl w:val="0"/>
        <w:rPr>
          <w:rFonts w:ascii="Arial" w:eastAsia="Times New Roman" w:hAnsi="Arial" w:cs="Times New Roman"/>
          <w:b/>
          <w:sz w:val="28"/>
          <w:szCs w:val="20"/>
          <w:lang w:val="en-US"/>
        </w:rPr>
      </w:pPr>
      <w:r w:rsidRPr="00A9270C">
        <w:rPr>
          <w:rFonts w:ascii="Arial" w:eastAsia="Times New Roman" w:hAnsi="Arial" w:cs="Times New Roman"/>
          <w:b/>
          <w:sz w:val="28"/>
          <w:szCs w:val="20"/>
          <w:lang w:val="en-US"/>
        </w:rPr>
        <w:t>Article 5 – Principles for Support Measures</w:t>
      </w:r>
    </w:p>
    <w:p w14:paraId="4C7B45CC" w14:textId="77777777" w:rsidR="00A9270C" w:rsidRPr="00A9270C" w:rsidRDefault="00A9270C" w:rsidP="00A9270C">
      <w:pPr>
        <w:spacing w:after="120" w:line="288" w:lineRule="auto"/>
        <w:jc w:val="both"/>
        <w:rPr>
          <w:rFonts w:ascii="Arial" w:eastAsia="Times New Roman" w:hAnsi="Arial" w:cs="Times New Roman"/>
          <w:lang w:val="en-GB"/>
        </w:rPr>
      </w:pPr>
      <w:r w:rsidRPr="00A9270C">
        <w:rPr>
          <w:rFonts w:ascii="Arial" w:eastAsia="Times New Roman" w:hAnsi="Arial" w:cs="Times New Roman"/>
          <w:lang w:val="en-GB"/>
        </w:rPr>
        <w:t xml:space="preserve">1. Support Measures shall be implemented in accordance with the legal framework pursuant to Article 2. </w:t>
      </w:r>
    </w:p>
    <w:p w14:paraId="30318ABD" w14:textId="3926CF3D" w:rsidR="00A9270C" w:rsidRDefault="00A9270C" w:rsidP="00A9270C">
      <w:pPr>
        <w:spacing w:after="120" w:line="288" w:lineRule="auto"/>
        <w:jc w:val="both"/>
        <w:rPr>
          <w:rFonts w:ascii="Arial" w:eastAsia="Times New Roman" w:hAnsi="Arial" w:cs="Times New Roman"/>
          <w:lang w:val="en-GB"/>
        </w:rPr>
      </w:pPr>
      <w:r w:rsidRPr="00A9270C">
        <w:rPr>
          <w:rFonts w:ascii="Arial" w:eastAsia="Times New Roman" w:hAnsi="Arial" w:cs="Times New Roman"/>
          <w:lang w:val="en-GB"/>
        </w:rPr>
        <w:t xml:space="preserve">2. Croatia is responsible for the identification of Support Measures, which are: </w:t>
      </w:r>
    </w:p>
    <w:p w14:paraId="20E92D1B" w14:textId="77777777" w:rsidR="00F74398" w:rsidRPr="00A9270C" w:rsidRDefault="00F74398" w:rsidP="00A9270C">
      <w:pPr>
        <w:spacing w:after="120" w:line="288" w:lineRule="auto"/>
        <w:jc w:val="both"/>
        <w:rPr>
          <w:rFonts w:ascii="Arial" w:eastAsia="Times New Roman" w:hAnsi="Arial" w:cs="Times New Roman"/>
          <w:lang w:val="en-GB"/>
        </w:rPr>
      </w:pPr>
    </w:p>
    <w:p w14:paraId="77A43026" w14:textId="77777777" w:rsidR="00A9270C" w:rsidRPr="00A9270C" w:rsidRDefault="00A9270C" w:rsidP="00A9270C">
      <w:pPr>
        <w:numPr>
          <w:ilvl w:val="0"/>
          <w:numId w:val="15"/>
        </w:numPr>
        <w:spacing w:before="120" w:after="120" w:line="288" w:lineRule="auto"/>
        <w:ind w:left="714" w:hanging="357"/>
        <w:jc w:val="both"/>
        <w:rPr>
          <w:rFonts w:ascii="Arial" w:eastAsia="Times New Roman" w:hAnsi="Arial" w:cs="Times New Roman"/>
          <w:lang w:val="en-GB"/>
        </w:rPr>
      </w:pPr>
      <w:r w:rsidRPr="00A9270C">
        <w:rPr>
          <w:rFonts w:ascii="Arial" w:eastAsia="Times New Roman" w:hAnsi="Arial" w:cs="Times New Roman"/>
          <w:szCs w:val="24"/>
          <w:lang w:val="en-GB"/>
        </w:rPr>
        <w:t>relevant and in line with national priorities;</w:t>
      </w:r>
    </w:p>
    <w:p w14:paraId="70D82A8C" w14:textId="77777777" w:rsidR="00A9270C" w:rsidRPr="00A9270C" w:rsidRDefault="00A9270C" w:rsidP="00A9270C">
      <w:pPr>
        <w:numPr>
          <w:ilvl w:val="0"/>
          <w:numId w:val="15"/>
        </w:numPr>
        <w:spacing w:before="120" w:after="120" w:line="288" w:lineRule="auto"/>
        <w:ind w:left="714" w:hanging="357"/>
        <w:jc w:val="both"/>
        <w:rPr>
          <w:rFonts w:ascii="Arial" w:eastAsia="Times New Roman" w:hAnsi="Arial" w:cs="Times New Roman"/>
          <w:lang w:val="en-GB"/>
        </w:rPr>
      </w:pPr>
      <w:r w:rsidRPr="00A9270C">
        <w:rPr>
          <w:rFonts w:ascii="Arial" w:eastAsia="Times New Roman" w:hAnsi="Arial" w:cs="Times New Roman"/>
          <w:lang w:val="en-GB"/>
        </w:rPr>
        <w:lastRenderedPageBreak/>
        <w:t>effective in addressing the identified needs;</w:t>
      </w:r>
    </w:p>
    <w:p w14:paraId="2FE529BB" w14:textId="77777777" w:rsidR="00A9270C" w:rsidRPr="00A9270C" w:rsidRDefault="00A9270C" w:rsidP="00A9270C">
      <w:pPr>
        <w:numPr>
          <w:ilvl w:val="0"/>
          <w:numId w:val="15"/>
        </w:numPr>
        <w:spacing w:before="120" w:after="120" w:line="288" w:lineRule="auto"/>
        <w:ind w:left="714" w:hanging="357"/>
        <w:jc w:val="both"/>
        <w:rPr>
          <w:rFonts w:ascii="Arial" w:eastAsia="Times New Roman" w:hAnsi="Arial" w:cs="Times New Roman"/>
          <w:lang w:val="en-GB"/>
        </w:rPr>
      </w:pPr>
      <w:r w:rsidRPr="00A9270C">
        <w:rPr>
          <w:rFonts w:ascii="Arial" w:eastAsia="Times New Roman" w:hAnsi="Arial" w:cs="Times New Roman"/>
          <w:lang w:val="en-GB"/>
        </w:rPr>
        <w:t>feasible and efficient to implement;</w:t>
      </w:r>
    </w:p>
    <w:p w14:paraId="057EC1EE" w14:textId="77777777" w:rsidR="00A9270C" w:rsidRPr="00A9270C" w:rsidRDefault="00A9270C" w:rsidP="00A9270C">
      <w:pPr>
        <w:numPr>
          <w:ilvl w:val="0"/>
          <w:numId w:val="15"/>
        </w:numPr>
        <w:spacing w:before="120" w:after="120" w:line="288" w:lineRule="auto"/>
        <w:ind w:left="714" w:hanging="357"/>
        <w:jc w:val="both"/>
        <w:rPr>
          <w:rFonts w:ascii="Arial" w:eastAsia="Times New Roman" w:hAnsi="Arial" w:cs="Times New Roman"/>
          <w:lang w:val="en-GB"/>
        </w:rPr>
      </w:pPr>
      <w:r w:rsidRPr="00A9270C">
        <w:rPr>
          <w:rFonts w:ascii="Arial" w:eastAsia="Times New Roman" w:hAnsi="Arial" w:cs="Times New Roman"/>
          <w:lang w:val="en-GB"/>
        </w:rPr>
        <w:t>expected to have impact;</w:t>
      </w:r>
    </w:p>
    <w:p w14:paraId="6AE27683" w14:textId="77777777" w:rsidR="00A9270C" w:rsidRPr="00A9270C" w:rsidRDefault="00A9270C" w:rsidP="00A9270C">
      <w:pPr>
        <w:numPr>
          <w:ilvl w:val="0"/>
          <w:numId w:val="15"/>
        </w:numPr>
        <w:spacing w:before="120" w:after="240" w:line="288" w:lineRule="auto"/>
        <w:ind w:left="714" w:hanging="357"/>
        <w:jc w:val="both"/>
        <w:rPr>
          <w:rFonts w:ascii="Arial" w:eastAsia="Times New Roman" w:hAnsi="Arial" w:cs="Times New Roman"/>
          <w:lang w:val="en-GB"/>
        </w:rPr>
      </w:pPr>
      <w:r w:rsidRPr="00A9270C">
        <w:rPr>
          <w:rFonts w:ascii="Arial" w:eastAsia="Times New Roman" w:hAnsi="Arial" w:cs="Times New Roman"/>
          <w:lang w:val="en-GB"/>
        </w:rPr>
        <w:t>designed to create sustainable benefits.</w:t>
      </w:r>
    </w:p>
    <w:p w14:paraId="0CE9827E" w14:textId="77777777" w:rsidR="00A9270C" w:rsidRPr="00A9270C" w:rsidRDefault="00A9270C" w:rsidP="00A9270C">
      <w:pPr>
        <w:spacing w:before="120" w:after="240" w:line="288" w:lineRule="auto"/>
        <w:jc w:val="both"/>
        <w:rPr>
          <w:rFonts w:ascii="Arial" w:eastAsia="Times New Roman" w:hAnsi="Arial" w:cs="Times New Roman"/>
          <w:lang w:val="en-GB"/>
        </w:rPr>
      </w:pPr>
      <w:r w:rsidRPr="00A9270C">
        <w:rPr>
          <w:rFonts w:ascii="Arial" w:eastAsia="Times New Roman" w:hAnsi="Arial" w:cs="Times New Roman"/>
          <w:lang w:val="en-GB"/>
        </w:rPr>
        <w:t>3. Croatia shall avoid any duplication of and/or overlap with any part of a Support Measure which is receiving support from any other structural and/or cohesion funds, such as the European Funds, the European Economic Area Financial Mechanism or the Norwegian Financial Mechanism, as the case may be.</w:t>
      </w:r>
    </w:p>
    <w:p w14:paraId="753FDBD6" w14:textId="77777777" w:rsidR="00A9270C" w:rsidRPr="00A9270C" w:rsidRDefault="00A9270C" w:rsidP="00A9270C">
      <w:pPr>
        <w:spacing w:before="120" w:after="240" w:line="288" w:lineRule="auto"/>
        <w:jc w:val="both"/>
        <w:rPr>
          <w:rFonts w:ascii="Arial" w:eastAsia="Times New Roman" w:hAnsi="Arial" w:cs="Times New Roman"/>
          <w:lang w:val="en-GB"/>
        </w:rPr>
      </w:pPr>
      <w:r w:rsidRPr="00A9270C">
        <w:rPr>
          <w:rFonts w:ascii="Arial" w:eastAsia="Times New Roman" w:hAnsi="Arial" w:cs="Times New Roman"/>
          <w:lang w:val="en-GB"/>
        </w:rPr>
        <w:t>4. Each Support Measure shall be approved first by Croatia and then by Switzerland.</w:t>
      </w:r>
    </w:p>
    <w:p w14:paraId="2DE18632" w14:textId="77777777" w:rsidR="00A9270C" w:rsidRPr="00A9270C" w:rsidRDefault="00A9270C" w:rsidP="00A9270C">
      <w:pPr>
        <w:spacing w:before="120" w:after="240" w:line="288" w:lineRule="auto"/>
        <w:jc w:val="both"/>
        <w:rPr>
          <w:rFonts w:ascii="Arial" w:eastAsia="Times New Roman" w:hAnsi="Arial" w:cs="Times New Roman"/>
          <w:lang w:val="en-GB"/>
        </w:rPr>
      </w:pPr>
      <w:r w:rsidRPr="00A9270C">
        <w:rPr>
          <w:rFonts w:ascii="Arial" w:eastAsia="Times New Roman" w:hAnsi="Arial" w:cs="Times New Roman"/>
          <w:lang w:val="en-GB"/>
        </w:rPr>
        <w:t xml:space="preserve">5. Each Support Measure shall be subject to a Support Measure Agreement. </w:t>
      </w:r>
    </w:p>
    <w:p w14:paraId="3FE603E8" w14:textId="77777777" w:rsidR="00A9270C" w:rsidRPr="00A9270C" w:rsidRDefault="00A9270C" w:rsidP="00A9270C">
      <w:pPr>
        <w:spacing w:before="120" w:after="240" w:line="288" w:lineRule="auto"/>
        <w:jc w:val="both"/>
        <w:rPr>
          <w:rFonts w:ascii="Arial" w:eastAsia="Times New Roman" w:hAnsi="Arial" w:cs="Times New Roman"/>
          <w:lang w:val="en-GB"/>
        </w:rPr>
      </w:pPr>
      <w:r w:rsidRPr="00A9270C">
        <w:rPr>
          <w:rFonts w:ascii="Arial" w:eastAsia="Times New Roman" w:hAnsi="Arial" w:cs="Times New Roman"/>
          <w:lang w:val="en-GB"/>
        </w:rPr>
        <w:t xml:space="preserve">6. The Parties attach high importance to the monitoring, evaluation and auditing of the Support Measures and the Contribution. Each Party shall share, without delay, any useful information requested by the other Party. The Parties shall ensure effective coordination and monitoring of the </w:t>
      </w:r>
      <w:r w:rsidRPr="00A9270C">
        <w:rPr>
          <w:rFonts w:ascii="Arial" w:eastAsia="Times New Roman" w:hAnsi="Arial" w:cs="Arial"/>
          <w:lang w:val="en-GB"/>
        </w:rPr>
        <w:t>Swiss-Croatian Cooperation Programme</w:t>
      </w:r>
      <w:r w:rsidRPr="00A9270C">
        <w:rPr>
          <w:rFonts w:ascii="Arial" w:eastAsia="Times New Roman" w:hAnsi="Arial" w:cs="Times New Roman"/>
          <w:lang w:val="en-GB"/>
        </w:rPr>
        <w:t>.</w:t>
      </w:r>
    </w:p>
    <w:p w14:paraId="7630A9A7" w14:textId="77777777" w:rsidR="00A9270C" w:rsidRPr="00A9270C" w:rsidRDefault="00A9270C" w:rsidP="00A9270C">
      <w:pPr>
        <w:spacing w:before="120" w:after="120" w:line="288" w:lineRule="auto"/>
        <w:jc w:val="both"/>
        <w:rPr>
          <w:rFonts w:ascii="Arial" w:eastAsia="Times New Roman" w:hAnsi="Arial" w:cs="Times New Roman"/>
          <w:lang w:val="en-GB"/>
        </w:rPr>
      </w:pPr>
      <w:r w:rsidRPr="00A9270C">
        <w:rPr>
          <w:rFonts w:ascii="Arial" w:eastAsia="Times New Roman" w:hAnsi="Arial" w:cs="Times New Roman"/>
          <w:lang w:val="en-GB"/>
        </w:rPr>
        <w:t>7. Switzerland, or any third party appointed to act on its behalf, shall have the right to visit, monitor, review, audit and evaluate all activities and procedures related to the implementation of the Support Measures, as deemed appropriate by Switzerland. Croatia shall provide any and all information, assistance and documentation, which may be requested or useful, to allow Switzerland to exercise such right.</w:t>
      </w:r>
    </w:p>
    <w:p w14:paraId="43E96BB8" w14:textId="77777777" w:rsidR="00A9270C" w:rsidRPr="00A9270C" w:rsidRDefault="00A9270C" w:rsidP="00A9270C">
      <w:pPr>
        <w:spacing w:before="120" w:after="120" w:line="288" w:lineRule="auto"/>
        <w:jc w:val="both"/>
        <w:rPr>
          <w:rFonts w:ascii="Arial" w:eastAsia="Times New Roman" w:hAnsi="Arial" w:cs="Times New Roman"/>
          <w:lang w:val="en-GB"/>
        </w:rPr>
      </w:pPr>
      <w:r w:rsidRPr="00A9270C">
        <w:rPr>
          <w:rFonts w:ascii="Arial" w:eastAsia="Times New Roman" w:hAnsi="Arial" w:cs="Times New Roman"/>
          <w:lang w:val="en-GB"/>
        </w:rPr>
        <w:t xml:space="preserve">8. In order to ensure effective implementation of the </w:t>
      </w:r>
      <w:r w:rsidRPr="00A9270C">
        <w:rPr>
          <w:rFonts w:ascii="Arial" w:eastAsia="Times New Roman" w:hAnsi="Arial" w:cs="Arial"/>
          <w:lang w:val="en-GB"/>
        </w:rPr>
        <w:t>Swiss-Croatian Cooperation Programme</w:t>
      </w:r>
      <w:r w:rsidRPr="00A9270C">
        <w:rPr>
          <w:rFonts w:ascii="Arial" w:eastAsia="Times New Roman" w:hAnsi="Arial" w:cs="Times New Roman"/>
          <w:lang w:val="en-GB"/>
        </w:rPr>
        <w:t xml:space="preserve">, the competent authorities referred to in Article 6 shall hold annual meetings. The purpose of such meetings shall be to review the progress achieved in the </w:t>
      </w:r>
      <w:r w:rsidRPr="00A9270C">
        <w:rPr>
          <w:rFonts w:ascii="Arial" w:eastAsia="Times New Roman" w:hAnsi="Arial" w:cs="Arial"/>
          <w:lang w:val="en-GB"/>
        </w:rPr>
        <w:t>Swiss-Croatian Cooperation Programme,</w:t>
      </w:r>
      <w:r w:rsidRPr="00A9270C">
        <w:rPr>
          <w:rFonts w:ascii="Arial" w:eastAsia="Times New Roman" w:hAnsi="Arial" w:cs="Times New Roman"/>
          <w:lang w:val="en-GB"/>
        </w:rPr>
        <w:t xml:space="preserve"> agree on any necessary measures to be taken, and provide a forum for discussion of issues of bilateral interest. </w:t>
      </w:r>
    </w:p>
    <w:p w14:paraId="6CD65C04" w14:textId="77777777" w:rsidR="00A9270C" w:rsidRPr="00A9270C" w:rsidRDefault="00A9270C" w:rsidP="00A9270C">
      <w:pPr>
        <w:keepNext/>
        <w:spacing w:before="360" w:after="240" w:line="288" w:lineRule="auto"/>
        <w:jc w:val="center"/>
        <w:outlineLvl w:val="0"/>
        <w:rPr>
          <w:rFonts w:ascii="Arial" w:eastAsia="Times New Roman" w:hAnsi="Arial" w:cs="Times New Roman"/>
          <w:b/>
          <w:sz w:val="28"/>
          <w:szCs w:val="20"/>
          <w:lang w:val="en-US"/>
        </w:rPr>
      </w:pPr>
      <w:r w:rsidRPr="00A9270C">
        <w:rPr>
          <w:rFonts w:ascii="Arial" w:eastAsia="Times New Roman" w:hAnsi="Arial" w:cs="Times New Roman"/>
          <w:b/>
          <w:sz w:val="28"/>
          <w:szCs w:val="20"/>
          <w:lang w:val="en-US"/>
        </w:rPr>
        <w:t>Article 6 – Competent Authorities</w:t>
      </w:r>
    </w:p>
    <w:p w14:paraId="7694EE0D" w14:textId="77777777" w:rsidR="00A9270C" w:rsidRPr="00A9270C" w:rsidRDefault="00A9270C" w:rsidP="00A9270C">
      <w:pPr>
        <w:spacing w:after="240" w:line="288" w:lineRule="auto"/>
        <w:jc w:val="both"/>
        <w:rPr>
          <w:rFonts w:ascii="Arial" w:eastAsia="Times New Roman" w:hAnsi="Arial" w:cs="Times New Roman"/>
          <w:lang w:val="en-GB"/>
        </w:rPr>
      </w:pPr>
      <w:r w:rsidRPr="00A9270C">
        <w:rPr>
          <w:rFonts w:ascii="Arial" w:eastAsia="Times New Roman" w:hAnsi="Arial" w:cs="Arial"/>
          <w:lang w:val="en-GB"/>
        </w:rPr>
        <w:t>1. Croatia</w:t>
      </w:r>
      <w:r w:rsidRPr="00A9270C">
        <w:rPr>
          <w:rFonts w:ascii="Arial" w:eastAsia="Times New Roman" w:hAnsi="Arial" w:cs="Times New Roman"/>
          <w:lang w:val="en-GB"/>
        </w:rPr>
        <w:t xml:space="preserve"> has authorised a national public entity to act on its behalf as the National Coordination Unit (see Country-Specific Set-Up). The National Coordination Unit shall have overall responsibility for reaching the objectives of the </w:t>
      </w:r>
      <w:r w:rsidRPr="00A9270C">
        <w:rPr>
          <w:rFonts w:ascii="Arial" w:eastAsia="Times New Roman" w:hAnsi="Arial" w:cs="Arial"/>
          <w:lang w:val="en-GB"/>
        </w:rPr>
        <w:t>Swiss-Croatian Cooperation Programme</w:t>
      </w:r>
      <w:r w:rsidRPr="00A9270C">
        <w:rPr>
          <w:rFonts w:ascii="Arial" w:eastAsia="Times New Roman" w:hAnsi="Arial" w:cs="Times New Roman"/>
          <w:lang w:val="en-GB"/>
        </w:rPr>
        <w:t xml:space="preserve"> as well as for its implementation in accordance with this Framework Agreement.</w:t>
      </w:r>
    </w:p>
    <w:p w14:paraId="4A7D5871" w14:textId="77777777" w:rsidR="00A9270C" w:rsidRPr="00A9270C" w:rsidRDefault="00A9270C" w:rsidP="00A9270C">
      <w:pPr>
        <w:spacing w:after="240" w:line="288" w:lineRule="auto"/>
        <w:jc w:val="both"/>
        <w:rPr>
          <w:rFonts w:ascii="Arial" w:eastAsia="Times New Roman" w:hAnsi="Arial" w:cs="Times New Roman"/>
          <w:szCs w:val="24"/>
          <w:lang w:val="en-GB"/>
        </w:rPr>
      </w:pPr>
      <w:r w:rsidRPr="00A9270C">
        <w:rPr>
          <w:rFonts w:ascii="Arial" w:eastAsia="Times New Roman" w:hAnsi="Arial" w:cs="Times New Roman"/>
          <w:lang w:val="en-GB"/>
        </w:rPr>
        <w:t xml:space="preserve">2. Switzerland has authorised </w:t>
      </w:r>
      <w:r w:rsidRPr="00A9270C">
        <w:rPr>
          <w:rFonts w:ascii="Arial" w:eastAsia="Times New Roman" w:hAnsi="Arial" w:cs="Arial"/>
          <w:lang w:val="en-GB"/>
        </w:rPr>
        <w:t xml:space="preserve">the Federal Department of Foreign Affairs, acting through the Swiss Agency for </w:t>
      </w:r>
      <w:r w:rsidRPr="00A9270C">
        <w:rPr>
          <w:rFonts w:ascii="Arial" w:eastAsia="Times New Roman" w:hAnsi="Arial" w:cs="Times New Roman"/>
          <w:lang w:val="en-GB"/>
        </w:rPr>
        <w:t xml:space="preserve">Development and Cooperation (SDC), and the Federal Department of Economic Affairs, Education and Research, acting through the State </w:t>
      </w:r>
      <w:r w:rsidRPr="00A9270C">
        <w:rPr>
          <w:rFonts w:ascii="Arial" w:eastAsia="Times New Roman" w:hAnsi="Arial" w:cs="Times New Roman"/>
          <w:lang w:val="en-GB"/>
        </w:rPr>
        <w:lastRenderedPageBreak/>
        <w:t xml:space="preserve">Secretariat for Economic Affairs (SECO), to act on its behalf for the implementation of the </w:t>
      </w:r>
      <w:r w:rsidRPr="00A9270C">
        <w:rPr>
          <w:rFonts w:ascii="Arial" w:eastAsia="Times New Roman" w:hAnsi="Arial" w:cs="Arial"/>
          <w:lang w:val="en-GB"/>
        </w:rPr>
        <w:t>Swiss-Croatian Cooperation Programme</w:t>
      </w:r>
      <w:r w:rsidRPr="00A9270C">
        <w:rPr>
          <w:rFonts w:ascii="Arial" w:eastAsia="Times New Roman" w:hAnsi="Arial" w:cs="Times New Roman"/>
          <w:lang w:val="en-GB"/>
        </w:rPr>
        <w:t>. Support Measures are assigned to either the SDC or SECO in line with their respective fields of competence.</w:t>
      </w:r>
    </w:p>
    <w:p w14:paraId="45B6BA4C" w14:textId="77777777" w:rsidR="00A9270C" w:rsidRPr="00A9270C" w:rsidRDefault="00A9270C" w:rsidP="00A9270C">
      <w:pPr>
        <w:keepNext/>
        <w:spacing w:before="360" w:after="240" w:line="288" w:lineRule="auto"/>
        <w:jc w:val="center"/>
        <w:outlineLvl w:val="0"/>
        <w:rPr>
          <w:rFonts w:ascii="Arial" w:eastAsia="Times New Roman" w:hAnsi="Arial" w:cs="Times New Roman"/>
          <w:b/>
          <w:sz w:val="28"/>
          <w:szCs w:val="20"/>
          <w:lang w:val="en-US"/>
        </w:rPr>
      </w:pPr>
      <w:r w:rsidRPr="00A9270C">
        <w:rPr>
          <w:rFonts w:ascii="Arial" w:eastAsia="Times New Roman" w:hAnsi="Arial" w:cs="Times New Roman"/>
          <w:b/>
          <w:sz w:val="28"/>
          <w:szCs w:val="20"/>
          <w:lang w:val="en-US"/>
        </w:rPr>
        <w:t>Article 7 – Liability</w:t>
      </w:r>
    </w:p>
    <w:p w14:paraId="0E15C7E2" w14:textId="77777777" w:rsidR="00A9270C" w:rsidRPr="00A9270C" w:rsidRDefault="00A9270C" w:rsidP="00A9270C">
      <w:pPr>
        <w:spacing w:after="240" w:line="288" w:lineRule="auto"/>
        <w:jc w:val="both"/>
        <w:rPr>
          <w:rFonts w:ascii="Arial" w:eastAsia="Times New Roman" w:hAnsi="Arial" w:cs="Times New Roman"/>
          <w:szCs w:val="24"/>
          <w:lang w:val="en-GB"/>
        </w:rPr>
      </w:pPr>
      <w:r w:rsidRPr="00A9270C">
        <w:rPr>
          <w:rFonts w:ascii="Arial" w:eastAsia="Times New Roman" w:hAnsi="Arial" w:cs="Times New Roman"/>
          <w:szCs w:val="24"/>
          <w:lang w:val="en-GB"/>
        </w:rPr>
        <w:t xml:space="preserve">The responsibility of Switzerland with regard to the </w:t>
      </w:r>
      <w:r w:rsidRPr="00A9270C">
        <w:rPr>
          <w:rFonts w:ascii="Arial" w:eastAsia="Times New Roman" w:hAnsi="Arial" w:cs="Arial"/>
          <w:szCs w:val="24"/>
          <w:lang w:val="en-GB"/>
        </w:rPr>
        <w:t>Swiss-Croatian Cooperation Programme</w:t>
      </w:r>
      <w:r w:rsidRPr="00A9270C">
        <w:rPr>
          <w:rFonts w:ascii="Arial" w:eastAsia="Times New Roman" w:hAnsi="Arial" w:cs="Times New Roman"/>
          <w:szCs w:val="24"/>
          <w:lang w:val="en-GB"/>
        </w:rPr>
        <w:t xml:space="preserve"> is limited to providing funds in accordance with the relevant Support Measure Agreements. No liability to Croatia, to any public or private entity involved in a Support Measure or to any third parties is or will be assumed by Switzerland.</w:t>
      </w:r>
    </w:p>
    <w:p w14:paraId="74A1ED82" w14:textId="77777777" w:rsidR="00A9270C" w:rsidRPr="00A9270C" w:rsidRDefault="00A9270C" w:rsidP="00A9270C">
      <w:pPr>
        <w:keepNext/>
        <w:spacing w:before="360" w:after="240" w:line="288" w:lineRule="auto"/>
        <w:jc w:val="center"/>
        <w:outlineLvl w:val="0"/>
        <w:rPr>
          <w:rFonts w:ascii="Arial" w:eastAsia="Times New Roman" w:hAnsi="Arial" w:cs="Times New Roman"/>
          <w:b/>
          <w:sz w:val="28"/>
          <w:szCs w:val="20"/>
          <w:lang w:val="en-US"/>
        </w:rPr>
      </w:pPr>
      <w:r w:rsidRPr="00A9270C">
        <w:rPr>
          <w:rFonts w:ascii="Arial" w:eastAsia="Times New Roman" w:hAnsi="Arial" w:cs="Times New Roman"/>
          <w:b/>
          <w:sz w:val="28"/>
          <w:szCs w:val="20"/>
          <w:lang w:val="en-US"/>
        </w:rPr>
        <w:t>Article 8 – Common Concern</w:t>
      </w:r>
    </w:p>
    <w:p w14:paraId="03218E37" w14:textId="77777777" w:rsidR="00A9270C" w:rsidRPr="00A9270C" w:rsidRDefault="00A9270C" w:rsidP="00A9270C">
      <w:pPr>
        <w:spacing w:after="240" w:line="288" w:lineRule="auto"/>
        <w:jc w:val="both"/>
        <w:rPr>
          <w:rFonts w:ascii="Arial" w:eastAsia="Arial Unicode MS" w:hAnsi="Arial" w:cs="Times New Roman"/>
          <w:szCs w:val="24"/>
          <w:lang w:val="en-GB" w:eastAsia="de-DE"/>
        </w:rPr>
      </w:pPr>
      <w:r w:rsidRPr="00A9270C">
        <w:rPr>
          <w:rFonts w:ascii="Arial" w:eastAsia="Times New Roman" w:hAnsi="Arial" w:cs="Times New Roman"/>
          <w:szCs w:val="24"/>
          <w:lang w:val="en-GB"/>
        </w:rPr>
        <w:t>The Parties share a common concern to prevent and fight against corruption, which jeopardises good governance and the proper use of resources needed for development, and, in addition, endangers fair and open competition in procurement procedures based upon price and quality. The Parties therefore agree to combine their efforts to fight corruption and, in particular, agree that any offer, gift, payment, remuneration or benefit of any kind whatsoever, made to whomsoever, directly or indirectly, with a view to being awarded a mandate or contract under this Framework Agreement, or during the performance hereof, will be construed as an illegal act or corrupt practice. Any act of this kind constitutes sufficient grounds for terminating this Framework Agreement and the relevant Support Measure Agreement, cancelling the procurement or resulting award, or taking any other proportionate corrective measure laid down by applicable law. The Parties shall promptly inform each other of any well-founded suspicion of an illegal act or corrupt practice.</w:t>
      </w:r>
    </w:p>
    <w:p w14:paraId="39597C5E" w14:textId="77777777" w:rsidR="00A9270C" w:rsidRPr="00A9270C" w:rsidRDefault="00A9270C" w:rsidP="00A9270C">
      <w:pPr>
        <w:keepNext/>
        <w:spacing w:before="360" w:after="240" w:line="288" w:lineRule="auto"/>
        <w:jc w:val="center"/>
        <w:outlineLvl w:val="0"/>
        <w:rPr>
          <w:rFonts w:ascii="Arial" w:eastAsia="Times New Roman" w:hAnsi="Arial" w:cs="Times New Roman"/>
          <w:b/>
          <w:sz w:val="28"/>
          <w:szCs w:val="20"/>
          <w:lang w:val="en-US"/>
        </w:rPr>
      </w:pPr>
      <w:r w:rsidRPr="00A9270C">
        <w:rPr>
          <w:rFonts w:ascii="Arial" w:eastAsia="Times New Roman" w:hAnsi="Arial" w:cs="Times New Roman"/>
          <w:b/>
          <w:sz w:val="28"/>
          <w:szCs w:val="20"/>
          <w:lang w:val="en-US"/>
        </w:rPr>
        <w:t>Article 9 – Amendments</w:t>
      </w:r>
    </w:p>
    <w:p w14:paraId="3904F852" w14:textId="77777777" w:rsidR="00A9270C" w:rsidRPr="00A9270C" w:rsidRDefault="00A9270C" w:rsidP="00A9270C">
      <w:pPr>
        <w:spacing w:after="240" w:line="288" w:lineRule="auto"/>
        <w:jc w:val="both"/>
        <w:rPr>
          <w:rFonts w:ascii="Arial" w:eastAsia="Times New Roman" w:hAnsi="Arial" w:cs="Times New Roman"/>
          <w:lang w:val="en-GB"/>
        </w:rPr>
      </w:pPr>
      <w:r w:rsidRPr="00A9270C">
        <w:rPr>
          <w:rFonts w:ascii="Arial" w:eastAsia="Times New Roman" w:hAnsi="Arial" w:cs="Times New Roman"/>
          <w:lang w:val="en-GB"/>
        </w:rPr>
        <w:t>1. Any amendment to this Framework Agreement shall be made in writing with the mutual agreement of the Parties.</w:t>
      </w:r>
    </w:p>
    <w:p w14:paraId="0EB727ED" w14:textId="77777777" w:rsidR="00A9270C" w:rsidRPr="00A9270C" w:rsidRDefault="00A9270C" w:rsidP="00A9270C">
      <w:pPr>
        <w:spacing w:after="240" w:line="288" w:lineRule="auto"/>
        <w:jc w:val="both"/>
        <w:rPr>
          <w:rFonts w:ascii="Arial" w:eastAsia="Times New Roman" w:hAnsi="Arial" w:cs="Arial"/>
          <w:lang w:val="en-GB"/>
        </w:rPr>
      </w:pPr>
      <w:r w:rsidRPr="00A9270C">
        <w:rPr>
          <w:rFonts w:ascii="Arial" w:eastAsia="Times New Roman" w:hAnsi="Arial" w:cs="Times New Roman"/>
          <w:lang w:val="en-GB"/>
        </w:rPr>
        <w:t xml:space="preserve">2. Notwithstanding paragraph 1 above, the Country-Specific Set-Up may be amended by mutual agreement of the competent authorities referred to in Article 6 through an exchange of letters between them. </w:t>
      </w:r>
    </w:p>
    <w:p w14:paraId="2383632D" w14:textId="77777777" w:rsidR="00A9270C" w:rsidRPr="00A9270C" w:rsidRDefault="00A9270C" w:rsidP="00A9270C">
      <w:pPr>
        <w:keepNext/>
        <w:spacing w:before="360" w:after="240" w:line="288" w:lineRule="auto"/>
        <w:jc w:val="center"/>
        <w:outlineLvl w:val="0"/>
        <w:rPr>
          <w:rFonts w:ascii="Arial" w:eastAsia="Times New Roman" w:hAnsi="Arial" w:cs="Times New Roman"/>
          <w:b/>
          <w:sz w:val="28"/>
          <w:szCs w:val="20"/>
          <w:lang w:val="en-US"/>
        </w:rPr>
      </w:pPr>
      <w:r w:rsidRPr="00A9270C">
        <w:rPr>
          <w:rFonts w:ascii="Arial" w:eastAsia="Times New Roman" w:hAnsi="Arial" w:cs="Times New Roman"/>
          <w:b/>
          <w:sz w:val="28"/>
          <w:szCs w:val="20"/>
          <w:lang w:val="en-US"/>
        </w:rPr>
        <w:t>Article 10 – Final Provisions</w:t>
      </w:r>
    </w:p>
    <w:p w14:paraId="0280720B" w14:textId="77777777" w:rsidR="00A9270C" w:rsidRPr="00A9270C" w:rsidRDefault="00A9270C" w:rsidP="00A9270C">
      <w:pPr>
        <w:spacing w:after="240" w:line="288" w:lineRule="auto"/>
        <w:jc w:val="both"/>
        <w:rPr>
          <w:rFonts w:ascii="Arial" w:eastAsia="Times New Roman" w:hAnsi="Arial" w:cs="Times New Roman"/>
          <w:szCs w:val="24"/>
          <w:lang w:val="en-GB"/>
        </w:rPr>
      </w:pPr>
      <w:r w:rsidRPr="00A9270C">
        <w:rPr>
          <w:rFonts w:ascii="Arial" w:eastAsia="Times New Roman" w:hAnsi="Arial" w:cs="Times New Roman"/>
          <w:szCs w:val="24"/>
          <w:lang w:val="en-GB"/>
        </w:rPr>
        <w:t>1. The Country-Specific Set-Up (Annex) shall form an integral part of this Framework Agreement.</w:t>
      </w:r>
    </w:p>
    <w:p w14:paraId="14A3C86C" w14:textId="77777777" w:rsidR="00A9270C" w:rsidRPr="00A9270C" w:rsidRDefault="00A9270C" w:rsidP="00A9270C">
      <w:pPr>
        <w:spacing w:after="240" w:line="288" w:lineRule="auto"/>
        <w:jc w:val="both"/>
        <w:rPr>
          <w:rFonts w:ascii="Arial" w:eastAsia="Times New Roman" w:hAnsi="Arial" w:cs="Times New Roman"/>
          <w:szCs w:val="24"/>
          <w:lang w:val="en-GB"/>
        </w:rPr>
      </w:pPr>
      <w:r w:rsidRPr="00A9270C">
        <w:rPr>
          <w:rFonts w:ascii="Arial" w:eastAsia="Times New Roman" w:hAnsi="Arial" w:cs="Times New Roman"/>
          <w:szCs w:val="24"/>
          <w:lang w:val="en-GB"/>
        </w:rPr>
        <w:lastRenderedPageBreak/>
        <w:t>2. This Framework Agreement shall enter into force, after its signature, on the date of receipt of the last notification confirming the completion by both Parties of their respective approval procedures. It applies until both Parties have fulfilled all their obligations. The Parties shall provisionally apply this Framework Agreement and the Annex hereto commencing on the date on which this Framework Agreement is signed by both Parties.</w:t>
      </w:r>
    </w:p>
    <w:p w14:paraId="6A4C8218" w14:textId="77777777" w:rsidR="00A9270C" w:rsidRPr="00A9270C" w:rsidRDefault="00A9270C" w:rsidP="00A9270C">
      <w:pPr>
        <w:spacing w:after="240" w:line="288" w:lineRule="auto"/>
        <w:jc w:val="both"/>
        <w:rPr>
          <w:rFonts w:ascii="Arial" w:eastAsia="Times New Roman" w:hAnsi="Arial" w:cs="Times New Roman"/>
          <w:szCs w:val="24"/>
          <w:lang w:val="en-GB"/>
        </w:rPr>
      </w:pPr>
      <w:r w:rsidRPr="00A9270C">
        <w:rPr>
          <w:rFonts w:ascii="Arial" w:eastAsia="Times New Roman" w:hAnsi="Arial" w:cs="Times New Roman"/>
          <w:szCs w:val="24"/>
          <w:lang w:val="en-GB"/>
        </w:rPr>
        <w:t xml:space="preserve">3. Any dispute which may result from the application of this Framework Agreement shall be resolved by diplomatic means. </w:t>
      </w:r>
    </w:p>
    <w:p w14:paraId="1427BFAB" w14:textId="77777777" w:rsidR="00A9270C" w:rsidRPr="00A9270C" w:rsidRDefault="00A9270C" w:rsidP="00A9270C">
      <w:pPr>
        <w:spacing w:after="240" w:line="288" w:lineRule="auto"/>
        <w:jc w:val="both"/>
        <w:rPr>
          <w:rFonts w:ascii="Arial" w:eastAsia="Times New Roman" w:hAnsi="Arial" w:cs="Times New Roman"/>
          <w:szCs w:val="24"/>
          <w:lang w:val="en-GB"/>
        </w:rPr>
      </w:pPr>
      <w:r w:rsidRPr="00A9270C">
        <w:rPr>
          <w:rFonts w:ascii="Arial" w:eastAsia="Times New Roman" w:hAnsi="Arial" w:cs="Times New Roman"/>
          <w:szCs w:val="24"/>
          <w:lang w:val="en-GB"/>
        </w:rPr>
        <w:t>4. This Framework Agreement may be terminated at any time by one of the Parties giving six months</w:t>
      </w:r>
      <w:r w:rsidRPr="00A9270C">
        <w:rPr>
          <w:rFonts w:ascii="Arial" w:eastAsia="Times New Roman" w:hAnsi="Arial" w:cs="Arial"/>
          <w:lang w:val="en-GB"/>
        </w:rPr>
        <w:t>'</w:t>
      </w:r>
      <w:r w:rsidRPr="00A9270C">
        <w:rPr>
          <w:rFonts w:ascii="Arial" w:eastAsia="Times New Roman" w:hAnsi="Arial" w:cs="Times New Roman"/>
          <w:szCs w:val="24"/>
          <w:lang w:val="en-GB"/>
        </w:rPr>
        <w:t xml:space="preserve"> prior written notice. Prior to making such a decision, the Parties shall enter into consultation regarding the reasons for the termination. </w:t>
      </w:r>
    </w:p>
    <w:p w14:paraId="53F0BAA4" w14:textId="77777777" w:rsidR="00A9270C" w:rsidRPr="00A9270C" w:rsidRDefault="00A9270C" w:rsidP="00A9270C">
      <w:pPr>
        <w:spacing w:after="240" w:line="288" w:lineRule="auto"/>
        <w:jc w:val="both"/>
        <w:rPr>
          <w:rFonts w:ascii="Arial" w:eastAsia="Times New Roman" w:hAnsi="Arial" w:cs="Times New Roman"/>
          <w:szCs w:val="24"/>
          <w:lang w:val="en-GB"/>
        </w:rPr>
      </w:pPr>
      <w:r w:rsidRPr="00A9270C">
        <w:rPr>
          <w:rFonts w:ascii="Arial" w:eastAsia="Times New Roman" w:hAnsi="Arial" w:cs="Times New Roman"/>
          <w:szCs w:val="24"/>
          <w:lang w:val="en-GB"/>
        </w:rPr>
        <w:t>5. In the event of termination of this Framework Agreement, its provisions shall continue to apply to the relevant Support Measure Agreements concluded before the termination of this Framework Agreement. The Parties shall decide by mutual agreement on any other consequences of the termination.</w:t>
      </w:r>
    </w:p>
    <w:p w14:paraId="55351645" w14:textId="77777777" w:rsidR="00A9270C" w:rsidRPr="00A9270C" w:rsidRDefault="00A9270C" w:rsidP="00A9270C">
      <w:pPr>
        <w:spacing w:before="120" w:after="120" w:line="276" w:lineRule="auto"/>
        <w:jc w:val="both"/>
        <w:rPr>
          <w:rFonts w:ascii="Arial" w:eastAsia="Times New Roman" w:hAnsi="Arial" w:cs="Arial"/>
          <w:lang w:val="en-GB"/>
        </w:rPr>
      </w:pPr>
    </w:p>
    <w:p w14:paraId="70A43619" w14:textId="7F9A10DC" w:rsidR="00A9270C" w:rsidRPr="00A9270C" w:rsidRDefault="00A9270C" w:rsidP="00A9270C">
      <w:pPr>
        <w:spacing w:before="120" w:after="120" w:line="276" w:lineRule="auto"/>
        <w:jc w:val="both"/>
        <w:rPr>
          <w:rFonts w:ascii="Arial" w:eastAsia="Times New Roman" w:hAnsi="Arial" w:cs="Arial"/>
          <w:lang w:val="en-GB"/>
        </w:rPr>
      </w:pPr>
      <w:r w:rsidRPr="00A9270C">
        <w:rPr>
          <w:rFonts w:ascii="Arial" w:eastAsia="Times New Roman" w:hAnsi="Arial" w:cs="Arial"/>
          <w:lang w:val="en-GB"/>
        </w:rPr>
        <w:t xml:space="preserve">Done at </w:t>
      </w:r>
      <w:r w:rsidR="00C673DB">
        <w:rPr>
          <w:rFonts w:ascii="Arial" w:eastAsia="Times New Roman" w:hAnsi="Arial" w:cs="Arial"/>
          <w:lang w:val="en-GB"/>
        </w:rPr>
        <w:t>Zagreb</w:t>
      </w:r>
      <w:r w:rsidRPr="00A9270C">
        <w:rPr>
          <w:rFonts w:ascii="Arial" w:eastAsia="Times New Roman" w:hAnsi="Arial" w:cs="Arial"/>
          <w:lang w:val="en-GB"/>
        </w:rPr>
        <w:t xml:space="preserve"> on</w:t>
      </w:r>
      <w:r w:rsidR="00C673DB">
        <w:rPr>
          <w:rFonts w:ascii="Arial" w:eastAsia="Times New Roman" w:hAnsi="Arial" w:cs="Arial"/>
          <w:lang w:val="en-GB"/>
        </w:rPr>
        <w:t xml:space="preserve"> 18 October 2022 </w:t>
      </w:r>
      <w:r w:rsidRPr="00A9270C">
        <w:rPr>
          <w:rFonts w:ascii="Arial" w:eastAsia="Times New Roman" w:hAnsi="Arial" w:cs="Arial"/>
          <w:lang w:val="en-GB"/>
        </w:rPr>
        <w:t>in two originals in the English language.</w:t>
      </w:r>
    </w:p>
    <w:p w14:paraId="66BC3F89" w14:textId="77777777" w:rsidR="00A9270C" w:rsidRPr="00A9270C" w:rsidRDefault="00A9270C" w:rsidP="00A9270C">
      <w:pPr>
        <w:spacing w:before="120" w:after="120" w:line="276" w:lineRule="auto"/>
        <w:jc w:val="both"/>
        <w:rPr>
          <w:rFonts w:ascii="Arial" w:eastAsia="Times New Roman" w:hAnsi="Arial" w:cs="Arial"/>
          <w:szCs w:val="24"/>
          <w:lang w:val="en-GB"/>
        </w:rPr>
      </w:pPr>
    </w:p>
    <w:p w14:paraId="5EDE5EAF" w14:textId="77777777" w:rsidR="00A9270C" w:rsidRPr="00A9270C" w:rsidRDefault="00A9270C" w:rsidP="00A9270C">
      <w:pPr>
        <w:spacing w:before="120" w:after="120" w:line="276" w:lineRule="auto"/>
        <w:jc w:val="both"/>
        <w:rPr>
          <w:rFonts w:ascii="Arial" w:eastAsia="Times New Roman" w:hAnsi="Arial" w:cs="Arial"/>
          <w:lang w:val="en-GB"/>
        </w:rPr>
      </w:pPr>
    </w:p>
    <w:p w14:paraId="13E33957" w14:textId="264C323C" w:rsidR="00A9270C" w:rsidRDefault="00A9270C" w:rsidP="00A9270C">
      <w:pPr>
        <w:spacing w:before="120" w:after="120" w:line="276" w:lineRule="auto"/>
        <w:jc w:val="both"/>
        <w:rPr>
          <w:rFonts w:ascii="Arial" w:eastAsia="Times New Roman" w:hAnsi="Arial" w:cs="Arial"/>
          <w:lang w:val="en-GB"/>
        </w:rPr>
      </w:pPr>
      <w:bookmarkStart w:id="7" w:name="_Hlk130202313"/>
    </w:p>
    <w:p w14:paraId="542FFC51" w14:textId="77777777" w:rsidR="00001AED" w:rsidRDefault="00001AED" w:rsidP="00A9270C">
      <w:pPr>
        <w:spacing w:before="120" w:after="120" w:line="276" w:lineRule="auto"/>
        <w:jc w:val="both"/>
        <w:rPr>
          <w:rFonts w:ascii="Arial" w:eastAsia="Times New Roman" w:hAnsi="Arial" w:cs="Arial"/>
          <w:lang w:val="en-GB"/>
        </w:rPr>
      </w:pPr>
    </w:p>
    <w:p w14:paraId="18401B37" w14:textId="77777777" w:rsidR="00A1448F" w:rsidRPr="00A9270C" w:rsidRDefault="00A1448F" w:rsidP="00A9270C">
      <w:pPr>
        <w:spacing w:before="120" w:after="120" w:line="276" w:lineRule="auto"/>
        <w:jc w:val="both"/>
        <w:rPr>
          <w:rFonts w:ascii="Arial" w:eastAsia="Times New Roman" w:hAnsi="Arial" w:cs="Arial"/>
          <w:lang w:val="en-GB"/>
        </w:rPr>
      </w:pPr>
    </w:p>
    <w:p w14:paraId="0F1B8950" w14:textId="77777777" w:rsidR="00A9270C" w:rsidRPr="00A9270C" w:rsidRDefault="00A9270C" w:rsidP="00A9270C">
      <w:pPr>
        <w:spacing w:before="120" w:after="120" w:line="276" w:lineRule="auto"/>
        <w:jc w:val="both"/>
        <w:rPr>
          <w:rFonts w:ascii="Arial" w:eastAsia="Times New Roman" w:hAnsi="Arial" w:cs="Arial"/>
          <w:lang w:val="en-GB"/>
        </w:rPr>
      </w:pPr>
      <w:bookmarkStart w:id="8" w:name="_Hlk124760066"/>
    </w:p>
    <w:tbl>
      <w:tblPr>
        <w:tblW w:w="9606" w:type="dxa"/>
        <w:tblLook w:val="01E0" w:firstRow="1" w:lastRow="1" w:firstColumn="1" w:lastColumn="1" w:noHBand="0" w:noVBand="0"/>
      </w:tblPr>
      <w:tblGrid>
        <w:gridCol w:w="4928"/>
        <w:gridCol w:w="4678"/>
      </w:tblGrid>
      <w:tr w:rsidR="00C673DB" w:rsidRPr="00C673DB" w14:paraId="59BF2E99" w14:textId="77777777" w:rsidTr="00612FB0">
        <w:tc>
          <w:tcPr>
            <w:tcW w:w="4928" w:type="dxa"/>
          </w:tcPr>
          <w:p w14:paraId="64F14B0F" w14:textId="3E926532" w:rsidR="00C673DB" w:rsidRPr="00C673DB" w:rsidRDefault="00C673DB" w:rsidP="00C673DB">
            <w:pPr>
              <w:tabs>
                <w:tab w:val="left" w:pos="5245"/>
              </w:tabs>
              <w:spacing w:after="0" w:line="276" w:lineRule="auto"/>
              <w:jc w:val="center"/>
              <w:rPr>
                <w:rFonts w:ascii="Arial" w:eastAsia="Times New Roman" w:hAnsi="Arial" w:cs="Arial"/>
                <w:lang w:val="en-US"/>
              </w:rPr>
            </w:pPr>
            <w:r w:rsidRPr="00A9270C">
              <w:rPr>
                <w:rFonts w:ascii="Arial" w:eastAsia="Times New Roman" w:hAnsi="Arial" w:cs="Arial"/>
                <w:b/>
                <w:bCs/>
                <w:szCs w:val="24"/>
                <w:lang w:val="en-GB"/>
              </w:rPr>
              <w:t>For the Government of Croatia</w:t>
            </w:r>
          </w:p>
          <w:p w14:paraId="0D2D5D3C" w14:textId="591107A3" w:rsidR="00C673DB" w:rsidRPr="00C673DB" w:rsidRDefault="00C673DB" w:rsidP="00C673DB">
            <w:pPr>
              <w:tabs>
                <w:tab w:val="left" w:pos="5245"/>
              </w:tabs>
              <w:spacing w:after="0" w:line="276" w:lineRule="auto"/>
              <w:ind w:left="-2041"/>
              <w:jc w:val="both"/>
              <w:rPr>
                <w:rFonts w:ascii="Arial" w:eastAsia="Times New Roman" w:hAnsi="Arial" w:cs="Arial"/>
                <w:lang w:val="en-US"/>
              </w:rPr>
            </w:pPr>
          </w:p>
        </w:tc>
        <w:tc>
          <w:tcPr>
            <w:tcW w:w="4678" w:type="dxa"/>
          </w:tcPr>
          <w:p w14:paraId="205E85F7" w14:textId="5ECEF81C" w:rsidR="00C673DB" w:rsidRPr="00C673DB" w:rsidRDefault="00C673DB" w:rsidP="00C673DB">
            <w:pPr>
              <w:tabs>
                <w:tab w:val="left" w:pos="5245"/>
              </w:tabs>
              <w:spacing w:after="0" w:line="276" w:lineRule="auto"/>
              <w:ind w:left="-78"/>
              <w:jc w:val="center"/>
              <w:rPr>
                <w:rFonts w:ascii="Arial" w:eastAsia="Times New Roman" w:hAnsi="Arial" w:cs="Arial"/>
                <w:lang w:val="en-US"/>
              </w:rPr>
            </w:pPr>
            <w:r w:rsidRPr="00A9270C">
              <w:rPr>
                <w:rFonts w:ascii="Arial" w:eastAsia="Times New Roman" w:hAnsi="Arial" w:cs="Arial"/>
                <w:b/>
                <w:bCs/>
                <w:szCs w:val="24"/>
                <w:lang w:val="en-GB"/>
              </w:rPr>
              <w:t>For the Swiss Federal Council</w:t>
            </w:r>
          </w:p>
          <w:p w14:paraId="4B6AC2C7" w14:textId="13D3A7C1" w:rsidR="00C673DB" w:rsidRPr="00C673DB" w:rsidRDefault="00C673DB" w:rsidP="00C673DB">
            <w:pPr>
              <w:tabs>
                <w:tab w:val="left" w:pos="5245"/>
              </w:tabs>
              <w:spacing w:after="0" w:line="276" w:lineRule="auto"/>
              <w:ind w:left="-2041"/>
              <w:jc w:val="both"/>
              <w:rPr>
                <w:rFonts w:ascii="Arial" w:eastAsia="Times New Roman" w:hAnsi="Arial" w:cs="Arial"/>
                <w:lang w:val="en-US"/>
              </w:rPr>
            </w:pPr>
          </w:p>
        </w:tc>
      </w:tr>
      <w:tr w:rsidR="00C673DB" w:rsidRPr="00C673DB" w14:paraId="584E2081" w14:textId="77777777" w:rsidTr="00A1448F">
        <w:trPr>
          <w:trHeight w:val="1053"/>
        </w:trPr>
        <w:tc>
          <w:tcPr>
            <w:tcW w:w="4928" w:type="dxa"/>
          </w:tcPr>
          <w:p w14:paraId="166B896A" w14:textId="77777777" w:rsidR="00C673DB" w:rsidRPr="00C673DB" w:rsidRDefault="00C673DB" w:rsidP="00C673DB">
            <w:pPr>
              <w:tabs>
                <w:tab w:val="left" w:pos="4140"/>
              </w:tabs>
              <w:spacing w:after="0" w:line="276" w:lineRule="auto"/>
              <w:jc w:val="both"/>
              <w:rPr>
                <w:rFonts w:ascii="Arial" w:eastAsia="Times New Roman" w:hAnsi="Arial" w:cs="Arial"/>
                <w:lang w:val="fr-CH"/>
              </w:rPr>
            </w:pPr>
          </w:p>
          <w:p w14:paraId="1C15F1FE" w14:textId="4289D4D0" w:rsidR="00C673DB" w:rsidRPr="00DD7D24" w:rsidRDefault="00C673DB" w:rsidP="00C673DB">
            <w:pPr>
              <w:tabs>
                <w:tab w:val="left" w:pos="4140"/>
              </w:tabs>
              <w:spacing w:after="0" w:line="276" w:lineRule="auto"/>
              <w:jc w:val="both"/>
              <w:rPr>
                <w:rFonts w:ascii="Arial" w:eastAsia="Times New Roman" w:hAnsi="Arial" w:cs="Arial"/>
                <w:lang w:val="fr-CH"/>
              </w:rPr>
            </w:pPr>
          </w:p>
          <w:p w14:paraId="1BC5D5AC" w14:textId="77777777" w:rsidR="00C673DB" w:rsidRPr="00DD7D24" w:rsidRDefault="00C673DB" w:rsidP="00C673DB">
            <w:pPr>
              <w:tabs>
                <w:tab w:val="left" w:pos="4140"/>
              </w:tabs>
              <w:spacing w:after="0" w:line="276" w:lineRule="auto"/>
              <w:jc w:val="both"/>
              <w:rPr>
                <w:rFonts w:ascii="Arial" w:eastAsia="Times New Roman" w:hAnsi="Arial" w:cs="Arial"/>
                <w:lang w:val="fr-CH"/>
              </w:rPr>
            </w:pPr>
          </w:p>
          <w:p w14:paraId="17B604C4" w14:textId="77777777" w:rsidR="00C673DB" w:rsidRPr="00C673DB" w:rsidRDefault="00C673DB" w:rsidP="00C673DB">
            <w:pPr>
              <w:tabs>
                <w:tab w:val="left" w:pos="4140"/>
              </w:tabs>
              <w:spacing w:after="0" w:line="276" w:lineRule="auto"/>
              <w:jc w:val="both"/>
              <w:rPr>
                <w:rFonts w:ascii="Arial" w:eastAsia="Times New Roman" w:hAnsi="Arial" w:cs="Arial"/>
                <w:lang w:val="fr-CH"/>
              </w:rPr>
            </w:pPr>
          </w:p>
          <w:p w14:paraId="5592C2E8" w14:textId="1134B16A" w:rsidR="00C673DB" w:rsidRPr="00C673DB" w:rsidRDefault="00C673DB" w:rsidP="00C673DB">
            <w:pPr>
              <w:tabs>
                <w:tab w:val="left" w:pos="4140"/>
              </w:tabs>
              <w:spacing w:after="0" w:line="276" w:lineRule="auto"/>
              <w:jc w:val="center"/>
              <w:rPr>
                <w:rFonts w:ascii="Arial" w:eastAsia="Times New Roman" w:hAnsi="Arial" w:cs="Arial"/>
                <w:lang w:val="fr-CH"/>
              </w:rPr>
            </w:pPr>
            <w:r w:rsidRPr="00DD7D24">
              <w:rPr>
                <w:rFonts w:ascii="Arial" w:eastAsia="Times New Roman" w:hAnsi="Arial" w:cs="Arial"/>
                <w:lang w:val="fr-CH"/>
              </w:rPr>
              <w:t>Nataša Tramišak, ma</w:t>
            </w:r>
            <w:r w:rsidR="00DD7D24">
              <w:rPr>
                <w:rFonts w:ascii="Arial" w:eastAsia="Times New Roman" w:hAnsi="Arial" w:cs="Arial"/>
                <w:lang w:val="fr-CH"/>
              </w:rPr>
              <w:t>g</w:t>
            </w:r>
            <w:r w:rsidRPr="00DD7D24">
              <w:rPr>
                <w:rFonts w:ascii="Arial" w:eastAsia="Times New Roman" w:hAnsi="Arial" w:cs="Arial"/>
                <w:lang w:val="fr-CH"/>
              </w:rPr>
              <w:t>. iur.</w:t>
            </w:r>
          </w:p>
        </w:tc>
        <w:tc>
          <w:tcPr>
            <w:tcW w:w="4678" w:type="dxa"/>
          </w:tcPr>
          <w:p w14:paraId="1312C375" w14:textId="77777777" w:rsidR="00C673DB" w:rsidRPr="00DD7D24" w:rsidRDefault="00C673DB" w:rsidP="00C673DB">
            <w:pPr>
              <w:tabs>
                <w:tab w:val="left" w:pos="4140"/>
              </w:tabs>
              <w:spacing w:after="0" w:line="276" w:lineRule="auto"/>
              <w:jc w:val="both"/>
              <w:rPr>
                <w:rFonts w:ascii="Arial" w:eastAsia="Times New Roman" w:hAnsi="Arial" w:cs="Arial"/>
                <w:lang w:val="fr-CH"/>
              </w:rPr>
            </w:pPr>
          </w:p>
          <w:p w14:paraId="4193C503" w14:textId="77777777" w:rsidR="00C673DB" w:rsidRPr="00DD7D24" w:rsidRDefault="00C673DB" w:rsidP="00C673DB">
            <w:pPr>
              <w:tabs>
                <w:tab w:val="left" w:pos="4140"/>
              </w:tabs>
              <w:spacing w:after="0" w:line="276" w:lineRule="auto"/>
              <w:jc w:val="both"/>
              <w:rPr>
                <w:rFonts w:ascii="Arial" w:eastAsia="Times New Roman" w:hAnsi="Arial" w:cs="Arial"/>
                <w:lang w:val="fr-CH"/>
              </w:rPr>
            </w:pPr>
          </w:p>
          <w:p w14:paraId="79423F70" w14:textId="77777777" w:rsidR="00C673DB" w:rsidRPr="00DD7D24" w:rsidRDefault="00C673DB" w:rsidP="00C673DB">
            <w:pPr>
              <w:tabs>
                <w:tab w:val="left" w:pos="4140"/>
              </w:tabs>
              <w:spacing w:after="0" w:line="276" w:lineRule="auto"/>
              <w:jc w:val="both"/>
              <w:rPr>
                <w:rFonts w:ascii="Arial" w:eastAsia="Times New Roman" w:hAnsi="Arial" w:cs="Arial"/>
                <w:lang w:val="fr-CH"/>
              </w:rPr>
            </w:pPr>
          </w:p>
          <w:p w14:paraId="1549FBFD" w14:textId="77777777" w:rsidR="00C673DB" w:rsidRPr="00DD7D24" w:rsidRDefault="00C673DB" w:rsidP="00C673DB">
            <w:pPr>
              <w:tabs>
                <w:tab w:val="left" w:pos="4140"/>
              </w:tabs>
              <w:spacing w:after="0" w:line="276" w:lineRule="auto"/>
              <w:jc w:val="both"/>
              <w:rPr>
                <w:rFonts w:ascii="Arial" w:eastAsia="Times New Roman" w:hAnsi="Arial" w:cs="Arial"/>
                <w:lang w:val="fr-CH"/>
              </w:rPr>
            </w:pPr>
          </w:p>
          <w:p w14:paraId="7A4C3304" w14:textId="14169CCB" w:rsidR="00C673DB" w:rsidRPr="00C673DB" w:rsidRDefault="00C673DB" w:rsidP="00C673DB">
            <w:pPr>
              <w:tabs>
                <w:tab w:val="left" w:pos="4140"/>
              </w:tabs>
              <w:spacing w:after="0" w:line="276" w:lineRule="auto"/>
              <w:jc w:val="center"/>
              <w:rPr>
                <w:rFonts w:ascii="Arial" w:eastAsia="Times New Roman" w:hAnsi="Arial" w:cs="Arial"/>
                <w:lang w:val="en-US"/>
              </w:rPr>
            </w:pPr>
            <w:r w:rsidRPr="00DD7D24">
              <w:rPr>
                <w:rFonts w:ascii="Arial" w:eastAsia="Times New Roman" w:hAnsi="Arial" w:cs="Arial"/>
                <w:lang w:val="fr-CH"/>
              </w:rPr>
              <w:t>Urs Hammer</w:t>
            </w:r>
          </w:p>
        </w:tc>
      </w:tr>
      <w:tr w:rsidR="00C673DB" w:rsidRPr="00C673DB" w14:paraId="464B3152" w14:textId="77777777" w:rsidTr="00612FB0">
        <w:tc>
          <w:tcPr>
            <w:tcW w:w="4928" w:type="dxa"/>
          </w:tcPr>
          <w:p w14:paraId="319EC1AF" w14:textId="3AB0A08B" w:rsidR="00C673DB" w:rsidRPr="00DD7D24" w:rsidRDefault="00C673DB" w:rsidP="00C673DB">
            <w:pPr>
              <w:tabs>
                <w:tab w:val="left" w:pos="5245"/>
              </w:tabs>
              <w:spacing w:before="120" w:after="120" w:line="288" w:lineRule="auto"/>
              <w:ind w:left="-105"/>
              <w:jc w:val="center"/>
              <w:rPr>
                <w:rFonts w:ascii="Arial" w:eastAsia="Times New Roman" w:hAnsi="Arial" w:cs="Arial"/>
                <w:lang w:val="en-GB"/>
              </w:rPr>
            </w:pPr>
            <w:r w:rsidRPr="00DD7D24">
              <w:rPr>
                <w:rFonts w:ascii="Arial" w:eastAsia="Times New Roman" w:hAnsi="Arial" w:cs="Arial"/>
                <w:lang w:val="en-GB"/>
              </w:rPr>
              <w:t xml:space="preserve">Minister of Regional Development                                </w:t>
            </w:r>
          </w:p>
          <w:p w14:paraId="3279148B" w14:textId="084ADADE" w:rsidR="00C673DB" w:rsidRPr="00DD7D24" w:rsidRDefault="00C673DB" w:rsidP="00C673DB">
            <w:pPr>
              <w:tabs>
                <w:tab w:val="left" w:pos="5245"/>
              </w:tabs>
              <w:spacing w:before="120" w:after="120" w:line="288" w:lineRule="auto"/>
              <w:ind w:left="-105"/>
              <w:jc w:val="center"/>
              <w:rPr>
                <w:rFonts w:ascii="Arial" w:eastAsia="Times New Roman" w:hAnsi="Arial" w:cs="Arial"/>
                <w:lang w:val="en-GB"/>
              </w:rPr>
            </w:pPr>
            <w:r w:rsidRPr="00DD7D24">
              <w:rPr>
                <w:rFonts w:ascii="Arial" w:eastAsia="Times New Roman" w:hAnsi="Arial" w:cs="Arial"/>
                <w:lang w:val="en-GB"/>
              </w:rPr>
              <w:t xml:space="preserve">and EU Funds </w:t>
            </w:r>
          </w:p>
          <w:p w14:paraId="4841DF09" w14:textId="6A15D449" w:rsidR="00C673DB" w:rsidRPr="00C673DB" w:rsidRDefault="00C673DB" w:rsidP="00C673DB">
            <w:pPr>
              <w:tabs>
                <w:tab w:val="left" w:pos="5245"/>
              </w:tabs>
              <w:spacing w:before="120" w:after="120" w:line="276" w:lineRule="auto"/>
              <w:ind w:left="-2041"/>
              <w:jc w:val="both"/>
              <w:rPr>
                <w:rFonts w:ascii="Arial" w:eastAsia="Times New Roman" w:hAnsi="Arial" w:cs="Arial"/>
                <w:lang w:val="en-US"/>
              </w:rPr>
            </w:pPr>
          </w:p>
          <w:p w14:paraId="221644DF" w14:textId="77777777" w:rsidR="00C673DB" w:rsidRPr="00C673DB" w:rsidRDefault="00C673DB" w:rsidP="00C673DB">
            <w:pPr>
              <w:tabs>
                <w:tab w:val="left" w:pos="5245"/>
              </w:tabs>
              <w:spacing w:before="120" w:after="120" w:line="276" w:lineRule="auto"/>
              <w:ind w:left="-2041"/>
              <w:jc w:val="both"/>
              <w:rPr>
                <w:rFonts w:ascii="Arial" w:eastAsia="Times New Roman" w:hAnsi="Arial" w:cs="Arial"/>
                <w:lang w:val="en-US"/>
              </w:rPr>
            </w:pPr>
          </w:p>
        </w:tc>
        <w:tc>
          <w:tcPr>
            <w:tcW w:w="4678" w:type="dxa"/>
          </w:tcPr>
          <w:p w14:paraId="250BCB0A" w14:textId="3D027685" w:rsidR="00C673DB" w:rsidRPr="00DD7D24" w:rsidRDefault="00C673DB" w:rsidP="00C673DB">
            <w:pPr>
              <w:tabs>
                <w:tab w:val="left" w:pos="5245"/>
              </w:tabs>
              <w:spacing w:before="120" w:after="120" w:line="288" w:lineRule="auto"/>
              <w:ind w:left="-105"/>
              <w:jc w:val="center"/>
              <w:rPr>
                <w:rFonts w:ascii="Arial" w:eastAsia="Times New Roman" w:hAnsi="Arial" w:cs="Arial"/>
                <w:lang w:val="en-GB"/>
              </w:rPr>
            </w:pPr>
            <w:r w:rsidRPr="00DD7D24">
              <w:rPr>
                <w:rFonts w:ascii="Arial" w:eastAsia="Times New Roman" w:hAnsi="Arial" w:cs="Arial"/>
                <w:lang w:val="en-GB"/>
              </w:rPr>
              <w:t xml:space="preserve"> Ambassador of Switzerland</w:t>
            </w:r>
          </w:p>
          <w:p w14:paraId="2289B152" w14:textId="17646AF0" w:rsidR="00C673DB" w:rsidRPr="00DD7D24" w:rsidRDefault="00C673DB" w:rsidP="00C673DB">
            <w:pPr>
              <w:tabs>
                <w:tab w:val="left" w:pos="5245"/>
              </w:tabs>
              <w:spacing w:before="120" w:after="120" w:line="288" w:lineRule="auto"/>
              <w:ind w:left="-105"/>
              <w:jc w:val="center"/>
              <w:rPr>
                <w:rFonts w:ascii="Arial" w:eastAsia="Times New Roman" w:hAnsi="Arial" w:cs="Arial"/>
                <w:lang w:val="en-GB"/>
              </w:rPr>
            </w:pPr>
            <w:r w:rsidRPr="00DD7D24">
              <w:rPr>
                <w:rFonts w:ascii="Arial" w:eastAsia="Times New Roman" w:hAnsi="Arial" w:cs="Arial"/>
                <w:lang w:val="en-GB"/>
              </w:rPr>
              <w:t>to the Republic of Croatia</w:t>
            </w:r>
          </w:p>
          <w:p w14:paraId="4B5CE85E" w14:textId="5079109B" w:rsidR="00C673DB" w:rsidRPr="00C673DB" w:rsidRDefault="00C673DB" w:rsidP="00C673DB">
            <w:pPr>
              <w:tabs>
                <w:tab w:val="left" w:pos="5245"/>
              </w:tabs>
              <w:spacing w:before="120" w:after="120" w:line="276" w:lineRule="auto"/>
              <w:ind w:left="-2041"/>
              <w:jc w:val="both"/>
              <w:rPr>
                <w:rFonts w:ascii="Arial" w:eastAsia="Times New Roman" w:hAnsi="Arial" w:cs="Arial"/>
                <w:lang w:val="en-US"/>
              </w:rPr>
            </w:pPr>
          </w:p>
        </w:tc>
      </w:tr>
      <w:bookmarkEnd w:id="8"/>
    </w:tbl>
    <w:p w14:paraId="2E6F7936" w14:textId="77777777" w:rsidR="00A9270C" w:rsidRPr="00A9270C" w:rsidRDefault="00A9270C" w:rsidP="00A9270C">
      <w:pPr>
        <w:tabs>
          <w:tab w:val="left" w:pos="5245"/>
        </w:tabs>
        <w:spacing w:before="120" w:after="120" w:line="276" w:lineRule="auto"/>
        <w:ind w:left="-2041"/>
        <w:jc w:val="both"/>
        <w:rPr>
          <w:rFonts w:ascii="Arial" w:eastAsia="Times New Roman" w:hAnsi="Arial" w:cs="Arial"/>
          <w:lang w:val="en-GB"/>
        </w:rPr>
        <w:sectPr w:rsidR="00A9270C" w:rsidRPr="00A9270C" w:rsidSect="00F74398">
          <w:headerReference w:type="default" r:id="rId27"/>
          <w:footerReference w:type="even" r:id="rId28"/>
          <w:footerReference w:type="default" r:id="rId29"/>
          <w:headerReference w:type="first" r:id="rId30"/>
          <w:footerReference w:type="first" r:id="rId31"/>
          <w:pgSz w:w="11907" w:h="16840" w:code="9"/>
          <w:pgMar w:top="1135" w:right="1134" w:bottom="1418" w:left="1418" w:header="720" w:footer="720" w:gutter="0"/>
          <w:cols w:space="720"/>
          <w:titlePg/>
        </w:sectPr>
      </w:pPr>
    </w:p>
    <w:bookmarkEnd w:id="7"/>
    <w:p w14:paraId="0589DA79" w14:textId="77777777" w:rsidR="00A9270C" w:rsidRPr="00A9270C" w:rsidRDefault="00A9270C" w:rsidP="00A9270C">
      <w:pPr>
        <w:tabs>
          <w:tab w:val="left" w:pos="5245"/>
        </w:tabs>
        <w:spacing w:before="120" w:after="120" w:line="276" w:lineRule="auto"/>
        <w:ind w:left="-737"/>
        <w:jc w:val="center"/>
        <w:rPr>
          <w:rFonts w:ascii="Arial" w:eastAsia="Times New Roman" w:hAnsi="Arial" w:cs="Arial"/>
          <w:lang w:val="en-GB"/>
        </w:rPr>
      </w:pPr>
    </w:p>
    <w:p w14:paraId="148EFCDF" w14:textId="77777777" w:rsidR="00A9270C" w:rsidRPr="00A9270C" w:rsidRDefault="00A9270C" w:rsidP="00A9270C">
      <w:pPr>
        <w:tabs>
          <w:tab w:val="left" w:pos="5245"/>
        </w:tabs>
        <w:spacing w:before="120" w:after="120" w:line="276" w:lineRule="auto"/>
        <w:ind w:left="-737"/>
        <w:jc w:val="center"/>
        <w:rPr>
          <w:rFonts w:ascii="Arial" w:eastAsia="Times New Roman" w:hAnsi="Arial" w:cs="Arial"/>
          <w:lang w:val="en-GB"/>
        </w:rPr>
      </w:pPr>
    </w:p>
    <w:p w14:paraId="3B045ED1" w14:textId="77777777" w:rsidR="00A9270C" w:rsidRPr="00A9270C" w:rsidRDefault="00A9270C" w:rsidP="00A9270C">
      <w:pPr>
        <w:tabs>
          <w:tab w:val="left" w:pos="4140"/>
        </w:tabs>
        <w:spacing w:after="0" w:line="276" w:lineRule="auto"/>
        <w:ind w:left="4140"/>
        <w:jc w:val="both"/>
        <w:rPr>
          <w:rFonts w:ascii="Arial" w:eastAsia="Times New Roman" w:hAnsi="Arial" w:cs="Arial"/>
          <w:lang w:val="en-GB"/>
        </w:rPr>
      </w:pPr>
      <w:r w:rsidRPr="00A9270C">
        <w:rPr>
          <w:rFonts w:ascii="Arial" w:eastAsia="Times New Roman" w:hAnsi="Arial" w:cs="Arial"/>
          <w:lang w:val="en-GB"/>
        </w:rPr>
        <w:lastRenderedPageBreak/>
        <w:tab/>
      </w:r>
      <w:r w:rsidRPr="00A9270C">
        <w:rPr>
          <w:rFonts w:ascii="Arial" w:eastAsia="Times New Roman" w:hAnsi="Arial" w:cs="Arial"/>
          <w:lang w:val="en-GB"/>
        </w:rPr>
        <w:tab/>
      </w:r>
      <w:r w:rsidRPr="00A9270C">
        <w:rPr>
          <w:rFonts w:ascii="Arial" w:eastAsia="Times New Roman" w:hAnsi="Arial" w:cs="Arial"/>
          <w:lang w:val="en-GB"/>
        </w:rPr>
        <w:tab/>
        <w:t xml:space="preserve">  </w:t>
      </w:r>
    </w:p>
    <w:p w14:paraId="407817B9" w14:textId="77777777" w:rsidR="00A9270C" w:rsidRDefault="00A9270C" w:rsidP="00A9270C">
      <w:pPr>
        <w:tabs>
          <w:tab w:val="left" w:pos="4140"/>
        </w:tabs>
        <w:spacing w:after="0" w:line="276" w:lineRule="auto"/>
        <w:jc w:val="both"/>
        <w:rPr>
          <w:rFonts w:ascii="Arial" w:eastAsia="Times New Roman" w:hAnsi="Arial" w:cs="Arial"/>
          <w:lang w:val="en-GB"/>
        </w:rPr>
        <w:sectPr w:rsidR="00A9270C" w:rsidSect="00A9270C">
          <w:headerReference w:type="default" r:id="rId32"/>
          <w:headerReference w:type="first" r:id="rId33"/>
          <w:footerReference w:type="first" r:id="rId34"/>
          <w:type w:val="continuous"/>
          <w:pgSz w:w="11907" w:h="16840" w:code="9"/>
          <w:pgMar w:top="1135" w:right="1134" w:bottom="1418" w:left="1418" w:header="720" w:footer="720" w:gutter="0"/>
          <w:cols w:num="2" w:space="720"/>
          <w:titlePg/>
        </w:sectPr>
      </w:pPr>
      <w:r w:rsidRPr="00A9270C">
        <w:rPr>
          <w:rFonts w:ascii="Arial" w:eastAsia="Times New Roman" w:hAnsi="Arial" w:cs="Arial"/>
          <w:lang w:val="en-GB"/>
        </w:rPr>
        <w:t xml:space="preserve"> </w:t>
      </w:r>
    </w:p>
    <w:p w14:paraId="300ABEE1" w14:textId="77777777" w:rsidR="00A9270C" w:rsidRDefault="00A9270C" w:rsidP="00A9270C">
      <w:pPr>
        <w:tabs>
          <w:tab w:val="left" w:pos="4140"/>
        </w:tabs>
        <w:spacing w:after="0" w:line="276" w:lineRule="auto"/>
        <w:jc w:val="both"/>
        <w:rPr>
          <w:rFonts w:ascii="Arial" w:eastAsia="Times New Roman" w:hAnsi="Arial" w:cs="Arial"/>
          <w:lang w:val="en-GB"/>
        </w:rPr>
        <w:sectPr w:rsidR="00A9270C" w:rsidSect="00A9270C">
          <w:type w:val="continuous"/>
          <w:pgSz w:w="11907" w:h="16840" w:code="9"/>
          <w:pgMar w:top="1135" w:right="1134" w:bottom="1418" w:left="1418" w:header="720" w:footer="720" w:gutter="0"/>
          <w:cols w:num="2" w:space="720"/>
          <w:titlePg/>
        </w:sectPr>
      </w:pPr>
    </w:p>
    <w:p w14:paraId="5CFEC4A7" w14:textId="77777777" w:rsidR="00A9270C" w:rsidRPr="00A9270C" w:rsidRDefault="00A9270C" w:rsidP="00A9270C">
      <w:pPr>
        <w:jc w:val="center"/>
        <w:rPr>
          <w:rFonts w:ascii="Arial" w:eastAsia="Calibri" w:hAnsi="Arial" w:cs="Arial"/>
          <w:b/>
          <w:sz w:val="28"/>
          <w:szCs w:val="28"/>
          <w:lang w:val="en-GB"/>
        </w:rPr>
      </w:pPr>
    </w:p>
    <w:p w14:paraId="34CB1568" w14:textId="77777777" w:rsidR="00A9270C" w:rsidRPr="00A9270C" w:rsidRDefault="00A9270C" w:rsidP="00A9270C">
      <w:pPr>
        <w:jc w:val="center"/>
        <w:rPr>
          <w:rFonts w:ascii="Arial" w:eastAsia="Times New Roman" w:hAnsi="Arial" w:cs="Times New Roman"/>
          <w:b/>
          <w:bCs/>
          <w:sz w:val="40"/>
          <w:szCs w:val="40"/>
          <w:lang w:val="en-GB"/>
        </w:rPr>
      </w:pPr>
      <w:r w:rsidRPr="00A9270C">
        <w:rPr>
          <w:rFonts w:ascii="Arial" w:eastAsia="Times New Roman" w:hAnsi="Arial" w:cs="Arial"/>
          <w:b/>
          <w:bCs/>
          <w:sz w:val="40"/>
          <w:szCs w:val="40"/>
          <w:lang w:val="en-GB"/>
        </w:rPr>
        <w:t>Annex</w:t>
      </w:r>
      <w:r w:rsidRPr="00A9270C">
        <w:rPr>
          <w:rFonts w:ascii="Arial" w:eastAsia="Times New Roman" w:hAnsi="Arial" w:cs="Times New Roman"/>
          <w:b/>
          <w:bCs/>
          <w:sz w:val="40"/>
          <w:szCs w:val="40"/>
          <w:lang w:val="en-GB"/>
        </w:rPr>
        <w:t xml:space="preserve"> </w:t>
      </w:r>
    </w:p>
    <w:p w14:paraId="6E010F58" w14:textId="77777777" w:rsidR="00A9270C" w:rsidRPr="00A9270C" w:rsidRDefault="00A9270C" w:rsidP="00A9270C">
      <w:pPr>
        <w:spacing w:before="1320" w:line="240" w:lineRule="auto"/>
        <w:jc w:val="center"/>
        <w:rPr>
          <w:rFonts w:ascii="Arial" w:eastAsia="Times New Roman" w:hAnsi="Arial" w:cs="Arial"/>
          <w:b/>
          <w:bCs/>
          <w:sz w:val="44"/>
          <w:szCs w:val="44"/>
          <w:lang w:val="en-GB"/>
        </w:rPr>
      </w:pPr>
      <w:r w:rsidRPr="00A9270C">
        <w:rPr>
          <w:rFonts w:ascii="Arial" w:eastAsia="Times New Roman" w:hAnsi="Arial" w:cs="Arial"/>
          <w:b/>
          <w:bCs/>
          <w:sz w:val="44"/>
          <w:szCs w:val="44"/>
          <w:lang w:val="en-GB"/>
        </w:rPr>
        <w:t>COUNTRY-SPECIFIC SET-UP</w:t>
      </w:r>
    </w:p>
    <w:p w14:paraId="39B697A2" w14:textId="77777777" w:rsidR="00A9270C" w:rsidRPr="00A9270C" w:rsidRDefault="00A9270C" w:rsidP="00A9270C">
      <w:pPr>
        <w:spacing w:before="360" w:after="120" w:line="288" w:lineRule="auto"/>
        <w:jc w:val="center"/>
        <w:rPr>
          <w:rFonts w:ascii="Arial" w:eastAsia="Times New Roman" w:hAnsi="Arial" w:cs="Arial"/>
          <w:b/>
          <w:bCs/>
          <w:sz w:val="40"/>
          <w:szCs w:val="40"/>
          <w:lang w:val="en-GB"/>
        </w:rPr>
      </w:pPr>
      <w:r w:rsidRPr="00A9270C">
        <w:rPr>
          <w:rFonts w:ascii="Arial" w:eastAsia="Times New Roman" w:hAnsi="Arial" w:cs="Arial"/>
          <w:b/>
          <w:bCs/>
          <w:sz w:val="40"/>
          <w:szCs w:val="40"/>
          <w:lang w:val="en-GB"/>
        </w:rPr>
        <w:t>to the</w:t>
      </w:r>
    </w:p>
    <w:p w14:paraId="2CE3F4A6" w14:textId="77777777" w:rsidR="00A9270C" w:rsidRPr="00A9270C" w:rsidRDefault="00A9270C" w:rsidP="00A9270C">
      <w:pPr>
        <w:spacing w:before="1320" w:after="0" w:line="240" w:lineRule="auto"/>
        <w:jc w:val="center"/>
        <w:rPr>
          <w:rFonts w:ascii="Arial" w:eastAsia="Times New Roman" w:hAnsi="Arial" w:cs="Arial"/>
          <w:b/>
          <w:bCs/>
          <w:sz w:val="44"/>
          <w:szCs w:val="44"/>
          <w:lang w:val="en-GB"/>
        </w:rPr>
      </w:pPr>
      <w:r w:rsidRPr="00A9270C">
        <w:rPr>
          <w:rFonts w:ascii="Arial" w:eastAsia="Times New Roman" w:hAnsi="Arial" w:cs="Arial"/>
          <w:b/>
          <w:bCs/>
          <w:sz w:val="44"/>
          <w:szCs w:val="44"/>
          <w:lang w:val="en-GB"/>
        </w:rPr>
        <w:t>FRAMEWORK AGREEMENT</w:t>
      </w:r>
    </w:p>
    <w:p w14:paraId="402D5321" w14:textId="77777777" w:rsidR="00A9270C" w:rsidRPr="00A9270C" w:rsidRDefault="00A9270C" w:rsidP="00A9270C">
      <w:pPr>
        <w:spacing w:before="560" w:after="0" w:line="240" w:lineRule="auto"/>
        <w:jc w:val="center"/>
        <w:rPr>
          <w:rFonts w:ascii="Arial" w:eastAsia="Times New Roman" w:hAnsi="Arial" w:cs="Arial"/>
          <w:sz w:val="28"/>
          <w:szCs w:val="28"/>
          <w:lang w:val="en-GB"/>
        </w:rPr>
      </w:pPr>
      <w:r w:rsidRPr="00A9270C">
        <w:rPr>
          <w:rFonts w:ascii="Arial" w:eastAsia="Times New Roman" w:hAnsi="Arial" w:cs="Arial"/>
          <w:sz w:val="28"/>
          <w:szCs w:val="28"/>
          <w:lang w:val="en-GB"/>
        </w:rPr>
        <w:t>between</w:t>
      </w:r>
    </w:p>
    <w:p w14:paraId="25DAF620" w14:textId="77777777" w:rsidR="00A9270C" w:rsidRPr="00A9270C" w:rsidRDefault="00A9270C" w:rsidP="00A9270C">
      <w:pPr>
        <w:spacing w:before="360" w:after="120" w:line="288" w:lineRule="auto"/>
        <w:jc w:val="center"/>
        <w:rPr>
          <w:rFonts w:ascii="Arial" w:eastAsia="Times New Roman" w:hAnsi="Arial" w:cs="Arial"/>
          <w:sz w:val="40"/>
          <w:szCs w:val="40"/>
          <w:lang w:val="en-GB"/>
        </w:rPr>
      </w:pPr>
      <w:r w:rsidRPr="00A9270C">
        <w:rPr>
          <w:rFonts w:ascii="Arial" w:eastAsia="Times New Roman" w:hAnsi="Arial" w:cs="Arial"/>
          <w:sz w:val="40"/>
          <w:szCs w:val="40"/>
          <w:lang w:val="en-GB"/>
        </w:rPr>
        <w:t>THE GOVERNMENT OF CROATIA</w:t>
      </w:r>
    </w:p>
    <w:p w14:paraId="5C20FAFF" w14:textId="77777777" w:rsidR="00A9270C" w:rsidRPr="00A9270C" w:rsidRDefault="00A9270C" w:rsidP="00A9270C">
      <w:pPr>
        <w:spacing w:before="360" w:after="120" w:line="288" w:lineRule="auto"/>
        <w:jc w:val="center"/>
        <w:rPr>
          <w:rFonts w:ascii="Arial" w:eastAsia="Times New Roman" w:hAnsi="Arial" w:cs="Arial"/>
          <w:sz w:val="28"/>
          <w:szCs w:val="28"/>
          <w:lang w:val="en-GB"/>
        </w:rPr>
      </w:pPr>
      <w:r w:rsidRPr="00A9270C">
        <w:rPr>
          <w:rFonts w:ascii="Arial" w:eastAsia="Times New Roman" w:hAnsi="Arial" w:cs="Arial"/>
          <w:sz w:val="28"/>
          <w:szCs w:val="28"/>
          <w:lang w:val="en-GB"/>
        </w:rPr>
        <w:t>and</w:t>
      </w:r>
    </w:p>
    <w:p w14:paraId="7849EC83" w14:textId="77777777" w:rsidR="00A9270C" w:rsidRPr="00A9270C" w:rsidRDefault="00A9270C" w:rsidP="00A9270C">
      <w:pPr>
        <w:spacing w:before="360" w:after="120" w:line="24" w:lineRule="atLeast"/>
        <w:jc w:val="center"/>
        <w:rPr>
          <w:rFonts w:ascii="Arial" w:eastAsia="Times New Roman" w:hAnsi="Arial" w:cs="Arial"/>
          <w:sz w:val="28"/>
          <w:szCs w:val="28"/>
          <w:lang w:val="en-GB"/>
        </w:rPr>
      </w:pPr>
      <w:r w:rsidRPr="00A9270C">
        <w:rPr>
          <w:rFonts w:ascii="Arial" w:eastAsia="Times New Roman" w:hAnsi="Arial" w:cs="Arial"/>
          <w:sz w:val="40"/>
          <w:szCs w:val="40"/>
          <w:lang w:val="en-GB"/>
        </w:rPr>
        <w:t>THE SWISS FEDERAL COUNCIL</w:t>
      </w:r>
      <w:r w:rsidRPr="00A9270C" w:rsidDel="0074523C">
        <w:rPr>
          <w:rFonts w:ascii="Arial" w:eastAsia="Times New Roman" w:hAnsi="Arial" w:cs="Arial"/>
          <w:sz w:val="40"/>
          <w:szCs w:val="40"/>
          <w:lang w:val="en-GB"/>
        </w:rPr>
        <w:t xml:space="preserve"> </w:t>
      </w:r>
    </w:p>
    <w:p w14:paraId="470362AA" w14:textId="77777777" w:rsidR="00A9270C" w:rsidRPr="00A9270C" w:rsidRDefault="00A9270C" w:rsidP="00A9270C">
      <w:pPr>
        <w:spacing w:before="360" w:after="120" w:line="24" w:lineRule="atLeast"/>
        <w:jc w:val="center"/>
        <w:rPr>
          <w:rFonts w:ascii="Arial" w:eastAsia="Times New Roman" w:hAnsi="Arial" w:cs="Arial"/>
          <w:sz w:val="28"/>
          <w:szCs w:val="28"/>
          <w:lang w:val="en-GB"/>
        </w:rPr>
      </w:pPr>
      <w:r w:rsidRPr="00A9270C">
        <w:rPr>
          <w:rFonts w:ascii="Arial" w:eastAsia="Times New Roman" w:hAnsi="Arial" w:cs="Arial"/>
          <w:sz w:val="28"/>
          <w:szCs w:val="28"/>
          <w:lang w:val="en-GB"/>
        </w:rPr>
        <w:t>on</w:t>
      </w:r>
    </w:p>
    <w:p w14:paraId="67ECDE02" w14:textId="77777777" w:rsidR="00A9270C" w:rsidRPr="00A9270C" w:rsidRDefault="00A9270C" w:rsidP="00A9270C">
      <w:pPr>
        <w:spacing w:before="360" w:after="120" w:line="24" w:lineRule="atLeast"/>
        <w:jc w:val="center"/>
        <w:rPr>
          <w:rFonts w:ascii="Arial" w:eastAsia="Times New Roman" w:hAnsi="Arial" w:cs="Arial"/>
          <w:sz w:val="28"/>
          <w:szCs w:val="28"/>
          <w:lang w:val="en-GB"/>
        </w:rPr>
      </w:pPr>
    </w:p>
    <w:p w14:paraId="160E214A" w14:textId="77777777" w:rsidR="00F74398" w:rsidRDefault="00A9270C" w:rsidP="00A9270C">
      <w:pPr>
        <w:spacing w:before="360" w:after="120" w:line="288" w:lineRule="auto"/>
        <w:jc w:val="center"/>
        <w:rPr>
          <w:rFonts w:ascii="Arial" w:eastAsia="Times New Roman" w:hAnsi="Arial" w:cs="Arial"/>
          <w:sz w:val="36"/>
          <w:szCs w:val="36"/>
          <w:lang w:val="en-GB"/>
        </w:rPr>
        <w:sectPr w:rsidR="00F74398">
          <w:pgSz w:w="11906" w:h="16838"/>
          <w:pgMar w:top="1440" w:right="1440" w:bottom="1440" w:left="1440" w:header="708" w:footer="708" w:gutter="0"/>
          <w:cols w:space="708"/>
          <w:docGrid w:linePitch="360"/>
        </w:sectPr>
      </w:pPr>
      <w:r w:rsidRPr="00A9270C">
        <w:rPr>
          <w:rFonts w:ascii="Arial" w:eastAsia="Times New Roman" w:hAnsi="Arial" w:cs="Arial"/>
          <w:sz w:val="36"/>
          <w:szCs w:val="36"/>
          <w:lang w:val="en-GB"/>
        </w:rPr>
        <w:t xml:space="preserve">THE IMPLEMENTATION OF THE SECOND SWISS CONTRIBUTION TO SELECTED MEMBER STATES OF THE EUROPEAN UNION TO </w:t>
      </w:r>
      <w:r w:rsidRPr="00A9270C">
        <w:rPr>
          <w:rFonts w:ascii="Arial" w:eastAsia="Times New Roman" w:hAnsi="Arial" w:cs="Arial"/>
          <w:sz w:val="36"/>
          <w:szCs w:val="36"/>
          <w:lang w:val="en-GB"/>
        </w:rPr>
        <w:lastRenderedPageBreak/>
        <w:t>REDUCE ECONOMIC AND SOCIAL DISPARITIES WITHIN THE EUROPEAN UNION</w:t>
      </w:r>
    </w:p>
    <w:p w14:paraId="033605C0" w14:textId="77777777" w:rsidR="00A9270C" w:rsidRPr="00A9270C" w:rsidRDefault="00A9270C" w:rsidP="007536DF">
      <w:pPr>
        <w:spacing w:before="480" w:after="240" w:line="240" w:lineRule="auto"/>
        <w:jc w:val="both"/>
        <w:rPr>
          <w:rFonts w:ascii="Arial" w:eastAsia="Times New Roman" w:hAnsi="Arial" w:cs="Times New Roman"/>
          <w:b/>
          <w:sz w:val="28"/>
          <w:szCs w:val="24"/>
          <w:lang w:val="en-GB"/>
        </w:rPr>
      </w:pPr>
      <w:r w:rsidRPr="00A9270C">
        <w:rPr>
          <w:rFonts w:ascii="Arial" w:eastAsia="Times New Roman" w:hAnsi="Arial" w:cs="Times New Roman"/>
          <w:b/>
          <w:sz w:val="28"/>
          <w:szCs w:val="24"/>
          <w:lang w:val="en-GB"/>
        </w:rPr>
        <w:lastRenderedPageBreak/>
        <w:t>1.</w:t>
      </w:r>
      <w:r w:rsidRPr="00A9270C">
        <w:rPr>
          <w:rFonts w:ascii="Arial" w:eastAsia="Times New Roman" w:hAnsi="Arial" w:cs="Times New Roman"/>
          <w:b/>
          <w:sz w:val="28"/>
          <w:szCs w:val="24"/>
          <w:lang w:val="en-GB"/>
        </w:rPr>
        <w:tab/>
        <w:t xml:space="preserve">General </w:t>
      </w:r>
      <w:r w:rsidRPr="00A9270C">
        <w:rPr>
          <w:rFonts w:ascii="Arial" w:eastAsia="Times New Roman" w:hAnsi="Arial" w:cs="Times New Roman"/>
          <w:b/>
          <w:bCs/>
          <w:sz w:val="28"/>
          <w:szCs w:val="24"/>
          <w:lang w:val="en-GB"/>
        </w:rPr>
        <w:t>provisions</w:t>
      </w:r>
    </w:p>
    <w:p w14:paraId="4A873D6A" w14:textId="77777777" w:rsidR="00A9270C" w:rsidRPr="00A9270C" w:rsidRDefault="00A9270C" w:rsidP="007536DF">
      <w:pPr>
        <w:numPr>
          <w:ilvl w:val="1"/>
          <w:numId w:val="16"/>
        </w:numPr>
        <w:spacing w:before="240" w:after="120" w:line="240" w:lineRule="auto"/>
        <w:ind w:left="0" w:firstLine="0"/>
        <w:jc w:val="both"/>
        <w:rPr>
          <w:rFonts w:ascii="Arial" w:eastAsia="Times New Roman" w:hAnsi="Arial" w:cs="Times New Roman"/>
          <w:b/>
          <w:szCs w:val="24"/>
          <w:lang w:val="en-US"/>
        </w:rPr>
      </w:pPr>
      <w:r w:rsidRPr="00A9270C">
        <w:rPr>
          <w:rFonts w:ascii="Arial" w:eastAsia="Times New Roman" w:hAnsi="Arial" w:cs="Times New Roman"/>
          <w:szCs w:val="24"/>
          <w:lang w:val="en-US"/>
        </w:rPr>
        <w:t xml:space="preserve">This Country-Specific Set-Up is an integral part of the Framework Agreement between the Government of Croatia (hereinafter referred to as </w:t>
      </w:r>
      <w:r w:rsidRPr="00A9270C">
        <w:rPr>
          <w:rFonts w:ascii="Arial" w:eastAsia="Times New Roman" w:hAnsi="Arial" w:cs="Arial"/>
          <w:lang w:val="en-US"/>
        </w:rPr>
        <w:t>'</w:t>
      </w:r>
      <w:r w:rsidRPr="00A9270C">
        <w:rPr>
          <w:rFonts w:ascii="Arial" w:eastAsia="Times New Roman" w:hAnsi="Arial" w:cs="Times New Roman"/>
          <w:szCs w:val="24"/>
          <w:lang w:val="en-US"/>
        </w:rPr>
        <w:t>Croatia</w:t>
      </w:r>
      <w:r w:rsidRPr="00A9270C">
        <w:rPr>
          <w:rFonts w:ascii="Arial" w:eastAsia="Times New Roman" w:hAnsi="Arial" w:cs="Arial"/>
          <w:lang w:val="en-US"/>
        </w:rPr>
        <w:t>'</w:t>
      </w:r>
      <w:r w:rsidRPr="00A9270C">
        <w:rPr>
          <w:rFonts w:ascii="Arial" w:eastAsia="Times New Roman" w:hAnsi="Arial" w:cs="Times New Roman"/>
          <w:szCs w:val="24"/>
          <w:lang w:val="en-US"/>
        </w:rPr>
        <w:t xml:space="preserve">) and the Swiss Federal Council (hereinafter referred to as </w:t>
      </w:r>
      <w:r w:rsidRPr="00A9270C">
        <w:rPr>
          <w:rFonts w:ascii="Arial" w:eastAsia="Times New Roman" w:hAnsi="Arial" w:cs="Arial"/>
          <w:lang w:val="en-US"/>
        </w:rPr>
        <w:t>'</w:t>
      </w:r>
      <w:r w:rsidRPr="00A9270C">
        <w:rPr>
          <w:rFonts w:ascii="Arial" w:eastAsia="Times New Roman" w:hAnsi="Arial" w:cs="Times New Roman"/>
          <w:szCs w:val="24"/>
          <w:lang w:val="en-US"/>
        </w:rPr>
        <w:t>Switzerland</w:t>
      </w:r>
      <w:r w:rsidRPr="00A9270C">
        <w:rPr>
          <w:rFonts w:ascii="Arial" w:eastAsia="Times New Roman" w:hAnsi="Arial" w:cs="Arial"/>
          <w:lang w:val="en-US"/>
        </w:rPr>
        <w:t>'</w:t>
      </w:r>
      <w:r w:rsidRPr="00A9270C">
        <w:rPr>
          <w:rFonts w:ascii="Arial" w:eastAsia="Times New Roman" w:hAnsi="Arial" w:cs="Times New Roman"/>
          <w:szCs w:val="24"/>
          <w:lang w:val="en-US"/>
        </w:rPr>
        <w:t xml:space="preserve">) on the implementation of the second Swiss Contribution to selected Member States of the EU to reduce economic and social disparities within the EU (hereinafter referred to as the </w:t>
      </w:r>
      <w:r w:rsidRPr="00A9270C">
        <w:rPr>
          <w:rFonts w:ascii="Arial" w:eastAsia="Times New Roman" w:hAnsi="Arial" w:cs="Arial"/>
          <w:lang w:val="en-US"/>
        </w:rPr>
        <w:t>'</w:t>
      </w:r>
      <w:r w:rsidRPr="00A9270C">
        <w:rPr>
          <w:rFonts w:ascii="Arial" w:eastAsia="Times New Roman" w:hAnsi="Arial" w:cs="Times New Roman"/>
          <w:szCs w:val="24"/>
          <w:lang w:val="en-US"/>
        </w:rPr>
        <w:t>Framework Agreement</w:t>
      </w:r>
      <w:r w:rsidRPr="00A9270C">
        <w:rPr>
          <w:rFonts w:ascii="Arial" w:eastAsia="Times New Roman" w:hAnsi="Arial" w:cs="Arial"/>
          <w:lang w:val="en-US"/>
        </w:rPr>
        <w:t>'</w:t>
      </w:r>
      <w:r w:rsidRPr="00A9270C">
        <w:rPr>
          <w:rFonts w:ascii="Arial" w:eastAsia="Times New Roman" w:hAnsi="Arial" w:cs="Times New Roman"/>
          <w:szCs w:val="24"/>
          <w:lang w:val="en-US"/>
        </w:rPr>
        <w:t>).</w:t>
      </w:r>
    </w:p>
    <w:p w14:paraId="414BDADC" w14:textId="77777777" w:rsidR="00A9270C" w:rsidRPr="00A9270C" w:rsidRDefault="00A9270C" w:rsidP="007536DF">
      <w:pPr>
        <w:numPr>
          <w:ilvl w:val="1"/>
          <w:numId w:val="16"/>
        </w:numPr>
        <w:spacing w:before="240" w:after="120" w:line="240" w:lineRule="auto"/>
        <w:ind w:left="0" w:firstLine="0"/>
        <w:jc w:val="both"/>
        <w:rPr>
          <w:rFonts w:ascii="Arial" w:eastAsia="Times New Roman" w:hAnsi="Arial" w:cs="Times New Roman"/>
          <w:b/>
          <w:szCs w:val="24"/>
          <w:lang w:val="en-US"/>
        </w:rPr>
      </w:pPr>
      <w:r w:rsidRPr="00A9270C">
        <w:rPr>
          <w:rFonts w:ascii="Arial" w:eastAsia="Times New Roman" w:hAnsi="Arial" w:cs="Times New Roman"/>
          <w:szCs w:val="24"/>
          <w:lang w:val="en-US"/>
        </w:rPr>
        <w:t>For the purposes of this Country-Specific Set-Up, the definitions in the Framework Agreement shall apply.</w:t>
      </w:r>
    </w:p>
    <w:p w14:paraId="1618021E" w14:textId="77777777" w:rsidR="00A9270C" w:rsidRPr="00A9270C" w:rsidRDefault="00A9270C" w:rsidP="007536DF">
      <w:pPr>
        <w:numPr>
          <w:ilvl w:val="1"/>
          <w:numId w:val="16"/>
        </w:numPr>
        <w:spacing w:before="240" w:after="120" w:line="240" w:lineRule="auto"/>
        <w:ind w:left="0" w:firstLine="0"/>
        <w:jc w:val="both"/>
        <w:rPr>
          <w:rFonts w:ascii="Arial" w:eastAsia="Times New Roman" w:hAnsi="Arial" w:cs="Times New Roman"/>
          <w:b/>
          <w:szCs w:val="24"/>
          <w:lang w:val="en-US"/>
        </w:rPr>
      </w:pPr>
      <w:r w:rsidRPr="00A9270C">
        <w:rPr>
          <w:rFonts w:ascii="Arial" w:eastAsia="Times New Roman" w:hAnsi="Arial" w:cs="Times New Roman"/>
          <w:szCs w:val="24"/>
          <w:lang w:val="en-US"/>
        </w:rPr>
        <w:t>This Country-Specific Set-Up lays down the thematic and geographical allocations of the Contribution and the specific rules agreed between Switzerland and Croatia, as well as the attribution of responsibilities and tasks to entities involved in the implementation of the Swiss-Croatian Cooperation Programme and in Support Measures respectively</w:t>
      </w:r>
    </w:p>
    <w:p w14:paraId="3215E45C" w14:textId="77777777" w:rsidR="00A9270C" w:rsidRPr="00A9270C" w:rsidRDefault="00A9270C" w:rsidP="007536DF">
      <w:pPr>
        <w:numPr>
          <w:ilvl w:val="1"/>
          <w:numId w:val="16"/>
        </w:numPr>
        <w:spacing w:before="240" w:after="120" w:line="240" w:lineRule="auto"/>
        <w:ind w:left="0" w:firstLine="0"/>
        <w:jc w:val="both"/>
        <w:rPr>
          <w:rFonts w:ascii="Arial" w:eastAsia="Times New Roman" w:hAnsi="Arial" w:cs="Times New Roman"/>
          <w:b/>
          <w:szCs w:val="24"/>
          <w:lang w:val="en-US"/>
        </w:rPr>
      </w:pPr>
      <w:r w:rsidRPr="00A9270C">
        <w:rPr>
          <w:rFonts w:ascii="Arial" w:eastAsia="Times New Roman" w:hAnsi="Arial" w:cs="Times New Roman"/>
          <w:szCs w:val="24"/>
          <w:lang w:val="en-US"/>
        </w:rPr>
        <w:t>For specific rules and procedures not provided in the Country Specific Set-Up, the provisions of the Regulations shall apply.</w:t>
      </w:r>
    </w:p>
    <w:p w14:paraId="0CE65E63" w14:textId="77777777" w:rsidR="00A9270C" w:rsidRPr="00A9270C" w:rsidRDefault="00A9270C" w:rsidP="00A9270C">
      <w:pPr>
        <w:spacing w:before="480" w:after="240" w:line="240" w:lineRule="auto"/>
        <w:ind w:left="709" w:hanging="709"/>
        <w:jc w:val="both"/>
        <w:rPr>
          <w:rFonts w:ascii="Arial" w:eastAsia="Times New Roman" w:hAnsi="Arial" w:cs="Times New Roman"/>
          <w:b/>
          <w:sz w:val="28"/>
          <w:szCs w:val="24"/>
          <w:lang w:val="en-GB"/>
        </w:rPr>
      </w:pPr>
      <w:r w:rsidRPr="00A9270C">
        <w:rPr>
          <w:rFonts w:ascii="Arial" w:eastAsia="Times New Roman" w:hAnsi="Arial" w:cs="Times New Roman"/>
          <w:b/>
          <w:sz w:val="28"/>
          <w:szCs w:val="24"/>
          <w:lang w:val="en-GB"/>
        </w:rPr>
        <w:t>Roles and responsibilities for the Swiss – Croatian Cooperation Programme</w:t>
      </w:r>
    </w:p>
    <w:p w14:paraId="7CBFC1F2" w14:textId="77777777" w:rsidR="00A9270C" w:rsidRPr="00A9270C" w:rsidRDefault="00A9270C" w:rsidP="00A9270C">
      <w:pPr>
        <w:spacing w:before="240" w:after="120" w:line="240" w:lineRule="auto"/>
        <w:ind w:left="709" w:hanging="709"/>
        <w:jc w:val="both"/>
        <w:rPr>
          <w:rFonts w:ascii="Arial" w:eastAsia="Times New Roman" w:hAnsi="Arial" w:cs="Times New Roman"/>
          <w:b/>
          <w:sz w:val="28"/>
          <w:lang w:val="en-GB"/>
        </w:rPr>
      </w:pPr>
      <w:r w:rsidRPr="00A9270C">
        <w:rPr>
          <w:rFonts w:ascii="Arial" w:eastAsia="Times New Roman" w:hAnsi="Arial" w:cs="Times New Roman"/>
          <w:b/>
          <w:lang w:val="en-GB"/>
        </w:rPr>
        <w:t>2.1</w:t>
      </w:r>
      <w:r w:rsidRPr="00A9270C">
        <w:rPr>
          <w:rFonts w:ascii="Arial" w:eastAsia="Times New Roman" w:hAnsi="Arial" w:cs="Times New Roman"/>
          <w:b/>
          <w:lang w:val="en-GB"/>
        </w:rPr>
        <w:tab/>
      </w:r>
      <w:r w:rsidRPr="00A9270C">
        <w:rPr>
          <w:rFonts w:ascii="Arial" w:eastAsia="Times New Roman" w:hAnsi="Arial" w:cs="Times New Roman"/>
          <w:b/>
          <w:lang w:val="en-US"/>
        </w:rPr>
        <w:t>National Coordination Unit</w:t>
      </w:r>
    </w:p>
    <w:p w14:paraId="638053C7" w14:textId="77777777" w:rsidR="00A9270C" w:rsidRPr="00A9270C" w:rsidRDefault="00A9270C" w:rsidP="00A9270C">
      <w:pPr>
        <w:spacing w:after="120" w:line="240" w:lineRule="auto"/>
        <w:contextualSpacing/>
        <w:jc w:val="both"/>
        <w:rPr>
          <w:rFonts w:ascii="Arial" w:eastAsia="Times New Roman" w:hAnsi="Arial" w:cs="Times New Roman"/>
          <w:szCs w:val="24"/>
          <w:lang w:val="en-GB"/>
        </w:rPr>
      </w:pPr>
      <w:r w:rsidRPr="00A9270C">
        <w:rPr>
          <w:rFonts w:ascii="Arial" w:eastAsia="Times New Roman" w:hAnsi="Arial" w:cs="Times New Roman"/>
          <w:szCs w:val="24"/>
          <w:lang w:val="en-GB"/>
        </w:rPr>
        <w:t xml:space="preserve">The Partner State has authorised the Croatian Ministry of Regional Development and Funds of the European Union, Directorate for Strategic Planning and Coordination of EU Funds, Sector for EU programmes and International Financial Mechanisms to act on its behalf as National Coordination Unit of the Swiss – Croatian Cooperation Programme. </w:t>
      </w:r>
    </w:p>
    <w:p w14:paraId="4D1AE4AA" w14:textId="77777777" w:rsidR="00A9270C" w:rsidRPr="00A9270C" w:rsidRDefault="00A9270C" w:rsidP="00A9270C">
      <w:pPr>
        <w:spacing w:after="120" w:line="240" w:lineRule="auto"/>
        <w:contextualSpacing/>
        <w:jc w:val="both"/>
        <w:rPr>
          <w:rFonts w:ascii="Arial" w:eastAsia="Times New Roman" w:hAnsi="Arial" w:cs="Times New Roman"/>
          <w:szCs w:val="24"/>
          <w:lang w:val="en-GB"/>
        </w:rPr>
      </w:pPr>
      <w:r w:rsidRPr="00A9270C">
        <w:rPr>
          <w:rFonts w:ascii="Arial" w:eastAsia="Times New Roman" w:hAnsi="Arial" w:cs="Times New Roman"/>
          <w:szCs w:val="24"/>
          <w:lang w:val="en-GB"/>
        </w:rPr>
        <w:t xml:space="preserve">The roles and responsibilities of the National Coordination Unit are set out in the Regulations. </w:t>
      </w:r>
    </w:p>
    <w:p w14:paraId="1BC332C4" w14:textId="77777777" w:rsidR="00A9270C" w:rsidRPr="00A9270C" w:rsidRDefault="00A9270C" w:rsidP="00A9270C">
      <w:pPr>
        <w:spacing w:after="0" w:line="240" w:lineRule="auto"/>
        <w:jc w:val="both"/>
        <w:rPr>
          <w:rFonts w:ascii="Arial" w:eastAsia="Times New Roman" w:hAnsi="Arial" w:cs="Times New Roman"/>
          <w:b/>
          <w:szCs w:val="24"/>
          <w:lang w:val="en-US"/>
        </w:rPr>
      </w:pPr>
    </w:p>
    <w:p w14:paraId="2A7F36FC" w14:textId="77777777" w:rsidR="00A9270C" w:rsidRPr="00A9270C" w:rsidRDefault="00A9270C" w:rsidP="00A9270C">
      <w:pPr>
        <w:spacing w:before="240" w:after="120" w:line="240" w:lineRule="auto"/>
        <w:ind w:left="709" w:hanging="709"/>
        <w:jc w:val="both"/>
        <w:rPr>
          <w:rFonts w:ascii="Arial" w:eastAsia="Times New Roman" w:hAnsi="Arial" w:cs="Times New Roman"/>
          <w:b/>
          <w:sz w:val="28"/>
          <w:lang w:val="en-GB"/>
        </w:rPr>
      </w:pPr>
      <w:r w:rsidRPr="00A9270C">
        <w:rPr>
          <w:rFonts w:ascii="Arial" w:eastAsia="Times New Roman" w:hAnsi="Arial" w:cs="Times New Roman"/>
          <w:b/>
          <w:lang w:val="en-GB"/>
        </w:rPr>
        <w:t>2.2</w:t>
      </w:r>
      <w:r w:rsidRPr="00A9270C">
        <w:rPr>
          <w:rFonts w:ascii="Arial" w:eastAsia="Times New Roman" w:hAnsi="Arial" w:cs="Times New Roman"/>
          <w:b/>
          <w:lang w:val="en-GB"/>
        </w:rPr>
        <w:tab/>
        <w:t>Intermediate Body</w:t>
      </w:r>
    </w:p>
    <w:p w14:paraId="6D6D3AB6" w14:textId="77777777" w:rsidR="00A9270C" w:rsidRPr="00A9270C" w:rsidRDefault="00A9270C" w:rsidP="00A9270C">
      <w:pPr>
        <w:spacing w:before="240" w:after="120" w:line="240" w:lineRule="auto"/>
        <w:jc w:val="both"/>
        <w:rPr>
          <w:rFonts w:ascii="Arial" w:eastAsia="Times New Roman" w:hAnsi="Arial" w:cs="Times New Roman"/>
          <w:b/>
          <w:szCs w:val="24"/>
          <w:lang w:val="en-US"/>
        </w:rPr>
      </w:pPr>
      <w:r w:rsidRPr="00A9270C">
        <w:rPr>
          <w:rFonts w:ascii="Arial" w:eastAsia="Times New Roman" w:hAnsi="Arial" w:cs="Times New Roman"/>
          <w:b/>
          <w:szCs w:val="24"/>
          <w:lang w:val="en-US"/>
        </w:rPr>
        <w:t>The Intermediate Body for the Water and waste-water management is the Ministry of Economy and Sustainable Development.</w:t>
      </w:r>
    </w:p>
    <w:p w14:paraId="127237CE" w14:textId="77777777" w:rsidR="00A9270C" w:rsidRPr="00A9270C" w:rsidRDefault="00A9270C" w:rsidP="00A9270C">
      <w:pPr>
        <w:spacing w:before="240" w:after="120" w:line="240" w:lineRule="auto"/>
        <w:jc w:val="both"/>
        <w:rPr>
          <w:rFonts w:ascii="Arial" w:eastAsia="Times New Roman" w:hAnsi="Arial" w:cs="Times New Roman"/>
          <w:b/>
          <w:szCs w:val="24"/>
          <w:lang w:val="en-US"/>
        </w:rPr>
      </w:pPr>
      <w:r w:rsidRPr="00A9270C">
        <w:rPr>
          <w:rFonts w:ascii="Arial" w:eastAsia="Times New Roman" w:hAnsi="Arial" w:cs="Times New Roman"/>
          <w:szCs w:val="24"/>
          <w:lang w:val="en-US"/>
        </w:rPr>
        <w:t>In line with the Croatian legal framework, the responsible body for the operation of the Croatian Waters is the ministry responsible for water management which in this case is the Ministry of Economy and Sustainable Development. The Ministry of Economy and Sustainable Development plans the funds of the Swiss Contribution in its section of the State Budget, and ensures the payment of the funds of the Swiss Contribution for expenses verified by the Programme Operator, Croatian Waters, based on the submitted requests. It also monitors the progress of the activities financed by the Swiss Contribution.</w:t>
      </w:r>
    </w:p>
    <w:p w14:paraId="42D38BAA" w14:textId="77777777" w:rsidR="00A9270C" w:rsidRPr="00A9270C" w:rsidRDefault="00A9270C" w:rsidP="00A9270C">
      <w:pPr>
        <w:spacing w:after="0" w:line="240" w:lineRule="auto"/>
        <w:jc w:val="both"/>
        <w:rPr>
          <w:rFonts w:ascii="Arial" w:eastAsia="Times New Roman" w:hAnsi="Arial" w:cs="Times New Roman"/>
          <w:szCs w:val="24"/>
          <w:lang w:val="en-US"/>
        </w:rPr>
      </w:pPr>
    </w:p>
    <w:p w14:paraId="48A1CA94" w14:textId="77777777" w:rsidR="00A9270C" w:rsidRPr="00A9270C" w:rsidRDefault="00A9270C" w:rsidP="00A9270C">
      <w:pPr>
        <w:spacing w:before="240" w:after="120" w:line="240" w:lineRule="auto"/>
        <w:ind w:left="709" w:hanging="709"/>
        <w:jc w:val="both"/>
        <w:rPr>
          <w:rFonts w:ascii="Arial" w:eastAsia="Times New Roman" w:hAnsi="Arial" w:cs="Times New Roman"/>
          <w:b/>
          <w:sz w:val="28"/>
          <w:lang w:val="en-GB"/>
        </w:rPr>
      </w:pPr>
      <w:r w:rsidRPr="00A9270C">
        <w:rPr>
          <w:rFonts w:ascii="Arial" w:eastAsia="Times New Roman" w:hAnsi="Arial" w:cs="Times New Roman"/>
          <w:b/>
          <w:lang w:val="en-GB"/>
        </w:rPr>
        <w:t>2.3</w:t>
      </w:r>
      <w:r w:rsidRPr="00A9270C">
        <w:rPr>
          <w:rFonts w:ascii="Arial" w:eastAsia="Times New Roman" w:hAnsi="Arial" w:cs="Times New Roman"/>
          <w:b/>
          <w:lang w:val="en-GB"/>
        </w:rPr>
        <w:tab/>
        <w:t>Paying Authority</w:t>
      </w:r>
    </w:p>
    <w:p w14:paraId="01E57719" w14:textId="77777777" w:rsidR="00A9270C" w:rsidRPr="00A9270C" w:rsidRDefault="00A9270C" w:rsidP="00A9270C">
      <w:pPr>
        <w:spacing w:before="240" w:after="120" w:line="240" w:lineRule="auto"/>
        <w:jc w:val="both"/>
        <w:rPr>
          <w:rFonts w:ascii="Arial" w:eastAsia="Times New Roman" w:hAnsi="Arial" w:cs="Times New Roman"/>
          <w:b/>
          <w:szCs w:val="24"/>
          <w:lang w:val="en-US"/>
        </w:rPr>
      </w:pPr>
      <w:r w:rsidRPr="00A9270C">
        <w:rPr>
          <w:rFonts w:ascii="Arial" w:eastAsia="Times New Roman" w:hAnsi="Arial" w:cs="Times New Roman"/>
          <w:szCs w:val="24"/>
          <w:lang w:val="en-US"/>
        </w:rPr>
        <w:t xml:space="preserve">The Ministry of Finance, State Treasury, is the Paying Authority for the Swiss Contribution. The roles and responsibilities of the Paying Authority are set out in the Regulations. </w:t>
      </w:r>
    </w:p>
    <w:p w14:paraId="5B1699B3" w14:textId="77777777" w:rsidR="00A9270C" w:rsidRPr="00A9270C" w:rsidRDefault="00A9270C" w:rsidP="00A9270C">
      <w:pPr>
        <w:spacing w:after="0" w:line="240" w:lineRule="auto"/>
        <w:jc w:val="both"/>
        <w:rPr>
          <w:rFonts w:ascii="Arial" w:eastAsia="Times New Roman" w:hAnsi="Arial" w:cs="Times New Roman"/>
          <w:b/>
          <w:szCs w:val="24"/>
          <w:lang w:val="en-US"/>
        </w:rPr>
      </w:pPr>
    </w:p>
    <w:p w14:paraId="0D135AE6" w14:textId="77777777" w:rsidR="00A9270C" w:rsidRPr="00A9270C" w:rsidRDefault="00A9270C" w:rsidP="00A9270C">
      <w:pPr>
        <w:spacing w:after="0" w:line="240" w:lineRule="auto"/>
        <w:jc w:val="both"/>
        <w:rPr>
          <w:rFonts w:ascii="Arial" w:eastAsia="Times New Roman" w:hAnsi="Arial" w:cs="Times New Roman"/>
          <w:b/>
          <w:szCs w:val="24"/>
          <w:lang w:val="en-US"/>
        </w:rPr>
      </w:pPr>
    </w:p>
    <w:p w14:paraId="3A92DF21" w14:textId="77777777" w:rsidR="00A9270C" w:rsidRPr="00A9270C" w:rsidRDefault="00A9270C" w:rsidP="00A9270C">
      <w:pPr>
        <w:spacing w:after="0" w:line="240" w:lineRule="auto"/>
        <w:jc w:val="both"/>
        <w:rPr>
          <w:rFonts w:ascii="Arial" w:eastAsia="Times New Roman" w:hAnsi="Arial" w:cs="Times New Roman"/>
          <w:b/>
          <w:szCs w:val="24"/>
          <w:lang w:val="en-US"/>
        </w:rPr>
      </w:pPr>
    </w:p>
    <w:p w14:paraId="0D3A1173" w14:textId="77777777" w:rsidR="006C1C20" w:rsidRDefault="006C1C20" w:rsidP="00A9270C">
      <w:pPr>
        <w:spacing w:before="240" w:after="120" w:line="240" w:lineRule="auto"/>
        <w:ind w:left="709" w:hanging="709"/>
        <w:jc w:val="both"/>
        <w:rPr>
          <w:rFonts w:ascii="Arial" w:eastAsia="Times New Roman" w:hAnsi="Arial" w:cs="Times New Roman"/>
          <w:b/>
          <w:lang w:val="en-GB"/>
        </w:rPr>
      </w:pPr>
    </w:p>
    <w:p w14:paraId="60FE9518" w14:textId="73EE04C6" w:rsidR="00A9270C" w:rsidRPr="00A9270C" w:rsidRDefault="00A9270C" w:rsidP="00A9270C">
      <w:pPr>
        <w:spacing w:before="240" w:after="120" w:line="240" w:lineRule="auto"/>
        <w:ind w:left="709" w:hanging="709"/>
        <w:jc w:val="both"/>
        <w:rPr>
          <w:rFonts w:ascii="Arial" w:eastAsia="Times New Roman" w:hAnsi="Arial" w:cs="Times New Roman"/>
          <w:b/>
          <w:sz w:val="28"/>
          <w:lang w:val="en-GB"/>
        </w:rPr>
      </w:pPr>
      <w:r w:rsidRPr="00A9270C">
        <w:rPr>
          <w:rFonts w:ascii="Arial" w:eastAsia="Times New Roman" w:hAnsi="Arial" w:cs="Times New Roman"/>
          <w:b/>
          <w:lang w:val="en-GB"/>
        </w:rPr>
        <w:t>2.4</w:t>
      </w:r>
      <w:r w:rsidRPr="00A9270C">
        <w:rPr>
          <w:rFonts w:ascii="Arial" w:eastAsia="Times New Roman" w:hAnsi="Arial" w:cs="Times New Roman"/>
          <w:b/>
          <w:lang w:val="en-GB"/>
        </w:rPr>
        <w:tab/>
        <w:t>Audit Authority</w:t>
      </w:r>
    </w:p>
    <w:p w14:paraId="21AA9270" w14:textId="0019E3A5" w:rsidR="00A9270C" w:rsidRPr="00A9270C" w:rsidRDefault="00A9270C" w:rsidP="00A9270C">
      <w:pPr>
        <w:spacing w:after="0" w:line="240" w:lineRule="auto"/>
        <w:jc w:val="both"/>
        <w:rPr>
          <w:rFonts w:ascii="Arial" w:eastAsia="Times New Roman" w:hAnsi="Arial" w:cs="Times New Roman"/>
          <w:szCs w:val="24"/>
          <w:lang w:val="en-US"/>
        </w:rPr>
      </w:pPr>
      <w:r w:rsidRPr="00A9270C">
        <w:rPr>
          <w:rFonts w:ascii="Arial" w:eastAsia="Times New Roman" w:hAnsi="Arial" w:cs="Times New Roman"/>
          <w:szCs w:val="24"/>
          <w:lang w:val="en-US"/>
        </w:rPr>
        <w:t xml:space="preserve">The </w:t>
      </w:r>
      <w:r w:rsidRPr="00A9270C">
        <w:rPr>
          <w:rFonts w:ascii="Arial" w:eastAsia="Times New Roman" w:hAnsi="Arial" w:cs="Times New Roman"/>
          <w:b/>
          <w:szCs w:val="24"/>
          <w:lang w:val="en-US"/>
        </w:rPr>
        <w:t>Agency</w:t>
      </w:r>
      <w:r w:rsidRPr="00A9270C">
        <w:rPr>
          <w:rFonts w:ascii="Arial" w:eastAsia="Times New Roman" w:hAnsi="Arial" w:cs="Times New Roman"/>
          <w:szCs w:val="24"/>
          <w:lang w:val="en-US"/>
        </w:rPr>
        <w:t xml:space="preserve"> for the </w:t>
      </w:r>
      <w:r w:rsidRPr="00A9270C">
        <w:rPr>
          <w:rFonts w:ascii="Arial" w:eastAsia="Times New Roman" w:hAnsi="Arial" w:cs="Times New Roman"/>
          <w:b/>
          <w:szCs w:val="24"/>
          <w:lang w:val="en-US"/>
        </w:rPr>
        <w:t>Audit</w:t>
      </w:r>
      <w:r w:rsidRPr="00A9270C">
        <w:rPr>
          <w:rFonts w:ascii="Arial" w:eastAsia="Times New Roman" w:hAnsi="Arial" w:cs="Times New Roman"/>
          <w:szCs w:val="24"/>
          <w:lang w:val="en-US"/>
        </w:rPr>
        <w:t xml:space="preserve"> of European Union Programmes Implementation System (</w:t>
      </w:r>
      <w:r w:rsidR="008E3476" w:rsidRPr="00A9270C">
        <w:rPr>
          <w:rFonts w:ascii="Arial" w:eastAsia="Times New Roman" w:hAnsi="Arial" w:cs="Times New Roman"/>
          <w:b/>
          <w:szCs w:val="24"/>
          <w:lang w:val="en-US"/>
        </w:rPr>
        <w:t>AR</w:t>
      </w:r>
      <w:r w:rsidR="007536DF">
        <w:rPr>
          <w:rFonts w:ascii="Arial" w:eastAsia="Times New Roman" w:hAnsi="Arial" w:cs="Times New Roman"/>
          <w:b/>
          <w:szCs w:val="24"/>
          <w:lang w:val="en-US"/>
        </w:rPr>
        <w:t>PA</w:t>
      </w:r>
      <w:r w:rsidRPr="00A9270C">
        <w:rPr>
          <w:rFonts w:ascii="Arial" w:eastAsia="Times New Roman" w:hAnsi="Arial" w:cs="Times New Roman"/>
          <w:szCs w:val="24"/>
          <w:lang w:val="en-US"/>
        </w:rPr>
        <w:t xml:space="preserve">) is the Audit Authority for the Swiss Contribution. The roles and responsibilities of the Audit Authority are set out in the Regulations. </w:t>
      </w:r>
    </w:p>
    <w:p w14:paraId="27C08890" w14:textId="77777777" w:rsidR="00A9270C" w:rsidRPr="00A9270C" w:rsidRDefault="00A9270C" w:rsidP="00A9270C">
      <w:pPr>
        <w:spacing w:after="120" w:line="240" w:lineRule="auto"/>
        <w:jc w:val="both"/>
        <w:rPr>
          <w:rFonts w:ascii="Arial" w:eastAsia="Times New Roman" w:hAnsi="Arial" w:cs="Times New Roman"/>
          <w:b/>
          <w:szCs w:val="24"/>
          <w:lang w:val="en-US"/>
        </w:rPr>
      </w:pPr>
    </w:p>
    <w:p w14:paraId="2043C6CB" w14:textId="77777777" w:rsidR="00A9270C" w:rsidRPr="00A9270C" w:rsidRDefault="00A9270C" w:rsidP="00A9270C">
      <w:pPr>
        <w:numPr>
          <w:ilvl w:val="1"/>
          <w:numId w:val="17"/>
        </w:numPr>
        <w:spacing w:before="240" w:after="120" w:line="240" w:lineRule="auto"/>
        <w:ind w:left="709" w:hanging="709"/>
        <w:jc w:val="both"/>
        <w:rPr>
          <w:rFonts w:ascii="Arial" w:eastAsia="Times New Roman" w:hAnsi="Arial" w:cs="Times New Roman"/>
          <w:b/>
          <w:szCs w:val="24"/>
          <w:lang w:val="en-US"/>
        </w:rPr>
      </w:pPr>
      <w:r w:rsidRPr="00A9270C">
        <w:rPr>
          <w:rFonts w:ascii="Arial" w:eastAsia="Times New Roman" w:hAnsi="Arial" w:cs="Times New Roman"/>
          <w:b/>
          <w:szCs w:val="24"/>
          <w:lang w:val="en-US"/>
        </w:rPr>
        <w:t>Irregularity Authority</w:t>
      </w:r>
    </w:p>
    <w:p w14:paraId="33ADF059" w14:textId="144C28DB" w:rsidR="005A1FF2" w:rsidRDefault="00A9270C" w:rsidP="00A9270C">
      <w:pPr>
        <w:spacing w:before="240" w:after="120" w:line="240" w:lineRule="auto"/>
        <w:jc w:val="both"/>
        <w:rPr>
          <w:rFonts w:ascii="Arial" w:eastAsia="Times New Roman" w:hAnsi="Arial" w:cs="Arial"/>
          <w:bCs/>
          <w:lang w:val="en-US"/>
        </w:rPr>
      </w:pPr>
      <w:r w:rsidRPr="00A9270C">
        <w:rPr>
          <w:rFonts w:ascii="Arial" w:eastAsia="Times New Roman" w:hAnsi="Arial" w:cs="Arial"/>
          <w:bCs/>
          <w:lang w:val="en-US"/>
        </w:rPr>
        <w:t>The Ministry of Finance, Service for Coordination of the System for Combating Irregularities and Fraud in the use of EU Funds (</w:t>
      </w:r>
      <w:r w:rsidR="008E3476" w:rsidRPr="00A9270C">
        <w:rPr>
          <w:rFonts w:ascii="Arial" w:eastAsia="Times New Roman" w:hAnsi="Arial" w:cs="Arial"/>
          <w:bCs/>
          <w:lang w:val="en-US"/>
        </w:rPr>
        <w:t>AF</w:t>
      </w:r>
      <w:r w:rsidR="007536DF">
        <w:rPr>
          <w:rFonts w:ascii="Arial" w:eastAsia="Times New Roman" w:hAnsi="Arial" w:cs="Arial"/>
          <w:bCs/>
          <w:lang w:val="en-US"/>
        </w:rPr>
        <w:t>C</w:t>
      </w:r>
      <w:r w:rsidR="008E3476" w:rsidRPr="00A9270C">
        <w:rPr>
          <w:rFonts w:ascii="Arial" w:eastAsia="Times New Roman" w:hAnsi="Arial" w:cs="Arial"/>
          <w:bCs/>
          <w:lang w:val="en-US"/>
        </w:rPr>
        <w:t>OS</w:t>
      </w:r>
      <w:r w:rsidRPr="00A9270C">
        <w:rPr>
          <w:rFonts w:ascii="Arial" w:eastAsia="Times New Roman" w:hAnsi="Arial" w:cs="Arial"/>
          <w:bCs/>
          <w:lang w:val="en-US"/>
        </w:rPr>
        <w:t>-Service),</w:t>
      </w:r>
      <w:r w:rsidRPr="00A9270C">
        <w:rPr>
          <w:rFonts w:ascii="Arial" w:eastAsia="Times New Roman" w:hAnsi="Arial" w:cs="Arial"/>
          <w:color w:val="424242"/>
          <w:shd w:val="clear" w:color="auto" w:fill="FFFFFF"/>
          <w:lang w:val="en-US"/>
        </w:rPr>
        <w:t xml:space="preserve"> </w:t>
      </w:r>
      <w:r w:rsidRPr="00A9270C">
        <w:rPr>
          <w:rFonts w:ascii="Arial" w:eastAsia="Times New Roman" w:hAnsi="Arial" w:cs="Arial"/>
          <w:bCs/>
          <w:lang w:val="en-US"/>
        </w:rPr>
        <w:t>is the Irregularity Authority for the Swiss Contribution.</w:t>
      </w:r>
    </w:p>
    <w:p w14:paraId="617BBA71" w14:textId="77777777" w:rsidR="005A1FF2" w:rsidRDefault="005A1FF2" w:rsidP="00A9270C">
      <w:pPr>
        <w:spacing w:before="240" w:after="120" w:line="240" w:lineRule="auto"/>
        <w:jc w:val="both"/>
        <w:rPr>
          <w:rFonts w:ascii="Arial" w:eastAsia="Times New Roman" w:hAnsi="Arial" w:cs="Arial"/>
          <w:bCs/>
          <w:lang w:val="en-US"/>
        </w:rPr>
      </w:pPr>
    </w:p>
    <w:p w14:paraId="62AC6BAC" w14:textId="77777777" w:rsidR="005A1FF2" w:rsidRDefault="005A1FF2" w:rsidP="00A9270C">
      <w:pPr>
        <w:spacing w:before="240" w:after="120" w:line="240" w:lineRule="auto"/>
        <w:jc w:val="both"/>
        <w:rPr>
          <w:rFonts w:ascii="Arial" w:eastAsia="Times New Roman" w:hAnsi="Arial" w:cs="Times New Roman"/>
          <w:b/>
          <w:szCs w:val="24"/>
          <w:highlight w:val="yellow"/>
          <w:lang w:val="en-US"/>
        </w:rPr>
        <w:sectPr w:rsidR="005A1FF2" w:rsidSect="005A1FF2">
          <w:pgSz w:w="11906" w:h="16838"/>
          <w:pgMar w:top="1440" w:right="1274" w:bottom="1440" w:left="1440" w:header="708" w:footer="708" w:gutter="0"/>
          <w:cols w:space="708"/>
          <w:docGrid w:linePitch="360"/>
        </w:sectPr>
      </w:pPr>
    </w:p>
    <w:p w14:paraId="7BE8B0E8" w14:textId="77777777" w:rsidR="00A9270C" w:rsidRPr="00A9270C" w:rsidRDefault="00A9270C" w:rsidP="005A1FF2">
      <w:pPr>
        <w:spacing w:after="0" w:line="240" w:lineRule="auto"/>
        <w:jc w:val="both"/>
        <w:rPr>
          <w:rFonts w:ascii="Arial" w:eastAsia="Times New Roman" w:hAnsi="Arial" w:cs="Times New Roman"/>
          <w:b/>
          <w:sz w:val="28"/>
          <w:szCs w:val="24"/>
          <w:lang w:val="en-GB"/>
        </w:rPr>
      </w:pPr>
      <w:r w:rsidRPr="00A9270C">
        <w:rPr>
          <w:rFonts w:ascii="Arial" w:eastAsia="Times New Roman" w:hAnsi="Arial" w:cs="Times New Roman"/>
          <w:b/>
          <w:sz w:val="28"/>
          <w:szCs w:val="24"/>
          <w:lang w:val="en-GB"/>
        </w:rPr>
        <w:lastRenderedPageBreak/>
        <w:t>3.</w:t>
      </w:r>
      <w:r w:rsidRPr="00A9270C">
        <w:rPr>
          <w:rFonts w:ascii="Arial" w:eastAsia="Times New Roman" w:hAnsi="Arial" w:cs="Times New Roman"/>
          <w:b/>
          <w:sz w:val="28"/>
          <w:szCs w:val="24"/>
          <w:lang w:val="en-GB"/>
        </w:rPr>
        <w:tab/>
        <w:t>Parameters of cooperation</w:t>
      </w:r>
    </w:p>
    <w:p w14:paraId="28D7A8CC" w14:textId="77777777" w:rsidR="00A9270C" w:rsidRPr="00A9270C" w:rsidRDefault="00A9270C" w:rsidP="007D1E91">
      <w:pPr>
        <w:spacing w:before="240" w:after="240" w:line="240" w:lineRule="auto"/>
        <w:jc w:val="both"/>
        <w:rPr>
          <w:rFonts w:ascii="Arial" w:eastAsia="Times New Roman" w:hAnsi="Arial" w:cs="Times New Roman"/>
          <w:b/>
          <w:szCs w:val="24"/>
          <w:lang w:val="en-GB"/>
        </w:rPr>
      </w:pPr>
      <w:r w:rsidRPr="00A9270C">
        <w:rPr>
          <w:rFonts w:ascii="Arial" w:eastAsia="Times New Roman" w:hAnsi="Arial" w:cs="Times New Roman"/>
          <w:b/>
          <w:szCs w:val="24"/>
          <w:lang w:val="en-GB"/>
        </w:rPr>
        <w:t>3.1</w:t>
      </w:r>
      <w:r w:rsidRPr="00A9270C">
        <w:rPr>
          <w:rFonts w:ascii="Arial" w:eastAsia="Times New Roman" w:hAnsi="Arial" w:cs="Times New Roman"/>
          <w:b/>
          <w:szCs w:val="24"/>
          <w:lang w:val="en-GB"/>
        </w:rPr>
        <w:tab/>
        <w:t>Thematic allocation</w:t>
      </w:r>
    </w:p>
    <w:tbl>
      <w:tblPr>
        <w:tblStyle w:val="TableGrid"/>
        <w:tblW w:w="9209" w:type="dxa"/>
        <w:tblLook w:val="04A0" w:firstRow="1" w:lastRow="0" w:firstColumn="1" w:lastColumn="0" w:noHBand="0" w:noVBand="1"/>
      </w:tblPr>
      <w:tblGrid>
        <w:gridCol w:w="6766"/>
        <w:gridCol w:w="2443"/>
      </w:tblGrid>
      <w:tr w:rsidR="00A9270C" w:rsidRPr="00A9270C" w14:paraId="28DB5E51" w14:textId="77777777" w:rsidTr="005A1FF2">
        <w:trPr>
          <w:trHeight w:val="1462"/>
        </w:trPr>
        <w:tc>
          <w:tcPr>
            <w:tcW w:w="6766" w:type="dxa"/>
            <w:shd w:val="clear" w:color="auto" w:fill="FFFFFF" w:themeFill="background1"/>
            <w:vAlign w:val="center"/>
          </w:tcPr>
          <w:p w14:paraId="74735EF7" w14:textId="77777777" w:rsidR="00A9270C" w:rsidRPr="00A9270C" w:rsidRDefault="00A9270C" w:rsidP="00A9270C">
            <w:pPr>
              <w:numPr>
                <w:ilvl w:val="0"/>
                <w:numId w:val="18"/>
              </w:numPr>
              <w:spacing w:before="60" w:after="60" w:line="276" w:lineRule="auto"/>
              <w:ind w:left="22" w:hanging="142"/>
              <w:jc w:val="both"/>
              <w:rPr>
                <w:rFonts w:ascii="Arial" w:eastAsia="Times New Roman" w:hAnsi="Arial" w:cs="Times New Roman"/>
                <w:b/>
                <w:bCs/>
                <w:szCs w:val="24"/>
                <w:lang w:val="en-GB"/>
              </w:rPr>
            </w:pPr>
            <w:r w:rsidRPr="00A9270C">
              <w:rPr>
                <w:rFonts w:ascii="Arial" w:eastAsia="Times New Roman" w:hAnsi="Arial" w:cs="Times New Roman"/>
                <w:b/>
                <w:bCs/>
                <w:i/>
                <w:iCs/>
                <w:szCs w:val="24"/>
                <w:lang w:val="en-GB"/>
              </w:rPr>
              <w:t>Specific objective &amp; thematic area</w:t>
            </w:r>
          </w:p>
        </w:tc>
        <w:tc>
          <w:tcPr>
            <w:tcW w:w="2443" w:type="dxa"/>
            <w:shd w:val="clear" w:color="auto" w:fill="FFFFFF" w:themeFill="background1"/>
            <w:vAlign w:val="center"/>
          </w:tcPr>
          <w:p w14:paraId="090F272A" w14:textId="77777777" w:rsidR="00A9270C" w:rsidRPr="00A9270C" w:rsidRDefault="00A9270C" w:rsidP="00A9270C">
            <w:pPr>
              <w:spacing w:before="60" w:after="60" w:line="276" w:lineRule="auto"/>
              <w:ind w:left="-108" w:right="-111"/>
              <w:jc w:val="center"/>
              <w:rPr>
                <w:rFonts w:ascii="Arial" w:eastAsia="Times New Roman" w:hAnsi="Arial" w:cs="Times New Roman"/>
                <w:szCs w:val="24"/>
                <w:lang w:val="en-GB"/>
              </w:rPr>
            </w:pPr>
            <w:r w:rsidRPr="00A9270C">
              <w:rPr>
                <w:rFonts w:ascii="Arial" w:eastAsia="Times New Roman" w:hAnsi="Arial" w:cs="Times New Roman"/>
                <w:szCs w:val="24"/>
                <w:lang w:val="en-GB"/>
              </w:rPr>
              <w:t>Indicative Swiss allocation of the Contribution</w:t>
            </w:r>
            <w:r w:rsidRPr="00A9270C">
              <w:rPr>
                <w:rFonts w:ascii="Arial" w:eastAsia="Times New Roman" w:hAnsi="Arial" w:cs="Times New Roman"/>
                <w:szCs w:val="24"/>
                <w:lang w:val="en-GB"/>
              </w:rPr>
              <w:br/>
            </w:r>
            <w:r w:rsidRPr="00A9270C">
              <w:rPr>
                <w:rFonts w:ascii="Arial" w:eastAsia="Times New Roman" w:hAnsi="Arial" w:cs="Times New Roman"/>
                <w:sz w:val="18"/>
                <w:szCs w:val="18"/>
                <w:lang w:val="en-GB"/>
              </w:rPr>
              <w:t>[in CHF millions]</w:t>
            </w:r>
          </w:p>
          <w:p w14:paraId="255E2C6F" w14:textId="77777777" w:rsidR="00A9270C" w:rsidRPr="00A9270C" w:rsidRDefault="00A9270C" w:rsidP="00A9270C">
            <w:pPr>
              <w:spacing w:before="60" w:after="60" w:line="276" w:lineRule="auto"/>
              <w:jc w:val="center"/>
              <w:rPr>
                <w:rFonts w:ascii="Arial" w:eastAsia="Times New Roman" w:hAnsi="Arial" w:cs="Times New Roman"/>
                <w:szCs w:val="24"/>
                <w:lang w:val="en-GB"/>
              </w:rPr>
            </w:pPr>
          </w:p>
        </w:tc>
      </w:tr>
      <w:tr w:rsidR="00A9270C" w:rsidRPr="00A9270C" w14:paraId="4E4E3392" w14:textId="77777777" w:rsidTr="005A1FF2">
        <w:trPr>
          <w:trHeight w:hRule="exact" w:val="627"/>
        </w:trPr>
        <w:tc>
          <w:tcPr>
            <w:tcW w:w="9209" w:type="dxa"/>
            <w:gridSpan w:val="2"/>
            <w:vAlign w:val="center"/>
          </w:tcPr>
          <w:p w14:paraId="02BE018D" w14:textId="5BE28C63" w:rsidR="00A9270C" w:rsidRPr="007536DF" w:rsidRDefault="00A9270C" w:rsidP="007536DF">
            <w:pPr>
              <w:pStyle w:val="Titre1num"/>
              <w:numPr>
                <w:ilvl w:val="0"/>
                <w:numId w:val="26"/>
              </w:numPr>
              <w:spacing w:before="60" w:after="60"/>
              <w:ind w:left="589" w:hanging="589"/>
              <w:rPr>
                <w:bCs/>
                <w:iCs/>
                <w:sz w:val="24"/>
                <w:lang w:val="en-GB"/>
              </w:rPr>
            </w:pPr>
            <w:r w:rsidRPr="007536DF">
              <w:rPr>
                <w:sz w:val="24"/>
                <w:lang w:val="en-GB"/>
              </w:rPr>
              <w:t>Promoting economic growth and social dialogue, reducing (youth) unemployment</w:t>
            </w:r>
          </w:p>
        </w:tc>
      </w:tr>
      <w:tr w:rsidR="00A9270C" w:rsidRPr="00A9270C" w14:paraId="24F75977" w14:textId="77777777" w:rsidTr="005A1FF2">
        <w:tc>
          <w:tcPr>
            <w:tcW w:w="6766" w:type="dxa"/>
          </w:tcPr>
          <w:p w14:paraId="291D4E78" w14:textId="6911ADC0" w:rsidR="00A9270C" w:rsidRPr="00A9270C" w:rsidRDefault="00A9270C" w:rsidP="007D1E91">
            <w:pPr>
              <w:tabs>
                <w:tab w:val="left" w:pos="589"/>
              </w:tabs>
              <w:spacing w:before="60" w:after="60"/>
              <w:jc w:val="both"/>
              <w:rPr>
                <w:rFonts w:ascii="Arial" w:eastAsia="Times New Roman" w:hAnsi="Arial" w:cs="Times New Roman"/>
                <w:szCs w:val="24"/>
                <w:lang w:val="en-GB"/>
              </w:rPr>
            </w:pPr>
            <w:r w:rsidRPr="00A9270C">
              <w:rPr>
                <w:rFonts w:ascii="Arial" w:eastAsia="Times New Roman" w:hAnsi="Arial" w:cs="Times New Roman"/>
                <w:szCs w:val="24"/>
                <w:lang w:val="en-GB"/>
              </w:rPr>
              <w:t>(</w:t>
            </w:r>
            <w:r w:rsidR="007536DF">
              <w:rPr>
                <w:rFonts w:ascii="Arial" w:eastAsia="Times New Roman" w:hAnsi="Arial" w:cs="Times New Roman"/>
                <w:szCs w:val="24"/>
                <w:lang w:val="en-GB"/>
              </w:rPr>
              <w:t>i</w:t>
            </w:r>
            <w:r w:rsidRPr="00A9270C">
              <w:rPr>
                <w:rFonts w:ascii="Arial" w:eastAsia="Times New Roman" w:hAnsi="Arial" w:cs="Times New Roman"/>
                <w:szCs w:val="24"/>
                <w:lang w:val="en-GB"/>
              </w:rPr>
              <w:t xml:space="preserve">) </w:t>
            </w:r>
            <w:r w:rsidRPr="00A9270C">
              <w:rPr>
                <w:rFonts w:ascii="Arial" w:eastAsia="Times New Roman" w:hAnsi="Arial" w:cs="Times New Roman"/>
                <w:szCs w:val="24"/>
                <w:lang w:val="en-GB"/>
              </w:rPr>
              <w:tab/>
              <w:t>Vocational and professional education and training</w:t>
            </w:r>
          </w:p>
        </w:tc>
        <w:tc>
          <w:tcPr>
            <w:tcW w:w="2443" w:type="dxa"/>
          </w:tcPr>
          <w:p w14:paraId="645827AF" w14:textId="77777777" w:rsidR="00A9270C" w:rsidRPr="00A9270C" w:rsidRDefault="00A9270C" w:rsidP="007D1E91">
            <w:pPr>
              <w:spacing w:before="60" w:after="60"/>
              <w:jc w:val="right"/>
              <w:rPr>
                <w:rFonts w:ascii="Arial" w:eastAsia="Times New Roman" w:hAnsi="Arial" w:cs="Times New Roman"/>
                <w:szCs w:val="24"/>
                <w:lang w:val="en-GB"/>
              </w:rPr>
            </w:pPr>
            <w:r w:rsidRPr="00A9270C">
              <w:rPr>
                <w:rFonts w:ascii="Arial" w:eastAsia="Times New Roman" w:hAnsi="Arial" w:cs="Times New Roman"/>
                <w:szCs w:val="24"/>
                <w:lang w:val="en-GB"/>
              </w:rPr>
              <w:t>0</w:t>
            </w:r>
          </w:p>
        </w:tc>
      </w:tr>
      <w:tr w:rsidR="00A9270C" w:rsidRPr="00A9270C" w14:paraId="47BF5CDE" w14:textId="77777777" w:rsidTr="005A1FF2">
        <w:tc>
          <w:tcPr>
            <w:tcW w:w="6766" w:type="dxa"/>
          </w:tcPr>
          <w:p w14:paraId="402FEB7E" w14:textId="77777777" w:rsidR="00A9270C" w:rsidRPr="00A9270C" w:rsidRDefault="00A9270C" w:rsidP="007D1E91">
            <w:pPr>
              <w:tabs>
                <w:tab w:val="left" w:pos="589"/>
              </w:tabs>
              <w:spacing w:before="60" w:after="60"/>
              <w:jc w:val="both"/>
              <w:rPr>
                <w:rFonts w:ascii="Arial" w:eastAsia="Times New Roman" w:hAnsi="Arial" w:cs="Times New Roman"/>
                <w:szCs w:val="24"/>
                <w:lang w:val="en-GB"/>
              </w:rPr>
            </w:pPr>
            <w:r w:rsidRPr="00A9270C">
              <w:rPr>
                <w:rFonts w:ascii="Arial" w:eastAsia="Times New Roman" w:hAnsi="Arial" w:cs="Times New Roman"/>
                <w:szCs w:val="24"/>
                <w:lang w:val="en-GB"/>
              </w:rPr>
              <w:t>(ii)</w:t>
            </w:r>
            <w:r w:rsidRPr="00A9270C">
              <w:rPr>
                <w:rFonts w:ascii="Arial" w:eastAsia="Times New Roman" w:hAnsi="Arial" w:cs="Times New Roman"/>
                <w:szCs w:val="24"/>
                <w:lang w:val="en-GB"/>
              </w:rPr>
              <w:tab/>
              <w:t>Research and innovation</w:t>
            </w:r>
          </w:p>
        </w:tc>
        <w:tc>
          <w:tcPr>
            <w:tcW w:w="2443" w:type="dxa"/>
          </w:tcPr>
          <w:p w14:paraId="096A22A2" w14:textId="77777777" w:rsidR="00A9270C" w:rsidRPr="00A9270C" w:rsidRDefault="00A9270C" w:rsidP="007D1E91">
            <w:pPr>
              <w:tabs>
                <w:tab w:val="left" w:pos="589"/>
              </w:tabs>
              <w:spacing w:before="60" w:after="60"/>
              <w:jc w:val="right"/>
              <w:rPr>
                <w:rFonts w:ascii="Arial" w:eastAsia="Times New Roman" w:hAnsi="Arial" w:cs="Times New Roman"/>
                <w:szCs w:val="24"/>
                <w:lang w:val="en-GB"/>
              </w:rPr>
            </w:pPr>
            <w:r w:rsidRPr="00A9270C">
              <w:rPr>
                <w:rFonts w:ascii="Arial" w:eastAsia="Times New Roman" w:hAnsi="Arial" w:cs="Times New Roman"/>
                <w:szCs w:val="24"/>
                <w:lang w:val="en-GB"/>
              </w:rPr>
              <w:t>8.0</w:t>
            </w:r>
          </w:p>
        </w:tc>
      </w:tr>
      <w:tr w:rsidR="00A9270C" w:rsidRPr="00A9270C" w14:paraId="2003385C" w14:textId="77777777" w:rsidTr="005A1FF2">
        <w:tc>
          <w:tcPr>
            <w:tcW w:w="6766" w:type="dxa"/>
          </w:tcPr>
          <w:p w14:paraId="135A9D73" w14:textId="77777777" w:rsidR="00A9270C" w:rsidRPr="00A9270C" w:rsidRDefault="00A9270C" w:rsidP="007D1E91">
            <w:pPr>
              <w:tabs>
                <w:tab w:val="left" w:pos="589"/>
              </w:tabs>
              <w:spacing w:before="60" w:after="60"/>
              <w:jc w:val="both"/>
              <w:rPr>
                <w:rFonts w:ascii="Arial" w:eastAsia="Times New Roman" w:hAnsi="Arial" w:cs="Times New Roman"/>
                <w:szCs w:val="24"/>
                <w:lang w:val="en-GB"/>
              </w:rPr>
            </w:pPr>
            <w:r w:rsidRPr="00A9270C">
              <w:rPr>
                <w:rFonts w:ascii="Arial" w:eastAsia="Times New Roman" w:hAnsi="Arial" w:cs="Times New Roman"/>
                <w:szCs w:val="24"/>
                <w:lang w:val="en-GB"/>
              </w:rPr>
              <w:t>(iii)</w:t>
            </w:r>
            <w:r w:rsidRPr="00A9270C">
              <w:rPr>
                <w:rFonts w:ascii="Arial" w:eastAsia="Times New Roman" w:hAnsi="Arial" w:cs="Times New Roman"/>
                <w:szCs w:val="24"/>
                <w:lang w:val="en-GB"/>
              </w:rPr>
              <w:tab/>
              <w:t>Financing for micro, small and medium-sized enterprises</w:t>
            </w:r>
          </w:p>
        </w:tc>
        <w:tc>
          <w:tcPr>
            <w:tcW w:w="2443" w:type="dxa"/>
          </w:tcPr>
          <w:p w14:paraId="1656EE5E" w14:textId="77777777" w:rsidR="00A9270C" w:rsidRPr="00A9270C" w:rsidRDefault="00A9270C" w:rsidP="007D1E91">
            <w:pPr>
              <w:tabs>
                <w:tab w:val="left" w:pos="589"/>
              </w:tabs>
              <w:spacing w:before="60" w:after="60"/>
              <w:jc w:val="right"/>
              <w:rPr>
                <w:rFonts w:ascii="Arial" w:eastAsia="Times New Roman" w:hAnsi="Arial" w:cs="Times New Roman"/>
                <w:szCs w:val="24"/>
                <w:lang w:val="en-GB"/>
              </w:rPr>
            </w:pPr>
            <w:r w:rsidRPr="00A9270C">
              <w:rPr>
                <w:rFonts w:ascii="Arial" w:eastAsia="Times New Roman" w:hAnsi="Arial" w:cs="Times New Roman"/>
                <w:szCs w:val="24"/>
                <w:lang w:val="en-GB"/>
              </w:rPr>
              <w:t>0</w:t>
            </w:r>
          </w:p>
        </w:tc>
      </w:tr>
      <w:tr w:rsidR="00A9270C" w:rsidRPr="00A9270C" w14:paraId="2E0C821B" w14:textId="77777777" w:rsidTr="005A1FF2">
        <w:trPr>
          <w:trHeight w:hRule="exact" w:val="695"/>
        </w:trPr>
        <w:tc>
          <w:tcPr>
            <w:tcW w:w="9209" w:type="dxa"/>
            <w:gridSpan w:val="2"/>
            <w:vAlign w:val="center"/>
          </w:tcPr>
          <w:p w14:paraId="3695DB58" w14:textId="4BC1C9C6" w:rsidR="00A9270C" w:rsidRPr="007536DF" w:rsidRDefault="00A9270C" w:rsidP="007536DF">
            <w:pPr>
              <w:pStyle w:val="Titre1num"/>
              <w:numPr>
                <w:ilvl w:val="0"/>
                <w:numId w:val="26"/>
              </w:numPr>
              <w:spacing w:before="60" w:after="60"/>
              <w:ind w:left="589" w:hanging="589"/>
              <w:rPr>
                <w:sz w:val="22"/>
                <w:szCs w:val="22"/>
                <w:lang w:val="en-GB"/>
              </w:rPr>
            </w:pPr>
            <w:r w:rsidRPr="007536DF">
              <w:rPr>
                <w:sz w:val="22"/>
                <w:szCs w:val="22"/>
                <w:lang w:val="en-GB"/>
              </w:rPr>
              <w:t>Managing migration and supporting integration. Increasing public safety and security</w:t>
            </w:r>
          </w:p>
        </w:tc>
      </w:tr>
      <w:tr w:rsidR="00A9270C" w:rsidRPr="00A9270C" w14:paraId="53180234" w14:textId="77777777" w:rsidTr="005A1FF2">
        <w:tc>
          <w:tcPr>
            <w:tcW w:w="6766" w:type="dxa"/>
          </w:tcPr>
          <w:p w14:paraId="30E8160F" w14:textId="77777777" w:rsidR="00A9270C" w:rsidRPr="00A9270C" w:rsidRDefault="00A9270C" w:rsidP="007D1E91">
            <w:pPr>
              <w:tabs>
                <w:tab w:val="left" w:pos="589"/>
              </w:tabs>
              <w:spacing w:before="60" w:after="60"/>
              <w:ind w:left="589" w:hanging="589"/>
              <w:jc w:val="both"/>
              <w:rPr>
                <w:rFonts w:ascii="Arial" w:eastAsia="Times New Roman" w:hAnsi="Arial" w:cs="Times New Roman"/>
                <w:szCs w:val="24"/>
                <w:lang w:val="en-GB"/>
              </w:rPr>
            </w:pPr>
            <w:r w:rsidRPr="00A9270C">
              <w:rPr>
                <w:rFonts w:ascii="Arial" w:eastAsia="Times New Roman" w:hAnsi="Arial" w:cs="Times New Roman"/>
                <w:szCs w:val="24"/>
                <w:lang w:val="en-GB"/>
              </w:rPr>
              <w:t>(iv)</w:t>
            </w:r>
            <w:r w:rsidRPr="00A9270C">
              <w:rPr>
                <w:rFonts w:ascii="Arial" w:eastAsia="Times New Roman" w:hAnsi="Arial" w:cs="Times New Roman"/>
                <w:szCs w:val="24"/>
                <w:lang w:val="en-GB"/>
              </w:rPr>
              <w:tab/>
              <w:t>Providing support to migration management and promoting integration measures</w:t>
            </w:r>
          </w:p>
        </w:tc>
        <w:tc>
          <w:tcPr>
            <w:tcW w:w="2443" w:type="dxa"/>
          </w:tcPr>
          <w:p w14:paraId="52A30588" w14:textId="77777777" w:rsidR="00A9270C" w:rsidRPr="00A9270C" w:rsidRDefault="00A9270C" w:rsidP="007D1E91">
            <w:pPr>
              <w:tabs>
                <w:tab w:val="left" w:pos="589"/>
              </w:tabs>
              <w:spacing w:before="60" w:after="60"/>
              <w:jc w:val="right"/>
              <w:rPr>
                <w:rFonts w:ascii="Arial" w:eastAsia="Times New Roman" w:hAnsi="Arial" w:cs="Times New Roman"/>
                <w:szCs w:val="24"/>
                <w:lang w:val="en-GB"/>
              </w:rPr>
            </w:pPr>
            <w:r w:rsidRPr="00A9270C">
              <w:rPr>
                <w:rFonts w:ascii="Arial" w:eastAsia="Times New Roman" w:hAnsi="Arial" w:cs="Times New Roman"/>
                <w:szCs w:val="24"/>
                <w:lang w:val="en-GB"/>
              </w:rPr>
              <w:t>0</w:t>
            </w:r>
          </w:p>
        </w:tc>
      </w:tr>
      <w:tr w:rsidR="00A9270C" w:rsidRPr="00A9270C" w14:paraId="1131B5AA" w14:textId="77777777" w:rsidTr="005A1FF2">
        <w:tc>
          <w:tcPr>
            <w:tcW w:w="6766" w:type="dxa"/>
          </w:tcPr>
          <w:p w14:paraId="5B196FE3" w14:textId="77777777" w:rsidR="00A9270C" w:rsidRPr="00A9270C" w:rsidRDefault="00A9270C" w:rsidP="007D1E91">
            <w:pPr>
              <w:tabs>
                <w:tab w:val="left" w:pos="589"/>
              </w:tabs>
              <w:spacing w:before="60" w:after="60"/>
              <w:jc w:val="both"/>
              <w:rPr>
                <w:rFonts w:ascii="Arial" w:eastAsia="Times New Roman" w:hAnsi="Arial" w:cs="Times New Roman"/>
                <w:szCs w:val="24"/>
                <w:lang w:val="en-GB"/>
              </w:rPr>
            </w:pPr>
            <w:r w:rsidRPr="00A9270C">
              <w:rPr>
                <w:rFonts w:ascii="Arial" w:eastAsia="Times New Roman" w:hAnsi="Arial" w:cs="Times New Roman"/>
                <w:szCs w:val="24"/>
                <w:lang w:val="en-GB"/>
              </w:rPr>
              <w:t>(v)</w:t>
            </w:r>
            <w:r w:rsidRPr="00A9270C">
              <w:rPr>
                <w:rFonts w:ascii="Arial" w:eastAsia="Times New Roman" w:hAnsi="Arial" w:cs="Times New Roman"/>
                <w:szCs w:val="24"/>
                <w:lang w:val="en-GB"/>
              </w:rPr>
              <w:tab/>
              <w:t>Improving public safety and security</w:t>
            </w:r>
          </w:p>
        </w:tc>
        <w:tc>
          <w:tcPr>
            <w:tcW w:w="2443" w:type="dxa"/>
          </w:tcPr>
          <w:p w14:paraId="79E63FFD" w14:textId="77777777" w:rsidR="00A9270C" w:rsidRPr="00A9270C" w:rsidRDefault="00A9270C" w:rsidP="007D1E91">
            <w:pPr>
              <w:tabs>
                <w:tab w:val="left" w:pos="589"/>
              </w:tabs>
              <w:spacing w:before="60" w:after="60"/>
              <w:jc w:val="right"/>
              <w:rPr>
                <w:rFonts w:ascii="Arial" w:eastAsia="Times New Roman" w:hAnsi="Arial" w:cs="Times New Roman"/>
                <w:szCs w:val="24"/>
                <w:lang w:val="en-GB"/>
              </w:rPr>
            </w:pPr>
            <w:r w:rsidRPr="00A9270C">
              <w:rPr>
                <w:rFonts w:ascii="Arial" w:eastAsia="Times New Roman" w:hAnsi="Arial" w:cs="Times New Roman"/>
                <w:szCs w:val="24"/>
                <w:lang w:val="en-GB"/>
              </w:rPr>
              <w:t>0</w:t>
            </w:r>
          </w:p>
        </w:tc>
      </w:tr>
      <w:tr w:rsidR="00A9270C" w:rsidRPr="007536DF" w14:paraId="5FEE499B" w14:textId="77777777" w:rsidTr="005A1FF2">
        <w:trPr>
          <w:trHeight w:hRule="exact" w:val="566"/>
        </w:trPr>
        <w:tc>
          <w:tcPr>
            <w:tcW w:w="9209" w:type="dxa"/>
            <w:gridSpan w:val="2"/>
            <w:vAlign w:val="center"/>
          </w:tcPr>
          <w:p w14:paraId="3B12EBD6" w14:textId="77777777" w:rsidR="00A9270C" w:rsidRPr="007536DF" w:rsidRDefault="00A9270C" w:rsidP="007536DF">
            <w:pPr>
              <w:pStyle w:val="Titre1num"/>
              <w:numPr>
                <w:ilvl w:val="0"/>
                <w:numId w:val="26"/>
              </w:numPr>
              <w:spacing w:before="60" w:after="60"/>
              <w:ind w:left="589" w:hanging="589"/>
              <w:rPr>
                <w:sz w:val="22"/>
                <w:szCs w:val="22"/>
                <w:lang w:val="en-GB"/>
              </w:rPr>
            </w:pPr>
            <w:r w:rsidRPr="007536DF">
              <w:rPr>
                <w:sz w:val="22"/>
                <w:szCs w:val="22"/>
                <w:lang w:val="en-GB"/>
              </w:rPr>
              <w:t>Protecting the environment and the climate</w:t>
            </w:r>
          </w:p>
        </w:tc>
      </w:tr>
      <w:tr w:rsidR="00A9270C" w:rsidRPr="00A9270C" w14:paraId="2A0805E0" w14:textId="77777777" w:rsidTr="005A1FF2">
        <w:tc>
          <w:tcPr>
            <w:tcW w:w="6766" w:type="dxa"/>
          </w:tcPr>
          <w:p w14:paraId="538AA97B" w14:textId="77777777" w:rsidR="00A9270C" w:rsidRPr="00A9270C" w:rsidRDefault="00A9270C" w:rsidP="007D1E91">
            <w:pPr>
              <w:tabs>
                <w:tab w:val="left" w:pos="589"/>
              </w:tabs>
              <w:spacing w:before="60" w:after="60"/>
              <w:jc w:val="both"/>
              <w:rPr>
                <w:rFonts w:ascii="Arial" w:eastAsia="Times New Roman" w:hAnsi="Arial" w:cs="Times New Roman"/>
                <w:szCs w:val="24"/>
                <w:lang w:val="en-GB"/>
              </w:rPr>
            </w:pPr>
            <w:r w:rsidRPr="00A9270C">
              <w:rPr>
                <w:rFonts w:ascii="Arial" w:eastAsia="Times New Roman" w:hAnsi="Arial" w:cs="Times New Roman"/>
                <w:szCs w:val="24"/>
                <w:lang w:val="en-GB"/>
              </w:rPr>
              <w:t>(vi)</w:t>
            </w:r>
            <w:r w:rsidRPr="00A9270C">
              <w:rPr>
                <w:rFonts w:ascii="Arial" w:eastAsia="Times New Roman" w:hAnsi="Arial" w:cs="Times New Roman"/>
                <w:szCs w:val="24"/>
                <w:lang w:val="en-GB"/>
              </w:rPr>
              <w:tab/>
              <w:t>Energy efficiency and renewable energy</w:t>
            </w:r>
          </w:p>
        </w:tc>
        <w:tc>
          <w:tcPr>
            <w:tcW w:w="2443" w:type="dxa"/>
          </w:tcPr>
          <w:p w14:paraId="0994BC4A" w14:textId="77777777" w:rsidR="00A9270C" w:rsidRPr="00A9270C" w:rsidRDefault="00A9270C" w:rsidP="007D1E91">
            <w:pPr>
              <w:tabs>
                <w:tab w:val="left" w:pos="589"/>
              </w:tabs>
              <w:spacing w:before="60" w:after="60"/>
              <w:jc w:val="right"/>
              <w:rPr>
                <w:rFonts w:ascii="Arial" w:eastAsia="Times New Roman" w:hAnsi="Arial" w:cs="Times New Roman"/>
                <w:szCs w:val="24"/>
                <w:lang w:val="en-GB"/>
              </w:rPr>
            </w:pPr>
            <w:r w:rsidRPr="00A9270C">
              <w:rPr>
                <w:rFonts w:ascii="Arial" w:eastAsia="Times New Roman" w:hAnsi="Arial" w:cs="Times New Roman"/>
                <w:szCs w:val="24"/>
                <w:lang w:val="en-GB"/>
              </w:rPr>
              <w:t>0</w:t>
            </w:r>
          </w:p>
        </w:tc>
      </w:tr>
      <w:tr w:rsidR="00A9270C" w:rsidRPr="00A9270C" w14:paraId="620C9EC9" w14:textId="77777777" w:rsidTr="005A1FF2">
        <w:tc>
          <w:tcPr>
            <w:tcW w:w="6766" w:type="dxa"/>
          </w:tcPr>
          <w:p w14:paraId="10D6358C" w14:textId="77777777" w:rsidR="00A9270C" w:rsidRPr="00A9270C" w:rsidRDefault="00A9270C" w:rsidP="007D1E91">
            <w:pPr>
              <w:tabs>
                <w:tab w:val="left" w:pos="589"/>
              </w:tabs>
              <w:spacing w:before="60" w:after="60"/>
              <w:jc w:val="both"/>
              <w:rPr>
                <w:rFonts w:ascii="Arial" w:eastAsia="Times New Roman" w:hAnsi="Arial" w:cs="Times New Roman"/>
                <w:szCs w:val="24"/>
                <w:lang w:val="en-GB"/>
              </w:rPr>
            </w:pPr>
            <w:r w:rsidRPr="00A9270C">
              <w:rPr>
                <w:rFonts w:ascii="Arial" w:eastAsia="Times New Roman" w:hAnsi="Arial" w:cs="Times New Roman"/>
                <w:szCs w:val="24"/>
                <w:lang w:val="en-GB"/>
              </w:rPr>
              <w:t>(vii)</w:t>
            </w:r>
            <w:r w:rsidRPr="00A9270C">
              <w:rPr>
                <w:rFonts w:ascii="Arial" w:eastAsia="Times New Roman" w:hAnsi="Arial" w:cs="Times New Roman"/>
                <w:szCs w:val="24"/>
                <w:lang w:val="en-GB"/>
              </w:rPr>
              <w:tab/>
              <w:t>Public transport</w:t>
            </w:r>
          </w:p>
        </w:tc>
        <w:tc>
          <w:tcPr>
            <w:tcW w:w="2443" w:type="dxa"/>
          </w:tcPr>
          <w:p w14:paraId="04D1072B" w14:textId="77777777" w:rsidR="00A9270C" w:rsidRPr="00A9270C" w:rsidRDefault="00A9270C" w:rsidP="007D1E91">
            <w:pPr>
              <w:tabs>
                <w:tab w:val="left" w:pos="589"/>
              </w:tabs>
              <w:spacing w:before="60" w:after="60"/>
              <w:jc w:val="right"/>
              <w:rPr>
                <w:rFonts w:ascii="Arial" w:eastAsia="Times New Roman" w:hAnsi="Arial" w:cs="Times New Roman"/>
                <w:szCs w:val="24"/>
                <w:lang w:val="en-GB"/>
              </w:rPr>
            </w:pPr>
            <w:r w:rsidRPr="00A9270C">
              <w:rPr>
                <w:rFonts w:ascii="Arial" w:eastAsia="Times New Roman" w:hAnsi="Arial" w:cs="Times New Roman"/>
                <w:szCs w:val="24"/>
                <w:lang w:val="en-GB"/>
              </w:rPr>
              <w:t>0</w:t>
            </w:r>
          </w:p>
        </w:tc>
      </w:tr>
      <w:tr w:rsidR="00A9270C" w:rsidRPr="00A9270C" w14:paraId="00BED541" w14:textId="77777777" w:rsidTr="005A1FF2">
        <w:tc>
          <w:tcPr>
            <w:tcW w:w="6766" w:type="dxa"/>
          </w:tcPr>
          <w:p w14:paraId="19347EA1" w14:textId="77777777" w:rsidR="00A9270C" w:rsidRPr="00A9270C" w:rsidRDefault="00A9270C" w:rsidP="007D1E91">
            <w:pPr>
              <w:tabs>
                <w:tab w:val="left" w:pos="589"/>
              </w:tabs>
              <w:spacing w:before="60" w:after="60"/>
              <w:jc w:val="both"/>
              <w:rPr>
                <w:rFonts w:ascii="Arial" w:eastAsia="Times New Roman" w:hAnsi="Arial" w:cs="Times New Roman"/>
                <w:szCs w:val="24"/>
                <w:lang w:val="en-GB"/>
              </w:rPr>
            </w:pPr>
            <w:r w:rsidRPr="00A9270C">
              <w:rPr>
                <w:rFonts w:ascii="Arial" w:eastAsia="Times New Roman" w:hAnsi="Arial" w:cs="Times New Roman"/>
                <w:szCs w:val="24"/>
                <w:lang w:val="en-GB"/>
              </w:rPr>
              <w:t>(viii)</w:t>
            </w:r>
            <w:r w:rsidRPr="00A9270C">
              <w:rPr>
                <w:rFonts w:ascii="Arial" w:eastAsia="Times New Roman" w:hAnsi="Arial" w:cs="Times New Roman"/>
                <w:szCs w:val="24"/>
                <w:lang w:val="en-GB"/>
              </w:rPr>
              <w:tab/>
              <w:t>Water and waste-water management</w:t>
            </w:r>
          </w:p>
        </w:tc>
        <w:tc>
          <w:tcPr>
            <w:tcW w:w="2443" w:type="dxa"/>
          </w:tcPr>
          <w:p w14:paraId="0DEAB8C3" w14:textId="77777777" w:rsidR="00A9270C" w:rsidRPr="00A9270C" w:rsidRDefault="00A9270C" w:rsidP="007D1E91">
            <w:pPr>
              <w:tabs>
                <w:tab w:val="left" w:pos="589"/>
              </w:tabs>
              <w:spacing w:before="60" w:after="60"/>
              <w:jc w:val="right"/>
              <w:rPr>
                <w:rFonts w:ascii="Arial" w:eastAsia="Times New Roman" w:hAnsi="Arial" w:cs="Times New Roman"/>
                <w:szCs w:val="24"/>
                <w:lang w:val="en-GB"/>
              </w:rPr>
            </w:pPr>
            <w:r w:rsidRPr="00A9270C">
              <w:rPr>
                <w:rFonts w:ascii="Arial" w:eastAsia="Times New Roman" w:hAnsi="Arial" w:cs="Times New Roman"/>
                <w:szCs w:val="24"/>
                <w:lang w:val="en-GB"/>
              </w:rPr>
              <w:t>23</w:t>
            </w:r>
          </w:p>
        </w:tc>
      </w:tr>
      <w:tr w:rsidR="00A9270C" w:rsidRPr="00A9270C" w14:paraId="67683282" w14:textId="77777777" w:rsidTr="005A1FF2">
        <w:tc>
          <w:tcPr>
            <w:tcW w:w="6766" w:type="dxa"/>
          </w:tcPr>
          <w:p w14:paraId="3407CBDF" w14:textId="77777777" w:rsidR="00A9270C" w:rsidRPr="00A9270C" w:rsidRDefault="00A9270C" w:rsidP="007D1E91">
            <w:pPr>
              <w:tabs>
                <w:tab w:val="left" w:pos="589"/>
              </w:tabs>
              <w:spacing w:before="60" w:after="60"/>
              <w:jc w:val="both"/>
              <w:rPr>
                <w:rFonts w:ascii="Arial" w:eastAsia="Times New Roman" w:hAnsi="Arial" w:cs="Times New Roman"/>
                <w:szCs w:val="24"/>
                <w:lang w:val="en-GB"/>
              </w:rPr>
            </w:pPr>
            <w:r w:rsidRPr="00A9270C">
              <w:rPr>
                <w:rFonts w:ascii="Arial" w:eastAsia="Times New Roman" w:hAnsi="Arial" w:cs="Times New Roman"/>
                <w:szCs w:val="24"/>
                <w:lang w:val="en-GB"/>
              </w:rPr>
              <w:t>(ix)</w:t>
            </w:r>
            <w:r w:rsidRPr="00A9270C">
              <w:rPr>
                <w:rFonts w:ascii="Arial" w:eastAsia="Times New Roman" w:hAnsi="Arial" w:cs="Times New Roman"/>
                <w:szCs w:val="24"/>
                <w:lang w:val="en-GB"/>
              </w:rPr>
              <w:tab/>
              <w:t>Waste management</w:t>
            </w:r>
          </w:p>
        </w:tc>
        <w:tc>
          <w:tcPr>
            <w:tcW w:w="2443" w:type="dxa"/>
          </w:tcPr>
          <w:p w14:paraId="2A24F8C4" w14:textId="77777777" w:rsidR="00A9270C" w:rsidRPr="00A9270C" w:rsidRDefault="00A9270C" w:rsidP="007D1E91">
            <w:pPr>
              <w:tabs>
                <w:tab w:val="left" w:pos="589"/>
              </w:tabs>
              <w:spacing w:before="60" w:after="60"/>
              <w:jc w:val="right"/>
              <w:rPr>
                <w:rFonts w:ascii="Arial" w:eastAsia="Times New Roman" w:hAnsi="Arial" w:cs="Times New Roman"/>
                <w:szCs w:val="24"/>
                <w:lang w:val="en-GB"/>
              </w:rPr>
            </w:pPr>
            <w:r w:rsidRPr="00A9270C">
              <w:rPr>
                <w:rFonts w:ascii="Arial" w:eastAsia="Times New Roman" w:hAnsi="Arial" w:cs="Times New Roman"/>
                <w:szCs w:val="24"/>
                <w:lang w:val="en-GB"/>
              </w:rPr>
              <w:t>0</w:t>
            </w:r>
          </w:p>
        </w:tc>
      </w:tr>
      <w:tr w:rsidR="00A9270C" w:rsidRPr="00A9270C" w14:paraId="2AA02E20" w14:textId="77777777" w:rsidTr="005A1FF2">
        <w:tc>
          <w:tcPr>
            <w:tcW w:w="6766" w:type="dxa"/>
          </w:tcPr>
          <w:p w14:paraId="2366895F" w14:textId="77777777" w:rsidR="00A9270C" w:rsidRPr="00A9270C" w:rsidRDefault="00A9270C" w:rsidP="007D1E91">
            <w:pPr>
              <w:tabs>
                <w:tab w:val="left" w:pos="589"/>
              </w:tabs>
              <w:spacing w:before="60" w:after="60"/>
              <w:jc w:val="both"/>
              <w:rPr>
                <w:rFonts w:ascii="Arial" w:eastAsia="Times New Roman" w:hAnsi="Arial" w:cs="Times New Roman"/>
                <w:szCs w:val="24"/>
                <w:lang w:val="en-GB"/>
              </w:rPr>
            </w:pPr>
            <w:r w:rsidRPr="00A9270C">
              <w:rPr>
                <w:rFonts w:ascii="Arial" w:eastAsia="Times New Roman" w:hAnsi="Arial" w:cs="Times New Roman"/>
                <w:szCs w:val="24"/>
                <w:lang w:val="en-GB"/>
              </w:rPr>
              <w:t>(x)</w:t>
            </w:r>
            <w:r w:rsidRPr="00A9270C">
              <w:rPr>
                <w:rFonts w:ascii="Arial" w:eastAsia="Times New Roman" w:hAnsi="Arial" w:cs="Times New Roman"/>
                <w:szCs w:val="24"/>
                <w:lang w:val="en-GB"/>
              </w:rPr>
              <w:tab/>
              <w:t>Nature conservation and biodiversity</w:t>
            </w:r>
          </w:p>
        </w:tc>
        <w:tc>
          <w:tcPr>
            <w:tcW w:w="2443" w:type="dxa"/>
          </w:tcPr>
          <w:p w14:paraId="2FB0BF1B" w14:textId="77777777" w:rsidR="00A9270C" w:rsidRPr="00A9270C" w:rsidRDefault="00A9270C" w:rsidP="007D1E91">
            <w:pPr>
              <w:tabs>
                <w:tab w:val="left" w:pos="589"/>
              </w:tabs>
              <w:spacing w:before="60" w:after="60"/>
              <w:jc w:val="right"/>
              <w:rPr>
                <w:rFonts w:ascii="Arial" w:eastAsia="Times New Roman" w:hAnsi="Arial" w:cs="Times New Roman"/>
                <w:szCs w:val="24"/>
                <w:lang w:val="en-GB"/>
              </w:rPr>
            </w:pPr>
            <w:r w:rsidRPr="00A9270C">
              <w:rPr>
                <w:rFonts w:ascii="Arial" w:eastAsia="Times New Roman" w:hAnsi="Arial" w:cs="Times New Roman"/>
                <w:szCs w:val="24"/>
                <w:lang w:val="en-GB"/>
              </w:rPr>
              <w:t>0</w:t>
            </w:r>
          </w:p>
        </w:tc>
      </w:tr>
      <w:tr w:rsidR="00A9270C" w:rsidRPr="007536DF" w14:paraId="17CBB7EB" w14:textId="77777777" w:rsidTr="005A1FF2">
        <w:trPr>
          <w:trHeight w:val="453"/>
        </w:trPr>
        <w:tc>
          <w:tcPr>
            <w:tcW w:w="9209" w:type="dxa"/>
            <w:gridSpan w:val="2"/>
            <w:vAlign w:val="center"/>
          </w:tcPr>
          <w:p w14:paraId="5E1647C2" w14:textId="77777777" w:rsidR="00A9270C" w:rsidRPr="007536DF" w:rsidRDefault="00A9270C" w:rsidP="007536DF">
            <w:pPr>
              <w:pStyle w:val="Titre1num"/>
              <w:numPr>
                <w:ilvl w:val="0"/>
                <w:numId w:val="26"/>
              </w:numPr>
              <w:spacing w:before="60" w:after="60"/>
              <w:ind w:left="589" w:hanging="589"/>
              <w:rPr>
                <w:sz w:val="22"/>
                <w:szCs w:val="22"/>
                <w:lang w:val="en-GB"/>
              </w:rPr>
            </w:pPr>
            <w:r w:rsidRPr="007536DF">
              <w:rPr>
                <w:sz w:val="22"/>
                <w:szCs w:val="22"/>
                <w:lang w:val="en-GB"/>
              </w:rPr>
              <w:t xml:space="preserve">Strengthening of social systems </w:t>
            </w:r>
          </w:p>
        </w:tc>
      </w:tr>
      <w:tr w:rsidR="00A9270C" w:rsidRPr="00A9270C" w14:paraId="728499E0" w14:textId="77777777" w:rsidTr="005A1FF2">
        <w:tc>
          <w:tcPr>
            <w:tcW w:w="6766" w:type="dxa"/>
          </w:tcPr>
          <w:p w14:paraId="7D5B6F0F" w14:textId="77777777" w:rsidR="00A9270C" w:rsidRPr="00A9270C" w:rsidRDefault="00A9270C" w:rsidP="007D1E91">
            <w:pPr>
              <w:tabs>
                <w:tab w:val="left" w:pos="589"/>
              </w:tabs>
              <w:spacing w:before="60" w:after="60"/>
              <w:jc w:val="both"/>
              <w:rPr>
                <w:rFonts w:ascii="Arial" w:eastAsia="Times New Roman" w:hAnsi="Arial" w:cs="Times New Roman"/>
                <w:szCs w:val="24"/>
                <w:lang w:val="en-GB"/>
              </w:rPr>
            </w:pPr>
            <w:r w:rsidRPr="00A9270C">
              <w:rPr>
                <w:rFonts w:ascii="Arial" w:eastAsia="Times New Roman" w:hAnsi="Arial" w:cs="Times New Roman"/>
                <w:szCs w:val="24"/>
                <w:lang w:val="en-GB"/>
              </w:rPr>
              <w:t>(xi)</w:t>
            </w:r>
            <w:r w:rsidRPr="00A9270C">
              <w:rPr>
                <w:rFonts w:ascii="Arial" w:eastAsia="Times New Roman" w:hAnsi="Arial" w:cs="Times New Roman"/>
                <w:szCs w:val="24"/>
                <w:lang w:val="en-GB"/>
              </w:rPr>
              <w:tab/>
              <w:t>Health and social protection</w:t>
            </w:r>
          </w:p>
        </w:tc>
        <w:tc>
          <w:tcPr>
            <w:tcW w:w="2443" w:type="dxa"/>
          </w:tcPr>
          <w:p w14:paraId="37C09799" w14:textId="77777777" w:rsidR="00A9270C" w:rsidRPr="00A9270C" w:rsidRDefault="00A9270C" w:rsidP="007D1E91">
            <w:pPr>
              <w:tabs>
                <w:tab w:val="left" w:pos="589"/>
              </w:tabs>
              <w:spacing w:before="60" w:after="60"/>
              <w:jc w:val="right"/>
              <w:rPr>
                <w:rFonts w:ascii="Arial" w:eastAsia="Times New Roman" w:hAnsi="Arial" w:cs="Times New Roman"/>
                <w:szCs w:val="24"/>
                <w:lang w:val="en-GB"/>
              </w:rPr>
            </w:pPr>
            <w:r w:rsidRPr="00A9270C">
              <w:rPr>
                <w:rFonts w:ascii="Arial" w:eastAsia="Times New Roman" w:hAnsi="Arial" w:cs="Times New Roman"/>
                <w:szCs w:val="24"/>
                <w:lang w:val="en-GB"/>
              </w:rPr>
              <w:t>5.5</w:t>
            </w:r>
          </w:p>
        </w:tc>
      </w:tr>
      <w:tr w:rsidR="00A9270C" w:rsidRPr="00A9270C" w14:paraId="28B11099" w14:textId="77777777" w:rsidTr="005A1FF2">
        <w:tc>
          <w:tcPr>
            <w:tcW w:w="6766" w:type="dxa"/>
          </w:tcPr>
          <w:p w14:paraId="641029A6" w14:textId="77777777" w:rsidR="00A9270C" w:rsidRPr="00A9270C" w:rsidRDefault="00A9270C" w:rsidP="007D1E91">
            <w:pPr>
              <w:tabs>
                <w:tab w:val="left" w:pos="589"/>
              </w:tabs>
              <w:spacing w:before="60" w:after="60"/>
              <w:jc w:val="both"/>
              <w:rPr>
                <w:rFonts w:ascii="Arial" w:eastAsia="Times New Roman" w:hAnsi="Arial" w:cs="Times New Roman"/>
                <w:szCs w:val="24"/>
                <w:lang w:val="en-GB"/>
              </w:rPr>
            </w:pPr>
            <w:r w:rsidRPr="00A9270C">
              <w:rPr>
                <w:rFonts w:ascii="Arial" w:eastAsia="Times New Roman" w:hAnsi="Arial" w:cs="Times New Roman"/>
                <w:szCs w:val="24"/>
                <w:lang w:val="en-GB"/>
              </w:rPr>
              <w:t>(xii)</w:t>
            </w:r>
            <w:r w:rsidRPr="00A9270C">
              <w:rPr>
                <w:rFonts w:ascii="Arial" w:eastAsia="Times New Roman" w:hAnsi="Arial" w:cs="Times New Roman"/>
                <w:szCs w:val="24"/>
                <w:lang w:val="en-GB"/>
              </w:rPr>
              <w:tab/>
              <w:t xml:space="preserve">Minorities and socially disadvantaged groups </w:t>
            </w:r>
          </w:p>
        </w:tc>
        <w:tc>
          <w:tcPr>
            <w:tcW w:w="2443" w:type="dxa"/>
          </w:tcPr>
          <w:p w14:paraId="5B1AA822" w14:textId="77777777" w:rsidR="00A9270C" w:rsidRPr="00A9270C" w:rsidRDefault="00A9270C" w:rsidP="007D1E91">
            <w:pPr>
              <w:tabs>
                <w:tab w:val="left" w:pos="589"/>
              </w:tabs>
              <w:spacing w:before="60" w:after="60"/>
              <w:jc w:val="right"/>
              <w:rPr>
                <w:rFonts w:ascii="Arial" w:eastAsia="Times New Roman" w:hAnsi="Arial" w:cs="Times New Roman"/>
                <w:szCs w:val="24"/>
                <w:lang w:val="en-GB"/>
              </w:rPr>
            </w:pPr>
            <w:r w:rsidRPr="00A9270C">
              <w:rPr>
                <w:rFonts w:ascii="Arial" w:eastAsia="Times New Roman" w:hAnsi="Arial" w:cs="Times New Roman"/>
                <w:szCs w:val="24"/>
                <w:lang w:val="en-GB"/>
              </w:rPr>
              <w:t>0</w:t>
            </w:r>
          </w:p>
        </w:tc>
      </w:tr>
      <w:tr w:rsidR="00A9270C" w:rsidRPr="007536DF" w14:paraId="5D4BD7A7" w14:textId="77777777" w:rsidTr="005A1FF2">
        <w:trPr>
          <w:trHeight w:hRule="exact" w:val="449"/>
        </w:trPr>
        <w:tc>
          <w:tcPr>
            <w:tcW w:w="9209" w:type="dxa"/>
            <w:gridSpan w:val="2"/>
            <w:vAlign w:val="center"/>
          </w:tcPr>
          <w:p w14:paraId="2BD674CE" w14:textId="77777777" w:rsidR="00A9270C" w:rsidRPr="007536DF" w:rsidRDefault="00A9270C" w:rsidP="007536DF">
            <w:pPr>
              <w:pStyle w:val="Titre1num"/>
              <w:numPr>
                <w:ilvl w:val="0"/>
                <w:numId w:val="26"/>
              </w:numPr>
              <w:spacing w:before="60" w:after="60"/>
              <w:ind w:left="589" w:hanging="589"/>
              <w:rPr>
                <w:sz w:val="22"/>
                <w:szCs w:val="22"/>
                <w:lang w:val="en-GB"/>
              </w:rPr>
            </w:pPr>
            <w:r w:rsidRPr="007536DF">
              <w:rPr>
                <w:sz w:val="22"/>
                <w:szCs w:val="22"/>
                <w:lang w:val="en-GB"/>
              </w:rPr>
              <w:t>Civic engagement and transparency</w:t>
            </w:r>
          </w:p>
        </w:tc>
      </w:tr>
      <w:tr w:rsidR="00A9270C" w:rsidRPr="00A9270C" w14:paraId="0EADB566" w14:textId="77777777" w:rsidTr="005A1FF2">
        <w:tc>
          <w:tcPr>
            <w:tcW w:w="6766" w:type="dxa"/>
          </w:tcPr>
          <w:p w14:paraId="419D132F" w14:textId="77777777" w:rsidR="00A9270C" w:rsidRPr="00A9270C" w:rsidRDefault="00A9270C" w:rsidP="007D1E91">
            <w:pPr>
              <w:tabs>
                <w:tab w:val="left" w:pos="589"/>
              </w:tabs>
              <w:spacing w:before="60" w:after="60"/>
              <w:jc w:val="both"/>
              <w:rPr>
                <w:rFonts w:ascii="Arial" w:eastAsia="Times New Roman" w:hAnsi="Arial" w:cs="Times New Roman"/>
                <w:szCs w:val="24"/>
                <w:lang w:val="en-GB"/>
              </w:rPr>
            </w:pPr>
            <w:r w:rsidRPr="00A9270C">
              <w:rPr>
                <w:rFonts w:ascii="Arial" w:eastAsia="Times New Roman" w:hAnsi="Arial" w:cs="Times New Roman"/>
                <w:szCs w:val="24"/>
                <w:lang w:val="en-GB"/>
              </w:rPr>
              <w:t>(xiii)</w:t>
            </w:r>
            <w:r w:rsidRPr="00A9270C">
              <w:rPr>
                <w:rFonts w:ascii="Arial" w:eastAsia="Times New Roman" w:hAnsi="Arial" w:cs="Times New Roman"/>
                <w:szCs w:val="24"/>
                <w:lang w:val="en-GB"/>
              </w:rPr>
              <w:tab/>
              <w:t>Civic engagement and transparency</w:t>
            </w:r>
          </w:p>
        </w:tc>
        <w:tc>
          <w:tcPr>
            <w:tcW w:w="2443" w:type="dxa"/>
          </w:tcPr>
          <w:p w14:paraId="41F5D308" w14:textId="77777777" w:rsidR="00A9270C" w:rsidRPr="00A9270C" w:rsidRDefault="00A9270C" w:rsidP="007D1E91">
            <w:pPr>
              <w:tabs>
                <w:tab w:val="left" w:pos="589"/>
              </w:tabs>
              <w:spacing w:before="60" w:after="60"/>
              <w:jc w:val="right"/>
              <w:rPr>
                <w:rFonts w:ascii="Arial" w:eastAsia="Times New Roman" w:hAnsi="Arial" w:cs="Times New Roman"/>
                <w:szCs w:val="24"/>
                <w:lang w:val="en-GB"/>
              </w:rPr>
            </w:pPr>
            <w:r w:rsidRPr="00A9270C">
              <w:rPr>
                <w:rFonts w:ascii="Arial" w:eastAsia="Times New Roman" w:hAnsi="Arial" w:cs="Times New Roman"/>
                <w:szCs w:val="24"/>
                <w:lang w:val="en-GB"/>
              </w:rPr>
              <w:t>7.62</w:t>
            </w:r>
          </w:p>
        </w:tc>
      </w:tr>
      <w:tr w:rsidR="00A9270C" w:rsidRPr="007536DF" w14:paraId="6A78CA6E" w14:textId="77777777" w:rsidTr="005A1FF2">
        <w:trPr>
          <w:trHeight w:hRule="exact" w:val="561"/>
        </w:trPr>
        <w:tc>
          <w:tcPr>
            <w:tcW w:w="9209" w:type="dxa"/>
            <w:gridSpan w:val="2"/>
            <w:vAlign w:val="center"/>
          </w:tcPr>
          <w:p w14:paraId="3914B537" w14:textId="77777777" w:rsidR="00A9270C" w:rsidRPr="007536DF" w:rsidRDefault="00A9270C" w:rsidP="007536DF">
            <w:pPr>
              <w:pStyle w:val="Titre1num"/>
              <w:numPr>
                <w:ilvl w:val="0"/>
                <w:numId w:val="26"/>
              </w:numPr>
              <w:spacing w:before="60" w:after="60"/>
              <w:ind w:left="589" w:hanging="589"/>
              <w:rPr>
                <w:sz w:val="22"/>
                <w:szCs w:val="22"/>
                <w:lang w:val="en-GB"/>
              </w:rPr>
            </w:pPr>
            <w:r w:rsidRPr="007536DF">
              <w:rPr>
                <w:sz w:val="22"/>
                <w:szCs w:val="22"/>
                <w:lang w:val="en-GB"/>
              </w:rPr>
              <w:t>Technical support</w:t>
            </w:r>
          </w:p>
        </w:tc>
      </w:tr>
      <w:tr w:rsidR="00A9270C" w:rsidRPr="00A9270C" w14:paraId="67C760C5" w14:textId="77777777" w:rsidTr="005A1FF2">
        <w:tc>
          <w:tcPr>
            <w:tcW w:w="6766" w:type="dxa"/>
          </w:tcPr>
          <w:p w14:paraId="36FADACB" w14:textId="77777777" w:rsidR="00A9270C" w:rsidRPr="00A9270C" w:rsidRDefault="00A9270C" w:rsidP="007D1E91">
            <w:pPr>
              <w:tabs>
                <w:tab w:val="left" w:pos="589"/>
              </w:tabs>
              <w:spacing w:before="60" w:after="60"/>
              <w:jc w:val="both"/>
              <w:rPr>
                <w:rFonts w:ascii="Arial" w:eastAsia="Times New Roman" w:hAnsi="Arial" w:cs="Times New Roman"/>
                <w:szCs w:val="24"/>
                <w:lang w:val="en-GB"/>
              </w:rPr>
            </w:pPr>
            <w:r w:rsidRPr="00A9270C">
              <w:rPr>
                <w:rFonts w:ascii="Arial" w:eastAsia="Times New Roman" w:hAnsi="Arial" w:cs="Times New Roman"/>
                <w:szCs w:val="24"/>
                <w:lang w:val="en-GB"/>
              </w:rPr>
              <w:t>(xiv)</w:t>
            </w:r>
            <w:r w:rsidRPr="00A9270C">
              <w:rPr>
                <w:rFonts w:ascii="Arial" w:eastAsia="Times New Roman" w:hAnsi="Arial" w:cs="Times New Roman"/>
                <w:szCs w:val="24"/>
                <w:lang w:val="en-GB"/>
              </w:rPr>
              <w:tab/>
              <w:t>Technical Assistance Fund</w:t>
            </w:r>
          </w:p>
        </w:tc>
        <w:tc>
          <w:tcPr>
            <w:tcW w:w="2443" w:type="dxa"/>
          </w:tcPr>
          <w:p w14:paraId="50A868C0" w14:textId="77777777" w:rsidR="00A9270C" w:rsidRPr="00A9270C" w:rsidRDefault="00A9270C" w:rsidP="007D1E91">
            <w:pPr>
              <w:tabs>
                <w:tab w:val="left" w:pos="589"/>
              </w:tabs>
              <w:spacing w:before="60" w:after="60"/>
              <w:jc w:val="right"/>
              <w:rPr>
                <w:rFonts w:ascii="Arial" w:eastAsia="Times New Roman" w:hAnsi="Arial" w:cs="Times New Roman"/>
                <w:szCs w:val="24"/>
                <w:lang w:val="en-GB"/>
              </w:rPr>
            </w:pPr>
            <w:r w:rsidRPr="00A9270C">
              <w:rPr>
                <w:rFonts w:ascii="Arial" w:eastAsia="Times New Roman" w:hAnsi="Arial" w:cs="Times New Roman"/>
                <w:szCs w:val="24"/>
                <w:lang w:val="en-GB"/>
              </w:rPr>
              <w:t>0.68</w:t>
            </w:r>
          </w:p>
        </w:tc>
      </w:tr>
      <w:tr w:rsidR="00A9270C" w:rsidRPr="00A9270C" w14:paraId="6F54B718" w14:textId="77777777" w:rsidTr="005A1FF2">
        <w:tc>
          <w:tcPr>
            <w:tcW w:w="6766" w:type="dxa"/>
          </w:tcPr>
          <w:p w14:paraId="66D8494B" w14:textId="77777777" w:rsidR="00A9270C" w:rsidRPr="00A9270C" w:rsidRDefault="00A9270C" w:rsidP="007D1E91">
            <w:pPr>
              <w:tabs>
                <w:tab w:val="left" w:pos="589"/>
              </w:tabs>
              <w:spacing w:before="60" w:after="60"/>
              <w:jc w:val="both"/>
              <w:rPr>
                <w:rFonts w:ascii="Arial" w:eastAsia="Times New Roman" w:hAnsi="Arial" w:cs="Times New Roman"/>
                <w:szCs w:val="24"/>
                <w:lang w:val="en-GB"/>
              </w:rPr>
            </w:pPr>
            <w:r w:rsidRPr="00A9270C">
              <w:rPr>
                <w:rFonts w:ascii="Arial" w:eastAsia="Times New Roman" w:hAnsi="Arial" w:cs="Times New Roman"/>
                <w:szCs w:val="24"/>
                <w:lang w:val="en-GB"/>
              </w:rPr>
              <w:t>(xv)</w:t>
            </w:r>
            <w:r w:rsidRPr="00A9270C">
              <w:rPr>
                <w:rFonts w:ascii="Arial" w:eastAsia="Times New Roman" w:hAnsi="Arial" w:cs="Times New Roman"/>
                <w:szCs w:val="24"/>
                <w:lang w:val="en-GB"/>
              </w:rPr>
              <w:tab/>
              <w:t>Support Measure Preparation Fund</w:t>
            </w:r>
          </w:p>
        </w:tc>
        <w:tc>
          <w:tcPr>
            <w:tcW w:w="2443" w:type="dxa"/>
          </w:tcPr>
          <w:p w14:paraId="1280B963" w14:textId="77777777" w:rsidR="00A9270C" w:rsidRPr="00A9270C" w:rsidRDefault="00A9270C" w:rsidP="007D1E91">
            <w:pPr>
              <w:tabs>
                <w:tab w:val="left" w:pos="589"/>
              </w:tabs>
              <w:spacing w:before="60" w:after="60"/>
              <w:jc w:val="right"/>
              <w:rPr>
                <w:rFonts w:ascii="Arial" w:eastAsia="Times New Roman" w:hAnsi="Arial" w:cs="Times New Roman"/>
                <w:szCs w:val="24"/>
                <w:lang w:val="en-GB"/>
              </w:rPr>
            </w:pPr>
            <w:r w:rsidRPr="00A9270C">
              <w:rPr>
                <w:rFonts w:ascii="Arial" w:eastAsia="Times New Roman" w:hAnsi="Arial" w:cs="Times New Roman"/>
                <w:szCs w:val="24"/>
                <w:lang w:val="en-GB"/>
              </w:rPr>
              <w:t>0.9</w:t>
            </w:r>
          </w:p>
        </w:tc>
      </w:tr>
      <w:tr w:rsidR="00A9270C" w:rsidRPr="00A9270C" w14:paraId="378987F0" w14:textId="77777777" w:rsidTr="005A1FF2">
        <w:trPr>
          <w:trHeight w:hRule="exact" w:val="567"/>
        </w:trPr>
        <w:tc>
          <w:tcPr>
            <w:tcW w:w="6766" w:type="dxa"/>
            <w:shd w:val="clear" w:color="auto" w:fill="FFFFFF" w:themeFill="background1"/>
            <w:vAlign w:val="center"/>
          </w:tcPr>
          <w:p w14:paraId="20011366" w14:textId="77777777" w:rsidR="00A9270C" w:rsidRPr="00A9270C" w:rsidRDefault="00A9270C" w:rsidP="007D1E91">
            <w:pPr>
              <w:tabs>
                <w:tab w:val="left" w:pos="458"/>
              </w:tabs>
              <w:spacing w:before="60" w:after="60"/>
              <w:jc w:val="both"/>
              <w:rPr>
                <w:rFonts w:ascii="Arial" w:eastAsia="Times New Roman" w:hAnsi="Arial" w:cs="Times New Roman"/>
                <w:szCs w:val="24"/>
                <w:lang w:val="en-GB"/>
              </w:rPr>
            </w:pPr>
            <w:r w:rsidRPr="00A9270C">
              <w:rPr>
                <w:rFonts w:ascii="Arial" w:eastAsia="Times New Roman" w:hAnsi="Arial" w:cs="Times New Roman"/>
                <w:szCs w:val="24"/>
                <w:lang w:val="en-GB"/>
              </w:rPr>
              <w:t>Total Allocation</w:t>
            </w:r>
          </w:p>
        </w:tc>
        <w:tc>
          <w:tcPr>
            <w:tcW w:w="2443" w:type="dxa"/>
            <w:shd w:val="clear" w:color="auto" w:fill="FFFFFF" w:themeFill="background1"/>
            <w:vAlign w:val="center"/>
          </w:tcPr>
          <w:p w14:paraId="6451F74F" w14:textId="77777777" w:rsidR="00A9270C" w:rsidRPr="00A9270C" w:rsidRDefault="00A9270C" w:rsidP="007D1E91">
            <w:pPr>
              <w:spacing w:before="60" w:after="60"/>
              <w:jc w:val="right"/>
              <w:rPr>
                <w:rFonts w:ascii="Arial" w:eastAsia="Times New Roman" w:hAnsi="Arial" w:cs="Times New Roman"/>
                <w:szCs w:val="24"/>
                <w:lang w:val="en-GB"/>
              </w:rPr>
            </w:pPr>
            <w:r w:rsidRPr="00A9270C">
              <w:rPr>
                <w:rFonts w:ascii="Arial" w:eastAsia="Times New Roman" w:hAnsi="Arial" w:cs="Times New Roman"/>
                <w:szCs w:val="24"/>
                <w:lang w:val="en-GB"/>
              </w:rPr>
              <w:t>45.7</w:t>
            </w:r>
          </w:p>
        </w:tc>
      </w:tr>
    </w:tbl>
    <w:p w14:paraId="3230CDCB" w14:textId="77777777" w:rsidR="00A9270C" w:rsidRPr="00A9270C" w:rsidRDefault="00A9270C" w:rsidP="007D1E91">
      <w:pPr>
        <w:spacing w:before="480" w:after="240" w:line="240" w:lineRule="auto"/>
        <w:jc w:val="both"/>
        <w:rPr>
          <w:rFonts w:ascii="Arial" w:eastAsia="Times New Roman" w:hAnsi="Arial" w:cs="Times New Roman"/>
          <w:szCs w:val="24"/>
          <w:lang w:val="en-GB"/>
        </w:rPr>
      </w:pPr>
      <w:r w:rsidRPr="00A9270C">
        <w:rPr>
          <w:rFonts w:ascii="Arial" w:eastAsia="Times New Roman" w:hAnsi="Arial" w:cs="Times New Roman"/>
          <w:szCs w:val="24"/>
          <w:lang w:val="en-GB"/>
        </w:rPr>
        <w:t>Any unused balances in all the Support Measure of the Swiss-Croatian Cooperation Programme may be transferred to any other approved Support Measure provided the feasibility is ensured until the end of the eligibility period, by mutual agreement (e.g. confirmed in the minutes of meetings or by correspondence) between the competent authorities mentioned in Article 6 of the Framework Agreement in the course of the implementation of the Swiss-Croatian Cooperation Programme. For the consequent modification of the Support Measure, Article 4.12 of the Regulations shall apply.</w:t>
      </w:r>
    </w:p>
    <w:p w14:paraId="1553A2CA" w14:textId="77777777" w:rsidR="00A9270C" w:rsidRPr="00A9270C" w:rsidRDefault="00A9270C" w:rsidP="00A9270C">
      <w:pPr>
        <w:spacing w:before="240" w:after="240" w:line="240" w:lineRule="auto"/>
        <w:jc w:val="both"/>
        <w:rPr>
          <w:rFonts w:ascii="Arial" w:eastAsia="Times New Roman" w:hAnsi="Arial" w:cs="Times New Roman"/>
          <w:szCs w:val="24"/>
          <w:lang w:val="en-GB"/>
        </w:rPr>
      </w:pPr>
    </w:p>
    <w:p w14:paraId="4498E225" w14:textId="77777777" w:rsidR="00A9270C" w:rsidRPr="00A9270C" w:rsidRDefault="00A9270C" w:rsidP="00A9270C">
      <w:pPr>
        <w:spacing w:before="240" w:after="240" w:line="240" w:lineRule="auto"/>
        <w:jc w:val="both"/>
        <w:rPr>
          <w:rFonts w:ascii="Arial" w:eastAsia="Times New Roman" w:hAnsi="Arial" w:cs="Times New Roman"/>
          <w:b/>
          <w:szCs w:val="24"/>
          <w:lang w:val="en-GB"/>
        </w:rPr>
      </w:pPr>
      <w:r w:rsidRPr="00A9270C">
        <w:rPr>
          <w:rFonts w:ascii="Arial" w:eastAsia="Times New Roman" w:hAnsi="Arial" w:cs="Times New Roman"/>
          <w:b/>
          <w:szCs w:val="24"/>
          <w:lang w:val="en-GB"/>
        </w:rPr>
        <w:t>3.2</w:t>
      </w:r>
      <w:r w:rsidRPr="00A9270C">
        <w:rPr>
          <w:rFonts w:ascii="Arial" w:eastAsia="Times New Roman" w:hAnsi="Arial" w:cs="Times New Roman"/>
          <w:b/>
          <w:szCs w:val="24"/>
          <w:lang w:val="en-GB"/>
        </w:rPr>
        <w:tab/>
        <w:t>Geographical allocation</w:t>
      </w:r>
    </w:p>
    <w:p w14:paraId="38287936" w14:textId="77777777" w:rsidR="00A9270C" w:rsidRPr="00A9270C" w:rsidRDefault="00A9270C" w:rsidP="00A9270C">
      <w:pPr>
        <w:spacing w:after="120" w:line="240" w:lineRule="auto"/>
        <w:jc w:val="both"/>
        <w:rPr>
          <w:rFonts w:ascii="Arial" w:eastAsia="Times New Roman" w:hAnsi="Arial" w:cs="Times New Roman"/>
          <w:szCs w:val="24"/>
          <w:lang w:val="en-GB"/>
        </w:rPr>
      </w:pPr>
      <w:r w:rsidRPr="00A9270C">
        <w:rPr>
          <w:rFonts w:ascii="Arial" w:eastAsia="Times New Roman" w:hAnsi="Arial" w:cs="Times New Roman"/>
          <w:szCs w:val="24"/>
          <w:lang w:val="en-GB"/>
        </w:rPr>
        <w:t>The following less-favoured regions shall receive at least 50% of the Contribution:</w:t>
      </w:r>
    </w:p>
    <w:p w14:paraId="03BEE94F" w14:textId="77777777" w:rsidR="00A9270C" w:rsidRPr="00A9270C" w:rsidRDefault="00A9270C" w:rsidP="00A9270C">
      <w:pPr>
        <w:spacing w:after="120" w:line="240" w:lineRule="auto"/>
        <w:jc w:val="both"/>
        <w:rPr>
          <w:rFonts w:ascii="Arial" w:eastAsia="Times New Roman" w:hAnsi="Arial" w:cs="Times New Roman"/>
          <w:szCs w:val="24"/>
          <w:lang w:val="it-CH"/>
        </w:rPr>
      </w:pPr>
      <w:r w:rsidRPr="00A9270C">
        <w:rPr>
          <w:rFonts w:ascii="Arial" w:eastAsia="Times New Roman" w:hAnsi="Arial" w:cs="Times New Roman"/>
          <w:szCs w:val="24"/>
          <w:lang w:val="it-CH"/>
        </w:rPr>
        <w:lastRenderedPageBreak/>
        <w:t xml:space="preserve">Adriatic Croatia </w:t>
      </w:r>
    </w:p>
    <w:p w14:paraId="4E092343" w14:textId="77777777" w:rsidR="00A9270C" w:rsidRPr="00A9270C" w:rsidRDefault="00A9270C" w:rsidP="00A9270C">
      <w:pPr>
        <w:spacing w:after="120" w:line="240" w:lineRule="auto"/>
        <w:jc w:val="both"/>
        <w:rPr>
          <w:rFonts w:ascii="Arial" w:eastAsia="Times New Roman" w:hAnsi="Arial" w:cs="Times New Roman"/>
          <w:szCs w:val="24"/>
          <w:lang w:val="it-CH"/>
        </w:rPr>
      </w:pPr>
      <w:r w:rsidRPr="00A9270C">
        <w:rPr>
          <w:rFonts w:ascii="Arial" w:eastAsia="Times New Roman" w:hAnsi="Arial" w:cs="Times New Roman"/>
          <w:szCs w:val="24"/>
          <w:lang w:val="it-CH"/>
        </w:rPr>
        <w:t>Pannonian Croatia</w:t>
      </w:r>
    </w:p>
    <w:p w14:paraId="2060263F" w14:textId="77777777" w:rsidR="005A1FF2" w:rsidRDefault="00A9270C" w:rsidP="00A9270C">
      <w:pPr>
        <w:spacing w:after="120" w:line="240" w:lineRule="auto"/>
        <w:jc w:val="both"/>
        <w:rPr>
          <w:rFonts w:ascii="Arial" w:eastAsia="Times New Roman" w:hAnsi="Arial" w:cs="Times New Roman"/>
          <w:szCs w:val="24"/>
          <w:lang w:val="it-CH"/>
        </w:rPr>
        <w:sectPr w:rsidR="005A1FF2" w:rsidSect="005A1FF2">
          <w:pgSz w:w="11906" w:h="16838"/>
          <w:pgMar w:top="1440" w:right="1274" w:bottom="1440" w:left="1440" w:header="708" w:footer="708" w:gutter="0"/>
          <w:cols w:space="708"/>
          <w:docGrid w:linePitch="360"/>
        </w:sectPr>
      </w:pPr>
      <w:r w:rsidRPr="00A9270C">
        <w:rPr>
          <w:rFonts w:ascii="Arial" w:eastAsia="Times New Roman" w:hAnsi="Arial" w:cs="Times New Roman"/>
          <w:szCs w:val="24"/>
          <w:lang w:val="it-CH"/>
        </w:rPr>
        <w:t>North Croatia</w:t>
      </w:r>
    </w:p>
    <w:p w14:paraId="7AE77F3C" w14:textId="7B27F6A7" w:rsidR="00A9270C" w:rsidRDefault="00A9270C" w:rsidP="00A04D2B">
      <w:pPr>
        <w:pStyle w:val="ListParagraph"/>
        <w:numPr>
          <w:ilvl w:val="1"/>
          <w:numId w:val="23"/>
        </w:numPr>
        <w:spacing w:before="120" w:after="120" w:line="240" w:lineRule="auto"/>
        <w:ind w:left="709" w:hanging="709"/>
        <w:jc w:val="both"/>
        <w:rPr>
          <w:rFonts w:ascii="Arial" w:eastAsia="Times New Roman" w:hAnsi="Arial" w:cs="Times New Roman"/>
          <w:b/>
          <w:szCs w:val="24"/>
          <w:lang w:val="en-GB"/>
        </w:rPr>
      </w:pPr>
      <w:r w:rsidRPr="00B54A38">
        <w:rPr>
          <w:rFonts w:ascii="Arial" w:eastAsia="Times New Roman" w:hAnsi="Arial" w:cs="Times New Roman"/>
          <w:b/>
          <w:szCs w:val="24"/>
          <w:lang w:val="en-GB"/>
        </w:rPr>
        <w:lastRenderedPageBreak/>
        <w:t>Pre-specified parameters per thematic area</w:t>
      </w:r>
    </w:p>
    <w:p w14:paraId="472E68FE" w14:textId="77777777" w:rsidR="00A04D2B" w:rsidRPr="00B54A38" w:rsidRDefault="00A04D2B" w:rsidP="00A04D2B">
      <w:pPr>
        <w:pStyle w:val="ListParagraph"/>
        <w:spacing w:before="120" w:after="120" w:line="240" w:lineRule="auto"/>
        <w:ind w:left="709"/>
        <w:jc w:val="both"/>
        <w:rPr>
          <w:rFonts w:ascii="Arial" w:eastAsia="Times New Roman" w:hAnsi="Arial" w:cs="Times New Roman"/>
          <w:b/>
          <w:szCs w:val="24"/>
          <w:lang w:val="en-GB"/>
        </w:rPr>
      </w:pPr>
    </w:p>
    <w:p w14:paraId="1E0929D8" w14:textId="72600BD7" w:rsidR="00A9270C" w:rsidRPr="00B54A38" w:rsidRDefault="00A9270C" w:rsidP="00A04D2B">
      <w:pPr>
        <w:pStyle w:val="ListParagraph"/>
        <w:numPr>
          <w:ilvl w:val="0"/>
          <w:numId w:val="24"/>
        </w:numPr>
        <w:spacing w:before="120" w:after="120" w:line="240" w:lineRule="auto"/>
        <w:ind w:left="567" w:hanging="567"/>
        <w:jc w:val="both"/>
        <w:rPr>
          <w:rFonts w:ascii="Arial" w:eastAsia="Times New Roman" w:hAnsi="Arial" w:cs="Times New Roman"/>
          <w:b/>
          <w:bCs/>
          <w:szCs w:val="24"/>
          <w:lang w:val="en-GB"/>
        </w:rPr>
      </w:pPr>
      <w:r w:rsidRPr="00B54A38">
        <w:rPr>
          <w:rFonts w:ascii="Arial" w:eastAsia="Times New Roman" w:hAnsi="Arial" w:cs="Times New Roman"/>
          <w:b/>
          <w:bCs/>
          <w:szCs w:val="24"/>
          <w:lang w:val="en-GB"/>
        </w:rPr>
        <w:t>Research and innovation</w:t>
      </w:r>
    </w:p>
    <w:p w14:paraId="6096FF7C" w14:textId="77777777" w:rsidR="00A9270C" w:rsidRPr="00A9270C" w:rsidRDefault="00A9270C" w:rsidP="00A04D2B">
      <w:pPr>
        <w:numPr>
          <w:ilvl w:val="1"/>
          <w:numId w:val="0"/>
        </w:numPr>
        <w:spacing w:before="120" w:after="120" w:line="240" w:lineRule="auto"/>
        <w:ind w:left="567" w:hanging="567"/>
        <w:jc w:val="both"/>
        <w:rPr>
          <w:rFonts w:ascii="Arial" w:eastAsia="Times New Roman" w:hAnsi="Arial" w:cs="Times New Roman"/>
          <w:b/>
          <w:szCs w:val="24"/>
          <w:lang w:val="en-GB"/>
        </w:rPr>
      </w:pPr>
      <w:r w:rsidRPr="00A9270C">
        <w:rPr>
          <w:rFonts w:ascii="Arial" w:eastAsia="Times New Roman" w:hAnsi="Arial" w:cs="Times New Roman"/>
          <w:b/>
          <w:szCs w:val="24"/>
          <w:lang w:val="en-GB"/>
        </w:rPr>
        <w:t>Directly selected or pre-identified Support Measures</w:t>
      </w:r>
    </w:p>
    <w:tbl>
      <w:tblPr>
        <w:tblStyle w:val="TableGrid"/>
        <w:tblW w:w="0" w:type="auto"/>
        <w:tblLook w:val="04A0" w:firstRow="1" w:lastRow="0" w:firstColumn="1" w:lastColumn="0" w:noHBand="0" w:noVBand="1"/>
      </w:tblPr>
      <w:tblGrid>
        <w:gridCol w:w="3680"/>
        <w:gridCol w:w="2977"/>
        <w:gridCol w:w="2405"/>
      </w:tblGrid>
      <w:tr w:rsidR="00A9270C" w:rsidRPr="00A9270C" w14:paraId="037ED572" w14:textId="77777777" w:rsidTr="007D1E91">
        <w:tc>
          <w:tcPr>
            <w:tcW w:w="3680" w:type="dxa"/>
            <w:shd w:val="clear" w:color="auto" w:fill="auto"/>
          </w:tcPr>
          <w:p w14:paraId="1BD424D8" w14:textId="77777777" w:rsidR="00A9270C" w:rsidRPr="00A9270C" w:rsidRDefault="00A9270C" w:rsidP="00A9270C">
            <w:pPr>
              <w:spacing w:before="120" w:after="120" w:line="276" w:lineRule="auto"/>
              <w:rPr>
                <w:rFonts w:ascii="Arial" w:eastAsia="Times New Roman" w:hAnsi="Arial" w:cs="Times New Roman"/>
                <w:szCs w:val="24"/>
                <w:lang w:val="en-GB"/>
              </w:rPr>
            </w:pPr>
            <w:r w:rsidRPr="00A9270C">
              <w:rPr>
                <w:rFonts w:ascii="Arial" w:eastAsia="Times New Roman" w:hAnsi="Arial" w:cs="Times New Roman"/>
                <w:szCs w:val="24"/>
                <w:lang w:val="en-GB"/>
              </w:rPr>
              <w:t>Support Measure name</w:t>
            </w:r>
          </w:p>
        </w:tc>
        <w:tc>
          <w:tcPr>
            <w:tcW w:w="5382" w:type="dxa"/>
            <w:gridSpan w:val="2"/>
          </w:tcPr>
          <w:p w14:paraId="3496426B" w14:textId="77777777" w:rsidR="00A9270C" w:rsidRPr="00A9270C" w:rsidRDefault="00A9270C" w:rsidP="00A9270C">
            <w:pPr>
              <w:spacing w:before="120" w:after="120" w:line="276" w:lineRule="auto"/>
              <w:jc w:val="both"/>
              <w:rPr>
                <w:rFonts w:ascii="Arial" w:eastAsia="Times New Roman" w:hAnsi="Arial" w:cs="Times New Roman"/>
                <w:bCs/>
                <w:szCs w:val="24"/>
                <w:highlight w:val="yellow"/>
                <w:lang w:val="en-GB"/>
              </w:rPr>
            </w:pPr>
            <w:r w:rsidRPr="00A9270C">
              <w:rPr>
                <w:rFonts w:ascii="Arial" w:eastAsia="Times New Roman" w:hAnsi="Arial" w:cs="Times New Roman"/>
                <w:bCs/>
                <w:szCs w:val="24"/>
                <w:lang w:val="en-GB"/>
              </w:rPr>
              <w:t>Research Programme Croatia</w:t>
            </w:r>
          </w:p>
        </w:tc>
      </w:tr>
      <w:tr w:rsidR="00A9270C" w:rsidRPr="00A9270C" w14:paraId="362D577D" w14:textId="77777777" w:rsidTr="007D1E91">
        <w:tc>
          <w:tcPr>
            <w:tcW w:w="3680" w:type="dxa"/>
            <w:shd w:val="clear" w:color="auto" w:fill="auto"/>
          </w:tcPr>
          <w:p w14:paraId="33CF3056" w14:textId="77777777" w:rsidR="00A9270C" w:rsidRPr="00A9270C" w:rsidRDefault="00A9270C" w:rsidP="00A9270C">
            <w:pPr>
              <w:spacing w:before="120" w:after="120" w:line="276" w:lineRule="auto"/>
              <w:rPr>
                <w:rFonts w:ascii="Arial" w:eastAsia="Times New Roman" w:hAnsi="Arial" w:cs="Times New Roman"/>
                <w:szCs w:val="24"/>
                <w:lang w:val="en-GB"/>
              </w:rPr>
            </w:pPr>
            <w:r w:rsidRPr="00A9270C">
              <w:rPr>
                <w:rFonts w:ascii="Arial" w:eastAsia="Times New Roman" w:hAnsi="Arial" w:cs="Times New Roman"/>
                <w:szCs w:val="24"/>
                <w:lang w:val="en-GB"/>
              </w:rPr>
              <w:t>Support Measure type</w:t>
            </w:r>
          </w:p>
        </w:tc>
        <w:tc>
          <w:tcPr>
            <w:tcW w:w="5382" w:type="dxa"/>
            <w:gridSpan w:val="2"/>
          </w:tcPr>
          <w:p w14:paraId="2E7E1661" w14:textId="77777777" w:rsidR="00A9270C" w:rsidRPr="00A9270C" w:rsidRDefault="00A9270C" w:rsidP="00A9270C">
            <w:pPr>
              <w:spacing w:before="120" w:after="120" w:line="276" w:lineRule="auto"/>
              <w:jc w:val="both"/>
              <w:rPr>
                <w:rFonts w:ascii="Arial" w:eastAsia="Times New Roman" w:hAnsi="Arial" w:cs="Times New Roman"/>
                <w:szCs w:val="24"/>
                <w:lang w:val="en-GB"/>
              </w:rPr>
            </w:pPr>
            <w:r w:rsidRPr="00A9270C">
              <w:rPr>
                <w:rFonts w:ascii="Arial" w:eastAsia="Times New Roman" w:hAnsi="Arial" w:cs="Times New Roman"/>
                <w:szCs w:val="24"/>
                <w:lang w:val="en-GB"/>
              </w:rPr>
              <w:t>Programme</w:t>
            </w:r>
          </w:p>
        </w:tc>
      </w:tr>
      <w:tr w:rsidR="00A9270C" w:rsidRPr="00A9270C" w14:paraId="2A25AF6E" w14:textId="77777777" w:rsidTr="007D1E91">
        <w:tc>
          <w:tcPr>
            <w:tcW w:w="3680" w:type="dxa"/>
            <w:shd w:val="clear" w:color="auto" w:fill="auto"/>
          </w:tcPr>
          <w:p w14:paraId="04821E7F" w14:textId="77777777" w:rsidR="00A9270C" w:rsidRPr="00A9270C" w:rsidRDefault="00A9270C" w:rsidP="00A9270C">
            <w:pPr>
              <w:spacing w:before="120" w:after="120" w:line="276" w:lineRule="auto"/>
              <w:rPr>
                <w:rFonts w:ascii="Arial" w:eastAsia="Times New Roman" w:hAnsi="Arial" w:cs="Times New Roman"/>
                <w:szCs w:val="24"/>
                <w:lang w:val="en-GB"/>
              </w:rPr>
            </w:pPr>
            <w:r w:rsidRPr="00A9270C">
              <w:rPr>
                <w:rFonts w:ascii="Arial" w:eastAsia="Times New Roman" w:hAnsi="Arial" w:cs="Times New Roman"/>
                <w:szCs w:val="24"/>
                <w:lang w:val="en-GB"/>
              </w:rPr>
              <w:t>Objectives</w:t>
            </w:r>
          </w:p>
        </w:tc>
        <w:tc>
          <w:tcPr>
            <w:tcW w:w="5382" w:type="dxa"/>
            <w:gridSpan w:val="2"/>
          </w:tcPr>
          <w:p w14:paraId="0ED89793" w14:textId="77777777" w:rsidR="00A9270C" w:rsidRPr="00A9270C" w:rsidRDefault="00A9270C" w:rsidP="00A9270C">
            <w:pPr>
              <w:spacing w:before="120" w:after="120" w:line="276" w:lineRule="auto"/>
              <w:jc w:val="both"/>
              <w:rPr>
                <w:rFonts w:ascii="Arial" w:eastAsia="Times New Roman" w:hAnsi="Arial" w:cs="Times New Roman"/>
                <w:szCs w:val="24"/>
                <w:lang w:val="en-GB"/>
              </w:rPr>
            </w:pPr>
            <w:r w:rsidRPr="00A9270C">
              <w:rPr>
                <w:rFonts w:ascii="Arial" w:eastAsia="Times New Roman" w:hAnsi="Arial" w:cs="Times New Roman"/>
                <w:szCs w:val="24"/>
                <w:lang w:val="en-GB"/>
              </w:rPr>
              <w:t>The programme contributes to the economic growth and competitiveness of Croatia by strengthening the research excellence and innovation capacities of Croatian research organizations, universities and enterprises and by facilitating the research and innovation cooperation with international partners. Expected outcomes are among others:</w:t>
            </w:r>
          </w:p>
          <w:p w14:paraId="263BA70A" w14:textId="77777777" w:rsidR="00A9270C" w:rsidRPr="00A9270C" w:rsidRDefault="00A9270C" w:rsidP="00A9270C">
            <w:pPr>
              <w:numPr>
                <w:ilvl w:val="0"/>
                <w:numId w:val="19"/>
              </w:numPr>
              <w:spacing w:before="120" w:after="120" w:line="276" w:lineRule="auto"/>
              <w:jc w:val="both"/>
              <w:rPr>
                <w:rFonts w:ascii="Arial" w:eastAsia="Times New Roman" w:hAnsi="Arial" w:cs="Times New Roman"/>
                <w:szCs w:val="24"/>
                <w:lang w:val="en-GB"/>
              </w:rPr>
            </w:pPr>
            <w:r w:rsidRPr="00A9270C">
              <w:rPr>
                <w:rFonts w:ascii="Arial" w:eastAsia="Times New Roman" w:hAnsi="Arial" w:cs="Times New Roman"/>
                <w:szCs w:val="24"/>
                <w:lang w:val="en-GB"/>
              </w:rPr>
              <w:t>Lasting networks between Switzerland and Croatia are created.</w:t>
            </w:r>
          </w:p>
          <w:p w14:paraId="5983ECCB" w14:textId="77777777" w:rsidR="00A9270C" w:rsidRPr="00A9270C" w:rsidRDefault="00A9270C" w:rsidP="00A9270C">
            <w:pPr>
              <w:numPr>
                <w:ilvl w:val="0"/>
                <w:numId w:val="19"/>
              </w:numPr>
              <w:spacing w:before="120" w:after="120" w:line="276" w:lineRule="auto"/>
              <w:jc w:val="both"/>
              <w:rPr>
                <w:rFonts w:ascii="Arial" w:eastAsia="Times New Roman" w:hAnsi="Arial" w:cs="Times New Roman"/>
                <w:szCs w:val="24"/>
                <w:lang w:val="en-GB"/>
              </w:rPr>
            </w:pPr>
            <w:r w:rsidRPr="00A9270C">
              <w:rPr>
                <w:rFonts w:ascii="Arial" w:eastAsia="Times New Roman" w:hAnsi="Arial" w:cs="Times New Roman"/>
                <w:szCs w:val="24"/>
                <w:lang w:val="en-GB"/>
              </w:rPr>
              <w:t>Research institutions and/or the private sector enhance their capacities for innovation.</w:t>
            </w:r>
          </w:p>
          <w:p w14:paraId="3520107F" w14:textId="77777777" w:rsidR="00A9270C" w:rsidRPr="00A9270C" w:rsidRDefault="00A9270C" w:rsidP="00A9270C">
            <w:pPr>
              <w:numPr>
                <w:ilvl w:val="0"/>
                <w:numId w:val="19"/>
              </w:numPr>
              <w:spacing w:before="120" w:after="120" w:line="276" w:lineRule="auto"/>
              <w:jc w:val="both"/>
              <w:rPr>
                <w:rFonts w:ascii="Arial" w:eastAsia="Times New Roman" w:hAnsi="Arial" w:cs="Times New Roman"/>
                <w:szCs w:val="24"/>
                <w:lang w:val="en-GB"/>
              </w:rPr>
            </w:pPr>
            <w:r w:rsidRPr="00A9270C">
              <w:rPr>
                <w:rFonts w:ascii="Arial" w:eastAsia="Times New Roman" w:hAnsi="Arial" w:cs="Times New Roman"/>
                <w:szCs w:val="24"/>
                <w:lang w:val="en-GB"/>
              </w:rPr>
              <w:t>National research institutions produce internationally recognized research results and shape national debates and policy dialogue.</w:t>
            </w:r>
          </w:p>
        </w:tc>
      </w:tr>
      <w:tr w:rsidR="00A9270C" w:rsidRPr="00A9270C" w14:paraId="18BAC09C" w14:textId="77777777" w:rsidTr="007D1E91">
        <w:tc>
          <w:tcPr>
            <w:tcW w:w="3680" w:type="dxa"/>
            <w:shd w:val="clear" w:color="auto" w:fill="auto"/>
          </w:tcPr>
          <w:p w14:paraId="02C7D9E5" w14:textId="77777777" w:rsidR="00A9270C" w:rsidRPr="00A9270C" w:rsidRDefault="00A9270C" w:rsidP="00A9270C">
            <w:pPr>
              <w:spacing w:before="120" w:after="120" w:line="276" w:lineRule="auto"/>
              <w:rPr>
                <w:rFonts w:ascii="Arial" w:eastAsia="Times New Roman" w:hAnsi="Arial" w:cs="Times New Roman"/>
                <w:szCs w:val="24"/>
                <w:lang w:val="en-GB"/>
              </w:rPr>
            </w:pPr>
            <w:r w:rsidRPr="00A9270C">
              <w:rPr>
                <w:rFonts w:ascii="Arial" w:eastAsia="Times New Roman" w:hAnsi="Arial" w:cs="Times New Roman"/>
                <w:szCs w:val="24"/>
                <w:lang w:val="en-GB"/>
              </w:rPr>
              <w:t>Strategic Focus</w:t>
            </w:r>
          </w:p>
        </w:tc>
        <w:tc>
          <w:tcPr>
            <w:tcW w:w="5382" w:type="dxa"/>
            <w:gridSpan w:val="2"/>
          </w:tcPr>
          <w:p w14:paraId="47FECBE1" w14:textId="77777777" w:rsidR="00A9270C" w:rsidRPr="00A9270C" w:rsidRDefault="00A9270C" w:rsidP="00A77E62">
            <w:pPr>
              <w:spacing w:after="120" w:line="276" w:lineRule="auto"/>
              <w:rPr>
                <w:rFonts w:ascii="Arial" w:eastAsia="Times New Roman" w:hAnsi="Arial" w:cs="Times New Roman"/>
                <w:szCs w:val="24"/>
                <w:lang w:val="en-GB"/>
              </w:rPr>
            </w:pPr>
            <w:r w:rsidRPr="00A9270C">
              <w:rPr>
                <w:rFonts w:ascii="Arial" w:eastAsia="Times New Roman" w:hAnsi="Arial" w:cs="Times New Roman"/>
                <w:szCs w:val="24"/>
                <w:lang w:val="en-GB"/>
              </w:rPr>
              <w:t>The programme will be implemented through two components:</w:t>
            </w:r>
          </w:p>
          <w:p w14:paraId="14E05E98" w14:textId="59BB3946" w:rsidR="00A9270C" w:rsidRPr="00A9270C" w:rsidRDefault="00A9270C" w:rsidP="00A9270C">
            <w:pPr>
              <w:spacing w:before="120" w:after="120" w:line="276" w:lineRule="auto"/>
              <w:rPr>
                <w:rFonts w:ascii="Arial" w:eastAsia="Times New Roman" w:hAnsi="Arial" w:cs="Times New Roman"/>
                <w:b/>
                <w:bCs/>
                <w:szCs w:val="24"/>
                <w:lang w:val="en-GB"/>
              </w:rPr>
            </w:pPr>
            <w:r w:rsidRPr="00A9270C">
              <w:rPr>
                <w:rFonts w:ascii="Arial" w:eastAsia="Times New Roman" w:hAnsi="Arial" w:cs="Times New Roman"/>
                <w:b/>
                <w:bCs/>
                <w:szCs w:val="24"/>
                <w:lang w:val="en-GB"/>
              </w:rPr>
              <w:t>Component 1: Multilateral Joint Research Projects (</w:t>
            </w:r>
            <w:r w:rsidR="008E3476" w:rsidRPr="00A9270C">
              <w:rPr>
                <w:rFonts w:ascii="Arial" w:eastAsia="Times New Roman" w:hAnsi="Arial" w:cs="Times New Roman"/>
                <w:b/>
                <w:bCs/>
                <w:szCs w:val="24"/>
                <w:lang w:val="en-GB"/>
              </w:rPr>
              <w:t>M</w:t>
            </w:r>
            <w:r w:rsidR="007536DF">
              <w:rPr>
                <w:rFonts w:ascii="Arial" w:eastAsia="Times New Roman" w:hAnsi="Arial" w:cs="Times New Roman"/>
                <w:b/>
                <w:bCs/>
                <w:szCs w:val="24"/>
                <w:lang w:val="en-GB"/>
              </w:rPr>
              <w:t>JRP</w:t>
            </w:r>
            <w:r w:rsidRPr="00A9270C">
              <w:rPr>
                <w:rFonts w:ascii="Arial" w:eastAsia="Times New Roman" w:hAnsi="Arial" w:cs="Times New Roman"/>
                <w:b/>
                <w:bCs/>
                <w:szCs w:val="24"/>
                <w:lang w:val="en-GB"/>
              </w:rPr>
              <w:t xml:space="preserve">) </w:t>
            </w:r>
          </w:p>
          <w:p w14:paraId="7E99AE41" w14:textId="77777777" w:rsidR="00A9270C" w:rsidRPr="00A9270C" w:rsidRDefault="00A9270C" w:rsidP="00A9270C">
            <w:pPr>
              <w:spacing w:before="120" w:after="120" w:line="276" w:lineRule="auto"/>
              <w:jc w:val="both"/>
              <w:rPr>
                <w:rFonts w:ascii="Arial" w:eastAsia="Times New Roman" w:hAnsi="Arial" w:cs="Times New Roman"/>
                <w:szCs w:val="24"/>
                <w:lang w:val="en-US"/>
              </w:rPr>
            </w:pPr>
            <w:r w:rsidRPr="00A9270C">
              <w:rPr>
                <w:rFonts w:ascii="Arial" w:eastAsia="Times New Roman" w:hAnsi="Arial" w:cs="Times New Roman"/>
                <w:szCs w:val="24"/>
                <w:lang w:val="en-US"/>
              </w:rPr>
              <w:t>Building up long-term sustainable research partnerships between Croatian and Swiss and other European partners with a view to, among other things, encourage joint participation in the EU Framework Programme Horizon Europe.</w:t>
            </w:r>
          </w:p>
          <w:p w14:paraId="68BEE6ED" w14:textId="77777777" w:rsidR="00A9270C" w:rsidRPr="00A9270C" w:rsidRDefault="00A9270C" w:rsidP="00A9270C">
            <w:pPr>
              <w:spacing w:before="120" w:after="120" w:line="276" w:lineRule="auto"/>
              <w:rPr>
                <w:rFonts w:ascii="Arial" w:eastAsia="Times New Roman" w:hAnsi="Arial" w:cs="Times New Roman"/>
                <w:szCs w:val="24"/>
                <w:lang w:val="en-GB"/>
              </w:rPr>
            </w:pPr>
            <w:r w:rsidRPr="00A9270C">
              <w:rPr>
                <w:rFonts w:ascii="Arial" w:eastAsia="Times New Roman" w:hAnsi="Arial" w:cs="Times New Roman"/>
                <w:szCs w:val="24"/>
                <w:lang w:val="en-GB"/>
              </w:rPr>
              <w:t>Swiss indicative Commitment: 6 million CHF</w:t>
            </w:r>
          </w:p>
          <w:p w14:paraId="7EAE00EA" w14:textId="7E911269" w:rsidR="00A9270C" w:rsidRPr="00A9270C" w:rsidRDefault="00A9270C" w:rsidP="00A9270C">
            <w:pPr>
              <w:spacing w:before="120" w:after="120" w:line="276" w:lineRule="auto"/>
              <w:rPr>
                <w:rFonts w:ascii="Arial" w:eastAsia="Times New Roman" w:hAnsi="Arial" w:cs="Times New Roman"/>
                <w:b/>
                <w:bCs/>
                <w:szCs w:val="24"/>
                <w:lang w:val="en-GB"/>
              </w:rPr>
            </w:pPr>
            <w:r w:rsidRPr="00A9270C">
              <w:rPr>
                <w:rFonts w:ascii="Arial" w:eastAsia="Times New Roman" w:hAnsi="Arial" w:cs="Times New Roman"/>
                <w:b/>
                <w:bCs/>
                <w:szCs w:val="24"/>
                <w:lang w:val="en-GB"/>
              </w:rPr>
              <w:t xml:space="preserve">Component 2: </w:t>
            </w:r>
            <w:r w:rsidR="008E3476" w:rsidRPr="00A9270C">
              <w:rPr>
                <w:rFonts w:ascii="Arial" w:eastAsia="Times New Roman" w:hAnsi="Arial" w:cs="Times New Roman"/>
                <w:b/>
                <w:bCs/>
                <w:szCs w:val="24"/>
                <w:lang w:val="en-GB"/>
              </w:rPr>
              <w:t>EUROSTARS</w:t>
            </w:r>
          </w:p>
          <w:p w14:paraId="746603A5" w14:textId="6BA4EF8C" w:rsidR="00A9270C" w:rsidRPr="00A9270C" w:rsidRDefault="00A9270C" w:rsidP="00A9270C">
            <w:pPr>
              <w:spacing w:before="120" w:after="120" w:line="276" w:lineRule="auto"/>
              <w:rPr>
                <w:rFonts w:ascii="Arial" w:eastAsia="Times New Roman" w:hAnsi="Arial" w:cs="Times New Roman"/>
                <w:szCs w:val="24"/>
                <w:lang w:val="en-GB"/>
              </w:rPr>
            </w:pPr>
            <w:r w:rsidRPr="00A9270C">
              <w:rPr>
                <w:rFonts w:ascii="Arial" w:eastAsia="Times New Roman" w:hAnsi="Arial" w:cs="Times New Roman"/>
                <w:szCs w:val="24"/>
                <w:lang w:val="en-GB"/>
              </w:rPr>
              <w:t xml:space="preserve">Improving the innovation capacities and international competitiveness of Croatian SMEs by strengthening their participation in the </w:t>
            </w:r>
            <w:r w:rsidR="008E3476" w:rsidRPr="00A9270C">
              <w:rPr>
                <w:rFonts w:ascii="Arial" w:eastAsia="Times New Roman" w:hAnsi="Arial" w:cs="Times New Roman"/>
                <w:szCs w:val="24"/>
                <w:lang w:val="en-GB"/>
              </w:rPr>
              <w:t>EUROSTAR’S</w:t>
            </w:r>
            <w:r w:rsidRPr="00A9270C">
              <w:rPr>
                <w:rFonts w:ascii="Arial" w:eastAsia="Times New Roman" w:hAnsi="Arial" w:cs="Times New Roman"/>
                <w:szCs w:val="24"/>
                <w:lang w:val="en-GB"/>
              </w:rPr>
              <w:t xml:space="preserve"> programme.</w:t>
            </w:r>
          </w:p>
          <w:p w14:paraId="08A6CDDA" w14:textId="232889EF" w:rsidR="00A9270C" w:rsidRPr="00A9270C" w:rsidRDefault="00A9270C" w:rsidP="00A9270C">
            <w:pPr>
              <w:spacing w:before="120" w:after="120" w:line="276" w:lineRule="auto"/>
              <w:rPr>
                <w:rFonts w:ascii="Arial" w:eastAsia="Times New Roman" w:hAnsi="Arial" w:cs="Times New Roman"/>
                <w:szCs w:val="24"/>
                <w:lang w:val="en-GB"/>
              </w:rPr>
            </w:pPr>
            <w:r w:rsidRPr="00A9270C">
              <w:rPr>
                <w:rFonts w:ascii="Arial" w:eastAsia="Times New Roman" w:hAnsi="Arial" w:cs="Times New Roman"/>
                <w:szCs w:val="24"/>
                <w:lang w:val="en-GB"/>
              </w:rPr>
              <w:t xml:space="preserve">Swiss-Croatian </w:t>
            </w:r>
            <w:r w:rsidR="008E3476" w:rsidRPr="00A9270C">
              <w:rPr>
                <w:rFonts w:ascii="Arial" w:eastAsia="Times New Roman" w:hAnsi="Arial" w:cs="Times New Roman"/>
                <w:szCs w:val="24"/>
                <w:lang w:val="en-GB"/>
              </w:rPr>
              <w:t>RID</w:t>
            </w:r>
            <w:r w:rsidRPr="00A9270C">
              <w:rPr>
                <w:rFonts w:ascii="Arial" w:eastAsia="Times New Roman" w:hAnsi="Arial" w:cs="Times New Roman"/>
                <w:szCs w:val="24"/>
                <w:lang w:val="en-GB"/>
              </w:rPr>
              <w:t xml:space="preserve"> cooperation will be facilitated in both programme components. No geographic focus is foreseen but special attention will be paid to promote the programme and encourage participation of </w:t>
            </w:r>
            <w:r w:rsidR="008E3476" w:rsidRPr="00A9270C">
              <w:rPr>
                <w:rFonts w:ascii="Arial" w:eastAsia="Times New Roman" w:hAnsi="Arial" w:cs="Times New Roman"/>
                <w:szCs w:val="24"/>
                <w:lang w:val="en-GB"/>
              </w:rPr>
              <w:t>RID</w:t>
            </w:r>
            <w:r w:rsidRPr="00A9270C">
              <w:rPr>
                <w:rFonts w:ascii="Arial" w:eastAsia="Times New Roman" w:hAnsi="Arial" w:cs="Times New Roman"/>
                <w:szCs w:val="24"/>
                <w:lang w:val="en-GB"/>
              </w:rPr>
              <w:t xml:space="preserve"> organizations and innovative enterprises from outside of Zagreb.</w:t>
            </w:r>
          </w:p>
          <w:p w14:paraId="0233CFE2" w14:textId="77777777" w:rsidR="00A9270C" w:rsidRPr="00A9270C" w:rsidRDefault="00A9270C" w:rsidP="00A9270C">
            <w:pPr>
              <w:spacing w:before="120" w:after="120" w:line="276" w:lineRule="auto"/>
              <w:jc w:val="both"/>
              <w:rPr>
                <w:rFonts w:ascii="Arial" w:eastAsia="Times New Roman" w:hAnsi="Arial" w:cs="Times New Roman"/>
                <w:szCs w:val="24"/>
                <w:lang w:val="en-GB"/>
              </w:rPr>
            </w:pPr>
            <w:r w:rsidRPr="00A9270C">
              <w:rPr>
                <w:rFonts w:ascii="Arial" w:eastAsia="Times New Roman" w:hAnsi="Arial" w:cs="Times New Roman"/>
                <w:szCs w:val="24"/>
                <w:lang w:val="en-GB"/>
              </w:rPr>
              <w:t>Swiss indicative Commitment: 2 million CHF</w:t>
            </w:r>
          </w:p>
        </w:tc>
      </w:tr>
      <w:tr w:rsidR="00A9270C" w:rsidRPr="00A9270C" w14:paraId="118ABD68" w14:textId="77777777" w:rsidTr="007D1E91">
        <w:tc>
          <w:tcPr>
            <w:tcW w:w="3680" w:type="dxa"/>
            <w:shd w:val="clear" w:color="auto" w:fill="auto"/>
          </w:tcPr>
          <w:p w14:paraId="4F7BDA4B" w14:textId="77777777" w:rsidR="00A9270C" w:rsidRPr="00A9270C" w:rsidRDefault="00A9270C" w:rsidP="00A9270C">
            <w:pPr>
              <w:spacing w:before="120" w:after="120" w:line="276" w:lineRule="auto"/>
              <w:rPr>
                <w:rFonts w:ascii="Arial" w:eastAsia="Times New Roman" w:hAnsi="Arial" w:cs="Times New Roman"/>
                <w:szCs w:val="24"/>
                <w:lang w:val="en-GB"/>
              </w:rPr>
            </w:pPr>
            <w:r w:rsidRPr="00A9270C">
              <w:rPr>
                <w:rFonts w:ascii="Arial" w:eastAsia="Times New Roman" w:hAnsi="Arial" w:cs="Times New Roman"/>
                <w:szCs w:val="24"/>
                <w:lang w:val="en-GB"/>
              </w:rPr>
              <w:t>Swiss indicative Commitment</w:t>
            </w:r>
          </w:p>
        </w:tc>
        <w:tc>
          <w:tcPr>
            <w:tcW w:w="2977" w:type="dxa"/>
          </w:tcPr>
          <w:p w14:paraId="5D7253E0" w14:textId="77777777" w:rsidR="00A9270C" w:rsidRPr="00A9270C" w:rsidRDefault="00A9270C" w:rsidP="00A9270C">
            <w:pPr>
              <w:spacing w:before="120" w:after="120" w:line="276" w:lineRule="auto"/>
              <w:rPr>
                <w:rFonts w:ascii="Arial" w:eastAsia="Times New Roman" w:hAnsi="Arial" w:cs="Times New Roman"/>
                <w:szCs w:val="24"/>
                <w:lang w:val="en-GB"/>
              </w:rPr>
            </w:pPr>
            <w:r w:rsidRPr="00A9270C">
              <w:rPr>
                <w:rFonts w:ascii="Arial" w:eastAsia="Times New Roman" w:hAnsi="Arial" w:cs="Times New Roman"/>
                <w:szCs w:val="24"/>
                <w:lang w:val="en-GB"/>
              </w:rPr>
              <w:t>8 million CHF</w:t>
            </w:r>
          </w:p>
        </w:tc>
        <w:tc>
          <w:tcPr>
            <w:tcW w:w="2405" w:type="dxa"/>
          </w:tcPr>
          <w:p w14:paraId="0608900C" w14:textId="77777777" w:rsidR="00A9270C" w:rsidRPr="00A9270C" w:rsidRDefault="00A9270C" w:rsidP="00A9270C">
            <w:pPr>
              <w:spacing w:before="120" w:after="120" w:line="276" w:lineRule="auto"/>
              <w:rPr>
                <w:rFonts w:ascii="Arial" w:eastAsia="Times New Roman" w:hAnsi="Arial" w:cs="Times New Roman"/>
                <w:szCs w:val="24"/>
                <w:lang w:val="en-GB"/>
              </w:rPr>
            </w:pPr>
          </w:p>
        </w:tc>
      </w:tr>
      <w:tr w:rsidR="00A9270C" w:rsidRPr="00A9270C" w14:paraId="12AF3B24" w14:textId="77777777" w:rsidTr="007D1E91">
        <w:tc>
          <w:tcPr>
            <w:tcW w:w="3680" w:type="dxa"/>
            <w:shd w:val="clear" w:color="auto" w:fill="auto"/>
          </w:tcPr>
          <w:p w14:paraId="1290F63B" w14:textId="77777777" w:rsidR="00A9270C" w:rsidRPr="00A9270C" w:rsidRDefault="00A9270C" w:rsidP="00A9270C">
            <w:pPr>
              <w:spacing w:before="120" w:after="120" w:line="276" w:lineRule="auto"/>
              <w:rPr>
                <w:rFonts w:ascii="Arial" w:eastAsia="Times New Roman" w:hAnsi="Arial" w:cs="Times New Roman"/>
                <w:szCs w:val="24"/>
                <w:lang w:val="en-GB"/>
              </w:rPr>
            </w:pPr>
            <w:r w:rsidRPr="00A9270C">
              <w:rPr>
                <w:rFonts w:ascii="Arial" w:eastAsia="Times New Roman" w:hAnsi="Arial" w:cs="Times New Roman"/>
                <w:szCs w:val="24"/>
                <w:lang w:val="en-GB"/>
              </w:rPr>
              <w:t>Programme Operator</w:t>
            </w:r>
          </w:p>
        </w:tc>
        <w:tc>
          <w:tcPr>
            <w:tcW w:w="5382" w:type="dxa"/>
            <w:gridSpan w:val="2"/>
          </w:tcPr>
          <w:p w14:paraId="5E42F8CB" w14:textId="77777777" w:rsidR="00A9270C" w:rsidRPr="00A9270C" w:rsidRDefault="00A9270C" w:rsidP="00A9270C">
            <w:pPr>
              <w:spacing w:before="120" w:after="120" w:line="276" w:lineRule="auto"/>
              <w:jc w:val="both"/>
              <w:rPr>
                <w:rFonts w:ascii="Arial" w:eastAsia="Times New Roman" w:hAnsi="Arial" w:cs="Times New Roman"/>
                <w:szCs w:val="24"/>
                <w:lang w:val="en-GB"/>
              </w:rPr>
            </w:pPr>
            <w:r w:rsidRPr="00A9270C">
              <w:rPr>
                <w:rFonts w:ascii="Arial" w:eastAsia="Times New Roman" w:hAnsi="Arial" w:cs="Times New Roman"/>
                <w:szCs w:val="24"/>
                <w:lang w:val="en-GB"/>
              </w:rPr>
              <w:t>For Programme Component 1: The Croatian Sciences Foundation</w:t>
            </w:r>
          </w:p>
          <w:p w14:paraId="4A4F68E6" w14:textId="6F8DB207" w:rsidR="00A9270C" w:rsidRPr="00A9270C" w:rsidRDefault="00A9270C" w:rsidP="00A9270C">
            <w:pPr>
              <w:spacing w:before="120" w:after="120" w:line="276" w:lineRule="auto"/>
              <w:jc w:val="both"/>
              <w:rPr>
                <w:rFonts w:ascii="Arial" w:eastAsia="Times New Roman" w:hAnsi="Arial" w:cs="Times New Roman"/>
                <w:szCs w:val="24"/>
                <w:lang w:val="en-GB"/>
              </w:rPr>
            </w:pPr>
            <w:r w:rsidRPr="00A9270C">
              <w:rPr>
                <w:rFonts w:ascii="Arial" w:eastAsia="Times New Roman" w:hAnsi="Arial" w:cs="Times New Roman"/>
                <w:szCs w:val="24"/>
                <w:lang w:val="en-GB"/>
              </w:rPr>
              <w:t>For Programme Component 2: Croatian Agency for SMEs, Innovation and Investments (</w:t>
            </w:r>
            <w:r w:rsidR="008E3476" w:rsidRPr="00A9270C">
              <w:rPr>
                <w:rFonts w:ascii="Arial" w:eastAsia="Times New Roman" w:hAnsi="Arial" w:cs="Times New Roman"/>
                <w:szCs w:val="24"/>
                <w:lang w:val="en-GB"/>
              </w:rPr>
              <w:t>HARA-KIRI</w:t>
            </w:r>
            <w:r w:rsidRPr="00A9270C">
              <w:rPr>
                <w:rFonts w:ascii="Arial" w:eastAsia="Times New Roman" w:hAnsi="Arial" w:cs="Times New Roman"/>
                <w:szCs w:val="24"/>
                <w:lang w:val="en-GB"/>
              </w:rPr>
              <w:t>)</w:t>
            </w:r>
          </w:p>
          <w:p w14:paraId="637821A2" w14:textId="77777777" w:rsidR="00A9270C" w:rsidRPr="00A9270C" w:rsidRDefault="00A9270C" w:rsidP="00A9270C">
            <w:pPr>
              <w:spacing w:before="120" w:after="120" w:line="276" w:lineRule="auto"/>
              <w:jc w:val="both"/>
              <w:rPr>
                <w:rFonts w:ascii="Arial" w:eastAsia="Times New Roman" w:hAnsi="Arial" w:cs="Times New Roman"/>
                <w:szCs w:val="24"/>
                <w:lang w:val="en-GB"/>
              </w:rPr>
            </w:pPr>
            <w:r w:rsidRPr="00A9270C">
              <w:rPr>
                <w:rFonts w:ascii="Arial" w:eastAsia="Times New Roman" w:hAnsi="Arial" w:cs="Times New Roman"/>
                <w:szCs w:val="24"/>
                <w:lang w:val="en-GB"/>
              </w:rPr>
              <w:t>The NCU will conclude two separate Agreements with each Programme Component Operator.</w:t>
            </w:r>
          </w:p>
        </w:tc>
      </w:tr>
      <w:tr w:rsidR="00A9270C" w:rsidRPr="00A9270C" w14:paraId="29C86338" w14:textId="77777777" w:rsidTr="007D1E91">
        <w:tc>
          <w:tcPr>
            <w:tcW w:w="3680" w:type="dxa"/>
            <w:shd w:val="clear" w:color="auto" w:fill="auto"/>
          </w:tcPr>
          <w:p w14:paraId="677C8E25" w14:textId="77777777" w:rsidR="00A9270C" w:rsidRPr="00A9270C" w:rsidRDefault="00A9270C" w:rsidP="00A9270C">
            <w:pPr>
              <w:spacing w:before="120" w:after="120" w:line="276" w:lineRule="auto"/>
              <w:rPr>
                <w:rFonts w:ascii="Arial" w:eastAsia="Times New Roman" w:hAnsi="Arial" w:cs="Times New Roman"/>
                <w:szCs w:val="24"/>
                <w:lang w:val="en-GB"/>
              </w:rPr>
            </w:pPr>
            <w:r w:rsidRPr="00A9270C">
              <w:rPr>
                <w:rFonts w:ascii="Arial" w:eastAsia="Times New Roman" w:hAnsi="Arial" w:cs="Times New Roman"/>
                <w:szCs w:val="24"/>
                <w:lang w:val="en-GB"/>
              </w:rPr>
              <w:lastRenderedPageBreak/>
              <w:t>Swiss Support Measure Partner(s)</w:t>
            </w:r>
          </w:p>
        </w:tc>
        <w:tc>
          <w:tcPr>
            <w:tcW w:w="5382" w:type="dxa"/>
            <w:gridSpan w:val="2"/>
          </w:tcPr>
          <w:p w14:paraId="306618E1" w14:textId="77777777" w:rsidR="00A9270C" w:rsidRPr="00A9270C" w:rsidRDefault="00A9270C" w:rsidP="00A9270C">
            <w:pPr>
              <w:spacing w:before="120" w:after="120" w:line="276" w:lineRule="auto"/>
              <w:jc w:val="both"/>
              <w:rPr>
                <w:rFonts w:ascii="Arial" w:eastAsia="Times New Roman" w:hAnsi="Arial" w:cs="Times New Roman"/>
                <w:szCs w:val="24"/>
                <w:lang w:val="en-GB"/>
              </w:rPr>
            </w:pPr>
            <w:r w:rsidRPr="00A9270C">
              <w:rPr>
                <w:rFonts w:ascii="Arial" w:eastAsia="Times New Roman" w:hAnsi="Arial" w:cs="Times New Roman"/>
                <w:szCs w:val="24"/>
                <w:lang w:val="en-GB"/>
              </w:rPr>
              <w:t xml:space="preserve">Swiss research and innovations institutions, and agencies, research infrastructures </w:t>
            </w:r>
          </w:p>
          <w:p w14:paraId="57D537BE" w14:textId="77777777" w:rsidR="00A9270C" w:rsidRPr="00A9270C" w:rsidRDefault="00A9270C" w:rsidP="00A9270C">
            <w:pPr>
              <w:spacing w:before="120" w:after="120" w:line="276" w:lineRule="auto"/>
              <w:jc w:val="both"/>
              <w:rPr>
                <w:rFonts w:ascii="Arial" w:eastAsia="Times New Roman" w:hAnsi="Arial" w:cs="Times New Roman"/>
                <w:szCs w:val="24"/>
                <w:lang w:val="en-GB"/>
              </w:rPr>
            </w:pPr>
            <w:r w:rsidRPr="00A9270C">
              <w:rPr>
                <w:rFonts w:ascii="Arial" w:eastAsia="Times New Roman" w:hAnsi="Arial" w:cs="Times New Roman"/>
                <w:szCs w:val="24"/>
                <w:lang w:val="en-US"/>
              </w:rPr>
              <w:t>For Programme Component 2: Innosuisse will be acting as a technical backstopping.</w:t>
            </w:r>
          </w:p>
        </w:tc>
      </w:tr>
      <w:tr w:rsidR="00A9270C" w:rsidRPr="00A9270C" w14:paraId="5907B2B4" w14:textId="77777777" w:rsidTr="007D1E91">
        <w:tc>
          <w:tcPr>
            <w:tcW w:w="3680" w:type="dxa"/>
            <w:shd w:val="clear" w:color="auto" w:fill="auto"/>
          </w:tcPr>
          <w:p w14:paraId="0793241A" w14:textId="77777777" w:rsidR="00A9270C" w:rsidRPr="00A9270C" w:rsidRDefault="00A9270C" w:rsidP="00A9270C">
            <w:pPr>
              <w:spacing w:before="120" w:after="120" w:line="276" w:lineRule="auto"/>
              <w:rPr>
                <w:rFonts w:ascii="Arial" w:eastAsia="Times New Roman" w:hAnsi="Arial" w:cs="Times New Roman"/>
                <w:szCs w:val="24"/>
                <w:lang w:val="en-GB"/>
              </w:rPr>
            </w:pPr>
            <w:r w:rsidRPr="00A9270C">
              <w:rPr>
                <w:rFonts w:ascii="Arial" w:eastAsia="Times New Roman" w:hAnsi="Arial" w:cs="Times New Roman"/>
                <w:szCs w:val="24"/>
                <w:lang w:val="en-GB"/>
              </w:rPr>
              <w:t>Other specificities related to the Support Measure</w:t>
            </w:r>
          </w:p>
        </w:tc>
        <w:tc>
          <w:tcPr>
            <w:tcW w:w="5382" w:type="dxa"/>
            <w:gridSpan w:val="2"/>
          </w:tcPr>
          <w:p w14:paraId="32DCBB3C" w14:textId="77777777" w:rsidR="00A9270C" w:rsidRPr="00A9270C" w:rsidRDefault="00A9270C" w:rsidP="00A9270C">
            <w:pPr>
              <w:spacing w:before="120" w:after="120" w:line="276" w:lineRule="auto"/>
              <w:jc w:val="both"/>
              <w:rPr>
                <w:rFonts w:ascii="Arial" w:eastAsia="Times New Roman" w:hAnsi="Arial" w:cs="Times New Roman"/>
                <w:szCs w:val="24"/>
                <w:lang w:val="en-GB"/>
              </w:rPr>
            </w:pPr>
            <w:r w:rsidRPr="00A9270C">
              <w:rPr>
                <w:rFonts w:ascii="Arial" w:eastAsia="Times New Roman" w:hAnsi="Arial" w:cs="Times New Roman"/>
                <w:szCs w:val="24"/>
                <w:lang w:val="en-GB"/>
              </w:rPr>
              <w:t>For Programme Component 1, the Swiss National Science Foundation will be acting as Programme Component Operator and specific rules, deviating from the Regulations e.g. on financial flows, audit and reporting will be applied and further defined in the Support Measure Agreement.</w:t>
            </w:r>
          </w:p>
        </w:tc>
      </w:tr>
    </w:tbl>
    <w:p w14:paraId="4808D2F0" w14:textId="71528BBE" w:rsidR="00A9270C" w:rsidRPr="00A04D2B" w:rsidRDefault="00A9270C" w:rsidP="00A04D2B">
      <w:pPr>
        <w:pStyle w:val="ListParagraph"/>
        <w:numPr>
          <w:ilvl w:val="0"/>
          <w:numId w:val="24"/>
        </w:numPr>
        <w:spacing w:before="120" w:after="120" w:line="240" w:lineRule="auto"/>
        <w:ind w:left="709" w:hanging="709"/>
        <w:jc w:val="both"/>
        <w:rPr>
          <w:rFonts w:ascii="Arial" w:eastAsia="Times New Roman" w:hAnsi="Arial" w:cs="Times New Roman"/>
          <w:b/>
          <w:bCs/>
          <w:szCs w:val="24"/>
          <w:lang w:val="en-GB"/>
        </w:rPr>
      </w:pPr>
      <w:r w:rsidRPr="00A04D2B">
        <w:rPr>
          <w:rFonts w:ascii="Arial" w:eastAsia="Times New Roman" w:hAnsi="Arial" w:cs="Times New Roman"/>
          <w:b/>
          <w:bCs/>
          <w:szCs w:val="24"/>
          <w:lang w:val="en-GB"/>
        </w:rPr>
        <w:t>Water and waste-water management</w:t>
      </w:r>
    </w:p>
    <w:p w14:paraId="15911EDA" w14:textId="77777777" w:rsidR="00A9270C" w:rsidRPr="00A9270C" w:rsidRDefault="00A9270C" w:rsidP="00A04D2B">
      <w:pPr>
        <w:numPr>
          <w:ilvl w:val="1"/>
          <w:numId w:val="0"/>
        </w:numPr>
        <w:spacing w:before="120" w:after="120" w:line="240" w:lineRule="auto"/>
        <w:ind w:left="567" w:hanging="567"/>
        <w:jc w:val="both"/>
        <w:rPr>
          <w:rFonts w:ascii="Arial" w:eastAsia="Times New Roman" w:hAnsi="Arial" w:cs="Times New Roman"/>
          <w:b/>
          <w:szCs w:val="24"/>
          <w:lang w:val="en-GB"/>
        </w:rPr>
      </w:pPr>
      <w:r w:rsidRPr="00A9270C">
        <w:rPr>
          <w:rFonts w:ascii="Arial" w:eastAsia="Times New Roman" w:hAnsi="Arial" w:cs="Times New Roman"/>
          <w:b/>
          <w:szCs w:val="24"/>
          <w:lang w:val="en-GB"/>
        </w:rPr>
        <w:t>Directly selected or pre-identified Support Measures</w:t>
      </w:r>
    </w:p>
    <w:tbl>
      <w:tblPr>
        <w:tblStyle w:val="TableGrid"/>
        <w:tblW w:w="0" w:type="auto"/>
        <w:tblLook w:val="04A0" w:firstRow="1" w:lastRow="0" w:firstColumn="1" w:lastColumn="0" w:noHBand="0" w:noVBand="1"/>
      </w:tblPr>
      <w:tblGrid>
        <w:gridCol w:w="3680"/>
        <w:gridCol w:w="2977"/>
        <w:gridCol w:w="2405"/>
      </w:tblGrid>
      <w:tr w:rsidR="00A9270C" w:rsidRPr="00A9270C" w14:paraId="62193514" w14:textId="77777777" w:rsidTr="007D1E91">
        <w:tc>
          <w:tcPr>
            <w:tcW w:w="3680" w:type="dxa"/>
            <w:shd w:val="clear" w:color="auto" w:fill="auto"/>
          </w:tcPr>
          <w:p w14:paraId="7B59469E" w14:textId="77777777" w:rsidR="00A9270C" w:rsidRPr="00A9270C" w:rsidRDefault="00A9270C" w:rsidP="00A9270C">
            <w:pPr>
              <w:spacing w:before="120" w:after="120" w:line="276" w:lineRule="auto"/>
              <w:rPr>
                <w:rFonts w:ascii="Arial" w:eastAsia="Times New Roman" w:hAnsi="Arial" w:cs="Times New Roman"/>
                <w:szCs w:val="24"/>
                <w:lang w:val="en-GB"/>
              </w:rPr>
            </w:pPr>
            <w:r w:rsidRPr="00A9270C">
              <w:rPr>
                <w:rFonts w:ascii="Arial" w:eastAsia="Times New Roman" w:hAnsi="Arial" w:cs="Times New Roman"/>
                <w:szCs w:val="24"/>
                <w:lang w:val="en-GB"/>
              </w:rPr>
              <w:t>Support Measure name</w:t>
            </w:r>
          </w:p>
        </w:tc>
        <w:tc>
          <w:tcPr>
            <w:tcW w:w="5382" w:type="dxa"/>
            <w:gridSpan w:val="2"/>
          </w:tcPr>
          <w:p w14:paraId="2AF708CC" w14:textId="77777777" w:rsidR="00A9270C" w:rsidRPr="00A9270C" w:rsidRDefault="00A9270C" w:rsidP="00A9270C">
            <w:pPr>
              <w:spacing w:before="120" w:after="120" w:line="276" w:lineRule="auto"/>
              <w:jc w:val="both"/>
              <w:rPr>
                <w:rFonts w:ascii="Arial" w:eastAsia="Times New Roman" w:hAnsi="Arial" w:cs="Times New Roman"/>
                <w:b/>
                <w:bCs/>
                <w:szCs w:val="24"/>
                <w:lang w:val="en-GB"/>
              </w:rPr>
            </w:pPr>
            <w:r w:rsidRPr="00A9270C">
              <w:rPr>
                <w:rFonts w:ascii="Arial" w:eastAsia="Times New Roman" w:hAnsi="Arial" w:cs="Times New Roman"/>
                <w:b/>
                <w:bCs/>
                <w:szCs w:val="24"/>
                <w:lang w:val="en-GB"/>
              </w:rPr>
              <w:t>Water and waste-water management</w:t>
            </w:r>
          </w:p>
        </w:tc>
      </w:tr>
      <w:tr w:rsidR="00A9270C" w:rsidRPr="00A9270C" w14:paraId="50B9A3E1" w14:textId="77777777" w:rsidTr="007D1E91">
        <w:tc>
          <w:tcPr>
            <w:tcW w:w="3680" w:type="dxa"/>
            <w:shd w:val="clear" w:color="auto" w:fill="auto"/>
          </w:tcPr>
          <w:p w14:paraId="7C16183A" w14:textId="77777777" w:rsidR="00A9270C" w:rsidRPr="00A9270C" w:rsidRDefault="00A9270C" w:rsidP="00A9270C">
            <w:pPr>
              <w:spacing w:before="120" w:after="120" w:line="276" w:lineRule="auto"/>
              <w:rPr>
                <w:rFonts w:ascii="Arial" w:eastAsia="Times New Roman" w:hAnsi="Arial" w:cs="Times New Roman"/>
                <w:szCs w:val="24"/>
                <w:lang w:val="en-GB"/>
              </w:rPr>
            </w:pPr>
            <w:r w:rsidRPr="00A9270C">
              <w:rPr>
                <w:rFonts w:ascii="Arial" w:eastAsia="Times New Roman" w:hAnsi="Arial" w:cs="Times New Roman"/>
                <w:szCs w:val="24"/>
                <w:lang w:val="en-GB"/>
              </w:rPr>
              <w:t>Support Measure type</w:t>
            </w:r>
          </w:p>
        </w:tc>
        <w:tc>
          <w:tcPr>
            <w:tcW w:w="5382" w:type="dxa"/>
            <w:gridSpan w:val="2"/>
          </w:tcPr>
          <w:p w14:paraId="76AC72B6" w14:textId="77777777" w:rsidR="00A9270C" w:rsidRPr="00A9270C" w:rsidRDefault="00A9270C" w:rsidP="00A9270C">
            <w:pPr>
              <w:spacing w:before="120" w:after="120" w:line="276" w:lineRule="auto"/>
              <w:jc w:val="both"/>
              <w:rPr>
                <w:rFonts w:ascii="Arial" w:eastAsia="Times New Roman" w:hAnsi="Arial" w:cs="Times New Roman"/>
                <w:szCs w:val="24"/>
                <w:lang w:val="en-GB"/>
              </w:rPr>
            </w:pPr>
            <w:r w:rsidRPr="00A9270C">
              <w:rPr>
                <w:rFonts w:ascii="Arial" w:eastAsia="Times New Roman" w:hAnsi="Arial" w:cs="Times New Roman"/>
                <w:szCs w:val="24"/>
                <w:lang w:val="en-GB"/>
              </w:rPr>
              <w:t>Programme</w:t>
            </w:r>
          </w:p>
        </w:tc>
      </w:tr>
      <w:tr w:rsidR="00A9270C" w:rsidRPr="00A9270C" w14:paraId="71EE256E" w14:textId="77777777" w:rsidTr="007D1E91">
        <w:tc>
          <w:tcPr>
            <w:tcW w:w="3680" w:type="dxa"/>
            <w:shd w:val="clear" w:color="auto" w:fill="auto"/>
          </w:tcPr>
          <w:p w14:paraId="7CD0E100" w14:textId="77777777" w:rsidR="00A9270C" w:rsidRPr="00A9270C" w:rsidRDefault="00A9270C" w:rsidP="00A9270C">
            <w:pPr>
              <w:spacing w:before="120" w:after="120" w:line="276" w:lineRule="auto"/>
              <w:rPr>
                <w:rFonts w:ascii="Arial" w:eastAsia="Times New Roman" w:hAnsi="Arial" w:cs="Times New Roman"/>
                <w:szCs w:val="24"/>
                <w:lang w:val="en-GB"/>
              </w:rPr>
            </w:pPr>
            <w:r w:rsidRPr="00A9270C">
              <w:rPr>
                <w:rFonts w:ascii="Arial" w:eastAsia="Times New Roman" w:hAnsi="Arial" w:cs="Times New Roman"/>
                <w:szCs w:val="24"/>
                <w:lang w:val="en-GB"/>
              </w:rPr>
              <w:t>Objectives</w:t>
            </w:r>
          </w:p>
        </w:tc>
        <w:tc>
          <w:tcPr>
            <w:tcW w:w="5382" w:type="dxa"/>
            <w:gridSpan w:val="2"/>
          </w:tcPr>
          <w:p w14:paraId="7454BD46" w14:textId="77777777" w:rsidR="00A9270C" w:rsidRPr="00A9270C" w:rsidRDefault="00A9270C" w:rsidP="00A9270C">
            <w:pPr>
              <w:spacing w:before="120" w:after="120" w:line="276" w:lineRule="auto"/>
              <w:jc w:val="both"/>
              <w:rPr>
                <w:rFonts w:ascii="Arial" w:eastAsia="Times New Roman" w:hAnsi="Arial" w:cs="Times New Roman"/>
                <w:szCs w:val="24"/>
                <w:lang w:val="en-GB"/>
              </w:rPr>
            </w:pPr>
            <w:r w:rsidRPr="00A9270C">
              <w:rPr>
                <w:rFonts w:ascii="Arial" w:eastAsia="Times New Roman" w:hAnsi="Arial" w:cs="Times New Roman"/>
                <w:szCs w:val="24"/>
                <w:lang w:val="en-GB"/>
              </w:rPr>
              <w:t xml:space="preserve">The programme contributes to the environmental protection of the groundwater and surface water as well as to sustainable economic development by i) improving the municipal drinking water supply and waste-water infrastructure including increasing its energy efficiency and use of renewable energy sources; and by ii) improving professional skills in the water and waste-water sector </w:t>
            </w:r>
          </w:p>
        </w:tc>
      </w:tr>
      <w:tr w:rsidR="00A9270C" w:rsidRPr="00A9270C" w14:paraId="22D9AA0D" w14:textId="77777777" w:rsidTr="007D1E91">
        <w:tc>
          <w:tcPr>
            <w:tcW w:w="3680" w:type="dxa"/>
            <w:shd w:val="clear" w:color="auto" w:fill="auto"/>
          </w:tcPr>
          <w:p w14:paraId="581EE8AB" w14:textId="77777777" w:rsidR="00A9270C" w:rsidRPr="00A9270C" w:rsidRDefault="00A9270C" w:rsidP="00A9270C">
            <w:pPr>
              <w:spacing w:before="120" w:after="120" w:line="276" w:lineRule="auto"/>
              <w:rPr>
                <w:rFonts w:ascii="Arial" w:eastAsia="Times New Roman" w:hAnsi="Arial" w:cs="Times New Roman"/>
                <w:szCs w:val="24"/>
                <w:lang w:val="en-GB"/>
              </w:rPr>
            </w:pPr>
            <w:r w:rsidRPr="00A9270C">
              <w:rPr>
                <w:rFonts w:ascii="Arial" w:eastAsia="Times New Roman" w:hAnsi="Arial" w:cs="Times New Roman"/>
                <w:szCs w:val="24"/>
                <w:lang w:val="en-GB"/>
              </w:rPr>
              <w:t>Strategic Focus</w:t>
            </w:r>
          </w:p>
        </w:tc>
        <w:tc>
          <w:tcPr>
            <w:tcW w:w="5382" w:type="dxa"/>
            <w:gridSpan w:val="2"/>
          </w:tcPr>
          <w:p w14:paraId="34D0BDC4" w14:textId="77777777" w:rsidR="00A9270C" w:rsidRPr="00A9270C" w:rsidRDefault="00A9270C" w:rsidP="00A9270C">
            <w:pPr>
              <w:spacing w:before="120" w:after="120" w:line="276" w:lineRule="auto"/>
              <w:jc w:val="both"/>
              <w:rPr>
                <w:rFonts w:ascii="Arial" w:eastAsia="Times New Roman" w:hAnsi="Arial" w:cs="Times New Roman"/>
                <w:szCs w:val="24"/>
                <w:lang w:val="en-GB"/>
              </w:rPr>
            </w:pPr>
            <w:r w:rsidRPr="00A9270C">
              <w:rPr>
                <w:rFonts w:ascii="Arial" w:eastAsia="Times New Roman" w:hAnsi="Arial" w:cs="Times New Roman"/>
                <w:szCs w:val="24"/>
                <w:lang w:val="en-GB"/>
              </w:rPr>
              <w:t xml:space="preserve">In line with Croatia’s National Development Strategy 2030, which prioritises the development of public infrastructure in mountain regions, the programme invests in the (re)construction of the sewage and water supply system in Gorski Kotar with the aim to reduce water losses as well as the pollution of groundwater and surface water in the region. It contributes to the improvement of living conditions and sustainable economic development by ensuring reliable supply of high quality drinking water. </w:t>
            </w:r>
          </w:p>
          <w:p w14:paraId="470CD348" w14:textId="77777777" w:rsidR="00A9270C" w:rsidRPr="00A9270C" w:rsidRDefault="00A9270C" w:rsidP="00A9270C">
            <w:pPr>
              <w:spacing w:before="120" w:after="120" w:line="276" w:lineRule="auto"/>
              <w:jc w:val="both"/>
              <w:rPr>
                <w:rFonts w:ascii="Arial" w:eastAsia="Times New Roman" w:hAnsi="Arial" w:cs="Times New Roman"/>
                <w:szCs w:val="24"/>
                <w:lang w:val="en-GB"/>
              </w:rPr>
            </w:pPr>
            <w:r w:rsidRPr="00A9270C">
              <w:rPr>
                <w:rFonts w:ascii="Arial" w:eastAsia="Times New Roman" w:hAnsi="Arial" w:cs="Times New Roman"/>
                <w:szCs w:val="24"/>
                <w:lang w:val="en-GB"/>
              </w:rPr>
              <w:t>Climate risks as well as mitigation and adaptation measures shall be systematically taken into account in the design of the investments. By focusing on the use of renewable energies such as small hydropower and solar energy, the sustainability of the aforementioned investments is improved.</w:t>
            </w:r>
          </w:p>
          <w:p w14:paraId="52124B25" w14:textId="77777777" w:rsidR="00A9270C" w:rsidRPr="00A9270C" w:rsidRDefault="00A9270C" w:rsidP="00A9270C">
            <w:pPr>
              <w:spacing w:before="120" w:after="120" w:line="276" w:lineRule="auto"/>
              <w:jc w:val="both"/>
              <w:rPr>
                <w:rFonts w:ascii="Arial" w:eastAsia="Times New Roman" w:hAnsi="Arial" w:cs="Times New Roman"/>
                <w:szCs w:val="24"/>
                <w:lang w:val="en-GB"/>
              </w:rPr>
            </w:pPr>
            <w:r w:rsidRPr="00A9270C">
              <w:rPr>
                <w:rFonts w:ascii="Arial" w:eastAsia="Times New Roman" w:hAnsi="Arial" w:cs="Times New Roman"/>
                <w:szCs w:val="24"/>
                <w:lang w:val="en-GB"/>
              </w:rPr>
              <w:t xml:space="preserve">Practice-oriented training as well as conceptual exchanges and dialogue among Croatian and Swiss waste-water and water professionals complement the aforementioned infrastructure investments. </w:t>
            </w:r>
          </w:p>
        </w:tc>
      </w:tr>
      <w:tr w:rsidR="00A9270C" w:rsidRPr="00A9270C" w14:paraId="107D2CE5" w14:textId="77777777" w:rsidTr="007D1E91">
        <w:tc>
          <w:tcPr>
            <w:tcW w:w="3680" w:type="dxa"/>
            <w:shd w:val="clear" w:color="auto" w:fill="auto"/>
          </w:tcPr>
          <w:p w14:paraId="135D85E0" w14:textId="77777777" w:rsidR="00A9270C" w:rsidRPr="00A9270C" w:rsidRDefault="00A9270C" w:rsidP="00A9270C">
            <w:pPr>
              <w:spacing w:before="120" w:after="120" w:line="276" w:lineRule="auto"/>
              <w:rPr>
                <w:rFonts w:ascii="Arial" w:eastAsia="Times New Roman" w:hAnsi="Arial" w:cs="Times New Roman"/>
                <w:szCs w:val="24"/>
                <w:lang w:val="en-GB"/>
              </w:rPr>
            </w:pPr>
            <w:r w:rsidRPr="00A9270C">
              <w:rPr>
                <w:rFonts w:ascii="Arial" w:eastAsia="Times New Roman" w:hAnsi="Arial" w:cs="Times New Roman"/>
                <w:szCs w:val="24"/>
                <w:lang w:val="en-GB"/>
              </w:rPr>
              <w:t>Swiss indicative Commitment</w:t>
            </w:r>
          </w:p>
        </w:tc>
        <w:tc>
          <w:tcPr>
            <w:tcW w:w="2977" w:type="dxa"/>
          </w:tcPr>
          <w:p w14:paraId="05E58AFD" w14:textId="77777777" w:rsidR="00A9270C" w:rsidRPr="00A9270C" w:rsidRDefault="00A9270C" w:rsidP="00A9270C">
            <w:pPr>
              <w:spacing w:before="120" w:after="120" w:line="276" w:lineRule="auto"/>
              <w:rPr>
                <w:rFonts w:ascii="Arial" w:eastAsia="Times New Roman" w:hAnsi="Arial" w:cs="Times New Roman"/>
                <w:szCs w:val="24"/>
                <w:lang w:val="en-GB"/>
              </w:rPr>
            </w:pPr>
            <w:r w:rsidRPr="00A9270C">
              <w:rPr>
                <w:rFonts w:ascii="Arial" w:eastAsia="Times New Roman" w:hAnsi="Arial" w:cs="Times New Roman"/>
                <w:szCs w:val="24"/>
                <w:lang w:val="en-GB"/>
              </w:rPr>
              <w:t>23 million CHF</w:t>
            </w:r>
          </w:p>
        </w:tc>
        <w:tc>
          <w:tcPr>
            <w:tcW w:w="2405" w:type="dxa"/>
          </w:tcPr>
          <w:p w14:paraId="5211D09E" w14:textId="77777777" w:rsidR="00A9270C" w:rsidRPr="00A9270C" w:rsidRDefault="00A9270C" w:rsidP="00A9270C">
            <w:pPr>
              <w:spacing w:before="120" w:after="120" w:line="276" w:lineRule="auto"/>
              <w:rPr>
                <w:rFonts w:ascii="Arial" w:eastAsia="Times New Roman" w:hAnsi="Arial" w:cs="Times New Roman"/>
                <w:szCs w:val="24"/>
                <w:lang w:val="en-GB"/>
              </w:rPr>
            </w:pPr>
          </w:p>
        </w:tc>
      </w:tr>
      <w:tr w:rsidR="00A9270C" w:rsidRPr="00A9270C" w14:paraId="1F33E265" w14:textId="77777777" w:rsidTr="007D1E91">
        <w:tc>
          <w:tcPr>
            <w:tcW w:w="3680" w:type="dxa"/>
            <w:shd w:val="clear" w:color="auto" w:fill="auto"/>
          </w:tcPr>
          <w:p w14:paraId="2D300B75" w14:textId="77777777" w:rsidR="00A9270C" w:rsidRPr="00A9270C" w:rsidRDefault="00A9270C" w:rsidP="00A9270C">
            <w:pPr>
              <w:spacing w:before="120" w:after="120" w:line="276" w:lineRule="auto"/>
              <w:rPr>
                <w:rFonts w:ascii="Arial" w:eastAsia="Times New Roman" w:hAnsi="Arial" w:cs="Times New Roman"/>
                <w:szCs w:val="24"/>
                <w:lang w:val="en-GB"/>
              </w:rPr>
            </w:pPr>
            <w:r w:rsidRPr="00A9270C">
              <w:rPr>
                <w:rFonts w:ascii="Arial" w:eastAsia="Times New Roman" w:hAnsi="Arial" w:cs="Arial"/>
                <w:szCs w:val="24"/>
                <w:lang w:val="en-US" w:eastAsia="hr-HR"/>
              </w:rPr>
              <w:t>Intermediate Body</w:t>
            </w:r>
          </w:p>
        </w:tc>
        <w:tc>
          <w:tcPr>
            <w:tcW w:w="5382" w:type="dxa"/>
            <w:gridSpan w:val="2"/>
          </w:tcPr>
          <w:p w14:paraId="27345F2C" w14:textId="77777777" w:rsidR="00A9270C" w:rsidRPr="00A9270C" w:rsidRDefault="00A9270C" w:rsidP="00A9270C">
            <w:pPr>
              <w:spacing w:before="120" w:after="120" w:line="276" w:lineRule="auto"/>
              <w:rPr>
                <w:rFonts w:ascii="Arial" w:eastAsia="Times New Roman" w:hAnsi="Arial" w:cs="Times New Roman"/>
                <w:szCs w:val="24"/>
                <w:lang w:val="en-GB"/>
              </w:rPr>
            </w:pPr>
            <w:r w:rsidRPr="00A9270C">
              <w:rPr>
                <w:rFonts w:ascii="Arial" w:eastAsia="Times New Roman" w:hAnsi="Arial" w:cs="Times New Roman"/>
                <w:szCs w:val="24"/>
                <w:lang w:val="en-US"/>
              </w:rPr>
              <w:t>Ministry of Economy and Sustainable Development</w:t>
            </w:r>
          </w:p>
        </w:tc>
      </w:tr>
      <w:tr w:rsidR="00A9270C" w:rsidRPr="00A9270C" w14:paraId="0C09C9D8" w14:textId="77777777" w:rsidTr="007D1E91">
        <w:tc>
          <w:tcPr>
            <w:tcW w:w="3680" w:type="dxa"/>
            <w:shd w:val="clear" w:color="auto" w:fill="auto"/>
          </w:tcPr>
          <w:p w14:paraId="2480F424" w14:textId="77777777" w:rsidR="00A9270C" w:rsidRPr="00A9270C" w:rsidRDefault="00A9270C" w:rsidP="00A9270C">
            <w:pPr>
              <w:spacing w:before="120" w:after="120" w:line="276" w:lineRule="auto"/>
              <w:rPr>
                <w:rFonts w:ascii="Arial" w:eastAsia="Times New Roman" w:hAnsi="Arial" w:cs="Times New Roman"/>
                <w:szCs w:val="24"/>
                <w:lang w:val="en-GB"/>
              </w:rPr>
            </w:pPr>
            <w:r w:rsidRPr="00A9270C">
              <w:rPr>
                <w:rFonts w:ascii="Arial" w:eastAsia="Times New Roman" w:hAnsi="Arial" w:cs="Times New Roman"/>
                <w:szCs w:val="24"/>
                <w:lang w:val="en-GB"/>
              </w:rPr>
              <w:t>Programme Operator</w:t>
            </w:r>
          </w:p>
        </w:tc>
        <w:tc>
          <w:tcPr>
            <w:tcW w:w="5382" w:type="dxa"/>
            <w:gridSpan w:val="2"/>
          </w:tcPr>
          <w:p w14:paraId="0222CC71" w14:textId="77777777" w:rsidR="00A9270C" w:rsidRPr="00A9270C" w:rsidRDefault="00A9270C" w:rsidP="00A9270C">
            <w:pPr>
              <w:spacing w:before="120" w:after="120" w:line="276" w:lineRule="auto"/>
              <w:jc w:val="both"/>
              <w:rPr>
                <w:rFonts w:ascii="Arial" w:eastAsia="Times New Roman" w:hAnsi="Arial" w:cs="Times New Roman"/>
                <w:szCs w:val="24"/>
                <w:lang w:val="en-GB"/>
              </w:rPr>
            </w:pPr>
            <w:r w:rsidRPr="00A9270C">
              <w:rPr>
                <w:rFonts w:ascii="Arial" w:eastAsia="Times New Roman" w:hAnsi="Arial" w:cs="Times New Roman"/>
                <w:szCs w:val="24"/>
                <w:lang w:val="en-GB"/>
              </w:rPr>
              <w:t>Croatian Waters – Hrvatske vode</w:t>
            </w:r>
          </w:p>
        </w:tc>
      </w:tr>
      <w:tr w:rsidR="00A9270C" w:rsidRPr="00A9270C" w14:paraId="01F1D738" w14:textId="77777777" w:rsidTr="007D1E91">
        <w:tc>
          <w:tcPr>
            <w:tcW w:w="3680" w:type="dxa"/>
            <w:shd w:val="clear" w:color="auto" w:fill="auto"/>
          </w:tcPr>
          <w:p w14:paraId="6E911F30" w14:textId="77777777" w:rsidR="00A9270C" w:rsidRPr="00A9270C" w:rsidRDefault="00A9270C" w:rsidP="00A9270C">
            <w:pPr>
              <w:spacing w:before="120" w:after="120" w:line="276" w:lineRule="auto"/>
              <w:rPr>
                <w:rFonts w:ascii="Arial" w:eastAsia="Times New Roman" w:hAnsi="Arial" w:cs="Times New Roman"/>
                <w:szCs w:val="24"/>
                <w:lang w:val="en-GB"/>
              </w:rPr>
            </w:pPr>
            <w:r w:rsidRPr="00A9270C">
              <w:rPr>
                <w:rFonts w:ascii="Arial" w:eastAsia="Times New Roman" w:hAnsi="Arial" w:cs="Times New Roman"/>
                <w:szCs w:val="24"/>
                <w:lang w:val="en-GB"/>
              </w:rPr>
              <w:t>Swiss Support Measure Partner(s)</w:t>
            </w:r>
          </w:p>
        </w:tc>
        <w:tc>
          <w:tcPr>
            <w:tcW w:w="5382" w:type="dxa"/>
            <w:gridSpan w:val="2"/>
          </w:tcPr>
          <w:p w14:paraId="50665C5A" w14:textId="77777777" w:rsidR="00A9270C" w:rsidRPr="00A9270C" w:rsidRDefault="00A9270C" w:rsidP="00A9270C">
            <w:pPr>
              <w:spacing w:after="120"/>
              <w:jc w:val="both"/>
              <w:rPr>
                <w:rFonts w:ascii="Arial" w:eastAsia="Times New Roman" w:hAnsi="Arial" w:cs="Times New Roman"/>
                <w:szCs w:val="24"/>
                <w:lang w:val="en-GB"/>
              </w:rPr>
            </w:pPr>
            <w:r w:rsidRPr="00A9270C">
              <w:rPr>
                <w:rFonts w:ascii="Arial" w:eastAsia="Times New Roman" w:hAnsi="Arial" w:cs="Times New Roman"/>
                <w:szCs w:val="24"/>
                <w:lang w:val="en-GB"/>
              </w:rPr>
              <w:t>Swiss institutions with experience in education of professionals and use of renewable energy in the water and waste-water sector such as the Swiss Water Association VSA and probably Swiss Small Hydro</w:t>
            </w:r>
          </w:p>
        </w:tc>
      </w:tr>
      <w:tr w:rsidR="00A9270C" w:rsidRPr="00A9270C" w14:paraId="11129F3F" w14:textId="77777777" w:rsidTr="007D1E91">
        <w:tc>
          <w:tcPr>
            <w:tcW w:w="3680" w:type="dxa"/>
            <w:shd w:val="clear" w:color="auto" w:fill="auto"/>
          </w:tcPr>
          <w:p w14:paraId="35DA2FC0" w14:textId="77777777" w:rsidR="00A9270C" w:rsidRPr="00A9270C" w:rsidRDefault="00A9270C" w:rsidP="00A9270C">
            <w:pPr>
              <w:spacing w:before="120" w:after="120" w:line="276" w:lineRule="auto"/>
              <w:rPr>
                <w:rFonts w:ascii="Arial" w:eastAsia="Times New Roman" w:hAnsi="Arial" w:cs="Times New Roman"/>
                <w:szCs w:val="24"/>
                <w:lang w:val="en-GB"/>
              </w:rPr>
            </w:pPr>
            <w:r w:rsidRPr="00A9270C">
              <w:rPr>
                <w:rFonts w:ascii="Arial" w:eastAsia="Times New Roman" w:hAnsi="Arial" w:cs="Times New Roman"/>
                <w:szCs w:val="24"/>
                <w:lang w:val="en-GB"/>
              </w:rPr>
              <w:lastRenderedPageBreak/>
              <w:t>Other specificities related to the Support Measure</w:t>
            </w:r>
          </w:p>
        </w:tc>
        <w:tc>
          <w:tcPr>
            <w:tcW w:w="5382" w:type="dxa"/>
            <w:gridSpan w:val="2"/>
          </w:tcPr>
          <w:p w14:paraId="0E669945" w14:textId="77777777" w:rsidR="00A9270C" w:rsidRPr="00A9270C" w:rsidRDefault="00A9270C" w:rsidP="00A9270C">
            <w:pPr>
              <w:spacing w:before="120" w:after="120" w:line="276" w:lineRule="auto"/>
              <w:jc w:val="both"/>
              <w:rPr>
                <w:rFonts w:ascii="Arial" w:eastAsia="Times New Roman" w:hAnsi="Arial" w:cs="Times New Roman"/>
                <w:szCs w:val="24"/>
                <w:lang w:val="en-GB"/>
              </w:rPr>
            </w:pPr>
            <w:r w:rsidRPr="00A9270C">
              <w:rPr>
                <w:rFonts w:ascii="Arial" w:eastAsia="Times New Roman" w:hAnsi="Arial" w:cs="Times New Roman"/>
                <w:bCs/>
                <w:szCs w:val="24"/>
                <w:lang w:val="en-GB"/>
              </w:rPr>
              <w:t>Approximately 5% of the Swiss Commitment to the programme has to be dedicated to the skills components</w:t>
            </w:r>
          </w:p>
        </w:tc>
      </w:tr>
    </w:tbl>
    <w:p w14:paraId="1273E9B0" w14:textId="77777777" w:rsidR="00A9270C" w:rsidRPr="00A9270C" w:rsidRDefault="00A9270C" w:rsidP="00A9270C">
      <w:pPr>
        <w:spacing w:after="120" w:line="240" w:lineRule="auto"/>
        <w:jc w:val="both"/>
        <w:rPr>
          <w:rFonts w:ascii="Arial" w:eastAsia="Times New Roman" w:hAnsi="Arial" w:cs="Times New Roman"/>
          <w:szCs w:val="24"/>
          <w:highlight w:val="yellow"/>
          <w:lang w:val="en-GB"/>
        </w:rPr>
      </w:pPr>
    </w:p>
    <w:p w14:paraId="03D8C874" w14:textId="77777777" w:rsidR="00A9270C" w:rsidRPr="00A9270C" w:rsidRDefault="00A9270C" w:rsidP="00A04D2B">
      <w:pPr>
        <w:numPr>
          <w:ilvl w:val="0"/>
          <w:numId w:val="24"/>
        </w:numPr>
        <w:spacing w:after="120" w:line="240" w:lineRule="auto"/>
        <w:ind w:left="709" w:hanging="709"/>
        <w:jc w:val="both"/>
        <w:rPr>
          <w:rFonts w:ascii="Arial" w:eastAsia="Times New Roman" w:hAnsi="Arial" w:cs="Times New Roman"/>
          <w:b/>
          <w:bCs/>
          <w:szCs w:val="24"/>
          <w:lang w:val="en-GB"/>
        </w:rPr>
      </w:pPr>
      <w:r w:rsidRPr="00A9270C">
        <w:rPr>
          <w:rFonts w:ascii="Arial" w:eastAsia="Times New Roman" w:hAnsi="Arial" w:cs="Times New Roman"/>
          <w:b/>
          <w:bCs/>
          <w:szCs w:val="24"/>
          <w:lang w:val="en-GB"/>
        </w:rPr>
        <w:t>Health and social protection</w:t>
      </w:r>
    </w:p>
    <w:p w14:paraId="2E8EB081" w14:textId="77777777" w:rsidR="00A9270C" w:rsidRPr="00A9270C" w:rsidRDefault="00A9270C" w:rsidP="00A9270C">
      <w:pPr>
        <w:numPr>
          <w:ilvl w:val="1"/>
          <w:numId w:val="0"/>
        </w:numPr>
        <w:spacing w:before="240" w:after="240" w:line="240" w:lineRule="auto"/>
        <w:jc w:val="both"/>
        <w:rPr>
          <w:rFonts w:ascii="Arial" w:eastAsia="Times New Roman" w:hAnsi="Arial" w:cs="Times New Roman"/>
          <w:b/>
          <w:szCs w:val="24"/>
          <w:lang w:val="en-GB"/>
        </w:rPr>
      </w:pPr>
      <w:r w:rsidRPr="00A9270C">
        <w:rPr>
          <w:rFonts w:ascii="Arial" w:eastAsia="Times New Roman" w:hAnsi="Arial" w:cs="Times New Roman"/>
          <w:b/>
          <w:szCs w:val="24"/>
          <w:lang w:val="en-GB"/>
        </w:rPr>
        <w:t>Directly selected or pre-identified Support Measures</w:t>
      </w:r>
    </w:p>
    <w:tbl>
      <w:tblPr>
        <w:tblStyle w:val="TableGrid"/>
        <w:tblW w:w="0" w:type="auto"/>
        <w:tblLook w:val="04A0" w:firstRow="1" w:lastRow="0" w:firstColumn="1" w:lastColumn="0" w:noHBand="0" w:noVBand="1"/>
      </w:tblPr>
      <w:tblGrid>
        <w:gridCol w:w="3680"/>
        <w:gridCol w:w="2977"/>
        <w:gridCol w:w="2405"/>
      </w:tblGrid>
      <w:tr w:rsidR="00A9270C" w:rsidRPr="00A9270C" w14:paraId="33298C34" w14:textId="77777777" w:rsidTr="007D1E91">
        <w:tc>
          <w:tcPr>
            <w:tcW w:w="3680" w:type="dxa"/>
            <w:shd w:val="clear" w:color="auto" w:fill="auto"/>
          </w:tcPr>
          <w:p w14:paraId="33161EB4" w14:textId="77777777" w:rsidR="00A9270C" w:rsidRPr="00A9270C" w:rsidRDefault="00A9270C" w:rsidP="00A9270C">
            <w:pPr>
              <w:spacing w:before="120" w:after="120" w:line="276" w:lineRule="auto"/>
              <w:rPr>
                <w:rFonts w:ascii="Arial" w:eastAsia="Times New Roman" w:hAnsi="Arial" w:cs="Times New Roman"/>
                <w:szCs w:val="24"/>
                <w:lang w:val="en-GB"/>
              </w:rPr>
            </w:pPr>
            <w:r w:rsidRPr="00A9270C">
              <w:rPr>
                <w:rFonts w:ascii="Arial" w:eastAsia="Times New Roman" w:hAnsi="Arial" w:cs="Times New Roman"/>
                <w:szCs w:val="24"/>
                <w:lang w:val="en-GB"/>
              </w:rPr>
              <w:t>Support Measure name</w:t>
            </w:r>
          </w:p>
        </w:tc>
        <w:tc>
          <w:tcPr>
            <w:tcW w:w="5382" w:type="dxa"/>
            <w:gridSpan w:val="2"/>
          </w:tcPr>
          <w:p w14:paraId="72A4B10F" w14:textId="77777777" w:rsidR="00A9270C" w:rsidRPr="00A9270C" w:rsidRDefault="00A9270C" w:rsidP="00A9270C">
            <w:pPr>
              <w:spacing w:before="120" w:after="120" w:line="276" w:lineRule="auto"/>
              <w:jc w:val="both"/>
              <w:rPr>
                <w:rFonts w:ascii="Arial" w:eastAsia="Times New Roman" w:hAnsi="Arial" w:cs="Times New Roman"/>
                <w:szCs w:val="24"/>
                <w:lang w:val="en-GB"/>
              </w:rPr>
            </w:pPr>
            <w:r w:rsidRPr="00A9270C">
              <w:rPr>
                <w:rFonts w:ascii="Arial" w:eastAsia="Times New Roman" w:hAnsi="Arial" w:cs="Times New Roman"/>
                <w:szCs w:val="24"/>
                <w:lang w:val="en-GB"/>
              </w:rPr>
              <w:t>Palliative Care Programme</w:t>
            </w:r>
          </w:p>
        </w:tc>
      </w:tr>
      <w:tr w:rsidR="00A9270C" w:rsidRPr="00A9270C" w14:paraId="6800FB89" w14:textId="77777777" w:rsidTr="007D1E91">
        <w:tc>
          <w:tcPr>
            <w:tcW w:w="3680" w:type="dxa"/>
            <w:shd w:val="clear" w:color="auto" w:fill="auto"/>
          </w:tcPr>
          <w:p w14:paraId="5BF47530" w14:textId="77777777" w:rsidR="00A9270C" w:rsidRPr="00A9270C" w:rsidRDefault="00A9270C" w:rsidP="00A9270C">
            <w:pPr>
              <w:spacing w:before="120" w:after="120" w:line="276" w:lineRule="auto"/>
              <w:rPr>
                <w:rFonts w:ascii="Arial" w:eastAsia="Times New Roman" w:hAnsi="Arial" w:cs="Times New Roman"/>
                <w:szCs w:val="24"/>
                <w:lang w:val="en-GB"/>
              </w:rPr>
            </w:pPr>
            <w:r w:rsidRPr="00A9270C">
              <w:rPr>
                <w:rFonts w:ascii="Arial" w:eastAsia="Times New Roman" w:hAnsi="Arial" w:cs="Times New Roman"/>
                <w:szCs w:val="24"/>
                <w:lang w:val="en-GB"/>
              </w:rPr>
              <w:t>Support Measure type</w:t>
            </w:r>
          </w:p>
        </w:tc>
        <w:tc>
          <w:tcPr>
            <w:tcW w:w="5382" w:type="dxa"/>
            <w:gridSpan w:val="2"/>
          </w:tcPr>
          <w:p w14:paraId="4C40AB85" w14:textId="77777777" w:rsidR="00A9270C" w:rsidRPr="00A9270C" w:rsidRDefault="00A9270C" w:rsidP="00A9270C">
            <w:pPr>
              <w:spacing w:before="120" w:after="120" w:line="276" w:lineRule="auto"/>
              <w:jc w:val="both"/>
              <w:rPr>
                <w:rFonts w:ascii="Arial" w:eastAsia="Times New Roman" w:hAnsi="Arial" w:cs="Times New Roman"/>
                <w:szCs w:val="24"/>
                <w:lang w:val="en-GB"/>
              </w:rPr>
            </w:pPr>
            <w:r w:rsidRPr="00A9270C">
              <w:rPr>
                <w:rFonts w:ascii="Arial" w:eastAsia="Times New Roman" w:hAnsi="Arial" w:cs="Times New Roman"/>
                <w:szCs w:val="24"/>
                <w:lang w:val="en-GB"/>
              </w:rPr>
              <w:t>Programme</w:t>
            </w:r>
          </w:p>
        </w:tc>
      </w:tr>
      <w:tr w:rsidR="00A9270C" w:rsidRPr="00A9270C" w14:paraId="79D63688" w14:textId="77777777" w:rsidTr="007D1E91">
        <w:tc>
          <w:tcPr>
            <w:tcW w:w="3680" w:type="dxa"/>
            <w:shd w:val="clear" w:color="auto" w:fill="auto"/>
          </w:tcPr>
          <w:p w14:paraId="08BE9808" w14:textId="77777777" w:rsidR="00A9270C" w:rsidRPr="00A9270C" w:rsidRDefault="00A9270C" w:rsidP="00A9270C">
            <w:pPr>
              <w:spacing w:before="120" w:after="120" w:line="276" w:lineRule="auto"/>
              <w:rPr>
                <w:rFonts w:ascii="Arial" w:eastAsia="Times New Roman" w:hAnsi="Arial" w:cs="Times New Roman"/>
                <w:szCs w:val="24"/>
                <w:lang w:val="en-GB"/>
              </w:rPr>
            </w:pPr>
            <w:r w:rsidRPr="00A9270C">
              <w:rPr>
                <w:rFonts w:ascii="Arial" w:eastAsia="Times New Roman" w:hAnsi="Arial" w:cs="Times New Roman"/>
                <w:szCs w:val="24"/>
                <w:lang w:val="en-GB"/>
              </w:rPr>
              <w:t>Objectives</w:t>
            </w:r>
          </w:p>
        </w:tc>
        <w:tc>
          <w:tcPr>
            <w:tcW w:w="5382" w:type="dxa"/>
            <w:gridSpan w:val="2"/>
          </w:tcPr>
          <w:p w14:paraId="12DB158B" w14:textId="77777777" w:rsidR="00A9270C" w:rsidRPr="00A9270C" w:rsidRDefault="00A9270C" w:rsidP="00A9270C">
            <w:pPr>
              <w:spacing w:before="120" w:after="120" w:line="276" w:lineRule="auto"/>
              <w:jc w:val="both"/>
              <w:rPr>
                <w:rFonts w:ascii="Arial" w:eastAsia="Times New Roman" w:hAnsi="Arial" w:cs="Times New Roman"/>
                <w:szCs w:val="24"/>
                <w:lang w:val="en-GB"/>
              </w:rPr>
            </w:pPr>
            <w:r w:rsidRPr="00A9270C">
              <w:rPr>
                <w:rFonts w:ascii="Arial" w:eastAsia="Times New Roman" w:hAnsi="Arial" w:cs="Times New Roman"/>
                <w:szCs w:val="24"/>
                <w:lang w:val="en-GB"/>
              </w:rPr>
              <w:t>The overall goal is to improve the quality of life of incurable patients and their families.</w:t>
            </w:r>
          </w:p>
        </w:tc>
      </w:tr>
      <w:tr w:rsidR="00A9270C" w:rsidRPr="00A9270C" w14:paraId="348E74CC" w14:textId="77777777" w:rsidTr="007D1E91">
        <w:tc>
          <w:tcPr>
            <w:tcW w:w="3680" w:type="dxa"/>
            <w:shd w:val="clear" w:color="auto" w:fill="auto"/>
          </w:tcPr>
          <w:p w14:paraId="29F6F2B9" w14:textId="77777777" w:rsidR="00A9270C" w:rsidRPr="00A9270C" w:rsidRDefault="00A9270C" w:rsidP="00A9270C">
            <w:pPr>
              <w:spacing w:before="120" w:after="120" w:line="276" w:lineRule="auto"/>
              <w:rPr>
                <w:rFonts w:ascii="Arial" w:eastAsia="Times New Roman" w:hAnsi="Arial" w:cs="Times New Roman"/>
                <w:szCs w:val="24"/>
                <w:lang w:val="en-GB"/>
              </w:rPr>
            </w:pPr>
            <w:r w:rsidRPr="00A9270C">
              <w:rPr>
                <w:rFonts w:ascii="Arial" w:eastAsia="Times New Roman" w:hAnsi="Arial" w:cs="Times New Roman"/>
                <w:szCs w:val="24"/>
                <w:lang w:val="en-GB"/>
              </w:rPr>
              <w:t>Strategic Focus</w:t>
            </w:r>
          </w:p>
        </w:tc>
        <w:tc>
          <w:tcPr>
            <w:tcW w:w="5382" w:type="dxa"/>
            <w:gridSpan w:val="2"/>
          </w:tcPr>
          <w:p w14:paraId="01CA6BAB" w14:textId="77777777" w:rsidR="00A9270C" w:rsidRPr="00A9270C" w:rsidRDefault="00A9270C" w:rsidP="00A9270C">
            <w:pPr>
              <w:spacing w:before="120" w:after="120" w:line="276" w:lineRule="auto"/>
              <w:jc w:val="both"/>
              <w:rPr>
                <w:rFonts w:ascii="Arial" w:eastAsia="Times New Roman" w:hAnsi="Arial" w:cs="Times New Roman"/>
                <w:szCs w:val="24"/>
                <w:lang w:val="en-GB"/>
              </w:rPr>
            </w:pPr>
            <w:r w:rsidRPr="00A9270C">
              <w:rPr>
                <w:rFonts w:ascii="Arial" w:eastAsia="Times New Roman" w:hAnsi="Arial" w:cs="Times New Roman"/>
                <w:szCs w:val="24"/>
                <w:lang w:val="en-GB"/>
              </w:rPr>
              <w:t xml:space="preserve">The Programme aims at ensuring equity and access to palliative care services in Croatia by promoting palliative care among medical and non-medical staff, improving the coordination and integration of all levels of palliative care, and by improving the quality of palliative care at the national level. The Programme will put special focus on ensuring appropriate home based care. </w:t>
            </w:r>
          </w:p>
          <w:p w14:paraId="4D912509" w14:textId="77777777" w:rsidR="00A9270C" w:rsidRPr="00A9270C" w:rsidRDefault="00A9270C" w:rsidP="00A9270C">
            <w:pPr>
              <w:spacing w:before="120" w:after="120" w:line="276" w:lineRule="auto"/>
              <w:jc w:val="both"/>
              <w:rPr>
                <w:rFonts w:ascii="Arial" w:eastAsia="Times New Roman" w:hAnsi="Arial" w:cs="Times New Roman"/>
                <w:szCs w:val="24"/>
                <w:lang w:val="en-GB"/>
              </w:rPr>
            </w:pPr>
            <w:r w:rsidRPr="00A9270C">
              <w:rPr>
                <w:rFonts w:ascii="Arial" w:eastAsia="Times New Roman" w:hAnsi="Arial" w:cs="Times New Roman"/>
                <w:szCs w:val="24"/>
                <w:lang w:val="en-GB"/>
              </w:rPr>
              <w:t xml:space="preserve">Activities shall focus on capacity building of professionals and volunteers, members of families of palliative care patients; procurement of equipment for simulation laboratories; and nationwide promotional activities and access to information on palliative care with a possible component for up-grading of the existing IT system for connecting all stakeholders in palliative care and data exchange within the health system. </w:t>
            </w:r>
          </w:p>
          <w:p w14:paraId="5446A0AA" w14:textId="77777777" w:rsidR="00A9270C" w:rsidRPr="00A9270C" w:rsidRDefault="00A9270C" w:rsidP="00A9270C">
            <w:pPr>
              <w:spacing w:before="120" w:after="120" w:line="276" w:lineRule="auto"/>
              <w:jc w:val="both"/>
              <w:rPr>
                <w:rFonts w:ascii="Arial" w:eastAsia="Times New Roman" w:hAnsi="Arial" w:cs="Times New Roman"/>
                <w:szCs w:val="24"/>
                <w:lang w:val="en-GB"/>
              </w:rPr>
            </w:pPr>
            <w:r w:rsidRPr="00A9270C">
              <w:rPr>
                <w:rFonts w:ascii="Arial" w:eastAsia="Times New Roman" w:hAnsi="Arial" w:cs="Times New Roman"/>
                <w:szCs w:val="24"/>
                <w:lang w:val="en-GB"/>
              </w:rPr>
              <w:t>The Programme shall also promote exchange of experience, knowledge, ideas, solutions and best practices with Swiss partner(s).</w:t>
            </w:r>
          </w:p>
        </w:tc>
      </w:tr>
      <w:tr w:rsidR="00A9270C" w:rsidRPr="00A9270C" w14:paraId="5AD0B383" w14:textId="77777777" w:rsidTr="007D1E91">
        <w:tc>
          <w:tcPr>
            <w:tcW w:w="3680" w:type="dxa"/>
            <w:shd w:val="clear" w:color="auto" w:fill="auto"/>
          </w:tcPr>
          <w:p w14:paraId="5823842F" w14:textId="77777777" w:rsidR="00A9270C" w:rsidRPr="00A9270C" w:rsidRDefault="00A9270C" w:rsidP="00A9270C">
            <w:pPr>
              <w:spacing w:before="120" w:after="120" w:line="276" w:lineRule="auto"/>
              <w:rPr>
                <w:rFonts w:ascii="Arial" w:eastAsia="Times New Roman" w:hAnsi="Arial" w:cs="Times New Roman"/>
                <w:szCs w:val="24"/>
                <w:lang w:val="en-GB"/>
              </w:rPr>
            </w:pPr>
            <w:r w:rsidRPr="00A9270C">
              <w:rPr>
                <w:rFonts w:ascii="Arial" w:eastAsia="Times New Roman" w:hAnsi="Arial" w:cs="Times New Roman"/>
                <w:szCs w:val="24"/>
                <w:lang w:val="en-GB"/>
              </w:rPr>
              <w:t>Swiss indicative Commitment</w:t>
            </w:r>
          </w:p>
        </w:tc>
        <w:tc>
          <w:tcPr>
            <w:tcW w:w="2977" w:type="dxa"/>
          </w:tcPr>
          <w:p w14:paraId="6592E340" w14:textId="77777777" w:rsidR="00A9270C" w:rsidRPr="00A9270C" w:rsidRDefault="00A9270C" w:rsidP="00A9270C">
            <w:pPr>
              <w:spacing w:before="120" w:after="120" w:line="276" w:lineRule="auto"/>
              <w:rPr>
                <w:rFonts w:ascii="Arial" w:eastAsia="Times New Roman" w:hAnsi="Arial" w:cs="Times New Roman"/>
                <w:szCs w:val="24"/>
                <w:lang w:val="en-GB"/>
              </w:rPr>
            </w:pPr>
            <w:r w:rsidRPr="00A9270C">
              <w:rPr>
                <w:rFonts w:ascii="Arial" w:eastAsia="Times New Roman" w:hAnsi="Arial" w:cs="Times New Roman"/>
                <w:szCs w:val="24"/>
                <w:lang w:val="en-GB"/>
              </w:rPr>
              <w:t>5.5 million CHF</w:t>
            </w:r>
          </w:p>
        </w:tc>
        <w:tc>
          <w:tcPr>
            <w:tcW w:w="2405" w:type="dxa"/>
          </w:tcPr>
          <w:p w14:paraId="4F2508D5" w14:textId="77777777" w:rsidR="00A9270C" w:rsidRPr="00A9270C" w:rsidRDefault="00A9270C" w:rsidP="00A9270C">
            <w:pPr>
              <w:spacing w:before="120" w:after="120" w:line="276" w:lineRule="auto"/>
              <w:rPr>
                <w:rFonts w:ascii="Arial" w:eastAsia="Times New Roman" w:hAnsi="Arial" w:cs="Times New Roman"/>
                <w:szCs w:val="24"/>
                <w:lang w:val="en-GB"/>
              </w:rPr>
            </w:pPr>
          </w:p>
        </w:tc>
      </w:tr>
      <w:tr w:rsidR="00A9270C" w:rsidRPr="00A9270C" w14:paraId="1DC6AEBB" w14:textId="77777777" w:rsidTr="007D1E91">
        <w:tc>
          <w:tcPr>
            <w:tcW w:w="3680" w:type="dxa"/>
            <w:shd w:val="clear" w:color="auto" w:fill="auto"/>
          </w:tcPr>
          <w:p w14:paraId="13838428" w14:textId="77777777" w:rsidR="00A9270C" w:rsidRPr="00A9270C" w:rsidRDefault="00A9270C" w:rsidP="00A9270C">
            <w:pPr>
              <w:spacing w:before="120" w:after="120" w:line="276" w:lineRule="auto"/>
              <w:rPr>
                <w:rFonts w:ascii="Arial" w:eastAsia="Times New Roman" w:hAnsi="Arial" w:cs="Times New Roman"/>
                <w:szCs w:val="24"/>
                <w:lang w:val="en-GB"/>
              </w:rPr>
            </w:pPr>
            <w:r w:rsidRPr="00A9270C">
              <w:rPr>
                <w:rFonts w:ascii="Arial" w:eastAsia="Times New Roman" w:hAnsi="Arial" w:cs="Times New Roman"/>
                <w:szCs w:val="24"/>
                <w:lang w:val="en-GB"/>
              </w:rPr>
              <w:t>Programme Operator</w:t>
            </w:r>
          </w:p>
        </w:tc>
        <w:tc>
          <w:tcPr>
            <w:tcW w:w="5382" w:type="dxa"/>
            <w:gridSpan w:val="2"/>
          </w:tcPr>
          <w:p w14:paraId="3771A4A9" w14:textId="77777777" w:rsidR="00A9270C" w:rsidRPr="00A9270C" w:rsidRDefault="00A9270C" w:rsidP="00A9270C">
            <w:pPr>
              <w:spacing w:before="120" w:after="120" w:line="276" w:lineRule="auto"/>
              <w:jc w:val="both"/>
              <w:rPr>
                <w:rFonts w:ascii="Arial" w:eastAsia="Times New Roman" w:hAnsi="Arial" w:cs="Times New Roman"/>
                <w:szCs w:val="24"/>
                <w:lang w:val="en-GB"/>
              </w:rPr>
            </w:pPr>
            <w:r w:rsidRPr="00A9270C">
              <w:rPr>
                <w:rFonts w:ascii="Arial" w:eastAsia="Times New Roman" w:hAnsi="Arial" w:cs="Times New Roman"/>
                <w:szCs w:val="24"/>
                <w:lang w:val="en-GB"/>
              </w:rPr>
              <w:t>Ministry of Health</w:t>
            </w:r>
          </w:p>
        </w:tc>
      </w:tr>
      <w:tr w:rsidR="00A9270C" w:rsidRPr="00A9270C" w14:paraId="17D87FB1" w14:textId="77777777" w:rsidTr="007D1E91">
        <w:tc>
          <w:tcPr>
            <w:tcW w:w="3680" w:type="dxa"/>
            <w:shd w:val="clear" w:color="auto" w:fill="auto"/>
          </w:tcPr>
          <w:p w14:paraId="6A29EC69" w14:textId="77777777" w:rsidR="00A9270C" w:rsidRPr="00A9270C" w:rsidRDefault="00A9270C" w:rsidP="00A9270C">
            <w:pPr>
              <w:spacing w:before="120" w:after="120" w:line="276" w:lineRule="auto"/>
              <w:rPr>
                <w:rFonts w:ascii="Arial" w:eastAsia="Times New Roman" w:hAnsi="Arial" w:cs="Times New Roman"/>
                <w:szCs w:val="24"/>
                <w:lang w:val="en-GB"/>
              </w:rPr>
            </w:pPr>
            <w:r w:rsidRPr="00A9270C">
              <w:rPr>
                <w:rFonts w:ascii="Arial" w:eastAsia="Times New Roman" w:hAnsi="Arial" w:cs="Times New Roman"/>
                <w:szCs w:val="24"/>
                <w:lang w:val="en-GB"/>
              </w:rPr>
              <w:t>Swiss Support Measure Partner(s)</w:t>
            </w:r>
          </w:p>
        </w:tc>
        <w:tc>
          <w:tcPr>
            <w:tcW w:w="5382" w:type="dxa"/>
            <w:gridSpan w:val="2"/>
          </w:tcPr>
          <w:p w14:paraId="655F65FD" w14:textId="77777777" w:rsidR="00A9270C" w:rsidRPr="00A9270C" w:rsidRDefault="00A9270C" w:rsidP="00A9270C">
            <w:pPr>
              <w:spacing w:before="120" w:after="120" w:line="276" w:lineRule="auto"/>
              <w:jc w:val="both"/>
              <w:rPr>
                <w:rFonts w:ascii="Arial" w:eastAsia="Times New Roman" w:hAnsi="Arial" w:cs="Times New Roman"/>
                <w:szCs w:val="24"/>
                <w:lang w:val="en-GB"/>
              </w:rPr>
            </w:pPr>
            <w:r w:rsidRPr="00A9270C">
              <w:rPr>
                <w:rFonts w:ascii="Arial" w:eastAsia="Times New Roman" w:hAnsi="Arial" w:cs="Times New Roman"/>
                <w:szCs w:val="24"/>
                <w:lang w:val="en-GB"/>
              </w:rPr>
              <w:t>Swiss public or private non-profit organisation or experts, active in palliative care.</w:t>
            </w:r>
          </w:p>
        </w:tc>
      </w:tr>
      <w:tr w:rsidR="00A9270C" w:rsidRPr="00A9270C" w14:paraId="046340F5" w14:textId="77777777" w:rsidTr="007D1E91">
        <w:tc>
          <w:tcPr>
            <w:tcW w:w="3680" w:type="dxa"/>
            <w:shd w:val="clear" w:color="auto" w:fill="auto"/>
          </w:tcPr>
          <w:p w14:paraId="67A7688A" w14:textId="77777777" w:rsidR="00A9270C" w:rsidRPr="00A9270C" w:rsidRDefault="00A9270C" w:rsidP="00A9270C">
            <w:pPr>
              <w:spacing w:before="120" w:after="120" w:line="276" w:lineRule="auto"/>
              <w:rPr>
                <w:rFonts w:ascii="Arial" w:eastAsia="Times New Roman" w:hAnsi="Arial" w:cs="Times New Roman"/>
                <w:szCs w:val="24"/>
                <w:lang w:val="en-GB"/>
              </w:rPr>
            </w:pPr>
            <w:r w:rsidRPr="00A9270C">
              <w:rPr>
                <w:rFonts w:ascii="Arial" w:eastAsia="Times New Roman" w:hAnsi="Arial" w:cs="Times New Roman"/>
                <w:szCs w:val="24"/>
                <w:lang w:val="en-GB"/>
              </w:rPr>
              <w:t>Other specificities related to the Support Measure</w:t>
            </w:r>
          </w:p>
        </w:tc>
        <w:tc>
          <w:tcPr>
            <w:tcW w:w="5382" w:type="dxa"/>
            <w:gridSpan w:val="2"/>
          </w:tcPr>
          <w:p w14:paraId="1C625BAA" w14:textId="77777777" w:rsidR="00A9270C" w:rsidRPr="00A9270C" w:rsidRDefault="00A9270C" w:rsidP="00A9270C">
            <w:pPr>
              <w:spacing w:before="120" w:after="120" w:line="276" w:lineRule="auto"/>
              <w:jc w:val="both"/>
              <w:rPr>
                <w:rFonts w:ascii="Arial" w:eastAsia="Times New Roman" w:hAnsi="Arial" w:cs="Times New Roman"/>
                <w:szCs w:val="24"/>
                <w:lang w:val="en-GB"/>
              </w:rPr>
            </w:pPr>
          </w:p>
        </w:tc>
      </w:tr>
    </w:tbl>
    <w:p w14:paraId="6EBFB352" w14:textId="77777777" w:rsidR="00A9270C" w:rsidRPr="00A9270C" w:rsidRDefault="00A9270C" w:rsidP="00A9270C">
      <w:pPr>
        <w:spacing w:after="120" w:line="240" w:lineRule="auto"/>
        <w:jc w:val="both"/>
        <w:rPr>
          <w:rFonts w:ascii="Arial" w:eastAsia="Times New Roman" w:hAnsi="Arial" w:cs="Times New Roman"/>
          <w:szCs w:val="24"/>
          <w:lang w:val="en-GB"/>
        </w:rPr>
      </w:pPr>
    </w:p>
    <w:p w14:paraId="4B4F3318" w14:textId="77777777" w:rsidR="00A9270C" w:rsidRPr="00A9270C" w:rsidRDefault="00A9270C" w:rsidP="00A04D2B">
      <w:pPr>
        <w:numPr>
          <w:ilvl w:val="0"/>
          <w:numId w:val="24"/>
        </w:numPr>
        <w:spacing w:after="120" w:line="240" w:lineRule="auto"/>
        <w:ind w:left="567" w:hanging="567"/>
        <w:jc w:val="both"/>
        <w:rPr>
          <w:rFonts w:ascii="Arial" w:eastAsia="Times New Roman" w:hAnsi="Arial" w:cs="Times New Roman"/>
          <w:b/>
          <w:bCs/>
          <w:szCs w:val="24"/>
          <w:lang w:val="en-GB"/>
        </w:rPr>
      </w:pPr>
      <w:r w:rsidRPr="00A9270C">
        <w:rPr>
          <w:rFonts w:ascii="Arial" w:eastAsia="Times New Roman" w:hAnsi="Arial" w:cs="Times New Roman"/>
          <w:b/>
          <w:bCs/>
          <w:color w:val="000000"/>
          <w:szCs w:val="24"/>
          <w:lang w:val="en-GB"/>
        </w:rPr>
        <w:t>Civic engagement and transparency</w:t>
      </w:r>
    </w:p>
    <w:p w14:paraId="3868058C" w14:textId="77777777" w:rsidR="00A9270C" w:rsidRPr="00A9270C" w:rsidRDefault="00A9270C" w:rsidP="00A9270C">
      <w:pPr>
        <w:numPr>
          <w:ilvl w:val="1"/>
          <w:numId w:val="0"/>
        </w:numPr>
        <w:spacing w:before="240" w:after="240" w:line="240" w:lineRule="auto"/>
        <w:jc w:val="both"/>
        <w:rPr>
          <w:rFonts w:ascii="Arial" w:eastAsia="Times New Roman" w:hAnsi="Arial" w:cs="Times New Roman"/>
          <w:b/>
          <w:szCs w:val="24"/>
          <w:lang w:val="en-GB"/>
        </w:rPr>
      </w:pPr>
      <w:r w:rsidRPr="00A9270C">
        <w:rPr>
          <w:rFonts w:ascii="Arial" w:eastAsia="Times New Roman" w:hAnsi="Arial" w:cs="Times New Roman"/>
          <w:b/>
          <w:szCs w:val="24"/>
          <w:lang w:val="en-GB"/>
        </w:rPr>
        <w:t>Directly selected or pre-identified Support Measures</w:t>
      </w:r>
    </w:p>
    <w:tbl>
      <w:tblPr>
        <w:tblStyle w:val="TableGrid"/>
        <w:tblW w:w="0" w:type="auto"/>
        <w:tblLook w:val="04A0" w:firstRow="1" w:lastRow="0" w:firstColumn="1" w:lastColumn="0" w:noHBand="0" w:noVBand="1"/>
      </w:tblPr>
      <w:tblGrid>
        <w:gridCol w:w="3680"/>
        <w:gridCol w:w="2977"/>
        <w:gridCol w:w="2405"/>
      </w:tblGrid>
      <w:tr w:rsidR="00A9270C" w:rsidRPr="00A9270C" w14:paraId="1FBBF3D7" w14:textId="77777777" w:rsidTr="007D1E91">
        <w:tc>
          <w:tcPr>
            <w:tcW w:w="3680" w:type="dxa"/>
            <w:shd w:val="clear" w:color="auto" w:fill="auto"/>
          </w:tcPr>
          <w:p w14:paraId="09A99FEF" w14:textId="77777777" w:rsidR="00A9270C" w:rsidRPr="00A9270C" w:rsidRDefault="00A9270C" w:rsidP="00A9270C">
            <w:pPr>
              <w:spacing w:before="120" w:after="120" w:line="276" w:lineRule="auto"/>
              <w:rPr>
                <w:rFonts w:ascii="Arial" w:eastAsia="Times New Roman" w:hAnsi="Arial" w:cs="Times New Roman"/>
                <w:szCs w:val="24"/>
                <w:lang w:val="en-GB"/>
              </w:rPr>
            </w:pPr>
            <w:r w:rsidRPr="00A9270C">
              <w:rPr>
                <w:rFonts w:ascii="Arial" w:eastAsia="Times New Roman" w:hAnsi="Arial" w:cs="Times New Roman"/>
                <w:szCs w:val="24"/>
                <w:lang w:val="en-GB"/>
              </w:rPr>
              <w:t>Support Measure name</w:t>
            </w:r>
          </w:p>
        </w:tc>
        <w:tc>
          <w:tcPr>
            <w:tcW w:w="5382" w:type="dxa"/>
            <w:gridSpan w:val="2"/>
          </w:tcPr>
          <w:p w14:paraId="4B693FA8" w14:textId="77777777" w:rsidR="00A9270C" w:rsidRPr="00A9270C" w:rsidRDefault="00A9270C" w:rsidP="00A9270C">
            <w:pPr>
              <w:spacing w:before="120" w:after="120" w:line="276" w:lineRule="auto"/>
              <w:jc w:val="both"/>
              <w:rPr>
                <w:rFonts w:ascii="Arial" w:eastAsia="Times New Roman" w:hAnsi="Arial" w:cs="Times New Roman"/>
                <w:b/>
                <w:bCs/>
                <w:szCs w:val="24"/>
                <w:lang w:val="en-GB"/>
              </w:rPr>
            </w:pPr>
            <w:r w:rsidRPr="00A9270C">
              <w:rPr>
                <w:rFonts w:ascii="Arial" w:eastAsia="Times New Roman" w:hAnsi="Arial" w:cs="Times New Roman"/>
                <w:b/>
                <w:bCs/>
                <w:szCs w:val="24"/>
                <w:lang w:val="en-GB"/>
              </w:rPr>
              <w:t>Civic Engagement</w:t>
            </w:r>
          </w:p>
        </w:tc>
      </w:tr>
      <w:tr w:rsidR="00A9270C" w:rsidRPr="00A9270C" w14:paraId="3101AFED" w14:textId="77777777" w:rsidTr="007D1E91">
        <w:tc>
          <w:tcPr>
            <w:tcW w:w="3680" w:type="dxa"/>
            <w:shd w:val="clear" w:color="auto" w:fill="auto"/>
          </w:tcPr>
          <w:p w14:paraId="0886307D" w14:textId="77777777" w:rsidR="00A9270C" w:rsidRPr="00A9270C" w:rsidRDefault="00A9270C" w:rsidP="00A9270C">
            <w:pPr>
              <w:spacing w:before="120" w:after="120" w:line="276" w:lineRule="auto"/>
              <w:rPr>
                <w:rFonts w:ascii="Arial" w:eastAsia="Times New Roman" w:hAnsi="Arial" w:cs="Times New Roman"/>
                <w:szCs w:val="24"/>
                <w:lang w:val="en-GB"/>
              </w:rPr>
            </w:pPr>
            <w:r w:rsidRPr="00A9270C">
              <w:rPr>
                <w:rFonts w:ascii="Arial" w:eastAsia="Times New Roman" w:hAnsi="Arial" w:cs="Times New Roman"/>
                <w:szCs w:val="24"/>
                <w:lang w:val="en-GB"/>
              </w:rPr>
              <w:t>Support Measure type</w:t>
            </w:r>
          </w:p>
        </w:tc>
        <w:tc>
          <w:tcPr>
            <w:tcW w:w="5382" w:type="dxa"/>
            <w:gridSpan w:val="2"/>
          </w:tcPr>
          <w:p w14:paraId="1EFED36D" w14:textId="77777777" w:rsidR="00A9270C" w:rsidRPr="00A9270C" w:rsidRDefault="00A9270C" w:rsidP="00A9270C">
            <w:pPr>
              <w:spacing w:before="120" w:after="120" w:line="276" w:lineRule="auto"/>
              <w:jc w:val="both"/>
              <w:rPr>
                <w:rFonts w:ascii="Arial" w:eastAsia="Times New Roman" w:hAnsi="Arial" w:cs="Times New Roman"/>
                <w:szCs w:val="24"/>
                <w:lang w:val="en-GB"/>
              </w:rPr>
            </w:pPr>
            <w:r w:rsidRPr="00A9270C">
              <w:rPr>
                <w:rFonts w:ascii="Arial" w:eastAsia="Times New Roman" w:hAnsi="Arial" w:cs="Times New Roman"/>
                <w:szCs w:val="24"/>
                <w:lang w:val="en-GB"/>
              </w:rPr>
              <w:t>Programme</w:t>
            </w:r>
          </w:p>
        </w:tc>
      </w:tr>
      <w:tr w:rsidR="00A9270C" w:rsidRPr="00A9270C" w14:paraId="19D4E392" w14:textId="77777777" w:rsidTr="007D1E91">
        <w:tc>
          <w:tcPr>
            <w:tcW w:w="3680" w:type="dxa"/>
            <w:shd w:val="clear" w:color="auto" w:fill="auto"/>
          </w:tcPr>
          <w:p w14:paraId="28C6DAD6" w14:textId="77777777" w:rsidR="00A9270C" w:rsidRPr="00A9270C" w:rsidRDefault="00A9270C" w:rsidP="00A9270C">
            <w:pPr>
              <w:spacing w:before="120" w:after="120" w:line="276" w:lineRule="auto"/>
              <w:rPr>
                <w:rFonts w:ascii="Arial" w:eastAsia="Times New Roman" w:hAnsi="Arial" w:cs="Times New Roman"/>
                <w:szCs w:val="24"/>
                <w:lang w:val="en-GB"/>
              </w:rPr>
            </w:pPr>
            <w:r w:rsidRPr="00A9270C">
              <w:rPr>
                <w:rFonts w:ascii="Arial" w:eastAsia="Times New Roman" w:hAnsi="Arial" w:cs="Times New Roman"/>
                <w:szCs w:val="24"/>
                <w:lang w:val="en-GB"/>
              </w:rPr>
              <w:t>Objectives</w:t>
            </w:r>
          </w:p>
        </w:tc>
        <w:tc>
          <w:tcPr>
            <w:tcW w:w="5382" w:type="dxa"/>
            <w:gridSpan w:val="2"/>
          </w:tcPr>
          <w:p w14:paraId="6FC5FF02" w14:textId="77777777" w:rsidR="00A9270C" w:rsidRPr="00A9270C" w:rsidRDefault="00A9270C" w:rsidP="00A9270C">
            <w:pPr>
              <w:spacing w:before="120" w:after="120" w:line="276" w:lineRule="auto"/>
              <w:jc w:val="both"/>
              <w:rPr>
                <w:rFonts w:ascii="Arial" w:eastAsia="Times New Roman" w:hAnsi="Arial" w:cs="Times New Roman"/>
                <w:szCs w:val="24"/>
                <w:lang w:val="en-GB"/>
              </w:rPr>
            </w:pPr>
            <w:r w:rsidRPr="00A9270C">
              <w:rPr>
                <w:rFonts w:ascii="Arial" w:eastAsia="Times New Roman" w:hAnsi="Arial" w:cs="Times New Roman"/>
                <w:szCs w:val="24"/>
                <w:lang w:val="en-GB"/>
              </w:rPr>
              <w:t>The overall goal is to strengthen democratic structures and processes through civic engagement to reduce economic and social disparities.</w:t>
            </w:r>
          </w:p>
        </w:tc>
      </w:tr>
      <w:tr w:rsidR="00A9270C" w:rsidRPr="00A9270C" w14:paraId="0E76F030" w14:textId="77777777" w:rsidTr="007D1E91">
        <w:tc>
          <w:tcPr>
            <w:tcW w:w="3680" w:type="dxa"/>
            <w:shd w:val="clear" w:color="auto" w:fill="auto"/>
          </w:tcPr>
          <w:p w14:paraId="172B04A0" w14:textId="77777777" w:rsidR="00A9270C" w:rsidRPr="00A9270C" w:rsidRDefault="00A9270C" w:rsidP="00A9270C">
            <w:pPr>
              <w:spacing w:before="120" w:after="120" w:line="276" w:lineRule="auto"/>
              <w:rPr>
                <w:rFonts w:ascii="Arial" w:eastAsia="Times New Roman" w:hAnsi="Arial" w:cs="Times New Roman"/>
                <w:szCs w:val="24"/>
                <w:lang w:val="en-GB"/>
              </w:rPr>
            </w:pPr>
            <w:r w:rsidRPr="00A9270C">
              <w:rPr>
                <w:rFonts w:ascii="Arial" w:eastAsia="Times New Roman" w:hAnsi="Arial" w:cs="Times New Roman"/>
                <w:szCs w:val="24"/>
                <w:lang w:val="en-GB"/>
              </w:rPr>
              <w:lastRenderedPageBreak/>
              <w:t>Strategic Focus</w:t>
            </w:r>
          </w:p>
        </w:tc>
        <w:tc>
          <w:tcPr>
            <w:tcW w:w="5382" w:type="dxa"/>
            <w:gridSpan w:val="2"/>
          </w:tcPr>
          <w:p w14:paraId="685D2485" w14:textId="77777777" w:rsidR="00A9270C" w:rsidRPr="00A9270C" w:rsidRDefault="00A9270C" w:rsidP="007D1E91">
            <w:pPr>
              <w:spacing w:before="120" w:after="120" w:line="276" w:lineRule="auto"/>
              <w:jc w:val="both"/>
              <w:rPr>
                <w:rFonts w:ascii="Arial" w:eastAsia="Times New Roman" w:hAnsi="Arial" w:cs="Times New Roman"/>
                <w:szCs w:val="24"/>
                <w:lang w:val="en-GB"/>
              </w:rPr>
            </w:pPr>
            <w:r w:rsidRPr="00A9270C">
              <w:rPr>
                <w:rFonts w:ascii="Arial" w:eastAsia="Times New Roman" w:hAnsi="Arial" w:cs="Times New Roman"/>
                <w:szCs w:val="24"/>
                <w:lang w:val="en-GB"/>
              </w:rPr>
              <w:t>The Programme shall finance activities selected under Calls for proposals and provide capacity building and management support to civil society organisations.</w:t>
            </w:r>
          </w:p>
          <w:p w14:paraId="584EFD93" w14:textId="77777777" w:rsidR="00A9270C" w:rsidRPr="00A9270C" w:rsidRDefault="00A9270C" w:rsidP="007D1E91">
            <w:pPr>
              <w:spacing w:before="120" w:after="120" w:line="276" w:lineRule="auto"/>
              <w:jc w:val="both"/>
              <w:rPr>
                <w:rFonts w:ascii="Arial" w:eastAsia="Times New Roman" w:hAnsi="Arial" w:cs="Times New Roman"/>
                <w:szCs w:val="24"/>
                <w:lang w:val="en-GB"/>
              </w:rPr>
            </w:pPr>
            <w:r w:rsidRPr="00A9270C">
              <w:rPr>
                <w:rFonts w:ascii="Arial" w:eastAsia="Times New Roman" w:hAnsi="Arial" w:cs="Times New Roman"/>
                <w:szCs w:val="24"/>
                <w:lang w:val="en-GB"/>
              </w:rPr>
              <w:t>The Programme will contribute to balanced regional socio-economic growth and democratic development of the Republic of Croatia by strengthening the capacities of civil society organisations.</w:t>
            </w:r>
          </w:p>
          <w:p w14:paraId="6962C286" w14:textId="77777777" w:rsidR="00A9270C" w:rsidRPr="00A9270C" w:rsidRDefault="00A9270C" w:rsidP="007D1E91">
            <w:pPr>
              <w:spacing w:before="120" w:after="120" w:line="276" w:lineRule="auto"/>
              <w:jc w:val="both"/>
              <w:rPr>
                <w:rFonts w:ascii="Arial" w:eastAsia="Times New Roman" w:hAnsi="Arial" w:cs="Times New Roman"/>
                <w:szCs w:val="24"/>
                <w:lang w:val="en-GB"/>
              </w:rPr>
            </w:pPr>
            <w:r w:rsidRPr="00A9270C">
              <w:rPr>
                <w:rFonts w:ascii="Arial" w:eastAsia="Times New Roman" w:hAnsi="Arial" w:cs="Times New Roman"/>
                <w:szCs w:val="24"/>
                <w:lang w:val="en-GB"/>
              </w:rPr>
              <w:t>It will implement activities that empower partnerships of civil society organisations and local stakeholders within four Components:</w:t>
            </w:r>
            <w:r w:rsidRPr="00A9270C" w:rsidDel="000B3CF2">
              <w:rPr>
                <w:rFonts w:ascii="Arial" w:eastAsia="Times New Roman" w:hAnsi="Arial" w:cs="Times New Roman"/>
                <w:szCs w:val="24"/>
                <w:lang w:val="en-GB"/>
              </w:rPr>
              <w:t xml:space="preserve"> </w:t>
            </w:r>
          </w:p>
          <w:p w14:paraId="0CCD6B85" w14:textId="77777777" w:rsidR="00A9270C" w:rsidRPr="00A9270C" w:rsidRDefault="00A9270C" w:rsidP="007D1E91">
            <w:pPr>
              <w:spacing w:before="120" w:after="120" w:line="276" w:lineRule="auto"/>
              <w:jc w:val="both"/>
              <w:rPr>
                <w:rFonts w:ascii="Arial" w:eastAsia="Times New Roman" w:hAnsi="Arial" w:cs="Times New Roman"/>
                <w:b/>
                <w:szCs w:val="24"/>
                <w:lang w:val="en-GB"/>
              </w:rPr>
            </w:pPr>
            <w:r w:rsidRPr="00A9270C">
              <w:rPr>
                <w:rFonts w:ascii="Arial" w:eastAsia="Times New Roman" w:hAnsi="Arial" w:cs="Times New Roman"/>
                <w:b/>
                <w:szCs w:val="24"/>
                <w:lang w:val="en-GB"/>
              </w:rPr>
              <w:t>Component 1: Sustainable Development Education</w:t>
            </w:r>
          </w:p>
          <w:p w14:paraId="3FA282D1" w14:textId="77777777" w:rsidR="00A9270C" w:rsidRPr="00A9270C" w:rsidRDefault="00A9270C" w:rsidP="007D1E91">
            <w:pPr>
              <w:spacing w:before="120" w:after="120" w:line="276" w:lineRule="auto"/>
              <w:jc w:val="both"/>
              <w:rPr>
                <w:rFonts w:ascii="Arial" w:eastAsia="Times New Roman" w:hAnsi="Arial" w:cs="Times New Roman"/>
                <w:szCs w:val="24"/>
                <w:lang w:val="en-GB"/>
              </w:rPr>
            </w:pPr>
            <w:r w:rsidRPr="00A9270C">
              <w:rPr>
                <w:rFonts w:ascii="Arial" w:eastAsia="Times New Roman" w:hAnsi="Arial" w:cs="Times New Roman"/>
                <w:szCs w:val="24"/>
                <w:lang w:val="en-GB"/>
              </w:rPr>
              <w:t xml:space="preserve">The component aims to increase the role of civil society organisations in the development of competencies of children and youth on sustainable development issues; and to empower partnerships of civil society organisations, schools and local communities in raising awareness on sustainable development issues. </w:t>
            </w:r>
          </w:p>
          <w:p w14:paraId="588159ED" w14:textId="77777777" w:rsidR="00A9270C" w:rsidRPr="00A9270C" w:rsidRDefault="00A9270C" w:rsidP="007D1E91">
            <w:pPr>
              <w:spacing w:before="120" w:after="120"/>
              <w:jc w:val="both"/>
              <w:rPr>
                <w:rFonts w:ascii="Arial" w:eastAsia="Times New Roman" w:hAnsi="Arial" w:cs="Times New Roman"/>
                <w:b/>
                <w:szCs w:val="24"/>
                <w:lang w:val="en-GB"/>
              </w:rPr>
            </w:pPr>
            <w:r w:rsidRPr="00A9270C">
              <w:rPr>
                <w:rFonts w:ascii="Arial" w:eastAsia="Times New Roman" w:hAnsi="Arial" w:cs="Times New Roman"/>
                <w:b/>
                <w:szCs w:val="24"/>
                <w:lang w:val="en-GB"/>
              </w:rPr>
              <w:t>Component 2: Strengthening Volunteering</w:t>
            </w:r>
          </w:p>
          <w:p w14:paraId="7563B64E" w14:textId="77777777" w:rsidR="00A9270C" w:rsidRPr="00A9270C" w:rsidRDefault="00A9270C" w:rsidP="007D1E91">
            <w:pPr>
              <w:spacing w:before="120" w:after="120" w:line="276" w:lineRule="auto"/>
              <w:jc w:val="both"/>
              <w:rPr>
                <w:rFonts w:ascii="Arial" w:eastAsia="Times New Roman" w:hAnsi="Arial" w:cs="Times New Roman"/>
                <w:szCs w:val="24"/>
                <w:lang w:val="en-GB"/>
              </w:rPr>
            </w:pPr>
            <w:r w:rsidRPr="00A9270C">
              <w:rPr>
                <w:rFonts w:ascii="Arial" w:eastAsia="Times New Roman" w:hAnsi="Arial" w:cs="Times New Roman"/>
                <w:szCs w:val="24"/>
                <w:lang w:val="en-GB"/>
              </w:rPr>
              <w:t xml:space="preserve">The objective is to strengthen the contribution of volunteering to social and economic growth and democratic development, where volunteering is defined as a voluntary investment of personal time, effort, knowledge and skills that perform services or activities for the benefit of another person or for the general benefit. The component aims to increase the number of quality and sustainable volunteer and volunteering education programmes and to encourage the development of inclusive volunteering. Activities supported shall target efficient volunteering management and the empowerment of volunteers. </w:t>
            </w:r>
          </w:p>
          <w:p w14:paraId="0D55CD0B" w14:textId="77777777" w:rsidR="00A9270C" w:rsidRPr="00A9270C" w:rsidRDefault="00A9270C" w:rsidP="007D1E91">
            <w:pPr>
              <w:spacing w:before="120" w:line="276" w:lineRule="auto"/>
              <w:jc w:val="both"/>
              <w:rPr>
                <w:rFonts w:ascii="Arial" w:eastAsia="Times New Roman" w:hAnsi="Arial" w:cs="Times New Roman"/>
                <w:b/>
                <w:szCs w:val="24"/>
                <w:lang w:val="en-GB"/>
              </w:rPr>
            </w:pPr>
            <w:r w:rsidRPr="00A9270C">
              <w:rPr>
                <w:rFonts w:ascii="Arial" w:eastAsia="Times New Roman" w:hAnsi="Arial" w:cs="Times New Roman"/>
                <w:b/>
                <w:szCs w:val="24"/>
                <w:lang w:val="en-GB"/>
              </w:rPr>
              <w:t>Component 3: Micro Projects</w:t>
            </w:r>
          </w:p>
          <w:p w14:paraId="2FA7D878" w14:textId="77777777" w:rsidR="00A9270C" w:rsidRPr="00A9270C" w:rsidRDefault="00A9270C" w:rsidP="007D1E91">
            <w:pPr>
              <w:spacing w:before="120" w:after="120" w:line="276" w:lineRule="auto"/>
              <w:jc w:val="both"/>
              <w:rPr>
                <w:rFonts w:ascii="Arial" w:eastAsia="Times New Roman" w:hAnsi="Arial" w:cs="Times New Roman"/>
                <w:szCs w:val="24"/>
                <w:lang w:val="en-GB"/>
              </w:rPr>
            </w:pPr>
            <w:r w:rsidRPr="00A9270C">
              <w:rPr>
                <w:rFonts w:ascii="Arial" w:eastAsia="Times New Roman" w:hAnsi="Arial" w:cs="Times New Roman"/>
                <w:szCs w:val="24"/>
                <w:lang w:val="en-GB"/>
              </w:rPr>
              <w:t>The objective is to support innovative micro projects of civil society organisations. The aim is to ensure an active role of civil society organisations in local community development and to find tailor-made solutions to local problems. The Programme also promotes cooperation and partnership between institutions, local governments and civil society organisations.</w:t>
            </w:r>
          </w:p>
          <w:p w14:paraId="55283348" w14:textId="77777777" w:rsidR="00A9270C" w:rsidRPr="00A9270C" w:rsidRDefault="00A9270C" w:rsidP="007D1E91">
            <w:pPr>
              <w:spacing w:before="120" w:after="120" w:line="276" w:lineRule="auto"/>
              <w:jc w:val="both"/>
              <w:rPr>
                <w:rFonts w:ascii="Arial" w:eastAsia="Times New Roman" w:hAnsi="Arial" w:cs="Times New Roman"/>
                <w:b/>
                <w:szCs w:val="24"/>
                <w:lang w:val="en-GB"/>
              </w:rPr>
            </w:pPr>
            <w:r w:rsidRPr="00A9270C">
              <w:rPr>
                <w:rFonts w:ascii="Arial" w:eastAsia="Times New Roman" w:hAnsi="Arial" w:cs="Times New Roman"/>
                <w:b/>
                <w:szCs w:val="24"/>
                <w:lang w:val="en-GB"/>
              </w:rPr>
              <w:t>Component 4: Service-Learning Programmes</w:t>
            </w:r>
          </w:p>
          <w:p w14:paraId="02443A23" w14:textId="77777777" w:rsidR="00A9270C" w:rsidRPr="00A9270C" w:rsidRDefault="00A9270C" w:rsidP="007D1E91">
            <w:pPr>
              <w:spacing w:before="120" w:after="120" w:line="276" w:lineRule="auto"/>
              <w:jc w:val="both"/>
              <w:rPr>
                <w:rFonts w:ascii="Arial" w:eastAsia="Times New Roman" w:hAnsi="Arial" w:cs="Times New Roman"/>
                <w:szCs w:val="24"/>
                <w:lang w:val="en-GB"/>
              </w:rPr>
            </w:pPr>
            <w:r w:rsidRPr="00A9270C">
              <w:rPr>
                <w:rFonts w:ascii="Arial" w:eastAsia="Times New Roman" w:hAnsi="Arial" w:cs="Times New Roman"/>
                <w:szCs w:val="24"/>
                <w:lang w:val="en-GB"/>
              </w:rPr>
              <w:t>The objective is to support the development of sustainable partnerships of civil society organisations and higher education institutions for the implementation of service-learning programmes. The Programme should contribute to strengthening professional, analytical and advocacy capacities of civil society organisations by engaging students and higher education employees in service-learning activities.</w:t>
            </w:r>
          </w:p>
        </w:tc>
      </w:tr>
      <w:tr w:rsidR="00A9270C" w:rsidRPr="00A9270C" w14:paraId="5D7ECE9D" w14:textId="77777777" w:rsidTr="007D1E91">
        <w:tc>
          <w:tcPr>
            <w:tcW w:w="3680" w:type="dxa"/>
            <w:shd w:val="clear" w:color="auto" w:fill="auto"/>
          </w:tcPr>
          <w:p w14:paraId="03E92002" w14:textId="77777777" w:rsidR="00A9270C" w:rsidRPr="00A9270C" w:rsidRDefault="00A9270C" w:rsidP="00A9270C">
            <w:pPr>
              <w:spacing w:before="120" w:after="120" w:line="276" w:lineRule="auto"/>
              <w:rPr>
                <w:rFonts w:ascii="Arial" w:eastAsia="Times New Roman" w:hAnsi="Arial" w:cs="Times New Roman"/>
                <w:szCs w:val="24"/>
                <w:lang w:val="en-GB"/>
              </w:rPr>
            </w:pPr>
            <w:r w:rsidRPr="00A9270C">
              <w:rPr>
                <w:rFonts w:ascii="Arial" w:eastAsia="Times New Roman" w:hAnsi="Arial" w:cs="Times New Roman"/>
                <w:szCs w:val="24"/>
                <w:lang w:val="en-GB"/>
              </w:rPr>
              <w:t>Swiss indicative Commitment</w:t>
            </w:r>
          </w:p>
        </w:tc>
        <w:tc>
          <w:tcPr>
            <w:tcW w:w="2977" w:type="dxa"/>
          </w:tcPr>
          <w:p w14:paraId="217DAA8B" w14:textId="77777777" w:rsidR="00A9270C" w:rsidRPr="00A9270C" w:rsidRDefault="00A9270C" w:rsidP="00A9270C">
            <w:pPr>
              <w:spacing w:before="120" w:after="120" w:line="276" w:lineRule="auto"/>
              <w:rPr>
                <w:rFonts w:ascii="Arial" w:eastAsia="Times New Roman" w:hAnsi="Arial" w:cs="Times New Roman"/>
                <w:szCs w:val="24"/>
                <w:lang w:val="en-GB"/>
              </w:rPr>
            </w:pPr>
            <w:r w:rsidRPr="00A9270C">
              <w:rPr>
                <w:rFonts w:ascii="Arial" w:eastAsia="Times New Roman" w:hAnsi="Arial" w:cs="Times New Roman"/>
                <w:szCs w:val="24"/>
                <w:lang w:val="en-GB"/>
              </w:rPr>
              <w:t>7.62 million CHF</w:t>
            </w:r>
          </w:p>
        </w:tc>
        <w:tc>
          <w:tcPr>
            <w:tcW w:w="2405" w:type="dxa"/>
          </w:tcPr>
          <w:p w14:paraId="6D046AB7" w14:textId="77777777" w:rsidR="00A9270C" w:rsidRPr="00A9270C" w:rsidRDefault="00A9270C" w:rsidP="00A9270C">
            <w:pPr>
              <w:spacing w:before="120" w:after="120" w:line="276" w:lineRule="auto"/>
              <w:rPr>
                <w:rFonts w:ascii="Arial" w:eastAsia="Times New Roman" w:hAnsi="Arial" w:cs="Times New Roman"/>
                <w:szCs w:val="24"/>
                <w:lang w:val="en-GB"/>
              </w:rPr>
            </w:pPr>
          </w:p>
        </w:tc>
      </w:tr>
      <w:tr w:rsidR="00A9270C" w:rsidRPr="00A9270C" w14:paraId="2D0DF020" w14:textId="77777777" w:rsidTr="007D1E91">
        <w:tc>
          <w:tcPr>
            <w:tcW w:w="3680" w:type="dxa"/>
            <w:shd w:val="clear" w:color="auto" w:fill="auto"/>
          </w:tcPr>
          <w:p w14:paraId="64C938AC" w14:textId="77777777" w:rsidR="00A9270C" w:rsidRPr="00A9270C" w:rsidRDefault="00A9270C" w:rsidP="00A9270C">
            <w:pPr>
              <w:spacing w:before="120" w:after="120" w:line="276" w:lineRule="auto"/>
              <w:rPr>
                <w:rFonts w:ascii="Arial" w:eastAsia="Times New Roman" w:hAnsi="Arial" w:cs="Times New Roman"/>
                <w:szCs w:val="24"/>
                <w:lang w:val="en-GB"/>
              </w:rPr>
            </w:pPr>
            <w:r w:rsidRPr="00A9270C">
              <w:rPr>
                <w:rFonts w:ascii="Arial" w:eastAsia="Times New Roman" w:hAnsi="Arial" w:cs="Times New Roman"/>
                <w:szCs w:val="24"/>
                <w:lang w:val="en-GB"/>
              </w:rPr>
              <w:t>Programme Operator</w:t>
            </w:r>
          </w:p>
        </w:tc>
        <w:tc>
          <w:tcPr>
            <w:tcW w:w="5382" w:type="dxa"/>
            <w:gridSpan w:val="2"/>
          </w:tcPr>
          <w:p w14:paraId="168FFDF2" w14:textId="77777777" w:rsidR="00A9270C" w:rsidRPr="00A9270C" w:rsidRDefault="00A9270C" w:rsidP="00A9270C">
            <w:pPr>
              <w:spacing w:before="120" w:after="120" w:line="276" w:lineRule="auto"/>
              <w:jc w:val="both"/>
              <w:rPr>
                <w:rFonts w:ascii="Arial" w:eastAsia="Times New Roman" w:hAnsi="Arial" w:cs="Times New Roman"/>
                <w:szCs w:val="24"/>
                <w:lang w:val="en-GB"/>
              </w:rPr>
            </w:pPr>
            <w:r w:rsidRPr="00A9270C">
              <w:rPr>
                <w:rFonts w:ascii="Arial" w:eastAsia="Times New Roman" w:hAnsi="Arial" w:cs="Times New Roman"/>
                <w:szCs w:val="24"/>
                <w:lang w:val="en-GB"/>
              </w:rPr>
              <w:t>The Government Office for Cooperation with NGOs</w:t>
            </w:r>
          </w:p>
        </w:tc>
      </w:tr>
      <w:tr w:rsidR="00A9270C" w:rsidRPr="00A9270C" w14:paraId="65C68822" w14:textId="77777777" w:rsidTr="007D1E91">
        <w:tc>
          <w:tcPr>
            <w:tcW w:w="3680" w:type="dxa"/>
            <w:shd w:val="clear" w:color="auto" w:fill="auto"/>
          </w:tcPr>
          <w:p w14:paraId="0AC1D2D8" w14:textId="77777777" w:rsidR="00A9270C" w:rsidRPr="00A9270C" w:rsidRDefault="00A9270C" w:rsidP="00A9270C">
            <w:pPr>
              <w:spacing w:before="120" w:after="120" w:line="276" w:lineRule="auto"/>
              <w:rPr>
                <w:rFonts w:ascii="Arial" w:eastAsia="Times New Roman" w:hAnsi="Arial" w:cs="Times New Roman"/>
                <w:szCs w:val="24"/>
                <w:lang w:val="en-GB"/>
              </w:rPr>
            </w:pPr>
            <w:r w:rsidRPr="00A9270C">
              <w:rPr>
                <w:rFonts w:ascii="Arial" w:eastAsia="Times New Roman" w:hAnsi="Arial" w:cs="Times New Roman"/>
                <w:szCs w:val="24"/>
                <w:lang w:val="en-GB"/>
              </w:rPr>
              <w:lastRenderedPageBreak/>
              <w:t>Swiss Support Measure Partner(s)</w:t>
            </w:r>
          </w:p>
        </w:tc>
        <w:tc>
          <w:tcPr>
            <w:tcW w:w="5382" w:type="dxa"/>
            <w:gridSpan w:val="2"/>
          </w:tcPr>
          <w:p w14:paraId="48C26C6E" w14:textId="77777777" w:rsidR="00A9270C" w:rsidRPr="00A9270C" w:rsidRDefault="00A9270C" w:rsidP="00A9270C">
            <w:pPr>
              <w:spacing w:before="120" w:after="120" w:line="276" w:lineRule="auto"/>
              <w:jc w:val="both"/>
              <w:rPr>
                <w:rFonts w:ascii="Arial" w:eastAsia="Times New Roman" w:hAnsi="Arial" w:cs="Times New Roman"/>
                <w:szCs w:val="24"/>
                <w:lang w:val="en-GB"/>
              </w:rPr>
            </w:pPr>
            <w:r w:rsidRPr="00A9270C">
              <w:rPr>
                <w:rFonts w:ascii="Arial" w:eastAsia="Times New Roman" w:hAnsi="Arial" w:cs="Times New Roman"/>
                <w:szCs w:val="24"/>
                <w:lang w:val="en-GB"/>
              </w:rPr>
              <w:t>Swiss public or private non-profit organisations able to contribute with knowledge and experience to civic engagement and/or capacity building of civil society organisations.</w:t>
            </w:r>
          </w:p>
        </w:tc>
      </w:tr>
      <w:tr w:rsidR="00A9270C" w:rsidRPr="00A9270C" w14:paraId="1378D273" w14:textId="77777777" w:rsidTr="007D1E91">
        <w:tc>
          <w:tcPr>
            <w:tcW w:w="3680" w:type="dxa"/>
            <w:shd w:val="clear" w:color="auto" w:fill="auto"/>
          </w:tcPr>
          <w:p w14:paraId="0C6167D5" w14:textId="77777777" w:rsidR="00A9270C" w:rsidRPr="00A9270C" w:rsidRDefault="00A9270C" w:rsidP="00A9270C">
            <w:pPr>
              <w:spacing w:before="120" w:after="120" w:line="276" w:lineRule="auto"/>
              <w:rPr>
                <w:rFonts w:ascii="Arial" w:eastAsia="Times New Roman" w:hAnsi="Arial" w:cs="Times New Roman"/>
                <w:szCs w:val="24"/>
                <w:lang w:val="en-GB"/>
              </w:rPr>
            </w:pPr>
            <w:r w:rsidRPr="00A9270C">
              <w:rPr>
                <w:rFonts w:ascii="Arial" w:eastAsia="Times New Roman" w:hAnsi="Arial" w:cs="Times New Roman"/>
                <w:szCs w:val="24"/>
                <w:lang w:val="en-GB"/>
              </w:rPr>
              <w:t>Other specificities related to the Support Measure</w:t>
            </w:r>
          </w:p>
        </w:tc>
        <w:tc>
          <w:tcPr>
            <w:tcW w:w="5382" w:type="dxa"/>
            <w:gridSpan w:val="2"/>
          </w:tcPr>
          <w:p w14:paraId="0FD903F0" w14:textId="77777777" w:rsidR="00A9270C" w:rsidRPr="00A9270C" w:rsidRDefault="00A9270C" w:rsidP="00A9270C">
            <w:pPr>
              <w:spacing w:before="120" w:after="120" w:line="276" w:lineRule="auto"/>
              <w:jc w:val="both"/>
              <w:rPr>
                <w:rFonts w:ascii="Arial" w:eastAsia="Times New Roman" w:hAnsi="Arial" w:cs="Times New Roman"/>
                <w:szCs w:val="24"/>
                <w:lang w:val="en-GB"/>
              </w:rPr>
            </w:pPr>
          </w:p>
        </w:tc>
      </w:tr>
    </w:tbl>
    <w:p w14:paraId="1D2E4B77" w14:textId="77777777" w:rsidR="00A9270C" w:rsidRPr="00A9270C" w:rsidRDefault="00A9270C" w:rsidP="00A9270C">
      <w:pPr>
        <w:spacing w:after="120" w:line="240" w:lineRule="auto"/>
        <w:jc w:val="both"/>
        <w:rPr>
          <w:rFonts w:ascii="Arial" w:eastAsia="Times New Roman" w:hAnsi="Arial" w:cs="Times New Roman"/>
          <w:szCs w:val="24"/>
          <w:highlight w:val="yellow"/>
          <w:lang w:val="en-GB"/>
        </w:rPr>
      </w:pPr>
    </w:p>
    <w:p w14:paraId="1411C4DD" w14:textId="77777777" w:rsidR="00A9270C" w:rsidRPr="00A9270C" w:rsidRDefault="00A9270C" w:rsidP="00A9270C">
      <w:pPr>
        <w:spacing w:before="480" w:after="240" w:line="240" w:lineRule="auto"/>
        <w:jc w:val="both"/>
        <w:rPr>
          <w:rFonts w:ascii="Arial" w:eastAsia="Times New Roman" w:hAnsi="Arial" w:cs="Times New Roman"/>
          <w:b/>
          <w:sz w:val="28"/>
          <w:szCs w:val="24"/>
          <w:lang w:val="en-GB"/>
        </w:rPr>
      </w:pPr>
      <w:r w:rsidRPr="00A9270C">
        <w:rPr>
          <w:rFonts w:ascii="Arial" w:eastAsia="Times New Roman" w:hAnsi="Arial" w:cs="Times New Roman"/>
          <w:b/>
          <w:sz w:val="28"/>
          <w:szCs w:val="24"/>
          <w:lang w:val="en-GB"/>
        </w:rPr>
        <w:t>4.</w:t>
      </w:r>
      <w:r w:rsidRPr="00A9270C">
        <w:rPr>
          <w:rFonts w:ascii="Arial" w:eastAsia="Times New Roman" w:hAnsi="Arial" w:cs="Times New Roman"/>
          <w:b/>
          <w:sz w:val="28"/>
          <w:szCs w:val="24"/>
          <w:lang w:val="en-GB"/>
        </w:rPr>
        <w:tab/>
        <w:t>Partner State specific rules and procedures</w:t>
      </w:r>
    </w:p>
    <w:p w14:paraId="08BA0158" w14:textId="77777777" w:rsidR="00A9270C" w:rsidRPr="00A9270C" w:rsidRDefault="00A9270C" w:rsidP="00A9270C">
      <w:pPr>
        <w:spacing w:after="120" w:line="240" w:lineRule="auto"/>
        <w:jc w:val="both"/>
        <w:rPr>
          <w:rFonts w:ascii="Arial" w:eastAsia="Times New Roman" w:hAnsi="Arial" w:cs="Times New Roman"/>
          <w:szCs w:val="24"/>
          <w:lang w:val="en-GB"/>
        </w:rPr>
      </w:pPr>
      <w:r w:rsidRPr="00A9270C">
        <w:rPr>
          <w:rFonts w:ascii="Arial" w:eastAsia="Times New Roman" w:hAnsi="Arial" w:cs="Times New Roman"/>
          <w:szCs w:val="24"/>
          <w:lang w:val="en-GB"/>
        </w:rPr>
        <w:t>Switzerland and Croatia agree to the following specific provisions in derogation / modification / complement / specification of the Regulations:</w:t>
      </w:r>
    </w:p>
    <w:p w14:paraId="62D24324" w14:textId="77777777" w:rsidR="00A9270C" w:rsidRPr="00A9270C" w:rsidRDefault="00A9270C" w:rsidP="00A9270C">
      <w:pPr>
        <w:spacing w:after="120" w:line="240" w:lineRule="auto"/>
        <w:jc w:val="both"/>
        <w:rPr>
          <w:rFonts w:ascii="Arial" w:eastAsia="Times New Roman" w:hAnsi="Arial" w:cs="Times New Roman"/>
          <w:szCs w:val="24"/>
          <w:lang w:val="en-GB"/>
        </w:rPr>
      </w:pPr>
      <w:r w:rsidRPr="00A9270C">
        <w:rPr>
          <w:rFonts w:ascii="Arial" w:eastAsia="Times New Roman" w:hAnsi="Arial" w:cs="Times New Roman"/>
          <w:szCs w:val="24"/>
          <w:lang w:val="en-GB"/>
        </w:rPr>
        <w:t>Due to the specific national rules set up for the execution of payment transactions, the Paying Authority shall not open a separate bank account.</w:t>
      </w:r>
    </w:p>
    <w:p w14:paraId="3766A26E" w14:textId="77777777" w:rsidR="00A9270C" w:rsidRPr="00A9270C" w:rsidRDefault="00A9270C" w:rsidP="00A9270C">
      <w:pPr>
        <w:spacing w:after="120" w:line="240" w:lineRule="auto"/>
        <w:jc w:val="both"/>
        <w:rPr>
          <w:rFonts w:ascii="Arial" w:eastAsia="Times New Roman" w:hAnsi="Arial" w:cs="Times New Roman"/>
          <w:szCs w:val="24"/>
          <w:lang w:val="en-GB"/>
        </w:rPr>
      </w:pPr>
      <w:r w:rsidRPr="00A9270C">
        <w:rPr>
          <w:rFonts w:ascii="Arial" w:eastAsia="Times New Roman" w:hAnsi="Arial" w:cs="Times New Roman"/>
          <w:szCs w:val="24"/>
          <w:lang w:val="en-GB"/>
        </w:rPr>
        <w:t xml:space="preserve">Consequently, the following paragraph replaces Art 3.5 Paragraph 3 of the Regulations (Paying Authority): </w:t>
      </w:r>
    </w:p>
    <w:p w14:paraId="77723471" w14:textId="77777777" w:rsidR="00A9270C" w:rsidRPr="00A9270C" w:rsidRDefault="00A9270C" w:rsidP="00A9270C">
      <w:pPr>
        <w:spacing w:after="120" w:line="240" w:lineRule="auto"/>
        <w:jc w:val="both"/>
        <w:rPr>
          <w:rFonts w:ascii="Arial" w:eastAsia="Times New Roman" w:hAnsi="Arial" w:cs="Times New Roman"/>
          <w:szCs w:val="24"/>
          <w:lang w:val="en-US"/>
        </w:rPr>
      </w:pPr>
      <w:r w:rsidRPr="00A9270C">
        <w:rPr>
          <w:rFonts w:ascii="Arial" w:eastAsia="Times New Roman" w:hAnsi="Arial" w:cs="Times New Roman"/>
          <w:szCs w:val="24"/>
          <w:lang w:val="en-US"/>
        </w:rPr>
        <w:t>All disbursements under the Swiss Contribution shall be pre-financed from the State Budget and executed from the Treasury Single Account - TSA, in accordance with the national budget procedures. Funds received from Switzerland will be transferred directly to the Treasury Single Account (State Budget) and accordingly recorded on the budgetary item related to the relevant Support Measure.</w:t>
      </w:r>
    </w:p>
    <w:p w14:paraId="7352D520" w14:textId="77777777" w:rsidR="00A9270C" w:rsidRPr="00A9270C" w:rsidRDefault="00A9270C" w:rsidP="00A9270C">
      <w:pPr>
        <w:spacing w:after="120" w:line="240" w:lineRule="auto"/>
        <w:jc w:val="both"/>
        <w:rPr>
          <w:rFonts w:ascii="Arial" w:eastAsia="Times New Roman" w:hAnsi="Arial" w:cs="Times New Roman"/>
          <w:szCs w:val="24"/>
          <w:lang w:val="en-GB"/>
        </w:rPr>
      </w:pPr>
      <w:r w:rsidRPr="00A9270C">
        <w:rPr>
          <w:rFonts w:ascii="Arial" w:eastAsia="Times New Roman" w:hAnsi="Arial" w:cs="Times New Roman"/>
          <w:szCs w:val="24"/>
          <w:lang w:val="en-GB"/>
        </w:rPr>
        <w:t>In the event of a conflict between the Regulations and these specific provisions, the specific provisions of this Annex shall prevail.</w:t>
      </w:r>
    </w:p>
    <w:p w14:paraId="675796E4" w14:textId="77777777" w:rsidR="00A9270C" w:rsidRDefault="00A9270C" w:rsidP="004829A9">
      <w:pPr>
        <w:sectPr w:rsidR="00A9270C" w:rsidSect="005A1FF2">
          <w:pgSz w:w="11906" w:h="16838"/>
          <w:pgMar w:top="1440" w:right="1274" w:bottom="1440" w:left="1440" w:header="708" w:footer="708" w:gutter="0"/>
          <w:cols w:space="708"/>
          <w:docGrid w:linePitch="360"/>
        </w:sectPr>
      </w:pPr>
    </w:p>
    <w:p w14:paraId="2D0377EA" w14:textId="77777777" w:rsidR="00A9270C" w:rsidRPr="00A9270C" w:rsidRDefault="00A9270C" w:rsidP="00A9270C">
      <w:pPr>
        <w:spacing w:after="480" w:line="276" w:lineRule="auto"/>
        <w:jc w:val="center"/>
        <w:rPr>
          <w:rFonts w:ascii="Times New Roman" w:eastAsia="Times New Roman" w:hAnsi="Times New Roman" w:cs="Times New Roman"/>
          <w:b/>
          <w:lang w:eastAsia="hr-HR"/>
        </w:rPr>
      </w:pPr>
      <w:r w:rsidRPr="00A9270C">
        <w:rPr>
          <w:rFonts w:ascii="Times New Roman" w:eastAsia="Times New Roman" w:hAnsi="Times New Roman" w:cs="Times New Roman"/>
          <w:b/>
          <w:lang w:eastAsia="hr-HR"/>
        </w:rPr>
        <w:lastRenderedPageBreak/>
        <w:t>Članak 3.</w:t>
      </w:r>
    </w:p>
    <w:p w14:paraId="458EE267" w14:textId="0CFF9970" w:rsidR="00A9270C" w:rsidRPr="00A9270C" w:rsidRDefault="00DE2A88" w:rsidP="00BA4F69">
      <w:pPr>
        <w:spacing w:after="180" w:line="276" w:lineRule="auto"/>
        <w:jc w:val="both"/>
        <w:rPr>
          <w:rFonts w:ascii="Times New Roman" w:eastAsia="Times New Roman" w:hAnsi="Times New Roman" w:cs="Times New Roman"/>
          <w:sz w:val="24"/>
          <w:szCs w:val="24"/>
          <w:lang w:eastAsia="hr-HR"/>
        </w:rPr>
      </w:pPr>
      <w:bookmarkStart w:id="9" w:name="_Hlk107837041"/>
      <w:r w:rsidRPr="00DE2A88">
        <w:rPr>
          <w:rFonts w:ascii="Times New Roman" w:eastAsia="Times New Roman" w:hAnsi="Times New Roman" w:cs="Times New Roman"/>
          <w:sz w:val="24"/>
          <w:szCs w:val="24"/>
          <w:lang w:eastAsia="hr-HR"/>
        </w:rPr>
        <w:t>Financijske obveze koje nastaju za Republiku Hrvatsku na temelju Okvirnog sporazuma iz članka 1. ovoga Zakona podmiruju se u okviru proračunskih sredstava za</w:t>
      </w:r>
      <w:r>
        <w:rPr>
          <w:rFonts w:ascii="Times New Roman" w:eastAsia="Times New Roman" w:hAnsi="Times New Roman" w:cs="Times New Roman"/>
          <w:sz w:val="24"/>
          <w:szCs w:val="24"/>
          <w:lang w:eastAsia="hr-HR"/>
        </w:rPr>
        <w:t xml:space="preserve"> </w:t>
      </w:r>
      <w:r w:rsidR="00AF4835">
        <w:rPr>
          <w:rFonts w:ascii="Times New Roman" w:eastAsia="Times New Roman" w:hAnsi="Times New Roman" w:cs="Times New Roman"/>
          <w:sz w:val="24"/>
          <w:szCs w:val="24"/>
          <w:lang w:eastAsia="hr-HR"/>
        </w:rPr>
        <w:t xml:space="preserve">2023., </w:t>
      </w:r>
      <w:r w:rsidRPr="00DE2A88">
        <w:rPr>
          <w:rFonts w:ascii="Times New Roman" w:eastAsia="Times New Roman" w:hAnsi="Times New Roman" w:cs="Times New Roman"/>
          <w:sz w:val="24"/>
          <w:szCs w:val="24"/>
          <w:lang w:eastAsia="hr-HR"/>
        </w:rPr>
        <w:t>2024.</w:t>
      </w:r>
      <w:r>
        <w:rPr>
          <w:rFonts w:ascii="Times New Roman" w:eastAsia="Times New Roman" w:hAnsi="Times New Roman" w:cs="Times New Roman"/>
          <w:sz w:val="24"/>
          <w:szCs w:val="24"/>
          <w:lang w:eastAsia="hr-HR"/>
        </w:rPr>
        <w:t xml:space="preserve">, 2025., 2026., 2027., 2028. i 2029. </w:t>
      </w:r>
      <w:r w:rsidRPr="00DE2A88">
        <w:rPr>
          <w:rFonts w:ascii="Times New Roman" w:eastAsia="Times New Roman" w:hAnsi="Times New Roman" w:cs="Times New Roman"/>
          <w:sz w:val="24"/>
          <w:szCs w:val="24"/>
          <w:lang w:eastAsia="hr-HR"/>
        </w:rPr>
        <w:t>godinu.</w:t>
      </w:r>
    </w:p>
    <w:p w14:paraId="15907026" w14:textId="0DC122D6" w:rsidR="00A9270C" w:rsidRPr="00A9270C" w:rsidRDefault="00A9270C" w:rsidP="00BA4F69">
      <w:pPr>
        <w:spacing w:after="180" w:line="276" w:lineRule="auto"/>
        <w:jc w:val="both"/>
        <w:rPr>
          <w:rFonts w:ascii="Times New Roman" w:eastAsia="Times New Roman" w:hAnsi="Times New Roman" w:cs="Times New Roman"/>
          <w:sz w:val="24"/>
          <w:szCs w:val="24"/>
          <w:lang w:eastAsia="hr-HR"/>
        </w:rPr>
      </w:pPr>
      <w:r w:rsidRPr="00A9270C">
        <w:rPr>
          <w:rFonts w:ascii="Times New Roman" w:eastAsia="Times New Roman" w:hAnsi="Times New Roman" w:cs="Times New Roman"/>
          <w:sz w:val="24"/>
          <w:szCs w:val="24"/>
          <w:lang w:eastAsia="hr-HR"/>
        </w:rPr>
        <w:t>Troškovi sufinanciranja iz stavka 1. ovog</w:t>
      </w:r>
      <w:r w:rsidR="00087413">
        <w:rPr>
          <w:rFonts w:ascii="Times New Roman" w:eastAsia="Times New Roman" w:hAnsi="Times New Roman" w:cs="Times New Roman"/>
          <w:sz w:val="24"/>
          <w:szCs w:val="24"/>
          <w:lang w:eastAsia="hr-HR"/>
        </w:rPr>
        <w:t>a</w:t>
      </w:r>
      <w:r w:rsidRPr="00A9270C">
        <w:rPr>
          <w:rFonts w:ascii="Times New Roman" w:eastAsia="Times New Roman" w:hAnsi="Times New Roman" w:cs="Times New Roman"/>
          <w:sz w:val="24"/>
          <w:szCs w:val="24"/>
          <w:lang w:eastAsia="hr-HR"/>
        </w:rPr>
        <w:t xml:space="preserve"> članka</w:t>
      </w:r>
      <w:r w:rsidRPr="00BA4F69">
        <w:rPr>
          <w:rFonts w:ascii="Times New Roman" w:eastAsia="Times New Roman" w:hAnsi="Times New Roman" w:cs="Times New Roman"/>
          <w:sz w:val="24"/>
          <w:szCs w:val="24"/>
          <w:lang w:eastAsia="hr-HR"/>
        </w:rPr>
        <w:t xml:space="preserve"> </w:t>
      </w:r>
      <w:r w:rsidRPr="00A9270C">
        <w:rPr>
          <w:rFonts w:ascii="Times New Roman" w:eastAsia="Times New Roman" w:hAnsi="Times New Roman" w:cs="Times New Roman"/>
          <w:sz w:val="24"/>
          <w:szCs w:val="24"/>
          <w:lang w:eastAsia="hr-HR"/>
        </w:rPr>
        <w:t>ulazit će u redovna proračunska sredstva nadležnih tijela državne uprave i korisničkih institucija.</w:t>
      </w:r>
    </w:p>
    <w:p w14:paraId="612B1667" w14:textId="77777777" w:rsidR="00A9270C" w:rsidRPr="00A9270C" w:rsidRDefault="00A9270C" w:rsidP="00A9270C">
      <w:pPr>
        <w:spacing w:after="0" w:line="240" w:lineRule="auto"/>
        <w:ind w:firstLine="567"/>
        <w:jc w:val="both"/>
        <w:rPr>
          <w:rFonts w:ascii="Times New Roman" w:eastAsia="Times New Roman" w:hAnsi="Times New Roman" w:cs="Times New Roman"/>
          <w:sz w:val="24"/>
          <w:szCs w:val="24"/>
          <w:lang w:eastAsia="hr-HR"/>
        </w:rPr>
      </w:pPr>
    </w:p>
    <w:bookmarkEnd w:id="9"/>
    <w:p w14:paraId="4D075AE3" w14:textId="77777777" w:rsidR="00A9270C" w:rsidRPr="00A9270C" w:rsidRDefault="00A9270C" w:rsidP="00A9270C">
      <w:pPr>
        <w:spacing w:after="480" w:line="276" w:lineRule="auto"/>
        <w:jc w:val="center"/>
        <w:rPr>
          <w:rFonts w:ascii="Times New Roman" w:eastAsia="Times New Roman" w:hAnsi="Times New Roman" w:cs="Times New Roman"/>
          <w:b/>
          <w:bCs/>
          <w:sz w:val="24"/>
          <w:szCs w:val="24"/>
          <w:lang w:eastAsia="hr-HR"/>
        </w:rPr>
      </w:pPr>
      <w:r w:rsidRPr="00A9270C">
        <w:rPr>
          <w:rFonts w:ascii="Times New Roman" w:eastAsia="Times New Roman" w:hAnsi="Times New Roman" w:cs="Times New Roman"/>
          <w:b/>
          <w:bCs/>
          <w:sz w:val="24"/>
          <w:szCs w:val="24"/>
          <w:lang w:eastAsia="hr-HR"/>
        </w:rPr>
        <w:t>Članak 4.</w:t>
      </w:r>
    </w:p>
    <w:p w14:paraId="12994277" w14:textId="220CCDF6" w:rsidR="00087413" w:rsidRDefault="00087413" w:rsidP="000B3CD9">
      <w:pPr>
        <w:spacing w:after="480" w:line="276" w:lineRule="auto"/>
        <w:jc w:val="both"/>
        <w:rPr>
          <w:rFonts w:ascii="Times New Roman" w:eastAsia="Times New Roman" w:hAnsi="Times New Roman" w:cs="Times New Roman"/>
          <w:sz w:val="24"/>
          <w:szCs w:val="24"/>
          <w:lang w:eastAsia="hr-HR"/>
        </w:rPr>
      </w:pPr>
      <w:r w:rsidRPr="00087413">
        <w:rPr>
          <w:rFonts w:ascii="Times New Roman" w:eastAsia="Times New Roman" w:hAnsi="Times New Roman" w:cs="Times New Roman"/>
          <w:sz w:val="24"/>
          <w:szCs w:val="24"/>
          <w:lang w:eastAsia="hr-HR"/>
        </w:rPr>
        <w:t>Provedba ovoga Zakona u djelokrugu je tijela državne uprave nadležnih za poslove regionalnoga razvoja i fondova E</w:t>
      </w:r>
      <w:r w:rsidR="007536DF">
        <w:rPr>
          <w:rFonts w:ascii="Times New Roman" w:eastAsia="Times New Roman" w:hAnsi="Times New Roman" w:cs="Times New Roman"/>
          <w:sz w:val="24"/>
          <w:szCs w:val="24"/>
          <w:lang w:eastAsia="hr-HR"/>
        </w:rPr>
        <w:t>uropske unije</w:t>
      </w:r>
      <w:r w:rsidRPr="00087413">
        <w:rPr>
          <w:rFonts w:ascii="Times New Roman" w:eastAsia="Times New Roman" w:hAnsi="Times New Roman" w:cs="Times New Roman"/>
          <w:sz w:val="24"/>
          <w:szCs w:val="24"/>
          <w:lang w:eastAsia="hr-HR"/>
        </w:rPr>
        <w:t xml:space="preserve"> i poslove financija.</w:t>
      </w:r>
    </w:p>
    <w:p w14:paraId="0075990D" w14:textId="69F4F927" w:rsidR="00A9270C" w:rsidRPr="00A9270C" w:rsidRDefault="00A9270C" w:rsidP="00A9270C">
      <w:pPr>
        <w:spacing w:after="480" w:line="276" w:lineRule="auto"/>
        <w:jc w:val="center"/>
        <w:rPr>
          <w:rFonts w:ascii="Times New Roman" w:eastAsia="Times New Roman" w:hAnsi="Times New Roman" w:cs="Times New Roman"/>
          <w:b/>
          <w:bCs/>
          <w:sz w:val="24"/>
          <w:szCs w:val="24"/>
          <w:lang w:eastAsia="hr-HR"/>
        </w:rPr>
      </w:pPr>
      <w:r w:rsidRPr="00A9270C">
        <w:rPr>
          <w:rFonts w:ascii="Times New Roman" w:eastAsia="Times New Roman" w:hAnsi="Times New Roman" w:cs="Times New Roman"/>
          <w:b/>
          <w:bCs/>
          <w:sz w:val="24"/>
          <w:szCs w:val="24"/>
          <w:lang w:eastAsia="hr-HR"/>
        </w:rPr>
        <w:t>Članak 5.</w:t>
      </w:r>
    </w:p>
    <w:p w14:paraId="5C487207" w14:textId="5EB7EB94" w:rsidR="00087413" w:rsidRPr="00087413" w:rsidRDefault="00A9270C" w:rsidP="007536DF">
      <w:pPr>
        <w:autoSpaceDE w:val="0"/>
        <w:autoSpaceDN w:val="0"/>
        <w:adjustRightInd w:val="0"/>
        <w:spacing w:after="200" w:line="276" w:lineRule="auto"/>
        <w:jc w:val="both"/>
        <w:rPr>
          <w:rFonts w:ascii="Times New Roman" w:eastAsia="Times New Roman" w:hAnsi="Times New Roman" w:cs="Times New Roman"/>
          <w:i/>
          <w:lang w:eastAsia="hr-HR"/>
        </w:rPr>
      </w:pPr>
      <w:r w:rsidRPr="00A9270C">
        <w:rPr>
          <w:rFonts w:ascii="Times New Roman" w:eastAsia="Times New Roman" w:hAnsi="Times New Roman" w:cs="Times New Roman"/>
          <w:sz w:val="24"/>
          <w:szCs w:val="24"/>
          <w:lang w:eastAsia="hr-HR"/>
        </w:rPr>
        <w:t>Na dan stupanja na snagu ovoga Zakona Okvirni sporazum iz članka 1. ovog</w:t>
      </w:r>
      <w:r w:rsidR="00087413">
        <w:rPr>
          <w:rFonts w:ascii="Times New Roman" w:eastAsia="Times New Roman" w:hAnsi="Times New Roman" w:cs="Times New Roman"/>
          <w:sz w:val="24"/>
          <w:szCs w:val="24"/>
          <w:lang w:eastAsia="hr-HR"/>
        </w:rPr>
        <w:t>a</w:t>
      </w:r>
      <w:r w:rsidRPr="00A9270C">
        <w:rPr>
          <w:rFonts w:ascii="Times New Roman" w:eastAsia="Times New Roman" w:hAnsi="Times New Roman" w:cs="Times New Roman"/>
          <w:sz w:val="24"/>
          <w:szCs w:val="24"/>
          <w:lang w:eastAsia="hr-HR"/>
        </w:rPr>
        <w:t xml:space="preserve"> Zakona nije na snazi, već se privremeno primjenjuje od datuma potpisivanja, te će se podaci o njegovom stupanju na snagu objaviti u skladu s odredbom članka 30. stavka 3. Zakona o sklapanju i izvršavanju međunarodnih ugovora</w:t>
      </w:r>
      <w:r w:rsidR="00087413">
        <w:rPr>
          <w:rFonts w:ascii="Times New Roman" w:eastAsia="Times New Roman" w:hAnsi="Times New Roman" w:cs="Times New Roman"/>
          <w:sz w:val="24"/>
          <w:szCs w:val="24"/>
          <w:lang w:eastAsia="hr-HR"/>
        </w:rPr>
        <w:t xml:space="preserve"> </w:t>
      </w:r>
      <w:r w:rsidR="00087413" w:rsidRPr="0014648C">
        <w:rPr>
          <w:rFonts w:ascii="Times New Roman" w:eastAsia="Times New Roman" w:hAnsi="Times New Roman" w:cs="Times New Roman"/>
          <w:lang w:eastAsia="hr-HR"/>
        </w:rPr>
        <w:t>(„Narodne novine“, br</w:t>
      </w:r>
      <w:r w:rsidR="007536DF">
        <w:rPr>
          <w:rFonts w:ascii="Times New Roman" w:eastAsia="Times New Roman" w:hAnsi="Times New Roman" w:cs="Times New Roman"/>
          <w:lang w:eastAsia="hr-HR"/>
        </w:rPr>
        <w:t>oj</w:t>
      </w:r>
      <w:r w:rsidR="00087413" w:rsidRPr="0014648C">
        <w:rPr>
          <w:rFonts w:ascii="Times New Roman" w:eastAsia="Times New Roman" w:hAnsi="Times New Roman" w:cs="Times New Roman"/>
          <w:lang w:eastAsia="hr-HR"/>
        </w:rPr>
        <w:t xml:space="preserve"> 28/96</w:t>
      </w:r>
      <w:r w:rsidR="00087413">
        <w:rPr>
          <w:rFonts w:ascii="Times New Roman" w:eastAsia="Times New Roman" w:hAnsi="Times New Roman" w:cs="Times New Roman"/>
          <w:lang w:eastAsia="hr-HR"/>
        </w:rPr>
        <w:t>.</w:t>
      </w:r>
      <w:r w:rsidR="00087413" w:rsidRPr="0014648C">
        <w:rPr>
          <w:rFonts w:ascii="Times New Roman" w:eastAsia="Times New Roman" w:hAnsi="Times New Roman" w:cs="Times New Roman"/>
          <w:lang w:eastAsia="hr-HR"/>
        </w:rPr>
        <w:t>).</w:t>
      </w:r>
    </w:p>
    <w:p w14:paraId="72CD7442" w14:textId="77777777" w:rsidR="00A9270C" w:rsidRPr="00A9270C" w:rsidRDefault="00A9270C" w:rsidP="00A9270C">
      <w:pPr>
        <w:spacing w:after="180" w:line="276" w:lineRule="auto"/>
        <w:jc w:val="both"/>
        <w:rPr>
          <w:rFonts w:ascii="Times New Roman" w:eastAsia="Times New Roman" w:hAnsi="Times New Roman" w:cs="Times New Roman"/>
          <w:sz w:val="24"/>
          <w:szCs w:val="24"/>
          <w:lang w:eastAsia="hr-HR"/>
        </w:rPr>
      </w:pPr>
    </w:p>
    <w:p w14:paraId="4EF1EA0F" w14:textId="77777777" w:rsidR="00A9270C" w:rsidRPr="00A9270C" w:rsidRDefault="00A9270C" w:rsidP="00A9270C">
      <w:pPr>
        <w:spacing w:after="480" w:line="276" w:lineRule="auto"/>
        <w:jc w:val="center"/>
        <w:rPr>
          <w:rFonts w:ascii="Times New Roman" w:eastAsia="Times New Roman" w:hAnsi="Times New Roman" w:cs="Times New Roman"/>
          <w:b/>
          <w:bCs/>
          <w:sz w:val="24"/>
          <w:szCs w:val="24"/>
          <w:lang w:eastAsia="hr-HR"/>
        </w:rPr>
      </w:pPr>
      <w:r w:rsidRPr="00A9270C">
        <w:rPr>
          <w:rFonts w:ascii="Times New Roman" w:eastAsia="Times New Roman" w:hAnsi="Times New Roman" w:cs="Times New Roman"/>
          <w:b/>
          <w:bCs/>
          <w:sz w:val="24"/>
          <w:szCs w:val="24"/>
          <w:lang w:eastAsia="hr-HR"/>
        </w:rPr>
        <w:t>Članak 6.</w:t>
      </w:r>
    </w:p>
    <w:p w14:paraId="31AD1273" w14:textId="77777777" w:rsidR="00A9270C" w:rsidRPr="00A9270C" w:rsidRDefault="00A9270C" w:rsidP="00A9270C">
      <w:pPr>
        <w:spacing w:after="240" w:line="240" w:lineRule="auto"/>
        <w:jc w:val="both"/>
        <w:rPr>
          <w:rFonts w:ascii="Times New Roman" w:eastAsia="Times New Roman" w:hAnsi="Times New Roman" w:cs="Times New Roman"/>
          <w:sz w:val="24"/>
          <w:szCs w:val="24"/>
          <w:lang w:eastAsia="hr-HR"/>
        </w:rPr>
      </w:pPr>
      <w:r w:rsidRPr="00A9270C">
        <w:rPr>
          <w:rFonts w:ascii="Times New Roman" w:eastAsia="Times New Roman" w:hAnsi="Times New Roman" w:cs="Times New Roman"/>
          <w:sz w:val="24"/>
          <w:szCs w:val="24"/>
          <w:lang w:eastAsia="hr-HR"/>
        </w:rPr>
        <w:t>Ovaj Zakon stupa na snagu osmoga dana od dana objave u ,,Narodnim novinama“.</w:t>
      </w:r>
    </w:p>
    <w:p w14:paraId="7CB19C1E" w14:textId="77777777" w:rsidR="00A9270C" w:rsidRPr="00A9270C" w:rsidRDefault="00A9270C" w:rsidP="00A9270C">
      <w:pPr>
        <w:spacing w:after="480" w:line="276" w:lineRule="auto"/>
        <w:jc w:val="center"/>
        <w:rPr>
          <w:rFonts w:ascii="Times New Roman" w:eastAsia="Times New Roman" w:hAnsi="Times New Roman" w:cs="Times New Roman"/>
          <w:b/>
          <w:lang w:eastAsia="hr-HR"/>
        </w:rPr>
      </w:pPr>
      <w:r w:rsidRPr="00A9270C">
        <w:rPr>
          <w:rFonts w:ascii="Calibri" w:eastAsia="Times New Roman" w:hAnsi="Calibri" w:cs="Times New Roman"/>
          <w:lang w:eastAsia="hr-HR"/>
        </w:rPr>
        <w:br w:type="page"/>
      </w:r>
      <w:r w:rsidRPr="00A9270C">
        <w:rPr>
          <w:rFonts w:ascii="Times New Roman" w:eastAsia="Times New Roman" w:hAnsi="Times New Roman" w:cs="Times New Roman"/>
          <w:b/>
          <w:lang w:eastAsia="hr-HR"/>
        </w:rPr>
        <w:lastRenderedPageBreak/>
        <w:t>OBRAZLOŽENJE</w:t>
      </w:r>
    </w:p>
    <w:p w14:paraId="44BF1692" w14:textId="2C6F3333" w:rsidR="00A9270C" w:rsidRPr="00A9270C" w:rsidRDefault="00A9270C" w:rsidP="00A9270C">
      <w:pPr>
        <w:spacing w:after="0" w:line="276" w:lineRule="auto"/>
        <w:jc w:val="both"/>
        <w:rPr>
          <w:rFonts w:ascii="Times New Roman" w:eastAsia="Times New Roman" w:hAnsi="Times New Roman" w:cs="Times New Roman"/>
          <w:lang w:eastAsia="hr-HR"/>
        </w:rPr>
      </w:pPr>
      <w:r w:rsidRPr="00A9270C">
        <w:rPr>
          <w:rFonts w:ascii="Times New Roman" w:eastAsia="Times New Roman" w:hAnsi="Times New Roman" w:cs="Times New Roman"/>
          <w:b/>
          <w:lang w:eastAsia="hr-HR"/>
        </w:rPr>
        <w:t xml:space="preserve">Člankom 1. </w:t>
      </w:r>
      <w:r w:rsidRPr="00A9270C">
        <w:rPr>
          <w:rFonts w:ascii="Times New Roman" w:eastAsia="Times New Roman" w:hAnsi="Times New Roman" w:cs="Times New Roman"/>
          <w:lang w:eastAsia="hr-HR"/>
        </w:rPr>
        <w:t xml:space="preserve">utvrđuje se da Hrvatski sabor potvrđuje Okvirni sporazum između Vlade Republike Hrvatske i Švicarskog saveznog vijeća i o provedbi </w:t>
      </w:r>
      <w:r w:rsidR="005E5F64">
        <w:rPr>
          <w:rFonts w:ascii="Times New Roman" w:eastAsia="Times New Roman" w:hAnsi="Times New Roman" w:cs="Times New Roman"/>
          <w:lang w:eastAsia="hr-HR"/>
        </w:rPr>
        <w:t>d</w:t>
      </w:r>
      <w:r w:rsidRPr="00A9270C">
        <w:rPr>
          <w:rFonts w:ascii="Times New Roman" w:eastAsia="Times New Roman" w:hAnsi="Times New Roman" w:cs="Times New Roman"/>
          <w:lang w:eastAsia="hr-HR"/>
        </w:rPr>
        <w:t xml:space="preserve">rugog </w:t>
      </w:r>
      <w:r w:rsidR="005E5F64">
        <w:rPr>
          <w:rFonts w:ascii="Times New Roman" w:eastAsia="Times New Roman" w:hAnsi="Times New Roman" w:cs="Times New Roman"/>
          <w:lang w:eastAsia="hr-HR"/>
        </w:rPr>
        <w:t>Š</w:t>
      </w:r>
      <w:r w:rsidRPr="00A9270C">
        <w:rPr>
          <w:rFonts w:ascii="Times New Roman" w:eastAsia="Times New Roman" w:hAnsi="Times New Roman" w:cs="Times New Roman"/>
          <w:lang w:eastAsia="hr-HR"/>
        </w:rPr>
        <w:t>vicarskog doprinosa odabranim državama članicama Europske unije za smanjenje ekonomskih i socijalnih nejednakosti unutar Europske unije, sukladno članku 140. stavku 1. i članka 18. Zakona o sklapanju i izvršavanju međunarodnih ugovora, čime se iskazuje formalni pristanak Republike Hrvatske da bude vezana ovim međunarodnim sporazumom.</w:t>
      </w:r>
    </w:p>
    <w:p w14:paraId="71D1B9A0" w14:textId="77777777" w:rsidR="00A9270C" w:rsidRPr="00A9270C" w:rsidRDefault="00A9270C" w:rsidP="00A9270C">
      <w:pPr>
        <w:spacing w:after="200" w:line="276" w:lineRule="auto"/>
        <w:jc w:val="both"/>
        <w:rPr>
          <w:rFonts w:ascii="Times New Roman" w:eastAsia="Times New Roman" w:hAnsi="Times New Roman" w:cs="Times New Roman"/>
          <w:b/>
          <w:lang w:eastAsia="hr-HR"/>
        </w:rPr>
      </w:pPr>
    </w:p>
    <w:p w14:paraId="15CB201F" w14:textId="77777777" w:rsidR="00A9270C" w:rsidRPr="00A9270C" w:rsidRDefault="00A9270C" w:rsidP="00A9270C">
      <w:pPr>
        <w:spacing w:after="480" w:line="276" w:lineRule="auto"/>
        <w:jc w:val="both"/>
        <w:rPr>
          <w:rFonts w:ascii="Times New Roman" w:eastAsia="Times New Roman" w:hAnsi="Times New Roman" w:cs="Times New Roman"/>
          <w:lang w:eastAsia="hr-HR"/>
        </w:rPr>
      </w:pPr>
      <w:r w:rsidRPr="00A9270C">
        <w:rPr>
          <w:rFonts w:ascii="Times New Roman" w:eastAsia="Times New Roman" w:hAnsi="Times New Roman" w:cs="Times New Roman"/>
          <w:b/>
          <w:bCs/>
          <w:lang w:eastAsia="hr-HR"/>
        </w:rPr>
        <w:t>Članak 2.</w:t>
      </w:r>
      <w:r w:rsidRPr="00A9270C">
        <w:rPr>
          <w:rFonts w:ascii="Times New Roman" w:eastAsia="Times New Roman" w:hAnsi="Times New Roman" w:cs="Times New Roman"/>
          <w:lang w:eastAsia="hr-HR"/>
        </w:rPr>
        <w:t xml:space="preserve"> sadrži tekst Okvirnog sporazuma u izvorniku na engleskom jeziku i u prijevodu na hrvatski jezik.</w:t>
      </w:r>
    </w:p>
    <w:p w14:paraId="2C9BF571" w14:textId="77777777" w:rsidR="00A9270C" w:rsidRPr="00A9270C" w:rsidRDefault="00A9270C" w:rsidP="00A9270C">
      <w:pPr>
        <w:spacing w:after="480" w:line="276" w:lineRule="auto"/>
        <w:jc w:val="both"/>
        <w:rPr>
          <w:rFonts w:ascii="Times New Roman" w:eastAsia="Times New Roman" w:hAnsi="Times New Roman" w:cs="Times New Roman"/>
          <w:lang w:eastAsia="hr-HR"/>
        </w:rPr>
      </w:pPr>
      <w:r w:rsidRPr="00A9270C">
        <w:rPr>
          <w:rFonts w:ascii="Times New Roman" w:eastAsia="Times New Roman" w:hAnsi="Times New Roman" w:cs="Times New Roman"/>
          <w:b/>
          <w:lang w:eastAsia="hr-HR"/>
        </w:rPr>
        <w:t>Članak 3.</w:t>
      </w:r>
      <w:r w:rsidRPr="00A9270C">
        <w:rPr>
          <w:rFonts w:ascii="Times New Roman" w:eastAsia="Times New Roman" w:hAnsi="Times New Roman" w:cs="Times New Roman"/>
          <w:lang w:eastAsia="hr-HR"/>
        </w:rPr>
        <w:t xml:space="preserve"> sadrži odredbe o osiguranju financijskih sredstava potrebnih radi izvršavanja Okvirnog sporazuma.</w:t>
      </w:r>
    </w:p>
    <w:p w14:paraId="7623C205" w14:textId="56E10701" w:rsidR="00A9270C" w:rsidRPr="00A9270C" w:rsidRDefault="00A9270C" w:rsidP="00A9270C">
      <w:pPr>
        <w:spacing w:after="0" w:line="276" w:lineRule="auto"/>
        <w:jc w:val="both"/>
        <w:rPr>
          <w:rFonts w:ascii="Times New Roman" w:eastAsia="Times New Roman" w:hAnsi="Times New Roman" w:cs="Times New Roman"/>
          <w:lang w:eastAsia="hr-HR"/>
        </w:rPr>
      </w:pPr>
      <w:r w:rsidRPr="00A9270C">
        <w:rPr>
          <w:rFonts w:ascii="Times New Roman" w:eastAsia="Times New Roman" w:hAnsi="Times New Roman" w:cs="Times New Roman"/>
          <w:b/>
          <w:lang w:eastAsia="hr-HR"/>
        </w:rPr>
        <w:t>Člankom 4</w:t>
      </w:r>
      <w:r w:rsidR="002A1DD4">
        <w:rPr>
          <w:rFonts w:ascii="Times New Roman" w:eastAsia="Times New Roman" w:hAnsi="Times New Roman" w:cs="Times New Roman"/>
          <w:b/>
          <w:lang w:eastAsia="hr-HR"/>
        </w:rPr>
        <w:t>.</w:t>
      </w:r>
      <w:r w:rsidR="00087413" w:rsidRPr="00087413">
        <w:t xml:space="preserve"> </w:t>
      </w:r>
      <w:r w:rsidR="00087413" w:rsidRPr="00087413">
        <w:rPr>
          <w:rFonts w:ascii="Times New Roman" w:eastAsia="Times New Roman" w:hAnsi="Times New Roman" w:cs="Times New Roman"/>
          <w:bCs/>
          <w:lang w:eastAsia="hr-HR"/>
        </w:rPr>
        <w:t>ure</w:t>
      </w:r>
      <w:r w:rsidR="002A1DD4">
        <w:rPr>
          <w:rFonts w:ascii="Times New Roman" w:eastAsia="Times New Roman" w:hAnsi="Times New Roman" w:cs="Times New Roman"/>
          <w:bCs/>
          <w:lang w:eastAsia="hr-HR"/>
        </w:rPr>
        <w:t>đ</w:t>
      </w:r>
      <w:r w:rsidR="00087413" w:rsidRPr="00087413">
        <w:rPr>
          <w:rFonts w:ascii="Times New Roman" w:eastAsia="Times New Roman" w:hAnsi="Times New Roman" w:cs="Times New Roman"/>
          <w:bCs/>
          <w:lang w:eastAsia="hr-HR"/>
        </w:rPr>
        <w:t xml:space="preserve">uje se da je provedba Zakona u djelokrugu tijela državne uprave nadležnih za poslove regionalnoga razvoja i fondova </w:t>
      </w:r>
      <w:r w:rsidR="002A1DD4" w:rsidRPr="00087413">
        <w:rPr>
          <w:rFonts w:ascii="Times New Roman" w:eastAsia="Times New Roman" w:hAnsi="Times New Roman" w:cs="Times New Roman"/>
          <w:bCs/>
          <w:lang w:eastAsia="hr-HR"/>
        </w:rPr>
        <w:t>E</w:t>
      </w:r>
      <w:r w:rsidR="002A1DD4">
        <w:rPr>
          <w:rFonts w:ascii="Times New Roman" w:eastAsia="Times New Roman" w:hAnsi="Times New Roman" w:cs="Times New Roman"/>
          <w:bCs/>
          <w:lang w:eastAsia="hr-HR"/>
        </w:rPr>
        <w:t>uropske unije</w:t>
      </w:r>
      <w:r w:rsidR="00087413" w:rsidRPr="00087413">
        <w:rPr>
          <w:rFonts w:ascii="Times New Roman" w:eastAsia="Times New Roman" w:hAnsi="Times New Roman" w:cs="Times New Roman"/>
          <w:bCs/>
          <w:lang w:eastAsia="hr-HR"/>
        </w:rPr>
        <w:t xml:space="preserve"> i poslove financija.</w:t>
      </w:r>
    </w:p>
    <w:p w14:paraId="54D72F14" w14:textId="77777777" w:rsidR="00A9270C" w:rsidRPr="00A9270C" w:rsidRDefault="00A9270C" w:rsidP="00A9270C">
      <w:pPr>
        <w:spacing w:after="200" w:line="276" w:lineRule="auto"/>
        <w:jc w:val="both"/>
        <w:rPr>
          <w:rFonts w:ascii="Times New Roman" w:eastAsia="Times New Roman" w:hAnsi="Times New Roman" w:cs="Times New Roman"/>
          <w:b/>
          <w:lang w:eastAsia="hr-HR"/>
        </w:rPr>
      </w:pPr>
    </w:p>
    <w:p w14:paraId="573C47A2" w14:textId="21ED6D0B" w:rsidR="00A9270C" w:rsidRDefault="00A9270C" w:rsidP="00A9270C">
      <w:pPr>
        <w:spacing w:after="200" w:line="276" w:lineRule="auto"/>
        <w:jc w:val="both"/>
        <w:rPr>
          <w:rFonts w:ascii="Times New Roman" w:eastAsia="Times New Roman" w:hAnsi="Times New Roman" w:cs="Times New Roman"/>
          <w:lang w:eastAsia="hr-HR"/>
        </w:rPr>
      </w:pPr>
      <w:r w:rsidRPr="00A9270C">
        <w:rPr>
          <w:rFonts w:ascii="Times New Roman" w:eastAsia="Times New Roman" w:hAnsi="Times New Roman" w:cs="Times New Roman"/>
          <w:b/>
          <w:bCs/>
          <w:lang w:eastAsia="hr-HR"/>
        </w:rPr>
        <w:t>Člankom 5.</w:t>
      </w:r>
      <w:r w:rsidRPr="00A9270C">
        <w:rPr>
          <w:rFonts w:ascii="Times New Roman" w:eastAsia="Times New Roman" w:hAnsi="Times New Roman" w:cs="Times New Roman"/>
          <w:lang w:eastAsia="hr-HR"/>
        </w:rPr>
        <w:t xml:space="preserve"> utvrđuje se</w:t>
      </w:r>
      <w:r w:rsidR="00087413">
        <w:rPr>
          <w:rFonts w:ascii="Times New Roman" w:eastAsia="Times New Roman" w:hAnsi="Times New Roman" w:cs="Times New Roman"/>
          <w:lang w:eastAsia="hr-HR"/>
        </w:rPr>
        <w:t xml:space="preserve"> da na</w:t>
      </w:r>
      <w:r w:rsidRPr="00A9270C">
        <w:rPr>
          <w:rFonts w:ascii="Times New Roman" w:eastAsia="Times New Roman" w:hAnsi="Times New Roman" w:cs="Times New Roman"/>
          <w:lang w:eastAsia="hr-HR"/>
        </w:rPr>
        <w:t xml:space="preserve"> dan stupanja Zakona na snagu,</w:t>
      </w:r>
      <w:r w:rsidR="00127311">
        <w:rPr>
          <w:rFonts w:ascii="Times New Roman" w:eastAsia="Times New Roman" w:hAnsi="Times New Roman" w:cs="Times New Roman"/>
          <w:lang w:eastAsia="hr-HR"/>
        </w:rPr>
        <w:t xml:space="preserve"> </w:t>
      </w:r>
      <w:r w:rsidRPr="00A9270C">
        <w:rPr>
          <w:rFonts w:ascii="Times New Roman" w:eastAsia="Times New Roman" w:hAnsi="Times New Roman" w:cs="Times New Roman"/>
          <w:lang w:eastAsia="hr-HR"/>
        </w:rPr>
        <w:t>Okvirni sporazum nije na snazi već se privremeno primjenjuje od datuma potpisivanja te da će se podaci o njegovom stupanju na snagu objaviti sukladno odredbi članka 30. stavka 3. Zakona o sklapanju i izvršavanju međunarodnih ugovora.</w:t>
      </w:r>
    </w:p>
    <w:p w14:paraId="509D07CD" w14:textId="77777777" w:rsidR="00406FD4" w:rsidRPr="00A9270C" w:rsidRDefault="00406FD4" w:rsidP="00A9270C">
      <w:pPr>
        <w:spacing w:after="200" w:line="276" w:lineRule="auto"/>
        <w:jc w:val="both"/>
        <w:rPr>
          <w:rFonts w:ascii="Times New Roman" w:eastAsia="Times New Roman" w:hAnsi="Times New Roman" w:cs="Times New Roman"/>
          <w:lang w:eastAsia="hr-HR"/>
        </w:rPr>
      </w:pPr>
    </w:p>
    <w:p w14:paraId="3E94F1FC" w14:textId="11D6A3C8" w:rsidR="00A9270C" w:rsidRPr="00A9270C" w:rsidRDefault="00A9270C" w:rsidP="00A9270C">
      <w:pPr>
        <w:spacing w:after="480" w:line="276" w:lineRule="auto"/>
        <w:jc w:val="both"/>
        <w:rPr>
          <w:rFonts w:ascii="Times New Roman" w:eastAsia="Times New Roman" w:hAnsi="Times New Roman" w:cs="Times New Roman"/>
          <w:lang w:eastAsia="hr-HR"/>
        </w:rPr>
      </w:pPr>
      <w:r w:rsidRPr="00A9270C">
        <w:rPr>
          <w:rFonts w:ascii="Times New Roman" w:eastAsia="Times New Roman" w:hAnsi="Times New Roman" w:cs="Times New Roman"/>
          <w:b/>
          <w:lang w:eastAsia="hr-HR"/>
        </w:rPr>
        <w:t>Člankom 6.</w:t>
      </w:r>
      <w:r w:rsidRPr="00A9270C">
        <w:rPr>
          <w:rFonts w:ascii="Times New Roman" w:eastAsia="Times New Roman" w:hAnsi="Times New Roman" w:cs="Times New Roman"/>
          <w:lang w:eastAsia="hr-HR"/>
        </w:rPr>
        <w:t xml:space="preserve"> utvrđuje se </w:t>
      </w:r>
      <w:r w:rsidR="00087413">
        <w:rPr>
          <w:rFonts w:ascii="Times New Roman" w:eastAsia="Times New Roman" w:hAnsi="Times New Roman" w:cs="Times New Roman"/>
          <w:lang w:eastAsia="hr-HR"/>
        </w:rPr>
        <w:t>stupanje</w:t>
      </w:r>
      <w:r w:rsidRPr="00A9270C">
        <w:rPr>
          <w:rFonts w:ascii="Times New Roman" w:eastAsia="Times New Roman" w:hAnsi="Times New Roman" w:cs="Times New Roman"/>
          <w:lang w:eastAsia="hr-HR"/>
        </w:rPr>
        <w:t xml:space="preserve"> na snagu Zakona.</w:t>
      </w:r>
    </w:p>
    <w:p w14:paraId="69B6D71B" w14:textId="77777777" w:rsidR="00A9270C" w:rsidRDefault="00A9270C" w:rsidP="00A9270C">
      <w:pPr>
        <w:spacing w:after="480" w:line="276" w:lineRule="auto"/>
        <w:jc w:val="both"/>
        <w:rPr>
          <w:rFonts w:ascii="Times New Roman" w:eastAsia="Times New Roman" w:hAnsi="Times New Roman" w:cs="Times New Roman"/>
          <w:lang w:eastAsia="hr-HR"/>
        </w:rPr>
      </w:pPr>
    </w:p>
    <w:p w14:paraId="5C36E7F2" w14:textId="77777777" w:rsidR="00A9270C" w:rsidRDefault="00A9270C" w:rsidP="00A9270C">
      <w:pPr>
        <w:spacing w:after="480" w:line="276" w:lineRule="auto"/>
        <w:jc w:val="both"/>
        <w:rPr>
          <w:rFonts w:ascii="Times New Roman" w:eastAsia="Times New Roman" w:hAnsi="Times New Roman" w:cs="Times New Roman"/>
          <w:lang w:eastAsia="hr-HR"/>
        </w:rPr>
      </w:pPr>
    </w:p>
    <w:p w14:paraId="0F65C0BF" w14:textId="77777777" w:rsidR="00A9270C" w:rsidRDefault="00A9270C" w:rsidP="00A9270C">
      <w:pPr>
        <w:spacing w:after="480" w:line="276" w:lineRule="auto"/>
        <w:jc w:val="both"/>
        <w:rPr>
          <w:rFonts w:ascii="Times New Roman" w:eastAsia="Times New Roman" w:hAnsi="Times New Roman" w:cs="Times New Roman"/>
          <w:lang w:eastAsia="hr-HR"/>
        </w:rPr>
      </w:pPr>
    </w:p>
    <w:p w14:paraId="0FD86748" w14:textId="31EB5309" w:rsidR="00A9270C" w:rsidRDefault="00A9270C" w:rsidP="00A9270C">
      <w:pPr>
        <w:spacing w:after="480" w:line="276" w:lineRule="auto"/>
        <w:jc w:val="both"/>
        <w:rPr>
          <w:rFonts w:ascii="Times New Roman" w:eastAsia="Times New Roman" w:hAnsi="Times New Roman" w:cs="Times New Roman"/>
          <w:lang w:eastAsia="hr-HR"/>
        </w:rPr>
      </w:pPr>
    </w:p>
    <w:p w14:paraId="2BDD4C06" w14:textId="63BA4E28" w:rsidR="00C5528A" w:rsidRDefault="00C5528A" w:rsidP="00A9270C">
      <w:pPr>
        <w:spacing w:after="480" w:line="276" w:lineRule="auto"/>
        <w:jc w:val="both"/>
        <w:rPr>
          <w:rFonts w:ascii="Times New Roman" w:eastAsia="Times New Roman" w:hAnsi="Times New Roman" w:cs="Times New Roman"/>
          <w:lang w:eastAsia="hr-HR"/>
        </w:rPr>
      </w:pPr>
    </w:p>
    <w:p w14:paraId="12ADFA30" w14:textId="77777777" w:rsidR="00C5528A" w:rsidRDefault="00C5528A" w:rsidP="00A9270C">
      <w:pPr>
        <w:spacing w:after="480" w:line="276" w:lineRule="auto"/>
        <w:jc w:val="both"/>
        <w:rPr>
          <w:rFonts w:ascii="Times New Roman" w:eastAsia="Times New Roman" w:hAnsi="Times New Roman" w:cs="Times New Roman"/>
          <w:lang w:eastAsia="hr-HR"/>
        </w:rPr>
      </w:pPr>
    </w:p>
    <w:sectPr w:rsidR="00C5528A">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20374DA" w14:textId="77777777" w:rsidR="00A517D6" w:rsidRDefault="00A517D6" w:rsidP="0014648C">
      <w:pPr>
        <w:spacing w:after="0" w:line="240" w:lineRule="auto"/>
      </w:pPr>
      <w:r>
        <w:separator/>
      </w:r>
    </w:p>
  </w:endnote>
  <w:endnote w:type="continuationSeparator" w:id="0">
    <w:p w14:paraId="3BB7D889" w14:textId="77777777" w:rsidR="00A517D6" w:rsidRDefault="00A517D6" w:rsidP="0014648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Georgia">
    <w:panose1 w:val="02040502050405020303"/>
    <w:charset w:val="EE"/>
    <w:family w:val="roman"/>
    <w:pitch w:val="variable"/>
    <w:sig w:usb0="000002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BC3F2B" w14:textId="77777777" w:rsidR="0034306E" w:rsidRPr="0034306E" w:rsidRDefault="0034306E" w:rsidP="0034306E">
    <w:pPr>
      <w:pBdr>
        <w:top w:val="single" w:sz="4" w:space="1" w:color="404040"/>
      </w:pBdr>
      <w:tabs>
        <w:tab w:val="center" w:pos="4536"/>
        <w:tab w:val="right" w:pos="9072"/>
      </w:tabs>
      <w:spacing w:after="0" w:line="240" w:lineRule="auto"/>
      <w:jc w:val="center"/>
      <w:rPr>
        <w:rFonts w:ascii="Georgia" w:eastAsia="Times New Roman" w:hAnsi="Georgia" w:cs="Times New Roman"/>
        <w:snapToGrid w:val="0"/>
        <w:color w:val="404040"/>
        <w:spacing w:val="20"/>
        <w:sz w:val="20"/>
        <w:szCs w:val="24"/>
        <w:lang w:eastAsia="hr-HR"/>
      </w:rPr>
    </w:pPr>
    <w:r w:rsidRPr="0034306E">
      <w:rPr>
        <w:rFonts w:ascii="Georgia" w:eastAsia="Times New Roman" w:hAnsi="Georgia" w:cs="Times New Roman"/>
        <w:snapToGrid w:val="0"/>
        <w:color w:val="404040"/>
        <w:spacing w:val="20"/>
        <w:sz w:val="20"/>
        <w:szCs w:val="24"/>
        <w:lang w:eastAsia="hr-HR"/>
      </w:rPr>
      <w:t>Banski dvori | Trg Sv. Marka 2  | 10000 Zagreb | tel. 01 4569 222 | vlada.gov.hr</w:t>
    </w:r>
  </w:p>
  <w:p w14:paraId="143403D5" w14:textId="77777777" w:rsidR="0034306E" w:rsidRDefault="0034306E">
    <w:pPr>
      <w:pStyle w:val="Foote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743C06" w14:textId="77777777" w:rsidR="00A9270C" w:rsidRDefault="00A9270C">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8</w:t>
    </w:r>
    <w:r>
      <w:rPr>
        <w:rStyle w:val="PageNumber"/>
      </w:rPr>
      <w:fldChar w:fldCharType="end"/>
    </w:r>
  </w:p>
  <w:p w14:paraId="212FA532" w14:textId="77777777" w:rsidR="00A9270C" w:rsidRDefault="00A9270C">
    <w:pPr>
      <w:pStyle w:val="Foote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AF2910" w14:textId="76BBAD4F" w:rsidR="00A9270C" w:rsidRPr="007F1E9E" w:rsidRDefault="00A9270C">
    <w:pPr>
      <w:pStyle w:val="Footer"/>
      <w:framePr w:wrap="around" w:vAnchor="text" w:hAnchor="margin" w:xAlign="center" w:y="1"/>
      <w:rPr>
        <w:rStyle w:val="PageNumber"/>
        <w:rFonts w:ascii="Arial" w:hAnsi="Arial" w:cs="Arial"/>
      </w:rPr>
    </w:pPr>
    <w:r w:rsidRPr="007F1E9E">
      <w:rPr>
        <w:rStyle w:val="PageNumber"/>
        <w:rFonts w:ascii="Arial" w:hAnsi="Arial" w:cs="Arial"/>
      </w:rPr>
      <w:fldChar w:fldCharType="begin"/>
    </w:r>
    <w:r w:rsidRPr="007F1E9E">
      <w:rPr>
        <w:rStyle w:val="PageNumber"/>
        <w:rFonts w:ascii="Arial" w:hAnsi="Arial" w:cs="Arial"/>
      </w:rPr>
      <w:instrText xml:space="preserve">PAGE  </w:instrText>
    </w:r>
    <w:r w:rsidRPr="007F1E9E">
      <w:rPr>
        <w:rStyle w:val="PageNumber"/>
        <w:rFonts w:ascii="Arial" w:hAnsi="Arial" w:cs="Arial"/>
      </w:rPr>
      <w:fldChar w:fldCharType="separate"/>
    </w:r>
    <w:r w:rsidR="005C1A33">
      <w:rPr>
        <w:rStyle w:val="PageNumber"/>
        <w:rFonts w:ascii="Arial" w:hAnsi="Arial" w:cs="Arial"/>
        <w:noProof/>
      </w:rPr>
      <w:t>46</w:t>
    </w:r>
    <w:r w:rsidRPr="007F1E9E">
      <w:rPr>
        <w:rStyle w:val="PageNumber"/>
        <w:rFonts w:ascii="Arial" w:hAnsi="Arial" w:cs="Arial"/>
      </w:rPr>
      <w:fldChar w:fldCharType="end"/>
    </w:r>
  </w:p>
  <w:p w14:paraId="19C723D4" w14:textId="77777777" w:rsidR="00A9270C" w:rsidRPr="007F1E9E" w:rsidRDefault="00A9270C" w:rsidP="00A77E62">
    <w:pPr>
      <w:pStyle w:val="Footer"/>
      <w:rPr>
        <w:rFonts w:ascii="Arial" w:hAnsi="Arial" w:cs="Arial"/>
      </w:rPr>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034469" w14:textId="2C70064A" w:rsidR="00A9270C" w:rsidRPr="00D3022B" w:rsidRDefault="00D3022B" w:rsidP="00D3022B">
    <w:pPr>
      <w:pStyle w:val="Footer"/>
      <w:jc w:val="center"/>
      <w:rPr>
        <w:rStyle w:val="PageNumber"/>
        <w:rFonts w:ascii="Arial" w:hAnsi="Arial" w:cs="Arial"/>
        <w:noProof/>
      </w:rPr>
    </w:pPr>
    <w:r w:rsidRPr="00D3022B">
      <w:rPr>
        <w:rStyle w:val="PageNumber"/>
        <w:rFonts w:ascii="Arial" w:hAnsi="Arial" w:cs="Arial"/>
        <w:noProof/>
      </w:rPr>
      <w:t>26</w:t>
    </w: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702E13" w14:textId="77777777" w:rsidR="00A9270C" w:rsidRDefault="00A9270C" w:rsidP="6599621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90EEEE" w14:textId="77777777" w:rsidR="0014648C" w:rsidRDefault="0014648C" w:rsidP="00CE21E3">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182ADAD5" w14:textId="77777777" w:rsidR="0014648C" w:rsidRDefault="0014648C">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4B3240" w14:textId="77777777" w:rsidR="0014648C" w:rsidRDefault="0014648C">
    <w:pPr>
      <w:pStyle w:val="Footer"/>
      <w:jc w:val="center"/>
    </w:pPr>
  </w:p>
  <w:p w14:paraId="62D3B1F1" w14:textId="77777777" w:rsidR="0014648C" w:rsidRDefault="0014648C" w:rsidP="00956B12">
    <w:pPr>
      <w:pStyle w:val="Footer"/>
      <w:jc w:val="cen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C93B92" w14:textId="77777777" w:rsidR="0014648C" w:rsidRDefault="0014648C">
    <w:pPr>
      <w:pStyle w:val="Footer"/>
      <w:framePr w:wrap="around" w:vAnchor="text" w:hAnchor="margin" w:xAlign="center" w:y="1"/>
      <w:rPr>
        <w:rStyle w:val="PageNumber"/>
        <w:rFonts w:eastAsia="SimSun"/>
      </w:rPr>
    </w:pPr>
    <w:r>
      <w:rPr>
        <w:rStyle w:val="PageNumber"/>
        <w:rFonts w:eastAsia="SimSun"/>
      </w:rPr>
      <w:fldChar w:fldCharType="begin"/>
    </w:r>
    <w:r>
      <w:rPr>
        <w:rStyle w:val="PageNumber"/>
        <w:rFonts w:eastAsia="SimSun"/>
      </w:rPr>
      <w:instrText xml:space="preserve">PAGE  </w:instrText>
    </w:r>
    <w:r>
      <w:rPr>
        <w:rStyle w:val="PageNumber"/>
        <w:rFonts w:eastAsia="SimSun"/>
      </w:rPr>
      <w:fldChar w:fldCharType="separate"/>
    </w:r>
    <w:r>
      <w:rPr>
        <w:rStyle w:val="PageNumber"/>
        <w:rFonts w:eastAsia="SimSun"/>
        <w:noProof/>
      </w:rPr>
      <w:t>8</w:t>
    </w:r>
    <w:r>
      <w:rPr>
        <w:rStyle w:val="PageNumber"/>
        <w:rFonts w:eastAsia="SimSun"/>
      </w:rPr>
      <w:fldChar w:fldCharType="end"/>
    </w:r>
  </w:p>
  <w:p w14:paraId="40FF04F0" w14:textId="77777777" w:rsidR="0014648C" w:rsidRDefault="0014648C">
    <w:pPr>
      <w:pStyle w:val="Footer"/>
    </w:pPr>
  </w:p>
  <w:p w14:paraId="126D4E2C" w14:textId="77777777" w:rsidR="0014648C" w:rsidRDefault="0014648C"/>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5D6108" w14:textId="0B067713" w:rsidR="0014648C" w:rsidRPr="007F1E9E" w:rsidRDefault="0014648C">
    <w:pPr>
      <w:pStyle w:val="Footer"/>
      <w:framePr w:wrap="around" w:vAnchor="text" w:hAnchor="margin" w:xAlign="center" w:y="1"/>
      <w:rPr>
        <w:rStyle w:val="PageNumber"/>
        <w:rFonts w:ascii="Arial" w:eastAsia="SimSun" w:hAnsi="Arial" w:cs="Arial"/>
      </w:rPr>
    </w:pPr>
    <w:r w:rsidRPr="007F1E9E">
      <w:rPr>
        <w:rStyle w:val="PageNumber"/>
        <w:rFonts w:ascii="Arial" w:eastAsia="SimSun" w:hAnsi="Arial" w:cs="Arial"/>
      </w:rPr>
      <w:fldChar w:fldCharType="begin"/>
    </w:r>
    <w:r w:rsidRPr="007F1E9E">
      <w:rPr>
        <w:rStyle w:val="PageNumber"/>
        <w:rFonts w:ascii="Arial" w:eastAsia="SimSun" w:hAnsi="Arial" w:cs="Arial"/>
      </w:rPr>
      <w:instrText xml:space="preserve">PAGE  </w:instrText>
    </w:r>
    <w:r w:rsidRPr="007F1E9E">
      <w:rPr>
        <w:rStyle w:val="PageNumber"/>
        <w:rFonts w:ascii="Arial" w:eastAsia="SimSun" w:hAnsi="Arial" w:cs="Arial"/>
      </w:rPr>
      <w:fldChar w:fldCharType="separate"/>
    </w:r>
    <w:r w:rsidR="005C1A33">
      <w:rPr>
        <w:rStyle w:val="PageNumber"/>
        <w:rFonts w:ascii="Arial" w:eastAsia="SimSun" w:hAnsi="Arial" w:cs="Arial"/>
        <w:noProof/>
      </w:rPr>
      <w:t>7</w:t>
    </w:r>
    <w:r w:rsidRPr="007F1E9E">
      <w:rPr>
        <w:rStyle w:val="PageNumber"/>
        <w:rFonts w:ascii="Arial" w:eastAsia="SimSun" w:hAnsi="Arial" w:cs="Arial"/>
      </w:rPr>
      <w:fldChar w:fldCharType="end"/>
    </w:r>
  </w:p>
  <w:p w14:paraId="17561D6F" w14:textId="77777777" w:rsidR="0014648C" w:rsidRDefault="0014648C"/>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C1A32B" w14:textId="77777777" w:rsidR="0014648C" w:rsidRDefault="0014648C" w:rsidP="006F510F">
    <w:pPr>
      <w:pStyle w:val="Footer"/>
    </w:pPr>
  </w:p>
  <w:p w14:paraId="2FB0D127" w14:textId="05B319D9" w:rsidR="00D3022B" w:rsidRPr="007F1E9E" w:rsidRDefault="00D3022B" w:rsidP="00D3022B">
    <w:pPr>
      <w:pStyle w:val="Footer"/>
      <w:jc w:val="center"/>
      <w:rPr>
        <w:rStyle w:val="PageNumber"/>
        <w:rFonts w:ascii="Arial" w:eastAsia="SimSun" w:hAnsi="Arial" w:cs="Arial"/>
      </w:rPr>
    </w:pPr>
    <w:r w:rsidRPr="007F1E9E">
      <w:rPr>
        <w:rStyle w:val="PageNumber"/>
        <w:rFonts w:ascii="Arial" w:eastAsia="SimSun" w:hAnsi="Arial" w:cs="Arial"/>
      </w:rPr>
      <w:fldChar w:fldCharType="begin"/>
    </w:r>
    <w:r w:rsidRPr="007F1E9E">
      <w:rPr>
        <w:rStyle w:val="PageNumber"/>
        <w:rFonts w:ascii="Arial" w:eastAsia="SimSun" w:hAnsi="Arial" w:cs="Arial"/>
      </w:rPr>
      <w:instrText xml:space="preserve">PAGE  </w:instrText>
    </w:r>
    <w:r w:rsidRPr="007F1E9E">
      <w:rPr>
        <w:rStyle w:val="PageNumber"/>
        <w:rFonts w:ascii="Arial" w:eastAsia="SimSun" w:hAnsi="Arial" w:cs="Arial"/>
      </w:rPr>
      <w:fldChar w:fldCharType="separate"/>
    </w:r>
    <w:r w:rsidR="005C1A33">
      <w:rPr>
        <w:rStyle w:val="PageNumber"/>
        <w:rFonts w:ascii="Arial" w:eastAsia="SimSun" w:hAnsi="Arial" w:cs="Arial"/>
        <w:noProof/>
      </w:rPr>
      <w:t>6</w:t>
    </w:r>
    <w:r w:rsidRPr="007F1E9E">
      <w:rPr>
        <w:rStyle w:val="PageNumber"/>
        <w:rFonts w:ascii="Arial" w:eastAsia="SimSun" w:hAnsi="Arial" w:cs="Arial"/>
      </w:rPr>
      <w:fldChar w:fldCharType="end"/>
    </w:r>
  </w:p>
  <w:p w14:paraId="4F9D8A54" w14:textId="2D54853C" w:rsidR="0014648C" w:rsidRDefault="0014648C"/>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E2FD52" w14:textId="77777777" w:rsidR="00F07617" w:rsidRDefault="00F07617">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8</w:t>
    </w:r>
    <w:r>
      <w:rPr>
        <w:rStyle w:val="PageNumber"/>
      </w:rPr>
      <w:fldChar w:fldCharType="end"/>
    </w:r>
  </w:p>
  <w:p w14:paraId="4B1CE717" w14:textId="77777777" w:rsidR="00F07617" w:rsidRDefault="00F07617">
    <w:pPr>
      <w:pStyle w:val="Foote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481911" w14:textId="55AF6123" w:rsidR="00F07617" w:rsidRPr="007F1E9E" w:rsidRDefault="00F07617">
    <w:pPr>
      <w:pStyle w:val="Footer"/>
      <w:framePr w:wrap="around" w:vAnchor="text" w:hAnchor="margin" w:xAlign="center" w:y="1"/>
      <w:rPr>
        <w:rStyle w:val="PageNumber"/>
        <w:rFonts w:ascii="Arial" w:hAnsi="Arial" w:cs="Arial"/>
      </w:rPr>
    </w:pPr>
    <w:r w:rsidRPr="007F1E9E">
      <w:rPr>
        <w:rStyle w:val="PageNumber"/>
        <w:rFonts w:ascii="Arial" w:hAnsi="Arial" w:cs="Arial"/>
      </w:rPr>
      <w:fldChar w:fldCharType="begin"/>
    </w:r>
    <w:r w:rsidRPr="007F1E9E">
      <w:rPr>
        <w:rStyle w:val="PageNumber"/>
        <w:rFonts w:ascii="Arial" w:hAnsi="Arial" w:cs="Arial"/>
      </w:rPr>
      <w:instrText xml:space="preserve">PAGE  </w:instrText>
    </w:r>
    <w:r w:rsidRPr="007F1E9E">
      <w:rPr>
        <w:rStyle w:val="PageNumber"/>
        <w:rFonts w:ascii="Arial" w:hAnsi="Arial" w:cs="Arial"/>
      </w:rPr>
      <w:fldChar w:fldCharType="separate"/>
    </w:r>
    <w:r w:rsidR="005C1A33">
      <w:rPr>
        <w:rStyle w:val="PageNumber"/>
        <w:rFonts w:ascii="Arial" w:hAnsi="Arial" w:cs="Arial"/>
        <w:noProof/>
      </w:rPr>
      <w:t>21</w:t>
    </w:r>
    <w:r w:rsidRPr="007F1E9E">
      <w:rPr>
        <w:rStyle w:val="PageNumber"/>
        <w:rFonts w:ascii="Arial" w:hAnsi="Arial" w:cs="Arial"/>
      </w:rPr>
      <w:fldChar w:fldCharType="end"/>
    </w:r>
  </w:p>
  <w:p w14:paraId="7FF64D28" w14:textId="77777777" w:rsidR="00F07617" w:rsidRPr="007F1E9E" w:rsidRDefault="00F07617" w:rsidP="00A77E62">
    <w:pPr>
      <w:pStyle w:val="Footer"/>
      <w:rPr>
        <w:rFonts w:ascii="Arial" w:hAnsi="Arial" w:cs="Arial"/>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DF878C" w14:textId="2FF81D9D" w:rsidR="00D3022B" w:rsidRPr="00D3022B" w:rsidRDefault="00D3022B" w:rsidP="00D3022B">
    <w:pPr>
      <w:pStyle w:val="Footer"/>
      <w:jc w:val="center"/>
    </w:pPr>
    <w:r w:rsidRPr="00D3022B">
      <w:fldChar w:fldCharType="begin"/>
    </w:r>
    <w:r w:rsidRPr="00D3022B">
      <w:instrText xml:space="preserve">PAGE  </w:instrText>
    </w:r>
    <w:r w:rsidRPr="00D3022B">
      <w:fldChar w:fldCharType="separate"/>
    </w:r>
    <w:r w:rsidR="005C1A33">
      <w:rPr>
        <w:noProof/>
      </w:rPr>
      <w:t>20</w:t>
    </w:r>
    <w:r w:rsidRPr="00D3022B">
      <w:fldChar w:fldCharType="end"/>
    </w:r>
  </w:p>
  <w:p w14:paraId="5AC1E177" w14:textId="77777777" w:rsidR="00F07617" w:rsidRDefault="00F07617" w:rsidP="00D3022B">
    <w:pPr>
      <w:pStyle w:val="Foote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6C70381" w14:textId="77777777" w:rsidR="00A517D6" w:rsidRDefault="00A517D6" w:rsidP="0014648C">
      <w:pPr>
        <w:spacing w:after="0" w:line="240" w:lineRule="auto"/>
      </w:pPr>
      <w:r>
        <w:separator/>
      </w:r>
    </w:p>
  </w:footnote>
  <w:footnote w:type="continuationSeparator" w:id="0">
    <w:p w14:paraId="5813C859" w14:textId="77777777" w:rsidR="00A517D6" w:rsidRDefault="00A517D6" w:rsidP="0014648C">
      <w:pPr>
        <w:spacing w:after="0" w:line="240" w:lineRule="auto"/>
      </w:pPr>
      <w:r>
        <w:continuationSeparator/>
      </w:r>
    </w:p>
  </w:footnote>
  <w:footnote w:id="1">
    <w:p w14:paraId="7326F117" w14:textId="3AD8342F" w:rsidR="00685B35" w:rsidRPr="00685B35" w:rsidRDefault="00685B35" w:rsidP="00685B35">
      <w:pPr>
        <w:pStyle w:val="FootnoteText"/>
        <w:rPr>
          <w:rFonts w:ascii="Times New Roman" w:hAnsi="Times New Roman" w:cs="Times New Roman"/>
        </w:rPr>
      </w:pPr>
      <w:r>
        <w:rPr>
          <w:rStyle w:val="FootnoteReference"/>
        </w:rPr>
        <w:footnoteRef/>
      </w:r>
      <w:r>
        <w:t xml:space="preserve"> </w:t>
      </w:r>
      <w:r w:rsidRPr="00685B35">
        <w:rPr>
          <w:rFonts w:ascii="Times New Roman" w:hAnsi="Times New Roman" w:cs="Times New Roman"/>
        </w:rPr>
        <w:t xml:space="preserve">Prilikom preračunavanja iznosa švicarskih franaka u </w:t>
      </w:r>
      <w:r w:rsidR="00D637F5">
        <w:rPr>
          <w:rFonts w:ascii="Times New Roman" w:hAnsi="Times New Roman" w:cs="Times New Roman"/>
        </w:rPr>
        <w:t>eure</w:t>
      </w:r>
      <w:r w:rsidR="00D637F5" w:rsidRPr="00685B35">
        <w:rPr>
          <w:rFonts w:ascii="Times New Roman" w:hAnsi="Times New Roman" w:cs="Times New Roman"/>
        </w:rPr>
        <w:t xml:space="preserve"> </w:t>
      </w:r>
      <w:r w:rsidRPr="00685B35">
        <w:rPr>
          <w:rFonts w:ascii="Times New Roman" w:hAnsi="Times New Roman" w:cs="Times New Roman"/>
        </w:rPr>
        <w:t xml:space="preserve">korišten je srednji tečaj </w:t>
      </w:r>
      <w:r w:rsidR="005E5F64">
        <w:rPr>
          <w:rFonts w:ascii="Times New Roman" w:hAnsi="Times New Roman" w:cs="Times New Roman"/>
        </w:rPr>
        <w:t xml:space="preserve">1,0051 </w:t>
      </w:r>
      <w:r w:rsidRPr="00685B35">
        <w:rPr>
          <w:rFonts w:ascii="Times New Roman" w:hAnsi="Times New Roman" w:cs="Times New Roman"/>
        </w:rPr>
        <w:t>HNB-a na dan 16. siječnja 2023.</w:t>
      </w:r>
    </w:p>
    <w:p w14:paraId="23DC51BE" w14:textId="37FBFA3D" w:rsidR="00685B35" w:rsidRDefault="00685B35">
      <w:pPr>
        <w:pStyle w:val="FootnoteText"/>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CDD139" w14:textId="77777777" w:rsidR="0014648C" w:rsidRPr="00FC5805" w:rsidRDefault="0014648C" w:rsidP="00296592">
    <w:pPr>
      <w:pStyle w:val="Header"/>
      <w:jc w:val="cent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D771E8" w14:textId="77777777" w:rsidR="006B0D62" w:rsidRDefault="006B0D62" w:rsidP="00C5336A"/>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56B508" w14:textId="77777777" w:rsidR="006B0D62" w:rsidRDefault="006B0D62"/>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CCAF53" w14:textId="77777777" w:rsidR="00F07617" w:rsidRDefault="00F07617" w:rsidP="00A9270C">
    <w:pPr>
      <w:pStyle w:val="Header"/>
    </w:pPr>
  </w:p>
  <w:p w14:paraId="1F6ECB89" w14:textId="77777777" w:rsidR="00F07617" w:rsidRDefault="00F07617" w:rsidP="00A9270C">
    <w:pPr>
      <w:pStyle w:val="Header"/>
    </w:pPr>
  </w:p>
  <w:p w14:paraId="78830C13" w14:textId="77777777" w:rsidR="00F07617" w:rsidRPr="00A9270C" w:rsidRDefault="00F07617" w:rsidP="00A9270C">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D40903" w14:textId="77777777" w:rsidR="00F07617" w:rsidRDefault="00F07617" w:rsidP="65996215">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BD22BD" w14:textId="1A480AB8" w:rsidR="00A9270C" w:rsidRDefault="00A9270C" w:rsidP="00A9270C">
    <w:pPr>
      <w:pStyle w:val="Header"/>
    </w:pPr>
  </w:p>
  <w:p w14:paraId="58CFF7C1" w14:textId="3D6088D2" w:rsidR="00A9270C" w:rsidRDefault="00A9270C" w:rsidP="00A9270C">
    <w:pPr>
      <w:pStyle w:val="Header"/>
    </w:pPr>
  </w:p>
  <w:p w14:paraId="3B6DB4BC" w14:textId="77777777" w:rsidR="00A9270C" w:rsidRPr="00A9270C" w:rsidRDefault="00A9270C" w:rsidP="00A9270C">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3274BF" w14:textId="77777777" w:rsidR="00A9270C" w:rsidRDefault="00A9270C" w:rsidP="65996215">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79A1A6" w14:textId="77777777" w:rsidR="00A9270C" w:rsidRDefault="00A9270C" w:rsidP="65996215">
    <w:pPr>
      <w:pStyle w:val="Header"/>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6908CB" w14:textId="77777777" w:rsidR="00A9270C" w:rsidRDefault="00A9270C" w:rsidP="6599621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F76977"/>
    <w:multiLevelType w:val="hybridMultilevel"/>
    <w:tmpl w:val="D7DA7C06"/>
    <w:lvl w:ilvl="0" w:tplc="6F9E755C">
      <w:start w:val="1"/>
      <w:numFmt w:val="lowerRoman"/>
      <w:lvlText w:val="(%1)"/>
      <w:lvlJc w:val="left"/>
      <w:pPr>
        <w:ind w:left="1080" w:hanging="72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 w15:restartNumberingAfterBreak="0">
    <w:nsid w:val="1508039F"/>
    <w:multiLevelType w:val="multilevel"/>
    <w:tmpl w:val="6106AF30"/>
    <w:lvl w:ilvl="0">
      <w:start w:val="2"/>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2CB72415"/>
    <w:multiLevelType w:val="hybridMultilevel"/>
    <w:tmpl w:val="6C9865FE"/>
    <w:lvl w:ilvl="0" w:tplc="041A0001">
      <w:start w:val="1"/>
      <w:numFmt w:val="bullet"/>
      <w:lvlText w:val=""/>
      <w:lvlJc w:val="left"/>
      <w:pPr>
        <w:ind w:left="36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 w15:restartNumberingAfterBreak="0">
    <w:nsid w:val="2EB87DE0"/>
    <w:multiLevelType w:val="hybridMultilevel"/>
    <w:tmpl w:val="B7885D8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3603986"/>
    <w:multiLevelType w:val="hybridMultilevel"/>
    <w:tmpl w:val="8FDED7C0"/>
    <w:lvl w:ilvl="0" w:tplc="0807000F">
      <w:start w:val="1"/>
      <w:numFmt w:val="decimal"/>
      <w:lvlText w:val="%1."/>
      <w:lvlJc w:val="left"/>
      <w:pPr>
        <w:ind w:left="720" w:hanging="360"/>
      </w:pPr>
      <w:rPr>
        <w:rFonts w:hint="default"/>
      </w:rPr>
    </w:lvl>
    <w:lvl w:ilvl="1" w:tplc="8402DE9A">
      <w:start w:val="1"/>
      <w:numFmt w:val="lowerLetter"/>
      <w:lvlText w:val="(%2)"/>
      <w:lvlJc w:val="left"/>
      <w:pPr>
        <w:ind w:left="1440" w:hanging="360"/>
      </w:pPr>
      <w:rPr>
        <w:rFonts w:ascii="Arial" w:eastAsia="Times New Roman" w:hAnsi="Arial" w:cs="Times New Roman"/>
      </w:r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5" w15:restartNumberingAfterBreak="0">
    <w:nsid w:val="34607A23"/>
    <w:multiLevelType w:val="multilevel"/>
    <w:tmpl w:val="9A5E8AB2"/>
    <w:lvl w:ilvl="0">
      <w:start w:val="1"/>
      <w:numFmt w:val="decimal"/>
      <w:lvlText w:val="%1"/>
      <w:lvlJc w:val="left"/>
      <w:pPr>
        <w:ind w:left="360" w:hanging="360"/>
      </w:pPr>
      <w:rPr>
        <w:rFonts w:hint="default"/>
      </w:rPr>
    </w:lvl>
    <w:lvl w:ilvl="1">
      <w:start w:val="1"/>
      <w:numFmt w:val="decimal"/>
      <w:lvlText w:val="%1.%2"/>
      <w:lvlJc w:val="left"/>
      <w:pPr>
        <w:ind w:left="502" w:hanging="360"/>
      </w:pPr>
      <w:rPr>
        <w:rFonts w:hint="default"/>
        <w:b/>
        <w:lang w:val="en-U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3654725B"/>
    <w:multiLevelType w:val="hybridMultilevel"/>
    <w:tmpl w:val="C0C497CA"/>
    <w:lvl w:ilvl="0" w:tplc="2D5EEAC6">
      <w:start w:val="1"/>
      <w:numFmt w:val="bullet"/>
      <w:lvlText w:val=""/>
      <w:lvlJc w:val="left"/>
      <w:pPr>
        <w:ind w:left="36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7" w15:restartNumberingAfterBreak="0">
    <w:nsid w:val="3655206F"/>
    <w:multiLevelType w:val="hybridMultilevel"/>
    <w:tmpl w:val="4A7E4142"/>
    <w:lvl w:ilvl="0" w:tplc="041A0017">
      <w:start w:val="1"/>
      <w:numFmt w:val="lowerLetter"/>
      <w:lvlText w:val="%1)"/>
      <w:lvlJc w:val="left"/>
      <w:pPr>
        <w:ind w:left="644" w:hanging="360"/>
      </w:pPr>
    </w:lvl>
    <w:lvl w:ilvl="1" w:tplc="08070019">
      <w:start w:val="1"/>
      <w:numFmt w:val="lowerLetter"/>
      <w:lvlText w:val="%2."/>
      <w:lvlJc w:val="left"/>
      <w:pPr>
        <w:ind w:left="1724" w:hanging="360"/>
      </w:pPr>
    </w:lvl>
    <w:lvl w:ilvl="2" w:tplc="0807001B" w:tentative="1">
      <w:start w:val="1"/>
      <w:numFmt w:val="lowerRoman"/>
      <w:lvlText w:val="%3."/>
      <w:lvlJc w:val="right"/>
      <w:pPr>
        <w:ind w:left="2444" w:hanging="180"/>
      </w:pPr>
    </w:lvl>
    <w:lvl w:ilvl="3" w:tplc="0807000F" w:tentative="1">
      <w:start w:val="1"/>
      <w:numFmt w:val="decimal"/>
      <w:lvlText w:val="%4."/>
      <w:lvlJc w:val="left"/>
      <w:pPr>
        <w:ind w:left="3164" w:hanging="360"/>
      </w:pPr>
    </w:lvl>
    <w:lvl w:ilvl="4" w:tplc="08070019" w:tentative="1">
      <w:start w:val="1"/>
      <w:numFmt w:val="lowerLetter"/>
      <w:lvlText w:val="%5."/>
      <w:lvlJc w:val="left"/>
      <w:pPr>
        <w:ind w:left="3884" w:hanging="360"/>
      </w:pPr>
    </w:lvl>
    <w:lvl w:ilvl="5" w:tplc="0807001B" w:tentative="1">
      <w:start w:val="1"/>
      <w:numFmt w:val="lowerRoman"/>
      <w:lvlText w:val="%6."/>
      <w:lvlJc w:val="right"/>
      <w:pPr>
        <w:ind w:left="4604" w:hanging="180"/>
      </w:pPr>
    </w:lvl>
    <w:lvl w:ilvl="6" w:tplc="0807000F" w:tentative="1">
      <w:start w:val="1"/>
      <w:numFmt w:val="decimal"/>
      <w:lvlText w:val="%7."/>
      <w:lvlJc w:val="left"/>
      <w:pPr>
        <w:ind w:left="5324" w:hanging="360"/>
      </w:pPr>
    </w:lvl>
    <w:lvl w:ilvl="7" w:tplc="08070019" w:tentative="1">
      <w:start w:val="1"/>
      <w:numFmt w:val="lowerLetter"/>
      <w:lvlText w:val="%8."/>
      <w:lvlJc w:val="left"/>
      <w:pPr>
        <w:ind w:left="6044" w:hanging="360"/>
      </w:pPr>
    </w:lvl>
    <w:lvl w:ilvl="8" w:tplc="0807001B" w:tentative="1">
      <w:start w:val="1"/>
      <w:numFmt w:val="lowerRoman"/>
      <w:lvlText w:val="%9."/>
      <w:lvlJc w:val="right"/>
      <w:pPr>
        <w:ind w:left="6764" w:hanging="180"/>
      </w:pPr>
    </w:lvl>
  </w:abstractNum>
  <w:abstractNum w:abstractNumId="8" w15:restartNumberingAfterBreak="0">
    <w:nsid w:val="38CD43A7"/>
    <w:multiLevelType w:val="hybridMultilevel"/>
    <w:tmpl w:val="BFCA2370"/>
    <w:lvl w:ilvl="0" w:tplc="04090017">
      <w:start w:val="1"/>
      <w:numFmt w:val="lowerLetter"/>
      <w:lvlText w:val="%1)"/>
      <w:lvlJc w:val="left"/>
      <w:pPr>
        <w:ind w:left="1069" w:hanging="360"/>
      </w:p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9" w15:restartNumberingAfterBreak="0">
    <w:nsid w:val="390655E3"/>
    <w:multiLevelType w:val="hybridMultilevel"/>
    <w:tmpl w:val="9FA034C2"/>
    <w:lvl w:ilvl="0" w:tplc="041A0017">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0" w15:restartNumberingAfterBreak="0">
    <w:nsid w:val="3EC24889"/>
    <w:multiLevelType w:val="hybridMultilevel"/>
    <w:tmpl w:val="9678FE30"/>
    <w:lvl w:ilvl="0" w:tplc="0172CBDE">
      <w:start w:val="1"/>
      <w:numFmt w:val="lowerLetter"/>
      <w:lvlText w:val="%1)"/>
      <w:lvlJc w:val="left"/>
      <w:pPr>
        <w:ind w:left="717" w:hanging="360"/>
      </w:pPr>
      <w:rPr>
        <w:rFonts w:hint="default"/>
      </w:rPr>
    </w:lvl>
    <w:lvl w:ilvl="1" w:tplc="04090019" w:tentative="1">
      <w:start w:val="1"/>
      <w:numFmt w:val="lowerLetter"/>
      <w:lvlText w:val="%2."/>
      <w:lvlJc w:val="left"/>
      <w:pPr>
        <w:ind w:left="1437" w:hanging="360"/>
      </w:pPr>
    </w:lvl>
    <w:lvl w:ilvl="2" w:tplc="0409001B" w:tentative="1">
      <w:start w:val="1"/>
      <w:numFmt w:val="lowerRoman"/>
      <w:lvlText w:val="%3."/>
      <w:lvlJc w:val="right"/>
      <w:pPr>
        <w:ind w:left="2157" w:hanging="180"/>
      </w:pPr>
    </w:lvl>
    <w:lvl w:ilvl="3" w:tplc="0409000F" w:tentative="1">
      <w:start w:val="1"/>
      <w:numFmt w:val="decimal"/>
      <w:lvlText w:val="%4."/>
      <w:lvlJc w:val="left"/>
      <w:pPr>
        <w:ind w:left="2877" w:hanging="360"/>
      </w:pPr>
    </w:lvl>
    <w:lvl w:ilvl="4" w:tplc="04090019" w:tentative="1">
      <w:start w:val="1"/>
      <w:numFmt w:val="lowerLetter"/>
      <w:lvlText w:val="%5."/>
      <w:lvlJc w:val="left"/>
      <w:pPr>
        <w:ind w:left="3597" w:hanging="360"/>
      </w:pPr>
    </w:lvl>
    <w:lvl w:ilvl="5" w:tplc="0409001B" w:tentative="1">
      <w:start w:val="1"/>
      <w:numFmt w:val="lowerRoman"/>
      <w:lvlText w:val="%6."/>
      <w:lvlJc w:val="right"/>
      <w:pPr>
        <w:ind w:left="4317" w:hanging="180"/>
      </w:pPr>
    </w:lvl>
    <w:lvl w:ilvl="6" w:tplc="0409000F" w:tentative="1">
      <w:start w:val="1"/>
      <w:numFmt w:val="decimal"/>
      <w:lvlText w:val="%7."/>
      <w:lvlJc w:val="left"/>
      <w:pPr>
        <w:ind w:left="5037" w:hanging="360"/>
      </w:pPr>
    </w:lvl>
    <w:lvl w:ilvl="7" w:tplc="04090019" w:tentative="1">
      <w:start w:val="1"/>
      <w:numFmt w:val="lowerLetter"/>
      <w:lvlText w:val="%8."/>
      <w:lvlJc w:val="left"/>
      <w:pPr>
        <w:ind w:left="5757" w:hanging="360"/>
      </w:pPr>
    </w:lvl>
    <w:lvl w:ilvl="8" w:tplc="0409001B" w:tentative="1">
      <w:start w:val="1"/>
      <w:numFmt w:val="lowerRoman"/>
      <w:lvlText w:val="%9."/>
      <w:lvlJc w:val="right"/>
      <w:pPr>
        <w:ind w:left="6477" w:hanging="180"/>
      </w:pPr>
    </w:lvl>
  </w:abstractNum>
  <w:abstractNum w:abstractNumId="11" w15:restartNumberingAfterBreak="0">
    <w:nsid w:val="41A465DC"/>
    <w:multiLevelType w:val="hybridMultilevel"/>
    <w:tmpl w:val="30745CCC"/>
    <w:lvl w:ilvl="0" w:tplc="041A0017">
      <w:start w:val="1"/>
      <w:numFmt w:val="lowerLetter"/>
      <w:lvlText w:val="%1)"/>
      <w:lvlJc w:val="left"/>
      <w:pPr>
        <w:ind w:left="720" w:hanging="360"/>
      </w:pPr>
    </w:lvl>
    <w:lvl w:ilvl="1" w:tplc="08070019">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12" w15:restartNumberingAfterBreak="0">
    <w:nsid w:val="49FD3C3C"/>
    <w:multiLevelType w:val="multilevel"/>
    <w:tmpl w:val="01705F90"/>
    <w:lvl w:ilvl="0">
      <w:start w:val="3"/>
      <w:numFmt w:val="decimal"/>
      <w:lvlText w:val="%1"/>
      <w:lvlJc w:val="left"/>
      <w:pPr>
        <w:ind w:left="360" w:hanging="360"/>
      </w:pPr>
      <w:rPr>
        <w:rFonts w:hint="default"/>
      </w:rPr>
    </w:lvl>
    <w:lvl w:ilvl="1">
      <w:start w:val="3"/>
      <w:numFmt w:val="decimal"/>
      <w:lvlText w:val="%1.%2"/>
      <w:lvlJc w:val="left"/>
      <w:pPr>
        <w:ind w:left="502"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50800877"/>
    <w:multiLevelType w:val="hybridMultilevel"/>
    <w:tmpl w:val="BFCA2370"/>
    <w:lvl w:ilvl="0" w:tplc="04090017">
      <w:start w:val="1"/>
      <w:numFmt w:val="lowerLetter"/>
      <w:lvlText w:val="%1)"/>
      <w:lvlJc w:val="left"/>
      <w:pPr>
        <w:ind w:left="644" w:hanging="360"/>
      </w:p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4" w15:restartNumberingAfterBreak="0">
    <w:nsid w:val="509A7B98"/>
    <w:multiLevelType w:val="hybridMultilevel"/>
    <w:tmpl w:val="C632F8B2"/>
    <w:lvl w:ilvl="0" w:tplc="041A0017">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5" w15:restartNumberingAfterBreak="0">
    <w:nsid w:val="52AC629F"/>
    <w:multiLevelType w:val="hybridMultilevel"/>
    <w:tmpl w:val="9790FADC"/>
    <w:lvl w:ilvl="0" w:tplc="EFFA0A76">
      <w:start w:val="1"/>
      <w:numFmt w:val="bullet"/>
      <w:lvlText w:val=""/>
      <w:lvlJc w:val="left"/>
      <w:pPr>
        <w:ind w:left="360" w:hanging="360"/>
      </w:pPr>
      <w:rPr>
        <w:rFonts w:ascii="Symbol" w:hAnsi="Symbol" w:hint="default"/>
      </w:rPr>
    </w:lvl>
    <w:lvl w:ilvl="1" w:tplc="08070003" w:tentative="1">
      <w:start w:val="1"/>
      <w:numFmt w:val="bullet"/>
      <w:lvlText w:val="o"/>
      <w:lvlJc w:val="left"/>
      <w:pPr>
        <w:ind w:left="1080" w:hanging="360"/>
      </w:pPr>
      <w:rPr>
        <w:rFonts w:ascii="Courier New" w:hAnsi="Courier New" w:cs="Courier New" w:hint="default"/>
      </w:rPr>
    </w:lvl>
    <w:lvl w:ilvl="2" w:tplc="08070005" w:tentative="1">
      <w:start w:val="1"/>
      <w:numFmt w:val="bullet"/>
      <w:lvlText w:val=""/>
      <w:lvlJc w:val="left"/>
      <w:pPr>
        <w:ind w:left="1800" w:hanging="360"/>
      </w:pPr>
      <w:rPr>
        <w:rFonts w:ascii="Wingdings" w:hAnsi="Wingdings" w:hint="default"/>
      </w:rPr>
    </w:lvl>
    <w:lvl w:ilvl="3" w:tplc="08070001" w:tentative="1">
      <w:start w:val="1"/>
      <w:numFmt w:val="bullet"/>
      <w:lvlText w:val=""/>
      <w:lvlJc w:val="left"/>
      <w:pPr>
        <w:ind w:left="2520" w:hanging="360"/>
      </w:pPr>
      <w:rPr>
        <w:rFonts w:ascii="Symbol" w:hAnsi="Symbol" w:hint="default"/>
      </w:rPr>
    </w:lvl>
    <w:lvl w:ilvl="4" w:tplc="08070003" w:tentative="1">
      <w:start w:val="1"/>
      <w:numFmt w:val="bullet"/>
      <w:lvlText w:val="o"/>
      <w:lvlJc w:val="left"/>
      <w:pPr>
        <w:ind w:left="3240" w:hanging="360"/>
      </w:pPr>
      <w:rPr>
        <w:rFonts w:ascii="Courier New" w:hAnsi="Courier New" w:cs="Courier New" w:hint="default"/>
      </w:rPr>
    </w:lvl>
    <w:lvl w:ilvl="5" w:tplc="08070005" w:tentative="1">
      <w:start w:val="1"/>
      <w:numFmt w:val="bullet"/>
      <w:lvlText w:val=""/>
      <w:lvlJc w:val="left"/>
      <w:pPr>
        <w:ind w:left="3960" w:hanging="360"/>
      </w:pPr>
      <w:rPr>
        <w:rFonts w:ascii="Wingdings" w:hAnsi="Wingdings" w:hint="default"/>
      </w:rPr>
    </w:lvl>
    <w:lvl w:ilvl="6" w:tplc="08070001" w:tentative="1">
      <w:start w:val="1"/>
      <w:numFmt w:val="bullet"/>
      <w:lvlText w:val=""/>
      <w:lvlJc w:val="left"/>
      <w:pPr>
        <w:ind w:left="4680" w:hanging="360"/>
      </w:pPr>
      <w:rPr>
        <w:rFonts w:ascii="Symbol" w:hAnsi="Symbol" w:hint="default"/>
      </w:rPr>
    </w:lvl>
    <w:lvl w:ilvl="7" w:tplc="08070003" w:tentative="1">
      <w:start w:val="1"/>
      <w:numFmt w:val="bullet"/>
      <w:lvlText w:val="o"/>
      <w:lvlJc w:val="left"/>
      <w:pPr>
        <w:ind w:left="5400" w:hanging="360"/>
      </w:pPr>
      <w:rPr>
        <w:rFonts w:ascii="Courier New" w:hAnsi="Courier New" w:cs="Courier New" w:hint="default"/>
      </w:rPr>
    </w:lvl>
    <w:lvl w:ilvl="8" w:tplc="08070005" w:tentative="1">
      <w:start w:val="1"/>
      <w:numFmt w:val="bullet"/>
      <w:lvlText w:val=""/>
      <w:lvlJc w:val="left"/>
      <w:pPr>
        <w:ind w:left="6120" w:hanging="360"/>
      </w:pPr>
      <w:rPr>
        <w:rFonts w:ascii="Wingdings" w:hAnsi="Wingdings" w:hint="default"/>
      </w:rPr>
    </w:lvl>
  </w:abstractNum>
  <w:abstractNum w:abstractNumId="16" w15:restartNumberingAfterBreak="0">
    <w:nsid w:val="613D1EA8"/>
    <w:multiLevelType w:val="hybridMultilevel"/>
    <w:tmpl w:val="3CF8616E"/>
    <w:lvl w:ilvl="0" w:tplc="163EC216">
      <w:start w:val="1"/>
      <w:numFmt w:val="lowerRoman"/>
      <w:lvlText w:val="(%1)"/>
      <w:lvlJc w:val="left"/>
      <w:pPr>
        <w:ind w:left="360" w:hanging="360"/>
      </w:pPr>
      <w:rPr>
        <w:rFonts w:hint="default"/>
      </w:rPr>
    </w:lvl>
    <w:lvl w:ilvl="1" w:tplc="08070019" w:tentative="1">
      <w:start w:val="1"/>
      <w:numFmt w:val="lowerLetter"/>
      <w:lvlText w:val="%2."/>
      <w:lvlJc w:val="left"/>
      <w:pPr>
        <w:ind w:left="1080" w:hanging="360"/>
      </w:pPr>
    </w:lvl>
    <w:lvl w:ilvl="2" w:tplc="0807001B" w:tentative="1">
      <w:start w:val="1"/>
      <w:numFmt w:val="lowerRoman"/>
      <w:lvlText w:val="%3."/>
      <w:lvlJc w:val="right"/>
      <w:pPr>
        <w:ind w:left="1800" w:hanging="180"/>
      </w:pPr>
    </w:lvl>
    <w:lvl w:ilvl="3" w:tplc="0807000F" w:tentative="1">
      <w:start w:val="1"/>
      <w:numFmt w:val="decimal"/>
      <w:lvlText w:val="%4."/>
      <w:lvlJc w:val="left"/>
      <w:pPr>
        <w:ind w:left="2520" w:hanging="360"/>
      </w:pPr>
    </w:lvl>
    <w:lvl w:ilvl="4" w:tplc="08070019" w:tentative="1">
      <w:start w:val="1"/>
      <w:numFmt w:val="lowerLetter"/>
      <w:lvlText w:val="%5."/>
      <w:lvlJc w:val="left"/>
      <w:pPr>
        <w:ind w:left="3240" w:hanging="360"/>
      </w:pPr>
    </w:lvl>
    <w:lvl w:ilvl="5" w:tplc="0807001B" w:tentative="1">
      <w:start w:val="1"/>
      <w:numFmt w:val="lowerRoman"/>
      <w:lvlText w:val="%6."/>
      <w:lvlJc w:val="right"/>
      <w:pPr>
        <w:ind w:left="3960" w:hanging="180"/>
      </w:pPr>
    </w:lvl>
    <w:lvl w:ilvl="6" w:tplc="0807000F" w:tentative="1">
      <w:start w:val="1"/>
      <w:numFmt w:val="decimal"/>
      <w:lvlText w:val="%7."/>
      <w:lvlJc w:val="left"/>
      <w:pPr>
        <w:ind w:left="4680" w:hanging="360"/>
      </w:pPr>
    </w:lvl>
    <w:lvl w:ilvl="7" w:tplc="08070019" w:tentative="1">
      <w:start w:val="1"/>
      <w:numFmt w:val="lowerLetter"/>
      <w:lvlText w:val="%8."/>
      <w:lvlJc w:val="left"/>
      <w:pPr>
        <w:ind w:left="5400" w:hanging="360"/>
      </w:pPr>
    </w:lvl>
    <w:lvl w:ilvl="8" w:tplc="0807001B" w:tentative="1">
      <w:start w:val="1"/>
      <w:numFmt w:val="lowerRoman"/>
      <w:lvlText w:val="%9."/>
      <w:lvlJc w:val="right"/>
      <w:pPr>
        <w:ind w:left="6120" w:hanging="180"/>
      </w:pPr>
    </w:lvl>
  </w:abstractNum>
  <w:abstractNum w:abstractNumId="17" w15:restartNumberingAfterBreak="0">
    <w:nsid w:val="6330650B"/>
    <w:multiLevelType w:val="hybridMultilevel"/>
    <w:tmpl w:val="3DD8DDB8"/>
    <w:lvl w:ilvl="0" w:tplc="04090001">
      <w:start w:val="1"/>
      <w:numFmt w:val="bullet"/>
      <w:lvlText w:val=""/>
      <w:lvlJc w:val="left"/>
      <w:pPr>
        <w:ind w:left="36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8" w15:restartNumberingAfterBreak="0">
    <w:nsid w:val="693555EB"/>
    <w:multiLevelType w:val="multilevel"/>
    <w:tmpl w:val="DA405C62"/>
    <w:lvl w:ilvl="0">
      <w:start w:val="1"/>
      <w:numFmt w:val="decimal"/>
      <w:pStyle w:val="Titre1num"/>
      <w:lvlText w:val="%1."/>
      <w:lvlJc w:val="left"/>
      <w:pPr>
        <w:ind w:left="360" w:hanging="360"/>
      </w:pPr>
      <w:rPr>
        <w:rFonts w:hint="default"/>
      </w:rPr>
    </w:lvl>
    <w:lvl w:ilvl="1">
      <w:start w:val="1"/>
      <w:numFmt w:val="decimal"/>
      <w:pStyle w:val="Style1"/>
      <w:lvlText w:val="%1.%2."/>
      <w:lvlJc w:val="left"/>
      <w:pPr>
        <w:ind w:left="792" w:hanging="432"/>
      </w:pPr>
      <w:rPr>
        <w:b/>
        <w:bCs/>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6BF97220"/>
    <w:multiLevelType w:val="hybridMultilevel"/>
    <w:tmpl w:val="2DF22220"/>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D96590B"/>
    <w:multiLevelType w:val="hybridMultilevel"/>
    <w:tmpl w:val="8A3A32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DCF6FA1"/>
    <w:multiLevelType w:val="hybridMultilevel"/>
    <w:tmpl w:val="814E0C56"/>
    <w:lvl w:ilvl="0" w:tplc="041A000F">
      <w:start w:val="1"/>
      <w:numFmt w:val="decimal"/>
      <w:lvlText w:val="%1."/>
      <w:lvlJc w:val="left"/>
      <w:pPr>
        <w:ind w:left="360" w:hanging="360"/>
      </w:pPr>
      <w:rPr>
        <w:rFonts w:hint="default"/>
        <w:i/>
        <w:sz w:val="22"/>
      </w:rPr>
    </w:lvl>
    <w:lvl w:ilvl="1" w:tplc="100C0019" w:tentative="1">
      <w:start w:val="1"/>
      <w:numFmt w:val="lowerLetter"/>
      <w:lvlText w:val="%2."/>
      <w:lvlJc w:val="left"/>
      <w:pPr>
        <w:ind w:left="1080" w:hanging="360"/>
      </w:pPr>
    </w:lvl>
    <w:lvl w:ilvl="2" w:tplc="100C001B" w:tentative="1">
      <w:start w:val="1"/>
      <w:numFmt w:val="lowerRoman"/>
      <w:lvlText w:val="%3."/>
      <w:lvlJc w:val="right"/>
      <w:pPr>
        <w:ind w:left="1800" w:hanging="180"/>
      </w:pPr>
    </w:lvl>
    <w:lvl w:ilvl="3" w:tplc="100C000F" w:tentative="1">
      <w:start w:val="1"/>
      <w:numFmt w:val="decimal"/>
      <w:lvlText w:val="%4."/>
      <w:lvlJc w:val="left"/>
      <w:pPr>
        <w:ind w:left="2520" w:hanging="360"/>
      </w:pPr>
    </w:lvl>
    <w:lvl w:ilvl="4" w:tplc="100C0019" w:tentative="1">
      <w:start w:val="1"/>
      <w:numFmt w:val="lowerLetter"/>
      <w:lvlText w:val="%5."/>
      <w:lvlJc w:val="left"/>
      <w:pPr>
        <w:ind w:left="3240" w:hanging="360"/>
      </w:pPr>
    </w:lvl>
    <w:lvl w:ilvl="5" w:tplc="100C001B" w:tentative="1">
      <w:start w:val="1"/>
      <w:numFmt w:val="lowerRoman"/>
      <w:lvlText w:val="%6."/>
      <w:lvlJc w:val="right"/>
      <w:pPr>
        <w:ind w:left="3960" w:hanging="180"/>
      </w:pPr>
    </w:lvl>
    <w:lvl w:ilvl="6" w:tplc="100C000F" w:tentative="1">
      <w:start w:val="1"/>
      <w:numFmt w:val="decimal"/>
      <w:lvlText w:val="%7."/>
      <w:lvlJc w:val="left"/>
      <w:pPr>
        <w:ind w:left="4680" w:hanging="360"/>
      </w:pPr>
    </w:lvl>
    <w:lvl w:ilvl="7" w:tplc="100C0019" w:tentative="1">
      <w:start w:val="1"/>
      <w:numFmt w:val="lowerLetter"/>
      <w:lvlText w:val="%8."/>
      <w:lvlJc w:val="left"/>
      <w:pPr>
        <w:ind w:left="5400" w:hanging="360"/>
      </w:pPr>
    </w:lvl>
    <w:lvl w:ilvl="8" w:tplc="100C001B" w:tentative="1">
      <w:start w:val="1"/>
      <w:numFmt w:val="lowerRoman"/>
      <w:lvlText w:val="%9."/>
      <w:lvlJc w:val="right"/>
      <w:pPr>
        <w:ind w:left="6120" w:hanging="180"/>
      </w:pPr>
    </w:lvl>
  </w:abstractNum>
  <w:num w:numId="1">
    <w:abstractNumId w:val="15"/>
  </w:num>
  <w:num w:numId="2">
    <w:abstractNumId w:val="7"/>
  </w:num>
  <w:num w:numId="3">
    <w:abstractNumId w:val="11"/>
  </w:num>
  <w:num w:numId="4">
    <w:abstractNumId w:val="4"/>
  </w:num>
  <w:num w:numId="5">
    <w:abstractNumId w:val="9"/>
  </w:num>
  <w:num w:numId="6">
    <w:abstractNumId w:val="14"/>
  </w:num>
  <w:num w:numId="7">
    <w:abstractNumId w:val="18"/>
  </w:num>
  <w:num w:numId="8">
    <w:abstractNumId w:val="16"/>
  </w:num>
  <w:num w:numId="9">
    <w:abstractNumId w:val="21"/>
  </w:num>
  <w:num w:numId="10">
    <w:abstractNumId w:val="6"/>
  </w:num>
  <w:num w:numId="11">
    <w:abstractNumId w:val="20"/>
  </w:num>
  <w:num w:numId="12">
    <w:abstractNumId w:val="8"/>
  </w:num>
  <w:num w:numId="13">
    <w:abstractNumId w:val="13"/>
  </w:num>
  <w:num w:numId="14">
    <w:abstractNumId w:val="3"/>
  </w:num>
  <w:num w:numId="15">
    <w:abstractNumId w:val="10"/>
  </w:num>
  <w:num w:numId="16">
    <w:abstractNumId w:val="5"/>
  </w:num>
  <w:num w:numId="17">
    <w:abstractNumId w:val="1"/>
  </w:num>
  <w:num w:numId="18">
    <w:abstractNumId w:val="19"/>
  </w:num>
  <w:num w:numId="19">
    <w:abstractNumId w:val="17"/>
  </w:num>
  <w:num w:numId="20">
    <w:abstractNumId w:val="18"/>
    <w:lvlOverride w:ilvl="0">
      <w:startOverride w:val="3"/>
    </w:lvlOverride>
  </w:num>
  <w:num w:numId="21">
    <w:abstractNumId w:val="18"/>
    <w:lvlOverride w:ilvl="0">
      <w:startOverride w:val="3"/>
    </w:lvlOverride>
    <w:lvlOverride w:ilvl="1">
      <w:startOverride w:val="3"/>
    </w:lvlOverride>
  </w:num>
  <w:num w:numId="22">
    <w:abstractNumId w:val="2"/>
  </w:num>
  <w:num w:numId="23">
    <w:abstractNumId w:val="12"/>
  </w:num>
  <w:num w:numId="24">
    <w:abstractNumId w:val="0"/>
  </w:num>
  <w:num w:numId="25">
    <w:abstractNumId w:val="18"/>
    <w:lvlOverride w:ilvl="0">
      <w:startOverride w:val="1"/>
    </w:lvlOverride>
  </w:num>
  <w:num w:numId="26">
    <w:abstractNumId w:val="18"/>
    <w:lvlOverride w:ilvl="0">
      <w:startOverride w:val="1"/>
    </w:lvlOverride>
  </w:num>
  <w:num w:numId="27">
    <w:abstractNumId w:val="18"/>
  </w:num>
  <w:num w:numId="28">
    <w:abstractNumId w:val="18"/>
  </w:num>
  <w:num w:numId="29">
    <w:abstractNumId w:val="18"/>
  </w:num>
  <w:num w:numId="30">
    <w:abstractNumId w:val="18"/>
  </w:num>
  <w:num w:numId="31">
    <w:abstractNumId w:val="18"/>
    <w:lvlOverride w:ilvl="0">
      <w:startOverride w:val="1"/>
    </w:lvlOverride>
  </w:num>
  <w:num w:numId="32">
    <w:abstractNumId w:val="18"/>
    <w:lvlOverride w:ilvl="0">
      <w:startOverride w:val="3"/>
    </w:lvlOverride>
  </w:num>
  <w:num w:numId="33">
    <w:abstractNumId w:val="18"/>
  </w:num>
  <w:num w:numId="34">
    <w:abstractNumId w:val="18"/>
  </w:num>
  <w:num w:numId="35">
    <w:abstractNumId w:val="18"/>
  </w:num>
  <w:num w:numId="36">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4648C"/>
    <w:rsid w:val="00001AED"/>
    <w:rsid w:val="00004512"/>
    <w:rsid w:val="00042CD6"/>
    <w:rsid w:val="00056EC2"/>
    <w:rsid w:val="00063A08"/>
    <w:rsid w:val="00083D63"/>
    <w:rsid w:val="00087413"/>
    <w:rsid w:val="00087B1E"/>
    <w:rsid w:val="00094688"/>
    <w:rsid w:val="000B391D"/>
    <w:rsid w:val="000B3CD9"/>
    <w:rsid w:val="00110111"/>
    <w:rsid w:val="00123455"/>
    <w:rsid w:val="00127311"/>
    <w:rsid w:val="0014648C"/>
    <w:rsid w:val="001B19B4"/>
    <w:rsid w:val="002627B8"/>
    <w:rsid w:val="002978D6"/>
    <w:rsid w:val="002A1DD4"/>
    <w:rsid w:val="002F085A"/>
    <w:rsid w:val="0034306E"/>
    <w:rsid w:val="003431DA"/>
    <w:rsid w:val="003A14F9"/>
    <w:rsid w:val="003F5591"/>
    <w:rsid w:val="004065FE"/>
    <w:rsid w:val="00406FD4"/>
    <w:rsid w:val="00426473"/>
    <w:rsid w:val="0043470B"/>
    <w:rsid w:val="00466EF2"/>
    <w:rsid w:val="004829A9"/>
    <w:rsid w:val="004B63F2"/>
    <w:rsid w:val="004C5E05"/>
    <w:rsid w:val="004C6520"/>
    <w:rsid w:val="004D4A64"/>
    <w:rsid w:val="00507B18"/>
    <w:rsid w:val="005140CB"/>
    <w:rsid w:val="005565BF"/>
    <w:rsid w:val="005A1FF2"/>
    <w:rsid w:val="005B2E3F"/>
    <w:rsid w:val="005C1A33"/>
    <w:rsid w:val="005E5F64"/>
    <w:rsid w:val="00636163"/>
    <w:rsid w:val="00647D0A"/>
    <w:rsid w:val="00685B35"/>
    <w:rsid w:val="0068767C"/>
    <w:rsid w:val="00695CEF"/>
    <w:rsid w:val="006B0D62"/>
    <w:rsid w:val="006B6395"/>
    <w:rsid w:val="006C1C20"/>
    <w:rsid w:val="00714E56"/>
    <w:rsid w:val="007536DF"/>
    <w:rsid w:val="00756853"/>
    <w:rsid w:val="007574AF"/>
    <w:rsid w:val="007672E0"/>
    <w:rsid w:val="007D1E91"/>
    <w:rsid w:val="007D278F"/>
    <w:rsid w:val="00877486"/>
    <w:rsid w:val="008A040B"/>
    <w:rsid w:val="008E3476"/>
    <w:rsid w:val="008F76AA"/>
    <w:rsid w:val="00902A00"/>
    <w:rsid w:val="00954AAD"/>
    <w:rsid w:val="009A71E1"/>
    <w:rsid w:val="00A04D2B"/>
    <w:rsid w:val="00A1448F"/>
    <w:rsid w:val="00A517D6"/>
    <w:rsid w:val="00A56770"/>
    <w:rsid w:val="00A61BFC"/>
    <w:rsid w:val="00A76052"/>
    <w:rsid w:val="00A77E62"/>
    <w:rsid w:val="00A9270C"/>
    <w:rsid w:val="00AA53F6"/>
    <w:rsid w:val="00AB1917"/>
    <w:rsid w:val="00AC0ED1"/>
    <w:rsid w:val="00AF4835"/>
    <w:rsid w:val="00B54A38"/>
    <w:rsid w:val="00BA4F69"/>
    <w:rsid w:val="00C339F1"/>
    <w:rsid w:val="00C446D6"/>
    <w:rsid w:val="00C5336A"/>
    <w:rsid w:val="00C5528A"/>
    <w:rsid w:val="00C673DB"/>
    <w:rsid w:val="00D246E1"/>
    <w:rsid w:val="00D3022B"/>
    <w:rsid w:val="00D5344C"/>
    <w:rsid w:val="00D55B44"/>
    <w:rsid w:val="00D637F5"/>
    <w:rsid w:val="00D979DD"/>
    <w:rsid w:val="00DB117F"/>
    <w:rsid w:val="00DD7D24"/>
    <w:rsid w:val="00DE2A88"/>
    <w:rsid w:val="00E3455A"/>
    <w:rsid w:val="00E677D4"/>
    <w:rsid w:val="00E90B81"/>
    <w:rsid w:val="00EB7208"/>
    <w:rsid w:val="00EE42DD"/>
    <w:rsid w:val="00F03D9C"/>
    <w:rsid w:val="00F07617"/>
    <w:rsid w:val="00F16117"/>
    <w:rsid w:val="00F22456"/>
    <w:rsid w:val="00F44153"/>
    <w:rsid w:val="00F6676B"/>
    <w:rsid w:val="00F74398"/>
    <w:rsid w:val="00F81251"/>
    <w:rsid w:val="00FE0957"/>
    <w:rsid w:val="00FF3741"/>
    <w:rsid w:val="00FF7EA7"/>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2C4CEEC"/>
  <w15:chartTrackingRefBased/>
  <w15:docId w15:val="{E6D8DCD8-D67E-45E5-8FD4-4AEF5955F8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14648C"/>
    <w:pPr>
      <w:tabs>
        <w:tab w:val="center" w:pos="4513"/>
        <w:tab w:val="right" w:pos="9026"/>
      </w:tabs>
      <w:spacing w:after="0" w:line="240" w:lineRule="auto"/>
    </w:pPr>
  </w:style>
  <w:style w:type="character" w:customStyle="1" w:styleId="FooterChar">
    <w:name w:val="Footer Char"/>
    <w:basedOn w:val="DefaultParagraphFont"/>
    <w:link w:val="Footer"/>
    <w:uiPriority w:val="99"/>
    <w:rsid w:val="0014648C"/>
  </w:style>
  <w:style w:type="paragraph" w:styleId="Header">
    <w:name w:val="header"/>
    <w:basedOn w:val="Normal"/>
    <w:link w:val="HeaderChar"/>
    <w:uiPriority w:val="99"/>
    <w:unhideWhenUsed/>
    <w:rsid w:val="0014648C"/>
    <w:pPr>
      <w:tabs>
        <w:tab w:val="center" w:pos="4513"/>
        <w:tab w:val="right" w:pos="9026"/>
      </w:tabs>
      <w:spacing w:after="0" w:line="240" w:lineRule="auto"/>
    </w:pPr>
  </w:style>
  <w:style w:type="character" w:customStyle="1" w:styleId="HeaderChar">
    <w:name w:val="Header Char"/>
    <w:basedOn w:val="DefaultParagraphFont"/>
    <w:link w:val="Header"/>
    <w:uiPriority w:val="99"/>
    <w:rsid w:val="0014648C"/>
  </w:style>
  <w:style w:type="paragraph" w:styleId="FootnoteText">
    <w:name w:val="footnote text"/>
    <w:basedOn w:val="Normal"/>
    <w:link w:val="FootnoteTextChar"/>
    <w:uiPriority w:val="99"/>
    <w:semiHidden/>
    <w:unhideWhenUsed/>
    <w:rsid w:val="0014648C"/>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14648C"/>
    <w:rPr>
      <w:sz w:val="20"/>
      <w:szCs w:val="20"/>
    </w:rPr>
  </w:style>
  <w:style w:type="character" w:styleId="PageNumber">
    <w:name w:val="page number"/>
    <w:basedOn w:val="DefaultParagraphFont"/>
    <w:rsid w:val="0014648C"/>
  </w:style>
  <w:style w:type="character" w:styleId="FootnoteReference">
    <w:name w:val="footnote reference"/>
    <w:aliases w:val="BVI fnr"/>
    <w:semiHidden/>
    <w:rsid w:val="0014648C"/>
    <w:rPr>
      <w:vertAlign w:val="superscript"/>
    </w:rPr>
  </w:style>
  <w:style w:type="table" w:customStyle="1" w:styleId="TableGrid1">
    <w:name w:val="Table Grid1"/>
    <w:basedOn w:val="TableNormal"/>
    <w:next w:val="TableGrid"/>
    <w:uiPriority w:val="39"/>
    <w:rsid w:val="00A9270C"/>
    <w:pPr>
      <w:spacing w:after="0" w:line="240" w:lineRule="auto"/>
    </w:pPr>
    <w:rPr>
      <w:lang w:val="de-C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itre1num">
    <w:name w:val="Titre 1 num"/>
    <w:basedOn w:val="ListParagraph"/>
    <w:qFormat/>
    <w:rsid w:val="00A9270C"/>
    <w:pPr>
      <w:numPr>
        <w:numId w:val="7"/>
      </w:numPr>
      <w:spacing w:before="480" w:after="240" w:line="240" w:lineRule="auto"/>
      <w:contextualSpacing w:val="0"/>
      <w:jc w:val="both"/>
    </w:pPr>
    <w:rPr>
      <w:rFonts w:ascii="Arial" w:eastAsia="Times New Roman" w:hAnsi="Arial" w:cs="Times New Roman"/>
      <w:b/>
      <w:sz w:val="28"/>
      <w:szCs w:val="24"/>
      <w:lang w:val="en-US"/>
    </w:rPr>
  </w:style>
  <w:style w:type="paragraph" w:customStyle="1" w:styleId="Style1">
    <w:name w:val="Style1"/>
    <w:basedOn w:val="ListParagraph"/>
    <w:qFormat/>
    <w:rsid w:val="00A9270C"/>
    <w:pPr>
      <w:numPr>
        <w:ilvl w:val="1"/>
        <w:numId w:val="7"/>
      </w:numPr>
      <w:spacing w:before="240" w:after="120" w:line="240" w:lineRule="auto"/>
      <w:ind w:left="1080" w:hanging="360"/>
      <w:contextualSpacing w:val="0"/>
      <w:jc w:val="both"/>
    </w:pPr>
    <w:rPr>
      <w:rFonts w:ascii="Arial" w:eastAsia="Times New Roman" w:hAnsi="Arial" w:cs="Times New Roman"/>
      <w:b/>
      <w:szCs w:val="24"/>
      <w:lang w:val="en-US"/>
    </w:rPr>
  </w:style>
  <w:style w:type="table" w:styleId="TableGrid">
    <w:name w:val="Table Grid"/>
    <w:basedOn w:val="TableNormal"/>
    <w:uiPriority w:val="39"/>
    <w:rsid w:val="00A9270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A9270C"/>
    <w:pPr>
      <w:ind w:left="720"/>
      <w:contextualSpacing/>
    </w:pPr>
  </w:style>
  <w:style w:type="paragraph" w:styleId="Revision">
    <w:name w:val="Revision"/>
    <w:hidden/>
    <w:uiPriority w:val="99"/>
    <w:semiHidden/>
    <w:rsid w:val="00AB1917"/>
    <w:pPr>
      <w:spacing w:after="0" w:line="240" w:lineRule="auto"/>
    </w:pPr>
  </w:style>
  <w:style w:type="character" w:styleId="CommentReference">
    <w:name w:val="annotation reference"/>
    <w:basedOn w:val="DefaultParagraphFont"/>
    <w:uiPriority w:val="99"/>
    <w:semiHidden/>
    <w:unhideWhenUsed/>
    <w:rsid w:val="00AB1917"/>
    <w:rPr>
      <w:sz w:val="16"/>
      <w:szCs w:val="16"/>
    </w:rPr>
  </w:style>
  <w:style w:type="paragraph" w:styleId="CommentText">
    <w:name w:val="annotation text"/>
    <w:basedOn w:val="Normal"/>
    <w:link w:val="CommentTextChar"/>
    <w:uiPriority w:val="99"/>
    <w:unhideWhenUsed/>
    <w:rsid w:val="00AB1917"/>
    <w:pPr>
      <w:spacing w:line="240" w:lineRule="auto"/>
    </w:pPr>
    <w:rPr>
      <w:sz w:val="20"/>
      <w:szCs w:val="20"/>
    </w:rPr>
  </w:style>
  <w:style w:type="character" w:customStyle="1" w:styleId="CommentTextChar">
    <w:name w:val="Comment Text Char"/>
    <w:basedOn w:val="DefaultParagraphFont"/>
    <w:link w:val="CommentText"/>
    <w:uiPriority w:val="99"/>
    <w:rsid w:val="00AB1917"/>
    <w:rPr>
      <w:sz w:val="20"/>
      <w:szCs w:val="20"/>
    </w:rPr>
  </w:style>
  <w:style w:type="paragraph" w:styleId="CommentSubject">
    <w:name w:val="annotation subject"/>
    <w:basedOn w:val="CommentText"/>
    <w:next w:val="CommentText"/>
    <w:link w:val="CommentSubjectChar"/>
    <w:uiPriority w:val="99"/>
    <w:semiHidden/>
    <w:unhideWhenUsed/>
    <w:rsid w:val="00AB1917"/>
    <w:rPr>
      <w:b/>
      <w:bCs/>
    </w:rPr>
  </w:style>
  <w:style w:type="character" w:customStyle="1" w:styleId="CommentSubjectChar">
    <w:name w:val="Comment Subject Char"/>
    <w:basedOn w:val="CommentTextChar"/>
    <w:link w:val="CommentSubject"/>
    <w:uiPriority w:val="99"/>
    <w:semiHidden/>
    <w:rsid w:val="00AB1917"/>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606996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footer" Target="footer4.xml"/><Relationship Id="rId26" Type="http://schemas.openxmlformats.org/officeDocument/2006/relationships/footer" Target="footer9.xml"/><Relationship Id="rId3" Type="http://schemas.openxmlformats.org/officeDocument/2006/relationships/customXml" Target="../customXml/item3.xml"/><Relationship Id="rId21" Type="http://schemas.openxmlformats.org/officeDocument/2006/relationships/footer" Target="footer6.xml"/><Relationship Id="rId34" Type="http://schemas.openxmlformats.org/officeDocument/2006/relationships/footer" Target="footer13.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header" Target="header2.xml"/><Relationship Id="rId25" Type="http://schemas.openxmlformats.org/officeDocument/2006/relationships/header" Target="header5.xml"/><Relationship Id="rId33" Type="http://schemas.openxmlformats.org/officeDocument/2006/relationships/header" Target="header9.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eader" Target="header3.xml"/><Relationship Id="rId29" Type="http://schemas.openxmlformats.org/officeDocument/2006/relationships/footer" Target="footer1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footer" Target="footer8.xml"/><Relationship Id="rId32" Type="http://schemas.openxmlformats.org/officeDocument/2006/relationships/header" Target="header8.xml"/><Relationship Id="rId5" Type="http://schemas.openxmlformats.org/officeDocument/2006/relationships/customXml" Target="../customXml/item5.xml"/><Relationship Id="rId15" Type="http://schemas.openxmlformats.org/officeDocument/2006/relationships/footer" Target="footer2.xml"/><Relationship Id="rId23" Type="http://schemas.openxmlformats.org/officeDocument/2006/relationships/footer" Target="footer7.xml"/><Relationship Id="rId28" Type="http://schemas.openxmlformats.org/officeDocument/2006/relationships/footer" Target="footer10.xml"/><Relationship Id="rId36"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footer" Target="footer5.xml"/><Relationship Id="rId31" Type="http://schemas.openxmlformats.org/officeDocument/2006/relationships/footer" Target="footer12.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 Id="rId22" Type="http://schemas.openxmlformats.org/officeDocument/2006/relationships/header" Target="header4.xml"/><Relationship Id="rId27" Type="http://schemas.openxmlformats.org/officeDocument/2006/relationships/header" Target="header6.xml"/><Relationship Id="rId30" Type="http://schemas.openxmlformats.org/officeDocument/2006/relationships/header" Target="header7.xml"/><Relationship Id="rId35"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dlc_DocId xmlns="a494813a-d0d8-4dad-94cb-0d196f36ba15">AZJMDCZ6QSYZ-1849078857-26827</_dlc_DocId>
    <_dlc_DocIdUrl xmlns="a494813a-d0d8-4dad-94cb-0d196f36ba15">
      <Url>https://ekoordinacije.vlada.hr/koordinacija-gospodarstvo/_layouts/15/DocIdRedir.aspx?ID=AZJMDCZ6QSYZ-1849078857-26827</Url>
      <Description>AZJMDCZ6QSYZ-1849078857-26827</Description>
    </_dlc_DocIdUrl>
  </documentManagement>
</p:properties>
</file>

<file path=customXml/item4.xml><?xml version="1.0" encoding="utf-8"?>
<ct:contentTypeSchema xmlns:ct="http://schemas.microsoft.com/office/2006/metadata/contentType" xmlns:ma="http://schemas.microsoft.com/office/2006/metadata/properties/metaAttributes" ct:_="" ma:_="" ma:contentTypeName="Dokument" ma:contentTypeID="0x010100E9B0585B2CC6B7498492DEAFE3511BDC" ma:contentTypeVersion="0" ma:contentTypeDescription="Stvaranje novog dokumenta." ma:contentTypeScope="" ma:versionID="031b15ee640d5b1e5bf656d975c724db">
  <xsd:schema xmlns:xsd="http://www.w3.org/2001/XMLSchema" xmlns:xs="http://www.w3.org/2001/XMLSchema" xmlns:p="http://schemas.microsoft.com/office/2006/metadata/properties" xmlns:ns2="a494813a-d0d8-4dad-94cb-0d196f36ba15" targetNamespace="http://schemas.microsoft.com/office/2006/metadata/properties" ma:root="true" ma:fieldsID="c4dd91abb1b66472ace8a8137ff32509" ns2:_="">
    <xsd:import namespace="a494813a-d0d8-4dad-94cb-0d196f36ba15"/>
    <xsd:element name="properties">
      <xsd:complexType>
        <xsd:sequence>
          <xsd:element name="documentManagement">
            <xsd:complexType>
              <xsd:all>
                <xsd:element ref="ns2:_dlc_DocId" minOccurs="0"/>
                <xsd:element ref="ns2:_dlc_DocIdUrl" minOccurs="0"/>
                <xsd:element ref="ns2:_dlc_DocIdPersistId" minOccurs="0"/>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494813a-d0d8-4dad-94cb-0d196f36ba15" elementFormDefault="qualified">
    <xsd:import namespace="http://schemas.microsoft.com/office/2006/documentManagement/types"/>
    <xsd:import namespace="http://schemas.microsoft.com/office/infopath/2007/PartnerControls"/>
    <xsd:element name="_dlc_DocId" ma:index="8" nillable="true" ma:displayName="Vrijednost ID-a dokumenta" ma:description="Vrijednost ID-a dokumenta dodijeljenog ovoj stavci." ma:internalName="_dlc_DocId" ma:readOnly="true">
      <xsd:simpleType>
        <xsd:restriction base="dms:Text"/>
      </xsd:simpleType>
    </xsd:element>
    <xsd:element name="_dlc_DocIdUrl" ma:index="9" nillable="true" ma:displayName="ID dokumenta" ma:description="Trajna veza do ovog dokumenta."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1" nillable="true" ma:displayName="Zajednički se koristi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Vrsta sadržaja"/>
        <xsd:element ref="dc:title" minOccurs="0" maxOccurs="1" ma:index="4" ma:displayName="Naslov"/>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13FF748-86F2-44FE-942F-96DF38B81F91}">
  <ds:schemaRefs>
    <ds:schemaRef ds:uri="http://schemas.microsoft.com/sharepoint/events"/>
  </ds:schemaRefs>
</ds:datastoreItem>
</file>

<file path=customXml/itemProps2.xml><?xml version="1.0" encoding="utf-8"?>
<ds:datastoreItem xmlns:ds="http://schemas.openxmlformats.org/officeDocument/2006/customXml" ds:itemID="{429FFA42-1390-4E0A-9A85-F0D085056B92}">
  <ds:schemaRefs>
    <ds:schemaRef ds:uri="http://schemas.microsoft.com/sharepoint/v3/contenttype/forms"/>
  </ds:schemaRefs>
</ds:datastoreItem>
</file>

<file path=customXml/itemProps3.xml><?xml version="1.0" encoding="utf-8"?>
<ds:datastoreItem xmlns:ds="http://schemas.openxmlformats.org/officeDocument/2006/customXml" ds:itemID="{EAACC7FD-3D1A-42C2-8BF1-ADD37D882818}">
  <ds:schemaRefs>
    <ds:schemaRef ds:uri="http://purl.org/dc/terms/"/>
    <ds:schemaRef ds:uri="http://schemas.microsoft.com/office/2006/documentManagement/types"/>
    <ds:schemaRef ds:uri="a494813a-d0d8-4dad-94cb-0d196f36ba15"/>
    <ds:schemaRef ds:uri="http://purl.org/dc/dcmitype/"/>
    <ds:schemaRef ds:uri="http://schemas.microsoft.com/office/infopath/2007/PartnerControls"/>
    <ds:schemaRef ds:uri="http://purl.org/dc/elements/1.1/"/>
    <ds:schemaRef ds:uri="http://schemas.microsoft.com/office/2006/metadata/properties"/>
    <ds:schemaRef ds:uri="http://schemas.openxmlformats.org/package/2006/metadata/core-properties"/>
    <ds:schemaRef ds:uri="http://www.w3.org/XML/1998/namespace"/>
  </ds:schemaRefs>
</ds:datastoreItem>
</file>

<file path=customXml/itemProps4.xml><?xml version="1.0" encoding="utf-8"?>
<ds:datastoreItem xmlns:ds="http://schemas.openxmlformats.org/officeDocument/2006/customXml" ds:itemID="{3612DF24-9FFA-469C-B2A7-D79491038D4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494813a-d0d8-4dad-94cb-0d196f36ba1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EE3BB6A0-69D5-419A-A6ED-E4857A6AA3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86</TotalTime>
  <Pages>47</Pages>
  <Words>11231</Words>
  <Characters>64023</Characters>
  <Application>Microsoft Office Word</Application>
  <DocSecurity>0</DocSecurity>
  <Lines>533</Lines>
  <Paragraphs>150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75104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Ivona Martinuš</dc:creator>
  <cp:keywords/>
  <dc:description/>
  <cp:lastModifiedBy>Maja Lebarović</cp:lastModifiedBy>
  <cp:revision>13</cp:revision>
  <cp:lastPrinted>2023-04-11T07:37:00Z</cp:lastPrinted>
  <dcterms:created xsi:type="dcterms:W3CDTF">2023-04-14T09:32:00Z</dcterms:created>
  <dcterms:modified xsi:type="dcterms:W3CDTF">2023-04-25T06:34:00Z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0x010100E9B0585B2CC6B7498492DEAFE3511BDC</vt:lpwstr>
  </property>
  <property fmtid="{D5CDD505-2E9C-101B-9397-08002B2CF9AE}" pid="3" name="_dlc_DocIdItemGuid">
    <vt:lpwstr>28a5b067-df52-4d5c-a3f6-453fb018a90c</vt:lpwstr>
  </property>
</Properties>
</file>