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32258754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B55AFF">
        <w:rPr>
          <w:rFonts w:ascii="Times New Roman" w:hAnsi="Times New Roman" w:cs="Times New Roman"/>
          <w:sz w:val="24"/>
          <w:szCs w:val="24"/>
        </w:rPr>
        <w:t xml:space="preserve"> </w:t>
      </w:r>
      <w:r w:rsidR="00D26217">
        <w:rPr>
          <w:rFonts w:ascii="Times New Roman" w:hAnsi="Times New Roman" w:cs="Times New Roman"/>
          <w:sz w:val="24"/>
          <w:szCs w:val="24"/>
        </w:rPr>
        <w:t>2. veljače</w:t>
      </w:r>
      <w:r w:rsidR="00B55AFF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7777777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079E5DC9" w:rsidR="00EF346C" w:rsidRPr="00175EBF" w:rsidRDefault="00577206" w:rsidP="001605FF">
            <w:pPr>
              <w:jc w:val="both"/>
              <w:rPr>
                <w:sz w:val="24"/>
                <w:szCs w:val="24"/>
              </w:rPr>
            </w:pPr>
            <w:bookmarkStart w:id="0" w:name="_Hlk126180747"/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bookmarkStart w:id="1" w:name="_Hlk126169445"/>
            <w:r w:rsidR="0042579A">
              <w:rPr>
                <w:sz w:val="24"/>
                <w:szCs w:val="24"/>
              </w:rPr>
              <w:t>o</w:t>
            </w:r>
            <w:r w:rsidR="0098676F" w:rsidRPr="0098676F">
              <w:rPr>
                <w:sz w:val="24"/>
                <w:szCs w:val="24"/>
              </w:rPr>
              <w:t xml:space="preserve"> </w:t>
            </w:r>
            <w:r w:rsidR="0042579A">
              <w:rPr>
                <w:sz w:val="24"/>
                <w:szCs w:val="24"/>
              </w:rPr>
              <w:t>izmjen</w:t>
            </w:r>
            <w:r w:rsidR="00475BB3">
              <w:rPr>
                <w:sz w:val="24"/>
                <w:szCs w:val="24"/>
              </w:rPr>
              <w:t>ama</w:t>
            </w:r>
            <w:r w:rsidR="0042579A">
              <w:rPr>
                <w:sz w:val="24"/>
                <w:szCs w:val="24"/>
              </w:rPr>
              <w:t xml:space="preserve"> i dopun</w:t>
            </w:r>
            <w:r w:rsidR="00863809">
              <w:rPr>
                <w:sz w:val="24"/>
                <w:szCs w:val="24"/>
              </w:rPr>
              <w:t>i</w:t>
            </w:r>
            <w:r w:rsidR="0042579A">
              <w:rPr>
                <w:sz w:val="24"/>
                <w:szCs w:val="24"/>
              </w:rPr>
              <w:t xml:space="preserve">  Odluke o </w:t>
            </w:r>
            <w:r w:rsidR="0098676F" w:rsidRPr="0098676F">
              <w:rPr>
                <w:sz w:val="24"/>
                <w:szCs w:val="24"/>
              </w:rPr>
              <w:t xml:space="preserve">financiranju najamnine za stambeno zbrinjavanje osoba </w:t>
            </w:r>
            <w:r w:rsidR="00E30768">
              <w:rPr>
                <w:sz w:val="24"/>
                <w:szCs w:val="24"/>
              </w:rPr>
              <w:t>čije su nekretnine stradale u potres</w:t>
            </w:r>
            <w:r w:rsidR="00C302BE">
              <w:rPr>
                <w:sz w:val="24"/>
                <w:szCs w:val="24"/>
              </w:rPr>
              <w:t>ima</w:t>
            </w:r>
            <w:r w:rsidR="00E30768">
              <w:rPr>
                <w:sz w:val="24"/>
                <w:szCs w:val="24"/>
              </w:rPr>
              <w:t xml:space="preserve"> </w:t>
            </w:r>
            <w:r w:rsidR="00EF346C">
              <w:rPr>
                <w:sz w:val="24"/>
                <w:szCs w:val="24"/>
              </w:rPr>
              <w:t>na području</w:t>
            </w:r>
            <w:r w:rsidR="00EF346C" w:rsidRPr="00EF346C">
              <w:rPr>
                <w:sz w:val="24"/>
                <w:szCs w:val="24"/>
              </w:rPr>
              <w:t xml:space="preserve"> </w:t>
            </w:r>
            <w:r w:rsidR="00892F43">
              <w:rPr>
                <w:sz w:val="24"/>
                <w:szCs w:val="24"/>
              </w:rPr>
              <w:t xml:space="preserve">Grada Zagreba, </w:t>
            </w:r>
            <w:r w:rsidR="00D26217">
              <w:rPr>
                <w:sz w:val="24"/>
                <w:szCs w:val="24"/>
              </w:rPr>
              <w:t>Krapinsko-</w:t>
            </w:r>
            <w:r w:rsidR="001605FF">
              <w:rPr>
                <w:sz w:val="24"/>
                <w:szCs w:val="24"/>
              </w:rPr>
              <w:t xml:space="preserve">zagorske županije, Zagrebačke županije, </w:t>
            </w:r>
            <w:r w:rsidR="00EF346C" w:rsidRPr="00EF346C">
              <w:rPr>
                <w:sz w:val="24"/>
                <w:szCs w:val="24"/>
              </w:rPr>
              <w:t>Sisačko</w:t>
            </w:r>
            <w:r w:rsidR="00EF346C">
              <w:rPr>
                <w:sz w:val="24"/>
                <w:szCs w:val="24"/>
              </w:rPr>
              <w:t xml:space="preserve">-moslavačke </w:t>
            </w:r>
            <w:r w:rsidR="00730E28">
              <w:rPr>
                <w:sz w:val="24"/>
                <w:szCs w:val="24"/>
              </w:rPr>
              <w:t xml:space="preserve">županije </w:t>
            </w:r>
            <w:r w:rsidR="001605FF">
              <w:rPr>
                <w:sz w:val="24"/>
                <w:szCs w:val="24"/>
              </w:rPr>
              <w:t xml:space="preserve">i </w:t>
            </w:r>
            <w:r w:rsidR="00EF346C" w:rsidRPr="00EF346C">
              <w:rPr>
                <w:sz w:val="24"/>
                <w:szCs w:val="24"/>
              </w:rPr>
              <w:t xml:space="preserve"> Karlovačke županije</w:t>
            </w:r>
            <w:bookmarkEnd w:id="0"/>
            <w:bookmarkEnd w:id="1"/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74A3C" w14:textId="1D2813B1" w:rsidR="00CA73A5" w:rsidRPr="007E53DA" w:rsidRDefault="00C072C1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EB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Pr="003F3051">
        <w:rPr>
          <w:rFonts w:ascii="Times New Roman" w:hAnsi="Times New Roman" w:cs="Times New Roman"/>
          <w:sz w:val="32"/>
          <w:szCs w:val="32"/>
        </w:rPr>
        <w:t xml:space="preserve"> </w:t>
      </w:r>
      <w:r w:rsidRPr="007E53DA">
        <w:rPr>
          <w:rFonts w:ascii="Times New Roman" w:hAnsi="Times New Roman" w:cs="Times New Roman"/>
          <w:sz w:val="24"/>
          <w:szCs w:val="24"/>
        </w:rPr>
        <w:t xml:space="preserve">temelju </w:t>
      </w:r>
      <w:r w:rsidR="007729F3" w:rsidRPr="007E53DA">
        <w:rPr>
          <w:rFonts w:ascii="Times New Roman" w:hAnsi="Times New Roman" w:cs="Times New Roman"/>
          <w:sz w:val="24"/>
          <w:szCs w:val="24"/>
        </w:rPr>
        <w:t xml:space="preserve">članka </w:t>
      </w:r>
      <w:r w:rsidR="00E06480">
        <w:rPr>
          <w:rFonts w:ascii="Times New Roman" w:hAnsi="Times New Roman" w:cs="Times New Roman"/>
          <w:sz w:val="24"/>
          <w:szCs w:val="24"/>
        </w:rPr>
        <w:t xml:space="preserve">53. Zakona o obnovi zgrada oštećenih potresom na području </w:t>
      </w:r>
      <w:r w:rsidR="00863809" w:rsidRPr="0042579A">
        <w:rPr>
          <w:rFonts w:ascii="Times New Roman" w:hAnsi="Times New Roman" w:cs="Times New Roman"/>
          <w:sz w:val="24"/>
          <w:szCs w:val="24"/>
        </w:rPr>
        <w:t xml:space="preserve">Grada Zagreba, Krapinsko-zagorske županije, Zagrebačke županije, Sisačko-moslavačke županije i Karlovačke županije (»Narodne novine« br. </w:t>
      </w:r>
      <w:r w:rsidR="000D71D0" w:rsidRPr="000D71D0">
        <w:rPr>
          <w:rFonts w:ascii="Times New Roman" w:hAnsi="Times New Roman" w:cs="Times New Roman"/>
          <w:sz w:val="24"/>
          <w:szCs w:val="24"/>
        </w:rPr>
        <w:t>102/20, 10/21, 117/21</w:t>
      </w:r>
      <w:r w:rsidR="00863809" w:rsidRPr="0042579A">
        <w:rPr>
          <w:rFonts w:ascii="Times New Roman" w:hAnsi="Times New Roman" w:cs="Times New Roman"/>
          <w:sz w:val="24"/>
          <w:szCs w:val="24"/>
        </w:rPr>
        <w:t>.)</w:t>
      </w:r>
      <w:r w:rsidRPr="007E53DA">
        <w:rPr>
          <w:rFonts w:ascii="Times New Roman" w:hAnsi="Times New Roman" w:cs="Times New Roman"/>
          <w:sz w:val="24"/>
          <w:szCs w:val="24"/>
        </w:rPr>
        <w:t>,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7E53DA">
        <w:rPr>
          <w:rFonts w:ascii="Times New Roman" w:hAnsi="Times New Roman" w:cs="Times New Roman"/>
          <w:sz w:val="24"/>
          <w:szCs w:val="24"/>
        </w:rPr>
        <w:t>______</w:t>
      </w:r>
      <w:r w:rsidR="00EF346C" w:rsidRPr="007E53DA">
        <w:rPr>
          <w:rFonts w:ascii="Times New Roman" w:hAnsi="Times New Roman" w:cs="Times New Roman"/>
          <w:sz w:val="24"/>
          <w:szCs w:val="24"/>
        </w:rPr>
        <w:t>202</w:t>
      </w:r>
      <w:r w:rsidR="00BE61E0">
        <w:rPr>
          <w:rFonts w:ascii="Times New Roman" w:hAnsi="Times New Roman" w:cs="Times New Roman"/>
          <w:sz w:val="24"/>
          <w:szCs w:val="24"/>
        </w:rPr>
        <w:t>3</w:t>
      </w:r>
      <w:r w:rsidR="00EF346C" w:rsidRPr="007E53DA">
        <w:rPr>
          <w:rFonts w:ascii="Times New Roman" w:hAnsi="Times New Roman" w:cs="Times New Roman"/>
          <w:sz w:val="24"/>
          <w:szCs w:val="24"/>
        </w:rPr>
        <w:t>.</w:t>
      </w:r>
      <w:r w:rsidR="00514EB8" w:rsidRPr="007E53DA">
        <w:rPr>
          <w:rFonts w:ascii="Times New Roman" w:hAnsi="Times New Roman" w:cs="Times New Roman"/>
          <w:sz w:val="24"/>
          <w:szCs w:val="24"/>
        </w:rPr>
        <w:t xml:space="preserve"> godine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907E71F" w14:textId="77777777" w:rsidR="00DF5812" w:rsidRPr="007E53DA" w:rsidRDefault="00DF5812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A4589" w14:textId="77777777" w:rsidR="00514EB8" w:rsidRPr="007E53DA" w:rsidRDefault="00514EB8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A783A" w14:textId="77777777" w:rsidR="00CA73A5" w:rsidRPr="007E53DA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D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L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K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</w:p>
    <w:p w14:paraId="2117BCBC" w14:textId="1E1F25B5" w:rsidR="00514EB8" w:rsidRDefault="0042579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9A">
        <w:rPr>
          <w:rFonts w:ascii="Times New Roman" w:hAnsi="Times New Roman" w:cs="Times New Roman"/>
          <w:b/>
          <w:sz w:val="24"/>
          <w:szCs w:val="24"/>
        </w:rPr>
        <w:t>o izmjenama i dopun</w:t>
      </w:r>
      <w:r w:rsidR="00863809">
        <w:rPr>
          <w:rFonts w:ascii="Times New Roman" w:hAnsi="Times New Roman" w:cs="Times New Roman"/>
          <w:b/>
          <w:sz w:val="24"/>
          <w:szCs w:val="24"/>
        </w:rPr>
        <w:t>i</w:t>
      </w:r>
      <w:r w:rsidRPr="0042579A">
        <w:rPr>
          <w:rFonts w:ascii="Times New Roman" w:hAnsi="Times New Roman" w:cs="Times New Roman"/>
          <w:b/>
          <w:sz w:val="24"/>
          <w:szCs w:val="24"/>
        </w:rPr>
        <w:t xml:space="preserve">  Odluke o financiranju najamnine za stambeno zbrinjavanje osoba čije su nekretnine stradale u potresima na pod</w:t>
      </w:r>
      <w:r w:rsidR="00D26217">
        <w:rPr>
          <w:rFonts w:ascii="Times New Roman" w:hAnsi="Times New Roman" w:cs="Times New Roman"/>
          <w:b/>
          <w:sz w:val="24"/>
          <w:szCs w:val="24"/>
        </w:rPr>
        <w:t>ručju Grada Zagreba, Krapinsko-</w:t>
      </w:r>
      <w:bookmarkStart w:id="2" w:name="_GoBack"/>
      <w:bookmarkEnd w:id="2"/>
      <w:r w:rsidRPr="0042579A">
        <w:rPr>
          <w:rFonts w:ascii="Times New Roman" w:hAnsi="Times New Roman" w:cs="Times New Roman"/>
          <w:b/>
          <w:sz w:val="24"/>
          <w:szCs w:val="24"/>
        </w:rPr>
        <w:t>zagorske županije, Zagrebačke županije, Sisačko-moslavačke županije i  Karlovačke županije</w:t>
      </w:r>
    </w:p>
    <w:p w14:paraId="6C74D87A" w14:textId="77777777" w:rsidR="0042579A" w:rsidRPr="007E53DA" w:rsidRDefault="0042579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3990" w14:textId="77777777" w:rsidR="00CA73A5" w:rsidRPr="007E53DA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I.</w:t>
      </w:r>
    </w:p>
    <w:p w14:paraId="519D04CE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C6BC6" w14:textId="3CA98E5C" w:rsidR="00EF346C" w:rsidRDefault="00514EB8" w:rsidP="002F0196">
      <w:pPr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ab/>
      </w:r>
      <w:r w:rsidR="0042579A" w:rsidRPr="0042579A">
        <w:rPr>
          <w:rFonts w:ascii="Times New Roman" w:hAnsi="Times New Roman" w:cs="Times New Roman"/>
          <w:sz w:val="24"/>
          <w:szCs w:val="24"/>
        </w:rPr>
        <w:t xml:space="preserve">U Odluci o financiranju najamnine za stambeno zbrinjavanje osoba čije su nekretnine stradale u potresima na području </w:t>
      </w:r>
      <w:bookmarkStart w:id="3" w:name="_Hlk126219168"/>
      <w:r w:rsidR="0042579A" w:rsidRPr="0042579A">
        <w:rPr>
          <w:rFonts w:ascii="Times New Roman" w:hAnsi="Times New Roman" w:cs="Times New Roman"/>
          <w:sz w:val="24"/>
          <w:szCs w:val="24"/>
        </w:rPr>
        <w:t>Grada Zagreba, Krapinsko-zagorske županije, Zagrebačke županije, Sisačko-moslavačke županije i Karlovačke županije (»Narodne novine« br. 17/21.</w:t>
      </w:r>
      <w:r w:rsidR="0042579A">
        <w:rPr>
          <w:rFonts w:ascii="Times New Roman" w:hAnsi="Times New Roman" w:cs="Times New Roman"/>
          <w:sz w:val="24"/>
          <w:szCs w:val="24"/>
        </w:rPr>
        <w:t xml:space="preserve">, </w:t>
      </w:r>
      <w:r w:rsidR="0042579A" w:rsidRPr="0042579A">
        <w:rPr>
          <w:rFonts w:ascii="Times New Roman" w:hAnsi="Times New Roman" w:cs="Times New Roman"/>
          <w:sz w:val="24"/>
          <w:szCs w:val="24"/>
        </w:rPr>
        <w:t>65/21</w:t>
      </w:r>
      <w:r w:rsidR="0042579A">
        <w:rPr>
          <w:rFonts w:ascii="Times New Roman" w:hAnsi="Times New Roman" w:cs="Times New Roman"/>
          <w:sz w:val="24"/>
          <w:szCs w:val="24"/>
        </w:rPr>
        <w:t>. i 51/22</w:t>
      </w:r>
      <w:r w:rsidR="0042579A" w:rsidRPr="0042579A">
        <w:rPr>
          <w:rFonts w:ascii="Times New Roman" w:hAnsi="Times New Roman" w:cs="Times New Roman"/>
          <w:sz w:val="24"/>
          <w:szCs w:val="24"/>
        </w:rPr>
        <w:t>.)</w:t>
      </w:r>
      <w:bookmarkEnd w:id="3"/>
      <w:r w:rsidR="0042579A">
        <w:rPr>
          <w:rFonts w:ascii="Times New Roman" w:hAnsi="Times New Roman" w:cs="Times New Roman"/>
          <w:sz w:val="24"/>
          <w:szCs w:val="24"/>
        </w:rPr>
        <w:t>, u točki II. Iza stavka 1. dodaje se</w:t>
      </w:r>
      <w:r w:rsidR="0094089F">
        <w:rPr>
          <w:rFonts w:ascii="Times New Roman" w:hAnsi="Times New Roman" w:cs="Times New Roman"/>
          <w:sz w:val="24"/>
          <w:szCs w:val="24"/>
        </w:rPr>
        <w:t xml:space="preserve"> </w:t>
      </w:r>
      <w:r w:rsidR="0042579A">
        <w:rPr>
          <w:rFonts w:ascii="Times New Roman" w:hAnsi="Times New Roman" w:cs="Times New Roman"/>
          <w:sz w:val="24"/>
          <w:szCs w:val="24"/>
        </w:rPr>
        <w:t xml:space="preserve"> stavak 2. koji glasi: </w:t>
      </w:r>
    </w:p>
    <w:p w14:paraId="31142815" w14:textId="1B5AA342" w:rsidR="00475BB3" w:rsidRDefault="0042579A" w:rsidP="002F0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„Iznimno od stavka 1.</w:t>
      </w:r>
      <w:r w:rsidR="0094089F">
        <w:rPr>
          <w:rFonts w:ascii="Times New Roman" w:hAnsi="Times New Roman" w:cs="Times New Roman"/>
          <w:sz w:val="24"/>
          <w:szCs w:val="24"/>
        </w:rPr>
        <w:t xml:space="preserve"> ove točke</w:t>
      </w:r>
      <w:r>
        <w:rPr>
          <w:rFonts w:ascii="Times New Roman" w:hAnsi="Times New Roman" w:cs="Times New Roman"/>
          <w:sz w:val="24"/>
          <w:szCs w:val="24"/>
        </w:rPr>
        <w:t xml:space="preserve"> najamnina za zamjenski stan financirat će se i v</w:t>
      </w:r>
      <w:r w:rsidRPr="0042579A">
        <w:rPr>
          <w:rFonts w:ascii="Times New Roman" w:hAnsi="Times New Roman" w:cs="Times New Roman"/>
          <w:sz w:val="24"/>
          <w:szCs w:val="24"/>
        </w:rPr>
        <w:t xml:space="preserve">lasnicima obiteljskih kuća i njihovim srodnicima u pravoj liniji, vlasnicima stanova i njihovim srodnicima u pravoj liniji i zaštićenim najmoprimcima i njihovim srodnicima u pravoj liniji koji su stanovali i imali prijavljeno prebivalište ili boravište u vrijeme nastanka nepogoda iz točke I. ove Odluke u obiteljskim kućama, </w:t>
      </w:r>
      <w:proofErr w:type="spellStart"/>
      <w:r w:rsidRPr="0042579A">
        <w:rPr>
          <w:rFonts w:ascii="Times New Roman" w:hAnsi="Times New Roman" w:cs="Times New Roman"/>
          <w:sz w:val="24"/>
          <w:szCs w:val="24"/>
        </w:rPr>
        <w:t>višestambenim</w:t>
      </w:r>
      <w:proofErr w:type="spellEnd"/>
      <w:r w:rsidRPr="0042579A">
        <w:rPr>
          <w:rFonts w:ascii="Times New Roman" w:hAnsi="Times New Roman" w:cs="Times New Roman"/>
          <w:sz w:val="24"/>
          <w:szCs w:val="24"/>
        </w:rPr>
        <w:t xml:space="preserve"> zgradama i stambeno poslovnim zgradama na području Grada Zagreba, Krapinsko-zagorske županije, Zagrebačke županije, Sisačko-moslavačke i  Karlovačke županije, a koje su na dan stupanja na snagu ove Odluke označene kao  PN1 (privremeno neuporabljivo – potreban detaljan pregled) i PN2 (privremeno neuporabljivo- potrebne hitne mjere intervencije), te stoga nisu podobne za stanovanje, a smješteni su u mobilne stambene jedinice na području Sisačko-moslavačke županije (kontejnerska naselja i mobilne stambene jedinice postavljene na kućnim adresama)</w:t>
      </w:r>
      <w:r w:rsidR="00BB2843">
        <w:rPr>
          <w:rFonts w:ascii="Times New Roman" w:hAnsi="Times New Roman" w:cs="Times New Roman"/>
          <w:sz w:val="24"/>
          <w:szCs w:val="24"/>
        </w:rPr>
        <w:t>.</w:t>
      </w:r>
    </w:p>
    <w:p w14:paraId="0F6957B2" w14:textId="41BEA890" w:rsidR="00475BB3" w:rsidRPr="00475BB3" w:rsidRDefault="00475BB3" w:rsidP="00475B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B3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D79F2A1" w14:textId="622D49ED" w:rsidR="00475BB3" w:rsidRDefault="00475BB3" w:rsidP="002F0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III. </w:t>
      </w:r>
      <w:r w:rsidR="0079649C">
        <w:rPr>
          <w:rFonts w:ascii="Times New Roman" w:hAnsi="Times New Roman" w:cs="Times New Roman"/>
          <w:sz w:val="24"/>
          <w:szCs w:val="24"/>
        </w:rPr>
        <w:t xml:space="preserve">stavku 1. </w:t>
      </w:r>
      <w:r>
        <w:rPr>
          <w:rFonts w:ascii="Times New Roman" w:hAnsi="Times New Roman" w:cs="Times New Roman"/>
          <w:sz w:val="24"/>
          <w:szCs w:val="24"/>
        </w:rPr>
        <w:t>riječi: „</w:t>
      </w:r>
      <w:r w:rsidRPr="00475BB3">
        <w:rPr>
          <w:rFonts w:ascii="Times New Roman" w:hAnsi="Times New Roman" w:cs="Times New Roman"/>
          <w:sz w:val="24"/>
          <w:szCs w:val="24"/>
        </w:rPr>
        <w:t>na kojoj je potpis ovjeren po javnom bilježniku</w:t>
      </w:r>
      <w:r>
        <w:rPr>
          <w:rFonts w:ascii="Times New Roman" w:hAnsi="Times New Roman" w:cs="Times New Roman"/>
          <w:sz w:val="24"/>
          <w:szCs w:val="24"/>
        </w:rPr>
        <w:t>“ brišu se.</w:t>
      </w:r>
    </w:p>
    <w:p w14:paraId="490E376B" w14:textId="69DD90B5" w:rsidR="002112E8" w:rsidRPr="002112E8" w:rsidRDefault="002112E8" w:rsidP="002112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2E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477A92B" w14:textId="732D3AA7" w:rsidR="002112E8" w:rsidRPr="002D6F43" w:rsidRDefault="002112E8" w:rsidP="002F0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IV. </w:t>
      </w:r>
      <w:r w:rsidR="000D71D0">
        <w:rPr>
          <w:rFonts w:ascii="Times New Roman" w:hAnsi="Times New Roman" w:cs="Times New Roman"/>
          <w:sz w:val="24"/>
          <w:szCs w:val="24"/>
        </w:rPr>
        <w:t>stavku</w:t>
      </w:r>
      <w:r w:rsidR="0079649C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riječi „70,00 Kuna“ zamjenjuju se riječima 9,30 Eura</w:t>
      </w:r>
    </w:p>
    <w:p w14:paraId="1EADFA2C" w14:textId="70B918FE" w:rsidR="00514EB8" w:rsidRPr="002F0196" w:rsidRDefault="007729F3" w:rsidP="00EF3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96">
        <w:rPr>
          <w:rFonts w:ascii="Times New Roman" w:hAnsi="Times New Roman" w:cs="Times New Roman"/>
          <w:b/>
          <w:sz w:val="24"/>
          <w:szCs w:val="24"/>
        </w:rPr>
        <w:t>I</w:t>
      </w:r>
      <w:r w:rsidR="002112E8">
        <w:rPr>
          <w:rFonts w:ascii="Times New Roman" w:hAnsi="Times New Roman" w:cs="Times New Roman"/>
          <w:b/>
          <w:sz w:val="24"/>
          <w:szCs w:val="24"/>
        </w:rPr>
        <w:t>V</w:t>
      </w:r>
      <w:r w:rsidRPr="002F0196">
        <w:rPr>
          <w:rFonts w:ascii="Times New Roman" w:hAnsi="Times New Roman" w:cs="Times New Roman"/>
          <w:b/>
          <w:sz w:val="24"/>
          <w:szCs w:val="24"/>
        </w:rPr>
        <w:t>.</w:t>
      </w:r>
    </w:p>
    <w:p w14:paraId="0D25CD1D" w14:textId="66227FF2" w:rsidR="00466B27" w:rsidRDefault="00BB2843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točki V.</w:t>
      </w:r>
      <w:r w:rsidR="0079649C">
        <w:rPr>
          <w:rFonts w:ascii="Times New Roman" w:hAnsi="Times New Roman" w:cs="Times New Roman"/>
          <w:sz w:val="24"/>
          <w:szCs w:val="24"/>
        </w:rPr>
        <w:t xml:space="preserve"> u podstavku 3. </w:t>
      </w:r>
      <w:r>
        <w:rPr>
          <w:rFonts w:ascii="Times New Roman" w:hAnsi="Times New Roman" w:cs="Times New Roman"/>
          <w:sz w:val="24"/>
          <w:szCs w:val="24"/>
        </w:rPr>
        <w:t xml:space="preserve"> riječ</w:t>
      </w:r>
      <w:r w:rsidR="00466B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„ili</w:t>
      </w:r>
      <w:r w:rsidR="00466B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56">
        <w:rPr>
          <w:rFonts w:ascii="Times New Roman" w:hAnsi="Times New Roman" w:cs="Times New Roman"/>
          <w:sz w:val="24"/>
          <w:szCs w:val="24"/>
        </w:rPr>
        <w:t xml:space="preserve"> briše se</w:t>
      </w:r>
      <w:r w:rsidR="00BF2BBE">
        <w:rPr>
          <w:rFonts w:ascii="Times New Roman" w:hAnsi="Times New Roman" w:cs="Times New Roman"/>
          <w:sz w:val="24"/>
          <w:szCs w:val="24"/>
        </w:rPr>
        <w:t>.</w:t>
      </w:r>
    </w:p>
    <w:p w14:paraId="233B0B1F" w14:textId="77777777" w:rsidR="002E5556" w:rsidRDefault="002E5556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86BD0" w14:textId="2B26618E" w:rsidR="00BB2843" w:rsidRDefault="00466B27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Podstavak 4. briše se</w:t>
      </w:r>
      <w:r w:rsidR="00BB2843">
        <w:rPr>
          <w:rFonts w:ascii="Times New Roman" w:hAnsi="Times New Roman" w:cs="Times New Roman"/>
          <w:sz w:val="24"/>
          <w:szCs w:val="24"/>
        </w:rPr>
        <w:t>.</w:t>
      </w:r>
    </w:p>
    <w:p w14:paraId="0FC23681" w14:textId="720D6E0D" w:rsidR="00BB2843" w:rsidRDefault="00BB2843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D7C5" w14:textId="0800B36D" w:rsidR="00475BB3" w:rsidRPr="00475BB3" w:rsidRDefault="00475BB3" w:rsidP="00475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B3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E12F9D4" w14:textId="79C8E333" w:rsidR="00475BB3" w:rsidRDefault="00FD3C1B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VI. mijenja se i </w:t>
      </w:r>
      <w:r w:rsidR="00475BB3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53642CE5" w14:textId="211048A9" w:rsidR="00475BB3" w:rsidRDefault="00475BB3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D3C1B">
        <w:rPr>
          <w:rFonts w:ascii="Times New Roman" w:hAnsi="Times New Roman" w:cs="Times New Roman"/>
          <w:sz w:val="24"/>
          <w:szCs w:val="24"/>
        </w:rPr>
        <w:t xml:space="preserve">Sredstva za provedbu ove Odluke osigurat će se iz </w:t>
      </w:r>
      <w:r>
        <w:rPr>
          <w:rFonts w:ascii="Times New Roman" w:hAnsi="Times New Roman" w:cs="Times New Roman"/>
          <w:sz w:val="24"/>
          <w:szCs w:val="24"/>
        </w:rPr>
        <w:t>Fond</w:t>
      </w:r>
      <w:r w:rsidR="00FD3C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solidarnosti Europske unije </w:t>
      </w:r>
      <w:r w:rsidR="00FD3C1B">
        <w:rPr>
          <w:rFonts w:ascii="Times New Roman" w:hAnsi="Times New Roman" w:cs="Times New Roman"/>
          <w:sz w:val="24"/>
          <w:szCs w:val="24"/>
        </w:rPr>
        <w:t xml:space="preserve">odnosno iz </w:t>
      </w:r>
      <w:r>
        <w:rPr>
          <w:rFonts w:ascii="Times New Roman" w:hAnsi="Times New Roman" w:cs="Times New Roman"/>
          <w:sz w:val="24"/>
          <w:szCs w:val="24"/>
        </w:rPr>
        <w:t>državnog proračuna Republike Hrvatske.“</w:t>
      </w:r>
    </w:p>
    <w:p w14:paraId="08C02E46" w14:textId="4FBBF3B8" w:rsidR="00FD3C1B" w:rsidRDefault="00FD3C1B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1ADD6" w14:textId="1DF0067C" w:rsidR="00FD3C1B" w:rsidRPr="00FD3C1B" w:rsidRDefault="00FD3C1B" w:rsidP="00FD3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C1B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2112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3C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D6F51" w14:textId="2DBFAC64" w:rsidR="00FD3C1B" w:rsidRDefault="00FD3C1B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VII. </w:t>
      </w:r>
      <w:r w:rsidR="000D71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tavak 4. briše se. </w:t>
      </w:r>
    </w:p>
    <w:p w14:paraId="484878EB" w14:textId="1F53B86C" w:rsidR="00FD3C1B" w:rsidRDefault="00FD3C1B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D409" w14:textId="77777777" w:rsidR="00FD3C1B" w:rsidRPr="007E53DA" w:rsidRDefault="00FD3C1B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A9F2F" w14:textId="1C358B21" w:rsidR="00054AC7" w:rsidRPr="00BB2843" w:rsidRDefault="00475BB3" w:rsidP="00BB2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D3C1B">
        <w:rPr>
          <w:rFonts w:ascii="Times New Roman" w:hAnsi="Times New Roman" w:cs="Times New Roman"/>
          <w:b/>
          <w:sz w:val="24"/>
          <w:szCs w:val="24"/>
        </w:rPr>
        <w:t>I</w:t>
      </w:r>
      <w:r w:rsidR="002112E8">
        <w:rPr>
          <w:rFonts w:ascii="Times New Roman" w:hAnsi="Times New Roman" w:cs="Times New Roman"/>
          <w:b/>
          <w:sz w:val="24"/>
          <w:szCs w:val="24"/>
        </w:rPr>
        <w:t>I</w:t>
      </w:r>
      <w:r w:rsidR="00BB6482" w:rsidRPr="007E53DA">
        <w:rPr>
          <w:rFonts w:ascii="Times New Roman" w:hAnsi="Times New Roman" w:cs="Times New Roman"/>
          <w:b/>
          <w:sz w:val="24"/>
          <w:szCs w:val="24"/>
        </w:rPr>
        <w:t>.</w:t>
      </w:r>
    </w:p>
    <w:p w14:paraId="0FC4C572" w14:textId="77777777" w:rsidR="00054AC7" w:rsidRPr="008933DA" w:rsidRDefault="00054AC7" w:rsidP="0005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72F0C" w14:textId="77777777" w:rsidR="00CA73A5" w:rsidRPr="007E53DA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>prvog</w:t>
      </w:r>
      <w:r w:rsidR="00514EB8" w:rsidRPr="007E53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 xml:space="preserve"> dana od dana objave 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u Narodnim novinama.</w:t>
      </w:r>
    </w:p>
    <w:p w14:paraId="4CF3C369" w14:textId="2D454701" w:rsidR="00514EB8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1C090" w14:textId="77777777" w:rsidR="000D71D0" w:rsidRPr="007E53DA" w:rsidRDefault="000D71D0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C71DB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7E53DA" w:rsidRDefault="004A5F83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7010DA1" w14:textId="77777777" w:rsidR="00514EB8" w:rsidRPr="007E53DA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4E739" w14:textId="05052DEE" w:rsidR="00514EB8" w:rsidRDefault="00514EB8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2BFC03B" w14:textId="013E56D4" w:rsidR="000D71D0" w:rsidRDefault="000D71D0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5A9C1" w14:textId="77777777" w:rsidR="000D71D0" w:rsidRPr="00261C83" w:rsidRDefault="000D71D0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D736E6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2B61CA15" w14:textId="77777777" w:rsidR="00514EB8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247C4" w14:textId="77777777" w:rsidR="00514EB8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16A0" w14:textId="77777777" w:rsidR="00CA73A5" w:rsidRPr="007E53DA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="00CA73A5" w:rsidRPr="007E53DA"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14:paraId="53E8CB98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br w:type="page"/>
      </w:r>
      <w:r w:rsidRPr="007E53DA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24D76D66" w14:textId="77777777" w:rsidR="009F1AEA" w:rsidRPr="00B5229F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8637E" w14:textId="0559EA5A" w:rsidR="00A15DF9" w:rsidRPr="00B5229F" w:rsidRDefault="00002AD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9F">
        <w:rPr>
          <w:rFonts w:ascii="Times New Roman" w:eastAsia="Times New Roman" w:hAnsi="Times New Roman" w:cs="Times New Roman"/>
          <w:sz w:val="24"/>
          <w:szCs w:val="24"/>
        </w:rPr>
        <w:t xml:space="preserve">Nakon razornih potresa koji su </w:t>
      </w:r>
      <w:r w:rsidR="00DC38E3" w:rsidRPr="00B5229F">
        <w:rPr>
          <w:rFonts w:ascii="Times New Roman" w:eastAsia="Times New Roman" w:hAnsi="Times New Roman" w:cs="Times New Roman"/>
          <w:sz w:val="24"/>
          <w:szCs w:val="24"/>
        </w:rPr>
        <w:t>22. ožujka 2020. pogodili područje Grada Zagreba</w:t>
      </w:r>
      <w:r w:rsidR="00046F79" w:rsidRPr="00B5229F">
        <w:rPr>
          <w:rFonts w:ascii="Times New Roman" w:eastAsia="Times New Roman" w:hAnsi="Times New Roman" w:cs="Times New Roman"/>
          <w:sz w:val="24"/>
          <w:szCs w:val="24"/>
        </w:rPr>
        <w:t>, Zagrebačke županije i Krapinsko-zagorske županije</w:t>
      </w:r>
      <w:r w:rsidR="00DC38E3" w:rsidRPr="00B5229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A15DF9" w:rsidRPr="00B5229F">
        <w:rPr>
          <w:rFonts w:ascii="Times New Roman" w:eastAsia="Times New Roman" w:hAnsi="Times New Roman" w:cs="Times New Roman"/>
          <w:sz w:val="24"/>
          <w:szCs w:val="24"/>
        </w:rPr>
        <w:t xml:space="preserve"> 28. i 29. prosinca 2020. godine </w:t>
      </w:r>
      <w:r w:rsidR="00124A27" w:rsidRPr="00B5229F">
        <w:rPr>
          <w:rFonts w:ascii="Times New Roman" w:eastAsia="Times New Roman" w:hAnsi="Times New Roman" w:cs="Times New Roman"/>
          <w:sz w:val="24"/>
          <w:szCs w:val="24"/>
        </w:rPr>
        <w:t xml:space="preserve">područje Sisačko-moslavačke i Karlovačke županije </w:t>
      </w:r>
      <w:r w:rsidR="00A15DF9" w:rsidRPr="00B5229F">
        <w:rPr>
          <w:rFonts w:ascii="Times New Roman" w:eastAsia="Times New Roman" w:hAnsi="Times New Roman" w:cs="Times New Roman"/>
          <w:sz w:val="24"/>
          <w:szCs w:val="24"/>
        </w:rPr>
        <w:t>velik broj stambenih objekata na području</w:t>
      </w:r>
      <w:r w:rsidR="00124A27" w:rsidRPr="00B5229F">
        <w:rPr>
          <w:rFonts w:ascii="Times New Roman" w:eastAsia="Times New Roman" w:hAnsi="Times New Roman" w:cs="Times New Roman"/>
          <w:sz w:val="24"/>
          <w:szCs w:val="24"/>
        </w:rPr>
        <w:t xml:space="preserve"> svih </w:t>
      </w:r>
      <w:r w:rsidR="00B5229F">
        <w:rPr>
          <w:rFonts w:ascii="Times New Roman" w:eastAsia="Times New Roman" w:hAnsi="Times New Roman" w:cs="Times New Roman"/>
          <w:sz w:val="24"/>
          <w:szCs w:val="24"/>
        </w:rPr>
        <w:t xml:space="preserve">navedenih </w:t>
      </w:r>
      <w:r w:rsidR="00124A27" w:rsidRPr="00B5229F">
        <w:rPr>
          <w:rFonts w:ascii="Times New Roman" w:eastAsia="Times New Roman" w:hAnsi="Times New Roman" w:cs="Times New Roman"/>
          <w:sz w:val="24"/>
          <w:szCs w:val="24"/>
        </w:rPr>
        <w:t xml:space="preserve">županija, a osobito na području </w:t>
      </w:r>
      <w:r w:rsidR="00A15DF9" w:rsidRPr="00B5229F">
        <w:rPr>
          <w:rFonts w:ascii="Times New Roman" w:eastAsia="Times New Roman" w:hAnsi="Times New Roman" w:cs="Times New Roman"/>
          <w:sz w:val="24"/>
          <w:szCs w:val="24"/>
        </w:rPr>
        <w:t xml:space="preserve"> Sisačko-moslavačke županije je potpuno uništen ili znatno oštećen u toj mjeri da više nisu sigurni za stanovanje</w:t>
      </w:r>
      <w:r w:rsidR="00124A27" w:rsidRPr="00B52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5EFC0E" w14:textId="77777777" w:rsidR="00124A27" w:rsidRPr="00B5229F" w:rsidRDefault="00124A27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8B2C7" w14:textId="67D27FE8" w:rsidR="0067360C" w:rsidRPr="00B5229F" w:rsidRDefault="007C0CE0" w:rsidP="00B5229F">
      <w:pPr>
        <w:spacing w:after="0" w:line="240" w:lineRule="auto"/>
        <w:ind w:firstLine="708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5229F">
        <w:rPr>
          <w:rFonts w:ascii="Times New Roman" w:hAnsi="Times New Roman" w:cs="Times New Roman"/>
          <w:sz w:val="24"/>
          <w:szCs w:val="24"/>
        </w:rPr>
        <w:t>Odluk</w:t>
      </w:r>
      <w:r w:rsidR="00124A27" w:rsidRPr="00B5229F">
        <w:rPr>
          <w:rFonts w:ascii="Times New Roman" w:hAnsi="Times New Roman" w:cs="Times New Roman"/>
          <w:sz w:val="24"/>
          <w:szCs w:val="24"/>
        </w:rPr>
        <w:t xml:space="preserve">ama Vlade Republike Hrvatske </w:t>
      </w:r>
      <w:r w:rsidRPr="00B5229F">
        <w:rPr>
          <w:rFonts w:ascii="Times New Roman" w:hAnsi="Times New Roman" w:cs="Times New Roman"/>
          <w:sz w:val="24"/>
          <w:szCs w:val="24"/>
        </w:rPr>
        <w:t xml:space="preserve"> </w:t>
      </w:r>
      <w:r w:rsidR="00124A27" w:rsidRPr="00B5229F">
        <w:rPr>
          <w:rFonts w:ascii="Times New Roman" w:hAnsi="Times New Roman" w:cs="Times New Roman"/>
          <w:sz w:val="24"/>
          <w:szCs w:val="24"/>
        </w:rPr>
        <w:t xml:space="preserve">do sada je u 5 javnih poziva omogućeno financiranje najamnine za zamjenske nekretnine osobama </w:t>
      </w:r>
      <w:r w:rsidRPr="00B5229F">
        <w:rPr>
          <w:rFonts w:ascii="Times New Roman" w:hAnsi="Times New Roman" w:cs="Times New Roman"/>
          <w:sz w:val="24"/>
          <w:szCs w:val="24"/>
        </w:rPr>
        <w:t xml:space="preserve"> čije su nekretnine stradale u potresu</w:t>
      </w:r>
      <w:r w:rsidR="00124A27" w:rsidRPr="00B5229F">
        <w:rPr>
          <w:rFonts w:ascii="Times New Roman" w:hAnsi="Times New Roman" w:cs="Times New Roman"/>
          <w:sz w:val="24"/>
          <w:szCs w:val="24"/>
        </w:rPr>
        <w:t xml:space="preserve">, a označene su kao N1 (neuporabljivo – zbog vanjskog utjecaja) i N2 (neuporabljivo – zbog oštećenja). </w:t>
      </w:r>
      <w:r w:rsidR="008B306A" w:rsidRPr="00B5229F">
        <w:rPr>
          <w:rFonts w:ascii="Times New Roman" w:hAnsi="Times New Roman" w:cs="Times New Roman"/>
          <w:sz w:val="24"/>
          <w:szCs w:val="24"/>
        </w:rPr>
        <w:t xml:space="preserve">Iako je dio građana čije su nekretnine pretrpjele najteža oštećenja na ovaj način privremeno stambeno zbrinut, </w:t>
      </w:r>
      <w:r w:rsidR="00C55DB3" w:rsidRPr="00B5229F">
        <w:rPr>
          <w:rFonts w:ascii="Times New Roman" w:hAnsi="Times New Roman" w:cs="Times New Roman"/>
          <w:sz w:val="24"/>
          <w:szCs w:val="24"/>
        </w:rPr>
        <w:t>dio građana</w:t>
      </w:r>
      <w:r w:rsidR="009B0412" w:rsidRPr="00B5229F">
        <w:rPr>
          <w:rFonts w:ascii="Times New Roman" w:hAnsi="Times New Roman" w:cs="Times New Roman"/>
          <w:sz w:val="24"/>
          <w:szCs w:val="24"/>
        </w:rPr>
        <w:t xml:space="preserve"> čije su kuće ili stanovi pretrpjela oštećenja, a označene su kao  PN1 (</w:t>
      </w:r>
      <w:r w:rsidR="009B0412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privremeno neuporabljivo</w:t>
      </w:r>
      <w:r w:rsidR="009B0412" w:rsidRPr="00B52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potreban detaljan pregled) </w:t>
      </w:r>
      <w:r w:rsidR="009B0412" w:rsidRPr="00B5229F">
        <w:rPr>
          <w:rFonts w:ascii="Times New Roman" w:hAnsi="Times New Roman" w:cs="Times New Roman"/>
          <w:sz w:val="24"/>
          <w:szCs w:val="24"/>
        </w:rPr>
        <w:t>i PN2 (p</w:t>
      </w:r>
      <w:r w:rsidR="009B0412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rivremeno neuporabljivo- potrebne hitne mjere intervencije) nije </w:t>
      </w:r>
      <w:r w:rsidR="00A8785D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mogao biti adekvatno stambeno zbrinut u zamjenskom smještaju niti </w:t>
      </w:r>
      <w:r w:rsidR="00C4525E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nastaviti život u svojim oštećenim domovima</w:t>
      </w:r>
      <w:r w:rsidR="00EC2961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te su privremeno stambeno zbrinuti u </w:t>
      </w:r>
      <w:r w:rsidR="0067360C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mobilnim stambenim jedinicama (kontejnerima). </w:t>
      </w:r>
    </w:p>
    <w:p w14:paraId="1181CCE3" w14:textId="77777777" w:rsidR="0067360C" w:rsidRPr="00B5229F" w:rsidRDefault="0067360C" w:rsidP="00B5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5A585E" w14:textId="30F04F3C" w:rsidR="00EC2961" w:rsidRPr="00B5229F" w:rsidRDefault="00EC2961" w:rsidP="00B5229F">
      <w:pPr>
        <w:pStyle w:val="NormalWeb"/>
        <w:shd w:val="clear" w:color="auto" w:fill="FFFFFF"/>
        <w:spacing w:after="240"/>
        <w:ind w:firstLine="708"/>
        <w:jc w:val="both"/>
      </w:pPr>
      <w:r w:rsidRPr="00B5229F">
        <w:rPr>
          <w:color w:val="424242"/>
        </w:rPr>
        <w:t>Prema raspoloživima podacima 877 mobilnih stambenih jedinica postavljeno je na kućnim adresama za objekte koji su označeni crvenom naljepnicom (N1 i N2) te 844 mobilnih stambenih jedinica  na kućnoj adresi uz objekte koji su označeni žutom (PN1 i PN2) naljepnicom.</w:t>
      </w:r>
    </w:p>
    <w:p w14:paraId="65FCDFAB" w14:textId="0E1C8A90" w:rsidR="00EC2961" w:rsidRPr="00B5229F" w:rsidRDefault="00EC2961" w:rsidP="00B5229F">
      <w:pPr>
        <w:pStyle w:val="NormalWeb"/>
        <w:shd w:val="clear" w:color="auto" w:fill="FFFFFF"/>
        <w:spacing w:after="240"/>
        <w:ind w:firstLine="708"/>
        <w:jc w:val="both"/>
        <w:rPr>
          <w:color w:val="424242"/>
        </w:rPr>
      </w:pPr>
      <w:r w:rsidRPr="00B5229F">
        <w:rPr>
          <w:color w:val="424242"/>
        </w:rPr>
        <w:t>U kontejnerskim naseljima smještena je 251 obitelj s oštećene kuće označene crvenom naljepnicom, i 205 obitelji čija je oštećena kuća označena žutom naljepnicom.</w:t>
      </w:r>
    </w:p>
    <w:p w14:paraId="77FC8103" w14:textId="3CDE294B" w:rsidR="0067360C" w:rsidRPr="00B5229F" w:rsidRDefault="0067360C" w:rsidP="00B5229F">
      <w:pPr>
        <w:pStyle w:val="NormalWeb"/>
        <w:shd w:val="clear" w:color="auto" w:fill="FFFFFF"/>
        <w:spacing w:after="240"/>
        <w:ind w:firstLine="708"/>
        <w:jc w:val="both"/>
      </w:pPr>
      <w:r w:rsidRPr="00B5229F">
        <w:rPr>
          <w:color w:val="424242"/>
        </w:rPr>
        <w:t>Mobilne stambene jedinice pokazale su se n</w:t>
      </w:r>
      <w:r w:rsidR="00842257" w:rsidRPr="00B5229F">
        <w:rPr>
          <w:color w:val="424242"/>
        </w:rPr>
        <w:t xml:space="preserve">eadekvatnim za duže stambeno zbrinjavanje, a osobito u ekstremnim vremenskim uvjetima – izrazito visoke ili izrazito niske temperature, </w:t>
      </w:r>
      <w:r w:rsidR="00394064" w:rsidRPr="00B5229F">
        <w:rPr>
          <w:color w:val="424242"/>
        </w:rPr>
        <w:t>te se pokazala potreba da se građan</w:t>
      </w:r>
      <w:r w:rsidR="00512A92" w:rsidRPr="00B5229F">
        <w:rPr>
          <w:color w:val="424242"/>
        </w:rPr>
        <w:t>ima</w:t>
      </w:r>
      <w:r w:rsidR="00394064" w:rsidRPr="00B5229F">
        <w:rPr>
          <w:color w:val="424242"/>
        </w:rPr>
        <w:t xml:space="preserve"> koji su stambeno zbrinuti u predmetnim jedinicama</w:t>
      </w:r>
      <w:r w:rsidR="00512A92" w:rsidRPr="00B5229F">
        <w:rPr>
          <w:color w:val="424242"/>
        </w:rPr>
        <w:t xml:space="preserve"> pruži mogućnost adekvatnijeg stambenog zbrinjavanja do obnove njihovih domova. </w:t>
      </w:r>
    </w:p>
    <w:p w14:paraId="62C614F6" w14:textId="4D2740C9" w:rsidR="001E1E54" w:rsidRDefault="00512A92" w:rsidP="00B5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9F">
        <w:rPr>
          <w:rFonts w:ascii="Times New Roman" w:hAnsi="Times New Roman" w:cs="Times New Roman"/>
          <w:sz w:val="24"/>
          <w:szCs w:val="24"/>
        </w:rPr>
        <w:t>Slijedom na</w:t>
      </w:r>
      <w:r w:rsidR="00D53E01" w:rsidRPr="00B5229F">
        <w:rPr>
          <w:rFonts w:ascii="Times New Roman" w:hAnsi="Times New Roman" w:cs="Times New Roman"/>
          <w:sz w:val="24"/>
          <w:szCs w:val="24"/>
        </w:rPr>
        <w:t>vedenog, ovom Odlukom se predlaže financiranje najamnine građanima čije su nekretnine označene kao  PN1 (</w:t>
      </w:r>
      <w:r w:rsidR="00D53E01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privremeno neuporabljivo</w:t>
      </w:r>
      <w:r w:rsidR="00D53E01" w:rsidRPr="00B522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potreban detaljan pregled) </w:t>
      </w:r>
      <w:r w:rsidR="00D53E01" w:rsidRPr="00B5229F">
        <w:rPr>
          <w:rFonts w:ascii="Times New Roman" w:hAnsi="Times New Roman" w:cs="Times New Roman"/>
          <w:sz w:val="24"/>
          <w:szCs w:val="24"/>
        </w:rPr>
        <w:t>i PN2 (p</w:t>
      </w:r>
      <w:r w:rsidR="00D53E01" w:rsidRPr="00B5229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rivremeno neuporabljivo- potrebne hitne mjere intervencije), </w:t>
      </w:r>
      <w:r w:rsidR="00D53E01" w:rsidRPr="00B5229F">
        <w:rPr>
          <w:rFonts w:ascii="Times New Roman" w:hAnsi="Times New Roman" w:cs="Times New Roman"/>
          <w:sz w:val="24"/>
          <w:szCs w:val="24"/>
        </w:rPr>
        <w:t>N1 (neuporabljivo – zbog vanjskog utjecaja) i N2 (neuporabljivo – zbog oštećenja) te stoga nisu podobne za stanovanje, a smješteni su u mobilne stambene jedinice na području Sisačko-moslavačke županije</w:t>
      </w:r>
      <w:r w:rsidR="00B5229F">
        <w:rPr>
          <w:rFonts w:ascii="Times New Roman" w:hAnsi="Times New Roman" w:cs="Times New Roman"/>
          <w:sz w:val="24"/>
          <w:szCs w:val="24"/>
        </w:rPr>
        <w:t>.</w:t>
      </w:r>
    </w:p>
    <w:p w14:paraId="75ED4A04" w14:textId="2B3D63FB" w:rsidR="002112E8" w:rsidRDefault="002112E8" w:rsidP="00B5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156A4" w14:textId="2159D4BA" w:rsidR="002112E8" w:rsidRPr="00B5229F" w:rsidRDefault="002112E8" w:rsidP="00B5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180392"/>
      <w:r>
        <w:rPr>
          <w:rFonts w:ascii="Times New Roman" w:hAnsi="Times New Roman" w:cs="Times New Roman"/>
          <w:sz w:val="24"/>
          <w:szCs w:val="24"/>
        </w:rPr>
        <w:t xml:space="preserve">Također, pošto se pokazala potreba za produžetkom roka financiranja najamnine građanima koji su već ostvarili ta prava, ovom odlukom </w:t>
      </w:r>
      <w:r w:rsidR="001F6083">
        <w:rPr>
          <w:rFonts w:ascii="Times New Roman" w:hAnsi="Times New Roman" w:cs="Times New Roman"/>
          <w:sz w:val="24"/>
          <w:szCs w:val="24"/>
        </w:rPr>
        <w:t>to financiranje je produženo do završetka obnove njihovih domova, odnosno  do ostvarenja drugog odgovarajućeg smještaja</w:t>
      </w:r>
      <w:bookmarkEnd w:id="4"/>
      <w:r w:rsidR="001F6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94200" w14:textId="77777777" w:rsidR="004172D9" w:rsidRPr="00B5229F" w:rsidRDefault="004172D9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A502" w14:textId="77777777" w:rsidR="004172D9" w:rsidRPr="00B5229F" w:rsidRDefault="0099001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29F">
        <w:rPr>
          <w:rFonts w:ascii="Times New Roman" w:hAnsi="Times New Roman" w:cs="Times New Roman"/>
          <w:sz w:val="24"/>
          <w:szCs w:val="24"/>
        </w:rPr>
        <w:tab/>
      </w:r>
      <w:r w:rsidR="00814FE3" w:rsidRPr="00B5229F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29456D" w:rsidRPr="00B5229F">
        <w:rPr>
          <w:rFonts w:ascii="Times New Roman" w:hAnsi="Times New Roman" w:cs="Times New Roman"/>
          <w:sz w:val="24"/>
          <w:szCs w:val="24"/>
        </w:rPr>
        <w:t xml:space="preserve">najamnine vršit će se </w:t>
      </w:r>
      <w:r w:rsidR="004172D9" w:rsidRPr="00B5229F">
        <w:rPr>
          <w:rFonts w:ascii="Times New Roman" w:hAnsi="Times New Roman" w:cs="Times New Roman"/>
          <w:sz w:val="24"/>
          <w:szCs w:val="24"/>
        </w:rPr>
        <w:t>isključivo temel</w:t>
      </w:r>
      <w:r w:rsidRPr="00B5229F">
        <w:rPr>
          <w:rFonts w:ascii="Times New Roman" w:hAnsi="Times New Roman" w:cs="Times New Roman"/>
          <w:sz w:val="24"/>
          <w:szCs w:val="24"/>
        </w:rPr>
        <w:t xml:space="preserve">jem sklopljenih ugovora o najmu koji su prijavljeni Ministarstvu financija, </w:t>
      </w:r>
      <w:r w:rsidR="00D55419" w:rsidRPr="00B5229F">
        <w:rPr>
          <w:rFonts w:ascii="Times New Roman" w:hAnsi="Times New Roman" w:cs="Times New Roman"/>
          <w:sz w:val="24"/>
          <w:szCs w:val="24"/>
        </w:rPr>
        <w:t>P</w:t>
      </w:r>
      <w:r w:rsidRPr="00B5229F">
        <w:rPr>
          <w:rFonts w:ascii="Times New Roman" w:hAnsi="Times New Roman" w:cs="Times New Roman"/>
          <w:sz w:val="24"/>
          <w:szCs w:val="24"/>
        </w:rPr>
        <w:t>oreznoj upravi.</w:t>
      </w:r>
    </w:p>
    <w:p w14:paraId="2428219C" w14:textId="77777777" w:rsidR="004172D9" w:rsidRPr="00B5229F" w:rsidRDefault="004172D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E2468" w14:textId="77777777" w:rsidR="0099001D" w:rsidRPr="00B5229F" w:rsidRDefault="00814FE3" w:rsidP="002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29F">
        <w:rPr>
          <w:rFonts w:ascii="Times New Roman" w:hAnsi="Times New Roman" w:cs="Times New Roman"/>
          <w:sz w:val="24"/>
          <w:szCs w:val="24"/>
        </w:rPr>
        <w:t>F</w:t>
      </w:r>
      <w:r w:rsidR="0099001D" w:rsidRPr="00B5229F">
        <w:rPr>
          <w:rFonts w:ascii="Times New Roman" w:hAnsi="Times New Roman" w:cs="Times New Roman"/>
          <w:sz w:val="24"/>
          <w:szCs w:val="24"/>
        </w:rPr>
        <w:t>inancira</w:t>
      </w:r>
      <w:r w:rsidR="0029456D" w:rsidRPr="00B5229F">
        <w:rPr>
          <w:rFonts w:ascii="Times New Roman" w:hAnsi="Times New Roman" w:cs="Times New Roman"/>
          <w:sz w:val="24"/>
          <w:szCs w:val="24"/>
        </w:rPr>
        <w:t xml:space="preserve">nje </w:t>
      </w:r>
      <w:r w:rsidR="0099001D" w:rsidRPr="00B5229F">
        <w:rPr>
          <w:rFonts w:ascii="Times New Roman" w:hAnsi="Times New Roman" w:cs="Times New Roman"/>
          <w:sz w:val="24"/>
          <w:szCs w:val="24"/>
        </w:rPr>
        <w:t xml:space="preserve">najamnine za zamjenski stan </w:t>
      </w:r>
      <w:r w:rsidR="0029456D" w:rsidRPr="00B5229F">
        <w:rPr>
          <w:rFonts w:ascii="Times New Roman" w:hAnsi="Times New Roman" w:cs="Times New Roman"/>
          <w:sz w:val="24"/>
          <w:szCs w:val="24"/>
        </w:rPr>
        <w:t xml:space="preserve">vršit će se na </w:t>
      </w:r>
      <w:r w:rsidR="0099001D" w:rsidRPr="00B5229F">
        <w:rPr>
          <w:rFonts w:ascii="Times New Roman" w:hAnsi="Times New Roman" w:cs="Times New Roman"/>
          <w:sz w:val="24"/>
          <w:szCs w:val="24"/>
        </w:rPr>
        <w:t xml:space="preserve">način da će </w:t>
      </w:r>
      <w:r w:rsidR="0029456D" w:rsidRPr="00B5229F">
        <w:rPr>
          <w:rFonts w:ascii="Times New Roman" w:hAnsi="Times New Roman" w:cs="Times New Roman"/>
          <w:sz w:val="24"/>
          <w:szCs w:val="24"/>
        </w:rPr>
        <w:t xml:space="preserve">se </w:t>
      </w:r>
      <w:r w:rsidR="0099001D" w:rsidRPr="00B5229F">
        <w:rPr>
          <w:rFonts w:ascii="Times New Roman" w:hAnsi="Times New Roman" w:cs="Times New Roman"/>
          <w:sz w:val="24"/>
          <w:szCs w:val="24"/>
        </w:rPr>
        <w:t>najmo</w:t>
      </w:r>
      <w:r w:rsidR="0029456D" w:rsidRPr="00B5229F">
        <w:rPr>
          <w:rFonts w:ascii="Times New Roman" w:hAnsi="Times New Roman" w:cs="Times New Roman"/>
          <w:sz w:val="24"/>
          <w:szCs w:val="24"/>
        </w:rPr>
        <w:t xml:space="preserve">davcu </w:t>
      </w:r>
      <w:r w:rsidR="0099001D" w:rsidRPr="00B5229F">
        <w:rPr>
          <w:rFonts w:ascii="Times New Roman" w:hAnsi="Times New Roman" w:cs="Times New Roman"/>
          <w:sz w:val="24"/>
          <w:szCs w:val="24"/>
        </w:rPr>
        <w:t xml:space="preserve">mjesečno isplaćivati iznos najamnine iz sklopljenoga ugovora o najmu, a apsolutni iznos koji će se </w:t>
      </w:r>
      <w:r w:rsidR="0099001D" w:rsidRPr="00B5229F">
        <w:rPr>
          <w:rFonts w:ascii="Times New Roman" w:hAnsi="Times New Roman" w:cs="Times New Roman"/>
          <w:sz w:val="24"/>
          <w:szCs w:val="24"/>
        </w:rPr>
        <w:lastRenderedPageBreak/>
        <w:t>financirati je ograničen brojem kvadratnih metara po članu kućanstva i cijenom najma po metru kvadratnom.</w:t>
      </w:r>
    </w:p>
    <w:p w14:paraId="4E2A43E8" w14:textId="2DF6BE85" w:rsidR="004A5F83" w:rsidRPr="001F6083" w:rsidRDefault="004A5F83" w:rsidP="00C30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7C184" w14:textId="77777777" w:rsidR="00FF2620" w:rsidRPr="00B5229F" w:rsidRDefault="00FF2620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9F">
        <w:rPr>
          <w:rFonts w:ascii="Times New Roman" w:hAnsi="Times New Roman" w:cs="Times New Roman"/>
          <w:sz w:val="24"/>
          <w:szCs w:val="24"/>
        </w:rPr>
        <w:t xml:space="preserve">Za provedbu ove Odluke zadužuje se Ministarstvo </w:t>
      </w:r>
      <w:r w:rsidR="004A5F83" w:rsidRPr="00B5229F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Pr="00B5229F">
        <w:rPr>
          <w:rFonts w:ascii="Times New Roman" w:hAnsi="Times New Roman" w:cs="Times New Roman"/>
          <w:sz w:val="24"/>
          <w:szCs w:val="24"/>
        </w:rPr>
        <w:t>državne imovine koje će donije</w:t>
      </w:r>
      <w:r w:rsidR="009C6B6A" w:rsidRPr="00B5229F">
        <w:rPr>
          <w:rFonts w:ascii="Times New Roman" w:hAnsi="Times New Roman" w:cs="Times New Roman"/>
          <w:sz w:val="24"/>
          <w:szCs w:val="24"/>
        </w:rPr>
        <w:t xml:space="preserve">ti uputu za provedbu ove Odluke, </w:t>
      </w:r>
      <w:r w:rsidR="005651EB" w:rsidRPr="00B5229F">
        <w:rPr>
          <w:rFonts w:ascii="Times New Roman" w:hAnsi="Times New Roman" w:cs="Times New Roman"/>
          <w:sz w:val="24"/>
          <w:szCs w:val="24"/>
        </w:rPr>
        <w:t xml:space="preserve">te javni poziv za odobravanje financiranja najamnine za zamjenski stan, </w:t>
      </w:r>
      <w:r w:rsidR="009C6B6A" w:rsidRPr="00B5229F">
        <w:rPr>
          <w:rFonts w:ascii="Times New Roman" w:hAnsi="Times New Roman" w:cs="Times New Roman"/>
          <w:sz w:val="24"/>
          <w:szCs w:val="24"/>
        </w:rPr>
        <w:t>a iznos sredstava isplaćenih za financiranje najamnine za zamjenski stan, kao i drugi bitni podaci za provedbu ove Odluke, javno će</w:t>
      </w:r>
      <w:r w:rsidR="004A5F83" w:rsidRPr="00B5229F">
        <w:rPr>
          <w:rFonts w:ascii="Times New Roman" w:hAnsi="Times New Roman" w:cs="Times New Roman"/>
          <w:sz w:val="24"/>
          <w:szCs w:val="24"/>
        </w:rPr>
        <w:t xml:space="preserve"> se objavljivati na mrežnim</w:t>
      </w:r>
      <w:r w:rsidR="009C6B6A" w:rsidRPr="00B5229F">
        <w:rPr>
          <w:rFonts w:ascii="Times New Roman" w:hAnsi="Times New Roman" w:cs="Times New Roman"/>
          <w:sz w:val="24"/>
          <w:szCs w:val="24"/>
        </w:rPr>
        <w:t xml:space="preserve"> stranicama Ministarstva </w:t>
      </w:r>
      <w:r w:rsidR="004A5F83" w:rsidRPr="00B5229F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="009C6B6A" w:rsidRPr="00B5229F">
        <w:rPr>
          <w:rFonts w:ascii="Times New Roman" w:hAnsi="Times New Roman" w:cs="Times New Roman"/>
          <w:sz w:val="24"/>
          <w:szCs w:val="24"/>
        </w:rPr>
        <w:t>državne imovine.</w:t>
      </w:r>
    </w:p>
    <w:p w14:paraId="0907B222" w14:textId="5D547BB1" w:rsidR="003D7383" w:rsidRDefault="003D7383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1F17E" w14:textId="2F524881" w:rsidR="00261C83" w:rsidRPr="00B5229F" w:rsidRDefault="00261C83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Sredstva za provedbu ove Odluke osigurat će se iz Fonda solidarnosti EU, državnog proračuna Republike Hrvatske i drugih izvora financiranja.</w:t>
      </w:r>
    </w:p>
    <w:p w14:paraId="0D1A15BD" w14:textId="3CC09E5F" w:rsidR="00927CD2" w:rsidRPr="00B5229F" w:rsidRDefault="00927CD2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86A85" w14:textId="406B3926" w:rsidR="00927CD2" w:rsidRPr="007E53DA" w:rsidRDefault="00927CD2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38DE4" w14:textId="6092F2A1" w:rsidR="0008683F" w:rsidRPr="007E53DA" w:rsidRDefault="0008683F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683F" w:rsidRPr="007E53DA" w:rsidSect="003551E6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40315" w14:textId="77777777" w:rsidR="00A52971" w:rsidRDefault="00A52971" w:rsidP="00700A31">
      <w:pPr>
        <w:spacing w:after="0" w:line="240" w:lineRule="auto"/>
      </w:pPr>
      <w:r>
        <w:separator/>
      </w:r>
    </w:p>
  </w:endnote>
  <w:endnote w:type="continuationSeparator" w:id="0">
    <w:p w14:paraId="33C02ABC" w14:textId="77777777" w:rsidR="00A52971" w:rsidRDefault="00A52971" w:rsidP="00700A31">
      <w:pPr>
        <w:spacing w:after="0" w:line="240" w:lineRule="auto"/>
      </w:pPr>
      <w:r>
        <w:continuationSeparator/>
      </w:r>
    </w:p>
  </w:endnote>
  <w:endnote w:type="continuationNotice" w:id="1">
    <w:p w14:paraId="6339A0FE" w14:textId="77777777" w:rsidR="00A52971" w:rsidRDefault="00A52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4271" w14:textId="77777777" w:rsidR="00A52971" w:rsidRDefault="00A52971" w:rsidP="00700A31">
      <w:pPr>
        <w:spacing w:after="0" w:line="240" w:lineRule="auto"/>
      </w:pPr>
      <w:r>
        <w:separator/>
      </w:r>
    </w:p>
  </w:footnote>
  <w:footnote w:type="continuationSeparator" w:id="0">
    <w:p w14:paraId="3734F739" w14:textId="77777777" w:rsidR="00A52971" w:rsidRDefault="00A52971" w:rsidP="00700A31">
      <w:pPr>
        <w:spacing w:after="0" w:line="240" w:lineRule="auto"/>
      </w:pPr>
      <w:r>
        <w:continuationSeparator/>
      </w:r>
    </w:p>
  </w:footnote>
  <w:footnote w:type="continuationNotice" w:id="1">
    <w:p w14:paraId="5C1D1F1B" w14:textId="77777777" w:rsidR="00A52971" w:rsidRDefault="00A529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DC67" w14:textId="77777777" w:rsidR="00150652" w:rsidRPr="00150652" w:rsidRDefault="00150652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6C61E68" w14:textId="77777777" w:rsidR="00150652" w:rsidRDefault="0015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2AD9"/>
    <w:rsid w:val="000040C5"/>
    <w:rsid w:val="00014CB7"/>
    <w:rsid w:val="00015A72"/>
    <w:rsid w:val="000321BB"/>
    <w:rsid w:val="00035F9A"/>
    <w:rsid w:val="00045E1A"/>
    <w:rsid w:val="00046F79"/>
    <w:rsid w:val="0005358C"/>
    <w:rsid w:val="00054AC7"/>
    <w:rsid w:val="00072E3E"/>
    <w:rsid w:val="0008683F"/>
    <w:rsid w:val="00090513"/>
    <w:rsid w:val="000A01DB"/>
    <w:rsid w:val="000A7B06"/>
    <w:rsid w:val="000B512E"/>
    <w:rsid w:val="000C4BF2"/>
    <w:rsid w:val="000D06DB"/>
    <w:rsid w:val="000D2D83"/>
    <w:rsid w:val="000D71D0"/>
    <w:rsid w:val="000F460D"/>
    <w:rsid w:val="000F53B8"/>
    <w:rsid w:val="00106B86"/>
    <w:rsid w:val="00124A27"/>
    <w:rsid w:val="0012544E"/>
    <w:rsid w:val="001264BC"/>
    <w:rsid w:val="0014494A"/>
    <w:rsid w:val="001467C3"/>
    <w:rsid w:val="00150652"/>
    <w:rsid w:val="001531E6"/>
    <w:rsid w:val="0016006D"/>
    <w:rsid w:val="001605FF"/>
    <w:rsid w:val="00174897"/>
    <w:rsid w:val="00175EBF"/>
    <w:rsid w:val="00176954"/>
    <w:rsid w:val="00180466"/>
    <w:rsid w:val="001953CE"/>
    <w:rsid w:val="00196D54"/>
    <w:rsid w:val="001B0B8A"/>
    <w:rsid w:val="001B7597"/>
    <w:rsid w:val="001C27CF"/>
    <w:rsid w:val="001C4C95"/>
    <w:rsid w:val="001C5682"/>
    <w:rsid w:val="001C7DD0"/>
    <w:rsid w:val="001D31C6"/>
    <w:rsid w:val="001E1E54"/>
    <w:rsid w:val="001E5405"/>
    <w:rsid w:val="001E665D"/>
    <w:rsid w:val="001F49DB"/>
    <w:rsid w:val="001F6083"/>
    <w:rsid w:val="002112E8"/>
    <w:rsid w:val="00223DCE"/>
    <w:rsid w:val="00231756"/>
    <w:rsid w:val="002363B9"/>
    <w:rsid w:val="002561A9"/>
    <w:rsid w:val="00261C83"/>
    <w:rsid w:val="00263686"/>
    <w:rsid w:val="00285647"/>
    <w:rsid w:val="0029456D"/>
    <w:rsid w:val="002D581F"/>
    <w:rsid w:val="002D6F43"/>
    <w:rsid w:val="002E5556"/>
    <w:rsid w:val="002F0196"/>
    <w:rsid w:val="002F540F"/>
    <w:rsid w:val="00304D8F"/>
    <w:rsid w:val="00310746"/>
    <w:rsid w:val="00313EBE"/>
    <w:rsid w:val="00317A66"/>
    <w:rsid w:val="00323F4E"/>
    <w:rsid w:val="00344483"/>
    <w:rsid w:val="0034456B"/>
    <w:rsid w:val="00350DA7"/>
    <w:rsid w:val="00352CD4"/>
    <w:rsid w:val="003551E6"/>
    <w:rsid w:val="00361615"/>
    <w:rsid w:val="00372E38"/>
    <w:rsid w:val="00394064"/>
    <w:rsid w:val="003975D7"/>
    <w:rsid w:val="003A0832"/>
    <w:rsid w:val="003B2C36"/>
    <w:rsid w:val="003B6208"/>
    <w:rsid w:val="003B7769"/>
    <w:rsid w:val="003C25E6"/>
    <w:rsid w:val="003C3028"/>
    <w:rsid w:val="003D7383"/>
    <w:rsid w:val="003E4C71"/>
    <w:rsid w:val="003F3051"/>
    <w:rsid w:val="00412174"/>
    <w:rsid w:val="00413F13"/>
    <w:rsid w:val="004172D9"/>
    <w:rsid w:val="0042335E"/>
    <w:rsid w:val="0042579A"/>
    <w:rsid w:val="0042611A"/>
    <w:rsid w:val="00443704"/>
    <w:rsid w:val="004475B5"/>
    <w:rsid w:val="00457C35"/>
    <w:rsid w:val="00464EA8"/>
    <w:rsid w:val="00466B27"/>
    <w:rsid w:val="00475BB3"/>
    <w:rsid w:val="004763E3"/>
    <w:rsid w:val="00495EA7"/>
    <w:rsid w:val="00496D0D"/>
    <w:rsid w:val="004A5F83"/>
    <w:rsid w:val="004B746A"/>
    <w:rsid w:val="004D00D7"/>
    <w:rsid w:val="004E6664"/>
    <w:rsid w:val="004E67CD"/>
    <w:rsid w:val="004F1AB6"/>
    <w:rsid w:val="005031D6"/>
    <w:rsid w:val="00512A92"/>
    <w:rsid w:val="00514EB8"/>
    <w:rsid w:val="005248C1"/>
    <w:rsid w:val="005249C5"/>
    <w:rsid w:val="0052509F"/>
    <w:rsid w:val="005256C1"/>
    <w:rsid w:val="00534131"/>
    <w:rsid w:val="005376A4"/>
    <w:rsid w:val="00537C2E"/>
    <w:rsid w:val="005471B1"/>
    <w:rsid w:val="00560BEE"/>
    <w:rsid w:val="00565006"/>
    <w:rsid w:val="005651EB"/>
    <w:rsid w:val="005735DD"/>
    <w:rsid w:val="00573A49"/>
    <w:rsid w:val="00576F61"/>
    <w:rsid w:val="00577206"/>
    <w:rsid w:val="00595EF9"/>
    <w:rsid w:val="005A1439"/>
    <w:rsid w:val="005A4704"/>
    <w:rsid w:val="005A730C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20A6B"/>
    <w:rsid w:val="00633485"/>
    <w:rsid w:val="006403AB"/>
    <w:rsid w:val="00643CFA"/>
    <w:rsid w:val="00645E55"/>
    <w:rsid w:val="00652CC1"/>
    <w:rsid w:val="0065423C"/>
    <w:rsid w:val="006558E4"/>
    <w:rsid w:val="006670AC"/>
    <w:rsid w:val="0067360C"/>
    <w:rsid w:val="00675FEA"/>
    <w:rsid w:val="00687EE4"/>
    <w:rsid w:val="006973F5"/>
    <w:rsid w:val="006A1250"/>
    <w:rsid w:val="006A27DA"/>
    <w:rsid w:val="006B0639"/>
    <w:rsid w:val="006B1023"/>
    <w:rsid w:val="006B3546"/>
    <w:rsid w:val="006B5C13"/>
    <w:rsid w:val="006D2E6D"/>
    <w:rsid w:val="006F1945"/>
    <w:rsid w:val="00700A31"/>
    <w:rsid w:val="00702ECA"/>
    <w:rsid w:val="007039AE"/>
    <w:rsid w:val="00730E28"/>
    <w:rsid w:val="007332D2"/>
    <w:rsid w:val="00737AB0"/>
    <w:rsid w:val="00741D52"/>
    <w:rsid w:val="00751E67"/>
    <w:rsid w:val="007671E9"/>
    <w:rsid w:val="00771F20"/>
    <w:rsid w:val="007729F3"/>
    <w:rsid w:val="0079649C"/>
    <w:rsid w:val="007A1321"/>
    <w:rsid w:val="007A771F"/>
    <w:rsid w:val="007B73C4"/>
    <w:rsid w:val="007C0CE0"/>
    <w:rsid w:val="007D2A17"/>
    <w:rsid w:val="007D2B0F"/>
    <w:rsid w:val="007E4427"/>
    <w:rsid w:val="007E53DA"/>
    <w:rsid w:val="007E6601"/>
    <w:rsid w:val="007E6A56"/>
    <w:rsid w:val="007E6EB1"/>
    <w:rsid w:val="007E775B"/>
    <w:rsid w:val="007F2676"/>
    <w:rsid w:val="00803CDB"/>
    <w:rsid w:val="00814FE3"/>
    <w:rsid w:val="00817F91"/>
    <w:rsid w:val="00823425"/>
    <w:rsid w:val="00831255"/>
    <w:rsid w:val="00842257"/>
    <w:rsid w:val="00850913"/>
    <w:rsid w:val="00856D5D"/>
    <w:rsid w:val="00861232"/>
    <w:rsid w:val="00862014"/>
    <w:rsid w:val="00863809"/>
    <w:rsid w:val="008753CA"/>
    <w:rsid w:val="00881C97"/>
    <w:rsid w:val="00882C39"/>
    <w:rsid w:val="00885F72"/>
    <w:rsid w:val="00892F43"/>
    <w:rsid w:val="008933DA"/>
    <w:rsid w:val="00893D3D"/>
    <w:rsid w:val="008A124A"/>
    <w:rsid w:val="008A309A"/>
    <w:rsid w:val="008A5360"/>
    <w:rsid w:val="008B306A"/>
    <w:rsid w:val="008D48AD"/>
    <w:rsid w:val="008D4CEF"/>
    <w:rsid w:val="008E3ACA"/>
    <w:rsid w:val="008E6055"/>
    <w:rsid w:val="008E757B"/>
    <w:rsid w:val="008F48C3"/>
    <w:rsid w:val="008F574A"/>
    <w:rsid w:val="008F7B39"/>
    <w:rsid w:val="009122B5"/>
    <w:rsid w:val="00923247"/>
    <w:rsid w:val="00927CD2"/>
    <w:rsid w:val="0094089F"/>
    <w:rsid w:val="00942B45"/>
    <w:rsid w:val="00944F1B"/>
    <w:rsid w:val="00952E34"/>
    <w:rsid w:val="009537A0"/>
    <w:rsid w:val="00954127"/>
    <w:rsid w:val="00957C19"/>
    <w:rsid w:val="0096120F"/>
    <w:rsid w:val="009647F4"/>
    <w:rsid w:val="00964B57"/>
    <w:rsid w:val="00970C9D"/>
    <w:rsid w:val="0098676F"/>
    <w:rsid w:val="0099001D"/>
    <w:rsid w:val="0099246F"/>
    <w:rsid w:val="00993B6E"/>
    <w:rsid w:val="009A0D7A"/>
    <w:rsid w:val="009B0412"/>
    <w:rsid w:val="009B0C7E"/>
    <w:rsid w:val="009C0BCD"/>
    <w:rsid w:val="009C6B6A"/>
    <w:rsid w:val="009D031B"/>
    <w:rsid w:val="009E1D96"/>
    <w:rsid w:val="009E64BF"/>
    <w:rsid w:val="009F1AEA"/>
    <w:rsid w:val="009F75E4"/>
    <w:rsid w:val="009F7F70"/>
    <w:rsid w:val="00A072EB"/>
    <w:rsid w:val="00A15DF9"/>
    <w:rsid w:val="00A25FA9"/>
    <w:rsid w:val="00A401A4"/>
    <w:rsid w:val="00A4707C"/>
    <w:rsid w:val="00A52971"/>
    <w:rsid w:val="00A568CA"/>
    <w:rsid w:val="00A674EA"/>
    <w:rsid w:val="00A70CBA"/>
    <w:rsid w:val="00A8038B"/>
    <w:rsid w:val="00A851F2"/>
    <w:rsid w:val="00A8785D"/>
    <w:rsid w:val="00AA624D"/>
    <w:rsid w:val="00AB1C54"/>
    <w:rsid w:val="00AB6A9D"/>
    <w:rsid w:val="00AC051A"/>
    <w:rsid w:val="00AC1B7B"/>
    <w:rsid w:val="00AC2A9D"/>
    <w:rsid w:val="00AC47E2"/>
    <w:rsid w:val="00AC5307"/>
    <w:rsid w:val="00AC5BB6"/>
    <w:rsid w:val="00AD54CD"/>
    <w:rsid w:val="00AE493C"/>
    <w:rsid w:val="00AE4E75"/>
    <w:rsid w:val="00AF4E37"/>
    <w:rsid w:val="00AF5A36"/>
    <w:rsid w:val="00B00423"/>
    <w:rsid w:val="00B058B2"/>
    <w:rsid w:val="00B138C1"/>
    <w:rsid w:val="00B16EC4"/>
    <w:rsid w:val="00B210FC"/>
    <w:rsid w:val="00B21353"/>
    <w:rsid w:val="00B2725B"/>
    <w:rsid w:val="00B45612"/>
    <w:rsid w:val="00B46ED1"/>
    <w:rsid w:val="00B514DC"/>
    <w:rsid w:val="00B5229F"/>
    <w:rsid w:val="00B55AFF"/>
    <w:rsid w:val="00B86D10"/>
    <w:rsid w:val="00BA2B23"/>
    <w:rsid w:val="00BA5AE0"/>
    <w:rsid w:val="00BB0A1B"/>
    <w:rsid w:val="00BB2843"/>
    <w:rsid w:val="00BB63B7"/>
    <w:rsid w:val="00BB6482"/>
    <w:rsid w:val="00BC59A5"/>
    <w:rsid w:val="00BD5F34"/>
    <w:rsid w:val="00BE61E0"/>
    <w:rsid w:val="00BF2BBE"/>
    <w:rsid w:val="00BF3DA6"/>
    <w:rsid w:val="00C033AC"/>
    <w:rsid w:val="00C072C1"/>
    <w:rsid w:val="00C302BE"/>
    <w:rsid w:val="00C35184"/>
    <w:rsid w:val="00C4525E"/>
    <w:rsid w:val="00C45841"/>
    <w:rsid w:val="00C459E4"/>
    <w:rsid w:val="00C50A52"/>
    <w:rsid w:val="00C55DB3"/>
    <w:rsid w:val="00C73A83"/>
    <w:rsid w:val="00C82A41"/>
    <w:rsid w:val="00C90E3C"/>
    <w:rsid w:val="00C93B54"/>
    <w:rsid w:val="00CA15A4"/>
    <w:rsid w:val="00CA5401"/>
    <w:rsid w:val="00CA73A5"/>
    <w:rsid w:val="00CB0776"/>
    <w:rsid w:val="00CB16B6"/>
    <w:rsid w:val="00CD43B1"/>
    <w:rsid w:val="00CD6951"/>
    <w:rsid w:val="00CD767D"/>
    <w:rsid w:val="00CE0B39"/>
    <w:rsid w:val="00CE1492"/>
    <w:rsid w:val="00CF3427"/>
    <w:rsid w:val="00D11517"/>
    <w:rsid w:val="00D26217"/>
    <w:rsid w:val="00D328FE"/>
    <w:rsid w:val="00D33D72"/>
    <w:rsid w:val="00D4748B"/>
    <w:rsid w:val="00D53E01"/>
    <w:rsid w:val="00D55419"/>
    <w:rsid w:val="00D63BA5"/>
    <w:rsid w:val="00D64503"/>
    <w:rsid w:val="00D66639"/>
    <w:rsid w:val="00D767D3"/>
    <w:rsid w:val="00D83393"/>
    <w:rsid w:val="00D83C86"/>
    <w:rsid w:val="00D901EA"/>
    <w:rsid w:val="00D92E48"/>
    <w:rsid w:val="00DA4145"/>
    <w:rsid w:val="00DC38E3"/>
    <w:rsid w:val="00DC3D4F"/>
    <w:rsid w:val="00DD25DA"/>
    <w:rsid w:val="00DD70C2"/>
    <w:rsid w:val="00DF5156"/>
    <w:rsid w:val="00DF5759"/>
    <w:rsid w:val="00DF5812"/>
    <w:rsid w:val="00DF5857"/>
    <w:rsid w:val="00E06480"/>
    <w:rsid w:val="00E12F66"/>
    <w:rsid w:val="00E30768"/>
    <w:rsid w:val="00E46A59"/>
    <w:rsid w:val="00E63B8F"/>
    <w:rsid w:val="00E66593"/>
    <w:rsid w:val="00E738F2"/>
    <w:rsid w:val="00E9162B"/>
    <w:rsid w:val="00E95CC3"/>
    <w:rsid w:val="00EA7699"/>
    <w:rsid w:val="00EC2961"/>
    <w:rsid w:val="00EC5B57"/>
    <w:rsid w:val="00EF3099"/>
    <w:rsid w:val="00EF346C"/>
    <w:rsid w:val="00EF5761"/>
    <w:rsid w:val="00F03ABC"/>
    <w:rsid w:val="00F1032B"/>
    <w:rsid w:val="00F16412"/>
    <w:rsid w:val="00F25904"/>
    <w:rsid w:val="00F25C31"/>
    <w:rsid w:val="00F31403"/>
    <w:rsid w:val="00F5191E"/>
    <w:rsid w:val="00F636B2"/>
    <w:rsid w:val="00F661E8"/>
    <w:rsid w:val="00F74926"/>
    <w:rsid w:val="00F94CE5"/>
    <w:rsid w:val="00F951FD"/>
    <w:rsid w:val="00FB081A"/>
    <w:rsid w:val="00FD3C1B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BEEF0A59-0A1B-410B-BBDC-C7E69EFD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1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4A0C-3A05-4907-91A7-9E90D7A67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EBDE2-BC19-46C5-AF1F-897E090E8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A1655-A5BF-401D-B8A6-779A49E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Ivšić Slavenka</dc:creator>
  <cp:lastModifiedBy>Maja Lebarović</cp:lastModifiedBy>
  <cp:revision>11</cp:revision>
  <cp:lastPrinted>2023-02-01T20:26:00Z</cp:lastPrinted>
  <dcterms:created xsi:type="dcterms:W3CDTF">2023-02-01T20:53:00Z</dcterms:created>
  <dcterms:modified xsi:type="dcterms:W3CDTF">2023-02-02T08:02:00Z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