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175F4" w14:textId="77777777" w:rsidR="009E6375" w:rsidRPr="00C54C6E" w:rsidRDefault="009E6375" w:rsidP="009E6375">
      <w:pPr>
        <w:jc w:val="center"/>
      </w:pPr>
      <w:r w:rsidRPr="00C54C6E">
        <w:rPr>
          <w:noProof/>
        </w:rPr>
        <w:drawing>
          <wp:inline distT="0" distB="0" distL="0" distR="0" wp14:anchorId="1D1381D7" wp14:editId="1068D805">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51332" w:rsidRPr="00C54C6E">
        <w:fldChar w:fldCharType="begin"/>
      </w:r>
      <w:r w:rsidRPr="00C54C6E">
        <w:instrText xml:space="preserve"> INCLUDEPICTURE "http://www.inet.hr/~box/images/grb-rh.gif" \* MERGEFORMATINET </w:instrText>
      </w:r>
      <w:r w:rsidR="00F51332" w:rsidRPr="00C54C6E">
        <w:fldChar w:fldCharType="end"/>
      </w:r>
    </w:p>
    <w:p w14:paraId="68F6F9DD" w14:textId="77777777" w:rsidR="009E6375" w:rsidRPr="00C54C6E" w:rsidRDefault="009E6375" w:rsidP="009E6375">
      <w:pPr>
        <w:spacing w:before="60" w:after="1680"/>
        <w:jc w:val="center"/>
        <w:rPr>
          <w:sz w:val="28"/>
        </w:rPr>
      </w:pPr>
      <w:r w:rsidRPr="00C54C6E">
        <w:rPr>
          <w:sz w:val="28"/>
        </w:rPr>
        <w:t>VLADA REPUBLIKE HRVATSKE</w:t>
      </w:r>
    </w:p>
    <w:p w14:paraId="65DC8686" w14:textId="77777777" w:rsidR="009E6375" w:rsidRPr="00C54C6E" w:rsidRDefault="009E6375" w:rsidP="009E6375"/>
    <w:p w14:paraId="5821AA74" w14:textId="436A76EA" w:rsidR="009E6375" w:rsidRPr="00C54C6E" w:rsidRDefault="009E6375" w:rsidP="009E6375">
      <w:pPr>
        <w:spacing w:after="2400"/>
        <w:jc w:val="right"/>
      </w:pPr>
      <w:r w:rsidRPr="009E6375">
        <w:t xml:space="preserve">Zagreb, </w:t>
      </w:r>
      <w:r w:rsidR="00C12184">
        <w:t>1</w:t>
      </w:r>
      <w:r w:rsidR="00025C2E">
        <w:t>6</w:t>
      </w:r>
      <w:r w:rsidR="002F507D">
        <w:t>.</w:t>
      </w:r>
      <w:r w:rsidRPr="009E6375">
        <w:t xml:space="preserve"> </w:t>
      </w:r>
      <w:r w:rsidR="002F507D">
        <w:t xml:space="preserve">veljače </w:t>
      </w:r>
      <w:r w:rsidRPr="009E6375">
        <w:t>2023.</w:t>
      </w:r>
    </w:p>
    <w:p w14:paraId="1E9513F0" w14:textId="77777777" w:rsidR="009E6375" w:rsidRPr="00C54C6E" w:rsidRDefault="009E6375" w:rsidP="009E6375">
      <w:pPr>
        <w:spacing w:line="360" w:lineRule="auto"/>
      </w:pPr>
      <w:r w:rsidRPr="00C54C6E">
        <w:t>__________________________________________________________________________</w:t>
      </w:r>
    </w:p>
    <w:p w14:paraId="504F4E30" w14:textId="77777777" w:rsidR="009E6375" w:rsidRPr="00C54C6E" w:rsidRDefault="009E6375" w:rsidP="009E6375">
      <w:pPr>
        <w:tabs>
          <w:tab w:val="right" w:pos="1701"/>
          <w:tab w:val="left" w:pos="1843"/>
        </w:tabs>
        <w:spacing w:line="360" w:lineRule="auto"/>
        <w:ind w:left="1843" w:hanging="1843"/>
        <w:rPr>
          <w:b/>
          <w:smallCaps/>
        </w:rPr>
        <w:sectPr w:rsidR="009E6375" w:rsidRPr="00C54C6E" w:rsidSect="00227255">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E6375" w:rsidRPr="00C54C6E" w14:paraId="3DB83B91" w14:textId="77777777" w:rsidTr="009E6375">
        <w:tc>
          <w:tcPr>
            <w:tcW w:w="1949" w:type="dxa"/>
          </w:tcPr>
          <w:p w14:paraId="0D7755AB" w14:textId="77777777" w:rsidR="009E6375" w:rsidRPr="00C54C6E" w:rsidRDefault="009E6375" w:rsidP="00227255">
            <w:pPr>
              <w:spacing w:line="360" w:lineRule="auto"/>
              <w:jc w:val="right"/>
            </w:pPr>
            <w:r w:rsidRPr="00C54C6E">
              <w:rPr>
                <w:b/>
                <w:smallCaps/>
              </w:rPr>
              <w:t>Predlagatelj</w:t>
            </w:r>
            <w:r w:rsidRPr="00C54C6E">
              <w:rPr>
                <w:b/>
              </w:rPr>
              <w:t>:</w:t>
            </w:r>
          </w:p>
        </w:tc>
        <w:tc>
          <w:tcPr>
            <w:tcW w:w="7123" w:type="dxa"/>
          </w:tcPr>
          <w:p w14:paraId="361E2683" w14:textId="77777777" w:rsidR="009E6375" w:rsidRPr="00C54C6E" w:rsidRDefault="009E6375" w:rsidP="00227255">
            <w:pPr>
              <w:spacing w:line="360" w:lineRule="auto"/>
            </w:pPr>
            <w:r w:rsidRPr="00C54C6E">
              <w:t>Ministarstvo gospodarstva i održivog razvoja</w:t>
            </w:r>
          </w:p>
        </w:tc>
      </w:tr>
    </w:tbl>
    <w:p w14:paraId="5FD20A8E" w14:textId="77777777" w:rsidR="009E6375" w:rsidRPr="00C54C6E" w:rsidRDefault="009E6375" w:rsidP="009E6375">
      <w:pPr>
        <w:spacing w:line="360" w:lineRule="auto"/>
      </w:pPr>
      <w:r w:rsidRPr="00C54C6E">
        <w:t>__________________________________________________________________________</w:t>
      </w:r>
    </w:p>
    <w:p w14:paraId="17EBE479" w14:textId="77777777" w:rsidR="009E6375" w:rsidRPr="00C54C6E" w:rsidRDefault="009E6375" w:rsidP="009E6375">
      <w:pPr>
        <w:tabs>
          <w:tab w:val="right" w:pos="1701"/>
          <w:tab w:val="left" w:pos="1843"/>
        </w:tabs>
        <w:spacing w:line="360" w:lineRule="auto"/>
        <w:ind w:left="1843" w:hanging="1843"/>
        <w:rPr>
          <w:b/>
          <w:smallCaps/>
        </w:rPr>
        <w:sectPr w:rsidR="009E6375" w:rsidRPr="00C54C6E" w:rsidSect="00227255">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E6375" w:rsidRPr="00C54C6E" w14:paraId="5BC25E26" w14:textId="77777777" w:rsidTr="00227255">
        <w:tc>
          <w:tcPr>
            <w:tcW w:w="1951" w:type="dxa"/>
          </w:tcPr>
          <w:p w14:paraId="4FA8A53C" w14:textId="77777777" w:rsidR="009E6375" w:rsidRPr="00C54C6E" w:rsidRDefault="009E6375" w:rsidP="00227255">
            <w:pPr>
              <w:spacing w:line="360" w:lineRule="auto"/>
              <w:jc w:val="right"/>
            </w:pPr>
            <w:r w:rsidRPr="00C54C6E">
              <w:rPr>
                <w:b/>
                <w:smallCaps/>
              </w:rPr>
              <w:t>Predmet</w:t>
            </w:r>
            <w:r w:rsidRPr="00C54C6E">
              <w:rPr>
                <w:b/>
              </w:rPr>
              <w:t>:</w:t>
            </w:r>
          </w:p>
        </w:tc>
        <w:tc>
          <w:tcPr>
            <w:tcW w:w="7229" w:type="dxa"/>
          </w:tcPr>
          <w:p w14:paraId="13D7E03E" w14:textId="093315A9" w:rsidR="009E6375" w:rsidRPr="00C54C6E" w:rsidRDefault="009E6375" w:rsidP="00227255">
            <w:pPr>
              <w:spacing w:line="360" w:lineRule="auto"/>
              <w:jc w:val="both"/>
            </w:pPr>
            <w:r w:rsidRPr="00C54C6E">
              <w:t xml:space="preserve">Prijedlog </w:t>
            </w:r>
            <w:r>
              <w:t>Izvješća</w:t>
            </w:r>
            <w:r w:rsidRPr="009E6375">
              <w:t xml:space="preserve"> o stanju i poduzetim mjerama vezano za sigurnost opskrbe zaštićenih kupaca prirodnim plinom</w:t>
            </w:r>
            <w:r w:rsidR="0035015F">
              <w:t xml:space="preserve"> (provedba Zaključka Hrvatskoga sabora)</w:t>
            </w:r>
          </w:p>
        </w:tc>
      </w:tr>
    </w:tbl>
    <w:p w14:paraId="4AA2B76A" w14:textId="77777777" w:rsidR="009E6375" w:rsidRPr="00C54C6E" w:rsidRDefault="009E6375" w:rsidP="009E6375">
      <w:pPr>
        <w:tabs>
          <w:tab w:val="left" w:pos="1843"/>
        </w:tabs>
        <w:spacing w:line="360" w:lineRule="auto"/>
        <w:ind w:left="1843" w:hanging="1843"/>
      </w:pPr>
      <w:r w:rsidRPr="00C54C6E">
        <w:t>__________________________________________________________________________</w:t>
      </w:r>
    </w:p>
    <w:p w14:paraId="5F632EA7" w14:textId="77777777" w:rsidR="009E6375" w:rsidRPr="00C54C6E" w:rsidRDefault="009E6375" w:rsidP="009E6375">
      <w:pPr>
        <w:tabs>
          <w:tab w:val="right" w:pos="1701"/>
          <w:tab w:val="left" w:pos="1843"/>
        </w:tabs>
        <w:spacing w:line="360" w:lineRule="auto"/>
        <w:ind w:left="1843" w:hanging="1843"/>
        <w:rPr>
          <w:b/>
          <w:smallCaps/>
        </w:rPr>
        <w:sectPr w:rsidR="009E6375" w:rsidRPr="00C54C6E" w:rsidSect="00227255">
          <w:type w:val="continuous"/>
          <w:pgSz w:w="11906" w:h="16838"/>
          <w:pgMar w:top="993" w:right="1417" w:bottom="1417" w:left="1417" w:header="709" w:footer="658" w:gutter="0"/>
          <w:cols w:space="708"/>
          <w:docGrid w:linePitch="360"/>
        </w:sectPr>
      </w:pPr>
    </w:p>
    <w:p w14:paraId="7B01B201" w14:textId="77777777" w:rsidR="002F507D" w:rsidRPr="00E5588B" w:rsidRDefault="002F507D" w:rsidP="002F507D">
      <w:r w:rsidRPr="00E5588B">
        <w:lastRenderedPageBreak/>
        <w:fldChar w:fldCharType="begin"/>
      </w:r>
      <w:r w:rsidRPr="00E5588B">
        <w:instrText xml:space="preserve"> INCLUDEPICTURE "http://www.inet.hr/~box/images/grb-rh.gif" \* MERGEFORMATINET </w:instrText>
      </w:r>
      <w:r w:rsidRPr="00E5588B">
        <w:fldChar w:fldCharType="end"/>
      </w:r>
    </w:p>
    <w:p w14:paraId="0B16BB70" w14:textId="77777777" w:rsidR="002F507D" w:rsidRPr="00E5588B" w:rsidRDefault="002F507D" w:rsidP="002F507D">
      <w:pPr>
        <w:pBdr>
          <w:bottom w:val="single" w:sz="12" w:space="1" w:color="auto"/>
        </w:pBdr>
        <w:jc w:val="center"/>
        <w:rPr>
          <w:rFonts w:eastAsia="Calibri"/>
          <w:b/>
        </w:rPr>
      </w:pPr>
      <w:r w:rsidRPr="00E5588B">
        <w:rPr>
          <w:rFonts w:eastAsia="Calibri"/>
          <w:b/>
        </w:rPr>
        <w:t>MINISTARSTVO GOSPODARSTVA I ODRŽIVOG RAZVOJA</w:t>
      </w:r>
    </w:p>
    <w:p w14:paraId="022180E6" w14:textId="77777777" w:rsidR="002F507D" w:rsidRDefault="002F507D" w:rsidP="002F507D">
      <w:pPr>
        <w:jc w:val="right"/>
        <w:rPr>
          <w:rFonts w:eastAsia="Calibri"/>
          <w:b/>
        </w:rPr>
      </w:pPr>
    </w:p>
    <w:p w14:paraId="5A5A966D" w14:textId="77777777" w:rsidR="002F507D" w:rsidRDefault="002F507D" w:rsidP="002F507D">
      <w:pPr>
        <w:jc w:val="right"/>
        <w:rPr>
          <w:rFonts w:eastAsia="Calibri"/>
          <w:b/>
        </w:rPr>
      </w:pPr>
    </w:p>
    <w:p w14:paraId="6049A725" w14:textId="18C649C5" w:rsidR="002F507D" w:rsidRPr="00E5588B" w:rsidRDefault="002F507D" w:rsidP="002F507D">
      <w:pPr>
        <w:jc w:val="right"/>
        <w:rPr>
          <w:rFonts w:eastAsia="Calibri"/>
          <w:b/>
        </w:rPr>
      </w:pPr>
      <w:r w:rsidRPr="00E5588B">
        <w:rPr>
          <w:rFonts w:eastAsia="Calibri"/>
          <w:b/>
        </w:rPr>
        <w:tab/>
      </w:r>
      <w:r w:rsidRPr="00E5588B">
        <w:rPr>
          <w:rFonts w:eastAsia="Calibri"/>
          <w:b/>
        </w:rPr>
        <w:tab/>
      </w:r>
      <w:r w:rsidRPr="00E5588B">
        <w:rPr>
          <w:rFonts w:eastAsia="Calibri"/>
          <w:b/>
        </w:rPr>
        <w:tab/>
      </w:r>
      <w:r w:rsidRPr="00E5588B">
        <w:rPr>
          <w:rFonts w:eastAsia="Calibri"/>
          <w:b/>
        </w:rPr>
        <w:tab/>
      </w:r>
      <w:r w:rsidRPr="00E5588B">
        <w:rPr>
          <w:rFonts w:eastAsia="Calibri"/>
          <w:b/>
        </w:rPr>
        <w:tab/>
      </w:r>
      <w:r w:rsidRPr="00E5588B">
        <w:rPr>
          <w:rFonts w:eastAsia="Calibri"/>
          <w:b/>
        </w:rPr>
        <w:tab/>
      </w:r>
      <w:r w:rsidRPr="00E5588B">
        <w:rPr>
          <w:rFonts w:eastAsia="Calibri"/>
          <w:b/>
        </w:rPr>
        <w:tab/>
      </w:r>
      <w:r w:rsidRPr="00E5588B">
        <w:rPr>
          <w:rFonts w:eastAsia="Calibri"/>
          <w:b/>
        </w:rPr>
        <w:tab/>
      </w:r>
      <w:r w:rsidR="00CD25E2">
        <w:rPr>
          <w:rFonts w:eastAsia="Calibri"/>
          <w:b/>
        </w:rPr>
        <w:tab/>
      </w:r>
      <w:r w:rsidR="00CD25E2">
        <w:rPr>
          <w:rFonts w:eastAsia="Calibri"/>
          <w:b/>
        </w:rPr>
        <w:tab/>
      </w:r>
      <w:bookmarkStart w:id="0" w:name="_GoBack"/>
      <w:bookmarkEnd w:id="0"/>
      <w:r w:rsidR="00CD25E2">
        <w:rPr>
          <w:rFonts w:eastAsia="Calibri"/>
          <w:b/>
        </w:rPr>
        <w:t>PRIJEDLOG</w:t>
      </w:r>
      <w:r w:rsidRPr="00E5588B">
        <w:rPr>
          <w:rFonts w:eastAsia="Calibri"/>
          <w:b/>
        </w:rPr>
        <w:tab/>
      </w:r>
      <w:r w:rsidRPr="00E5588B">
        <w:rPr>
          <w:rFonts w:eastAsia="Calibri"/>
          <w:b/>
        </w:rPr>
        <w:tab/>
      </w:r>
    </w:p>
    <w:p w14:paraId="049E153B" w14:textId="77777777" w:rsidR="002F507D" w:rsidRPr="00E5588B" w:rsidRDefault="002F507D" w:rsidP="002F507D">
      <w:pPr>
        <w:spacing w:before="100" w:beforeAutospacing="1" w:after="100" w:afterAutospacing="1"/>
      </w:pPr>
    </w:p>
    <w:p w14:paraId="3FA1234B" w14:textId="77777777" w:rsidR="002F507D" w:rsidRPr="00E5588B" w:rsidRDefault="002F507D" w:rsidP="002F507D">
      <w:pPr>
        <w:rPr>
          <w:b/>
        </w:rPr>
      </w:pPr>
    </w:p>
    <w:p w14:paraId="23D3CA31" w14:textId="77777777" w:rsidR="002F507D" w:rsidRPr="00E5588B" w:rsidRDefault="002F507D" w:rsidP="002F507D">
      <w:pPr>
        <w:rPr>
          <w:b/>
        </w:rPr>
      </w:pPr>
    </w:p>
    <w:p w14:paraId="0F007A64" w14:textId="77777777" w:rsidR="002F507D" w:rsidRPr="00E5588B" w:rsidRDefault="002F507D" w:rsidP="002F507D">
      <w:pPr>
        <w:rPr>
          <w:b/>
        </w:rPr>
      </w:pPr>
    </w:p>
    <w:p w14:paraId="206417D6" w14:textId="77777777" w:rsidR="002F507D" w:rsidRPr="00E5588B" w:rsidRDefault="002F507D" w:rsidP="002F507D">
      <w:pPr>
        <w:rPr>
          <w:b/>
        </w:rPr>
      </w:pPr>
    </w:p>
    <w:p w14:paraId="3AF3277D" w14:textId="77777777" w:rsidR="002F507D" w:rsidRPr="00E5588B" w:rsidRDefault="002F507D" w:rsidP="002F507D">
      <w:pPr>
        <w:rPr>
          <w:b/>
        </w:rPr>
      </w:pPr>
    </w:p>
    <w:p w14:paraId="1D3EA979" w14:textId="77777777" w:rsidR="002F507D" w:rsidRPr="00E5588B" w:rsidRDefault="002F507D" w:rsidP="002F507D">
      <w:pPr>
        <w:rPr>
          <w:b/>
        </w:rPr>
      </w:pPr>
    </w:p>
    <w:p w14:paraId="07F8503E" w14:textId="77777777" w:rsidR="002F507D" w:rsidRPr="00E5588B" w:rsidRDefault="002F507D" w:rsidP="002F507D">
      <w:pPr>
        <w:rPr>
          <w:b/>
        </w:rPr>
      </w:pPr>
    </w:p>
    <w:p w14:paraId="5C2B005C" w14:textId="77777777" w:rsidR="002F507D" w:rsidRPr="00E5588B" w:rsidRDefault="002F507D" w:rsidP="002F507D">
      <w:pPr>
        <w:rPr>
          <w:b/>
        </w:rPr>
      </w:pPr>
    </w:p>
    <w:p w14:paraId="78B9BF35" w14:textId="77777777" w:rsidR="002F507D" w:rsidRPr="00242DDF" w:rsidRDefault="00242DDF" w:rsidP="002F507D">
      <w:pPr>
        <w:spacing w:line="360" w:lineRule="auto"/>
        <w:jc w:val="center"/>
        <w:rPr>
          <w:b/>
          <w:bCs/>
        </w:rPr>
      </w:pPr>
      <w:r w:rsidRPr="00242DDF">
        <w:rPr>
          <w:b/>
        </w:rPr>
        <w:t>IZVJEŠĆE</w:t>
      </w:r>
      <w:r w:rsidR="002F507D" w:rsidRPr="00242DDF">
        <w:rPr>
          <w:b/>
        </w:rPr>
        <w:t xml:space="preserve"> O STANJU I PODUZETIM MJERAMA VEZANO ZA SIGURNOST OPSKRBE ZAŠTIĆENIH KUPACA PRIRODNIM PLINOM</w:t>
      </w:r>
    </w:p>
    <w:p w14:paraId="08E942C7" w14:textId="77777777" w:rsidR="002F507D" w:rsidRDefault="002F507D" w:rsidP="002F507D"/>
    <w:p w14:paraId="77B37CC5" w14:textId="77777777" w:rsidR="002F507D" w:rsidRPr="00E5588B" w:rsidRDefault="002F507D" w:rsidP="002F507D">
      <w:pPr>
        <w:shd w:val="clear" w:color="auto" w:fill="FFFFFF"/>
        <w:spacing w:before="68" w:after="72"/>
        <w:jc w:val="center"/>
        <w:textAlignment w:val="baseline"/>
        <w:rPr>
          <w:b/>
        </w:rPr>
      </w:pPr>
    </w:p>
    <w:p w14:paraId="3BC67F69" w14:textId="77777777" w:rsidR="002F507D" w:rsidRPr="00895E0C" w:rsidRDefault="002F507D" w:rsidP="002F507D">
      <w:pPr>
        <w:pBdr>
          <w:bottom w:val="single" w:sz="12" w:space="1" w:color="auto"/>
        </w:pBdr>
        <w:jc w:val="center"/>
      </w:pPr>
    </w:p>
    <w:p w14:paraId="4912C413" w14:textId="77777777" w:rsidR="002F507D" w:rsidRPr="00E5588B" w:rsidRDefault="002F507D" w:rsidP="002F507D">
      <w:pPr>
        <w:pBdr>
          <w:bottom w:val="single" w:sz="12" w:space="1" w:color="auto"/>
        </w:pBdr>
        <w:jc w:val="center"/>
        <w:rPr>
          <w:b/>
        </w:rPr>
      </w:pPr>
    </w:p>
    <w:p w14:paraId="6FF8DA13" w14:textId="77777777" w:rsidR="002F507D" w:rsidRPr="00E5588B" w:rsidRDefault="002F507D" w:rsidP="002F507D">
      <w:pPr>
        <w:pBdr>
          <w:bottom w:val="single" w:sz="12" w:space="1" w:color="auto"/>
        </w:pBdr>
        <w:jc w:val="center"/>
        <w:rPr>
          <w:b/>
        </w:rPr>
      </w:pPr>
    </w:p>
    <w:p w14:paraId="38D30E8D" w14:textId="77777777" w:rsidR="002F507D" w:rsidRPr="00E5588B" w:rsidRDefault="002F507D" w:rsidP="002F507D">
      <w:pPr>
        <w:pBdr>
          <w:bottom w:val="single" w:sz="12" w:space="1" w:color="auto"/>
        </w:pBdr>
        <w:rPr>
          <w:b/>
        </w:rPr>
      </w:pPr>
    </w:p>
    <w:p w14:paraId="13E2169C" w14:textId="77777777" w:rsidR="002F507D" w:rsidRDefault="002F507D" w:rsidP="002F507D">
      <w:pPr>
        <w:pBdr>
          <w:bottom w:val="single" w:sz="12" w:space="1" w:color="auto"/>
        </w:pBdr>
        <w:rPr>
          <w:b/>
        </w:rPr>
      </w:pPr>
    </w:p>
    <w:p w14:paraId="638A1AEA" w14:textId="77777777" w:rsidR="002F507D" w:rsidRDefault="002F507D" w:rsidP="002F507D">
      <w:pPr>
        <w:pBdr>
          <w:bottom w:val="single" w:sz="12" w:space="1" w:color="auto"/>
        </w:pBdr>
        <w:rPr>
          <w:b/>
        </w:rPr>
      </w:pPr>
    </w:p>
    <w:p w14:paraId="44375E58" w14:textId="77777777" w:rsidR="002F507D" w:rsidRDefault="002F507D" w:rsidP="002F507D">
      <w:pPr>
        <w:pBdr>
          <w:bottom w:val="single" w:sz="12" w:space="1" w:color="auto"/>
        </w:pBdr>
        <w:rPr>
          <w:b/>
        </w:rPr>
      </w:pPr>
    </w:p>
    <w:p w14:paraId="1B2B3FEC" w14:textId="77777777" w:rsidR="002F507D" w:rsidRDefault="002F507D" w:rsidP="002F507D">
      <w:pPr>
        <w:pBdr>
          <w:bottom w:val="single" w:sz="12" w:space="1" w:color="auto"/>
        </w:pBdr>
        <w:rPr>
          <w:b/>
        </w:rPr>
      </w:pPr>
    </w:p>
    <w:p w14:paraId="653FEE10" w14:textId="77777777" w:rsidR="002F507D" w:rsidRDefault="002F507D" w:rsidP="002F507D">
      <w:pPr>
        <w:pBdr>
          <w:bottom w:val="single" w:sz="12" w:space="1" w:color="auto"/>
        </w:pBdr>
        <w:rPr>
          <w:b/>
        </w:rPr>
      </w:pPr>
    </w:p>
    <w:p w14:paraId="609CD7E4" w14:textId="77777777" w:rsidR="002F507D" w:rsidRDefault="002F507D" w:rsidP="002F507D">
      <w:pPr>
        <w:pBdr>
          <w:bottom w:val="single" w:sz="12" w:space="1" w:color="auto"/>
        </w:pBdr>
        <w:rPr>
          <w:b/>
        </w:rPr>
      </w:pPr>
    </w:p>
    <w:p w14:paraId="7C133E3C" w14:textId="77777777" w:rsidR="002F507D" w:rsidRDefault="002F507D" w:rsidP="002F507D">
      <w:pPr>
        <w:pBdr>
          <w:bottom w:val="single" w:sz="12" w:space="1" w:color="auto"/>
        </w:pBdr>
        <w:rPr>
          <w:b/>
        </w:rPr>
      </w:pPr>
    </w:p>
    <w:p w14:paraId="09478008" w14:textId="77777777" w:rsidR="002F507D" w:rsidRDefault="002F507D" w:rsidP="002F507D">
      <w:pPr>
        <w:pBdr>
          <w:bottom w:val="single" w:sz="12" w:space="1" w:color="auto"/>
        </w:pBdr>
        <w:rPr>
          <w:b/>
        </w:rPr>
      </w:pPr>
    </w:p>
    <w:p w14:paraId="17076CAE" w14:textId="77777777" w:rsidR="002F507D" w:rsidRDefault="002F507D" w:rsidP="002F507D">
      <w:pPr>
        <w:pBdr>
          <w:bottom w:val="single" w:sz="12" w:space="1" w:color="auto"/>
        </w:pBdr>
        <w:rPr>
          <w:b/>
        </w:rPr>
      </w:pPr>
    </w:p>
    <w:p w14:paraId="12E1046A" w14:textId="77777777" w:rsidR="002F507D" w:rsidRDefault="002F507D" w:rsidP="002F507D">
      <w:pPr>
        <w:pBdr>
          <w:bottom w:val="single" w:sz="12" w:space="1" w:color="auto"/>
        </w:pBdr>
        <w:rPr>
          <w:b/>
        </w:rPr>
      </w:pPr>
    </w:p>
    <w:p w14:paraId="5D7308A2" w14:textId="77777777" w:rsidR="002F507D" w:rsidRDefault="002F507D" w:rsidP="002F507D">
      <w:pPr>
        <w:pBdr>
          <w:bottom w:val="single" w:sz="12" w:space="1" w:color="auto"/>
        </w:pBdr>
        <w:rPr>
          <w:b/>
        </w:rPr>
      </w:pPr>
    </w:p>
    <w:p w14:paraId="211F1C8C" w14:textId="77777777" w:rsidR="002F507D" w:rsidRDefault="002F507D" w:rsidP="002F507D">
      <w:pPr>
        <w:pBdr>
          <w:bottom w:val="single" w:sz="12" w:space="1" w:color="auto"/>
        </w:pBdr>
        <w:rPr>
          <w:b/>
        </w:rPr>
      </w:pPr>
    </w:p>
    <w:p w14:paraId="4196FDB4" w14:textId="77777777" w:rsidR="002F507D" w:rsidRDefault="002F507D" w:rsidP="002F507D">
      <w:pPr>
        <w:pBdr>
          <w:bottom w:val="single" w:sz="12" w:space="1" w:color="auto"/>
        </w:pBdr>
        <w:rPr>
          <w:b/>
        </w:rPr>
      </w:pPr>
    </w:p>
    <w:p w14:paraId="588FA9DF" w14:textId="77777777" w:rsidR="002F507D" w:rsidRDefault="002F507D" w:rsidP="002F507D">
      <w:pPr>
        <w:pBdr>
          <w:bottom w:val="single" w:sz="12" w:space="1" w:color="auto"/>
        </w:pBdr>
        <w:rPr>
          <w:b/>
        </w:rPr>
      </w:pPr>
    </w:p>
    <w:p w14:paraId="1A74B4CB" w14:textId="77777777" w:rsidR="002F507D" w:rsidRDefault="002F507D" w:rsidP="002F507D">
      <w:pPr>
        <w:pBdr>
          <w:bottom w:val="single" w:sz="12" w:space="1" w:color="auto"/>
        </w:pBdr>
        <w:rPr>
          <w:b/>
        </w:rPr>
      </w:pPr>
    </w:p>
    <w:p w14:paraId="0A488EFD" w14:textId="77777777" w:rsidR="002F507D" w:rsidRDefault="002F507D" w:rsidP="002F507D">
      <w:pPr>
        <w:pBdr>
          <w:bottom w:val="single" w:sz="12" w:space="1" w:color="auto"/>
        </w:pBdr>
        <w:rPr>
          <w:b/>
        </w:rPr>
      </w:pPr>
    </w:p>
    <w:p w14:paraId="1CA23F14" w14:textId="77777777" w:rsidR="002F507D" w:rsidRDefault="002F507D" w:rsidP="002F507D">
      <w:pPr>
        <w:pBdr>
          <w:bottom w:val="single" w:sz="12" w:space="1" w:color="auto"/>
        </w:pBdr>
        <w:rPr>
          <w:b/>
        </w:rPr>
      </w:pPr>
    </w:p>
    <w:p w14:paraId="175A9A77" w14:textId="77777777" w:rsidR="002F507D" w:rsidRDefault="002F507D" w:rsidP="002F507D">
      <w:pPr>
        <w:pBdr>
          <w:bottom w:val="single" w:sz="12" w:space="1" w:color="auto"/>
        </w:pBdr>
        <w:rPr>
          <w:b/>
        </w:rPr>
      </w:pPr>
    </w:p>
    <w:p w14:paraId="09E4838D" w14:textId="77777777" w:rsidR="002F507D" w:rsidRDefault="002F507D" w:rsidP="002F507D">
      <w:pPr>
        <w:pBdr>
          <w:bottom w:val="single" w:sz="12" w:space="1" w:color="auto"/>
        </w:pBdr>
        <w:rPr>
          <w:b/>
        </w:rPr>
      </w:pPr>
    </w:p>
    <w:p w14:paraId="1E97742B" w14:textId="77777777" w:rsidR="002F507D" w:rsidRPr="00E5588B" w:rsidRDefault="002F507D" w:rsidP="002F507D">
      <w:pPr>
        <w:pBdr>
          <w:bottom w:val="single" w:sz="12" w:space="1" w:color="auto"/>
        </w:pBdr>
        <w:rPr>
          <w:b/>
        </w:rPr>
      </w:pPr>
    </w:p>
    <w:p w14:paraId="33505516" w14:textId="77777777" w:rsidR="002F507D" w:rsidRPr="00E5588B" w:rsidRDefault="002F507D" w:rsidP="002F507D">
      <w:pPr>
        <w:pBdr>
          <w:bottom w:val="single" w:sz="12" w:space="1" w:color="auto"/>
        </w:pBdr>
        <w:rPr>
          <w:b/>
        </w:rPr>
      </w:pPr>
    </w:p>
    <w:p w14:paraId="2BDD0110" w14:textId="77777777" w:rsidR="002F507D" w:rsidRPr="00E5588B" w:rsidRDefault="002F507D" w:rsidP="002F507D">
      <w:pPr>
        <w:pBdr>
          <w:bottom w:val="single" w:sz="12" w:space="1" w:color="auto"/>
        </w:pBdr>
        <w:jc w:val="center"/>
        <w:rPr>
          <w:b/>
        </w:rPr>
      </w:pPr>
    </w:p>
    <w:p w14:paraId="587E9502" w14:textId="77777777" w:rsidR="002F507D" w:rsidRPr="00E5588B" w:rsidRDefault="002F507D" w:rsidP="002F507D">
      <w:pPr>
        <w:jc w:val="center"/>
        <w:rPr>
          <w:rFonts w:eastAsia="Calibri"/>
        </w:rPr>
      </w:pPr>
      <w:r w:rsidRPr="00E5588B">
        <w:rPr>
          <w:rFonts w:eastAsia="Calibri"/>
          <w:b/>
        </w:rPr>
        <w:t xml:space="preserve">Zagreb, </w:t>
      </w:r>
      <w:r>
        <w:rPr>
          <w:rFonts w:eastAsia="Calibri"/>
          <w:b/>
        </w:rPr>
        <w:t>veljača 2023</w:t>
      </w:r>
      <w:r w:rsidRPr="00E5588B">
        <w:rPr>
          <w:rFonts w:eastAsia="Calibri"/>
          <w:b/>
        </w:rPr>
        <w:t>.</w:t>
      </w:r>
    </w:p>
    <w:p w14:paraId="0B275189" w14:textId="77777777" w:rsidR="002F507D" w:rsidRDefault="002F507D">
      <w:pPr>
        <w:spacing w:after="160" w:line="259" w:lineRule="auto"/>
        <w:rPr>
          <w:rFonts w:eastAsia="Calibri"/>
          <w:b/>
          <w:bCs/>
          <w:lang w:eastAsia="en-US"/>
        </w:rPr>
      </w:pPr>
      <w:r>
        <w:rPr>
          <w:rFonts w:eastAsia="Calibri"/>
          <w:b/>
          <w:bCs/>
          <w:lang w:eastAsia="en-US"/>
        </w:rPr>
        <w:br w:type="page"/>
      </w:r>
    </w:p>
    <w:sdt>
      <w:sdtPr>
        <w:rPr>
          <w:rFonts w:ascii="Times New Roman" w:eastAsia="Times New Roman" w:hAnsi="Times New Roman" w:cs="Times New Roman"/>
          <w:color w:val="auto"/>
          <w:sz w:val="24"/>
          <w:szCs w:val="24"/>
        </w:rPr>
        <w:id w:val="888543659"/>
        <w:docPartObj>
          <w:docPartGallery w:val="Table of Contents"/>
          <w:docPartUnique/>
        </w:docPartObj>
      </w:sdtPr>
      <w:sdtEndPr>
        <w:rPr>
          <w:b/>
          <w:bCs/>
          <w:noProof/>
        </w:rPr>
      </w:sdtEndPr>
      <w:sdtContent>
        <w:p w14:paraId="7E6FA625" w14:textId="77777777" w:rsidR="002A3082" w:rsidRDefault="002A3082">
          <w:pPr>
            <w:pStyle w:val="TOCHeading"/>
            <w:rPr>
              <w:rFonts w:ascii="Times New Roman" w:hAnsi="Times New Roman" w:cs="Times New Roman"/>
              <w:b/>
              <w:color w:val="auto"/>
              <w:sz w:val="24"/>
              <w:szCs w:val="24"/>
            </w:rPr>
          </w:pPr>
          <w:r w:rsidRPr="002A3082">
            <w:rPr>
              <w:rFonts w:ascii="Times New Roman" w:hAnsi="Times New Roman" w:cs="Times New Roman"/>
              <w:b/>
              <w:color w:val="auto"/>
              <w:sz w:val="24"/>
              <w:szCs w:val="24"/>
            </w:rPr>
            <w:t>Sadržaj</w:t>
          </w:r>
        </w:p>
        <w:p w14:paraId="1C45CE2F" w14:textId="77777777" w:rsidR="002A3082" w:rsidRPr="002A3082" w:rsidRDefault="002A3082" w:rsidP="002A3082"/>
        <w:p w14:paraId="3D03948D" w14:textId="77777777" w:rsidR="00C12184" w:rsidRDefault="00E30CC3">
          <w:pPr>
            <w:pStyle w:val="TOC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26930270" w:history="1">
            <w:r w:rsidR="00C12184" w:rsidRPr="00AF656D">
              <w:rPr>
                <w:rStyle w:val="Hyperlink"/>
                <w:noProof/>
                <w:lang w:bidi="en-US"/>
              </w:rPr>
              <w:t>1.</w:t>
            </w:r>
            <w:r w:rsidR="00C12184">
              <w:rPr>
                <w:rFonts w:asciiTheme="minorHAnsi" w:eastAsiaTheme="minorEastAsia" w:hAnsiTheme="minorHAnsi" w:cstheme="minorBidi"/>
                <w:noProof/>
                <w:sz w:val="22"/>
                <w:szCs w:val="22"/>
              </w:rPr>
              <w:tab/>
            </w:r>
            <w:r w:rsidR="00C12184" w:rsidRPr="00AF656D">
              <w:rPr>
                <w:rStyle w:val="Hyperlink"/>
                <w:noProof/>
                <w:lang w:bidi="en-US"/>
              </w:rPr>
              <w:t>UVOD</w:t>
            </w:r>
            <w:r w:rsidR="00C12184">
              <w:rPr>
                <w:noProof/>
                <w:webHidden/>
              </w:rPr>
              <w:tab/>
            </w:r>
            <w:r w:rsidR="00C12184">
              <w:rPr>
                <w:noProof/>
                <w:webHidden/>
              </w:rPr>
              <w:fldChar w:fldCharType="begin"/>
            </w:r>
            <w:r w:rsidR="00C12184">
              <w:rPr>
                <w:noProof/>
                <w:webHidden/>
              </w:rPr>
              <w:instrText xml:space="preserve"> PAGEREF _Toc126930270 \h </w:instrText>
            </w:r>
            <w:r w:rsidR="00C12184">
              <w:rPr>
                <w:noProof/>
                <w:webHidden/>
              </w:rPr>
            </w:r>
            <w:r w:rsidR="00C12184">
              <w:rPr>
                <w:noProof/>
                <w:webHidden/>
              </w:rPr>
              <w:fldChar w:fldCharType="separate"/>
            </w:r>
            <w:r w:rsidR="00030FC7">
              <w:rPr>
                <w:noProof/>
                <w:webHidden/>
              </w:rPr>
              <w:t>4</w:t>
            </w:r>
            <w:r w:rsidR="00C12184">
              <w:rPr>
                <w:noProof/>
                <w:webHidden/>
              </w:rPr>
              <w:fldChar w:fldCharType="end"/>
            </w:r>
          </w:hyperlink>
        </w:p>
        <w:p w14:paraId="4D66B6E5"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1" w:history="1">
            <w:r w:rsidR="00C12184" w:rsidRPr="00AF656D">
              <w:rPr>
                <w:rStyle w:val="Hyperlink"/>
                <w:noProof/>
                <w:lang w:bidi="en-US"/>
              </w:rPr>
              <w:t>2.</w:t>
            </w:r>
            <w:r w:rsidR="00C12184">
              <w:rPr>
                <w:rFonts w:asciiTheme="minorHAnsi" w:eastAsiaTheme="minorEastAsia" w:hAnsiTheme="minorHAnsi" w:cstheme="minorBidi"/>
                <w:noProof/>
                <w:sz w:val="22"/>
                <w:szCs w:val="22"/>
              </w:rPr>
              <w:tab/>
            </w:r>
            <w:r w:rsidR="00C12184" w:rsidRPr="00AF656D">
              <w:rPr>
                <w:rStyle w:val="Hyperlink"/>
                <w:noProof/>
                <w:lang w:bidi="en-US"/>
              </w:rPr>
              <w:t>VLADA REPUBLIKE HRVATSKE</w:t>
            </w:r>
            <w:r w:rsidR="00C12184">
              <w:rPr>
                <w:noProof/>
                <w:webHidden/>
              </w:rPr>
              <w:tab/>
            </w:r>
            <w:r w:rsidR="00C12184">
              <w:rPr>
                <w:noProof/>
                <w:webHidden/>
              </w:rPr>
              <w:fldChar w:fldCharType="begin"/>
            </w:r>
            <w:r w:rsidR="00C12184">
              <w:rPr>
                <w:noProof/>
                <w:webHidden/>
              </w:rPr>
              <w:instrText xml:space="preserve"> PAGEREF _Toc126930271 \h </w:instrText>
            </w:r>
            <w:r w:rsidR="00C12184">
              <w:rPr>
                <w:noProof/>
                <w:webHidden/>
              </w:rPr>
            </w:r>
            <w:r w:rsidR="00C12184">
              <w:rPr>
                <w:noProof/>
                <w:webHidden/>
              </w:rPr>
              <w:fldChar w:fldCharType="separate"/>
            </w:r>
            <w:r w:rsidR="00030FC7">
              <w:rPr>
                <w:noProof/>
                <w:webHidden/>
              </w:rPr>
              <w:t>4</w:t>
            </w:r>
            <w:r w:rsidR="00C12184">
              <w:rPr>
                <w:noProof/>
                <w:webHidden/>
              </w:rPr>
              <w:fldChar w:fldCharType="end"/>
            </w:r>
          </w:hyperlink>
        </w:p>
        <w:p w14:paraId="78834894"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2" w:history="1">
            <w:r w:rsidR="00C12184" w:rsidRPr="00AF656D">
              <w:rPr>
                <w:rStyle w:val="Hyperlink"/>
                <w:noProof/>
                <w:lang w:bidi="en-US"/>
              </w:rPr>
              <w:t>3.</w:t>
            </w:r>
            <w:r w:rsidR="00C12184">
              <w:rPr>
                <w:rFonts w:asciiTheme="minorHAnsi" w:eastAsiaTheme="minorEastAsia" w:hAnsiTheme="minorHAnsi" w:cstheme="minorBidi"/>
                <w:noProof/>
                <w:sz w:val="22"/>
                <w:szCs w:val="22"/>
              </w:rPr>
              <w:tab/>
            </w:r>
            <w:r w:rsidR="00C12184" w:rsidRPr="00AF656D">
              <w:rPr>
                <w:rStyle w:val="Hyperlink"/>
                <w:noProof/>
                <w:lang w:bidi="en-US"/>
              </w:rPr>
              <w:t>PODUZETE MJERE OD STRANE DRUŠTVA HEP D.D.</w:t>
            </w:r>
            <w:r w:rsidR="00C12184">
              <w:rPr>
                <w:noProof/>
                <w:webHidden/>
              </w:rPr>
              <w:tab/>
            </w:r>
            <w:r w:rsidR="00C12184">
              <w:rPr>
                <w:noProof/>
                <w:webHidden/>
              </w:rPr>
              <w:fldChar w:fldCharType="begin"/>
            </w:r>
            <w:r w:rsidR="00C12184">
              <w:rPr>
                <w:noProof/>
                <w:webHidden/>
              </w:rPr>
              <w:instrText xml:space="preserve"> PAGEREF _Toc126930272 \h </w:instrText>
            </w:r>
            <w:r w:rsidR="00C12184">
              <w:rPr>
                <w:noProof/>
                <w:webHidden/>
              </w:rPr>
            </w:r>
            <w:r w:rsidR="00C12184">
              <w:rPr>
                <w:noProof/>
                <w:webHidden/>
              </w:rPr>
              <w:fldChar w:fldCharType="separate"/>
            </w:r>
            <w:r w:rsidR="00030FC7">
              <w:rPr>
                <w:noProof/>
                <w:webHidden/>
              </w:rPr>
              <w:t>6</w:t>
            </w:r>
            <w:r w:rsidR="00C12184">
              <w:rPr>
                <w:noProof/>
                <w:webHidden/>
              </w:rPr>
              <w:fldChar w:fldCharType="end"/>
            </w:r>
          </w:hyperlink>
        </w:p>
        <w:p w14:paraId="5F844A5A"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3" w:history="1">
            <w:r w:rsidR="00C12184" w:rsidRPr="00AF656D">
              <w:rPr>
                <w:rStyle w:val="Hyperlink"/>
                <w:noProof/>
                <w:lang w:bidi="en-US"/>
              </w:rPr>
              <w:t>4.</w:t>
            </w:r>
            <w:r w:rsidR="00C12184">
              <w:rPr>
                <w:rFonts w:asciiTheme="minorHAnsi" w:eastAsiaTheme="minorEastAsia" w:hAnsiTheme="minorHAnsi" w:cstheme="minorBidi"/>
                <w:noProof/>
                <w:sz w:val="22"/>
                <w:szCs w:val="22"/>
              </w:rPr>
              <w:tab/>
            </w:r>
            <w:r w:rsidR="00C12184" w:rsidRPr="00AF656D">
              <w:rPr>
                <w:rStyle w:val="Hyperlink"/>
                <w:noProof/>
                <w:lang w:bidi="en-US"/>
              </w:rPr>
              <w:t>PODUZETE MJERE OD STRANE DRUŠTVA INA D.D.</w:t>
            </w:r>
            <w:r w:rsidR="00C12184">
              <w:rPr>
                <w:noProof/>
                <w:webHidden/>
              </w:rPr>
              <w:tab/>
            </w:r>
            <w:r w:rsidR="00C12184">
              <w:rPr>
                <w:noProof/>
                <w:webHidden/>
              </w:rPr>
              <w:fldChar w:fldCharType="begin"/>
            </w:r>
            <w:r w:rsidR="00C12184">
              <w:rPr>
                <w:noProof/>
                <w:webHidden/>
              </w:rPr>
              <w:instrText xml:space="preserve"> PAGEREF _Toc126930273 \h </w:instrText>
            </w:r>
            <w:r w:rsidR="00C12184">
              <w:rPr>
                <w:noProof/>
                <w:webHidden/>
              </w:rPr>
            </w:r>
            <w:r w:rsidR="00C12184">
              <w:rPr>
                <w:noProof/>
                <w:webHidden/>
              </w:rPr>
              <w:fldChar w:fldCharType="separate"/>
            </w:r>
            <w:r w:rsidR="00030FC7">
              <w:rPr>
                <w:noProof/>
                <w:webHidden/>
              </w:rPr>
              <w:t>8</w:t>
            </w:r>
            <w:r w:rsidR="00C12184">
              <w:rPr>
                <w:noProof/>
                <w:webHidden/>
              </w:rPr>
              <w:fldChar w:fldCharType="end"/>
            </w:r>
          </w:hyperlink>
        </w:p>
        <w:p w14:paraId="712550CF"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4" w:history="1">
            <w:r w:rsidR="00C12184" w:rsidRPr="00AF656D">
              <w:rPr>
                <w:rStyle w:val="Hyperlink"/>
                <w:noProof/>
                <w:lang w:bidi="en-US"/>
              </w:rPr>
              <w:t>5.</w:t>
            </w:r>
            <w:r w:rsidR="00C12184">
              <w:rPr>
                <w:rFonts w:asciiTheme="minorHAnsi" w:eastAsiaTheme="minorEastAsia" w:hAnsiTheme="minorHAnsi" w:cstheme="minorBidi"/>
                <w:noProof/>
                <w:sz w:val="22"/>
                <w:szCs w:val="22"/>
              </w:rPr>
              <w:tab/>
            </w:r>
            <w:r w:rsidR="00C12184" w:rsidRPr="00AF656D">
              <w:rPr>
                <w:rStyle w:val="Hyperlink"/>
                <w:noProof/>
                <w:lang w:bidi="en-US"/>
              </w:rPr>
              <w:t>PODUZETE MJERE OD STRANE DRUŠTVA PLINACRO d.o.o.</w:t>
            </w:r>
            <w:r w:rsidR="00C12184">
              <w:rPr>
                <w:noProof/>
                <w:webHidden/>
              </w:rPr>
              <w:tab/>
            </w:r>
            <w:r w:rsidR="00C12184">
              <w:rPr>
                <w:noProof/>
                <w:webHidden/>
              </w:rPr>
              <w:fldChar w:fldCharType="begin"/>
            </w:r>
            <w:r w:rsidR="00C12184">
              <w:rPr>
                <w:noProof/>
                <w:webHidden/>
              </w:rPr>
              <w:instrText xml:space="preserve"> PAGEREF _Toc126930274 \h </w:instrText>
            </w:r>
            <w:r w:rsidR="00C12184">
              <w:rPr>
                <w:noProof/>
                <w:webHidden/>
              </w:rPr>
            </w:r>
            <w:r w:rsidR="00C12184">
              <w:rPr>
                <w:noProof/>
                <w:webHidden/>
              </w:rPr>
              <w:fldChar w:fldCharType="separate"/>
            </w:r>
            <w:r w:rsidR="00030FC7">
              <w:rPr>
                <w:noProof/>
                <w:webHidden/>
              </w:rPr>
              <w:t>9</w:t>
            </w:r>
            <w:r w:rsidR="00C12184">
              <w:rPr>
                <w:noProof/>
                <w:webHidden/>
              </w:rPr>
              <w:fldChar w:fldCharType="end"/>
            </w:r>
          </w:hyperlink>
        </w:p>
        <w:p w14:paraId="3F9A078A"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5" w:history="1">
            <w:r w:rsidR="00C12184" w:rsidRPr="00AF656D">
              <w:rPr>
                <w:rStyle w:val="Hyperlink"/>
                <w:noProof/>
                <w:lang w:bidi="en-US"/>
              </w:rPr>
              <w:t>6.</w:t>
            </w:r>
            <w:r w:rsidR="00C12184">
              <w:rPr>
                <w:rFonts w:asciiTheme="minorHAnsi" w:eastAsiaTheme="minorEastAsia" w:hAnsiTheme="minorHAnsi" w:cstheme="minorBidi"/>
                <w:noProof/>
                <w:sz w:val="22"/>
                <w:szCs w:val="22"/>
              </w:rPr>
              <w:tab/>
            </w:r>
            <w:r w:rsidR="00C12184" w:rsidRPr="00AF656D">
              <w:rPr>
                <w:rStyle w:val="Hyperlink"/>
                <w:noProof/>
                <w:lang w:bidi="en-US"/>
              </w:rPr>
              <w:t>PODUZETE MJERE OD STRANE DRUŠTVA PSP OKOLI d.o.o.</w:t>
            </w:r>
            <w:r w:rsidR="00C12184">
              <w:rPr>
                <w:noProof/>
                <w:webHidden/>
              </w:rPr>
              <w:tab/>
            </w:r>
            <w:r w:rsidR="00C12184">
              <w:rPr>
                <w:noProof/>
                <w:webHidden/>
              </w:rPr>
              <w:fldChar w:fldCharType="begin"/>
            </w:r>
            <w:r w:rsidR="00C12184">
              <w:rPr>
                <w:noProof/>
                <w:webHidden/>
              </w:rPr>
              <w:instrText xml:space="preserve"> PAGEREF _Toc126930275 \h </w:instrText>
            </w:r>
            <w:r w:rsidR="00C12184">
              <w:rPr>
                <w:noProof/>
                <w:webHidden/>
              </w:rPr>
            </w:r>
            <w:r w:rsidR="00C12184">
              <w:rPr>
                <w:noProof/>
                <w:webHidden/>
              </w:rPr>
              <w:fldChar w:fldCharType="separate"/>
            </w:r>
            <w:r w:rsidR="00030FC7">
              <w:rPr>
                <w:noProof/>
                <w:webHidden/>
              </w:rPr>
              <w:t>11</w:t>
            </w:r>
            <w:r w:rsidR="00C12184">
              <w:rPr>
                <w:noProof/>
                <w:webHidden/>
              </w:rPr>
              <w:fldChar w:fldCharType="end"/>
            </w:r>
          </w:hyperlink>
        </w:p>
        <w:p w14:paraId="13201A2B"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6" w:history="1">
            <w:r w:rsidR="00C12184" w:rsidRPr="00AF656D">
              <w:rPr>
                <w:rStyle w:val="Hyperlink"/>
                <w:noProof/>
                <w:lang w:bidi="en-US"/>
              </w:rPr>
              <w:t>7.</w:t>
            </w:r>
            <w:r w:rsidR="00C12184">
              <w:rPr>
                <w:rFonts w:asciiTheme="minorHAnsi" w:eastAsiaTheme="minorEastAsia" w:hAnsiTheme="minorHAnsi" w:cstheme="minorBidi"/>
                <w:noProof/>
                <w:sz w:val="22"/>
                <w:szCs w:val="22"/>
              </w:rPr>
              <w:tab/>
            </w:r>
            <w:r w:rsidR="00C12184" w:rsidRPr="00AF656D">
              <w:rPr>
                <w:rStyle w:val="Hyperlink"/>
                <w:noProof/>
                <w:lang w:bidi="en-US"/>
              </w:rPr>
              <w:t>PODUZETE MJERE OD STRANE DRUŠTVA LNG HRVATSKA d.o.o.</w:t>
            </w:r>
            <w:r w:rsidR="00C12184">
              <w:rPr>
                <w:noProof/>
                <w:webHidden/>
              </w:rPr>
              <w:tab/>
            </w:r>
            <w:r w:rsidR="00C12184">
              <w:rPr>
                <w:noProof/>
                <w:webHidden/>
              </w:rPr>
              <w:fldChar w:fldCharType="begin"/>
            </w:r>
            <w:r w:rsidR="00C12184">
              <w:rPr>
                <w:noProof/>
                <w:webHidden/>
              </w:rPr>
              <w:instrText xml:space="preserve"> PAGEREF _Toc126930276 \h </w:instrText>
            </w:r>
            <w:r w:rsidR="00C12184">
              <w:rPr>
                <w:noProof/>
                <w:webHidden/>
              </w:rPr>
            </w:r>
            <w:r w:rsidR="00C12184">
              <w:rPr>
                <w:noProof/>
                <w:webHidden/>
              </w:rPr>
              <w:fldChar w:fldCharType="separate"/>
            </w:r>
            <w:r w:rsidR="00030FC7">
              <w:rPr>
                <w:noProof/>
                <w:webHidden/>
              </w:rPr>
              <w:t>12</w:t>
            </w:r>
            <w:r w:rsidR="00C12184">
              <w:rPr>
                <w:noProof/>
                <w:webHidden/>
              </w:rPr>
              <w:fldChar w:fldCharType="end"/>
            </w:r>
          </w:hyperlink>
        </w:p>
        <w:p w14:paraId="51989FB6"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7" w:history="1">
            <w:r w:rsidR="00C12184" w:rsidRPr="00AF656D">
              <w:rPr>
                <w:rStyle w:val="Hyperlink"/>
                <w:noProof/>
                <w:lang w:bidi="en-US"/>
              </w:rPr>
              <w:t>8.</w:t>
            </w:r>
            <w:r w:rsidR="00C12184">
              <w:rPr>
                <w:rFonts w:asciiTheme="minorHAnsi" w:eastAsiaTheme="minorEastAsia" w:hAnsiTheme="minorHAnsi" w:cstheme="minorBidi"/>
                <w:noProof/>
                <w:sz w:val="22"/>
                <w:szCs w:val="22"/>
              </w:rPr>
              <w:tab/>
            </w:r>
            <w:r w:rsidR="00C12184" w:rsidRPr="00AF656D">
              <w:rPr>
                <w:rStyle w:val="Hyperlink"/>
                <w:noProof/>
                <w:lang w:bidi="en-US"/>
              </w:rPr>
              <w:t>PODUZETE MJERE OD STRANE HROTE d.o.o.</w:t>
            </w:r>
            <w:r w:rsidR="00C12184">
              <w:rPr>
                <w:noProof/>
                <w:webHidden/>
              </w:rPr>
              <w:tab/>
            </w:r>
            <w:r w:rsidR="00C12184">
              <w:rPr>
                <w:noProof/>
                <w:webHidden/>
              </w:rPr>
              <w:fldChar w:fldCharType="begin"/>
            </w:r>
            <w:r w:rsidR="00C12184">
              <w:rPr>
                <w:noProof/>
                <w:webHidden/>
              </w:rPr>
              <w:instrText xml:space="preserve"> PAGEREF _Toc126930277 \h </w:instrText>
            </w:r>
            <w:r w:rsidR="00C12184">
              <w:rPr>
                <w:noProof/>
                <w:webHidden/>
              </w:rPr>
            </w:r>
            <w:r w:rsidR="00C12184">
              <w:rPr>
                <w:noProof/>
                <w:webHidden/>
              </w:rPr>
              <w:fldChar w:fldCharType="separate"/>
            </w:r>
            <w:r w:rsidR="00030FC7">
              <w:rPr>
                <w:noProof/>
                <w:webHidden/>
              </w:rPr>
              <w:t>12</w:t>
            </w:r>
            <w:r w:rsidR="00C12184">
              <w:rPr>
                <w:noProof/>
                <w:webHidden/>
              </w:rPr>
              <w:fldChar w:fldCharType="end"/>
            </w:r>
          </w:hyperlink>
        </w:p>
        <w:p w14:paraId="6733FCE1" w14:textId="77777777" w:rsidR="00C12184" w:rsidRDefault="00CD25E2">
          <w:pPr>
            <w:pStyle w:val="TOC1"/>
            <w:tabs>
              <w:tab w:val="left" w:pos="440"/>
              <w:tab w:val="right" w:leader="dot" w:pos="9062"/>
            </w:tabs>
            <w:rPr>
              <w:rFonts w:asciiTheme="minorHAnsi" w:eastAsiaTheme="minorEastAsia" w:hAnsiTheme="minorHAnsi" w:cstheme="minorBidi"/>
              <w:noProof/>
              <w:sz w:val="22"/>
              <w:szCs w:val="22"/>
            </w:rPr>
          </w:pPr>
          <w:hyperlink w:anchor="_Toc126930278" w:history="1">
            <w:r w:rsidR="00C12184" w:rsidRPr="00AF656D">
              <w:rPr>
                <w:rStyle w:val="Hyperlink"/>
                <w:noProof/>
                <w:lang w:bidi="en-US"/>
              </w:rPr>
              <w:t>9.</w:t>
            </w:r>
            <w:r w:rsidR="00C12184">
              <w:rPr>
                <w:rFonts w:asciiTheme="minorHAnsi" w:eastAsiaTheme="minorEastAsia" w:hAnsiTheme="minorHAnsi" w:cstheme="minorBidi"/>
                <w:noProof/>
                <w:sz w:val="22"/>
                <w:szCs w:val="22"/>
              </w:rPr>
              <w:tab/>
            </w:r>
            <w:r w:rsidR="00C12184" w:rsidRPr="00AF656D">
              <w:rPr>
                <w:rStyle w:val="Hyperlink"/>
                <w:noProof/>
                <w:lang w:bidi="en-US"/>
              </w:rPr>
              <w:t>AKTIVNOSTI PODUZETE OD STRANE HERA-e</w:t>
            </w:r>
            <w:r w:rsidR="00C12184">
              <w:rPr>
                <w:noProof/>
                <w:webHidden/>
              </w:rPr>
              <w:tab/>
            </w:r>
            <w:r w:rsidR="00C12184">
              <w:rPr>
                <w:noProof/>
                <w:webHidden/>
              </w:rPr>
              <w:fldChar w:fldCharType="begin"/>
            </w:r>
            <w:r w:rsidR="00C12184">
              <w:rPr>
                <w:noProof/>
                <w:webHidden/>
              </w:rPr>
              <w:instrText xml:space="preserve"> PAGEREF _Toc126930278 \h </w:instrText>
            </w:r>
            <w:r w:rsidR="00C12184">
              <w:rPr>
                <w:noProof/>
                <w:webHidden/>
              </w:rPr>
            </w:r>
            <w:r w:rsidR="00C12184">
              <w:rPr>
                <w:noProof/>
                <w:webHidden/>
              </w:rPr>
              <w:fldChar w:fldCharType="separate"/>
            </w:r>
            <w:r w:rsidR="00030FC7">
              <w:rPr>
                <w:noProof/>
                <w:webHidden/>
              </w:rPr>
              <w:t>13</w:t>
            </w:r>
            <w:r w:rsidR="00C12184">
              <w:rPr>
                <w:noProof/>
                <w:webHidden/>
              </w:rPr>
              <w:fldChar w:fldCharType="end"/>
            </w:r>
          </w:hyperlink>
        </w:p>
        <w:p w14:paraId="507935EE" w14:textId="77777777" w:rsidR="00C12184" w:rsidRDefault="00CD25E2">
          <w:pPr>
            <w:pStyle w:val="TOC1"/>
            <w:tabs>
              <w:tab w:val="left" w:pos="660"/>
              <w:tab w:val="right" w:leader="dot" w:pos="9062"/>
            </w:tabs>
            <w:rPr>
              <w:rFonts w:asciiTheme="minorHAnsi" w:eastAsiaTheme="minorEastAsia" w:hAnsiTheme="minorHAnsi" w:cstheme="minorBidi"/>
              <w:noProof/>
              <w:sz w:val="22"/>
              <w:szCs w:val="22"/>
            </w:rPr>
          </w:pPr>
          <w:hyperlink w:anchor="_Toc126930279" w:history="1">
            <w:r w:rsidR="00C12184" w:rsidRPr="00AF656D">
              <w:rPr>
                <w:rStyle w:val="Hyperlink"/>
                <w:noProof/>
                <w:lang w:bidi="en-US"/>
              </w:rPr>
              <w:t>10.</w:t>
            </w:r>
            <w:r w:rsidR="00C12184">
              <w:rPr>
                <w:rFonts w:asciiTheme="minorHAnsi" w:eastAsiaTheme="minorEastAsia" w:hAnsiTheme="minorHAnsi" w:cstheme="minorBidi"/>
                <w:noProof/>
                <w:sz w:val="22"/>
                <w:szCs w:val="22"/>
              </w:rPr>
              <w:tab/>
            </w:r>
            <w:r w:rsidR="00C12184" w:rsidRPr="00AF656D">
              <w:rPr>
                <w:rStyle w:val="Hyperlink"/>
                <w:noProof/>
                <w:lang w:bidi="en-US"/>
              </w:rPr>
              <w:t>ZAKLJUČNO</w:t>
            </w:r>
            <w:r w:rsidR="00C12184">
              <w:rPr>
                <w:noProof/>
                <w:webHidden/>
              </w:rPr>
              <w:tab/>
            </w:r>
            <w:r w:rsidR="00C12184">
              <w:rPr>
                <w:noProof/>
                <w:webHidden/>
              </w:rPr>
              <w:fldChar w:fldCharType="begin"/>
            </w:r>
            <w:r w:rsidR="00C12184">
              <w:rPr>
                <w:noProof/>
                <w:webHidden/>
              </w:rPr>
              <w:instrText xml:space="preserve"> PAGEREF _Toc126930279 \h </w:instrText>
            </w:r>
            <w:r w:rsidR="00C12184">
              <w:rPr>
                <w:noProof/>
                <w:webHidden/>
              </w:rPr>
            </w:r>
            <w:r w:rsidR="00C12184">
              <w:rPr>
                <w:noProof/>
                <w:webHidden/>
              </w:rPr>
              <w:fldChar w:fldCharType="separate"/>
            </w:r>
            <w:r w:rsidR="00030FC7">
              <w:rPr>
                <w:noProof/>
                <w:webHidden/>
              </w:rPr>
              <w:t>18</w:t>
            </w:r>
            <w:r w:rsidR="00C12184">
              <w:rPr>
                <w:noProof/>
                <w:webHidden/>
              </w:rPr>
              <w:fldChar w:fldCharType="end"/>
            </w:r>
          </w:hyperlink>
        </w:p>
        <w:p w14:paraId="5516BE68" w14:textId="77777777" w:rsidR="002A3082" w:rsidRDefault="00E30CC3">
          <w:r>
            <w:fldChar w:fldCharType="end"/>
          </w:r>
        </w:p>
      </w:sdtContent>
    </w:sdt>
    <w:p w14:paraId="6493788A" w14:textId="77777777" w:rsidR="002F507D" w:rsidRDefault="002F507D">
      <w:pPr>
        <w:spacing w:after="160" w:line="259" w:lineRule="auto"/>
        <w:rPr>
          <w:rFonts w:eastAsia="Calibri"/>
          <w:b/>
          <w:bCs/>
          <w:lang w:eastAsia="en-US"/>
        </w:rPr>
      </w:pPr>
    </w:p>
    <w:p w14:paraId="08844165" w14:textId="77777777" w:rsidR="00767F83" w:rsidRDefault="00767F83">
      <w:pPr>
        <w:spacing w:after="160" w:line="259" w:lineRule="auto"/>
        <w:rPr>
          <w:rFonts w:eastAsia="Calibri"/>
          <w:b/>
          <w:bCs/>
          <w:lang w:eastAsia="en-US"/>
        </w:rPr>
      </w:pPr>
      <w:r>
        <w:rPr>
          <w:rFonts w:eastAsia="Calibri"/>
          <w:b/>
          <w:bCs/>
          <w:lang w:eastAsia="en-US"/>
        </w:rPr>
        <w:br w:type="page"/>
      </w:r>
    </w:p>
    <w:p w14:paraId="54CD6B73" w14:textId="77777777" w:rsidR="003E3650" w:rsidRDefault="007C5C7A" w:rsidP="00242DDF">
      <w:pPr>
        <w:pStyle w:val="Heading1"/>
      </w:pPr>
      <w:bookmarkStart w:id="1" w:name="_Toc126577789"/>
      <w:bookmarkStart w:id="2" w:name="_Toc126930270"/>
      <w:r w:rsidRPr="00D70508">
        <w:lastRenderedPageBreak/>
        <w:t>UVOD</w:t>
      </w:r>
      <w:bookmarkEnd w:id="1"/>
      <w:bookmarkEnd w:id="2"/>
    </w:p>
    <w:p w14:paraId="679FF79D" w14:textId="77777777" w:rsidR="007C5C7A" w:rsidRPr="004F7A17" w:rsidRDefault="007C5C7A" w:rsidP="004F7A17">
      <w:pPr>
        <w:tabs>
          <w:tab w:val="left" w:pos="1710"/>
        </w:tabs>
        <w:contextualSpacing/>
        <w:jc w:val="both"/>
        <w:rPr>
          <w:b/>
          <w:color w:val="1F4E79" w:themeColor="accent1" w:themeShade="80"/>
          <w:sz w:val="22"/>
          <w:szCs w:val="22"/>
        </w:rPr>
      </w:pPr>
    </w:p>
    <w:p w14:paraId="7EEB1DE5" w14:textId="77777777" w:rsidR="004F7A17" w:rsidRPr="00C65060" w:rsidRDefault="007C1DD4" w:rsidP="004F7A17">
      <w:pPr>
        <w:jc w:val="both"/>
      </w:pPr>
      <w:r>
        <w:t>Izvješće</w:t>
      </w:r>
      <w:r w:rsidRPr="009E6375">
        <w:t xml:space="preserve"> o stanju i poduzetim mjerama vezano za sigurnost opskrbe zaštićenih kupaca prirodnim plinom</w:t>
      </w:r>
      <w:r>
        <w:t>, Vlada Republike Hrvatske podnosi t</w:t>
      </w:r>
      <w:r w:rsidR="002A2063" w:rsidRPr="00C65060">
        <w:t>emeljem Zaključka Hrvatskog</w:t>
      </w:r>
      <w:r w:rsidR="00242DDF">
        <w:t>a</w:t>
      </w:r>
      <w:r w:rsidR="002A2063" w:rsidRPr="00C65060">
        <w:t xml:space="preserve"> sabora </w:t>
      </w:r>
      <w:r w:rsidR="00D13870">
        <w:t xml:space="preserve">donijetim na 12. sjednici </w:t>
      </w:r>
      <w:r w:rsidR="002A2063" w:rsidRPr="00C65060">
        <w:t xml:space="preserve">23. rujna 2022. kojim </w:t>
      </w:r>
      <w:r w:rsidR="00A35178">
        <w:t xml:space="preserve">je </w:t>
      </w:r>
      <w:r w:rsidR="002A2063" w:rsidRPr="00C65060">
        <w:t>Hrvatski sabor obvez</w:t>
      </w:r>
      <w:r w:rsidR="00A35178">
        <w:t xml:space="preserve">ao </w:t>
      </w:r>
      <w:r w:rsidR="002A2063" w:rsidRPr="00C65060">
        <w:t>Vladu Republike Hrvatske da najmanje jednom kvartalno izvještava Odbor za gospodarstvo Hrvatskog</w:t>
      </w:r>
      <w:r>
        <w:t>a</w:t>
      </w:r>
      <w:r w:rsidR="002A2063" w:rsidRPr="00C65060">
        <w:t xml:space="preserve"> sabora o stanju i poduzetim mjerama vezano za sigurnost opskrbe zaštićenih kupaca prirodnim plinom u razdoblju dok je na snazi Odluka o proglašavanju ranog upozorenja vezano uz razinu kriznih stanja zaštite sigurnosti opskrbe plinom Republike Hrvatske („Narodne novine“, broj 49/22</w:t>
      </w:r>
      <w:r>
        <w:t>.</w:t>
      </w:r>
      <w:r w:rsidR="00D13870">
        <w:t>,</w:t>
      </w:r>
      <w:r w:rsidR="004F7A17" w:rsidRPr="00C65060">
        <w:t xml:space="preserve"> </w:t>
      </w:r>
      <w:r w:rsidR="002A2063" w:rsidRPr="00C65060">
        <w:t xml:space="preserve"> </w:t>
      </w:r>
      <w:r>
        <w:t xml:space="preserve">u </w:t>
      </w:r>
      <w:r w:rsidR="002A2063" w:rsidRPr="00C65060">
        <w:t>dalj</w:t>
      </w:r>
      <w:r>
        <w:t>nj</w:t>
      </w:r>
      <w:r w:rsidR="002A2063" w:rsidRPr="00C65060">
        <w:t>e</w:t>
      </w:r>
      <w:r>
        <w:t>m tekstu</w:t>
      </w:r>
      <w:r w:rsidR="002A2063" w:rsidRPr="00C65060">
        <w:t>: Odluka o proglašenju ranog upozorenja)</w:t>
      </w:r>
      <w:r>
        <w:t>.</w:t>
      </w:r>
      <w:r w:rsidR="008A47A1">
        <w:t xml:space="preserve"> </w:t>
      </w:r>
    </w:p>
    <w:p w14:paraId="1CE6CE8F" w14:textId="77777777" w:rsidR="000378FB" w:rsidRPr="00C65060" w:rsidRDefault="000378FB" w:rsidP="004F7A17">
      <w:pPr>
        <w:jc w:val="both"/>
      </w:pPr>
    </w:p>
    <w:p w14:paraId="5D8EFADF" w14:textId="77777777" w:rsidR="00C65060" w:rsidRDefault="004F7A17" w:rsidP="00227255">
      <w:pPr>
        <w:jc w:val="both"/>
      </w:pPr>
      <w:r w:rsidRPr="00C65060">
        <w:t xml:space="preserve">Sigurnost opskrbe energijom, pa tako i plinom </w:t>
      </w:r>
      <w:r w:rsidR="008A47A1">
        <w:t xml:space="preserve">za koje je </w:t>
      </w:r>
      <w:r w:rsidRPr="00C65060">
        <w:t>nadležno</w:t>
      </w:r>
      <w:r w:rsidR="00A35178">
        <w:t>,</w:t>
      </w:r>
      <w:r w:rsidRPr="00C65060">
        <w:t xml:space="preserve"> Ministarstvo gospodarstva i održivog razvoja </w:t>
      </w:r>
      <w:r w:rsidR="008A47A1">
        <w:t xml:space="preserve">kontinuirano prati i </w:t>
      </w:r>
      <w:r w:rsidRPr="00C65060">
        <w:t>koordinir</w:t>
      </w:r>
      <w:r w:rsidR="008A47A1">
        <w:t>a</w:t>
      </w:r>
      <w:r w:rsidRPr="00C65060">
        <w:t xml:space="preserve"> s Hrvatskom energetskom regulatornom agencijom</w:t>
      </w:r>
      <w:r w:rsidR="003E699A">
        <w:t xml:space="preserve"> (u daljnjem tekstu:</w:t>
      </w:r>
      <w:r w:rsidR="007C1DD4">
        <w:t xml:space="preserve"> </w:t>
      </w:r>
      <w:r w:rsidR="003E699A">
        <w:t>HERA)</w:t>
      </w:r>
      <w:r w:rsidR="007C1DD4">
        <w:t>,</w:t>
      </w:r>
      <w:r w:rsidRPr="00C65060">
        <w:t xml:space="preserve"> kao i energetskom subjektima koji imaju posebne </w:t>
      </w:r>
      <w:r w:rsidR="000378FB" w:rsidRPr="00C65060">
        <w:t xml:space="preserve">javne </w:t>
      </w:r>
      <w:r w:rsidRPr="00C65060">
        <w:t>ovlasti i odgovornosti na tržištu plina</w:t>
      </w:r>
      <w:r w:rsidR="00A35178">
        <w:t xml:space="preserve">. Oni </w:t>
      </w:r>
      <w:r w:rsidR="000378FB" w:rsidRPr="00C65060">
        <w:t>su ujedno i članovi Kriznog tima</w:t>
      </w:r>
      <w:r w:rsidR="008A47A1">
        <w:t xml:space="preserve"> </w:t>
      </w:r>
      <w:r w:rsidR="008A47A1" w:rsidRPr="00C65060">
        <w:rPr>
          <w:bCs/>
          <w:color w:val="231F20"/>
          <w:shd w:val="clear" w:color="auto" w:fill="FFFFFF"/>
        </w:rPr>
        <w:t xml:space="preserve">odgovornog za provedbu </w:t>
      </w:r>
      <w:r w:rsidR="00A35178">
        <w:rPr>
          <w:bCs/>
          <w:color w:val="231F20"/>
          <w:shd w:val="clear" w:color="auto" w:fill="FFFFFF"/>
        </w:rPr>
        <w:t>P</w:t>
      </w:r>
      <w:r w:rsidR="008A47A1" w:rsidRPr="00C65060">
        <w:rPr>
          <w:bCs/>
          <w:color w:val="231F20"/>
          <w:shd w:val="clear" w:color="auto" w:fill="FFFFFF"/>
        </w:rPr>
        <w:t>lana intervencije o mjerama zaštite sigurnosti opskrbe plinom</w:t>
      </w:r>
      <w:r w:rsidR="008A47A1" w:rsidRPr="008A47A1">
        <w:rPr>
          <w:bCs/>
          <w:color w:val="231F20"/>
          <w:shd w:val="clear" w:color="auto" w:fill="FFFFFF"/>
        </w:rPr>
        <w:t xml:space="preserve"> </w:t>
      </w:r>
      <w:r w:rsidR="008A47A1">
        <w:rPr>
          <w:bCs/>
          <w:color w:val="231F20"/>
          <w:shd w:val="clear" w:color="auto" w:fill="FFFFFF"/>
        </w:rPr>
        <w:t>R</w:t>
      </w:r>
      <w:r w:rsidR="008A47A1" w:rsidRPr="008A47A1">
        <w:rPr>
          <w:bCs/>
          <w:color w:val="231F20"/>
          <w:shd w:val="clear" w:color="auto" w:fill="FFFFFF"/>
        </w:rPr>
        <w:t xml:space="preserve">epublike </w:t>
      </w:r>
      <w:r w:rsidR="008A47A1">
        <w:rPr>
          <w:bCs/>
          <w:color w:val="231F20"/>
          <w:shd w:val="clear" w:color="auto" w:fill="FFFFFF"/>
        </w:rPr>
        <w:t>H</w:t>
      </w:r>
      <w:r w:rsidR="008A47A1" w:rsidRPr="00C65060">
        <w:rPr>
          <w:bCs/>
          <w:color w:val="231F20"/>
          <w:shd w:val="clear" w:color="auto" w:fill="FFFFFF"/>
        </w:rPr>
        <w:t>rvatske</w:t>
      </w:r>
      <w:r w:rsidR="008A47A1">
        <w:rPr>
          <w:bCs/>
          <w:color w:val="231F20"/>
          <w:shd w:val="clear" w:color="auto" w:fill="FFFFFF"/>
        </w:rPr>
        <w:t xml:space="preserve"> (u daljnjem tekstu: Krizni tim)</w:t>
      </w:r>
      <w:r w:rsidRPr="00C65060">
        <w:t xml:space="preserve">, a to su </w:t>
      </w:r>
      <w:r w:rsidR="008A47A1">
        <w:t>Hrvatska elektroprivreda</w:t>
      </w:r>
      <w:r w:rsidR="008A47A1" w:rsidRPr="00C65060">
        <w:t xml:space="preserve"> </w:t>
      </w:r>
      <w:r w:rsidRPr="00C65060">
        <w:t>d.d.</w:t>
      </w:r>
      <w:r w:rsidR="003E699A">
        <w:t xml:space="preserve"> (u daljnjem tekstu HEP d.d.)</w:t>
      </w:r>
      <w:r w:rsidRPr="00C65060">
        <w:t xml:space="preserve"> te posebno HEP</w:t>
      </w:r>
      <w:r w:rsidR="004A6B70">
        <w:t>-</w:t>
      </w:r>
      <w:r w:rsidRPr="00C65060">
        <w:t>Plin d.o.o. kao zajamčeni opskrbljivač</w:t>
      </w:r>
      <w:r w:rsidR="003E699A">
        <w:t xml:space="preserve"> plinom</w:t>
      </w:r>
      <w:r w:rsidR="008A47A1">
        <w:t xml:space="preserve"> u Republici Hrvatskoj</w:t>
      </w:r>
      <w:r w:rsidRPr="00C65060">
        <w:t>, INA</w:t>
      </w:r>
      <w:r w:rsidR="008A47A1">
        <w:t>- Industrija nafte</w:t>
      </w:r>
      <w:r w:rsidRPr="00C65060">
        <w:t xml:space="preserve"> d.d.</w:t>
      </w:r>
      <w:r w:rsidR="003E699A">
        <w:t xml:space="preserve"> (u daljnjem tekstu: INA d.d.)</w:t>
      </w:r>
      <w:r w:rsidRPr="00C65060">
        <w:t>, Plinacro d.o.o</w:t>
      </w:r>
      <w:r w:rsidR="007C1DD4">
        <w:t>.</w:t>
      </w:r>
      <w:r w:rsidRPr="00C65060">
        <w:t xml:space="preserve">, </w:t>
      </w:r>
      <w:r w:rsidR="008A47A1" w:rsidRPr="00C65060">
        <w:rPr>
          <w:color w:val="202124"/>
          <w:szCs w:val="36"/>
          <w:shd w:val="clear" w:color="auto" w:fill="FFFFFF"/>
        </w:rPr>
        <w:t>Podzemno Skladište Plina Okoli d.o.o</w:t>
      </w:r>
      <w:r w:rsidR="008A47A1">
        <w:rPr>
          <w:color w:val="202124"/>
          <w:szCs w:val="36"/>
          <w:shd w:val="clear" w:color="auto" w:fill="FFFFFF"/>
        </w:rPr>
        <w:t>.</w:t>
      </w:r>
      <w:r w:rsidR="003E699A">
        <w:rPr>
          <w:color w:val="202124"/>
          <w:szCs w:val="36"/>
          <w:shd w:val="clear" w:color="auto" w:fill="FFFFFF"/>
        </w:rPr>
        <w:t xml:space="preserve"> (u daljnjem tekstu: PSP Okoli d.o.o.)</w:t>
      </w:r>
      <w:r w:rsidRPr="00C65060">
        <w:t xml:space="preserve">, </w:t>
      </w:r>
      <w:r w:rsidR="008A47A1">
        <w:t>Hrvatski operator tržišta energije</w:t>
      </w:r>
      <w:r w:rsidR="008A47A1" w:rsidRPr="00C65060">
        <w:t xml:space="preserve"> </w:t>
      </w:r>
      <w:r w:rsidRPr="00C65060">
        <w:t>d.o.o</w:t>
      </w:r>
      <w:r w:rsidR="007C1DD4">
        <w:t>.</w:t>
      </w:r>
      <w:r w:rsidR="003E699A">
        <w:t xml:space="preserve"> (u daljnjem tekstu: HROTE d.o.o.)</w:t>
      </w:r>
      <w:r w:rsidRPr="00C65060">
        <w:t xml:space="preserve"> i LNG Hrvatska d.o.o. </w:t>
      </w:r>
      <w:r w:rsidR="002A2063" w:rsidRPr="00C65060">
        <w:t xml:space="preserve">  </w:t>
      </w:r>
    </w:p>
    <w:p w14:paraId="513B1C52" w14:textId="77777777" w:rsidR="00C65060" w:rsidRDefault="00C65060" w:rsidP="007C5C7A">
      <w:pPr>
        <w:jc w:val="both"/>
      </w:pPr>
    </w:p>
    <w:p w14:paraId="63BA516D" w14:textId="77777777" w:rsidR="00C65060" w:rsidRDefault="00C65060" w:rsidP="007C5C7A">
      <w:pPr>
        <w:jc w:val="both"/>
      </w:pPr>
    </w:p>
    <w:p w14:paraId="7DD2A20E" w14:textId="77777777" w:rsidR="00B52FDC" w:rsidRDefault="007C5C7A" w:rsidP="00242DDF">
      <w:pPr>
        <w:pStyle w:val="Heading1"/>
      </w:pPr>
      <w:bookmarkStart w:id="3" w:name="_Toc126577790"/>
      <w:bookmarkStart w:id="4" w:name="_Toc126930271"/>
      <w:r>
        <w:t>VLADA REPUBLIKE HRVATSKE</w:t>
      </w:r>
      <w:bookmarkEnd w:id="3"/>
      <w:bookmarkEnd w:id="4"/>
    </w:p>
    <w:p w14:paraId="149FDCAA" w14:textId="77777777" w:rsidR="00900CFB" w:rsidRDefault="00900CFB" w:rsidP="00900CFB">
      <w:pPr>
        <w:rPr>
          <w:lang w:eastAsia="en-US" w:bidi="en-US"/>
        </w:rPr>
      </w:pPr>
    </w:p>
    <w:p w14:paraId="53E116AF" w14:textId="77777777" w:rsidR="00900CFB" w:rsidRPr="004510AB" w:rsidRDefault="00900CFB" w:rsidP="00900CFB">
      <w:pPr>
        <w:jc w:val="both"/>
        <w:rPr>
          <w:lang w:eastAsia="en-US" w:bidi="en-US"/>
        </w:rPr>
      </w:pPr>
      <w:r w:rsidRPr="008A47A1">
        <w:rPr>
          <w:lang w:eastAsia="en-US" w:bidi="en-US"/>
        </w:rPr>
        <w:t xml:space="preserve">Sigurnost opskrbe energijom </w:t>
      </w:r>
      <w:r w:rsidR="008921C3" w:rsidRPr="008A47A1">
        <w:rPr>
          <w:lang w:eastAsia="en-US" w:bidi="en-US"/>
        </w:rPr>
        <w:t xml:space="preserve">na način isporuke dovoljnih količina energije po </w:t>
      </w:r>
      <w:r w:rsidR="00C65060">
        <w:rPr>
          <w:lang w:eastAsia="en-US" w:bidi="en-US"/>
        </w:rPr>
        <w:t xml:space="preserve">pristupačnim </w:t>
      </w:r>
      <w:r w:rsidR="008921C3" w:rsidRPr="008A47A1">
        <w:rPr>
          <w:lang w:eastAsia="en-US" w:bidi="en-US"/>
        </w:rPr>
        <w:t xml:space="preserve">cijenama za građane i gospodarstvo </w:t>
      </w:r>
      <w:r w:rsidRPr="008A47A1">
        <w:rPr>
          <w:lang w:eastAsia="en-US" w:bidi="en-US"/>
        </w:rPr>
        <w:t>bila je prioritetna tema energetskog sektora tijekom 2022. godine</w:t>
      </w:r>
      <w:r w:rsidR="008921C3" w:rsidRPr="004510AB">
        <w:rPr>
          <w:lang w:eastAsia="en-US" w:bidi="en-US"/>
        </w:rPr>
        <w:t>.</w:t>
      </w:r>
    </w:p>
    <w:p w14:paraId="7D3028DD" w14:textId="77777777" w:rsidR="00900CFB" w:rsidRPr="007C5250" w:rsidRDefault="00900CFB" w:rsidP="00900CFB">
      <w:pPr>
        <w:jc w:val="both"/>
        <w:rPr>
          <w:lang w:eastAsia="en-US" w:bidi="en-US"/>
        </w:rPr>
      </w:pPr>
    </w:p>
    <w:p w14:paraId="3B9C98B4" w14:textId="77777777" w:rsidR="00900CFB" w:rsidRDefault="008921C3" w:rsidP="00900CFB">
      <w:pPr>
        <w:jc w:val="both"/>
      </w:pPr>
      <w:r w:rsidRPr="00C65060">
        <w:t xml:space="preserve">Kako bi se osiguralo punjenje skladišta plinom </w:t>
      </w:r>
      <w:r w:rsidR="008A47A1" w:rsidRPr="00040554">
        <w:rPr>
          <w:color w:val="202124"/>
          <w:szCs w:val="36"/>
          <w:shd w:val="clear" w:color="auto" w:fill="FFFFFF"/>
        </w:rPr>
        <w:t>P</w:t>
      </w:r>
      <w:r w:rsidR="00663706">
        <w:rPr>
          <w:color w:val="202124"/>
          <w:szCs w:val="36"/>
          <w:shd w:val="clear" w:color="auto" w:fill="FFFFFF"/>
        </w:rPr>
        <w:t>SP</w:t>
      </w:r>
      <w:r w:rsidR="008A47A1" w:rsidRPr="00040554">
        <w:rPr>
          <w:color w:val="202124"/>
          <w:szCs w:val="36"/>
          <w:shd w:val="clear" w:color="auto" w:fill="FFFFFF"/>
        </w:rPr>
        <w:t xml:space="preserve"> Okoli</w:t>
      </w:r>
      <w:r w:rsidR="00663706">
        <w:rPr>
          <w:color w:val="202124"/>
          <w:szCs w:val="36"/>
          <w:shd w:val="clear" w:color="auto" w:fill="FFFFFF"/>
        </w:rPr>
        <w:t xml:space="preserve"> d.o.o.</w:t>
      </w:r>
      <w:r w:rsidRPr="00C65060">
        <w:t>,</w:t>
      </w:r>
      <w:r w:rsidR="00D30B33">
        <w:t xml:space="preserve"> </w:t>
      </w:r>
      <w:r w:rsidR="00900CFB" w:rsidRPr="00C65060">
        <w:t xml:space="preserve">Vlada Republike Hrvatske je </w:t>
      </w:r>
      <w:r w:rsidR="00663706">
        <w:t xml:space="preserve">na </w:t>
      </w:r>
      <w:r w:rsidR="00900CFB" w:rsidRPr="00C65060">
        <w:t xml:space="preserve">sjednici održanoj 3. lipnja 2022. donijela Odluku o osiguranju zaliha plina na teritoriju Republike Hrvatske </w:t>
      </w:r>
      <w:r w:rsidR="007D2A92" w:rsidRPr="00C65060">
        <w:t>(</w:t>
      </w:r>
      <w:r w:rsidR="00A12C5A">
        <w:t>„Narodne novine“, broj 63/22.</w:t>
      </w:r>
      <w:r w:rsidR="007D2A92" w:rsidRPr="00C65060">
        <w:t xml:space="preserve">) </w:t>
      </w:r>
      <w:r w:rsidR="00900CFB" w:rsidRPr="00C65060">
        <w:t>kojom je zadužila društvo HEP d.d. da, radi osiguranja zaliha plina na teritoriju Republike Hrvatske, osigura količine plina u iznosu od 270,83 milijuna m</w:t>
      </w:r>
      <w:r w:rsidR="00900CFB" w:rsidRPr="00036274">
        <w:rPr>
          <w:vertAlign w:val="superscript"/>
        </w:rPr>
        <w:t>3</w:t>
      </w:r>
      <w:r w:rsidR="00900CFB" w:rsidRPr="00C65060">
        <w:t>, te da predmetnu količinu utisn</w:t>
      </w:r>
      <w:r w:rsidR="00A35178">
        <w:t>e</w:t>
      </w:r>
      <w:r w:rsidR="00900CFB" w:rsidRPr="00C65060">
        <w:t xml:space="preserve"> u sustav skladišta plina operatora</w:t>
      </w:r>
      <w:r w:rsidR="008A47A1">
        <w:t xml:space="preserve"> skladišta</w:t>
      </w:r>
      <w:r w:rsidR="00900CFB" w:rsidRPr="00C65060">
        <w:t xml:space="preserve"> društva Podzemno skladište plina</w:t>
      </w:r>
      <w:r w:rsidR="008A47A1">
        <w:t xml:space="preserve"> </w:t>
      </w:r>
      <w:r w:rsidR="00900CFB" w:rsidRPr="00C65060">
        <w:t xml:space="preserve">d.o.o. Predmetnom se Odlukom utvrđuje kako nabavljenim plinom raspolaže </w:t>
      </w:r>
      <w:r w:rsidR="007D2A92">
        <w:t xml:space="preserve">društvo </w:t>
      </w:r>
      <w:r w:rsidR="00900CFB" w:rsidRPr="00C65060">
        <w:t>HEP d.d. sukladno nalozima Kriznog tima odgovornog za provedbu Plana intervencije o mjerama zaštite sigurnosti opskrbe plinom Republike Hrvatske</w:t>
      </w:r>
      <w:r w:rsidR="008A47A1">
        <w:t xml:space="preserve"> (</w:t>
      </w:r>
      <w:r w:rsidR="007D2A92">
        <w:t>„</w:t>
      </w:r>
      <w:r w:rsidR="008A47A1">
        <w:t>Narodne novine</w:t>
      </w:r>
      <w:r w:rsidR="007D2A92">
        <w:t>“</w:t>
      </w:r>
      <w:r w:rsidR="008A47A1">
        <w:t>, br</w:t>
      </w:r>
      <w:r w:rsidR="007D2A92">
        <w:t>oj</w:t>
      </w:r>
      <w:r w:rsidR="008A47A1">
        <w:t xml:space="preserve"> 78/14.)</w:t>
      </w:r>
      <w:r w:rsidR="00900CFB" w:rsidRPr="00C65060">
        <w:t>. Na istoj sjednici, Vlada Republike Hrvatske donijela je i Odluku o osiguranju nabave dijela energenata u cilju pouzdane i sigurne opskrbe energijom na teritoriju Republike Hrvatske (</w:t>
      </w:r>
      <w:r w:rsidR="00A12C5A">
        <w:t>„Narodne novine, broj 63/22.),</w:t>
      </w:r>
      <w:r w:rsidR="00900CFB" w:rsidRPr="00C65060">
        <w:t xml:space="preserve"> a kojom je zadužila </w:t>
      </w:r>
      <w:r w:rsidR="00900CFB" w:rsidRPr="00F1514B">
        <w:t xml:space="preserve">društvo HEP d.d. da, radi osiguranja nabave dijela energenata nužnih za pouzdanu i sigurnu opskrbu energijom na teritoriju Republike Hrvatske, osigura financiranje nabave energenata (električna energija, plin, ugljen, toplinska energija). Ovom Odlukom se omogućava HEP d.d. da nabavi energente za potrebe Republike Hrvatske u uvjetima volatilnosti cijena energije. Bez </w:t>
      </w:r>
      <w:r w:rsidR="00B04E64">
        <w:t>ove</w:t>
      </w:r>
      <w:r w:rsidR="00900CFB" w:rsidRPr="00F1514B">
        <w:t xml:space="preserve"> intervencije, došlo bi do poremećaja na tržištu na način da kupci ostanu bez opskrbe</w:t>
      </w:r>
      <w:r w:rsidR="003E699A" w:rsidRPr="003E699A">
        <w:t xml:space="preserve"> energijom,</w:t>
      </w:r>
      <w:r w:rsidR="00900CFB" w:rsidRPr="00F1514B">
        <w:t xml:space="preserve"> te da se u trenutku potrebe za nabavkom energenata ne mogu osigurati </w:t>
      </w:r>
      <w:r w:rsidR="003E699A" w:rsidRPr="003E699A">
        <w:t xml:space="preserve">financijska </w:t>
      </w:r>
      <w:r w:rsidR="00900CFB" w:rsidRPr="00F1514B">
        <w:t xml:space="preserve">sredstva </w:t>
      </w:r>
      <w:r w:rsidR="003E699A" w:rsidRPr="003E699A">
        <w:t>za isto</w:t>
      </w:r>
      <w:r w:rsidR="00900CFB" w:rsidRPr="00F1514B">
        <w:t xml:space="preserve">. Radi se o plaćanju energenata koji načelno stižu brodovima koji se moraju </w:t>
      </w:r>
      <w:r w:rsidR="003E699A" w:rsidRPr="003E699A">
        <w:t>is</w:t>
      </w:r>
      <w:r w:rsidR="00900CFB" w:rsidRPr="00F1514B">
        <w:t xml:space="preserve">platiti u trenutku samoga ugovaranja, te čija </w:t>
      </w:r>
      <w:r w:rsidR="003E699A" w:rsidRPr="003E699A">
        <w:t xml:space="preserve">se </w:t>
      </w:r>
      <w:r w:rsidR="00900CFB" w:rsidRPr="00F1514B">
        <w:t xml:space="preserve">cijena tereta u uvjetima trenutačne volatilnosti na tržištu može udvostručiti u vremenskom </w:t>
      </w:r>
      <w:r w:rsidR="00EE3CB2">
        <w:t>razdoblju</w:t>
      </w:r>
      <w:r w:rsidR="00900CFB" w:rsidRPr="00F1514B">
        <w:t xml:space="preserve"> potrebnom za osiguranje sredstava. Slična je situacija i na regionalnim burzama gdje se bilježe povijesni maksimumi cijena električne energije i plina.</w:t>
      </w:r>
    </w:p>
    <w:p w14:paraId="019AF2F5" w14:textId="77777777" w:rsidR="00832B47" w:rsidRDefault="00832B47" w:rsidP="00832B47">
      <w:pPr>
        <w:spacing w:after="160" w:line="259" w:lineRule="auto"/>
        <w:jc w:val="both"/>
        <w:rPr>
          <w:rFonts w:eastAsiaTheme="minorHAnsi"/>
          <w:b/>
          <w:bCs/>
          <w:lang w:eastAsia="en-US"/>
        </w:rPr>
      </w:pPr>
    </w:p>
    <w:p w14:paraId="30675202" w14:textId="77777777" w:rsidR="00832B47" w:rsidRPr="00555EB7" w:rsidRDefault="00832B47" w:rsidP="00832B47">
      <w:pPr>
        <w:spacing w:after="160" w:line="259" w:lineRule="auto"/>
        <w:jc w:val="both"/>
        <w:rPr>
          <w:rFonts w:eastAsiaTheme="minorHAnsi"/>
          <w:lang w:eastAsia="en-US"/>
        </w:rPr>
      </w:pPr>
      <w:r>
        <w:rPr>
          <w:rFonts w:eastAsiaTheme="minorHAnsi"/>
          <w:bCs/>
          <w:lang w:eastAsia="en-US"/>
        </w:rPr>
        <w:t xml:space="preserve">U cilju povećanja sigurnosti opskrbe plinom </w:t>
      </w:r>
      <w:r w:rsidRPr="00767F83">
        <w:rPr>
          <w:rFonts w:eastAsiaTheme="minorHAnsi"/>
          <w:bCs/>
          <w:lang w:eastAsia="en-US"/>
        </w:rPr>
        <w:t>Vlada Republike Hrvatske je dana 18. kolovoza 2022. godine donijela Odluku o povećanju sigurnosti opskrbe plinom izgradnjom plinovoda Zlobin – Bosiljevo i povećanjem kapaciteta LNG terminala na 6,1 milijardu kubičnih metara plina godišnje</w:t>
      </w:r>
      <w:r w:rsidRPr="00832B47">
        <w:rPr>
          <w:rFonts w:eastAsiaTheme="minorHAnsi"/>
          <w:lang w:eastAsia="en-US"/>
        </w:rPr>
        <w:t>. („ Narodne novine“ broj. 96/22)</w:t>
      </w:r>
      <w:r>
        <w:rPr>
          <w:rFonts w:eastAsiaTheme="minorHAnsi"/>
          <w:lang w:eastAsia="en-US"/>
        </w:rPr>
        <w:t>.</w:t>
      </w:r>
      <w:r w:rsidRPr="00832B47">
        <w:rPr>
          <w:rFonts w:eastAsiaTheme="minorHAnsi"/>
          <w:lang w:eastAsia="en-US"/>
        </w:rPr>
        <w:t xml:space="preserve"> Tom odlukom se planira, u narednih 36 mjeseci, izgradnja plinovoda s ciljem transportiranja dodatnih količina plina putem interkonekcija sa Slovenijom i Mađarskom. U isto vrijeme, povećat će se kapacitet uplinjavanja na brodu čime će se omogućiti udvostručenje kapaciteta LNG terminala na Krku, do planiranih 6,1 BCM. Vrijednost projekata je oko 180 milijuna EUR, a pretpostavka je da će se osigurati temeljem REPowerEU plana i proširenja hrvatskog Plana za oporavak i otpornost. </w:t>
      </w:r>
    </w:p>
    <w:p w14:paraId="06C1E8A1" w14:textId="77777777" w:rsidR="00226456" w:rsidRDefault="00226456" w:rsidP="00900CFB">
      <w:pPr>
        <w:jc w:val="both"/>
      </w:pPr>
    </w:p>
    <w:p w14:paraId="5806158E" w14:textId="77777777" w:rsidR="006E65EA" w:rsidRPr="00944DAB" w:rsidRDefault="00226456" w:rsidP="003E2D75">
      <w:pPr>
        <w:shd w:val="clear" w:color="auto" w:fill="FFFFFF"/>
        <w:jc w:val="both"/>
        <w:rPr>
          <w:color w:val="333333"/>
        </w:rPr>
      </w:pPr>
      <w:r>
        <w:t>Vlada Republike Hrvatske donijela je Odluku o donošenju Plana intervencije o mjerama zaštite sigurnosti opskrbe plinom Republike Hrvatske (</w:t>
      </w:r>
      <w:r w:rsidR="003E2D75">
        <w:t>„</w:t>
      </w:r>
      <w:r>
        <w:t>N</w:t>
      </w:r>
      <w:r w:rsidR="003E2D75">
        <w:t>arodne novine“, broj</w:t>
      </w:r>
      <w:r>
        <w:t xml:space="preserve"> 127/22</w:t>
      </w:r>
      <w:r w:rsidR="003E2D75">
        <w:t>.</w:t>
      </w:r>
      <w:r w:rsidR="002E15FE">
        <w:t xml:space="preserve">, </w:t>
      </w:r>
      <w:r w:rsidR="003E2D75">
        <w:t>u daljnjem tekstu: Plan intervencije)</w:t>
      </w:r>
      <w:r w:rsidR="006E65EA">
        <w:t xml:space="preserve"> koji je zamijenio </w:t>
      </w:r>
      <w:r w:rsidR="003E2D75">
        <w:t>dosadašnji</w:t>
      </w:r>
      <w:r w:rsidR="006E65EA">
        <w:t xml:space="preserve"> plan iz 2014. </w:t>
      </w:r>
      <w:r w:rsidR="003E2D75">
        <w:t>g</w:t>
      </w:r>
      <w:r w:rsidR="006E65EA">
        <w:t xml:space="preserve">odine. </w:t>
      </w:r>
      <w:r w:rsidR="006E65EA" w:rsidRPr="00944DAB">
        <w:rPr>
          <w:color w:val="333333"/>
        </w:rPr>
        <w:t xml:space="preserve">Plan intervencije </w:t>
      </w:r>
      <w:r w:rsidR="006E65EA">
        <w:rPr>
          <w:color w:val="333333"/>
        </w:rPr>
        <w:t>je usklađen</w:t>
      </w:r>
      <w:r w:rsidR="006E65EA" w:rsidRPr="00944DAB">
        <w:rPr>
          <w:color w:val="333333"/>
        </w:rPr>
        <w:t xml:space="preserve"> s Uredbom (EU) 2022/1032 Europskog parlamenta i Vijeća od 29. lipnja 2022. o izmjeni uredbi (EU) 2017/1938 i (EZ) br. 715/2009 u pogledu skladištenja plina (Tekst značajan za EGP)</w:t>
      </w:r>
      <w:r w:rsidR="006E65EA" w:rsidRPr="00944DAB" w:rsidDel="00137252">
        <w:rPr>
          <w:color w:val="333333"/>
        </w:rPr>
        <w:t xml:space="preserve"> </w:t>
      </w:r>
      <w:r w:rsidR="006E65EA" w:rsidRPr="00944DAB">
        <w:rPr>
          <w:color w:val="333333"/>
        </w:rPr>
        <w:t xml:space="preserve">(SL L </w:t>
      </w:r>
      <w:r w:rsidR="006E65EA" w:rsidRPr="00944DAB">
        <w:rPr>
          <w:iCs/>
        </w:rPr>
        <w:t xml:space="preserve">173, 30.6.2022.) </w:t>
      </w:r>
      <w:r w:rsidR="006E65EA" w:rsidRPr="00944DAB">
        <w:rPr>
          <w:color w:val="333333"/>
        </w:rPr>
        <w:t>i Uredbom Vijeća (EU) 2022/1369 od 5. kolovoza 2022. o koordiniranim mjerama z</w:t>
      </w:r>
      <w:r w:rsidR="006E65EA">
        <w:rPr>
          <w:color w:val="333333"/>
        </w:rPr>
        <w:t>a smanjenje potražnje za plinom</w:t>
      </w:r>
      <w:r w:rsidR="003E2D75">
        <w:rPr>
          <w:color w:val="333333"/>
        </w:rPr>
        <w:t xml:space="preserve"> (SL L 206, 8.8.2022.)</w:t>
      </w:r>
      <w:r w:rsidR="006E65EA">
        <w:rPr>
          <w:color w:val="333333"/>
        </w:rPr>
        <w:t>. Plan</w:t>
      </w:r>
      <w:r w:rsidR="006E65EA" w:rsidRPr="00944DAB">
        <w:rPr>
          <w:color w:val="333333"/>
        </w:rPr>
        <w:t xml:space="preserve"> </w:t>
      </w:r>
      <w:r w:rsidR="003E2D75">
        <w:rPr>
          <w:color w:val="333333"/>
        </w:rPr>
        <w:t xml:space="preserve">intervencije </w:t>
      </w:r>
      <w:r w:rsidR="006E65EA">
        <w:rPr>
          <w:color w:val="333333"/>
        </w:rPr>
        <w:t>obuhvaća mjere za</w:t>
      </w:r>
      <w:r w:rsidR="006E65EA" w:rsidRPr="00944DAB">
        <w:rPr>
          <w:color w:val="333333"/>
        </w:rPr>
        <w:t xml:space="preserve"> osiguranje pouzdane i učinkovite ops</w:t>
      </w:r>
      <w:r w:rsidR="006E65EA">
        <w:rPr>
          <w:color w:val="333333"/>
        </w:rPr>
        <w:t>krbe prirodnim plinom, kriterije</w:t>
      </w:r>
      <w:r w:rsidR="006E65EA" w:rsidRPr="00944DAB">
        <w:rPr>
          <w:color w:val="333333"/>
        </w:rPr>
        <w:t xml:space="preserve"> i način određivanja dovoljne količine prirodnog plina za osiguranje pouzdane opskrbe prirodnim plinom zaštićenih kupaca, te redoslijed smanjenja ili obustave opskrbe</w:t>
      </w:r>
      <w:r w:rsidR="006E65EA">
        <w:rPr>
          <w:color w:val="333333"/>
        </w:rPr>
        <w:t xml:space="preserve"> i način na koji će se ostvariti uštede plina u ogrjevnoj sezoni 2022/2023.</w:t>
      </w:r>
      <w:r w:rsidR="006E65EA" w:rsidRPr="00944DAB">
        <w:rPr>
          <w:color w:val="333333"/>
        </w:rPr>
        <w:t xml:space="preserve"> </w:t>
      </w:r>
    </w:p>
    <w:p w14:paraId="7C75DF75" w14:textId="77777777" w:rsidR="00900CFB" w:rsidRPr="00F1514B" w:rsidRDefault="00900CFB" w:rsidP="00900CFB">
      <w:pPr>
        <w:jc w:val="both"/>
      </w:pPr>
    </w:p>
    <w:p w14:paraId="510A7F31" w14:textId="77777777" w:rsidR="00900CFB" w:rsidRPr="00C65060" w:rsidRDefault="00900CFB" w:rsidP="00900CFB">
      <w:pPr>
        <w:jc w:val="both"/>
      </w:pPr>
      <w:r w:rsidRPr="00C65060">
        <w:t>Zaključno, na temelju članka 26. Zakona o energiji (</w:t>
      </w:r>
      <w:r w:rsidR="003E2D75">
        <w:t>„</w:t>
      </w:r>
      <w:r w:rsidRPr="00C65060">
        <w:t>N</w:t>
      </w:r>
      <w:r w:rsidR="003E699A" w:rsidRPr="003E699A">
        <w:t>arodne novine</w:t>
      </w:r>
      <w:r w:rsidR="003E2D75">
        <w:t>“</w:t>
      </w:r>
      <w:r w:rsidR="003E699A" w:rsidRPr="003E699A">
        <w:t>, br</w:t>
      </w:r>
      <w:r w:rsidRPr="00C65060">
        <w:t>. 120/12., 14/14., 102/15. i 68/18.) i članka 30. stavka 1. Zakona o Vladi Republike Hrvatske (</w:t>
      </w:r>
      <w:r w:rsidR="003E2D75">
        <w:t>„</w:t>
      </w:r>
      <w:r w:rsidR="003E699A" w:rsidRPr="003E699A">
        <w:t>Narodne novine</w:t>
      </w:r>
      <w:r w:rsidR="003E2D75">
        <w:t>“</w:t>
      </w:r>
      <w:r w:rsidR="003E699A" w:rsidRPr="003E699A">
        <w:t>, br</w:t>
      </w:r>
      <w:r w:rsidR="003E2D75">
        <w:t>.</w:t>
      </w:r>
      <w:r w:rsidRPr="00C65060">
        <w:t xml:space="preserve"> 150/11., 119/14., 93/16., 116/18. i 80/22.), a u vezi s člankom 120. Zakon</w:t>
      </w:r>
      <w:r w:rsidR="003E2D75">
        <w:t>a</w:t>
      </w:r>
      <w:r w:rsidRPr="00C65060">
        <w:t xml:space="preserve"> o tržištu električne energije (</w:t>
      </w:r>
      <w:r w:rsidR="003E2D75">
        <w:t>„</w:t>
      </w:r>
      <w:r w:rsidR="003E699A" w:rsidRPr="003E699A">
        <w:t>Narodne novine, br</w:t>
      </w:r>
      <w:r w:rsidR="003E2D75">
        <w:t>oj</w:t>
      </w:r>
      <w:r w:rsidR="003E699A" w:rsidRPr="003E699A" w:rsidDel="003E699A">
        <w:t xml:space="preserve"> </w:t>
      </w:r>
      <w:r w:rsidRPr="00C65060">
        <w:t>111/21.), Vlada Republike Hrvatske je na sjednici održanoj 8. rujna 2022. donijela</w:t>
      </w:r>
      <w:r w:rsidR="003E2D75">
        <w:t xml:space="preserve"> </w:t>
      </w:r>
      <w:r w:rsidRPr="00C65060">
        <w:t>Uredbu o otklanjanju poremećaja na domaćem tržištu energije (</w:t>
      </w:r>
      <w:r w:rsidR="003E2D75">
        <w:t>„</w:t>
      </w:r>
      <w:r w:rsidR="003E699A" w:rsidRPr="00040554">
        <w:t>N</w:t>
      </w:r>
      <w:r w:rsidR="003E699A">
        <w:t>arodne novine</w:t>
      </w:r>
      <w:r w:rsidR="003E2D75">
        <w:t>“</w:t>
      </w:r>
      <w:r w:rsidR="003E699A">
        <w:t>, br</w:t>
      </w:r>
      <w:r w:rsidR="003E2D75">
        <w:t>oj</w:t>
      </w:r>
      <w:r w:rsidRPr="00C65060">
        <w:t xml:space="preserve"> 104/22</w:t>
      </w:r>
      <w:r w:rsidR="003E699A">
        <w:t>.</w:t>
      </w:r>
      <w:r w:rsidR="003E2D75">
        <w:t>)</w:t>
      </w:r>
      <w:r w:rsidR="00B04E64">
        <w:t>.</w:t>
      </w:r>
    </w:p>
    <w:p w14:paraId="1ABE6607" w14:textId="77777777" w:rsidR="00900CFB" w:rsidRPr="00C65060" w:rsidRDefault="00900CFB" w:rsidP="00900CFB">
      <w:pPr>
        <w:jc w:val="both"/>
      </w:pPr>
    </w:p>
    <w:p w14:paraId="155CCB40" w14:textId="77777777" w:rsidR="00F1514B" w:rsidRDefault="00900CFB" w:rsidP="00F1514B">
      <w:pPr>
        <w:jc w:val="both"/>
      </w:pPr>
      <w:r w:rsidRPr="00C65060">
        <w:t>Predmetna Uredba je privremenog karaktera te vrijedi za razdoblje od 1. listopada 2022. do 31.</w:t>
      </w:r>
      <w:r w:rsidR="0033183C">
        <w:t xml:space="preserve"> </w:t>
      </w:r>
      <w:r w:rsidRPr="00C65060">
        <w:t xml:space="preserve">ožujka 2023. </w:t>
      </w:r>
      <w:r w:rsidR="00F1514B">
        <w:t>zbog poremećaja na domaćem tržištu energije</w:t>
      </w:r>
      <w:r w:rsidR="0033183C">
        <w:t>.</w:t>
      </w:r>
      <w:r w:rsidR="00F1514B">
        <w:t xml:space="preserve"> </w:t>
      </w:r>
      <w:r w:rsidR="0033183C">
        <w:t xml:space="preserve">Uredbom se </w:t>
      </w:r>
      <w:r w:rsidR="00F1514B">
        <w:t>uređuju posebne mjere za trgovinu električnom energijom, način i uvjeti formiranja cijena za određene kategorije kupaca električne energije i toplinske energije, nadzor nad primjenom cijena određenih ovom Uredbom te posebni uvjeti obavljanja energetskih djelatnosti.</w:t>
      </w:r>
    </w:p>
    <w:p w14:paraId="23EE0C46" w14:textId="77777777" w:rsidR="00B3524C" w:rsidRDefault="00B3524C" w:rsidP="00F1514B">
      <w:pPr>
        <w:jc w:val="both"/>
      </w:pPr>
    </w:p>
    <w:p w14:paraId="7E59B1D7" w14:textId="77777777" w:rsidR="00F1514B" w:rsidRPr="00C65060" w:rsidRDefault="00A2775F" w:rsidP="00F1514B">
      <w:pPr>
        <w:jc w:val="both"/>
      </w:pPr>
      <w:r>
        <w:t>Uredbom o i i</w:t>
      </w:r>
      <w:r w:rsidR="00F1514B">
        <w:t>zmjenama i dopunama Uredbe</w:t>
      </w:r>
      <w:r w:rsidRPr="00A2775F">
        <w:t xml:space="preserve"> o otklanjanju poremećaja na domaćem tržištu energije</w:t>
      </w:r>
      <w:r w:rsidR="00F1514B">
        <w:t xml:space="preserve"> </w:t>
      </w:r>
      <w:r w:rsidR="00036274">
        <w:t xml:space="preserve">(„Narodne novine“ br. </w:t>
      </w:r>
      <w:r w:rsidR="00D50A52">
        <w:t>106/22)</w:t>
      </w:r>
      <w:r w:rsidR="00036274">
        <w:t xml:space="preserve"> </w:t>
      </w:r>
      <w:r w:rsidR="00F1514B">
        <w:t>određeno je da se</w:t>
      </w:r>
      <w:r w:rsidR="00F1514B" w:rsidRPr="00F1514B">
        <w:t>, zbog poremećaja na domaćem tržištu energije, uređuju posebne mjere za trgovinu plinom, način i uvjeti formiranja cijena plina, osiguravanje uvjeta za sigurnost opskrbe plinom za određene kategorije kupaca plina, te posebni uvjeti obavljanja energetskih djelatnosti plinom za razdoblje od 1. listopada 2022. do 31.ožujka 202</w:t>
      </w:r>
      <w:r w:rsidR="00F1514B">
        <w:t>4</w:t>
      </w:r>
      <w:r w:rsidR="00F1514B" w:rsidRPr="00F1514B">
        <w:t xml:space="preserve">. </w:t>
      </w:r>
    </w:p>
    <w:p w14:paraId="52089232" w14:textId="77777777" w:rsidR="00E30CC3" w:rsidRDefault="00E30CC3">
      <w:pPr>
        <w:spacing w:after="160" w:line="259" w:lineRule="auto"/>
      </w:pPr>
    </w:p>
    <w:p w14:paraId="2DDD6334" w14:textId="77777777" w:rsidR="002A2063" w:rsidRPr="009E1C37" w:rsidRDefault="002A2063" w:rsidP="004F7A17">
      <w:pPr>
        <w:tabs>
          <w:tab w:val="left" w:pos="1710"/>
        </w:tabs>
        <w:contextualSpacing/>
        <w:jc w:val="both"/>
        <w:rPr>
          <w:b/>
          <w:color w:val="1F4E79" w:themeColor="accent1" w:themeShade="80"/>
        </w:rPr>
      </w:pPr>
    </w:p>
    <w:p w14:paraId="21338FF8" w14:textId="77777777" w:rsidR="003E3650" w:rsidRPr="007C5250" w:rsidRDefault="007C5C7A" w:rsidP="00242DDF">
      <w:pPr>
        <w:pStyle w:val="Heading1"/>
      </w:pPr>
      <w:bookmarkStart w:id="5" w:name="_Toc126577791"/>
      <w:bookmarkStart w:id="6" w:name="_Toc126930272"/>
      <w:r w:rsidRPr="004510AB">
        <w:t xml:space="preserve">PODUZETE MJERE OD STRANE </w:t>
      </w:r>
      <w:r w:rsidR="003A3653">
        <w:t xml:space="preserve">DRUŠTVA </w:t>
      </w:r>
      <w:r w:rsidRPr="007C5250">
        <w:t>HEP D.D.</w:t>
      </w:r>
      <w:bookmarkEnd w:id="5"/>
      <w:bookmarkEnd w:id="6"/>
      <w:r w:rsidRPr="007C5250">
        <w:t xml:space="preserve"> </w:t>
      </w:r>
    </w:p>
    <w:p w14:paraId="5226DAE9" w14:textId="77777777" w:rsidR="003E3650" w:rsidRPr="004F7A17" w:rsidRDefault="003E3650" w:rsidP="004F7A17">
      <w:pPr>
        <w:tabs>
          <w:tab w:val="left" w:pos="1710"/>
        </w:tabs>
        <w:contextualSpacing/>
        <w:jc w:val="both"/>
        <w:rPr>
          <w:b/>
          <w:color w:val="1F4E79" w:themeColor="accent1" w:themeShade="80"/>
          <w:sz w:val="22"/>
          <w:szCs w:val="22"/>
        </w:rPr>
      </w:pPr>
    </w:p>
    <w:p w14:paraId="37A8F0DD" w14:textId="77777777" w:rsidR="003E3650" w:rsidRDefault="003E3650" w:rsidP="006B4206">
      <w:pPr>
        <w:tabs>
          <w:tab w:val="left" w:pos="1710"/>
        </w:tabs>
        <w:contextualSpacing/>
        <w:jc w:val="both"/>
      </w:pPr>
      <w:r w:rsidRPr="007C5C7A">
        <w:lastRenderedPageBreak/>
        <w:t xml:space="preserve">HEP d.d. ima višestruku ulogu na plinskom tržištu Republike Hrvatske te u smislu sigurnosti opskrbe zaštićenih kupaca provodi </w:t>
      </w:r>
      <w:r w:rsidR="00A35178">
        <w:t>o</w:t>
      </w:r>
      <w:r w:rsidRPr="007C5C7A">
        <w:t xml:space="preserve">dluke Vlade </w:t>
      </w:r>
      <w:r w:rsidR="004A6B70" w:rsidRPr="007C5C7A">
        <w:t>Republike Hrvatske</w:t>
      </w:r>
      <w:r w:rsidR="006B4206">
        <w:t xml:space="preserve"> opisane u nastavku.</w:t>
      </w:r>
    </w:p>
    <w:p w14:paraId="672D2E6B" w14:textId="77777777" w:rsidR="006B4206" w:rsidRPr="007C5C7A" w:rsidRDefault="006B4206" w:rsidP="004F7A17">
      <w:pPr>
        <w:tabs>
          <w:tab w:val="left" w:pos="1710"/>
        </w:tabs>
        <w:ind w:firstLine="397"/>
        <w:contextualSpacing/>
        <w:jc w:val="both"/>
      </w:pPr>
    </w:p>
    <w:p w14:paraId="4B5A9A6F" w14:textId="77777777" w:rsidR="003E3650" w:rsidRPr="007C5C7A" w:rsidRDefault="003E3650" w:rsidP="006B4206">
      <w:pPr>
        <w:tabs>
          <w:tab w:val="left" w:pos="1710"/>
        </w:tabs>
        <w:contextualSpacing/>
        <w:jc w:val="both"/>
      </w:pPr>
      <w:r w:rsidRPr="007C5C7A">
        <w:t xml:space="preserve">Također je bitno naglasiti kako je </w:t>
      </w:r>
      <w:r w:rsidR="006B4206">
        <w:t xml:space="preserve">društvo </w:t>
      </w:r>
      <w:r w:rsidRPr="007C5C7A">
        <w:t xml:space="preserve">HEP-Plin d.o.o. imenovan za zajamčenog opskrbljivača </w:t>
      </w:r>
      <w:r w:rsidR="00A2775F">
        <w:t xml:space="preserve">plina </w:t>
      </w:r>
      <w:r w:rsidRPr="007C5C7A">
        <w:t xml:space="preserve">za razdoblje od 10. ožujka 2022. do 30. rujna 2024. </w:t>
      </w:r>
    </w:p>
    <w:p w14:paraId="6DE36CD0" w14:textId="77777777" w:rsidR="003E3650" w:rsidRPr="007C5C7A" w:rsidRDefault="003E3650" w:rsidP="006B4206"/>
    <w:p w14:paraId="48D25542" w14:textId="77777777" w:rsidR="003E3650" w:rsidRPr="007C5C7A" w:rsidRDefault="003E3650" w:rsidP="006B4206">
      <w:pPr>
        <w:pStyle w:val="Heading2"/>
        <w:spacing w:before="0"/>
        <w:rPr>
          <w:rFonts w:cs="Times New Roman"/>
          <w:sz w:val="24"/>
          <w:szCs w:val="24"/>
        </w:rPr>
      </w:pPr>
      <w:bookmarkStart w:id="7" w:name="_Toc126668969"/>
      <w:r w:rsidRPr="007C5C7A">
        <w:rPr>
          <w:rFonts w:cs="Times New Roman"/>
          <w:sz w:val="24"/>
          <w:szCs w:val="24"/>
        </w:rPr>
        <w:t>Dobavni pravci</w:t>
      </w:r>
      <w:bookmarkEnd w:id="7"/>
    </w:p>
    <w:p w14:paraId="481D9BD1" w14:textId="77777777" w:rsidR="003E3650" w:rsidRPr="007C5C7A" w:rsidRDefault="003E3650" w:rsidP="006B4206">
      <w:pPr>
        <w:tabs>
          <w:tab w:val="left" w:pos="1710"/>
        </w:tabs>
        <w:ind w:firstLine="397"/>
        <w:contextualSpacing/>
        <w:jc w:val="both"/>
      </w:pPr>
    </w:p>
    <w:p w14:paraId="32EF8EC6" w14:textId="77777777" w:rsidR="003E3650" w:rsidRDefault="003E3650" w:rsidP="006B4206">
      <w:pPr>
        <w:tabs>
          <w:tab w:val="left" w:pos="1710"/>
        </w:tabs>
        <w:contextualSpacing/>
        <w:jc w:val="both"/>
      </w:pPr>
      <w:r w:rsidRPr="007C5C7A">
        <w:t xml:space="preserve">U svrhu osiguranja sigurnosti opskrbe plinom </w:t>
      </w:r>
      <w:r w:rsidR="004A6B70" w:rsidRPr="007C5C7A">
        <w:t>Republike Hrvatske</w:t>
      </w:r>
      <w:r w:rsidRPr="007C5C7A">
        <w:t>, HEP grupa je diversificirala dobavne pravce te je osim kopnenim putem osigurala dobavu plina putem Terminala za ukapljeni prirodni plin na otoku Krku (</w:t>
      </w:r>
      <w:r w:rsidR="00EE3CB2">
        <w:t>u daljnjem tekstu</w:t>
      </w:r>
      <w:r w:rsidRPr="007C5C7A">
        <w:t>:</w:t>
      </w:r>
      <w:r w:rsidR="00A35178">
        <w:t xml:space="preserve"> </w:t>
      </w:r>
      <w:r w:rsidRPr="007C5C7A">
        <w:t>Terminal</w:t>
      </w:r>
      <w:r w:rsidR="00A35178">
        <w:t xml:space="preserve"> za UPP</w:t>
      </w:r>
      <w:r w:rsidRPr="007C5C7A">
        <w:t>).</w:t>
      </w:r>
    </w:p>
    <w:p w14:paraId="2B450059" w14:textId="77777777" w:rsidR="006B4206" w:rsidRPr="007C5C7A" w:rsidRDefault="006B4206" w:rsidP="006B4206">
      <w:pPr>
        <w:tabs>
          <w:tab w:val="left" w:pos="1710"/>
        </w:tabs>
        <w:contextualSpacing/>
        <w:jc w:val="both"/>
      </w:pPr>
    </w:p>
    <w:p w14:paraId="112B1593" w14:textId="77777777" w:rsidR="003E3650" w:rsidRDefault="003E3650" w:rsidP="006B4206">
      <w:pPr>
        <w:tabs>
          <w:tab w:val="left" w:pos="1710"/>
        </w:tabs>
        <w:contextualSpacing/>
        <w:jc w:val="both"/>
        <w:rPr>
          <w:rFonts w:eastAsia="Calibri"/>
          <w:lang w:eastAsia="en-US"/>
        </w:rPr>
      </w:pPr>
      <w:r w:rsidRPr="007C5C7A">
        <w:t xml:space="preserve">Ukupni zakupljeni kapacitet uplinjavanja </w:t>
      </w:r>
      <w:r w:rsidR="00A35178">
        <w:t>T</w:t>
      </w:r>
      <w:r w:rsidRPr="007C5C7A">
        <w:t>erminala</w:t>
      </w:r>
      <w:r w:rsidR="00A35178">
        <w:t xml:space="preserve"> za UPP</w:t>
      </w:r>
      <w:r w:rsidRPr="007C5C7A">
        <w:t xml:space="preserve"> od strane HEP grupe za razdoblje od 2021. do 2030. </w:t>
      </w:r>
      <w:r w:rsidR="00AB0E09">
        <w:t xml:space="preserve">godine iznosi 5.917 </w:t>
      </w:r>
      <w:r w:rsidRPr="007C5C7A">
        <w:t xml:space="preserve">GWh/god. </w:t>
      </w:r>
      <w:r w:rsidRPr="007C5C7A">
        <w:rPr>
          <w:rFonts w:eastAsia="Calibri"/>
          <w:lang w:eastAsia="en-US"/>
        </w:rPr>
        <w:t>Uslijed poremećaja u opskrbi plinom kopnenim putem nastalih kao posljedica rata u Ukrajini, radi osiguranja sigurnosti opskrbe za razdoblje od 1. listopada 2022. do 30. rujna 2024. zakupljen je dodatni kapacitet Terminala za UPP u iznosu 966 GWh/god.</w:t>
      </w:r>
    </w:p>
    <w:p w14:paraId="3CE76791" w14:textId="77777777" w:rsidR="006B4206" w:rsidRPr="007C5C7A" w:rsidRDefault="006B4206" w:rsidP="006B4206">
      <w:pPr>
        <w:tabs>
          <w:tab w:val="left" w:pos="1710"/>
        </w:tabs>
        <w:contextualSpacing/>
        <w:jc w:val="both"/>
        <w:rPr>
          <w:rFonts w:eastAsia="Calibri"/>
          <w:lang w:eastAsia="en-US"/>
        </w:rPr>
      </w:pPr>
    </w:p>
    <w:p w14:paraId="147D043D" w14:textId="77777777" w:rsidR="003E3650" w:rsidRPr="007C5C7A" w:rsidRDefault="003E3650" w:rsidP="006B4206">
      <w:pPr>
        <w:tabs>
          <w:tab w:val="left" w:pos="1710"/>
        </w:tabs>
        <w:contextualSpacing/>
        <w:jc w:val="both"/>
        <w:rPr>
          <w:rFonts w:eastAsia="Calibri"/>
          <w:lang w:eastAsia="en-US"/>
        </w:rPr>
      </w:pPr>
      <w:r w:rsidRPr="007C5C7A">
        <w:rPr>
          <w:rFonts w:eastAsia="Calibri"/>
          <w:lang w:eastAsia="en-US"/>
        </w:rPr>
        <w:t xml:space="preserve">Također, HEP grupa je registrirana na europskim burzama plina CEGH i CEEGEX u Austriji i Mađarskoj. </w:t>
      </w:r>
    </w:p>
    <w:p w14:paraId="1B18547B" w14:textId="77777777" w:rsidR="003E3650" w:rsidRPr="00E93D15" w:rsidRDefault="003E3650" w:rsidP="006B4206">
      <w:pPr>
        <w:tabs>
          <w:tab w:val="left" w:pos="1710"/>
        </w:tabs>
        <w:ind w:firstLine="397"/>
        <w:contextualSpacing/>
        <w:jc w:val="both"/>
        <w:rPr>
          <w:b/>
          <w:bCs/>
        </w:rPr>
      </w:pPr>
    </w:p>
    <w:p w14:paraId="0F6DAEA1" w14:textId="77777777" w:rsidR="003E3650" w:rsidRPr="00E93D15" w:rsidRDefault="009E69EE" w:rsidP="00562F34">
      <w:pPr>
        <w:pStyle w:val="Heading2"/>
        <w:rPr>
          <w:rFonts w:cs="Times New Roman"/>
          <w:sz w:val="24"/>
          <w:szCs w:val="24"/>
        </w:rPr>
      </w:pPr>
      <w:bookmarkStart w:id="8" w:name="_Toc126668970"/>
      <w:r w:rsidRPr="00E93D15">
        <w:rPr>
          <w:rFonts w:cs="Times New Roman"/>
          <w:sz w:val="24"/>
          <w:szCs w:val="24"/>
        </w:rPr>
        <w:t>Skladištenje plina u p</w:t>
      </w:r>
      <w:r w:rsidR="003E3650" w:rsidRPr="00E93D15">
        <w:rPr>
          <w:rFonts w:cs="Times New Roman"/>
          <w:sz w:val="24"/>
          <w:szCs w:val="24"/>
        </w:rPr>
        <w:t>odzemno skladište plina</w:t>
      </w:r>
      <w:bookmarkEnd w:id="8"/>
    </w:p>
    <w:p w14:paraId="7DD115F3" w14:textId="77777777" w:rsidR="003E3650" w:rsidRPr="00E93D15" w:rsidRDefault="003E3650" w:rsidP="004F7A17">
      <w:pPr>
        <w:tabs>
          <w:tab w:val="left" w:pos="1710"/>
        </w:tabs>
        <w:ind w:firstLine="397"/>
        <w:contextualSpacing/>
        <w:jc w:val="both"/>
      </w:pPr>
    </w:p>
    <w:p w14:paraId="594405B5" w14:textId="77777777" w:rsidR="003E3650" w:rsidRDefault="003E3650" w:rsidP="00AB0E09">
      <w:pPr>
        <w:tabs>
          <w:tab w:val="left" w:pos="1710"/>
        </w:tabs>
        <w:contextualSpacing/>
        <w:jc w:val="both"/>
      </w:pPr>
      <w:r w:rsidRPr="007C5C7A">
        <w:t xml:space="preserve">Sukladno potrebama energetskog portfelja HEP grupe, HEP d.d. je za razdoblje od 1. travnja 2021. do 31. ožujka 2026. na tržišnim osnovama zakupio </w:t>
      </w:r>
      <w:r w:rsidR="00AB0E09">
        <w:t>deset</w:t>
      </w:r>
      <w:r w:rsidRPr="007C5C7A">
        <w:t xml:space="preserve"> standardnih paketa skladišnog kapaciteta (</w:t>
      </w:r>
      <w:r w:rsidR="00AB0E09">
        <w:t>u daljnjem tekstu</w:t>
      </w:r>
      <w:r w:rsidRPr="007C5C7A">
        <w:t xml:space="preserve">: SBU), dok je za razdoblje od 1. travnja 2022. do 31. ožujka 2027. prema aukcijskom modelu zakupio još </w:t>
      </w:r>
      <w:r w:rsidR="00AB0E09">
        <w:t>deset</w:t>
      </w:r>
      <w:r w:rsidRPr="007C5C7A">
        <w:t xml:space="preserve"> </w:t>
      </w:r>
      <w:r w:rsidR="00AB0E09">
        <w:t>SBU u podzemnom skladištu plina</w:t>
      </w:r>
      <w:r w:rsidR="004A6B70">
        <w:t>.</w:t>
      </w:r>
    </w:p>
    <w:p w14:paraId="219BE977" w14:textId="77777777" w:rsidR="00AB0E09" w:rsidRPr="007C5C7A" w:rsidRDefault="00AB0E09" w:rsidP="004F7A17">
      <w:pPr>
        <w:tabs>
          <w:tab w:val="left" w:pos="1710"/>
        </w:tabs>
        <w:ind w:firstLine="397"/>
        <w:contextualSpacing/>
        <w:jc w:val="both"/>
      </w:pPr>
    </w:p>
    <w:p w14:paraId="7558459B" w14:textId="77777777" w:rsidR="003E3650" w:rsidRDefault="003E3650" w:rsidP="00AB0E09">
      <w:pPr>
        <w:tabs>
          <w:tab w:val="left" w:pos="1710"/>
        </w:tabs>
        <w:contextualSpacing/>
        <w:jc w:val="both"/>
      </w:pPr>
      <w:r w:rsidRPr="00D50A52">
        <w:rPr>
          <w:iCs/>
        </w:rPr>
        <w:t>Odlukom o osiguranju zaliha plina na teritoriju Republike Hrvatske</w:t>
      </w:r>
      <w:r w:rsidRPr="007C5C7A">
        <w:t xml:space="preserve">, </w:t>
      </w:r>
      <w:r w:rsidR="00AB0E09">
        <w:t xml:space="preserve">društvo </w:t>
      </w:r>
      <w:r w:rsidRPr="007C5C7A">
        <w:t>HEP d.d. je zadužen</w:t>
      </w:r>
      <w:r w:rsidR="00AB0E09">
        <w:t>o</w:t>
      </w:r>
      <w:r w:rsidRPr="007C5C7A">
        <w:t xml:space="preserve"> za osiguranje i utiskivanje potrebnih količina plina u PSP </w:t>
      </w:r>
      <w:r w:rsidR="00AB0E09">
        <w:t xml:space="preserve">Okoli d.o.o. </w:t>
      </w:r>
      <w:r w:rsidRPr="007C5C7A">
        <w:t xml:space="preserve">radi formiranja zalihe </w:t>
      </w:r>
      <w:r w:rsidR="00E93D15">
        <w:t xml:space="preserve">na temelju odluka Kriznog tima i </w:t>
      </w:r>
      <w:r w:rsidRPr="007C5C7A">
        <w:t xml:space="preserve">Vlade </w:t>
      </w:r>
      <w:r w:rsidR="004A6B70" w:rsidRPr="007C5C7A">
        <w:t>Republike Hrvatske</w:t>
      </w:r>
      <w:r w:rsidR="00E93D15">
        <w:t xml:space="preserve">. </w:t>
      </w:r>
      <w:r w:rsidRPr="007C5C7A">
        <w:t>Volumen PSP</w:t>
      </w:r>
      <w:r w:rsidR="004A6B70">
        <w:t xml:space="preserve"> </w:t>
      </w:r>
      <w:r w:rsidR="00AB0E09">
        <w:t xml:space="preserve">Okoli </w:t>
      </w:r>
      <w:r w:rsidR="004A6B70">
        <w:t>d.o.o.</w:t>
      </w:r>
      <w:r w:rsidRPr="007C5C7A">
        <w:t xml:space="preserve"> koji je bilo potrebno zapuniti plinom u svrhu formiranja zalihe i</w:t>
      </w:r>
      <w:r w:rsidR="00AB0E09">
        <w:t>znosi 2.886 GWh odnosno 52 SBU.</w:t>
      </w:r>
    </w:p>
    <w:p w14:paraId="5673412B" w14:textId="77777777" w:rsidR="00AB0E09" w:rsidRPr="007C5C7A" w:rsidRDefault="00AB0E09" w:rsidP="004F7A17">
      <w:pPr>
        <w:tabs>
          <w:tab w:val="left" w:pos="1710"/>
        </w:tabs>
        <w:ind w:firstLine="397"/>
        <w:contextualSpacing/>
        <w:jc w:val="both"/>
      </w:pPr>
    </w:p>
    <w:p w14:paraId="1E980430" w14:textId="77777777" w:rsidR="003E3650" w:rsidRPr="007C5C7A" w:rsidRDefault="003E3650" w:rsidP="00AB0E09">
      <w:pPr>
        <w:tabs>
          <w:tab w:val="left" w:pos="1710"/>
        </w:tabs>
        <w:contextualSpacing/>
        <w:jc w:val="both"/>
      </w:pPr>
      <w:r w:rsidRPr="007C5C7A">
        <w:t xml:space="preserve">Predmetnom Odlukom te sukladno nalogu Kriznog tima, HEP d.d. bio je dužan zapuniti volumen skladišta u svrhu formiranja zalihe </w:t>
      </w:r>
      <w:r w:rsidR="004A6B70" w:rsidRPr="00040554">
        <w:t>Vlade Republike Hrvatske</w:t>
      </w:r>
      <w:r w:rsidRPr="007C5C7A">
        <w:t xml:space="preserve"> prema krivulji punjenja propisanoj na sljedeći način:  </w:t>
      </w:r>
    </w:p>
    <w:p w14:paraId="48E558B0" w14:textId="77777777" w:rsidR="003E3650" w:rsidRPr="007C5C7A" w:rsidRDefault="003E3650" w:rsidP="004F7A17">
      <w:pPr>
        <w:numPr>
          <w:ilvl w:val="0"/>
          <w:numId w:val="2"/>
        </w:numPr>
        <w:contextualSpacing/>
        <w:jc w:val="both"/>
      </w:pPr>
      <w:r w:rsidRPr="007C5C7A">
        <w:t xml:space="preserve">do 1. kolovoza </w:t>
      </w:r>
      <w:r w:rsidRPr="007C5C7A">
        <w:sym w:font="Symbol" w:char="F02D"/>
      </w:r>
      <w:r w:rsidRPr="007C5C7A">
        <w:t xml:space="preserve"> popunjenost 63</w:t>
      </w:r>
      <w:r w:rsidR="00AB0E09">
        <w:t xml:space="preserve"> </w:t>
      </w:r>
      <w:r w:rsidRPr="007C5C7A">
        <w:t>% kapaciteta</w:t>
      </w:r>
    </w:p>
    <w:p w14:paraId="21883B12" w14:textId="77777777" w:rsidR="003E3650" w:rsidRPr="007C5C7A" w:rsidRDefault="003E3650" w:rsidP="004F7A17">
      <w:pPr>
        <w:numPr>
          <w:ilvl w:val="0"/>
          <w:numId w:val="2"/>
        </w:numPr>
        <w:contextualSpacing/>
        <w:jc w:val="both"/>
      </w:pPr>
      <w:r w:rsidRPr="007C5C7A">
        <w:t xml:space="preserve">do 1. rujna </w:t>
      </w:r>
      <w:r w:rsidRPr="007C5C7A">
        <w:sym w:font="Symbol" w:char="F02D"/>
      </w:r>
      <w:r w:rsidRPr="007C5C7A">
        <w:t xml:space="preserve"> popunjenost 68</w:t>
      </w:r>
      <w:r w:rsidR="00AB0E09">
        <w:t xml:space="preserve"> </w:t>
      </w:r>
      <w:r w:rsidRPr="007C5C7A">
        <w:t>% kapaciteta</w:t>
      </w:r>
    </w:p>
    <w:p w14:paraId="024EE0EF" w14:textId="77777777" w:rsidR="003E3650" w:rsidRPr="007C5C7A" w:rsidRDefault="003E3650" w:rsidP="004F7A17">
      <w:pPr>
        <w:numPr>
          <w:ilvl w:val="0"/>
          <w:numId w:val="2"/>
        </w:numPr>
        <w:contextualSpacing/>
        <w:jc w:val="both"/>
      </w:pPr>
      <w:r w:rsidRPr="007C5C7A">
        <w:t xml:space="preserve">do 1. listopada </w:t>
      </w:r>
      <w:r w:rsidRPr="007C5C7A">
        <w:sym w:font="Symbol" w:char="F02D"/>
      </w:r>
      <w:r w:rsidRPr="007C5C7A">
        <w:t xml:space="preserve"> popunjenost 74</w:t>
      </w:r>
      <w:r w:rsidR="00AB0E09">
        <w:t xml:space="preserve"> </w:t>
      </w:r>
      <w:r w:rsidRPr="007C5C7A">
        <w:t>% kapaciteta</w:t>
      </w:r>
    </w:p>
    <w:p w14:paraId="2717D790" w14:textId="77777777" w:rsidR="003E3650" w:rsidRDefault="003E3650" w:rsidP="004F7A17">
      <w:pPr>
        <w:numPr>
          <w:ilvl w:val="0"/>
          <w:numId w:val="2"/>
        </w:numPr>
        <w:contextualSpacing/>
        <w:jc w:val="both"/>
      </w:pPr>
      <w:r w:rsidRPr="007C5C7A">
        <w:t xml:space="preserve">do 1. studenog </w:t>
      </w:r>
      <w:r w:rsidRPr="007C5C7A">
        <w:sym w:font="Symbol" w:char="F02D"/>
      </w:r>
      <w:r w:rsidRPr="007C5C7A">
        <w:t xml:space="preserve"> popunjenost 90</w:t>
      </w:r>
      <w:r w:rsidR="00AB0E09">
        <w:t xml:space="preserve"> </w:t>
      </w:r>
      <w:r w:rsidRPr="007C5C7A">
        <w:t>% kapaciteta</w:t>
      </w:r>
      <w:r w:rsidR="00AB0E09">
        <w:t>.</w:t>
      </w:r>
    </w:p>
    <w:p w14:paraId="58B585A2" w14:textId="77777777" w:rsidR="00AB0E09" w:rsidRPr="007C5C7A" w:rsidRDefault="00AB0E09" w:rsidP="00AB0E09">
      <w:pPr>
        <w:ind w:left="720"/>
        <w:contextualSpacing/>
        <w:jc w:val="both"/>
      </w:pPr>
    </w:p>
    <w:p w14:paraId="46D46BEC" w14:textId="77777777" w:rsidR="003E3650" w:rsidRDefault="003E3650" w:rsidP="00AB0E09">
      <w:pPr>
        <w:tabs>
          <w:tab w:val="left" w:pos="1710"/>
        </w:tabs>
        <w:contextualSpacing/>
        <w:jc w:val="both"/>
      </w:pPr>
      <w:r w:rsidRPr="007C5C7A">
        <w:t xml:space="preserve">Također, </w:t>
      </w:r>
      <w:r w:rsidR="004A6B70">
        <w:t xml:space="preserve">sukladno </w:t>
      </w:r>
      <w:r w:rsidRPr="007C5C7A">
        <w:t xml:space="preserve">predmetnoj Odluci </w:t>
      </w:r>
      <w:r w:rsidR="004A6B70">
        <w:t>i</w:t>
      </w:r>
      <w:r w:rsidRPr="007C5C7A">
        <w:t xml:space="preserve"> nalogu Kriznog tima, svi korisnici PSP</w:t>
      </w:r>
      <w:r w:rsidR="004A6B70">
        <w:t xml:space="preserve"> Okoli</w:t>
      </w:r>
      <w:r w:rsidR="008102B0">
        <w:t xml:space="preserve"> d.o.o.</w:t>
      </w:r>
      <w:r w:rsidR="004A6B70">
        <w:t>,</w:t>
      </w:r>
      <w:r w:rsidRPr="007C5C7A">
        <w:t xml:space="preserve"> koji skladište koriste u komercijalne svrhe</w:t>
      </w:r>
      <w:r w:rsidR="004A6B70">
        <w:t>,</w:t>
      </w:r>
      <w:r w:rsidRPr="007C5C7A">
        <w:t xml:space="preserve"> bili su dužni zapuniti ugovoreni kapacitet skladišta prema propisanoj krivulji punjenja, a u slučaju da ne planiraju postupiti prema nalogu Kriznog tima bili su dužni otpustiti zakupljene kapacitete u korist formiranja zalihe</w:t>
      </w:r>
      <w:r w:rsidR="004A6B70">
        <w:t xml:space="preserve"> </w:t>
      </w:r>
      <w:r w:rsidR="004A6B70" w:rsidRPr="00040554">
        <w:t>Vlade Republike Hrvatske</w:t>
      </w:r>
      <w:r w:rsidR="008102B0">
        <w:t>.</w:t>
      </w:r>
    </w:p>
    <w:p w14:paraId="5E3D0EEE" w14:textId="77777777" w:rsidR="008102B0" w:rsidRPr="007C5C7A" w:rsidRDefault="008102B0" w:rsidP="00AB0E09">
      <w:pPr>
        <w:tabs>
          <w:tab w:val="left" w:pos="1710"/>
        </w:tabs>
        <w:contextualSpacing/>
        <w:jc w:val="both"/>
      </w:pPr>
    </w:p>
    <w:p w14:paraId="6772A443" w14:textId="77777777" w:rsidR="003E3650" w:rsidRDefault="008102B0" w:rsidP="008102B0">
      <w:pPr>
        <w:tabs>
          <w:tab w:val="left" w:pos="1710"/>
        </w:tabs>
        <w:contextualSpacing/>
        <w:jc w:val="both"/>
      </w:pPr>
      <w:r>
        <w:lastRenderedPageBreak/>
        <w:t>S o</w:t>
      </w:r>
      <w:r w:rsidR="003E3650" w:rsidRPr="002853F5">
        <w:t xml:space="preserve">bzirom na energetski portfelj HEP grupe te sukladno zaključku Kriznog tima, HEP d.d. je odlučio koristiti </w:t>
      </w:r>
      <w:r>
        <w:t>deset</w:t>
      </w:r>
      <w:r w:rsidR="003E3650" w:rsidRPr="002853F5">
        <w:t xml:space="preserve"> SBU od ukupno zakupljenih 20 SBU u razdoblju od 1. travnja 2022. do 31. ožujka 2023. </w:t>
      </w:r>
    </w:p>
    <w:p w14:paraId="34149C72" w14:textId="77777777" w:rsidR="00E93D15" w:rsidRPr="002853F5" w:rsidRDefault="00E93D15" w:rsidP="00E93D15">
      <w:pPr>
        <w:tabs>
          <w:tab w:val="left" w:pos="1710"/>
        </w:tabs>
        <w:contextualSpacing/>
        <w:jc w:val="both"/>
      </w:pPr>
    </w:p>
    <w:p w14:paraId="15C28FCB" w14:textId="77777777" w:rsidR="00D30B33" w:rsidRDefault="003E3650" w:rsidP="008102B0">
      <w:pPr>
        <w:tabs>
          <w:tab w:val="left" w:pos="1710"/>
        </w:tabs>
        <w:contextualSpacing/>
        <w:jc w:val="both"/>
        <w:rPr>
          <w:bCs/>
          <w:iCs/>
        </w:rPr>
      </w:pPr>
      <w:r w:rsidRPr="002853F5">
        <w:t xml:space="preserve">Zapunjenost kapaciteta skladišta u svrhu formiranja zalihe </w:t>
      </w:r>
      <w:r w:rsidR="00E93D15">
        <w:t>temeljem</w:t>
      </w:r>
      <w:r w:rsidR="00D50A52" w:rsidRPr="00D50A52">
        <w:t xml:space="preserve"> </w:t>
      </w:r>
      <w:r w:rsidR="00E30CC3">
        <w:t xml:space="preserve">Odluke </w:t>
      </w:r>
      <w:r w:rsidR="00D50A52" w:rsidRPr="00D50A52">
        <w:t xml:space="preserve"> o osiguranju zaliha plina na teritoriju Republike Hrvatske</w:t>
      </w:r>
      <w:r w:rsidR="00D50A52">
        <w:t xml:space="preserve"> („Narodne novine“</w:t>
      </w:r>
      <w:r w:rsidR="00E93D15">
        <w:t xml:space="preserve"> </w:t>
      </w:r>
      <w:r w:rsidR="00D50A52">
        <w:t xml:space="preserve">br. 63/22.) </w:t>
      </w:r>
      <w:r w:rsidR="00D30B33">
        <w:t xml:space="preserve">na dan 1. studenoga 2022. </w:t>
      </w:r>
      <w:r w:rsidRPr="002853F5">
        <w:t xml:space="preserve">prikazana je u </w:t>
      </w:r>
      <w:r w:rsidR="00D30B33">
        <w:t>slijedećoj tablici</w:t>
      </w:r>
      <w:r w:rsidR="00D30B33" w:rsidRPr="00D30B33">
        <w:rPr>
          <w:bCs/>
          <w:iCs/>
        </w:rPr>
        <w:t>:</w:t>
      </w:r>
    </w:p>
    <w:p w14:paraId="64131212" w14:textId="77777777" w:rsidR="00D73D64" w:rsidRDefault="00D73D64" w:rsidP="008102B0">
      <w:pPr>
        <w:tabs>
          <w:tab w:val="left" w:pos="1710"/>
        </w:tabs>
        <w:contextualSpacing/>
        <w:jc w:val="both"/>
        <w:rPr>
          <w:bCs/>
          <w:iCs/>
        </w:rPr>
      </w:pPr>
    </w:p>
    <w:tbl>
      <w:tblPr>
        <w:tblStyle w:val="PlainTable2"/>
        <w:tblW w:w="0" w:type="auto"/>
        <w:tblBorders>
          <w:bottom w:val="none" w:sz="0" w:space="0" w:color="auto"/>
          <w:insideH w:val="single" w:sz="4" w:space="0" w:color="7F7F7F" w:themeColor="text1" w:themeTint="80"/>
        </w:tblBorders>
        <w:tblLook w:val="04A0" w:firstRow="1" w:lastRow="0" w:firstColumn="1" w:lastColumn="0" w:noHBand="0" w:noVBand="1"/>
      </w:tblPr>
      <w:tblGrid>
        <w:gridCol w:w="2376"/>
        <w:gridCol w:w="1134"/>
        <w:gridCol w:w="1134"/>
        <w:gridCol w:w="1548"/>
        <w:gridCol w:w="1548"/>
      </w:tblGrid>
      <w:tr w:rsidR="00D73D64" w14:paraId="2E996F7F" w14:textId="77777777" w:rsidTr="00F6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shd w:val="clear" w:color="auto" w:fill="auto"/>
          </w:tcPr>
          <w:p w14:paraId="4AA926A3" w14:textId="77777777" w:rsidR="00D73D64" w:rsidRDefault="00D73D64" w:rsidP="00F650C8">
            <w:pPr>
              <w:tabs>
                <w:tab w:val="left" w:pos="1710"/>
              </w:tabs>
              <w:contextualSpacing/>
              <w:jc w:val="center"/>
              <w:rPr>
                <w:bCs w:val="0"/>
                <w:iCs/>
              </w:rPr>
            </w:pPr>
            <w:r>
              <w:rPr>
                <w:bCs w:val="0"/>
                <w:iCs/>
              </w:rPr>
              <w:t>Datum</w:t>
            </w:r>
          </w:p>
        </w:tc>
        <w:tc>
          <w:tcPr>
            <w:tcW w:w="2268" w:type="dxa"/>
            <w:gridSpan w:val="2"/>
            <w:tcBorders>
              <w:bottom w:val="none" w:sz="0" w:space="0" w:color="auto"/>
            </w:tcBorders>
            <w:shd w:val="clear" w:color="auto" w:fill="auto"/>
          </w:tcPr>
          <w:p w14:paraId="563C1CD8" w14:textId="77777777" w:rsidR="00D73D64" w:rsidRDefault="00D73D64" w:rsidP="00F650C8">
            <w:pPr>
              <w:tabs>
                <w:tab w:val="left" w:pos="1710"/>
              </w:tabs>
              <w:contextualSpacing/>
              <w:jc w:val="center"/>
              <w:cnfStyle w:val="100000000000" w:firstRow="1" w:lastRow="0" w:firstColumn="0" w:lastColumn="0" w:oddVBand="0" w:evenVBand="0" w:oddHBand="0" w:evenHBand="0" w:firstRowFirstColumn="0" w:firstRowLastColumn="0" w:lastRowFirstColumn="0" w:lastRowLastColumn="0"/>
              <w:rPr>
                <w:bCs w:val="0"/>
                <w:iCs/>
              </w:rPr>
            </w:pPr>
            <w:r>
              <w:rPr>
                <w:bCs w:val="0"/>
                <w:iCs/>
              </w:rPr>
              <w:t>Zakupljeni volumen</w:t>
            </w:r>
          </w:p>
        </w:tc>
        <w:tc>
          <w:tcPr>
            <w:tcW w:w="3096" w:type="dxa"/>
            <w:gridSpan w:val="2"/>
            <w:tcBorders>
              <w:bottom w:val="none" w:sz="0" w:space="0" w:color="auto"/>
            </w:tcBorders>
            <w:shd w:val="clear" w:color="auto" w:fill="auto"/>
          </w:tcPr>
          <w:p w14:paraId="5B2B7E4E" w14:textId="77777777" w:rsidR="00D73D64" w:rsidRDefault="00D73D64" w:rsidP="00F650C8">
            <w:pPr>
              <w:tabs>
                <w:tab w:val="left" w:pos="1710"/>
              </w:tabs>
              <w:contextualSpacing/>
              <w:jc w:val="center"/>
              <w:cnfStyle w:val="100000000000" w:firstRow="1" w:lastRow="0" w:firstColumn="0" w:lastColumn="0" w:oddVBand="0" w:evenVBand="0" w:oddHBand="0" w:evenHBand="0" w:firstRowFirstColumn="0" w:firstRowLastColumn="0" w:lastRowFirstColumn="0" w:lastRowLastColumn="0"/>
              <w:rPr>
                <w:bCs w:val="0"/>
                <w:iCs/>
              </w:rPr>
            </w:pPr>
            <w:r>
              <w:rPr>
                <w:bCs w:val="0"/>
                <w:iCs/>
              </w:rPr>
              <w:t>Stanje skladišta</w:t>
            </w:r>
          </w:p>
        </w:tc>
      </w:tr>
      <w:tr w:rsidR="00D73D64" w14:paraId="45332D34" w14:textId="77777777" w:rsidTr="00F6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bottom w:val="none" w:sz="0" w:space="0" w:color="auto"/>
            </w:tcBorders>
            <w:shd w:val="clear" w:color="auto" w:fill="auto"/>
          </w:tcPr>
          <w:p w14:paraId="4F5729F6" w14:textId="77777777" w:rsidR="00D73D64" w:rsidRDefault="00D73D64" w:rsidP="00F650C8">
            <w:pPr>
              <w:tabs>
                <w:tab w:val="left" w:pos="1710"/>
              </w:tabs>
              <w:contextualSpacing/>
              <w:jc w:val="center"/>
              <w:rPr>
                <w:bCs w:val="0"/>
                <w:iCs/>
              </w:rPr>
            </w:pPr>
            <w:r>
              <w:rPr>
                <w:bCs w:val="0"/>
                <w:iCs/>
              </w:rPr>
              <w:t>1.11.2022.</w:t>
            </w:r>
          </w:p>
        </w:tc>
        <w:tc>
          <w:tcPr>
            <w:tcW w:w="1134" w:type="dxa"/>
            <w:tcBorders>
              <w:top w:val="none" w:sz="0" w:space="0" w:color="auto"/>
              <w:bottom w:val="none" w:sz="0" w:space="0" w:color="auto"/>
            </w:tcBorders>
            <w:shd w:val="clear" w:color="auto" w:fill="auto"/>
          </w:tcPr>
          <w:p w14:paraId="5DF19F80" w14:textId="77777777" w:rsidR="00D73D64" w:rsidRDefault="00D73D64"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SBU</w:t>
            </w:r>
          </w:p>
        </w:tc>
        <w:tc>
          <w:tcPr>
            <w:tcW w:w="1134" w:type="dxa"/>
            <w:tcBorders>
              <w:top w:val="none" w:sz="0" w:space="0" w:color="auto"/>
              <w:bottom w:val="none" w:sz="0" w:space="0" w:color="auto"/>
            </w:tcBorders>
            <w:shd w:val="clear" w:color="auto" w:fill="auto"/>
          </w:tcPr>
          <w:p w14:paraId="1980E93D" w14:textId="77777777" w:rsidR="00D73D64" w:rsidRDefault="00D73D64"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GWh</w:t>
            </w:r>
          </w:p>
        </w:tc>
        <w:tc>
          <w:tcPr>
            <w:tcW w:w="1548" w:type="dxa"/>
            <w:tcBorders>
              <w:top w:val="none" w:sz="0" w:space="0" w:color="auto"/>
              <w:bottom w:val="none" w:sz="0" w:space="0" w:color="auto"/>
            </w:tcBorders>
            <w:shd w:val="clear" w:color="auto" w:fill="auto"/>
          </w:tcPr>
          <w:p w14:paraId="018086AE" w14:textId="77777777" w:rsidR="00D73D64" w:rsidRDefault="00D73D64"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GWh</w:t>
            </w:r>
          </w:p>
        </w:tc>
        <w:tc>
          <w:tcPr>
            <w:tcW w:w="1548" w:type="dxa"/>
            <w:tcBorders>
              <w:top w:val="none" w:sz="0" w:space="0" w:color="auto"/>
              <w:bottom w:val="none" w:sz="0" w:space="0" w:color="auto"/>
            </w:tcBorders>
            <w:shd w:val="clear" w:color="auto" w:fill="auto"/>
          </w:tcPr>
          <w:p w14:paraId="3ABB798F" w14:textId="77777777" w:rsidR="00D73D64" w:rsidRDefault="00D73D64"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w:t>
            </w:r>
          </w:p>
        </w:tc>
      </w:tr>
      <w:tr w:rsidR="00F650C8" w14:paraId="606BF487" w14:textId="77777777" w:rsidTr="00F650C8">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75A096B" w14:textId="77777777" w:rsidR="00F650C8" w:rsidRDefault="00F650C8" w:rsidP="00F650C8">
            <w:pPr>
              <w:tabs>
                <w:tab w:val="left" w:pos="1710"/>
              </w:tabs>
              <w:contextualSpacing/>
              <w:jc w:val="center"/>
              <w:rPr>
                <w:bCs w:val="0"/>
                <w:iCs/>
              </w:rPr>
            </w:pPr>
            <w:r w:rsidRPr="00E10383">
              <w:t>Za potrebe sigurnosti opskrbe</w:t>
            </w:r>
          </w:p>
        </w:tc>
        <w:tc>
          <w:tcPr>
            <w:tcW w:w="1134" w:type="dxa"/>
            <w:shd w:val="clear" w:color="auto" w:fill="auto"/>
          </w:tcPr>
          <w:p w14:paraId="34282C6F" w14:textId="77777777" w:rsidR="00F650C8" w:rsidRDefault="00F650C8" w:rsidP="00F650C8">
            <w:pPr>
              <w:tabs>
                <w:tab w:val="left" w:pos="1710"/>
              </w:tabs>
              <w:contextualSpacing/>
              <w:jc w:val="center"/>
              <w:cnfStyle w:val="000000000000" w:firstRow="0" w:lastRow="0" w:firstColumn="0" w:lastColumn="0" w:oddVBand="0" w:evenVBand="0" w:oddHBand="0" w:evenHBand="0" w:firstRowFirstColumn="0" w:firstRowLastColumn="0" w:lastRowFirstColumn="0" w:lastRowLastColumn="0"/>
              <w:rPr>
                <w:bCs/>
                <w:iCs/>
              </w:rPr>
            </w:pPr>
            <w:r w:rsidRPr="00505702">
              <w:t>52</w:t>
            </w:r>
          </w:p>
        </w:tc>
        <w:tc>
          <w:tcPr>
            <w:tcW w:w="1134" w:type="dxa"/>
            <w:shd w:val="clear" w:color="auto" w:fill="auto"/>
          </w:tcPr>
          <w:p w14:paraId="043D5AA5" w14:textId="77777777" w:rsidR="00F650C8" w:rsidRDefault="00F650C8" w:rsidP="00F650C8">
            <w:pPr>
              <w:tabs>
                <w:tab w:val="left" w:pos="1710"/>
              </w:tabs>
              <w:contextualSpacing/>
              <w:jc w:val="center"/>
              <w:cnfStyle w:val="000000000000" w:firstRow="0" w:lastRow="0" w:firstColumn="0" w:lastColumn="0" w:oddVBand="0" w:evenVBand="0" w:oddHBand="0" w:evenHBand="0" w:firstRowFirstColumn="0" w:firstRowLastColumn="0" w:lastRowFirstColumn="0" w:lastRowLastColumn="0"/>
              <w:rPr>
                <w:bCs/>
                <w:iCs/>
              </w:rPr>
            </w:pPr>
            <w:r>
              <w:rPr>
                <w:bCs/>
                <w:iCs/>
              </w:rPr>
              <w:t>2.886</w:t>
            </w:r>
          </w:p>
        </w:tc>
        <w:tc>
          <w:tcPr>
            <w:tcW w:w="1548" w:type="dxa"/>
            <w:shd w:val="clear" w:color="auto" w:fill="auto"/>
          </w:tcPr>
          <w:p w14:paraId="40CB27E2" w14:textId="77777777" w:rsidR="00F650C8" w:rsidRDefault="00F650C8" w:rsidP="00F650C8">
            <w:pPr>
              <w:tabs>
                <w:tab w:val="left" w:pos="1710"/>
              </w:tabs>
              <w:contextualSpacing/>
              <w:jc w:val="center"/>
              <w:cnfStyle w:val="000000000000" w:firstRow="0" w:lastRow="0" w:firstColumn="0" w:lastColumn="0" w:oddVBand="0" w:evenVBand="0" w:oddHBand="0" w:evenHBand="0" w:firstRowFirstColumn="0" w:firstRowLastColumn="0" w:lastRowFirstColumn="0" w:lastRowLastColumn="0"/>
              <w:rPr>
                <w:bCs/>
                <w:iCs/>
              </w:rPr>
            </w:pPr>
            <w:r>
              <w:rPr>
                <w:bCs/>
                <w:iCs/>
              </w:rPr>
              <w:t>2.679</w:t>
            </w:r>
          </w:p>
        </w:tc>
        <w:tc>
          <w:tcPr>
            <w:tcW w:w="1548" w:type="dxa"/>
            <w:shd w:val="clear" w:color="auto" w:fill="auto"/>
          </w:tcPr>
          <w:p w14:paraId="4CC5EEEE" w14:textId="77777777" w:rsidR="00F650C8" w:rsidRDefault="00F650C8" w:rsidP="00F650C8">
            <w:pPr>
              <w:tabs>
                <w:tab w:val="left" w:pos="1710"/>
              </w:tabs>
              <w:contextualSpacing/>
              <w:jc w:val="center"/>
              <w:cnfStyle w:val="000000000000" w:firstRow="0" w:lastRow="0" w:firstColumn="0" w:lastColumn="0" w:oddVBand="0" w:evenVBand="0" w:oddHBand="0" w:evenHBand="0" w:firstRowFirstColumn="0" w:firstRowLastColumn="0" w:lastRowFirstColumn="0" w:lastRowLastColumn="0"/>
              <w:rPr>
                <w:bCs/>
                <w:iCs/>
              </w:rPr>
            </w:pPr>
            <w:r>
              <w:rPr>
                <w:bCs/>
                <w:iCs/>
              </w:rPr>
              <w:t>92,8</w:t>
            </w:r>
          </w:p>
        </w:tc>
      </w:tr>
      <w:tr w:rsidR="00F650C8" w14:paraId="3285FDB0" w14:textId="77777777" w:rsidTr="00F6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bottom w:val="none" w:sz="0" w:space="0" w:color="auto"/>
            </w:tcBorders>
            <w:shd w:val="clear" w:color="auto" w:fill="auto"/>
          </w:tcPr>
          <w:p w14:paraId="2890D79B" w14:textId="77777777" w:rsidR="00F650C8" w:rsidRDefault="00F650C8" w:rsidP="00F650C8">
            <w:pPr>
              <w:tabs>
                <w:tab w:val="left" w:pos="1710"/>
              </w:tabs>
              <w:contextualSpacing/>
              <w:jc w:val="center"/>
              <w:rPr>
                <w:bCs w:val="0"/>
                <w:iCs/>
              </w:rPr>
            </w:pPr>
            <w:r w:rsidRPr="00E10383">
              <w:t>Komercijalni zakup</w:t>
            </w:r>
          </w:p>
        </w:tc>
        <w:tc>
          <w:tcPr>
            <w:tcW w:w="1134" w:type="dxa"/>
            <w:tcBorders>
              <w:top w:val="none" w:sz="0" w:space="0" w:color="auto"/>
              <w:bottom w:val="none" w:sz="0" w:space="0" w:color="auto"/>
            </w:tcBorders>
            <w:shd w:val="clear" w:color="auto" w:fill="auto"/>
          </w:tcPr>
          <w:p w14:paraId="57AC12C0" w14:textId="77777777" w:rsidR="00F650C8" w:rsidRDefault="00F650C8"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sidRPr="00505702">
              <w:t>10</w:t>
            </w:r>
          </w:p>
        </w:tc>
        <w:tc>
          <w:tcPr>
            <w:tcW w:w="1134" w:type="dxa"/>
            <w:tcBorders>
              <w:top w:val="none" w:sz="0" w:space="0" w:color="auto"/>
              <w:bottom w:val="none" w:sz="0" w:space="0" w:color="auto"/>
            </w:tcBorders>
            <w:shd w:val="clear" w:color="auto" w:fill="auto"/>
          </w:tcPr>
          <w:p w14:paraId="7F58277D" w14:textId="77777777" w:rsidR="00F650C8" w:rsidRDefault="00F650C8"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555</w:t>
            </w:r>
          </w:p>
        </w:tc>
        <w:tc>
          <w:tcPr>
            <w:tcW w:w="1548" w:type="dxa"/>
            <w:tcBorders>
              <w:top w:val="none" w:sz="0" w:space="0" w:color="auto"/>
              <w:bottom w:val="none" w:sz="0" w:space="0" w:color="auto"/>
            </w:tcBorders>
            <w:shd w:val="clear" w:color="auto" w:fill="auto"/>
          </w:tcPr>
          <w:p w14:paraId="73EFDB25" w14:textId="77777777" w:rsidR="00F650C8" w:rsidRDefault="00F650C8"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521</w:t>
            </w:r>
          </w:p>
        </w:tc>
        <w:tc>
          <w:tcPr>
            <w:tcW w:w="1548" w:type="dxa"/>
            <w:tcBorders>
              <w:top w:val="none" w:sz="0" w:space="0" w:color="auto"/>
              <w:bottom w:val="none" w:sz="0" w:space="0" w:color="auto"/>
            </w:tcBorders>
            <w:shd w:val="clear" w:color="auto" w:fill="auto"/>
          </w:tcPr>
          <w:p w14:paraId="53B71AA5" w14:textId="77777777" w:rsidR="00F650C8" w:rsidRDefault="00F650C8" w:rsidP="00F650C8">
            <w:pPr>
              <w:tabs>
                <w:tab w:val="left" w:pos="1710"/>
              </w:tabs>
              <w:contextualSpacing/>
              <w:jc w:val="center"/>
              <w:cnfStyle w:val="000000100000" w:firstRow="0" w:lastRow="0" w:firstColumn="0" w:lastColumn="0" w:oddVBand="0" w:evenVBand="0" w:oddHBand="1" w:evenHBand="0" w:firstRowFirstColumn="0" w:firstRowLastColumn="0" w:lastRowFirstColumn="0" w:lastRowLastColumn="0"/>
              <w:rPr>
                <w:bCs/>
                <w:iCs/>
              </w:rPr>
            </w:pPr>
            <w:r>
              <w:rPr>
                <w:bCs/>
                <w:iCs/>
              </w:rPr>
              <w:t>93,9</w:t>
            </w:r>
          </w:p>
        </w:tc>
      </w:tr>
    </w:tbl>
    <w:p w14:paraId="5962294B" w14:textId="77777777" w:rsidR="003E3650" w:rsidRPr="00D30B33" w:rsidRDefault="003E3650" w:rsidP="00D30B33">
      <w:pPr>
        <w:tabs>
          <w:tab w:val="left" w:pos="1710"/>
        </w:tabs>
        <w:ind w:firstLine="397"/>
        <w:contextualSpacing/>
        <w:jc w:val="both"/>
        <w:rPr>
          <w:bCs/>
          <w:iCs/>
        </w:rPr>
      </w:pPr>
    </w:p>
    <w:p w14:paraId="25D712B7" w14:textId="77777777" w:rsidR="003E3650" w:rsidRPr="002853F5" w:rsidRDefault="003E3650" w:rsidP="004F7A17">
      <w:pPr>
        <w:tabs>
          <w:tab w:val="left" w:pos="1710"/>
        </w:tabs>
        <w:ind w:firstLine="397"/>
        <w:contextualSpacing/>
        <w:jc w:val="both"/>
      </w:pPr>
    </w:p>
    <w:p w14:paraId="46F5C29C" w14:textId="77777777" w:rsidR="003E3650" w:rsidRPr="002853F5" w:rsidRDefault="003E3650" w:rsidP="008102B0">
      <w:pPr>
        <w:tabs>
          <w:tab w:val="left" w:pos="1710"/>
        </w:tabs>
        <w:contextualSpacing/>
        <w:jc w:val="both"/>
      </w:pPr>
      <w:r w:rsidRPr="002853F5">
        <w:t xml:space="preserve">Navedeno stanje zalihe u iznosu od 2.679 GWh može koristiti HEP d.d. sukladno nalogu Kriznog tima te su kroz zalihu osigurane količine plina koje su </w:t>
      </w:r>
      <w:r w:rsidR="003A2BB1">
        <w:t>prioritetno</w:t>
      </w:r>
      <w:r w:rsidRPr="002853F5">
        <w:t xml:space="preserve"> namijenjene za </w:t>
      </w:r>
      <w:r w:rsidR="003A2BB1">
        <w:t xml:space="preserve">kućanstva i ostale </w:t>
      </w:r>
      <w:r w:rsidRPr="002853F5">
        <w:t xml:space="preserve">zaštićene kupce. </w:t>
      </w:r>
    </w:p>
    <w:p w14:paraId="5D37A320" w14:textId="77777777" w:rsidR="003E3650" w:rsidRPr="002853F5" w:rsidRDefault="003E3650" w:rsidP="004F7A17">
      <w:pPr>
        <w:tabs>
          <w:tab w:val="left" w:pos="1710"/>
        </w:tabs>
        <w:ind w:firstLine="397"/>
        <w:contextualSpacing/>
        <w:jc w:val="both"/>
        <w:rPr>
          <w:b/>
          <w:bCs/>
        </w:rPr>
      </w:pPr>
    </w:p>
    <w:p w14:paraId="3A79F544" w14:textId="77777777" w:rsidR="003E3650" w:rsidRPr="002853F5" w:rsidRDefault="003E3650" w:rsidP="00562F34">
      <w:pPr>
        <w:pStyle w:val="Heading2"/>
        <w:rPr>
          <w:rFonts w:cs="Times New Roman"/>
          <w:sz w:val="24"/>
          <w:szCs w:val="24"/>
        </w:rPr>
      </w:pPr>
      <w:r w:rsidRPr="002853F5">
        <w:rPr>
          <w:rFonts w:cs="Times New Roman"/>
          <w:sz w:val="24"/>
          <w:szCs w:val="24"/>
        </w:rPr>
        <w:t>Uredba o otklanjanju poremećaja na domaćem tržištu energije</w:t>
      </w:r>
    </w:p>
    <w:p w14:paraId="73C30818" w14:textId="77777777" w:rsidR="003E3650" w:rsidRPr="002853F5" w:rsidRDefault="003E3650" w:rsidP="004F7A17">
      <w:pPr>
        <w:tabs>
          <w:tab w:val="left" w:pos="1710"/>
        </w:tabs>
        <w:ind w:firstLine="397"/>
        <w:contextualSpacing/>
        <w:jc w:val="both"/>
      </w:pPr>
    </w:p>
    <w:p w14:paraId="1C1A6B1F" w14:textId="77777777" w:rsidR="003E3650" w:rsidRPr="002853F5" w:rsidRDefault="003E3650" w:rsidP="00664F06">
      <w:pPr>
        <w:tabs>
          <w:tab w:val="left" w:pos="1710"/>
        </w:tabs>
        <w:contextualSpacing/>
        <w:jc w:val="both"/>
      </w:pPr>
      <w:r w:rsidRPr="002853F5">
        <w:rPr>
          <w:iCs/>
        </w:rPr>
        <w:t xml:space="preserve">Uredbom o izmjeni i dopuni Uredbe o otklanjanju poremećaja na domaćem tržištu energije </w:t>
      </w:r>
      <w:r w:rsidR="004A6B70">
        <w:rPr>
          <w:iCs/>
        </w:rPr>
        <w:t>(</w:t>
      </w:r>
      <w:r w:rsidR="001D4DF0">
        <w:rPr>
          <w:iCs/>
        </w:rPr>
        <w:t>„</w:t>
      </w:r>
      <w:r w:rsidRPr="002853F5">
        <w:rPr>
          <w:iCs/>
        </w:rPr>
        <w:t>N</w:t>
      </w:r>
      <w:r w:rsidR="004A6B70">
        <w:rPr>
          <w:iCs/>
        </w:rPr>
        <w:t>arodne novine</w:t>
      </w:r>
      <w:r w:rsidR="001D4DF0">
        <w:rPr>
          <w:iCs/>
        </w:rPr>
        <w:t>“</w:t>
      </w:r>
      <w:r w:rsidR="004A6B70">
        <w:rPr>
          <w:iCs/>
        </w:rPr>
        <w:t>, br</w:t>
      </w:r>
      <w:r w:rsidR="001D4DF0">
        <w:rPr>
          <w:iCs/>
        </w:rPr>
        <w:t>oj</w:t>
      </w:r>
      <w:r w:rsidRPr="002853F5">
        <w:rPr>
          <w:iCs/>
        </w:rPr>
        <w:t>106/22</w:t>
      </w:r>
      <w:r w:rsidR="004A6B70">
        <w:rPr>
          <w:iCs/>
        </w:rPr>
        <w:t>.)</w:t>
      </w:r>
      <w:r w:rsidRPr="002853F5">
        <w:t xml:space="preserve">, zbog poremećaja na domaćem tržištu energije, uređene su posebne mjere za trgovinu plinom, načini i uvjeti formiranja cijena plina, osiguravanje uvjeta za sigurnost opskrbe plinom za određene kategorije kupaca plina te posebni uvjeti obavljanja energetskih djelatnosti plinom za razdoblje od 1. listopada 2022. do 31. ožujka 2024. </w:t>
      </w:r>
    </w:p>
    <w:p w14:paraId="3C8C350A" w14:textId="77777777" w:rsidR="007C5250" w:rsidRDefault="007C5250" w:rsidP="004F7A17">
      <w:pPr>
        <w:tabs>
          <w:tab w:val="left" w:pos="1710"/>
        </w:tabs>
        <w:ind w:firstLine="397"/>
        <w:contextualSpacing/>
        <w:jc w:val="both"/>
      </w:pPr>
    </w:p>
    <w:p w14:paraId="69DBA3FC" w14:textId="77777777" w:rsidR="003E3650" w:rsidRPr="002853F5" w:rsidRDefault="001D4DF0" w:rsidP="00664F06">
      <w:pPr>
        <w:tabs>
          <w:tab w:val="left" w:pos="1710"/>
        </w:tabs>
        <w:contextualSpacing/>
        <w:jc w:val="both"/>
      </w:pPr>
      <w:r>
        <w:t xml:space="preserve">Navedenom </w:t>
      </w:r>
      <w:r w:rsidR="003E3650" w:rsidRPr="002853F5">
        <w:t xml:space="preserve">Uredbom je propisana dužnost proizvođača prirodnog plina INA d.d. da u razdoblju od 1. listopada 2022. do 31. ožujka 2024., cjelokupni proizvedeni prirodni plin u Republici Hrvatskoj prodaje </w:t>
      </w:r>
      <w:r>
        <w:t xml:space="preserve">društvu </w:t>
      </w:r>
      <w:r w:rsidR="003E3650" w:rsidRPr="002853F5">
        <w:t>HEP d.d., s ciljem osiguranja zaliha te povećanja raspoloživosti prirodnog plina u Republici Hrvatskoj po cijeni od 0,0410 EUR/kWh.</w:t>
      </w:r>
    </w:p>
    <w:p w14:paraId="2A2EF535" w14:textId="77777777" w:rsidR="007C5250" w:rsidRDefault="007C5250" w:rsidP="004F7A17">
      <w:pPr>
        <w:tabs>
          <w:tab w:val="left" w:pos="1710"/>
        </w:tabs>
        <w:ind w:firstLine="397"/>
        <w:contextualSpacing/>
        <w:jc w:val="both"/>
      </w:pPr>
    </w:p>
    <w:p w14:paraId="6681B2FD" w14:textId="77777777" w:rsidR="003E3650" w:rsidRDefault="003E3650" w:rsidP="00664F06">
      <w:pPr>
        <w:tabs>
          <w:tab w:val="left" w:pos="1710"/>
        </w:tabs>
        <w:contextualSpacing/>
        <w:jc w:val="both"/>
      </w:pPr>
      <w:r w:rsidRPr="002853F5">
        <w:t xml:space="preserve">Na temelju članka 5.a </w:t>
      </w:r>
      <w:r w:rsidR="00ED77C7">
        <w:t xml:space="preserve">predmetne </w:t>
      </w:r>
      <w:r w:rsidRPr="002853F5">
        <w:t xml:space="preserve">Uredbe Vlada </w:t>
      </w:r>
      <w:r w:rsidR="004510AB" w:rsidRPr="00040554">
        <w:t>Republike Hrvatske</w:t>
      </w:r>
      <w:r w:rsidRPr="002853F5">
        <w:t xml:space="preserve"> je 19. listopada 2022. donijela </w:t>
      </w:r>
      <w:r w:rsidRPr="00D50A52">
        <w:rPr>
          <w:iCs/>
        </w:rPr>
        <w:t>Odluku o cijeni i raspodjeli kapaciteta prirodnog plina kojeg je Hrvatska elektroprivreda d.d. preuzela od proizvođača prirodnog plina</w:t>
      </w:r>
      <w:r w:rsidRPr="002853F5">
        <w:t xml:space="preserve"> </w:t>
      </w:r>
      <w:r w:rsidR="004510AB">
        <w:t>(</w:t>
      </w:r>
      <w:r w:rsidR="00ED77C7">
        <w:t>„</w:t>
      </w:r>
      <w:r w:rsidR="004510AB">
        <w:t>Narodne novine</w:t>
      </w:r>
      <w:r w:rsidR="00ED77C7">
        <w:t>“</w:t>
      </w:r>
      <w:r w:rsidR="004510AB">
        <w:t>, br</w:t>
      </w:r>
      <w:r w:rsidR="00ED77C7">
        <w:t xml:space="preserve">oj </w:t>
      </w:r>
      <w:r w:rsidRPr="002853F5">
        <w:t>122/22</w:t>
      </w:r>
      <w:r w:rsidR="004510AB">
        <w:t>.)</w:t>
      </w:r>
      <w:r w:rsidRPr="002853F5">
        <w:t xml:space="preserve"> sa stupanjem na snagu 21. listopada 2022., kojom su definirane količine plina za pojedine kategorije kupaca i cijene po kojima je HEP d.d. dužan prodavati plin</w:t>
      </w:r>
      <w:r w:rsidR="004510AB">
        <w:t>,</w:t>
      </w:r>
      <w:r w:rsidRPr="002853F5">
        <w:t xml:space="preserve"> te je propisana obveza za sklapanje ugovora o opskrbi plinom.</w:t>
      </w:r>
    </w:p>
    <w:p w14:paraId="18BC91B8" w14:textId="77777777" w:rsidR="00ED77C7" w:rsidRPr="002853F5" w:rsidRDefault="00ED77C7" w:rsidP="00664F06">
      <w:pPr>
        <w:tabs>
          <w:tab w:val="left" w:pos="1710"/>
        </w:tabs>
        <w:contextualSpacing/>
        <w:jc w:val="both"/>
      </w:pPr>
    </w:p>
    <w:p w14:paraId="152EF259" w14:textId="77777777" w:rsidR="003E3650" w:rsidRPr="002853F5" w:rsidRDefault="003E3650" w:rsidP="00ED77C7">
      <w:pPr>
        <w:tabs>
          <w:tab w:val="left" w:pos="1710"/>
        </w:tabs>
        <w:contextualSpacing/>
        <w:jc w:val="both"/>
      </w:pPr>
      <w:r w:rsidRPr="002853F5">
        <w:t xml:space="preserve">Temeljem Uredbe </w:t>
      </w:r>
      <w:r w:rsidR="00ED77C7" w:rsidRPr="002853F5">
        <w:rPr>
          <w:iCs/>
        </w:rPr>
        <w:t xml:space="preserve">o otklanjanju poremećaja na domaćem tržištu energije </w:t>
      </w:r>
      <w:r w:rsidRPr="002853F5">
        <w:t xml:space="preserve">i </w:t>
      </w:r>
      <w:r w:rsidR="005D7C52">
        <w:t xml:space="preserve">gore navedene </w:t>
      </w:r>
      <w:r w:rsidRPr="002853F5">
        <w:t xml:space="preserve">Odluke, HEP d.d. plinom raspolaže za potrebe: distributera plina u svrhu namirenja gubitaka za distribuciju plina, kupaca toplinske energije iz samostalnog toplinskog sustava, javne usluge za potrebe kupaca iz kategorije kućanstvo te kupaca iz kategorije poduzetništvo </w:t>
      </w:r>
      <w:bookmarkStart w:id="9" w:name="_Hlk122693428"/>
      <w:r w:rsidRPr="002853F5">
        <w:t xml:space="preserve">iz članka 2. stavka 3. </w:t>
      </w:r>
      <w:r w:rsidRPr="002853F5">
        <w:rPr>
          <w:iCs/>
        </w:rPr>
        <w:t>Uredbe</w:t>
      </w:r>
      <w:bookmarkEnd w:id="9"/>
      <w:r w:rsidRPr="002853F5">
        <w:rPr>
          <w:iCs/>
        </w:rPr>
        <w:t xml:space="preserve"> o otklanjanju poremećaja na domaćem tržištu energije</w:t>
      </w:r>
      <w:r w:rsidRPr="002853F5">
        <w:t xml:space="preserve"> </w:t>
      </w:r>
      <w:r w:rsidR="004510AB">
        <w:t>(</w:t>
      </w:r>
      <w:r w:rsidR="00ED77C7">
        <w:t>„</w:t>
      </w:r>
      <w:r w:rsidRPr="002853F5">
        <w:t>N</w:t>
      </w:r>
      <w:r w:rsidR="004510AB">
        <w:t>arodne novine</w:t>
      </w:r>
      <w:r w:rsidR="00ED77C7">
        <w:t>“</w:t>
      </w:r>
      <w:r w:rsidR="004510AB">
        <w:t>, br.</w:t>
      </w:r>
      <w:r w:rsidRPr="002853F5">
        <w:t xml:space="preserve"> 104/22.</w:t>
      </w:r>
      <w:r w:rsidR="00ED77C7">
        <w:t xml:space="preserve">, 106/22., </w:t>
      </w:r>
      <w:r w:rsidR="00B7092D">
        <w:t>121/22. i 156/22.</w:t>
      </w:r>
      <w:r w:rsidR="004510AB">
        <w:t>)</w:t>
      </w:r>
      <w:r w:rsidRPr="002853F5">
        <w:t xml:space="preserve"> </w:t>
      </w:r>
    </w:p>
    <w:p w14:paraId="45140424" w14:textId="77777777" w:rsidR="007C5250" w:rsidRDefault="007C5250" w:rsidP="009A1EF1">
      <w:pPr>
        <w:tabs>
          <w:tab w:val="left" w:pos="1710"/>
        </w:tabs>
        <w:ind w:firstLine="397"/>
        <w:contextualSpacing/>
        <w:jc w:val="both"/>
      </w:pPr>
    </w:p>
    <w:p w14:paraId="2BEFC1AE" w14:textId="77777777" w:rsidR="003E3650" w:rsidRDefault="003E3650" w:rsidP="00664F06">
      <w:pPr>
        <w:tabs>
          <w:tab w:val="left" w:pos="1710"/>
        </w:tabs>
        <w:contextualSpacing/>
        <w:jc w:val="both"/>
      </w:pPr>
      <w:r w:rsidRPr="002853F5">
        <w:lastRenderedPageBreak/>
        <w:t xml:space="preserve">U svrhu provođenja </w:t>
      </w:r>
      <w:r w:rsidR="005D7C52">
        <w:t xml:space="preserve">predmetne </w:t>
      </w:r>
      <w:r w:rsidRPr="002853F5">
        <w:t xml:space="preserve">Odluke, </w:t>
      </w:r>
      <w:r w:rsidR="00B7092D">
        <w:t xml:space="preserve">društvo </w:t>
      </w:r>
      <w:r w:rsidRPr="002853F5">
        <w:t xml:space="preserve">HEP d.d. je s </w:t>
      </w:r>
      <w:r w:rsidR="00B7092D">
        <w:t xml:space="preserve">društvom </w:t>
      </w:r>
      <w:r w:rsidRPr="002853F5">
        <w:t xml:space="preserve">INA d.d. sklopio Ugovor o prodaji plina za razdoblje od 15. rujna 2022. do 31. ožujka 2024., dok je s 28 operatora distribucijskih sustava i </w:t>
      </w:r>
      <w:r w:rsidR="00B7092D">
        <w:t>sedam</w:t>
      </w:r>
      <w:r w:rsidRPr="002853F5">
        <w:t xml:space="preserve"> opskrbljivača u obvezi javne usluge koji su HERA-i iskazali interes i potrebne količine, sklopio </w:t>
      </w:r>
      <w:r w:rsidR="00EE66B6">
        <w:t>u</w:t>
      </w:r>
      <w:r w:rsidRPr="002853F5">
        <w:t xml:space="preserve">govore o prodaji plina za razdoblje od 1. listopada 2022. do 31. ožujka 2024. </w:t>
      </w:r>
    </w:p>
    <w:p w14:paraId="27E5F991" w14:textId="77777777" w:rsidR="00664F06" w:rsidRPr="002853F5" w:rsidRDefault="00664F06" w:rsidP="00664F06">
      <w:pPr>
        <w:tabs>
          <w:tab w:val="left" w:pos="1710"/>
        </w:tabs>
        <w:contextualSpacing/>
        <w:jc w:val="both"/>
      </w:pPr>
    </w:p>
    <w:p w14:paraId="3CA402D9" w14:textId="77777777" w:rsidR="003E3650" w:rsidRDefault="003E3650" w:rsidP="003A3653">
      <w:pPr>
        <w:tabs>
          <w:tab w:val="left" w:pos="1710"/>
        </w:tabs>
        <w:contextualSpacing/>
        <w:jc w:val="both"/>
      </w:pPr>
      <w:r w:rsidRPr="002853F5">
        <w:t>Slijedom navedenog</w:t>
      </w:r>
      <w:r w:rsidR="00D93759">
        <w:t>a</w:t>
      </w:r>
      <w:r w:rsidRPr="002853F5">
        <w:t xml:space="preserve">, poduzetim mjerama za sigurnost opskrbe od strane </w:t>
      </w:r>
      <w:r w:rsidR="000D4522">
        <w:t xml:space="preserve">društva </w:t>
      </w:r>
      <w:r w:rsidRPr="002853F5">
        <w:t>HEP d.d. osigurane su dostatne količine prirodnog plina za potrebe zaštićenih kupaca.</w:t>
      </w:r>
    </w:p>
    <w:p w14:paraId="7B0E0A22" w14:textId="77777777" w:rsidR="004510AB" w:rsidRPr="002853F5" w:rsidRDefault="004510AB" w:rsidP="003A3653">
      <w:pPr>
        <w:spacing w:after="160" w:line="259" w:lineRule="auto"/>
      </w:pPr>
    </w:p>
    <w:p w14:paraId="64A7A93E" w14:textId="77777777" w:rsidR="009E69EE" w:rsidRPr="004A6B70" w:rsidRDefault="002F507D" w:rsidP="00242DDF">
      <w:pPr>
        <w:pStyle w:val="Heading1"/>
      </w:pPr>
      <w:bookmarkStart w:id="10" w:name="_Toc126577792"/>
      <w:bookmarkStart w:id="11" w:name="_Toc126930273"/>
      <w:r w:rsidRPr="004510AB">
        <w:t xml:space="preserve">PODUZETE MJERE </w:t>
      </w:r>
      <w:r>
        <w:t xml:space="preserve">OD STRANE </w:t>
      </w:r>
      <w:r w:rsidR="003A3653">
        <w:t xml:space="preserve">DRUŠTVA </w:t>
      </w:r>
      <w:r w:rsidRPr="004510AB">
        <w:t>INA D.D.</w:t>
      </w:r>
      <w:bookmarkEnd w:id="10"/>
      <w:bookmarkEnd w:id="11"/>
    </w:p>
    <w:p w14:paraId="0F14A923" w14:textId="77777777" w:rsidR="009E69EE" w:rsidRPr="00D70508" w:rsidRDefault="009E69EE" w:rsidP="00D70508">
      <w:pPr>
        <w:pStyle w:val="Heading2"/>
      </w:pPr>
      <w:bookmarkStart w:id="12" w:name="_Toc126668973"/>
      <w:r w:rsidRPr="00D70508">
        <w:t>Uredba o otklanjanju poremećaja na domaćem tržištu energije</w:t>
      </w:r>
      <w:bookmarkEnd w:id="12"/>
    </w:p>
    <w:p w14:paraId="26A94FA0" w14:textId="77777777" w:rsidR="009E69EE" w:rsidRPr="004A6B70" w:rsidRDefault="009E69EE" w:rsidP="009E69EE">
      <w:pPr>
        <w:jc w:val="both"/>
        <w:rPr>
          <w:bCs/>
        </w:rPr>
      </w:pPr>
    </w:p>
    <w:p w14:paraId="48607189" w14:textId="77777777" w:rsidR="003E3650" w:rsidRPr="004510AB" w:rsidRDefault="003E3650" w:rsidP="00406920">
      <w:pPr>
        <w:jc w:val="both"/>
        <w:rPr>
          <w:bCs/>
        </w:rPr>
      </w:pPr>
      <w:r w:rsidRPr="004510AB">
        <w:rPr>
          <w:bCs/>
        </w:rPr>
        <w:t xml:space="preserve">Nastavno na Uredbu o izmjeni i dopuni </w:t>
      </w:r>
      <w:r w:rsidR="00A1769A">
        <w:rPr>
          <w:bCs/>
        </w:rPr>
        <w:t>U</w:t>
      </w:r>
      <w:r w:rsidRPr="004510AB">
        <w:rPr>
          <w:bCs/>
        </w:rPr>
        <w:t>redbe o otklanjanju poremećaja na domaćem tržištu energije (</w:t>
      </w:r>
      <w:r w:rsidR="00A1769A">
        <w:rPr>
          <w:bCs/>
        </w:rPr>
        <w:t>„</w:t>
      </w:r>
      <w:r w:rsidRPr="004510AB">
        <w:rPr>
          <w:bCs/>
        </w:rPr>
        <w:t>N</w:t>
      </w:r>
      <w:r w:rsidR="004510AB">
        <w:rPr>
          <w:bCs/>
        </w:rPr>
        <w:t>arodne novine</w:t>
      </w:r>
      <w:r w:rsidR="00A1769A">
        <w:rPr>
          <w:bCs/>
        </w:rPr>
        <w:t>“, broj</w:t>
      </w:r>
      <w:r w:rsidRPr="004510AB">
        <w:rPr>
          <w:bCs/>
        </w:rPr>
        <w:t xml:space="preserve"> 106/22</w:t>
      </w:r>
      <w:r w:rsidR="004510AB">
        <w:rPr>
          <w:bCs/>
        </w:rPr>
        <w:t>.</w:t>
      </w:r>
      <w:r w:rsidR="00A1769A">
        <w:rPr>
          <w:bCs/>
        </w:rPr>
        <w:t xml:space="preserve">) i </w:t>
      </w:r>
      <w:r w:rsidR="00A1769A" w:rsidRPr="004510AB">
        <w:rPr>
          <w:bCs/>
        </w:rPr>
        <w:t xml:space="preserve">Uredbu o izmjeni i dopuni </w:t>
      </w:r>
      <w:r w:rsidR="00A1769A">
        <w:rPr>
          <w:bCs/>
        </w:rPr>
        <w:t>U</w:t>
      </w:r>
      <w:r w:rsidR="00A1769A" w:rsidRPr="004510AB">
        <w:rPr>
          <w:bCs/>
        </w:rPr>
        <w:t>redbe o otklanjanju poremećaja na domaćem tržištu energije (</w:t>
      </w:r>
      <w:r w:rsidR="00A1769A">
        <w:rPr>
          <w:bCs/>
        </w:rPr>
        <w:t>„</w:t>
      </w:r>
      <w:r w:rsidR="00A1769A" w:rsidRPr="004510AB">
        <w:rPr>
          <w:bCs/>
        </w:rPr>
        <w:t>N</w:t>
      </w:r>
      <w:r w:rsidR="00A1769A">
        <w:rPr>
          <w:bCs/>
        </w:rPr>
        <w:t xml:space="preserve">arodne novine“, broj </w:t>
      </w:r>
      <w:r w:rsidRPr="004510AB">
        <w:rPr>
          <w:bCs/>
        </w:rPr>
        <w:t>121/22</w:t>
      </w:r>
      <w:r w:rsidR="004510AB">
        <w:rPr>
          <w:bCs/>
        </w:rPr>
        <w:t>.</w:t>
      </w:r>
      <w:r w:rsidRPr="004510AB">
        <w:rPr>
          <w:bCs/>
        </w:rPr>
        <w:t>), a radi osiguranja zaliha plina te povećanja raspoloživosti prirodnog plina u Republici Hrvatskoj, u razdoblju do 31. ožujka 2024., sukladno Uredbi, proizvedeni prirodni plin</w:t>
      </w:r>
      <w:r w:rsidR="00E93D15">
        <w:rPr>
          <w:bCs/>
        </w:rPr>
        <w:t xml:space="preserve"> </w:t>
      </w:r>
      <w:r w:rsidRPr="004510AB">
        <w:rPr>
          <w:bCs/>
        </w:rPr>
        <w:t>u Republici Hrvatskoj</w:t>
      </w:r>
      <w:r w:rsidR="009E69EE" w:rsidRPr="004510AB">
        <w:rPr>
          <w:bCs/>
        </w:rPr>
        <w:t xml:space="preserve"> </w:t>
      </w:r>
      <w:r w:rsidR="00A1769A">
        <w:rPr>
          <w:bCs/>
        </w:rPr>
        <w:t xml:space="preserve">društvo </w:t>
      </w:r>
      <w:r w:rsidR="009E69EE" w:rsidRPr="004510AB">
        <w:rPr>
          <w:bCs/>
        </w:rPr>
        <w:t>INA d.d. prodaj</w:t>
      </w:r>
      <w:r w:rsidR="00E93D15">
        <w:rPr>
          <w:bCs/>
        </w:rPr>
        <w:t>e</w:t>
      </w:r>
      <w:r w:rsidRPr="004510AB">
        <w:rPr>
          <w:bCs/>
        </w:rPr>
        <w:t xml:space="preserve"> </w:t>
      </w:r>
      <w:r w:rsidR="00A1769A">
        <w:rPr>
          <w:bCs/>
        </w:rPr>
        <w:t xml:space="preserve">društvu </w:t>
      </w:r>
      <w:r w:rsidR="00D9787F">
        <w:rPr>
          <w:bCs/>
        </w:rPr>
        <w:t>HEP</w:t>
      </w:r>
      <w:r w:rsidRPr="004510AB">
        <w:rPr>
          <w:bCs/>
        </w:rPr>
        <w:t xml:space="preserve"> d.d. </w:t>
      </w:r>
      <w:r w:rsidR="00D9787F">
        <w:rPr>
          <w:bCs/>
        </w:rPr>
        <w:t>u skladu s</w:t>
      </w:r>
      <w:r w:rsidR="00E93D15">
        <w:rPr>
          <w:bCs/>
        </w:rPr>
        <w:t xml:space="preserve"> U</w:t>
      </w:r>
      <w:r w:rsidR="002853F5">
        <w:rPr>
          <w:bCs/>
        </w:rPr>
        <w:t>govor</w:t>
      </w:r>
      <w:r w:rsidR="00D9787F">
        <w:rPr>
          <w:bCs/>
        </w:rPr>
        <w:t>om</w:t>
      </w:r>
      <w:r w:rsidR="002853F5">
        <w:rPr>
          <w:bCs/>
        </w:rPr>
        <w:t xml:space="preserve"> o</w:t>
      </w:r>
      <w:r w:rsidR="00D9787F">
        <w:rPr>
          <w:bCs/>
        </w:rPr>
        <w:t xml:space="preserve"> prodaji plina na virtualnoj točki trgovanja broj INA</w:t>
      </w:r>
      <w:r w:rsidR="00A2775F">
        <w:rPr>
          <w:bCs/>
        </w:rPr>
        <w:t>-</w:t>
      </w:r>
      <w:r w:rsidR="00D9787F">
        <w:rPr>
          <w:bCs/>
        </w:rPr>
        <w:t>UG</w:t>
      </w:r>
      <w:r w:rsidR="00A2775F">
        <w:rPr>
          <w:bCs/>
        </w:rPr>
        <w:t>-</w:t>
      </w:r>
      <w:r w:rsidR="00D9787F">
        <w:rPr>
          <w:bCs/>
        </w:rPr>
        <w:t>DMS</w:t>
      </w:r>
      <w:r w:rsidR="00A2775F">
        <w:rPr>
          <w:bCs/>
        </w:rPr>
        <w:t>-</w:t>
      </w:r>
      <w:r w:rsidR="00D9787F">
        <w:rPr>
          <w:bCs/>
        </w:rPr>
        <w:t>1091359</w:t>
      </w:r>
      <w:r w:rsidRPr="004510AB">
        <w:rPr>
          <w:bCs/>
        </w:rPr>
        <w:t xml:space="preserve">. </w:t>
      </w:r>
    </w:p>
    <w:p w14:paraId="36F06864" w14:textId="77777777" w:rsidR="009E69EE" w:rsidRPr="00E93D15" w:rsidRDefault="009E69EE" w:rsidP="00406920">
      <w:pPr>
        <w:pStyle w:val="ListParagraph"/>
        <w:jc w:val="both"/>
        <w:rPr>
          <w:rFonts w:ascii="Times New Roman" w:hAnsi="Times New Roman" w:cs="Times New Roman"/>
          <w:bCs/>
          <w:sz w:val="24"/>
          <w:szCs w:val="24"/>
        </w:rPr>
      </w:pPr>
    </w:p>
    <w:p w14:paraId="3FE19314" w14:textId="77777777" w:rsidR="009E69EE" w:rsidRPr="002853F5" w:rsidRDefault="009E69EE" w:rsidP="00406920">
      <w:pPr>
        <w:pStyle w:val="Heading2"/>
        <w:spacing w:before="0"/>
      </w:pPr>
      <w:bookmarkStart w:id="13" w:name="_Toc126668974"/>
      <w:r w:rsidRPr="002853F5">
        <w:t>Skladištenje plina u podzemno skladište plina</w:t>
      </w:r>
      <w:bookmarkEnd w:id="13"/>
    </w:p>
    <w:p w14:paraId="4BD43C6F" w14:textId="77777777" w:rsidR="009E69EE" w:rsidRPr="004A6B70" w:rsidRDefault="009E69EE" w:rsidP="00406920">
      <w:pPr>
        <w:jc w:val="both"/>
        <w:rPr>
          <w:bCs/>
        </w:rPr>
      </w:pPr>
    </w:p>
    <w:p w14:paraId="281F43D2" w14:textId="77777777" w:rsidR="003E3650" w:rsidRPr="004510AB" w:rsidRDefault="003E3650" w:rsidP="00406920">
      <w:pPr>
        <w:jc w:val="both"/>
        <w:rPr>
          <w:bCs/>
        </w:rPr>
      </w:pPr>
      <w:r w:rsidRPr="004510AB">
        <w:rPr>
          <w:bCs/>
        </w:rPr>
        <w:t xml:space="preserve">Nastavno na Odluku o donošenju </w:t>
      </w:r>
      <w:r w:rsidR="00320FBC">
        <w:rPr>
          <w:bCs/>
        </w:rPr>
        <w:t>P</w:t>
      </w:r>
      <w:r w:rsidRPr="004510AB">
        <w:rPr>
          <w:bCs/>
        </w:rPr>
        <w:t>lana intervencije o mjerama zaštite sigurnosti opskrbe plinom R</w:t>
      </w:r>
      <w:r w:rsidR="00320FBC">
        <w:rPr>
          <w:bCs/>
        </w:rPr>
        <w:t xml:space="preserve">epublike </w:t>
      </w:r>
      <w:r w:rsidRPr="004510AB">
        <w:rPr>
          <w:bCs/>
        </w:rPr>
        <w:t>H</w:t>
      </w:r>
      <w:r w:rsidR="00320FBC">
        <w:rPr>
          <w:bCs/>
        </w:rPr>
        <w:t>rvatske</w:t>
      </w:r>
      <w:r w:rsidRPr="004510AB">
        <w:rPr>
          <w:bCs/>
        </w:rPr>
        <w:t xml:space="preserve"> te s obzirom </w:t>
      </w:r>
      <w:r w:rsidR="00993080">
        <w:rPr>
          <w:bCs/>
        </w:rPr>
        <w:t xml:space="preserve">na to </w:t>
      </w:r>
      <w:r w:rsidRPr="004510AB">
        <w:rPr>
          <w:bCs/>
        </w:rPr>
        <w:t xml:space="preserve">kako pravovremeno popunjeni podzemni skladišni objekti pridonose sigurnosti opskrbe plinom osiguravanjem dodatnog plina u slučaju velike potražnje ili poremećaja u opskrbi i čine energetski sustav otpornijim na značajan porast potražnje i na prekide opskrbe, </w:t>
      </w:r>
      <w:r w:rsidR="00320FBC">
        <w:rPr>
          <w:bCs/>
        </w:rPr>
        <w:t xml:space="preserve">društvo </w:t>
      </w:r>
      <w:r w:rsidR="00D9787F">
        <w:rPr>
          <w:bCs/>
        </w:rPr>
        <w:t xml:space="preserve">INA d.d. </w:t>
      </w:r>
      <w:r w:rsidRPr="004510AB">
        <w:rPr>
          <w:bCs/>
        </w:rPr>
        <w:t>prati te osigurava ispunjenje ciljeva propisanih predmetnom Odlukom</w:t>
      </w:r>
      <w:r w:rsidR="00D9787F">
        <w:rPr>
          <w:bCs/>
        </w:rPr>
        <w:t>.</w:t>
      </w:r>
      <w:r w:rsidRPr="004510AB">
        <w:rPr>
          <w:bCs/>
        </w:rPr>
        <w:t xml:space="preserve"> </w:t>
      </w:r>
      <w:r w:rsidR="00D9787F">
        <w:rPr>
          <w:bCs/>
        </w:rPr>
        <w:t>P</w:t>
      </w:r>
      <w:r w:rsidR="00D9787F" w:rsidRPr="00D9787F">
        <w:rPr>
          <w:bCs/>
        </w:rPr>
        <w:t>opunjenost kapaciteta skladiš</w:t>
      </w:r>
      <w:r w:rsidR="002E4B90">
        <w:rPr>
          <w:bCs/>
        </w:rPr>
        <w:t xml:space="preserve">nih kapaciteta </w:t>
      </w:r>
      <w:r w:rsidR="00D9787F">
        <w:rPr>
          <w:bCs/>
        </w:rPr>
        <w:t xml:space="preserve">u zakupu </w:t>
      </w:r>
      <w:r w:rsidR="00320FBC">
        <w:rPr>
          <w:bCs/>
        </w:rPr>
        <w:t xml:space="preserve">društva </w:t>
      </w:r>
      <w:r w:rsidR="00D9787F" w:rsidRPr="00D9787F">
        <w:rPr>
          <w:bCs/>
        </w:rPr>
        <w:t>INA d.d. na 31.</w:t>
      </w:r>
      <w:r w:rsidR="00320FBC">
        <w:rPr>
          <w:bCs/>
        </w:rPr>
        <w:t xml:space="preserve"> prosinca </w:t>
      </w:r>
      <w:r w:rsidR="00D9787F" w:rsidRPr="00D9787F">
        <w:rPr>
          <w:bCs/>
        </w:rPr>
        <w:t>2022. bila je 95</w:t>
      </w:r>
      <w:r w:rsidR="00320FBC">
        <w:rPr>
          <w:bCs/>
        </w:rPr>
        <w:t xml:space="preserve"> </w:t>
      </w:r>
      <w:r w:rsidR="00D9787F" w:rsidRPr="00D9787F">
        <w:rPr>
          <w:bCs/>
        </w:rPr>
        <w:t>%</w:t>
      </w:r>
      <w:r w:rsidR="002853F5">
        <w:rPr>
          <w:bCs/>
        </w:rPr>
        <w:t>.</w:t>
      </w:r>
    </w:p>
    <w:p w14:paraId="52798C6E" w14:textId="77777777" w:rsidR="009E69EE" w:rsidRPr="004510AB" w:rsidRDefault="009E69EE" w:rsidP="00406920">
      <w:pPr>
        <w:jc w:val="both"/>
        <w:rPr>
          <w:bCs/>
        </w:rPr>
      </w:pPr>
    </w:p>
    <w:p w14:paraId="1C0D3A32" w14:textId="77777777" w:rsidR="009E69EE" w:rsidRPr="004A6B70" w:rsidRDefault="009E69EE" w:rsidP="00406920">
      <w:pPr>
        <w:pStyle w:val="Heading2"/>
        <w:spacing w:before="0"/>
      </w:pPr>
      <w:bookmarkStart w:id="14" w:name="_Toc126668975"/>
      <w:r w:rsidRPr="002853F5">
        <w:t>Proizvodnja plina</w:t>
      </w:r>
      <w:bookmarkEnd w:id="14"/>
    </w:p>
    <w:p w14:paraId="427E48A9" w14:textId="77777777" w:rsidR="009E69EE" w:rsidRPr="002853F5" w:rsidRDefault="009E69EE" w:rsidP="009E69EE">
      <w:pPr>
        <w:pStyle w:val="ListParagraph"/>
        <w:jc w:val="both"/>
        <w:rPr>
          <w:rFonts w:ascii="Times New Roman" w:hAnsi="Times New Roman" w:cs="Times New Roman"/>
          <w:bCs/>
          <w:sz w:val="24"/>
          <w:szCs w:val="24"/>
        </w:rPr>
      </w:pPr>
    </w:p>
    <w:p w14:paraId="01B65397" w14:textId="77777777" w:rsidR="003E3650" w:rsidRPr="004510AB" w:rsidRDefault="003E3650" w:rsidP="00670C47">
      <w:pPr>
        <w:jc w:val="both"/>
        <w:rPr>
          <w:bCs/>
        </w:rPr>
      </w:pPr>
      <w:r w:rsidRPr="004A6B70">
        <w:rPr>
          <w:bCs/>
        </w:rPr>
        <w:t xml:space="preserve">Trenutna proizvodnja plina </w:t>
      </w:r>
      <w:r w:rsidR="00670C47">
        <w:rPr>
          <w:bCs/>
        </w:rPr>
        <w:t xml:space="preserve">društva </w:t>
      </w:r>
      <w:r w:rsidRPr="004A6B70">
        <w:rPr>
          <w:bCs/>
        </w:rPr>
        <w:t>INA d.d. odvija se bez značajnijih zastoja i na razini je vrijednosti predviđenih poslovnim planom 2023. godine (1.940 tisuća m</w:t>
      </w:r>
      <w:r w:rsidRPr="00D50A52">
        <w:rPr>
          <w:bCs/>
          <w:vertAlign w:val="superscript"/>
        </w:rPr>
        <w:t>3</w:t>
      </w:r>
      <w:r w:rsidRPr="004A6B70">
        <w:rPr>
          <w:bCs/>
        </w:rPr>
        <w:t>/dan; cca 21.640 MWh/d GCV), pri čemu je za isporuku raspoloživo 1,550 tisuća m</w:t>
      </w:r>
      <w:r w:rsidRPr="00D50A52">
        <w:rPr>
          <w:bCs/>
          <w:vertAlign w:val="superscript"/>
        </w:rPr>
        <w:t>3</w:t>
      </w:r>
      <w:r w:rsidRPr="004A6B70">
        <w:rPr>
          <w:bCs/>
        </w:rPr>
        <w:t xml:space="preserve">/dan, odnosno 17.330 MWh/dan. Planom proizvodnje nisu predviđeni značajniji zastoji niti radovi koji bi za posljedicu imali smanjenje proizvodnje uz izuzetak neplaniranih zastoja. </w:t>
      </w:r>
    </w:p>
    <w:p w14:paraId="4AB17350" w14:textId="77777777" w:rsidR="009E69EE" w:rsidRPr="004510AB" w:rsidRDefault="009E69EE" w:rsidP="009E69EE">
      <w:pPr>
        <w:jc w:val="both"/>
        <w:rPr>
          <w:bCs/>
        </w:rPr>
      </w:pPr>
    </w:p>
    <w:p w14:paraId="14A1AB65" w14:textId="77777777" w:rsidR="003E3650" w:rsidRDefault="00670C47" w:rsidP="00406920">
      <w:pPr>
        <w:jc w:val="both"/>
        <w:rPr>
          <w:bCs/>
        </w:rPr>
      </w:pPr>
      <w:r>
        <w:rPr>
          <w:bCs/>
        </w:rPr>
        <w:t xml:space="preserve">Društvo </w:t>
      </w:r>
      <w:r w:rsidR="00D9787F">
        <w:rPr>
          <w:bCs/>
        </w:rPr>
        <w:t xml:space="preserve">INA d.d. </w:t>
      </w:r>
      <w:r w:rsidR="008017F8">
        <w:rPr>
          <w:bCs/>
        </w:rPr>
        <w:t>je provel</w:t>
      </w:r>
      <w:r>
        <w:rPr>
          <w:bCs/>
        </w:rPr>
        <w:t>o</w:t>
      </w:r>
      <w:r w:rsidR="008017F8">
        <w:rPr>
          <w:bCs/>
        </w:rPr>
        <w:t xml:space="preserve"> pripremne aktivnosti za povećanje proizvodnje od propisanih 10%. Zbog povoljnih vremenskih uvjeta i ranije obustave rada </w:t>
      </w:r>
      <w:r w:rsidR="00D50A52">
        <w:rPr>
          <w:bCs/>
        </w:rPr>
        <w:t xml:space="preserve">u Rafineriji nafte Rijeka </w:t>
      </w:r>
      <w:r w:rsidR="008017F8">
        <w:rPr>
          <w:bCs/>
        </w:rPr>
        <w:t>te ostalih poduzetih mjera, na tržištu se nije dogodila situacija koja bi zahtijevala te izvanredne količine</w:t>
      </w:r>
      <w:r w:rsidR="00227255">
        <w:rPr>
          <w:bCs/>
        </w:rPr>
        <w:t xml:space="preserve"> i</w:t>
      </w:r>
      <w:r w:rsidR="008017F8">
        <w:rPr>
          <w:bCs/>
        </w:rPr>
        <w:t xml:space="preserve"> u danim</w:t>
      </w:r>
      <w:r w:rsidR="003E3650" w:rsidRPr="004510AB">
        <w:rPr>
          <w:bCs/>
        </w:rPr>
        <w:t xml:space="preserve"> okolnostima </w:t>
      </w:r>
      <w:r w:rsidR="008017F8">
        <w:rPr>
          <w:bCs/>
        </w:rPr>
        <w:t xml:space="preserve">trenutačno se </w:t>
      </w:r>
      <w:r w:rsidR="003E3650" w:rsidRPr="004510AB">
        <w:rPr>
          <w:bCs/>
        </w:rPr>
        <w:t>održava proizvodnj</w:t>
      </w:r>
      <w:r w:rsidR="008017F8">
        <w:rPr>
          <w:bCs/>
        </w:rPr>
        <w:t>a</w:t>
      </w:r>
      <w:r w:rsidR="003E3650" w:rsidRPr="004510AB">
        <w:rPr>
          <w:bCs/>
        </w:rPr>
        <w:t xml:space="preserve"> na razini planiranih vrijednosti uz izuzetak neplaniranih zastoja i poremećaja u proizvodnji.</w:t>
      </w:r>
      <w:r w:rsidR="00777A4F">
        <w:rPr>
          <w:bCs/>
        </w:rPr>
        <w:t xml:space="preserve"> </w:t>
      </w:r>
    </w:p>
    <w:p w14:paraId="1938F851" w14:textId="77777777" w:rsidR="009E69EE" w:rsidRDefault="009E69EE" w:rsidP="00406920">
      <w:pPr>
        <w:pStyle w:val="ListParagraph"/>
        <w:jc w:val="both"/>
        <w:rPr>
          <w:rFonts w:ascii="Times New Roman" w:hAnsi="Times New Roman" w:cs="Times New Roman"/>
          <w:bCs/>
          <w:sz w:val="24"/>
          <w:szCs w:val="24"/>
        </w:rPr>
      </w:pPr>
    </w:p>
    <w:p w14:paraId="399AFEDD" w14:textId="77777777" w:rsidR="00F8456A" w:rsidRPr="002853F5" w:rsidRDefault="00F8456A" w:rsidP="00406920">
      <w:pPr>
        <w:pStyle w:val="ListParagraph"/>
        <w:jc w:val="both"/>
        <w:rPr>
          <w:rFonts w:ascii="Times New Roman" w:hAnsi="Times New Roman" w:cs="Times New Roman"/>
          <w:bCs/>
          <w:sz w:val="24"/>
          <w:szCs w:val="24"/>
        </w:rPr>
      </w:pPr>
    </w:p>
    <w:p w14:paraId="0A302A0C" w14:textId="77777777" w:rsidR="009E69EE" w:rsidRPr="002853F5" w:rsidRDefault="009E69EE" w:rsidP="00406920">
      <w:pPr>
        <w:pStyle w:val="Heading2"/>
        <w:spacing w:before="0"/>
      </w:pPr>
      <w:bookmarkStart w:id="15" w:name="_Toc126668976"/>
      <w:r w:rsidRPr="002853F5">
        <w:t>Isporuka plina TE Rijeka</w:t>
      </w:r>
      <w:bookmarkEnd w:id="15"/>
      <w:r w:rsidRPr="002853F5">
        <w:t xml:space="preserve"> </w:t>
      </w:r>
    </w:p>
    <w:p w14:paraId="74C9C5F4" w14:textId="77777777" w:rsidR="009E69EE" w:rsidRPr="004A6B70" w:rsidRDefault="009E69EE" w:rsidP="009E69EE">
      <w:pPr>
        <w:jc w:val="both"/>
        <w:rPr>
          <w:bCs/>
        </w:rPr>
      </w:pPr>
    </w:p>
    <w:p w14:paraId="7BBC194C" w14:textId="77777777" w:rsidR="003E3650" w:rsidRPr="004510AB" w:rsidRDefault="003E3650" w:rsidP="009E69EE">
      <w:pPr>
        <w:jc w:val="both"/>
        <w:rPr>
          <w:bCs/>
        </w:rPr>
      </w:pPr>
      <w:r w:rsidRPr="004510AB">
        <w:rPr>
          <w:bCs/>
        </w:rPr>
        <w:lastRenderedPageBreak/>
        <w:t>Prati</w:t>
      </w:r>
      <w:r w:rsidR="004510AB">
        <w:rPr>
          <w:bCs/>
        </w:rPr>
        <w:t xml:space="preserve"> se</w:t>
      </w:r>
      <w:r w:rsidR="00777A4F">
        <w:rPr>
          <w:bCs/>
        </w:rPr>
        <w:t xml:space="preserve">, </w:t>
      </w:r>
      <w:r w:rsidRPr="004510AB">
        <w:rPr>
          <w:bCs/>
        </w:rPr>
        <w:t>te omogućava isporuk</w:t>
      </w:r>
      <w:r w:rsidR="004510AB">
        <w:rPr>
          <w:bCs/>
        </w:rPr>
        <w:t>a</w:t>
      </w:r>
      <w:r w:rsidRPr="004510AB">
        <w:rPr>
          <w:bCs/>
        </w:rPr>
        <w:t xml:space="preserve"> prirodnog plina prema Rafineriji nafte Rijeka</w:t>
      </w:r>
      <w:r w:rsidR="004510AB">
        <w:rPr>
          <w:bCs/>
        </w:rPr>
        <w:t>,</w:t>
      </w:r>
      <w:r w:rsidRPr="004510AB">
        <w:rPr>
          <w:bCs/>
        </w:rPr>
        <w:t xml:space="preserve"> koja trenutno nije u radu zbog izvođenja radova na projektu modernizacije. Početak rada</w:t>
      </w:r>
      <w:r w:rsidR="004510AB">
        <w:rPr>
          <w:bCs/>
        </w:rPr>
        <w:t xml:space="preserve"> se</w:t>
      </w:r>
      <w:r w:rsidRPr="004510AB">
        <w:rPr>
          <w:bCs/>
        </w:rPr>
        <w:t xml:space="preserve"> planira u travnju</w:t>
      </w:r>
      <w:r w:rsidR="00EE66B6">
        <w:rPr>
          <w:bCs/>
        </w:rPr>
        <w:t xml:space="preserve"> 2023</w:t>
      </w:r>
      <w:r w:rsidR="00D73D64">
        <w:rPr>
          <w:bCs/>
        </w:rPr>
        <w:t>.</w:t>
      </w:r>
      <w:r w:rsidR="00767F83">
        <w:rPr>
          <w:bCs/>
        </w:rPr>
        <w:t xml:space="preserve"> prema podacima koje imamo od INA d.d.d</w:t>
      </w:r>
      <w:r w:rsidR="00EE66B6">
        <w:rPr>
          <w:bCs/>
        </w:rPr>
        <w:t>.</w:t>
      </w:r>
      <w:r w:rsidRPr="004510AB">
        <w:rPr>
          <w:bCs/>
        </w:rPr>
        <w:t>, a samim time i značajno povećanje potrošnje plina kao glavnog energenta u rafineriji</w:t>
      </w:r>
      <w:r w:rsidR="004510AB">
        <w:rPr>
          <w:bCs/>
        </w:rPr>
        <w:t xml:space="preserve"> Rijeka</w:t>
      </w:r>
      <w:r w:rsidRPr="004510AB">
        <w:rPr>
          <w:bCs/>
        </w:rPr>
        <w:t>.</w:t>
      </w:r>
    </w:p>
    <w:p w14:paraId="7A237BF5" w14:textId="77777777" w:rsidR="009E69EE" w:rsidRPr="002853F5" w:rsidRDefault="009E69EE" w:rsidP="004F7A17">
      <w:pPr>
        <w:jc w:val="both"/>
        <w:rPr>
          <w:bCs/>
        </w:rPr>
      </w:pPr>
    </w:p>
    <w:p w14:paraId="3E574FE1" w14:textId="77777777" w:rsidR="00562F34" w:rsidRDefault="002853F5" w:rsidP="00670C47">
      <w:pPr>
        <w:pStyle w:val="Heading1"/>
        <w:spacing w:line="240" w:lineRule="auto"/>
      </w:pPr>
      <w:bookmarkStart w:id="16" w:name="_Toc126577793"/>
      <w:bookmarkStart w:id="17" w:name="_Toc126930274"/>
      <w:r w:rsidRPr="004510AB">
        <w:t>PODUZETE MJERE</w:t>
      </w:r>
      <w:r>
        <w:t xml:space="preserve"> OD STRANE</w:t>
      </w:r>
      <w:r w:rsidRPr="004510AB">
        <w:t xml:space="preserve"> </w:t>
      </w:r>
      <w:r w:rsidR="00FE6893">
        <w:t xml:space="preserve">DRUŠTVA </w:t>
      </w:r>
      <w:r w:rsidRPr="004510AB">
        <w:t xml:space="preserve">PLINACRO </w:t>
      </w:r>
      <w:r w:rsidR="003E3650" w:rsidRPr="004510AB">
        <w:t>d.o.o.</w:t>
      </w:r>
      <w:bookmarkEnd w:id="16"/>
      <w:bookmarkEnd w:id="17"/>
    </w:p>
    <w:p w14:paraId="36A0378A" w14:textId="77777777" w:rsidR="00670C47" w:rsidRPr="00670C47" w:rsidRDefault="00670C47" w:rsidP="00670C47">
      <w:pPr>
        <w:rPr>
          <w:lang w:eastAsia="en-US" w:bidi="en-US"/>
        </w:rPr>
      </w:pPr>
    </w:p>
    <w:p w14:paraId="3B7F89F1" w14:textId="77777777" w:rsidR="009E69EE" w:rsidRPr="002853F5" w:rsidRDefault="009E69EE" w:rsidP="00670C47">
      <w:pPr>
        <w:pStyle w:val="Heading2"/>
        <w:spacing w:before="0"/>
      </w:pPr>
      <w:bookmarkStart w:id="18" w:name="_Toc126668978"/>
      <w:r w:rsidRPr="002853F5">
        <w:t>Transport plina –</w:t>
      </w:r>
      <w:r w:rsidR="00FE6893">
        <w:t xml:space="preserve"> </w:t>
      </w:r>
      <w:r w:rsidRPr="002853F5">
        <w:t>raspodjela kapaciteta</w:t>
      </w:r>
      <w:bookmarkEnd w:id="18"/>
    </w:p>
    <w:p w14:paraId="26DBB01A" w14:textId="77777777" w:rsidR="00D872E8" w:rsidRPr="002853F5" w:rsidRDefault="00D872E8" w:rsidP="00670C47">
      <w:pPr>
        <w:ind w:left="360"/>
        <w:contextualSpacing/>
        <w:rPr>
          <w:rFonts w:eastAsia="Calibri"/>
          <w:lang w:eastAsia="en-US"/>
        </w:rPr>
      </w:pPr>
    </w:p>
    <w:p w14:paraId="54FFAF35" w14:textId="77777777" w:rsidR="00D872E8" w:rsidRDefault="00D872E8" w:rsidP="00670C47">
      <w:pPr>
        <w:contextualSpacing/>
        <w:jc w:val="both"/>
        <w:rPr>
          <w:rFonts w:eastAsia="Calibri"/>
          <w:lang w:eastAsia="en-US"/>
        </w:rPr>
      </w:pPr>
      <w:r w:rsidRPr="002853F5">
        <w:rPr>
          <w:rFonts w:eastAsia="Calibri"/>
          <w:lang w:eastAsia="en-US"/>
        </w:rPr>
        <w:t>Slijedom Odluke o cijeni i raspodjeli kapaciteta prirodnog plina kojeg je Hrvatska elektroprivreda d.d. preuzela od proizvođača prirodnog plina te Upute o postupanju energetskim subjektima (</w:t>
      </w:r>
      <w:r w:rsidR="00F517E0" w:rsidRPr="002853F5">
        <w:rPr>
          <w:rFonts w:eastAsia="Calibri"/>
          <w:lang w:eastAsia="en-US"/>
        </w:rPr>
        <w:t>KLASA</w:t>
      </w:r>
      <w:r w:rsidRPr="002853F5">
        <w:rPr>
          <w:rFonts w:eastAsia="Calibri"/>
          <w:lang w:eastAsia="en-US"/>
        </w:rPr>
        <w:t xml:space="preserve">: 391-01/22-01/408, </w:t>
      </w:r>
      <w:r w:rsidR="00F517E0" w:rsidRPr="002853F5">
        <w:rPr>
          <w:rFonts w:eastAsia="Calibri"/>
          <w:lang w:eastAsia="en-US"/>
        </w:rPr>
        <w:t>URBR</w:t>
      </w:r>
      <w:r w:rsidR="00F517E0">
        <w:rPr>
          <w:rFonts w:eastAsia="Calibri"/>
          <w:lang w:eastAsia="en-US"/>
        </w:rPr>
        <w:t>OJ</w:t>
      </w:r>
      <w:r w:rsidRPr="002853F5">
        <w:rPr>
          <w:rFonts w:eastAsia="Calibri"/>
          <w:lang w:eastAsia="en-US"/>
        </w:rPr>
        <w:t>: 517-07-2-1-22-1, od 27. listopada 2022.)</w:t>
      </w:r>
      <w:r w:rsidR="00F517E0">
        <w:rPr>
          <w:rFonts w:eastAsia="Calibri"/>
          <w:lang w:eastAsia="en-US"/>
        </w:rPr>
        <w:t>,</w:t>
      </w:r>
      <w:r w:rsidRPr="002853F5">
        <w:rPr>
          <w:rFonts w:eastAsia="Calibri"/>
          <w:lang w:eastAsia="en-US"/>
        </w:rPr>
        <w:t xml:space="preserve"> koju je Ministarstvo gospodarstva i održivog razvoja donijelo u suradnji s H</w:t>
      </w:r>
      <w:r w:rsidR="00F517E0">
        <w:rPr>
          <w:rFonts w:eastAsia="Calibri"/>
          <w:lang w:eastAsia="en-US"/>
        </w:rPr>
        <w:t>ERA-om</w:t>
      </w:r>
      <w:r w:rsidRPr="002853F5">
        <w:rPr>
          <w:rFonts w:eastAsia="Calibri"/>
          <w:lang w:eastAsia="en-US"/>
        </w:rPr>
        <w:t xml:space="preserve">, </w:t>
      </w:r>
      <w:r w:rsidR="00F517E0">
        <w:rPr>
          <w:rFonts w:eastAsia="Calibri"/>
          <w:lang w:eastAsia="en-US"/>
        </w:rPr>
        <w:t xml:space="preserve">društvo </w:t>
      </w:r>
      <w:r w:rsidRPr="002853F5">
        <w:rPr>
          <w:rFonts w:eastAsia="Calibri"/>
          <w:lang w:eastAsia="en-US"/>
        </w:rPr>
        <w:t xml:space="preserve">Plinacro </w:t>
      </w:r>
      <w:r w:rsidR="00F517E0">
        <w:rPr>
          <w:rFonts w:eastAsia="Calibri"/>
          <w:lang w:eastAsia="en-US"/>
        </w:rPr>
        <w:t xml:space="preserve">d.o.o. </w:t>
      </w:r>
      <w:r w:rsidRPr="002853F5">
        <w:rPr>
          <w:rFonts w:eastAsia="Calibri"/>
          <w:lang w:eastAsia="en-US"/>
        </w:rPr>
        <w:t>je prove</w:t>
      </w:r>
      <w:r w:rsidR="00F517E0">
        <w:rPr>
          <w:rFonts w:eastAsia="Calibri"/>
          <w:lang w:eastAsia="en-US"/>
        </w:rPr>
        <w:t>l</w:t>
      </w:r>
      <w:r w:rsidRPr="002853F5">
        <w:rPr>
          <w:rFonts w:eastAsia="Calibri"/>
          <w:lang w:eastAsia="en-US"/>
        </w:rPr>
        <w:t>o sljedeće:</w:t>
      </w:r>
    </w:p>
    <w:p w14:paraId="6FF17551" w14:textId="77777777" w:rsidR="00670C47" w:rsidRPr="002853F5" w:rsidRDefault="00670C47" w:rsidP="00670C47">
      <w:pPr>
        <w:contextualSpacing/>
        <w:jc w:val="both"/>
        <w:rPr>
          <w:rFonts w:eastAsia="Calibri"/>
          <w:lang w:eastAsia="en-US"/>
        </w:rPr>
      </w:pPr>
    </w:p>
    <w:p w14:paraId="1D2EA84D" w14:textId="77777777" w:rsidR="00D872E8" w:rsidRPr="002853F5" w:rsidRDefault="006538EE" w:rsidP="00670C47">
      <w:pPr>
        <w:numPr>
          <w:ilvl w:val="1"/>
          <w:numId w:val="8"/>
        </w:numPr>
        <w:contextualSpacing/>
        <w:jc w:val="both"/>
        <w:rPr>
          <w:rFonts w:eastAsia="Calibri"/>
          <w:lang w:eastAsia="en-US"/>
        </w:rPr>
      </w:pPr>
      <w:r>
        <w:rPr>
          <w:rFonts w:eastAsia="Calibri"/>
          <w:lang w:eastAsia="en-US"/>
        </w:rPr>
        <w:t>z</w:t>
      </w:r>
      <w:r w:rsidR="00D872E8" w:rsidRPr="002853F5">
        <w:rPr>
          <w:rFonts w:eastAsia="Calibri"/>
          <w:lang w:eastAsia="en-US"/>
        </w:rPr>
        <w:t xml:space="preserve">a potrebe provedbe predmetne Odluke, </w:t>
      </w:r>
      <w:r>
        <w:rPr>
          <w:rFonts w:eastAsia="Calibri"/>
          <w:lang w:eastAsia="en-US"/>
        </w:rPr>
        <w:t xml:space="preserve">društvu </w:t>
      </w:r>
      <w:r w:rsidR="007C5250">
        <w:rPr>
          <w:rFonts w:eastAsia="Calibri"/>
          <w:lang w:eastAsia="en-US"/>
        </w:rPr>
        <w:t>HEP</w:t>
      </w:r>
      <w:r w:rsidR="00D872E8" w:rsidRPr="002853F5">
        <w:rPr>
          <w:rFonts w:eastAsia="Calibri"/>
          <w:lang w:eastAsia="en-US"/>
        </w:rPr>
        <w:t xml:space="preserve"> d.d. kao korisniku transportnog sustava u bilančnoj skupini </w:t>
      </w:r>
      <w:r w:rsidR="007C5250">
        <w:rPr>
          <w:rFonts w:eastAsia="Calibri"/>
          <w:lang w:eastAsia="en-US"/>
        </w:rPr>
        <w:t>HEP</w:t>
      </w:r>
      <w:r w:rsidR="00D872E8" w:rsidRPr="002853F5">
        <w:rPr>
          <w:rFonts w:eastAsia="Calibri"/>
          <w:lang w:eastAsia="en-US"/>
        </w:rPr>
        <w:t xml:space="preserve"> d.d. nije obračunata naknada za korištenje transportnog sustava bez ugovorenog kapaciteta niti naknada za prekoračenje ugovorenog kapaciteta, za razdoblje od početka plinskog dana 1. listopada 2022. do kraja plinskog dana 31. listopada 2022.</w:t>
      </w:r>
    </w:p>
    <w:p w14:paraId="21FB5FD3" w14:textId="77777777" w:rsidR="00D872E8" w:rsidRPr="002853F5" w:rsidRDefault="0052310B" w:rsidP="004F7A17">
      <w:pPr>
        <w:numPr>
          <w:ilvl w:val="1"/>
          <w:numId w:val="8"/>
        </w:numPr>
        <w:contextualSpacing/>
        <w:jc w:val="both"/>
        <w:rPr>
          <w:rFonts w:eastAsia="Calibri"/>
          <w:lang w:eastAsia="en-US"/>
        </w:rPr>
      </w:pPr>
      <w:r>
        <w:rPr>
          <w:rFonts w:eastAsia="Calibri"/>
          <w:lang w:eastAsia="en-US"/>
        </w:rPr>
        <w:t>z</w:t>
      </w:r>
      <w:r w:rsidR="00D872E8" w:rsidRPr="002853F5">
        <w:rPr>
          <w:rFonts w:eastAsia="Calibri"/>
          <w:lang w:eastAsia="en-US"/>
        </w:rPr>
        <w:t>a razdoblje od početka plinskog dana 1. listopada 2022. do kraja plinskog dana 31. listopada 2022. opskrbljivaču plinom HEP-P</w:t>
      </w:r>
      <w:r w:rsidRPr="002853F5">
        <w:rPr>
          <w:rFonts w:eastAsia="Calibri"/>
          <w:lang w:eastAsia="en-US"/>
        </w:rPr>
        <w:t>lin</w:t>
      </w:r>
      <w:r w:rsidR="00D872E8" w:rsidRPr="002853F5">
        <w:rPr>
          <w:rFonts w:eastAsia="Calibri"/>
          <w:lang w:eastAsia="en-US"/>
        </w:rPr>
        <w:t xml:space="preserve"> d.o.o. kao korisniku transportnog sustava u bilančnoj skupini voditelja bilančne skupine HEP-Trgovina d.o.o. obračunata je naknada za korištenje transportnog sustava i naknada za prekoračenje ugovorenog kapaciteta sukladno sklopljenom ugovoru o transportu plina te sukladno podacima o raspodijeljenoj energiji plina preuzetima iz Registra obračunskih mjernih mjesta</w:t>
      </w:r>
    </w:p>
    <w:p w14:paraId="4397F0ED" w14:textId="77777777" w:rsidR="00D872E8" w:rsidRPr="002853F5" w:rsidRDefault="0052310B" w:rsidP="004F7A17">
      <w:pPr>
        <w:numPr>
          <w:ilvl w:val="1"/>
          <w:numId w:val="8"/>
        </w:numPr>
        <w:contextualSpacing/>
        <w:jc w:val="both"/>
        <w:rPr>
          <w:rFonts w:eastAsia="Calibri"/>
          <w:lang w:eastAsia="en-US"/>
        </w:rPr>
      </w:pPr>
      <w:r>
        <w:rPr>
          <w:rFonts w:eastAsia="Calibri"/>
          <w:lang w:eastAsia="en-US"/>
        </w:rPr>
        <w:t>z</w:t>
      </w:r>
      <w:r w:rsidR="00D872E8" w:rsidRPr="002853F5">
        <w:rPr>
          <w:rFonts w:eastAsia="Calibri"/>
          <w:lang w:eastAsia="en-US"/>
        </w:rPr>
        <w:t>a razdoblje od početka plinskog dana 1. listopada 2022. do kraja plinskog dana 31. listopada 2022. iznimno je za šest krajnjih kupaca izravno priključenih na transportni sustav, za koje je opskrbljivač plinom HEP-P</w:t>
      </w:r>
      <w:r w:rsidRPr="002853F5">
        <w:rPr>
          <w:rFonts w:eastAsia="Calibri"/>
          <w:lang w:eastAsia="en-US"/>
        </w:rPr>
        <w:t>lin</w:t>
      </w:r>
      <w:r w:rsidR="00D872E8" w:rsidRPr="002853F5">
        <w:rPr>
          <w:rFonts w:eastAsia="Calibri"/>
          <w:lang w:eastAsia="en-US"/>
        </w:rPr>
        <w:t xml:space="preserve"> d.o.o. ugovorio dodatni kapacitet transportnog sustava za potrebe provedbe </w:t>
      </w:r>
      <w:r>
        <w:rPr>
          <w:rFonts w:eastAsia="Calibri"/>
          <w:lang w:eastAsia="en-US"/>
        </w:rPr>
        <w:t xml:space="preserve">predmetne </w:t>
      </w:r>
      <w:r w:rsidR="00D872E8" w:rsidRPr="002853F5">
        <w:rPr>
          <w:rFonts w:eastAsia="Calibri"/>
          <w:lang w:eastAsia="en-US"/>
        </w:rPr>
        <w:t>Odluke, a koji krajnji kupci za navedeno razdoblje imaju sklopljen ugovor o opskrbi plinom s drugim opskrbljivačem, raspodijeljena ukupno izmjerena količina plina samo na opskrbljivača s kojim predmetni krajnji kupci imaju sklopljen ugovor o opskrbi plinom, bez obzira na nominacije tog opskrbljivača i opskrbljivača plinom HEP-P</w:t>
      </w:r>
      <w:r w:rsidR="002E5245" w:rsidRPr="002853F5">
        <w:rPr>
          <w:rFonts w:eastAsia="Calibri"/>
          <w:lang w:eastAsia="en-US"/>
        </w:rPr>
        <w:t>lin</w:t>
      </w:r>
      <w:r w:rsidR="00D872E8" w:rsidRPr="002853F5">
        <w:rPr>
          <w:rFonts w:eastAsia="Calibri"/>
          <w:lang w:eastAsia="en-US"/>
        </w:rPr>
        <w:t xml:space="preserve"> d.o.o.</w:t>
      </w:r>
    </w:p>
    <w:p w14:paraId="370294AE" w14:textId="77777777" w:rsidR="00D872E8" w:rsidRPr="002853F5" w:rsidRDefault="002E5245" w:rsidP="004F7A17">
      <w:pPr>
        <w:numPr>
          <w:ilvl w:val="1"/>
          <w:numId w:val="8"/>
        </w:numPr>
        <w:contextualSpacing/>
        <w:jc w:val="both"/>
        <w:rPr>
          <w:rFonts w:eastAsia="Calibri"/>
          <w:lang w:eastAsia="en-US"/>
        </w:rPr>
      </w:pPr>
      <w:r>
        <w:rPr>
          <w:rFonts w:eastAsia="Calibri"/>
          <w:lang w:eastAsia="en-US"/>
        </w:rPr>
        <w:t>i</w:t>
      </w:r>
      <w:r w:rsidR="00D872E8" w:rsidRPr="002853F5">
        <w:rPr>
          <w:rFonts w:eastAsia="Calibri"/>
          <w:lang w:eastAsia="en-US"/>
        </w:rPr>
        <w:t>znimno od rokova propisanih Mrežnim pravilima transportnog sustava (</w:t>
      </w:r>
      <w:r>
        <w:rPr>
          <w:rFonts w:eastAsia="Calibri"/>
          <w:lang w:eastAsia="en-US"/>
        </w:rPr>
        <w:t>„</w:t>
      </w:r>
      <w:r w:rsidR="00D872E8" w:rsidRPr="002853F5">
        <w:rPr>
          <w:rFonts w:eastAsia="Calibri"/>
          <w:lang w:eastAsia="en-US"/>
        </w:rPr>
        <w:t>N</w:t>
      </w:r>
      <w:r>
        <w:rPr>
          <w:rFonts w:eastAsia="Calibri"/>
          <w:lang w:eastAsia="en-US"/>
        </w:rPr>
        <w:t>arodne novine“,</w:t>
      </w:r>
      <w:r w:rsidR="00D872E8" w:rsidRPr="002853F5">
        <w:rPr>
          <w:rFonts w:eastAsia="Calibri"/>
          <w:lang w:eastAsia="en-US"/>
        </w:rPr>
        <w:t xml:space="preserve"> </w:t>
      </w:r>
      <w:r>
        <w:rPr>
          <w:rFonts w:eastAsia="Calibri"/>
          <w:lang w:eastAsia="en-US"/>
        </w:rPr>
        <w:t xml:space="preserve">br. </w:t>
      </w:r>
      <w:r w:rsidR="00D872E8" w:rsidRPr="002853F5">
        <w:rPr>
          <w:rFonts w:eastAsia="Calibri"/>
          <w:lang w:eastAsia="en-US"/>
        </w:rPr>
        <w:t>50/18</w:t>
      </w:r>
      <w:r>
        <w:rPr>
          <w:rFonts w:eastAsia="Calibri"/>
          <w:lang w:eastAsia="en-US"/>
        </w:rPr>
        <w:t>.</w:t>
      </w:r>
      <w:r w:rsidR="00D872E8" w:rsidRPr="002853F5">
        <w:rPr>
          <w:rFonts w:eastAsia="Calibri"/>
          <w:lang w:eastAsia="en-US"/>
        </w:rPr>
        <w:t>, 31/19</w:t>
      </w:r>
      <w:r>
        <w:rPr>
          <w:rFonts w:eastAsia="Calibri"/>
          <w:lang w:eastAsia="en-US"/>
        </w:rPr>
        <w:t>.</w:t>
      </w:r>
      <w:r w:rsidR="00D872E8" w:rsidRPr="002853F5">
        <w:rPr>
          <w:rFonts w:eastAsia="Calibri"/>
          <w:lang w:eastAsia="en-US"/>
        </w:rPr>
        <w:t>, 89/19</w:t>
      </w:r>
      <w:r>
        <w:rPr>
          <w:rFonts w:eastAsia="Calibri"/>
          <w:lang w:eastAsia="en-US"/>
        </w:rPr>
        <w:t>.</w:t>
      </w:r>
      <w:r w:rsidR="00D872E8" w:rsidRPr="002853F5">
        <w:rPr>
          <w:rFonts w:eastAsia="Calibri"/>
          <w:lang w:eastAsia="en-US"/>
        </w:rPr>
        <w:t>, 36/20</w:t>
      </w:r>
      <w:r>
        <w:rPr>
          <w:rFonts w:eastAsia="Calibri"/>
          <w:lang w:eastAsia="en-US"/>
        </w:rPr>
        <w:t>.</w:t>
      </w:r>
      <w:r w:rsidR="00D872E8" w:rsidRPr="002853F5">
        <w:rPr>
          <w:rFonts w:eastAsia="Calibri"/>
          <w:lang w:eastAsia="en-US"/>
        </w:rPr>
        <w:t>, 106/21</w:t>
      </w:r>
      <w:r>
        <w:rPr>
          <w:rFonts w:eastAsia="Calibri"/>
          <w:lang w:eastAsia="en-US"/>
        </w:rPr>
        <w:t>. i</w:t>
      </w:r>
      <w:r w:rsidR="00D872E8" w:rsidRPr="002853F5">
        <w:rPr>
          <w:rFonts w:eastAsia="Calibri"/>
          <w:lang w:eastAsia="en-US"/>
        </w:rPr>
        <w:t xml:space="preserve"> 58/22</w:t>
      </w:r>
      <w:r>
        <w:rPr>
          <w:rFonts w:eastAsia="Calibri"/>
          <w:lang w:eastAsia="en-US"/>
        </w:rPr>
        <w:t>.</w:t>
      </w:r>
      <w:r w:rsidR="00592216">
        <w:rPr>
          <w:rFonts w:eastAsia="Calibri"/>
          <w:lang w:eastAsia="en-US"/>
        </w:rPr>
        <w:t xml:space="preserve">, </w:t>
      </w:r>
      <w:r w:rsidR="00D872E8" w:rsidRPr="002853F5">
        <w:rPr>
          <w:rFonts w:eastAsia="Calibri"/>
          <w:lang w:eastAsia="en-US"/>
        </w:rPr>
        <w:t xml:space="preserve"> </w:t>
      </w:r>
      <w:r w:rsidR="00592216">
        <w:rPr>
          <w:rFonts w:eastAsia="Calibri"/>
          <w:lang w:eastAsia="en-US"/>
        </w:rPr>
        <w:t xml:space="preserve">u daljnjem tekstu: </w:t>
      </w:r>
      <w:r w:rsidR="00D872E8" w:rsidRPr="002853F5">
        <w:rPr>
          <w:rFonts w:eastAsia="Calibri"/>
          <w:lang w:eastAsia="en-US"/>
        </w:rPr>
        <w:t>Mrežna pravila) omogućene su svim voditeljima bilančnih skupina rezervacije mjesečnog standardnog kapacitetnog proizvoda na ulazima u transportni sustav i izlazima iz transportnog sustava u Republici Hrvatskoj za mjesec studeni 2022., do kraja plinskog dana 28. listopada 2022. Slijedom navedenoga</w:t>
      </w:r>
      <w:r w:rsidR="00592216">
        <w:rPr>
          <w:rFonts w:eastAsia="Calibri"/>
          <w:lang w:eastAsia="en-US"/>
        </w:rPr>
        <w:t>,</w:t>
      </w:r>
      <w:r w:rsidR="00D872E8" w:rsidRPr="002853F5">
        <w:rPr>
          <w:rFonts w:eastAsia="Calibri"/>
          <w:lang w:eastAsia="en-US"/>
        </w:rPr>
        <w:t xml:space="preserve"> inicijalna raspodjela kapaciteta i pristup prijedlogu raspodjele omogućen je do kraja plinskog dana 29. listopada 2022.</w:t>
      </w:r>
      <w:r w:rsidR="00592216">
        <w:rPr>
          <w:rFonts w:eastAsia="Calibri"/>
          <w:lang w:eastAsia="en-US"/>
        </w:rPr>
        <w:t>,</w:t>
      </w:r>
      <w:r w:rsidR="00D872E8" w:rsidRPr="002853F5">
        <w:rPr>
          <w:rFonts w:eastAsia="Calibri"/>
          <w:lang w:eastAsia="en-US"/>
        </w:rPr>
        <w:t xml:space="preserve"> a konačna raspodjela kapaciteta te pristup istoj omogućen je na kraju plinskog dana 30. listopada 2022. Obavijesti o raspodjeli koje čine prilog sklopljenim ugovorima o transportu plina korisnicima transportnog sustava dostavljene su do kraja plinskog dana 31. listopada 2022.</w:t>
      </w:r>
    </w:p>
    <w:p w14:paraId="790EB638" w14:textId="77777777" w:rsidR="00D872E8" w:rsidRPr="002853F5" w:rsidRDefault="00592216" w:rsidP="004F7A17">
      <w:pPr>
        <w:numPr>
          <w:ilvl w:val="1"/>
          <w:numId w:val="8"/>
        </w:numPr>
        <w:contextualSpacing/>
        <w:jc w:val="both"/>
        <w:rPr>
          <w:rFonts w:eastAsia="Calibri"/>
          <w:lang w:eastAsia="en-US"/>
        </w:rPr>
      </w:pPr>
      <w:r>
        <w:rPr>
          <w:rFonts w:eastAsia="Calibri"/>
          <w:lang w:eastAsia="en-US"/>
        </w:rPr>
        <w:t>z</w:t>
      </w:r>
      <w:r w:rsidR="00D872E8" w:rsidRPr="002853F5">
        <w:rPr>
          <w:rFonts w:eastAsia="Calibri"/>
          <w:lang w:eastAsia="en-US"/>
        </w:rPr>
        <w:t>bog provedbe aktivnosti navedenih u  točki d., iznimno od rokova propisanih Mrežnim pravilima</w:t>
      </w:r>
      <w:r>
        <w:rPr>
          <w:rFonts w:eastAsia="Calibri"/>
          <w:lang w:eastAsia="en-US"/>
        </w:rPr>
        <w:t>,</w:t>
      </w:r>
      <w:r w:rsidR="00D872E8" w:rsidRPr="002853F5">
        <w:rPr>
          <w:rFonts w:eastAsia="Calibri"/>
          <w:lang w:eastAsia="en-US"/>
        </w:rPr>
        <w:t xml:space="preserve"> omogućene su rezervacije dnevnog standardnog kapacitetnog proizvoda na ulazima u transportni sustav i izlazima iz transportnog sustava u Republici Hrvatskoj za plinski dan 1. studenog</w:t>
      </w:r>
      <w:r w:rsidR="009050B4">
        <w:rPr>
          <w:rFonts w:eastAsia="Calibri"/>
          <w:lang w:eastAsia="en-US"/>
        </w:rPr>
        <w:t>a</w:t>
      </w:r>
      <w:r w:rsidR="00D872E8" w:rsidRPr="002853F5">
        <w:rPr>
          <w:rFonts w:eastAsia="Calibri"/>
          <w:lang w:eastAsia="en-US"/>
        </w:rPr>
        <w:t xml:space="preserve"> 2022. tek od početka plinskog dana 31. listopada 2022. </w:t>
      </w:r>
    </w:p>
    <w:p w14:paraId="44716879" w14:textId="77777777" w:rsidR="00562F34" w:rsidRPr="002853F5" w:rsidRDefault="00562F34" w:rsidP="00562F34">
      <w:pPr>
        <w:ind w:left="1080"/>
        <w:contextualSpacing/>
        <w:jc w:val="both"/>
        <w:rPr>
          <w:rFonts w:eastAsia="Calibri"/>
          <w:lang w:eastAsia="en-US"/>
        </w:rPr>
      </w:pPr>
    </w:p>
    <w:p w14:paraId="4DC1B39C" w14:textId="77777777" w:rsidR="00D872E8" w:rsidRPr="00E93D15" w:rsidRDefault="00562F34" w:rsidP="007A7B21">
      <w:pPr>
        <w:pStyle w:val="Heading2"/>
        <w:rPr>
          <w:rFonts w:cs="Times New Roman"/>
          <w:sz w:val="24"/>
          <w:szCs w:val="24"/>
          <w:lang w:eastAsia="en-US"/>
        </w:rPr>
      </w:pPr>
      <w:bookmarkStart w:id="19" w:name="_Toc126668979"/>
      <w:r w:rsidRPr="00E93D15">
        <w:rPr>
          <w:rFonts w:eastAsia="Calibri" w:cs="Times New Roman"/>
          <w:sz w:val="24"/>
          <w:szCs w:val="24"/>
          <w:lang w:eastAsia="en-US"/>
        </w:rPr>
        <w:lastRenderedPageBreak/>
        <w:t>Odluke o donošenju Plana intervencije o mjerama zaštite sigurnosti opskrbe plinom</w:t>
      </w:r>
      <w:bookmarkEnd w:id="19"/>
    </w:p>
    <w:p w14:paraId="1B1456B8" w14:textId="77777777" w:rsidR="009E69EE" w:rsidRPr="00E93D15" w:rsidRDefault="009E69EE" w:rsidP="004F7A17">
      <w:pPr>
        <w:jc w:val="both"/>
        <w:rPr>
          <w:lang w:eastAsia="en-US"/>
        </w:rPr>
      </w:pPr>
    </w:p>
    <w:p w14:paraId="764F8BA9" w14:textId="77777777" w:rsidR="00D872E8" w:rsidRPr="00E93D15" w:rsidRDefault="00D872E8" w:rsidP="00562F34">
      <w:pPr>
        <w:contextualSpacing/>
        <w:jc w:val="both"/>
        <w:rPr>
          <w:rFonts w:eastAsia="Calibri"/>
          <w:lang w:eastAsia="en-US"/>
        </w:rPr>
      </w:pPr>
      <w:r w:rsidRPr="00E93D15">
        <w:rPr>
          <w:rFonts w:eastAsia="Calibri"/>
          <w:lang w:eastAsia="en-US"/>
        </w:rPr>
        <w:t xml:space="preserve">Slijedom Odluke o donošenju Plana intervencije o mjerama zaštite sigurnosti opskrbe plinom Republike Hrvatske </w:t>
      </w:r>
      <w:r w:rsidR="002F66D6">
        <w:rPr>
          <w:rFonts w:eastAsia="Calibri"/>
          <w:lang w:eastAsia="en-US"/>
        </w:rPr>
        <w:t xml:space="preserve">društvo </w:t>
      </w:r>
      <w:r w:rsidRPr="00E93D15">
        <w:rPr>
          <w:rFonts w:eastAsia="Calibri"/>
          <w:lang w:eastAsia="en-US"/>
        </w:rPr>
        <w:t xml:space="preserve">Plinacro </w:t>
      </w:r>
      <w:r w:rsidR="002F66D6">
        <w:rPr>
          <w:rFonts w:eastAsia="Calibri"/>
          <w:lang w:eastAsia="en-US"/>
        </w:rPr>
        <w:t xml:space="preserve">d.o.o. </w:t>
      </w:r>
      <w:r w:rsidRPr="00E93D15">
        <w:rPr>
          <w:rFonts w:eastAsia="Calibri"/>
          <w:lang w:eastAsia="en-US"/>
        </w:rPr>
        <w:t>je izradi</w:t>
      </w:r>
      <w:r w:rsidR="002F66D6">
        <w:rPr>
          <w:rFonts w:eastAsia="Calibri"/>
          <w:lang w:eastAsia="en-US"/>
        </w:rPr>
        <w:t>l</w:t>
      </w:r>
      <w:r w:rsidRPr="00E93D15">
        <w:rPr>
          <w:rFonts w:eastAsia="Calibri"/>
          <w:lang w:eastAsia="en-US"/>
        </w:rPr>
        <w:t>o novi Plan za krizna stanja operatora transportnog sustava za plinsku godinu 2022</w:t>
      </w:r>
      <w:r w:rsidR="004510AB">
        <w:rPr>
          <w:rFonts w:eastAsia="Calibri"/>
          <w:lang w:eastAsia="en-US"/>
        </w:rPr>
        <w:t>.</w:t>
      </w:r>
      <w:r w:rsidRPr="00E93D15">
        <w:rPr>
          <w:rFonts w:eastAsia="Calibri"/>
          <w:lang w:eastAsia="en-US"/>
        </w:rPr>
        <w:t>/2023</w:t>
      </w:r>
      <w:r w:rsidR="004510AB">
        <w:rPr>
          <w:rFonts w:eastAsia="Calibri"/>
          <w:lang w:eastAsia="en-US"/>
        </w:rPr>
        <w:t>.</w:t>
      </w:r>
      <w:r w:rsidRPr="00E93D15">
        <w:rPr>
          <w:rFonts w:eastAsia="Calibri"/>
          <w:lang w:eastAsia="en-US"/>
        </w:rPr>
        <w:t xml:space="preserve"> koji je ažuriran i usklađen s izmjenama u novom</w:t>
      </w:r>
      <w:r w:rsidR="00E51150">
        <w:rPr>
          <w:rFonts w:eastAsia="Calibri"/>
          <w:lang w:eastAsia="en-US"/>
        </w:rPr>
        <w:t xml:space="preserve"> Planu</w:t>
      </w:r>
      <w:r w:rsidR="00D73D64">
        <w:rPr>
          <w:rFonts w:eastAsia="Calibri"/>
          <w:lang w:eastAsia="en-US"/>
        </w:rPr>
        <w:t xml:space="preserve"> intervencije</w:t>
      </w:r>
      <w:r w:rsidRPr="00E93D15">
        <w:rPr>
          <w:rFonts w:eastAsia="Calibri"/>
          <w:lang w:eastAsia="en-US"/>
        </w:rPr>
        <w:t>.</w:t>
      </w:r>
    </w:p>
    <w:p w14:paraId="64ADC2C9" w14:textId="77777777" w:rsidR="007A7B21" w:rsidRPr="00E93D15" w:rsidRDefault="007A7B21" w:rsidP="007A7B21">
      <w:pPr>
        <w:contextualSpacing/>
        <w:jc w:val="both"/>
        <w:rPr>
          <w:rFonts w:eastAsia="Calibri"/>
          <w:lang w:eastAsia="en-US"/>
        </w:rPr>
      </w:pPr>
    </w:p>
    <w:p w14:paraId="7916848A" w14:textId="77777777" w:rsidR="00D872E8" w:rsidRPr="00E93D15" w:rsidRDefault="00D872E8" w:rsidP="007A7B21">
      <w:pPr>
        <w:contextualSpacing/>
        <w:jc w:val="both"/>
        <w:rPr>
          <w:rFonts w:eastAsia="Calibri"/>
          <w:lang w:eastAsia="en-US"/>
        </w:rPr>
      </w:pPr>
      <w:r w:rsidRPr="00E93D15">
        <w:rPr>
          <w:rFonts w:eastAsia="Calibri"/>
          <w:lang w:eastAsia="en-US"/>
        </w:rPr>
        <w:t xml:space="preserve">Slijedom obveza koje su propisane Planom intervencije, </w:t>
      </w:r>
      <w:r w:rsidR="0062635C">
        <w:rPr>
          <w:rFonts w:eastAsia="Calibri"/>
          <w:lang w:eastAsia="en-US"/>
        </w:rPr>
        <w:t xml:space="preserve">društvo </w:t>
      </w:r>
      <w:r w:rsidRPr="00E93D15">
        <w:rPr>
          <w:rFonts w:eastAsia="Calibri"/>
          <w:lang w:eastAsia="en-US"/>
        </w:rPr>
        <w:t xml:space="preserve">Plinacro </w:t>
      </w:r>
      <w:r w:rsidR="0062635C">
        <w:rPr>
          <w:rFonts w:eastAsia="Calibri"/>
          <w:lang w:eastAsia="en-US"/>
        </w:rPr>
        <w:t xml:space="preserve">d.o.o. </w:t>
      </w:r>
      <w:r w:rsidRPr="00E93D15">
        <w:rPr>
          <w:rFonts w:eastAsia="Calibri"/>
          <w:lang w:eastAsia="en-US"/>
        </w:rPr>
        <w:t>svakodnevno dostavlja Ministarstvu gospodarstva i održivog razvoja dnevni izvještaj o uvjetima u transportnom sustavu.</w:t>
      </w:r>
    </w:p>
    <w:p w14:paraId="6FE79512" w14:textId="77777777" w:rsidR="007A7B21" w:rsidRDefault="007A7B21" w:rsidP="00C01D8F">
      <w:pPr>
        <w:contextualSpacing/>
        <w:jc w:val="both"/>
        <w:rPr>
          <w:rFonts w:eastAsia="Calibri"/>
          <w:lang w:eastAsia="en-US"/>
        </w:rPr>
      </w:pPr>
    </w:p>
    <w:p w14:paraId="224EC5F5" w14:textId="77777777" w:rsidR="00227255" w:rsidRPr="00227255" w:rsidRDefault="00227255" w:rsidP="00C01D8F">
      <w:pPr>
        <w:pStyle w:val="Heading2"/>
        <w:spacing w:before="0"/>
        <w:rPr>
          <w:rFonts w:eastAsia="Calibri"/>
          <w:sz w:val="24"/>
          <w:szCs w:val="24"/>
          <w:lang w:eastAsia="en-US"/>
        </w:rPr>
      </w:pPr>
      <w:bookmarkStart w:id="20" w:name="_Toc126668980"/>
      <w:r w:rsidRPr="00227255">
        <w:rPr>
          <w:rFonts w:eastAsia="Calibri"/>
          <w:sz w:val="24"/>
          <w:szCs w:val="24"/>
          <w:lang w:eastAsia="en-US"/>
        </w:rPr>
        <w:t>Ostvarene uštede u potrošnji plina kolovoz – prosinac 2022</w:t>
      </w:r>
      <w:r w:rsidR="00C01D8F">
        <w:rPr>
          <w:rFonts w:eastAsia="Calibri"/>
          <w:sz w:val="24"/>
          <w:szCs w:val="24"/>
          <w:lang w:eastAsia="en-US"/>
        </w:rPr>
        <w:t>.</w:t>
      </w:r>
      <w:bookmarkEnd w:id="20"/>
      <w:r w:rsidRPr="00227255">
        <w:rPr>
          <w:rFonts w:eastAsia="Calibri"/>
          <w:sz w:val="24"/>
          <w:szCs w:val="24"/>
          <w:lang w:eastAsia="en-US"/>
        </w:rPr>
        <w:t xml:space="preserve"> </w:t>
      </w:r>
    </w:p>
    <w:p w14:paraId="430D0991" w14:textId="77777777" w:rsidR="00227255" w:rsidRPr="00E93D15" w:rsidRDefault="00227255" w:rsidP="00C01D8F">
      <w:pPr>
        <w:contextualSpacing/>
        <w:jc w:val="both"/>
        <w:rPr>
          <w:rFonts w:eastAsia="Calibri"/>
          <w:lang w:eastAsia="en-US"/>
        </w:rPr>
      </w:pPr>
    </w:p>
    <w:p w14:paraId="6634D70A" w14:textId="77777777" w:rsidR="00D872E8" w:rsidRDefault="00D872E8" w:rsidP="00C01D8F">
      <w:pPr>
        <w:contextualSpacing/>
        <w:jc w:val="both"/>
        <w:rPr>
          <w:rFonts w:eastAsia="Calibri"/>
          <w:lang w:eastAsia="en-US"/>
        </w:rPr>
      </w:pPr>
      <w:r w:rsidRPr="00E93D15">
        <w:rPr>
          <w:rFonts w:eastAsia="Calibri"/>
          <w:lang w:eastAsia="en-US"/>
        </w:rPr>
        <w:t xml:space="preserve">Vezano uz Uredbu Vijeća (EU) 2022/1369 od 5. kolovoza 2022. o koordiniranim mjerama za smanjenje potražnje za plinom, kojom se predviđa obveza država članica da u razdoblju od 1. kolovoza 2022. do 31. ožujka 2023. smanje svoju potrošnju plina za najmanje 15% u usporedbi s referentnom potrošnjom plina odnosno prosječnom potrošnjom plina u istom razdoblju tijekom pet uzastopnih godina prije stupanja na snagu predmetne Uredbe, u razdoblju od 1. kolovoza 2022. do 31. prosinca 2022. prema preliminarnim podacima </w:t>
      </w:r>
      <w:r w:rsidR="00C01D8F">
        <w:rPr>
          <w:rFonts w:eastAsia="Calibri"/>
          <w:lang w:eastAsia="en-US"/>
        </w:rPr>
        <w:t xml:space="preserve">društva </w:t>
      </w:r>
      <w:r w:rsidRPr="00E93D15">
        <w:rPr>
          <w:rFonts w:eastAsia="Calibri"/>
          <w:lang w:eastAsia="en-US"/>
        </w:rPr>
        <w:t>Plinacr</w:t>
      </w:r>
      <w:r w:rsidR="00C01D8F">
        <w:rPr>
          <w:rFonts w:eastAsia="Calibri"/>
          <w:lang w:eastAsia="en-US"/>
        </w:rPr>
        <w:t>o</w:t>
      </w:r>
      <w:r w:rsidRPr="00E93D15">
        <w:rPr>
          <w:rFonts w:eastAsia="Calibri"/>
          <w:lang w:eastAsia="en-US"/>
        </w:rPr>
        <w:t xml:space="preserve"> </w:t>
      </w:r>
      <w:r w:rsidR="00C01D8F">
        <w:rPr>
          <w:rFonts w:eastAsia="Calibri"/>
          <w:lang w:eastAsia="en-US"/>
        </w:rPr>
        <w:t xml:space="preserve">d.o.o. </w:t>
      </w:r>
      <w:r w:rsidRPr="00E93D15">
        <w:rPr>
          <w:rFonts w:eastAsia="Calibri"/>
          <w:lang w:eastAsia="en-US"/>
        </w:rPr>
        <w:t>ostvareno je smanjenje potrošnje plina kako slijedi:</w:t>
      </w:r>
    </w:p>
    <w:p w14:paraId="142A92E5" w14:textId="77777777" w:rsidR="00E93D15" w:rsidRPr="00E93D15" w:rsidRDefault="00E93D15" w:rsidP="007A7B21">
      <w:pPr>
        <w:contextualSpacing/>
        <w:jc w:val="both"/>
        <w:rPr>
          <w:rFonts w:eastAsia="Calibri"/>
          <w:lang w:eastAsia="en-US"/>
        </w:rPr>
      </w:pPr>
    </w:p>
    <w:p w14:paraId="4052231F" w14:textId="77777777" w:rsidR="00D872E8" w:rsidRPr="00777A4F" w:rsidRDefault="00D872E8" w:rsidP="004F7A17">
      <w:pPr>
        <w:jc w:val="both"/>
        <w:rPr>
          <w:lang w:eastAsia="en-US"/>
        </w:rPr>
      </w:pPr>
      <w:r w:rsidRPr="00777A4F">
        <w:rPr>
          <w:noProof/>
        </w:rPr>
        <w:drawing>
          <wp:inline distT="0" distB="0" distL="0" distR="0" wp14:anchorId="7B251847" wp14:editId="5921515B">
            <wp:extent cx="5943600" cy="2028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28825"/>
                    </a:xfrm>
                    <a:prstGeom prst="rect">
                      <a:avLst/>
                    </a:prstGeom>
                    <a:noFill/>
                    <a:ln>
                      <a:noFill/>
                    </a:ln>
                  </pic:spPr>
                </pic:pic>
              </a:graphicData>
            </a:graphic>
          </wp:inline>
        </w:drawing>
      </w:r>
    </w:p>
    <w:p w14:paraId="2A1A447D" w14:textId="77777777" w:rsidR="00D872E8" w:rsidRPr="00777A4F" w:rsidRDefault="00D872E8" w:rsidP="004F7A17">
      <w:pPr>
        <w:ind w:left="360"/>
        <w:jc w:val="both"/>
        <w:rPr>
          <w:i/>
          <w:iCs/>
          <w:lang w:eastAsia="en-US"/>
        </w:rPr>
      </w:pPr>
      <w:r w:rsidRPr="00777A4F">
        <w:rPr>
          <w:i/>
          <w:iCs/>
          <w:lang w:eastAsia="en-US"/>
        </w:rPr>
        <w:t xml:space="preserve">Napomena: podaci za 2022. su preliminarni, moguće su manje promjene nakon završetka postupka usklađivanja podataka s operatorima povezanih sustava  </w:t>
      </w:r>
    </w:p>
    <w:p w14:paraId="4CC23C49" w14:textId="77777777" w:rsidR="00777A4F" w:rsidRDefault="00777A4F" w:rsidP="00C01D8F">
      <w:pPr>
        <w:jc w:val="both"/>
        <w:rPr>
          <w:lang w:eastAsia="en-US"/>
        </w:rPr>
      </w:pPr>
    </w:p>
    <w:p w14:paraId="528FA44B" w14:textId="77777777" w:rsidR="00D872E8" w:rsidRPr="00777A4F" w:rsidRDefault="00D872E8" w:rsidP="00C01D8F">
      <w:pPr>
        <w:jc w:val="both"/>
        <w:rPr>
          <w:lang w:eastAsia="en-US"/>
        </w:rPr>
      </w:pPr>
      <w:r w:rsidRPr="00777A4F">
        <w:rPr>
          <w:lang w:eastAsia="en-US"/>
        </w:rPr>
        <w:t xml:space="preserve">U protekla četiri mjeseca najveći utjecaj na smanjenje potrošnje plina u Republici Hrvatskoj imao je prestanak rada </w:t>
      </w:r>
      <w:r w:rsidR="00C01D8F">
        <w:rPr>
          <w:lang w:eastAsia="en-US"/>
        </w:rPr>
        <w:t xml:space="preserve">društva </w:t>
      </w:r>
      <w:r w:rsidRPr="00777A4F">
        <w:rPr>
          <w:lang w:eastAsia="en-US"/>
        </w:rPr>
        <w:t>Petrokemij</w:t>
      </w:r>
      <w:r w:rsidR="00C01D8F">
        <w:rPr>
          <w:lang w:eastAsia="en-US"/>
        </w:rPr>
        <w:t>a</w:t>
      </w:r>
      <w:r w:rsidRPr="00777A4F">
        <w:rPr>
          <w:lang w:eastAsia="en-US"/>
        </w:rPr>
        <w:t xml:space="preserve"> d.d. te remont postrojenja INA Rafinerije nafte Rijeka. Međutim, značajno je smanjenje potrošnje plina i kod ostalih krajnjih kupaca na transportnom sustavu. Također je zamjetno smanjenje potrošnje plina i na distribucijskim sustavima na što su utjecale iznadprosječno visoke temperature okoline u ogrjevnoj sezoni. </w:t>
      </w:r>
    </w:p>
    <w:p w14:paraId="6B9EC109" w14:textId="77777777" w:rsidR="00C01D8F" w:rsidRPr="00777A4F" w:rsidRDefault="00C01D8F" w:rsidP="00C01D8F">
      <w:pPr>
        <w:ind w:left="360"/>
        <w:jc w:val="both"/>
        <w:rPr>
          <w:lang w:eastAsia="en-US"/>
        </w:rPr>
      </w:pPr>
    </w:p>
    <w:p w14:paraId="446076C6" w14:textId="77777777" w:rsidR="00227255" w:rsidRPr="002853F5" w:rsidRDefault="00227255" w:rsidP="00C01D8F">
      <w:pPr>
        <w:pStyle w:val="Heading2"/>
        <w:spacing w:before="0"/>
      </w:pPr>
      <w:bookmarkStart w:id="21" w:name="_Toc126668981"/>
      <w:r w:rsidRPr="002853F5">
        <w:t>Transport plina –</w:t>
      </w:r>
      <w:r>
        <w:t xml:space="preserve"> usluga uravnoteženja</w:t>
      </w:r>
      <w:bookmarkEnd w:id="21"/>
      <w:r>
        <w:t xml:space="preserve"> </w:t>
      </w:r>
    </w:p>
    <w:p w14:paraId="43B95130" w14:textId="77777777" w:rsidR="007A7B21" w:rsidRPr="004A6B70" w:rsidRDefault="007A7B21" w:rsidP="00C01D8F">
      <w:pPr>
        <w:rPr>
          <w:lang w:eastAsia="en-US"/>
        </w:rPr>
      </w:pPr>
    </w:p>
    <w:p w14:paraId="376C6E50" w14:textId="77777777" w:rsidR="00D872E8" w:rsidRPr="00E93D15" w:rsidRDefault="00D872E8" w:rsidP="00C01D8F">
      <w:pPr>
        <w:contextualSpacing/>
        <w:jc w:val="both"/>
        <w:rPr>
          <w:rFonts w:eastAsia="Calibri"/>
          <w:lang w:eastAsia="en-US"/>
        </w:rPr>
      </w:pPr>
      <w:r w:rsidRPr="00E93D15">
        <w:rPr>
          <w:rFonts w:eastAsia="Calibri"/>
          <w:lang w:eastAsia="en-US"/>
        </w:rPr>
        <w:t>Usluga transporta plina kontinuirano se provodi u okviru ugovorenih kapaciteta na ulazima u transportni sustav i na izlazima iz transportnog sustava. Korisnicima su na raspolaganju godišnji, tromjesečni, mjesečni, dnevni kapacitetni proizvodi te dodatno unutardnevni kapacitetni proizvodi na interkonekcijama. Unatoč ratnim zbivanjima u Ukrajini, kroz protekl</w:t>
      </w:r>
      <w:r w:rsidR="00C55ACB">
        <w:rPr>
          <w:rFonts w:eastAsia="Calibri"/>
          <w:lang w:eastAsia="en-US"/>
        </w:rPr>
        <w:t>o</w:t>
      </w:r>
      <w:r w:rsidRPr="00E93D15">
        <w:rPr>
          <w:rFonts w:eastAsia="Calibri"/>
          <w:lang w:eastAsia="en-US"/>
        </w:rPr>
        <w:t xml:space="preserve"> </w:t>
      </w:r>
      <w:r w:rsidR="00C55ACB">
        <w:rPr>
          <w:rFonts w:eastAsia="Calibri"/>
          <w:lang w:eastAsia="en-US"/>
        </w:rPr>
        <w:t>razdoblje</w:t>
      </w:r>
      <w:r w:rsidRPr="00E93D15">
        <w:rPr>
          <w:rFonts w:eastAsia="Calibri"/>
          <w:lang w:eastAsia="en-US"/>
        </w:rPr>
        <w:t>, transport plina provodio se u skladu s nominacijama korisnika te nisu zabilježena bilo kakva ograničenja odnosno poremećaji.</w:t>
      </w:r>
    </w:p>
    <w:p w14:paraId="55D0BEAA" w14:textId="77777777" w:rsidR="007A7B21" w:rsidRPr="00E93D15" w:rsidRDefault="007A7B21" w:rsidP="007A7B21">
      <w:pPr>
        <w:contextualSpacing/>
        <w:jc w:val="both"/>
        <w:rPr>
          <w:rFonts w:eastAsia="Calibri"/>
          <w:lang w:eastAsia="en-US"/>
        </w:rPr>
      </w:pPr>
    </w:p>
    <w:p w14:paraId="442F6429" w14:textId="77777777" w:rsidR="00D872E8" w:rsidRPr="00E93D15" w:rsidRDefault="00D872E8" w:rsidP="007A7B21">
      <w:pPr>
        <w:contextualSpacing/>
        <w:jc w:val="both"/>
        <w:rPr>
          <w:rFonts w:eastAsia="Calibri"/>
          <w:lang w:eastAsia="en-US"/>
        </w:rPr>
      </w:pPr>
      <w:r w:rsidRPr="00E93D15">
        <w:rPr>
          <w:rFonts w:eastAsia="Calibri"/>
          <w:lang w:eastAsia="en-US"/>
        </w:rPr>
        <w:t xml:space="preserve">U skladu s odredbama Uredbe Komisije (EU) br. 312/2014 od 26. ožujka 2014. o uspostavljanju mrežnih pravila o uravnoteženju plina transportnih mreža </w:t>
      </w:r>
      <w:r w:rsidR="006D5B19">
        <w:rPr>
          <w:rFonts w:eastAsia="Calibri"/>
          <w:lang w:eastAsia="en-US"/>
        </w:rPr>
        <w:t xml:space="preserve">(SL L 91, 27.3.2014.) </w:t>
      </w:r>
      <w:r w:rsidRPr="00E93D15">
        <w:rPr>
          <w:rFonts w:eastAsia="Calibri"/>
          <w:lang w:eastAsia="en-US"/>
        </w:rPr>
        <w:t xml:space="preserve">i Mrežnim pravilima transportnog sustava, uravnoteženje transportnog sustava provodilo se aktiviranjem raspoloživih standardiziranih kratkoročnih proizvoda putem Trgovinske platforme operatora tržišta plina. </w:t>
      </w:r>
      <w:r w:rsidR="006D5B19">
        <w:rPr>
          <w:rFonts w:eastAsia="Calibri"/>
          <w:lang w:eastAsia="en-US"/>
        </w:rPr>
        <w:t>S o</w:t>
      </w:r>
      <w:r w:rsidRPr="00E93D15">
        <w:rPr>
          <w:rFonts w:eastAsia="Calibri"/>
          <w:lang w:eastAsia="en-US"/>
        </w:rPr>
        <w:t>bzirom na dovoljan broj standardiziranih kratkoročnih proizvoda nije bilo potrebe za izvanrednim aktiviranjem dodatnih proizvoda niti za uslugom uravnoteženja. Usluga uravnoteženja nije na raspolaganju zbog izostanka zainteresiranih ponuditelja po raspisanim natječajima.</w:t>
      </w:r>
    </w:p>
    <w:p w14:paraId="69226204" w14:textId="77777777" w:rsidR="007A7B21" w:rsidRPr="00E93D15" w:rsidRDefault="007A7B21" w:rsidP="006D5B19">
      <w:pPr>
        <w:contextualSpacing/>
        <w:jc w:val="both"/>
        <w:rPr>
          <w:rFonts w:eastAsia="Calibri"/>
          <w:lang w:eastAsia="en-US"/>
        </w:rPr>
      </w:pPr>
    </w:p>
    <w:p w14:paraId="67172D96" w14:textId="77777777" w:rsidR="007A7B21" w:rsidRPr="00E93D15" w:rsidRDefault="007A7B21" w:rsidP="006D5B19">
      <w:pPr>
        <w:pStyle w:val="Heading2"/>
        <w:spacing w:before="0"/>
        <w:rPr>
          <w:rFonts w:eastAsia="Calibri" w:cs="Times New Roman"/>
          <w:sz w:val="24"/>
          <w:szCs w:val="24"/>
          <w:lang w:eastAsia="en-US"/>
        </w:rPr>
      </w:pPr>
      <w:bookmarkStart w:id="22" w:name="_Toc126668982"/>
      <w:r w:rsidRPr="00E93D15">
        <w:rPr>
          <w:rFonts w:eastAsia="Calibri" w:cs="Times New Roman"/>
          <w:sz w:val="24"/>
          <w:szCs w:val="24"/>
          <w:lang w:eastAsia="en-US"/>
        </w:rPr>
        <w:t>Praćenje sigurnosti opskrbe plinom na EU razini</w:t>
      </w:r>
      <w:bookmarkEnd w:id="22"/>
      <w:r w:rsidRPr="00E93D15">
        <w:rPr>
          <w:rFonts w:eastAsia="Calibri" w:cs="Times New Roman"/>
          <w:sz w:val="24"/>
          <w:szCs w:val="24"/>
          <w:lang w:eastAsia="en-US"/>
        </w:rPr>
        <w:t xml:space="preserve"> </w:t>
      </w:r>
    </w:p>
    <w:p w14:paraId="7F3CB02D" w14:textId="77777777" w:rsidR="007A7B21" w:rsidRPr="00E93D15" w:rsidRDefault="007A7B21" w:rsidP="006D5B19">
      <w:pPr>
        <w:contextualSpacing/>
        <w:jc w:val="both"/>
        <w:rPr>
          <w:rFonts w:eastAsia="Calibri"/>
          <w:lang w:eastAsia="en-US"/>
        </w:rPr>
      </w:pPr>
    </w:p>
    <w:p w14:paraId="563FA2A3" w14:textId="77777777" w:rsidR="007A7B21" w:rsidRDefault="006D5B19" w:rsidP="006D5B19">
      <w:pPr>
        <w:contextualSpacing/>
        <w:jc w:val="both"/>
        <w:rPr>
          <w:rFonts w:eastAsia="Calibri"/>
          <w:lang w:eastAsia="en-US"/>
        </w:rPr>
      </w:pPr>
      <w:r>
        <w:rPr>
          <w:rFonts w:eastAsia="Calibri"/>
          <w:lang w:eastAsia="en-US"/>
        </w:rPr>
        <w:t xml:space="preserve">Društvo </w:t>
      </w:r>
      <w:r w:rsidR="00D872E8" w:rsidRPr="00E93D15">
        <w:rPr>
          <w:rFonts w:eastAsia="Calibri"/>
          <w:lang w:eastAsia="en-US"/>
        </w:rPr>
        <w:t xml:space="preserve">Plinacro </w:t>
      </w:r>
      <w:r>
        <w:rPr>
          <w:rFonts w:eastAsia="Calibri"/>
          <w:lang w:eastAsia="en-US"/>
        </w:rPr>
        <w:t xml:space="preserve">d.o.o. </w:t>
      </w:r>
      <w:r w:rsidR="00D872E8" w:rsidRPr="00E93D15">
        <w:rPr>
          <w:rFonts w:eastAsia="Calibri"/>
          <w:lang w:eastAsia="en-US"/>
        </w:rPr>
        <w:t>kontinuirano sudjeluje u radu</w:t>
      </w:r>
      <w:r w:rsidR="002E76E9">
        <w:rPr>
          <w:rFonts w:eastAsia="Calibri"/>
          <w:lang w:eastAsia="en-US"/>
        </w:rPr>
        <w:t xml:space="preserve"> Europsko</w:t>
      </w:r>
      <w:r w:rsidR="00D44E09">
        <w:rPr>
          <w:rFonts w:eastAsia="Calibri"/>
          <w:lang w:eastAsia="en-US"/>
        </w:rPr>
        <w:t>g</w:t>
      </w:r>
      <w:r w:rsidR="002E76E9">
        <w:rPr>
          <w:rFonts w:eastAsia="Calibri"/>
          <w:lang w:eastAsia="en-US"/>
        </w:rPr>
        <w:t xml:space="preserve"> udruženja operatora transportnog sustav za plin</w:t>
      </w:r>
      <w:r w:rsidR="00D44E09">
        <w:rPr>
          <w:rFonts w:eastAsia="Calibri"/>
          <w:lang w:eastAsia="en-US"/>
        </w:rPr>
        <w:t xml:space="preserve"> (u daljnjem tekstu: ENTSOG)</w:t>
      </w:r>
      <w:r w:rsidR="00D872E8" w:rsidRPr="00E93D15">
        <w:rPr>
          <w:rFonts w:eastAsia="Calibri"/>
          <w:lang w:eastAsia="en-US"/>
        </w:rPr>
        <w:t xml:space="preserve"> </w:t>
      </w:r>
      <w:r w:rsidR="00D44E09">
        <w:rPr>
          <w:rFonts w:eastAsia="Calibri"/>
          <w:lang w:eastAsia="en-US"/>
        </w:rPr>
        <w:t xml:space="preserve">a kroz skupinu </w:t>
      </w:r>
      <w:r w:rsidR="00D872E8" w:rsidRPr="00E93D15">
        <w:rPr>
          <w:rFonts w:eastAsia="Calibri"/>
          <w:lang w:eastAsia="en-US"/>
        </w:rPr>
        <w:t xml:space="preserve">za regionalnu koordinaciju </w:t>
      </w:r>
      <w:r>
        <w:rPr>
          <w:rFonts w:eastAsia="Calibri"/>
          <w:lang w:eastAsia="en-US"/>
        </w:rPr>
        <w:t>„</w:t>
      </w:r>
      <w:r w:rsidR="00D872E8" w:rsidRPr="00E93D15">
        <w:rPr>
          <w:rFonts w:eastAsia="Calibri"/>
          <w:lang w:eastAsia="en-US"/>
        </w:rPr>
        <w:t>Istok</w:t>
      </w:r>
      <w:r>
        <w:rPr>
          <w:rFonts w:eastAsia="Calibri"/>
          <w:lang w:eastAsia="en-US"/>
        </w:rPr>
        <w:t>“</w:t>
      </w:r>
      <w:r w:rsidR="00D872E8" w:rsidRPr="00E93D15">
        <w:rPr>
          <w:rFonts w:eastAsia="Calibri"/>
          <w:lang w:eastAsia="en-US"/>
        </w:rPr>
        <w:t xml:space="preserve"> (ReCo East)</w:t>
      </w:r>
      <w:r w:rsidR="00D44E09">
        <w:rPr>
          <w:rFonts w:eastAsia="Calibri"/>
          <w:lang w:eastAsia="en-US"/>
        </w:rPr>
        <w:t xml:space="preserve"> je uključen u europsko praćenje sigurnosti opskrbe</w:t>
      </w:r>
      <w:r w:rsidR="00D872E8" w:rsidRPr="00E93D15">
        <w:rPr>
          <w:rFonts w:eastAsia="Calibri"/>
          <w:lang w:eastAsia="en-US"/>
        </w:rPr>
        <w:t xml:space="preserve">. Sastanci ReCo tima redovno se održavaju tri puta tjedno kako bi operatori transportnih sustava razmijenili informacije o stanju transporta i dobave plina u regiji. Prema raspoloživim informacijama u proteklom kvartalu nije bilo poremećaja koji bi utjecali na proces transporta plina u Republici Hrvatskoj.  </w:t>
      </w:r>
    </w:p>
    <w:p w14:paraId="624F1D75" w14:textId="77777777" w:rsidR="00E30CC3" w:rsidRDefault="00E30CC3" w:rsidP="006D5B19">
      <w:pPr>
        <w:jc w:val="both"/>
        <w:rPr>
          <w:lang w:eastAsia="en-US" w:bidi="en-US"/>
        </w:rPr>
      </w:pPr>
    </w:p>
    <w:p w14:paraId="1029EDF8" w14:textId="77777777" w:rsidR="00E30CC3" w:rsidRPr="00E93D15" w:rsidRDefault="00E30CC3" w:rsidP="006D5B19">
      <w:pPr>
        <w:jc w:val="both"/>
        <w:rPr>
          <w:lang w:eastAsia="en-US" w:bidi="en-US"/>
        </w:rPr>
      </w:pPr>
    </w:p>
    <w:p w14:paraId="339AFC1E" w14:textId="77777777" w:rsidR="006F2654" w:rsidRPr="004510AB" w:rsidRDefault="00777A4F" w:rsidP="006D5B19">
      <w:pPr>
        <w:pStyle w:val="Heading1"/>
        <w:spacing w:line="240" w:lineRule="auto"/>
      </w:pPr>
      <w:bookmarkStart w:id="23" w:name="_Toc126577794"/>
      <w:bookmarkStart w:id="24" w:name="_Toc126930275"/>
      <w:r w:rsidRPr="004510AB">
        <w:t xml:space="preserve">PODUZETE MJERE </w:t>
      </w:r>
      <w:r>
        <w:t xml:space="preserve">OD STRANE </w:t>
      </w:r>
      <w:r w:rsidR="00AE1DF1">
        <w:t xml:space="preserve">DRUŠTVA </w:t>
      </w:r>
      <w:r w:rsidR="00962CF0" w:rsidRPr="004510AB">
        <w:t>PSP OKOLI d.o.o.</w:t>
      </w:r>
      <w:bookmarkEnd w:id="23"/>
      <w:bookmarkEnd w:id="24"/>
    </w:p>
    <w:p w14:paraId="5BC6C724" w14:textId="77777777" w:rsidR="00777A4F" w:rsidRDefault="00777A4F" w:rsidP="004F7A17">
      <w:pPr>
        <w:jc w:val="both"/>
        <w:rPr>
          <w:lang w:eastAsia="en-US" w:bidi="en-US"/>
        </w:rPr>
      </w:pPr>
    </w:p>
    <w:p w14:paraId="73D28B6A" w14:textId="77777777" w:rsidR="006F2654" w:rsidRPr="00777A4F" w:rsidRDefault="004643A1" w:rsidP="004F7A17">
      <w:pPr>
        <w:jc w:val="both"/>
        <w:rPr>
          <w:lang w:eastAsia="en-US" w:bidi="en-US"/>
        </w:rPr>
      </w:pPr>
      <w:r w:rsidRPr="00777A4F">
        <w:rPr>
          <w:lang w:eastAsia="en-US" w:bidi="en-US"/>
        </w:rPr>
        <w:t>PSP Okoli d.o.o</w:t>
      </w:r>
      <w:r w:rsidR="00AE1DF1">
        <w:rPr>
          <w:lang w:eastAsia="en-US" w:bidi="en-US"/>
        </w:rPr>
        <w:t>.</w:t>
      </w:r>
      <w:r w:rsidRPr="00777A4F">
        <w:rPr>
          <w:lang w:eastAsia="en-US" w:bidi="en-US"/>
        </w:rPr>
        <w:t xml:space="preserve"> je</w:t>
      </w:r>
      <w:r w:rsidR="00855174" w:rsidRPr="00777A4F">
        <w:rPr>
          <w:lang w:eastAsia="en-US" w:bidi="en-US"/>
        </w:rPr>
        <w:t xml:space="preserve"> tijekom sezone punjenja dostavljao izviješća o stanju popunjenost</w:t>
      </w:r>
      <w:r w:rsidR="00AE1DF1">
        <w:rPr>
          <w:lang w:eastAsia="en-US" w:bidi="en-US"/>
        </w:rPr>
        <w:t>i</w:t>
      </w:r>
      <w:r w:rsidR="00855174" w:rsidRPr="00777A4F">
        <w:rPr>
          <w:lang w:eastAsia="en-US" w:bidi="en-US"/>
        </w:rPr>
        <w:t xml:space="preserve"> tako da je i javnost bila informirana da se punjenje skladišta odvija neometano.</w:t>
      </w:r>
    </w:p>
    <w:p w14:paraId="6F3B4B74" w14:textId="77777777" w:rsidR="00855174" w:rsidRPr="00777A4F" w:rsidRDefault="00855174" w:rsidP="004F7A17">
      <w:pPr>
        <w:jc w:val="both"/>
        <w:rPr>
          <w:lang w:eastAsia="en-US" w:bidi="en-US"/>
        </w:rPr>
      </w:pPr>
    </w:p>
    <w:p w14:paraId="50CA9B59" w14:textId="77777777" w:rsidR="00855174" w:rsidRPr="009E1C37" w:rsidRDefault="00855174" w:rsidP="004F7A17">
      <w:pPr>
        <w:jc w:val="both"/>
        <w:rPr>
          <w:lang w:eastAsia="en-US" w:bidi="en-US"/>
        </w:rPr>
      </w:pPr>
      <w:r w:rsidRPr="00777A4F">
        <w:rPr>
          <w:lang w:eastAsia="en-US" w:bidi="en-US"/>
        </w:rPr>
        <w:t xml:space="preserve">Sukladno </w:t>
      </w:r>
      <w:r w:rsidR="00B908AD" w:rsidRPr="00777A4F">
        <w:rPr>
          <w:lang w:eastAsia="en-US" w:bidi="en-US"/>
        </w:rPr>
        <w:t>nalogu</w:t>
      </w:r>
      <w:r w:rsidR="00B908AD" w:rsidRPr="00B908AD">
        <w:rPr>
          <w:lang w:eastAsia="en-US" w:bidi="en-US"/>
        </w:rPr>
        <w:t xml:space="preserve"> </w:t>
      </w:r>
      <w:r w:rsidR="00B908AD">
        <w:rPr>
          <w:lang w:eastAsia="en-US" w:bidi="en-US"/>
        </w:rPr>
        <w:t>K</w:t>
      </w:r>
      <w:r w:rsidR="00B908AD" w:rsidRPr="00777A4F">
        <w:rPr>
          <w:lang w:eastAsia="en-US" w:bidi="en-US"/>
        </w:rPr>
        <w:t>riznog tima</w:t>
      </w:r>
      <w:r w:rsidR="00B908AD">
        <w:rPr>
          <w:lang w:eastAsia="en-US" w:bidi="en-US"/>
        </w:rPr>
        <w:t xml:space="preserve"> </w:t>
      </w:r>
      <w:r w:rsidR="00767F83">
        <w:rPr>
          <w:lang w:eastAsia="en-US" w:bidi="en-US"/>
        </w:rPr>
        <w:t xml:space="preserve">„Nalog </w:t>
      </w:r>
      <w:r w:rsidR="00B908AD">
        <w:rPr>
          <w:lang w:eastAsia="en-US" w:bidi="en-US"/>
        </w:rPr>
        <w:t>Korisnicima sustava skladišta plina, operatoru skladišta plina i operatoru transportnog sustava za osiguranje zaliha plina na teritoriju Republike Hrvatske za razdoblje od lipnja 2022.</w:t>
      </w:r>
      <w:r w:rsidR="006A776E">
        <w:rPr>
          <w:lang w:eastAsia="en-US" w:bidi="en-US"/>
        </w:rPr>
        <w:t xml:space="preserve"> </w:t>
      </w:r>
      <w:r w:rsidR="00B908AD">
        <w:rPr>
          <w:lang w:eastAsia="en-US" w:bidi="en-US"/>
        </w:rPr>
        <w:t>do 1.travanja 2023. godine</w:t>
      </w:r>
      <w:r w:rsidR="00767F83">
        <w:rPr>
          <w:lang w:eastAsia="en-US" w:bidi="en-US"/>
        </w:rPr>
        <w:t>“</w:t>
      </w:r>
      <w:r w:rsidR="00B908AD">
        <w:rPr>
          <w:lang w:eastAsia="en-US" w:bidi="en-US"/>
        </w:rPr>
        <w:t xml:space="preserve"> </w:t>
      </w:r>
      <w:r w:rsidRPr="00777A4F">
        <w:rPr>
          <w:lang w:eastAsia="en-US" w:bidi="en-US"/>
        </w:rPr>
        <w:t>KLASA: 391-01/22-01/159, URBROJ 517-07-2-1-22-17</w:t>
      </w:r>
      <w:r w:rsidR="00AE1DF1">
        <w:rPr>
          <w:lang w:eastAsia="en-US" w:bidi="en-US"/>
        </w:rPr>
        <w:t xml:space="preserve">, </w:t>
      </w:r>
      <w:r w:rsidRPr="009E1C37">
        <w:rPr>
          <w:lang w:eastAsia="en-US" w:bidi="en-US"/>
        </w:rPr>
        <w:t>izvršen je prijenos skladišnih kapaciteta od lipnja 2022</w:t>
      </w:r>
      <w:r w:rsidR="00777A4F">
        <w:rPr>
          <w:lang w:eastAsia="en-US" w:bidi="en-US"/>
        </w:rPr>
        <w:t>.</w:t>
      </w:r>
      <w:r w:rsidRPr="009E1C37">
        <w:rPr>
          <w:lang w:eastAsia="en-US" w:bidi="en-US"/>
        </w:rPr>
        <w:t xml:space="preserve"> do 31.</w:t>
      </w:r>
      <w:r w:rsidR="00AE1DF1">
        <w:rPr>
          <w:lang w:eastAsia="en-US" w:bidi="en-US"/>
        </w:rPr>
        <w:t xml:space="preserve"> ožujka </w:t>
      </w:r>
      <w:r w:rsidRPr="009E1C37">
        <w:rPr>
          <w:lang w:eastAsia="en-US" w:bidi="en-US"/>
        </w:rPr>
        <w:t xml:space="preserve">2023. </w:t>
      </w:r>
    </w:p>
    <w:p w14:paraId="07B68911" w14:textId="77777777" w:rsidR="00855174" w:rsidRPr="009E1C37" w:rsidRDefault="00855174" w:rsidP="004F7A17">
      <w:pPr>
        <w:jc w:val="both"/>
        <w:rPr>
          <w:lang w:eastAsia="en-US" w:bidi="en-US"/>
        </w:rPr>
      </w:pPr>
    </w:p>
    <w:p w14:paraId="00B4FB97" w14:textId="77777777" w:rsidR="00855174" w:rsidRPr="009E1C37" w:rsidRDefault="00855174" w:rsidP="004F7A17">
      <w:pPr>
        <w:jc w:val="both"/>
        <w:rPr>
          <w:lang w:eastAsia="en-US" w:bidi="en-US"/>
        </w:rPr>
      </w:pPr>
      <w:r w:rsidRPr="009E1C37">
        <w:rPr>
          <w:lang w:eastAsia="en-US" w:bidi="en-US"/>
        </w:rPr>
        <w:t>U cilju stvaranja uvjeta za uskladištenje viškova plina produljen je i ciklus rada</w:t>
      </w:r>
      <w:r w:rsidR="008635BE" w:rsidRPr="009E1C37">
        <w:rPr>
          <w:lang w:eastAsia="en-US" w:bidi="en-US"/>
        </w:rPr>
        <w:t xml:space="preserve"> skladišta u utiskivanju u razdoblju od 1.</w:t>
      </w:r>
      <w:r w:rsidR="00AE1DF1">
        <w:rPr>
          <w:lang w:eastAsia="en-US" w:bidi="en-US"/>
        </w:rPr>
        <w:t xml:space="preserve"> studenoga </w:t>
      </w:r>
      <w:r w:rsidR="008635BE" w:rsidRPr="009E1C37">
        <w:rPr>
          <w:lang w:eastAsia="en-US" w:bidi="en-US"/>
        </w:rPr>
        <w:t>2022. do 13.</w:t>
      </w:r>
      <w:r w:rsidR="00AE1DF1">
        <w:rPr>
          <w:lang w:eastAsia="en-US" w:bidi="en-US"/>
        </w:rPr>
        <w:t xml:space="preserve"> studenoga </w:t>
      </w:r>
      <w:r w:rsidR="008635BE" w:rsidRPr="009E1C37">
        <w:rPr>
          <w:lang w:eastAsia="en-US" w:bidi="en-US"/>
        </w:rPr>
        <w:t xml:space="preserve">2022. te je promijenjen </w:t>
      </w:r>
      <w:r w:rsidR="005648F5" w:rsidRPr="009E1C37">
        <w:rPr>
          <w:lang w:eastAsia="en-US" w:bidi="en-US"/>
        </w:rPr>
        <w:t>ciklus</w:t>
      </w:r>
      <w:r w:rsidR="008635BE" w:rsidRPr="009E1C37">
        <w:rPr>
          <w:lang w:eastAsia="en-US" w:bidi="en-US"/>
        </w:rPr>
        <w:t xml:space="preserve"> rada iz </w:t>
      </w:r>
      <w:r w:rsidR="005648F5" w:rsidRPr="009E1C37">
        <w:rPr>
          <w:lang w:eastAsia="en-US" w:bidi="en-US"/>
        </w:rPr>
        <w:t>povlačenja u utiskivanje od 28.</w:t>
      </w:r>
      <w:r w:rsidR="00AE1DF1">
        <w:rPr>
          <w:lang w:eastAsia="en-US" w:bidi="en-US"/>
        </w:rPr>
        <w:t xml:space="preserve"> prosinca </w:t>
      </w:r>
      <w:r w:rsidR="005648F5" w:rsidRPr="009E1C37">
        <w:rPr>
          <w:lang w:eastAsia="en-US" w:bidi="en-US"/>
        </w:rPr>
        <w:t>2022 do 8.</w:t>
      </w:r>
      <w:r w:rsidR="00AE1DF1">
        <w:rPr>
          <w:lang w:eastAsia="en-US" w:bidi="en-US"/>
        </w:rPr>
        <w:t xml:space="preserve"> siječnja </w:t>
      </w:r>
      <w:r w:rsidR="005648F5" w:rsidRPr="009E1C37">
        <w:rPr>
          <w:lang w:eastAsia="en-US" w:bidi="en-US"/>
        </w:rPr>
        <w:t xml:space="preserve">2023., a sve u skladu s tehničko-tehnološkim mogućnostima skladišta i </w:t>
      </w:r>
      <w:r w:rsidR="00AE1DF1">
        <w:rPr>
          <w:lang w:eastAsia="en-US" w:bidi="en-US"/>
        </w:rPr>
        <w:t xml:space="preserve">u skladu s </w:t>
      </w:r>
      <w:r w:rsidR="005648F5" w:rsidRPr="009E1C37">
        <w:rPr>
          <w:lang w:eastAsia="en-US" w:bidi="en-US"/>
        </w:rPr>
        <w:t>odredbama Uredb</w:t>
      </w:r>
      <w:r w:rsidR="0094775F">
        <w:rPr>
          <w:lang w:eastAsia="en-US" w:bidi="en-US"/>
        </w:rPr>
        <w:t>e</w:t>
      </w:r>
      <w:r w:rsidR="005648F5" w:rsidRPr="009E1C37">
        <w:rPr>
          <w:lang w:eastAsia="en-US" w:bidi="en-US"/>
        </w:rPr>
        <w:t xml:space="preserve"> o otklanjanju poremećaja na domaćem tržištu energije. </w:t>
      </w:r>
    </w:p>
    <w:p w14:paraId="3A247BFD" w14:textId="77777777" w:rsidR="005648F5" w:rsidRPr="009E1C37" w:rsidRDefault="005648F5" w:rsidP="004F7A17">
      <w:pPr>
        <w:jc w:val="both"/>
        <w:rPr>
          <w:lang w:eastAsia="en-US" w:bidi="en-US"/>
        </w:rPr>
      </w:pPr>
    </w:p>
    <w:p w14:paraId="24B5723A" w14:textId="77777777" w:rsidR="009A1EF1" w:rsidRPr="009E1C37" w:rsidRDefault="005648F5" w:rsidP="009A1EF1">
      <w:pPr>
        <w:jc w:val="both"/>
        <w:rPr>
          <w:lang w:eastAsia="en-US" w:bidi="en-US"/>
        </w:rPr>
      </w:pPr>
      <w:r w:rsidRPr="009E1C37">
        <w:rPr>
          <w:lang w:eastAsia="en-US" w:bidi="en-US"/>
        </w:rPr>
        <w:t>Na dan 12.</w:t>
      </w:r>
      <w:r w:rsidR="00AE1DF1">
        <w:rPr>
          <w:lang w:eastAsia="en-US" w:bidi="en-US"/>
        </w:rPr>
        <w:t xml:space="preserve"> siječnja </w:t>
      </w:r>
      <w:r w:rsidRPr="009E1C37">
        <w:rPr>
          <w:lang w:eastAsia="en-US" w:bidi="en-US"/>
        </w:rPr>
        <w:t>2023. skladište je bilo zapunjeno 92% što predstavlja najveću zapunjenost u zadnjih pet godina. Usporedbe radi na dan 11.</w:t>
      </w:r>
      <w:r w:rsidR="00AE1DF1">
        <w:rPr>
          <w:lang w:eastAsia="en-US" w:bidi="en-US"/>
        </w:rPr>
        <w:t xml:space="preserve"> siječnja </w:t>
      </w:r>
      <w:r w:rsidRPr="009E1C37">
        <w:rPr>
          <w:lang w:eastAsia="en-US" w:bidi="en-US"/>
        </w:rPr>
        <w:t>2023 prosječna zapunjenost europskih skladišta je bila 82%</w:t>
      </w:r>
      <w:r w:rsidR="009A1EF1" w:rsidRPr="009E1C37">
        <w:rPr>
          <w:lang w:eastAsia="en-US" w:bidi="en-US"/>
        </w:rPr>
        <w:t>.</w:t>
      </w:r>
    </w:p>
    <w:p w14:paraId="5FEBEDCA" w14:textId="77777777" w:rsidR="009A1EF1" w:rsidRPr="009E1C37" w:rsidRDefault="009A1EF1" w:rsidP="009A1EF1">
      <w:pPr>
        <w:jc w:val="both"/>
        <w:rPr>
          <w:lang w:eastAsia="en-US" w:bidi="en-US"/>
        </w:rPr>
      </w:pPr>
    </w:p>
    <w:p w14:paraId="790E4C99" w14:textId="77777777" w:rsidR="00E30CC3" w:rsidRDefault="00E30CC3">
      <w:pPr>
        <w:spacing w:after="160" w:line="259" w:lineRule="auto"/>
        <w:rPr>
          <w:lang w:eastAsia="en-US" w:bidi="en-US"/>
        </w:rPr>
      </w:pPr>
    </w:p>
    <w:p w14:paraId="349D9134" w14:textId="77777777" w:rsidR="00760B79" w:rsidRPr="009E1C37" w:rsidRDefault="00760B79" w:rsidP="009A1EF1">
      <w:pPr>
        <w:jc w:val="both"/>
        <w:rPr>
          <w:lang w:eastAsia="en-US" w:bidi="en-US"/>
        </w:rPr>
      </w:pPr>
    </w:p>
    <w:p w14:paraId="1BD8490A" w14:textId="77777777" w:rsidR="009A1EF1" w:rsidRPr="004510AB" w:rsidRDefault="00E30CC3" w:rsidP="00242DDF">
      <w:pPr>
        <w:pStyle w:val="Heading1"/>
      </w:pPr>
      <w:bookmarkStart w:id="25" w:name="_Toc126577795"/>
      <w:bookmarkStart w:id="26" w:name="_Toc126930276"/>
      <w:r w:rsidRPr="004510AB">
        <w:t xml:space="preserve">PODUZETE MJERE </w:t>
      </w:r>
      <w:r>
        <w:t xml:space="preserve">OD STRANE DRUŠTVA </w:t>
      </w:r>
      <w:r w:rsidR="009A1EF1" w:rsidRPr="004510AB">
        <w:t>LNG HRVATSKA d.</w:t>
      </w:r>
      <w:r w:rsidR="009E1C37">
        <w:t>o</w:t>
      </w:r>
      <w:r w:rsidR="009A1EF1" w:rsidRPr="004510AB">
        <w:t>.</w:t>
      </w:r>
      <w:r w:rsidR="009E1C37">
        <w:t>o.</w:t>
      </w:r>
      <w:bookmarkEnd w:id="25"/>
      <w:bookmarkEnd w:id="26"/>
      <w:r w:rsidR="009A1EF1" w:rsidRPr="004510AB">
        <w:t xml:space="preserve"> </w:t>
      </w:r>
    </w:p>
    <w:p w14:paraId="5376D39B" w14:textId="77777777" w:rsidR="009A1EF1" w:rsidRPr="009E1C37" w:rsidRDefault="009A1EF1" w:rsidP="009A1EF1">
      <w:pPr>
        <w:jc w:val="both"/>
        <w:rPr>
          <w:lang w:eastAsia="en-US" w:bidi="en-US"/>
        </w:rPr>
      </w:pPr>
    </w:p>
    <w:p w14:paraId="10A0CC62" w14:textId="77777777" w:rsidR="009A1EF1" w:rsidRPr="009E1C37" w:rsidRDefault="009A1EF1" w:rsidP="009A1EF1">
      <w:pPr>
        <w:jc w:val="both"/>
        <w:rPr>
          <w:lang w:eastAsia="en-US" w:bidi="en-US"/>
        </w:rPr>
      </w:pPr>
      <w:r w:rsidRPr="009E1C37">
        <w:rPr>
          <w:lang w:eastAsia="en-US" w:bidi="en-US"/>
        </w:rPr>
        <w:t xml:space="preserve">Od početka komercijalnog rada Terminal za UPP je uplinio više od 6.600.000 </w:t>
      </w:r>
      <w:r w:rsidR="00170EA1">
        <w:rPr>
          <w:lang w:eastAsia="en-US" w:bidi="en-US"/>
        </w:rPr>
        <w:t>prostornih</w:t>
      </w:r>
      <w:r w:rsidR="00170EA1" w:rsidRPr="009E1C37">
        <w:rPr>
          <w:lang w:eastAsia="en-US" w:bidi="en-US"/>
        </w:rPr>
        <w:t xml:space="preserve"> </w:t>
      </w:r>
      <w:r w:rsidRPr="009E1C37">
        <w:rPr>
          <w:lang w:eastAsia="en-US" w:bidi="en-US"/>
        </w:rPr>
        <w:t xml:space="preserve">metara ukapljenog prirodnog plina te u transportni sustav Republike Hrvatske otpremio više od 4 milijarde prostornih metara prirodnog plina. </w:t>
      </w:r>
    </w:p>
    <w:p w14:paraId="03CD94BC" w14:textId="77777777" w:rsidR="009A1EF1" w:rsidRPr="009E1C37" w:rsidRDefault="009A1EF1" w:rsidP="009A1EF1">
      <w:pPr>
        <w:jc w:val="both"/>
        <w:rPr>
          <w:lang w:eastAsia="en-US" w:bidi="en-US"/>
        </w:rPr>
      </w:pPr>
    </w:p>
    <w:p w14:paraId="00CFAE91" w14:textId="77777777" w:rsidR="00170EA1" w:rsidRDefault="009A1EF1" w:rsidP="009A1EF1">
      <w:pPr>
        <w:jc w:val="both"/>
        <w:rPr>
          <w:lang w:eastAsia="en-US" w:bidi="en-US"/>
        </w:rPr>
      </w:pPr>
      <w:r w:rsidRPr="009E1C37">
        <w:rPr>
          <w:lang w:eastAsia="en-US" w:bidi="en-US"/>
        </w:rPr>
        <w:lastRenderedPageBreak/>
        <w:t xml:space="preserve">U 2022. godini, kao i u prošloj plinskoj godini, preko 60 % svih količina prirodnog plina koje ulaze u transportni sustav Republike Hrvatske, ulaze preko Terminala za UPP. U tekućoj plinskoj godini od rujna 2022. do kraja prosinca </w:t>
      </w:r>
      <w:r w:rsidR="006B5364">
        <w:rPr>
          <w:lang w:eastAsia="en-US" w:bidi="en-US"/>
        </w:rPr>
        <w:t xml:space="preserve">2022. </w:t>
      </w:r>
      <w:r w:rsidRPr="009E1C37">
        <w:rPr>
          <w:lang w:eastAsia="en-US" w:bidi="en-US"/>
        </w:rPr>
        <w:t xml:space="preserve">pretovareno je </w:t>
      </w:r>
      <w:r w:rsidR="006B5364">
        <w:rPr>
          <w:lang w:eastAsia="en-US" w:bidi="en-US"/>
        </w:rPr>
        <w:t>osam</w:t>
      </w:r>
      <w:r w:rsidRPr="009E1C37">
        <w:rPr>
          <w:lang w:eastAsia="en-US" w:bidi="en-US"/>
        </w:rPr>
        <w:t xml:space="preserve"> brodova za prijevoz UPP-a te se do kraja plinske godine očekuje dolazak njih još 23. </w:t>
      </w:r>
    </w:p>
    <w:p w14:paraId="3A68A1FB" w14:textId="77777777" w:rsidR="00170EA1" w:rsidRDefault="00170EA1" w:rsidP="009A1EF1">
      <w:pPr>
        <w:jc w:val="both"/>
        <w:rPr>
          <w:lang w:eastAsia="en-US" w:bidi="en-US"/>
        </w:rPr>
      </w:pPr>
    </w:p>
    <w:p w14:paraId="5B1AE197" w14:textId="77777777" w:rsidR="009A1EF1" w:rsidRPr="009E1C37" w:rsidRDefault="00170EA1" w:rsidP="009A1EF1">
      <w:pPr>
        <w:jc w:val="both"/>
        <w:rPr>
          <w:lang w:eastAsia="en-US" w:bidi="en-US"/>
        </w:rPr>
      </w:pPr>
      <w:r>
        <w:rPr>
          <w:lang w:eastAsia="en-US" w:bidi="en-US"/>
        </w:rPr>
        <w:t>Tijekom 2022. povećan je kapacitet u</w:t>
      </w:r>
      <w:r w:rsidR="0094775F">
        <w:rPr>
          <w:lang w:eastAsia="en-US" w:bidi="en-US"/>
        </w:rPr>
        <w:t>p</w:t>
      </w:r>
      <w:r>
        <w:rPr>
          <w:lang w:eastAsia="en-US" w:bidi="en-US"/>
        </w:rPr>
        <w:t xml:space="preserve">linjavana LNG terminala s 2,6 </w:t>
      </w:r>
      <w:r w:rsidRPr="00170EA1">
        <w:rPr>
          <w:lang w:eastAsia="en-US" w:bidi="en-US"/>
        </w:rPr>
        <w:t>milijarde prostornih metara prirodnog plina</w:t>
      </w:r>
      <w:r>
        <w:rPr>
          <w:lang w:eastAsia="en-US" w:bidi="en-US"/>
        </w:rPr>
        <w:t xml:space="preserve"> na 2,9 milijardi </w:t>
      </w:r>
      <w:r w:rsidRPr="00170EA1">
        <w:rPr>
          <w:lang w:eastAsia="en-US" w:bidi="en-US"/>
        </w:rPr>
        <w:t>milijarde prostornih metara prirodnog plina</w:t>
      </w:r>
      <w:r>
        <w:rPr>
          <w:lang w:eastAsia="en-US" w:bidi="en-US"/>
        </w:rPr>
        <w:t xml:space="preserve"> godišnje, a kapaciteti su u potpunosti zakupljeni do 2030. godine.</w:t>
      </w:r>
    </w:p>
    <w:p w14:paraId="314D4722" w14:textId="77777777" w:rsidR="009A1EF1" w:rsidRDefault="009A1EF1" w:rsidP="009A1EF1">
      <w:pPr>
        <w:jc w:val="both"/>
        <w:rPr>
          <w:lang w:eastAsia="en-US" w:bidi="en-US"/>
        </w:rPr>
      </w:pPr>
    </w:p>
    <w:p w14:paraId="7CAE9EB1" w14:textId="77777777" w:rsidR="009A1EF1" w:rsidRDefault="005C0237" w:rsidP="00E30CC3">
      <w:pPr>
        <w:jc w:val="both"/>
      </w:pPr>
      <w:r>
        <w:rPr>
          <w:lang w:eastAsia="en-US" w:bidi="en-US"/>
        </w:rPr>
        <w:t>Nadalje kada se krajem 2025</w:t>
      </w:r>
      <w:r w:rsidR="00555EB7">
        <w:rPr>
          <w:lang w:eastAsia="en-US" w:bidi="en-US"/>
        </w:rPr>
        <w:t>.</w:t>
      </w:r>
      <w:r>
        <w:rPr>
          <w:lang w:eastAsia="en-US" w:bidi="en-US"/>
        </w:rPr>
        <w:t xml:space="preserve"> godine izgradi plinovod </w:t>
      </w:r>
      <w:r w:rsidR="00832B47" w:rsidRPr="00767F83">
        <w:rPr>
          <w:lang w:eastAsia="en-US" w:bidi="en-US"/>
        </w:rPr>
        <w:t xml:space="preserve">Zlobin – Bosiljevo i poveća kapaciteta LNG terminala na 6,1 milijardu kubičnih metara plina </w:t>
      </w:r>
      <w:r w:rsidRPr="005C0237">
        <w:rPr>
          <w:lang w:eastAsia="en-US" w:bidi="en-US"/>
        </w:rPr>
        <w:t>godišnje Republika</w:t>
      </w:r>
      <w:r>
        <w:rPr>
          <w:lang w:eastAsia="en-US" w:bidi="en-US"/>
        </w:rPr>
        <w:t xml:space="preserve"> Hrvatska će biti važan energetski čimbenik na jugoistoku Europe odnosno jedno od središta za nabavu plina u našem dijelu Europu.   </w:t>
      </w:r>
    </w:p>
    <w:p w14:paraId="520AE71C" w14:textId="77777777" w:rsidR="005C0237" w:rsidRDefault="005C0237" w:rsidP="00E30CC3">
      <w:pPr>
        <w:jc w:val="both"/>
      </w:pPr>
    </w:p>
    <w:p w14:paraId="0750EBED" w14:textId="77777777" w:rsidR="00E30CC3" w:rsidRPr="004510AB" w:rsidRDefault="00E30CC3" w:rsidP="00E30CC3">
      <w:pPr>
        <w:jc w:val="both"/>
      </w:pPr>
    </w:p>
    <w:p w14:paraId="467792E7" w14:textId="77777777" w:rsidR="006F2654" w:rsidRPr="004510AB" w:rsidRDefault="009E1C37" w:rsidP="006B5364">
      <w:pPr>
        <w:pStyle w:val="Heading1"/>
        <w:spacing w:line="240" w:lineRule="auto"/>
      </w:pPr>
      <w:bookmarkStart w:id="27" w:name="_Toc126577796"/>
      <w:bookmarkStart w:id="28" w:name="_Toc126930277"/>
      <w:r w:rsidRPr="004510AB">
        <w:t xml:space="preserve">PODUZETE MJERE </w:t>
      </w:r>
      <w:r>
        <w:t xml:space="preserve">OD STRANE </w:t>
      </w:r>
      <w:r w:rsidR="006F2654" w:rsidRPr="004510AB">
        <w:t>HROTE d.o.o.</w:t>
      </w:r>
      <w:bookmarkEnd w:id="27"/>
      <w:bookmarkEnd w:id="28"/>
    </w:p>
    <w:p w14:paraId="744B7D69" w14:textId="77777777" w:rsidR="006F2654" w:rsidRPr="009E1C37" w:rsidRDefault="006F2654" w:rsidP="006B5364">
      <w:pPr>
        <w:jc w:val="both"/>
        <w:rPr>
          <w:lang w:eastAsia="en-US" w:bidi="en-US"/>
        </w:rPr>
      </w:pPr>
    </w:p>
    <w:p w14:paraId="0F1708A7" w14:textId="77777777" w:rsidR="00F15D4A" w:rsidRPr="009E1C37" w:rsidRDefault="008635BE" w:rsidP="006B5364">
      <w:pPr>
        <w:pStyle w:val="Heading2"/>
        <w:spacing w:before="0"/>
        <w:rPr>
          <w:rFonts w:cs="Times New Roman"/>
          <w:sz w:val="24"/>
          <w:szCs w:val="24"/>
        </w:rPr>
      </w:pPr>
      <w:bookmarkStart w:id="29" w:name="_Toc126668986"/>
      <w:r w:rsidRPr="009E1C37">
        <w:rPr>
          <w:rFonts w:cs="Times New Roman"/>
          <w:sz w:val="24"/>
          <w:szCs w:val="24"/>
        </w:rPr>
        <w:t>Uredba</w:t>
      </w:r>
      <w:r w:rsidR="00B52FDC" w:rsidRPr="009E1C37">
        <w:rPr>
          <w:rFonts w:cs="Times New Roman"/>
          <w:sz w:val="24"/>
          <w:szCs w:val="24"/>
        </w:rPr>
        <w:t xml:space="preserve"> o otklanjanju poremećaja na domaćem tržištu energije</w:t>
      </w:r>
      <w:bookmarkEnd w:id="29"/>
    </w:p>
    <w:p w14:paraId="01B3AA8A" w14:textId="77777777" w:rsidR="00B52FDC" w:rsidRPr="009E1C37" w:rsidRDefault="00B52FDC" w:rsidP="004F7A17">
      <w:pPr>
        <w:jc w:val="both"/>
      </w:pPr>
    </w:p>
    <w:p w14:paraId="64A228A0" w14:textId="77777777" w:rsidR="006F2654" w:rsidRPr="009E1C37" w:rsidRDefault="006F2654" w:rsidP="004F7A17">
      <w:pPr>
        <w:jc w:val="both"/>
      </w:pPr>
      <w:r w:rsidRPr="009E1C37">
        <w:t>Informatički sustav za vođenje Registra obračunskih mjernih mjesta funkcionalno je dorađen kako bi se, sukladno odredbama Uredbe o otklanjanju poremećaja na domaćem tržištu energije izvršila</w:t>
      </w:r>
      <w:r w:rsidRPr="009E1C37">
        <w:rPr>
          <w:i/>
        </w:rPr>
        <w:t xml:space="preserve"> </w:t>
      </w:r>
      <w:r w:rsidRPr="009E1C37">
        <w:t>identifikacija krajnjih kupaca, koji ostvaruju pravo na reguliranu cijenu plina, i to:</w:t>
      </w:r>
    </w:p>
    <w:p w14:paraId="3BFD80AF" w14:textId="77777777" w:rsidR="006F2654" w:rsidRPr="009E1C37" w:rsidRDefault="006F2654" w:rsidP="004F7A17">
      <w:pPr>
        <w:pStyle w:val="ListParagraph"/>
        <w:numPr>
          <w:ilvl w:val="1"/>
          <w:numId w:val="4"/>
        </w:numPr>
        <w:ind w:left="1134" w:hanging="283"/>
        <w:jc w:val="both"/>
        <w:rPr>
          <w:rFonts w:ascii="Times New Roman" w:hAnsi="Times New Roman" w:cs="Times New Roman"/>
          <w:sz w:val="24"/>
          <w:szCs w:val="24"/>
        </w:rPr>
      </w:pPr>
      <w:r w:rsidRPr="009E1C37">
        <w:rPr>
          <w:rFonts w:ascii="Times New Roman" w:hAnsi="Times New Roman" w:cs="Times New Roman"/>
          <w:sz w:val="24"/>
          <w:szCs w:val="24"/>
        </w:rPr>
        <w:t>distributera plina u svrhu namirenja gubitaka u distribucijskoj mreži</w:t>
      </w:r>
    </w:p>
    <w:p w14:paraId="073E7C0A" w14:textId="77777777" w:rsidR="006F2654" w:rsidRPr="009E1C37" w:rsidRDefault="006F2654" w:rsidP="004F7A17">
      <w:pPr>
        <w:pStyle w:val="ListParagraph"/>
        <w:numPr>
          <w:ilvl w:val="1"/>
          <w:numId w:val="4"/>
        </w:numPr>
        <w:ind w:left="1134" w:hanging="283"/>
        <w:jc w:val="both"/>
        <w:rPr>
          <w:rFonts w:ascii="Times New Roman" w:hAnsi="Times New Roman" w:cs="Times New Roman"/>
          <w:sz w:val="24"/>
          <w:szCs w:val="24"/>
        </w:rPr>
      </w:pPr>
      <w:r w:rsidRPr="009E1C37">
        <w:rPr>
          <w:rFonts w:ascii="Times New Roman" w:hAnsi="Times New Roman" w:cs="Times New Roman"/>
          <w:sz w:val="24"/>
          <w:szCs w:val="24"/>
        </w:rPr>
        <w:t>kupaca toplinske energije iz samostalnog toplinskog sustava</w:t>
      </w:r>
    </w:p>
    <w:p w14:paraId="03294389" w14:textId="77777777" w:rsidR="006F2654" w:rsidRPr="009E1C37" w:rsidRDefault="006F2654" w:rsidP="004F7A17">
      <w:pPr>
        <w:pStyle w:val="ListParagraph"/>
        <w:numPr>
          <w:ilvl w:val="1"/>
          <w:numId w:val="4"/>
        </w:numPr>
        <w:ind w:left="1134" w:hanging="283"/>
        <w:jc w:val="both"/>
        <w:rPr>
          <w:rFonts w:ascii="Times New Roman" w:hAnsi="Times New Roman" w:cs="Times New Roman"/>
          <w:sz w:val="24"/>
          <w:szCs w:val="24"/>
        </w:rPr>
      </w:pPr>
      <w:r w:rsidRPr="009E1C37">
        <w:rPr>
          <w:rFonts w:ascii="Times New Roman" w:hAnsi="Times New Roman" w:cs="Times New Roman"/>
          <w:sz w:val="24"/>
          <w:szCs w:val="24"/>
        </w:rPr>
        <w:t>kupaca iz kategorije kućanstvo koji koriste opskrbu plinom temeljem obveze pružatelja javne usluge opskrbe plinom</w:t>
      </w:r>
    </w:p>
    <w:p w14:paraId="61107F36" w14:textId="77777777" w:rsidR="006F2654" w:rsidRDefault="006F2654" w:rsidP="004F7A17">
      <w:pPr>
        <w:pStyle w:val="ListParagraph"/>
        <w:numPr>
          <w:ilvl w:val="1"/>
          <w:numId w:val="4"/>
        </w:numPr>
        <w:ind w:left="1134" w:hanging="283"/>
        <w:jc w:val="both"/>
        <w:rPr>
          <w:rFonts w:ascii="Times New Roman" w:hAnsi="Times New Roman" w:cs="Times New Roman"/>
          <w:sz w:val="24"/>
          <w:szCs w:val="24"/>
        </w:rPr>
      </w:pPr>
      <w:r w:rsidRPr="009E1C37">
        <w:rPr>
          <w:rFonts w:ascii="Times New Roman" w:hAnsi="Times New Roman" w:cs="Times New Roman"/>
          <w:sz w:val="24"/>
          <w:szCs w:val="24"/>
        </w:rPr>
        <w:t>kupaca iz kategorije poduzetništvo (sukladno članku 2. stavak 3. Uredbe).</w:t>
      </w:r>
    </w:p>
    <w:p w14:paraId="50ED2D69" w14:textId="77777777" w:rsidR="0042351A" w:rsidRPr="009E1C37" w:rsidRDefault="0042351A" w:rsidP="0042351A">
      <w:pPr>
        <w:pStyle w:val="ListParagraph"/>
        <w:ind w:left="1134"/>
        <w:jc w:val="both"/>
        <w:rPr>
          <w:rFonts w:ascii="Times New Roman" w:hAnsi="Times New Roman" w:cs="Times New Roman"/>
          <w:sz w:val="24"/>
          <w:szCs w:val="24"/>
        </w:rPr>
      </w:pPr>
    </w:p>
    <w:p w14:paraId="35F3EA1D" w14:textId="77777777" w:rsidR="006F2654" w:rsidRPr="009E1C37" w:rsidRDefault="006F2654" w:rsidP="004F7A17">
      <w:pPr>
        <w:jc w:val="both"/>
      </w:pPr>
      <w:r w:rsidRPr="009E1C37">
        <w:t>Funkcionalnom nadgradnjom sustava omogućena je pravilna identifikacija krajnjih kupaca na koje se Uredba</w:t>
      </w:r>
      <w:r w:rsidRPr="009E1C37">
        <w:rPr>
          <w:i/>
        </w:rPr>
        <w:t xml:space="preserve"> </w:t>
      </w:r>
      <w:r w:rsidRPr="009E1C37">
        <w:t>odnosi.</w:t>
      </w:r>
    </w:p>
    <w:p w14:paraId="6969339F" w14:textId="77777777" w:rsidR="00F15D4A" w:rsidRPr="009E1C37" w:rsidRDefault="00F15D4A" w:rsidP="004F7A17">
      <w:pPr>
        <w:jc w:val="both"/>
      </w:pPr>
    </w:p>
    <w:p w14:paraId="03EE59D8" w14:textId="77777777" w:rsidR="006F2654" w:rsidRPr="009E1C37" w:rsidRDefault="006F2654" w:rsidP="004F7A17">
      <w:pPr>
        <w:jc w:val="both"/>
      </w:pPr>
      <w:r w:rsidRPr="009E1C37">
        <w:t xml:space="preserve">Uz suglasnost </w:t>
      </w:r>
      <w:r w:rsidR="004510AB">
        <w:t>HERA-e</w:t>
      </w:r>
      <w:r w:rsidRPr="009E1C37">
        <w:t>, HROTE</w:t>
      </w:r>
      <w:r w:rsidR="004510AB">
        <w:t xml:space="preserve"> d.o.o.</w:t>
      </w:r>
      <w:r w:rsidRPr="009E1C37">
        <w:t xml:space="preserve"> je donio Izmjene i dopun</w:t>
      </w:r>
      <w:r w:rsidR="001F2B2A">
        <w:t>u</w:t>
      </w:r>
      <w:r w:rsidRPr="009E1C37">
        <w:t xml:space="preserve"> Pravila o organizaciji tržišta plina </w:t>
      </w:r>
      <w:r w:rsidR="001F2B2A">
        <w:t xml:space="preserve">(„Narodne novine“, broj 154/22.) </w:t>
      </w:r>
      <w:r w:rsidRPr="009E1C37">
        <w:t>u svrhu osiguranja dodatnih zaštitnih mehanizama u financijskom poslovanju HROTE</w:t>
      </w:r>
      <w:r w:rsidR="004510AB">
        <w:t xml:space="preserve"> d.o.o.</w:t>
      </w:r>
      <w:r w:rsidRPr="009E1C37">
        <w:t xml:space="preserve">, koji obračunava i isplaćuje iznose za energiju uravnoteženja prema voditeljima bilančnih skupina. </w:t>
      </w:r>
      <w:r w:rsidR="001F2B2A">
        <w:t xml:space="preserve">Navedene izmjene i dopuna </w:t>
      </w:r>
      <w:r w:rsidRPr="009E1C37">
        <w:t xml:space="preserve">Pravila osiguravaju stabilnost i likvidnost na veleprodajnom tržištu prirodnog plina i štite poslovanje energetskih subjekata (opskrbljivača i trgovaca) odnosno operatora tržišta plina, na način da se na dnevnoj razini prati kretanje njihovih troškova, povećani su iznosi bankovnih garancija i pologa kao sredstava osiguranja plaćanja, a skraćuje se i vrijeme isključenja voditelja bilančne skupine koji ne izvršava svoje obveze sukladno ugovoru te se utvrđuje obveza žurne preraspodjele subjekata koji su bili neposredni članovi te bilančne skupine. </w:t>
      </w:r>
    </w:p>
    <w:p w14:paraId="69F96957" w14:textId="77777777" w:rsidR="00F15D4A" w:rsidRPr="009E1C37" w:rsidRDefault="00F15D4A" w:rsidP="004F7A17">
      <w:pPr>
        <w:jc w:val="both"/>
      </w:pPr>
    </w:p>
    <w:p w14:paraId="204B1F73" w14:textId="77777777" w:rsidR="006F2654" w:rsidRPr="009E1C37" w:rsidRDefault="006F2654" w:rsidP="004F7A17">
      <w:pPr>
        <w:jc w:val="both"/>
      </w:pPr>
      <w:r w:rsidRPr="009E1C37">
        <w:t>Povrh navedenog</w:t>
      </w:r>
      <w:r w:rsidR="001F2B2A">
        <w:t>a</w:t>
      </w:r>
      <w:r w:rsidRPr="009E1C37">
        <w:t>, HROTE</w:t>
      </w:r>
      <w:r w:rsidR="004510AB">
        <w:t xml:space="preserve"> d.o.o.</w:t>
      </w:r>
      <w:r w:rsidRPr="009E1C37">
        <w:t xml:space="preserve"> redovito izvještava HERA-</w:t>
      </w:r>
      <w:r w:rsidR="004510AB">
        <w:t>u</w:t>
      </w:r>
      <w:r w:rsidRPr="009E1C37">
        <w:t xml:space="preserve"> u pogledu razmijenjene energije plina na virtualnoj točki trgovanja, osobito transakcije </w:t>
      </w:r>
      <w:r w:rsidR="001F2B2A">
        <w:t xml:space="preserve">društva </w:t>
      </w:r>
      <w:r w:rsidRPr="009E1C37">
        <w:t xml:space="preserve">INA d.d., koja je sukladno </w:t>
      </w:r>
      <w:r w:rsidRPr="00B908AD">
        <w:t>Uredbi o otklanjanju poremećaja na domaćem tržištu energije</w:t>
      </w:r>
      <w:r w:rsidRPr="009E1C37">
        <w:rPr>
          <w:i/>
        </w:rPr>
        <w:t xml:space="preserve"> </w:t>
      </w:r>
      <w:r w:rsidRPr="009E1C37">
        <w:t xml:space="preserve">dužna prodati cjelokupnu svoju proizvodnju prirodnog plina </w:t>
      </w:r>
      <w:r w:rsidR="001F2B2A">
        <w:t>društvu</w:t>
      </w:r>
      <w:r w:rsidRPr="009E1C37">
        <w:t xml:space="preserve"> HEP d.d</w:t>
      </w:r>
      <w:r w:rsidR="00B52FDC" w:rsidRPr="009E1C37">
        <w:t>.</w:t>
      </w:r>
    </w:p>
    <w:p w14:paraId="7D024761" w14:textId="77777777" w:rsidR="006F2654" w:rsidRPr="009E1C37" w:rsidRDefault="006F2654" w:rsidP="004F7A17">
      <w:pPr>
        <w:jc w:val="both"/>
      </w:pPr>
    </w:p>
    <w:p w14:paraId="5B7954D0" w14:textId="77777777" w:rsidR="00F15D4A" w:rsidRPr="009E1C37" w:rsidRDefault="006F2654" w:rsidP="004F7A17">
      <w:pPr>
        <w:jc w:val="both"/>
      </w:pPr>
      <w:r w:rsidRPr="009E1C37">
        <w:lastRenderedPageBreak/>
        <w:t>Dodatno, HROTE</w:t>
      </w:r>
      <w:r w:rsidR="004510AB">
        <w:t xml:space="preserve"> d.o.o.</w:t>
      </w:r>
      <w:r w:rsidRPr="009E1C37">
        <w:t xml:space="preserve"> na dnevnoj bazi šalje izvještaje o kretanju cijena plina na relevantnim burzama Europske unije te prosječnoj primjenjivoj cijeni plina proizašloj iz trgovanja na trgovinskoj platformi operatora tržišta plina Ministarstvu gospodarstva i održivog razvoja, a koji pokazuju trend pada cijena MWh od sredine prosinca 2022. </w:t>
      </w:r>
    </w:p>
    <w:p w14:paraId="58B7A413" w14:textId="77777777" w:rsidR="00B52FDC" w:rsidRPr="009E1C37" w:rsidRDefault="00B52FDC" w:rsidP="000378FB">
      <w:pPr>
        <w:pStyle w:val="Heading2"/>
        <w:rPr>
          <w:rFonts w:cs="Times New Roman"/>
          <w:sz w:val="24"/>
          <w:szCs w:val="24"/>
        </w:rPr>
      </w:pPr>
      <w:bookmarkStart w:id="30" w:name="_Toc126668987"/>
      <w:r w:rsidRPr="009E1C37">
        <w:rPr>
          <w:rFonts w:cs="Times New Roman"/>
          <w:sz w:val="24"/>
          <w:szCs w:val="24"/>
        </w:rPr>
        <w:t>Regist</w:t>
      </w:r>
      <w:r w:rsidR="001F2B2A">
        <w:rPr>
          <w:rFonts w:cs="Times New Roman"/>
          <w:sz w:val="24"/>
          <w:szCs w:val="24"/>
        </w:rPr>
        <w:t>a</w:t>
      </w:r>
      <w:r w:rsidRPr="009E1C37">
        <w:rPr>
          <w:rFonts w:cs="Times New Roman"/>
          <w:sz w:val="24"/>
          <w:szCs w:val="24"/>
        </w:rPr>
        <w:t>r voditelja bilančnih skupina</w:t>
      </w:r>
      <w:bookmarkEnd w:id="30"/>
    </w:p>
    <w:p w14:paraId="181E580D" w14:textId="77777777" w:rsidR="00B52FDC" w:rsidRPr="009E1C37" w:rsidRDefault="00B52FDC" w:rsidP="004F7A17">
      <w:pPr>
        <w:jc w:val="both"/>
      </w:pPr>
    </w:p>
    <w:p w14:paraId="5F24BAD2" w14:textId="77777777" w:rsidR="006F2654" w:rsidRDefault="006F2654" w:rsidP="004F7A17">
      <w:pPr>
        <w:jc w:val="both"/>
      </w:pPr>
      <w:r w:rsidRPr="009E1C37">
        <w:t>Iz Registra voditelja bilančnih skupina HROTE</w:t>
      </w:r>
      <w:r w:rsidR="004510AB">
        <w:t xml:space="preserve"> d.o.o.</w:t>
      </w:r>
      <w:r w:rsidRPr="009E1C37">
        <w:t xml:space="preserve"> ispisao </w:t>
      </w:r>
      <w:r w:rsidR="00E675C3">
        <w:t xml:space="preserve">je </w:t>
      </w:r>
      <w:r w:rsidRPr="009E1C37">
        <w:t>sljedeće voditelje bilančnih skupina - Plinaru Istočne Slavonije d.o.o. u listopadu 2022., temeljem zahtjeva te tvrtke za sporazumni raskid ugovora, a OMS-Upravljanje d.o.o. u prosincu 2022., radi blokiranih računa i nemogućnosti dostave bankovnih garancija.</w:t>
      </w:r>
    </w:p>
    <w:p w14:paraId="1F1FEACD" w14:textId="77777777" w:rsidR="006F2654" w:rsidRPr="009E1C37" w:rsidRDefault="006F2654" w:rsidP="00452AAE">
      <w:pPr>
        <w:jc w:val="both"/>
        <w:rPr>
          <w:lang w:eastAsia="en-US" w:bidi="en-US"/>
        </w:rPr>
      </w:pPr>
    </w:p>
    <w:p w14:paraId="267F6C27" w14:textId="77777777" w:rsidR="0035029B" w:rsidRPr="004510AB" w:rsidRDefault="009E6375" w:rsidP="00452AAE">
      <w:pPr>
        <w:pStyle w:val="Heading1"/>
        <w:spacing w:line="240" w:lineRule="auto"/>
      </w:pPr>
      <w:bookmarkStart w:id="31" w:name="_Toc126577797"/>
      <w:bookmarkStart w:id="32" w:name="_Toc126930278"/>
      <w:r w:rsidRPr="004510AB">
        <w:t>AKTIVNOSTI</w:t>
      </w:r>
      <w:r>
        <w:t xml:space="preserve"> PODUZETE OD STRANE</w:t>
      </w:r>
      <w:r w:rsidRPr="004510AB">
        <w:t xml:space="preserve"> </w:t>
      </w:r>
      <w:r w:rsidR="0035029B" w:rsidRPr="004510AB">
        <w:t>HERA</w:t>
      </w:r>
      <w:r w:rsidR="004510AB">
        <w:t>-e</w:t>
      </w:r>
      <w:bookmarkEnd w:id="31"/>
      <w:bookmarkEnd w:id="32"/>
      <w:r w:rsidR="0035029B" w:rsidRPr="004510AB">
        <w:t xml:space="preserve"> </w:t>
      </w:r>
    </w:p>
    <w:p w14:paraId="0164D80F" w14:textId="77777777" w:rsidR="00B52FDC" w:rsidRPr="009E1C37" w:rsidRDefault="00B52FDC" w:rsidP="00452AAE">
      <w:pPr>
        <w:jc w:val="both"/>
      </w:pPr>
    </w:p>
    <w:p w14:paraId="14C15A4B" w14:textId="77777777" w:rsidR="0035029B" w:rsidRDefault="0035029B" w:rsidP="00452AAE">
      <w:pPr>
        <w:jc w:val="both"/>
      </w:pPr>
      <w:r w:rsidRPr="009E1C37">
        <w:t>HERA je nakon donesene Odluke o proglašenju ranog upozorenja te potom i Uredbe o otklanjanju poremećaja na domaćem tržištu energije kojom su, među ostalim, propisane posebne mjere za trgovinu plinom, način i uvjeti formiranja cijena plina te osiguravanje uvjeta za sigurnost opskrbe plinom, donijela odluke</w:t>
      </w:r>
      <w:r w:rsidR="00406B30">
        <w:t xml:space="preserve"> koje detaljnije obrazlažem u daljnjem tekstu, </w:t>
      </w:r>
      <w:r w:rsidRPr="009E1C37">
        <w:t xml:space="preserve"> te provodila mjere i analizirala podatke u svrhu donošenja, provođenja i praćenja provedbe daljnjih odluka i uputa Ministarstva</w:t>
      </w:r>
      <w:r w:rsidR="004510AB">
        <w:t xml:space="preserve"> gospodarstva i održivog razvoja</w:t>
      </w:r>
      <w:r w:rsidR="00944E42">
        <w:t xml:space="preserve"> i Vlade Republike Hrvatske.</w:t>
      </w:r>
    </w:p>
    <w:p w14:paraId="58B1B47B" w14:textId="77777777" w:rsidR="00944E42" w:rsidRPr="009E1C37" w:rsidRDefault="00944E42" w:rsidP="00452AAE">
      <w:pPr>
        <w:jc w:val="both"/>
      </w:pPr>
    </w:p>
    <w:p w14:paraId="3465B1BB" w14:textId="77777777" w:rsidR="0035029B" w:rsidRDefault="0035029B" w:rsidP="004F7A17">
      <w:pPr>
        <w:jc w:val="both"/>
      </w:pPr>
      <w:r w:rsidRPr="009E1C37">
        <w:t>Također, HERA je donosila mjere i odluke iz svoje nadležnosti usmjerene na zaštitu svih krajnjih kupaca, a među ostalim i u pogledu zaštićenih kupaca koji imaju pravo na opskrbu određenom količinom plina u slučaju kriznih situacija, a koji pripadaju kategoriji kućanstva, malog i srednjeg poduzeća i ustanovama priključenim na distribucijski sustav, socijalnih službi i postrojenja centraliziranog grijanja u mjeri u kojoj isporučuju toplinu krajnjim kupcima iz navedenih kate</w:t>
      </w:r>
      <w:r w:rsidR="00944E42">
        <w:t>gorija.</w:t>
      </w:r>
    </w:p>
    <w:p w14:paraId="3C602967" w14:textId="77777777" w:rsidR="00944E42" w:rsidRPr="009E1C37" w:rsidRDefault="00944E42" w:rsidP="004F7A17">
      <w:pPr>
        <w:jc w:val="both"/>
      </w:pPr>
    </w:p>
    <w:p w14:paraId="50211F6C" w14:textId="77777777" w:rsidR="0035029B" w:rsidRPr="009E1C37" w:rsidRDefault="0035029B" w:rsidP="004F7A17">
      <w:pPr>
        <w:jc w:val="both"/>
      </w:pPr>
      <w:r w:rsidRPr="009E1C37">
        <w:t xml:space="preserve">Mjere i aktivnosti koje je HERA poduzimala s ciljem sigurnosti opskrbe i zaštite kupaca obuhvaćaju sljedeće grupe aktivnosti: </w:t>
      </w:r>
    </w:p>
    <w:p w14:paraId="21BF4542" w14:textId="77777777" w:rsidR="0035029B" w:rsidRPr="009E1C37" w:rsidRDefault="0035029B" w:rsidP="004F7A17">
      <w:pPr>
        <w:pStyle w:val="ListParagraph"/>
        <w:numPr>
          <w:ilvl w:val="0"/>
          <w:numId w:val="5"/>
        </w:numPr>
        <w:ind w:left="714" w:hanging="357"/>
        <w:jc w:val="both"/>
        <w:rPr>
          <w:rFonts w:ascii="Times New Roman" w:hAnsi="Times New Roman" w:cs="Times New Roman"/>
          <w:sz w:val="24"/>
          <w:szCs w:val="24"/>
        </w:rPr>
      </w:pPr>
      <w:r w:rsidRPr="009E1C37">
        <w:rPr>
          <w:rFonts w:ascii="Times New Roman" w:hAnsi="Times New Roman" w:cs="Times New Roman"/>
          <w:sz w:val="24"/>
          <w:szCs w:val="24"/>
        </w:rPr>
        <w:t>osiguranje kontinuiteta isporuke plina krajnjim kupcima kategorije kućanstvo provođenjem  nadzora i donošenjem odluka kojima je omogućen prelazak s tržišne na javnu uslugu opskrbe plinom</w:t>
      </w:r>
    </w:p>
    <w:p w14:paraId="41D0B258" w14:textId="77777777" w:rsidR="0035029B" w:rsidRPr="009E1C37" w:rsidRDefault="0035029B" w:rsidP="004F7A17">
      <w:pPr>
        <w:pStyle w:val="ListParagraph"/>
        <w:numPr>
          <w:ilvl w:val="0"/>
          <w:numId w:val="5"/>
        </w:numPr>
        <w:ind w:left="714" w:hanging="357"/>
        <w:jc w:val="both"/>
        <w:rPr>
          <w:rFonts w:ascii="Times New Roman" w:hAnsi="Times New Roman" w:cs="Times New Roman"/>
          <w:sz w:val="24"/>
          <w:szCs w:val="24"/>
        </w:rPr>
      </w:pPr>
      <w:r w:rsidRPr="009E1C37">
        <w:rPr>
          <w:rFonts w:ascii="Times New Roman" w:hAnsi="Times New Roman" w:cs="Times New Roman"/>
          <w:sz w:val="24"/>
          <w:szCs w:val="24"/>
        </w:rPr>
        <w:t xml:space="preserve">osiguranje kontinuiteta isporuke plina aktiviranjem zajamčene opskrbe za krajnje kupce čiji su opskrbljivači uslijed energetske krize došli u poteškoće </w:t>
      </w:r>
    </w:p>
    <w:p w14:paraId="7E56AABD" w14:textId="77777777" w:rsidR="0035029B" w:rsidRPr="009E1C37" w:rsidRDefault="0035029B" w:rsidP="004F7A17">
      <w:pPr>
        <w:pStyle w:val="ListParagraph"/>
        <w:numPr>
          <w:ilvl w:val="0"/>
          <w:numId w:val="5"/>
        </w:numPr>
        <w:ind w:left="714" w:hanging="357"/>
        <w:jc w:val="both"/>
        <w:rPr>
          <w:rFonts w:ascii="Times New Roman" w:hAnsi="Times New Roman" w:cs="Times New Roman"/>
          <w:sz w:val="24"/>
          <w:szCs w:val="24"/>
        </w:rPr>
      </w:pPr>
      <w:r w:rsidRPr="009E1C37">
        <w:rPr>
          <w:rFonts w:ascii="Times New Roman" w:hAnsi="Times New Roman" w:cs="Times New Roman"/>
          <w:sz w:val="24"/>
          <w:szCs w:val="24"/>
        </w:rPr>
        <w:t>nadzor provedbe i izvršavanje aktivnosti propisanih Uredbom o otklanjanju poremećaja na domaćem tržištu energije i povezanim odlukama Vlade Republike Hrvatske i uputama Ministarstva</w:t>
      </w:r>
      <w:r w:rsidR="007C5250" w:rsidRPr="009E1C37">
        <w:rPr>
          <w:rFonts w:ascii="Times New Roman" w:hAnsi="Times New Roman" w:cs="Times New Roman"/>
          <w:sz w:val="24"/>
          <w:szCs w:val="24"/>
        </w:rPr>
        <w:t xml:space="preserve"> gospodarstva i održivog razvoja</w:t>
      </w:r>
      <w:r w:rsidRPr="009E1C37">
        <w:rPr>
          <w:rFonts w:ascii="Times New Roman" w:hAnsi="Times New Roman" w:cs="Times New Roman"/>
          <w:sz w:val="24"/>
          <w:szCs w:val="24"/>
        </w:rPr>
        <w:t xml:space="preserve">   </w:t>
      </w:r>
    </w:p>
    <w:p w14:paraId="5DE10D85" w14:textId="77777777" w:rsidR="0035029B" w:rsidRPr="009E1C37" w:rsidRDefault="0035029B" w:rsidP="004F7A17">
      <w:pPr>
        <w:pStyle w:val="ListParagraph"/>
        <w:numPr>
          <w:ilvl w:val="0"/>
          <w:numId w:val="5"/>
        </w:numPr>
        <w:ind w:left="714" w:hanging="357"/>
        <w:jc w:val="both"/>
        <w:rPr>
          <w:rFonts w:ascii="Times New Roman" w:hAnsi="Times New Roman" w:cs="Times New Roman"/>
          <w:sz w:val="24"/>
          <w:szCs w:val="24"/>
        </w:rPr>
      </w:pPr>
      <w:r w:rsidRPr="009E1C37">
        <w:rPr>
          <w:rFonts w:ascii="Times New Roman" w:hAnsi="Times New Roman" w:cs="Times New Roman"/>
          <w:sz w:val="24"/>
          <w:szCs w:val="24"/>
        </w:rPr>
        <w:t xml:space="preserve">nadzor i donošenje odluka kojima je naloženo postupanje energetskim subjektima </w:t>
      </w:r>
      <w:r w:rsidRPr="009E1C37">
        <w:rPr>
          <w:rFonts w:ascii="Times New Roman" w:hAnsi="Times New Roman" w:cs="Times New Roman"/>
          <w:bCs/>
          <w:sz w:val="24"/>
          <w:szCs w:val="24"/>
        </w:rPr>
        <w:t>u slučajevima spornog povećanja cijene plina krajnjim kupcima kategorije poduzetništvo</w:t>
      </w:r>
    </w:p>
    <w:p w14:paraId="1DD080B5" w14:textId="77777777" w:rsidR="0035029B" w:rsidRPr="009E1C37" w:rsidRDefault="0035029B" w:rsidP="004F7A17">
      <w:pPr>
        <w:pStyle w:val="ListParagraph"/>
        <w:numPr>
          <w:ilvl w:val="0"/>
          <w:numId w:val="5"/>
        </w:numPr>
        <w:ind w:left="714" w:hanging="357"/>
        <w:jc w:val="both"/>
        <w:rPr>
          <w:rFonts w:ascii="Times New Roman" w:hAnsi="Times New Roman" w:cs="Times New Roman"/>
          <w:sz w:val="24"/>
          <w:szCs w:val="24"/>
        </w:rPr>
      </w:pPr>
      <w:r w:rsidRPr="009E1C37">
        <w:rPr>
          <w:rFonts w:ascii="Times New Roman" w:hAnsi="Times New Roman" w:cs="Times New Roman"/>
          <w:sz w:val="24"/>
          <w:szCs w:val="24"/>
        </w:rPr>
        <w:t>informiranje sudionika tržišta plina o njihovim pravima i obvezama, posebice u dijelu ugovaranja opskrbe plinom za krajnje kupce</w:t>
      </w:r>
    </w:p>
    <w:p w14:paraId="62E66DFA" w14:textId="77777777" w:rsidR="0035029B" w:rsidRDefault="0035029B" w:rsidP="004F7A17">
      <w:pPr>
        <w:pStyle w:val="ListParagraph"/>
        <w:numPr>
          <w:ilvl w:val="0"/>
          <w:numId w:val="5"/>
        </w:numPr>
        <w:ind w:left="714"/>
        <w:jc w:val="both"/>
        <w:rPr>
          <w:rFonts w:ascii="Times New Roman" w:hAnsi="Times New Roman" w:cs="Times New Roman"/>
          <w:sz w:val="24"/>
          <w:szCs w:val="24"/>
        </w:rPr>
      </w:pPr>
      <w:r w:rsidRPr="009E1C37">
        <w:rPr>
          <w:rFonts w:ascii="Times New Roman" w:hAnsi="Times New Roman" w:cs="Times New Roman"/>
          <w:sz w:val="24"/>
          <w:szCs w:val="24"/>
        </w:rPr>
        <w:t>nadzor provedbe i izvršavanje aktivnosti propisanih Uredbom o otklanjanju poremećaja na domaćem tržištu energije i povezanim odlukama Vlade Republike Hrvatske za toplinsku energiju.</w:t>
      </w:r>
    </w:p>
    <w:p w14:paraId="3D1601F0" w14:textId="77777777" w:rsidR="00E675C3" w:rsidRPr="009E1C37" w:rsidRDefault="00E675C3" w:rsidP="00E675C3">
      <w:pPr>
        <w:pStyle w:val="ListParagraph"/>
        <w:ind w:left="714"/>
        <w:jc w:val="both"/>
        <w:rPr>
          <w:rFonts w:ascii="Times New Roman" w:hAnsi="Times New Roman" w:cs="Times New Roman"/>
          <w:sz w:val="24"/>
          <w:szCs w:val="24"/>
        </w:rPr>
      </w:pPr>
    </w:p>
    <w:p w14:paraId="1055202B" w14:textId="77777777" w:rsidR="0035029B" w:rsidRPr="009E1C37" w:rsidRDefault="00BB7D38" w:rsidP="00BB7D38">
      <w:pPr>
        <w:jc w:val="both"/>
      </w:pPr>
      <w:r>
        <w:t>S o</w:t>
      </w:r>
      <w:r w:rsidR="0035029B" w:rsidRPr="009E1C37">
        <w:t>bzirom na sve poduzete mjere i aktivnosti, sigurnost opskrbe krajnjih kupaca plina u Republici Hrvatskoj u proteklom razdoblju bila je na visokoj razini. Nadalje, HERA u okviru svojih nadležnosti prati i nadzire funkcioniranje tržišta plina te će, po potrebi, obavještavati Ministarstvo</w:t>
      </w:r>
      <w:r w:rsidR="004510AB">
        <w:t xml:space="preserve"> gospodarstva i održivog razvoja</w:t>
      </w:r>
      <w:r w:rsidR="0035029B" w:rsidRPr="009E1C37">
        <w:t xml:space="preserve"> i donositi odgovarajuće odluke i upute.     </w:t>
      </w:r>
    </w:p>
    <w:p w14:paraId="2CBFCC24" w14:textId="77777777" w:rsidR="0035029B" w:rsidRPr="009E1C37" w:rsidRDefault="0035029B" w:rsidP="00BB7D38">
      <w:pPr>
        <w:jc w:val="both"/>
        <w:rPr>
          <w:lang w:eastAsia="en-US" w:bidi="en-US"/>
        </w:rPr>
      </w:pPr>
    </w:p>
    <w:p w14:paraId="55075599" w14:textId="77777777" w:rsidR="00F15D4A" w:rsidRPr="009E1C37" w:rsidRDefault="000378FB" w:rsidP="00BB7D38">
      <w:pPr>
        <w:pStyle w:val="Heading2"/>
        <w:spacing w:before="0"/>
        <w:rPr>
          <w:rFonts w:cs="Times New Roman"/>
          <w:sz w:val="24"/>
          <w:szCs w:val="24"/>
        </w:rPr>
      </w:pPr>
      <w:bookmarkStart w:id="33" w:name="_Toc126668989"/>
      <w:r w:rsidRPr="009E1C37">
        <w:rPr>
          <w:rFonts w:cs="Times New Roman"/>
          <w:sz w:val="24"/>
          <w:szCs w:val="24"/>
        </w:rPr>
        <w:t xml:space="preserve">Pregled mjera i aktivnosti iz nadležnosti </w:t>
      </w:r>
      <w:r w:rsidR="00807009" w:rsidRPr="009E1C37">
        <w:rPr>
          <w:rFonts w:cs="Times New Roman"/>
          <w:sz w:val="24"/>
          <w:szCs w:val="24"/>
        </w:rPr>
        <w:t>HERA</w:t>
      </w:r>
      <w:r w:rsidRPr="009E1C37">
        <w:rPr>
          <w:rFonts w:cs="Times New Roman"/>
          <w:sz w:val="24"/>
          <w:szCs w:val="24"/>
        </w:rPr>
        <w:t>-e usmjerenih na zaštitu krajnjih kupaca</w:t>
      </w:r>
      <w:bookmarkEnd w:id="33"/>
    </w:p>
    <w:p w14:paraId="156BA43A" w14:textId="77777777" w:rsidR="00F15D4A" w:rsidRPr="004A6B70" w:rsidRDefault="00F15D4A" w:rsidP="00BB7D38"/>
    <w:p w14:paraId="5D881026" w14:textId="77777777" w:rsidR="00F15D4A" w:rsidRPr="00767F83" w:rsidRDefault="00754C5F" w:rsidP="00C12184">
      <w:pPr>
        <w:jc w:val="both"/>
      </w:pPr>
      <w:r>
        <w:t>p</w:t>
      </w:r>
      <w:r w:rsidR="00F15D4A" w:rsidRPr="00767F83">
        <w:t>rovođenjem nadzora i donošenjem odluka kojima je omogućen prelazak s tržišne na javnu uslugu opskrbe plinom</w:t>
      </w:r>
      <w:r w:rsidRPr="00754C5F">
        <w:t xml:space="preserve"> </w:t>
      </w:r>
      <w:r>
        <w:t>o</w:t>
      </w:r>
      <w:r w:rsidRPr="00767F83">
        <w:t>siguran</w:t>
      </w:r>
      <w:r>
        <w:t xml:space="preserve"> je kontinuitet</w:t>
      </w:r>
      <w:r w:rsidRPr="00767F83">
        <w:t xml:space="preserve"> isporuke plina krajnjim kupcima kategorije kućanstvo</w:t>
      </w:r>
      <w:r>
        <w:t>.</w:t>
      </w:r>
    </w:p>
    <w:p w14:paraId="47E05BCB" w14:textId="77777777" w:rsidR="000378FB" w:rsidRPr="009E1C37" w:rsidRDefault="000378FB" w:rsidP="004F7A17">
      <w:pPr>
        <w:jc w:val="both"/>
      </w:pPr>
    </w:p>
    <w:p w14:paraId="052E5A5C" w14:textId="77777777" w:rsidR="00F15D4A" w:rsidRPr="009E1C37" w:rsidRDefault="00F15D4A" w:rsidP="004F7A17">
      <w:pPr>
        <w:jc w:val="both"/>
      </w:pPr>
      <w:r w:rsidRPr="009E1C37">
        <w:t xml:space="preserve">Na temelju zaprimljenih brojnih upita i prigovora krajnjih kupaca iz kategorije kućanstvo na postupanje energetskog subjekta GRADSKA PLINARA ZAGREB-OPSKRBA d.o.o., a u vezi </w:t>
      </w:r>
      <w:r w:rsidR="000A5726">
        <w:t xml:space="preserve">s </w:t>
      </w:r>
      <w:r w:rsidRPr="009E1C37">
        <w:t>postupk</w:t>
      </w:r>
      <w:r w:rsidR="000A5726">
        <w:t>om</w:t>
      </w:r>
      <w:r w:rsidRPr="009E1C37">
        <w:t xml:space="preserve"> promjene opskrbljivača, odnosno nepostupanja po zahtjevima kupaca za prelazak s tržišne na javnu uslugu opskrbe plinom, HERA je izvršila uvid u postupanje energetskog subjekta kojim su potvrđeni prigovori kupaca te 14. rujna 2022. donijela Odluku kojom je naloženo da GRADSKA PLINARA ZAGREB-OPSKRBA d.o.o. pokrene postupke promjene opskrbljivača za sva obračunska mjerna mjesta iz kategorije kućanstvo za koje je primio obrasce zahtjeva za promjenu opskrbljivača plinom potpisane od krajnjih kupaca i omogući primanje zahtjeva za promjenu opskrbljivača plinom, pored redovne dostave poštom, i elektroničkim putem (</w:t>
      </w:r>
      <w:hyperlink r:id="rId11" w:history="1">
        <w:r w:rsidR="000378FB" w:rsidRPr="009E1C37">
          <w:rPr>
            <w:rStyle w:val="Hyperlink"/>
          </w:rPr>
          <w:t>https://www.hera.hr/hr/docs/2022/Odluka_2022-09-14_14.pdf</w:t>
        </w:r>
      </w:hyperlink>
      <w:r w:rsidRPr="009E1C37">
        <w:t>).</w:t>
      </w:r>
    </w:p>
    <w:p w14:paraId="5E4D2634" w14:textId="77777777" w:rsidR="000378FB" w:rsidRPr="009E1C37" w:rsidRDefault="000378FB" w:rsidP="004F7A17">
      <w:pPr>
        <w:jc w:val="both"/>
      </w:pPr>
    </w:p>
    <w:p w14:paraId="50BF8E3A" w14:textId="77777777" w:rsidR="00F15D4A" w:rsidRPr="009E1C37" w:rsidRDefault="00F15D4A" w:rsidP="00633115">
      <w:pPr>
        <w:jc w:val="both"/>
      </w:pPr>
      <w:r w:rsidRPr="009E1C37">
        <w:t>Nadalje, HERA je slijedom najava prestanka ili raskida ugovora o opskrbi plinom s danom 30. rujna 2022. od strane tržišnih opskrbljivača plinom, kao i uočenih problema prilikom povratka kupaca na javnu uslugu opskrbe plinom, a s ciljem zaštite kupaca iz kategorije kućanstvo te osiguravanja sigurnosti, redovitosti i kvalitete opskrbe plinom 23. rujna 2022. donijela Odluku o početku pružanja javne usluge opskrbe plinom krajnjim kupcima kategorije kućanstvo kojima prestaje ugovor o opskrbi plinom (</w:t>
      </w:r>
      <w:hyperlink r:id="rId12" w:history="1">
        <w:r w:rsidR="000378FB" w:rsidRPr="009E1C37">
          <w:rPr>
            <w:rStyle w:val="Hyperlink"/>
          </w:rPr>
          <w:t>https://www.hera.hr/hr/docs/2022/Odluka_2022-09-23_01.pdf</w:t>
        </w:r>
      </w:hyperlink>
      <w:r w:rsidRPr="009E1C37">
        <w:t>).</w:t>
      </w:r>
      <w:r w:rsidR="000378FB" w:rsidRPr="009E1C37">
        <w:t xml:space="preserve"> </w:t>
      </w:r>
      <w:r w:rsidRPr="009E1C37">
        <w:t xml:space="preserve">Odlukom su propisani potrebni koraci i obveze sudionika na tržištu plina kako kupci iz kategorije kućanstvo od 1. listopada 2022. ne bi ostali  bez opskrbe plinom te kako bi mogli započeti koristiti javnu  uslugu opskrbe plinom po reguliranoj cijeni. Propisano je da se promjena opskrbljivača i početak pružanja javne usluge opskrbe plinom, krajnjim kupcima kategorije kućanstvo kojima prestaje ugovor o opskrbi plinom za vrijeme važenja Uredbe </w:t>
      </w:r>
      <w:r w:rsidR="00B908AD" w:rsidRPr="00B908AD">
        <w:t xml:space="preserve"> o otklanjanju poremećaja na domaćem tržištu energije </w:t>
      </w:r>
      <w:r w:rsidRPr="009E1C37">
        <w:t xml:space="preserve">provodi automatski. </w:t>
      </w:r>
    </w:p>
    <w:p w14:paraId="5FC03224" w14:textId="77777777" w:rsidR="000378FB" w:rsidRPr="009E1C37" w:rsidRDefault="000378FB" w:rsidP="00633115">
      <w:pPr>
        <w:jc w:val="both"/>
      </w:pPr>
    </w:p>
    <w:p w14:paraId="6B507E92" w14:textId="77777777" w:rsidR="00F15D4A" w:rsidRPr="009E1C37" w:rsidRDefault="00F15D4A" w:rsidP="00633115">
      <w:pPr>
        <w:pStyle w:val="Heading2"/>
        <w:spacing w:before="0"/>
        <w:jc w:val="both"/>
        <w:rPr>
          <w:rFonts w:cs="Times New Roman"/>
          <w:sz w:val="24"/>
          <w:szCs w:val="24"/>
        </w:rPr>
      </w:pPr>
      <w:bookmarkStart w:id="34" w:name="_Toc126668990"/>
      <w:r w:rsidRPr="009E1C37">
        <w:rPr>
          <w:rFonts w:cs="Times New Roman"/>
          <w:sz w:val="24"/>
          <w:szCs w:val="24"/>
        </w:rPr>
        <w:t>Osiguranje kontinuiteta isporuke plina aktiviranjem zajamčene opskrbe za krajnje kupce čiji su opskrbljivači uslijed energetske krize došli u poteškoće</w:t>
      </w:r>
      <w:bookmarkEnd w:id="34"/>
    </w:p>
    <w:p w14:paraId="0A148BAC" w14:textId="77777777" w:rsidR="000378FB" w:rsidRPr="009E1C37" w:rsidRDefault="000378FB" w:rsidP="00633115">
      <w:pPr>
        <w:jc w:val="both"/>
      </w:pPr>
    </w:p>
    <w:p w14:paraId="513EF6DD" w14:textId="77777777" w:rsidR="00F15D4A" w:rsidRPr="009E1C37" w:rsidRDefault="00F15D4A" w:rsidP="00633115">
      <w:pPr>
        <w:jc w:val="both"/>
      </w:pPr>
      <w:r w:rsidRPr="009E1C37">
        <w:t xml:space="preserve">Radi financijskih problema u poslovanju opskrbljivača plinom, a s ciljem kontinuirane opskrbe plinom krajnjih kupaca, HERA je u ožujku i travnju 2022. provodila postupke utvrđivanja opskrbljivača u poteškoćama te je za dva opskrbljivača plinom (IVAPLIN d.o.o. i BROD-PLIN d.o.o.) donijela odluku o početku pružanja zajamčene opskrbe plinom za njihove krajnje kupce. Također, HERA je u istom razdoblju provodila nadzor nad obavljanjem energetske djelatnosti opskrbe plinom radi neispunjavanja obveze osiguravanja dovoljnih količina plina za svoje krajnje kupce i neispunjavanja uvjeta financijske kvalificiranosti te je početkom svibnja 2022. za još jednog opskrbljivača plinom (ZELINSKE KOMUNALIJE d.o.o.) donijela </w:t>
      </w:r>
      <w:r w:rsidR="00633115">
        <w:t>O</w:t>
      </w:r>
      <w:r w:rsidRPr="009E1C37">
        <w:t>dluku o početku pružanja zajamčene opskrbe plinom za njegove krajnje kupce.</w:t>
      </w:r>
    </w:p>
    <w:p w14:paraId="77914AA8" w14:textId="77777777" w:rsidR="000378FB" w:rsidRPr="009E1C37" w:rsidRDefault="000378FB" w:rsidP="004F7A17">
      <w:pPr>
        <w:jc w:val="both"/>
      </w:pPr>
    </w:p>
    <w:p w14:paraId="1BEA0F16" w14:textId="77777777" w:rsidR="00F15D4A" w:rsidRPr="009E1C37" w:rsidRDefault="00F15D4A" w:rsidP="00633115">
      <w:pPr>
        <w:pStyle w:val="Heading2"/>
        <w:jc w:val="both"/>
        <w:rPr>
          <w:rFonts w:cs="Times New Roman"/>
          <w:sz w:val="24"/>
          <w:szCs w:val="24"/>
        </w:rPr>
      </w:pPr>
      <w:bookmarkStart w:id="35" w:name="_Toc126668991"/>
      <w:r w:rsidRPr="009E1C37">
        <w:rPr>
          <w:rFonts w:cs="Times New Roman"/>
          <w:sz w:val="24"/>
          <w:szCs w:val="24"/>
        </w:rPr>
        <w:t>Nadzor provedbe i izvršavanje aktivnosti propisanih Uredbom o otklanjanju poremećaja na domaćem tržištu energije i povezanim odlukama Vlade Republike Hrvatske i uputama Ministarstva</w:t>
      </w:r>
      <w:r w:rsidR="00633115">
        <w:rPr>
          <w:rFonts w:cs="Times New Roman"/>
          <w:sz w:val="24"/>
          <w:szCs w:val="24"/>
        </w:rPr>
        <w:t xml:space="preserve"> gospodarstva i održivog razvoja</w:t>
      </w:r>
      <w:bookmarkEnd w:id="35"/>
    </w:p>
    <w:p w14:paraId="7D5182CD" w14:textId="77777777" w:rsidR="000378FB" w:rsidRPr="009E1C37" w:rsidRDefault="000378FB" w:rsidP="004F7A17">
      <w:pPr>
        <w:jc w:val="both"/>
      </w:pPr>
    </w:p>
    <w:p w14:paraId="3B13DB13" w14:textId="77777777" w:rsidR="00F15D4A" w:rsidRPr="009E1C37" w:rsidRDefault="00F15D4A" w:rsidP="004F7A17">
      <w:pPr>
        <w:jc w:val="both"/>
      </w:pPr>
      <w:r w:rsidRPr="009E1C37">
        <w:t>S obzirom na provedbu Uredbe</w:t>
      </w:r>
      <w:r w:rsidR="00E428CB" w:rsidRPr="00E428CB">
        <w:t xml:space="preserve"> </w:t>
      </w:r>
      <w:r w:rsidR="00E428CB" w:rsidRPr="009E1C37">
        <w:t>o otklanjanju poremećaja na domaćem tržištu energije</w:t>
      </w:r>
      <w:r w:rsidRPr="009E1C37">
        <w:t xml:space="preserve">, kojom se određuju različite obveze na strani energetskih subjekata, Ministarstvo </w:t>
      </w:r>
      <w:r w:rsidR="00E428CB" w:rsidRPr="00E428CB">
        <w:t xml:space="preserve">gospodarstva i održivog razvoja </w:t>
      </w:r>
      <w:r w:rsidRPr="009E1C37">
        <w:t xml:space="preserve">je 30. rujna 2022. u </w:t>
      </w:r>
      <w:r w:rsidRPr="009E1C37">
        <w:lastRenderedPageBreak/>
        <w:t xml:space="preserve">suradnji s HERA-om donijelo Uputu o postupanju energetskim subjektima vezano uz Uredbu o otklanjanju poremećaja na domaćem tržištu energije do donošenja odluka iz članka 5a. stavka 6. </w:t>
      </w:r>
      <w:r w:rsidR="005D7C52">
        <w:t xml:space="preserve">navedene </w:t>
      </w:r>
      <w:r w:rsidRPr="009E1C37">
        <w:t xml:space="preserve">Uredbe. Do donošenja </w:t>
      </w:r>
      <w:r w:rsidR="005D7C52">
        <w:t>o</w:t>
      </w:r>
      <w:r w:rsidRPr="009E1C37">
        <w:t xml:space="preserve">dluka sukladno </w:t>
      </w:r>
      <w:r w:rsidR="005D7C52">
        <w:t xml:space="preserve">navedenoj </w:t>
      </w:r>
      <w:r w:rsidRPr="009E1C37">
        <w:t>Uredbi, kojim</w:t>
      </w:r>
      <w:r w:rsidR="005D7C52">
        <w:t>a</w:t>
      </w:r>
      <w:r w:rsidRPr="009E1C37">
        <w:t xml:space="preserve"> će se detaljno odrediti svi elementi isporuke, količine i cijene za pojedine energetske subjekte, bilo je potrebno definirati korake u prijelaznom razdoblju za sve sudionike tržišta plinom, a što je bilo obuhvaćeno navedenom Uputom.</w:t>
      </w:r>
    </w:p>
    <w:p w14:paraId="03C83143" w14:textId="77777777" w:rsidR="000378FB" w:rsidRPr="009E1C37" w:rsidRDefault="000378FB" w:rsidP="004F7A17">
      <w:pPr>
        <w:jc w:val="both"/>
      </w:pPr>
    </w:p>
    <w:p w14:paraId="32168426" w14:textId="77777777" w:rsidR="00F15D4A" w:rsidRPr="009E1C37" w:rsidRDefault="00F15D4A" w:rsidP="004F7A17">
      <w:pPr>
        <w:jc w:val="both"/>
      </w:pPr>
      <w:r w:rsidRPr="009E1C37">
        <w:t>Isto tako, temeljem odredbi Uredbe</w:t>
      </w:r>
      <w:r w:rsidR="00E428CB" w:rsidRPr="00E428CB">
        <w:t xml:space="preserve"> o otklanjanju poremećaja na domaćem tržištu energije</w:t>
      </w:r>
      <w:r w:rsidRPr="009E1C37">
        <w:t>, propisano je da je HERA dužna, na zahtjev Ministarstva</w:t>
      </w:r>
      <w:r w:rsidR="007C5250" w:rsidRPr="007C5250">
        <w:t xml:space="preserve"> </w:t>
      </w:r>
      <w:r w:rsidR="007C5250">
        <w:t>gospodarstva i održivog razvoja</w:t>
      </w:r>
      <w:r w:rsidRPr="009E1C37">
        <w:t xml:space="preserve"> dostaviti potrebne podatke o kupcima, količinama i cijenama za distributere plina u svrhu namirenja gubitaka za distribuciju plina, za kupce toplinske energije iz samostalnog toplinskog sustava, za javnu uslugu za potrebu kupaca iz kategorije kućanstvo, te za kupce plina iz kategorije poduzetništvo iz članka 2. stavka 3. Uredbe</w:t>
      </w:r>
      <w:r w:rsidR="00E428CB" w:rsidRPr="00E428CB">
        <w:t xml:space="preserve"> </w:t>
      </w:r>
      <w:r w:rsidR="00E428CB" w:rsidRPr="009E1C37">
        <w:t>o otklanjanju poremećaja na domaćem tržištu energije</w:t>
      </w:r>
      <w:r w:rsidRPr="009E1C37">
        <w:t xml:space="preserve">, kao i druge potrebne podatke, a s ciljem donošenja Odluke o cijeni i raspodjeli kapaciteta prirodnog plina kojeg je </w:t>
      </w:r>
      <w:r w:rsidR="0094775F">
        <w:t>H</w:t>
      </w:r>
      <w:r w:rsidR="00E74DF7">
        <w:t xml:space="preserve">rvatska elektroprivreda </w:t>
      </w:r>
      <w:r w:rsidRPr="009E1C37">
        <w:t>d.d. preuze</w:t>
      </w:r>
      <w:r w:rsidR="00E74DF7">
        <w:t>la</w:t>
      </w:r>
      <w:r w:rsidRPr="009E1C37">
        <w:t xml:space="preserve"> od proizvođača prirodnog plina</w:t>
      </w:r>
      <w:r w:rsidR="005D7C52">
        <w:t>.</w:t>
      </w:r>
      <w:r w:rsidRPr="009E1C37">
        <w:t xml:space="preserve"> </w:t>
      </w:r>
    </w:p>
    <w:p w14:paraId="24D8711C" w14:textId="77777777" w:rsidR="000378FB" w:rsidRPr="009E1C37" w:rsidRDefault="000378FB" w:rsidP="004F7A17">
      <w:pPr>
        <w:jc w:val="both"/>
      </w:pPr>
    </w:p>
    <w:p w14:paraId="1E7807B4" w14:textId="77777777" w:rsidR="00F15D4A" w:rsidRPr="009E1C37" w:rsidRDefault="00F15D4A" w:rsidP="004F7A17">
      <w:pPr>
        <w:jc w:val="both"/>
      </w:pPr>
      <w:r w:rsidRPr="009E1C37">
        <w:t>Slijedom navedenog</w:t>
      </w:r>
      <w:r w:rsidR="00E74DF7">
        <w:t>a</w:t>
      </w:r>
      <w:r w:rsidRPr="009E1C37">
        <w:t xml:space="preserve">, HERA je tijekom rujna i listopada 2022. od energetskih subjekata prikupila i analizirala podatke, a koji se odnose na sljedeće:  </w:t>
      </w:r>
    </w:p>
    <w:p w14:paraId="7DCC57A2"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od kupaca toplinske energije iz samostalnog toplinskog sustava zatraženi su podaci o iskazivanju interesa za nabavu plina za samostalne toplinske sustave za ogrjevnu sezonu 2022./2023. i podaci o svim obračunskim mjernim mjestima na kojima se isporučuje plin za potrebe proizvodnje toplinske energije za daljnju prodaju krajnjim kupcima, kao i podaci o vrsti toplinskog sustava i preuzetim količinama plina u 2021. godini</w:t>
      </w:r>
    </w:p>
    <w:p w14:paraId="234ADA7D"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od svih opskrbljivača u obvezi javne usluge zatraženi su podaci o ugovorenim količinama plina za potrebe opskrbe krajnjih kupaca kategorije kućanstvo i poduzetništvo, kao i podaci o potrebnim dodatnim količinama plina za opskrbu svih kupaca kategorije kućanstvo koji imaju pravo na opskrbu u obvezi javne usluge, za razdoblje od 1. listopada 2022. do 31. ožujka 2024.</w:t>
      </w:r>
    </w:p>
    <w:p w14:paraId="09ACB1F9" w14:textId="77777777" w:rsidR="00F15D4A" w:rsidRPr="009E1C37" w:rsidRDefault="00F15D4A" w:rsidP="00E428C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u svrhu identificiranja kupaca koji pripadaju kategoriji poduzetništvo iz članka 2. stavka 3. Uredbe</w:t>
      </w:r>
      <w:r w:rsidR="00E428CB" w:rsidRPr="00E428CB">
        <w:t xml:space="preserve"> </w:t>
      </w:r>
      <w:r w:rsidR="00E428CB" w:rsidRPr="00E428CB">
        <w:rPr>
          <w:rFonts w:ascii="Times New Roman" w:hAnsi="Times New Roman" w:cs="Times New Roman"/>
          <w:sz w:val="24"/>
          <w:szCs w:val="24"/>
        </w:rPr>
        <w:t>o otklanjanju poremećaja na domaćem tržištu energije</w:t>
      </w:r>
      <w:r w:rsidRPr="009E1C37">
        <w:rPr>
          <w:rFonts w:ascii="Times New Roman" w:hAnsi="Times New Roman" w:cs="Times New Roman"/>
          <w:sz w:val="24"/>
          <w:szCs w:val="24"/>
        </w:rPr>
        <w:t>, od HROTE</w:t>
      </w:r>
      <w:r w:rsidR="007C5250">
        <w:rPr>
          <w:rFonts w:ascii="Times New Roman" w:hAnsi="Times New Roman" w:cs="Times New Roman"/>
          <w:sz w:val="24"/>
          <w:szCs w:val="24"/>
        </w:rPr>
        <w:t xml:space="preserve"> </w:t>
      </w:r>
      <w:r w:rsidR="0094775F">
        <w:rPr>
          <w:rFonts w:ascii="Times New Roman" w:hAnsi="Times New Roman" w:cs="Times New Roman"/>
          <w:sz w:val="24"/>
          <w:szCs w:val="24"/>
        </w:rPr>
        <w:t>d.o.o.</w:t>
      </w:r>
      <w:r w:rsidR="0094775F" w:rsidRPr="009E1C37">
        <w:rPr>
          <w:rFonts w:ascii="Times New Roman" w:hAnsi="Times New Roman" w:cs="Times New Roman"/>
          <w:sz w:val="24"/>
          <w:szCs w:val="24"/>
        </w:rPr>
        <w:t xml:space="preserve"> zatraženo</w:t>
      </w:r>
      <w:r w:rsidRPr="009E1C37">
        <w:rPr>
          <w:rFonts w:ascii="Times New Roman" w:hAnsi="Times New Roman" w:cs="Times New Roman"/>
          <w:sz w:val="24"/>
          <w:szCs w:val="24"/>
        </w:rPr>
        <w:t xml:space="preserve"> je omogućavanje preuzimanja podataka iz registra obračunskih mjernih mjesta (ROMM-a) o potrošnji plina u kWh za cijelu 2021. godinu, razrađeno po identifikacijskoj oznaci obračunskog mjernog mjesta, OIB-u, NKD oznaci, operatoru distribucijskog sustava, opskrbljivaču plinom i izlazu iz transportnog sustava </w:t>
      </w:r>
    </w:p>
    <w:p w14:paraId="413458A7" w14:textId="77777777" w:rsidR="00F15D4A" w:rsidRPr="009E1C37" w:rsidRDefault="00F15D4A" w:rsidP="00E428C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od svih operatora distribucijskog sustava zatraženo je očitovanje o tome žele li koristiti pravo propisano Uredbom</w:t>
      </w:r>
      <w:r w:rsidR="00E428CB" w:rsidRPr="00E428CB">
        <w:t xml:space="preserve"> </w:t>
      </w:r>
      <w:r w:rsidR="00E428CB" w:rsidRPr="00E428CB">
        <w:rPr>
          <w:rFonts w:ascii="Times New Roman" w:hAnsi="Times New Roman" w:cs="Times New Roman"/>
          <w:sz w:val="24"/>
          <w:szCs w:val="24"/>
        </w:rPr>
        <w:t>o otklanjanju poremećaja na domaćem tržištu energije</w:t>
      </w:r>
      <w:r w:rsidRPr="009E1C37">
        <w:rPr>
          <w:rFonts w:ascii="Times New Roman" w:hAnsi="Times New Roman" w:cs="Times New Roman"/>
          <w:sz w:val="24"/>
          <w:szCs w:val="24"/>
        </w:rPr>
        <w:t>, za osiguranje količine plina za pokrivanje gubitaka u distribucijskom sustavu</w:t>
      </w:r>
    </w:p>
    <w:p w14:paraId="1039C52E" w14:textId="77777777" w:rsidR="00F15D4A" w:rsidRPr="009E1C37" w:rsidRDefault="00F15D4A" w:rsidP="00E428C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od </w:t>
      </w:r>
      <w:r w:rsidR="00DC5D92">
        <w:rPr>
          <w:rFonts w:ascii="Times New Roman" w:hAnsi="Times New Roman" w:cs="Times New Roman"/>
          <w:sz w:val="24"/>
          <w:szCs w:val="24"/>
        </w:rPr>
        <w:t xml:space="preserve">društva </w:t>
      </w:r>
      <w:r w:rsidRPr="009E1C37">
        <w:rPr>
          <w:rFonts w:ascii="Times New Roman" w:hAnsi="Times New Roman" w:cs="Times New Roman"/>
          <w:sz w:val="24"/>
          <w:szCs w:val="24"/>
        </w:rPr>
        <w:t>INA d.d. zatraženi su podaci o planiranoj proizvodnji prirodnog plina u Republici Hrvatskoj, kojeg je INA d.d. dužna, temeljem Uredbe</w:t>
      </w:r>
      <w:r w:rsidR="00E428CB" w:rsidRPr="00E428CB">
        <w:t xml:space="preserve"> </w:t>
      </w:r>
      <w:r w:rsidR="00E428CB" w:rsidRPr="00E428CB">
        <w:rPr>
          <w:rFonts w:ascii="Times New Roman" w:hAnsi="Times New Roman" w:cs="Times New Roman"/>
          <w:sz w:val="24"/>
          <w:szCs w:val="24"/>
        </w:rPr>
        <w:t>o otklanjanju poremećaja na domaćem tržištu energije</w:t>
      </w:r>
      <w:r w:rsidRPr="009E1C37">
        <w:rPr>
          <w:rFonts w:ascii="Times New Roman" w:hAnsi="Times New Roman" w:cs="Times New Roman"/>
          <w:sz w:val="24"/>
          <w:szCs w:val="24"/>
        </w:rPr>
        <w:t xml:space="preserve">, prodavati </w:t>
      </w:r>
      <w:r w:rsidR="00DC5D92">
        <w:rPr>
          <w:rFonts w:ascii="Times New Roman" w:hAnsi="Times New Roman" w:cs="Times New Roman"/>
          <w:sz w:val="24"/>
          <w:szCs w:val="24"/>
        </w:rPr>
        <w:t xml:space="preserve">društvu </w:t>
      </w:r>
      <w:r w:rsidR="007C5250">
        <w:rPr>
          <w:rFonts w:ascii="Times New Roman" w:hAnsi="Times New Roman" w:cs="Times New Roman"/>
          <w:sz w:val="24"/>
          <w:szCs w:val="24"/>
        </w:rPr>
        <w:t>HEP</w:t>
      </w:r>
      <w:r w:rsidRPr="009E1C37">
        <w:rPr>
          <w:rFonts w:ascii="Times New Roman" w:hAnsi="Times New Roman" w:cs="Times New Roman"/>
          <w:sz w:val="24"/>
          <w:szCs w:val="24"/>
        </w:rPr>
        <w:t xml:space="preserve"> d.d. za razdoblje od 1. listopada 2022. do 31. ožujka 2024., kao i podaci o ugovorima o prodaji plina i ugovorima o opskrbi plinom sklopljenim prije stupanja na snagu </w:t>
      </w:r>
      <w:r w:rsidR="00406B30">
        <w:rPr>
          <w:rFonts w:ascii="Times New Roman" w:hAnsi="Times New Roman" w:cs="Times New Roman"/>
          <w:sz w:val="24"/>
          <w:szCs w:val="24"/>
        </w:rPr>
        <w:t xml:space="preserve"> navedene </w:t>
      </w:r>
      <w:r w:rsidRPr="009E1C37">
        <w:rPr>
          <w:rFonts w:ascii="Times New Roman" w:hAnsi="Times New Roman" w:cs="Times New Roman"/>
          <w:sz w:val="24"/>
          <w:szCs w:val="24"/>
        </w:rPr>
        <w:t xml:space="preserve">Uredbe. </w:t>
      </w:r>
    </w:p>
    <w:p w14:paraId="134E2644" w14:textId="77777777" w:rsidR="007C5250" w:rsidRDefault="007C5250" w:rsidP="004F7A17">
      <w:pPr>
        <w:jc w:val="both"/>
      </w:pPr>
    </w:p>
    <w:p w14:paraId="381ECD27" w14:textId="77777777" w:rsidR="00F15D4A" w:rsidRPr="009E1C37" w:rsidRDefault="00F15D4A" w:rsidP="004F7A17">
      <w:pPr>
        <w:jc w:val="both"/>
      </w:pPr>
      <w:r w:rsidRPr="009E1C37">
        <w:t>Navedeni prikupljeni i analizirani podaci dostavljeni su</w:t>
      </w:r>
      <w:r w:rsidR="003D3F09">
        <w:t xml:space="preserve"> od strane HERE </w:t>
      </w:r>
      <w:r w:rsidRPr="009E1C37">
        <w:t xml:space="preserve"> 28. rujna 2022. Ministarstvu</w:t>
      </w:r>
      <w:r w:rsidR="007C5250" w:rsidRPr="007C5250">
        <w:t xml:space="preserve"> </w:t>
      </w:r>
      <w:r w:rsidR="007C5250">
        <w:t>gospodarstva i održivog razvoja</w:t>
      </w:r>
      <w:r w:rsidRPr="009E1C37">
        <w:t xml:space="preserve"> te 24. listopada 2022. </w:t>
      </w:r>
      <w:r w:rsidR="007C5250">
        <w:t>HEP</w:t>
      </w:r>
      <w:r w:rsidRPr="009E1C37">
        <w:t xml:space="preserve"> d.d., a kako bi se temeljem istih mogla donijeti navedena Odluka.  </w:t>
      </w:r>
    </w:p>
    <w:p w14:paraId="10B131D4" w14:textId="77777777" w:rsidR="007C5250" w:rsidRDefault="007C5250" w:rsidP="004F7A17">
      <w:pPr>
        <w:jc w:val="both"/>
      </w:pPr>
    </w:p>
    <w:p w14:paraId="78D151A0" w14:textId="77777777" w:rsidR="00F15D4A" w:rsidRPr="009E1C37" w:rsidRDefault="00F15D4A" w:rsidP="004F7A17">
      <w:pPr>
        <w:jc w:val="both"/>
      </w:pPr>
      <w:r w:rsidRPr="009E1C37">
        <w:t>Vlada Republike Hrvatske je 19. listopada 2022. donijela Odluku</w:t>
      </w:r>
      <w:r w:rsidR="00FC4D7C" w:rsidRPr="00FC4D7C">
        <w:t xml:space="preserve"> </w:t>
      </w:r>
      <w:r w:rsidR="00FC4D7C" w:rsidRPr="009E1C37">
        <w:t xml:space="preserve">o cijeni i raspodjeli kapaciteta prirodnog plina kojeg je </w:t>
      </w:r>
      <w:r w:rsidR="00FC4D7C">
        <w:t xml:space="preserve">Hrvatska elektroprivreda </w:t>
      </w:r>
      <w:r w:rsidR="00FC4D7C" w:rsidRPr="009E1C37">
        <w:t>d.d. preuze</w:t>
      </w:r>
      <w:r w:rsidR="00FC4D7C">
        <w:t>la</w:t>
      </w:r>
      <w:r w:rsidR="00FC4D7C" w:rsidRPr="009E1C37">
        <w:t xml:space="preserve"> od proizvođača prirodnog plina</w:t>
      </w:r>
      <w:r w:rsidRPr="009E1C37">
        <w:t xml:space="preserve"> te je na temelju točke XIV. </w:t>
      </w:r>
      <w:r w:rsidRPr="009E1C37">
        <w:lastRenderedPageBreak/>
        <w:t>Odluke, Ministarstvo</w:t>
      </w:r>
      <w:r w:rsidR="007C5250">
        <w:t xml:space="preserve"> gospodarstva i održivog razvoja</w:t>
      </w:r>
      <w:r w:rsidRPr="009E1C37">
        <w:t xml:space="preserve"> u suradnji s HERA-om 27. listopada 2022. donijelo Uputu o postupanju energetskim subjektima u vezi s provedbom </w:t>
      </w:r>
      <w:r w:rsidR="00FC4D7C">
        <w:t xml:space="preserve">navedene </w:t>
      </w:r>
      <w:r w:rsidRPr="009E1C37">
        <w:t xml:space="preserve">Odluke. </w:t>
      </w:r>
    </w:p>
    <w:p w14:paraId="11356F7F" w14:textId="77777777" w:rsidR="000378FB" w:rsidRPr="009E1C37" w:rsidRDefault="000378FB" w:rsidP="004F7A17">
      <w:pPr>
        <w:jc w:val="both"/>
      </w:pPr>
    </w:p>
    <w:p w14:paraId="4A032517" w14:textId="77777777" w:rsidR="00F15D4A" w:rsidRPr="009E1C37" w:rsidRDefault="00F15D4A" w:rsidP="004F7A17">
      <w:pPr>
        <w:jc w:val="both"/>
      </w:pPr>
      <w:r w:rsidRPr="009E1C37">
        <w:t xml:space="preserve">Nadalje, HERA je u svrhu praćenja provedbe Uredbe </w:t>
      </w:r>
      <w:r w:rsidR="00582C27" w:rsidRPr="00582C27">
        <w:t xml:space="preserve">o otklanjanju poremećaja na domaćem tržištu energije </w:t>
      </w:r>
      <w:r w:rsidRPr="009E1C37">
        <w:t xml:space="preserve">i </w:t>
      </w:r>
      <w:r w:rsidR="00FC4D7C" w:rsidRPr="00FC4D7C">
        <w:t>Odluke o cijeni i raspodjeli kapaciteta prirodnog plina kojeg je Hrvatska elektroprivreda d.d. preuzela od proizvođača prirodnog plina</w:t>
      </w:r>
      <w:r w:rsidRPr="009E1C37">
        <w:t xml:space="preserve">, od </w:t>
      </w:r>
      <w:r w:rsidR="00DC5D92">
        <w:t xml:space="preserve">društva </w:t>
      </w:r>
      <w:r w:rsidR="007C5250">
        <w:t>HEP</w:t>
      </w:r>
      <w:r w:rsidRPr="009E1C37">
        <w:t xml:space="preserve"> d.d. zatražila i sljedeće podatke:</w:t>
      </w:r>
    </w:p>
    <w:p w14:paraId="75B2C7E8"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preslike sklopljenih ugovora o opskrbi plinom </w:t>
      </w:r>
    </w:p>
    <w:p w14:paraId="66AC0657"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izvještaj o mjesečno i ukupno isporučenim količinama plina za listopad i studeni 2022. prema kategorijama kupaca u skladu s točkom 17. Upute te preuzetim količinama plina od proizvođača prirodnog plina INA d.d. </w:t>
      </w:r>
    </w:p>
    <w:p w14:paraId="707C2992" w14:textId="77777777" w:rsidR="00F15D4A" w:rsidRPr="009E1C37" w:rsidRDefault="00F15D4A" w:rsidP="00FC4D7C">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projekciju bilance preuzimanja i isporuke plina po mjesecima za razdoblje prosinac 2022. – ožujak 2024., a u skladu s ugovorima koje je </w:t>
      </w:r>
      <w:r w:rsidR="00DC5D92">
        <w:rPr>
          <w:rFonts w:ascii="Times New Roman" w:hAnsi="Times New Roman" w:cs="Times New Roman"/>
          <w:sz w:val="24"/>
          <w:szCs w:val="24"/>
        </w:rPr>
        <w:t xml:space="preserve">društvo </w:t>
      </w:r>
      <w:r w:rsidR="007C5250">
        <w:rPr>
          <w:rFonts w:ascii="Times New Roman" w:hAnsi="Times New Roman" w:cs="Times New Roman"/>
          <w:sz w:val="24"/>
          <w:szCs w:val="24"/>
        </w:rPr>
        <w:t>HEP</w:t>
      </w:r>
      <w:r w:rsidRPr="009E1C37">
        <w:rPr>
          <w:rFonts w:ascii="Times New Roman" w:hAnsi="Times New Roman" w:cs="Times New Roman"/>
          <w:sz w:val="24"/>
          <w:szCs w:val="24"/>
        </w:rPr>
        <w:t xml:space="preserve"> d.d. bi</w:t>
      </w:r>
      <w:r w:rsidR="00DC5D92">
        <w:rPr>
          <w:rFonts w:ascii="Times New Roman" w:hAnsi="Times New Roman" w:cs="Times New Roman"/>
          <w:sz w:val="24"/>
          <w:szCs w:val="24"/>
        </w:rPr>
        <w:t>l</w:t>
      </w:r>
      <w:r w:rsidR="0094775F">
        <w:rPr>
          <w:rFonts w:ascii="Times New Roman" w:hAnsi="Times New Roman" w:cs="Times New Roman"/>
          <w:sz w:val="24"/>
          <w:szCs w:val="24"/>
        </w:rPr>
        <w:t>o</w:t>
      </w:r>
      <w:r w:rsidRPr="009E1C37">
        <w:rPr>
          <w:rFonts w:ascii="Times New Roman" w:hAnsi="Times New Roman" w:cs="Times New Roman"/>
          <w:sz w:val="24"/>
          <w:szCs w:val="24"/>
        </w:rPr>
        <w:t xml:space="preserve"> dužn</w:t>
      </w:r>
      <w:r w:rsidR="00DC5D92">
        <w:rPr>
          <w:rFonts w:ascii="Times New Roman" w:hAnsi="Times New Roman" w:cs="Times New Roman"/>
          <w:sz w:val="24"/>
          <w:szCs w:val="24"/>
        </w:rPr>
        <w:t>o</w:t>
      </w:r>
      <w:r w:rsidRPr="009E1C37">
        <w:rPr>
          <w:rFonts w:ascii="Times New Roman" w:hAnsi="Times New Roman" w:cs="Times New Roman"/>
          <w:sz w:val="24"/>
          <w:szCs w:val="24"/>
        </w:rPr>
        <w:t xml:space="preserve"> sklopiti temeljem Odluke</w:t>
      </w:r>
      <w:r w:rsidR="00FC4D7C" w:rsidRPr="00FC4D7C">
        <w:t xml:space="preserve"> </w:t>
      </w:r>
      <w:r w:rsidR="00FC4D7C" w:rsidRPr="00FC4D7C">
        <w:rPr>
          <w:rFonts w:ascii="Times New Roman" w:hAnsi="Times New Roman" w:cs="Times New Roman"/>
          <w:sz w:val="24"/>
          <w:szCs w:val="24"/>
        </w:rPr>
        <w:t>o cijeni i raspodjeli kapaciteta prirodnog plina kojeg je Hrvatska elektroprivreda d.d, preuzela od proizvođača prirodnog plina</w:t>
      </w:r>
      <w:r w:rsidRPr="009E1C37">
        <w:rPr>
          <w:rFonts w:ascii="Times New Roman" w:hAnsi="Times New Roman" w:cs="Times New Roman"/>
          <w:sz w:val="24"/>
          <w:szCs w:val="24"/>
        </w:rPr>
        <w:t xml:space="preserve">. </w:t>
      </w:r>
    </w:p>
    <w:p w14:paraId="6653AA71" w14:textId="77777777" w:rsidR="000378FB" w:rsidRPr="009E1C37" w:rsidRDefault="000378FB" w:rsidP="004F7A17">
      <w:pPr>
        <w:jc w:val="both"/>
      </w:pPr>
    </w:p>
    <w:p w14:paraId="32BE9A2D" w14:textId="77777777" w:rsidR="00F15D4A" w:rsidRPr="009E1C37" w:rsidRDefault="00F15D4A" w:rsidP="004F7A17">
      <w:pPr>
        <w:jc w:val="both"/>
      </w:pPr>
      <w:r w:rsidRPr="009E1C37">
        <w:t>Također, a uzimajući u obzir odredbe Uredbe</w:t>
      </w:r>
      <w:r w:rsidR="00FC4D7C" w:rsidRPr="00FC4D7C">
        <w:t xml:space="preserve"> o otklanjanju poremećaja na domaćem tržištu energije</w:t>
      </w:r>
      <w:r w:rsidRPr="009E1C37">
        <w:t xml:space="preserve"> i Odluke</w:t>
      </w:r>
      <w:r w:rsidR="00FC4D7C" w:rsidRPr="00FC4D7C">
        <w:t xml:space="preserve"> o cijeni i raspodjeli kapaciteta prirodnog plina kojeg je Hrvatska elektroprivreda d.d</w:t>
      </w:r>
      <w:r w:rsidRPr="009E1C37">
        <w:t xml:space="preserve">, </w:t>
      </w:r>
      <w:r w:rsidR="00FC4D7C" w:rsidRPr="00FC4D7C">
        <w:t>preuzela od proizvođača prirodnog plina</w:t>
      </w:r>
      <w:r w:rsidR="00FC4D7C">
        <w:t xml:space="preserve"> </w:t>
      </w:r>
      <w:r w:rsidRPr="009E1C37">
        <w:t xml:space="preserve">prema kojima HERA prati </w:t>
      </w:r>
      <w:r w:rsidR="00DC5D92">
        <w:t xml:space="preserve">njihovu </w:t>
      </w:r>
      <w:r w:rsidRPr="009E1C37">
        <w:t>primjenu te nadzire primjenu cijena određenih odred</w:t>
      </w:r>
      <w:r w:rsidR="0094775F">
        <w:t>a</w:t>
      </w:r>
      <w:r w:rsidRPr="009E1C37">
        <w:t>ba Uredbe</w:t>
      </w:r>
      <w:r w:rsidR="00FC4D7C" w:rsidRPr="00FC4D7C">
        <w:t xml:space="preserve"> o otklanjanju poremećaja na domaćem tržištu energije</w:t>
      </w:r>
      <w:r w:rsidRPr="009E1C37">
        <w:t xml:space="preserve">, HERA je zatražila dostavu podataka od </w:t>
      </w:r>
      <w:r w:rsidR="00DC5D92">
        <w:t xml:space="preserve">društva </w:t>
      </w:r>
      <w:r w:rsidRPr="009E1C37">
        <w:t>INA d.d., a koj</w:t>
      </w:r>
      <w:r w:rsidR="00DC5D92">
        <w:t>i</w:t>
      </w:r>
      <w:r w:rsidRPr="009E1C37">
        <w:t xml:space="preserve"> se odnose na:</w:t>
      </w:r>
    </w:p>
    <w:p w14:paraId="552D841E"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podatke o proizvodnji prirodnog plina u </w:t>
      </w:r>
      <w:r w:rsidR="007C5250">
        <w:rPr>
          <w:rFonts w:ascii="Times New Roman" w:hAnsi="Times New Roman" w:cs="Times New Roman"/>
          <w:sz w:val="24"/>
          <w:szCs w:val="24"/>
        </w:rPr>
        <w:t>Republici Hrvatskoj</w:t>
      </w:r>
      <w:r w:rsidRPr="009E1C37">
        <w:rPr>
          <w:rFonts w:ascii="Times New Roman" w:hAnsi="Times New Roman" w:cs="Times New Roman"/>
          <w:sz w:val="24"/>
          <w:szCs w:val="24"/>
        </w:rPr>
        <w:t xml:space="preserve">, kojeg je INA d.d. dužna prodavati </w:t>
      </w:r>
      <w:r w:rsidR="007C5250">
        <w:rPr>
          <w:rFonts w:ascii="Times New Roman" w:hAnsi="Times New Roman" w:cs="Times New Roman"/>
          <w:sz w:val="24"/>
          <w:szCs w:val="24"/>
        </w:rPr>
        <w:t>HEP</w:t>
      </w:r>
      <w:r w:rsidRPr="009E1C37">
        <w:rPr>
          <w:rFonts w:ascii="Times New Roman" w:hAnsi="Times New Roman" w:cs="Times New Roman"/>
          <w:sz w:val="24"/>
          <w:szCs w:val="24"/>
        </w:rPr>
        <w:t xml:space="preserve"> d.d., s ostvarenim količinama za listopad i studeni 2022., </w:t>
      </w:r>
    </w:p>
    <w:p w14:paraId="4E324F96"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projekciju po mjesecima za preostalo razdoblje primjene Uredbe, odnosno za razdoblje prosinac 2022. – ožujak 2024. </w:t>
      </w:r>
    </w:p>
    <w:p w14:paraId="7B23FB6A"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ukupnu proizvodnju prirodnog plina u </w:t>
      </w:r>
      <w:r w:rsidR="007C5250">
        <w:rPr>
          <w:rFonts w:ascii="Times New Roman" w:hAnsi="Times New Roman" w:cs="Times New Roman"/>
          <w:sz w:val="24"/>
          <w:szCs w:val="24"/>
        </w:rPr>
        <w:t>Republici Hrvatskoj</w:t>
      </w:r>
      <w:r w:rsidR="007C5250" w:rsidRPr="009E1C37">
        <w:rPr>
          <w:rFonts w:ascii="Times New Roman" w:hAnsi="Times New Roman" w:cs="Times New Roman"/>
          <w:sz w:val="24"/>
          <w:szCs w:val="24"/>
        </w:rPr>
        <w:t xml:space="preserve"> </w:t>
      </w:r>
      <w:r w:rsidRPr="009E1C37">
        <w:rPr>
          <w:rFonts w:ascii="Times New Roman" w:hAnsi="Times New Roman" w:cs="Times New Roman"/>
          <w:sz w:val="24"/>
          <w:szCs w:val="24"/>
        </w:rPr>
        <w:t xml:space="preserve">te </w:t>
      </w:r>
    </w:p>
    <w:p w14:paraId="2E710E1D" w14:textId="77777777" w:rsidR="00F15D4A" w:rsidRPr="009E1C37" w:rsidRDefault="00F15D4A" w:rsidP="000378FB">
      <w:pPr>
        <w:pStyle w:val="ListParagraph"/>
        <w:numPr>
          <w:ilvl w:val="0"/>
          <w:numId w:val="5"/>
        </w:numPr>
        <w:jc w:val="both"/>
        <w:rPr>
          <w:rFonts w:ascii="Times New Roman" w:hAnsi="Times New Roman" w:cs="Times New Roman"/>
          <w:sz w:val="24"/>
          <w:szCs w:val="24"/>
        </w:rPr>
      </w:pPr>
      <w:r w:rsidRPr="009E1C37">
        <w:rPr>
          <w:rFonts w:ascii="Times New Roman" w:hAnsi="Times New Roman" w:cs="Times New Roman"/>
          <w:sz w:val="24"/>
          <w:szCs w:val="24"/>
        </w:rPr>
        <w:t xml:space="preserve">količine prirodnog plina kojeg INA d.d. koristi u vlastitoj potrošnji na proizvodnim poljima, plina s proizvodnog polja ALCA, koji nije moguće fizički transportirati u </w:t>
      </w:r>
      <w:r w:rsidR="007C5250">
        <w:rPr>
          <w:rFonts w:ascii="Times New Roman" w:hAnsi="Times New Roman" w:cs="Times New Roman"/>
          <w:sz w:val="24"/>
          <w:szCs w:val="24"/>
        </w:rPr>
        <w:t>Republici Hrvatskoj</w:t>
      </w:r>
      <w:r w:rsidRPr="009E1C37">
        <w:rPr>
          <w:rFonts w:ascii="Times New Roman" w:hAnsi="Times New Roman" w:cs="Times New Roman"/>
          <w:sz w:val="24"/>
          <w:szCs w:val="24"/>
        </w:rPr>
        <w:t xml:space="preserve">, kao i količine plina prema ugovorima o opskrbi plinom sklopljenima s energetskim subjektima po fiksnim cijenama te količine plina prema ugovoru o prodaji plina sklopljenim s društvom ENERGEAN, a koji se u skladu s Uredbom izuzimaju iz prodaje </w:t>
      </w:r>
      <w:r w:rsidR="007C5250">
        <w:rPr>
          <w:rFonts w:ascii="Times New Roman" w:hAnsi="Times New Roman" w:cs="Times New Roman"/>
          <w:sz w:val="24"/>
          <w:szCs w:val="24"/>
        </w:rPr>
        <w:t>HEP</w:t>
      </w:r>
      <w:r w:rsidRPr="009E1C37">
        <w:rPr>
          <w:rFonts w:ascii="Times New Roman" w:hAnsi="Times New Roman" w:cs="Times New Roman"/>
          <w:sz w:val="24"/>
          <w:szCs w:val="24"/>
        </w:rPr>
        <w:t xml:space="preserve"> d.d., za listopad i studeni 2022., te projekciju za razdoblje prosinac 2022. – ožujak 2024.</w:t>
      </w:r>
    </w:p>
    <w:p w14:paraId="42374B12" w14:textId="77777777" w:rsidR="007C5250" w:rsidRDefault="007C5250" w:rsidP="00DD1FC6">
      <w:pPr>
        <w:jc w:val="both"/>
      </w:pPr>
    </w:p>
    <w:p w14:paraId="5E47D7E4" w14:textId="77777777" w:rsidR="00F15D4A" w:rsidRPr="009E1C37" w:rsidRDefault="00F15D4A" w:rsidP="00DD1FC6">
      <w:pPr>
        <w:jc w:val="both"/>
      </w:pPr>
      <w:r w:rsidRPr="009E1C37">
        <w:t xml:space="preserve">Trenutno je u tijeku analiza do sada zaprimljenih podataka, s ciljem praćenja i ispunjenja obveza propisanih </w:t>
      </w:r>
      <w:r w:rsidR="00FC4D7C" w:rsidRPr="009E1C37">
        <w:t>Uredbom i Odlukom</w:t>
      </w:r>
      <w:r w:rsidR="00FC4D7C">
        <w:t xml:space="preserve"> </w:t>
      </w:r>
      <w:r w:rsidR="00FC4D7C" w:rsidRPr="00FC4D7C">
        <w:t xml:space="preserve">Uredbe o otklanjanju poremećaja na domaćem tržištu energije i Odluke o cijeni i raspodjeli kapaciteta prirodnog plina kojeg je Hrvatska elektroprivreda d.d, preuzela od proizvođača prirodnog plina </w:t>
      </w:r>
      <w:r w:rsidRPr="009E1C37">
        <w:t xml:space="preserve">, odnosno praćenja dostatnosti raspoloživog plina iz proizvodnje za potrebe kategorija krajnjih kupaca iz </w:t>
      </w:r>
      <w:r w:rsidR="00FC4D7C">
        <w:t xml:space="preserve">navedene </w:t>
      </w:r>
      <w:r w:rsidRPr="009E1C37">
        <w:t xml:space="preserve">Uredbe i Odluke.  </w:t>
      </w:r>
    </w:p>
    <w:p w14:paraId="05322451" w14:textId="77777777" w:rsidR="000378FB" w:rsidRPr="009E1C37" w:rsidRDefault="000378FB" w:rsidP="00DD1FC6">
      <w:pPr>
        <w:jc w:val="both"/>
      </w:pPr>
    </w:p>
    <w:p w14:paraId="6FA7ECC6" w14:textId="77777777" w:rsidR="00F15D4A" w:rsidRPr="009E1C37" w:rsidRDefault="00F15D4A" w:rsidP="001D30B8">
      <w:pPr>
        <w:pStyle w:val="Heading2"/>
        <w:spacing w:before="0"/>
        <w:jc w:val="both"/>
        <w:rPr>
          <w:rFonts w:cs="Times New Roman"/>
          <w:sz w:val="24"/>
          <w:szCs w:val="24"/>
        </w:rPr>
      </w:pPr>
      <w:bookmarkStart w:id="36" w:name="_Toc126668992"/>
      <w:r w:rsidRPr="009E1C37">
        <w:rPr>
          <w:rFonts w:cs="Times New Roman"/>
          <w:sz w:val="24"/>
          <w:szCs w:val="24"/>
        </w:rPr>
        <w:t>Nadzor i donošenje odluka kojima je naloženo postupanje energetskim subjektima u slučajevima spornog povećanja cijene plina krajnjim kupcima kategorije poduzetništvo</w:t>
      </w:r>
      <w:bookmarkEnd w:id="36"/>
    </w:p>
    <w:p w14:paraId="18334E5C" w14:textId="77777777" w:rsidR="000378FB" w:rsidRPr="009E1C37" w:rsidRDefault="000378FB" w:rsidP="001D30B8">
      <w:pPr>
        <w:jc w:val="both"/>
      </w:pPr>
    </w:p>
    <w:p w14:paraId="0351DE97" w14:textId="77777777" w:rsidR="00F15D4A" w:rsidRPr="009E1C37" w:rsidRDefault="00F15D4A" w:rsidP="004F7A17">
      <w:pPr>
        <w:jc w:val="both"/>
      </w:pPr>
      <w:r w:rsidRPr="009E1C37">
        <w:t xml:space="preserve">HERA je u 2022. godini provela nadzor nad energetskim subjektom GRADSKA PLINARA ZAGREB – OPSKRBA d.o.o. u dijelu primjene Općih uvjeta opskrbe plinom, temeljem kojeg je donesena odluka kojom je naloženo postupanje energetskom subjektu pri postupanju prema krajnjim kupcima kategorije poduzetništvo, </w:t>
      </w:r>
      <w:r w:rsidRPr="009E1C37">
        <w:lastRenderedPageBreak/>
        <w:t>odnosno da se u slučajevima spornog povećanja cijene plina krajnjim kupcima ne priječi promjena opskrbljivača plinom kao niti da se daje nalog za obustavu isporuke plina.</w:t>
      </w:r>
    </w:p>
    <w:p w14:paraId="76D4FF0C" w14:textId="77777777" w:rsidR="000378FB" w:rsidRPr="009E1C37" w:rsidRDefault="000378FB" w:rsidP="004F7A17">
      <w:pPr>
        <w:jc w:val="both"/>
      </w:pPr>
    </w:p>
    <w:p w14:paraId="64497867" w14:textId="77777777" w:rsidR="00F15D4A" w:rsidRPr="009E1C37" w:rsidRDefault="00F15D4A" w:rsidP="00427FA1">
      <w:pPr>
        <w:jc w:val="both"/>
      </w:pPr>
      <w:r w:rsidRPr="009E1C37">
        <w:t xml:space="preserve">Također, tijekom 2022. godine, HERA je pokrenula nadzore u dijelu nepoštivanja odredbi Općih uvjeta opskrbe plinom, a koje se odnose na zaštitu krajnjih kupaca od nepoštenih načina prodaje, a vezano za odredbe koje propisuju izmjenu ugovorenih uvjeta, promjenu opskrbljivača plinom i ispunjavanje obveza kod davanja ponuda. Vezano za navedeno, u tijeku su </w:t>
      </w:r>
      <w:r w:rsidR="007C5250">
        <w:t>četiri</w:t>
      </w:r>
      <w:r w:rsidRPr="009E1C37">
        <w:t xml:space="preserve"> postupka nadzora nad postupanjem energetskih subjekata.</w:t>
      </w:r>
    </w:p>
    <w:p w14:paraId="719D00B9" w14:textId="77777777" w:rsidR="000378FB" w:rsidRPr="009E1C37" w:rsidRDefault="000378FB" w:rsidP="00427FA1">
      <w:pPr>
        <w:jc w:val="both"/>
      </w:pPr>
    </w:p>
    <w:p w14:paraId="2F31BC55" w14:textId="77777777" w:rsidR="00F15D4A" w:rsidRPr="009E1C37" w:rsidRDefault="00F15D4A" w:rsidP="00427FA1">
      <w:pPr>
        <w:pStyle w:val="Heading2"/>
        <w:spacing w:before="0"/>
        <w:jc w:val="both"/>
        <w:rPr>
          <w:rFonts w:cs="Times New Roman"/>
          <w:sz w:val="24"/>
          <w:szCs w:val="24"/>
        </w:rPr>
      </w:pPr>
      <w:bookmarkStart w:id="37" w:name="_Toc126668993"/>
      <w:r w:rsidRPr="009E1C37">
        <w:rPr>
          <w:rFonts w:cs="Times New Roman"/>
          <w:sz w:val="24"/>
          <w:szCs w:val="24"/>
        </w:rPr>
        <w:t>Informiranje sudionika tržišta plina o njihovim pravima i obvezama, posebice u dijelu ugovaranja opskrbe plinom za krajnje kupce</w:t>
      </w:r>
      <w:bookmarkEnd w:id="37"/>
    </w:p>
    <w:p w14:paraId="2212DDED" w14:textId="77777777" w:rsidR="000378FB" w:rsidRPr="009E1C37" w:rsidRDefault="000378FB" w:rsidP="00427FA1">
      <w:pPr>
        <w:jc w:val="both"/>
      </w:pPr>
    </w:p>
    <w:p w14:paraId="48D886CB" w14:textId="77777777" w:rsidR="00F15D4A" w:rsidRPr="009E1C37" w:rsidRDefault="00F15D4A" w:rsidP="004F7A17">
      <w:pPr>
        <w:jc w:val="both"/>
      </w:pPr>
      <w:r w:rsidRPr="009E1C37">
        <w:t>U svrhu zaštite krajnjih kupaca</w:t>
      </w:r>
      <w:r w:rsidR="00427FA1">
        <w:t>,</w:t>
      </w:r>
      <w:r w:rsidRPr="009E1C37">
        <w:t xml:space="preserve"> HERA je kontinuirano podsjećala i tražila od svih opskrbljivača plinom da osiguraju da krajnji kupci budu zaštićeni od nepoštenih i zavaravajućih načina kupnje, da odredbe ugovora o opskrbi plinom krajnjeg kupca budu poštene te da na jasan, jednostavan i nedvojben način obuhvate prava i obveze opskrbljivača i kupca. Također, HERA je provodila aktivnosti u dijelu analize ponuda, tipskih ugovora i ugovornih uvjeta opskrbljivača plinom koji opskrbljuju krajnje kupce kategorije kućanstvo. Kao rezultat navedenih aktivnosti, opskrbljivači plinom uskladili su tipske ugovore i ugovorne uvjete o čemu su bili dužni i izvijestiti krajnje kupce.</w:t>
      </w:r>
    </w:p>
    <w:p w14:paraId="35B7EE57" w14:textId="77777777" w:rsidR="000378FB" w:rsidRPr="009E1C37" w:rsidRDefault="000378FB" w:rsidP="004F7A17">
      <w:pPr>
        <w:jc w:val="both"/>
      </w:pPr>
    </w:p>
    <w:p w14:paraId="6C3F5C37" w14:textId="77777777" w:rsidR="00F15D4A" w:rsidRPr="009E1C37" w:rsidRDefault="00F15D4A" w:rsidP="004F7A17">
      <w:pPr>
        <w:jc w:val="both"/>
      </w:pPr>
      <w:r w:rsidRPr="009E1C37">
        <w:t>Također, po zaprimanju prigovora i upita krajnjih kupaca i ostalih sudionika na tržištu plina, HERA prikuplja dodatne informacije i očitovanja dionika u konkretnim slučajevima te informira krajnje kupce u pogledu njihovih prava, a po potrebi daje upute i naloge energetskim subjektima s ciljem otklanjanja utvrđenih nedostataka u postupanjima. Vezano za navedeno, HERA je i na svojim mrežnim stranicama objavljivala informacije za krajnje kupce o načinu ugovaranja opskrbe plinom, postupku promjene opskrbljivača</w:t>
      </w:r>
      <w:r w:rsidR="001B38B7">
        <w:t>,</w:t>
      </w:r>
      <w:r w:rsidRPr="009E1C37">
        <w:t xml:space="preserve"> kao i ispunjavanje propisanih obveza opskrbljivača plinom u dijelu promjene opskrbljivača.</w:t>
      </w:r>
    </w:p>
    <w:p w14:paraId="55C1974D" w14:textId="77777777" w:rsidR="000378FB" w:rsidRPr="009E1C37" w:rsidRDefault="000378FB" w:rsidP="009C7A13">
      <w:pPr>
        <w:jc w:val="both"/>
      </w:pPr>
    </w:p>
    <w:p w14:paraId="7ED63F68" w14:textId="77777777" w:rsidR="00F15D4A" w:rsidRPr="009E1C37" w:rsidRDefault="00F15D4A" w:rsidP="009C7A13">
      <w:pPr>
        <w:pStyle w:val="Heading2"/>
        <w:spacing w:before="0"/>
        <w:jc w:val="both"/>
        <w:rPr>
          <w:rFonts w:cs="Times New Roman"/>
          <w:sz w:val="24"/>
          <w:szCs w:val="24"/>
        </w:rPr>
      </w:pPr>
      <w:bookmarkStart w:id="38" w:name="_Toc126668994"/>
      <w:r w:rsidRPr="009E1C37">
        <w:rPr>
          <w:rFonts w:cs="Times New Roman"/>
          <w:sz w:val="24"/>
          <w:szCs w:val="24"/>
        </w:rPr>
        <w:t>Nadzor provedbe i izvršavanje aktivnosti propisanih Uredbom o otklanjanju poremećaja na domaćem tržištu energije i povezanim odlukama Vlade Republike Hrvatske za toplinsku energiju</w:t>
      </w:r>
      <w:bookmarkEnd w:id="38"/>
    </w:p>
    <w:p w14:paraId="7C4B8232" w14:textId="77777777" w:rsidR="000378FB" w:rsidRPr="009E1C37" w:rsidRDefault="000378FB" w:rsidP="009C7A13">
      <w:pPr>
        <w:jc w:val="both"/>
      </w:pPr>
    </w:p>
    <w:p w14:paraId="77CEBD75" w14:textId="77777777" w:rsidR="00F15D4A" w:rsidRPr="009E1C37" w:rsidRDefault="00FC4D7C" w:rsidP="009C7A13">
      <w:pPr>
        <w:jc w:val="both"/>
      </w:pPr>
      <w:r w:rsidRPr="009E1C37">
        <w:t>Uredbe</w:t>
      </w:r>
      <w:r w:rsidRPr="00FC4D7C">
        <w:t xml:space="preserve"> o otklanjanju poremećaja na domaćem tržištu energije</w:t>
      </w:r>
      <w:r w:rsidRPr="009E1C37">
        <w:t xml:space="preserve"> i Odluke</w:t>
      </w:r>
      <w:r w:rsidRPr="00FC4D7C">
        <w:t xml:space="preserve"> o cijeni i raspodjeli kapaciteta prirodnog plina kojeg je Hrvatska elektroprivreda d.d</w:t>
      </w:r>
      <w:r w:rsidRPr="009E1C37">
        <w:t>,</w:t>
      </w:r>
      <w:r w:rsidRPr="00FC4D7C">
        <w:t xml:space="preserve"> preuzela od proizvođača prirodnog plina</w:t>
      </w:r>
      <w:r w:rsidR="00F15D4A" w:rsidRPr="009E1C37">
        <w:t>, među ostalim, propisano je da HERA treba odrediti jediničnu cijenu za proizvodnju toplinske energije za centralne toplinske sustave</w:t>
      </w:r>
      <w:r w:rsidR="009C7A13">
        <w:t>,</w:t>
      </w:r>
      <w:r w:rsidR="00F15D4A" w:rsidRPr="009E1C37">
        <w:t xml:space="preserve"> kao i jediničnu cijenu za toplinsku energiju za zatvorene toplinske sustave.</w:t>
      </w:r>
    </w:p>
    <w:p w14:paraId="5147371A" w14:textId="77777777" w:rsidR="007C5250" w:rsidRDefault="007C5250" w:rsidP="009C7A13">
      <w:pPr>
        <w:jc w:val="both"/>
      </w:pPr>
    </w:p>
    <w:p w14:paraId="3419B531" w14:textId="77777777" w:rsidR="00F15D4A" w:rsidRPr="009E1C37" w:rsidRDefault="00F15D4A" w:rsidP="009C7A13">
      <w:pPr>
        <w:jc w:val="both"/>
      </w:pPr>
      <w:r w:rsidRPr="009E1C37">
        <w:t xml:space="preserve">Temeljem prikupljenih podataka od opskrbljivača toplinskom energijom u centralnim i zatvorenim toplinskim sustavima HERA je u rujnu i listopadu 2022. donijela odluke kojima je odredila krajnje jedinične cijene toplinske energije s </w:t>
      </w:r>
      <w:r w:rsidR="009C7A13">
        <w:t>porezom na dodanu vrijednost</w:t>
      </w:r>
      <w:r w:rsidRPr="009E1C37">
        <w:t xml:space="preserve"> u centralnim i zatvorenim toplinskim sustavima za ogrjevne sezone 2021</w:t>
      </w:r>
      <w:r w:rsidR="007C5250">
        <w:t>.</w:t>
      </w:r>
      <w:r w:rsidRPr="009E1C37">
        <w:t>/2022</w:t>
      </w:r>
      <w:r w:rsidR="007C5250">
        <w:t>.</w:t>
      </w:r>
      <w:r w:rsidRPr="009E1C37">
        <w:t xml:space="preserve"> i 2022</w:t>
      </w:r>
      <w:r w:rsidR="007C5250">
        <w:t>.</w:t>
      </w:r>
      <w:r w:rsidRPr="009E1C37">
        <w:t>/2023.</w:t>
      </w:r>
    </w:p>
    <w:p w14:paraId="5948DCFC" w14:textId="77777777" w:rsidR="007C5250" w:rsidRDefault="007C5250" w:rsidP="009C7A13">
      <w:pPr>
        <w:jc w:val="both"/>
      </w:pPr>
    </w:p>
    <w:p w14:paraId="5B5294A0" w14:textId="77777777" w:rsidR="00F15D4A" w:rsidRPr="009E1C37" w:rsidRDefault="00F15D4A" w:rsidP="009C7A13">
      <w:pPr>
        <w:jc w:val="both"/>
      </w:pPr>
      <w:r w:rsidRPr="009E1C37">
        <w:t>Na osnovu izračunate razlike krajnjih jediničnih cijena toplinske energije u centralnim i zatvorenim toplinskim sustavima u ogrjevnim sezonama 2021</w:t>
      </w:r>
      <w:r w:rsidR="007C5250">
        <w:t>.</w:t>
      </w:r>
      <w:r w:rsidRPr="009E1C37">
        <w:t>/2022</w:t>
      </w:r>
      <w:r w:rsidR="007C5250">
        <w:t>.</w:t>
      </w:r>
      <w:r w:rsidRPr="009E1C37">
        <w:t xml:space="preserve"> i 2022</w:t>
      </w:r>
      <w:r w:rsidR="007C5250">
        <w:t>.</w:t>
      </w:r>
      <w:r w:rsidRPr="009E1C37">
        <w:t>/2023</w:t>
      </w:r>
      <w:r w:rsidR="007C5250">
        <w:t>.</w:t>
      </w:r>
      <w:r w:rsidR="009C7A13">
        <w:t>,</w:t>
      </w:r>
      <w:r w:rsidRPr="009E1C37">
        <w:t xml:space="preserve"> Vlada </w:t>
      </w:r>
      <w:r w:rsidR="007C5250">
        <w:t>Republike Hrvatske</w:t>
      </w:r>
      <w:r w:rsidR="007C5250" w:rsidRPr="009E1C37">
        <w:t xml:space="preserve"> </w:t>
      </w:r>
      <w:r w:rsidRPr="009E1C37">
        <w:t>će odrediti isplatu nadoknade za opskrbljivače toplinskom energijom u centralnim i zatvorenim toplinskim sustavima.</w:t>
      </w:r>
    </w:p>
    <w:p w14:paraId="0A1C993E" w14:textId="77777777" w:rsidR="007C5250" w:rsidRDefault="007C5250" w:rsidP="009C7A13">
      <w:pPr>
        <w:jc w:val="both"/>
      </w:pPr>
    </w:p>
    <w:p w14:paraId="062F8E35" w14:textId="77777777" w:rsidR="00F15D4A" w:rsidRPr="009E1C37" w:rsidRDefault="00F15D4A" w:rsidP="009C7A13">
      <w:pPr>
        <w:jc w:val="both"/>
      </w:pPr>
      <w:r w:rsidRPr="009E1C37">
        <w:t>HERA će, po završetku ogrjevne sezone 2022</w:t>
      </w:r>
      <w:r w:rsidR="007C5250">
        <w:t>.</w:t>
      </w:r>
      <w:r w:rsidRPr="009E1C37">
        <w:t>/2023</w:t>
      </w:r>
      <w:r w:rsidR="007C5250">
        <w:t>.</w:t>
      </w:r>
      <w:r w:rsidRPr="009E1C37">
        <w:t>, provesti nadzor nad primjenom Uredbe</w:t>
      </w:r>
      <w:r w:rsidR="00FC4D7C" w:rsidRPr="00FC4D7C">
        <w:t xml:space="preserve"> o otklanjanju poremećaja na domaćem tržištu energije</w:t>
      </w:r>
      <w:r w:rsidRPr="009E1C37">
        <w:t>.</w:t>
      </w:r>
    </w:p>
    <w:p w14:paraId="696F40F2" w14:textId="77777777" w:rsidR="009A1EF1" w:rsidRDefault="009A1EF1" w:rsidP="004F7A17">
      <w:pPr>
        <w:jc w:val="both"/>
      </w:pPr>
    </w:p>
    <w:p w14:paraId="6C1B7EDE" w14:textId="77777777" w:rsidR="00BB0298" w:rsidRPr="009E1C37" w:rsidRDefault="00BB0298" w:rsidP="004F7A17">
      <w:pPr>
        <w:jc w:val="both"/>
      </w:pPr>
    </w:p>
    <w:p w14:paraId="75DF0D9F" w14:textId="77777777" w:rsidR="009A1EF1" w:rsidRPr="004510AB" w:rsidRDefault="00B3524C" w:rsidP="00242DDF">
      <w:pPr>
        <w:pStyle w:val="Heading1"/>
      </w:pPr>
      <w:r>
        <w:t xml:space="preserve"> </w:t>
      </w:r>
      <w:bookmarkStart w:id="39" w:name="_Toc126577798"/>
      <w:bookmarkStart w:id="40" w:name="_Toc126930279"/>
      <w:r w:rsidR="009A1EF1" w:rsidRPr="004510AB">
        <w:t>ZAKLJUČNO</w:t>
      </w:r>
      <w:bookmarkEnd w:id="39"/>
      <w:bookmarkEnd w:id="40"/>
      <w:r w:rsidR="009A1EF1" w:rsidRPr="004510AB">
        <w:t xml:space="preserve"> </w:t>
      </w:r>
    </w:p>
    <w:p w14:paraId="091A7A16" w14:textId="77777777" w:rsidR="00F15D4A" w:rsidRPr="009E1C37" w:rsidRDefault="00F15D4A" w:rsidP="004F7A17">
      <w:pPr>
        <w:jc w:val="both"/>
      </w:pPr>
    </w:p>
    <w:p w14:paraId="57CA5211" w14:textId="77777777" w:rsidR="00582C27" w:rsidRDefault="009A1EF1" w:rsidP="00FC4D7C">
      <w:pPr>
        <w:jc w:val="both"/>
      </w:pPr>
      <w:r w:rsidRPr="009E1C37">
        <w:t xml:space="preserve">Sigurnost opskrbe plinom je na visokoj razini. Postignuta je </w:t>
      </w:r>
      <w:r w:rsidR="007355B5" w:rsidRPr="009E1C37">
        <w:t xml:space="preserve">koordiniranim aktivnostima Vlade Republike Hrvatske, sudionika u energetskom sektoru </w:t>
      </w:r>
      <w:r w:rsidR="009E1C37">
        <w:t xml:space="preserve">s javnim ovlastima, drugim energetskim subjektima koji obavljaju distribuciju i opskrbu plinom </w:t>
      </w:r>
      <w:r w:rsidR="007355B5" w:rsidRPr="009E1C37">
        <w:t xml:space="preserve">te </w:t>
      </w:r>
      <w:r w:rsidR="009E1C37">
        <w:t>HERA-om</w:t>
      </w:r>
      <w:r w:rsidR="00226456">
        <w:t xml:space="preserve">, </w:t>
      </w:r>
      <w:r w:rsidR="00FC4D7C">
        <w:t xml:space="preserve"> te primjenom</w:t>
      </w:r>
      <w:r w:rsidR="00582C27">
        <w:t>:</w:t>
      </w:r>
    </w:p>
    <w:p w14:paraId="07BB393C" w14:textId="77777777" w:rsidR="00582C27" w:rsidRDefault="00582C27" w:rsidP="00FC4D7C">
      <w:pPr>
        <w:jc w:val="both"/>
      </w:pPr>
      <w:r>
        <w:t xml:space="preserve">- </w:t>
      </w:r>
      <w:r w:rsidR="00FC4D7C">
        <w:t>Uredb</w:t>
      </w:r>
      <w:r>
        <w:t>e</w:t>
      </w:r>
      <w:r w:rsidR="00FC4D7C">
        <w:t xml:space="preserve"> (EU) 2022/869 Europskog parlamenta i Vijeća od 30. svibnja 2022. o smjernicama za transeuropsku energetsku infrastrukturu, izmjeni uredaba (EZ) br. 715/2009, (EU) 2019/942 i (EU) 2019/943 i direktiva 2009/73/EZ i (EU) 2019/944 te stavljanju izvan snage Uredbe (EU) br. 347/2013</w:t>
      </w:r>
      <w:r>
        <w:t>;</w:t>
      </w:r>
      <w:r w:rsidR="00FC4D7C">
        <w:t xml:space="preserve"> </w:t>
      </w:r>
    </w:p>
    <w:p w14:paraId="348F6B38" w14:textId="77777777" w:rsidR="00582C27" w:rsidRDefault="00582C27" w:rsidP="00FC4D7C">
      <w:pPr>
        <w:jc w:val="both"/>
      </w:pPr>
      <w:r>
        <w:t xml:space="preserve">- </w:t>
      </w:r>
      <w:r w:rsidR="00FC4D7C">
        <w:t>Uredb</w:t>
      </w:r>
      <w:r>
        <w:t>e</w:t>
      </w:r>
      <w:r w:rsidR="00FC4D7C">
        <w:t xml:space="preserve"> Vijeća (EU) 2022/1854 od 6. listopada 2022. o hitnoj intervenciji za rješavanje pitanja visokih cijena energije,</w:t>
      </w:r>
      <w:r w:rsidR="00FC4D7C" w:rsidRPr="00FC4D7C">
        <w:t xml:space="preserve"> </w:t>
      </w:r>
      <w:r w:rsidR="00FC4D7C">
        <w:t>Uredba (EU) 2022/1032 Europskog parlamenta i Vijeća od 29. lipnja 2022. o izmjeni uredbi (EU) 2017/1938 i (EZ) br. 715/2009 u pogledu skladištenja plina</w:t>
      </w:r>
      <w:r>
        <w:t>;</w:t>
      </w:r>
      <w:r w:rsidR="00FC4D7C">
        <w:t xml:space="preserve"> </w:t>
      </w:r>
    </w:p>
    <w:p w14:paraId="7D111490" w14:textId="77777777" w:rsidR="00C12184" w:rsidRDefault="00582C27" w:rsidP="00FC4D7C">
      <w:pPr>
        <w:jc w:val="both"/>
      </w:pPr>
      <w:r>
        <w:t xml:space="preserve">- </w:t>
      </w:r>
      <w:r w:rsidR="00FC4D7C">
        <w:t>Uredb</w:t>
      </w:r>
      <w:r>
        <w:t>e</w:t>
      </w:r>
      <w:r w:rsidR="00FC4D7C">
        <w:t xml:space="preserve"> Vijeća (EU) 2022/1369 od 5. kolovoza 2022. o koordiniranim mjerama za smanjenje potražnje za plinom</w:t>
      </w:r>
      <w:r>
        <w:t>,</w:t>
      </w:r>
      <w:r w:rsidR="00C12184">
        <w:t xml:space="preserve"> </w:t>
      </w:r>
    </w:p>
    <w:p w14:paraId="134ED49F" w14:textId="77777777" w:rsidR="00582C27" w:rsidRDefault="00C12184" w:rsidP="00FC4D7C">
      <w:pPr>
        <w:jc w:val="both"/>
      </w:pPr>
      <w:r>
        <w:t xml:space="preserve">- </w:t>
      </w:r>
      <w:r w:rsidR="00FC4D7C">
        <w:t>Provedbena uredba Komisije (EU) 2022/2301 оd 23. studenoga 2022. o utvrđivanju krivulje punjenja s prijelaznim ciljevima za 2023. za svaku državu članicu koja ima podzemne sustave skladišta plina koji se nalaze na njezinu državnom području i izravno su povezani s njezinim tržišnim područjem</w:t>
      </w:r>
      <w:r w:rsidR="00582C27">
        <w:t>;</w:t>
      </w:r>
    </w:p>
    <w:p w14:paraId="523F986D" w14:textId="77777777" w:rsidR="00FC4D7C" w:rsidRDefault="00582C27" w:rsidP="00FC4D7C">
      <w:pPr>
        <w:jc w:val="both"/>
      </w:pPr>
      <w:r>
        <w:t xml:space="preserve">- </w:t>
      </w:r>
      <w:r w:rsidR="00FC4D7C">
        <w:t>Uredb</w:t>
      </w:r>
      <w:r>
        <w:t>e</w:t>
      </w:r>
      <w:r w:rsidR="00FC4D7C">
        <w:t xml:space="preserve"> Vijeća (EU) 2022/2576 od 19. prosinca 2022. o jačanju solidarnosti boljom koordinacijom kupnje plina, pouzdanim referentnim vrijednostima cijena i prekograničnim razmjenama plina</w:t>
      </w:r>
      <w:r w:rsidR="00767F83">
        <w:t>.</w:t>
      </w:r>
    </w:p>
    <w:p w14:paraId="6CC75E11" w14:textId="77777777" w:rsidR="00A67CF2" w:rsidRDefault="00A67CF2" w:rsidP="004F7A17">
      <w:pPr>
        <w:jc w:val="both"/>
      </w:pPr>
    </w:p>
    <w:p w14:paraId="3770B587" w14:textId="77777777" w:rsidR="00F15D4A" w:rsidRPr="009E1C37" w:rsidRDefault="00FE0A0D" w:rsidP="004F7A17">
      <w:pPr>
        <w:jc w:val="both"/>
      </w:pPr>
      <w:r>
        <w:t>S o</w:t>
      </w:r>
      <w:r w:rsidR="00A67CF2">
        <w:t xml:space="preserve">bzirom </w:t>
      </w:r>
      <w:r>
        <w:t xml:space="preserve">na to </w:t>
      </w:r>
      <w:r w:rsidR="00A67CF2">
        <w:t xml:space="preserve">da se radi o poremećaju globalnih razina i posebice izazovima na europskom tržištu plina važno je imati u vidu i odgovor koji je Europska </w:t>
      </w:r>
      <w:r>
        <w:t>u</w:t>
      </w:r>
      <w:r w:rsidR="00A67CF2">
        <w:t>nija jedinstvom svih država članica dala i koji je u ovom trenutku osigurao stabilnu opskrbu</w:t>
      </w:r>
      <w:r w:rsidR="00226456">
        <w:t xml:space="preserve"> plinom</w:t>
      </w:r>
      <w:r w:rsidR="00A67CF2">
        <w:t xml:space="preserve"> u Europi</w:t>
      </w:r>
      <w:r w:rsidR="00226456">
        <w:t>. P</w:t>
      </w:r>
      <w:r w:rsidR="00A67CF2">
        <w:t xml:space="preserve">otrebni su dalji napori da se osigura jednako tako neprekinuta i cjenovno dostupna opskrba za slijedeću ogrjevnu sezonu 2023/2024. U tom smislu se već sada rade pripreme koje će osigurati kratkoročnu i srednjoročnu </w:t>
      </w:r>
      <w:r w:rsidR="00226456">
        <w:t>kontinuiranu opskrbu plinom Europe od pouzdanih dobavljača preko nove energetske infrastrukture i kroz povećanu energetsk</w:t>
      </w:r>
      <w:r>
        <w:t>u</w:t>
      </w:r>
      <w:r w:rsidR="00226456">
        <w:t xml:space="preserve"> učinkovitost u okviru projekata RePowerEU.</w:t>
      </w:r>
      <w:r w:rsidR="00A67CF2">
        <w:t xml:space="preserve"> </w:t>
      </w:r>
    </w:p>
    <w:p w14:paraId="79F0BF8D" w14:textId="77777777" w:rsidR="0035029B" w:rsidRPr="009E1C37" w:rsidRDefault="0035029B" w:rsidP="004F7A17">
      <w:pPr>
        <w:jc w:val="both"/>
        <w:rPr>
          <w:lang w:eastAsia="en-US" w:bidi="en-US"/>
        </w:rPr>
      </w:pPr>
    </w:p>
    <w:sectPr w:rsidR="0035029B" w:rsidRPr="009E1C37" w:rsidSect="007C260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A980" w14:textId="77777777" w:rsidR="00BE4433" w:rsidRDefault="00BE4433" w:rsidP="00E83EFE">
      <w:r>
        <w:separator/>
      </w:r>
    </w:p>
  </w:endnote>
  <w:endnote w:type="continuationSeparator" w:id="0">
    <w:p w14:paraId="57887521" w14:textId="77777777" w:rsidR="00BE4433" w:rsidRDefault="00BE4433" w:rsidP="00E8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E33D" w14:textId="77777777" w:rsidR="00D50A52" w:rsidRPr="00CE78D1" w:rsidRDefault="00D50A52" w:rsidP="0022725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7908"/>
      <w:docPartObj>
        <w:docPartGallery w:val="Page Numbers (Bottom of Page)"/>
        <w:docPartUnique/>
      </w:docPartObj>
    </w:sdtPr>
    <w:sdtEndPr/>
    <w:sdtContent>
      <w:p w14:paraId="017B11E8" w14:textId="02AD0929" w:rsidR="00D50A52" w:rsidRDefault="00D50A52">
        <w:pPr>
          <w:pStyle w:val="Footer"/>
          <w:jc w:val="right"/>
        </w:pPr>
        <w:r>
          <w:fldChar w:fldCharType="begin"/>
        </w:r>
        <w:r>
          <w:instrText xml:space="preserve"> PAGE   \* MERGEFORMAT </w:instrText>
        </w:r>
        <w:r>
          <w:fldChar w:fldCharType="separate"/>
        </w:r>
        <w:r w:rsidR="00CD25E2">
          <w:rPr>
            <w:noProof/>
          </w:rPr>
          <w:t>2</w:t>
        </w:r>
        <w:r>
          <w:rPr>
            <w:noProof/>
          </w:rPr>
          <w:fldChar w:fldCharType="end"/>
        </w:r>
      </w:p>
    </w:sdtContent>
  </w:sdt>
  <w:p w14:paraId="696A9C96" w14:textId="77777777" w:rsidR="00D50A52" w:rsidRDefault="00D5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263F" w14:textId="77777777" w:rsidR="00BE4433" w:rsidRDefault="00BE4433" w:rsidP="00E83EFE">
      <w:r>
        <w:separator/>
      </w:r>
    </w:p>
  </w:footnote>
  <w:footnote w:type="continuationSeparator" w:id="0">
    <w:p w14:paraId="18F61894" w14:textId="77777777" w:rsidR="00BE4433" w:rsidRDefault="00BE4433" w:rsidP="00E8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7BB"/>
    <w:multiLevelType w:val="hybridMultilevel"/>
    <w:tmpl w:val="85AC9A66"/>
    <w:lvl w:ilvl="0" w:tplc="0E7E45E8">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15F04D9"/>
    <w:multiLevelType w:val="hybridMultilevel"/>
    <w:tmpl w:val="A5367F2A"/>
    <w:lvl w:ilvl="0" w:tplc="EFCAC5D2">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40A24BAB"/>
    <w:multiLevelType w:val="hybridMultilevel"/>
    <w:tmpl w:val="5E38E7E2"/>
    <w:lvl w:ilvl="0" w:tplc="2D684A3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271506"/>
    <w:multiLevelType w:val="hybridMultilevel"/>
    <w:tmpl w:val="910268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A76B97"/>
    <w:multiLevelType w:val="hybridMultilevel"/>
    <w:tmpl w:val="5C6C25BC"/>
    <w:lvl w:ilvl="0" w:tplc="2A0423BC">
      <w:start w:val="1"/>
      <w:numFmt w:val="decimal"/>
      <w:pStyle w:val="Heading1"/>
      <w:lvlText w:val="%1."/>
      <w:lvlJc w:val="left"/>
      <w:pPr>
        <w:ind w:left="4472"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 w15:restartNumberingAfterBreak="0">
    <w:nsid w:val="54D12D38"/>
    <w:multiLevelType w:val="hybridMultilevel"/>
    <w:tmpl w:val="FB266824"/>
    <w:lvl w:ilvl="0" w:tplc="F31895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534428E"/>
    <w:multiLevelType w:val="hybridMultilevel"/>
    <w:tmpl w:val="1BF61E50"/>
    <w:lvl w:ilvl="0" w:tplc="A802CE0E">
      <w:start w:val="1"/>
      <w:numFmt w:val="bullet"/>
      <w:lvlText w:val="–"/>
      <w:lvlJc w:val="left"/>
      <w:pPr>
        <w:ind w:left="1440" w:hanging="360"/>
      </w:pPr>
      <w:rPr>
        <w:rFonts w:ascii="Times New Roman" w:hAnsi="Times New Roman" w:cs="Times New Roman" w:hint="default"/>
      </w:rPr>
    </w:lvl>
    <w:lvl w:ilvl="1" w:tplc="A802CE0E">
      <w:start w:val="1"/>
      <w:numFmt w:val="bullet"/>
      <w:lvlText w:val="–"/>
      <w:lvlJc w:val="left"/>
      <w:pPr>
        <w:ind w:left="2160" w:hanging="360"/>
      </w:pPr>
      <w:rPr>
        <w:rFonts w:ascii="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698D1F1B"/>
    <w:multiLevelType w:val="hybridMultilevel"/>
    <w:tmpl w:val="37FE9BCE"/>
    <w:lvl w:ilvl="0" w:tplc="239A312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3641572"/>
    <w:multiLevelType w:val="hybridMultilevel"/>
    <w:tmpl w:val="01EE4FEC"/>
    <w:lvl w:ilvl="0" w:tplc="34CA9560">
      <w:numFmt w:val="bullet"/>
      <w:lvlText w:val="-"/>
      <w:lvlJc w:val="left"/>
      <w:pPr>
        <w:ind w:left="720" w:hanging="360"/>
      </w:pPr>
      <w:rPr>
        <w:rFonts w:ascii="Calibri" w:eastAsia="Malgun Gothi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5260DA5"/>
    <w:multiLevelType w:val="hybridMultilevel"/>
    <w:tmpl w:val="26C82C12"/>
    <w:lvl w:ilvl="0" w:tplc="34CA9560">
      <w:numFmt w:val="bullet"/>
      <w:lvlText w:val="-"/>
      <w:lvlJc w:val="left"/>
      <w:pPr>
        <w:ind w:left="720" w:hanging="360"/>
      </w:pPr>
      <w:rPr>
        <w:rFonts w:ascii="Calibri" w:eastAsia="Malgun Gothi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7D5161D3"/>
    <w:multiLevelType w:val="hybridMultilevel"/>
    <w:tmpl w:val="BF64CF7A"/>
    <w:lvl w:ilvl="0" w:tplc="08F4FB5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5F"/>
    <w:rsid w:val="00025C2E"/>
    <w:rsid w:val="00030FC7"/>
    <w:rsid w:val="00036274"/>
    <w:rsid w:val="000378FB"/>
    <w:rsid w:val="000A5726"/>
    <w:rsid w:val="000A5B3A"/>
    <w:rsid w:val="000D4522"/>
    <w:rsid w:val="00112A89"/>
    <w:rsid w:val="00120469"/>
    <w:rsid w:val="00170EA1"/>
    <w:rsid w:val="00194837"/>
    <w:rsid w:val="001963D2"/>
    <w:rsid w:val="001B38B7"/>
    <w:rsid w:val="001C72A1"/>
    <w:rsid w:val="001D30B8"/>
    <w:rsid w:val="001D4DF0"/>
    <w:rsid w:val="001F2B2A"/>
    <w:rsid w:val="001F4E84"/>
    <w:rsid w:val="001F5083"/>
    <w:rsid w:val="00201E4F"/>
    <w:rsid w:val="00221009"/>
    <w:rsid w:val="00226456"/>
    <w:rsid w:val="00227255"/>
    <w:rsid w:val="00242DDF"/>
    <w:rsid w:val="002534FA"/>
    <w:rsid w:val="002853F5"/>
    <w:rsid w:val="002A2063"/>
    <w:rsid w:val="002A3082"/>
    <w:rsid w:val="002E15FE"/>
    <w:rsid w:val="002E4B90"/>
    <w:rsid w:val="002E5245"/>
    <w:rsid w:val="002E61E3"/>
    <w:rsid w:val="002E6B79"/>
    <w:rsid w:val="002E76E9"/>
    <w:rsid w:val="002F3635"/>
    <w:rsid w:val="002F507D"/>
    <w:rsid w:val="002F66D6"/>
    <w:rsid w:val="00320FBC"/>
    <w:rsid w:val="003303AD"/>
    <w:rsid w:val="003315AC"/>
    <w:rsid w:val="0033183C"/>
    <w:rsid w:val="0035015F"/>
    <w:rsid w:val="0035029B"/>
    <w:rsid w:val="003A2BB1"/>
    <w:rsid w:val="003A3653"/>
    <w:rsid w:val="003D3F09"/>
    <w:rsid w:val="003E2D75"/>
    <w:rsid w:val="003E3650"/>
    <w:rsid w:val="003E699A"/>
    <w:rsid w:val="00406920"/>
    <w:rsid w:val="00406B30"/>
    <w:rsid w:val="0042351A"/>
    <w:rsid w:val="00426DF5"/>
    <w:rsid w:val="00427FA1"/>
    <w:rsid w:val="00436147"/>
    <w:rsid w:val="004510AB"/>
    <w:rsid w:val="00452AAE"/>
    <w:rsid w:val="004643A1"/>
    <w:rsid w:val="00481233"/>
    <w:rsid w:val="00490036"/>
    <w:rsid w:val="004A570D"/>
    <w:rsid w:val="004A6B70"/>
    <w:rsid w:val="004F04F7"/>
    <w:rsid w:val="004F7A17"/>
    <w:rsid w:val="005132BB"/>
    <w:rsid w:val="0052310B"/>
    <w:rsid w:val="00555EB7"/>
    <w:rsid w:val="00562F34"/>
    <w:rsid w:val="005648F5"/>
    <w:rsid w:val="0056770F"/>
    <w:rsid w:val="00582C27"/>
    <w:rsid w:val="005857F2"/>
    <w:rsid w:val="00592216"/>
    <w:rsid w:val="005C0237"/>
    <w:rsid w:val="005D7C52"/>
    <w:rsid w:val="0062635C"/>
    <w:rsid w:val="00633115"/>
    <w:rsid w:val="00634DED"/>
    <w:rsid w:val="006538EE"/>
    <w:rsid w:val="006626C8"/>
    <w:rsid w:val="00663706"/>
    <w:rsid w:val="00664F06"/>
    <w:rsid w:val="00670C47"/>
    <w:rsid w:val="00697AF8"/>
    <w:rsid w:val="006A1C88"/>
    <w:rsid w:val="006A776E"/>
    <w:rsid w:val="006B4206"/>
    <w:rsid w:val="006B5364"/>
    <w:rsid w:val="006D5B19"/>
    <w:rsid w:val="006E2EA0"/>
    <w:rsid w:val="006E65EA"/>
    <w:rsid w:val="006F2654"/>
    <w:rsid w:val="007355B5"/>
    <w:rsid w:val="0074122A"/>
    <w:rsid w:val="00743718"/>
    <w:rsid w:val="00754C5F"/>
    <w:rsid w:val="0075770A"/>
    <w:rsid w:val="00760B79"/>
    <w:rsid w:val="00767F83"/>
    <w:rsid w:val="00777A4F"/>
    <w:rsid w:val="007927F3"/>
    <w:rsid w:val="007A7B21"/>
    <w:rsid w:val="007C1DD4"/>
    <w:rsid w:val="007C260F"/>
    <w:rsid w:val="007C5250"/>
    <w:rsid w:val="007C5C7A"/>
    <w:rsid w:val="007D2A92"/>
    <w:rsid w:val="007D3D10"/>
    <w:rsid w:val="008017F8"/>
    <w:rsid w:val="00807009"/>
    <w:rsid w:val="008102B0"/>
    <w:rsid w:val="00832B47"/>
    <w:rsid w:val="00855174"/>
    <w:rsid w:val="0085583A"/>
    <w:rsid w:val="008635BE"/>
    <w:rsid w:val="008921C3"/>
    <w:rsid w:val="008A47A1"/>
    <w:rsid w:val="00900CFB"/>
    <w:rsid w:val="009050B4"/>
    <w:rsid w:val="00907A26"/>
    <w:rsid w:val="009247B6"/>
    <w:rsid w:val="00944E42"/>
    <w:rsid w:val="0094775F"/>
    <w:rsid w:val="00962CF0"/>
    <w:rsid w:val="00976D96"/>
    <w:rsid w:val="00993080"/>
    <w:rsid w:val="009A1EF1"/>
    <w:rsid w:val="009C7A13"/>
    <w:rsid w:val="009E1C37"/>
    <w:rsid w:val="009E6375"/>
    <w:rsid w:val="009E69EE"/>
    <w:rsid w:val="009F67A3"/>
    <w:rsid w:val="00A12C5A"/>
    <w:rsid w:val="00A1727B"/>
    <w:rsid w:val="00A1769A"/>
    <w:rsid w:val="00A2130E"/>
    <w:rsid w:val="00A2775F"/>
    <w:rsid w:val="00A35178"/>
    <w:rsid w:val="00A67CF2"/>
    <w:rsid w:val="00A9225F"/>
    <w:rsid w:val="00AB0E09"/>
    <w:rsid w:val="00AC6452"/>
    <w:rsid w:val="00AE1DF1"/>
    <w:rsid w:val="00AF1495"/>
    <w:rsid w:val="00AF3462"/>
    <w:rsid w:val="00B04E64"/>
    <w:rsid w:val="00B3524C"/>
    <w:rsid w:val="00B52FDC"/>
    <w:rsid w:val="00B7092D"/>
    <w:rsid w:val="00B822B6"/>
    <w:rsid w:val="00B908AD"/>
    <w:rsid w:val="00BB0298"/>
    <w:rsid w:val="00BB4982"/>
    <w:rsid w:val="00BB7D38"/>
    <w:rsid w:val="00BC6243"/>
    <w:rsid w:val="00BE4433"/>
    <w:rsid w:val="00C01D8F"/>
    <w:rsid w:val="00C12184"/>
    <w:rsid w:val="00C2087B"/>
    <w:rsid w:val="00C55ACB"/>
    <w:rsid w:val="00C65060"/>
    <w:rsid w:val="00C81F94"/>
    <w:rsid w:val="00C83B95"/>
    <w:rsid w:val="00CD25E2"/>
    <w:rsid w:val="00D13870"/>
    <w:rsid w:val="00D22D75"/>
    <w:rsid w:val="00D25213"/>
    <w:rsid w:val="00D30B33"/>
    <w:rsid w:val="00D332C5"/>
    <w:rsid w:val="00D417E7"/>
    <w:rsid w:val="00D44E09"/>
    <w:rsid w:val="00D50A52"/>
    <w:rsid w:val="00D51A0E"/>
    <w:rsid w:val="00D53039"/>
    <w:rsid w:val="00D70508"/>
    <w:rsid w:val="00D73D64"/>
    <w:rsid w:val="00D872E8"/>
    <w:rsid w:val="00D93759"/>
    <w:rsid w:val="00D971EF"/>
    <w:rsid w:val="00D9787F"/>
    <w:rsid w:val="00DC5D92"/>
    <w:rsid w:val="00DD1FC6"/>
    <w:rsid w:val="00DE1D96"/>
    <w:rsid w:val="00E2055A"/>
    <w:rsid w:val="00E30CC3"/>
    <w:rsid w:val="00E428CB"/>
    <w:rsid w:val="00E4475F"/>
    <w:rsid w:val="00E51150"/>
    <w:rsid w:val="00E675C3"/>
    <w:rsid w:val="00E74DF7"/>
    <w:rsid w:val="00E83EFE"/>
    <w:rsid w:val="00E93D15"/>
    <w:rsid w:val="00ED77C7"/>
    <w:rsid w:val="00EE3CB2"/>
    <w:rsid w:val="00EE66B6"/>
    <w:rsid w:val="00F04740"/>
    <w:rsid w:val="00F1514B"/>
    <w:rsid w:val="00F15D4A"/>
    <w:rsid w:val="00F27482"/>
    <w:rsid w:val="00F413BB"/>
    <w:rsid w:val="00F51332"/>
    <w:rsid w:val="00F517E0"/>
    <w:rsid w:val="00F650C8"/>
    <w:rsid w:val="00F8456A"/>
    <w:rsid w:val="00FA1BEB"/>
    <w:rsid w:val="00FC4D7C"/>
    <w:rsid w:val="00FD0C57"/>
    <w:rsid w:val="00FE0A0D"/>
    <w:rsid w:val="00FE68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E2DE"/>
  <w15:docId w15:val="{D613BA48-BD31-417D-A28D-CBE586E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5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autoRedefine/>
    <w:qFormat/>
    <w:rsid w:val="00242DDF"/>
    <w:pPr>
      <w:keepNext/>
      <w:numPr>
        <w:numId w:val="11"/>
      </w:numPr>
      <w:spacing w:line="360" w:lineRule="auto"/>
      <w:ind w:left="567" w:hanging="567"/>
      <w:contextualSpacing/>
      <w:outlineLvl w:val="0"/>
    </w:pPr>
    <w:rPr>
      <w:b/>
      <w:sz w:val="28"/>
      <w:lang w:eastAsia="en-US" w:bidi="en-US"/>
    </w:rPr>
  </w:style>
  <w:style w:type="paragraph" w:styleId="Heading2">
    <w:name w:val="heading 2"/>
    <w:basedOn w:val="Normal"/>
    <w:next w:val="Normal"/>
    <w:link w:val="Heading2Char"/>
    <w:uiPriority w:val="9"/>
    <w:unhideWhenUsed/>
    <w:qFormat/>
    <w:rsid w:val="00D7050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E69E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DDF"/>
    <w:rPr>
      <w:rFonts w:ascii="Times New Roman" w:eastAsia="Times New Roman" w:hAnsi="Times New Roman" w:cs="Times New Roman"/>
      <w:b/>
      <w:sz w:val="28"/>
      <w:szCs w:val="24"/>
      <w:lang w:bidi="en-US"/>
    </w:rPr>
  </w:style>
  <w:style w:type="paragraph" w:styleId="Caption">
    <w:name w:val="caption"/>
    <w:basedOn w:val="Normal"/>
    <w:next w:val="Normal"/>
    <w:uiPriority w:val="35"/>
    <w:semiHidden/>
    <w:unhideWhenUsed/>
    <w:qFormat/>
    <w:rsid w:val="003E3650"/>
    <w:pPr>
      <w:spacing w:after="200"/>
    </w:pPr>
    <w:rPr>
      <w:i/>
      <w:iCs/>
      <w:color w:val="44546A" w:themeColor="text2"/>
      <w:sz w:val="18"/>
      <w:szCs w:val="18"/>
    </w:rPr>
  </w:style>
  <w:style w:type="paragraph" w:styleId="ListParagraph">
    <w:name w:val="List Paragraph"/>
    <w:basedOn w:val="Normal"/>
    <w:uiPriority w:val="34"/>
    <w:qFormat/>
    <w:rsid w:val="003E3650"/>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5029B"/>
    <w:rPr>
      <w:color w:val="0563C1" w:themeColor="hyperlink"/>
      <w:u w:val="single"/>
    </w:rPr>
  </w:style>
  <w:style w:type="paragraph" w:styleId="BalloonText">
    <w:name w:val="Balloon Text"/>
    <w:basedOn w:val="Normal"/>
    <w:link w:val="BalloonTextChar"/>
    <w:uiPriority w:val="99"/>
    <w:semiHidden/>
    <w:unhideWhenUsed/>
    <w:rsid w:val="004F7A17"/>
    <w:rPr>
      <w:rFonts w:ascii="Tahoma" w:hAnsi="Tahoma" w:cs="Tahoma"/>
      <w:sz w:val="16"/>
      <w:szCs w:val="16"/>
    </w:rPr>
  </w:style>
  <w:style w:type="character" w:customStyle="1" w:styleId="BalloonTextChar">
    <w:name w:val="Balloon Text Char"/>
    <w:basedOn w:val="DefaultParagraphFont"/>
    <w:link w:val="BalloonText"/>
    <w:uiPriority w:val="99"/>
    <w:semiHidden/>
    <w:rsid w:val="004F7A17"/>
    <w:rPr>
      <w:rFonts w:ascii="Tahoma" w:eastAsia="Times New Roman" w:hAnsi="Tahoma" w:cs="Tahoma"/>
      <w:sz w:val="16"/>
      <w:szCs w:val="16"/>
      <w:lang w:eastAsia="hr-HR"/>
    </w:rPr>
  </w:style>
  <w:style w:type="character" w:customStyle="1" w:styleId="Heading2Char">
    <w:name w:val="Heading 2 Char"/>
    <w:basedOn w:val="DefaultParagraphFont"/>
    <w:link w:val="Heading2"/>
    <w:uiPriority w:val="9"/>
    <w:rsid w:val="00D70508"/>
    <w:rPr>
      <w:rFonts w:ascii="Times New Roman" w:eastAsiaTheme="majorEastAsia" w:hAnsi="Times New Roman" w:cstheme="majorBidi"/>
      <w:b/>
      <w:bCs/>
      <w:sz w:val="26"/>
      <w:szCs w:val="26"/>
      <w:lang w:eastAsia="hr-HR"/>
    </w:rPr>
  </w:style>
  <w:style w:type="character" w:customStyle="1" w:styleId="Heading3Char">
    <w:name w:val="Heading 3 Char"/>
    <w:basedOn w:val="DefaultParagraphFont"/>
    <w:link w:val="Heading3"/>
    <w:uiPriority w:val="9"/>
    <w:rsid w:val="009E69EE"/>
    <w:rPr>
      <w:rFonts w:asciiTheme="majorHAnsi" w:eastAsiaTheme="majorEastAsia" w:hAnsiTheme="majorHAnsi" w:cstheme="majorBidi"/>
      <w:b/>
      <w:bCs/>
      <w:color w:val="5B9BD5" w:themeColor="accent1"/>
      <w:sz w:val="24"/>
      <w:szCs w:val="24"/>
      <w:lang w:eastAsia="hr-HR"/>
    </w:rPr>
  </w:style>
  <w:style w:type="paragraph" w:styleId="Header">
    <w:name w:val="header"/>
    <w:basedOn w:val="Normal"/>
    <w:link w:val="HeaderChar"/>
    <w:uiPriority w:val="99"/>
    <w:unhideWhenUsed/>
    <w:rsid w:val="00E83EFE"/>
    <w:pPr>
      <w:tabs>
        <w:tab w:val="center" w:pos="4536"/>
        <w:tab w:val="right" w:pos="9072"/>
      </w:tabs>
    </w:pPr>
  </w:style>
  <w:style w:type="character" w:customStyle="1" w:styleId="HeaderChar">
    <w:name w:val="Header Char"/>
    <w:basedOn w:val="DefaultParagraphFont"/>
    <w:link w:val="Header"/>
    <w:uiPriority w:val="99"/>
    <w:rsid w:val="00E83EF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83EFE"/>
    <w:pPr>
      <w:tabs>
        <w:tab w:val="center" w:pos="4536"/>
        <w:tab w:val="right" w:pos="9072"/>
      </w:tabs>
    </w:pPr>
  </w:style>
  <w:style w:type="character" w:customStyle="1" w:styleId="FooterChar">
    <w:name w:val="Footer Char"/>
    <w:basedOn w:val="DefaultParagraphFont"/>
    <w:link w:val="Footer"/>
    <w:uiPriority w:val="99"/>
    <w:rsid w:val="00E83EFE"/>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A1EF1"/>
    <w:rPr>
      <w:b/>
      <w:bCs/>
    </w:rPr>
  </w:style>
  <w:style w:type="character" w:styleId="CommentReference">
    <w:name w:val="annotation reference"/>
    <w:basedOn w:val="DefaultParagraphFont"/>
    <w:uiPriority w:val="99"/>
    <w:semiHidden/>
    <w:unhideWhenUsed/>
    <w:rsid w:val="00AF3462"/>
    <w:rPr>
      <w:sz w:val="16"/>
      <w:szCs w:val="16"/>
    </w:rPr>
  </w:style>
  <w:style w:type="paragraph" w:styleId="CommentText">
    <w:name w:val="annotation text"/>
    <w:basedOn w:val="Normal"/>
    <w:link w:val="CommentTextChar"/>
    <w:uiPriority w:val="99"/>
    <w:semiHidden/>
    <w:unhideWhenUsed/>
    <w:rsid w:val="00AF3462"/>
    <w:rPr>
      <w:sz w:val="20"/>
      <w:szCs w:val="20"/>
    </w:rPr>
  </w:style>
  <w:style w:type="character" w:customStyle="1" w:styleId="CommentTextChar">
    <w:name w:val="Comment Text Char"/>
    <w:basedOn w:val="DefaultParagraphFont"/>
    <w:link w:val="CommentText"/>
    <w:uiPriority w:val="99"/>
    <w:semiHidden/>
    <w:rsid w:val="00AF3462"/>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F3462"/>
    <w:rPr>
      <w:b/>
      <w:bCs/>
    </w:rPr>
  </w:style>
  <w:style w:type="character" w:customStyle="1" w:styleId="CommentSubjectChar">
    <w:name w:val="Comment Subject Char"/>
    <w:basedOn w:val="CommentTextChar"/>
    <w:link w:val="CommentSubject"/>
    <w:uiPriority w:val="99"/>
    <w:semiHidden/>
    <w:rsid w:val="00AF3462"/>
    <w:rPr>
      <w:rFonts w:ascii="Times New Roman" w:eastAsia="Times New Roman" w:hAnsi="Times New Roman" w:cs="Times New Roman"/>
      <w:b/>
      <w:bCs/>
      <w:sz w:val="20"/>
      <w:szCs w:val="20"/>
      <w:lang w:eastAsia="hr-HR"/>
    </w:rPr>
  </w:style>
  <w:style w:type="paragraph" w:customStyle="1" w:styleId="box472089">
    <w:name w:val="box_472089"/>
    <w:basedOn w:val="Normal"/>
    <w:rsid w:val="003315AC"/>
    <w:pPr>
      <w:spacing w:before="100" w:beforeAutospacing="1" w:after="100" w:afterAutospacing="1"/>
    </w:pPr>
  </w:style>
  <w:style w:type="paragraph" w:styleId="Revision">
    <w:name w:val="Revision"/>
    <w:hidden/>
    <w:uiPriority w:val="99"/>
    <w:semiHidden/>
    <w:rsid w:val="007C5C7A"/>
    <w:pPr>
      <w:spacing w:after="0"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9E637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508"/>
    <w:pPr>
      <w:autoSpaceDE w:val="0"/>
      <w:autoSpaceDN w:val="0"/>
      <w:adjustRightInd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unhideWhenUsed/>
    <w:qFormat/>
    <w:rsid w:val="002F507D"/>
    <w:pPr>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hr-HR" w:bidi="ar-SA"/>
    </w:rPr>
  </w:style>
  <w:style w:type="paragraph" w:styleId="TOC1">
    <w:name w:val="toc 1"/>
    <w:basedOn w:val="Normal"/>
    <w:next w:val="Normal"/>
    <w:autoRedefine/>
    <w:uiPriority w:val="39"/>
    <w:unhideWhenUsed/>
    <w:rsid w:val="002F507D"/>
    <w:pPr>
      <w:spacing w:after="100"/>
    </w:pPr>
  </w:style>
  <w:style w:type="paragraph" w:styleId="TOC2">
    <w:name w:val="toc 2"/>
    <w:basedOn w:val="Normal"/>
    <w:next w:val="Normal"/>
    <w:autoRedefine/>
    <w:uiPriority w:val="39"/>
    <w:unhideWhenUsed/>
    <w:rsid w:val="002F507D"/>
    <w:pPr>
      <w:spacing w:after="100"/>
      <w:ind w:left="240"/>
    </w:pPr>
  </w:style>
  <w:style w:type="character" w:styleId="FollowedHyperlink">
    <w:name w:val="FollowedHyperlink"/>
    <w:basedOn w:val="DefaultParagraphFont"/>
    <w:uiPriority w:val="99"/>
    <w:semiHidden/>
    <w:unhideWhenUsed/>
    <w:rsid w:val="00B908AD"/>
    <w:rPr>
      <w:color w:val="954F72" w:themeColor="followedHyperlink"/>
      <w:u w:val="single"/>
    </w:rPr>
  </w:style>
  <w:style w:type="table" w:styleId="TableGridLight">
    <w:name w:val="Grid Table Light"/>
    <w:basedOn w:val="TableNormal"/>
    <w:uiPriority w:val="40"/>
    <w:rsid w:val="00F650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650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7274">
      <w:bodyDiv w:val="1"/>
      <w:marLeft w:val="0"/>
      <w:marRight w:val="0"/>
      <w:marTop w:val="0"/>
      <w:marBottom w:val="0"/>
      <w:divBdr>
        <w:top w:val="none" w:sz="0" w:space="0" w:color="auto"/>
        <w:left w:val="none" w:sz="0" w:space="0" w:color="auto"/>
        <w:bottom w:val="none" w:sz="0" w:space="0" w:color="auto"/>
        <w:right w:val="none" w:sz="0" w:space="0" w:color="auto"/>
      </w:divBdr>
    </w:div>
    <w:div w:id="769818221">
      <w:bodyDiv w:val="1"/>
      <w:marLeft w:val="0"/>
      <w:marRight w:val="0"/>
      <w:marTop w:val="0"/>
      <w:marBottom w:val="0"/>
      <w:divBdr>
        <w:top w:val="none" w:sz="0" w:space="0" w:color="auto"/>
        <w:left w:val="none" w:sz="0" w:space="0" w:color="auto"/>
        <w:bottom w:val="none" w:sz="0" w:space="0" w:color="auto"/>
        <w:right w:val="none" w:sz="0" w:space="0" w:color="auto"/>
      </w:divBdr>
    </w:div>
    <w:div w:id="830221102">
      <w:bodyDiv w:val="1"/>
      <w:marLeft w:val="0"/>
      <w:marRight w:val="0"/>
      <w:marTop w:val="0"/>
      <w:marBottom w:val="0"/>
      <w:divBdr>
        <w:top w:val="none" w:sz="0" w:space="0" w:color="auto"/>
        <w:left w:val="none" w:sz="0" w:space="0" w:color="auto"/>
        <w:bottom w:val="none" w:sz="0" w:space="0" w:color="auto"/>
        <w:right w:val="none" w:sz="0" w:space="0" w:color="auto"/>
      </w:divBdr>
    </w:div>
    <w:div w:id="1646274622">
      <w:bodyDiv w:val="1"/>
      <w:marLeft w:val="0"/>
      <w:marRight w:val="0"/>
      <w:marTop w:val="0"/>
      <w:marBottom w:val="0"/>
      <w:divBdr>
        <w:top w:val="none" w:sz="0" w:space="0" w:color="auto"/>
        <w:left w:val="none" w:sz="0" w:space="0" w:color="auto"/>
        <w:bottom w:val="none" w:sz="0" w:space="0" w:color="auto"/>
        <w:right w:val="none" w:sz="0" w:space="0" w:color="auto"/>
      </w:divBdr>
    </w:div>
    <w:div w:id="20176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a.hr/hr/docs/2022/Odluka_2022-09-23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a.hr/hr/docs/2022/Odluka_2022-09-14_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D5B4-0C37-4DB4-B774-D4B0FBB9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7195</Words>
  <Characters>41014</Characters>
  <Application>Microsoft Office Word</Application>
  <DocSecurity>0</DocSecurity>
  <Lines>341</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Čelić</dc:creator>
  <cp:lastModifiedBy>Sonja Tučkar</cp:lastModifiedBy>
  <cp:revision>7</cp:revision>
  <dcterms:created xsi:type="dcterms:W3CDTF">2023-02-10T13:06:00Z</dcterms:created>
  <dcterms:modified xsi:type="dcterms:W3CDTF">2023-02-14T09:35:00Z</dcterms:modified>
</cp:coreProperties>
</file>