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0A84E" w14:textId="77777777" w:rsidR="00FB1C64" w:rsidRPr="00FB1C64" w:rsidRDefault="00FB1C64" w:rsidP="00FB1C6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FB1C64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DA5D5D1" wp14:editId="7E08692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C64">
        <w:rPr>
          <w:rFonts w:ascii="Calibri" w:eastAsia="Calibri" w:hAnsi="Calibri" w:cs="Times New Roman"/>
        </w:rPr>
        <w:fldChar w:fldCharType="begin"/>
      </w:r>
      <w:r w:rsidRPr="00FB1C64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FB1C64">
        <w:rPr>
          <w:rFonts w:ascii="Calibri" w:eastAsia="Calibri" w:hAnsi="Calibri" w:cs="Times New Roman"/>
        </w:rPr>
        <w:fldChar w:fldCharType="end"/>
      </w:r>
    </w:p>
    <w:p w14:paraId="0425A1EA" w14:textId="77777777" w:rsidR="00FB1C64" w:rsidRPr="00FB1C64" w:rsidRDefault="00FB1C64" w:rsidP="00FB1C6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E90979">
        <w:rPr>
          <w:rFonts w:ascii="Times New Roman" w:eastAsia="Calibri" w:hAnsi="Times New Roman" w:cs="Times New Roman"/>
          <w:sz w:val="28"/>
        </w:rPr>
        <w:t>VLADA REPUBLIKE HRVATSKE</w:t>
      </w:r>
    </w:p>
    <w:p w14:paraId="32C13EDD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95683F" w14:textId="39DC927F" w:rsidR="00FB1C64" w:rsidRPr="00FB1C64" w:rsidRDefault="00B55BDD" w:rsidP="00FB1C6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8E4151">
        <w:rPr>
          <w:rFonts w:ascii="Times New Roman" w:eastAsia="Calibri" w:hAnsi="Times New Roman" w:cs="Times New Roman"/>
          <w:sz w:val="24"/>
          <w:szCs w:val="24"/>
        </w:rPr>
        <w:t>1. kolovoza</w:t>
      </w:r>
      <w:bookmarkStart w:id="0" w:name="_GoBack"/>
      <w:bookmarkEnd w:id="0"/>
      <w:r w:rsidR="00FB1C64" w:rsidRPr="00E90979">
        <w:rPr>
          <w:rFonts w:ascii="Times New Roman" w:eastAsia="Calibri" w:hAnsi="Times New Roman" w:cs="Times New Roman"/>
          <w:sz w:val="24"/>
          <w:szCs w:val="24"/>
        </w:rPr>
        <w:t xml:space="preserve"> 2024.</w:t>
      </w:r>
    </w:p>
    <w:p w14:paraId="10CD0910" w14:textId="77777777" w:rsidR="00FB1C64" w:rsidRPr="00FB1C64" w:rsidRDefault="00FB1C64" w:rsidP="00FB1C6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E16BED" w14:textId="77777777" w:rsidR="00FB1C64" w:rsidRPr="00FB1C64" w:rsidRDefault="00FB1C64" w:rsidP="00FB1C6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6F63704" w14:textId="77777777" w:rsidR="00FB1C64" w:rsidRPr="00FB1C64" w:rsidRDefault="00FB1C64" w:rsidP="00FB1C6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A97F13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B1C64" w:rsidRPr="00FB1C64" w14:paraId="4A849260" w14:textId="77777777" w:rsidTr="00C5152F">
        <w:tc>
          <w:tcPr>
            <w:tcW w:w="1951" w:type="dxa"/>
          </w:tcPr>
          <w:p w14:paraId="277CE807" w14:textId="77777777" w:rsidR="00FB1C64" w:rsidRPr="00FB1C64" w:rsidRDefault="00FB1C64" w:rsidP="00FB1C6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1C64">
              <w:rPr>
                <w:sz w:val="24"/>
                <w:szCs w:val="24"/>
              </w:rPr>
              <w:t xml:space="preserve"> </w:t>
            </w:r>
            <w:r w:rsidRPr="00FB1C64">
              <w:rPr>
                <w:b/>
                <w:smallCaps/>
                <w:sz w:val="24"/>
                <w:szCs w:val="24"/>
              </w:rPr>
              <w:t>Predlagatelj</w:t>
            </w:r>
            <w:r w:rsidRPr="00FB1C6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DDE0C23" w14:textId="77777777" w:rsidR="00FB1C64" w:rsidRPr="00FB1C64" w:rsidRDefault="00FB1C64" w:rsidP="00FB1C64">
            <w:pPr>
              <w:spacing w:line="360" w:lineRule="auto"/>
              <w:rPr>
                <w:sz w:val="24"/>
                <w:szCs w:val="24"/>
              </w:rPr>
            </w:pPr>
            <w:r w:rsidRPr="00FB1C64">
              <w:rPr>
                <w:sz w:val="24"/>
                <w:szCs w:val="24"/>
              </w:rPr>
              <w:t>Ministarstvo financija</w:t>
            </w:r>
          </w:p>
        </w:tc>
      </w:tr>
    </w:tbl>
    <w:p w14:paraId="5AF049DC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B1C64" w:rsidRPr="00FB1C64" w14:paraId="7BB50098" w14:textId="77777777" w:rsidTr="00C5152F">
        <w:tc>
          <w:tcPr>
            <w:tcW w:w="1951" w:type="dxa"/>
          </w:tcPr>
          <w:p w14:paraId="4F4E66B8" w14:textId="77777777" w:rsidR="00FB1C64" w:rsidRPr="00FB1C64" w:rsidRDefault="00FB1C64" w:rsidP="00FB1C6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1C64">
              <w:rPr>
                <w:b/>
                <w:smallCaps/>
                <w:sz w:val="24"/>
                <w:szCs w:val="24"/>
              </w:rPr>
              <w:t>Predmet</w:t>
            </w:r>
            <w:r w:rsidRPr="00FB1C6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DC78CF8" w14:textId="77777777" w:rsidR="00FB1C64" w:rsidRPr="00FB1C64" w:rsidRDefault="00FB1C64" w:rsidP="00FB1C6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B1C64">
              <w:rPr>
                <w:sz w:val="24"/>
                <w:szCs w:val="24"/>
              </w:rPr>
              <w:t xml:space="preserve">Prijedlog odluke o davanju suglasnosti Općini Selnica za zaduženje </w:t>
            </w:r>
          </w:p>
          <w:p w14:paraId="3B77BDB1" w14:textId="77777777" w:rsidR="00FB1C64" w:rsidRPr="00FB1C64" w:rsidRDefault="00FB1C64" w:rsidP="00FB1C6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B1C64">
              <w:rPr>
                <w:sz w:val="24"/>
                <w:szCs w:val="24"/>
              </w:rPr>
              <w:t>kod Hrvatske poštanske banke d.d., Zagreb</w:t>
            </w:r>
          </w:p>
        </w:tc>
      </w:tr>
    </w:tbl>
    <w:p w14:paraId="69E4CA7E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0939269C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8AD22F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E5907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A1012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677B05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E77204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0DDF64" w14:textId="77777777" w:rsidR="00FB1C64" w:rsidRPr="00FB1C64" w:rsidRDefault="00FB1C64" w:rsidP="00FB1C6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3FD44B" w14:textId="77777777" w:rsidR="00FB1C64" w:rsidRPr="00FB1C64" w:rsidRDefault="00FB1C64" w:rsidP="00FB1C64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5CC040B3" w14:textId="77777777" w:rsidR="00FB1C64" w:rsidRPr="00FB1C64" w:rsidRDefault="00FB1C64" w:rsidP="00FB1C64">
      <w:pPr>
        <w:spacing w:after="200" w:line="276" w:lineRule="auto"/>
        <w:rPr>
          <w:rFonts w:ascii="Calibri" w:eastAsia="Calibri" w:hAnsi="Calibri" w:cs="Times New Roman"/>
        </w:rPr>
      </w:pPr>
    </w:p>
    <w:p w14:paraId="567EEBBE" w14:textId="77777777" w:rsidR="00FB1C64" w:rsidRPr="00FB1C64" w:rsidRDefault="00FB1C64" w:rsidP="00FB1C64">
      <w:pPr>
        <w:spacing w:after="200" w:line="276" w:lineRule="auto"/>
        <w:rPr>
          <w:rFonts w:ascii="Calibri" w:eastAsia="Calibri" w:hAnsi="Calibri" w:cs="Times New Roman"/>
        </w:rPr>
      </w:pPr>
    </w:p>
    <w:p w14:paraId="5E26B442" w14:textId="77777777" w:rsidR="00FB1C64" w:rsidRPr="00FB1C64" w:rsidRDefault="00FB1C64" w:rsidP="00FB1C64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FB1C64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0DDE38D2" w14:textId="0E266C73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VLADA REPUBLIKE HRVATSKE                         </w:t>
      </w: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55B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B55B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PRIJEDLOG</w:t>
      </w:r>
    </w:p>
    <w:p w14:paraId="213698E6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46946368" w14:textId="77777777" w:rsidR="00FB1C64" w:rsidRPr="00FB1C64" w:rsidRDefault="00FB1C64" w:rsidP="00FB1C6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1C6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FB1C64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45B65AEE" w14:textId="77777777" w:rsidR="00FB1C64" w:rsidRPr="00FB1C64" w:rsidRDefault="00FB1C64" w:rsidP="00FB1C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1C6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 temelju članka 120. stavka 4., a u vezi s člankom 121. stavkom 1. Zakona o proračunu („Narodne novine“, broj 144/21) i na temelju članka 31. stavka 2. Zakona o Vladi Republike Hrvatske („Narodne novine“, broj </w:t>
      </w:r>
      <w:r w:rsidR="009C1BB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150/11, 119/14, 93/16, 116/18, </w:t>
      </w:r>
      <w:r w:rsidRPr="00FB1C64">
        <w:rPr>
          <w:rFonts w:ascii="Times New Roman" w:eastAsia="Times New Roman" w:hAnsi="Times New Roman" w:cs="Times New Roman"/>
          <w:snapToGrid w:val="0"/>
          <w:sz w:val="24"/>
          <w:szCs w:val="24"/>
        </w:rPr>
        <w:t>80/22</w:t>
      </w:r>
      <w:r w:rsidR="009C1BB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78/24</w:t>
      </w:r>
      <w:r w:rsidRPr="00FB1C64">
        <w:rPr>
          <w:rFonts w:ascii="Times New Roman" w:eastAsia="Times New Roman" w:hAnsi="Times New Roman" w:cs="Times New Roman"/>
          <w:snapToGrid w:val="0"/>
          <w:sz w:val="24"/>
          <w:szCs w:val="24"/>
        </w:rPr>
        <w:t>), Vlada Republike Hrvatske je na sjednici održanoj ________________ 2024. godine donijela</w:t>
      </w:r>
    </w:p>
    <w:p w14:paraId="7FCB479B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86FBC5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759526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E7B1D0" w14:textId="77777777" w:rsidR="00FB1C64" w:rsidRPr="00FB1C64" w:rsidRDefault="00FB1C64" w:rsidP="00FB1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499D5EB1" w14:textId="77777777" w:rsidR="00FB1C64" w:rsidRPr="00FB1C64" w:rsidRDefault="00FB1C64" w:rsidP="00FB1C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4675F5" w14:textId="77777777" w:rsidR="00FB1C64" w:rsidRPr="00FB1C64" w:rsidRDefault="00FB1C64" w:rsidP="00FB1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Općini Selnica za zaduženje kod </w:t>
      </w:r>
    </w:p>
    <w:p w14:paraId="6B2800AF" w14:textId="77777777" w:rsidR="00FB1C64" w:rsidRPr="00FB1C64" w:rsidRDefault="00FB1C64" w:rsidP="00FB1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Hrvatske poštanske banke d.d., Zagreb </w:t>
      </w:r>
    </w:p>
    <w:p w14:paraId="78AF1AC1" w14:textId="77777777" w:rsidR="00FB1C64" w:rsidRPr="00FB1C64" w:rsidRDefault="00FB1C64" w:rsidP="00FB1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A24E94" w14:textId="77777777" w:rsidR="00FB1C64" w:rsidRPr="00FB1C64" w:rsidRDefault="00FB1C64" w:rsidP="00FB1C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1DAD7655" w14:textId="77777777" w:rsidR="00FB1C64" w:rsidRPr="00FB1C64" w:rsidRDefault="00FB1C64" w:rsidP="00FB1C64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2A16A61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Daje se suglasnost Općini Selnica za zaduženje kod Hrvatske poštanske banke d.d., Zagreb u iznosu od 613.000,00 eura, s rokom otplate kredita od deset godina bez počeka, u jednakim mjesečnim ratama, uz promjenjivu godišnju kamatnu stopu vezanu uz 6M EURIBOR + 1,2</w:t>
      </w:r>
      <w:r w:rsidR="00A3488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postotnih poena i jednokratnu naknadu za obradu zahtjeva u visini 0,20% od iznosa odobrenog kredita.</w:t>
      </w:r>
    </w:p>
    <w:p w14:paraId="257ADA5D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517F46E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koristiti za financiranje kapitalnog projekta „Uređenje i opremanje prizemlja poslovno stambene građevine u Selnici“, sukladno Odluci Općinskog vijeća Općine Selnica o dugoročnom zaduživanju Općine Selnica za realizaciju investicije, KLASA: 024-02/24-01/1, URBROJ: 2109-15-03-24-1 od 22. ožujka 2024., te Izmjeni i dopuni Odluke o dugoročnom zaduživanju Općine Selnica za realizaciju investicije, KLASA: 024-02/24-01/1, URBROJ: 2109-15-03-24-2 od 14. svibnja 2024. godine.</w:t>
      </w:r>
    </w:p>
    <w:p w14:paraId="33090737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7C668824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0481D201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03622CD6" w14:textId="77777777" w:rsidR="00FB1C64" w:rsidRPr="00FB1C64" w:rsidRDefault="00FB1C64" w:rsidP="00FB1C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1C64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 se Općina Selnica da izradi planove proračunske potrošnje za godine u kojima treba planirati sredstva za otplatu kredita.</w:t>
      </w:r>
    </w:p>
    <w:p w14:paraId="685EB142" w14:textId="77777777" w:rsidR="00FB1C64" w:rsidRPr="00FB1C64" w:rsidRDefault="00FB1C64" w:rsidP="00FB1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C30E91" w14:textId="77777777" w:rsidR="00FB1C64" w:rsidRPr="00FB1C64" w:rsidRDefault="00FB1C64" w:rsidP="00FB1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27F22" w14:textId="77777777" w:rsidR="00FB1C64" w:rsidRPr="00FB1C64" w:rsidRDefault="00FB1C64" w:rsidP="00FB1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09A40682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A63D1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61F44AC6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E585E3" w14:textId="77777777" w:rsidR="00FB1C64" w:rsidRPr="00FB1C64" w:rsidRDefault="00FB1C64" w:rsidP="00FB1C6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74E4E40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221CBF99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43EF1BF6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107BDE" w14:textId="77777777" w:rsidR="00FB1C64" w:rsidRPr="00FB1C64" w:rsidRDefault="00FB1C64" w:rsidP="00FB1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E6CC2C5" w14:textId="77777777" w:rsidR="00FB1C64" w:rsidRPr="00FB1C64" w:rsidRDefault="00FB1C64" w:rsidP="00FB1C6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D78F894" w14:textId="77777777" w:rsidR="00FB1C64" w:rsidRPr="00FB1C64" w:rsidRDefault="00FB1C64" w:rsidP="00FB1C64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4E506A7" w14:textId="77777777" w:rsidR="00FB1C64" w:rsidRPr="00FB1C64" w:rsidRDefault="00FB1C64" w:rsidP="00FB1C6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D1A0D" w14:textId="77777777" w:rsidR="00FB1C64" w:rsidRPr="00FB1C64" w:rsidRDefault="00FB1C64" w:rsidP="00FB1C6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701D0F0E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25D77DFB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FB1C6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lastRenderedPageBreak/>
        <w:t>OBRAZLOŽENJE</w:t>
      </w:r>
    </w:p>
    <w:p w14:paraId="5708BD41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55153DD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C0AF252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Selnica podnijela je Ministarstvu financija zahtjev KLASA: 403-01/24-01/1, URBROJ: 2109-15-01-24-4 od 8. svibnja 2024., te nadopunu zahtjeva KLASA: 403-01/24-01/1, URBROJ: 2109-15-01-24-5 od 24. lipnja 2024., za dobivanje suglasnosti Vlade Republike Hrvatske za zaduženje </w:t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Hrvatske poštanske banke d.d., Zagreb u iznosu od 613.000,00 eura, s rokom otplate kredita od deset godina bez počeka, u jednakim mjesečnim ratama, uz promjenjivu godišnju kamatnu stopu </w:t>
      </w:r>
      <w:r w:rsidRPr="00FB1C64">
        <w:rPr>
          <w:rFonts w:ascii="Times New Roman" w:eastAsia="Times New Roman" w:hAnsi="Times New Roman" w:cs="Times New Roman"/>
          <w:sz w:val="24"/>
          <w:szCs w:val="20"/>
          <w:lang w:eastAsia="hr-HR"/>
        </w:rPr>
        <w:t>vezanu uz 6M EURIBOR + 1,2</w:t>
      </w:r>
      <w:r w:rsidR="00A34889">
        <w:rPr>
          <w:rFonts w:ascii="Times New Roman" w:eastAsia="Times New Roman" w:hAnsi="Times New Roman" w:cs="Times New Roman"/>
          <w:sz w:val="24"/>
          <w:szCs w:val="20"/>
          <w:lang w:eastAsia="hr-HR"/>
        </w:rPr>
        <w:t>0</w:t>
      </w:r>
      <w:r w:rsidRPr="00FB1C6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postotnih poena</w:t>
      </w: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jednokratnu naknadu za obradu zahtjeva u visini 0,20% od iznosa odobrenog kredita.</w:t>
      </w:r>
    </w:p>
    <w:p w14:paraId="6AFEEDA2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EF4262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kapitalnog projekta „Uređenje i opremanje prizemlja poslovno stambene građevine u Selnici“ sukladno Odluci Općinskog vijeća Općine Selnica o dugoročnom zaduživanju Općine Selnica za realizaciju investicije, KLASA: 024-02/24-01/1, URBROJ: 2109-15-03-24-1 od 22. ožujka 2024., te Izmjeni i dopuni Odluke o dugoročnom zaduživanju Općine Selnica za realizaciju investicije, KLASA: 024-02/24-01/1, URBROJ: 2109-15-03-24-2 od 14. svibnja 2024. godine.</w:t>
      </w:r>
    </w:p>
    <w:p w14:paraId="05D27E0D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3A6108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15A96579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68649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proračunski prihodi Općine Selnica u 2023. godini, umanjeni za prihode iz članka 121. stavka 4. Zakona o proračunu, iznosili su 1.503.380,70 eura. Udio godišnjeg obroka (anuiteta) traženog kredita u ostvarenim prihodima iznosi 5,29% a ako se tomu pribroje godišnji anuiteti kredita iz prethodnih razdoblja te dospjele obveze, tada je ukupna obveza Općine 13,86% što je u okviru Zakonom propisane granice.</w:t>
      </w:r>
    </w:p>
    <w:p w14:paraId="757A6240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18393E" w14:textId="77777777" w:rsidR="00FB1C64" w:rsidRPr="00FB1C64" w:rsidRDefault="00FB1C64" w:rsidP="00FB1C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64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Općine Selnica.</w:t>
      </w:r>
    </w:p>
    <w:p w14:paraId="0358F371" w14:textId="77777777" w:rsidR="001F30BA" w:rsidRDefault="001F30BA"/>
    <w:sectPr w:rsidR="001F30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C6386" w14:textId="77777777" w:rsidR="004D5F3D" w:rsidRDefault="00E90979">
      <w:pPr>
        <w:spacing w:after="0" w:line="240" w:lineRule="auto"/>
      </w:pPr>
      <w:r>
        <w:separator/>
      </w:r>
    </w:p>
  </w:endnote>
  <w:endnote w:type="continuationSeparator" w:id="0">
    <w:p w14:paraId="7992E058" w14:textId="77777777" w:rsidR="004D5F3D" w:rsidRDefault="00E9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85EE6" w14:textId="77777777" w:rsidR="0016213C" w:rsidRDefault="008E4151">
    <w:pPr>
      <w:pStyle w:val="Footer"/>
      <w:jc w:val="right"/>
    </w:pPr>
  </w:p>
  <w:p w14:paraId="25BD63C4" w14:textId="77777777" w:rsidR="0016213C" w:rsidRDefault="008E4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9113F" w14:textId="77777777" w:rsidR="004D5F3D" w:rsidRDefault="00E90979">
      <w:pPr>
        <w:spacing w:after="0" w:line="240" w:lineRule="auto"/>
      </w:pPr>
      <w:r>
        <w:separator/>
      </w:r>
    </w:p>
  </w:footnote>
  <w:footnote w:type="continuationSeparator" w:id="0">
    <w:p w14:paraId="0A077CD3" w14:textId="77777777" w:rsidR="004D5F3D" w:rsidRDefault="00E9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B"/>
    <w:rsid w:val="001F30BA"/>
    <w:rsid w:val="0047716B"/>
    <w:rsid w:val="004D5F3D"/>
    <w:rsid w:val="008E4151"/>
    <w:rsid w:val="009C1BB1"/>
    <w:rsid w:val="00A34889"/>
    <w:rsid w:val="00B55BDD"/>
    <w:rsid w:val="00E90979"/>
    <w:rsid w:val="00F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8046"/>
  <w15:chartTrackingRefBased/>
  <w15:docId w15:val="{CA1D6557-5D94-4E6D-B154-A7A37BBD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C64"/>
  </w:style>
  <w:style w:type="table" w:styleId="TableGrid">
    <w:name w:val="Table Grid"/>
    <w:basedOn w:val="TableNormal"/>
    <w:rsid w:val="00FB1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AZJMDCZ6QSYZ-1849078857-39240</_dlc_DocId>
    <_dlc_DocIdUrl xmlns="a494813a-d0d8-4dad-94cb-0d196f36ba15">
      <Url>https://ekoordinacije.vlada.hr/koordinacija-gospodarstvo/_layouts/15/DocIdRedir.aspx?ID=AZJMDCZ6QSYZ-1849078857-39240</Url>
      <Description>AZJMDCZ6QSYZ-1849078857-39240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9B8D8-DC5B-4569-826E-477EA696F7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0AA7EA-8A40-432F-BF7C-AE86BFA66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444D9-82E3-47AE-89AC-48628DAEA63E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a494813a-d0d8-4dad-94cb-0d196f36ba1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972CED-C0BE-4A1A-81D0-FF0EAB29D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Ines Uglešić</cp:lastModifiedBy>
  <cp:revision>8</cp:revision>
  <cp:lastPrinted>2024-07-24T06:39:00Z</cp:lastPrinted>
  <dcterms:created xsi:type="dcterms:W3CDTF">2024-07-01T07:21:00Z</dcterms:created>
  <dcterms:modified xsi:type="dcterms:W3CDTF">2024-07-30T06:31:00Z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ee3b9de5-b712-41bc-9684-827cf0a5c8ea</vt:lpwstr>
  </property>
</Properties>
</file>