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0E702" w14:textId="77777777" w:rsidR="004A2E58" w:rsidRDefault="008A2636" w:rsidP="003926E5">
      <w:pPr>
        <w:spacing w:after="240"/>
        <w:jc w:val="center"/>
        <w:rPr>
          <w:rFonts w:ascii="Times New Roman" w:eastAsia="Times New Roman" w:hAnsi="Times New Roman"/>
          <w:b/>
          <w:sz w:val="24"/>
          <w:szCs w:val="24"/>
          <w:lang w:eastAsia="ar-SA"/>
        </w:rPr>
      </w:pPr>
      <w:bookmarkStart w:id="0" w:name="_Hlk134540766"/>
      <w:r>
        <w:rPr>
          <w:noProof/>
        </w:rPr>
        <w:drawing>
          <wp:anchor distT="0" distB="0" distL="114300" distR="114300" simplePos="0" relativeHeight="251648512" behindDoc="0" locked="0" layoutInCell="1" allowOverlap="1" wp14:anchorId="68BEAFA6" wp14:editId="76655A2E">
            <wp:simplePos x="0" y="0"/>
            <wp:positionH relativeFrom="column">
              <wp:posOffset>-819785</wp:posOffset>
            </wp:positionH>
            <wp:positionV relativeFrom="paragraph">
              <wp:posOffset>-1301750</wp:posOffset>
            </wp:positionV>
            <wp:extent cx="6296660" cy="8951595"/>
            <wp:effectExtent l="0" t="0" r="0" b="0"/>
            <wp:wrapNone/>
            <wp:docPr id="2" name="Picture 2" descr="nacrt-god-aktivnosti-176x250-korice-naslov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crt-god-aktivnosti-176x250-korice-naslov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96660" cy="8951595"/>
                    </a:xfrm>
                    <a:prstGeom prst="rect">
                      <a:avLst/>
                    </a:prstGeom>
                    <a:noFill/>
                    <a:ln>
                      <a:noFill/>
                    </a:ln>
                  </pic:spPr>
                </pic:pic>
              </a:graphicData>
            </a:graphic>
            <wp14:sizeRelH relativeFrom="page">
              <wp14:pctWidth>0</wp14:pctWidth>
            </wp14:sizeRelH>
            <wp14:sizeRelV relativeFrom="page">
              <wp14:pctHeight>0</wp14:pctHeight>
            </wp14:sizeRelV>
          </wp:anchor>
        </w:drawing>
      </w:r>
      <w:r w:rsidR="00647863">
        <w:rPr>
          <w:rFonts w:ascii="Times New Roman" w:eastAsia="Times New Roman" w:hAnsi="Times New Roman"/>
          <w:b/>
          <w:sz w:val="24"/>
          <w:szCs w:val="24"/>
          <w:lang w:eastAsia="ar-SA"/>
        </w:rPr>
        <w:br w:type="page"/>
      </w:r>
      <w:r w:rsidR="004A2E58" w:rsidRPr="002D4E27">
        <w:rPr>
          <w:rFonts w:ascii="Times New Roman" w:eastAsia="Times New Roman" w:hAnsi="Times New Roman"/>
          <w:b/>
          <w:sz w:val="24"/>
          <w:szCs w:val="24"/>
          <w:lang w:eastAsia="ar-SA"/>
        </w:rPr>
        <w:lastRenderedPageBreak/>
        <w:t>SADRŽAJ</w:t>
      </w:r>
    </w:p>
    <w:bookmarkStart w:id="1" w:name="_GoBack"/>
    <w:bookmarkEnd w:id="1"/>
    <w:p w14:paraId="750AB4BC" w14:textId="13BAA89C" w:rsidR="009E193F" w:rsidRDefault="001518AA">
      <w:pPr>
        <w:pStyle w:val="TOC2"/>
        <w:rPr>
          <w:rFonts w:asciiTheme="minorHAnsi" w:eastAsiaTheme="minorEastAsia" w:hAnsiTheme="minorHAnsi" w:cstheme="minorBidi"/>
          <w:sz w:val="22"/>
          <w:szCs w:val="22"/>
        </w:rPr>
      </w:pPr>
      <w:r w:rsidRPr="00CE5562">
        <w:rPr>
          <w:b/>
          <w:sz w:val="22"/>
        </w:rPr>
        <w:fldChar w:fldCharType="begin"/>
      </w:r>
      <w:r w:rsidRPr="00CE5562">
        <w:rPr>
          <w:b/>
          <w:sz w:val="22"/>
        </w:rPr>
        <w:instrText xml:space="preserve"> TOC \o "1-4" \h \z \u </w:instrText>
      </w:r>
      <w:r w:rsidRPr="00CE5562">
        <w:rPr>
          <w:b/>
          <w:sz w:val="22"/>
        </w:rPr>
        <w:fldChar w:fldCharType="separate"/>
      </w:r>
      <w:hyperlink w:anchor="_Toc173163466" w:history="1">
        <w:r w:rsidR="009E193F" w:rsidRPr="00501F26">
          <w:rPr>
            <w:rStyle w:val="Hyperlink"/>
          </w:rPr>
          <w:t>UVOD</w:t>
        </w:r>
        <w:r w:rsidR="009E193F">
          <w:rPr>
            <w:webHidden/>
          </w:rPr>
          <w:tab/>
        </w:r>
        <w:r w:rsidR="009E193F">
          <w:rPr>
            <w:webHidden/>
          </w:rPr>
          <w:fldChar w:fldCharType="begin"/>
        </w:r>
        <w:r w:rsidR="009E193F">
          <w:rPr>
            <w:webHidden/>
          </w:rPr>
          <w:instrText xml:space="preserve"> PAGEREF _Toc173163466 \h </w:instrText>
        </w:r>
        <w:r w:rsidR="009E193F">
          <w:rPr>
            <w:webHidden/>
          </w:rPr>
        </w:r>
        <w:r w:rsidR="009E193F">
          <w:rPr>
            <w:webHidden/>
          </w:rPr>
          <w:fldChar w:fldCharType="separate"/>
        </w:r>
        <w:r w:rsidR="009E193F">
          <w:rPr>
            <w:webHidden/>
          </w:rPr>
          <w:t>3</w:t>
        </w:r>
        <w:r w:rsidR="009E193F">
          <w:rPr>
            <w:webHidden/>
          </w:rPr>
          <w:fldChar w:fldCharType="end"/>
        </w:r>
      </w:hyperlink>
    </w:p>
    <w:p w14:paraId="36C48E41" w14:textId="2551A467" w:rsidR="009E193F" w:rsidRDefault="009E193F">
      <w:pPr>
        <w:pStyle w:val="TOC2"/>
        <w:rPr>
          <w:rFonts w:asciiTheme="minorHAnsi" w:eastAsiaTheme="minorEastAsia" w:hAnsiTheme="minorHAnsi" w:cstheme="minorBidi"/>
          <w:sz w:val="22"/>
          <w:szCs w:val="22"/>
        </w:rPr>
      </w:pPr>
      <w:hyperlink w:anchor="_Toc173163467" w:history="1">
        <w:r w:rsidRPr="00501F26">
          <w:rPr>
            <w:rStyle w:val="Hyperlink"/>
          </w:rPr>
          <w:t>KRATICE</w:t>
        </w:r>
        <w:r>
          <w:rPr>
            <w:webHidden/>
          </w:rPr>
          <w:tab/>
        </w:r>
        <w:r>
          <w:rPr>
            <w:webHidden/>
          </w:rPr>
          <w:fldChar w:fldCharType="begin"/>
        </w:r>
        <w:r>
          <w:rPr>
            <w:webHidden/>
          </w:rPr>
          <w:instrText xml:space="preserve"> PAGEREF _Toc173163467 \h </w:instrText>
        </w:r>
        <w:r>
          <w:rPr>
            <w:webHidden/>
          </w:rPr>
        </w:r>
        <w:r>
          <w:rPr>
            <w:webHidden/>
          </w:rPr>
          <w:fldChar w:fldCharType="separate"/>
        </w:r>
        <w:r>
          <w:rPr>
            <w:webHidden/>
          </w:rPr>
          <w:t>4</w:t>
        </w:r>
        <w:r>
          <w:rPr>
            <w:webHidden/>
          </w:rPr>
          <w:fldChar w:fldCharType="end"/>
        </w:r>
      </w:hyperlink>
    </w:p>
    <w:p w14:paraId="2D921421" w14:textId="38EDED04" w:rsidR="009E193F" w:rsidRDefault="009E193F">
      <w:pPr>
        <w:pStyle w:val="TOC2"/>
        <w:rPr>
          <w:rFonts w:asciiTheme="minorHAnsi" w:eastAsiaTheme="minorEastAsia" w:hAnsiTheme="minorHAnsi" w:cstheme="minorBidi"/>
          <w:sz w:val="22"/>
          <w:szCs w:val="22"/>
        </w:rPr>
      </w:pPr>
      <w:hyperlink w:anchor="_Toc173163468" w:history="1">
        <w:r w:rsidRPr="00501F26">
          <w:rPr>
            <w:rStyle w:val="Hyperlink"/>
          </w:rPr>
          <w:t>1.</w:t>
        </w:r>
        <w:r>
          <w:rPr>
            <w:rFonts w:asciiTheme="minorHAnsi" w:eastAsiaTheme="minorEastAsia" w:hAnsiTheme="minorHAnsi" w:cstheme="minorBidi"/>
            <w:sz w:val="22"/>
            <w:szCs w:val="22"/>
          </w:rPr>
          <w:tab/>
        </w:r>
        <w:r w:rsidRPr="00501F26">
          <w:rPr>
            <w:rStyle w:val="Hyperlink"/>
          </w:rPr>
          <w:t>SUSTAV SLUŽBENE STATISTIKE</w:t>
        </w:r>
        <w:r>
          <w:rPr>
            <w:webHidden/>
          </w:rPr>
          <w:tab/>
        </w:r>
        <w:r>
          <w:rPr>
            <w:webHidden/>
          </w:rPr>
          <w:fldChar w:fldCharType="begin"/>
        </w:r>
        <w:r>
          <w:rPr>
            <w:webHidden/>
          </w:rPr>
          <w:instrText xml:space="preserve"> PAGEREF _Toc173163468 \h </w:instrText>
        </w:r>
        <w:r>
          <w:rPr>
            <w:webHidden/>
          </w:rPr>
        </w:r>
        <w:r>
          <w:rPr>
            <w:webHidden/>
          </w:rPr>
          <w:fldChar w:fldCharType="separate"/>
        </w:r>
        <w:r>
          <w:rPr>
            <w:webHidden/>
          </w:rPr>
          <w:t>7</w:t>
        </w:r>
        <w:r>
          <w:rPr>
            <w:webHidden/>
          </w:rPr>
          <w:fldChar w:fldCharType="end"/>
        </w:r>
      </w:hyperlink>
    </w:p>
    <w:p w14:paraId="581AF886" w14:textId="171A0BAD" w:rsidR="009E193F" w:rsidRDefault="009E193F">
      <w:pPr>
        <w:pStyle w:val="TOC2"/>
        <w:rPr>
          <w:rFonts w:asciiTheme="minorHAnsi" w:eastAsiaTheme="minorEastAsia" w:hAnsiTheme="minorHAnsi" w:cstheme="minorBidi"/>
          <w:sz w:val="22"/>
          <w:szCs w:val="22"/>
        </w:rPr>
      </w:pPr>
      <w:hyperlink w:anchor="_Toc173163469" w:history="1">
        <w:r w:rsidRPr="00501F26">
          <w:rPr>
            <w:rStyle w:val="Hyperlink"/>
          </w:rPr>
          <w:t>2.</w:t>
        </w:r>
        <w:r>
          <w:rPr>
            <w:rFonts w:asciiTheme="minorHAnsi" w:eastAsiaTheme="minorEastAsia" w:hAnsiTheme="minorHAnsi" w:cstheme="minorBidi"/>
            <w:sz w:val="22"/>
            <w:szCs w:val="22"/>
          </w:rPr>
          <w:tab/>
        </w:r>
        <w:r w:rsidRPr="00501F26">
          <w:rPr>
            <w:rStyle w:val="Hyperlink"/>
          </w:rPr>
          <w:t>OSNOVNI PREGLED IZVRŠENJA GODIŠNJEGA PROVEDBENOG PLANA STATISTIČKIH AKTIVNOSTI REPUBLIKE HRVATSKE 2023. GODINE</w:t>
        </w:r>
        <w:r>
          <w:rPr>
            <w:webHidden/>
          </w:rPr>
          <w:tab/>
        </w:r>
        <w:r>
          <w:rPr>
            <w:webHidden/>
          </w:rPr>
          <w:fldChar w:fldCharType="begin"/>
        </w:r>
        <w:r>
          <w:rPr>
            <w:webHidden/>
          </w:rPr>
          <w:instrText xml:space="preserve"> PAGEREF _Toc173163469 \h </w:instrText>
        </w:r>
        <w:r>
          <w:rPr>
            <w:webHidden/>
          </w:rPr>
        </w:r>
        <w:r>
          <w:rPr>
            <w:webHidden/>
          </w:rPr>
          <w:fldChar w:fldCharType="separate"/>
        </w:r>
        <w:r>
          <w:rPr>
            <w:webHidden/>
          </w:rPr>
          <w:t>12</w:t>
        </w:r>
        <w:r>
          <w:rPr>
            <w:webHidden/>
          </w:rPr>
          <w:fldChar w:fldCharType="end"/>
        </w:r>
      </w:hyperlink>
    </w:p>
    <w:p w14:paraId="1DBD11E9" w14:textId="77156979" w:rsidR="009E193F" w:rsidRDefault="009E193F">
      <w:pPr>
        <w:pStyle w:val="TOC3"/>
        <w:tabs>
          <w:tab w:val="right" w:leader="dot" w:pos="7700"/>
        </w:tabs>
        <w:rPr>
          <w:rFonts w:asciiTheme="minorHAnsi" w:eastAsiaTheme="minorEastAsia" w:hAnsiTheme="minorHAnsi" w:cstheme="minorBidi"/>
          <w:noProof/>
        </w:rPr>
      </w:pPr>
      <w:hyperlink w:anchor="_Toc173163470" w:history="1">
        <w:r w:rsidRPr="00501F26">
          <w:rPr>
            <w:rStyle w:val="Hyperlink"/>
            <w:rFonts w:ascii="Times New Roman" w:hAnsi="Times New Roman"/>
            <w:noProof/>
          </w:rPr>
          <w:t>Razvojne aktivnosti i unaprjeđenje kvalitete sustava službene statistike</w:t>
        </w:r>
        <w:r>
          <w:rPr>
            <w:noProof/>
            <w:webHidden/>
          </w:rPr>
          <w:tab/>
        </w:r>
        <w:r>
          <w:rPr>
            <w:noProof/>
            <w:webHidden/>
          </w:rPr>
          <w:fldChar w:fldCharType="begin"/>
        </w:r>
        <w:r>
          <w:rPr>
            <w:noProof/>
            <w:webHidden/>
          </w:rPr>
          <w:instrText xml:space="preserve"> PAGEREF _Toc173163470 \h </w:instrText>
        </w:r>
        <w:r>
          <w:rPr>
            <w:noProof/>
            <w:webHidden/>
          </w:rPr>
        </w:r>
        <w:r>
          <w:rPr>
            <w:noProof/>
            <w:webHidden/>
          </w:rPr>
          <w:fldChar w:fldCharType="separate"/>
        </w:r>
        <w:r>
          <w:rPr>
            <w:noProof/>
            <w:webHidden/>
          </w:rPr>
          <w:t>16</w:t>
        </w:r>
        <w:r>
          <w:rPr>
            <w:noProof/>
            <w:webHidden/>
          </w:rPr>
          <w:fldChar w:fldCharType="end"/>
        </w:r>
      </w:hyperlink>
    </w:p>
    <w:p w14:paraId="7964DA54" w14:textId="4CDBDA34" w:rsidR="009E193F" w:rsidRDefault="009E193F">
      <w:pPr>
        <w:pStyle w:val="TOC3"/>
        <w:tabs>
          <w:tab w:val="right" w:leader="dot" w:pos="7700"/>
        </w:tabs>
        <w:rPr>
          <w:rFonts w:asciiTheme="minorHAnsi" w:eastAsiaTheme="minorEastAsia" w:hAnsiTheme="minorHAnsi" w:cstheme="minorBidi"/>
          <w:noProof/>
        </w:rPr>
      </w:pPr>
      <w:hyperlink w:anchor="_Toc173163471" w:history="1">
        <w:r w:rsidRPr="00501F26">
          <w:rPr>
            <w:rStyle w:val="Hyperlink"/>
            <w:rFonts w:ascii="Times New Roman" w:hAnsi="Times New Roman"/>
            <w:noProof/>
          </w:rPr>
          <w:t>Aktivnosti u okviru Europskoga statističkog sustava i druge međunarodne aktivnosti</w:t>
        </w:r>
        <w:r>
          <w:rPr>
            <w:noProof/>
            <w:webHidden/>
          </w:rPr>
          <w:tab/>
        </w:r>
        <w:r>
          <w:rPr>
            <w:noProof/>
            <w:webHidden/>
          </w:rPr>
          <w:fldChar w:fldCharType="begin"/>
        </w:r>
        <w:r>
          <w:rPr>
            <w:noProof/>
            <w:webHidden/>
          </w:rPr>
          <w:instrText xml:space="preserve"> PAGEREF _Toc173163471 \h </w:instrText>
        </w:r>
        <w:r>
          <w:rPr>
            <w:noProof/>
            <w:webHidden/>
          </w:rPr>
        </w:r>
        <w:r>
          <w:rPr>
            <w:noProof/>
            <w:webHidden/>
          </w:rPr>
          <w:fldChar w:fldCharType="separate"/>
        </w:r>
        <w:r>
          <w:rPr>
            <w:noProof/>
            <w:webHidden/>
          </w:rPr>
          <w:t>17</w:t>
        </w:r>
        <w:r>
          <w:rPr>
            <w:noProof/>
            <w:webHidden/>
          </w:rPr>
          <w:fldChar w:fldCharType="end"/>
        </w:r>
      </w:hyperlink>
    </w:p>
    <w:p w14:paraId="2D18BBAF" w14:textId="1E80F2CC" w:rsidR="009E193F" w:rsidRDefault="009E193F">
      <w:pPr>
        <w:pStyle w:val="TOC3"/>
        <w:tabs>
          <w:tab w:val="right" w:leader="dot" w:pos="7700"/>
        </w:tabs>
        <w:rPr>
          <w:rFonts w:asciiTheme="minorHAnsi" w:eastAsiaTheme="minorEastAsia" w:hAnsiTheme="minorHAnsi" w:cstheme="minorBidi"/>
          <w:noProof/>
        </w:rPr>
      </w:pPr>
      <w:hyperlink w:anchor="_Toc173163472" w:history="1">
        <w:r w:rsidRPr="00501F26">
          <w:rPr>
            <w:rStyle w:val="Hyperlink"/>
            <w:rFonts w:ascii="Times New Roman" w:hAnsi="Times New Roman"/>
            <w:noProof/>
          </w:rPr>
          <w:t>Stručna ocjena usklađenosti s načelima Kodeksa prakse europske statistike (</w:t>
        </w:r>
        <w:r w:rsidRPr="00501F26">
          <w:rPr>
            <w:rStyle w:val="Hyperlink"/>
            <w:rFonts w:ascii="Times New Roman" w:hAnsi="Times New Roman"/>
            <w:i/>
            <w:noProof/>
          </w:rPr>
          <w:t>Peer Review</w:t>
        </w:r>
        <w:r w:rsidRPr="00501F26">
          <w:rPr>
            <w:rStyle w:val="Hyperlink"/>
            <w:rFonts w:ascii="Times New Roman" w:hAnsi="Times New Roman"/>
            <w:noProof/>
          </w:rPr>
          <w:t>) 2021. − 2023.</w:t>
        </w:r>
        <w:r>
          <w:rPr>
            <w:noProof/>
            <w:webHidden/>
          </w:rPr>
          <w:tab/>
        </w:r>
        <w:r>
          <w:rPr>
            <w:noProof/>
            <w:webHidden/>
          </w:rPr>
          <w:fldChar w:fldCharType="begin"/>
        </w:r>
        <w:r>
          <w:rPr>
            <w:noProof/>
            <w:webHidden/>
          </w:rPr>
          <w:instrText xml:space="preserve"> PAGEREF _Toc173163472 \h </w:instrText>
        </w:r>
        <w:r>
          <w:rPr>
            <w:noProof/>
            <w:webHidden/>
          </w:rPr>
        </w:r>
        <w:r>
          <w:rPr>
            <w:noProof/>
            <w:webHidden/>
          </w:rPr>
          <w:fldChar w:fldCharType="separate"/>
        </w:r>
        <w:r>
          <w:rPr>
            <w:noProof/>
            <w:webHidden/>
          </w:rPr>
          <w:t>19</w:t>
        </w:r>
        <w:r>
          <w:rPr>
            <w:noProof/>
            <w:webHidden/>
          </w:rPr>
          <w:fldChar w:fldCharType="end"/>
        </w:r>
      </w:hyperlink>
    </w:p>
    <w:p w14:paraId="28E4E318" w14:textId="714723C6" w:rsidR="009E193F" w:rsidRDefault="009E193F">
      <w:pPr>
        <w:pStyle w:val="TOC3"/>
        <w:tabs>
          <w:tab w:val="right" w:leader="dot" w:pos="7700"/>
        </w:tabs>
        <w:rPr>
          <w:rFonts w:asciiTheme="minorHAnsi" w:eastAsiaTheme="minorEastAsia" w:hAnsiTheme="minorHAnsi" w:cstheme="minorBidi"/>
          <w:noProof/>
        </w:rPr>
      </w:pPr>
      <w:hyperlink w:anchor="_Toc173163473" w:history="1">
        <w:r w:rsidRPr="00501F26">
          <w:rPr>
            <w:rStyle w:val="Hyperlink"/>
            <w:rFonts w:ascii="Times New Roman" w:hAnsi="Times New Roman"/>
            <w:noProof/>
          </w:rPr>
          <w:t>Resursi</w:t>
        </w:r>
        <w:r>
          <w:rPr>
            <w:noProof/>
            <w:webHidden/>
          </w:rPr>
          <w:tab/>
        </w:r>
        <w:r>
          <w:rPr>
            <w:noProof/>
            <w:webHidden/>
          </w:rPr>
          <w:fldChar w:fldCharType="begin"/>
        </w:r>
        <w:r>
          <w:rPr>
            <w:noProof/>
            <w:webHidden/>
          </w:rPr>
          <w:instrText xml:space="preserve"> PAGEREF _Toc173163473 \h </w:instrText>
        </w:r>
        <w:r>
          <w:rPr>
            <w:noProof/>
            <w:webHidden/>
          </w:rPr>
        </w:r>
        <w:r>
          <w:rPr>
            <w:noProof/>
            <w:webHidden/>
          </w:rPr>
          <w:fldChar w:fldCharType="separate"/>
        </w:r>
        <w:r>
          <w:rPr>
            <w:noProof/>
            <w:webHidden/>
          </w:rPr>
          <w:t>20</w:t>
        </w:r>
        <w:r>
          <w:rPr>
            <w:noProof/>
            <w:webHidden/>
          </w:rPr>
          <w:fldChar w:fldCharType="end"/>
        </w:r>
      </w:hyperlink>
    </w:p>
    <w:p w14:paraId="6FE8E43C" w14:textId="573AF59F" w:rsidR="009E193F" w:rsidRDefault="009E193F">
      <w:pPr>
        <w:pStyle w:val="TOC3"/>
        <w:tabs>
          <w:tab w:val="right" w:leader="dot" w:pos="7700"/>
        </w:tabs>
        <w:rPr>
          <w:rFonts w:asciiTheme="minorHAnsi" w:eastAsiaTheme="minorEastAsia" w:hAnsiTheme="minorHAnsi" w:cstheme="minorBidi"/>
          <w:noProof/>
        </w:rPr>
      </w:pPr>
      <w:hyperlink w:anchor="_Toc173163474" w:history="1">
        <w:r w:rsidRPr="00501F26">
          <w:rPr>
            <w:rStyle w:val="Hyperlink"/>
            <w:rFonts w:ascii="Times New Roman" w:hAnsi="Times New Roman"/>
            <w:i/>
            <w:noProof/>
          </w:rPr>
          <w:t>Informatička infrastruktura</w:t>
        </w:r>
        <w:r>
          <w:rPr>
            <w:noProof/>
            <w:webHidden/>
          </w:rPr>
          <w:tab/>
        </w:r>
        <w:r>
          <w:rPr>
            <w:noProof/>
            <w:webHidden/>
          </w:rPr>
          <w:fldChar w:fldCharType="begin"/>
        </w:r>
        <w:r>
          <w:rPr>
            <w:noProof/>
            <w:webHidden/>
          </w:rPr>
          <w:instrText xml:space="preserve"> PAGEREF _Toc173163474 \h </w:instrText>
        </w:r>
        <w:r>
          <w:rPr>
            <w:noProof/>
            <w:webHidden/>
          </w:rPr>
        </w:r>
        <w:r>
          <w:rPr>
            <w:noProof/>
            <w:webHidden/>
          </w:rPr>
          <w:fldChar w:fldCharType="separate"/>
        </w:r>
        <w:r>
          <w:rPr>
            <w:noProof/>
            <w:webHidden/>
          </w:rPr>
          <w:t>20</w:t>
        </w:r>
        <w:r>
          <w:rPr>
            <w:noProof/>
            <w:webHidden/>
          </w:rPr>
          <w:fldChar w:fldCharType="end"/>
        </w:r>
      </w:hyperlink>
    </w:p>
    <w:p w14:paraId="5488CDCD" w14:textId="0862EE14" w:rsidR="009E193F" w:rsidRDefault="009E193F">
      <w:pPr>
        <w:pStyle w:val="TOC3"/>
        <w:tabs>
          <w:tab w:val="right" w:leader="dot" w:pos="7700"/>
        </w:tabs>
        <w:rPr>
          <w:rFonts w:asciiTheme="minorHAnsi" w:eastAsiaTheme="minorEastAsia" w:hAnsiTheme="minorHAnsi" w:cstheme="minorBidi"/>
          <w:noProof/>
        </w:rPr>
      </w:pPr>
      <w:hyperlink w:anchor="_Toc173163475" w:history="1">
        <w:r w:rsidRPr="00501F26">
          <w:rPr>
            <w:rStyle w:val="Hyperlink"/>
            <w:rFonts w:ascii="Times New Roman" w:hAnsi="Times New Roman"/>
            <w:i/>
            <w:noProof/>
          </w:rPr>
          <w:t>Financijska sredstva</w:t>
        </w:r>
        <w:r>
          <w:rPr>
            <w:noProof/>
            <w:webHidden/>
          </w:rPr>
          <w:tab/>
        </w:r>
        <w:r>
          <w:rPr>
            <w:noProof/>
            <w:webHidden/>
          </w:rPr>
          <w:fldChar w:fldCharType="begin"/>
        </w:r>
        <w:r>
          <w:rPr>
            <w:noProof/>
            <w:webHidden/>
          </w:rPr>
          <w:instrText xml:space="preserve"> PAGEREF _Toc173163475 \h </w:instrText>
        </w:r>
        <w:r>
          <w:rPr>
            <w:noProof/>
            <w:webHidden/>
          </w:rPr>
        </w:r>
        <w:r>
          <w:rPr>
            <w:noProof/>
            <w:webHidden/>
          </w:rPr>
          <w:fldChar w:fldCharType="separate"/>
        </w:r>
        <w:r>
          <w:rPr>
            <w:noProof/>
            <w:webHidden/>
          </w:rPr>
          <w:t>21</w:t>
        </w:r>
        <w:r>
          <w:rPr>
            <w:noProof/>
            <w:webHidden/>
          </w:rPr>
          <w:fldChar w:fldCharType="end"/>
        </w:r>
      </w:hyperlink>
    </w:p>
    <w:p w14:paraId="1F4C22FE" w14:textId="03680860" w:rsidR="009E193F" w:rsidRDefault="009E193F">
      <w:pPr>
        <w:pStyle w:val="TOC3"/>
        <w:tabs>
          <w:tab w:val="right" w:leader="dot" w:pos="7700"/>
        </w:tabs>
        <w:rPr>
          <w:rFonts w:asciiTheme="minorHAnsi" w:eastAsiaTheme="minorEastAsia" w:hAnsiTheme="minorHAnsi" w:cstheme="minorBidi"/>
          <w:noProof/>
        </w:rPr>
      </w:pPr>
      <w:hyperlink w:anchor="_Toc173163476" w:history="1">
        <w:r w:rsidRPr="00501F26">
          <w:rPr>
            <w:rStyle w:val="Hyperlink"/>
            <w:rFonts w:ascii="Times New Roman" w:hAnsi="Times New Roman"/>
            <w:i/>
            <w:noProof/>
          </w:rPr>
          <w:t>Ljudski potencijali</w:t>
        </w:r>
        <w:r>
          <w:rPr>
            <w:noProof/>
            <w:webHidden/>
          </w:rPr>
          <w:tab/>
        </w:r>
        <w:r>
          <w:rPr>
            <w:noProof/>
            <w:webHidden/>
          </w:rPr>
          <w:fldChar w:fldCharType="begin"/>
        </w:r>
        <w:r>
          <w:rPr>
            <w:noProof/>
            <w:webHidden/>
          </w:rPr>
          <w:instrText xml:space="preserve"> PAGEREF _Toc173163476 \h </w:instrText>
        </w:r>
        <w:r>
          <w:rPr>
            <w:noProof/>
            <w:webHidden/>
          </w:rPr>
        </w:r>
        <w:r>
          <w:rPr>
            <w:noProof/>
            <w:webHidden/>
          </w:rPr>
          <w:fldChar w:fldCharType="separate"/>
        </w:r>
        <w:r>
          <w:rPr>
            <w:noProof/>
            <w:webHidden/>
          </w:rPr>
          <w:t>23</w:t>
        </w:r>
        <w:r>
          <w:rPr>
            <w:noProof/>
            <w:webHidden/>
          </w:rPr>
          <w:fldChar w:fldCharType="end"/>
        </w:r>
      </w:hyperlink>
    </w:p>
    <w:p w14:paraId="46E724DE" w14:textId="2F55C33A" w:rsidR="009E193F" w:rsidRDefault="009E193F">
      <w:pPr>
        <w:pStyle w:val="TOC2"/>
        <w:rPr>
          <w:rFonts w:asciiTheme="minorHAnsi" w:eastAsiaTheme="minorEastAsia" w:hAnsiTheme="minorHAnsi" w:cstheme="minorBidi"/>
          <w:sz w:val="22"/>
          <w:szCs w:val="22"/>
        </w:rPr>
      </w:pPr>
      <w:hyperlink w:anchor="_Toc173163477" w:history="1">
        <w:r w:rsidRPr="00501F26">
          <w:rPr>
            <w:rStyle w:val="Hyperlink"/>
          </w:rPr>
          <w:t>3.</w:t>
        </w:r>
        <w:r>
          <w:rPr>
            <w:rFonts w:asciiTheme="minorHAnsi" w:eastAsiaTheme="minorEastAsia" w:hAnsiTheme="minorHAnsi" w:cstheme="minorBidi"/>
            <w:sz w:val="22"/>
            <w:szCs w:val="22"/>
          </w:rPr>
          <w:tab/>
        </w:r>
        <w:r w:rsidRPr="00501F26">
          <w:rPr>
            <w:rStyle w:val="Hyperlink"/>
          </w:rPr>
          <w:t>IZVJEŠĆE O IZVRŠENJU GODIŠNJEGA PROVEDBENOG PLANA STATISTIČKIH AKTIVNOSTI REPUBLIKE HRVATSKE 2023. GODINE PREMA STATISTIČKIM PODRUČJIMA</w:t>
        </w:r>
        <w:r>
          <w:rPr>
            <w:webHidden/>
          </w:rPr>
          <w:tab/>
        </w:r>
        <w:r>
          <w:rPr>
            <w:webHidden/>
          </w:rPr>
          <w:fldChar w:fldCharType="begin"/>
        </w:r>
        <w:r>
          <w:rPr>
            <w:webHidden/>
          </w:rPr>
          <w:instrText xml:space="preserve"> PAGEREF _Toc173163477 \h </w:instrText>
        </w:r>
        <w:r>
          <w:rPr>
            <w:webHidden/>
          </w:rPr>
        </w:r>
        <w:r>
          <w:rPr>
            <w:webHidden/>
          </w:rPr>
          <w:fldChar w:fldCharType="separate"/>
        </w:r>
        <w:r>
          <w:rPr>
            <w:webHidden/>
          </w:rPr>
          <w:t>26</w:t>
        </w:r>
        <w:r>
          <w:rPr>
            <w:webHidden/>
          </w:rPr>
          <w:fldChar w:fldCharType="end"/>
        </w:r>
      </w:hyperlink>
    </w:p>
    <w:p w14:paraId="2C7E3423" w14:textId="3AEEEFB8" w:rsidR="009E193F" w:rsidRDefault="009E193F">
      <w:pPr>
        <w:pStyle w:val="TOC3"/>
        <w:tabs>
          <w:tab w:val="right" w:leader="dot" w:pos="7700"/>
        </w:tabs>
        <w:rPr>
          <w:rFonts w:asciiTheme="minorHAnsi" w:eastAsiaTheme="minorEastAsia" w:hAnsiTheme="minorHAnsi" w:cstheme="minorBidi"/>
          <w:noProof/>
        </w:rPr>
      </w:pPr>
      <w:hyperlink w:anchor="_Toc173163478" w:history="1">
        <w:r w:rsidRPr="00501F26">
          <w:rPr>
            <w:rStyle w:val="Hyperlink"/>
            <w:rFonts w:ascii="Times New Roman" w:hAnsi="Times New Roman"/>
            <w:noProof/>
          </w:rPr>
          <w:t>I. DEMOGRAFSKE I DRUŠTVENE STATISTIKE</w:t>
        </w:r>
        <w:r>
          <w:rPr>
            <w:noProof/>
            <w:webHidden/>
          </w:rPr>
          <w:tab/>
        </w:r>
        <w:r>
          <w:rPr>
            <w:noProof/>
            <w:webHidden/>
          </w:rPr>
          <w:fldChar w:fldCharType="begin"/>
        </w:r>
        <w:r>
          <w:rPr>
            <w:noProof/>
            <w:webHidden/>
          </w:rPr>
          <w:instrText xml:space="preserve"> PAGEREF _Toc173163478 \h </w:instrText>
        </w:r>
        <w:r>
          <w:rPr>
            <w:noProof/>
            <w:webHidden/>
          </w:rPr>
        </w:r>
        <w:r>
          <w:rPr>
            <w:noProof/>
            <w:webHidden/>
          </w:rPr>
          <w:fldChar w:fldCharType="separate"/>
        </w:r>
        <w:r>
          <w:rPr>
            <w:noProof/>
            <w:webHidden/>
          </w:rPr>
          <w:t>26</w:t>
        </w:r>
        <w:r>
          <w:rPr>
            <w:noProof/>
            <w:webHidden/>
          </w:rPr>
          <w:fldChar w:fldCharType="end"/>
        </w:r>
      </w:hyperlink>
    </w:p>
    <w:p w14:paraId="00A2F43E" w14:textId="1EEBB28E" w:rsidR="009E193F" w:rsidRDefault="009E193F">
      <w:pPr>
        <w:pStyle w:val="TOC3"/>
        <w:tabs>
          <w:tab w:val="right" w:leader="dot" w:pos="7700"/>
        </w:tabs>
        <w:rPr>
          <w:rFonts w:asciiTheme="minorHAnsi" w:eastAsiaTheme="minorEastAsia" w:hAnsiTheme="minorHAnsi" w:cstheme="minorBidi"/>
          <w:noProof/>
        </w:rPr>
      </w:pPr>
      <w:hyperlink w:anchor="_Toc173163479" w:history="1">
        <w:r w:rsidRPr="00501F26">
          <w:rPr>
            <w:rStyle w:val="Hyperlink"/>
            <w:rFonts w:ascii="Times New Roman" w:hAnsi="Times New Roman"/>
            <w:noProof/>
          </w:rPr>
          <w:t>II. EKONOMSKE STATISTIKE</w:t>
        </w:r>
        <w:r>
          <w:rPr>
            <w:noProof/>
            <w:webHidden/>
          </w:rPr>
          <w:tab/>
        </w:r>
        <w:r>
          <w:rPr>
            <w:noProof/>
            <w:webHidden/>
          </w:rPr>
          <w:fldChar w:fldCharType="begin"/>
        </w:r>
        <w:r>
          <w:rPr>
            <w:noProof/>
            <w:webHidden/>
          </w:rPr>
          <w:instrText xml:space="preserve"> PAGEREF _Toc173163479 \h </w:instrText>
        </w:r>
        <w:r>
          <w:rPr>
            <w:noProof/>
            <w:webHidden/>
          </w:rPr>
        </w:r>
        <w:r>
          <w:rPr>
            <w:noProof/>
            <w:webHidden/>
          </w:rPr>
          <w:fldChar w:fldCharType="separate"/>
        </w:r>
        <w:r>
          <w:rPr>
            <w:noProof/>
            <w:webHidden/>
          </w:rPr>
          <w:t>36</w:t>
        </w:r>
        <w:r>
          <w:rPr>
            <w:noProof/>
            <w:webHidden/>
          </w:rPr>
          <w:fldChar w:fldCharType="end"/>
        </w:r>
      </w:hyperlink>
    </w:p>
    <w:p w14:paraId="0680939E" w14:textId="02BFD22D" w:rsidR="009E193F" w:rsidRDefault="009E193F">
      <w:pPr>
        <w:pStyle w:val="TOC3"/>
        <w:tabs>
          <w:tab w:val="right" w:leader="dot" w:pos="7700"/>
        </w:tabs>
        <w:rPr>
          <w:rFonts w:asciiTheme="minorHAnsi" w:eastAsiaTheme="minorEastAsia" w:hAnsiTheme="minorHAnsi" w:cstheme="minorBidi"/>
          <w:noProof/>
        </w:rPr>
      </w:pPr>
      <w:hyperlink w:anchor="_Toc173163480" w:history="1">
        <w:r w:rsidRPr="00501F26">
          <w:rPr>
            <w:rStyle w:val="Hyperlink"/>
            <w:rFonts w:ascii="Times New Roman" w:hAnsi="Times New Roman"/>
            <w:noProof/>
          </w:rPr>
          <w:t>III. SEKTORSKE STATISTIKE</w:t>
        </w:r>
        <w:r>
          <w:rPr>
            <w:noProof/>
            <w:webHidden/>
          </w:rPr>
          <w:tab/>
        </w:r>
        <w:r>
          <w:rPr>
            <w:noProof/>
            <w:webHidden/>
          </w:rPr>
          <w:fldChar w:fldCharType="begin"/>
        </w:r>
        <w:r>
          <w:rPr>
            <w:noProof/>
            <w:webHidden/>
          </w:rPr>
          <w:instrText xml:space="preserve"> PAGEREF _Toc173163480 \h </w:instrText>
        </w:r>
        <w:r>
          <w:rPr>
            <w:noProof/>
            <w:webHidden/>
          </w:rPr>
        </w:r>
        <w:r>
          <w:rPr>
            <w:noProof/>
            <w:webHidden/>
          </w:rPr>
          <w:fldChar w:fldCharType="separate"/>
        </w:r>
        <w:r>
          <w:rPr>
            <w:noProof/>
            <w:webHidden/>
          </w:rPr>
          <w:t>52</w:t>
        </w:r>
        <w:r>
          <w:rPr>
            <w:noProof/>
            <w:webHidden/>
          </w:rPr>
          <w:fldChar w:fldCharType="end"/>
        </w:r>
      </w:hyperlink>
    </w:p>
    <w:p w14:paraId="0DABC482" w14:textId="609F56C8" w:rsidR="009E193F" w:rsidRDefault="009E193F">
      <w:pPr>
        <w:pStyle w:val="TOC3"/>
        <w:tabs>
          <w:tab w:val="right" w:leader="dot" w:pos="7700"/>
        </w:tabs>
        <w:rPr>
          <w:rFonts w:asciiTheme="minorHAnsi" w:eastAsiaTheme="minorEastAsia" w:hAnsiTheme="minorHAnsi" w:cstheme="minorBidi"/>
          <w:noProof/>
        </w:rPr>
      </w:pPr>
      <w:hyperlink w:anchor="_Toc173163481" w:history="1">
        <w:r w:rsidRPr="00501F26">
          <w:rPr>
            <w:rStyle w:val="Hyperlink"/>
            <w:rFonts w:ascii="Times New Roman" w:hAnsi="Times New Roman"/>
            <w:noProof/>
          </w:rPr>
          <w:t>IV. STATISTIKA OKOLIŠA I STATISTIKA ZA VIŠE PODRUČJA</w:t>
        </w:r>
        <w:r>
          <w:rPr>
            <w:noProof/>
            <w:webHidden/>
          </w:rPr>
          <w:tab/>
        </w:r>
        <w:r>
          <w:rPr>
            <w:noProof/>
            <w:webHidden/>
          </w:rPr>
          <w:fldChar w:fldCharType="begin"/>
        </w:r>
        <w:r>
          <w:rPr>
            <w:noProof/>
            <w:webHidden/>
          </w:rPr>
          <w:instrText xml:space="preserve"> PAGEREF _Toc173163481 \h </w:instrText>
        </w:r>
        <w:r>
          <w:rPr>
            <w:noProof/>
            <w:webHidden/>
          </w:rPr>
        </w:r>
        <w:r>
          <w:rPr>
            <w:noProof/>
            <w:webHidden/>
          </w:rPr>
          <w:fldChar w:fldCharType="separate"/>
        </w:r>
        <w:r>
          <w:rPr>
            <w:noProof/>
            <w:webHidden/>
          </w:rPr>
          <w:t>61</w:t>
        </w:r>
        <w:r>
          <w:rPr>
            <w:noProof/>
            <w:webHidden/>
          </w:rPr>
          <w:fldChar w:fldCharType="end"/>
        </w:r>
      </w:hyperlink>
    </w:p>
    <w:p w14:paraId="119E5F5E" w14:textId="156FC701" w:rsidR="009E193F" w:rsidRDefault="009E193F">
      <w:pPr>
        <w:pStyle w:val="TOC3"/>
        <w:tabs>
          <w:tab w:val="right" w:leader="dot" w:pos="7700"/>
        </w:tabs>
        <w:rPr>
          <w:rFonts w:asciiTheme="minorHAnsi" w:eastAsiaTheme="minorEastAsia" w:hAnsiTheme="minorHAnsi" w:cstheme="minorBidi"/>
          <w:noProof/>
        </w:rPr>
      </w:pPr>
      <w:hyperlink w:anchor="_Toc173163482" w:history="1">
        <w:r w:rsidRPr="00501F26">
          <w:rPr>
            <w:rStyle w:val="Hyperlink"/>
            <w:rFonts w:ascii="Times New Roman" w:hAnsi="Times New Roman"/>
            <w:noProof/>
          </w:rPr>
          <w:t>V. METODOLOGIJA PRIKUPLJANJA, OBRADE, DISEMINACIJE I ANALIZE PODATAKA TE ODNOSI S KORISNICIMA</w:t>
        </w:r>
        <w:r>
          <w:rPr>
            <w:noProof/>
            <w:webHidden/>
          </w:rPr>
          <w:tab/>
        </w:r>
        <w:r>
          <w:rPr>
            <w:noProof/>
            <w:webHidden/>
          </w:rPr>
          <w:fldChar w:fldCharType="begin"/>
        </w:r>
        <w:r>
          <w:rPr>
            <w:noProof/>
            <w:webHidden/>
          </w:rPr>
          <w:instrText xml:space="preserve"> PAGEREF _Toc173163482 \h </w:instrText>
        </w:r>
        <w:r>
          <w:rPr>
            <w:noProof/>
            <w:webHidden/>
          </w:rPr>
        </w:r>
        <w:r>
          <w:rPr>
            <w:noProof/>
            <w:webHidden/>
          </w:rPr>
          <w:fldChar w:fldCharType="separate"/>
        </w:r>
        <w:r>
          <w:rPr>
            <w:noProof/>
            <w:webHidden/>
          </w:rPr>
          <w:t>65</w:t>
        </w:r>
        <w:r>
          <w:rPr>
            <w:noProof/>
            <w:webHidden/>
          </w:rPr>
          <w:fldChar w:fldCharType="end"/>
        </w:r>
      </w:hyperlink>
    </w:p>
    <w:p w14:paraId="03BD4CD6" w14:textId="4677B8CE" w:rsidR="009E193F" w:rsidRDefault="009E193F">
      <w:pPr>
        <w:pStyle w:val="TOC2"/>
        <w:rPr>
          <w:rFonts w:asciiTheme="minorHAnsi" w:eastAsiaTheme="minorEastAsia" w:hAnsiTheme="minorHAnsi" w:cstheme="minorBidi"/>
          <w:sz w:val="22"/>
          <w:szCs w:val="22"/>
        </w:rPr>
      </w:pPr>
      <w:hyperlink w:anchor="_Toc173163483" w:history="1">
        <w:r w:rsidRPr="00501F26">
          <w:rPr>
            <w:rStyle w:val="Hyperlink"/>
          </w:rPr>
          <w:t>4.</w:t>
        </w:r>
        <w:r>
          <w:rPr>
            <w:rFonts w:asciiTheme="minorHAnsi" w:eastAsiaTheme="minorEastAsia" w:hAnsiTheme="minorHAnsi" w:cstheme="minorBidi"/>
            <w:sz w:val="22"/>
            <w:szCs w:val="22"/>
          </w:rPr>
          <w:tab/>
        </w:r>
        <w:r w:rsidRPr="00501F26">
          <w:rPr>
            <w:rStyle w:val="Hyperlink"/>
          </w:rPr>
          <w:t>PREGLED UKUPNO PLANIRANIH I IZVRŠENIH  STATISTIČKIH AKTIVNOSTI U 2023.</w:t>
        </w:r>
        <w:r>
          <w:rPr>
            <w:webHidden/>
          </w:rPr>
          <w:tab/>
        </w:r>
        <w:r>
          <w:rPr>
            <w:webHidden/>
          </w:rPr>
          <w:fldChar w:fldCharType="begin"/>
        </w:r>
        <w:r>
          <w:rPr>
            <w:webHidden/>
          </w:rPr>
          <w:instrText xml:space="preserve"> PAGEREF _Toc173163483 \h </w:instrText>
        </w:r>
        <w:r>
          <w:rPr>
            <w:webHidden/>
          </w:rPr>
        </w:r>
        <w:r>
          <w:rPr>
            <w:webHidden/>
          </w:rPr>
          <w:fldChar w:fldCharType="separate"/>
        </w:r>
        <w:r>
          <w:rPr>
            <w:webHidden/>
          </w:rPr>
          <w:t>77</w:t>
        </w:r>
        <w:r>
          <w:rPr>
            <w:webHidden/>
          </w:rPr>
          <w:fldChar w:fldCharType="end"/>
        </w:r>
      </w:hyperlink>
    </w:p>
    <w:p w14:paraId="4A347A84" w14:textId="72D874EE" w:rsidR="00FF6F59" w:rsidRPr="005F2F10" w:rsidRDefault="001518AA" w:rsidP="00FB61F5">
      <w:pPr>
        <w:pStyle w:val="TOC2"/>
        <w:rPr>
          <w:sz w:val="2"/>
          <w:szCs w:val="2"/>
          <w:lang w:eastAsia="ar-SA"/>
        </w:rPr>
      </w:pPr>
      <w:r w:rsidRPr="00CE5562">
        <w:rPr>
          <w:sz w:val="22"/>
        </w:rPr>
        <w:fldChar w:fldCharType="end"/>
      </w:r>
      <w:r w:rsidR="00FF6F59">
        <w:rPr>
          <w:bCs/>
        </w:rPr>
        <w:br w:type="page"/>
      </w:r>
    </w:p>
    <w:p w14:paraId="5A4CF331" w14:textId="77777777" w:rsidR="00FF6F59" w:rsidRPr="00613185" w:rsidRDefault="00FF6F59" w:rsidP="00FF6F59">
      <w:pPr>
        <w:pStyle w:val="Heading2"/>
      </w:pPr>
      <w:bookmarkStart w:id="2" w:name="_Toc173163466"/>
      <w:r w:rsidRPr="00613185">
        <w:lastRenderedPageBreak/>
        <w:t>UVOD</w:t>
      </w:r>
      <w:bookmarkEnd w:id="2"/>
    </w:p>
    <w:p w14:paraId="551A8574" w14:textId="77777777" w:rsidR="00FF6F59" w:rsidRPr="00DF5910" w:rsidRDefault="00FF6F59" w:rsidP="00845E2D">
      <w:pPr>
        <w:spacing w:after="0" w:line="276" w:lineRule="auto"/>
        <w:jc w:val="both"/>
        <w:rPr>
          <w:rFonts w:ascii="Times New Roman" w:eastAsia="Times New Roman" w:hAnsi="Times New Roman"/>
          <w:sz w:val="24"/>
          <w:szCs w:val="24"/>
          <w:lang w:eastAsia="ar-SA"/>
        </w:rPr>
      </w:pPr>
    </w:p>
    <w:p w14:paraId="757E8722" w14:textId="77777777" w:rsidR="00FF6F59" w:rsidRPr="00E9256F" w:rsidRDefault="00FF6F59" w:rsidP="00FF6F59">
      <w:pPr>
        <w:spacing w:after="0" w:line="276" w:lineRule="auto"/>
        <w:jc w:val="both"/>
        <w:rPr>
          <w:rFonts w:ascii="Times New Roman" w:hAnsi="Times New Roman"/>
          <w:sz w:val="24"/>
          <w:szCs w:val="24"/>
          <w:shd w:val="clear" w:color="auto" w:fill="FFFFFF"/>
        </w:rPr>
      </w:pPr>
      <w:r w:rsidRPr="009438AE">
        <w:rPr>
          <w:rFonts w:ascii="Times New Roman" w:hAnsi="Times New Roman"/>
          <w:sz w:val="24"/>
          <w:szCs w:val="24"/>
          <w:shd w:val="clear" w:color="auto" w:fill="FFFFFF"/>
        </w:rPr>
        <w:t xml:space="preserve">Godišnji provedbeni plan statističkih aktivnosti Republike Hrvatske donosi se radi izvršavanja Programa statističkih aktivnosti Republike Hrvatske </w:t>
      </w:r>
      <w:r>
        <w:rPr>
          <w:rFonts w:ascii="Times New Roman" w:hAnsi="Times New Roman"/>
          <w:sz w:val="24"/>
          <w:szCs w:val="24"/>
          <w:shd w:val="clear" w:color="auto" w:fill="FFFFFF"/>
        </w:rPr>
        <w:br/>
      </w:r>
      <w:r w:rsidRPr="009438AE">
        <w:rPr>
          <w:rFonts w:ascii="Times New Roman" w:hAnsi="Times New Roman"/>
          <w:sz w:val="24"/>
          <w:szCs w:val="24"/>
          <w:shd w:val="clear" w:color="auto" w:fill="FFFFFF"/>
        </w:rPr>
        <w:t xml:space="preserve">2021. – 2027. za svaku godinu </w:t>
      </w:r>
      <w:r w:rsidRPr="006E3CFD">
        <w:rPr>
          <w:rFonts w:ascii="Times New Roman" w:hAnsi="Times New Roman"/>
          <w:sz w:val="24"/>
          <w:szCs w:val="24"/>
          <w:shd w:val="clear" w:color="auto" w:fill="FFFFFF"/>
        </w:rPr>
        <w:t>njegove provedbe.</w:t>
      </w:r>
    </w:p>
    <w:p w14:paraId="121314F2" w14:textId="77777777" w:rsidR="00FF6F59" w:rsidRPr="00E9256F" w:rsidRDefault="00FF6F59" w:rsidP="00FF6F59">
      <w:pPr>
        <w:spacing w:after="0" w:line="276" w:lineRule="auto"/>
        <w:jc w:val="both"/>
        <w:rPr>
          <w:rFonts w:ascii="Times New Roman" w:eastAsia="Times New Roman" w:hAnsi="Times New Roman"/>
          <w:sz w:val="24"/>
          <w:szCs w:val="24"/>
          <w:lang w:eastAsia="ar-SA"/>
        </w:rPr>
      </w:pPr>
    </w:p>
    <w:p w14:paraId="0117497B" w14:textId="77777777" w:rsidR="00FF6F59" w:rsidRPr="009438AE" w:rsidRDefault="00FF6F59" w:rsidP="00FF6F59">
      <w:pPr>
        <w:spacing w:after="200" w:line="276" w:lineRule="auto"/>
        <w:jc w:val="both"/>
        <w:rPr>
          <w:rFonts w:ascii="Times New Roman" w:eastAsia="Times New Roman" w:hAnsi="Times New Roman"/>
          <w:sz w:val="24"/>
          <w:szCs w:val="24"/>
          <w:lang w:eastAsia="ar-SA"/>
        </w:rPr>
      </w:pPr>
      <w:r w:rsidRPr="008130F0">
        <w:rPr>
          <w:rFonts w:ascii="Times New Roman" w:eastAsia="Times New Roman" w:hAnsi="Times New Roman"/>
          <w:sz w:val="24"/>
          <w:szCs w:val="24"/>
          <w:lang w:eastAsia="ar-SA"/>
        </w:rPr>
        <w:t>Godišnji provedbeni plan statističkih aktivnosti Republike Hrvatske 202</w:t>
      </w:r>
      <w:r>
        <w:rPr>
          <w:rFonts w:ascii="Times New Roman" w:eastAsia="Times New Roman" w:hAnsi="Times New Roman"/>
          <w:sz w:val="24"/>
          <w:szCs w:val="24"/>
          <w:lang w:eastAsia="ar-SA"/>
        </w:rPr>
        <w:t>3</w:t>
      </w:r>
      <w:r w:rsidRPr="008130F0">
        <w:rPr>
          <w:rFonts w:ascii="Times New Roman" w:eastAsia="Times New Roman" w:hAnsi="Times New Roman"/>
          <w:sz w:val="24"/>
          <w:szCs w:val="24"/>
          <w:lang w:eastAsia="ar-SA"/>
        </w:rPr>
        <w:t xml:space="preserve">. </w:t>
      </w:r>
      <w:r w:rsidR="00FB133B">
        <w:rPr>
          <w:rFonts w:ascii="Times New Roman" w:eastAsia="Times New Roman" w:hAnsi="Times New Roman"/>
          <w:sz w:val="24"/>
          <w:szCs w:val="24"/>
          <w:lang w:eastAsia="ar-SA"/>
        </w:rPr>
        <w:t xml:space="preserve">godine </w:t>
      </w:r>
      <w:r>
        <w:rPr>
          <w:rFonts w:ascii="Times New Roman" w:eastAsia="Times New Roman" w:hAnsi="Times New Roman"/>
          <w:sz w:val="24"/>
          <w:szCs w:val="24"/>
          <w:lang w:eastAsia="ar-SA"/>
        </w:rPr>
        <w:t>usvoj</w:t>
      </w:r>
      <w:r w:rsidRPr="008130F0">
        <w:rPr>
          <w:rFonts w:ascii="Times New Roman" w:eastAsia="Times New Roman" w:hAnsi="Times New Roman"/>
          <w:sz w:val="24"/>
          <w:szCs w:val="24"/>
          <w:lang w:eastAsia="ar-SA"/>
        </w:rPr>
        <w:t xml:space="preserve">io je Hrvatski sabor na sjednici </w:t>
      </w:r>
      <w:r>
        <w:rPr>
          <w:rFonts w:ascii="Times New Roman" w:eastAsia="Times New Roman" w:hAnsi="Times New Roman"/>
          <w:sz w:val="24"/>
          <w:szCs w:val="24"/>
          <w:lang w:eastAsia="ar-SA"/>
        </w:rPr>
        <w:t>održanoj 17</w:t>
      </w:r>
      <w:r w:rsidRPr="008130F0">
        <w:rPr>
          <w:rFonts w:ascii="Times New Roman" w:eastAsia="Times New Roman" w:hAnsi="Times New Roman"/>
          <w:sz w:val="24"/>
          <w:szCs w:val="24"/>
          <w:lang w:eastAsia="ar-SA"/>
        </w:rPr>
        <w:t>. ožujka 202</w:t>
      </w:r>
      <w:r>
        <w:rPr>
          <w:rFonts w:ascii="Times New Roman" w:eastAsia="Times New Roman" w:hAnsi="Times New Roman"/>
          <w:sz w:val="24"/>
          <w:szCs w:val="24"/>
          <w:lang w:eastAsia="ar-SA"/>
        </w:rPr>
        <w:t>3</w:t>
      </w:r>
      <w:r w:rsidRPr="008130F0">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O</w:t>
      </w:r>
      <w:r w:rsidRPr="008130F0">
        <w:rPr>
          <w:rFonts w:ascii="Times New Roman" w:eastAsia="Times New Roman" w:hAnsi="Times New Roman"/>
          <w:sz w:val="24"/>
          <w:szCs w:val="24"/>
          <w:lang w:eastAsia="ar-SA"/>
        </w:rPr>
        <w:t xml:space="preserve">bjavljen </w:t>
      </w:r>
      <w:r>
        <w:rPr>
          <w:rFonts w:ascii="Times New Roman" w:eastAsia="Times New Roman" w:hAnsi="Times New Roman"/>
          <w:sz w:val="24"/>
          <w:szCs w:val="24"/>
          <w:lang w:eastAsia="ar-SA"/>
        </w:rPr>
        <w:t xml:space="preserve">je </w:t>
      </w:r>
      <w:r w:rsidRPr="008130F0">
        <w:rPr>
          <w:rFonts w:ascii="Times New Roman" w:eastAsia="Times New Roman" w:hAnsi="Times New Roman"/>
          <w:sz w:val="24"/>
          <w:szCs w:val="24"/>
          <w:lang w:eastAsia="ar-SA"/>
        </w:rPr>
        <w:t xml:space="preserve">u </w:t>
      </w:r>
      <w:r>
        <w:rPr>
          <w:rFonts w:ascii="Times New Roman" w:eastAsia="Times New Roman" w:hAnsi="Times New Roman"/>
          <w:sz w:val="24"/>
          <w:szCs w:val="24"/>
          <w:lang w:eastAsia="ar-SA"/>
        </w:rPr>
        <w:t>„</w:t>
      </w:r>
      <w:r w:rsidRPr="008130F0">
        <w:rPr>
          <w:rFonts w:ascii="Times New Roman" w:eastAsia="Times New Roman" w:hAnsi="Times New Roman"/>
          <w:sz w:val="24"/>
          <w:szCs w:val="24"/>
          <w:lang w:eastAsia="ar-SA"/>
        </w:rPr>
        <w:t>Narodnim novinama</w:t>
      </w:r>
      <w:r>
        <w:rPr>
          <w:rFonts w:ascii="Times New Roman" w:eastAsia="Times New Roman" w:hAnsi="Times New Roman"/>
          <w:sz w:val="24"/>
          <w:szCs w:val="24"/>
          <w:lang w:eastAsia="ar-SA"/>
        </w:rPr>
        <w:t>“,</w:t>
      </w:r>
      <w:r w:rsidRPr="008130F0">
        <w:rPr>
          <w:rFonts w:ascii="Times New Roman" w:eastAsia="Times New Roman" w:hAnsi="Times New Roman"/>
          <w:sz w:val="24"/>
          <w:szCs w:val="24"/>
          <w:lang w:eastAsia="ar-SA"/>
        </w:rPr>
        <w:t xml:space="preserve"> </w:t>
      </w:r>
      <w:r w:rsidRPr="00E82394">
        <w:rPr>
          <w:rFonts w:ascii="Times New Roman" w:hAnsi="Times New Roman"/>
          <w:sz w:val="24"/>
          <w:szCs w:val="24"/>
          <w:shd w:val="clear" w:color="auto" w:fill="FFFFFF"/>
        </w:rPr>
        <w:t xml:space="preserve">broj </w:t>
      </w:r>
      <w:hyperlink r:id="rId11" w:history="1">
        <w:r>
          <w:rPr>
            <w:rStyle w:val="Hyperlink"/>
            <w:rFonts w:ascii="Times New Roman" w:hAnsi="Times New Roman"/>
            <w:color w:val="auto"/>
            <w:sz w:val="24"/>
            <w:szCs w:val="24"/>
            <w:u w:val="none"/>
          </w:rPr>
          <w:t>35</w:t>
        </w:r>
        <w:r w:rsidRPr="00E82394">
          <w:rPr>
            <w:rStyle w:val="Hyperlink"/>
            <w:rFonts w:ascii="Times New Roman" w:hAnsi="Times New Roman"/>
            <w:color w:val="auto"/>
            <w:sz w:val="24"/>
            <w:szCs w:val="24"/>
            <w:u w:val="none"/>
          </w:rPr>
          <w:t>/2</w:t>
        </w:r>
        <w:r>
          <w:rPr>
            <w:rStyle w:val="Hyperlink"/>
            <w:rFonts w:ascii="Times New Roman" w:hAnsi="Times New Roman"/>
            <w:color w:val="auto"/>
            <w:sz w:val="24"/>
            <w:szCs w:val="24"/>
            <w:u w:val="none"/>
          </w:rPr>
          <w:t>3</w:t>
        </w:r>
        <w:r w:rsidRPr="00E82394">
          <w:rPr>
            <w:rStyle w:val="Hyperlink"/>
            <w:rFonts w:ascii="Times New Roman" w:hAnsi="Times New Roman"/>
            <w:color w:val="auto"/>
            <w:sz w:val="24"/>
            <w:szCs w:val="24"/>
            <w:u w:val="none"/>
          </w:rPr>
          <w:t>.</w:t>
        </w:r>
      </w:hyperlink>
      <w:r w:rsidRPr="009438AE">
        <w:rPr>
          <w:rFonts w:ascii="Times New Roman" w:hAnsi="Times New Roman"/>
          <w:sz w:val="24"/>
          <w:szCs w:val="24"/>
        </w:rPr>
        <w:t xml:space="preserve"> i na </w:t>
      </w:r>
      <w:r>
        <w:rPr>
          <w:rFonts w:ascii="Times New Roman" w:hAnsi="Times New Roman"/>
          <w:sz w:val="24"/>
          <w:szCs w:val="24"/>
        </w:rPr>
        <w:t>internetsk</w:t>
      </w:r>
      <w:r w:rsidRPr="009438AE">
        <w:rPr>
          <w:rFonts w:ascii="Times New Roman" w:hAnsi="Times New Roman"/>
          <w:sz w:val="24"/>
          <w:szCs w:val="24"/>
        </w:rPr>
        <w:t xml:space="preserve">im stranicama </w:t>
      </w:r>
      <w:hyperlink r:id="rId12" w:history="1">
        <w:r w:rsidRPr="00E82394">
          <w:rPr>
            <w:rStyle w:val="Hyperlink"/>
            <w:rFonts w:ascii="Times New Roman" w:hAnsi="Times New Roman"/>
            <w:color w:val="auto"/>
            <w:sz w:val="24"/>
            <w:szCs w:val="24"/>
            <w:u w:val="none"/>
          </w:rPr>
          <w:t>Državnog zavoda za statistiku</w:t>
        </w:r>
      </w:hyperlink>
      <w:r w:rsidRPr="009438AE">
        <w:rPr>
          <w:rFonts w:ascii="Times New Roman" w:hAnsi="Times New Roman"/>
          <w:sz w:val="24"/>
          <w:szCs w:val="24"/>
        </w:rPr>
        <w:t>.</w:t>
      </w:r>
    </w:p>
    <w:p w14:paraId="756AA4AF" w14:textId="77777777" w:rsidR="00FF6F59" w:rsidRPr="00553569" w:rsidRDefault="00FF6F59" w:rsidP="00FF6F59">
      <w:pPr>
        <w:spacing w:after="200" w:line="276"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Redovito praćenje provedbe planiranih aktivnosti službene statistike provodi se </w:t>
      </w:r>
      <w:r w:rsidRPr="00553569">
        <w:rPr>
          <w:rFonts w:ascii="Times New Roman" w:eastAsia="Times New Roman" w:hAnsi="Times New Roman"/>
          <w:sz w:val="24"/>
          <w:szCs w:val="24"/>
          <w:lang w:eastAsia="ar-SA"/>
        </w:rPr>
        <w:t>Izvješć</w:t>
      </w:r>
      <w:r>
        <w:rPr>
          <w:rFonts w:ascii="Times New Roman" w:eastAsia="Times New Roman" w:hAnsi="Times New Roman"/>
          <w:sz w:val="24"/>
          <w:szCs w:val="24"/>
          <w:lang w:eastAsia="ar-SA"/>
        </w:rPr>
        <w:t>em o izvršenju godišnjega provedbenog plana statističkih aktivnosti Republike Hrvatske. O</w:t>
      </w:r>
      <w:r w:rsidRPr="00553569">
        <w:rPr>
          <w:rFonts w:ascii="Times New Roman" w:eastAsia="Times New Roman" w:hAnsi="Times New Roman"/>
          <w:sz w:val="24"/>
          <w:szCs w:val="24"/>
          <w:lang w:eastAsia="ar-SA"/>
        </w:rPr>
        <w:t>bveza</w:t>
      </w:r>
      <w:r>
        <w:rPr>
          <w:rFonts w:ascii="Times New Roman" w:eastAsia="Times New Roman" w:hAnsi="Times New Roman"/>
          <w:sz w:val="24"/>
          <w:szCs w:val="24"/>
          <w:lang w:eastAsia="ar-SA"/>
        </w:rPr>
        <w:t xml:space="preserve"> njegove</w:t>
      </w:r>
      <w:r w:rsidRPr="00553569">
        <w:rPr>
          <w:rFonts w:ascii="Times New Roman" w:eastAsia="Times New Roman" w:hAnsi="Times New Roman"/>
          <w:sz w:val="24"/>
          <w:szCs w:val="24"/>
          <w:lang w:eastAsia="ar-SA"/>
        </w:rPr>
        <w:t xml:space="preserve"> izrade određena je člankom 37. Zakona o službenoj statistici (</w:t>
      </w:r>
      <w:r>
        <w:rPr>
          <w:rFonts w:ascii="Times New Roman" w:eastAsia="Times New Roman" w:hAnsi="Times New Roman"/>
          <w:sz w:val="24"/>
          <w:szCs w:val="24"/>
          <w:lang w:eastAsia="ar-SA"/>
        </w:rPr>
        <w:t>„</w:t>
      </w:r>
      <w:r w:rsidRPr="00553569">
        <w:rPr>
          <w:rFonts w:ascii="Times New Roman" w:eastAsia="Times New Roman" w:hAnsi="Times New Roman"/>
          <w:sz w:val="24"/>
          <w:szCs w:val="24"/>
          <w:lang w:eastAsia="ar-SA"/>
        </w:rPr>
        <w:t>Narodne novine</w:t>
      </w:r>
      <w:r>
        <w:rPr>
          <w:rFonts w:ascii="Times New Roman" w:eastAsia="Times New Roman" w:hAnsi="Times New Roman"/>
          <w:sz w:val="24"/>
          <w:szCs w:val="24"/>
          <w:lang w:eastAsia="ar-SA"/>
        </w:rPr>
        <w:t>“</w:t>
      </w:r>
      <w:r w:rsidRPr="00553569">
        <w:rPr>
          <w:rFonts w:ascii="Times New Roman" w:eastAsia="Times New Roman" w:hAnsi="Times New Roman"/>
          <w:sz w:val="24"/>
          <w:szCs w:val="24"/>
          <w:lang w:eastAsia="ar-SA"/>
        </w:rPr>
        <w:t xml:space="preserve">, broj </w:t>
      </w:r>
      <w:hyperlink r:id="rId13" w:history="1">
        <w:r w:rsidRPr="00E82394">
          <w:rPr>
            <w:rStyle w:val="Hyperlink"/>
            <w:rFonts w:ascii="Times New Roman" w:hAnsi="Times New Roman"/>
            <w:color w:val="auto"/>
            <w:sz w:val="24"/>
            <w:szCs w:val="24"/>
            <w:u w:val="none"/>
          </w:rPr>
          <w:t>25/20.</w:t>
        </w:r>
      </w:hyperlink>
      <w:r>
        <w:rPr>
          <w:rFonts w:ascii="Times New Roman" w:eastAsia="Times New Roman" w:hAnsi="Times New Roman"/>
          <w:sz w:val="24"/>
          <w:szCs w:val="24"/>
          <w:lang w:eastAsia="ar-SA"/>
        </w:rPr>
        <w:t xml:space="preserve">; </w:t>
      </w:r>
      <w:r w:rsidRPr="00553569">
        <w:rPr>
          <w:rFonts w:ascii="Times New Roman" w:eastAsia="Times New Roman" w:hAnsi="Times New Roman"/>
          <w:sz w:val="24"/>
          <w:szCs w:val="24"/>
          <w:lang w:eastAsia="ar-SA"/>
        </w:rPr>
        <w:t>u daljnjem tek</w:t>
      </w:r>
      <w:r>
        <w:rPr>
          <w:rFonts w:ascii="Times New Roman" w:eastAsia="Times New Roman" w:hAnsi="Times New Roman"/>
          <w:sz w:val="24"/>
          <w:szCs w:val="24"/>
          <w:lang w:eastAsia="ar-SA"/>
        </w:rPr>
        <w:t>s</w:t>
      </w:r>
      <w:r w:rsidRPr="00553569">
        <w:rPr>
          <w:rFonts w:ascii="Times New Roman" w:eastAsia="Times New Roman" w:hAnsi="Times New Roman"/>
          <w:sz w:val="24"/>
          <w:szCs w:val="24"/>
          <w:lang w:eastAsia="ar-SA"/>
        </w:rPr>
        <w:t>tu: Zakon o službenoj statistici</w:t>
      </w:r>
      <w:r>
        <w:rPr>
          <w:rFonts w:ascii="Times New Roman" w:eastAsia="Times New Roman" w:hAnsi="Times New Roman"/>
          <w:sz w:val="24"/>
          <w:szCs w:val="24"/>
          <w:lang w:eastAsia="ar-SA"/>
        </w:rPr>
        <w:t>)</w:t>
      </w:r>
      <w:r w:rsidRPr="00553569">
        <w:rPr>
          <w:rFonts w:ascii="Times New Roman" w:eastAsia="Times New Roman" w:hAnsi="Times New Roman"/>
          <w:sz w:val="24"/>
          <w:szCs w:val="24"/>
          <w:lang w:eastAsia="ar-SA"/>
        </w:rPr>
        <w:t>.</w:t>
      </w:r>
    </w:p>
    <w:p w14:paraId="173CC5D7" w14:textId="77777777" w:rsidR="00FF6F59" w:rsidRPr="00DF5910" w:rsidRDefault="00FF6F59" w:rsidP="00FF6F59">
      <w:pPr>
        <w:spacing w:after="200" w:line="276"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Državni zavod za statistiku </w:t>
      </w:r>
      <w:r w:rsidRPr="00DF5910">
        <w:rPr>
          <w:rFonts w:ascii="Times New Roman" w:eastAsia="Times New Roman" w:hAnsi="Times New Roman"/>
          <w:sz w:val="24"/>
          <w:szCs w:val="24"/>
          <w:lang w:eastAsia="ar-SA"/>
        </w:rPr>
        <w:t xml:space="preserve">izrađuje Nacrt prijedloga izvješća o izvršenju godišnjega provedbenog plana statističkih aktivnosti Republike Hrvatske u suradnji s drugim nositeljima službene statistike </w:t>
      </w:r>
      <w:r>
        <w:rPr>
          <w:rFonts w:ascii="Times New Roman" w:eastAsia="Times New Roman" w:hAnsi="Times New Roman"/>
          <w:sz w:val="24"/>
          <w:szCs w:val="24"/>
          <w:lang w:eastAsia="ar-SA"/>
        </w:rPr>
        <w:t>te ga na temelju Zakona o službenoj statistici upućuje na usvajanje u Hrvatski sabor.</w:t>
      </w:r>
    </w:p>
    <w:p w14:paraId="117E764A" w14:textId="77777777" w:rsidR="00FF6F59" w:rsidRDefault="00FF6F59" w:rsidP="002168DF">
      <w:pPr>
        <w:spacing w:after="80" w:line="276"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Predmetno Izvješće sastoji se od četiri poglavlja: </w:t>
      </w:r>
    </w:p>
    <w:p w14:paraId="3B8CBCAA" w14:textId="77777777" w:rsidR="00FF6F59" w:rsidRDefault="00FF6F59" w:rsidP="00755697">
      <w:pPr>
        <w:numPr>
          <w:ilvl w:val="0"/>
          <w:numId w:val="4"/>
        </w:numPr>
        <w:spacing w:after="0" w:line="276"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u prvom poglavlju pružaju se osnovne informacije o sustavu službene statistike</w:t>
      </w:r>
    </w:p>
    <w:p w14:paraId="212EA00C" w14:textId="77777777" w:rsidR="00FF6F59" w:rsidRDefault="00FF6F59" w:rsidP="00755697">
      <w:pPr>
        <w:numPr>
          <w:ilvl w:val="0"/>
          <w:numId w:val="4"/>
        </w:numPr>
        <w:spacing w:after="0" w:line="276"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u drugome poglavlju </w:t>
      </w:r>
      <w:r w:rsidR="0005190D">
        <w:rPr>
          <w:rFonts w:ascii="Times New Roman" w:eastAsia="Times New Roman" w:hAnsi="Times New Roman"/>
          <w:sz w:val="24"/>
          <w:szCs w:val="24"/>
          <w:lang w:eastAsia="ar-SA"/>
        </w:rPr>
        <w:t xml:space="preserve">pružaju </w:t>
      </w:r>
      <w:r>
        <w:rPr>
          <w:rFonts w:ascii="Times New Roman" w:eastAsia="Times New Roman" w:hAnsi="Times New Roman"/>
          <w:sz w:val="24"/>
          <w:szCs w:val="24"/>
          <w:lang w:eastAsia="ar-SA"/>
        </w:rPr>
        <w:t xml:space="preserve">se osnovne informacije </w:t>
      </w:r>
      <w:r w:rsidR="0005190D">
        <w:rPr>
          <w:rFonts w:ascii="Times New Roman" w:eastAsia="Times New Roman" w:hAnsi="Times New Roman"/>
          <w:sz w:val="24"/>
          <w:szCs w:val="24"/>
          <w:lang w:eastAsia="ar-SA"/>
        </w:rPr>
        <w:t>o</w:t>
      </w:r>
      <w:r>
        <w:rPr>
          <w:rFonts w:ascii="Times New Roman" w:eastAsia="Times New Roman" w:hAnsi="Times New Roman"/>
          <w:sz w:val="24"/>
          <w:szCs w:val="24"/>
          <w:lang w:eastAsia="ar-SA"/>
        </w:rPr>
        <w:t xml:space="preserve"> izvršenju plana i znatnijim ostvarenjima tijekom 2023.</w:t>
      </w:r>
    </w:p>
    <w:p w14:paraId="14BEC17B" w14:textId="77777777" w:rsidR="00FF6F59" w:rsidRDefault="00FF6F59" w:rsidP="00755697">
      <w:pPr>
        <w:numPr>
          <w:ilvl w:val="0"/>
          <w:numId w:val="4"/>
        </w:numPr>
        <w:spacing w:after="0" w:line="276"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u trećem poglavlju nalazi se pregled aktivnosti za svako statističko područje s naglaskom na prikaz zanimljivosti i razvojnih aktivnosti</w:t>
      </w:r>
    </w:p>
    <w:p w14:paraId="75114C58" w14:textId="5F77CDCA" w:rsidR="00EB5719" w:rsidRPr="00363F9E" w:rsidRDefault="00FF6F59" w:rsidP="00EB5719">
      <w:pPr>
        <w:numPr>
          <w:ilvl w:val="0"/>
          <w:numId w:val="4"/>
        </w:numPr>
        <w:spacing w:after="0" w:line="276" w:lineRule="auto"/>
        <w:jc w:val="both"/>
        <w:rPr>
          <w:szCs w:val="24"/>
        </w:rPr>
      </w:pPr>
      <w:r w:rsidRPr="00F11EC0">
        <w:rPr>
          <w:rFonts w:ascii="Times New Roman" w:eastAsia="Times New Roman" w:hAnsi="Times New Roman"/>
          <w:sz w:val="24"/>
          <w:szCs w:val="24"/>
          <w:lang w:eastAsia="ar-SA"/>
        </w:rPr>
        <w:t xml:space="preserve">u četvrtom poglavlju </w:t>
      </w:r>
      <w:r w:rsidR="0005190D" w:rsidRPr="00F11EC0">
        <w:rPr>
          <w:rFonts w:ascii="Times New Roman" w:eastAsia="Times New Roman" w:hAnsi="Times New Roman"/>
          <w:sz w:val="24"/>
          <w:szCs w:val="24"/>
          <w:lang w:eastAsia="ar-SA"/>
        </w:rPr>
        <w:t xml:space="preserve">pruža </w:t>
      </w:r>
      <w:r w:rsidRPr="00F11EC0">
        <w:rPr>
          <w:rFonts w:ascii="Times New Roman" w:eastAsia="Times New Roman" w:hAnsi="Times New Roman"/>
          <w:sz w:val="24"/>
          <w:szCs w:val="24"/>
          <w:lang w:eastAsia="ar-SA"/>
        </w:rPr>
        <w:t>se d</w:t>
      </w:r>
      <w:r w:rsidRPr="00F11EC0">
        <w:rPr>
          <w:rFonts w:ascii="Times New Roman" w:hAnsi="Times New Roman"/>
          <w:sz w:val="24"/>
          <w:szCs w:val="24"/>
        </w:rPr>
        <w:t>etaljan prikaz planiranih i provedenih statističkih aktivnosti u 2023.</w:t>
      </w:r>
    </w:p>
    <w:p w14:paraId="704E1334" w14:textId="031D4227" w:rsidR="004F6E4B" w:rsidRDefault="00845E2D" w:rsidP="004F6E4B">
      <w:pPr>
        <w:spacing w:after="0" w:line="276"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U</w:t>
      </w:r>
      <w:r w:rsidR="00363F9E" w:rsidRPr="00363F9E">
        <w:rPr>
          <w:rFonts w:ascii="Times New Roman" w:eastAsia="Times New Roman" w:hAnsi="Times New Roman"/>
          <w:sz w:val="24"/>
          <w:szCs w:val="24"/>
          <w:lang w:eastAsia="ar-SA"/>
        </w:rPr>
        <w:t xml:space="preserve"> prilogu se daje detaljno Izvješće o izvršenju financijskog plana Državnog zavoda za statistiku za 2023.</w:t>
      </w:r>
      <w:r w:rsidR="004F6E4B">
        <w:rPr>
          <w:rFonts w:ascii="Times New Roman" w:eastAsia="Times New Roman" w:hAnsi="Times New Roman"/>
          <w:sz w:val="24"/>
          <w:szCs w:val="24"/>
          <w:lang w:eastAsia="ar-SA"/>
        </w:rPr>
        <w:t xml:space="preserve"> </w:t>
      </w:r>
      <w:r w:rsidR="004F6E4B">
        <w:rPr>
          <w:rFonts w:ascii="Times New Roman" w:eastAsia="Times New Roman" w:hAnsi="Times New Roman"/>
          <w:sz w:val="24"/>
          <w:szCs w:val="24"/>
          <w:lang w:eastAsia="ar-SA"/>
        </w:rPr>
        <w:br w:type="page"/>
      </w:r>
    </w:p>
    <w:p w14:paraId="390035F9" w14:textId="2608C3FF" w:rsidR="00D83ABA" w:rsidRPr="007A6FE3" w:rsidRDefault="006C6A9E" w:rsidP="0061322E">
      <w:pPr>
        <w:pStyle w:val="Heading2"/>
        <w:rPr>
          <w:color w:val="17365D"/>
          <w:szCs w:val="24"/>
        </w:rPr>
      </w:pPr>
      <w:bookmarkStart w:id="3" w:name="_Toc131525420"/>
      <w:bookmarkStart w:id="4" w:name="_Toc173163467"/>
      <w:r w:rsidRPr="007A6FE3">
        <w:lastRenderedPageBreak/>
        <w:t>KRATICE</w:t>
      </w:r>
      <w:bookmarkEnd w:id="3"/>
      <w:bookmarkEnd w:id="4"/>
    </w:p>
    <w:p w14:paraId="582362D4" w14:textId="77777777" w:rsidR="00D83ABA" w:rsidRPr="00E82394" w:rsidRDefault="00D83ABA" w:rsidP="00363F9E">
      <w:pPr>
        <w:spacing w:after="0" w:line="276" w:lineRule="auto"/>
        <w:jc w:val="both"/>
        <w:rPr>
          <w:rFonts w:ascii="Arial" w:eastAsia="Times New Roman" w:hAnsi="Arial" w:cs="Arial"/>
          <w:b/>
          <w:color w:val="365F91"/>
          <w:kern w:val="16"/>
          <w:sz w:val="24"/>
          <w:szCs w:val="24"/>
          <w:lang w:eastAsia="hr-HR"/>
        </w:rPr>
      </w:pPr>
    </w:p>
    <w:p w14:paraId="609342E5" w14:textId="77777777" w:rsidR="00D83ABA"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ADS </w:t>
      </w:r>
      <w:r w:rsidRPr="006651DB">
        <w:rPr>
          <w:rFonts w:ascii="Times New Roman" w:eastAsia="Times New Roman" w:hAnsi="Times New Roman"/>
          <w:kern w:val="16"/>
          <w:sz w:val="24"/>
          <w:szCs w:val="24"/>
          <w:lang w:eastAsia="hr-HR"/>
        </w:rPr>
        <w:tab/>
        <w:t xml:space="preserve">Anketa o dohotku stanovništva </w:t>
      </w:r>
    </w:p>
    <w:p w14:paraId="0C7A29E7" w14:textId="77777777" w:rsidR="00F211A7" w:rsidRPr="006651DB" w:rsidRDefault="00F211A7"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ARS</w:t>
      </w:r>
      <w:r w:rsidR="0015096B"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Anketa o radnoj snazi</w:t>
      </w:r>
    </w:p>
    <w:p w14:paraId="45A64D2C" w14:textId="77777777" w:rsidR="00D83ABA"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BDP </w:t>
      </w:r>
      <w:r w:rsidRPr="006651DB">
        <w:rPr>
          <w:rFonts w:ascii="Times New Roman" w:eastAsia="Times New Roman" w:hAnsi="Times New Roman"/>
          <w:kern w:val="16"/>
          <w:sz w:val="24"/>
          <w:szCs w:val="24"/>
          <w:lang w:eastAsia="hr-HR"/>
        </w:rPr>
        <w:tab/>
        <w:t xml:space="preserve">bruto domaći proizvod </w:t>
      </w:r>
    </w:p>
    <w:p w14:paraId="17EB6B0D" w14:textId="77777777" w:rsidR="00D83ABA"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BND </w:t>
      </w:r>
      <w:r w:rsidRPr="006651DB">
        <w:rPr>
          <w:rFonts w:ascii="Times New Roman" w:eastAsia="Times New Roman" w:hAnsi="Times New Roman"/>
          <w:kern w:val="16"/>
          <w:sz w:val="24"/>
          <w:szCs w:val="24"/>
          <w:lang w:eastAsia="hr-HR"/>
        </w:rPr>
        <w:tab/>
        <w:t xml:space="preserve">bruto nacionalni dohodak </w:t>
      </w:r>
    </w:p>
    <w:p w14:paraId="3D7691F0" w14:textId="77777777" w:rsidR="00D83ABA"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CAPI </w:t>
      </w:r>
      <w:r w:rsidRPr="006651DB">
        <w:rPr>
          <w:rFonts w:ascii="Times New Roman" w:eastAsia="Times New Roman" w:hAnsi="Times New Roman"/>
          <w:kern w:val="16"/>
          <w:sz w:val="24"/>
          <w:szCs w:val="24"/>
          <w:lang w:eastAsia="hr-HR"/>
        </w:rPr>
        <w:tab/>
      </w:r>
      <w:r w:rsidR="00830FD2" w:rsidRPr="006651DB">
        <w:rPr>
          <w:rFonts w:ascii="Times New Roman" w:eastAsia="Times New Roman" w:hAnsi="Times New Roman"/>
          <w:kern w:val="16"/>
          <w:sz w:val="24"/>
          <w:szCs w:val="24"/>
          <w:lang w:eastAsia="hr-HR"/>
        </w:rPr>
        <w:t>r</w:t>
      </w:r>
      <w:r w:rsidRPr="006651DB">
        <w:rPr>
          <w:rFonts w:ascii="Times New Roman" w:eastAsia="Times New Roman" w:hAnsi="Times New Roman"/>
          <w:kern w:val="16"/>
          <w:sz w:val="24"/>
          <w:szCs w:val="24"/>
          <w:lang w:eastAsia="hr-HR"/>
        </w:rPr>
        <w:t xml:space="preserve">ačunalno potpomognuto osobno </w:t>
      </w:r>
      <w:r w:rsidR="00830FD2" w:rsidRPr="006651DB">
        <w:rPr>
          <w:rFonts w:ascii="Times New Roman" w:eastAsia="Times New Roman" w:hAnsi="Times New Roman"/>
          <w:kern w:val="16"/>
          <w:sz w:val="24"/>
          <w:szCs w:val="24"/>
          <w:lang w:eastAsia="hr-HR"/>
        </w:rPr>
        <w:t>anketiranje</w:t>
      </w:r>
      <w:r w:rsidRPr="006651DB">
        <w:rPr>
          <w:rFonts w:ascii="Times New Roman" w:eastAsia="Times New Roman" w:hAnsi="Times New Roman"/>
          <w:kern w:val="16"/>
          <w:sz w:val="24"/>
          <w:szCs w:val="24"/>
          <w:lang w:eastAsia="hr-HR"/>
        </w:rPr>
        <w:t xml:space="preserve"> </w:t>
      </w:r>
      <w:r w:rsidR="00AA595A" w:rsidRPr="006651DB">
        <w:rPr>
          <w:rFonts w:ascii="Times New Roman" w:eastAsia="Times New Roman" w:hAnsi="Times New Roman"/>
          <w:kern w:val="16"/>
          <w:sz w:val="24"/>
          <w:szCs w:val="24"/>
          <w:lang w:eastAsia="hr-HR"/>
        </w:rPr>
        <w:br/>
      </w:r>
      <w:r w:rsidRPr="006651DB">
        <w:rPr>
          <w:rFonts w:ascii="Times New Roman" w:eastAsia="Times New Roman" w:hAnsi="Times New Roman"/>
          <w:kern w:val="16"/>
          <w:sz w:val="24"/>
          <w:szCs w:val="24"/>
          <w:lang w:eastAsia="hr-HR"/>
        </w:rPr>
        <w:t>(engl.</w:t>
      </w:r>
      <w:r w:rsidRPr="006651DB">
        <w:rPr>
          <w:rFonts w:ascii="Times New Roman" w:eastAsia="Times New Roman" w:hAnsi="Times New Roman"/>
          <w:i/>
          <w:kern w:val="16"/>
          <w:sz w:val="24"/>
          <w:szCs w:val="24"/>
          <w:lang w:eastAsia="hr-HR"/>
        </w:rPr>
        <w:t xml:space="preserve"> Computer </w:t>
      </w:r>
      <w:proofErr w:type="spellStart"/>
      <w:r w:rsidRPr="006651DB">
        <w:rPr>
          <w:rFonts w:ascii="Times New Roman" w:eastAsia="Times New Roman" w:hAnsi="Times New Roman"/>
          <w:i/>
          <w:kern w:val="16"/>
          <w:sz w:val="24"/>
          <w:szCs w:val="24"/>
          <w:lang w:eastAsia="hr-HR"/>
        </w:rPr>
        <w:t>Assisted</w:t>
      </w:r>
      <w:proofErr w:type="spellEnd"/>
      <w:r w:rsidRPr="006651DB">
        <w:rPr>
          <w:rFonts w:ascii="Times New Roman" w:eastAsia="Times New Roman" w:hAnsi="Times New Roman"/>
          <w:i/>
          <w:kern w:val="16"/>
          <w:sz w:val="24"/>
          <w:szCs w:val="24"/>
          <w:lang w:eastAsia="hr-HR"/>
        </w:rPr>
        <w:t xml:space="preserve"> Personal </w:t>
      </w:r>
      <w:proofErr w:type="spellStart"/>
      <w:r w:rsidRPr="006651DB">
        <w:rPr>
          <w:rFonts w:ascii="Times New Roman" w:eastAsia="Times New Roman" w:hAnsi="Times New Roman"/>
          <w:i/>
          <w:kern w:val="16"/>
          <w:sz w:val="24"/>
          <w:szCs w:val="24"/>
          <w:lang w:eastAsia="hr-HR"/>
        </w:rPr>
        <w:t>Interviewing</w:t>
      </w:r>
      <w:proofErr w:type="spellEnd"/>
      <w:r w:rsidRPr="006651DB">
        <w:rPr>
          <w:rFonts w:ascii="Times New Roman" w:eastAsia="Times New Roman" w:hAnsi="Times New Roman"/>
          <w:kern w:val="16"/>
          <w:sz w:val="24"/>
          <w:szCs w:val="24"/>
          <w:lang w:eastAsia="hr-HR"/>
        </w:rPr>
        <w:t>)</w:t>
      </w:r>
    </w:p>
    <w:p w14:paraId="08C97138" w14:textId="77777777" w:rsidR="00D83ABA"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CATI </w:t>
      </w:r>
      <w:r w:rsidRPr="006651DB">
        <w:rPr>
          <w:rFonts w:ascii="Times New Roman" w:eastAsia="Times New Roman" w:hAnsi="Times New Roman"/>
          <w:kern w:val="16"/>
          <w:sz w:val="24"/>
          <w:szCs w:val="24"/>
          <w:lang w:eastAsia="hr-HR"/>
        </w:rPr>
        <w:tab/>
      </w:r>
      <w:r w:rsidR="00830FD2" w:rsidRPr="006651DB">
        <w:rPr>
          <w:rFonts w:ascii="Times New Roman" w:eastAsia="Times New Roman" w:hAnsi="Times New Roman"/>
          <w:kern w:val="16"/>
          <w:sz w:val="24"/>
          <w:szCs w:val="24"/>
          <w:lang w:eastAsia="hr-HR"/>
        </w:rPr>
        <w:t>r</w:t>
      </w:r>
      <w:r w:rsidRPr="006651DB">
        <w:rPr>
          <w:rFonts w:ascii="Times New Roman" w:eastAsia="Times New Roman" w:hAnsi="Times New Roman"/>
          <w:kern w:val="16"/>
          <w:sz w:val="24"/>
          <w:szCs w:val="24"/>
          <w:lang w:eastAsia="hr-HR"/>
        </w:rPr>
        <w:t xml:space="preserve">ačunalno potpomognuto telefonsko </w:t>
      </w:r>
      <w:r w:rsidR="00830FD2" w:rsidRPr="006651DB">
        <w:rPr>
          <w:rFonts w:ascii="Times New Roman" w:eastAsia="Times New Roman" w:hAnsi="Times New Roman"/>
          <w:kern w:val="16"/>
          <w:sz w:val="24"/>
          <w:szCs w:val="24"/>
          <w:lang w:eastAsia="hr-HR"/>
        </w:rPr>
        <w:t>anketir</w:t>
      </w:r>
      <w:r w:rsidRPr="006651DB">
        <w:rPr>
          <w:rFonts w:ascii="Times New Roman" w:eastAsia="Times New Roman" w:hAnsi="Times New Roman"/>
          <w:kern w:val="16"/>
          <w:sz w:val="24"/>
          <w:szCs w:val="24"/>
          <w:lang w:eastAsia="hr-HR"/>
        </w:rPr>
        <w:t xml:space="preserve">anje </w:t>
      </w:r>
      <w:r w:rsidR="00AA595A" w:rsidRPr="006651DB">
        <w:rPr>
          <w:rFonts w:ascii="Times New Roman" w:eastAsia="Times New Roman" w:hAnsi="Times New Roman"/>
          <w:kern w:val="16"/>
          <w:sz w:val="24"/>
          <w:szCs w:val="24"/>
          <w:lang w:eastAsia="hr-HR"/>
        </w:rPr>
        <w:br/>
      </w:r>
      <w:r w:rsidRPr="006651DB">
        <w:rPr>
          <w:rFonts w:ascii="Times New Roman" w:eastAsia="Times New Roman" w:hAnsi="Times New Roman"/>
          <w:kern w:val="16"/>
          <w:sz w:val="24"/>
          <w:szCs w:val="24"/>
          <w:lang w:eastAsia="hr-HR"/>
        </w:rPr>
        <w:t>(engl</w:t>
      </w:r>
      <w:r w:rsidRPr="006651DB">
        <w:rPr>
          <w:rFonts w:ascii="Times New Roman" w:eastAsia="Times New Roman" w:hAnsi="Times New Roman"/>
          <w:i/>
          <w:kern w:val="16"/>
          <w:sz w:val="24"/>
          <w:szCs w:val="24"/>
          <w:lang w:eastAsia="hr-HR"/>
        </w:rPr>
        <w:t xml:space="preserve">. Computer </w:t>
      </w:r>
      <w:proofErr w:type="spellStart"/>
      <w:r w:rsidRPr="006651DB">
        <w:rPr>
          <w:rFonts w:ascii="Times New Roman" w:eastAsia="Times New Roman" w:hAnsi="Times New Roman"/>
          <w:i/>
          <w:kern w:val="16"/>
          <w:sz w:val="24"/>
          <w:szCs w:val="24"/>
          <w:lang w:eastAsia="hr-HR"/>
        </w:rPr>
        <w:t>Assisted</w:t>
      </w:r>
      <w:proofErr w:type="spellEnd"/>
      <w:r w:rsidRPr="006651DB">
        <w:rPr>
          <w:rFonts w:ascii="Times New Roman" w:eastAsia="Times New Roman" w:hAnsi="Times New Roman"/>
          <w:i/>
          <w:kern w:val="16"/>
          <w:sz w:val="24"/>
          <w:szCs w:val="24"/>
          <w:lang w:eastAsia="hr-HR"/>
        </w:rPr>
        <w:t xml:space="preserve"> </w:t>
      </w:r>
      <w:proofErr w:type="spellStart"/>
      <w:r w:rsidRPr="006651DB">
        <w:rPr>
          <w:rFonts w:ascii="Times New Roman" w:eastAsia="Times New Roman" w:hAnsi="Times New Roman"/>
          <w:i/>
          <w:kern w:val="16"/>
          <w:sz w:val="24"/>
          <w:szCs w:val="24"/>
          <w:lang w:eastAsia="hr-HR"/>
        </w:rPr>
        <w:t>Telephone</w:t>
      </w:r>
      <w:proofErr w:type="spellEnd"/>
      <w:r w:rsidRPr="006651DB">
        <w:rPr>
          <w:rFonts w:ascii="Times New Roman" w:eastAsia="Times New Roman" w:hAnsi="Times New Roman"/>
          <w:i/>
          <w:kern w:val="16"/>
          <w:sz w:val="24"/>
          <w:szCs w:val="24"/>
          <w:lang w:eastAsia="hr-HR"/>
        </w:rPr>
        <w:t xml:space="preserve"> </w:t>
      </w:r>
      <w:proofErr w:type="spellStart"/>
      <w:r w:rsidRPr="006651DB">
        <w:rPr>
          <w:rFonts w:ascii="Times New Roman" w:eastAsia="Times New Roman" w:hAnsi="Times New Roman"/>
          <w:i/>
          <w:kern w:val="16"/>
          <w:sz w:val="24"/>
          <w:szCs w:val="24"/>
          <w:lang w:eastAsia="hr-HR"/>
        </w:rPr>
        <w:t>Interviewing</w:t>
      </w:r>
      <w:proofErr w:type="spellEnd"/>
      <w:r w:rsidRPr="006651DB">
        <w:rPr>
          <w:rFonts w:ascii="Times New Roman" w:eastAsia="Times New Roman" w:hAnsi="Times New Roman"/>
          <w:kern w:val="16"/>
          <w:sz w:val="24"/>
          <w:szCs w:val="24"/>
          <w:lang w:eastAsia="hr-HR"/>
        </w:rPr>
        <w:t xml:space="preserve">) </w:t>
      </w:r>
    </w:p>
    <w:p w14:paraId="33091A55" w14:textId="77777777" w:rsidR="00D83ABA"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CAWI </w:t>
      </w:r>
      <w:r w:rsidRPr="006651DB">
        <w:rPr>
          <w:rFonts w:ascii="Times New Roman" w:eastAsia="Times New Roman" w:hAnsi="Times New Roman"/>
          <w:kern w:val="16"/>
          <w:sz w:val="24"/>
          <w:szCs w:val="24"/>
          <w:lang w:eastAsia="hr-HR"/>
        </w:rPr>
        <w:tab/>
      </w:r>
      <w:r w:rsidR="00830FD2" w:rsidRPr="006651DB">
        <w:rPr>
          <w:rFonts w:ascii="Times New Roman" w:eastAsia="Times New Roman" w:hAnsi="Times New Roman"/>
          <w:kern w:val="16"/>
          <w:sz w:val="24"/>
          <w:szCs w:val="24"/>
          <w:lang w:eastAsia="hr-HR"/>
        </w:rPr>
        <w:t>r</w:t>
      </w:r>
      <w:r w:rsidRPr="006651DB">
        <w:rPr>
          <w:rFonts w:ascii="Times New Roman" w:eastAsia="Times New Roman" w:hAnsi="Times New Roman"/>
          <w:kern w:val="16"/>
          <w:sz w:val="24"/>
          <w:szCs w:val="24"/>
          <w:lang w:eastAsia="hr-HR"/>
        </w:rPr>
        <w:t xml:space="preserve">ačunalno potpomognuto internetsko anketiranje </w:t>
      </w:r>
      <w:r w:rsidR="00AA595A" w:rsidRPr="006651DB">
        <w:rPr>
          <w:rFonts w:ascii="Times New Roman" w:eastAsia="Times New Roman" w:hAnsi="Times New Roman"/>
          <w:kern w:val="16"/>
          <w:sz w:val="24"/>
          <w:szCs w:val="24"/>
          <w:lang w:eastAsia="hr-HR"/>
        </w:rPr>
        <w:br/>
      </w:r>
      <w:r w:rsidRPr="006651DB">
        <w:rPr>
          <w:rFonts w:ascii="Times New Roman" w:eastAsia="Times New Roman" w:hAnsi="Times New Roman"/>
          <w:kern w:val="16"/>
          <w:sz w:val="24"/>
          <w:szCs w:val="24"/>
          <w:lang w:eastAsia="hr-HR"/>
        </w:rPr>
        <w:t xml:space="preserve">(engl. </w:t>
      </w:r>
      <w:r w:rsidRPr="006651DB">
        <w:rPr>
          <w:rFonts w:ascii="Times New Roman" w:eastAsia="Times New Roman" w:hAnsi="Times New Roman"/>
          <w:i/>
          <w:kern w:val="16"/>
          <w:sz w:val="24"/>
          <w:szCs w:val="24"/>
          <w:lang w:eastAsia="hr-HR"/>
        </w:rPr>
        <w:t xml:space="preserve">Computer </w:t>
      </w:r>
      <w:proofErr w:type="spellStart"/>
      <w:r w:rsidRPr="006651DB">
        <w:rPr>
          <w:rFonts w:ascii="Times New Roman" w:eastAsia="Times New Roman" w:hAnsi="Times New Roman"/>
          <w:i/>
          <w:kern w:val="16"/>
          <w:sz w:val="24"/>
          <w:szCs w:val="24"/>
          <w:lang w:eastAsia="hr-HR"/>
        </w:rPr>
        <w:t>Assisted</w:t>
      </w:r>
      <w:proofErr w:type="spellEnd"/>
      <w:r w:rsidRPr="006651DB">
        <w:rPr>
          <w:rFonts w:ascii="Times New Roman" w:eastAsia="Times New Roman" w:hAnsi="Times New Roman"/>
          <w:i/>
          <w:kern w:val="16"/>
          <w:sz w:val="24"/>
          <w:szCs w:val="24"/>
          <w:lang w:eastAsia="hr-HR"/>
        </w:rPr>
        <w:t xml:space="preserve"> Web </w:t>
      </w:r>
      <w:proofErr w:type="spellStart"/>
      <w:r w:rsidRPr="006651DB">
        <w:rPr>
          <w:rFonts w:ascii="Times New Roman" w:eastAsia="Times New Roman" w:hAnsi="Times New Roman"/>
          <w:i/>
          <w:kern w:val="16"/>
          <w:sz w:val="24"/>
          <w:szCs w:val="24"/>
          <w:lang w:eastAsia="hr-HR"/>
        </w:rPr>
        <w:t>Interviewing</w:t>
      </w:r>
      <w:proofErr w:type="spellEnd"/>
      <w:r w:rsidRPr="006651DB">
        <w:rPr>
          <w:rFonts w:ascii="Times New Roman" w:eastAsia="Times New Roman" w:hAnsi="Times New Roman"/>
          <w:kern w:val="16"/>
          <w:sz w:val="24"/>
          <w:szCs w:val="24"/>
          <w:lang w:eastAsia="hr-HR"/>
        </w:rPr>
        <w:t>)</w:t>
      </w:r>
    </w:p>
    <w:p w14:paraId="7F43F010" w14:textId="77777777" w:rsidR="003D05B1" w:rsidRPr="006651DB" w:rsidRDefault="003D05B1"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COVID-19</w:t>
      </w:r>
      <w:r w:rsidR="00DC31E5"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 xml:space="preserve">bolest prouzročena </w:t>
      </w:r>
      <w:proofErr w:type="spellStart"/>
      <w:r w:rsidRPr="006651DB">
        <w:rPr>
          <w:rFonts w:ascii="Times New Roman" w:eastAsia="Times New Roman" w:hAnsi="Times New Roman"/>
          <w:kern w:val="16"/>
          <w:sz w:val="24"/>
          <w:szCs w:val="24"/>
          <w:lang w:eastAsia="hr-HR"/>
        </w:rPr>
        <w:t>koronavirusom</w:t>
      </w:r>
      <w:proofErr w:type="spellEnd"/>
    </w:p>
    <w:p w14:paraId="6C5D9710" w14:textId="77777777" w:rsidR="00D83ABA"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CTS </w:t>
      </w:r>
      <w:r w:rsidRPr="006651DB">
        <w:rPr>
          <w:rFonts w:ascii="Times New Roman" w:eastAsia="Times New Roman" w:hAnsi="Times New Roman"/>
          <w:kern w:val="16"/>
          <w:sz w:val="24"/>
          <w:szCs w:val="24"/>
          <w:lang w:eastAsia="hr-HR"/>
        </w:rPr>
        <w:tab/>
      </w:r>
      <w:r w:rsidR="00830FD2" w:rsidRPr="006651DB">
        <w:rPr>
          <w:rFonts w:ascii="Times New Roman" w:eastAsia="Times New Roman" w:hAnsi="Times New Roman"/>
          <w:kern w:val="16"/>
          <w:sz w:val="24"/>
          <w:szCs w:val="24"/>
          <w:lang w:eastAsia="hr-HR"/>
        </w:rPr>
        <w:t>i</w:t>
      </w:r>
      <w:r w:rsidRPr="006651DB">
        <w:rPr>
          <w:rFonts w:ascii="Times New Roman" w:eastAsia="Times New Roman" w:hAnsi="Times New Roman"/>
          <w:kern w:val="16"/>
          <w:sz w:val="24"/>
          <w:szCs w:val="24"/>
          <w:lang w:eastAsia="hr-HR"/>
        </w:rPr>
        <w:t xml:space="preserve">straživanje </w:t>
      </w:r>
      <w:r w:rsidR="006C6A9E" w:rsidRPr="006651DB">
        <w:rPr>
          <w:rFonts w:ascii="Times New Roman" w:eastAsia="Times New Roman" w:hAnsi="Times New Roman"/>
          <w:kern w:val="16"/>
          <w:sz w:val="24"/>
          <w:szCs w:val="24"/>
          <w:lang w:eastAsia="hr-HR"/>
        </w:rPr>
        <w:t xml:space="preserve">o </w:t>
      </w:r>
      <w:r w:rsidRPr="006651DB">
        <w:rPr>
          <w:rFonts w:ascii="Times New Roman" w:eastAsia="Times New Roman" w:hAnsi="Times New Roman"/>
          <w:kern w:val="16"/>
          <w:sz w:val="24"/>
          <w:szCs w:val="24"/>
          <w:lang w:eastAsia="hr-HR"/>
        </w:rPr>
        <w:t>trendov</w:t>
      </w:r>
      <w:r w:rsidR="006C6A9E" w:rsidRPr="006651DB">
        <w:rPr>
          <w:rFonts w:ascii="Times New Roman" w:eastAsia="Times New Roman" w:hAnsi="Times New Roman"/>
          <w:kern w:val="16"/>
          <w:sz w:val="24"/>
          <w:szCs w:val="24"/>
          <w:lang w:eastAsia="hr-HR"/>
        </w:rPr>
        <w:t>im</w:t>
      </w:r>
      <w:r w:rsidRPr="006651DB">
        <w:rPr>
          <w:rFonts w:ascii="Times New Roman" w:eastAsia="Times New Roman" w:hAnsi="Times New Roman"/>
          <w:kern w:val="16"/>
          <w:sz w:val="24"/>
          <w:szCs w:val="24"/>
          <w:lang w:eastAsia="hr-HR"/>
        </w:rPr>
        <w:t xml:space="preserve">a kriminala </w:t>
      </w:r>
      <w:r w:rsidR="00B23802">
        <w:rPr>
          <w:rFonts w:ascii="Times New Roman" w:eastAsia="Times New Roman" w:hAnsi="Times New Roman"/>
          <w:kern w:val="16"/>
          <w:sz w:val="24"/>
          <w:szCs w:val="24"/>
          <w:lang w:eastAsia="hr-HR"/>
        </w:rPr>
        <w:br/>
      </w:r>
      <w:r w:rsidRPr="006651DB">
        <w:rPr>
          <w:rFonts w:ascii="Times New Roman" w:eastAsia="Times New Roman" w:hAnsi="Times New Roman"/>
          <w:kern w:val="16"/>
          <w:sz w:val="24"/>
          <w:szCs w:val="24"/>
          <w:lang w:eastAsia="hr-HR"/>
        </w:rPr>
        <w:t xml:space="preserve">(engl. </w:t>
      </w:r>
      <w:proofErr w:type="spellStart"/>
      <w:r w:rsidRPr="006651DB">
        <w:rPr>
          <w:rFonts w:ascii="Times New Roman" w:eastAsia="Times New Roman" w:hAnsi="Times New Roman"/>
          <w:i/>
          <w:kern w:val="16"/>
          <w:sz w:val="24"/>
          <w:szCs w:val="24"/>
          <w:lang w:eastAsia="hr-HR"/>
        </w:rPr>
        <w:t>Crime</w:t>
      </w:r>
      <w:proofErr w:type="spellEnd"/>
      <w:r w:rsidRPr="006651DB">
        <w:rPr>
          <w:rFonts w:ascii="Times New Roman" w:eastAsia="Times New Roman" w:hAnsi="Times New Roman"/>
          <w:i/>
          <w:kern w:val="16"/>
          <w:sz w:val="24"/>
          <w:szCs w:val="24"/>
          <w:lang w:eastAsia="hr-HR"/>
        </w:rPr>
        <w:t xml:space="preserve"> </w:t>
      </w:r>
      <w:proofErr w:type="spellStart"/>
      <w:r w:rsidRPr="006651DB">
        <w:rPr>
          <w:rFonts w:ascii="Times New Roman" w:eastAsia="Times New Roman" w:hAnsi="Times New Roman"/>
          <w:i/>
          <w:kern w:val="16"/>
          <w:sz w:val="24"/>
          <w:szCs w:val="24"/>
          <w:lang w:eastAsia="hr-HR"/>
        </w:rPr>
        <w:t>Trends</w:t>
      </w:r>
      <w:proofErr w:type="spellEnd"/>
      <w:r w:rsidRPr="006651DB">
        <w:rPr>
          <w:rFonts w:ascii="Times New Roman" w:eastAsia="Times New Roman" w:hAnsi="Times New Roman"/>
          <w:i/>
          <w:kern w:val="16"/>
          <w:sz w:val="24"/>
          <w:szCs w:val="24"/>
          <w:lang w:eastAsia="hr-HR"/>
        </w:rPr>
        <w:t xml:space="preserve"> </w:t>
      </w:r>
      <w:proofErr w:type="spellStart"/>
      <w:r w:rsidRPr="006651DB">
        <w:rPr>
          <w:rFonts w:ascii="Times New Roman" w:eastAsia="Times New Roman" w:hAnsi="Times New Roman"/>
          <w:i/>
          <w:kern w:val="16"/>
          <w:sz w:val="24"/>
          <w:szCs w:val="24"/>
          <w:lang w:eastAsia="hr-HR"/>
        </w:rPr>
        <w:t>Survey</w:t>
      </w:r>
      <w:proofErr w:type="spellEnd"/>
      <w:r w:rsidRPr="006651DB">
        <w:rPr>
          <w:rFonts w:ascii="Times New Roman" w:eastAsia="Times New Roman" w:hAnsi="Times New Roman"/>
          <w:kern w:val="16"/>
          <w:sz w:val="24"/>
          <w:szCs w:val="24"/>
          <w:lang w:eastAsia="hr-HR"/>
        </w:rPr>
        <w:t>)</w:t>
      </w:r>
    </w:p>
    <w:p w14:paraId="5D792763" w14:textId="77777777" w:rsidR="000111ED" w:rsidRPr="006651DB" w:rsidRDefault="000111ED"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CPA</w:t>
      </w:r>
      <w:r w:rsidR="0040169A"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 xml:space="preserve">Statistička klasifikacija proizvoda prema djelatnostima </w:t>
      </w:r>
      <w:r w:rsidR="00AA595A" w:rsidRPr="006651DB">
        <w:rPr>
          <w:rFonts w:ascii="Times New Roman" w:eastAsia="Times New Roman" w:hAnsi="Times New Roman"/>
          <w:kern w:val="16"/>
          <w:sz w:val="24"/>
          <w:szCs w:val="24"/>
          <w:lang w:eastAsia="hr-HR"/>
        </w:rPr>
        <w:br/>
      </w:r>
      <w:r w:rsidRPr="006651DB">
        <w:rPr>
          <w:rFonts w:ascii="Times New Roman" w:eastAsia="Times New Roman" w:hAnsi="Times New Roman"/>
          <w:kern w:val="16"/>
          <w:sz w:val="24"/>
          <w:szCs w:val="24"/>
          <w:lang w:eastAsia="hr-HR"/>
        </w:rPr>
        <w:t>u Europskoj ekonomskoj zajednici</w:t>
      </w:r>
    </w:p>
    <w:p w14:paraId="0BE8F46F" w14:textId="77777777" w:rsidR="00092621" w:rsidRPr="006651DB" w:rsidRDefault="00092621"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dr. </w:t>
      </w:r>
      <w:proofErr w:type="spellStart"/>
      <w:r w:rsidRPr="006651DB">
        <w:rPr>
          <w:rFonts w:ascii="Times New Roman" w:eastAsia="Times New Roman" w:hAnsi="Times New Roman"/>
          <w:kern w:val="16"/>
          <w:sz w:val="24"/>
          <w:szCs w:val="24"/>
          <w:lang w:eastAsia="hr-HR"/>
        </w:rPr>
        <w:t>sc</w:t>
      </w:r>
      <w:proofErr w:type="spellEnd"/>
      <w:r w:rsidRPr="006651DB">
        <w:rPr>
          <w:rFonts w:ascii="Times New Roman" w:eastAsia="Times New Roman" w:hAnsi="Times New Roman"/>
          <w:kern w:val="16"/>
          <w:sz w:val="24"/>
          <w:szCs w:val="24"/>
          <w:lang w:eastAsia="hr-HR"/>
        </w:rPr>
        <w:t>.</w:t>
      </w:r>
      <w:r w:rsidR="0015096B"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doktor znanosti</w:t>
      </w:r>
    </w:p>
    <w:p w14:paraId="02F5F648" w14:textId="77777777" w:rsidR="00D83ABA"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DZS </w:t>
      </w:r>
      <w:r w:rsidRPr="006651DB">
        <w:rPr>
          <w:rFonts w:ascii="Times New Roman" w:eastAsia="Times New Roman" w:hAnsi="Times New Roman"/>
          <w:kern w:val="16"/>
          <w:sz w:val="24"/>
          <w:szCs w:val="24"/>
          <w:lang w:eastAsia="hr-HR"/>
        </w:rPr>
        <w:tab/>
        <w:t xml:space="preserve">Državni zavod za statistiku </w:t>
      </w:r>
    </w:p>
    <w:p w14:paraId="30F5E539" w14:textId="77777777" w:rsidR="00D83ABA"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ECP </w:t>
      </w:r>
      <w:r w:rsidRPr="006651DB">
        <w:rPr>
          <w:rFonts w:ascii="Times New Roman" w:eastAsia="Times New Roman" w:hAnsi="Times New Roman"/>
          <w:kern w:val="16"/>
          <w:sz w:val="24"/>
          <w:szCs w:val="24"/>
          <w:lang w:eastAsia="hr-HR"/>
        </w:rPr>
        <w:tab/>
        <w:t xml:space="preserve">Europski program usporedbe </w:t>
      </w:r>
      <w:r w:rsidR="005A07CA" w:rsidRPr="006651DB">
        <w:rPr>
          <w:rFonts w:ascii="Times New Roman" w:eastAsia="Times New Roman" w:hAnsi="Times New Roman"/>
          <w:kern w:val="16"/>
          <w:sz w:val="24"/>
          <w:szCs w:val="24"/>
          <w:lang w:eastAsia="hr-HR"/>
        </w:rPr>
        <w:br/>
      </w:r>
      <w:r w:rsidRPr="006651DB">
        <w:rPr>
          <w:rFonts w:ascii="Times New Roman" w:eastAsia="Times New Roman" w:hAnsi="Times New Roman"/>
          <w:kern w:val="16"/>
          <w:sz w:val="24"/>
          <w:szCs w:val="24"/>
          <w:lang w:eastAsia="hr-HR"/>
        </w:rPr>
        <w:t xml:space="preserve">(engl. </w:t>
      </w:r>
      <w:r w:rsidRPr="006651DB">
        <w:rPr>
          <w:rFonts w:ascii="Times New Roman" w:eastAsia="Times New Roman" w:hAnsi="Times New Roman"/>
          <w:i/>
          <w:kern w:val="16"/>
          <w:sz w:val="24"/>
          <w:szCs w:val="24"/>
          <w:lang w:eastAsia="hr-HR"/>
        </w:rPr>
        <w:t xml:space="preserve">European </w:t>
      </w:r>
      <w:proofErr w:type="spellStart"/>
      <w:r w:rsidRPr="006651DB">
        <w:rPr>
          <w:rFonts w:ascii="Times New Roman" w:eastAsia="Times New Roman" w:hAnsi="Times New Roman"/>
          <w:i/>
          <w:kern w:val="16"/>
          <w:sz w:val="24"/>
          <w:szCs w:val="24"/>
          <w:lang w:eastAsia="hr-HR"/>
        </w:rPr>
        <w:t>Comparison</w:t>
      </w:r>
      <w:proofErr w:type="spellEnd"/>
      <w:r w:rsidRPr="006651DB">
        <w:rPr>
          <w:rFonts w:ascii="Times New Roman" w:eastAsia="Times New Roman" w:hAnsi="Times New Roman"/>
          <w:i/>
          <w:kern w:val="16"/>
          <w:sz w:val="24"/>
          <w:szCs w:val="24"/>
          <w:lang w:eastAsia="hr-HR"/>
        </w:rPr>
        <w:t xml:space="preserve"> </w:t>
      </w:r>
      <w:proofErr w:type="spellStart"/>
      <w:r w:rsidRPr="006651DB">
        <w:rPr>
          <w:rFonts w:ascii="Times New Roman" w:eastAsia="Times New Roman" w:hAnsi="Times New Roman"/>
          <w:i/>
          <w:kern w:val="16"/>
          <w:sz w:val="24"/>
          <w:szCs w:val="24"/>
          <w:lang w:eastAsia="hr-HR"/>
        </w:rPr>
        <w:t>Programme</w:t>
      </w:r>
      <w:proofErr w:type="spellEnd"/>
      <w:r w:rsidRPr="006651DB">
        <w:rPr>
          <w:rFonts w:ascii="Times New Roman" w:eastAsia="Times New Roman" w:hAnsi="Times New Roman"/>
          <w:kern w:val="16"/>
          <w:sz w:val="24"/>
          <w:szCs w:val="24"/>
          <w:lang w:eastAsia="hr-HR"/>
        </w:rPr>
        <w:t>)</w:t>
      </w:r>
    </w:p>
    <w:p w14:paraId="646796F8" w14:textId="77777777" w:rsidR="00D83ABA"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ESA </w:t>
      </w:r>
      <w:r w:rsidRPr="006651DB">
        <w:rPr>
          <w:rFonts w:ascii="Times New Roman" w:eastAsia="Times New Roman" w:hAnsi="Times New Roman"/>
          <w:kern w:val="16"/>
          <w:sz w:val="24"/>
          <w:szCs w:val="24"/>
          <w:lang w:eastAsia="hr-HR"/>
        </w:rPr>
        <w:tab/>
        <w:t xml:space="preserve">Europski sustav nacionalnih računa </w:t>
      </w:r>
      <w:r w:rsidR="00A93521" w:rsidRPr="006651DB">
        <w:rPr>
          <w:rFonts w:ascii="Times New Roman" w:eastAsia="Times New Roman" w:hAnsi="Times New Roman"/>
          <w:kern w:val="16"/>
          <w:sz w:val="24"/>
          <w:szCs w:val="24"/>
          <w:lang w:eastAsia="hr-HR"/>
        </w:rPr>
        <w:br/>
      </w:r>
      <w:r w:rsidRPr="006651DB">
        <w:rPr>
          <w:rFonts w:ascii="Times New Roman" w:eastAsia="Times New Roman" w:hAnsi="Times New Roman"/>
          <w:kern w:val="16"/>
          <w:sz w:val="24"/>
          <w:szCs w:val="24"/>
          <w:lang w:eastAsia="hr-HR"/>
        </w:rPr>
        <w:t xml:space="preserve">(engl. </w:t>
      </w:r>
      <w:r w:rsidRPr="006651DB">
        <w:rPr>
          <w:rFonts w:ascii="Times New Roman" w:eastAsia="Times New Roman" w:hAnsi="Times New Roman"/>
          <w:i/>
          <w:kern w:val="16"/>
          <w:sz w:val="24"/>
          <w:szCs w:val="24"/>
          <w:lang w:eastAsia="hr-HR"/>
        </w:rPr>
        <w:t xml:space="preserve">European System </w:t>
      </w:r>
      <w:proofErr w:type="spellStart"/>
      <w:r w:rsidRPr="006651DB">
        <w:rPr>
          <w:rFonts w:ascii="Times New Roman" w:eastAsia="Times New Roman" w:hAnsi="Times New Roman"/>
          <w:i/>
          <w:kern w:val="16"/>
          <w:sz w:val="24"/>
          <w:szCs w:val="24"/>
          <w:lang w:eastAsia="hr-HR"/>
        </w:rPr>
        <w:t>of</w:t>
      </w:r>
      <w:proofErr w:type="spellEnd"/>
      <w:r w:rsidRPr="006651DB">
        <w:rPr>
          <w:rFonts w:ascii="Times New Roman" w:eastAsia="Times New Roman" w:hAnsi="Times New Roman"/>
          <w:i/>
          <w:kern w:val="16"/>
          <w:sz w:val="24"/>
          <w:szCs w:val="24"/>
          <w:lang w:eastAsia="hr-HR"/>
        </w:rPr>
        <w:t xml:space="preserve"> </w:t>
      </w:r>
      <w:proofErr w:type="spellStart"/>
      <w:r w:rsidRPr="006651DB">
        <w:rPr>
          <w:rFonts w:ascii="Times New Roman" w:eastAsia="Times New Roman" w:hAnsi="Times New Roman"/>
          <w:i/>
          <w:kern w:val="16"/>
          <w:sz w:val="24"/>
          <w:szCs w:val="24"/>
          <w:lang w:eastAsia="hr-HR"/>
        </w:rPr>
        <w:t>Accounts</w:t>
      </w:r>
      <w:proofErr w:type="spellEnd"/>
      <w:r w:rsidRPr="006651DB">
        <w:rPr>
          <w:rFonts w:ascii="Times New Roman" w:eastAsia="Times New Roman" w:hAnsi="Times New Roman"/>
          <w:kern w:val="16"/>
          <w:sz w:val="24"/>
          <w:szCs w:val="24"/>
          <w:lang w:eastAsia="hr-HR"/>
        </w:rPr>
        <w:t xml:space="preserve">) </w:t>
      </w:r>
    </w:p>
    <w:p w14:paraId="7517A213" w14:textId="77777777" w:rsidR="00D83ABA"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ESB </w:t>
      </w:r>
      <w:r w:rsidRPr="006651DB">
        <w:rPr>
          <w:rFonts w:ascii="Times New Roman" w:eastAsia="Times New Roman" w:hAnsi="Times New Roman"/>
          <w:kern w:val="16"/>
          <w:sz w:val="24"/>
          <w:szCs w:val="24"/>
          <w:lang w:eastAsia="hr-HR"/>
        </w:rPr>
        <w:tab/>
        <w:t xml:space="preserve">Europska središnja banka </w:t>
      </w:r>
    </w:p>
    <w:p w14:paraId="26B1A804" w14:textId="77777777" w:rsidR="002C3289" w:rsidRPr="006651DB" w:rsidRDefault="002C3289"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ESF </w:t>
      </w:r>
      <w:r w:rsidRPr="006651DB">
        <w:rPr>
          <w:rFonts w:ascii="Times New Roman" w:eastAsia="Times New Roman" w:hAnsi="Times New Roman"/>
          <w:kern w:val="16"/>
          <w:sz w:val="24"/>
          <w:szCs w:val="24"/>
          <w:lang w:eastAsia="hr-HR"/>
        </w:rPr>
        <w:tab/>
        <w:t>Europski socijalni fond</w:t>
      </w:r>
    </w:p>
    <w:p w14:paraId="088777B3" w14:textId="77777777" w:rsidR="00D83ABA"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ESS</w:t>
      </w:r>
      <w:r w:rsidR="00DC31E5"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 xml:space="preserve">Europski statistički sustav </w:t>
      </w:r>
      <w:r w:rsidR="009C25E8">
        <w:rPr>
          <w:rFonts w:ascii="Times New Roman" w:eastAsia="Times New Roman" w:hAnsi="Times New Roman"/>
          <w:kern w:val="16"/>
          <w:sz w:val="24"/>
          <w:szCs w:val="24"/>
          <w:lang w:eastAsia="hr-HR"/>
        </w:rPr>
        <w:br/>
      </w:r>
      <w:r w:rsidRPr="006651DB">
        <w:rPr>
          <w:rFonts w:ascii="Times New Roman" w:eastAsia="Times New Roman" w:hAnsi="Times New Roman"/>
          <w:kern w:val="16"/>
          <w:sz w:val="24"/>
          <w:szCs w:val="24"/>
          <w:lang w:eastAsia="hr-HR"/>
        </w:rPr>
        <w:t xml:space="preserve">(engl. </w:t>
      </w:r>
      <w:r w:rsidRPr="006651DB">
        <w:rPr>
          <w:rFonts w:ascii="Times New Roman" w:eastAsia="Times New Roman" w:hAnsi="Times New Roman"/>
          <w:i/>
          <w:kern w:val="16"/>
          <w:sz w:val="24"/>
          <w:szCs w:val="24"/>
          <w:lang w:eastAsia="hr-HR"/>
        </w:rPr>
        <w:t>European Statistical System)</w:t>
      </w:r>
    </w:p>
    <w:p w14:paraId="5007C420" w14:textId="77777777" w:rsidR="00895ED3" w:rsidRPr="006651DB" w:rsidRDefault="00895ED3"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ESSC</w:t>
      </w:r>
      <w:r w:rsidR="00DC31E5" w:rsidRPr="006651DB">
        <w:rPr>
          <w:rFonts w:ascii="Times New Roman" w:eastAsia="Times New Roman" w:hAnsi="Times New Roman"/>
          <w:kern w:val="16"/>
          <w:sz w:val="24"/>
          <w:szCs w:val="24"/>
          <w:lang w:eastAsia="hr-HR"/>
        </w:rPr>
        <w:tab/>
      </w:r>
      <w:r w:rsidR="00141AAA" w:rsidRPr="006651DB">
        <w:rPr>
          <w:rFonts w:ascii="Times New Roman" w:eastAsia="Times New Roman" w:hAnsi="Times New Roman"/>
          <w:kern w:val="16"/>
          <w:sz w:val="24"/>
          <w:szCs w:val="24"/>
          <w:lang w:eastAsia="hr-HR"/>
        </w:rPr>
        <w:t>Odbor za europski statistički sustav</w:t>
      </w:r>
    </w:p>
    <w:p w14:paraId="54FBDF02" w14:textId="77777777" w:rsidR="00B54A2E" w:rsidRPr="006651DB" w:rsidRDefault="00B54A2E"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lastRenderedPageBreak/>
        <w:t>ESOP</w:t>
      </w:r>
      <w:r w:rsidRPr="006651DB">
        <w:rPr>
          <w:rFonts w:ascii="Times New Roman" w:eastAsia="Times New Roman" w:hAnsi="Times New Roman"/>
          <w:kern w:val="16"/>
          <w:sz w:val="24"/>
          <w:szCs w:val="24"/>
          <w:lang w:eastAsia="hr-HR"/>
        </w:rPr>
        <w:tab/>
        <w:t xml:space="preserve">Europska statistika stanovništva </w:t>
      </w:r>
      <w:r w:rsidR="005A07CA" w:rsidRPr="006651DB">
        <w:rPr>
          <w:rFonts w:ascii="Times New Roman" w:eastAsia="Times New Roman" w:hAnsi="Times New Roman"/>
          <w:kern w:val="16"/>
          <w:sz w:val="24"/>
          <w:szCs w:val="24"/>
          <w:lang w:eastAsia="hr-HR"/>
        </w:rPr>
        <w:br/>
      </w:r>
      <w:r w:rsidRPr="006651DB">
        <w:rPr>
          <w:rFonts w:ascii="Times New Roman" w:eastAsia="Times New Roman" w:hAnsi="Times New Roman"/>
          <w:kern w:val="16"/>
          <w:sz w:val="24"/>
          <w:szCs w:val="24"/>
          <w:lang w:eastAsia="hr-HR"/>
        </w:rPr>
        <w:t xml:space="preserve">(engl. </w:t>
      </w:r>
      <w:r w:rsidRPr="006651DB">
        <w:rPr>
          <w:rFonts w:ascii="Times New Roman" w:eastAsia="Times New Roman" w:hAnsi="Times New Roman"/>
          <w:i/>
          <w:kern w:val="16"/>
          <w:sz w:val="24"/>
          <w:szCs w:val="24"/>
          <w:lang w:eastAsia="hr-HR"/>
        </w:rPr>
        <w:t xml:space="preserve">European </w:t>
      </w:r>
      <w:proofErr w:type="spellStart"/>
      <w:r w:rsidRPr="006651DB">
        <w:rPr>
          <w:rFonts w:ascii="Times New Roman" w:eastAsia="Times New Roman" w:hAnsi="Times New Roman"/>
          <w:i/>
          <w:kern w:val="16"/>
          <w:sz w:val="24"/>
          <w:szCs w:val="24"/>
          <w:lang w:eastAsia="hr-HR"/>
        </w:rPr>
        <w:t>statistics</w:t>
      </w:r>
      <w:proofErr w:type="spellEnd"/>
      <w:r w:rsidRPr="006651DB">
        <w:rPr>
          <w:rFonts w:ascii="Times New Roman" w:eastAsia="Times New Roman" w:hAnsi="Times New Roman"/>
          <w:i/>
          <w:kern w:val="16"/>
          <w:sz w:val="24"/>
          <w:szCs w:val="24"/>
          <w:lang w:eastAsia="hr-HR"/>
        </w:rPr>
        <w:t xml:space="preserve"> on </w:t>
      </w:r>
      <w:proofErr w:type="spellStart"/>
      <w:r w:rsidRPr="006651DB">
        <w:rPr>
          <w:rFonts w:ascii="Times New Roman" w:eastAsia="Times New Roman" w:hAnsi="Times New Roman"/>
          <w:i/>
          <w:kern w:val="16"/>
          <w:sz w:val="24"/>
          <w:szCs w:val="24"/>
          <w:lang w:eastAsia="hr-HR"/>
        </w:rPr>
        <w:t>population</w:t>
      </w:r>
      <w:proofErr w:type="spellEnd"/>
      <w:r w:rsidRPr="006651DB">
        <w:rPr>
          <w:rFonts w:ascii="Times New Roman" w:eastAsia="Times New Roman" w:hAnsi="Times New Roman"/>
          <w:kern w:val="16"/>
          <w:sz w:val="24"/>
          <w:szCs w:val="24"/>
          <w:lang w:eastAsia="hr-HR"/>
        </w:rPr>
        <w:t>)</w:t>
      </w:r>
    </w:p>
    <w:p w14:paraId="5DA73255" w14:textId="77777777" w:rsidR="00D83ABA"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ESSPROS </w:t>
      </w:r>
      <w:r w:rsidRPr="006651DB">
        <w:rPr>
          <w:rFonts w:ascii="Times New Roman" w:eastAsia="Times New Roman" w:hAnsi="Times New Roman"/>
          <w:kern w:val="16"/>
          <w:sz w:val="24"/>
          <w:szCs w:val="24"/>
          <w:lang w:eastAsia="hr-HR"/>
        </w:rPr>
        <w:tab/>
        <w:t xml:space="preserve">Europski sustav integrirane statistike socijalne zaštite </w:t>
      </w:r>
      <w:r w:rsidR="00A93521" w:rsidRPr="006651DB">
        <w:rPr>
          <w:rFonts w:ascii="Times New Roman" w:eastAsia="Times New Roman" w:hAnsi="Times New Roman"/>
          <w:kern w:val="16"/>
          <w:sz w:val="24"/>
          <w:szCs w:val="24"/>
          <w:lang w:eastAsia="hr-HR"/>
        </w:rPr>
        <w:br/>
      </w:r>
      <w:r w:rsidRPr="006651DB">
        <w:rPr>
          <w:rFonts w:ascii="Times New Roman" w:eastAsia="Times New Roman" w:hAnsi="Times New Roman"/>
          <w:kern w:val="16"/>
          <w:sz w:val="24"/>
          <w:szCs w:val="24"/>
          <w:lang w:eastAsia="hr-HR"/>
        </w:rPr>
        <w:t>(eng</w:t>
      </w:r>
      <w:r w:rsidR="00546608" w:rsidRPr="006651DB">
        <w:rPr>
          <w:rFonts w:ascii="Times New Roman" w:eastAsia="Times New Roman" w:hAnsi="Times New Roman"/>
          <w:kern w:val="16"/>
          <w:sz w:val="24"/>
          <w:szCs w:val="24"/>
          <w:lang w:eastAsia="hr-HR"/>
        </w:rPr>
        <w:t>l.</w:t>
      </w:r>
      <w:r w:rsidRPr="006651DB">
        <w:rPr>
          <w:rFonts w:ascii="Times New Roman" w:eastAsia="Times New Roman" w:hAnsi="Times New Roman"/>
          <w:kern w:val="16"/>
          <w:sz w:val="24"/>
          <w:szCs w:val="24"/>
          <w:lang w:eastAsia="hr-HR"/>
        </w:rPr>
        <w:t xml:space="preserve"> </w:t>
      </w:r>
      <w:r w:rsidRPr="006651DB">
        <w:rPr>
          <w:rFonts w:ascii="Times New Roman" w:eastAsia="Times New Roman" w:hAnsi="Times New Roman"/>
          <w:i/>
          <w:kern w:val="16"/>
          <w:sz w:val="24"/>
          <w:szCs w:val="24"/>
          <w:lang w:eastAsia="hr-HR"/>
        </w:rPr>
        <w:t xml:space="preserve">European System </w:t>
      </w:r>
      <w:proofErr w:type="spellStart"/>
      <w:r w:rsidRPr="006651DB">
        <w:rPr>
          <w:rFonts w:ascii="Times New Roman" w:eastAsia="Times New Roman" w:hAnsi="Times New Roman"/>
          <w:i/>
          <w:kern w:val="16"/>
          <w:sz w:val="24"/>
          <w:szCs w:val="24"/>
          <w:lang w:eastAsia="hr-HR"/>
        </w:rPr>
        <w:t>of</w:t>
      </w:r>
      <w:proofErr w:type="spellEnd"/>
      <w:r w:rsidRPr="006651DB">
        <w:rPr>
          <w:rFonts w:ascii="Times New Roman" w:eastAsia="Times New Roman" w:hAnsi="Times New Roman"/>
          <w:i/>
          <w:kern w:val="16"/>
          <w:sz w:val="24"/>
          <w:szCs w:val="24"/>
          <w:lang w:eastAsia="hr-HR"/>
        </w:rPr>
        <w:t xml:space="preserve"> </w:t>
      </w:r>
      <w:proofErr w:type="spellStart"/>
      <w:r w:rsidRPr="006651DB">
        <w:rPr>
          <w:rFonts w:ascii="Times New Roman" w:eastAsia="Times New Roman" w:hAnsi="Times New Roman"/>
          <w:i/>
          <w:kern w:val="16"/>
          <w:sz w:val="24"/>
          <w:szCs w:val="24"/>
          <w:lang w:eastAsia="hr-HR"/>
        </w:rPr>
        <w:t>Social</w:t>
      </w:r>
      <w:proofErr w:type="spellEnd"/>
      <w:r w:rsidRPr="006651DB">
        <w:rPr>
          <w:rFonts w:ascii="Times New Roman" w:eastAsia="Times New Roman" w:hAnsi="Times New Roman"/>
          <w:i/>
          <w:kern w:val="16"/>
          <w:sz w:val="24"/>
          <w:szCs w:val="24"/>
          <w:lang w:eastAsia="hr-HR"/>
        </w:rPr>
        <w:t xml:space="preserve"> Protection </w:t>
      </w:r>
      <w:proofErr w:type="spellStart"/>
      <w:r w:rsidRPr="006651DB">
        <w:rPr>
          <w:rFonts w:ascii="Times New Roman" w:eastAsia="Times New Roman" w:hAnsi="Times New Roman"/>
          <w:i/>
          <w:kern w:val="16"/>
          <w:sz w:val="24"/>
          <w:szCs w:val="24"/>
          <w:lang w:eastAsia="hr-HR"/>
        </w:rPr>
        <w:t>Statistics</w:t>
      </w:r>
      <w:proofErr w:type="spellEnd"/>
      <w:r w:rsidRPr="006651DB">
        <w:rPr>
          <w:rFonts w:ascii="Times New Roman" w:eastAsia="Times New Roman" w:hAnsi="Times New Roman"/>
          <w:kern w:val="16"/>
          <w:sz w:val="24"/>
          <w:szCs w:val="24"/>
          <w:lang w:eastAsia="hr-HR"/>
        </w:rPr>
        <w:t>)</w:t>
      </w:r>
    </w:p>
    <w:p w14:paraId="7242C237" w14:textId="77777777" w:rsidR="00D83ABA"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EU </w:t>
      </w:r>
      <w:r w:rsidRPr="006651DB">
        <w:rPr>
          <w:rFonts w:ascii="Times New Roman" w:eastAsia="Times New Roman" w:hAnsi="Times New Roman"/>
          <w:kern w:val="16"/>
          <w:sz w:val="24"/>
          <w:szCs w:val="24"/>
          <w:lang w:eastAsia="hr-HR"/>
        </w:rPr>
        <w:tab/>
        <w:t xml:space="preserve">Europska unija </w:t>
      </w:r>
    </w:p>
    <w:p w14:paraId="0621A1EF" w14:textId="77777777" w:rsidR="00D83ABA"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Eurostat </w:t>
      </w:r>
      <w:r w:rsidRPr="006651DB">
        <w:rPr>
          <w:rFonts w:ascii="Times New Roman" w:eastAsia="Times New Roman" w:hAnsi="Times New Roman"/>
          <w:kern w:val="16"/>
          <w:sz w:val="24"/>
          <w:szCs w:val="24"/>
          <w:lang w:eastAsia="hr-HR"/>
        </w:rPr>
        <w:tab/>
        <w:t xml:space="preserve">Statistički ured Europske unije </w:t>
      </w:r>
      <w:r w:rsidR="00A93521" w:rsidRPr="006651DB">
        <w:rPr>
          <w:rFonts w:ascii="Times New Roman" w:eastAsia="Times New Roman" w:hAnsi="Times New Roman"/>
          <w:kern w:val="16"/>
          <w:sz w:val="24"/>
          <w:szCs w:val="24"/>
          <w:lang w:eastAsia="hr-HR"/>
        </w:rPr>
        <w:br/>
      </w:r>
      <w:r w:rsidRPr="006651DB">
        <w:rPr>
          <w:rFonts w:ascii="Times New Roman" w:eastAsia="Times New Roman" w:hAnsi="Times New Roman"/>
          <w:kern w:val="16"/>
          <w:sz w:val="24"/>
          <w:szCs w:val="24"/>
          <w:lang w:eastAsia="hr-HR"/>
        </w:rPr>
        <w:t xml:space="preserve">(engl. </w:t>
      </w:r>
      <w:r w:rsidRPr="006651DB">
        <w:rPr>
          <w:rFonts w:ascii="Times New Roman" w:eastAsia="Times New Roman" w:hAnsi="Times New Roman"/>
          <w:i/>
          <w:kern w:val="16"/>
          <w:sz w:val="24"/>
          <w:szCs w:val="24"/>
          <w:lang w:eastAsia="hr-HR"/>
        </w:rPr>
        <w:t xml:space="preserve">Statistical Office </w:t>
      </w:r>
      <w:proofErr w:type="spellStart"/>
      <w:r w:rsidRPr="006651DB">
        <w:rPr>
          <w:rFonts w:ascii="Times New Roman" w:eastAsia="Times New Roman" w:hAnsi="Times New Roman"/>
          <w:i/>
          <w:kern w:val="16"/>
          <w:sz w:val="24"/>
          <w:szCs w:val="24"/>
          <w:lang w:eastAsia="hr-HR"/>
        </w:rPr>
        <w:t>of</w:t>
      </w:r>
      <w:proofErr w:type="spellEnd"/>
      <w:r w:rsidRPr="006651DB">
        <w:rPr>
          <w:rFonts w:ascii="Times New Roman" w:eastAsia="Times New Roman" w:hAnsi="Times New Roman"/>
          <w:i/>
          <w:kern w:val="16"/>
          <w:sz w:val="24"/>
          <w:szCs w:val="24"/>
          <w:lang w:eastAsia="hr-HR"/>
        </w:rPr>
        <w:t xml:space="preserve"> </w:t>
      </w:r>
      <w:proofErr w:type="spellStart"/>
      <w:r w:rsidRPr="006651DB">
        <w:rPr>
          <w:rFonts w:ascii="Times New Roman" w:eastAsia="Times New Roman" w:hAnsi="Times New Roman"/>
          <w:i/>
          <w:kern w:val="16"/>
          <w:sz w:val="24"/>
          <w:szCs w:val="24"/>
          <w:lang w:eastAsia="hr-HR"/>
        </w:rPr>
        <w:t>the</w:t>
      </w:r>
      <w:proofErr w:type="spellEnd"/>
      <w:r w:rsidRPr="006651DB">
        <w:rPr>
          <w:rFonts w:ascii="Times New Roman" w:eastAsia="Times New Roman" w:hAnsi="Times New Roman"/>
          <w:i/>
          <w:kern w:val="16"/>
          <w:sz w:val="24"/>
          <w:szCs w:val="24"/>
          <w:lang w:eastAsia="hr-HR"/>
        </w:rPr>
        <w:t xml:space="preserve"> European </w:t>
      </w:r>
      <w:r w:rsidR="00CD2F51">
        <w:rPr>
          <w:rFonts w:ascii="Times New Roman" w:eastAsia="Times New Roman" w:hAnsi="Times New Roman"/>
          <w:i/>
          <w:kern w:val="16"/>
          <w:sz w:val="24"/>
          <w:szCs w:val="24"/>
          <w:lang w:eastAsia="hr-HR"/>
        </w:rPr>
        <w:t>Union</w:t>
      </w:r>
      <w:r w:rsidRPr="006651DB">
        <w:rPr>
          <w:rFonts w:ascii="Times New Roman" w:eastAsia="Times New Roman" w:hAnsi="Times New Roman"/>
          <w:kern w:val="16"/>
          <w:sz w:val="24"/>
          <w:szCs w:val="24"/>
          <w:lang w:eastAsia="hr-HR"/>
        </w:rPr>
        <w:t>)</w:t>
      </w:r>
    </w:p>
    <w:p w14:paraId="534DFB4E" w14:textId="77777777" w:rsidR="00D83ABA"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EZ </w:t>
      </w:r>
      <w:r w:rsidRPr="006651DB">
        <w:rPr>
          <w:rFonts w:ascii="Times New Roman" w:eastAsia="Times New Roman" w:hAnsi="Times New Roman"/>
          <w:kern w:val="16"/>
          <w:sz w:val="24"/>
          <w:szCs w:val="24"/>
          <w:lang w:eastAsia="hr-HR"/>
        </w:rPr>
        <w:tab/>
        <w:t>Europska zajednica</w:t>
      </w:r>
    </w:p>
    <w:p w14:paraId="71AEC2FD" w14:textId="77777777" w:rsidR="00D83ABA"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Fina</w:t>
      </w:r>
      <w:r w:rsidRPr="006651DB">
        <w:rPr>
          <w:rFonts w:ascii="Times New Roman" w:eastAsia="Times New Roman" w:hAnsi="Times New Roman"/>
          <w:kern w:val="16"/>
          <w:sz w:val="24"/>
          <w:szCs w:val="24"/>
          <w:lang w:eastAsia="hr-HR"/>
        </w:rPr>
        <w:tab/>
        <w:t>Financijska agencija</w:t>
      </w:r>
    </w:p>
    <w:p w14:paraId="587B5414" w14:textId="77777777" w:rsidR="00D83ABA"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GNI </w:t>
      </w:r>
      <w:r w:rsidRPr="006651DB">
        <w:rPr>
          <w:rFonts w:ascii="Times New Roman" w:eastAsia="Times New Roman" w:hAnsi="Times New Roman"/>
          <w:kern w:val="16"/>
          <w:sz w:val="24"/>
          <w:szCs w:val="24"/>
          <w:lang w:eastAsia="hr-HR"/>
        </w:rPr>
        <w:tab/>
      </w:r>
      <w:r w:rsidR="00830FD2" w:rsidRPr="006651DB">
        <w:rPr>
          <w:rFonts w:ascii="Times New Roman" w:eastAsia="Times New Roman" w:hAnsi="Times New Roman"/>
          <w:kern w:val="16"/>
          <w:sz w:val="24"/>
          <w:szCs w:val="24"/>
          <w:lang w:eastAsia="hr-HR"/>
        </w:rPr>
        <w:t>b</w:t>
      </w:r>
      <w:r w:rsidRPr="006651DB">
        <w:rPr>
          <w:rFonts w:ascii="Times New Roman" w:eastAsia="Times New Roman" w:hAnsi="Times New Roman"/>
          <w:kern w:val="16"/>
          <w:sz w:val="24"/>
          <w:szCs w:val="24"/>
          <w:lang w:eastAsia="hr-HR"/>
        </w:rPr>
        <w:t xml:space="preserve">ruto nacionalni dohodak </w:t>
      </w:r>
      <w:r w:rsidR="009C25E8">
        <w:rPr>
          <w:rFonts w:ascii="Times New Roman" w:eastAsia="Times New Roman" w:hAnsi="Times New Roman"/>
          <w:kern w:val="16"/>
          <w:sz w:val="24"/>
          <w:szCs w:val="24"/>
          <w:lang w:eastAsia="hr-HR"/>
        </w:rPr>
        <w:br/>
      </w:r>
      <w:r w:rsidRPr="006651DB">
        <w:rPr>
          <w:rFonts w:ascii="Times New Roman" w:eastAsia="Times New Roman" w:hAnsi="Times New Roman"/>
          <w:kern w:val="16"/>
          <w:sz w:val="24"/>
          <w:szCs w:val="24"/>
          <w:lang w:eastAsia="hr-HR"/>
        </w:rPr>
        <w:t xml:space="preserve">(engl. </w:t>
      </w:r>
      <w:proofErr w:type="spellStart"/>
      <w:r w:rsidRPr="006651DB">
        <w:rPr>
          <w:rFonts w:ascii="Times New Roman" w:eastAsia="Times New Roman" w:hAnsi="Times New Roman"/>
          <w:i/>
          <w:kern w:val="16"/>
          <w:sz w:val="24"/>
          <w:szCs w:val="24"/>
          <w:lang w:eastAsia="hr-HR"/>
        </w:rPr>
        <w:t>Gross</w:t>
      </w:r>
      <w:proofErr w:type="spellEnd"/>
      <w:r w:rsidRPr="006651DB">
        <w:rPr>
          <w:rFonts w:ascii="Times New Roman" w:eastAsia="Times New Roman" w:hAnsi="Times New Roman"/>
          <w:i/>
          <w:kern w:val="16"/>
          <w:sz w:val="24"/>
          <w:szCs w:val="24"/>
          <w:lang w:eastAsia="hr-HR"/>
        </w:rPr>
        <w:t xml:space="preserve"> </w:t>
      </w:r>
      <w:proofErr w:type="spellStart"/>
      <w:r w:rsidRPr="006651DB">
        <w:rPr>
          <w:rFonts w:ascii="Times New Roman" w:eastAsia="Times New Roman" w:hAnsi="Times New Roman"/>
          <w:i/>
          <w:kern w:val="16"/>
          <w:sz w:val="24"/>
          <w:szCs w:val="24"/>
          <w:lang w:eastAsia="hr-HR"/>
        </w:rPr>
        <w:t>national</w:t>
      </w:r>
      <w:proofErr w:type="spellEnd"/>
      <w:r w:rsidRPr="006651DB">
        <w:rPr>
          <w:rFonts w:ascii="Times New Roman" w:eastAsia="Times New Roman" w:hAnsi="Times New Roman"/>
          <w:i/>
          <w:kern w:val="16"/>
          <w:sz w:val="24"/>
          <w:szCs w:val="24"/>
          <w:lang w:eastAsia="hr-HR"/>
        </w:rPr>
        <w:t xml:space="preserve"> </w:t>
      </w:r>
      <w:proofErr w:type="spellStart"/>
      <w:r w:rsidRPr="006651DB">
        <w:rPr>
          <w:rFonts w:ascii="Times New Roman" w:eastAsia="Times New Roman" w:hAnsi="Times New Roman"/>
          <w:i/>
          <w:kern w:val="16"/>
          <w:sz w:val="24"/>
          <w:szCs w:val="24"/>
          <w:lang w:eastAsia="hr-HR"/>
        </w:rPr>
        <w:t>income</w:t>
      </w:r>
      <w:proofErr w:type="spellEnd"/>
      <w:r w:rsidRPr="006651DB">
        <w:rPr>
          <w:rFonts w:ascii="Times New Roman" w:eastAsia="Times New Roman" w:hAnsi="Times New Roman"/>
          <w:kern w:val="16"/>
          <w:sz w:val="24"/>
          <w:szCs w:val="24"/>
          <w:lang w:eastAsia="hr-HR"/>
        </w:rPr>
        <w:t xml:space="preserve">) </w:t>
      </w:r>
    </w:p>
    <w:p w14:paraId="0E5559F6" w14:textId="77777777" w:rsidR="00E245DC"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HIP</w:t>
      </w:r>
      <w:r w:rsidR="00FB6B79" w:rsidRPr="006651DB">
        <w:rPr>
          <w:rFonts w:ascii="Times New Roman" w:eastAsia="Times New Roman" w:hAnsi="Times New Roman"/>
          <w:kern w:val="16"/>
          <w:sz w:val="24"/>
          <w:szCs w:val="24"/>
          <w:lang w:eastAsia="hr-HR"/>
        </w:rPr>
        <w:t>C</w:t>
      </w:r>
      <w:r w:rsidRPr="006651DB">
        <w:rPr>
          <w:rFonts w:ascii="Times New Roman" w:eastAsia="Times New Roman" w:hAnsi="Times New Roman"/>
          <w:kern w:val="16"/>
          <w:sz w:val="24"/>
          <w:szCs w:val="24"/>
          <w:lang w:eastAsia="hr-HR"/>
        </w:rPr>
        <w:t xml:space="preserve"> </w:t>
      </w:r>
      <w:r w:rsidRPr="006651DB">
        <w:rPr>
          <w:rFonts w:ascii="Times New Roman" w:eastAsia="Times New Roman" w:hAnsi="Times New Roman"/>
          <w:kern w:val="16"/>
          <w:sz w:val="24"/>
          <w:szCs w:val="24"/>
          <w:lang w:eastAsia="hr-HR"/>
        </w:rPr>
        <w:tab/>
      </w:r>
      <w:r w:rsidR="00830FD2" w:rsidRPr="006651DB">
        <w:rPr>
          <w:rFonts w:ascii="Times New Roman" w:eastAsia="Times New Roman" w:hAnsi="Times New Roman"/>
          <w:kern w:val="16"/>
          <w:sz w:val="24"/>
          <w:szCs w:val="24"/>
          <w:lang w:eastAsia="hr-HR"/>
        </w:rPr>
        <w:t>h</w:t>
      </w:r>
      <w:r w:rsidRPr="006651DB">
        <w:rPr>
          <w:rFonts w:ascii="Times New Roman" w:eastAsia="Times New Roman" w:hAnsi="Times New Roman"/>
          <w:kern w:val="16"/>
          <w:sz w:val="24"/>
          <w:szCs w:val="24"/>
          <w:lang w:eastAsia="hr-HR"/>
        </w:rPr>
        <w:t xml:space="preserve">armonizirani indeks potrošačkih cijena </w:t>
      </w:r>
      <w:r w:rsidR="00A93521" w:rsidRPr="006651DB">
        <w:rPr>
          <w:rFonts w:ascii="Times New Roman" w:eastAsia="Times New Roman" w:hAnsi="Times New Roman"/>
          <w:kern w:val="16"/>
          <w:sz w:val="24"/>
          <w:szCs w:val="24"/>
          <w:lang w:eastAsia="hr-HR"/>
        </w:rPr>
        <w:br/>
      </w:r>
      <w:r w:rsidRPr="006651DB">
        <w:rPr>
          <w:rFonts w:ascii="Times New Roman" w:eastAsia="Times New Roman" w:hAnsi="Times New Roman"/>
          <w:kern w:val="16"/>
          <w:sz w:val="24"/>
          <w:szCs w:val="24"/>
          <w:lang w:eastAsia="hr-HR"/>
        </w:rPr>
        <w:t xml:space="preserve">(engl. </w:t>
      </w:r>
      <w:proofErr w:type="spellStart"/>
      <w:r w:rsidRPr="006651DB">
        <w:rPr>
          <w:rFonts w:ascii="Times New Roman" w:eastAsia="Times New Roman" w:hAnsi="Times New Roman"/>
          <w:i/>
          <w:kern w:val="16"/>
          <w:sz w:val="24"/>
          <w:szCs w:val="24"/>
          <w:lang w:eastAsia="hr-HR"/>
        </w:rPr>
        <w:t>Harmonized</w:t>
      </w:r>
      <w:proofErr w:type="spellEnd"/>
      <w:r w:rsidRPr="006651DB">
        <w:rPr>
          <w:rFonts w:ascii="Times New Roman" w:eastAsia="Times New Roman" w:hAnsi="Times New Roman"/>
          <w:i/>
          <w:kern w:val="16"/>
          <w:sz w:val="24"/>
          <w:szCs w:val="24"/>
          <w:lang w:eastAsia="hr-HR"/>
        </w:rPr>
        <w:t xml:space="preserve"> Index </w:t>
      </w:r>
      <w:proofErr w:type="spellStart"/>
      <w:r w:rsidRPr="006651DB">
        <w:rPr>
          <w:rFonts w:ascii="Times New Roman" w:eastAsia="Times New Roman" w:hAnsi="Times New Roman"/>
          <w:i/>
          <w:kern w:val="16"/>
          <w:sz w:val="24"/>
          <w:szCs w:val="24"/>
          <w:lang w:eastAsia="hr-HR"/>
        </w:rPr>
        <w:t>of</w:t>
      </w:r>
      <w:proofErr w:type="spellEnd"/>
      <w:r w:rsidRPr="006651DB">
        <w:rPr>
          <w:rFonts w:ascii="Times New Roman" w:eastAsia="Times New Roman" w:hAnsi="Times New Roman"/>
          <w:i/>
          <w:kern w:val="16"/>
          <w:sz w:val="24"/>
          <w:szCs w:val="24"/>
          <w:lang w:eastAsia="hr-HR"/>
        </w:rPr>
        <w:t xml:space="preserve"> </w:t>
      </w:r>
      <w:proofErr w:type="spellStart"/>
      <w:r w:rsidRPr="006651DB">
        <w:rPr>
          <w:rFonts w:ascii="Times New Roman" w:eastAsia="Times New Roman" w:hAnsi="Times New Roman"/>
          <w:i/>
          <w:kern w:val="16"/>
          <w:sz w:val="24"/>
          <w:szCs w:val="24"/>
          <w:lang w:eastAsia="hr-HR"/>
        </w:rPr>
        <w:t>Consumer</w:t>
      </w:r>
      <w:proofErr w:type="spellEnd"/>
      <w:r w:rsidRPr="006651DB">
        <w:rPr>
          <w:rFonts w:ascii="Times New Roman" w:eastAsia="Times New Roman" w:hAnsi="Times New Roman"/>
          <w:i/>
          <w:kern w:val="16"/>
          <w:sz w:val="24"/>
          <w:szCs w:val="24"/>
          <w:lang w:eastAsia="hr-HR"/>
        </w:rPr>
        <w:t xml:space="preserve"> </w:t>
      </w:r>
      <w:proofErr w:type="spellStart"/>
      <w:r w:rsidRPr="006651DB">
        <w:rPr>
          <w:rFonts w:ascii="Times New Roman" w:eastAsia="Times New Roman" w:hAnsi="Times New Roman"/>
          <w:i/>
          <w:kern w:val="16"/>
          <w:sz w:val="24"/>
          <w:szCs w:val="24"/>
          <w:lang w:eastAsia="hr-HR"/>
        </w:rPr>
        <w:t>Prices</w:t>
      </w:r>
      <w:proofErr w:type="spellEnd"/>
      <w:r w:rsidR="00FB6B79" w:rsidRPr="006651DB">
        <w:rPr>
          <w:rFonts w:ascii="Times New Roman" w:eastAsia="Times New Roman" w:hAnsi="Times New Roman"/>
          <w:kern w:val="16"/>
          <w:sz w:val="24"/>
          <w:szCs w:val="24"/>
          <w:lang w:eastAsia="hr-HR"/>
        </w:rPr>
        <w:t xml:space="preserve"> </w:t>
      </w:r>
      <w:r w:rsidR="007973F5" w:rsidRPr="006651DB">
        <w:rPr>
          <w:rFonts w:ascii="Times New Roman" w:eastAsia="Times New Roman" w:hAnsi="Times New Roman"/>
          <w:kern w:val="16"/>
          <w:sz w:val="24"/>
          <w:szCs w:val="24"/>
          <w:lang w:eastAsia="hr-HR"/>
        </w:rPr>
        <w:t>–</w:t>
      </w:r>
      <w:r w:rsidR="00FB6B79" w:rsidRPr="006651DB">
        <w:rPr>
          <w:rFonts w:ascii="Times New Roman" w:eastAsia="Times New Roman" w:hAnsi="Times New Roman"/>
          <w:kern w:val="16"/>
          <w:sz w:val="24"/>
          <w:szCs w:val="24"/>
          <w:lang w:eastAsia="hr-HR"/>
        </w:rPr>
        <w:t xml:space="preserve"> HICP</w:t>
      </w:r>
      <w:r w:rsidRPr="006651DB">
        <w:rPr>
          <w:rFonts w:ascii="Times New Roman" w:eastAsia="Times New Roman" w:hAnsi="Times New Roman"/>
          <w:kern w:val="16"/>
          <w:sz w:val="24"/>
          <w:szCs w:val="24"/>
          <w:lang w:eastAsia="hr-HR"/>
        </w:rPr>
        <w:t xml:space="preserve">) </w:t>
      </w:r>
    </w:p>
    <w:p w14:paraId="7B68EBE9" w14:textId="77777777" w:rsidR="00D83ABA" w:rsidRPr="006651DB" w:rsidRDefault="00E245DC"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HZJZ</w:t>
      </w:r>
      <w:r w:rsidR="00D83ABA" w:rsidRPr="006651DB">
        <w:rPr>
          <w:rFonts w:ascii="Times New Roman" w:eastAsia="Times New Roman" w:hAnsi="Times New Roman"/>
          <w:kern w:val="16"/>
          <w:sz w:val="24"/>
          <w:szCs w:val="24"/>
          <w:lang w:eastAsia="hr-HR"/>
        </w:rPr>
        <w:t xml:space="preserve"> </w:t>
      </w:r>
      <w:r w:rsidR="00D83ABA"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Hrvatski zavod za javno zdravstvo</w:t>
      </w:r>
      <w:r w:rsidR="00D83ABA" w:rsidRPr="006651DB">
        <w:rPr>
          <w:rFonts w:ascii="Times New Roman" w:eastAsia="Times New Roman" w:hAnsi="Times New Roman"/>
          <w:kern w:val="16"/>
          <w:sz w:val="24"/>
          <w:szCs w:val="24"/>
          <w:lang w:eastAsia="hr-HR"/>
        </w:rPr>
        <w:t xml:space="preserve"> </w:t>
      </w:r>
    </w:p>
    <w:p w14:paraId="032F36AB" w14:textId="77777777" w:rsidR="00F211A7" w:rsidRPr="006651DB" w:rsidRDefault="00F211A7"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HZMO</w:t>
      </w:r>
      <w:r w:rsidR="0015096B"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 xml:space="preserve">Hrvatski zavod za mirovinsko osiguranje </w:t>
      </w:r>
    </w:p>
    <w:p w14:paraId="4550FCB0" w14:textId="77777777" w:rsidR="00D83ABA"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HZZO </w:t>
      </w:r>
      <w:r w:rsidRPr="006651DB">
        <w:rPr>
          <w:rFonts w:ascii="Times New Roman" w:eastAsia="Times New Roman" w:hAnsi="Times New Roman"/>
          <w:kern w:val="16"/>
          <w:sz w:val="24"/>
          <w:szCs w:val="24"/>
          <w:lang w:eastAsia="hr-HR"/>
        </w:rPr>
        <w:tab/>
        <w:t xml:space="preserve">Hrvatski zavod za zdravstveno osiguranje </w:t>
      </w:r>
    </w:p>
    <w:p w14:paraId="4EFAB91E" w14:textId="77777777" w:rsidR="00D83ABA"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IEA</w:t>
      </w:r>
      <w:r w:rsidR="0015096B"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 xml:space="preserve">Međunarodna agencija za energiju </w:t>
      </w:r>
      <w:r w:rsidR="009C25E8">
        <w:rPr>
          <w:rFonts w:ascii="Times New Roman" w:eastAsia="Times New Roman" w:hAnsi="Times New Roman"/>
          <w:kern w:val="16"/>
          <w:sz w:val="24"/>
          <w:szCs w:val="24"/>
          <w:lang w:eastAsia="hr-HR"/>
        </w:rPr>
        <w:br/>
      </w:r>
      <w:r w:rsidRPr="006651DB">
        <w:rPr>
          <w:rFonts w:ascii="Times New Roman" w:eastAsia="Times New Roman" w:hAnsi="Times New Roman"/>
          <w:kern w:val="16"/>
          <w:sz w:val="24"/>
          <w:szCs w:val="24"/>
          <w:lang w:eastAsia="hr-HR"/>
        </w:rPr>
        <w:t xml:space="preserve">(engl. </w:t>
      </w:r>
      <w:r w:rsidRPr="006651DB">
        <w:rPr>
          <w:rFonts w:ascii="Times New Roman" w:eastAsia="Times New Roman" w:hAnsi="Times New Roman"/>
          <w:i/>
          <w:kern w:val="16"/>
          <w:sz w:val="24"/>
          <w:szCs w:val="24"/>
          <w:lang w:eastAsia="hr-HR"/>
        </w:rPr>
        <w:t xml:space="preserve">International Energy </w:t>
      </w:r>
      <w:proofErr w:type="spellStart"/>
      <w:r w:rsidRPr="006651DB">
        <w:rPr>
          <w:rFonts w:ascii="Times New Roman" w:eastAsia="Times New Roman" w:hAnsi="Times New Roman"/>
          <w:i/>
          <w:kern w:val="16"/>
          <w:sz w:val="24"/>
          <w:szCs w:val="24"/>
          <w:lang w:eastAsia="hr-HR"/>
        </w:rPr>
        <w:t>Agency</w:t>
      </w:r>
      <w:proofErr w:type="spellEnd"/>
      <w:r w:rsidRPr="006651DB">
        <w:rPr>
          <w:rFonts w:ascii="Times New Roman" w:eastAsia="Times New Roman" w:hAnsi="Times New Roman"/>
          <w:kern w:val="16"/>
          <w:sz w:val="24"/>
          <w:szCs w:val="24"/>
          <w:lang w:eastAsia="hr-HR"/>
        </w:rPr>
        <w:t>)</w:t>
      </w:r>
    </w:p>
    <w:p w14:paraId="039C81D4" w14:textId="77777777" w:rsidR="00F40AFC" w:rsidRPr="006651DB" w:rsidRDefault="00F40AFC" w:rsidP="009F296E">
      <w:pPr>
        <w:tabs>
          <w:tab w:val="left" w:pos="1531"/>
        </w:tabs>
        <w:spacing w:after="140" w:line="240" w:lineRule="auto"/>
        <w:ind w:left="1531" w:hanging="1531"/>
        <w:rPr>
          <w:rFonts w:ascii="Times New Roman" w:eastAsia="Times New Roman" w:hAnsi="Times New Roman"/>
          <w:kern w:val="16"/>
          <w:sz w:val="24"/>
          <w:szCs w:val="24"/>
          <w:lang w:eastAsia="hr-HR"/>
        </w:rPr>
      </w:pPr>
      <w:proofErr w:type="spellStart"/>
      <w:r w:rsidRPr="006651DB">
        <w:rPr>
          <w:rFonts w:ascii="Times New Roman" w:eastAsia="Times New Roman" w:hAnsi="Times New Roman"/>
          <w:kern w:val="16"/>
          <w:sz w:val="24"/>
          <w:szCs w:val="24"/>
          <w:lang w:eastAsia="hr-HR"/>
        </w:rPr>
        <w:t>KoP</w:t>
      </w:r>
      <w:proofErr w:type="spellEnd"/>
      <w:r w:rsidR="0060110C"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Kodeks prakse europske statistike</w:t>
      </w:r>
    </w:p>
    <w:p w14:paraId="262D51E6" w14:textId="77777777" w:rsidR="00F211A7" w:rsidRPr="006651DB" w:rsidRDefault="00F211A7"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KV</w:t>
      </w:r>
      <w:r w:rsidR="0015096B"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kvalificirani (radnik)</w:t>
      </w:r>
    </w:p>
    <w:p w14:paraId="33AB9AA7" w14:textId="77777777" w:rsidR="00E13264" w:rsidRPr="006651DB" w:rsidRDefault="00F211A7" w:rsidP="009F296E">
      <w:pPr>
        <w:tabs>
          <w:tab w:val="left" w:pos="1531"/>
        </w:tabs>
        <w:spacing w:after="140" w:line="240" w:lineRule="auto"/>
        <w:ind w:left="1531" w:hanging="1531"/>
        <w:rPr>
          <w:rFonts w:ascii="Times New Roman" w:eastAsia="Times New Roman" w:hAnsi="Times New Roman"/>
          <w:kern w:val="16"/>
          <w:sz w:val="24"/>
          <w:szCs w:val="24"/>
          <w:highlight w:val="cyan"/>
          <w:lang w:eastAsia="hr-HR"/>
        </w:rPr>
      </w:pPr>
      <w:r w:rsidRPr="006651DB">
        <w:rPr>
          <w:rFonts w:ascii="Times New Roman" w:eastAsia="Times New Roman" w:hAnsi="Times New Roman"/>
          <w:kern w:val="16"/>
          <w:sz w:val="24"/>
          <w:szCs w:val="24"/>
          <w:lang w:eastAsia="hr-HR"/>
        </w:rPr>
        <w:t>MR</w:t>
      </w:r>
      <w:r w:rsidR="00E13264" w:rsidRPr="006651DB">
        <w:rPr>
          <w:rFonts w:ascii="Times New Roman" w:eastAsia="Times New Roman" w:hAnsi="Times New Roman"/>
          <w:kern w:val="16"/>
          <w:sz w:val="24"/>
          <w:szCs w:val="24"/>
          <w:lang w:eastAsia="hr-HR"/>
        </w:rPr>
        <w:t>S</w:t>
      </w:r>
      <w:r w:rsidRPr="006651DB">
        <w:rPr>
          <w:rFonts w:ascii="Times New Roman" w:eastAsia="Times New Roman" w:hAnsi="Times New Roman"/>
          <w:kern w:val="16"/>
          <w:sz w:val="24"/>
          <w:szCs w:val="24"/>
          <w:lang w:eastAsia="hr-HR"/>
        </w:rPr>
        <w:t>OSP</w:t>
      </w:r>
      <w:r w:rsidR="00E13264" w:rsidRPr="006651DB">
        <w:rPr>
          <w:rFonts w:ascii="Times New Roman" w:eastAsia="Times New Roman" w:hAnsi="Times New Roman"/>
          <w:kern w:val="16"/>
          <w:sz w:val="24"/>
          <w:szCs w:val="24"/>
          <w:lang w:eastAsia="hr-HR"/>
        </w:rPr>
        <w:tab/>
        <w:t>M</w:t>
      </w:r>
      <w:r w:rsidR="006106F3" w:rsidRPr="006651DB">
        <w:rPr>
          <w:rFonts w:ascii="Times New Roman" w:eastAsia="Times New Roman" w:hAnsi="Times New Roman"/>
          <w:kern w:val="16"/>
          <w:sz w:val="24"/>
          <w:szCs w:val="24"/>
          <w:lang w:eastAsia="hr-HR"/>
        </w:rPr>
        <w:t xml:space="preserve">inistarstvo rada, </w:t>
      </w:r>
      <w:r w:rsidR="001E5713" w:rsidRPr="006651DB">
        <w:rPr>
          <w:rFonts w:ascii="Times New Roman" w:eastAsia="Times New Roman" w:hAnsi="Times New Roman"/>
          <w:kern w:val="16"/>
          <w:sz w:val="24"/>
          <w:szCs w:val="24"/>
          <w:lang w:eastAsia="hr-HR"/>
        </w:rPr>
        <w:t xml:space="preserve">mirovinskoga sustava, obitelji </w:t>
      </w:r>
      <w:r w:rsidR="009C25E8">
        <w:rPr>
          <w:rFonts w:ascii="Times New Roman" w:eastAsia="Times New Roman" w:hAnsi="Times New Roman"/>
          <w:kern w:val="16"/>
          <w:sz w:val="24"/>
          <w:szCs w:val="24"/>
          <w:lang w:eastAsia="hr-HR"/>
        </w:rPr>
        <w:br/>
      </w:r>
      <w:r w:rsidR="001E5713" w:rsidRPr="006651DB">
        <w:rPr>
          <w:rFonts w:ascii="Times New Roman" w:eastAsia="Times New Roman" w:hAnsi="Times New Roman"/>
          <w:kern w:val="16"/>
          <w:sz w:val="24"/>
          <w:szCs w:val="24"/>
          <w:lang w:eastAsia="hr-HR"/>
        </w:rPr>
        <w:t>i socijalne politike</w:t>
      </w:r>
    </w:p>
    <w:p w14:paraId="5958D80D" w14:textId="77777777" w:rsidR="00F211A7" w:rsidRPr="006651DB" w:rsidRDefault="00092621"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mr. </w:t>
      </w:r>
      <w:proofErr w:type="spellStart"/>
      <w:r w:rsidRPr="006651DB">
        <w:rPr>
          <w:rFonts w:ascii="Times New Roman" w:eastAsia="Times New Roman" w:hAnsi="Times New Roman"/>
          <w:kern w:val="16"/>
          <w:sz w:val="24"/>
          <w:szCs w:val="24"/>
          <w:lang w:eastAsia="hr-HR"/>
        </w:rPr>
        <w:t>sc</w:t>
      </w:r>
      <w:proofErr w:type="spellEnd"/>
      <w:r w:rsidRPr="006651DB">
        <w:rPr>
          <w:rFonts w:ascii="Times New Roman" w:eastAsia="Times New Roman" w:hAnsi="Times New Roman"/>
          <w:kern w:val="16"/>
          <w:sz w:val="24"/>
          <w:szCs w:val="24"/>
          <w:lang w:eastAsia="hr-HR"/>
        </w:rPr>
        <w:t>.</w:t>
      </w:r>
      <w:r w:rsidR="00E13264"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 xml:space="preserve">magistar znanosti </w:t>
      </w:r>
    </w:p>
    <w:p w14:paraId="40654D54" w14:textId="77777777" w:rsidR="00F211A7" w:rsidRPr="006651DB" w:rsidRDefault="00F211A7"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MUP</w:t>
      </w:r>
      <w:r w:rsidR="00E13264"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Ministarstvo unutarnjih poslova</w:t>
      </w:r>
    </w:p>
    <w:p w14:paraId="09546ADB" w14:textId="77777777" w:rsidR="008F46F1" w:rsidRPr="006651DB" w:rsidRDefault="008F46F1"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NACE </w:t>
      </w:r>
      <w:r w:rsidR="00292B88"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 xml:space="preserve">Statistička klasifikacija ekonomskih djelatnosti </w:t>
      </w:r>
      <w:r w:rsidR="009C25E8">
        <w:rPr>
          <w:rFonts w:ascii="Times New Roman" w:eastAsia="Times New Roman" w:hAnsi="Times New Roman"/>
          <w:kern w:val="16"/>
          <w:sz w:val="24"/>
          <w:szCs w:val="24"/>
          <w:lang w:eastAsia="hr-HR"/>
        </w:rPr>
        <w:br/>
      </w:r>
      <w:r w:rsidRPr="006651DB">
        <w:rPr>
          <w:rFonts w:ascii="Times New Roman" w:eastAsia="Times New Roman" w:hAnsi="Times New Roman"/>
          <w:kern w:val="16"/>
          <w:sz w:val="24"/>
          <w:szCs w:val="24"/>
          <w:lang w:eastAsia="hr-HR"/>
        </w:rPr>
        <w:t>u Europskoj zajednici</w:t>
      </w:r>
    </w:p>
    <w:p w14:paraId="06941726" w14:textId="77777777" w:rsidR="008F46F1" w:rsidRPr="006651DB" w:rsidRDefault="008F46F1"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NKD</w:t>
      </w:r>
      <w:r w:rsidR="00292B88"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 xml:space="preserve">Nacionalna klasifikacija djelatnosti </w:t>
      </w:r>
    </w:p>
    <w:p w14:paraId="7A48BA22" w14:textId="77777777" w:rsidR="004031B8" w:rsidRPr="006651DB" w:rsidRDefault="004031B8"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lastRenderedPageBreak/>
        <w:t>NS</w:t>
      </w:r>
      <w:r w:rsidR="00CA0C80" w:rsidRPr="006651DB">
        <w:rPr>
          <w:rFonts w:ascii="Times New Roman" w:eastAsia="Times New Roman" w:hAnsi="Times New Roman"/>
          <w:kern w:val="16"/>
          <w:sz w:val="24"/>
          <w:szCs w:val="24"/>
          <w:lang w:eastAsia="hr-HR"/>
        </w:rPr>
        <w:t>U</w:t>
      </w:r>
      <w:r w:rsidR="00DC31E5"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nacionalni statistički uredi</w:t>
      </w:r>
      <w:r w:rsidR="007E5C69" w:rsidRPr="006651DB">
        <w:rPr>
          <w:rFonts w:ascii="Times New Roman" w:eastAsia="Times New Roman" w:hAnsi="Times New Roman"/>
          <w:kern w:val="16"/>
          <w:sz w:val="24"/>
          <w:szCs w:val="24"/>
          <w:lang w:eastAsia="hr-HR"/>
        </w:rPr>
        <w:t xml:space="preserve"> </w:t>
      </w:r>
    </w:p>
    <w:p w14:paraId="5319A66F" w14:textId="77777777" w:rsidR="00D83ABA"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OEC</w:t>
      </w:r>
      <w:r w:rsidR="00895ED3" w:rsidRPr="006651DB">
        <w:rPr>
          <w:rFonts w:ascii="Times New Roman" w:eastAsia="Times New Roman" w:hAnsi="Times New Roman"/>
          <w:kern w:val="16"/>
          <w:sz w:val="24"/>
          <w:szCs w:val="24"/>
          <w:lang w:eastAsia="hr-HR"/>
        </w:rPr>
        <w:t>D</w:t>
      </w:r>
      <w:r w:rsidR="00DC31E5"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 xml:space="preserve">Organizacija za </w:t>
      </w:r>
      <w:r w:rsidR="00063D19" w:rsidRPr="006651DB">
        <w:rPr>
          <w:rFonts w:ascii="Times New Roman" w:eastAsia="Times New Roman" w:hAnsi="Times New Roman"/>
          <w:kern w:val="16"/>
          <w:sz w:val="24"/>
          <w:szCs w:val="24"/>
          <w:lang w:eastAsia="hr-HR"/>
        </w:rPr>
        <w:t>ekonom</w:t>
      </w:r>
      <w:r w:rsidR="00792EA8" w:rsidRPr="006651DB">
        <w:rPr>
          <w:rFonts w:ascii="Times New Roman" w:eastAsia="Times New Roman" w:hAnsi="Times New Roman"/>
          <w:kern w:val="16"/>
          <w:sz w:val="24"/>
          <w:szCs w:val="24"/>
          <w:lang w:eastAsia="hr-HR"/>
        </w:rPr>
        <w:t xml:space="preserve">sku </w:t>
      </w:r>
      <w:r w:rsidRPr="006651DB">
        <w:rPr>
          <w:rFonts w:ascii="Times New Roman" w:eastAsia="Times New Roman" w:hAnsi="Times New Roman"/>
          <w:kern w:val="16"/>
          <w:sz w:val="24"/>
          <w:szCs w:val="24"/>
          <w:lang w:eastAsia="hr-HR"/>
        </w:rPr>
        <w:t xml:space="preserve">suradnju i razvoj </w:t>
      </w:r>
    </w:p>
    <w:p w14:paraId="1A12C260" w14:textId="77777777" w:rsidR="00895ED3" w:rsidRPr="006651DB" w:rsidRDefault="00895ED3"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ONA</w:t>
      </w:r>
      <w:r w:rsidR="00DC31E5"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druga nacionalna tijela</w:t>
      </w:r>
      <w:r w:rsidR="00DC31E5" w:rsidRPr="006651DB">
        <w:rPr>
          <w:rFonts w:ascii="Times New Roman" w:eastAsia="Times New Roman" w:hAnsi="Times New Roman"/>
          <w:kern w:val="16"/>
          <w:sz w:val="24"/>
          <w:szCs w:val="24"/>
          <w:lang w:eastAsia="hr-HR"/>
        </w:rPr>
        <w:t xml:space="preserve"> </w:t>
      </w:r>
    </w:p>
    <w:p w14:paraId="5CB78C61" w14:textId="77777777" w:rsidR="00895ED3" w:rsidRPr="006651DB" w:rsidRDefault="00D83ABA" w:rsidP="009F296E">
      <w:pPr>
        <w:tabs>
          <w:tab w:val="left" w:pos="1531"/>
        </w:tabs>
        <w:spacing w:after="140" w:line="240" w:lineRule="auto"/>
        <w:ind w:left="1531" w:hanging="1531"/>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PDV</w:t>
      </w:r>
      <w:r w:rsidR="009D5A20" w:rsidRPr="006651DB">
        <w:rPr>
          <w:rFonts w:ascii="Times New Roman" w:eastAsia="Times New Roman" w:hAnsi="Times New Roman"/>
          <w:kern w:val="16"/>
          <w:sz w:val="24"/>
          <w:szCs w:val="24"/>
          <w:lang w:eastAsia="hr-HR"/>
        </w:rPr>
        <w:tab/>
      </w:r>
      <w:r w:rsidR="00895ED3" w:rsidRPr="006651DB">
        <w:rPr>
          <w:rFonts w:ascii="Times New Roman" w:eastAsia="Times New Roman" w:hAnsi="Times New Roman"/>
          <w:kern w:val="16"/>
          <w:sz w:val="24"/>
          <w:szCs w:val="24"/>
          <w:lang w:eastAsia="hr-HR"/>
        </w:rPr>
        <w:t>porez na dodanu vrijednost</w:t>
      </w:r>
    </w:p>
    <w:p w14:paraId="0891453A" w14:textId="77777777" w:rsidR="00F211A7" w:rsidRPr="006651DB" w:rsidRDefault="00F211A7" w:rsidP="009F296E">
      <w:pPr>
        <w:tabs>
          <w:tab w:val="left" w:pos="1531"/>
        </w:tabs>
        <w:spacing w:after="140" w:line="240" w:lineRule="auto"/>
        <w:ind w:left="1531" w:hanging="1531"/>
        <w:jc w:val="both"/>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PKV</w:t>
      </w:r>
      <w:r w:rsidR="009D5A20"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 xml:space="preserve">polukvalificirani (radnik) </w:t>
      </w:r>
    </w:p>
    <w:p w14:paraId="48196955" w14:textId="77777777" w:rsidR="00D83ABA" w:rsidRPr="006651DB" w:rsidRDefault="00D83ABA" w:rsidP="009F296E">
      <w:pPr>
        <w:tabs>
          <w:tab w:val="left" w:pos="1531"/>
        </w:tabs>
        <w:spacing w:after="140" w:line="240" w:lineRule="auto"/>
        <w:ind w:left="1531" w:hanging="1531"/>
        <w:jc w:val="both"/>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PPP </w:t>
      </w:r>
      <w:r w:rsidRPr="006651DB">
        <w:rPr>
          <w:rFonts w:ascii="Times New Roman" w:eastAsia="Times New Roman" w:hAnsi="Times New Roman"/>
          <w:kern w:val="16"/>
          <w:sz w:val="24"/>
          <w:szCs w:val="24"/>
          <w:lang w:eastAsia="hr-HR"/>
        </w:rPr>
        <w:tab/>
      </w:r>
      <w:r w:rsidR="00830FD2" w:rsidRPr="006651DB">
        <w:rPr>
          <w:rFonts w:ascii="Times New Roman" w:eastAsia="Times New Roman" w:hAnsi="Times New Roman"/>
          <w:kern w:val="16"/>
          <w:sz w:val="24"/>
          <w:szCs w:val="24"/>
          <w:lang w:eastAsia="hr-HR"/>
        </w:rPr>
        <w:t>p</w:t>
      </w:r>
      <w:r w:rsidRPr="006651DB">
        <w:rPr>
          <w:rFonts w:ascii="Times New Roman" w:eastAsia="Times New Roman" w:hAnsi="Times New Roman"/>
          <w:kern w:val="16"/>
          <w:sz w:val="24"/>
          <w:szCs w:val="24"/>
          <w:lang w:eastAsia="hr-HR"/>
        </w:rPr>
        <w:t xml:space="preserve">aritet kupovne moći </w:t>
      </w:r>
    </w:p>
    <w:p w14:paraId="11EAC29D" w14:textId="77777777" w:rsidR="00D83ABA" w:rsidRPr="006651DB" w:rsidRDefault="00D83ABA" w:rsidP="009F296E">
      <w:pPr>
        <w:tabs>
          <w:tab w:val="left" w:pos="1531"/>
        </w:tabs>
        <w:spacing w:after="140" w:line="240" w:lineRule="auto"/>
        <w:ind w:left="1531" w:hanging="1531"/>
        <w:jc w:val="both"/>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PRODCOM</w:t>
      </w:r>
      <w:r w:rsidR="00DC31E5"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 xml:space="preserve">Proizvodnja u Zajednici </w:t>
      </w:r>
    </w:p>
    <w:p w14:paraId="7638C79D" w14:textId="77777777" w:rsidR="00F211A7" w:rsidRPr="006651DB" w:rsidRDefault="00F211A7" w:rsidP="009F296E">
      <w:pPr>
        <w:tabs>
          <w:tab w:val="left" w:pos="1531"/>
        </w:tabs>
        <w:spacing w:after="140" w:line="240" w:lineRule="auto"/>
        <w:ind w:left="1531" w:hanging="1531"/>
        <w:jc w:val="both"/>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SSS</w:t>
      </w:r>
      <w:r w:rsidR="009D5A20"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 xml:space="preserve">srednja stručna sprema </w:t>
      </w:r>
    </w:p>
    <w:p w14:paraId="7B4ED648" w14:textId="77777777" w:rsidR="00D83ABA" w:rsidRPr="006651DB" w:rsidRDefault="00D83ABA" w:rsidP="009F296E">
      <w:pPr>
        <w:tabs>
          <w:tab w:val="left" w:pos="1531"/>
        </w:tabs>
        <w:spacing w:after="140" w:line="240" w:lineRule="auto"/>
        <w:ind w:left="1531" w:hanging="1531"/>
        <w:jc w:val="both"/>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 xml:space="preserve">STS </w:t>
      </w:r>
      <w:r w:rsidRPr="006651DB">
        <w:rPr>
          <w:rFonts w:ascii="Times New Roman" w:eastAsia="Times New Roman" w:hAnsi="Times New Roman"/>
          <w:kern w:val="16"/>
          <w:sz w:val="24"/>
          <w:szCs w:val="24"/>
          <w:lang w:eastAsia="hr-HR"/>
        </w:rPr>
        <w:tab/>
      </w:r>
      <w:r w:rsidR="00830FD2" w:rsidRPr="006651DB">
        <w:rPr>
          <w:rFonts w:ascii="Times New Roman" w:eastAsia="Times New Roman" w:hAnsi="Times New Roman"/>
          <w:kern w:val="16"/>
          <w:sz w:val="24"/>
          <w:szCs w:val="24"/>
          <w:lang w:eastAsia="hr-HR"/>
        </w:rPr>
        <w:t>k</w:t>
      </w:r>
      <w:r w:rsidRPr="006651DB">
        <w:rPr>
          <w:rFonts w:ascii="Times New Roman" w:eastAsia="Times New Roman" w:hAnsi="Times New Roman"/>
          <w:kern w:val="16"/>
          <w:sz w:val="24"/>
          <w:szCs w:val="24"/>
          <w:lang w:eastAsia="hr-HR"/>
        </w:rPr>
        <w:t xml:space="preserve">ratkoročne poslovne statistike </w:t>
      </w:r>
    </w:p>
    <w:p w14:paraId="1A7F78ED" w14:textId="77777777" w:rsidR="00D83ABA" w:rsidRPr="006651DB" w:rsidRDefault="00895ED3" w:rsidP="009F296E">
      <w:pPr>
        <w:tabs>
          <w:tab w:val="left" w:pos="1531"/>
        </w:tabs>
        <w:spacing w:after="140" w:line="240" w:lineRule="auto"/>
        <w:ind w:left="1531" w:hanging="1531"/>
        <w:jc w:val="both"/>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TDU</w:t>
      </w:r>
      <w:r w:rsidR="00DC31E5"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tijela državne uprave</w:t>
      </w:r>
    </w:p>
    <w:p w14:paraId="274EDDD0" w14:textId="77777777" w:rsidR="00F211A7" w:rsidRPr="006651DB" w:rsidRDefault="00F211A7" w:rsidP="009F296E">
      <w:pPr>
        <w:tabs>
          <w:tab w:val="left" w:pos="1531"/>
        </w:tabs>
        <w:spacing w:after="140" w:line="240" w:lineRule="auto"/>
        <w:ind w:left="1531" w:hanging="1531"/>
        <w:jc w:val="both"/>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VSS</w:t>
      </w:r>
      <w:r w:rsidR="009D5A20"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visoka stručna sprema</w:t>
      </w:r>
    </w:p>
    <w:p w14:paraId="17A03381" w14:textId="77777777" w:rsidR="00F211A7" w:rsidRPr="006651DB" w:rsidRDefault="00F211A7" w:rsidP="009F296E">
      <w:pPr>
        <w:tabs>
          <w:tab w:val="left" w:pos="1531"/>
        </w:tabs>
        <w:spacing w:after="140" w:line="240" w:lineRule="auto"/>
        <w:ind w:left="1531" w:hanging="1531"/>
        <w:jc w:val="both"/>
        <w:rPr>
          <w:rFonts w:ascii="Times New Roman" w:eastAsia="Times New Roman" w:hAnsi="Times New Roman"/>
          <w:kern w:val="16"/>
          <w:sz w:val="24"/>
          <w:szCs w:val="24"/>
          <w:lang w:eastAsia="hr-HR"/>
        </w:rPr>
      </w:pPr>
      <w:r w:rsidRPr="006651DB">
        <w:rPr>
          <w:rFonts w:ascii="Times New Roman" w:eastAsia="Times New Roman" w:hAnsi="Times New Roman"/>
          <w:kern w:val="16"/>
          <w:sz w:val="24"/>
          <w:szCs w:val="24"/>
          <w:lang w:eastAsia="hr-HR"/>
        </w:rPr>
        <w:t>VŠS</w:t>
      </w:r>
      <w:r w:rsidR="009D5A20" w:rsidRPr="006651DB">
        <w:rPr>
          <w:rFonts w:ascii="Times New Roman" w:eastAsia="Times New Roman" w:hAnsi="Times New Roman"/>
          <w:kern w:val="16"/>
          <w:sz w:val="24"/>
          <w:szCs w:val="24"/>
          <w:lang w:eastAsia="hr-HR"/>
        </w:rPr>
        <w:tab/>
      </w:r>
      <w:r w:rsidRPr="006651DB">
        <w:rPr>
          <w:rFonts w:ascii="Times New Roman" w:eastAsia="Times New Roman" w:hAnsi="Times New Roman"/>
          <w:kern w:val="16"/>
          <w:sz w:val="24"/>
          <w:szCs w:val="24"/>
          <w:lang w:eastAsia="hr-HR"/>
        </w:rPr>
        <w:t xml:space="preserve">viša stručna sprema </w:t>
      </w:r>
    </w:p>
    <w:p w14:paraId="77E4A584" w14:textId="77777777" w:rsidR="002225D6" w:rsidRPr="002225D6" w:rsidRDefault="00D83ABA" w:rsidP="00755697">
      <w:pPr>
        <w:pStyle w:val="Heading2"/>
        <w:numPr>
          <w:ilvl w:val="0"/>
          <w:numId w:val="3"/>
        </w:numPr>
      </w:pPr>
      <w:bookmarkStart w:id="5" w:name="_Toc135043913"/>
      <w:bookmarkStart w:id="6" w:name="_Toc135043961"/>
      <w:bookmarkStart w:id="7" w:name="_Toc135044018"/>
      <w:bookmarkStart w:id="8" w:name="_Toc135044204"/>
      <w:bookmarkStart w:id="9" w:name="_Toc135046995"/>
      <w:bookmarkStart w:id="10" w:name="_Toc135043914"/>
      <w:bookmarkStart w:id="11" w:name="_Toc135043962"/>
      <w:bookmarkStart w:id="12" w:name="_Toc135044019"/>
      <w:bookmarkStart w:id="13" w:name="_Toc135044205"/>
      <w:bookmarkStart w:id="14" w:name="_Toc135046996"/>
      <w:bookmarkEnd w:id="5"/>
      <w:bookmarkEnd w:id="6"/>
      <w:bookmarkEnd w:id="7"/>
      <w:bookmarkEnd w:id="8"/>
      <w:bookmarkEnd w:id="9"/>
      <w:bookmarkEnd w:id="10"/>
      <w:bookmarkEnd w:id="11"/>
      <w:bookmarkEnd w:id="12"/>
      <w:bookmarkEnd w:id="13"/>
      <w:bookmarkEnd w:id="14"/>
      <w:r>
        <w:rPr>
          <w:szCs w:val="24"/>
        </w:rPr>
        <w:br w:type="page"/>
      </w:r>
      <w:bookmarkStart w:id="15" w:name="_Toc173163468"/>
      <w:r w:rsidR="00C80514">
        <w:rPr>
          <w:szCs w:val="24"/>
        </w:rPr>
        <w:lastRenderedPageBreak/>
        <w:t>SUSTAV SLUŽBENE STATISTIKE</w:t>
      </w:r>
      <w:bookmarkEnd w:id="15"/>
    </w:p>
    <w:p w14:paraId="19AEA800" w14:textId="77777777" w:rsidR="003E06AD" w:rsidRDefault="003E06AD" w:rsidP="003E06AD">
      <w:pPr>
        <w:spacing w:after="0" w:line="276" w:lineRule="auto"/>
        <w:jc w:val="both"/>
        <w:rPr>
          <w:rFonts w:ascii="Times New Roman" w:hAnsi="Times New Roman"/>
          <w:sz w:val="24"/>
          <w:szCs w:val="24"/>
        </w:rPr>
      </w:pPr>
    </w:p>
    <w:p w14:paraId="5C6FC2F8" w14:textId="77777777" w:rsidR="00627C8B" w:rsidRDefault="00627C8B" w:rsidP="00562747">
      <w:pPr>
        <w:spacing w:after="0" w:line="276" w:lineRule="auto"/>
        <w:jc w:val="both"/>
        <w:rPr>
          <w:rFonts w:ascii="Times New Roman" w:hAnsi="Times New Roman"/>
          <w:sz w:val="24"/>
          <w:szCs w:val="24"/>
        </w:rPr>
      </w:pPr>
      <w:r w:rsidRPr="00627C8B">
        <w:rPr>
          <w:rFonts w:ascii="Times New Roman" w:hAnsi="Times New Roman"/>
          <w:sz w:val="24"/>
          <w:szCs w:val="24"/>
        </w:rPr>
        <w:t>Svrha službene statistike je</w:t>
      </w:r>
      <w:r w:rsidR="00063D19">
        <w:rPr>
          <w:rFonts w:ascii="Times New Roman" w:hAnsi="Times New Roman"/>
          <w:sz w:val="24"/>
          <w:szCs w:val="24"/>
        </w:rPr>
        <w:t>st</w:t>
      </w:r>
      <w:r w:rsidRPr="00627C8B">
        <w:rPr>
          <w:rFonts w:ascii="Times New Roman" w:hAnsi="Times New Roman"/>
          <w:sz w:val="24"/>
          <w:szCs w:val="24"/>
        </w:rPr>
        <w:t xml:space="preserve"> pružanje visokokvalitetnih, usporedivih, pouzdanih i međunarodno usporedivih statističkih podataka koji prikazuju ekonomske i društvene pojave i procese kako bi se osigurao pouzdan izvor za analize i donošenje odluka.</w:t>
      </w:r>
    </w:p>
    <w:p w14:paraId="46977C0F" w14:textId="77777777" w:rsidR="00562747" w:rsidRPr="00627C8B" w:rsidRDefault="00562747" w:rsidP="00562747">
      <w:pPr>
        <w:spacing w:after="0" w:line="240" w:lineRule="auto"/>
        <w:jc w:val="both"/>
        <w:rPr>
          <w:rFonts w:ascii="Times New Roman" w:hAnsi="Times New Roman"/>
          <w:sz w:val="24"/>
          <w:szCs w:val="24"/>
        </w:rPr>
      </w:pPr>
    </w:p>
    <w:p w14:paraId="3C7F2EBB" w14:textId="77777777" w:rsidR="00627C8B" w:rsidRDefault="00627C8B" w:rsidP="00562747">
      <w:pPr>
        <w:spacing w:after="0" w:line="276" w:lineRule="auto"/>
        <w:jc w:val="both"/>
        <w:rPr>
          <w:rFonts w:ascii="Times New Roman" w:hAnsi="Times New Roman"/>
          <w:sz w:val="24"/>
          <w:szCs w:val="24"/>
        </w:rPr>
      </w:pPr>
      <w:r w:rsidRPr="00627C8B">
        <w:rPr>
          <w:rFonts w:ascii="Times New Roman" w:hAnsi="Times New Roman"/>
          <w:sz w:val="24"/>
          <w:szCs w:val="24"/>
        </w:rPr>
        <w:t>Stoga je glavni zadatak statističkog sustava redovita i pravodobna proizvodnja te diseminacija kvalitetnih statističkih podataka kao i daljnji razvoj sustava službene statistike.</w:t>
      </w:r>
    </w:p>
    <w:p w14:paraId="76308942" w14:textId="77777777" w:rsidR="00562747" w:rsidRPr="00627C8B" w:rsidRDefault="00562747" w:rsidP="00562747">
      <w:pPr>
        <w:spacing w:after="0" w:line="240" w:lineRule="auto"/>
        <w:jc w:val="both"/>
        <w:rPr>
          <w:rFonts w:ascii="Times New Roman" w:hAnsi="Times New Roman"/>
          <w:sz w:val="24"/>
          <w:szCs w:val="24"/>
        </w:rPr>
      </w:pPr>
    </w:p>
    <w:p w14:paraId="3F0E9433" w14:textId="77777777" w:rsidR="003E06AD" w:rsidRDefault="003E06AD" w:rsidP="00562747">
      <w:pPr>
        <w:spacing w:after="0" w:line="276" w:lineRule="auto"/>
        <w:jc w:val="both"/>
        <w:rPr>
          <w:rFonts w:ascii="Times New Roman" w:hAnsi="Times New Roman"/>
          <w:sz w:val="24"/>
          <w:szCs w:val="24"/>
        </w:rPr>
      </w:pPr>
      <w:r w:rsidRPr="00E82394">
        <w:rPr>
          <w:rFonts w:ascii="Times New Roman" w:hAnsi="Times New Roman"/>
          <w:sz w:val="24"/>
          <w:szCs w:val="24"/>
        </w:rPr>
        <w:t>Kvaliteta službene statistike mjeri se s obzirom na njezinu relevantnost, točnost, pouzdanost, pravodobnost, usklađenost, međunarodnu i regionalnu usporedivost te laku dostupnost korisnicima. Usmjerenost na kvalitetu službene statistike zajamčena je Zakonom o službenoj statistici</w:t>
      </w:r>
      <w:r w:rsidR="00272D07">
        <w:rPr>
          <w:rFonts w:ascii="Times New Roman" w:hAnsi="Times New Roman"/>
          <w:sz w:val="24"/>
          <w:szCs w:val="24"/>
        </w:rPr>
        <w:t xml:space="preserve"> </w:t>
      </w:r>
      <w:r w:rsidRPr="00E82394">
        <w:rPr>
          <w:rFonts w:ascii="Times New Roman" w:hAnsi="Times New Roman"/>
          <w:sz w:val="24"/>
          <w:szCs w:val="24"/>
        </w:rPr>
        <w:t>i Kodeksom prakse europske statistike</w:t>
      </w:r>
      <w:r w:rsidR="007703C0">
        <w:rPr>
          <w:rFonts w:ascii="Times New Roman" w:hAnsi="Times New Roman"/>
          <w:sz w:val="24"/>
          <w:szCs w:val="24"/>
        </w:rPr>
        <w:t xml:space="preserve"> (</w:t>
      </w:r>
      <w:proofErr w:type="spellStart"/>
      <w:r w:rsidR="007703C0">
        <w:rPr>
          <w:rFonts w:ascii="Times New Roman" w:hAnsi="Times New Roman"/>
          <w:sz w:val="24"/>
          <w:szCs w:val="24"/>
        </w:rPr>
        <w:t>KoP</w:t>
      </w:r>
      <w:proofErr w:type="spellEnd"/>
      <w:r w:rsidR="007703C0">
        <w:rPr>
          <w:rFonts w:ascii="Times New Roman" w:hAnsi="Times New Roman"/>
          <w:sz w:val="24"/>
          <w:szCs w:val="24"/>
        </w:rPr>
        <w:t>)</w:t>
      </w:r>
      <w:r w:rsidRPr="00E82394">
        <w:rPr>
          <w:rStyle w:val="FootnoteReference"/>
          <w:rFonts w:ascii="Times New Roman" w:hAnsi="Times New Roman"/>
          <w:sz w:val="24"/>
          <w:szCs w:val="24"/>
        </w:rPr>
        <w:footnoteReference w:id="2"/>
      </w:r>
      <w:r w:rsidRPr="00E82394">
        <w:rPr>
          <w:rFonts w:ascii="Times New Roman" w:hAnsi="Times New Roman"/>
          <w:sz w:val="24"/>
          <w:szCs w:val="24"/>
        </w:rPr>
        <w:t>.</w:t>
      </w:r>
    </w:p>
    <w:p w14:paraId="2D583FAC" w14:textId="77777777" w:rsidR="00562747" w:rsidRPr="00E82394" w:rsidRDefault="00562747" w:rsidP="00562747">
      <w:pPr>
        <w:spacing w:after="0" w:line="240" w:lineRule="auto"/>
        <w:jc w:val="both"/>
        <w:rPr>
          <w:rFonts w:ascii="Times New Roman" w:hAnsi="Times New Roman"/>
          <w:sz w:val="24"/>
          <w:szCs w:val="24"/>
        </w:rPr>
      </w:pPr>
    </w:p>
    <w:p w14:paraId="2D8F667A" w14:textId="77777777" w:rsidR="00627C8B" w:rsidRDefault="00627C8B" w:rsidP="00562747">
      <w:pPr>
        <w:spacing w:after="0" w:line="276" w:lineRule="auto"/>
        <w:jc w:val="both"/>
        <w:rPr>
          <w:rFonts w:ascii="Times New Roman" w:hAnsi="Times New Roman"/>
          <w:sz w:val="24"/>
          <w:szCs w:val="24"/>
        </w:rPr>
      </w:pPr>
      <w:r w:rsidRPr="00627C8B">
        <w:rPr>
          <w:rFonts w:ascii="Times New Roman" w:hAnsi="Times New Roman"/>
          <w:sz w:val="24"/>
          <w:szCs w:val="24"/>
        </w:rPr>
        <w:t xml:space="preserve">Zakonom o službenoj statistici uređuju se temeljna načela službene statistike, organizacija, </w:t>
      </w:r>
      <w:r w:rsidRPr="00B70E64">
        <w:rPr>
          <w:rFonts w:ascii="Times New Roman" w:hAnsi="Times New Roman"/>
          <w:sz w:val="24"/>
          <w:szCs w:val="24"/>
        </w:rPr>
        <w:t>položaj, poslovi i koordinacija sustava službene statistike, a usklađen je i s Uredbom (EZ) br. 223/2009 Europskog parlamenta i Vijeća od 11. ožujka 2009. o europskoj statistici</w:t>
      </w:r>
      <w:r w:rsidR="00B70E64" w:rsidRPr="00B70E64">
        <w:rPr>
          <w:rStyle w:val="FootnoteReference"/>
          <w:rFonts w:ascii="Times New Roman" w:hAnsi="Times New Roman"/>
          <w:sz w:val="24"/>
          <w:szCs w:val="24"/>
        </w:rPr>
        <w:footnoteReference w:id="3"/>
      </w:r>
      <w:r w:rsidRPr="00B70E64">
        <w:rPr>
          <w:rFonts w:ascii="Times New Roman" w:hAnsi="Times New Roman"/>
          <w:sz w:val="24"/>
          <w:szCs w:val="24"/>
        </w:rPr>
        <w:t xml:space="preserve"> </w:t>
      </w:r>
      <w:r w:rsidR="00962057" w:rsidRPr="00B70E64">
        <w:rPr>
          <w:rFonts w:ascii="Times New Roman" w:hAnsi="Times New Roman"/>
          <w:sz w:val="24"/>
          <w:szCs w:val="24"/>
        </w:rPr>
        <w:t>te</w:t>
      </w:r>
      <w:r w:rsidRPr="00B70E64">
        <w:rPr>
          <w:rFonts w:ascii="Times New Roman" w:hAnsi="Times New Roman"/>
          <w:sz w:val="24"/>
          <w:szCs w:val="24"/>
        </w:rPr>
        <w:t xml:space="preserve"> s</w:t>
      </w:r>
      <w:r w:rsidRPr="00627C8B">
        <w:rPr>
          <w:rFonts w:ascii="Times New Roman" w:hAnsi="Times New Roman"/>
          <w:sz w:val="24"/>
          <w:szCs w:val="24"/>
        </w:rPr>
        <w:t xml:space="preserve"> Uredbom (EU) 2015/759 Europskog parlamenta i Vijeća od 29. travnja 2015. o izmjeni Uredbe (EZ) br. 223/2009 o europskoj statistici te s Kodeksom prakse europske statistike.</w:t>
      </w:r>
    </w:p>
    <w:p w14:paraId="715B2A9D" w14:textId="77777777" w:rsidR="00562747" w:rsidRPr="00627C8B" w:rsidRDefault="00562747" w:rsidP="00562747">
      <w:pPr>
        <w:spacing w:after="0" w:line="240" w:lineRule="auto"/>
        <w:jc w:val="both"/>
        <w:rPr>
          <w:rFonts w:ascii="Times New Roman" w:hAnsi="Times New Roman"/>
          <w:sz w:val="24"/>
          <w:szCs w:val="24"/>
        </w:rPr>
      </w:pPr>
    </w:p>
    <w:p w14:paraId="517EB023" w14:textId="77777777" w:rsidR="003E06AD" w:rsidRDefault="00063D19" w:rsidP="00562747">
      <w:pPr>
        <w:spacing w:after="0" w:line="276" w:lineRule="auto"/>
        <w:jc w:val="both"/>
        <w:rPr>
          <w:rFonts w:ascii="Times New Roman" w:hAnsi="Times New Roman"/>
          <w:sz w:val="24"/>
          <w:szCs w:val="24"/>
        </w:rPr>
      </w:pPr>
      <w:r>
        <w:rPr>
          <w:rFonts w:ascii="Times New Roman" w:hAnsi="Times New Roman"/>
          <w:sz w:val="24"/>
          <w:szCs w:val="24"/>
        </w:rPr>
        <w:t xml:space="preserve">Hrvatski statistički </w:t>
      </w:r>
      <w:r w:rsidR="003E06AD" w:rsidRPr="00E82394">
        <w:rPr>
          <w:rFonts w:ascii="Times New Roman" w:hAnsi="Times New Roman"/>
          <w:sz w:val="24"/>
          <w:szCs w:val="24"/>
        </w:rPr>
        <w:t xml:space="preserve">sustav čini šest institucija, nositelja službene statistike, određenih Zakonom </w:t>
      </w:r>
      <w:r w:rsidR="004F2E94" w:rsidRPr="00553569">
        <w:rPr>
          <w:rFonts w:ascii="Times New Roman" w:eastAsia="Times New Roman" w:hAnsi="Times New Roman"/>
          <w:sz w:val="24"/>
          <w:szCs w:val="24"/>
          <w:lang w:eastAsia="ar-SA"/>
        </w:rPr>
        <w:t>o službenoj statistici</w:t>
      </w:r>
      <w:r w:rsidR="004F2E94" w:rsidRPr="009438AE">
        <w:rPr>
          <w:rFonts w:ascii="Times New Roman" w:hAnsi="Times New Roman"/>
          <w:sz w:val="24"/>
          <w:szCs w:val="24"/>
        </w:rPr>
        <w:t xml:space="preserve"> </w:t>
      </w:r>
      <w:r w:rsidR="003E06AD" w:rsidRPr="00E82394">
        <w:rPr>
          <w:rFonts w:ascii="Times New Roman" w:hAnsi="Times New Roman"/>
          <w:sz w:val="24"/>
          <w:szCs w:val="24"/>
        </w:rPr>
        <w:t xml:space="preserve">i Programom statističkih aktivnosti </w:t>
      </w:r>
      <w:bookmarkStart w:id="16" w:name="_Hlk161755158"/>
      <w:r w:rsidR="003E06AD" w:rsidRPr="00E82394">
        <w:rPr>
          <w:rFonts w:ascii="Times New Roman" w:hAnsi="Times New Roman"/>
          <w:sz w:val="24"/>
          <w:szCs w:val="24"/>
        </w:rPr>
        <w:t xml:space="preserve">Republike Hrvatske 2021. – 2027. </w:t>
      </w:r>
      <w:bookmarkEnd w:id="16"/>
      <w:r w:rsidR="003E06AD" w:rsidRPr="00E82394">
        <w:rPr>
          <w:rFonts w:ascii="Times New Roman" w:hAnsi="Times New Roman"/>
          <w:sz w:val="24"/>
          <w:szCs w:val="24"/>
        </w:rPr>
        <w:t>(</w:t>
      </w:r>
      <w:r w:rsidR="00DE0E0E">
        <w:rPr>
          <w:rFonts w:ascii="Times New Roman" w:eastAsia="Times New Roman" w:hAnsi="Times New Roman"/>
          <w:sz w:val="24"/>
          <w:szCs w:val="24"/>
          <w:lang w:eastAsia="ar-SA"/>
        </w:rPr>
        <w:t>„</w:t>
      </w:r>
      <w:hyperlink r:id="rId14" w:history="1">
        <w:r w:rsidR="004F2E94">
          <w:rPr>
            <w:rStyle w:val="Hyperlink"/>
            <w:rFonts w:ascii="Times New Roman" w:hAnsi="Times New Roman"/>
            <w:sz w:val="24"/>
            <w:szCs w:val="24"/>
          </w:rPr>
          <w:t>Narodne novine</w:t>
        </w:r>
        <w:r w:rsidR="00541EAE">
          <w:rPr>
            <w:rStyle w:val="Hyperlink"/>
            <w:rFonts w:ascii="Times New Roman" w:hAnsi="Times New Roman"/>
            <w:sz w:val="24"/>
            <w:szCs w:val="24"/>
          </w:rPr>
          <w:t>”</w:t>
        </w:r>
        <w:r w:rsidR="004F2E94">
          <w:rPr>
            <w:rStyle w:val="Hyperlink"/>
            <w:rFonts w:ascii="Times New Roman" w:hAnsi="Times New Roman"/>
            <w:sz w:val="24"/>
            <w:szCs w:val="24"/>
          </w:rPr>
          <w:t>, broj</w:t>
        </w:r>
        <w:r w:rsidR="003E06AD" w:rsidRPr="00E82394">
          <w:rPr>
            <w:rStyle w:val="Hyperlink"/>
            <w:rFonts w:ascii="Times New Roman" w:hAnsi="Times New Roman"/>
            <w:sz w:val="24"/>
            <w:szCs w:val="24"/>
          </w:rPr>
          <w:t xml:space="preserve"> 29/22</w:t>
        </w:r>
      </w:hyperlink>
      <w:r w:rsidR="00824173">
        <w:rPr>
          <w:rStyle w:val="Hyperlink"/>
          <w:rFonts w:ascii="Times New Roman" w:hAnsi="Times New Roman"/>
          <w:sz w:val="24"/>
          <w:szCs w:val="24"/>
        </w:rPr>
        <w:t>.</w:t>
      </w:r>
      <w:r w:rsidR="003E06AD" w:rsidRPr="00E82394">
        <w:rPr>
          <w:rFonts w:ascii="Times New Roman" w:hAnsi="Times New Roman"/>
          <w:sz w:val="24"/>
          <w:szCs w:val="24"/>
        </w:rPr>
        <w:t xml:space="preserve">): </w:t>
      </w:r>
    </w:p>
    <w:p w14:paraId="04380629" w14:textId="77777777" w:rsidR="00627C8B" w:rsidRPr="00E82394" w:rsidRDefault="00E453D4" w:rsidP="00B3047D">
      <w:pPr>
        <w:spacing w:after="80" w:line="276" w:lineRule="auto"/>
        <w:rPr>
          <w:rFonts w:ascii="Times New Roman" w:hAnsi="Times New Roman"/>
          <w:sz w:val="24"/>
          <w:szCs w:val="24"/>
        </w:rPr>
      </w:pPr>
      <w:r>
        <w:rPr>
          <w:rFonts w:ascii="Times New Roman" w:hAnsi="Times New Roman"/>
          <w:sz w:val="24"/>
          <w:szCs w:val="24"/>
        </w:rPr>
        <w:br w:type="page"/>
      </w:r>
      <w:r w:rsidR="00627C8B">
        <w:rPr>
          <w:rFonts w:ascii="Times New Roman" w:hAnsi="Times New Roman"/>
          <w:sz w:val="24"/>
          <w:szCs w:val="24"/>
        </w:rPr>
        <w:lastRenderedPageBreak/>
        <w:t>Nositelji službene stati</w:t>
      </w:r>
      <w:r w:rsidR="007C1EC7">
        <w:rPr>
          <w:rFonts w:ascii="Times New Roman" w:hAnsi="Times New Roman"/>
          <w:sz w:val="24"/>
          <w:szCs w:val="24"/>
        </w:rPr>
        <w:t xml:space="preserve">stike </w:t>
      </w:r>
      <w:r w:rsidR="00627C8B">
        <w:rPr>
          <w:rFonts w:ascii="Times New Roman" w:hAnsi="Times New Roman"/>
          <w:sz w:val="24"/>
          <w:szCs w:val="24"/>
        </w:rPr>
        <w:t xml:space="preserve">u Republici Hrvatskoj </w:t>
      </w:r>
      <w:r w:rsidR="00063D19">
        <w:rPr>
          <w:rFonts w:ascii="Times New Roman" w:hAnsi="Times New Roman"/>
          <w:sz w:val="24"/>
          <w:szCs w:val="24"/>
        </w:rPr>
        <w:t>je</w:t>
      </w:r>
      <w:r w:rsidR="00627C8B">
        <w:rPr>
          <w:rFonts w:ascii="Times New Roman" w:hAnsi="Times New Roman"/>
          <w:sz w:val="24"/>
          <w:szCs w:val="24"/>
        </w:rPr>
        <w:t>su:</w:t>
      </w:r>
    </w:p>
    <w:p w14:paraId="74510565" w14:textId="77777777" w:rsidR="003E06AD" w:rsidRPr="00E82394" w:rsidRDefault="003E06AD" w:rsidP="00F51359">
      <w:pPr>
        <w:pStyle w:val="ListParagraph"/>
        <w:numPr>
          <w:ilvl w:val="0"/>
          <w:numId w:val="1"/>
        </w:numPr>
        <w:spacing w:after="0"/>
        <w:ind w:left="568" w:hanging="284"/>
        <w:contextualSpacing/>
        <w:rPr>
          <w:rFonts w:ascii="Times New Roman" w:hAnsi="Times New Roman" w:cs="Times New Roman"/>
          <w:sz w:val="24"/>
          <w:szCs w:val="24"/>
        </w:rPr>
      </w:pPr>
      <w:r w:rsidRPr="00E82394">
        <w:rPr>
          <w:rFonts w:ascii="Times New Roman" w:hAnsi="Times New Roman" w:cs="Times New Roman"/>
          <w:color w:val="231F20"/>
          <w:sz w:val="24"/>
          <w:szCs w:val="24"/>
          <w:shd w:val="clear" w:color="auto" w:fill="FFFFFF"/>
        </w:rPr>
        <w:t xml:space="preserve">Državni zavod za statistiku kao središnje tijelo, glavni nositelj, diseminator i koordinator sustava službene statistike Republike Hrvatske i njegov glavni predstavnik pred europskim i međunarodnim tijelima nadležnima za statistiku te kontaktna točka za Komisiju (Eurostat) u vezi s </w:t>
      </w:r>
      <w:r w:rsidRPr="00B70E64">
        <w:rPr>
          <w:rFonts w:ascii="Times New Roman" w:hAnsi="Times New Roman" w:cs="Times New Roman"/>
          <w:color w:val="231F20"/>
          <w:sz w:val="24"/>
          <w:szCs w:val="24"/>
          <w:shd w:val="clear" w:color="auto" w:fill="FFFFFF"/>
        </w:rPr>
        <w:t>pitanjima službene statistike u smislu odredbe članka 5. stavka 1. Uredbe (EZ) br. 223/2009</w:t>
      </w:r>
      <w:r w:rsidR="00546608" w:rsidRPr="00B70E64">
        <w:rPr>
          <w:rFonts w:ascii="Times New Roman" w:hAnsi="Times New Roman" w:cs="Times New Roman"/>
          <w:color w:val="231F20"/>
          <w:sz w:val="24"/>
          <w:szCs w:val="24"/>
          <w:shd w:val="clear" w:color="auto" w:fill="FFFFFF"/>
        </w:rPr>
        <w:t xml:space="preserve"> Europskog parlamenta i Vijeća od 11. ožujka 2009. o europskoj statistici, Uredbe Vijeća (EZ) br. 322/97 o statistici Zajednice i Odluke Vijeća 89/382/EEZ, Euratom o osnivanju Odbora za statistički program </w:t>
      </w:r>
      <w:r w:rsidR="00824173" w:rsidRPr="00387DB3">
        <w:rPr>
          <w:rFonts w:ascii="Times New Roman" w:hAnsi="Times New Roman" w:cs="Times New Roman"/>
          <w:color w:val="231F20"/>
          <w:sz w:val="24"/>
          <w:szCs w:val="24"/>
          <w:shd w:val="clear" w:color="auto" w:fill="FFFFFF"/>
        </w:rPr>
        <w:t>e</w:t>
      </w:r>
      <w:r w:rsidR="00546608" w:rsidRPr="00387DB3">
        <w:rPr>
          <w:rFonts w:ascii="Times New Roman" w:hAnsi="Times New Roman" w:cs="Times New Roman"/>
          <w:color w:val="231F20"/>
          <w:sz w:val="24"/>
          <w:szCs w:val="24"/>
          <w:shd w:val="clear" w:color="auto" w:fill="FFFFFF"/>
        </w:rPr>
        <w:t>uropskih zajednica</w:t>
      </w:r>
    </w:p>
    <w:p w14:paraId="6348DDDD" w14:textId="77777777" w:rsidR="003E06AD" w:rsidRPr="00E82394" w:rsidRDefault="003E06AD" w:rsidP="00F51359">
      <w:pPr>
        <w:pStyle w:val="ListParagraph"/>
        <w:numPr>
          <w:ilvl w:val="0"/>
          <w:numId w:val="1"/>
        </w:numPr>
        <w:spacing w:after="0"/>
        <w:ind w:left="568" w:hanging="284"/>
        <w:contextualSpacing/>
        <w:rPr>
          <w:rFonts w:ascii="Times New Roman" w:hAnsi="Times New Roman" w:cs="Times New Roman"/>
          <w:sz w:val="24"/>
          <w:szCs w:val="24"/>
        </w:rPr>
      </w:pPr>
      <w:r w:rsidRPr="00E82394">
        <w:rPr>
          <w:rFonts w:ascii="Times New Roman" w:hAnsi="Times New Roman" w:cs="Times New Roman"/>
          <w:sz w:val="24"/>
          <w:szCs w:val="24"/>
        </w:rPr>
        <w:t>Hrvatska narodna banka</w:t>
      </w:r>
    </w:p>
    <w:p w14:paraId="7D744FF5" w14:textId="77777777" w:rsidR="003E06AD" w:rsidRPr="00E82394" w:rsidRDefault="003E06AD" w:rsidP="00F51359">
      <w:pPr>
        <w:pStyle w:val="ListParagraph"/>
        <w:numPr>
          <w:ilvl w:val="0"/>
          <w:numId w:val="1"/>
        </w:numPr>
        <w:spacing w:after="0"/>
        <w:ind w:left="568" w:hanging="284"/>
        <w:contextualSpacing/>
        <w:rPr>
          <w:rFonts w:ascii="Times New Roman" w:hAnsi="Times New Roman" w:cs="Times New Roman"/>
          <w:sz w:val="24"/>
          <w:szCs w:val="24"/>
        </w:rPr>
      </w:pPr>
      <w:r w:rsidRPr="00E82394">
        <w:rPr>
          <w:rFonts w:ascii="Times New Roman" w:hAnsi="Times New Roman" w:cs="Times New Roman"/>
          <w:sz w:val="24"/>
          <w:szCs w:val="24"/>
        </w:rPr>
        <w:t>Hrvatski zavod za javno zdravstvo</w:t>
      </w:r>
    </w:p>
    <w:p w14:paraId="722C60B0" w14:textId="77777777" w:rsidR="003E06AD" w:rsidRPr="00E82394" w:rsidRDefault="003E06AD" w:rsidP="00F51359">
      <w:pPr>
        <w:pStyle w:val="ListParagraph"/>
        <w:numPr>
          <w:ilvl w:val="0"/>
          <w:numId w:val="1"/>
        </w:numPr>
        <w:spacing w:after="0"/>
        <w:ind w:left="568" w:hanging="284"/>
        <w:contextualSpacing/>
        <w:rPr>
          <w:rFonts w:ascii="Times New Roman" w:hAnsi="Times New Roman" w:cs="Times New Roman"/>
          <w:sz w:val="24"/>
          <w:szCs w:val="24"/>
        </w:rPr>
      </w:pPr>
      <w:r w:rsidRPr="00E82394">
        <w:rPr>
          <w:rFonts w:ascii="Times New Roman" w:hAnsi="Times New Roman" w:cs="Times New Roman"/>
          <w:sz w:val="24"/>
          <w:szCs w:val="24"/>
        </w:rPr>
        <w:t>Ministarstvo gospodarstva i održivog razvoja</w:t>
      </w:r>
    </w:p>
    <w:p w14:paraId="2B86355A" w14:textId="77777777" w:rsidR="003E06AD" w:rsidRPr="00E82394" w:rsidRDefault="003E06AD" w:rsidP="00F51359">
      <w:pPr>
        <w:pStyle w:val="ListParagraph"/>
        <w:numPr>
          <w:ilvl w:val="0"/>
          <w:numId w:val="1"/>
        </w:numPr>
        <w:spacing w:after="0"/>
        <w:ind w:left="568" w:hanging="284"/>
        <w:contextualSpacing/>
        <w:rPr>
          <w:rFonts w:ascii="Times New Roman" w:hAnsi="Times New Roman" w:cs="Times New Roman"/>
          <w:sz w:val="24"/>
          <w:szCs w:val="24"/>
        </w:rPr>
      </w:pPr>
      <w:r w:rsidRPr="00E82394">
        <w:rPr>
          <w:rFonts w:ascii="Times New Roman" w:hAnsi="Times New Roman" w:cs="Times New Roman"/>
          <w:sz w:val="24"/>
          <w:szCs w:val="24"/>
        </w:rPr>
        <w:t>Ministarstvo poljoprivrede</w:t>
      </w:r>
    </w:p>
    <w:p w14:paraId="56B98972" w14:textId="77777777" w:rsidR="003E06AD" w:rsidRPr="00E82394" w:rsidRDefault="003E06AD" w:rsidP="00F51359">
      <w:pPr>
        <w:pStyle w:val="ListParagraph"/>
        <w:numPr>
          <w:ilvl w:val="0"/>
          <w:numId w:val="1"/>
        </w:numPr>
        <w:spacing w:after="0"/>
        <w:ind w:left="568" w:hanging="284"/>
        <w:contextualSpacing/>
        <w:rPr>
          <w:rFonts w:ascii="Times New Roman" w:hAnsi="Times New Roman" w:cs="Times New Roman"/>
          <w:sz w:val="24"/>
          <w:szCs w:val="24"/>
        </w:rPr>
      </w:pPr>
      <w:r w:rsidRPr="00E82394">
        <w:rPr>
          <w:rFonts w:ascii="Times New Roman" w:hAnsi="Times New Roman" w:cs="Times New Roman"/>
          <w:sz w:val="24"/>
          <w:szCs w:val="24"/>
        </w:rPr>
        <w:t>Ministarstvo financija</w:t>
      </w:r>
      <w:r w:rsidR="00824173">
        <w:rPr>
          <w:rFonts w:ascii="Times New Roman" w:hAnsi="Times New Roman" w:cs="Times New Roman"/>
          <w:sz w:val="24"/>
          <w:szCs w:val="24"/>
        </w:rPr>
        <w:t>.</w:t>
      </w:r>
    </w:p>
    <w:p w14:paraId="26DACCC2" w14:textId="77777777" w:rsidR="003E06AD" w:rsidRPr="00E82394" w:rsidRDefault="003E06AD" w:rsidP="00B3047D">
      <w:pPr>
        <w:spacing w:after="0" w:line="276" w:lineRule="auto"/>
        <w:jc w:val="both"/>
        <w:rPr>
          <w:rFonts w:ascii="Times New Roman" w:hAnsi="Times New Roman"/>
          <w:sz w:val="24"/>
          <w:szCs w:val="24"/>
        </w:rPr>
      </w:pPr>
    </w:p>
    <w:p w14:paraId="32EDE8FF" w14:textId="77777777" w:rsidR="009C6F71" w:rsidRDefault="003E06AD" w:rsidP="00B3047D">
      <w:pPr>
        <w:spacing w:after="0" w:line="276" w:lineRule="auto"/>
        <w:jc w:val="both"/>
        <w:rPr>
          <w:rFonts w:ascii="Times New Roman" w:hAnsi="Times New Roman"/>
          <w:sz w:val="24"/>
          <w:szCs w:val="24"/>
        </w:rPr>
      </w:pPr>
      <w:r w:rsidRPr="00E82394">
        <w:rPr>
          <w:rFonts w:ascii="Times New Roman" w:hAnsi="Times New Roman"/>
          <w:sz w:val="24"/>
          <w:szCs w:val="24"/>
        </w:rPr>
        <w:t>Nositelji službene statistike u svojem su radu profesionalno neovisni, nepristrani prema svim korisnicima, objektivni, pouzdani te poštuju načela statističke povjerljivosti i troškovne učinkovitosti.</w:t>
      </w:r>
    </w:p>
    <w:p w14:paraId="6C105327" w14:textId="77777777" w:rsidR="007F47D7" w:rsidRDefault="007F47D7" w:rsidP="00B3047D">
      <w:pPr>
        <w:spacing w:after="0" w:line="276" w:lineRule="auto"/>
        <w:jc w:val="both"/>
        <w:rPr>
          <w:rFonts w:ascii="Times New Roman" w:hAnsi="Times New Roman"/>
          <w:sz w:val="24"/>
          <w:szCs w:val="24"/>
        </w:rPr>
      </w:pPr>
    </w:p>
    <w:p w14:paraId="4952FB2D" w14:textId="77777777" w:rsidR="009C6F71" w:rsidRDefault="000E249D" w:rsidP="00B3047D">
      <w:pPr>
        <w:spacing w:after="0" w:line="276" w:lineRule="auto"/>
        <w:jc w:val="both"/>
        <w:rPr>
          <w:rFonts w:ascii="Times New Roman" w:hAnsi="Times New Roman"/>
          <w:sz w:val="24"/>
          <w:szCs w:val="24"/>
        </w:rPr>
      </w:pPr>
      <w:r w:rsidRPr="000E249D">
        <w:rPr>
          <w:rFonts w:ascii="Times New Roman" w:hAnsi="Times New Roman"/>
          <w:sz w:val="24"/>
          <w:szCs w:val="24"/>
        </w:rPr>
        <w:t xml:space="preserve">Radi uspješne koordinacije sustava službene statistike osnovan je </w:t>
      </w:r>
      <w:r w:rsidRPr="000E249D">
        <w:rPr>
          <w:rFonts w:ascii="Times New Roman" w:hAnsi="Times New Roman"/>
          <w:b/>
          <w:sz w:val="24"/>
          <w:szCs w:val="24"/>
        </w:rPr>
        <w:t>Odbor za sustav službene statistike</w:t>
      </w:r>
      <w:r w:rsidRPr="000E249D">
        <w:rPr>
          <w:rFonts w:ascii="Times New Roman" w:hAnsi="Times New Roman"/>
          <w:sz w:val="24"/>
          <w:szCs w:val="24"/>
        </w:rPr>
        <w:t xml:space="preserve"> </w:t>
      </w:r>
      <w:r w:rsidR="006B56C5">
        <w:rPr>
          <w:rFonts w:ascii="Times New Roman" w:hAnsi="Times New Roman"/>
          <w:sz w:val="24"/>
          <w:szCs w:val="24"/>
        </w:rPr>
        <w:t xml:space="preserve">(u daljnjem tekstu: Odbor) </w:t>
      </w:r>
      <w:r w:rsidRPr="000E249D">
        <w:rPr>
          <w:rFonts w:ascii="Times New Roman" w:hAnsi="Times New Roman"/>
          <w:sz w:val="24"/>
          <w:szCs w:val="24"/>
        </w:rPr>
        <w:t>kao glavno koordinacijsko tijelo sustava službene statistike Republike Hrvatske sastavljeno od predstavnika nositelja službene statistike</w:t>
      </w:r>
      <w:r w:rsidRPr="000E249D">
        <w:rPr>
          <w:rFonts w:ascii="Times New Roman" w:hAnsi="Times New Roman"/>
          <w:sz w:val="24"/>
          <w:szCs w:val="24"/>
          <w:vertAlign w:val="superscript"/>
        </w:rPr>
        <w:footnoteReference w:id="4"/>
      </w:r>
      <w:r w:rsidRPr="000E249D">
        <w:rPr>
          <w:rFonts w:ascii="Times New Roman" w:hAnsi="Times New Roman"/>
          <w:sz w:val="24"/>
          <w:szCs w:val="24"/>
        </w:rPr>
        <w:t xml:space="preserve">. Informacije o radu Odbora objavljuju </w:t>
      </w:r>
      <w:r w:rsidR="00D11AA8">
        <w:rPr>
          <w:rFonts w:ascii="Times New Roman" w:hAnsi="Times New Roman"/>
          <w:sz w:val="24"/>
          <w:szCs w:val="24"/>
        </w:rPr>
        <w:t xml:space="preserve">se </w:t>
      </w:r>
      <w:r w:rsidRPr="000E249D">
        <w:rPr>
          <w:rFonts w:ascii="Times New Roman" w:hAnsi="Times New Roman"/>
          <w:sz w:val="24"/>
          <w:szCs w:val="24"/>
        </w:rPr>
        <w:t>na internetskim stranicama Državnog zavoda za statistiku.</w:t>
      </w:r>
      <w:r w:rsidR="00952766">
        <w:rPr>
          <w:rFonts w:ascii="Times New Roman" w:hAnsi="Times New Roman"/>
          <w:sz w:val="24"/>
          <w:szCs w:val="24"/>
        </w:rPr>
        <w:t xml:space="preserve"> </w:t>
      </w:r>
    </w:p>
    <w:p w14:paraId="0F7AB881" w14:textId="77777777" w:rsidR="007F47D7" w:rsidRDefault="007F47D7" w:rsidP="00B3047D">
      <w:pPr>
        <w:spacing w:after="0" w:line="276" w:lineRule="auto"/>
        <w:jc w:val="both"/>
        <w:rPr>
          <w:rFonts w:ascii="Times New Roman" w:hAnsi="Times New Roman"/>
          <w:sz w:val="24"/>
          <w:szCs w:val="24"/>
        </w:rPr>
      </w:pPr>
    </w:p>
    <w:p w14:paraId="7204E774" w14:textId="77777777" w:rsidR="001E07B9" w:rsidRPr="00E9256F" w:rsidRDefault="001E07B9" w:rsidP="00B3047D">
      <w:pPr>
        <w:spacing w:after="0" w:line="276" w:lineRule="auto"/>
        <w:jc w:val="both"/>
        <w:rPr>
          <w:rFonts w:ascii="Times New Roman" w:eastAsia="Times New Roman" w:hAnsi="Times New Roman"/>
          <w:sz w:val="24"/>
          <w:szCs w:val="24"/>
          <w:lang w:eastAsia="ar-SA"/>
        </w:rPr>
      </w:pPr>
      <w:r w:rsidRPr="00385E68">
        <w:rPr>
          <w:rFonts w:ascii="Times New Roman" w:eastAsia="Times New Roman" w:hAnsi="Times New Roman"/>
          <w:sz w:val="24"/>
          <w:szCs w:val="24"/>
          <w:lang w:eastAsia="ar-SA"/>
        </w:rPr>
        <w:t>Razvoj sustava službene statistike složen je proces koji zahtijeva stalnu suradnju nositelja službene statistike</w:t>
      </w:r>
      <w:r w:rsidR="00DA06C5">
        <w:rPr>
          <w:rFonts w:ascii="Times New Roman" w:eastAsia="Times New Roman" w:hAnsi="Times New Roman"/>
          <w:sz w:val="24"/>
          <w:szCs w:val="24"/>
          <w:lang w:eastAsia="ar-SA"/>
        </w:rPr>
        <w:t xml:space="preserve"> </w:t>
      </w:r>
      <w:r w:rsidRPr="00385E68">
        <w:rPr>
          <w:rFonts w:ascii="Times New Roman" w:eastAsia="Times New Roman" w:hAnsi="Times New Roman"/>
          <w:sz w:val="24"/>
          <w:szCs w:val="24"/>
          <w:lang w:eastAsia="ar-SA"/>
        </w:rPr>
        <w:t xml:space="preserve">u okviru </w:t>
      </w:r>
      <w:r w:rsidR="00063D19">
        <w:rPr>
          <w:rFonts w:ascii="Times New Roman" w:eastAsia="Times New Roman" w:hAnsi="Times New Roman"/>
          <w:sz w:val="24"/>
          <w:szCs w:val="24"/>
          <w:lang w:eastAsia="ar-SA"/>
        </w:rPr>
        <w:t>Hrvatsk</w:t>
      </w:r>
      <w:r w:rsidRPr="00385E68">
        <w:rPr>
          <w:rFonts w:ascii="Times New Roman" w:eastAsia="Times New Roman" w:hAnsi="Times New Roman"/>
          <w:sz w:val="24"/>
          <w:szCs w:val="24"/>
          <w:lang w:eastAsia="ar-SA"/>
        </w:rPr>
        <w:t>og</w:t>
      </w:r>
      <w:r w:rsidR="00824173">
        <w:rPr>
          <w:rFonts w:ascii="Times New Roman" w:eastAsia="Times New Roman" w:hAnsi="Times New Roman"/>
          <w:sz w:val="24"/>
          <w:szCs w:val="24"/>
          <w:lang w:eastAsia="ar-SA"/>
        </w:rPr>
        <w:t>a</w:t>
      </w:r>
      <w:r w:rsidRPr="00385E68">
        <w:rPr>
          <w:rFonts w:ascii="Times New Roman" w:eastAsia="Times New Roman" w:hAnsi="Times New Roman"/>
          <w:sz w:val="24"/>
          <w:szCs w:val="24"/>
          <w:lang w:eastAsia="ar-SA"/>
        </w:rPr>
        <w:t xml:space="preserve"> statističkog sustava</w:t>
      </w:r>
      <w:r w:rsidR="00824173">
        <w:rPr>
          <w:rFonts w:ascii="Times New Roman" w:eastAsia="Times New Roman" w:hAnsi="Times New Roman"/>
          <w:sz w:val="24"/>
          <w:szCs w:val="24"/>
          <w:lang w:eastAsia="ar-SA"/>
        </w:rPr>
        <w:t xml:space="preserve"> </w:t>
      </w:r>
      <w:r w:rsidRPr="00385E68">
        <w:rPr>
          <w:rFonts w:ascii="Times New Roman" w:eastAsia="Times New Roman" w:hAnsi="Times New Roman"/>
          <w:sz w:val="24"/>
          <w:szCs w:val="24"/>
          <w:lang w:eastAsia="ar-SA"/>
        </w:rPr>
        <w:t>i Europskog</w:t>
      </w:r>
      <w:r w:rsidR="00824173">
        <w:rPr>
          <w:rFonts w:ascii="Times New Roman" w:eastAsia="Times New Roman" w:hAnsi="Times New Roman"/>
          <w:sz w:val="24"/>
          <w:szCs w:val="24"/>
          <w:lang w:eastAsia="ar-SA"/>
        </w:rPr>
        <w:t xml:space="preserve">a </w:t>
      </w:r>
      <w:r w:rsidRPr="00385E68">
        <w:rPr>
          <w:rFonts w:ascii="Times New Roman" w:eastAsia="Times New Roman" w:hAnsi="Times New Roman"/>
          <w:sz w:val="24"/>
          <w:szCs w:val="24"/>
          <w:lang w:eastAsia="ar-SA"/>
        </w:rPr>
        <w:t>statističkog sustava</w:t>
      </w:r>
      <w:r w:rsidR="00824173">
        <w:rPr>
          <w:rFonts w:ascii="Times New Roman" w:eastAsia="Times New Roman" w:hAnsi="Times New Roman"/>
          <w:sz w:val="24"/>
          <w:szCs w:val="24"/>
          <w:lang w:eastAsia="ar-SA"/>
        </w:rPr>
        <w:t xml:space="preserve"> (u daljnjem tekstu: ESS)</w:t>
      </w:r>
      <w:r w:rsidRPr="00385E68">
        <w:rPr>
          <w:rFonts w:ascii="Times New Roman" w:eastAsia="Times New Roman" w:hAnsi="Times New Roman"/>
          <w:sz w:val="24"/>
          <w:szCs w:val="24"/>
          <w:lang w:eastAsia="ar-SA"/>
        </w:rPr>
        <w:t>.</w:t>
      </w:r>
    </w:p>
    <w:p w14:paraId="41304EFE" w14:textId="77777777" w:rsidR="003E06AD" w:rsidRPr="007841A2" w:rsidRDefault="00D53AC6" w:rsidP="00B3047D">
      <w:pPr>
        <w:spacing w:after="0" w:line="276" w:lineRule="auto"/>
        <w:jc w:val="both"/>
        <w:rPr>
          <w:rFonts w:ascii="Times New Roman" w:hAnsi="Times New Roman"/>
          <w:color w:val="000000"/>
          <w:sz w:val="24"/>
          <w:szCs w:val="24"/>
        </w:rPr>
      </w:pPr>
      <w:r>
        <w:rPr>
          <w:rFonts w:ascii="Times New Roman" w:hAnsi="Times New Roman"/>
          <w:sz w:val="24"/>
          <w:szCs w:val="24"/>
        </w:rPr>
        <w:br w:type="page"/>
      </w:r>
      <w:r w:rsidR="003E06AD" w:rsidRPr="00E82394">
        <w:rPr>
          <w:rFonts w:ascii="Times New Roman" w:hAnsi="Times New Roman"/>
          <w:sz w:val="24"/>
          <w:szCs w:val="24"/>
        </w:rPr>
        <w:lastRenderedPageBreak/>
        <w:t>Radi usporedbe društvenih i ekonomskih kretanja</w:t>
      </w:r>
      <w:r w:rsidR="00824173">
        <w:rPr>
          <w:rFonts w:ascii="Times New Roman" w:hAnsi="Times New Roman"/>
          <w:sz w:val="24"/>
          <w:szCs w:val="24"/>
        </w:rPr>
        <w:t xml:space="preserve"> </w:t>
      </w:r>
      <w:r w:rsidR="003E06AD" w:rsidRPr="00E82394">
        <w:rPr>
          <w:rFonts w:ascii="Times New Roman" w:hAnsi="Times New Roman"/>
          <w:sz w:val="24"/>
          <w:szCs w:val="24"/>
        </w:rPr>
        <w:t>službena statistika iznimno je važna i u međunarodnim okvirima. Stoga statistički sustav Republike Hrvatske djeluje u okviru ESS</w:t>
      </w:r>
      <w:r w:rsidR="00AA0EC1">
        <w:rPr>
          <w:rFonts w:ascii="Times New Roman" w:hAnsi="Times New Roman"/>
          <w:sz w:val="24"/>
          <w:szCs w:val="24"/>
        </w:rPr>
        <w:t>-a,</w:t>
      </w:r>
      <w:r w:rsidR="003E06AD" w:rsidRPr="00E82394">
        <w:rPr>
          <w:rFonts w:ascii="Times New Roman" w:hAnsi="Times New Roman"/>
          <w:sz w:val="24"/>
          <w:szCs w:val="24"/>
        </w:rPr>
        <w:t xml:space="preserve"> o</w:t>
      </w:r>
      <w:r w:rsidR="00AA0EC1">
        <w:rPr>
          <w:rFonts w:ascii="Times New Roman" w:hAnsi="Times New Roman"/>
          <w:sz w:val="24"/>
          <w:szCs w:val="24"/>
        </w:rPr>
        <w:t>moguću</w:t>
      </w:r>
      <w:r w:rsidR="003E06AD" w:rsidRPr="00E82394">
        <w:rPr>
          <w:rFonts w:ascii="Times New Roman" w:hAnsi="Times New Roman"/>
          <w:sz w:val="24"/>
          <w:szCs w:val="24"/>
        </w:rPr>
        <w:t xml:space="preserve">jući usporedivost statističkih podataka Republike Hrvatske s </w:t>
      </w:r>
      <w:r w:rsidR="003E06AD" w:rsidRPr="00496F77">
        <w:rPr>
          <w:rFonts w:ascii="Times New Roman" w:hAnsi="Times New Roman"/>
          <w:sz w:val="24"/>
          <w:szCs w:val="24"/>
        </w:rPr>
        <w:t>podacima država članica E</w:t>
      </w:r>
      <w:r w:rsidR="00CF3D51" w:rsidRPr="00496F77">
        <w:rPr>
          <w:rFonts w:ascii="Times New Roman" w:hAnsi="Times New Roman"/>
          <w:sz w:val="24"/>
          <w:szCs w:val="24"/>
        </w:rPr>
        <w:t>U-a</w:t>
      </w:r>
      <w:r w:rsidR="003E06AD" w:rsidRPr="00516817">
        <w:rPr>
          <w:rFonts w:ascii="Times New Roman" w:hAnsi="Times New Roman"/>
          <w:sz w:val="24"/>
          <w:szCs w:val="24"/>
        </w:rPr>
        <w:t xml:space="preserve">. </w:t>
      </w:r>
      <w:r w:rsidR="00063D19" w:rsidRPr="00516817">
        <w:rPr>
          <w:rFonts w:ascii="Times New Roman" w:hAnsi="Times New Roman"/>
          <w:sz w:val="24"/>
          <w:szCs w:val="24"/>
        </w:rPr>
        <w:t xml:space="preserve">Hrvatski statistički sustav </w:t>
      </w:r>
      <w:r w:rsidR="003E06AD" w:rsidRPr="00203238">
        <w:rPr>
          <w:rFonts w:ascii="Times New Roman" w:hAnsi="Times New Roman"/>
          <w:color w:val="000000"/>
          <w:sz w:val="24"/>
          <w:szCs w:val="24"/>
        </w:rPr>
        <w:t>usklađ</w:t>
      </w:r>
      <w:r w:rsidR="00063D19" w:rsidRPr="00203238">
        <w:rPr>
          <w:rFonts w:ascii="Times New Roman" w:hAnsi="Times New Roman"/>
          <w:color w:val="000000"/>
          <w:sz w:val="24"/>
          <w:szCs w:val="24"/>
        </w:rPr>
        <w:t>en je</w:t>
      </w:r>
      <w:r w:rsidR="003E06AD" w:rsidRPr="00203238">
        <w:rPr>
          <w:rFonts w:ascii="Times New Roman" w:hAnsi="Times New Roman"/>
          <w:color w:val="000000"/>
          <w:sz w:val="24"/>
          <w:szCs w:val="24"/>
        </w:rPr>
        <w:t xml:space="preserve"> s ESS-om i Europskim statističkim programom,</w:t>
      </w:r>
      <w:r w:rsidR="003E06AD" w:rsidRPr="00E82394">
        <w:rPr>
          <w:rFonts w:ascii="Times New Roman" w:hAnsi="Times New Roman"/>
          <w:color w:val="000000"/>
          <w:sz w:val="24"/>
          <w:szCs w:val="24"/>
        </w:rPr>
        <w:t xml:space="preserve"> u skladu s </w:t>
      </w:r>
      <w:r w:rsidR="00952766" w:rsidRPr="00952766">
        <w:rPr>
          <w:rFonts w:ascii="Times New Roman" w:hAnsi="Times New Roman"/>
          <w:color w:val="000000"/>
          <w:sz w:val="24"/>
          <w:szCs w:val="24"/>
        </w:rPr>
        <w:t>Uredb</w:t>
      </w:r>
      <w:r w:rsidR="00952766">
        <w:rPr>
          <w:rFonts w:ascii="Times New Roman" w:hAnsi="Times New Roman"/>
          <w:color w:val="000000"/>
          <w:sz w:val="24"/>
          <w:szCs w:val="24"/>
        </w:rPr>
        <w:t>om</w:t>
      </w:r>
      <w:r w:rsidR="00952766" w:rsidRPr="00952766">
        <w:rPr>
          <w:rFonts w:ascii="Times New Roman" w:hAnsi="Times New Roman"/>
          <w:color w:val="000000"/>
          <w:sz w:val="24"/>
          <w:szCs w:val="24"/>
        </w:rPr>
        <w:t xml:space="preserve"> (EZ) br. 223/2009 Europskog parlamenta i Vijeća od 11. ožujka 2009. o europskoj statistici i stavljanju izvan snage Uredbe (EZ, Euratom) br. 1101/2008 Europskog parlamenta i Vijeća o dostavi povjerljivih statističkih podataka Statističkom uredu </w:t>
      </w:r>
      <w:r w:rsidR="00473F69">
        <w:rPr>
          <w:rFonts w:ascii="Times New Roman" w:hAnsi="Times New Roman"/>
          <w:color w:val="000000"/>
          <w:sz w:val="24"/>
          <w:szCs w:val="24"/>
        </w:rPr>
        <w:t>e</w:t>
      </w:r>
      <w:r w:rsidR="00952766" w:rsidRPr="00952766">
        <w:rPr>
          <w:rFonts w:ascii="Times New Roman" w:hAnsi="Times New Roman"/>
          <w:color w:val="000000"/>
          <w:sz w:val="24"/>
          <w:szCs w:val="24"/>
        </w:rPr>
        <w:t xml:space="preserve">uropskih zajednica, Uredbe Vijeća (EZ) br. 322/97 o statistici Zajednice i Odluke Vijeća 89/382/EEZ, Euratom o osnivanju Odbora za statistički program </w:t>
      </w:r>
      <w:r w:rsidR="008759E9">
        <w:rPr>
          <w:rFonts w:ascii="Times New Roman" w:hAnsi="Times New Roman"/>
          <w:color w:val="000000"/>
          <w:sz w:val="24"/>
          <w:szCs w:val="24"/>
        </w:rPr>
        <w:t>e</w:t>
      </w:r>
      <w:r w:rsidR="00952766" w:rsidRPr="00952766">
        <w:rPr>
          <w:rFonts w:ascii="Times New Roman" w:hAnsi="Times New Roman"/>
          <w:color w:val="000000"/>
          <w:sz w:val="24"/>
          <w:szCs w:val="24"/>
        </w:rPr>
        <w:t>uropskih zajednica</w:t>
      </w:r>
      <w:r w:rsidR="006B56C5">
        <w:rPr>
          <w:rFonts w:ascii="Times New Roman" w:hAnsi="Times New Roman"/>
          <w:color w:val="000000"/>
          <w:sz w:val="24"/>
          <w:szCs w:val="24"/>
        </w:rPr>
        <w:t>.</w:t>
      </w:r>
      <w:r w:rsidR="00952766" w:rsidRPr="00952766">
        <w:rPr>
          <w:rFonts w:ascii="Times New Roman" w:hAnsi="Times New Roman"/>
          <w:color w:val="000000"/>
          <w:sz w:val="24"/>
          <w:szCs w:val="24"/>
        </w:rPr>
        <w:t xml:space="preserve"> </w:t>
      </w:r>
    </w:p>
    <w:p w14:paraId="755337DE" w14:textId="77777777" w:rsidR="00017043" w:rsidRPr="007841A2" w:rsidRDefault="00017043" w:rsidP="00B3047D">
      <w:pPr>
        <w:spacing w:after="0" w:line="276" w:lineRule="auto"/>
        <w:jc w:val="both"/>
        <w:rPr>
          <w:rFonts w:ascii="Times New Roman" w:hAnsi="Times New Roman"/>
          <w:color w:val="000000"/>
          <w:sz w:val="24"/>
          <w:szCs w:val="24"/>
        </w:rPr>
      </w:pPr>
    </w:p>
    <w:p w14:paraId="14933870" w14:textId="77777777" w:rsidR="00C12344" w:rsidRDefault="00C12344" w:rsidP="00B3047D">
      <w:pPr>
        <w:spacing w:after="0" w:line="276" w:lineRule="auto"/>
        <w:jc w:val="both"/>
        <w:rPr>
          <w:rFonts w:ascii="Times New Roman" w:eastAsia="Times New Roman" w:hAnsi="Times New Roman"/>
          <w:b/>
          <w:sz w:val="24"/>
          <w:szCs w:val="24"/>
          <w:lang w:eastAsia="ar-SA"/>
        </w:rPr>
      </w:pPr>
      <w:r w:rsidRPr="00096152">
        <w:rPr>
          <w:rFonts w:ascii="Times New Roman" w:eastAsia="Times New Roman" w:hAnsi="Times New Roman"/>
          <w:b/>
          <w:sz w:val="24"/>
          <w:szCs w:val="24"/>
          <w:lang w:eastAsia="ar-SA"/>
        </w:rPr>
        <w:t xml:space="preserve">Kvaliteta je okosnica europske službene statistike. </w:t>
      </w:r>
    </w:p>
    <w:p w14:paraId="6EE8CCAB" w14:textId="77777777" w:rsidR="001B0425" w:rsidRPr="00096152" w:rsidRDefault="001B0425" w:rsidP="00B3047D">
      <w:pPr>
        <w:spacing w:after="0" w:line="276" w:lineRule="auto"/>
        <w:jc w:val="both"/>
        <w:rPr>
          <w:rFonts w:ascii="Times New Roman" w:eastAsia="Times New Roman" w:hAnsi="Times New Roman"/>
          <w:b/>
          <w:sz w:val="24"/>
          <w:szCs w:val="24"/>
          <w:lang w:eastAsia="ar-SA"/>
        </w:rPr>
      </w:pPr>
    </w:p>
    <w:p w14:paraId="7400ADDC" w14:textId="77777777" w:rsidR="00C12344" w:rsidRDefault="00C12344" w:rsidP="00B3047D">
      <w:pPr>
        <w:spacing w:after="0" w:line="276" w:lineRule="auto"/>
        <w:jc w:val="both"/>
        <w:rPr>
          <w:rFonts w:ascii="Times New Roman" w:eastAsia="Times New Roman" w:hAnsi="Times New Roman"/>
          <w:sz w:val="24"/>
          <w:szCs w:val="24"/>
          <w:lang w:eastAsia="ar-SA"/>
        </w:rPr>
      </w:pPr>
      <w:r w:rsidRPr="00A11905">
        <w:rPr>
          <w:rFonts w:ascii="Times New Roman" w:eastAsia="Times New Roman" w:hAnsi="Times New Roman"/>
          <w:sz w:val="24"/>
          <w:szCs w:val="24"/>
          <w:lang w:eastAsia="ar-SA"/>
        </w:rPr>
        <w:t>Kako bi osigurao kvalitetu svoje statistike, ESS</w:t>
      </w:r>
      <w:r w:rsidR="005600C4">
        <w:rPr>
          <w:rFonts w:ascii="Times New Roman" w:eastAsia="Times New Roman" w:hAnsi="Times New Roman"/>
          <w:sz w:val="24"/>
          <w:szCs w:val="24"/>
          <w:lang w:eastAsia="ar-SA"/>
        </w:rPr>
        <w:t xml:space="preserve"> je</w:t>
      </w:r>
      <w:r w:rsidRPr="00A11905">
        <w:rPr>
          <w:rFonts w:ascii="Times New Roman" w:eastAsia="Times New Roman" w:hAnsi="Times New Roman"/>
          <w:sz w:val="24"/>
          <w:szCs w:val="24"/>
          <w:lang w:eastAsia="ar-SA"/>
        </w:rPr>
        <w:t xml:space="preserve"> stvorio zajednički okvir kvalitete.</w:t>
      </w:r>
    </w:p>
    <w:p w14:paraId="591AC6EF" w14:textId="77777777" w:rsidR="001B0425" w:rsidRPr="00A11905" w:rsidRDefault="001B0425" w:rsidP="00B3047D">
      <w:pPr>
        <w:spacing w:after="0" w:line="276" w:lineRule="auto"/>
        <w:jc w:val="both"/>
        <w:rPr>
          <w:rFonts w:ascii="Times New Roman" w:eastAsia="Times New Roman" w:hAnsi="Times New Roman"/>
          <w:sz w:val="24"/>
          <w:szCs w:val="24"/>
          <w:lang w:eastAsia="ar-SA"/>
        </w:rPr>
      </w:pPr>
    </w:p>
    <w:p w14:paraId="734E9BF5" w14:textId="77777777" w:rsidR="00C12344" w:rsidRDefault="00C12344" w:rsidP="00B3047D">
      <w:pPr>
        <w:spacing w:after="0" w:line="276" w:lineRule="auto"/>
        <w:jc w:val="both"/>
        <w:rPr>
          <w:rFonts w:ascii="Times New Roman" w:hAnsi="Times New Roman"/>
          <w:sz w:val="24"/>
          <w:szCs w:val="24"/>
        </w:rPr>
      </w:pPr>
      <w:r w:rsidRPr="000144B4">
        <w:rPr>
          <w:rFonts w:ascii="Times New Roman" w:eastAsia="Times New Roman" w:hAnsi="Times New Roman"/>
          <w:sz w:val="24"/>
          <w:szCs w:val="24"/>
          <w:lang w:eastAsia="ar-SA"/>
        </w:rPr>
        <w:t>Glavni</w:t>
      </w:r>
      <w:r w:rsidRPr="00385E68">
        <w:rPr>
          <w:rFonts w:ascii="Times New Roman" w:hAnsi="Times New Roman"/>
          <w:sz w:val="24"/>
          <w:szCs w:val="24"/>
        </w:rPr>
        <w:t xml:space="preserve"> dokument o kvaliteti </w:t>
      </w:r>
      <w:r>
        <w:rPr>
          <w:rFonts w:ascii="Times New Roman" w:hAnsi="Times New Roman"/>
          <w:sz w:val="24"/>
          <w:szCs w:val="24"/>
        </w:rPr>
        <w:t>jest</w:t>
      </w:r>
      <w:r w:rsidRPr="00385E68">
        <w:rPr>
          <w:rFonts w:ascii="Times New Roman" w:hAnsi="Times New Roman"/>
          <w:sz w:val="24"/>
          <w:szCs w:val="24"/>
        </w:rPr>
        <w:t xml:space="preserve"> Deklaracija o kvaliteti Europskoga statističkog sustava</w:t>
      </w:r>
      <w:r>
        <w:rPr>
          <w:rFonts w:ascii="Times New Roman" w:hAnsi="Times New Roman"/>
          <w:sz w:val="24"/>
          <w:szCs w:val="24"/>
        </w:rPr>
        <w:t>.</w:t>
      </w:r>
      <w:r w:rsidR="005600C4">
        <w:rPr>
          <w:rFonts w:ascii="Times New Roman" w:hAnsi="Times New Roman"/>
          <w:sz w:val="24"/>
          <w:szCs w:val="24"/>
        </w:rPr>
        <w:t xml:space="preserve"> </w:t>
      </w:r>
    </w:p>
    <w:p w14:paraId="29C1FDBE" w14:textId="77777777" w:rsidR="001B0425" w:rsidRDefault="001B0425" w:rsidP="00B3047D">
      <w:pPr>
        <w:spacing w:after="0" w:line="276" w:lineRule="auto"/>
        <w:jc w:val="both"/>
        <w:rPr>
          <w:rFonts w:ascii="Times New Roman" w:hAnsi="Times New Roman"/>
          <w:sz w:val="24"/>
          <w:szCs w:val="24"/>
        </w:rPr>
      </w:pPr>
    </w:p>
    <w:p w14:paraId="12301FB1" w14:textId="77777777" w:rsidR="00C12344" w:rsidRDefault="009E193F" w:rsidP="00B3047D">
      <w:pPr>
        <w:spacing w:after="0" w:line="276" w:lineRule="auto"/>
        <w:jc w:val="both"/>
        <w:rPr>
          <w:rFonts w:ascii="Times New Roman" w:hAnsi="Times New Roman"/>
          <w:sz w:val="24"/>
          <w:szCs w:val="24"/>
        </w:rPr>
      </w:pPr>
      <w:hyperlink r:id="rId15" w:history="1">
        <w:r w:rsidR="00C12344" w:rsidRPr="000144B4">
          <w:rPr>
            <w:rFonts w:ascii="Times New Roman" w:eastAsia="Times New Roman" w:hAnsi="Times New Roman"/>
            <w:sz w:val="24"/>
            <w:szCs w:val="24"/>
            <w:lang w:eastAsia="ar-SA"/>
          </w:rPr>
          <w:t>Kodeks</w:t>
        </w:r>
        <w:r w:rsidR="00C12344" w:rsidRPr="00E82394">
          <w:rPr>
            <w:rFonts w:ascii="Times New Roman" w:hAnsi="Times New Roman"/>
            <w:sz w:val="24"/>
            <w:szCs w:val="24"/>
          </w:rPr>
          <w:t xml:space="preserve"> prakse europske statistike</w:t>
        </w:r>
      </w:hyperlink>
      <w:r w:rsidR="00C12344">
        <w:rPr>
          <w:rStyle w:val="FootnoteReference"/>
          <w:rFonts w:ascii="Times New Roman" w:hAnsi="Times New Roman"/>
          <w:sz w:val="24"/>
          <w:szCs w:val="24"/>
        </w:rPr>
        <w:footnoteReference w:id="5"/>
      </w:r>
      <w:r w:rsidR="00C12344">
        <w:rPr>
          <w:rFonts w:ascii="Times New Roman" w:hAnsi="Times New Roman"/>
          <w:sz w:val="24"/>
          <w:szCs w:val="24"/>
        </w:rPr>
        <w:t xml:space="preserve"> </w:t>
      </w:r>
      <w:r w:rsidR="00C12344" w:rsidRPr="00E82394">
        <w:rPr>
          <w:rFonts w:ascii="Times New Roman" w:hAnsi="Times New Roman"/>
          <w:sz w:val="24"/>
          <w:szCs w:val="24"/>
        </w:rPr>
        <w:t>(</w:t>
      </w:r>
      <w:r w:rsidR="00F40AFC">
        <w:rPr>
          <w:rFonts w:ascii="Times New Roman" w:hAnsi="Times New Roman"/>
          <w:sz w:val="24"/>
          <w:szCs w:val="24"/>
        </w:rPr>
        <w:t xml:space="preserve">u daljnjem tekstu: </w:t>
      </w:r>
      <w:proofErr w:type="spellStart"/>
      <w:r w:rsidR="00C12344" w:rsidRPr="00E82394">
        <w:rPr>
          <w:rFonts w:ascii="Times New Roman" w:hAnsi="Times New Roman"/>
          <w:sz w:val="24"/>
          <w:szCs w:val="24"/>
        </w:rPr>
        <w:t>KoP</w:t>
      </w:r>
      <w:proofErr w:type="spellEnd"/>
      <w:r w:rsidR="00C12344" w:rsidRPr="00E82394">
        <w:rPr>
          <w:rFonts w:ascii="Times New Roman" w:hAnsi="Times New Roman"/>
          <w:sz w:val="24"/>
          <w:szCs w:val="24"/>
        </w:rPr>
        <w:t xml:space="preserve">) </w:t>
      </w:r>
      <w:r w:rsidR="00C12344" w:rsidRPr="00C10775">
        <w:rPr>
          <w:rFonts w:ascii="Times New Roman" w:hAnsi="Times New Roman"/>
          <w:sz w:val="24"/>
          <w:szCs w:val="24"/>
        </w:rPr>
        <w:t>temelj je</w:t>
      </w:r>
      <w:r w:rsidR="00C12344">
        <w:rPr>
          <w:rFonts w:ascii="Times New Roman" w:hAnsi="Times New Roman"/>
          <w:sz w:val="24"/>
          <w:szCs w:val="24"/>
        </w:rPr>
        <w:t xml:space="preserve"> z</w:t>
      </w:r>
      <w:r w:rsidR="00C12344" w:rsidRPr="00C10775">
        <w:rPr>
          <w:rFonts w:ascii="Times New Roman" w:hAnsi="Times New Roman"/>
          <w:sz w:val="24"/>
          <w:szCs w:val="24"/>
        </w:rPr>
        <w:t>ajedničkog okvira kvalitete E</w:t>
      </w:r>
      <w:r w:rsidR="00C12344">
        <w:rPr>
          <w:rFonts w:ascii="Times New Roman" w:hAnsi="Times New Roman"/>
          <w:sz w:val="24"/>
          <w:szCs w:val="24"/>
        </w:rPr>
        <w:t>SS-</w:t>
      </w:r>
      <w:r w:rsidR="00C12344" w:rsidRPr="00C10775">
        <w:rPr>
          <w:rFonts w:ascii="Times New Roman" w:hAnsi="Times New Roman"/>
          <w:sz w:val="24"/>
          <w:szCs w:val="24"/>
        </w:rPr>
        <w:t>a</w:t>
      </w:r>
      <w:r w:rsidR="00C12344" w:rsidRPr="00E82394">
        <w:rPr>
          <w:rFonts w:ascii="Times New Roman" w:hAnsi="Times New Roman"/>
          <w:sz w:val="24"/>
          <w:szCs w:val="24"/>
        </w:rPr>
        <w:t xml:space="preserve"> </w:t>
      </w:r>
      <w:r w:rsidR="00C12344">
        <w:rPr>
          <w:rFonts w:ascii="Times New Roman" w:hAnsi="Times New Roman"/>
          <w:sz w:val="24"/>
          <w:szCs w:val="24"/>
        </w:rPr>
        <w:t>i</w:t>
      </w:r>
      <w:r w:rsidR="00C12344" w:rsidRPr="00E82394">
        <w:rPr>
          <w:rFonts w:ascii="Times New Roman" w:hAnsi="Times New Roman"/>
          <w:sz w:val="24"/>
          <w:szCs w:val="24"/>
        </w:rPr>
        <w:t xml:space="preserve"> standard za razvoj, proizvodnju i diseminaciju nacionalnih i europskih statistika.</w:t>
      </w:r>
    </w:p>
    <w:p w14:paraId="5B3C8F95" w14:textId="77777777" w:rsidR="001B0425" w:rsidRDefault="001B0425" w:rsidP="00B3047D">
      <w:pPr>
        <w:spacing w:after="0" w:line="276" w:lineRule="auto"/>
        <w:jc w:val="both"/>
        <w:rPr>
          <w:rFonts w:ascii="Times New Roman" w:hAnsi="Times New Roman"/>
          <w:sz w:val="24"/>
          <w:szCs w:val="24"/>
        </w:rPr>
      </w:pPr>
    </w:p>
    <w:p w14:paraId="3D5D2F81" w14:textId="77777777" w:rsidR="00C12344" w:rsidRDefault="00C12344" w:rsidP="00B3047D">
      <w:pPr>
        <w:spacing w:after="0" w:line="276" w:lineRule="auto"/>
        <w:jc w:val="both"/>
        <w:rPr>
          <w:rFonts w:ascii="Times New Roman" w:eastAsia="Times New Roman" w:hAnsi="Times New Roman"/>
          <w:sz w:val="24"/>
          <w:szCs w:val="24"/>
          <w:lang w:eastAsia="ar-SA"/>
        </w:rPr>
      </w:pPr>
      <w:r w:rsidRPr="00A11905">
        <w:rPr>
          <w:rFonts w:ascii="Times New Roman" w:eastAsia="Times New Roman" w:hAnsi="Times New Roman"/>
          <w:sz w:val="24"/>
          <w:szCs w:val="24"/>
          <w:lang w:eastAsia="ar-SA"/>
        </w:rPr>
        <w:t xml:space="preserve">Sve institucije </w:t>
      </w:r>
      <w:r>
        <w:rPr>
          <w:rFonts w:ascii="Times New Roman" w:eastAsia="Times New Roman" w:hAnsi="Times New Roman"/>
          <w:sz w:val="24"/>
          <w:szCs w:val="24"/>
          <w:lang w:eastAsia="ar-SA"/>
        </w:rPr>
        <w:t xml:space="preserve">ESS-a </w:t>
      </w:r>
      <w:r w:rsidRPr="00A11905">
        <w:rPr>
          <w:rFonts w:ascii="Times New Roman" w:eastAsia="Times New Roman" w:hAnsi="Times New Roman"/>
          <w:sz w:val="24"/>
          <w:szCs w:val="24"/>
          <w:lang w:eastAsia="ar-SA"/>
        </w:rPr>
        <w:t xml:space="preserve">odgovorne su za razvoj, proizvodnju i diseminaciju europske statistike i snažno su predane pridržavanju načela iz </w:t>
      </w:r>
      <w:proofErr w:type="spellStart"/>
      <w:r w:rsidRPr="00A11905">
        <w:rPr>
          <w:rFonts w:ascii="Times New Roman" w:eastAsia="Times New Roman" w:hAnsi="Times New Roman"/>
          <w:sz w:val="24"/>
          <w:szCs w:val="24"/>
          <w:lang w:eastAsia="ar-SA"/>
        </w:rPr>
        <w:t>Ko</w:t>
      </w:r>
      <w:r w:rsidR="00F40AFC">
        <w:rPr>
          <w:rFonts w:ascii="Times New Roman" w:eastAsia="Times New Roman" w:hAnsi="Times New Roman"/>
          <w:sz w:val="24"/>
          <w:szCs w:val="24"/>
          <w:lang w:eastAsia="ar-SA"/>
        </w:rPr>
        <w:t>P</w:t>
      </w:r>
      <w:proofErr w:type="spellEnd"/>
      <w:r w:rsidR="00F40AFC">
        <w:rPr>
          <w:rFonts w:ascii="Times New Roman" w:eastAsia="Times New Roman" w:hAnsi="Times New Roman"/>
          <w:sz w:val="24"/>
          <w:szCs w:val="24"/>
          <w:lang w:eastAsia="ar-SA"/>
        </w:rPr>
        <w:t>-a</w:t>
      </w:r>
      <w:r>
        <w:rPr>
          <w:rFonts w:ascii="Times New Roman" w:eastAsia="Times New Roman" w:hAnsi="Times New Roman"/>
          <w:sz w:val="24"/>
          <w:szCs w:val="24"/>
          <w:lang w:eastAsia="ar-SA"/>
        </w:rPr>
        <w:t>. Riječ je o</w:t>
      </w:r>
      <w:r w:rsidRPr="00A11905">
        <w:rPr>
          <w:rFonts w:ascii="Times New Roman" w:eastAsia="Times New Roman" w:hAnsi="Times New Roman"/>
          <w:sz w:val="24"/>
          <w:szCs w:val="24"/>
          <w:lang w:eastAsia="ar-SA"/>
        </w:rPr>
        <w:t xml:space="preserve"> alat</w:t>
      </w:r>
      <w:r>
        <w:rPr>
          <w:rFonts w:ascii="Times New Roman" w:eastAsia="Times New Roman" w:hAnsi="Times New Roman"/>
          <w:sz w:val="24"/>
          <w:szCs w:val="24"/>
          <w:lang w:eastAsia="ar-SA"/>
        </w:rPr>
        <w:t>u</w:t>
      </w:r>
      <w:r w:rsidRPr="00A11905">
        <w:rPr>
          <w:rFonts w:ascii="Times New Roman" w:eastAsia="Times New Roman" w:hAnsi="Times New Roman"/>
          <w:sz w:val="24"/>
          <w:szCs w:val="24"/>
          <w:lang w:eastAsia="ar-SA"/>
        </w:rPr>
        <w:t xml:space="preserve"> za samoprocjenu koji se temelji na 16 načela koja obuhvaćaju institucionalno okruženje, statističke procese i statističke rezultate.</w:t>
      </w:r>
    </w:p>
    <w:p w14:paraId="3AF442AD" w14:textId="77777777" w:rsidR="00C55625" w:rsidRDefault="001B0425" w:rsidP="00B3047D">
      <w:pPr>
        <w:spacing w:after="0" w:line="276" w:lineRule="auto"/>
        <w:jc w:val="both"/>
        <w:rPr>
          <w:rFonts w:ascii="Times New Roman" w:hAnsi="Times New Roman"/>
          <w:sz w:val="24"/>
        </w:rPr>
      </w:pPr>
      <w:r>
        <w:rPr>
          <w:rFonts w:ascii="Times New Roman" w:hAnsi="Times New Roman"/>
          <w:sz w:val="24"/>
        </w:rPr>
        <w:br w:type="page"/>
      </w:r>
      <w:r w:rsidR="00C55625">
        <w:rPr>
          <w:rFonts w:ascii="Times New Roman" w:hAnsi="Times New Roman"/>
          <w:sz w:val="24"/>
        </w:rPr>
        <w:lastRenderedPageBreak/>
        <w:t xml:space="preserve">Za svrhu </w:t>
      </w:r>
      <w:r w:rsidR="00C55625" w:rsidRPr="00385E68">
        <w:rPr>
          <w:rFonts w:ascii="Times New Roman" w:hAnsi="Times New Roman"/>
          <w:sz w:val="24"/>
        </w:rPr>
        <w:t>stvar</w:t>
      </w:r>
      <w:r w:rsidR="00C55625">
        <w:rPr>
          <w:rFonts w:ascii="Times New Roman" w:hAnsi="Times New Roman"/>
          <w:sz w:val="24"/>
        </w:rPr>
        <w:t>anja</w:t>
      </w:r>
      <w:r w:rsidR="00C55625" w:rsidRPr="00385E68">
        <w:rPr>
          <w:rFonts w:ascii="Times New Roman" w:hAnsi="Times New Roman"/>
          <w:sz w:val="24"/>
        </w:rPr>
        <w:t xml:space="preserve"> integriranog sustava upravljanja aktivnostima u kojem su načela kvalitete </w:t>
      </w:r>
      <w:r w:rsidR="00C55625" w:rsidRPr="00F24E2E">
        <w:rPr>
          <w:rFonts w:ascii="Times New Roman" w:hAnsi="Times New Roman"/>
          <w:sz w:val="24"/>
        </w:rPr>
        <w:t>u</w:t>
      </w:r>
      <w:r w:rsidR="00C55625">
        <w:rPr>
          <w:rFonts w:ascii="Times New Roman" w:hAnsi="Times New Roman"/>
          <w:sz w:val="24"/>
        </w:rPr>
        <w:t>vršte</w:t>
      </w:r>
      <w:r w:rsidR="00C55625" w:rsidRPr="00F24E2E">
        <w:rPr>
          <w:rFonts w:ascii="Times New Roman" w:hAnsi="Times New Roman"/>
          <w:sz w:val="24"/>
        </w:rPr>
        <w:t>na</w:t>
      </w:r>
      <w:r w:rsidR="00C55625" w:rsidRPr="00385E68">
        <w:rPr>
          <w:rFonts w:ascii="Times New Roman" w:hAnsi="Times New Roman"/>
          <w:sz w:val="24"/>
        </w:rPr>
        <w:t xml:space="preserve"> u statističke procese i proizvode Državni zavod za statistiku izradio </w:t>
      </w:r>
      <w:r w:rsidR="006B56C5" w:rsidRPr="00385E68">
        <w:rPr>
          <w:rFonts w:ascii="Times New Roman" w:hAnsi="Times New Roman"/>
          <w:sz w:val="24"/>
        </w:rPr>
        <w:t>je</w:t>
      </w:r>
      <w:r w:rsidR="006B56C5" w:rsidRPr="00385E68">
        <w:rPr>
          <w:rFonts w:ascii="Times New Roman" w:hAnsi="Times New Roman"/>
          <w:b/>
          <w:sz w:val="24"/>
        </w:rPr>
        <w:t xml:space="preserve"> </w:t>
      </w:r>
      <w:r w:rsidR="00C55625" w:rsidRPr="00385E68">
        <w:rPr>
          <w:rFonts w:ascii="Times New Roman" w:hAnsi="Times New Roman"/>
          <w:b/>
          <w:sz w:val="24"/>
        </w:rPr>
        <w:t>Smjernice za kvalite</w:t>
      </w:r>
      <w:r w:rsidR="00C55625" w:rsidRPr="00717E51">
        <w:rPr>
          <w:rFonts w:ascii="Times New Roman" w:hAnsi="Times New Roman"/>
          <w:b/>
          <w:sz w:val="24"/>
        </w:rPr>
        <w:t>t</w:t>
      </w:r>
      <w:r w:rsidR="00C55625" w:rsidRPr="0061322E">
        <w:rPr>
          <w:rFonts w:ascii="Times New Roman" w:hAnsi="Times New Roman"/>
          <w:b/>
          <w:sz w:val="24"/>
        </w:rPr>
        <w:t>u</w:t>
      </w:r>
      <w:r w:rsidR="00C55625">
        <w:rPr>
          <w:rFonts w:ascii="Times New Roman" w:hAnsi="Times New Roman"/>
          <w:b/>
          <w:sz w:val="24"/>
        </w:rPr>
        <w:t xml:space="preserve"> u Državnom zavodu za statistiku</w:t>
      </w:r>
      <w:r w:rsidR="00C55625">
        <w:rPr>
          <w:rFonts w:ascii="Times New Roman" w:hAnsi="Times New Roman"/>
          <w:sz w:val="24"/>
        </w:rPr>
        <w:t>.</w:t>
      </w:r>
      <w:r w:rsidR="00C55625" w:rsidRPr="00385E68">
        <w:rPr>
          <w:rFonts w:ascii="Times New Roman" w:hAnsi="Times New Roman"/>
          <w:sz w:val="24"/>
        </w:rPr>
        <w:t xml:space="preserve"> </w:t>
      </w:r>
      <w:r w:rsidR="007F085D">
        <w:rPr>
          <w:rFonts w:ascii="Times New Roman" w:hAnsi="Times New Roman"/>
          <w:sz w:val="24"/>
        </w:rPr>
        <w:t>U</w:t>
      </w:r>
      <w:r w:rsidR="00C55625" w:rsidRPr="00385E68">
        <w:rPr>
          <w:rFonts w:ascii="Times New Roman" w:hAnsi="Times New Roman"/>
          <w:sz w:val="24"/>
        </w:rPr>
        <w:t xml:space="preserve"> okviru Odbora razv</w:t>
      </w:r>
      <w:r w:rsidR="00C55625">
        <w:rPr>
          <w:rFonts w:ascii="Times New Roman" w:hAnsi="Times New Roman"/>
          <w:sz w:val="24"/>
        </w:rPr>
        <w:t>i</w:t>
      </w:r>
      <w:r w:rsidR="00C55625" w:rsidRPr="00385E68">
        <w:rPr>
          <w:rFonts w:ascii="Times New Roman" w:hAnsi="Times New Roman"/>
          <w:sz w:val="24"/>
        </w:rPr>
        <w:t>j</w:t>
      </w:r>
      <w:r w:rsidR="00C55625">
        <w:rPr>
          <w:rFonts w:ascii="Times New Roman" w:hAnsi="Times New Roman"/>
          <w:sz w:val="24"/>
        </w:rPr>
        <w:t>a</w:t>
      </w:r>
      <w:r w:rsidR="007F085D">
        <w:rPr>
          <w:rFonts w:ascii="Times New Roman" w:hAnsi="Times New Roman"/>
          <w:sz w:val="24"/>
        </w:rPr>
        <w:t>ju se</w:t>
      </w:r>
      <w:r w:rsidR="00C55625">
        <w:rPr>
          <w:rFonts w:ascii="Times New Roman" w:hAnsi="Times New Roman"/>
          <w:sz w:val="24"/>
        </w:rPr>
        <w:t xml:space="preserve"> </w:t>
      </w:r>
      <w:r w:rsidR="00C55625" w:rsidRPr="00385E68">
        <w:rPr>
          <w:rFonts w:ascii="Times New Roman" w:hAnsi="Times New Roman"/>
          <w:sz w:val="24"/>
        </w:rPr>
        <w:t>Nacionaln</w:t>
      </w:r>
      <w:r w:rsidR="00C55625">
        <w:rPr>
          <w:rFonts w:ascii="Times New Roman" w:hAnsi="Times New Roman"/>
          <w:sz w:val="24"/>
        </w:rPr>
        <w:t>e</w:t>
      </w:r>
      <w:r w:rsidR="00C55625" w:rsidRPr="00385E68">
        <w:rPr>
          <w:rFonts w:ascii="Times New Roman" w:hAnsi="Times New Roman"/>
          <w:sz w:val="24"/>
        </w:rPr>
        <w:t xml:space="preserve"> smjernic</w:t>
      </w:r>
      <w:r w:rsidR="00C55625">
        <w:rPr>
          <w:rFonts w:ascii="Times New Roman" w:hAnsi="Times New Roman"/>
          <w:sz w:val="24"/>
        </w:rPr>
        <w:t>e</w:t>
      </w:r>
      <w:r w:rsidR="00C55625" w:rsidRPr="00385E68">
        <w:rPr>
          <w:rFonts w:ascii="Times New Roman" w:hAnsi="Times New Roman"/>
          <w:sz w:val="24"/>
        </w:rPr>
        <w:t xml:space="preserve"> za razvoj, proizvodnju i diseminaciju službene statistike.</w:t>
      </w:r>
    </w:p>
    <w:p w14:paraId="47AEC662" w14:textId="77777777" w:rsidR="001B0425" w:rsidRPr="00385E68" w:rsidRDefault="001B0425" w:rsidP="00B3047D">
      <w:pPr>
        <w:spacing w:after="0" w:line="276" w:lineRule="auto"/>
        <w:jc w:val="both"/>
        <w:rPr>
          <w:rFonts w:ascii="Times New Roman" w:hAnsi="Times New Roman"/>
          <w:sz w:val="24"/>
        </w:rPr>
      </w:pPr>
    </w:p>
    <w:p w14:paraId="16FD67C9" w14:textId="77777777" w:rsidR="00C55625" w:rsidRDefault="00C940F9" w:rsidP="00B3047D">
      <w:pPr>
        <w:spacing w:after="0" w:line="276" w:lineRule="auto"/>
        <w:jc w:val="both"/>
        <w:rPr>
          <w:rFonts w:ascii="Times New Roman" w:hAnsi="Times New Roman"/>
          <w:sz w:val="24"/>
          <w:szCs w:val="24"/>
        </w:rPr>
      </w:pPr>
      <w:r>
        <w:rPr>
          <w:rFonts w:ascii="Times New Roman" w:hAnsi="Times New Roman"/>
          <w:sz w:val="24"/>
          <w:szCs w:val="24"/>
        </w:rPr>
        <w:t>Državni zavod za statistiku uspostavio je sustav</w:t>
      </w:r>
      <w:r w:rsidR="00C55625" w:rsidRPr="00385E68">
        <w:rPr>
          <w:rFonts w:ascii="Times New Roman" w:hAnsi="Times New Roman"/>
          <w:sz w:val="24"/>
          <w:szCs w:val="24"/>
        </w:rPr>
        <w:t xml:space="preserve"> </w:t>
      </w:r>
      <w:r w:rsidR="006B56C5">
        <w:rPr>
          <w:rFonts w:ascii="Times New Roman" w:hAnsi="Times New Roman"/>
          <w:b/>
          <w:sz w:val="24"/>
          <w:szCs w:val="24"/>
        </w:rPr>
        <w:t>p</w:t>
      </w:r>
      <w:r w:rsidR="00C55625" w:rsidRPr="00385E68">
        <w:rPr>
          <w:rFonts w:ascii="Times New Roman" w:hAnsi="Times New Roman"/>
          <w:b/>
          <w:sz w:val="24"/>
          <w:szCs w:val="24"/>
        </w:rPr>
        <w:t>otpunog upravljanja kvalitetom</w:t>
      </w:r>
      <w:r w:rsidR="00C55625">
        <w:rPr>
          <w:rFonts w:ascii="Times New Roman" w:hAnsi="Times New Roman"/>
          <w:sz w:val="24"/>
          <w:szCs w:val="24"/>
        </w:rPr>
        <w:t xml:space="preserve"> (PUK)</w:t>
      </w:r>
      <w:r>
        <w:rPr>
          <w:rFonts w:ascii="Times New Roman" w:hAnsi="Times New Roman"/>
          <w:sz w:val="24"/>
          <w:szCs w:val="24"/>
        </w:rPr>
        <w:t xml:space="preserve"> te</w:t>
      </w:r>
      <w:r w:rsidR="00C55625">
        <w:rPr>
          <w:rFonts w:ascii="Times New Roman" w:hAnsi="Times New Roman"/>
          <w:sz w:val="24"/>
          <w:szCs w:val="24"/>
        </w:rPr>
        <w:t xml:space="preserve"> unaprjeđuje </w:t>
      </w:r>
      <w:r w:rsidR="00C55625" w:rsidRPr="00385E68">
        <w:rPr>
          <w:rFonts w:ascii="Times New Roman" w:hAnsi="Times New Roman"/>
          <w:sz w:val="24"/>
          <w:szCs w:val="24"/>
        </w:rPr>
        <w:t>poslovn</w:t>
      </w:r>
      <w:r w:rsidR="00C55625">
        <w:rPr>
          <w:rFonts w:ascii="Times New Roman" w:hAnsi="Times New Roman"/>
          <w:sz w:val="24"/>
          <w:szCs w:val="24"/>
        </w:rPr>
        <w:t>e</w:t>
      </w:r>
      <w:r w:rsidR="00C55625" w:rsidRPr="00385E68">
        <w:rPr>
          <w:rFonts w:ascii="Times New Roman" w:hAnsi="Times New Roman"/>
          <w:sz w:val="24"/>
          <w:szCs w:val="24"/>
        </w:rPr>
        <w:t xml:space="preserve"> proces</w:t>
      </w:r>
      <w:r w:rsidR="00C55625">
        <w:rPr>
          <w:rFonts w:ascii="Times New Roman" w:hAnsi="Times New Roman"/>
          <w:sz w:val="24"/>
          <w:szCs w:val="24"/>
        </w:rPr>
        <w:t>e</w:t>
      </w:r>
      <w:r w:rsidR="00C55625" w:rsidRPr="00385E68">
        <w:rPr>
          <w:rFonts w:ascii="Times New Roman" w:hAnsi="Times New Roman"/>
          <w:sz w:val="24"/>
          <w:szCs w:val="24"/>
        </w:rPr>
        <w:t xml:space="preserve"> prema </w:t>
      </w:r>
      <w:r w:rsidR="00C55625">
        <w:rPr>
          <w:rFonts w:ascii="Times New Roman" w:hAnsi="Times New Roman"/>
          <w:sz w:val="24"/>
          <w:szCs w:val="24"/>
        </w:rPr>
        <w:t xml:space="preserve">modelima </w:t>
      </w:r>
      <w:r w:rsidR="00C55625" w:rsidRPr="00D57303">
        <w:rPr>
          <w:rFonts w:ascii="Times New Roman" w:hAnsi="Times New Roman"/>
          <w:sz w:val="24"/>
          <w:szCs w:val="24"/>
        </w:rPr>
        <w:t>GSPBM</w:t>
      </w:r>
      <w:r w:rsidR="00C55625" w:rsidRPr="00D57303">
        <w:rPr>
          <w:rStyle w:val="FootnoteReference"/>
          <w:rFonts w:ascii="Times New Roman" w:hAnsi="Times New Roman"/>
          <w:sz w:val="24"/>
          <w:szCs w:val="24"/>
        </w:rPr>
        <w:footnoteReference w:id="6"/>
      </w:r>
      <w:r w:rsidR="00C55625" w:rsidRPr="00D57303">
        <w:rPr>
          <w:rFonts w:ascii="Times New Roman" w:hAnsi="Times New Roman"/>
          <w:sz w:val="24"/>
          <w:szCs w:val="24"/>
        </w:rPr>
        <w:t xml:space="preserve"> i GAMSO</w:t>
      </w:r>
      <w:r w:rsidR="00C55625" w:rsidRPr="00D57303">
        <w:rPr>
          <w:rStyle w:val="FootnoteReference"/>
          <w:rFonts w:ascii="Times New Roman" w:hAnsi="Times New Roman"/>
          <w:sz w:val="24"/>
          <w:szCs w:val="24"/>
        </w:rPr>
        <w:footnoteReference w:id="7"/>
      </w:r>
      <w:r w:rsidR="00C55625" w:rsidRPr="00D57303">
        <w:rPr>
          <w:rFonts w:ascii="Times New Roman" w:hAnsi="Times New Roman"/>
          <w:sz w:val="24"/>
          <w:szCs w:val="24"/>
        </w:rPr>
        <w:t>. Više informacija dostupno je</w:t>
      </w:r>
      <w:r w:rsidR="00C55625" w:rsidRPr="00385E68">
        <w:rPr>
          <w:rFonts w:ascii="Times New Roman" w:hAnsi="Times New Roman"/>
          <w:sz w:val="24"/>
          <w:szCs w:val="24"/>
        </w:rPr>
        <w:t xml:space="preserve"> na internetsk</w:t>
      </w:r>
      <w:r w:rsidR="006B56C5">
        <w:rPr>
          <w:rFonts w:ascii="Times New Roman" w:hAnsi="Times New Roman"/>
          <w:sz w:val="24"/>
          <w:szCs w:val="24"/>
        </w:rPr>
        <w:t>im</w:t>
      </w:r>
      <w:r w:rsidR="00C55625" w:rsidRPr="00385E68">
        <w:rPr>
          <w:rFonts w:ascii="Times New Roman" w:hAnsi="Times New Roman"/>
          <w:sz w:val="24"/>
          <w:szCs w:val="24"/>
        </w:rPr>
        <w:t xml:space="preserve"> stranic</w:t>
      </w:r>
      <w:r w:rsidR="006B56C5">
        <w:rPr>
          <w:rFonts w:ascii="Times New Roman" w:hAnsi="Times New Roman"/>
          <w:sz w:val="24"/>
          <w:szCs w:val="24"/>
        </w:rPr>
        <w:t>ama</w:t>
      </w:r>
      <w:r w:rsidR="00C55625">
        <w:rPr>
          <w:rFonts w:ascii="Times New Roman" w:hAnsi="Times New Roman"/>
          <w:sz w:val="24"/>
          <w:szCs w:val="24"/>
        </w:rPr>
        <w:t xml:space="preserve"> Državnog zavoda za statistiku, </w:t>
      </w:r>
      <w:r w:rsidR="00C55625" w:rsidRPr="00385E68">
        <w:rPr>
          <w:rFonts w:ascii="Times New Roman" w:hAnsi="Times New Roman"/>
          <w:sz w:val="24"/>
          <w:szCs w:val="24"/>
        </w:rPr>
        <w:t xml:space="preserve">u </w:t>
      </w:r>
      <w:r w:rsidR="00C55625">
        <w:rPr>
          <w:rFonts w:ascii="Times New Roman" w:hAnsi="Times New Roman"/>
          <w:sz w:val="24"/>
          <w:szCs w:val="24"/>
        </w:rPr>
        <w:t>području</w:t>
      </w:r>
      <w:r w:rsidR="00C55625" w:rsidRPr="00385E68">
        <w:rPr>
          <w:rFonts w:ascii="Times New Roman" w:hAnsi="Times New Roman"/>
          <w:sz w:val="24"/>
          <w:szCs w:val="24"/>
        </w:rPr>
        <w:t xml:space="preserve"> </w:t>
      </w:r>
      <w:hyperlink r:id="rId16" w:history="1">
        <w:r w:rsidR="00C55625" w:rsidRPr="00385E68">
          <w:rPr>
            <w:rStyle w:val="Hyperlink"/>
            <w:rFonts w:ascii="Times New Roman" w:hAnsi="Times New Roman"/>
            <w:sz w:val="24"/>
            <w:szCs w:val="24"/>
          </w:rPr>
          <w:t>Sustav upravljanja kvalitetom (gov.hr)</w:t>
        </w:r>
      </w:hyperlink>
      <w:r w:rsidR="00C55625" w:rsidRPr="00385E68">
        <w:rPr>
          <w:rFonts w:ascii="Times New Roman" w:hAnsi="Times New Roman"/>
          <w:sz w:val="24"/>
          <w:szCs w:val="24"/>
        </w:rPr>
        <w:t>.</w:t>
      </w:r>
    </w:p>
    <w:p w14:paraId="128336C1" w14:textId="77777777" w:rsidR="001B0425" w:rsidRDefault="001B0425" w:rsidP="00B3047D">
      <w:pPr>
        <w:spacing w:after="0" w:line="276" w:lineRule="auto"/>
        <w:jc w:val="both"/>
        <w:rPr>
          <w:rFonts w:ascii="Times New Roman" w:hAnsi="Times New Roman"/>
          <w:sz w:val="24"/>
          <w:szCs w:val="24"/>
        </w:rPr>
      </w:pPr>
    </w:p>
    <w:p w14:paraId="4ED84E73" w14:textId="77777777" w:rsidR="00C12344" w:rsidRDefault="00C12344" w:rsidP="00B3047D">
      <w:pPr>
        <w:spacing w:after="0" w:line="276" w:lineRule="auto"/>
        <w:jc w:val="both"/>
        <w:rPr>
          <w:rFonts w:ascii="Times New Roman" w:hAnsi="Times New Roman"/>
          <w:sz w:val="24"/>
        </w:rPr>
      </w:pPr>
      <w:r>
        <w:rPr>
          <w:rFonts w:ascii="Times New Roman" w:eastAsia="Times New Roman" w:hAnsi="Times New Roman"/>
          <w:sz w:val="24"/>
          <w:szCs w:val="24"/>
          <w:lang w:eastAsia="ar-SA"/>
        </w:rPr>
        <w:t xml:space="preserve">Više informacija o osiguranju kvalitete u proizvodnji službene statistike dostupno je na internetskim stranicama </w:t>
      </w:r>
      <w:hyperlink r:id="rId17" w:history="1">
        <w:r w:rsidRPr="007C7C25">
          <w:rPr>
            <w:rStyle w:val="Hyperlink"/>
            <w:rFonts w:ascii="Times New Roman" w:hAnsi="Times New Roman"/>
            <w:color w:val="auto"/>
            <w:sz w:val="24"/>
            <w:u w:val="none"/>
          </w:rPr>
          <w:t>Državnog zavoda za statistiku</w:t>
        </w:r>
        <w:r w:rsidR="006B56C5">
          <w:rPr>
            <w:rStyle w:val="Hyperlink"/>
            <w:rFonts w:ascii="Times New Roman" w:hAnsi="Times New Roman"/>
            <w:color w:val="auto"/>
            <w:sz w:val="24"/>
            <w:u w:val="none"/>
          </w:rPr>
          <w:t>,</w:t>
        </w:r>
        <w:r w:rsidRPr="007C7C25">
          <w:rPr>
            <w:rStyle w:val="Hyperlink"/>
            <w:rFonts w:ascii="Times New Roman" w:hAnsi="Times New Roman"/>
            <w:color w:val="auto"/>
            <w:sz w:val="24"/>
            <w:u w:val="none"/>
          </w:rPr>
          <w:t xml:space="preserve"> </w:t>
        </w:r>
        <w:r w:rsidR="006B56C5" w:rsidRPr="007C7C25">
          <w:rPr>
            <w:rStyle w:val="Hyperlink"/>
            <w:rFonts w:ascii="Times New Roman" w:hAnsi="Times New Roman"/>
            <w:color w:val="auto"/>
            <w:sz w:val="24"/>
            <w:u w:val="none"/>
          </w:rPr>
          <w:t>u području</w:t>
        </w:r>
        <w:r w:rsidR="006B56C5">
          <w:rPr>
            <w:rStyle w:val="Hyperlink"/>
            <w:rFonts w:ascii="Times New Roman" w:hAnsi="Times New Roman"/>
            <w:sz w:val="24"/>
          </w:rPr>
          <w:t xml:space="preserve"> </w:t>
        </w:r>
        <w:r w:rsidRPr="00E82394">
          <w:rPr>
            <w:rStyle w:val="Hyperlink"/>
            <w:rFonts w:ascii="Times New Roman" w:hAnsi="Times New Roman"/>
            <w:sz w:val="24"/>
          </w:rPr>
          <w:t>Kvaliteta (gov.hr)</w:t>
        </w:r>
      </w:hyperlink>
      <w:r>
        <w:rPr>
          <w:rFonts w:ascii="Times New Roman" w:hAnsi="Times New Roman"/>
          <w:sz w:val="24"/>
        </w:rPr>
        <w:t>.</w:t>
      </w:r>
    </w:p>
    <w:p w14:paraId="5B465E6D" w14:textId="77777777" w:rsidR="006B56C5" w:rsidRPr="00E82394" w:rsidRDefault="006B56C5" w:rsidP="00B3047D">
      <w:pPr>
        <w:spacing w:after="0" w:line="276" w:lineRule="auto"/>
        <w:jc w:val="both"/>
        <w:rPr>
          <w:rFonts w:ascii="Times New Roman" w:eastAsia="Times New Roman" w:hAnsi="Times New Roman"/>
          <w:sz w:val="28"/>
          <w:szCs w:val="24"/>
          <w:lang w:eastAsia="ar-SA"/>
        </w:rPr>
      </w:pPr>
    </w:p>
    <w:p w14:paraId="35A174D5" w14:textId="77777777" w:rsidR="003E06AD" w:rsidRDefault="006B56C5" w:rsidP="00B3047D">
      <w:pPr>
        <w:spacing w:after="0" w:line="276" w:lineRule="auto"/>
        <w:jc w:val="both"/>
        <w:rPr>
          <w:rFonts w:ascii="Times New Roman" w:hAnsi="Times New Roman"/>
          <w:color w:val="000000"/>
          <w:sz w:val="24"/>
          <w:szCs w:val="24"/>
        </w:rPr>
      </w:pPr>
      <w:r>
        <w:rPr>
          <w:rFonts w:ascii="Times New Roman" w:hAnsi="Times New Roman"/>
          <w:sz w:val="24"/>
          <w:szCs w:val="24"/>
        </w:rPr>
        <w:t>Kako bi se postignula</w:t>
      </w:r>
      <w:r w:rsidR="00DA06C5">
        <w:rPr>
          <w:rFonts w:ascii="Times New Roman" w:hAnsi="Times New Roman"/>
          <w:sz w:val="24"/>
          <w:szCs w:val="24"/>
        </w:rPr>
        <w:t xml:space="preserve"> kvalitet</w:t>
      </w:r>
      <w:r>
        <w:rPr>
          <w:rFonts w:ascii="Times New Roman" w:hAnsi="Times New Roman"/>
          <w:sz w:val="24"/>
          <w:szCs w:val="24"/>
        </w:rPr>
        <w:t>a</w:t>
      </w:r>
      <w:r w:rsidR="00DA06C5">
        <w:rPr>
          <w:rFonts w:ascii="Times New Roman" w:hAnsi="Times New Roman"/>
          <w:sz w:val="24"/>
          <w:szCs w:val="24"/>
        </w:rPr>
        <w:t xml:space="preserve"> i daljnj</w:t>
      </w:r>
      <w:r>
        <w:rPr>
          <w:rFonts w:ascii="Times New Roman" w:hAnsi="Times New Roman"/>
          <w:sz w:val="24"/>
          <w:szCs w:val="24"/>
        </w:rPr>
        <w:t>i</w:t>
      </w:r>
      <w:r w:rsidR="00E812FB">
        <w:rPr>
          <w:rFonts w:ascii="Times New Roman" w:hAnsi="Times New Roman"/>
          <w:sz w:val="24"/>
          <w:szCs w:val="24"/>
        </w:rPr>
        <w:t xml:space="preserve"> </w:t>
      </w:r>
      <w:r w:rsidR="00DA06C5">
        <w:rPr>
          <w:rFonts w:ascii="Times New Roman" w:hAnsi="Times New Roman"/>
          <w:sz w:val="24"/>
          <w:szCs w:val="24"/>
        </w:rPr>
        <w:t xml:space="preserve">razvoj službene statistike, nositelji </w:t>
      </w:r>
      <w:r w:rsidR="00E812FB">
        <w:rPr>
          <w:rFonts w:ascii="Times New Roman" w:hAnsi="Times New Roman"/>
          <w:sz w:val="24"/>
          <w:szCs w:val="24"/>
        </w:rPr>
        <w:t>službene</w:t>
      </w:r>
      <w:r w:rsidR="00F91554">
        <w:rPr>
          <w:rFonts w:ascii="Times New Roman" w:hAnsi="Times New Roman"/>
          <w:sz w:val="24"/>
          <w:szCs w:val="24"/>
        </w:rPr>
        <w:t xml:space="preserve"> statistike</w:t>
      </w:r>
      <w:r w:rsidR="00E812FB">
        <w:rPr>
          <w:rFonts w:ascii="Times New Roman" w:hAnsi="Times New Roman"/>
          <w:sz w:val="24"/>
          <w:szCs w:val="24"/>
        </w:rPr>
        <w:t xml:space="preserve"> kontinuirano </w:t>
      </w:r>
      <w:r w:rsidR="00F91554">
        <w:rPr>
          <w:rFonts w:ascii="Times New Roman" w:hAnsi="Times New Roman"/>
          <w:sz w:val="24"/>
          <w:szCs w:val="24"/>
        </w:rPr>
        <w:t xml:space="preserve">osiguravaju raspoloživost podataka, </w:t>
      </w:r>
      <w:r w:rsidR="00E812FB">
        <w:rPr>
          <w:rFonts w:ascii="Times New Roman" w:hAnsi="Times New Roman"/>
          <w:sz w:val="24"/>
          <w:szCs w:val="24"/>
        </w:rPr>
        <w:t>provode razvojne aktivnosti i</w:t>
      </w:r>
      <w:r w:rsidR="00F91554">
        <w:rPr>
          <w:rFonts w:ascii="Times New Roman" w:hAnsi="Times New Roman"/>
          <w:sz w:val="24"/>
          <w:szCs w:val="24"/>
        </w:rPr>
        <w:t xml:space="preserve"> pravo</w:t>
      </w:r>
      <w:r>
        <w:rPr>
          <w:rFonts w:ascii="Times New Roman" w:hAnsi="Times New Roman"/>
          <w:sz w:val="24"/>
          <w:szCs w:val="24"/>
        </w:rPr>
        <w:t>dob</w:t>
      </w:r>
      <w:r w:rsidR="00F91554">
        <w:rPr>
          <w:rFonts w:ascii="Times New Roman" w:hAnsi="Times New Roman"/>
          <w:sz w:val="24"/>
          <w:szCs w:val="24"/>
        </w:rPr>
        <w:t>no planira</w:t>
      </w:r>
      <w:r>
        <w:rPr>
          <w:rFonts w:ascii="Times New Roman" w:hAnsi="Times New Roman"/>
          <w:sz w:val="24"/>
          <w:szCs w:val="24"/>
        </w:rPr>
        <w:t>ju</w:t>
      </w:r>
      <w:r w:rsidR="00E812FB">
        <w:rPr>
          <w:rFonts w:ascii="Times New Roman" w:hAnsi="Times New Roman"/>
          <w:sz w:val="24"/>
          <w:szCs w:val="24"/>
        </w:rPr>
        <w:t xml:space="preserve"> resurs</w:t>
      </w:r>
      <w:r>
        <w:rPr>
          <w:rFonts w:ascii="Times New Roman" w:hAnsi="Times New Roman"/>
          <w:sz w:val="24"/>
          <w:szCs w:val="24"/>
        </w:rPr>
        <w:t>e</w:t>
      </w:r>
      <w:r w:rsidR="00F91554">
        <w:rPr>
          <w:rFonts w:ascii="Times New Roman" w:hAnsi="Times New Roman"/>
          <w:sz w:val="24"/>
          <w:szCs w:val="24"/>
        </w:rPr>
        <w:t xml:space="preserve"> za njihovu provedbu</w:t>
      </w:r>
      <w:r>
        <w:rPr>
          <w:rFonts w:ascii="Times New Roman" w:hAnsi="Times New Roman"/>
          <w:sz w:val="24"/>
          <w:szCs w:val="24"/>
        </w:rPr>
        <w:t xml:space="preserve"> i praćenje</w:t>
      </w:r>
      <w:r w:rsidR="00E812FB">
        <w:rPr>
          <w:rFonts w:ascii="Times New Roman" w:hAnsi="Times New Roman"/>
          <w:sz w:val="24"/>
          <w:szCs w:val="24"/>
        </w:rPr>
        <w:t xml:space="preserve">, </w:t>
      </w:r>
      <w:r>
        <w:rPr>
          <w:rFonts w:ascii="Times New Roman" w:hAnsi="Times New Roman"/>
          <w:sz w:val="24"/>
          <w:szCs w:val="24"/>
        </w:rPr>
        <w:t>što se postiže</w:t>
      </w:r>
      <w:r w:rsidR="00F91554">
        <w:rPr>
          <w:rFonts w:ascii="Times New Roman" w:hAnsi="Times New Roman"/>
          <w:sz w:val="24"/>
          <w:szCs w:val="24"/>
        </w:rPr>
        <w:t xml:space="preserve"> </w:t>
      </w:r>
      <w:r w:rsidR="00E812FB" w:rsidRPr="000144B4">
        <w:rPr>
          <w:rFonts w:ascii="Times New Roman" w:eastAsia="Times New Roman" w:hAnsi="Times New Roman"/>
          <w:sz w:val="24"/>
          <w:szCs w:val="24"/>
          <w:lang w:eastAsia="ar-SA"/>
        </w:rPr>
        <w:t>strateški</w:t>
      </w:r>
      <w:r w:rsidR="00F91554" w:rsidRPr="000144B4">
        <w:rPr>
          <w:rFonts w:ascii="Times New Roman" w:eastAsia="Times New Roman" w:hAnsi="Times New Roman"/>
          <w:sz w:val="24"/>
          <w:szCs w:val="24"/>
          <w:lang w:eastAsia="ar-SA"/>
        </w:rPr>
        <w:t>m</w:t>
      </w:r>
      <w:r w:rsidR="00F91554">
        <w:rPr>
          <w:rFonts w:ascii="Times New Roman" w:hAnsi="Times New Roman"/>
          <w:sz w:val="24"/>
          <w:szCs w:val="24"/>
        </w:rPr>
        <w:t xml:space="preserve"> pristupom</w:t>
      </w:r>
      <w:r w:rsidR="00E812FB">
        <w:rPr>
          <w:rFonts w:ascii="Times New Roman" w:hAnsi="Times New Roman"/>
          <w:sz w:val="24"/>
          <w:szCs w:val="24"/>
        </w:rPr>
        <w:t xml:space="preserve"> d</w:t>
      </w:r>
      <w:r w:rsidR="003E06AD" w:rsidRPr="00E82394">
        <w:rPr>
          <w:rFonts w:ascii="Times New Roman" w:hAnsi="Times New Roman"/>
          <w:sz w:val="24"/>
          <w:szCs w:val="24"/>
        </w:rPr>
        <w:t>ugoročn</w:t>
      </w:r>
      <w:r>
        <w:rPr>
          <w:rFonts w:ascii="Times New Roman" w:hAnsi="Times New Roman"/>
          <w:sz w:val="24"/>
          <w:szCs w:val="24"/>
        </w:rPr>
        <w:t>im</w:t>
      </w:r>
      <w:r w:rsidR="003E06AD" w:rsidRPr="00E82394">
        <w:rPr>
          <w:rFonts w:ascii="Times New Roman" w:hAnsi="Times New Roman"/>
          <w:sz w:val="24"/>
          <w:szCs w:val="24"/>
        </w:rPr>
        <w:t>, srednjoročn</w:t>
      </w:r>
      <w:r>
        <w:rPr>
          <w:rFonts w:ascii="Times New Roman" w:hAnsi="Times New Roman"/>
          <w:sz w:val="24"/>
          <w:szCs w:val="24"/>
        </w:rPr>
        <w:t>im</w:t>
      </w:r>
      <w:r w:rsidR="003E06AD" w:rsidRPr="00E82394">
        <w:rPr>
          <w:rFonts w:ascii="Times New Roman" w:hAnsi="Times New Roman"/>
          <w:sz w:val="24"/>
          <w:szCs w:val="24"/>
        </w:rPr>
        <w:t xml:space="preserve"> i kratkoročn</w:t>
      </w:r>
      <w:r>
        <w:rPr>
          <w:rFonts w:ascii="Times New Roman" w:hAnsi="Times New Roman"/>
          <w:sz w:val="24"/>
          <w:szCs w:val="24"/>
        </w:rPr>
        <w:t>im</w:t>
      </w:r>
      <w:r w:rsidR="003E06AD" w:rsidRPr="00E82394">
        <w:rPr>
          <w:rFonts w:ascii="Times New Roman" w:hAnsi="Times New Roman"/>
          <w:sz w:val="24"/>
          <w:szCs w:val="24"/>
        </w:rPr>
        <w:t xml:space="preserve"> </w:t>
      </w:r>
      <w:r w:rsidR="00C96C14">
        <w:rPr>
          <w:rFonts w:ascii="Times New Roman" w:hAnsi="Times New Roman"/>
          <w:sz w:val="24"/>
          <w:szCs w:val="24"/>
        </w:rPr>
        <w:t>planov</w:t>
      </w:r>
      <w:r>
        <w:rPr>
          <w:rFonts w:ascii="Times New Roman" w:hAnsi="Times New Roman"/>
          <w:sz w:val="24"/>
          <w:szCs w:val="24"/>
        </w:rPr>
        <w:t>ima.</w:t>
      </w:r>
      <w:r w:rsidR="00017043" w:rsidRPr="00017043">
        <w:rPr>
          <w:rFonts w:ascii="Times New Roman" w:hAnsi="Times New Roman"/>
          <w:color w:val="000000"/>
          <w:sz w:val="24"/>
          <w:szCs w:val="24"/>
        </w:rPr>
        <w:t xml:space="preserve"> </w:t>
      </w:r>
    </w:p>
    <w:p w14:paraId="0E0BE52D" w14:textId="77777777" w:rsidR="00075F25" w:rsidRPr="0061322E" w:rsidRDefault="00075F25" w:rsidP="00B3047D">
      <w:pPr>
        <w:spacing w:after="0" w:line="276" w:lineRule="auto"/>
        <w:jc w:val="both"/>
        <w:rPr>
          <w:rFonts w:ascii="Times New Roman" w:hAnsi="Times New Roman"/>
          <w:color w:val="000000"/>
          <w:sz w:val="24"/>
          <w:szCs w:val="24"/>
        </w:rPr>
      </w:pPr>
    </w:p>
    <w:p w14:paraId="7963A1FF" w14:textId="77777777" w:rsidR="00434D79" w:rsidRPr="00E82394" w:rsidRDefault="00C96C14" w:rsidP="00135794">
      <w:pPr>
        <w:numPr>
          <w:ilvl w:val="0"/>
          <w:numId w:val="2"/>
        </w:numPr>
        <w:spacing w:after="0" w:line="276" w:lineRule="auto"/>
        <w:ind w:left="568" w:hanging="284"/>
        <w:jc w:val="both"/>
        <w:rPr>
          <w:rFonts w:ascii="Times New Roman" w:hAnsi="Times New Roman"/>
          <w:sz w:val="24"/>
          <w:szCs w:val="24"/>
        </w:rPr>
      </w:pPr>
      <w:r w:rsidRPr="00E82394">
        <w:rPr>
          <w:rFonts w:ascii="Times New Roman" w:hAnsi="Times New Roman"/>
          <w:b/>
          <w:sz w:val="24"/>
          <w:szCs w:val="24"/>
        </w:rPr>
        <w:t>Strategija razvitka službene statistike Republike Hrvatske</w:t>
      </w:r>
      <w:r w:rsidR="00434D79" w:rsidRPr="00E82394">
        <w:rPr>
          <w:rFonts w:ascii="Times New Roman" w:hAnsi="Times New Roman"/>
          <w:b/>
          <w:sz w:val="24"/>
          <w:szCs w:val="24"/>
        </w:rPr>
        <w:t xml:space="preserve"> 2021. – 2030</w:t>
      </w:r>
      <w:r w:rsidR="00434D79">
        <w:rPr>
          <w:rFonts w:ascii="Times New Roman" w:hAnsi="Times New Roman"/>
          <w:sz w:val="24"/>
          <w:szCs w:val="24"/>
        </w:rPr>
        <w:t>.</w:t>
      </w:r>
      <w:r w:rsidR="00AA0EC1">
        <w:rPr>
          <w:rFonts w:ascii="Times New Roman" w:hAnsi="Times New Roman"/>
          <w:sz w:val="24"/>
          <w:szCs w:val="24"/>
        </w:rPr>
        <w:t xml:space="preserve"> (u daljnjem tekstu: Strategija) </w:t>
      </w:r>
      <w:r>
        <w:rPr>
          <w:rFonts w:ascii="Times New Roman" w:hAnsi="Times New Roman"/>
          <w:sz w:val="24"/>
          <w:szCs w:val="24"/>
        </w:rPr>
        <w:t xml:space="preserve">dugoročni je planski dokument kojim </w:t>
      </w:r>
      <w:r w:rsidR="00434D79" w:rsidRPr="00E82394">
        <w:rPr>
          <w:rFonts w:ascii="Times New Roman" w:hAnsi="Times New Roman"/>
          <w:sz w:val="24"/>
          <w:szCs w:val="24"/>
        </w:rPr>
        <w:t xml:space="preserve">se određuje smjer </w:t>
      </w:r>
      <w:r w:rsidR="00B924B6">
        <w:rPr>
          <w:rFonts w:ascii="Times New Roman" w:hAnsi="Times New Roman"/>
          <w:sz w:val="24"/>
          <w:szCs w:val="24"/>
        </w:rPr>
        <w:t xml:space="preserve">Hrvatskoga statističkog sustava </w:t>
      </w:r>
      <w:r w:rsidR="00434D79" w:rsidRPr="00E82394">
        <w:rPr>
          <w:rFonts w:ascii="Times New Roman" w:hAnsi="Times New Roman"/>
          <w:sz w:val="24"/>
          <w:szCs w:val="24"/>
        </w:rPr>
        <w:t xml:space="preserve">u </w:t>
      </w:r>
      <w:r w:rsidR="00AA0EC1">
        <w:rPr>
          <w:rFonts w:ascii="Times New Roman" w:hAnsi="Times New Roman"/>
          <w:sz w:val="24"/>
          <w:szCs w:val="24"/>
        </w:rPr>
        <w:t>sljedeće</w:t>
      </w:r>
      <w:r w:rsidR="00434D79" w:rsidRPr="00E82394">
        <w:rPr>
          <w:rFonts w:ascii="Times New Roman" w:hAnsi="Times New Roman"/>
          <w:sz w:val="24"/>
          <w:szCs w:val="24"/>
        </w:rPr>
        <w:t>m</w:t>
      </w:r>
      <w:r w:rsidR="00AA0EC1">
        <w:rPr>
          <w:rFonts w:ascii="Times New Roman" w:hAnsi="Times New Roman"/>
          <w:sz w:val="24"/>
          <w:szCs w:val="24"/>
        </w:rPr>
        <w:t>u</w:t>
      </w:r>
      <w:r w:rsidR="00434D79" w:rsidRPr="00E82394">
        <w:rPr>
          <w:rFonts w:ascii="Times New Roman" w:hAnsi="Times New Roman"/>
          <w:sz w:val="24"/>
          <w:szCs w:val="24"/>
        </w:rPr>
        <w:t xml:space="preserve"> desetogodišnjem razdoblju. Njome se određuju misija i vizija te definiraju prioriteti i ciljevi usmjereni na razvoj sustava službene statistike u Republici Hrvatskoj. Ostvarenje strateških ciljeva planira se provedbom </w:t>
      </w:r>
      <w:r w:rsidR="00434D79" w:rsidRPr="00E82394">
        <w:rPr>
          <w:rFonts w:ascii="Times New Roman" w:hAnsi="Times New Roman"/>
          <w:sz w:val="24"/>
          <w:szCs w:val="24"/>
        </w:rPr>
        <w:lastRenderedPageBreak/>
        <w:t xml:space="preserve">niza mjera i aktivnosti koje se detaljnije definiraju u srednjoročnim i kratkoročnim planovima (programima statističkih aktivnosti i godišnjim provedbenim planovima). Strategiju je usvojio Hrvatski sabor na sjednici </w:t>
      </w:r>
      <w:r w:rsidR="00CF3D51">
        <w:rPr>
          <w:rFonts w:ascii="Times New Roman" w:hAnsi="Times New Roman"/>
          <w:sz w:val="24"/>
          <w:szCs w:val="24"/>
        </w:rPr>
        <w:t xml:space="preserve">održanoj </w:t>
      </w:r>
      <w:r w:rsidR="00434D79" w:rsidRPr="00E82394">
        <w:rPr>
          <w:rFonts w:ascii="Times New Roman" w:hAnsi="Times New Roman"/>
          <w:sz w:val="24"/>
          <w:szCs w:val="24"/>
        </w:rPr>
        <w:t>25. veljače 2022.</w:t>
      </w:r>
      <w:r w:rsidR="00CF3D51">
        <w:rPr>
          <w:rFonts w:ascii="Times New Roman" w:hAnsi="Times New Roman"/>
          <w:sz w:val="24"/>
          <w:szCs w:val="24"/>
        </w:rPr>
        <w:t xml:space="preserve"> O</w:t>
      </w:r>
      <w:r w:rsidR="00434D79" w:rsidRPr="00E82394">
        <w:rPr>
          <w:rFonts w:ascii="Times New Roman" w:hAnsi="Times New Roman"/>
          <w:sz w:val="24"/>
          <w:szCs w:val="24"/>
        </w:rPr>
        <w:t>bjavljena</w:t>
      </w:r>
      <w:r w:rsidR="00AA0EC1">
        <w:rPr>
          <w:rFonts w:ascii="Times New Roman" w:hAnsi="Times New Roman"/>
          <w:sz w:val="24"/>
          <w:szCs w:val="24"/>
        </w:rPr>
        <w:t xml:space="preserve"> je</w:t>
      </w:r>
      <w:r w:rsidR="00434D79" w:rsidRPr="00E82394">
        <w:rPr>
          <w:rFonts w:ascii="Times New Roman" w:hAnsi="Times New Roman"/>
          <w:sz w:val="24"/>
          <w:szCs w:val="24"/>
        </w:rPr>
        <w:t xml:space="preserve"> u </w:t>
      </w:r>
      <w:r w:rsidR="00DE0E0E">
        <w:rPr>
          <w:rFonts w:ascii="Times New Roman" w:eastAsia="Times New Roman" w:hAnsi="Times New Roman"/>
          <w:sz w:val="24"/>
          <w:szCs w:val="24"/>
          <w:lang w:eastAsia="ar-SA"/>
        </w:rPr>
        <w:t>„</w:t>
      </w:r>
      <w:r w:rsidR="00434D79" w:rsidRPr="00E82394">
        <w:rPr>
          <w:rFonts w:ascii="Times New Roman" w:hAnsi="Times New Roman"/>
          <w:sz w:val="24"/>
          <w:szCs w:val="24"/>
        </w:rPr>
        <w:t>N</w:t>
      </w:r>
      <w:r w:rsidR="00434D79">
        <w:rPr>
          <w:rFonts w:ascii="Times New Roman" w:hAnsi="Times New Roman"/>
          <w:sz w:val="24"/>
          <w:szCs w:val="24"/>
        </w:rPr>
        <w:t>arodnim novinama</w:t>
      </w:r>
      <w:r w:rsidR="00DE0E0E">
        <w:rPr>
          <w:rFonts w:ascii="Times New Roman" w:eastAsia="Times New Roman" w:hAnsi="Times New Roman"/>
          <w:sz w:val="24"/>
          <w:szCs w:val="24"/>
          <w:lang w:eastAsia="ar-SA"/>
        </w:rPr>
        <w:t>“</w:t>
      </w:r>
      <w:r w:rsidR="00AA0EC1">
        <w:rPr>
          <w:rFonts w:ascii="Times New Roman" w:hAnsi="Times New Roman"/>
          <w:sz w:val="24"/>
          <w:szCs w:val="24"/>
        </w:rPr>
        <w:t>,</w:t>
      </w:r>
      <w:r w:rsidR="00434D79">
        <w:rPr>
          <w:rFonts w:ascii="Times New Roman" w:hAnsi="Times New Roman"/>
          <w:sz w:val="24"/>
          <w:szCs w:val="24"/>
        </w:rPr>
        <w:t xml:space="preserve"> </w:t>
      </w:r>
      <w:r w:rsidR="00434D79" w:rsidRPr="00E82394">
        <w:rPr>
          <w:rFonts w:ascii="Times New Roman" w:hAnsi="Times New Roman"/>
          <w:sz w:val="24"/>
          <w:szCs w:val="24"/>
        </w:rPr>
        <w:t>br</w:t>
      </w:r>
      <w:r w:rsidR="00434D79">
        <w:rPr>
          <w:rFonts w:ascii="Times New Roman" w:hAnsi="Times New Roman"/>
          <w:sz w:val="24"/>
          <w:szCs w:val="24"/>
        </w:rPr>
        <w:t xml:space="preserve">oj </w:t>
      </w:r>
      <w:hyperlink r:id="rId18" w:history="1">
        <w:r w:rsidR="00434D79" w:rsidRPr="00E82394">
          <w:rPr>
            <w:rFonts w:ascii="Times New Roman" w:hAnsi="Times New Roman"/>
            <w:sz w:val="24"/>
            <w:szCs w:val="24"/>
          </w:rPr>
          <w:t>29/22.</w:t>
        </w:r>
      </w:hyperlink>
      <w:r w:rsidR="00434D79">
        <w:rPr>
          <w:rFonts w:ascii="Times New Roman" w:hAnsi="Times New Roman"/>
          <w:sz w:val="24"/>
          <w:szCs w:val="24"/>
        </w:rPr>
        <w:t xml:space="preserve"> i na internetskim stranicama Državnog zavoda za statistiku</w:t>
      </w:r>
      <w:r w:rsidR="00434D79">
        <w:rPr>
          <w:rStyle w:val="FootnoteReference"/>
          <w:rFonts w:ascii="Times New Roman" w:hAnsi="Times New Roman"/>
          <w:sz w:val="24"/>
          <w:szCs w:val="24"/>
        </w:rPr>
        <w:footnoteReference w:id="8"/>
      </w:r>
      <w:r w:rsidR="00434D79" w:rsidRPr="00E82394">
        <w:rPr>
          <w:rFonts w:ascii="Times New Roman" w:hAnsi="Times New Roman"/>
          <w:sz w:val="24"/>
          <w:szCs w:val="24"/>
        </w:rPr>
        <w:t>.</w:t>
      </w:r>
    </w:p>
    <w:p w14:paraId="7E4AABBE" w14:textId="77777777" w:rsidR="0067716D" w:rsidRDefault="0067716D" w:rsidP="003E06AD">
      <w:pPr>
        <w:spacing w:after="0" w:line="276" w:lineRule="auto"/>
        <w:jc w:val="both"/>
        <w:rPr>
          <w:rFonts w:ascii="Times New Roman" w:hAnsi="Times New Roman"/>
          <w:sz w:val="24"/>
          <w:szCs w:val="24"/>
        </w:rPr>
      </w:pPr>
    </w:p>
    <w:p w14:paraId="11AB9ED3" w14:textId="77777777" w:rsidR="003E06AD" w:rsidRDefault="009E193F" w:rsidP="00135794">
      <w:pPr>
        <w:numPr>
          <w:ilvl w:val="0"/>
          <w:numId w:val="2"/>
        </w:numPr>
        <w:spacing w:after="0" w:line="276" w:lineRule="auto"/>
        <w:ind w:left="568" w:hanging="284"/>
        <w:jc w:val="both"/>
        <w:rPr>
          <w:rFonts w:ascii="Times New Roman" w:hAnsi="Times New Roman"/>
          <w:sz w:val="24"/>
          <w:szCs w:val="24"/>
          <w:shd w:val="clear" w:color="auto" w:fill="FFFFFF"/>
        </w:rPr>
      </w:pPr>
      <w:hyperlink r:id="rId19" w:history="1">
        <w:r w:rsidR="003E06AD" w:rsidRPr="00E82394">
          <w:rPr>
            <w:rFonts w:ascii="Times New Roman" w:hAnsi="Times New Roman"/>
            <w:b/>
            <w:sz w:val="24"/>
            <w:szCs w:val="24"/>
          </w:rPr>
          <w:t>Program statističkih aktivnosti Republike Hrvatske 2021. – 2027</w:t>
        </w:r>
        <w:r w:rsidR="00196929">
          <w:rPr>
            <w:rFonts w:ascii="Times New Roman" w:hAnsi="Times New Roman"/>
            <w:b/>
            <w:sz w:val="24"/>
            <w:szCs w:val="24"/>
          </w:rPr>
          <w:t xml:space="preserve">. </w:t>
        </w:r>
        <w:r w:rsidR="00196929" w:rsidRPr="00196929">
          <w:rPr>
            <w:rFonts w:ascii="Times New Roman" w:hAnsi="Times New Roman"/>
            <w:b/>
            <w:sz w:val="24"/>
            <w:szCs w:val="24"/>
          </w:rPr>
          <w:t>(PSA)</w:t>
        </w:r>
      </w:hyperlink>
      <w:r w:rsidR="00434D79">
        <w:rPr>
          <w:rStyle w:val="FootnoteReference"/>
          <w:rFonts w:ascii="Times New Roman" w:hAnsi="Times New Roman"/>
          <w:sz w:val="24"/>
          <w:szCs w:val="24"/>
        </w:rPr>
        <w:footnoteReference w:id="9"/>
      </w:r>
      <w:r w:rsidR="003E06AD" w:rsidRPr="00E82394">
        <w:rPr>
          <w:rFonts w:ascii="Times New Roman" w:hAnsi="Times New Roman"/>
          <w:sz w:val="24"/>
          <w:szCs w:val="24"/>
        </w:rPr>
        <w:t xml:space="preserve"> srednjoročni je </w:t>
      </w:r>
      <w:r w:rsidR="00AA0EC1">
        <w:rPr>
          <w:rFonts w:ascii="Times New Roman" w:hAnsi="Times New Roman"/>
          <w:sz w:val="24"/>
          <w:szCs w:val="24"/>
        </w:rPr>
        <w:t xml:space="preserve">dokument </w:t>
      </w:r>
      <w:r w:rsidR="003E06AD" w:rsidRPr="00E82394">
        <w:rPr>
          <w:rFonts w:ascii="Times New Roman" w:hAnsi="Times New Roman"/>
          <w:sz w:val="24"/>
          <w:szCs w:val="24"/>
        </w:rPr>
        <w:t>strateškog planiranja i njime se utvrđuju statističke aktivnosti za višegodišnje razdoblje u skladu s obvezama koje proizlaze iz članstva Republike Hrvatske u E</w:t>
      </w:r>
      <w:r w:rsidR="00AA0EC1">
        <w:rPr>
          <w:rFonts w:ascii="Times New Roman" w:hAnsi="Times New Roman"/>
          <w:sz w:val="24"/>
          <w:szCs w:val="24"/>
        </w:rPr>
        <w:t>U</w:t>
      </w:r>
      <w:r w:rsidR="003E06AD" w:rsidRPr="00E82394">
        <w:rPr>
          <w:rFonts w:ascii="Times New Roman" w:hAnsi="Times New Roman"/>
          <w:sz w:val="24"/>
          <w:szCs w:val="24"/>
        </w:rPr>
        <w:t xml:space="preserve"> </w:t>
      </w:r>
      <w:r w:rsidR="00365268" w:rsidRPr="00E82394">
        <w:rPr>
          <w:rFonts w:ascii="Times New Roman" w:hAnsi="Times New Roman"/>
          <w:sz w:val="24"/>
          <w:szCs w:val="24"/>
        </w:rPr>
        <w:t>(naveden</w:t>
      </w:r>
      <w:r w:rsidR="007F1424">
        <w:rPr>
          <w:rFonts w:ascii="Times New Roman" w:hAnsi="Times New Roman"/>
          <w:sz w:val="24"/>
          <w:szCs w:val="24"/>
        </w:rPr>
        <w:t>e</w:t>
      </w:r>
      <w:r w:rsidR="00365268" w:rsidRPr="009438AE">
        <w:rPr>
          <w:rFonts w:ascii="Times New Roman" w:eastAsia="Times New Roman" w:hAnsi="Times New Roman"/>
          <w:sz w:val="24"/>
          <w:szCs w:val="24"/>
          <w:lang w:eastAsia="ar-SA"/>
        </w:rPr>
        <w:t xml:space="preserve"> u </w:t>
      </w:r>
      <w:proofErr w:type="spellStart"/>
      <w:r w:rsidR="00365268" w:rsidRPr="009438AE">
        <w:rPr>
          <w:rFonts w:ascii="Times New Roman" w:eastAsia="Times New Roman" w:hAnsi="Times New Roman"/>
          <w:sz w:val="24"/>
          <w:szCs w:val="24"/>
          <w:lang w:eastAsia="ar-SA"/>
        </w:rPr>
        <w:t>Eurostatovu</w:t>
      </w:r>
      <w:proofErr w:type="spellEnd"/>
      <w:r w:rsidR="00365268" w:rsidRPr="009438AE">
        <w:rPr>
          <w:rFonts w:ascii="Times New Roman" w:eastAsia="Times New Roman" w:hAnsi="Times New Roman"/>
          <w:sz w:val="24"/>
          <w:szCs w:val="24"/>
          <w:lang w:eastAsia="ar-SA"/>
        </w:rPr>
        <w:t xml:space="preserve"> dokumentu </w:t>
      </w:r>
      <w:r w:rsidR="00365268" w:rsidRPr="009438AE">
        <w:rPr>
          <w:rFonts w:ascii="Times New Roman" w:eastAsia="Times New Roman" w:hAnsi="Times New Roman"/>
          <w:i/>
          <w:sz w:val="24"/>
          <w:szCs w:val="24"/>
          <w:lang w:eastAsia="ar-SA"/>
        </w:rPr>
        <w:t xml:space="preserve">Statistical </w:t>
      </w:r>
      <w:proofErr w:type="spellStart"/>
      <w:r w:rsidR="00365268" w:rsidRPr="009438AE">
        <w:rPr>
          <w:rFonts w:ascii="Times New Roman" w:eastAsia="Times New Roman" w:hAnsi="Times New Roman"/>
          <w:i/>
          <w:sz w:val="24"/>
          <w:szCs w:val="24"/>
          <w:lang w:eastAsia="ar-SA"/>
        </w:rPr>
        <w:t>Requirements</w:t>
      </w:r>
      <w:proofErr w:type="spellEnd"/>
      <w:r w:rsidR="00365268" w:rsidRPr="009438AE">
        <w:rPr>
          <w:rFonts w:ascii="Times New Roman" w:eastAsia="Times New Roman" w:hAnsi="Times New Roman"/>
          <w:i/>
          <w:sz w:val="24"/>
          <w:szCs w:val="24"/>
          <w:lang w:eastAsia="ar-SA"/>
        </w:rPr>
        <w:t xml:space="preserve"> </w:t>
      </w:r>
      <w:proofErr w:type="spellStart"/>
      <w:r w:rsidR="00365268" w:rsidRPr="009438AE">
        <w:rPr>
          <w:rFonts w:ascii="Times New Roman" w:eastAsia="Times New Roman" w:hAnsi="Times New Roman"/>
          <w:i/>
          <w:sz w:val="24"/>
          <w:szCs w:val="24"/>
          <w:lang w:eastAsia="ar-SA"/>
        </w:rPr>
        <w:t>Compendium</w:t>
      </w:r>
      <w:proofErr w:type="spellEnd"/>
      <w:r w:rsidR="00365268" w:rsidRPr="009438AE">
        <w:rPr>
          <w:rFonts w:ascii="Times New Roman" w:eastAsia="Times New Roman" w:hAnsi="Times New Roman"/>
          <w:iCs/>
          <w:sz w:val="24"/>
          <w:szCs w:val="24"/>
          <w:vertAlign w:val="superscript"/>
          <w:lang w:eastAsia="ar-SA"/>
        </w:rPr>
        <w:footnoteReference w:id="10"/>
      </w:r>
      <w:r w:rsidR="00365268" w:rsidRPr="00E82394">
        <w:rPr>
          <w:rFonts w:ascii="Times New Roman" w:eastAsia="Times New Roman" w:hAnsi="Times New Roman"/>
          <w:sz w:val="24"/>
          <w:szCs w:val="24"/>
          <w:lang w:eastAsia="ar-SA"/>
        </w:rPr>
        <w:t>)</w:t>
      </w:r>
      <w:r w:rsidR="00365268" w:rsidRPr="009438AE">
        <w:rPr>
          <w:rFonts w:ascii="Times New Roman" w:eastAsia="Times New Roman" w:hAnsi="Times New Roman"/>
          <w:sz w:val="24"/>
          <w:szCs w:val="24"/>
          <w:lang w:eastAsia="ar-SA"/>
        </w:rPr>
        <w:t xml:space="preserve"> </w:t>
      </w:r>
      <w:r w:rsidR="003E06AD" w:rsidRPr="00E82394">
        <w:rPr>
          <w:rFonts w:ascii="Times New Roman" w:hAnsi="Times New Roman"/>
          <w:sz w:val="24"/>
          <w:szCs w:val="24"/>
          <w:shd w:val="clear" w:color="auto" w:fill="FFFFFF"/>
        </w:rPr>
        <w:t xml:space="preserve">te </w:t>
      </w:r>
      <w:r w:rsidR="00AA0EC1">
        <w:rPr>
          <w:rFonts w:ascii="Times New Roman" w:hAnsi="Times New Roman"/>
          <w:sz w:val="24"/>
          <w:szCs w:val="24"/>
          <w:shd w:val="clear" w:color="auto" w:fill="FFFFFF"/>
        </w:rPr>
        <w:t xml:space="preserve">u skladu s </w:t>
      </w:r>
      <w:r w:rsidR="003E06AD" w:rsidRPr="00E82394">
        <w:rPr>
          <w:rFonts w:ascii="Times New Roman" w:hAnsi="Times New Roman"/>
          <w:sz w:val="24"/>
          <w:szCs w:val="24"/>
          <w:shd w:val="clear" w:color="auto" w:fill="FFFFFF"/>
        </w:rPr>
        <w:t xml:space="preserve">nacionalnim potrebama. </w:t>
      </w:r>
      <w:r w:rsidR="00196929">
        <w:rPr>
          <w:rFonts w:ascii="Times New Roman" w:hAnsi="Times New Roman"/>
          <w:sz w:val="24"/>
          <w:szCs w:val="24"/>
          <w:shd w:val="clear" w:color="auto" w:fill="FFFFFF"/>
        </w:rPr>
        <w:t xml:space="preserve">Radi </w:t>
      </w:r>
      <w:r w:rsidR="003E06AD" w:rsidRPr="00E82394">
        <w:rPr>
          <w:rFonts w:ascii="Times New Roman" w:hAnsi="Times New Roman"/>
          <w:sz w:val="24"/>
          <w:szCs w:val="24"/>
          <w:shd w:val="clear" w:color="auto" w:fill="FFFFFF"/>
        </w:rPr>
        <w:t>usklađivanj</w:t>
      </w:r>
      <w:r w:rsidR="00196929">
        <w:rPr>
          <w:rFonts w:ascii="Times New Roman" w:hAnsi="Times New Roman"/>
          <w:sz w:val="24"/>
          <w:szCs w:val="24"/>
          <w:shd w:val="clear" w:color="auto" w:fill="FFFFFF"/>
        </w:rPr>
        <w:t>a</w:t>
      </w:r>
      <w:r w:rsidR="003E06AD" w:rsidRPr="00E82394">
        <w:rPr>
          <w:rFonts w:ascii="Times New Roman" w:hAnsi="Times New Roman"/>
          <w:sz w:val="24"/>
          <w:szCs w:val="24"/>
          <w:shd w:val="clear" w:color="auto" w:fill="FFFFFF"/>
        </w:rPr>
        <w:t xml:space="preserve"> s E</w:t>
      </w:r>
      <w:r w:rsidR="00AA0EC1">
        <w:rPr>
          <w:rFonts w:ascii="Times New Roman" w:hAnsi="Times New Roman"/>
          <w:sz w:val="24"/>
          <w:szCs w:val="24"/>
          <w:shd w:val="clear" w:color="auto" w:fill="FFFFFF"/>
        </w:rPr>
        <w:t>SS-</w:t>
      </w:r>
      <w:r w:rsidR="003E06AD" w:rsidRPr="00E82394">
        <w:rPr>
          <w:rFonts w:ascii="Times New Roman" w:hAnsi="Times New Roman"/>
          <w:sz w:val="24"/>
          <w:szCs w:val="24"/>
          <w:shd w:val="clear" w:color="auto" w:fill="FFFFFF"/>
        </w:rPr>
        <w:t xml:space="preserve">om donosi </w:t>
      </w:r>
      <w:r w:rsidR="00196929">
        <w:rPr>
          <w:rFonts w:ascii="Times New Roman" w:hAnsi="Times New Roman"/>
          <w:sz w:val="24"/>
          <w:szCs w:val="24"/>
          <w:shd w:val="clear" w:color="auto" w:fill="FFFFFF"/>
        </w:rPr>
        <w:t xml:space="preserve">se </w:t>
      </w:r>
      <w:r w:rsidR="003E06AD" w:rsidRPr="00E82394">
        <w:rPr>
          <w:rFonts w:ascii="Times New Roman" w:hAnsi="Times New Roman"/>
          <w:sz w:val="24"/>
          <w:szCs w:val="24"/>
          <w:shd w:val="clear" w:color="auto" w:fill="FFFFFF"/>
        </w:rPr>
        <w:t xml:space="preserve">za razdoblje koje je istovjetno razdoblju trajanja Europskoga statističkog programa, koji je ujedno okvir za planiranje aktivnosti </w:t>
      </w:r>
      <w:r w:rsidR="00DF0572">
        <w:rPr>
          <w:rFonts w:ascii="Times New Roman" w:hAnsi="Times New Roman"/>
          <w:sz w:val="24"/>
          <w:szCs w:val="24"/>
          <w:shd w:val="clear" w:color="auto" w:fill="FFFFFF"/>
        </w:rPr>
        <w:t>Hrvatskoga statističkog sustava</w:t>
      </w:r>
      <w:r w:rsidR="003E06AD" w:rsidRPr="00E82394">
        <w:rPr>
          <w:rFonts w:ascii="Times New Roman" w:hAnsi="Times New Roman"/>
          <w:sz w:val="24"/>
          <w:szCs w:val="24"/>
          <w:shd w:val="clear" w:color="auto" w:fill="FFFFFF"/>
        </w:rPr>
        <w:t xml:space="preserve"> radi omogućivanja usporedivosti statističkih podataka Republike Hrvatske s podacima država članica EU-a.</w:t>
      </w:r>
      <w:r w:rsidR="00544A81">
        <w:rPr>
          <w:rFonts w:ascii="Times New Roman" w:hAnsi="Times New Roman"/>
          <w:sz w:val="24"/>
          <w:szCs w:val="24"/>
          <w:shd w:val="clear" w:color="auto" w:fill="FFFFFF"/>
        </w:rPr>
        <w:t xml:space="preserve"> </w:t>
      </w:r>
    </w:p>
    <w:p w14:paraId="7FF8AF6F" w14:textId="77777777" w:rsidR="00E9643F" w:rsidRDefault="00E9643F" w:rsidP="00135794">
      <w:pPr>
        <w:spacing w:after="0" w:line="276" w:lineRule="auto"/>
        <w:ind w:left="568" w:hanging="284"/>
        <w:jc w:val="both"/>
        <w:rPr>
          <w:rFonts w:ascii="Times New Roman" w:hAnsi="Times New Roman"/>
          <w:sz w:val="24"/>
          <w:szCs w:val="24"/>
          <w:shd w:val="clear" w:color="auto" w:fill="FFFFFF"/>
        </w:rPr>
      </w:pPr>
    </w:p>
    <w:p w14:paraId="026F2AAB" w14:textId="77777777" w:rsidR="001E07B9" w:rsidRDefault="00E9643F" w:rsidP="00FB4975">
      <w:pPr>
        <w:numPr>
          <w:ilvl w:val="0"/>
          <w:numId w:val="2"/>
        </w:numPr>
        <w:spacing w:after="0" w:line="276" w:lineRule="auto"/>
        <w:ind w:left="568" w:hanging="284"/>
        <w:jc w:val="both"/>
        <w:rPr>
          <w:rFonts w:ascii="Times New Roman" w:hAnsi="Times New Roman"/>
          <w:sz w:val="24"/>
          <w:szCs w:val="24"/>
          <w:shd w:val="clear" w:color="auto" w:fill="FFFFFF"/>
        </w:rPr>
      </w:pPr>
      <w:r w:rsidRPr="00E82394">
        <w:rPr>
          <w:rFonts w:ascii="Times New Roman" w:hAnsi="Times New Roman"/>
          <w:b/>
          <w:sz w:val="24"/>
          <w:szCs w:val="24"/>
        </w:rPr>
        <w:t>Godišnji provedbeni plan statističkih aktivnosti Republike Hrvatske</w:t>
      </w:r>
      <w:r w:rsidRPr="00C10775">
        <w:rPr>
          <w:rFonts w:ascii="Times New Roman" w:hAnsi="Times New Roman"/>
          <w:b/>
          <w:sz w:val="24"/>
          <w:szCs w:val="24"/>
        </w:rPr>
        <w:t xml:space="preserve"> </w:t>
      </w:r>
      <w:r w:rsidRPr="00E82394">
        <w:rPr>
          <w:rFonts w:ascii="Times New Roman" w:hAnsi="Times New Roman"/>
          <w:sz w:val="24"/>
          <w:szCs w:val="24"/>
        </w:rPr>
        <w:t>d</w:t>
      </w:r>
      <w:r w:rsidRPr="00C10775">
        <w:rPr>
          <w:rFonts w:ascii="Times New Roman" w:hAnsi="Times New Roman"/>
          <w:sz w:val="24"/>
          <w:szCs w:val="24"/>
          <w:shd w:val="clear" w:color="auto" w:fill="FFFFFF"/>
        </w:rPr>
        <w:t>o</w:t>
      </w:r>
      <w:r w:rsidRPr="006E0D87">
        <w:rPr>
          <w:rFonts w:ascii="Times New Roman" w:hAnsi="Times New Roman"/>
          <w:sz w:val="24"/>
          <w:szCs w:val="24"/>
          <w:shd w:val="clear" w:color="auto" w:fill="FFFFFF"/>
        </w:rPr>
        <w:t>nosi se za s</w:t>
      </w:r>
      <w:r w:rsidRPr="00E115B9">
        <w:rPr>
          <w:rFonts w:ascii="Times New Roman" w:hAnsi="Times New Roman"/>
          <w:sz w:val="24"/>
          <w:szCs w:val="24"/>
          <w:shd w:val="clear" w:color="auto" w:fill="FFFFFF"/>
        </w:rPr>
        <w:t>vaku godinu pro</w:t>
      </w:r>
      <w:r w:rsidRPr="00A545E1">
        <w:rPr>
          <w:rFonts w:ascii="Times New Roman" w:hAnsi="Times New Roman"/>
          <w:sz w:val="24"/>
          <w:szCs w:val="24"/>
          <w:shd w:val="clear" w:color="auto" w:fill="FFFFFF"/>
        </w:rPr>
        <w:t xml:space="preserve">vedbe </w:t>
      </w:r>
      <w:r w:rsidRPr="00E82394">
        <w:rPr>
          <w:rFonts w:ascii="Times New Roman" w:hAnsi="Times New Roman"/>
          <w:sz w:val="24"/>
          <w:szCs w:val="24"/>
          <w:shd w:val="clear" w:color="auto" w:fill="FFFFFF"/>
        </w:rPr>
        <w:t>Programa statističkih aktivnosti Republike Hrvatske</w:t>
      </w:r>
      <w:r>
        <w:rPr>
          <w:rFonts w:ascii="Times New Roman" w:hAnsi="Times New Roman"/>
          <w:sz w:val="24"/>
          <w:szCs w:val="24"/>
          <w:shd w:val="clear" w:color="auto" w:fill="FFFFFF"/>
        </w:rPr>
        <w:t xml:space="preserve"> 2021.</w:t>
      </w:r>
      <w:r w:rsidR="00FB6B79">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2027</w:t>
      </w:r>
      <w:r w:rsidRPr="00E82394">
        <w:rPr>
          <w:rFonts w:ascii="Times New Roman" w:hAnsi="Times New Roman"/>
          <w:sz w:val="24"/>
          <w:szCs w:val="24"/>
          <w:shd w:val="clear" w:color="auto" w:fill="FFFFFF"/>
        </w:rPr>
        <w:t>.</w:t>
      </w:r>
    </w:p>
    <w:p w14:paraId="7DC4809D" w14:textId="77777777" w:rsidR="00EA5061" w:rsidRDefault="00EA5061" w:rsidP="00511C81">
      <w:pPr>
        <w:spacing w:after="0" w:line="276" w:lineRule="auto"/>
        <w:jc w:val="both"/>
        <w:rPr>
          <w:rFonts w:ascii="Times New Roman" w:eastAsia="Times New Roman" w:hAnsi="Times New Roman"/>
          <w:sz w:val="24"/>
          <w:szCs w:val="24"/>
          <w:shd w:val="clear" w:color="auto" w:fill="FFFFFF"/>
          <w:lang w:eastAsia="ar-SA"/>
        </w:rPr>
      </w:pPr>
    </w:p>
    <w:p w14:paraId="76870477" w14:textId="77777777" w:rsidR="00511C81" w:rsidRDefault="00511C81" w:rsidP="00E76C85">
      <w:pPr>
        <w:spacing w:after="0" w:line="276" w:lineRule="auto"/>
        <w:jc w:val="both"/>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 xml:space="preserve">Predmetno izvješće odnosi se na potonji, odnosno daje pregled izvršenih aktivnosti planiranih u </w:t>
      </w:r>
      <w:r w:rsidR="00DF0572">
        <w:rPr>
          <w:rFonts w:ascii="Times New Roman" w:eastAsia="Times New Roman" w:hAnsi="Times New Roman"/>
          <w:sz w:val="24"/>
          <w:szCs w:val="24"/>
          <w:shd w:val="clear" w:color="auto" w:fill="FFFFFF"/>
          <w:lang w:eastAsia="ar-SA"/>
        </w:rPr>
        <w:t>g</w:t>
      </w:r>
      <w:r>
        <w:rPr>
          <w:rFonts w:ascii="Times New Roman" w:eastAsia="Times New Roman" w:hAnsi="Times New Roman"/>
          <w:sz w:val="24"/>
          <w:szCs w:val="24"/>
          <w:shd w:val="clear" w:color="auto" w:fill="FFFFFF"/>
          <w:lang w:eastAsia="ar-SA"/>
        </w:rPr>
        <w:t>odišnjem</w:t>
      </w:r>
      <w:r w:rsidR="00DF0572">
        <w:rPr>
          <w:rFonts w:ascii="Times New Roman" w:eastAsia="Times New Roman" w:hAnsi="Times New Roman"/>
          <w:sz w:val="24"/>
          <w:szCs w:val="24"/>
          <w:shd w:val="clear" w:color="auto" w:fill="FFFFFF"/>
          <w:lang w:eastAsia="ar-SA"/>
        </w:rPr>
        <w:t>u</w:t>
      </w:r>
      <w:r>
        <w:rPr>
          <w:rFonts w:ascii="Times New Roman" w:eastAsia="Times New Roman" w:hAnsi="Times New Roman"/>
          <w:sz w:val="24"/>
          <w:szCs w:val="24"/>
          <w:shd w:val="clear" w:color="auto" w:fill="FFFFFF"/>
          <w:lang w:eastAsia="ar-SA"/>
        </w:rPr>
        <w:t xml:space="preserve"> provedbenom planu stat</w:t>
      </w:r>
      <w:r w:rsidR="00DF0572">
        <w:rPr>
          <w:rFonts w:ascii="Times New Roman" w:eastAsia="Times New Roman" w:hAnsi="Times New Roman"/>
          <w:sz w:val="24"/>
          <w:szCs w:val="24"/>
          <w:shd w:val="clear" w:color="auto" w:fill="FFFFFF"/>
          <w:lang w:eastAsia="ar-SA"/>
        </w:rPr>
        <w:t>i</w:t>
      </w:r>
      <w:r>
        <w:rPr>
          <w:rFonts w:ascii="Times New Roman" w:eastAsia="Times New Roman" w:hAnsi="Times New Roman"/>
          <w:sz w:val="24"/>
          <w:szCs w:val="24"/>
          <w:shd w:val="clear" w:color="auto" w:fill="FFFFFF"/>
          <w:lang w:eastAsia="ar-SA"/>
        </w:rPr>
        <w:t>s</w:t>
      </w:r>
      <w:r w:rsidR="00DF0572">
        <w:rPr>
          <w:rFonts w:ascii="Times New Roman" w:eastAsia="Times New Roman" w:hAnsi="Times New Roman"/>
          <w:sz w:val="24"/>
          <w:szCs w:val="24"/>
          <w:shd w:val="clear" w:color="auto" w:fill="FFFFFF"/>
          <w:lang w:eastAsia="ar-SA"/>
        </w:rPr>
        <w:t>t</w:t>
      </w:r>
      <w:r>
        <w:rPr>
          <w:rFonts w:ascii="Times New Roman" w:eastAsia="Times New Roman" w:hAnsi="Times New Roman"/>
          <w:sz w:val="24"/>
          <w:szCs w:val="24"/>
          <w:shd w:val="clear" w:color="auto" w:fill="FFFFFF"/>
          <w:lang w:eastAsia="ar-SA"/>
        </w:rPr>
        <w:t>ičkih aktivnosti.</w:t>
      </w:r>
    </w:p>
    <w:p w14:paraId="34C33CB2" w14:textId="77777777" w:rsidR="00511C81" w:rsidRPr="00E76C85" w:rsidRDefault="00511C81" w:rsidP="00511C81">
      <w:pPr>
        <w:spacing w:after="0" w:line="276" w:lineRule="auto"/>
        <w:jc w:val="both"/>
        <w:rPr>
          <w:rFonts w:ascii="Times New Roman" w:eastAsia="Times New Roman" w:hAnsi="Times New Roman"/>
          <w:sz w:val="24"/>
          <w:szCs w:val="24"/>
          <w:shd w:val="clear" w:color="auto" w:fill="FFFFFF"/>
          <w:lang w:eastAsia="ar-SA"/>
        </w:rPr>
      </w:pPr>
    </w:p>
    <w:p w14:paraId="40FC4F0F" w14:textId="77777777" w:rsidR="00E87823" w:rsidRDefault="00EA5061" w:rsidP="00E76C85">
      <w:pPr>
        <w:jc w:val="both"/>
        <w:rPr>
          <w:rFonts w:ascii="Times New Roman" w:hAnsi="Times New Roman"/>
          <w:sz w:val="24"/>
          <w:szCs w:val="24"/>
        </w:rPr>
      </w:pPr>
      <w:r w:rsidRPr="00E76C85">
        <w:rPr>
          <w:rFonts w:ascii="Times New Roman" w:hAnsi="Times New Roman"/>
          <w:sz w:val="24"/>
          <w:szCs w:val="24"/>
        </w:rPr>
        <w:t>Strateški planovi i izvješća koja se odnose na područje službene statistike Republike Hrvatske redovito se objavljuju na internetskim stranicama Državnog zavoda za statist</w:t>
      </w:r>
      <w:r w:rsidR="004A46F5" w:rsidRPr="00E76C85">
        <w:rPr>
          <w:rFonts w:ascii="Times New Roman" w:hAnsi="Times New Roman"/>
          <w:sz w:val="24"/>
          <w:szCs w:val="24"/>
        </w:rPr>
        <w:t>i</w:t>
      </w:r>
      <w:r w:rsidRPr="00E76C85">
        <w:rPr>
          <w:rFonts w:ascii="Times New Roman" w:hAnsi="Times New Roman"/>
          <w:sz w:val="24"/>
          <w:szCs w:val="24"/>
        </w:rPr>
        <w:t>ku</w:t>
      </w:r>
      <w:r w:rsidR="004A46F5" w:rsidRPr="00E76C85">
        <w:rPr>
          <w:rFonts w:ascii="Times New Roman" w:hAnsi="Times New Roman"/>
          <w:sz w:val="24"/>
          <w:szCs w:val="24"/>
        </w:rPr>
        <w:t>,</w:t>
      </w:r>
      <w:r w:rsidR="00FB6B79" w:rsidRPr="00E76C85">
        <w:rPr>
          <w:rFonts w:ascii="Times New Roman" w:hAnsi="Times New Roman"/>
          <w:sz w:val="24"/>
          <w:szCs w:val="24"/>
        </w:rPr>
        <w:t xml:space="preserve"> </w:t>
      </w:r>
      <w:r w:rsidRPr="00E76C85">
        <w:rPr>
          <w:rFonts w:ascii="Times New Roman" w:hAnsi="Times New Roman"/>
          <w:sz w:val="24"/>
          <w:szCs w:val="24"/>
        </w:rPr>
        <w:t xml:space="preserve">u </w:t>
      </w:r>
      <w:r w:rsidR="00FB6B79" w:rsidRPr="00E76C85">
        <w:rPr>
          <w:rFonts w:ascii="Times New Roman" w:hAnsi="Times New Roman"/>
          <w:sz w:val="24"/>
          <w:szCs w:val="24"/>
        </w:rPr>
        <w:t>području</w:t>
      </w:r>
      <w:r w:rsidRPr="00E76C85">
        <w:rPr>
          <w:rFonts w:ascii="Times New Roman" w:hAnsi="Times New Roman"/>
          <w:sz w:val="24"/>
          <w:szCs w:val="24"/>
        </w:rPr>
        <w:t xml:space="preserve"> </w:t>
      </w:r>
      <w:hyperlink r:id="rId20" w:history="1">
        <w:r w:rsidRPr="00E76C85">
          <w:rPr>
            <w:rStyle w:val="Hyperlink"/>
            <w:rFonts w:ascii="Times New Roman" w:hAnsi="Times New Roman"/>
            <w:sz w:val="24"/>
            <w:szCs w:val="24"/>
          </w:rPr>
          <w:t>Strateški planovi i izvješća (gov.hr)</w:t>
        </w:r>
      </w:hyperlink>
      <w:r w:rsidRPr="00E76C85">
        <w:rPr>
          <w:rFonts w:ascii="Times New Roman" w:hAnsi="Times New Roman"/>
          <w:sz w:val="24"/>
          <w:szCs w:val="24"/>
        </w:rPr>
        <w:t>.</w:t>
      </w:r>
      <w:bookmarkStart w:id="17" w:name="_Toc134608554"/>
      <w:bookmarkStart w:id="18" w:name="_Toc134608752"/>
      <w:bookmarkStart w:id="19" w:name="_Toc134609693"/>
      <w:bookmarkStart w:id="20" w:name="_Toc134609892"/>
      <w:bookmarkStart w:id="21" w:name="_Toc134608555"/>
      <w:bookmarkStart w:id="22" w:name="_Toc134608753"/>
      <w:bookmarkStart w:id="23" w:name="_Toc134609694"/>
      <w:bookmarkStart w:id="24" w:name="_Toc134609893"/>
      <w:bookmarkStart w:id="25" w:name="_Toc134608562"/>
      <w:bookmarkStart w:id="26" w:name="_Toc134608760"/>
      <w:bookmarkStart w:id="27" w:name="_Toc134609701"/>
      <w:bookmarkStart w:id="28" w:name="_Toc134609900"/>
      <w:bookmarkStart w:id="29" w:name="_Toc134608563"/>
      <w:bookmarkStart w:id="30" w:name="_Toc134608761"/>
      <w:bookmarkStart w:id="31" w:name="_Toc134609702"/>
      <w:bookmarkStart w:id="32" w:name="_Toc134609901"/>
      <w:bookmarkStart w:id="33" w:name="_Toc134608564"/>
      <w:bookmarkStart w:id="34" w:name="_Toc134608762"/>
      <w:bookmarkStart w:id="35" w:name="_Toc134609703"/>
      <w:bookmarkStart w:id="36" w:name="_Toc134609902"/>
      <w:bookmarkStart w:id="37" w:name="_Toc134608565"/>
      <w:bookmarkStart w:id="38" w:name="_Toc134608763"/>
      <w:bookmarkStart w:id="39" w:name="_Toc134609704"/>
      <w:bookmarkStart w:id="40" w:name="_Toc13460990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2A71B67C" w14:textId="77777777" w:rsidR="00E87823" w:rsidRPr="00F9409E" w:rsidRDefault="00E87823">
      <w:pPr>
        <w:spacing w:after="0" w:line="240" w:lineRule="auto"/>
        <w:rPr>
          <w:rFonts w:ascii="Times New Roman" w:eastAsia="Times New Roman" w:hAnsi="Times New Roman" w:cs="Calibri"/>
          <w:b/>
          <w:bCs/>
          <w:sz w:val="2"/>
          <w:szCs w:val="2"/>
          <w:lang w:eastAsia="ar-SA"/>
        </w:rPr>
      </w:pPr>
      <w:r>
        <w:br w:type="page"/>
      </w:r>
    </w:p>
    <w:p w14:paraId="67728A30" w14:textId="77777777" w:rsidR="00300D5E" w:rsidRDefault="00E76C85" w:rsidP="00755697">
      <w:pPr>
        <w:pStyle w:val="Heading2"/>
        <w:numPr>
          <w:ilvl w:val="0"/>
          <w:numId w:val="3"/>
        </w:numPr>
      </w:pPr>
      <w:r>
        <w:lastRenderedPageBreak/>
        <w:t xml:space="preserve"> </w:t>
      </w:r>
      <w:bookmarkStart w:id="41" w:name="_Toc173163469"/>
      <w:r>
        <w:t xml:space="preserve">OSNOVNI </w:t>
      </w:r>
      <w:r w:rsidRPr="00E76C85">
        <w:t>PREGLED IZVRŠENJA GODIŠNJEGA PROVEDBENOG PLANA STATISTIČKIH AKTIVNOSTI REPUBLIKE HRVATSKE 2023.</w:t>
      </w:r>
      <w:r w:rsidR="007F1424">
        <w:t xml:space="preserve"> GODINE</w:t>
      </w:r>
      <w:bookmarkEnd w:id="41"/>
    </w:p>
    <w:p w14:paraId="302C36CB" w14:textId="77777777" w:rsidR="00E76C85" w:rsidRPr="00F9409E" w:rsidRDefault="00E76C85" w:rsidP="00FD7193">
      <w:pPr>
        <w:spacing w:after="0" w:line="276" w:lineRule="auto"/>
        <w:jc w:val="both"/>
        <w:rPr>
          <w:rFonts w:ascii="Times New Roman" w:eastAsia="Times New Roman" w:hAnsi="Times New Roman"/>
          <w:sz w:val="24"/>
          <w:szCs w:val="24"/>
          <w:lang w:eastAsia="ar-SA"/>
        </w:rPr>
      </w:pPr>
    </w:p>
    <w:p w14:paraId="2B3EDE0B" w14:textId="77777777" w:rsidR="00EA1A7D" w:rsidRDefault="00EA1A7D" w:rsidP="005F5BF8">
      <w:pPr>
        <w:spacing w:after="0" w:line="276" w:lineRule="auto"/>
        <w:jc w:val="both"/>
        <w:rPr>
          <w:rFonts w:ascii="Times New Roman" w:eastAsia="Times New Roman" w:hAnsi="Times New Roman"/>
          <w:sz w:val="24"/>
          <w:szCs w:val="24"/>
          <w:lang w:eastAsia="ar-SA"/>
        </w:rPr>
      </w:pPr>
      <w:r w:rsidRPr="00CC2CDD">
        <w:rPr>
          <w:rFonts w:ascii="Times New Roman" w:eastAsia="Times New Roman" w:hAnsi="Times New Roman"/>
          <w:sz w:val="24"/>
          <w:szCs w:val="24"/>
          <w:lang w:eastAsia="ar-SA"/>
        </w:rPr>
        <w:t>Godišnjim provedbenim planom statističkih aktivnosti Republike Hrvatske 202</w:t>
      </w:r>
      <w:r w:rsidR="006C0BD2">
        <w:rPr>
          <w:rFonts w:ascii="Times New Roman" w:eastAsia="Times New Roman" w:hAnsi="Times New Roman"/>
          <w:sz w:val="24"/>
          <w:szCs w:val="24"/>
          <w:lang w:eastAsia="ar-SA"/>
        </w:rPr>
        <w:t>3</w:t>
      </w:r>
      <w:r w:rsidRPr="00CC2CDD">
        <w:rPr>
          <w:rFonts w:ascii="Times New Roman" w:eastAsia="Times New Roman" w:hAnsi="Times New Roman"/>
          <w:sz w:val="24"/>
          <w:szCs w:val="24"/>
          <w:lang w:eastAsia="ar-SA"/>
        </w:rPr>
        <w:t xml:space="preserve">. </w:t>
      </w:r>
      <w:r w:rsidR="00FB133B">
        <w:rPr>
          <w:rFonts w:ascii="Times New Roman" w:eastAsia="Times New Roman" w:hAnsi="Times New Roman"/>
          <w:sz w:val="24"/>
          <w:szCs w:val="24"/>
          <w:lang w:eastAsia="ar-SA"/>
        </w:rPr>
        <w:t xml:space="preserve">godine </w:t>
      </w:r>
      <w:r w:rsidRPr="00CC2CDD">
        <w:rPr>
          <w:rFonts w:ascii="Times New Roman" w:eastAsia="Times New Roman" w:hAnsi="Times New Roman"/>
          <w:sz w:val="24"/>
          <w:szCs w:val="24"/>
          <w:lang w:eastAsia="ar-SA"/>
        </w:rPr>
        <w:t xml:space="preserve">planirana je provedba ukupno </w:t>
      </w:r>
      <w:r w:rsidR="006C0BD2">
        <w:rPr>
          <w:rFonts w:ascii="Times New Roman" w:eastAsia="Times New Roman" w:hAnsi="Times New Roman"/>
          <w:b/>
          <w:sz w:val="24"/>
          <w:szCs w:val="24"/>
          <w:lang w:eastAsia="ar-SA"/>
        </w:rPr>
        <w:t>297</w:t>
      </w:r>
      <w:r w:rsidRPr="00CC2CDD">
        <w:rPr>
          <w:rFonts w:ascii="Times New Roman" w:eastAsia="Times New Roman" w:hAnsi="Times New Roman"/>
          <w:b/>
          <w:sz w:val="24"/>
          <w:szCs w:val="24"/>
          <w:lang w:eastAsia="ar-SA"/>
        </w:rPr>
        <w:t xml:space="preserve"> statističkih aktivnosti</w:t>
      </w:r>
      <w:r>
        <w:rPr>
          <w:rFonts w:ascii="Times New Roman" w:eastAsia="Times New Roman" w:hAnsi="Times New Roman"/>
          <w:sz w:val="24"/>
          <w:szCs w:val="24"/>
          <w:lang w:eastAsia="ar-SA"/>
        </w:rPr>
        <w:t>.</w:t>
      </w:r>
    </w:p>
    <w:p w14:paraId="25D90CBC" w14:textId="77777777" w:rsidR="008C2455" w:rsidRPr="00AC6687" w:rsidRDefault="008C2455" w:rsidP="00FD7193">
      <w:pPr>
        <w:spacing w:after="0" w:line="276" w:lineRule="auto"/>
        <w:jc w:val="both"/>
        <w:rPr>
          <w:rFonts w:ascii="Times New Roman" w:hAnsi="Times New Roman"/>
          <w:sz w:val="24"/>
          <w:szCs w:val="24"/>
        </w:rPr>
      </w:pPr>
    </w:p>
    <w:p w14:paraId="12CA5FBE" w14:textId="77777777" w:rsidR="008C2455" w:rsidRPr="00385E68" w:rsidRDefault="008C2455" w:rsidP="005F5BF8">
      <w:pPr>
        <w:spacing w:after="0" w:line="276" w:lineRule="auto"/>
        <w:jc w:val="both"/>
        <w:rPr>
          <w:rFonts w:ascii="Times New Roman" w:hAnsi="Times New Roman"/>
          <w:b/>
          <w:sz w:val="24"/>
          <w:szCs w:val="24"/>
        </w:rPr>
      </w:pPr>
      <w:r>
        <w:rPr>
          <w:rFonts w:ascii="Times New Roman" w:hAnsi="Times New Roman"/>
          <w:b/>
          <w:sz w:val="24"/>
          <w:szCs w:val="24"/>
        </w:rPr>
        <w:t>Uspješno su provedene s</w:t>
      </w:r>
      <w:r w:rsidRPr="00385E68">
        <w:rPr>
          <w:rFonts w:ascii="Times New Roman" w:hAnsi="Times New Roman"/>
          <w:b/>
          <w:sz w:val="24"/>
          <w:szCs w:val="24"/>
        </w:rPr>
        <w:t xml:space="preserve">ve statističke aktivnosti </w:t>
      </w:r>
      <w:r w:rsidRPr="002044EF">
        <w:rPr>
          <w:rFonts w:ascii="Times New Roman" w:hAnsi="Times New Roman"/>
          <w:b/>
          <w:sz w:val="24"/>
          <w:szCs w:val="24"/>
        </w:rPr>
        <w:t xml:space="preserve">planirane </w:t>
      </w:r>
      <w:r w:rsidRPr="00385E68">
        <w:rPr>
          <w:rFonts w:ascii="Times New Roman" w:hAnsi="Times New Roman"/>
          <w:b/>
          <w:sz w:val="24"/>
          <w:szCs w:val="24"/>
        </w:rPr>
        <w:t>za 202</w:t>
      </w:r>
      <w:r w:rsidR="006C0BD2">
        <w:rPr>
          <w:rFonts w:ascii="Times New Roman" w:hAnsi="Times New Roman"/>
          <w:b/>
          <w:sz w:val="24"/>
          <w:szCs w:val="24"/>
        </w:rPr>
        <w:t>3</w:t>
      </w:r>
      <w:r w:rsidRPr="00385E68">
        <w:rPr>
          <w:rFonts w:ascii="Times New Roman" w:hAnsi="Times New Roman"/>
          <w:b/>
          <w:sz w:val="24"/>
          <w:szCs w:val="24"/>
        </w:rPr>
        <w:t>.</w:t>
      </w:r>
      <w:r w:rsidR="004252DD">
        <w:rPr>
          <w:rFonts w:ascii="Times New Roman" w:hAnsi="Times New Roman"/>
          <w:b/>
          <w:sz w:val="24"/>
          <w:szCs w:val="24"/>
        </w:rPr>
        <w:t xml:space="preserve"> </w:t>
      </w:r>
    </w:p>
    <w:p w14:paraId="78C7AE86" w14:textId="77777777" w:rsidR="001745D6" w:rsidRDefault="001745D6" w:rsidP="00FD7193">
      <w:pPr>
        <w:spacing w:after="0" w:line="276" w:lineRule="auto"/>
        <w:jc w:val="both"/>
        <w:rPr>
          <w:rFonts w:ascii="Times New Roman" w:eastAsia="Times New Roman" w:hAnsi="Times New Roman"/>
          <w:sz w:val="24"/>
          <w:szCs w:val="24"/>
          <w:lang w:eastAsia="ar-SA"/>
        </w:rPr>
      </w:pPr>
    </w:p>
    <w:p w14:paraId="1F7F34DB" w14:textId="77777777" w:rsidR="00810D88" w:rsidRDefault="00EA1A7D" w:rsidP="006557CB">
      <w:pPr>
        <w:spacing w:after="80" w:line="276"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Aktivnosti s</w:t>
      </w:r>
      <w:r w:rsidR="00CF3D51">
        <w:rPr>
          <w:rFonts w:ascii="Times New Roman" w:eastAsia="Times New Roman" w:hAnsi="Times New Roman"/>
          <w:sz w:val="24"/>
          <w:szCs w:val="24"/>
          <w:lang w:eastAsia="ar-SA"/>
        </w:rPr>
        <w:t>e</w:t>
      </w:r>
      <w:r>
        <w:rPr>
          <w:rFonts w:ascii="Times New Roman" w:eastAsia="Times New Roman" w:hAnsi="Times New Roman"/>
          <w:sz w:val="24"/>
          <w:szCs w:val="24"/>
          <w:lang w:eastAsia="ar-SA"/>
        </w:rPr>
        <w:t xml:space="preserve"> provod</w:t>
      </w:r>
      <w:r w:rsidR="00CF3D51">
        <w:rPr>
          <w:rFonts w:ascii="Times New Roman" w:eastAsia="Times New Roman" w:hAnsi="Times New Roman"/>
          <w:sz w:val="24"/>
          <w:szCs w:val="24"/>
          <w:lang w:eastAsia="ar-SA"/>
        </w:rPr>
        <w:t>e</w:t>
      </w:r>
      <w:r w:rsidR="00FB6B79">
        <w:rPr>
          <w:rFonts w:ascii="Times New Roman" w:eastAsia="Times New Roman" w:hAnsi="Times New Roman"/>
          <w:sz w:val="24"/>
          <w:szCs w:val="24"/>
          <w:lang w:eastAsia="ar-SA"/>
        </w:rPr>
        <w:t xml:space="preserve"> u</w:t>
      </w:r>
      <w:r>
        <w:rPr>
          <w:rFonts w:ascii="Times New Roman" w:eastAsia="Times New Roman" w:hAnsi="Times New Roman"/>
          <w:sz w:val="24"/>
          <w:szCs w:val="24"/>
          <w:lang w:eastAsia="ar-SA"/>
        </w:rPr>
        <w:t xml:space="preserve"> sklad</w:t>
      </w:r>
      <w:r w:rsidR="00FB6B79">
        <w:rPr>
          <w:rFonts w:ascii="Times New Roman" w:eastAsia="Times New Roman" w:hAnsi="Times New Roman"/>
          <w:sz w:val="24"/>
          <w:szCs w:val="24"/>
          <w:lang w:eastAsia="ar-SA"/>
        </w:rPr>
        <w:t>u s</w:t>
      </w:r>
      <w:r>
        <w:rPr>
          <w:rFonts w:ascii="Times New Roman" w:eastAsia="Times New Roman" w:hAnsi="Times New Roman"/>
          <w:sz w:val="24"/>
          <w:szCs w:val="24"/>
          <w:lang w:eastAsia="ar-SA"/>
        </w:rPr>
        <w:t xml:space="preserve"> </w:t>
      </w:r>
      <w:r w:rsidR="004A2E58" w:rsidRPr="00DF5910">
        <w:rPr>
          <w:rFonts w:ascii="Times New Roman" w:eastAsia="Times New Roman" w:hAnsi="Times New Roman"/>
          <w:sz w:val="24"/>
          <w:szCs w:val="24"/>
          <w:lang w:eastAsia="ar-SA"/>
        </w:rPr>
        <w:t xml:space="preserve">odredbama Zakona o službenoj statistici, </w:t>
      </w:r>
      <w:r>
        <w:rPr>
          <w:rFonts w:ascii="Times New Roman" w:eastAsia="Times New Roman" w:hAnsi="Times New Roman"/>
          <w:sz w:val="24"/>
          <w:szCs w:val="24"/>
          <w:lang w:eastAsia="ar-SA"/>
        </w:rPr>
        <w:t>a podaci se prikuplja</w:t>
      </w:r>
      <w:r w:rsidR="00CF3D51">
        <w:rPr>
          <w:rFonts w:ascii="Times New Roman" w:eastAsia="Times New Roman" w:hAnsi="Times New Roman"/>
          <w:sz w:val="24"/>
          <w:szCs w:val="24"/>
          <w:lang w:eastAsia="ar-SA"/>
        </w:rPr>
        <w:t xml:space="preserve">ju </w:t>
      </w:r>
      <w:r>
        <w:rPr>
          <w:rFonts w:ascii="Times New Roman" w:eastAsia="Times New Roman" w:hAnsi="Times New Roman"/>
          <w:sz w:val="24"/>
          <w:szCs w:val="24"/>
          <w:lang w:eastAsia="ar-SA"/>
        </w:rPr>
        <w:t>na tri načina</w:t>
      </w:r>
      <w:r w:rsidR="004A2E58" w:rsidRPr="00DF5910">
        <w:rPr>
          <w:rFonts w:ascii="Times New Roman" w:eastAsia="Times New Roman" w:hAnsi="Times New Roman"/>
          <w:sz w:val="24"/>
          <w:szCs w:val="24"/>
          <w:lang w:eastAsia="ar-SA"/>
        </w:rPr>
        <w:t xml:space="preserve">: </w:t>
      </w:r>
    </w:p>
    <w:p w14:paraId="6E1B77DE" w14:textId="77777777" w:rsidR="00810D88" w:rsidRPr="00D25B6F" w:rsidRDefault="004A2E58" w:rsidP="002319E5">
      <w:pPr>
        <w:pStyle w:val="ListParagraph"/>
        <w:numPr>
          <w:ilvl w:val="0"/>
          <w:numId w:val="32"/>
        </w:numPr>
        <w:spacing w:after="0"/>
        <w:ind w:left="681" w:hanging="397"/>
        <w:rPr>
          <w:rFonts w:ascii="Times New Roman" w:hAnsi="Times New Roman"/>
          <w:sz w:val="24"/>
          <w:szCs w:val="24"/>
        </w:rPr>
      </w:pPr>
      <w:r w:rsidRPr="00D25B6F">
        <w:rPr>
          <w:rFonts w:ascii="Times New Roman" w:hAnsi="Times New Roman"/>
          <w:sz w:val="24"/>
          <w:szCs w:val="24"/>
        </w:rPr>
        <w:t>statističk</w:t>
      </w:r>
      <w:r w:rsidR="00E717B8" w:rsidRPr="00D25B6F">
        <w:rPr>
          <w:rFonts w:ascii="Times New Roman" w:hAnsi="Times New Roman"/>
          <w:sz w:val="24"/>
          <w:szCs w:val="24"/>
        </w:rPr>
        <w:t>e</w:t>
      </w:r>
      <w:r w:rsidRPr="00D25B6F">
        <w:rPr>
          <w:rFonts w:ascii="Times New Roman" w:hAnsi="Times New Roman"/>
          <w:sz w:val="24"/>
          <w:szCs w:val="24"/>
        </w:rPr>
        <w:t xml:space="preserve"> </w:t>
      </w:r>
      <w:r w:rsidR="00E717B8" w:rsidRPr="00D25B6F">
        <w:rPr>
          <w:rFonts w:ascii="Times New Roman" w:hAnsi="Times New Roman"/>
          <w:sz w:val="24"/>
          <w:szCs w:val="24"/>
        </w:rPr>
        <w:t>aktivnosti</w:t>
      </w:r>
      <w:r w:rsidRPr="00D25B6F">
        <w:rPr>
          <w:rFonts w:ascii="Times New Roman" w:hAnsi="Times New Roman"/>
          <w:sz w:val="24"/>
          <w:szCs w:val="24"/>
        </w:rPr>
        <w:t xml:space="preserve"> </w:t>
      </w:r>
      <w:r w:rsidR="00CF3D51" w:rsidRPr="00D25B6F">
        <w:rPr>
          <w:rFonts w:ascii="Times New Roman" w:hAnsi="Times New Roman"/>
          <w:sz w:val="24"/>
          <w:szCs w:val="24"/>
        </w:rPr>
        <w:t xml:space="preserve">koje se provode </w:t>
      </w:r>
      <w:r w:rsidRPr="00D25B6F">
        <w:rPr>
          <w:rFonts w:ascii="Times New Roman" w:hAnsi="Times New Roman"/>
          <w:sz w:val="24"/>
          <w:szCs w:val="24"/>
        </w:rPr>
        <w:t>na temelju neposrednog prikupljanja podataka (oznaka I</w:t>
      </w:r>
      <w:r w:rsidR="00FB6B79" w:rsidRPr="00D25B6F">
        <w:rPr>
          <w:rFonts w:ascii="Times New Roman" w:hAnsi="Times New Roman"/>
          <w:sz w:val="24"/>
          <w:szCs w:val="24"/>
        </w:rPr>
        <w:t>.</w:t>
      </w:r>
      <w:r w:rsidRPr="00D25B6F">
        <w:rPr>
          <w:rFonts w:ascii="Times New Roman" w:hAnsi="Times New Roman"/>
          <w:sz w:val="24"/>
          <w:szCs w:val="24"/>
        </w:rPr>
        <w:t>)</w:t>
      </w:r>
      <w:r w:rsidR="00EA1A7D" w:rsidRPr="00D25B6F">
        <w:rPr>
          <w:rFonts w:ascii="Times New Roman" w:hAnsi="Times New Roman"/>
          <w:sz w:val="24"/>
          <w:szCs w:val="24"/>
        </w:rPr>
        <w:t xml:space="preserve"> </w:t>
      </w:r>
      <w:r w:rsidR="00FB6B79" w:rsidRPr="00D25B6F">
        <w:rPr>
          <w:rFonts w:ascii="Times New Roman" w:hAnsi="Times New Roman"/>
          <w:sz w:val="24"/>
          <w:szCs w:val="24"/>
        </w:rPr>
        <w:t>−</w:t>
      </w:r>
      <w:r w:rsidR="00EA1A7D" w:rsidRPr="00D25B6F">
        <w:rPr>
          <w:rFonts w:ascii="Times New Roman" w:hAnsi="Times New Roman"/>
          <w:sz w:val="24"/>
          <w:szCs w:val="24"/>
        </w:rPr>
        <w:t xml:space="preserve"> </w:t>
      </w:r>
      <w:r w:rsidR="006C0BD2" w:rsidRPr="00D25B6F">
        <w:rPr>
          <w:rFonts w:ascii="Times New Roman" w:hAnsi="Times New Roman"/>
          <w:sz w:val="24"/>
          <w:szCs w:val="24"/>
        </w:rPr>
        <w:t>163</w:t>
      </w:r>
      <w:r w:rsidR="00EA1A7D" w:rsidRPr="00D25B6F">
        <w:rPr>
          <w:rFonts w:ascii="Times New Roman" w:hAnsi="Times New Roman"/>
          <w:sz w:val="24"/>
          <w:szCs w:val="24"/>
        </w:rPr>
        <w:t xml:space="preserve"> aktivnosti </w:t>
      </w:r>
    </w:p>
    <w:p w14:paraId="2ED27656" w14:textId="77777777" w:rsidR="004F6C56" w:rsidRPr="00D25B6F" w:rsidRDefault="00E717B8" w:rsidP="002319E5">
      <w:pPr>
        <w:pStyle w:val="ListParagraph"/>
        <w:numPr>
          <w:ilvl w:val="0"/>
          <w:numId w:val="32"/>
        </w:numPr>
        <w:spacing w:after="0"/>
        <w:ind w:left="681" w:hanging="397"/>
        <w:rPr>
          <w:rFonts w:ascii="Times New Roman" w:hAnsi="Times New Roman"/>
          <w:sz w:val="24"/>
          <w:szCs w:val="24"/>
        </w:rPr>
      </w:pPr>
      <w:r w:rsidRPr="00D25B6F">
        <w:rPr>
          <w:rFonts w:ascii="Times New Roman" w:hAnsi="Times New Roman"/>
          <w:sz w:val="24"/>
          <w:szCs w:val="24"/>
        </w:rPr>
        <w:t xml:space="preserve">statističke </w:t>
      </w:r>
      <w:r w:rsidR="004A2E58" w:rsidRPr="00D25B6F">
        <w:rPr>
          <w:rFonts w:ascii="Times New Roman" w:hAnsi="Times New Roman"/>
          <w:sz w:val="24"/>
          <w:szCs w:val="24"/>
        </w:rPr>
        <w:t>aktivnosti čiji</w:t>
      </w:r>
      <w:r w:rsidR="00FB6B79" w:rsidRPr="00D25B6F">
        <w:rPr>
          <w:rFonts w:ascii="Times New Roman" w:hAnsi="Times New Roman"/>
          <w:sz w:val="24"/>
          <w:szCs w:val="24"/>
        </w:rPr>
        <w:t xml:space="preserve"> </w:t>
      </w:r>
      <w:r w:rsidR="004A2E58" w:rsidRPr="00D25B6F">
        <w:rPr>
          <w:rFonts w:ascii="Times New Roman" w:hAnsi="Times New Roman"/>
          <w:sz w:val="24"/>
          <w:szCs w:val="24"/>
        </w:rPr>
        <w:t>se podaci dobivaju iz administrativnih izvora ili metodom promatranja i praćenja (oznaka II</w:t>
      </w:r>
      <w:r w:rsidR="00FB6B79" w:rsidRPr="00D25B6F">
        <w:rPr>
          <w:rFonts w:ascii="Times New Roman" w:hAnsi="Times New Roman"/>
          <w:sz w:val="24"/>
          <w:szCs w:val="24"/>
        </w:rPr>
        <w:t>.</w:t>
      </w:r>
      <w:r w:rsidR="004A2E58" w:rsidRPr="00D25B6F">
        <w:rPr>
          <w:rFonts w:ascii="Times New Roman" w:hAnsi="Times New Roman"/>
          <w:sz w:val="24"/>
          <w:szCs w:val="24"/>
        </w:rPr>
        <w:t>)</w:t>
      </w:r>
      <w:r w:rsidR="00EA1A7D" w:rsidRPr="00D25B6F">
        <w:rPr>
          <w:rFonts w:ascii="Times New Roman" w:hAnsi="Times New Roman"/>
          <w:sz w:val="24"/>
          <w:szCs w:val="24"/>
        </w:rPr>
        <w:t xml:space="preserve"> </w:t>
      </w:r>
      <w:r w:rsidR="00FB6B79" w:rsidRPr="00D25B6F">
        <w:rPr>
          <w:rFonts w:ascii="Times New Roman" w:hAnsi="Times New Roman"/>
          <w:sz w:val="24"/>
          <w:szCs w:val="24"/>
        </w:rPr>
        <w:t xml:space="preserve">− </w:t>
      </w:r>
      <w:r w:rsidR="006C0BD2" w:rsidRPr="00D25B6F">
        <w:rPr>
          <w:rFonts w:ascii="Times New Roman" w:hAnsi="Times New Roman"/>
          <w:sz w:val="24"/>
          <w:szCs w:val="24"/>
        </w:rPr>
        <w:t>91</w:t>
      </w:r>
      <w:r w:rsidR="00EA1A7D" w:rsidRPr="00D25B6F">
        <w:rPr>
          <w:rFonts w:ascii="Times New Roman" w:hAnsi="Times New Roman"/>
          <w:sz w:val="24"/>
          <w:szCs w:val="24"/>
        </w:rPr>
        <w:t xml:space="preserve"> aktivnost</w:t>
      </w:r>
    </w:p>
    <w:p w14:paraId="5B12904A" w14:textId="77777777" w:rsidR="004F6C56" w:rsidRDefault="004A2E58" w:rsidP="002319E5">
      <w:pPr>
        <w:pStyle w:val="ListParagraph"/>
        <w:numPr>
          <w:ilvl w:val="0"/>
          <w:numId w:val="32"/>
        </w:numPr>
        <w:spacing w:after="0"/>
        <w:ind w:left="681" w:hanging="397"/>
        <w:rPr>
          <w:rFonts w:ascii="Times New Roman" w:hAnsi="Times New Roman"/>
          <w:sz w:val="24"/>
          <w:szCs w:val="24"/>
        </w:rPr>
      </w:pPr>
      <w:r w:rsidRPr="00D25B6F">
        <w:rPr>
          <w:rFonts w:ascii="Times New Roman" w:hAnsi="Times New Roman"/>
          <w:sz w:val="24"/>
          <w:szCs w:val="24"/>
        </w:rPr>
        <w:t>razvojne aktivnosti, popisi i druga opsežnija statistička istraživanja (oznaka III</w:t>
      </w:r>
      <w:r w:rsidR="00FB6B79" w:rsidRPr="00D25B6F">
        <w:rPr>
          <w:rFonts w:ascii="Times New Roman" w:hAnsi="Times New Roman"/>
          <w:sz w:val="24"/>
          <w:szCs w:val="24"/>
        </w:rPr>
        <w:t>.</w:t>
      </w:r>
      <w:r w:rsidRPr="00D25B6F">
        <w:rPr>
          <w:rFonts w:ascii="Times New Roman" w:hAnsi="Times New Roman"/>
          <w:sz w:val="24"/>
          <w:szCs w:val="24"/>
        </w:rPr>
        <w:t>)</w:t>
      </w:r>
      <w:r w:rsidR="00EA1A7D" w:rsidRPr="00D25B6F">
        <w:rPr>
          <w:rFonts w:ascii="Times New Roman" w:hAnsi="Times New Roman"/>
          <w:sz w:val="24"/>
          <w:szCs w:val="24"/>
        </w:rPr>
        <w:t xml:space="preserve"> </w:t>
      </w:r>
      <w:r w:rsidR="00FB6B79" w:rsidRPr="00D25B6F">
        <w:rPr>
          <w:rFonts w:ascii="Times New Roman" w:hAnsi="Times New Roman"/>
          <w:sz w:val="24"/>
          <w:szCs w:val="24"/>
        </w:rPr>
        <w:t>−</w:t>
      </w:r>
      <w:r w:rsidR="00EA1A7D" w:rsidRPr="00D25B6F">
        <w:rPr>
          <w:rFonts w:ascii="Times New Roman" w:hAnsi="Times New Roman"/>
          <w:sz w:val="24"/>
          <w:szCs w:val="24"/>
        </w:rPr>
        <w:t xml:space="preserve"> </w:t>
      </w:r>
      <w:r w:rsidR="006C0BD2" w:rsidRPr="00D25B6F">
        <w:rPr>
          <w:rFonts w:ascii="Times New Roman" w:hAnsi="Times New Roman"/>
          <w:sz w:val="24"/>
          <w:szCs w:val="24"/>
        </w:rPr>
        <w:t>43</w:t>
      </w:r>
      <w:r w:rsidR="00EA1A7D" w:rsidRPr="00D25B6F">
        <w:rPr>
          <w:rFonts w:ascii="Times New Roman" w:hAnsi="Times New Roman"/>
          <w:sz w:val="24"/>
          <w:szCs w:val="24"/>
        </w:rPr>
        <w:t xml:space="preserve"> aktivnosti</w:t>
      </w:r>
      <w:r w:rsidR="00DF0572">
        <w:rPr>
          <w:rFonts w:ascii="Times New Roman" w:hAnsi="Times New Roman"/>
          <w:sz w:val="24"/>
          <w:szCs w:val="24"/>
        </w:rPr>
        <w:t>.</w:t>
      </w:r>
    </w:p>
    <w:p w14:paraId="723658EC" w14:textId="77777777" w:rsidR="006557CB" w:rsidRPr="007F51E9" w:rsidRDefault="006557CB" w:rsidP="00D909BD">
      <w:pPr>
        <w:spacing w:after="0" w:line="276" w:lineRule="auto"/>
        <w:jc w:val="both"/>
        <w:rPr>
          <w:rFonts w:ascii="Times New Roman" w:eastAsia="Times New Roman" w:hAnsi="Times New Roman"/>
          <w:sz w:val="32"/>
          <w:szCs w:val="32"/>
          <w:lang w:eastAsia="ar-SA"/>
        </w:rPr>
      </w:pPr>
    </w:p>
    <w:p w14:paraId="29FE411C" w14:textId="77777777" w:rsidR="00D909BD" w:rsidRPr="00817739" w:rsidRDefault="00D909BD" w:rsidP="00D909BD">
      <w:pPr>
        <w:spacing w:after="200" w:line="240" w:lineRule="auto"/>
        <w:jc w:val="center"/>
        <w:rPr>
          <w:rFonts w:ascii="Times New Roman" w:eastAsia="Times New Roman" w:hAnsi="Times New Roman"/>
          <w:color w:val="464646"/>
          <w:sz w:val="24"/>
          <w:szCs w:val="24"/>
          <w:lang w:eastAsia="ar-SA"/>
        </w:rPr>
      </w:pPr>
      <w:r w:rsidRPr="00817739">
        <w:rPr>
          <w:rFonts w:eastAsia="Times New Roman" w:cs="Calibri"/>
          <w:b/>
          <w:color w:val="464646"/>
          <w:sz w:val="24"/>
          <w:szCs w:val="24"/>
          <w:lang w:eastAsia="ar-SA"/>
        </w:rPr>
        <w:t>UDIO PLANIRANIH STATISTIČKIH AKTIVNOSTI U 202</w:t>
      </w:r>
      <w:r>
        <w:rPr>
          <w:rFonts w:eastAsia="Times New Roman" w:cs="Calibri"/>
          <w:b/>
          <w:color w:val="464646"/>
          <w:sz w:val="24"/>
          <w:szCs w:val="24"/>
          <w:lang w:eastAsia="ar-SA"/>
        </w:rPr>
        <w:t>3</w:t>
      </w:r>
      <w:r w:rsidRPr="00817739">
        <w:rPr>
          <w:rFonts w:eastAsia="Times New Roman" w:cs="Calibri"/>
          <w:b/>
          <w:color w:val="464646"/>
          <w:sz w:val="24"/>
          <w:szCs w:val="24"/>
          <w:lang w:eastAsia="ar-SA"/>
        </w:rPr>
        <w:t xml:space="preserve">. </w:t>
      </w:r>
      <w:r w:rsidRPr="00817739">
        <w:rPr>
          <w:rFonts w:eastAsia="Times New Roman" w:cs="Calibri"/>
          <w:b/>
          <w:color w:val="464646"/>
          <w:sz w:val="24"/>
          <w:szCs w:val="24"/>
          <w:lang w:eastAsia="ar-SA"/>
        </w:rPr>
        <w:br/>
        <w:t xml:space="preserve">PREMA </w:t>
      </w:r>
      <w:r>
        <w:rPr>
          <w:rFonts w:eastAsia="Times New Roman" w:cs="Calibri"/>
          <w:b/>
          <w:color w:val="464646"/>
          <w:sz w:val="24"/>
          <w:szCs w:val="24"/>
          <w:lang w:eastAsia="ar-SA"/>
        </w:rPr>
        <w:t>NAČINU PRIKUPLJANJA PODATAKA</w:t>
      </w:r>
    </w:p>
    <w:p w14:paraId="1A148DE4" w14:textId="77777777" w:rsidR="0070134D" w:rsidRPr="0031713F" w:rsidRDefault="008A2636" w:rsidP="005A1BEE">
      <w:pPr>
        <w:spacing w:after="0" w:line="240" w:lineRule="auto"/>
        <w:jc w:val="both"/>
        <w:rPr>
          <w:color w:val="A6A6A6"/>
        </w:rPr>
      </w:pPr>
      <w:r>
        <w:rPr>
          <w:rFonts w:ascii="Times New Roman" w:eastAsia="Times New Roman" w:hAnsi="Times New Roman"/>
          <w:noProof/>
          <w:sz w:val="16"/>
          <w:szCs w:val="16"/>
          <w:lang w:eastAsia="ar-SA"/>
        </w:rPr>
        <w:drawing>
          <wp:inline distT="0" distB="0" distL="0" distR="0" wp14:anchorId="29417F9D" wp14:editId="50C968E6">
            <wp:extent cx="4932045" cy="22802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32045" cy="2280285"/>
                    </a:xfrm>
                    <a:prstGeom prst="rect">
                      <a:avLst/>
                    </a:prstGeom>
                    <a:noFill/>
                  </pic:spPr>
                </pic:pic>
              </a:graphicData>
            </a:graphic>
          </wp:inline>
        </w:drawing>
      </w:r>
    </w:p>
    <w:p w14:paraId="21941894" w14:textId="77777777" w:rsidR="00EA1A7D" w:rsidRDefault="0088375B" w:rsidP="007F0F7F">
      <w:pPr>
        <w:spacing w:after="0" w:line="276"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r w:rsidR="00390C4E">
        <w:rPr>
          <w:rFonts w:ascii="Times New Roman" w:eastAsia="Times New Roman" w:hAnsi="Times New Roman"/>
          <w:sz w:val="24"/>
          <w:szCs w:val="24"/>
          <w:lang w:eastAsia="ar-SA"/>
        </w:rPr>
        <w:lastRenderedPageBreak/>
        <w:t>Kako je vidljivo i</w:t>
      </w:r>
      <w:r w:rsidR="00087296">
        <w:rPr>
          <w:rFonts w:ascii="Times New Roman" w:eastAsia="Times New Roman" w:hAnsi="Times New Roman"/>
          <w:sz w:val="24"/>
          <w:szCs w:val="24"/>
          <w:lang w:eastAsia="ar-SA"/>
        </w:rPr>
        <w:t>z</w:t>
      </w:r>
      <w:r w:rsidR="00390C4E">
        <w:rPr>
          <w:rFonts w:ascii="Times New Roman" w:eastAsia="Times New Roman" w:hAnsi="Times New Roman"/>
          <w:sz w:val="24"/>
          <w:szCs w:val="24"/>
          <w:lang w:eastAsia="ar-SA"/>
        </w:rPr>
        <w:t xml:space="preserve"> grafikon</w:t>
      </w:r>
      <w:r w:rsidR="00087296">
        <w:rPr>
          <w:rFonts w:ascii="Times New Roman" w:eastAsia="Times New Roman" w:hAnsi="Times New Roman"/>
          <w:sz w:val="24"/>
          <w:szCs w:val="24"/>
          <w:lang w:eastAsia="ar-SA"/>
        </w:rPr>
        <w:t>a</w:t>
      </w:r>
      <w:r w:rsidR="00390C4E">
        <w:rPr>
          <w:rFonts w:ascii="Times New Roman" w:eastAsia="Times New Roman" w:hAnsi="Times New Roman"/>
          <w:sz w:val="24"/>
          <w:szCs w:val="24"/>
          <w:lang w:eastAsia="ar-SA"/>
        </w:rPr>
        <w:t>, n</w:t>
      </w:r>
      <w:r w:rsidR="00EA1A7D">
        <w:rPr>
          <w:rFonts w:ascii="Times New Roman" w:eastAsia="Times New Roman" w:hAnsi="Times New Roman"/>
          <w:sz w:val="24"/>
          <w:szCs w:val="24"/>
          <w:lang w:eastAsia="ar-SA"/>
        </w:rPr>
        <w:t xml:space="preserve">ajveći broj statističkih aktivnosti </w:t>
      </w:r>
      <w:r w:rsidR="00E245DC">
        <w:rPr>
          <w:rFonts w:ascii="Times New Roman" w:eastAsia="Times New Roman" w:hAnsi="Times New Roman"/>
          <w:sz w:val="24"/>
          <w:szCs w:val="24"/>
          <w:lang w:eastAsia="ar-SA"/>
        </w:rPr>
        <w:t>temelji</w:t>
      </w:r>
      <w:r w:rsidR="00EA1A7D">
        <w:rPr>
          <w:rFonts w:ascii="Times New Roman" w:eastAsia="Times New Roman" w:hAnsi="Times New Roman"/>
          <w:sz w:val="24"/>
          <w:szCs w:val="24"/>
          <w:lang w:eastAsia="ar-SA"/>
        </w:rPr>
        <w:t xml:space="preserve"> </w:t>
      </w:r>
      <w:r w:rsidR="00390C4E">
        <w:rPr>
          <w:rFonts w:ascii="Times New Roman" w:eastAsia="Times New Roman" w:hAnsi="Times New Roman"/>
          <w:sz w:val="24"/>
          <w:szCs w:val="24"/>
          <w:lang w:eastAsia="ar-SA"/>
        </w:rPr>
        <w:t xml:space="preserve">se </w:t>
      </w:r>
      <w:r w:rsidR="00EA1A7D">
        <w:rPr>
          <w:rFonts w:ascii="Times New Roman" w:eastAsia="Times New Roman" w:hAnsi="Times New Roman"/>
          <w:sz w:val="24"/>
          <w:szCs w:val="24"/>
          <w:lang w:eastAsia="ar-SA"/>
        </w:rPr>
        <w:t>na</w:t>
      </w:r>
      <w:r w:rsidR="00EA1A7D" w:rsidRPr="00807CF2">
        <w:rPr>
          <w:rFonts w:ascii="Times New Roman" w:eastAsia="Times New Roman" w:hAnsi="Times New Roman"/>
          <w:sz w:val="24"/>
          <w:szCs w:val="24"/>
          <w:lang w:eastAsia="ar-SA"/>
        </w:rPr>
        <w:t xml:space="preserve"> </w:t>
      </w:r>
      <w:r w:rsidR="00EA1A7D">
        <w:rPr>
          <w:rFonts w:ascii="Times New Roman" w:eastAsia="Times New Roman" w:hAnsi="Times New Roman"/>
          <w:sz w:val="24"/>
          <w:szCs w:val="24"/>
          <w:lang w:eastAsia="ar-SA"/>
        </w:rPr>
        <w:t xml:space="preserve">podacima koji su </w:t>
      </w:r>
      <w:r w:rsidR="00EA1A7D" w:rsidRPr="00807CF2">
        <w:rPr>
          <w:rFonts w:ascii="Times New Roman" w:eastAsia="Times New Roman" w:hAnsi="Times New Roman"/>
          <w:sz w:val="24"/>
          <w:szCs w:val="24"/>
          <w:lang w:eastAsia="ar-SA"/>
        </w:rPr>
        <w:t>neposredno prikuplj</w:t>
      </w:r>
      <w:r w:rsidR="00EA1A7D">
        <w:rPr>
          <w:rFonts w:ascii="Times New Roman" w:eastAsia="Times New Roman" w:hAnsi="Times New Roman"/>
          <w:sz w:val="24"/>
          <w:szCs w:val="24"/>
          <w:lang w:eastAsia="ar-SA"/>
        </w:rPr>
        <w:t>eni od izvještajnih jedinica</w:t>
      </w:r>
      <w:r w:rsidR="00390C4E">
        <w:rPr>
          <w:rFonts w:ascii="Times New Roman" w:eastAsia="Times New Roman" w:hAnsi="Times New Roman"/>
          <w:sz w:val="24"/>
          <w:szCs w:val="24"/>
          <w:lang w:eastAsia="ar-SA"/>
        </w:rPr>
        <w:t xml:space="preserve"> </w:t>
      </w:r>
      <w:r w:rsidR="00390C4E" w:rsidRPr="00FB6B87">
        <w:rPr>
          <w:rFonts w:ascii="Times New Roman" w:eastAsia="Times New Roman" w:hAnsi="Times New Roman"/>
          <w:sz w:val="24"/>
          <w:szCs w:val="24"/>
          <w:lang w:eastAsia="ar-SA"/>
        </w:rPr>
        <w:t>(54,</w:t>
      </w:r>
      <w:r w:rsidR="006F2A48" w:rsidRPr="00FB6B87">
        <w:rPr>
          <w:rFonts w:ascii="Times New Roman" w:eastAsia="Times New Roman" w:hAnsi="Times New Roman"/>
          <w:sz w:val="24"/>
          <w:szCs w:val="24"/>
          <w:lang w:eastAsia="ar-SA"/>
        </w:rPr>
        <w:t>9</w:t>
      </w:r>
      <w:r w:rsidR="00390C4E" w:rsidRPr="00FB6B87">
        <w:rPr>
          <w:rFonts w:ascii="Times New Roman" w:eastAsia="Times New Roman" w:hAnsi="Times New Roman"/>
          <w:sz w:val="24"/>
          <w:szCs w:val="24"/>
          <w:lang w:eastAsia="ar-SA"/>
        </w:rPr>
        <w:t>%)</w:t>
      </w:r>
      <w:r w:rsidR="00EA1A7D" w:rsidRPr="00FB6B87">
        <w:rPr>
          <w:rFonts w:ascii="Times New Roman" w:eastAsia="Times New Roman" w:hAnsi="Times New Roman"/>
          <w:sz w:val="24"/>
          <w:szCs w:val="24"/>
          <w:lang w:eastAsia="ar-SA"/>
        </w:rPr>
        <w:t>,</w:t>
      </w:r>
      <w:r w:rsidR="00EA1A7D" w:rsidRPr="00807CF2">
        <w:rPr>
          <w:rFonts w:ascii="Times New Roman" w:eastAsia="Times New Roman" w:hAnsi="Times New Roman"/>
          <w:sz w:val="24"/>
          <w:szCs w:val="24"/>
          <w:lang w:eastAsia="ar-SA"/>
        </w:rPr>
        <w:t xml:space="preserve"> dok </w:t>
      </w:r>
      <w:r w:rsidR="00EA1A7D">
        <w:rPr>
          <w:rFonts w:ascii="Times New Roman" w:eastAsia="Times New Roman" w:hAnsi="Times New Roman"/>
          <w:sz w:val="24"/>
          <w:szCs w:val="24"/>
          <w:lang w:eastAsia="ar-SA"/>
        </w:rPr>
        <w:t xml:space="preserve">je </w:t>
      </w:r>
      <w:r w:rsidR="00EA1A7D" w:rsidRPr="00807CF2">
        <w:rPr>
          <w:rFonts w:ascii="Times New Roman" w:eastAsia="Times New Roman" w:hAnsi="Times New Roman"/>
          <w:sz w:val="24"/>
          <w:szCs w:val="24"/>
          <w:lang w:eastAsia="ar-SA"/>
        </w:rPr>
        <w:t xml:space="preserve">prikupljanje podataka </w:t>
      </w:r>
      <w:r w:rsidR="00EA1A7D">
        <w:rPr>
          <w:rFonts w:ascii="Times New Roman" w:eastAsia="Times New Roman" w:hAnsi="Times New Roman"/>
          <w:sz w:val="24"/>
          <w:szCs w:val="24"/>
          <w:lang w:eastAsia="ar-SA"/>
        </w:rPr>
        <w:t>putem</w:t>
      </w:r>
      <w:r w:rsidR="00EA1A7D" w:rsidRPr="00807CF2">
        <w:rPr>
          <w:rFonts w:ascii="Times New Roman" w:eastAsia="Times New Roman" w:hAnsi="Times New Roman"/>
          <w:sz w:val="24"/>
          <w:szCs w:val="24"/>
          <w:lang w:eastAsia="ar-SA"/>
        </w:rPr>
        <w:t xml:space="preserve"> administrativnih izvora </w:t>
      </w:r>
      <w:r w:rsidR="00EA1A7D">
        <w:rPr>
          <w:rFonts w:ascii="Times New Roman" w:eastAsia="Times New Roman" w:hAnsi="Times New Roman"/>
          <w:sz w:val="24"/>
          <w:szCs w:val="24"/>
          <w:lang w:eastAsia="ar-SA"/>
        </w:rPr>
        <w:t xml:space="preserve">zastupljeno s </w:t>
      </w:r>
      <w:r w:rsidR="00EA1A7D" w:rsidRPr="00FB6B87">
        <w:rPr>
          <w:rFonts w:ascii="Times New Roman" w:eastAsia="Times New Roman" w:hAnsi="Times New Roman"/>
          <w:sz w:val="24"/>
          <w:szCs w:val="24"/>
          <w:lang w:eastAsia="ar-SA"/>
        </w:rPr>
        <w:t>30,</w:t>
      </w:r>
      <w:r w:rsidR="006F2A48" w:rsidRPr="00FB6B87">
        <w:rPr>
          <w:rFonts w:ascii="Times New Roman" w:eastAsia="Times New Roman" w:hAnsi="Times New Roman"/>
          <w:sz w:val="24"/>
          <w:szCs w:val="24"/>
          <w:lang w:eastAsia="ar-SA"/>
        </w:rPr>
        <w:t>6</w:t>
      </w:r>
      <w:r w:rsidR="00EA1A7D" w:rsidRPr="00FB6B87">
        <w:rPr>
          <w:rFonts w:ascii="Times New Roman" w:eastAsia="Times New Roman" w:hAnsi="Times New Roman"/>
          <w:sz w:val="24"/>
          <w:szCs w:val="24"/>
          <w:lang w:eastAsia="ar-SA"/>
        </w:rPr>
        <w:t>%.</w:t>
      </w:r>
      <w:r w:rsidR="00EA1A7D">
        <w:rPr>
          <w:rFonts w:ascii="Times New Roman" w:eastAsia="Times New Roman" w:hAnsi="Times New Roman"/>
          <w:sz w:val="24"/>
          <w:szCs w:val="24"/>
          <w:lang w:eastAsia="ar-SA"/>
        </w:rPr>
        <w:t xml:space="preserve"> Udio razvojnih aktivnosti </w:t>
      </w:r>
      <w:r w:rsidR="00390C4E">
        <w:rPr>
          <w:rFonts w:ascii="Times New Roman" w:eastAsia="Times New Roman" w:hAnsi="Times New Roman"/>
          <w:sz w:val="24"/>
          <w:szCs w:val="24"/>
          <w:lang w:eastAsia="ar-SA"/>
        </w:rPr>
        <w:t>i opsežnih statist</w:t>
      </w:r>
      <w:r w:rsidR="00107A34">
        <w:rPr>
          <w:rFonts w:ascii="Times New Roman" w:eastAsia="Times New Roman" w:hAnsi="Times New Roman"/>
          <w:sz w:val="24"/>
          <w:szCs w:val="24"/>
          <w:lang w:eastAsia="ar-SA"/>
        </w:rPr>
        <w:t>i</w:t>
      </w:r>
      <w:r w:rsidR="00390C4E">
        <w:rPr>
          <w:rFonts w:ascii="Times New Roman" w:eastAsia="Times New Roman" w:hAnsi="Times New Roman"/>
          <w:sz w:val="24"/>
          <w:szCs w:val="24"/>
          <w:lang w:eastAsia="ar-SA"/>
        </w:rPr>
        <w:t>čkih aktivnosti</w:t>
      </w:r>
      <w:r w:rsidR="00EA1A7D">
        <w:rPr>
          <w:rFonts w:ascii="Times New Roman" w:eastAsia="Times New Roman" w:hAnsi="Times New Roman"/>
          <w:sz w:val="24"/>
          <w:szCs w:val="24"/>
          <w:lang w:eastAsia="ar-SA"/>
        </w:rPr>
        <w:t xml:space="preserve"> </w:t>
      </w:r>
      <w:r w:rsidR="00DF0572">
        <w:rPr>
          <w:rFonts w:ascii="Times New Roman" w:eastAsia="Times New Roman" w:hAnsi="Times New Roman"/>
          <w:sz w:val="24"/>
          <w:szCs w:val="24"/>
          <w:lang w:eastAsia="ar-SA"/>
        </w:rPr>
        <w:t>Hrvatskoga statist</w:t>
      </w:r>
      <w:r w:rsidR="00E438EE">
        <w:rPr>
          <w:rFonts w:ascii="Times New Roman" w:eastAsia="Times New Roman" w:hAnsi="Times New Roman"/>
          <w:sz w:val="24"/>
          <w:szCs w:val="24"/>
          <w:lang w:eastAsia="ar-SA"/>
        </w:rPr>
        <w:t>i</w:t>
      </w:r>
      <w:r w:rsidR="00DF0572">
        <w:rPr>
          <w:rFonts w:ascii="Times New Roman" w:eastAsia="Times New Roman" w:hAnsi="Times New Roman"/>
          <w:sz w:val="24"/>
          <w:szCs w:val="24"/>
          <w:lang w:eastAsia="ar-SA"/>
        </w:rPr>
        <w:t>čkog sustava</w:t>
      </w:r>
      <w:r w:rsidR="00EA1A7D">
        <w:rPr>
          <w:rFonts w:ascii="Times New Roman" w:eastAsia="Times New Roman" w:hAnsi="Times New Roman"/>
          <w:sz w:val="24"/>
          <w:szCs w:val="24"/>
          <w:lang w:eastAsia="ar-SA"/>
        </w:rPr>
        <w:t xml:space="preserve"> iznosi</w:t>
      </w:r>
      <w:r w:rsidR="00EA1A7D" w:rsidRPr="00807CF2">
        <w:rPr>
          <w:rFonts w:ascii="Times New Roman" w:eastAsia="Times New Roman" w:hAnsi="Times New Roman"/>
          <w:sz w:val="24"/>
          <w:szCs w:val="24"/>
          <w:lang w:eastAsia="ar-SA"/>
        </w:rPr>
        <w:t xml:space="preserve"> </w:t>
      </w:r>
      <w:r w:rsidR="00EA1A7D" w:rsidRPr="00FB6B87">
        <w:rPr>
          <w:rFonts w:ascii="Times New Roman" w:eastAsia="Times New Roman" w:hAnsi="Times New Roman"/>
          <w:sz w:val="24"/>
          <w:szCs w:val="24"/>
          <w:lang w:eastAsia="ar-SA"/>
        </w:rPr>
        <w:t>1</w:t>
      </w:r>
      <w:r w:rsidR="006F2A48" w:rsidRPr="00FB6B87">
        <w:rPr>
          <w:rFonts w:ascii="Times New Roman" w:eastAsia="Times New Roman" w:hAnsi="Times New Roman"/>
          <w:sz w:val="24"/>
          <w:szCs w:val="24"/>
          <w:lang w:eastAsia="ar-SA"/>
        </w:rPr>
        <w:t>4</w:t>
      </w:r>
      <w:r w:rsidR="00EA1A7D" w:rsidRPr="00FB6B87">
        <w:rPr>
          <w:rFonts w:ascii="Times New Roman" w:eastAsia="Times New Roman" w:hAnsi="Times New Roman"/>
          <w:sz w:val="24"/>
          <w:szCs w:val="24"/>
          <w:lang w:eastAsia="ar-SA"/>
        </w:rPr>
        <w:t>,</w:t>
      </w:r>
      <w:r w:rsidR="006F2A48" w:rsidRPr="00FB6B87">
        <w:rPr>
          <w:rFonts w:ascii="Times New Roman" w:eastAsia="Times New Roman" w:hAnsi="Times New Roman"/>
          <w:sz w:val="24"/>
          <w:szCs w:val="24"/>
          <w:lang w:eastAsia="ar-SA"/>
        </w:rPr>
        <w:t>5</w:t>
      </w:r>
      <w:r w:rsidR="00EA1A7D" w:rsidRPr="00FB6B87">
        <w:rPr>
          <w:rFonts w:ascii="Times New Roman" w:eastAsia="Times New Roman" w:hAnsi="Times New Roman"/>
          <w:sz w:val="24"/>
          <w:szCs w:val="24"/>
          <w:lang w:eastAsia="ar-SA"/>
        </w:rPr>
        <w:t>%.</w:t>
      </w:r>
    </w:p>
    <w:p w14:paraId="497FBACF" w14:textId="77777777" w:rsidR="00E438EE" w:rsidRDefault="00E438EE" w:rsidP="007F0F7F">
      <w:pPr>
        <w:spacing w:after="0" w:line="276" w:lineRule="auto"/>
        <w:jc w:val="both"/>
        <w:rPr>
          <w:rFonts w:ascii="Times New Roman" w:eastAsia="Times New Roman" w:hAnsi="Times New Roman"/>
          <w:sz w:val="24"/>
          <w:szCs w:val="24"/>
          <w:lang w:eastAsia="ar-SA"/>
        </w:rPr>
      </w:pPr>
    </w:p>
    <w:p w14:paraId="442E7742" w14:textId="77777777" w:rsidR="00691B19" w:rsidRDefault="00691B19" w:rsidP="007F0F7F">
      <w:pPr>
        <w:spacing w:after="0" w:line="276" w:lineRule="auto"/>
        <w:jc w:val="both"/>
        <w:rPr>
          <w:rFonts w:ascii="Times New Roman" w:eastAsia="Times New Roman" w:hAnsi="Times New Roman"/>
          <w:sz w:val="24"/>
          <w:szCs w:val="24"/>
          <w:lang w:eastAsia="ar-SA"/>
        </w:rPr>
      </w:pPr>
      <w:r w:rsidRPr="00807CF2">
        <w:rPr>
          <w:rFonts w:ascii="Times New Roman" w:eastAsia="Times New Roman" w:hAnsi="Times New Roman"/>
          <w:sz w:val="24"/>
          <w:szCs w:val="24"/>
          <w:lang w:eastAsia="ar-SA"/>
        </w:rPr>
        <w:t>Prikazani udjeli načina prikupljanja podataka odražavaju raspoloživost podataka u Republi</w:t>
      </w:r>
      <w:r w:rsidR="002A7DBD">
        <w:rPr>
          <w:rFonts w:ascii="Times New Roman" w:eastAsia="Times New Roman" w:hAnsi="Times New Roman"/>
          <w:sz w:val="24"/>
          <w:szCs w:val="24"/>
          <w:lang w:eastAsia="ar-SA"/>
        </w:rPr>
        <w:t>ci</w:t>
      </w:r>
      <w:r w:rsidRPr="00807CF2">
        <w:rPr>
          <w:rFonts w:ascii="Times New Roman" w:eastAsia="Times New Roman" w:hAnsi="Times New Roman"/>
          <w:sz w:val="24"/>
          <w:szCs w:val="24"/>
          <w:lang w:eastAsia="ar-SA"/>
        </w:rPr>
        <w:t xml:space="preserve"> Hrvatsk</w:t>
      </w:r>
      <w:r w:rsidR="002A7DBD">
        <w:rPr>
          <w:rFonts w:ascii="Times New Roman" w:eastAsia="Times New Roman" w:hAnsi="Times New Roman"/>
          <w:sz w:val="24"/>
          <w:szCs w:val="24"/>
          <w:lang w:eastAsia="ar-SA"/>
        </w:rPr>
        <w:t>oj</w:t>
      </w:r>
      <w:r w:rsidRPr="00807CF2">
        <w:rPr>
          <w:rFonts w:ascii="Times New Roman" w:eastAsia="Times New Roman" w:hAnsi="Times New Roman"/>
          <w:sz w:val="24"/>
          <w:szCs w:val="24"/>
          <w:lang w:eastAsia="ar-SA"/>
        </w:rPr>
        <w:t>.</w:t>
      </w:r>
    </w:p>
    <w:p w14:paraId="45A1F392" w14:textId="77777777" w:rsidR="00AA6F0D" w:rsidRDefault="00AA6F0D" w:rsidP="007F0F7F">
      <w:pPr>
        <w:spacing w:after="0" w:line="276" w:lineRule="auto"/>
        <w:jc w:val="both"/>
        <w:rPr>
          <w:rFonts w:ascii="Times New Roman" w:eastAsia="Times New Roman" w:hAnsi="Times New Roman"/>
          <w:sz w:val="24"/>
          <w:szCs w:val="24"/>
          <w:lang w:eastAsia="ar-SA"/>
        </w:rPr>
      </w:pPr>
    </w:p>
    <w:p w14:paraId="710A04A6" w14:textId="41F8253B" w:rsidR="00F52C61" w:rsidRDefault="00C43A0A" w:rsidP="00147655">
      <w:pPr>
        <w:spacing w:after="0" w:line="276" w:lineRule="auto"/>
        <w:jc w:val="both"/>
        <w:rPr>
          <w:rFonts w:ascii="Times New Roman" w:eastAsia="Times New Roman" w:hAnsi="Times New Roman"/>
          <w:sz w:val="24"/>
          <w:szCs w:val="24"/>
          <w:lang w:eastAsia="ar-SA"/>
        </w:rPr>
      </w:pPr>
      <w:r w:rsidRPr="00E82394">
        <w:rPr>
          <w:rFonts w:ascii="Times New Roman" w:eastAsia="Times New Roman" w:hAnsi="Times New Roman"/>
          <w:sz w:val="24"/>
          <w:szCs w:val="24"/>
          <w:lang w:eastAsia="ar-SA"/>
        </w:rPr>
        <w:t>Državni zavod za statist</w:t>
      </w:r>
      <w:r w:rsidR="00E245DC">
        <w:rPr>
          <w:rFonts w:ascii="Times New Roman" w:eastAsia="Times New Roman" w:hAnsi="Times New Roman"/>
          <w:sz w:val="24"/>
          <w:szCs w:val="24"/>
          <w:lang w:eastAsia="ar-SA"/>
        </w:rPr>
        <w:t>i</w:t>
      </w:r>
      <w:r w:rsidRPr="00E82394">
        <w:rPr>
          <w:rFonts w:ascii="Times New Roman" w:eastAsia="Times New Roman" w:hAnsi="Times New Roman"/>
          <w:sz w:val="24"/>
          <w:szCs w:val="24"/>
          <w:lang w:eastAsia="ar-SA"/>
        </w:rPr>
        <w:t>ku</w:t>
      </w:r>
      <w:r>
        <w:rPr>
          <w:rFonts w:ascii="Times New Roman" w:eastAsia="Times New Roman" w:hAnsi="Times New Roman"/>
          <w:sz w:val="24"/>
          <w:szCs w:val="24"/>
          <w:lang w:eastAsia="ar-SA"/>
        </w:rPr>
        <w:t>,</w:t>
      </w:r>
      <w:r w:rsidR="004A2E58" w:rsidRPr="00DF5910">
        <w:rPr>
          <w:rFonts w:ascii="Times New Roman" w:eastAsia="Times New Roman" w:hAnsi="Times New Roman"/>
          <w:sz w:val="24"/>
          <w:szCs w:val="24"/>
          <w:lang w:eastAsia="ar-SA"/>
        </w:rPr>
        <w:t xml:space="preserve"> kao glavni nositelj, koordinator i diseminator sustava službene statistike Republike Hrvatske</w:t>
      </w:r>
      <w:r w:rsidR="00E245DC">
        <w:rPr>
          <w:rFonts w:ascii="Times New Roman" w:eastAsia="Times New Roman" w:hAnsi="Times New Roman"/>
          <w:sz w:val="24"/>
          <w:szCs w:val="24"/>
          <w:lang w:eastAsia="ar-SA"/>
        </w:rPr>
        <w:t>,</w:t>
      </w:r>
      <w:r w:rsidR="004A2E58" w:rsidRPr="00DF5910">
        <w:rPr>
          <w:rFonts w:ascii="Times New Roman" w:eastAsia="Times New Roman" w:hAnsi="Times New Roman"/>
          <w:sz w:val="24"/>
          <w:szCs w:val="24"/>
          <w:lang w:eastAsia="ar-SA"/>
        </w:rPr>
        <w:t xml:space="preserve"> redovito provodi najveći broj </w:t>
      </w:r>
      <w:r w:rsidR="00365268">
        <w:rPr>
          <w:rFonts w:ascii="Times New Roman" w:eastAsia="Times New Roman" w:hAnsi="Times New Roman"/>
          <w:sz w:val="24"/>
          <w:szCs w:val="24"/>
          <w:lang w:eastAsia="ar-SA"/>
        </w:rPr>
        <w:t>statističkih aktivnosti</w:t>
      </w:r>
      <w:r w:rsidR="003B58E0">
        <w:rPr>
          <w:rFonts w:ascii="Times New Roman" w:eastAsia="Times New Roman" w:hAnsi="Times New Roman"/>
          <w:sz w:val="24"/>
          <w:szCs w:val="24"/>
          <w:lang w:eastAsia="ar-SA"/>
        </w:rPr>
        <w:t xml:space="preserve"> te je od</w:t>
      </w:r>
      <w:r w:rsidR="004A2E58" w:rsidRPr="00DF5910">
        <w:rPr>
          <w:rFonts w:ascii="Times New Roman" w:eastAsia="Times New Roman" w:hAnsi="Times New Roman"/>
          <w:sz w:val="24"/>
          <w:szCs w:val="24"/>
          <w:lang w:eastAsia="ar-SA"/>
        </w:rPr>
        <w:t xml:space="preserve"> ukupno </w:t>
      </w:r>
      <w:r w:rsidR="00ED6E33">
        <w:rPr>
          <w:rFonts w:ascii="Times New Roman" w:eastAsia="Times New Roman" w:hAnsi="Times New Roman"/>
          <w:sz w:val="24"/>
          <w:szCs w:val="24"/>
          <w:lang w:eastAsia="ar-SA"/>
        </w:rPr>
        <w:t>297</w:t>
      </w:r>
      <w:r w:rsidR="004A2E58" w:rsidRPr="00DF5910">
        <w:rPr>
          <w:rFonts w:ascii="Times New Roman" w:eastAsia="Times New Roman" w:hAnsi="Times New Roman"/>
          <w:sz w:val="24"/>
          <w:szCs w:val="24"/>
          <w:lang w:eastAsia="ar-SA"/>
        </w:rPr>
        <w:t xml:space="preserve"> </w:t>
      </w:r>
      <w:r w:rsidR="004A2E58" w:rsidRPr="009438AE">
        <w:rPr>
          <w:rFonts w:ascii="Times New Roman" w:eastAsia="Times New Roman" w:hAnsi="Times New Roman"/>
          <w:sz w:val="24"/>
          <w:szCs w:val="24"/>
          <w:lang w:eastAsia="ar-SA"/>
        </w:rPr>
        <w:t>statističk</w:t>
      </w:r>
      <w:r w:rsidR="00761F38" w:rsidRPr="009438AE">
        <w:rPr>
          <w:rFonts w:ascii="Times New Roman" w:eastAsia="Times New Roman" w:hAnsi="Times New Roman"/>
          <w:sz w:val="24"/>
          <w:szCs w:val="24"/>
          <w:lang w:eastAsia="ar-SA"/>
        </w:rPr>
        <w:t>ih</w:t>
      </w:r>
      <w:r w:rsidR="00B52C13" w:rsidRPr="00E82394">
        <w:rPr>
          <w:rFonts w:ascii="Times New Roman" w:eastAsia="Times New Roman" w:hAnsi="Times New Roman"/>
          <w:sz w:val="24"/>
          <w:szCs w:val="24"/>
          <w:lang w:eastAsia="ar-SA"/>
        </w:rPr>
        <w:t xml:space="preserve"> aktivnosti</w:t>
      </w:r>
      <w:r w:rsidR="004A2E58" w:rsidRPr="009438AE">
        <w:rPr>
          <w:rFonts w:ascii="Times New Roman" w:eastAsia="Times New Roman" w:hAnsi="Times New Roman"/>
          <w:sz w:val="24"/>
          <w:szCs w:val="24"/>
          <w:lang w:eastAsia="ar-SA"/>
        </w:rPr>
        <w:t xml:space="preserve"> u 202</w:t>
      </w:r>
      <w:r w:rsidR="00ED6E33">
        <w:rPr>
          <w:rFonts w:ascii="Times New Roman" w:eastAsia="Times New Roman" w:hAnsi="Times New Roman"/>
          <w:sz w:val="24"/>
          <w:szCs w:val="24"/>
          <w:lang w:eastAsia="ar-SA"/>
        </w:rPr>
        <w:t>3</w:t>
      </w:r>
      <w:r w:rsidR="004A2E58" w:rsidRPr="009438AE">
        <w:rPr>
          <w:rFonts w:ascii="Times New Roman" w:eastAsia="Times New Roman" w:hAnsi="Times New Roman"/>
          <w:sz w:val="24"/>
          <w:szCs w:val="24"/>
          <w:lang w:eastAsia="ar-SA"/>
        </w:rPr>
        <w:t>.</w:t>
      </w:r>
      <w:r w:rsidR="003B58E0">
        <w:rPr>
          <w:rFonts w:ascii="Times New Roman" w:eastAsia="Times New Roman" w:hAnsi="Times New Roman"/>
          <w:sz w:val="24"/>
          <w:szCs w:val="24"/>
          <w:lang w:eastAsia="ar-SA"/>
        </w:rPr>
        <w:t xml:space="preserve"> </w:t>
      </w:r>
      <w:r w:rsidR="0085226E">
        <w:rPr>
          <w:rFonts w:ascii="Times New Roman" w:eastAsia="Times New Roman" w:hAnsi="Times New Roman"/>
          <w:sz w:val="24"/>
          <w:szCs w:val="24"/>
          <w:lang w:eastAsia="ar-SA"/>
        </w:rPr>
        <w:t>proveo</w:t>
      </w:r>
      <w:r w:rsidR="004A2E58" w:rsidRPr="009438AE">
        <w:rPr>
          <w:rFonts w:ascii="Times New Roman" w:eastAsia="Times New Roman" w:hAnsi="Times New Roman"/>
          <w:sz w:val="24"/>
          <w:szCs w:val="24"/>
          <w:lang w:eastAsia="ar-SA"/>
        </w:rPr>
        <w:t xml:space="preserve"> </w:t>
      </w:r>
      <w:r w:rsidR="00ED6E33">
        <w:rPr>
          <w:rFonts w:ascii="Times New Roman" w:eastAsia="Times New Roman" w:hAnsi="Times New Roman"/>
          <w:sz w:val="24"/>
          <w:szCs w:val="24"/>
          <w:lang w:eastAsia="ar-SA"/>
        </w:rPr>
        <w:t>248</w:t>
      </w:r>
      <w:r w:rsidR="004A2E58" w:rsidRPr="006E3CFD">
        <w:rPr>
          <w:rFonts w:ascii="Times New Roman" w:eastAsia="Times New Roman" w:hAnsi="Times New Roman"/>
          <w:sz w:val="24"/>
          <w:szCs w:val="24"/>
          <w:lang w:eastAsia="ar-SA"/>
        </w:rPr>
        <w:t xml:space="preserve"> aktivnosti, dok su ostali nositelji</w:t>
      </w:r>
      <w:r w:rsidR="004A2E58" w:rsidRPr="00DF5910">
        <w:rPr>
          <w:rFonts w:ascii="Times New Roman" w:eastAsia="Times New Roman" w:hAnsi="Times New Roman"/>
          <w:sz w:val="24"/>
          <w:szCs w:val="24"/>
          <w:lang w:eastAsia="ar-SA"/>
        </w:rPr>
        <w:t xml:space="preserve"> službene statistike </w:t>
      </w:r>
      <w:r w:rsidR="00E67787">
        <w:rPr>
          <w:rFonts w:ascii="Times New Roman" w:eastAsia="Times New Roman" w:hAnsi="Times New Roman"/>
          <w:sz w:val="24"/>
          <w:szCs w:val="24"/>
          <w:lang w:eastAsia="ar-SA"/>
        </w:rPr>
        <w:t>proveli</w:t>
      </w:r>
      <w:r w:rsidR="004A2E58" w:rsidRPr="00DF5910">
        <w:rPr>
          <w:rFonts w:ascii="Times New Roman" w:eastAsia="Times New Roman" w:hAnsi="Times New Roman"/>
          <w:sz w:val="24"/>
          <w:szCs w:val="24"/>
          <w:lang w:eastAsia="ar-SA"/>
        </w:rPr>
        <w:t xml:space="preserve"> </w:t>
      </w:r>
      <w:r w:rsidR="009E5A36">
        <w:rPr>
          <w:rFonts w:ascii="Times New Roman" w:eastAsia="Times New Roman" w:hAnsi="Times New Roman"/>
          <w:sz w:val="24"/>
          <w:szCs w:val="24"/>
          <w:lang w:eastAsia="ar-SA"/>
        </w:rPr>
        <w:t>51</w:t>
      </w:r>
      <w:r w:rsidR="004A2E58" w:rsidRPr="00DF5910">
        <w:rPr>
          <w:rFonts w:ascii="Times New Roman" w:eastAsia="Times New Roman" w:hAnsi="Times New Roman"/>
          <w:sz w:val="24"/>
          <w:szCs w:val="24"/>
          <w:lang w:eastAsia="ar-SA"/>
        </w:rPr>
        <w:t xml:space="preserve"> aktivnost</w:t>
      </w:r>
      <w:r w:rsidR="00147655">
        <w:rPr>
          <w:rFonts w:ascii="Times New Roman" w:eastAsia="Times New Roman" w:hAnsi="Times New Roman"/>
          <w:sz w:val="24"/>
          <w:szCs w:val="24"/>
          <w:lang w:eastAsia="ar-SA"/>
        </w:rPr>
        <w:t xml:space="preserve">, uz napomenu: </w:t>
      </w:r>
      <w:r w:rsidR="00597369" w:rsidRPr="00597369">
        <w:rPr>
          <w:rFonts w:ascii="Times New Roman" w:eastAsia="Times New Roman" w:hAnsi="Times New Roman"/>
          <w:sz w:val="24"/>
          <w:szCs w:val="24"/>
          <w:lang w:eastAsia="ar-SA"/>
        </w:rPr>
        <w:t>Državni zavod za statistiku i Ministarstvo financija nositelji su dvaju statističkih aktivnosti. U grafikonu su prikazani udjeli statističkih aktivnosti za oba nositelja.</w:t>
      </w:r>
    </w:p>
    <w:p w14:paraId="286141A0" w14:textId="77777777" w:rsidR="00260A02" w:rsidRPr="007F51E9" w:rsidRDefault="00260A02" w:rsidP="00387DB3">
      <w:pPr>
        <w:spacing w:after="0" w:line="276" w:lineRule="auto"/>
        <w:jc w:val="both"/>
        <w:rPr>
          <w:rFonts w:ascii="Times New Roman" w:eastAsia="Times New Roman" w:hAnsi="Times New Roman"/>
          <w:sz w:val="32"/>
          <w:szCs w:val="32"/>
          <w:lang w:eastAsia="ar-SA"/>
        </w:rPr>
      </w:pPr>
    </w:p>
    <w:p w14:paraId="361F7190" w14:textId="77777777" w:rsidR="00DD6C6C" w:rsidRPr="00E26808" w:rsidRDefault="00DD6C6C" w:rsidP="00DD6C6C">
      <w:pPr>
        <w:spacing w:after="120" w:line="240" w:lineRule="auto"/>
        <w:jc w:val="center"/>
        <w:rPr>
          <w:rFonts w:eastAsia="Times New Roman" w:cs="Calibri"/>
          <w:b/>
          <w:color w:val="464646"/>
          <w:sz w:val="24"/>
          <w:szCs w:val="24"/>
          <w:lang w:eastAsia="ar-SA"/>
        </w:rPr>
      </w:pPr>
      <w:r w:rsidRPr="00E26808">
        <w:rPr>
          <w:rFonts w:eastAsia="Times New Roman" w:cs="Calibri"/>
          <w:b/>
          <w:color w:val="464646"/>
          <w:sz w:val="24"/>
          <w:szCs w:val="24"/>
          <w:lang w:eastAsia="ar-SA"/>
        </w:rPr>
        <w:t>UKUPAN BROJ STATISTIČKIH AKTIVNOSTI</w:t>
      </w:r>
      <w:r>
        <w:rPr>
          <w:rFonts w:eastAsia="Times New Roman" w:cs="Calibri"/>
          <w:b/>
          <w:color w:val="464646"/>
          <w:sz w:val="24"/>
          <w:szCs w:val="24"/>
          <w:lang w:eastAsia="ar-SA"/>
        </w:rPr>
        <w:br/>
      </w:r>
      <w:r w:rsidRPr="00E26808">
        <w:rPr>
          <w:rFonts w:eastAsia="Times New Roman" w:cs="Calibri"/>
          <w:b/>
          <w:color w:val="464646"/>
          <w:sz w:val="24"/>
          <w:szCs w:val="24"/>
          <w:lang w:eastAsia="ar-SA"/>
        </w:rPr>
        <w:t>U 202</w:t>
      </w:r>
      <w:r>
        <w:rPr>
          <w:rFonts w:eastAsia="Times New Roman" w:cs="Calibri"/>
          <w:b/>
          <w:color w:val="464646"/>
          <w:sz w:val="24"/>
          <w:szCs w:val="24"/>
          <w:lang w:eastAsia="ar-SA"/>
        </w:rPr>
        <w:t>3</w:t>
      </w:r>
      <w:r w:rsidRPr="00E26808">
        <w:rPr>
          <w:rFonts w:eastAsia="Times New Roman" w:cs="Calibri"/>
          <w:b/>
          <w:color w:val="464646"/>
          <w:sz w:val="24"/>
          <w:szCs w:val="24"/>
          <w:lang w:eastAsia="ar-SA"/>
        </w:rPr>
        <w:t>. PREMA NOSITELJIMA SLUŽBENE STATISTIKE</w:t>
      </w:r>
    </w:p>
    <w:p w14:paraId="6F54845D" w14:textId="77777777" w:rsidR="00DD6C6C" w:rsidRDefault="008A2636" w:rsidP="00C2490F">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noProof/>
          <w:sz w:val="24"/>
          <w:szCs w:val="24"/>
          <w:lang w:eastAsia="ar-SA"/>
        </w:rPr>
        <w:drawing>
          <wp:inline distT="0" distB="0" distL="0" distR="0" wp14:anchorId="59CA289A" wp14:editId="3B848F1C">
            <wp:extent cx="4956175" cy="2139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56175" cy="2139950"/>
                    </a:xfrm>
                    <a:prstGeom prst="rect">
                      <a:avLst/>
                    </a:prstGeom>
                    <a:noFill/>
                  </pic:spPr>
                </pic:pic>
              </a:graphicData>
            </a:graphic>
          </wp:inline>
        </w:drawing>
      </w:r>
    </w:p>
    <w:p w14:paraId="1866E8EF" w14:textId="357A49AA" w:rsidR="00147655" w:rsidRPr="00040091" w:rsidRDefault="00147655" w:rsidP="00040091">
      <w:pPr>
        <w:spacing w:after="120" w:line="240" w:lineRule="auto"/>
        <w:ind w:left="567"/>
        <w:rPr>
          <w:rFonts w:eastAsia="Times New Roman" w:cs="Calibri"/>
          <w:i/>
          <w:color w:val="464646"/>
          <w:sz w:val="18"/>
          <w:szCs w:val="24"/>
          <w:lang w:eastAsia="ar-SA"/>
        </w:rPr>
      </w:pPr>
      <w:r w:rsidRPr="00040091">
        <w:rPr>
          <w:rFonts w:eastAsia="Times New Roman" w:cs="Calibri"/>
          <w:i/>
          <w:color w:val="464646"/>
          <w:sz w:val="18"/>
          <w:szCs w:val="24"/>
          <w:lang w:eastAsia="ar-SA"/>
        </w:rPr>
        <w:t>*</w:t>
      </w:r>
      <w:r w:rsidR="00040091" w:rsidRPr="00040091">
        <w:rPr>
          <w:rFonts w:eastAsia="Times New Roman" w:cs="Calibri"/>
          <w:i/>
          <w:color w:val="464646"/>
          <w:sz w:val="18"/>
          <w:szCs w:val="24"/>
          <w:lang w:eastAsia="ar-SA"/>
        </w:rPr>
        <w:t xml:space="preserve"> </w:t>
      </w:r>
      <w:r w:rsidRPr="00040091">
        <w:rPr>
          <w:rFonts w:eastAsia="Times New Roman" w:cs="Calibri"/>
          <w:i/>
          <w:color w:val="464646"/>
          <w:sz w:val="18"/>
          <w:szCs w:val="24"/>
          <w:lang w:eastAsia="ar-SA"/>
        </w:rPr>
        <w:t xml:space="preserve">Napomena:  </w:t>
      </w:r>
      <w:r w:rsidR="00820E58" w:rsidRPr="00820E58">
        <w:rPr>
          <w:rFonts w:eastAsia="Times New Roman" w:cs="Calibri"/>
          <w:i/>
          <w:color w:val="464646"/>
          <w:sz w:val="18"/>
          <w:szCs w:val="24"/>
          <w:lang w:eastAsia="ar-SA"/>
        </w:rPr>
        <w:t>Državni zavod za statistiku i Ministarstvo financija nositelji su dvaju statističkih aktivnosti. U grafikonu su prikazani udjeli statističkih aktivnosti za oba nositelja.</w:t>
      </w:r>
    </w:p>
    <w:p w14:paraId="3F02EA1F" w14:textId="77777777" w:rsidR="006A1EC0" w:rsidRDefault="006A1EC0" w:rsidP="008D2BD4">
      <w:pPr>
        <w:spacing w:after="0" w:line="276" w:lineRule="auto"/>
        <w:jc w:val="both"/>
        <w:rPr>
          <w:rFonts w:ascii="Times New Roman" w:eastAsia="Times New Roman" w:hAnsi="Times New Roman"/>
          <w:sz w:val="24"/>
          <w:szCs w:val="24"/>
          <w:lang w:eastAsia="ar-SA"/>
        </w:rPr>
      </w:pPr>
      <w:r>
        <w:rPr>
          <w:rFonts w:ascii="Times New Roman" w:eastAsia="Times New Roman" w:hAnsi="Times New Roman"/>
          <w:sz w:val="12"/>
          <w:szCs w:val="12"/>
          <w:lang w:eastAsia="ar-SA"/>
        </w:rPr>
        <w:br w:type="page"/>
      </w:r>
      <w:r w:rsidR="00451D6D" w:rsidRPr="00E82394">
        <w:rPr>
          <w:rFonts w:ascii="Times New Roman" w:eastAsia="Times New Roman" w:hAnsi="Times New Roman"/>
          <w:sz w:val="24"/>
          <w:szCs w:val="24"/>
          <w:lang w:eastAsia="ar-SA"/>
        </w:rPr>
        <w:lastRenderedPageBreak/>
        <w:t xml:space="preserve">U nastavku </w:t>
      </w:r>
      <w:r w:rsidR="00AA6F0D">
        <w:rPr>
          <w:rFonts w:ascii="Times New Roman" w:eastAsia="Times New Roman" w:hAnsi="Times New Roman"/>
          <w:sz w:val="24"/>
          <w:szCs w:val="24"/>
          <w:lang w:eastAsia="ar-SA"/>
        </w:rPr>
        <w:t>j</w:t>
      </w:r>
      <w:r w:rsidR="00451D6D" w:rsidRPr="00E82394">
        <w:rPr>
          <w:rFonts w:ascii="Times New Roman" w:eastAsia="Times New Roman" w:hAnsi="Times New Roman"/>
          <w:sz w:val="24"/>
          <w:szCs w:val="24"/>
          <w:lang w:eastAsia="ar-SA"/>
        </w:rPr>
        <w:t xml:space="preserve">e </w:t>
      </w:r>
      <w:r w:rsidR="00722F0C">
        <w:rPr>
          <w:rFonts w:ascii="Times New Roman" w:eastAsia="Times New Roman" w:hAnsi="Times New Roman"/>
          <w:sz w:val="24"/>
          <w:szCs w:val="24"/>
          <w:lang w:eastAsia="ar-SA"/>
        </w:rPr>
        <w:t>dana</w:t>
      </w:r>
      <w:r w:rsidR="00451D6D" w:rsidRPr="00E82394">
        <w:rPr>
          <w:rFonts w:ascii="Times New Roman" w:eastAsia="Times New Roman" w:hAnsi="Times New Roman"/>
          <w:sz w:val="24"/>
          <w:szCs w:val="24"/>
          <w:lang w:eastAsia="ar-SA"/>
        </w:rPr>
        <w:t xml:space="preserve"> </w:t>
      </w:r>
      <w:r w:rsidR="00A54B4D">
        <w:rPr>
          <w:rFonts w:ascii="Times New Roman" w:eastAsia="Times New Roman" w:hAnsi="Times New Roman"/>
          <w:sz w:val="24"/>
          <w:szCs w:val="24"/>
          <w:lang w:eastAsia="ar-SA"/>
        </w:rPr>
        <w:t>usporedba</w:t>
      </w:r>
      <w:r w:rsidR="00DF2CF6">
        <w:rPr>
          <w:rFonts w:ascii="Times New Roman" w:eastAsia="Times New Roman" w:hAnsi="Times New Roman"/>
          <w:sz w:val="24"/>
          <w:szCs w:val="24"/>
          <w:lang w:eastAsia="ar-SA"/>
        </w:rPr>
        <w:t xml:space="preserve"> zastupljenosti </w:t>
      </w:r>
      <w:r w:rsidR="00A54B4D">
        <w:rPr>
          <w:rFonts w:ascii="Times New Roman" w:eastAsia="Times New Roman" w:hAnsi="Times New Roman"/>
          <w:sz w:val="24"/>
          <w:szCs w:val="24"/>
          <w:lang w:eastAsia="ar-SA"/>
        </w:rPr>
        <w:t xml:space="preserve">statističkih aktivnosti </w:t>
      </w:r>
      <w:r w:rsidR="00DF2CF6">
        <w:rPr>
          <w:rFonts w:ascii="Times New Roman" w:eastAsia="Times New Roman" w:hAnsi="Times New Roman"/>
          <w:sz w:val="24"/>
          <w:szCs w:val="24"/>
          <w:lang w:eastAsia="ar-SA"/>
        </w:rPr>
        <w:t>p</w:t>
      </w:r>
      <w:r w:rsidR="00722F0C">
        <w:rPr>
          <w:rFonts w:ascii="Times New Roman" w:eastAsia="Times New Roman" w:hAnsi="Times New Roman"/>
          <w:sz w:val="24"/>
          <w:szCs w:val="24"/>
          <w:lang w:eastAsia="ar-SA"/>
        </w:rPr>
        <w:t>rema</w:t>
      </w:r>
      <w:r w:rsidR="00DF2CF6">
        <w:rPr>
          <w:rFonts w:ascii="Times New Roman" w:eastAsia="Times New Roman" w:hAnsi="Times New Roman"/>
          <w:sz w:val="24"/>
          <w:szCs w:val="24"/>
          <w:lang w:eastAsia="ar-SA"/>
        </w:rPr>
        <w:t xml:space="preserve"> </w:t>
      </w:r>
      <w:r w:rsidR="00A54B4D">
        <w:rPr>
          <w:rFonts w:ascii="Times New Roman" w:eastAsia="Times New Roman" w:hAnsi="Times New Roman"/>
          <w:sz w:val="24"/>
          <w:szCs w:val="24"/>
          <w:lang w:eastAsia="ar-SA"/>
        </w:rPr>
        <w:t>statističk</w:t>
      </w:r>
      <w:r w:rsidR="00722F0C">
        <w:rPr>
          <w:rFonts w:ascii="Times New Roman" w:eastAsia="Times New Roman" w:hAnsi="Times New Roman"/>
          <w:sz w:val="24"/>
          <w:szCs w:val="24"/>
          <w:lang w:eastAsia="ar-SA"/>
        </w:rPr>
        <w:t>i</w:t>
      </w:r>
      <w:r w:rsidR="00DF2CF6">
        <w:rPr>
          <w:rFonts w:ascii="Times New Roman" w:eastAsia="Times New Roman" w:hAnsi="Times New Roman"/>
          <w:sz w:val="24"/>
          <w:szCs w:val="24"/>
          <w:lang w:eastAsia="ar-SA"/>
        </w:rPr>
        <w:t>m</w:t>
      </w:r>
      <w:r w:rsidR="00A54B4D">
        <w:rPr>
          <w:rFonts w:ascii="Times New Roman" w:eastAsia="Times New Roman" w:hAnsi="Times New Roman"/>
          <w:sz w:val="24"/>
          <w:szCs w:val="24"/>
          <w:lang w:eastAsia="ar-SA"/>
        </w:rPr>
        <w:t xml:space="preserve"> područj</w:t>
      </w:r>
      <w:r w:rsidR="00722F0C">
        <w:rPr>
          <w:rFonts w:ascii="Times New Roman" w:eastAsia="Times New Roman" w:hAnsi="Times New Roman"/>
          <w:sz w:val="24"/>
          <w:szCs w:val="24"/>
          <w:lang w:eastAsia="ar-SA"/>
        </w:rPr>
        <w:t>ima i načinu prikupljanja podataka</w:t>
      </w:r>
      <w:r w:rsidR="00A54B4D">
        <w:rPr>
          <w:rFonts w:ascii="Times New Roman" w:eastAsia="Times New Roman" w:hAnsi="Times New Roman"/>
          <w:sz w:val="24"/>
          <w:szCs w:val="24"/>
          <w:lang w:eastAsia="ar-SA"/>
        </w:rPr>
        <w:t>.</w:t>
      </w:r>
    </w:p>
    <w:p w14:paraId="6DDC842C" w14:textId="77777777" w:rsidR="008D2BD4" w:rsidRPr="00AB3405" w:rsidRDefault="008D2BD4" w:rsidP="008D2BD4">
      <w:pPr>
        <w:spacing w:after="0" w:line="276" w:lineRule="auto"/>
        <w:jc w:val="both"/>
        <w:rPr>
          <w:rFonts w:ascii="Times New Roman" w:eastAsia="Times New Roman" w:hAnsi="Times New Roman"/>
          <w:sz w:val="32"/>
          <w:szCs w:val="32"/>
          <w:lang w:eastAsia="ar-SA"/>
        </w:rPr>
      </w:pPr>
    </w:p>
    <w:p w14:paraId="3FC76ED1" w14:textId="77777777" w:rsidR="002A6705" w:rsidRPr="00817739" w:rsidRDefault="002A6705" w:rsidP="0090487F">
      <w:pPr>
        <w:spacing w:after="0" w:line="276" w:lineRule="auto"/>
        <w:jc w:val="center"/>
        <w:rPr>
          <w:rFonts w:ascii="Times New Roman" w:eastAsia="Times New Roman" w:hAnsi="Times New Roman"/>
          <w:color w:val="464646"/>
          <w:sz w:val="24"/>
          <w:szCs w:val="24"/>
          <w:lang w:eastAsia="ar-SA"/>
        </w:rPr>
      </w:pPr>
      <w:r w:rsidRPr="00817739">
        <w:rPr>
          <w:rFonts w:eastAsia="Times New Roman" w:cs="Calibri"/>
          <w:b/>
          <w:color w:val="464646"/>
          <w:sz w:val="24"/>
          <w:szCs w:val="24"/>
          <w:lang w:eastAsia="ar-SA"/>
        </w:rPr>
        <w:t>STATISTIČKE AKTIVNOSTI U 202</w:t>
      </w:r>
      <w:r>
        <w:rPr>
          <w:rFonts w:eastAsia="Times New Roman" w:cs="Calibri"/>
          <w:b/>
          <w:color w:val="464646"/>
          <w:sz w:val="24"/>
          <w:szCs w:val="24"/>
          <w:lang w:eastAsia="ar-SA"/>
        </w:rPr>
        <w:t>3</w:t>
      </w:r>
      <w:r w:rsidRPr="00817739">
        <w:rPr>
          <w:rFonts w:eastAsia="Times New Roman" w:cs="Calibri"/>
          <w:b/>
          <w:color w:val="464646"/>
          <w:sz w:val="24"/>
          <w:szCs w:val="24"/>
          <w:lang w:eastAsia="ar-SA"/>
        </w:rPr>
        <w:t xml:space="preserve">. </w:t>
      </w:r>
      <w:r w:rsidRPr="00817739">
        <w:rPr>
          <w:rFonts w:eastAsia="Times New Roman" w:cs="Calibri"/>
          <w:b/>
          <w:color w:val="464646"/>
          <w:sz w:val="24"/>
          <w:szCs w:val="24"/>
          <w:lang w:eastAsia="ar-SA"/>
        </w:rPr>
        <w:br/>
        <w:t xml:space="preserve">PREMA STATISTIČKIM PODRUČJIMA I </w:t>
      </w:r>
      <w:r>
        <w:rPr>
          <w:rFonts w:eastAsia="Times New Roman" w:cs="Calibri"/>
          <w:b/>
          <w:color w:val="464646"/>
          <w:sz w:val="24"/>
          <w:szCs w:val="24"/>
          <w:lang w:eastAsia="ar-SA"/>
        </w:rPr>
        <w:t>NAČINU PRIKUPLJANJA PODATAKA</w:t>
      </w:r>
    </w:p>
    <w:p w14:paraId="60F311E1" w14:textId="77777777" w:rsidR="00AB3405" w:rsidRPr="00E82394" w:rsidRDefault="008A2636" w:rsidP="008D2BD4">
      <w:pPr>
        <w:spacing w:after="0" w:line="276" w:lineRule="auto"/>
        <w:jc w:val="both"/>
        <w:rPr>
          <w:rFonts w:ascii="Times New Roman" w:eastAsia="Times New Roman" w:hAnsi="Times New Roman"/>
          <w:sz w:val="24"/>
          <w:szCs w:val="24"/>
          <w:lang w:eastAsia="ar-SA"/>
        </w:rPr>
      </w:pPr>
      <w:r>
        <w:rPr>
          <w:rFonts w:ascii="Times New Roman" w:eastAsia="Times New Roman" w:hAnsi="Times New Roman"/>
          <w:noProof/>
          <w:sz w:val="24"/>
          <w:szCs w:val="24"/>
          <w:lang w:eastAsia="ar-SA"/>
        </w:rPr>
        <w:drawing>
          <wp:inline distT="0" distB="0" distL="0" distR="0" wp14:anchorId="677305FA" wp14:editId="42B93BBC">
            <wp:extent cx="4932045" cy="33407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32045" cy="3340735"/>
                    </a:xfrm>
                    <a:prstGeom prst="rect">
                      <a:avLst/>
                    </a:prstGeom>
                    <a:noFill/>
                  </pic:spPr>
                </pic:pic>
              </a:graphicData>
            </a:graphic>
          </wp:inline>
        </w:drawing>
      </w:r>
    </w:p>
    <w:p w14:paraId="6801C94A" w14:textId="77777777" w:rsidR="00B46B46" w:rsidRPr="00095816" w:rsidRDefault="00B46B46" w:rsidP="008D2BD4">
      <w:pPr>
        <w:spacing w:after="0" w:line="276" w:lineRule="auto"/>
        <w:jc w:val="both"/>
        <w:rPr>
          <w:rFonts w:ascii="Times New Roman" w:eastAsia="Times New Roman" w:hAnsi="Times New Roman"/>
          <w:sz w:val="24"/>
          <w:szCs w:val="24"/>
          <w:lang w:eastAsia="ar-SA"/>
        </w:rPr>
      </w:pPr>
    </w:p>
    <w:p w14:paraId="279412F2" w14:textId="77777777" w:rsidR="00095816" w:rsidRDefault="00095816" w:rsidP="008D2BD4">
      <w:pPr>
        <w:spacing w:after="0" w:line="276" w:lineRule="auto"/>
        <w:jc w:val="both"/>
        <w:rPr>
          <w:rFonts w:ascii="Times New Roman" w:hAnsi="Times New Roman"/>
          <w:sz w:val="24"/>
          <w:szCs w:val="24"/>
        </w:rPr>
      </w:pPr>
      <w:bookmarkStart w:id="42" w:name="_Hlk160012497"/>
      <w:r w:rsidRPr="00095816">
        <w:rPr>
          <w:rFonts w:ascii="Times New Roman" w:hAnsi="Times New Roman"/>
          <w:sz w:val="24"/>
          <w:szCs w:val="24"/>
        </w:rPr>
        <w:t xml:space="preserve">Statistički podaci objavljivali su se </w:t>
      </w:r>
      <w:r w:rsidR="00DF0572">
        <w:rPr>
          <w:rFonts w:ascii="Times New Roman" w:hAnsi="Times New Roman"/>
          <w:sz w:val="24"/>
          <w:szCs w:val="24"/>
        </w:rPr>
        <w:t>u skladu s</w:t>
      </w:r>
      <w:r w:rsidRPr="00095816">
        <w:rPr>
          <w:rFonts w:ascii="Times New Roman" w:hAnsi="Times New Roman"/>
          <w:sz w:val="24"/>
          <w:szCs w:val="24"/>
        </w:rPr>
        <w:t xml:space="preserve"> Kalendar</w:t>
      </w:r>
      <w:r w:rsidR="00DF0572">
        <w:rPr>
          <w:rFonts w:ascii="Times New Roman" w:hAnsi="Times New Roman"/>
          <w:sz w:val="24"/>
          <w:szCs w:val="24"/>
        </w:rPr>
        <w:t>om</w:t>
      </w:r>
      <w:r w:rsidRPr="00095816">
        <w:rPr>
          <w:rFonts w:ascii="Times New Roman" w:hAnsi="Times New Roman"/>
          <w:sz w:val="24"/>
          <w:szCs w:val="24"/>
        </w:rPr>
        <w:t xml:space="preserve"> objavljivanja</w:t>
      </w:r>
      <w:r w:rsidR="00DF0572">
        <w:rPr>
          <w:rFonts w:ascii="Times New Roman" w:hAnsi="Times New Roman"/>
          <w:sz w:val="24"/>
          <w:szCs w:val="24"/>
        </w:rPr>
        <w:t xml:space="preserve"> stat</w:t>
      </w:r>
      <w:r w:rsidR="00E438EE">
        <w:rPr>
          <w:rFonts w:ascii="Times New Roman" w:hAnsi="Times New Roman"/>
          <w:sz w:val="24"/>
          <w:szCs w:val="24"/>
        </w:rPr>
        <w:t>i</w:t>
      </w:r>
      <w:r w:rsidR="00DF0572">
        <w:rPr>
          <w:rFonts w:ascii="Times New Roman" w:hAnsi="Times New Roman"/>
          <w:sz w:val="24"/>
          <w:szCs w:val="24"/>
        </w:rPr>
        <w:t>stičkih podataka</w:t>
      </w:r>
      <w:r w:rsidRPr="00095816">
        <w:rPr>
          <w:rFonts w:ascii="Times New Roman" w:hAnsi="Times New Roman"/>
          <w:sz w:val="24"/>
          <w:szCs w:val="24"/>
        </w:rPr>
        <w:t xml:space="preserve"> i Program</w:t>
      </w:r>
      <w:r w:rsidR="00DF0572">
        <w:rPr>
          <w:rFonts w:ascii="Times New Roman" w:hAnsi="Times New Roman"/>
          <w:sz w:val="24"/>
          <w:szCs w:val="24"/>
        </w:rPr>
        <w:t>om</w:t>
      </w:r>
      <w:r w:rsidRPr="00095816">
        <w:rPr>
          <w:rFonts w:ascii="Times New Roman" w:hAnsi="Times New Roman"/>
          <w:sz w:val="24"/>
          <w:szCs w:val="24"/>
        </w:rPr>
        <w:t xml:space="preserve"> publiciranja te su dostavljeni u Eurostat prema definiranim rokovima.</w:t>
      </w:r>
    </w:p>
    <w:p w14:paraId="76A79970" w14:textId="77777777" w:rsidR="008D2BD4" w:rsidRPr="00095816" w:rsidRDefault="008D2BD4" w:rsidP="008D2BD4">
      <w:pPr>
        <w:spacing w:after="0" w:line="276" w:lineRule="auto"/>
        <w:jc w:val="both"/>
        <w:rPr>
          <w:rFonts w:ascii="Times New Roman" w:hAnsi="Times New Roman"/>
          <w:sz w:val="24"/>
          <w:szCs w:val="24"/>
        </w:rPr>
      </w:pPr>
    </w:p>
    <w:p w14:paraId="16B6617D" w14:textId="77777777" w:rsidR="00303511" w:rsidRDefault="00095816" w:rsidP="008D2BD4">
      <w:pPr>
        <w:spacing w:after="0" w:line="276" w:lineRule="auto"/>
        <w:jc w:val="both"/>
        <w:rPr>
          <w:rFonts w:ascii="Times New Roman" w:hAnsi="Times New Roman"/>
          <w:sz w:val="24"/>
          <w:szCs w:val="24"/>
        </w:rPr>
      </w:pPr>
      <w:r w:rsidRPr="00095816">
        <w:rPr>
          <w:rFonts w:ascii="Times New Roman" w:hAnsi="Times New Roman"/>
          <w:sz w:val="24"/>
          <w:szCs w:val="24"/>
        </w:rPr>
        <w:t xml:space="preserve">Mediji za </w:t>
      </w:r>
      <w:r w:rsidRPr="00303511">
        <w:rPr>
          <w:rFonts w:ascii="Times New Roman" w:hAnsi="Times New Roman"/>
          <w:sz w:val="24"/>
          <w:szCs w:val="24"/>
        </w:rPr>
        <w:t>nacionaln</w:t>
      </w:r>
      <w:r w:rsidR="000D0107">
        <w:rPr>
          <w:rFonts w:ascii="Times New Roman" w:hAnsi="Times New Roman"/>
          <w:sz w:val="24"/>
          <w:szCs w:val="24"/>
        </w:rPr>
        <w:t>o</w:t>
      </w:r>
      <w:r w:rsidRPr="00303511">
        <w:rPr>
          <w:rFonts w:ascii="Times New Roman" w:hAnsi="Times New Roman"/>
          <w:sz w:val="24"/>
          <w:szCs w:val="24"/>
        </w:rPr>
        <w:t xml:space="preserve"> objav</w:t>
      </w:r>
      <w:r w:rsidR="000D0107">
        <w:rPr>
          <w:rFonts w:ascii="Times New Roman" w:hAnsi="Times New Roman"/>
          <w:sz w:val="24"/>
          <w:szCs w:val="24"/>
        </w:rPr>
        <w:t>ljivanje</w:t>
      </w:r>
      <w:r w:rsidRPr="00303511">
        <w:rPr>
          <w:rFonts w:ascii="Times New Roman" w:hAnsi="Times New Roman"/>
          <w:sz w:val="24"/>
          <w:szCs w:val="24"/>
        </w:rPr>
        <w:t xml:space="preserve"> podataka jesu internetske stranice Državnog zavoda za statistiku</w:t>
      </w:r>
      <w:r w:rsidR="005A607D" w:rsidRPr="00303511">
        <w:rPr>
          <w:rFonts w:ascii="Times New Roman" w:hAnsi="Times New Roman"/>
          <w:sz w:val="24"/>
          <w:szCs w:val="24"/>
        </w:rPr>
        <w:t xml:space="preserve"> </w:t>
      </w:r>
      <w:r w:rsidR="00DF0572">
        <w:rPr>
          <w:rFonts w:ascii="Arial" w:hAnsi="Arial" w:cs="Arial"/>
          <w:sz w:val="24"/>
          <w:szCs w:val="24"/>
        </w:rPr>
        <w:t>ꟷ</w:t>
      </w:r>
      <w:r w:rsidRPr="00303511">
        <w:rPr>
          <w:rFonts w:ascii="Times New Roman" w:hAnsi="Times New Roman"/>
          <w:sz w:val="24"/>
          <w:szCs w:val="24"/>
        </w:rPr>
        <w:t xml:space="preserve"> </w:t>
      </w:r>
      <w:hyperlink r:id="rId24" w:history="1">
        <w:r w:rsidRPr="00303511">
          <w:rPr>
            <w:rStyle w:val="Hyperlink"/>
            <w:rFonts w:ascii="Times New Roman" w:hAnsi="Times New Roman"/>
            <w:sz w:val="24"/>
            <w:szCs w:val="24"/>
          </w:rPr>
          <w:t>Portal za diseminaciju i prikupljanje podataka</w:t>
        </w:r>
      </w:hyperlink>
      <w:r w:rsidR="005A607D" w:rsidRPr="00303511">
        <w:rPr>
          <w:rFonts w:ascii="Times New Roman" w:hAnsi="Times New Roman"/>
          <w:sz w:val="24"/>
          <w:szCs w:val="24"/>
        </w:rPr>
        <w:t xml:space="preserve"> te internetske stranice nositelja službene statistike</w:t>
      </w:r>
      <w:r w:rsidR="007F1424">
        <w:rPr>
          <w:rFonts w:ascii="Times New Roman" w:hAnsi="Times New Roman"/>
          <w:sz w:val="24"/>
          <w:szCs w:val="24"/>
        </w:rPr>
        <w:t>.</w:t>
      </w:r>
    </w:p>
    <w:p w14:paraId="6DC6BF5D" w14:textId="77777777" w:rsidR="003C5A55" w:rsidRDefault="003C5A55" w:rsidP="008D2BD4">
      <w:pPr>
        <w:spacing w:after="0" w:line="276" w:lineRule="auto"/>
        <w:jc w:val="both"/>
        <w:rPr>
          <w:rFonts w:ascii="Times New Roman" w:hAnsi="Times New Roman"/>
          <w:sz w:val="24"/>
          <w:szCs w:val="24"/>
        </w:rPr>
      </w:pPr>
    </w:p>
    <w:bookmarkEnd w:id="42"/>
    <w:p w14:paraId="7CA85382" w14:textId="77777777" w:rsidR="003847F9" w:rsidRPr="003847F9" w:rsidRDefault="003C5A55" w:rsidP="00A348D1">
      <w:pPr>
        <w:spacing w:after="80" w:line="276" w:lineRule="auto"/>
        <w:jc w:val="both"/>
        <w:rPr>
          <w:rFonts w:ascii="Times New Roman" w:hAnsi="Times New Roman"/>
          <w:sz w:val="24"/>
          <w:szCs w:val="24"/>
        </w:rPr>
      </w:pPr>
      <w:r>
        <w:rPr>
          <w:rFonts w:ascii="Times New Roman" w:hAnsi="Times New Roman"/>
          <w:sz w:val="24"/>
          <w:szCs w:val="24"/>
        </w:rPr>
        <w:br w:type="page"/>
      </w:r>
      <w:r w:rsidR="003847F9" w:rsidRPr="003847F9">
        <w:rPr>
          <w:rFonts w:ascii="Times New Roman" w:hAnsi="Times New Roman"/>
          <w:sz w:val="24"/>
          <w:szCs w:val="24"/>
        </w:rPr>
        <w:lastRenderedPageBreak/>
        <w:t>Statistički podaci i statistička priopćenja iz djelokruga rada drugih nositelja službene stat</w:t>
      </w:r>
      <w:r w:rsidR="00DF0572">
        <w:rPr>
          <w:rFonts w:ascii="Times New Roman" w:hAnsi="Times New Roman"/>
          <w:sz w:val="24"/>
          <w:szCs w:val="24"/>
        </w:rPr>
        <w:t>i</w:t>
      </w:r>
      <w:r w:rsidR="003847F9" w:rsidRPr="003847F9">
        <w:rPr>
          <w:rFonts w:ascii="Times New Roman" w:hAnsi="Times New Roman"/>
          <w:sz w:val="24"/>
          <w:szCs w:val="24"/>
        </w:rPr>
        <w:t>s</w:t>
      </w:r>
      <w:r w:rsidR="00DF0572">
        <w:rPr>
          <w:rFonts w:ascii="Times New Roman" w:hAnsi="Times New Roman"/>
          <w:sz w:val="24"/>
          <w:szCs w:val="24"/>
        </w:rPr>
        <w:t>ti</w:t>
      </w:r>
      <w:r w:rsidR="003847F9" w:rsidRPr="003847F9">
        <w:rPr>
          <w:rFonts w:ascii="Times New Roman" w:hAnsi="Times New Roman"/>
          <w:sz w:val="24"/>
          <w:szCs w:val="24"/>
        </w:rPr>
        <w:t>ke objavljuju se na sljedećim poveznicama:</w:t>
      </w:r>
    </w:p>
    <w:p w14:paraId="6098A4D3" w14:textId="77777777" w:rsidR="003847F9" w:rsidRPr="003C5A55" w:rsidRDefault="003847F9" w:rsidP="003C5A55">
      <w:pPr>
        <w:pStyle w:val="ListParagraph"/>
        <w:numPr>
          <w:ilvl w:val="0"/>
          <w:numId w:val="25"/>
        </w:numPr>
        <w:spacing w:after="0"/>
        <w:ind w:left="568" w:hanging="284"/>
        <w:rPr>
          <w:rFonts w:ascii="Times New Roman" w:hAnsi="Times New Roman" w:cs="Times New Roman"/>
          <w:sz w:val="24"/>
          <w:szCs w:val="24"/>
        </w:rPr>
      </w:pPr>
      <w:r w:rsidRPr="003C5A55">
        <w:rPr>
          <w:rFonts w:ascii="Times New Roman" w:hAnsi="Times New Roman" w:cs="Times New Roman"/>
          <w:sz w:val="24"/>
          <w:szCs w:val="24"/>
        </w:rPr>
        <w:t xml:space="preserve">Podaci </w:t>
      </w:r>
      <w:r w:rsidRPr="003C5A55">
        <w:rPr>
          <w:rFonts w:ascii="Times New Roman" w:hAnsi="Times New Roman" w:cs="Times New Roman"/>
          <w:b/>
          <w:sz w:val="24"/>
          <w:szCs w:val="24"/>
        </w:rPr>
        <w:t>Hrvatske narodne banke</w:t>
      </w:r>
      <w:r w:rsidR="005502E0" w:rsidRPr="003C5A55">
        <w:rPr>
          <w:rFonts w:ascii="Times New Roman" w:hAnsi="Times New Roman" w:cs="Times New Roman"/>
          <w:sz w:val="24"/>
          <w:szCs w:val="24"/>
        </w:rPr>
        <w:t xml:space="preserve"> se</w:t>
      </w:r>
      <w:r w:rsidRPr="003C5A55">
        <w:rPr>
          <w:rFonts w:ascii="Times New Roman" w:hAnsi="Times New Roman" w:cs="Times New Roman"/>
          <w:sz w:val="24"/>
          <w:szCs w:val="24"/>
        </w:rPr>
        <w:t xml:space="preserve"> u okviru njezinih funkcija službene statistike Republike Hrvatske i EU-a objavljuju se na internetskim stranicama </w:t>
      </w:r>
      <w:hyperlink r:id="rId25" w:history="1">
        <w:r w:rsidRPr="003C5A55">
          <w:rPr>
            <w:rStyle w:val="Hyperlink"/>
            <w:rFonts w:ascii="Times New Roman" w:hAnsi="Times New Roman" w:cs="Times New Roman"/>
            <w:sz w:val="24"/>
            <w:szCs w:val="24"/>
          </w:rPr>
          <w:t>https://www.hnb.hr/statistika/statisticki-podaci</w:t>
        </w:r>
      </w:hyperlink>
      <w:r w:rsidRPr="003C5A55">
        <w:rPr>
          <w:rFonts w:ascii="Times New Roman" w:hAnsi="Times New Roman" w:cs="Times New Roman"/>
          <w:sz w:val="24"/>
          <w:szCs w:val="24"/>
        </w:rPr>
        <w:t xml:space="preserve"> i </w:t>
      </w:r>
      <w:hyperlink r:id="rId26" w:history="1">
        <w:r w:rsidRPr="003C5A55">
          <w:rPr>
            <w:rStyle w:val="Hyperlink"/>
            <w:rFonts w:ascii="Times New Roman" w:hAnsi="Times New Roman" w:cs="Times New Roman"/>
            <w:sz w:val="24"/>
            <w:szCs w:val="24"/>
          </w:rPr>
          <w:t>https://www.</w:t>
        </w:r>
        <w:r w:rsidR="003C5A55">
          <w:rPr>
            <w:rStyle w:val="Hyperlink"/>
            <w:rFonts w:ascii="Times New Roman" w:hAnsi="Times New Roman" w:cs="Times New Roman"/>
            <w:sz w:val="24"/>
            <w:szCs w:val="24"/>
          </w:rPr>
          <w:br/>
        </w:r>
        <w:r w:rsidRPr="003C5A55">
          <w:rPr>
            <w:rStyle w:val="Hyperlink"/>
            <w:rFonts w:ascii="Times New Roman" w:hAnsi="Times New Roman" w:cs="Times New Roman"/>
            <w:sz w:val="24"/>
            <w:szCs w:val="24"/>
          </w:rPr>
          <w:t>hnb.hr/statistika/</w:t>
        </w:r>
        <w:proofErr w:type="spellStart"/>
        <w:r w:rsidRPr="003C5A55">
          <w:rPr>
            <w:rStyle w:val="Hyperlink"/>
            <w:rFonts w:ascii="Times New Roman" w:hAnsi="Times New Roman" w:cs="Times New Roman"/>
            <w:sz w:val="24"/>
            <w:szCs w:val="24"/>
          </w:rPr>
          <w:t>statisticka-priopcenja</w:t>
        </w:r>
        <w:proofErr w:type="spellEnd"/>
      </w:hyperlink>
      <w:r w:rsidRPr="003C5A55">
        <w:rPr>
          <w:rFonts w:ascii="Times New Roman" w:hAnsi="Times New Roman" w:cs="Times New Roman"/>
          <w:sz w:val="24"/>
          <w:szCs w:val="24"/>
        </w:rPr>
        <w:t>.</w:t>
      </w:r>
    </w:p>
    <w:p w14:paraId="5AF82391" w14:textId="77777777" w:rsidR="008304B1" w:rsidRPr="00787BC3" w:rsidRDefault="003847F9" w:rsidP="00304097">
      <w:pPr>
        <w:pStyle w:val="ListParagraph"/>
        <w:numPr>
          <w:ilvl w:val="0"/>
          <w:numId w:val="25"/>
        </w:numPr>
        <w:spacing w:after="0"/>
        <w:ind w:left="568" w:hanging="284"/>
        <w:rPr>
          <w:rFonts w:ascii="Times New Roman" w:hAnsi="Times New Roman" w:cs="Times New Roman"/>
          <w:color w:val="0000FF"/>
          <w:sz w:val="24"/>
          <w:szCs w:val="24"/>
          <w:u w:val="single"/>
        </w:rPr>
      </w:pPr>
      <w:r w:rsidRPr="003C5A55">
        <w:rPr>
          <w:rFonts w:ascii="Times New Roman" w:hAnsi="Times New Roman" w:cs="Times New Roman"/>
          <w:sz w:val="24"/>
          <w:szCs w:val="24"/>
        </w:rPr>
        <w:t xml:space="preserve">Podaci </w:t>
      </w:r>
      <w:r w:rsidRPr="003C5A55">
        <w:rPr>
          <w:rFonts w:ascii="Times New Roman" w:hAnsi="Times New Roman" w:cs="Times New Roman"/>
          <w:b/>
          <w:sz w:val="24"/>
          <w:szCs w:val="24"/>
        </w:rPr>
        <w:t>Ministarstva financija</w:t>
      </w:r>
      <w:r w:rsidRPr="003C5A55">
        <w:rPr>
          <w:rFonts w:ascii="Times New Roman" w:hAnsi="Times New Roman" w:cs="Times New Roman"/>
          <w:sz w:val="24"/>
          <w:szCs w:val="24"/>
        </w:rPr>
        <w:t xml:space="preserve"> objavljuju se na internetskim stranicama:</w:t>
      </w:r>
    </w:p>
    <w:p w14:paraId="7C79679C" w14:textId="2CD195A3" w:rsidR="008304B1" w:rsidRPr="003515A5" w:rsidRDefault="009E193F" w:rsidP="00787BC3">
      <w:pPr>
        <w:pStyle w:val="ListParagraph"/>
        <w:spacing w:after="0"/>
        <w:ind w:left="1276"/>
        <w:rPr>
          <w:rStyle w:val="Hyperlink"/>
          <w:rFonts w:ascii="Times New Roman" w:hAnsi="Times New Roman" w:cs="Times New Roman"/>
          <w:sz w:val="24"/>
          <w:szCs w:val="24"/>
        </w:rPr>
      </w:pPr>
      <w:hyperlink r:id="rId27" w:history="1">
        <w:r w:rsidR="00304097" w:rsidRPr="003515A5">
          <w:rPr>
            <w:rStyle w:val="Hyperlink"/>
            <w:rFonts w:ascii="Times New Roman" w:hAnsi="Times New Roman" w:cs="Times New Roman"/>
            <w:sz w:val="24"/>
            <w:szCs w:val="24"/>
          </w:rPr>
          <w:t>Registar neprofitnih organizacija (mfin.hr)</w:t>
        </w:r>
      </w:hyperlink>
      <w:r w:rsidR="00304097" w:rsidRPr="003515A5">
        <w:rPr>
          <w:rStyle w:val="Hyperlink"/>
          <w:rFonts w:ascii="Times New Roman" w:hAnsi="Times New Roman" w:cs="Times New Roman"/>
          <w:sz w:val="24"/>
          <w:szCs w:val="24"/>
        </w:rPr>
        <w:t>;</w:t>
      </w:r>
    </w:p>
    <w:p w14:paraId="11ED09B9" w14:textId="5CF7454E" w:rsidR="003515A5" w:rsidRPr="003515A5" w:rsidRDefault="009E193F" w:rsidP="003515A5">
      <w:pPr>
        <w:pStyle w:val="ListParagraph"/>
        <w:spacing w:after="0"/>
        <w:ind w:left="1276"/>
        <w:rPr>
          <w:rStyle w:val="Hyperlink"/>
          <w:rFonts w:ascii="Times New Roman" w:hAnsi="Times New Roman" w:cs="Times New Roman"/>
          <w:sz w:val="24"/>
          <w:szCs w:val="24"/>
        </w:rPr>
      </w:pPr>
      <w:hyperlink r:id="rId28" w:history="1">
        <w:r w:rsidR="003515A5" w:rsidRPr="003515A5">
          <w:rPr>
            <w:rStyle w:val="Hyperlink"/>
            <w:rFonts w:ascii="Times New Roman" w:hAnsi="Times New Roman" w:cs="Times New Roman"/>
            <w:sz w:val="24"/>
            <w:szCs w:val="24"/>
          </w:rPr>
          <w:t>Financijsko izvještavanje u sustavu proračuna i Registar proračunskih i izvanproračunskih korisnika (drzavna-riznica.hr)</w:t>
        </w:r>
      </w:hyperlink>
      <w:r w:rsidR="003515A5" w:rsidRPr="003515A5">
        <w:rPr>
          <w:rStyle w:val="Hyperlink"/>
          <w:rFonts w:ascii="Times New Roman" w:hAnsi="Times New Roman" w:cs="Times New Roman"/>
          <w:sz w:val="24"/>
          <w:szCs w:val="24"/>
        </w:rPr>
        <w:t xml:space="preserve">; </w:t>
      </w:r>
    </w:p>
    <w:p w14:paraId="12726897" w14:textId="77777777" w:rsidR="00304097" w:rsidRPr="00304097" w:rsidRDefault="009E193F" w:rsidP="00787BC3">
      <w:pPr>
        <w:pStyle w:val="ListParagraph"/>
        <w:spacing w:after="0"/>
        <w:ind w:left="1276"/>
        <w:rPr>
          <w:rStyle w:val="Hyperlink"/>
          <w:rFonts w:ascii="Times New Roman" w:hAnsi="Times New Roman" w:cs="Times New Roman"/>
          <w:sz w:val="24"/>
          <w:szCs w:val="24"/>
        </w:rPr>
      </w:pPr>
      <w:hyperlink r:id="rId29" w:history="1">
        <w:r w:rsidR="00304097" w:rsidRPr="003515A5">
          <w:rPr>
            <w:rStyle w:val="Hyperlink"/>
            <w:rFonts w:ascii="Times New Roman" w:hAnsi="Times New Roman" w:cs="Times New Roman"/>
            <w:sz w:val="24"/>
            <w:szCs w:val="24"/>
          </w:rPr>
          <w:t>Ministarstvo financija Republike Hrvatske - Objave podataka po zahtjevima Direktive Vijeća 2011/85/EU (gov.hr)</w:t>
        </w:r>
      </w:hyperlink>
    </w:p>
    <w:p w14:paraId="4A233116" w14:textId="77777777" w:rsidR="008304B1" w:rsidRPr="00787BC3" w:rsidRDefault="003847F9" w:rsidP="003C5A55">
      <w:pPr>
        <w:pStyle w:val="ListParagraph"/>
        <w:numPr>
          <w:ilvl w:val="0"/>
          <w:numId w:val="25"/>
        </w:numPr>
        <w:spacing w:after="0"/>
        <w:ind w:left="568" w:hanging="284"/>
        <w:rPr>
          <w:rFonts w:ascii="Times New Roman" w:hAnsi="Times New Roman" w:cs="Times New Roman"/>
          <w:b/>
          <w:i/>
          <w:color w:val="808080"/>
          <w:sz w:val="24"/>
          <w:szCs w:val="24"/>
        </w:rPr>
      </w:pPr>
      <w:r w:rsidRPr="003C5A55">
        <w:rPr>
          <w:rFonts w:ascii="Times New Roman" w:hAnsi="Times New Roman" w:cs="Times New Roman"/>
          <w:sz w:val="24"/>
          <w:szCs w:val="24"/>
        </w:rPr>
        <w:t>Službena stat</w:t>
      </w:r>
      <w:r w:rsidR="005502E0" w:rsidRPr="003C5A55">
        <w:rPr>
          <w:rFonts w:ascii="Times New Roman" w:hAnsi="Times New Roman" w:cs="Times New Roman"/>
          <w:sz w:val="24"/>
          <w:szCs w:val="24"/>
        </w:rPr>
        <w:t>i</w:t>
      </w:r>
      <w:r w:rsidRPr="003C5A55">
        <w:rPr>
          <w:rFonts w:ascii="Times New Roman" w:hAnsi="Times New Roman" w:cs="Times New Roman"/>
          <w:sz w:val="24"/>
          <w:szCs w:val="24"/>
        </w:rPr>
        <w:t xml:space="preserve">stika u djelokrugu </w:t>
      </w:r>
      <w:r w:rsidRPr="003C5A55">
        <w:rPr>
          <w:rFonts w:ascii="Times New Roman" w:hAnsi="Times New Roman" w:cs="Times New Roman"/>
          <w:b/>
          <w:sz w:val="24"/>
          <w:szCs w:val="24"/>
        </w:rPr>
        <w:t>Ministarstva gospodarstva i održivoga razvoja</w:t>
      </w:r>
      <w:r w:rsidRPr="003C5A55">
        <w:rPr>
          <w:rFonts w:ascii="Times New Roman" w:hAnsi="Times New Roman" w:cs="Times New Roman"/>
          <w:sz w:val="24"/>
          <w:szCs w:val="24"/>
        </w:rPr>
        <w:t xml:space="preserve"> objavljuje se na internetskim stranicama</w:t>
      </w:r>
      <w:r w:rsidR="008304B1">
        <w:rPr>
          <w:rFonts w:ascii="Times New Roman" w:hAnsi="Times New Roman" w:cs="Times New Roman"/>
          <w:sz w:val="24"/>
          <w:szCs w:val="24"/>
        </w:rPr>
        <w:t>:</w:t>
      </w:r>
      <w:r w:rsidR="005502E0" w:rsidRPr="003C5A55">
        <w:rPr>
          <w:rFonts w:ascii="Times New Roman" w:hAnsi="Times New Roman" w:cs="Times New Roman"/>
          <w:sz w:val="24"/>
          <w:szCs w:val="24"/>
        </w:rPr>
        <w:t xml:space="preserve"> </w:t>
      </w:r>
    </w:p>
    <w:p w14:paraId="431EF6BA" w14:textId="77777777" w:rsidR="003847F9" w:rsidRPr="003C5A55" w:rsidRDefault="003847F9" w:rsidP="00787BC3">
      <w:pPr>
        <w:pStyle w:val="ListParagraph"/>
        <w:spacing w:after="0"/>
        <w:ind w:left="1276"/>
        <w:rPr>
          <w:rFonts w:ascii="Times New Roman" w:hAnsi="Times New Roman" w:cs="Times New Roman"/>
          <w:b/>
          <w:i/>
          <w:color w:val="808080"/>
          <w:sz w:val="24"/>
          <w:szCs w:val="24"/>
        </w:rPr>
      </w:pPr>
      <w:r w:rsidRPr="003C5A55">
        <w:rPr>
          <w:rStyle w:val="Hyperlink"/>
          <w:rFonts w:ascii="Times New Roman" w:hAnsi="Times New Roman" w:cs="Times New Roman"/>
          <w:sz w:val="24"/>
          <w:szCs w:val="24"/>
        </w:rPr>
        <w:t>https://www.haop.</w:t>
      </w:r>
      <w:r w:rsidR="003C5A55">
        <w:rPr>
          <w:rStyle w:val="Hyperlink"/>
          <w:rFonts w:ascii="Times New Roman" w:hAnsi="Times New Roman" w:cs="Times New Roman"/>
          <w:sz w:val="24"/>
          <w:szCs w:val="24"/>
        </w:rPr>
        <w:br/>
      </w:r>
      <w:r w:rsidRPr="003C5A55">
        <w:rPr>
          <w:rStyle w:val="Hyperlink"/>
          <w:rFonts w:ascii="Times New Roman" w:hAnsi="Times New Roman" w:cs="Times New Roman"/>
          <w:sz w:val="24"/>
          <w:szCs w:val="24"/>
        </w:rPr>
        <w:t>hr/hr/tematska-podrucja/otpad-registri-oneciscavanja-i-ostali-sektorski-pritisci/gospodarenje-otpadom-0</w:t>
      </w:r>
      <w:r w:rsidR="005502E0" w:rsidRPr="003C5A55">
        <w:rPr>
          <w:rStyle w:val="Hyperlink"/>
          <w:rFonts w:ascii="Times New Roman" w:hAnsi="Times New Roman" w:cs="Times New Roman"/>
          <w:sz w:val="24"/>
          <w:szCs w:val="24"/>
        </w:rPr>
        <w:t>.</w:t>
      </w:r>
    </w:p>
    <w:p w14:paraId="15EC2054" w14:textId="77777777" w:rsidR="008304B1" w:rsidRPr="00787BC3" w:rsidRDefault="003847F9" w:rsidP="003C5A55">
      <w:pPr>
        <w:pStyle w:val="ListParagraph"/>
        <w:numPr>
          <w:ilvl w:val="0"/>
          <w:numId w:val="25"/>
        </w:numPr>
        <w:spacing w:after="0"/>
        <w:ind w:left="568" w:hanging="284"/>
        <w:rPr>
          <w:rFonts w:ascii="Times New Roman" w:hAnsi="Times New Roman" w:cs="Times New Roman"/>
          <w:b/>
          <w:i/>
          <w:color w:val="808080"/>
          <w:sz w:val="24"/>
          <w:szCs w:val="24"/>
        </w:rPr>
      </w:pPr>
      <w:r w:rsidRPr="003C5A55">
        <w:rPr>
          <w:rFonts w:ascii="Times New Roman" w:hAnsi="Times New Roman" w:cs="Times New Roman"/>
          <w:sz w:val="24"/>
          <w:szCs w:val="24"/>
        </w:rPr>
        <w:t>Službena stat</w:t>
      </w:r>
      <w:r w:rsidR="005502E0" w:rsidRPr="003C5A55">
        <w:rPr>
          <w:rFonts w:ascii="Times New Roman" w:hAnsi="Times New Roman" w:cs="Times New Roman"/>
          <w:sz w:val="24"/>
          <w:szCs w:val="24"/>
        </w:rPr>
        <w:t>i</w:t>
      </w:r>
      <w:r w:rsidRPr="003C5A55">
        <w:rPr>
          <w:rFonts w:ascii="Times New Roman" w:hAnsi="Times New Roman" w:cs="Times New Roman"/>
          <w:sz w:val="24"/>
          <w:szCs w:val="24"/>
        </w:rPr>
        <w:t xml:space="preserve">stika u </w:t>
      </w:r>
      <w:r w:rsidRPr="00082F3C">
        <w:rPr>
          <w:rFonts w:ascii="Times New Roman" w:hAnsi="Times New Roman" w:cs="Times New Roman"/>
          <w:sz w:val="24"/>
          <w:szCs w:val="24"/>
        </w:rPr>
        <w:t xml:space="preserve">djelokrugu </w:t>
      </w:r>
      <w:r w:rsidRPr="00082F3C">
        <w:rPr>
          <w:rFonts w:ascii="Times New Roman" w:hAnsi="Times New Roman" w:cs="Times New Roman"/>
          <w:b/>
          <w:sz w:val="24"/>
          <w:szCs w:val="24"/>
        </w:rPr>
        <w:t>Ministarstva poljoprivrede</w:t>
      </w:r>
      <w:r w:rsidRPr="008304B1">
        <w:rPr>
          <w:rFonts w:ascii="Times New Roman" w:hAnsi="Times New Roman" w:cs="Times New Roman"/>
          <w:sz w:val="24"/>
          <w:szCs w:val="24"/>
        </w:rPr>
        <w:t xml:space="preserve"> </w:t>
      </w:r>
      <w:r w:rsidR="00327641" w:rsidRPr="008304B1">
        <w:rPr>
          <w:rFonts w:ascii="Times New Roman" w:hAnsi="Times New Roman" w:cs="Times New Roman"/>
          <w:sz w:val="24"/>
          <w:szCs w:val="24"/>
        </w:rPr>
        <w:t xml:space="preserve">objavljena je </w:t>
      </w:r>
      <w:r w:rsidRPr="008304B1">
        <w:rPr>
          <w:rFonts w:ascii="Times New Roman" w:hAnsi="Times New Roman" w:cs="Times New Roman"/>
          <w:sz w:val="24"/>
          <w:szCs w:val="24"/>
        </w:rPr>
        <w:t>na internetskim stranicama</w:t>
      </w:r>
      <w:r w:rsidR="00E533A1">
        <w:rPr>
          <w:rFonts w:ascii="Times New Roman" w:hAnsi="Times New Roman" w:cs="Times New Roman"/>
          <w:sz w:val="24"/>
          <w:szCs w:val="24"/>
        </w:rPr>
        <w:t>:</w:t>
      </w:r>
    </w:p>
    <w:p w14:paraId="1EA0F96E" w14:textId="77777777" w:rsidR="003847F9" w:rsidRPr="00082F3C" w:rsidRDefault="009E193F" w:rsidP="00787BC3">
      <w:pPr>
        <w:pStyle w:val="ListParagraph"/>
        <w:spacing w:after="0"/>
        <w:ind w:left="1288" w:hanging="12"/>
        <w:rPr>
          <w:rFonts w:ascii="Times New Roman" w:hAnsi="Times New Roman" w:cs="Times New Roman"/>
          <w:b/>
          <w:i/>
          <w:color w:val="808080"/>
          <w:sz w:val="24"/>
          <w:szCs w:val="24"/>
        </w:rPr>
      </w:pPr>
      <w:hyperlink r:id="rId30" w:history="1">
        <w:r w:rsidR="00082F3C" w:rsidRPr="00787BC3">
          <w:rPr>
            <w:rStyle w:val="Hyperlink"/>
            <w:rFonts w:ascii="Times New Roman" w:hAnsi="Times New Roman" w:cs="Times New Roman"/>
            <w:sz w:val="24"/>
            <w:szCs w:val="24"/>
          </w:rPr>
          <w:t>Ribarstvo | Državni zavod za statistiku (dzs.hr)</w:t>
        </w:r>
      </w:hyperlink>
    </w:p>
    <w:p w14:paraId="208DAC4E" w14:textId="77777777" w:rsidR="008304B1" w:rsidRDefault="003847F9" w:rsidP="003C5A55">
      <w:pPr>
        <w:pStyle w:val="ListParagraph"/>
        <w:numPr>
          <w:ilvl w:val="0"/>
          <w:numId w:val="25"/>
        </w:numPr>
        <w:spacing w:after="0"/>
        <w:ind w:left="568" w:hanging="284"/>
        <w:rPr>
          <w:rFonts w:ascii="Times New Roman" w:hAnsi="Times New Roman" w:cs="Times New Roman"/>
          <w:sz w:val="24"/>
          <w:szCs w:val="24"/>
        </w:rPr>
      </w:pPr>
      <w:r w:rsidRPr="003C5A55">
        <w:rPr>
          <w:rFonts w:ascii="Times New Roman" w:hAnsi="Times New Roman" w:cs="Times New Roman"/>
          <w:sz w:val="24"/>
          <w:szCs w:val="24"/>
        </w:rPr>
        <w:t>Za istraživanja iz područja zdravstva podaci su objavljeni u Hrvatskom zdravstveno-statističkom ljetopisu te u zasebnim tematskim publikacijama objavljenim</w:t>
      </w:r>
      <w:r w:rsidR="005502E0" w:rsidRPr="003C5A55">
        <w:rPr>
          <w:rFonts w:ascii="Times New Roman" w:hAnsi="Times New Roman" w:cs="Times New Roman"/>
          <w:sz w:val="24"/>
          <w:szCs w:val="24"/>
        </w:rPr>
        <w:t>a</w:t>
      </w:r>
      <w:r w:rsidRPr="003C5A55">
        <w:rPr>
          <w:rFonts w:ascii="Times New Roman" w:hAnsi="Times New Roman" w:cs="Times New Roman"/>
          <w:sz w:val="24"/>
          <w:szCs w:val="24"/>
        </w:rPr>
        <w:t xml:space="preserve"> na službenim </w:t>
      </w:r>
      <w:r w:rsidR="0045127D" w:rsidRPr="003C5A55">
        <w:rPr>
          <w:rFonts w:ascii="Times New Roman" w:hAnsi="Times New Roman" w:cs="Times New Roman"/>
          <w:sz w:val="24"/>
          <w:szCs w:val="24"/>
        </w:rPr>
        <w:t xml:space="preserve">internetskim </w:t>
      </w:r>
      <w:r w:rsidRPr="003C5A55">
        <w:rPr>
          <w:rFonts w:ascii="Times New Roman" w:hAnsi="Times New Roman" w:cs="Times New Roman"/>
          <w:sz w:val="24"/>
          <w:szCs w:val="24"/>
        </w:rPr>
        <w:t xml:space="preserve">stranicama </w:t>
      </w:r>
      <w:r w:rsidRPr="003C5A55">
        <w:rPr>
          <w:rFonts w:ascii="Times New Roman" w:hAnsi="Times New Roman" w:cs="Times New Roman"/>
          <w:b/>
          <w:sz w:val="24"/>
          <w:szCs w:val="24"/>
        </w:rPr>
        <w:t>Hrvatskog zavoda za javno zdravstvo</w:t>
      </w:r>
      <w:r w:rsidR="005502E0" w:rsidRPr="003C5A55">
        <w:rPr>
          <w:rFonts w:ascii="Times New Roman" w:hAnsi="Times New Roman" w:cs="Times New Roman"/>
          <w:sz w:val="24"/>
          <w:szCs w:val="24"/>
        </w:rPr>
        <w:t>:</w:t>
      </w:r>
      <w:r w:rsidRPr="003C5A55">
        <w:rPr>
          <w:rFonts w:ascii="Times New Roman" w:hAnsi="Times New Roman" w:cs="Times New Roman"/>
          <w:sz w:val="24"/>
          <w:szCs w:val="24"/>
        </w:rPr>
        <w:t xml:space="preserve"> </w:t>
      </w:r>
    </w:p>
    <w:p w14:paraId="761800C7" w14:textId="77777777" w:rsidR="003847F9" w:rsidRPr="003C5A55" w:rsidRDefault="009E193F" w:rsidP="00787BC3">
      <w:pPr>
        <w:pStyle w:val="ListParagraph"/>
        <w:spacing w:after="0"/>
        <w:ind w:left="1276" w:hanging="11"/>
        <w:rPr>
          <w:rFonts w:ascii="Times New Roman" w:hAnsi="Times New Roman" w:cs="Times New Roman"/>
          <w:sz w:val="24"/>
          <w:szCs w:val="24"/>
        </w:rPr>
      </w:pPr>
      <w:hyperlink r:id="rId31" w:history="1">
        <w:r w:rsidR="008304B1" w:rsidRPr="008304B1">
          <w:rPr>
            <w:rStyle w:val="Hyperlink"/>
            <w:rFonts w:ascii="Times New Roman" w:hAnsi="Times New Roman" w:cs="Times New Roman"/>
            <w:sz w:val="24"/>
            <w:szCs w:val="24"/>
          </w:rPr>
          <w:t>Periodične publikacije | Hrvatski zavod za javno zdravstvo (hzjz.hr)</w:t>
        </w:r>
      </w:hyperlink>
      <w:r w:rsidR="003847F9" w:rsidRPr="003C5A55">
        <w:rPr>
          <w:rFonts w:ascii="Times New Roman" w:hAnsi="Times New Roman" w:cs="Times New Roman"/>
          <w:sz w:val="24"/>
          <w:szCs w:val="24"/>
        </w:rPr>
        <w:t xml:space="preserve"> </w:t>
      </w:r>
      <w:r w:rsidR="003847F9" w:rsidRPr="00E37252">
        <w:rPr>
          <w:rStyle w:val="Hyperlink"/>
        </w:rPr>
        <w:t>(</w:t>
      </w:r>
      <w:hyperlink r:id="rId32" w:history="1">
        <w:r w:rsidR="003847F9" w:rsidRPr="00E37252">
          <w:rPr>
            <w:rStyle w:val="Hyperlink"/>
            <w:rFonts w:ascii="Times New Roman" w:hAnsi="Times New Roman" w:cs="Times New Roman"/>
            <w:sz w:val="24"/>
            <w:szCs w:val="24"/>
          </w:rPr>
          <w:t>https://www.hzjz.hr/cat/periodicne-publikacije</w:t>
        </w:r>
      </w:hyperlink>
      <w:r w:rsidR="003847F9" w:rsidRPr="00E37252">
        <w:rPr>
          <w:rStyle w:val="Hyperlink"/>
        </w:rPr>
        <w:t>).</w:t>
      </w:r>
      <w:r w:rsidR="003847F9" w:rsidRPr="003C5A55">
        <w:rPr>
          <w:rFonts w:ascii="Times New Roman" w:hAnsi="Times New Roman" w:cs="Times New Roman"/>
          <w:sz w:val="24"/>
          <w:szCs w:val="24"/>
        </w:rPr>
        <w:t xml:space="preserve"> </w:t>
      </w:r>
    </w:p>
    <w:p w14:paraId="11E2C756" w14:textId="77777777" w:rsidR="003847F9" w:rsidRPr="00E11BD7" w:rsidRDefault="003847F9" w:rsidP="00E11BD7">
      <w:pPr>
        <w:spacing w:after="0" w:line="276" w:lineRule="auto"/>
        <w:jc w:val="both"/>
        <w:rPr>
          <w:rFonts w:ascii="Times New Roman" w:hAnsi="Times New Roman"/>
          <w:sz w:val="24"/>
          <w:szCs w:val="24"/>
        </w:rPr>
      </w:pPr>
    </w:p>
    <w:p w14:paraId="4405D73A" w14:textId="77777777" w:rsidR="003847F9" w:rsidRPr="003847F9" w:rsidRDefault="009E193F" w:rsidP="00A348D1">
      <w:pPr>
        <w:spacing w:after="0" w:line="276" w:lineRule="auto"/>
        <w:jc w:val="both"/>
        <w:rPr>
          <w:rFonts w:ascii="Times New Roman" w:hAnsi="Times New Roman"/>
          <w:sz w:val="24"/>
          <w:szCs w:val="24"/>
        </w:rPr>
      </w:pPr>
      <w:hyperlink r:id="rId33" w:history="1">
        <w:r w:rsidR="003847F9" w:rsidRPr="003847F9">
          <w:rPr>
            <w:rStyle w:val="Hyperlink"/>
            <w:rFonts w:ascii="Times New Roman" w:hAnsi="Times New Roman"/>
            <w:sz w:val="24"/>
            <w:szCs w:val="24"/>
          </w:rPr>
          <w:t>Izvještaji o kvaliteti prema statističkim područjima</w:t>
        </w:r>
      </w:hyperlink>
      <w:r w:rsidR="003847F9" w:rsidRPr="003847F9">
        <w:rPr>
          <w:rFonts w:ascii="Times New Roman" w:hAnsi="Times New Roman"/>
          <w:sz w:val="24"/>
          <w:szCs w:val="24"/>
        </w:rPr>
        <w:t xml:space="preserve"> redovito se objavljuju na internetskim stranicama Državnog zavoda za statistiku i svojevrstan su certifikat kvalitete statističkih podataka.</w:t>
      </w:r>
    </w:p>
    <w:p w14:paraId="2F1EB39F" w14:textId="77777777" w:rsidR="003842EE" w:rsidRDefault="003842EE" w:rsidP="00E11BD7">
      <w:pPr>
        <w:spacing w:after="0" w:line="276" w:lineRule="auto"/>
        <w:jc w:val="both"/>
        <w:rPr>
          <w:rFonts w:ascii="Times New Roman" w:hAnsi="Times New Roman"/>
          <w:sz w:val="24"/>
          <w:szCs w:val="24"/>
        </w:rPr>
      </w:pPr>
    </w:p>
    <w:p w14:paraId="47DDB5A6" w14:textId="77777777" w:rsidR="006E3CFD" w:rsidRDefault="00304097" w:rsidP="00D66888">
      <w:pPr>
        <w:pStyle w:val="Heading3"/>
        <w:rPr>
          <w:rFonts w:ascii="Times New Roman" w:hAnsi="Times New Roman"/>
          <w:sz w:val="24"/>
        </w:rPr>
      </w:pPr>
      <w:r>
        <w:rPr>
          <w:rFonts w:ascii="Times New Roman" w:hAnsi="Times New Roman"/>
          <w:sz w:val="24"/>
          <w:szCs w:val="24"/>
        </w:rPr>
        <w:br w:type="page"/>
      </w:r>
      <w:bookmarkStart w:id="43" w:name="_Toc173163470"/>
      <w:r w:rsidR="006E3CFD" w:rsidRPr="00E82394">
        <w:rPr>
          <w:rFonts w:ascii="Times New Roman" w:hAnsi="Times New Roman"/>
          <w:sz w:val="24"/>
        </w:rPr>
        <w:lastRenderedPageBreak/>
        <w:t xml:space="preserve">Razvojne aktivnosti i unaprjeđenje </w:t>
      </w:r>
      <w:r w:rsidR="00C16CDA">
        <w:rPr>
          <w:rFonts w:ascii="Times New Roman" w:hAnsi="Times New Roman"/>
          <w:sz w:val="24"/>
        </w:rPr>
        <w:t xml:space="preserve">kvalitete </w:t>
      </w:r>
      <w:r w:rsidR="006E3CFD" w:rsidRPr="00E82394">
        <w:rPr>
          <w:rFonts w:ascii="Times New Roman" w:hAnsi="Times New Roman"/>
          <w:sz w:val="24"/>
        </w:rPr>
        <w:t>sustava službene statistike</w:t>
      </w:r>
      <w:bookmarkEnd w:id="43"/>
    </w:p>
    <w:p w14:paraId="1F8E87CF" w14:textId="77777777" w:rsidR="00D66888" w:rsidRPr="00D66888" w:rsidRDefault="00D66888" w:rsidP="00D66888">
      <w:pPr>
        <w:spacing w:after="0" w:line="276" w:lineRule="auto"/>
        <w:jc w:val="both"/>
        <w:rPr>
          <w:rFonts w:ascii="Times New Roman" w:hAnsi="Times New Roman"/>
          <w:sz w:val="24"/>
          <w:szCs w:val="24"/>
        </w:rPr>
      </w:pPr>
    </w:p>
    <w:p w14:paraId="39FCD642" w14:textId="77777777" w:rsidR="00E9256F" w:rsidRPr="00076FE4" w:rsidRDefault="00EE34F3" w:rsidP="00E9256F">
      <w:pPr>
        <w:spacing w:after="200" w:line="276"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w:t>
      </w:r>
      <w:r w:rsidR="00E9256F" w:rsidRPr="00076FE4">
        <w:rPr>
          <w:rFonts w:ascii="Times New Roman" w:eastAsia="Times New Roman" w:hAnsi="Times New Roman"/>
          <w:sz w:val="24"/>
          <w:szCs w:val="24"/>
          <w:lang w:eastAsia="ar-SA"/>
        </w:rPr>
        <w:t xml:space="preserve">roizvodnja službene statistike suočava se s novim izazovima kako bi se </w:t>
      </w:r>
      <w:r w:rsidR="00722F0C">
        <w:rPr>
          <w:rFonts w:ascii="Times New Roman" w:eastAsia="Times New Roman" w:hAnsi="Times New Roman"/>
          <w:sz w:val="24"/>
          <w:szCs w:val="24"/>
          <w:lang w:eastAsia="ar-SA"/>
        </w:rPr>
        <w:t>ispunile</w:t>
      </w:r>
      <w:r w:rsidR="00E9256F" w:rsidRPr="00076FE4">
        <w:rPr>
          <w:rFonts w:ascii="Times New Roman" w:eastAsia="Times New Roman" w:hAnsi="Times New Roman"/>
          <w:sz w:val="24"/>
          <w:szCs w:val="24"/>
          <w:lang w:eastAsia="ar-SA"/>
        </w:rPr>
        <w:t xml:space="preserve"> potrebe korisnika. Promjene u društvu i gospodarstvu </w:t>
      </w:r>
      <w:r w:rsidR="00CF3D51">
        <w:rPr>
          <w:rFonts w:ascii="Times New Roman" w:eastAsia="Times New Roman" w:hAnsi="Times New Roman"/>
          <w:sz w:val="24"/>
          <w:szCs w:val="24"/>
          <w:lang w:eastAsia="ar-SA"/>
        </w:rPr>
        <w:t>mijenjaju</w:t>
      </w:r>
      <w:r w:rsidR="00E9256F" w:rsidRPr="00076FE4">
        <w:rPr>
          <w:rFonts w:ascii="Times New Roman" w:eastAsia="Times New Roman" w:hAnsi="Times New Roman"/>
          <w:sz w:val="24"/>
          <w:szCs w:val="24"/>
          <w:lang w:eastAsia="ar-SA"/>
        </w:rPr>
        <w:t xml:space="preserve"> </w:t>
      </w:r>
      <w:r w:rsidR="00E9256F" w:rsidRPr="00F24E2E">
        <w:rPr>
          <w:rFonts w:ascii="Times New Roman" w:eastAsia="Times New Roman" w:hAnsi="Times New Roman"/>
          <w:sz w:val="24"/>
          <w:szCs w:val="24"/>
          <w:lang w:eastAsia="ar-SA"/>
        </w:rPr>
        <w:t>trendov</w:t>
      </w:r>
      <w:r w:rsidR="00CF3D51">
        <w:rPr>
          <w:rFonts w:ascii="Times New Roman" w:eastAsia="Times New Roman" w:hAnsi="Times New Roman"/>
          <w:sz w:val="24"/>
          <w:szCs w:val="24"/>
          <w:lang w:eastAsia="ar-SA"/>
        </w:rPr>
        <w:t>e</w:t>
      </w:r>
      <w:r w:rsidR="00722F0C" w:rsidRPr="00F24E2E">
        <w:rPr>
          <w:rFonts w:ascii="Times New Roman" w:eastAsia="Times New Roman" w:hAnsi="Times New Roman"/>
          <w:sz w:val="24"/>
          <w:szCs w:val="24"/>
          <w:lang w:eastAsia="ar-SA"/>
        </w:rPr>
        <w:t>, a time se</w:t>
      </w:r>
      <w:r w:rsidR="007703C0">
        <w:rPr>
          <w:rFonts w:ascii="Times New Roman" w:eastAsia="Times New Roman" w:hAnsi="Times New Roman"/>
          <w:sz w:val="24"/>
          <w:szCs w:val="24"/>
          <w:lang w:eastAsia="ar-SA"/>
        </w:rPr>
        <w:t xml:space="preserve"> </w:t>
      </w:r>
      <w:r w:rsidR="00E9256F" w:rsidRPr="00E12AF1">
        <w:rPr>
          <w:rFonts w:ascii="Times New Roman" w:eastAsia="Times New Roman" w:hAnsi="Times New Roman"/>
          <w:sz w:val="24"/>
          <w:szCs w:val="24"/>
          <w:lang w:eastAsia="ar-SA"/>
        </w:rPr>
        <w:t>mijenjaju i potrebe korisnika</w:t>
      </w:r>
      <w:r w:rsidR="00D20D20" w:rsidRPr="00E12AF1">
        <w:rPr>
          <w:rFonts w:ascii="Times New Roman" w:eastAsia="Times New Roman" w:hAnsi="Times New Roman"/>
          <w:sz w:val="24"/>
          <w:szCs w:val="24"/>
          <w:lang w:eastAsia="ar-SA"/>
        </w:rPr>
        <w:t xml:space="preserve">. Nastaju </w:t>
      </w:r>
      <w:r w:rsidR="00E9256F" w:rsidRPr="00E12AF1">
        <w:rPr>
          <w:rFonts w:ascii="Times New Roman" w:eastAsia="Times New Roman" w:hAnsi="Times New Roman"/>
          <w:sz w:val="24"/>
          <w:szCs w:val="24"/>
          <w:lang w:eastAsia="ar-SA"/>
        </w:rPr>
        <w:t>potrebe za novim statistikama</w:t>
      </w:r>
      <w:r w:rsidR="007F1424">
        <w:rPr>
          <w:rFonts w:ascii="Times New Roman" w:eastAsia="Times New Roman" w:hAnsi="Times New Roman"/>
          <w:sz w:val="24"/>
          <w:szCs w:val="24"/>
          <w:lang w:eastAsia="ar-SA"/>
        </w:rPr>
        <w:t xml:space="preserve"> i </w:t>
      </w:r>
      <w:r w:rsidR="00E9256F" w:rsidRPr="00E12AF1">
        <w:rPr>
          <w:rFonts w:ascii="Times New Roman" w:eastAsia="Times New Roman" w:hAnsi="Times New Roman"/>
          <w:sz w:val="24"/>
          <w:szCs w:val="24"/>
          <w:lang w:eastAsia="ar-SA"/>
        </w:rPr>
        <w:t xml:space="preserve">očekuje </w:t>
      </w:r>
      <w:r w:rsidR="00E9256F" w:rsidRPr="00496F77">
        <w:rPr>
          <w:rFonts w:ascii="Times New Roman" w:eastAsia="Times New Roman" w:hAnsi="Times New Roman"/>
          <w:sz w:val="24"/>
          <w:szCs w:val="24"/>
          <w:lang w:eastAsia="ar-SA"/>
        </w:rPr>
        <w:t>se dostupnost statističkih pokazatelja na detaljnijoj (lokalnoj) razini, uz isto</w:t>
      </w:r>
      <w:r w:rsidR="00722F0C" w:rsidRPr="00496F77">
        <w:rPr>
          <w:rFonts w:ascii="Times New Roman" w:eastAsia="Times New Roman" w:hAnsi="Times New Roman"/>
          <w:sz w:val="24"/>
          <w:szCs w:val="24"/>
          <w:lang w:eastAsia="ar-SA"/>
        </w:rPr>
        <w:t>dob</w:t>
      </w:r>
      <w:r w:rsidR="00E9256F" w:rsidRPr="00496F77">
        <w:rPr>
          <w:rFonts w:ascii="Times New Roman" w:eastAsia="Times New Roman" w:hAnsi="Times New Roman"/>
          <w:sz w:val="24"/>
          <w:szCs w:val="24"/>
          <w:lang w:eastAsia="ar-SA"/>
        </w:rPr>
        <w:t>n</w:t>
      </w:r>
      <w:r w:rsidR="00722F0C" w:rsidRPr="00516817">
        <w:rPr>
          <w:rFonts w:ascii="Times New Roman" w:eastAsia="Times New Roman" w:hAnsi="Times New Roman"/>
          <w:sz w:val="24"/>
          <w:szCs w:val="24"/>
          <w:lang w:eastAsia="ar-SA"/>
        </w:rPr>
        <w:t xml:space="preserve">o </w:t>
      </w:r>
      <w:r w:rsidR="00E9256F" w:rsidRPr="00516817">
        <w:rPr>
          <w:rFonts w:ascii="Times New Roman" w:eastAsia="Times New Roman" w:hAnsi="Times New Roman"/>
          <w:sz w:val="24"/>
          <w:szCs w:val="24"/>
          <w:lang w:eastAsia="ar-SA"/>
        </w:rPr>
        <w:t>skraćivanj</w:t>
      </w:r>
      <w:r w:rsidR="00722F0C" w:rsidRPr="001D26E3">
        <w:rPr>
          <w:rFonts w:ascii="Times New Roman" w:eastAsia="Times New Roman" w:hAnsi="Times New Roman"/>
          <w:sz w:val="24"/>
          <w:szCs w:val="24"/>
          <w:lang w:eastAsia="ar-SA"/>
        </w:rPr>
        <w:t>e</w:t>
      </w:r>
      <w:r w:rsidR="00E9256F" w:rsidRPr="001D26E3">
        <w:rPr>
          <w:rFonts w:ascii="Times New Roman" w:eastAsia="Times New Roman" w:hAnsi="Times New Roman"/>
          <w:sz w:val="24"/>
          <w:szCs w:val="24"/>
          <w:lang w:eastAsia="ar-SA"/>
        </w:rPr>
        <w:t xml:space="preserve"> rokova </w:t>
      </w:r>
      <w:r w:rsidR="0045127D" w:rsidRPr="007C7C25">
        <w:rPr>
          <w:rFonts w:ascii="Times New Roman" w:eastAsia="Times New Roman" w:hAnsi="Times New Roman"/>
          <w:sz w:val="24"/>
          <w:szCs w:val="24"/>
          <w:lang w:eastAsia="ar-SA"/>
        </w:rPr>
        <w:t>i</w:t>
      </w:r>
      <w:r w:rsidR="00D20D20" w:rsidRPr="00496F77">
        <w:rPr>
          <w:rFonts w:ascii="Times New Roman" w:eastAsia="Times New Roman" w:hAnsi="Times New Roman"/>
          <w:sz w:val="24"/>
          <w:szCs w:val="24"/>
          <w:lang w:eastAsia="ar-SA"/>
        </w:rPr>
        <w:t xml:space="preserve"> </w:t>
      </w:r>
      <w:r w:rsidR="007703C0" w:rsidRPr="00516817">
        <w:rPr>
          <w:rFonts w:ascii="Times New Roman" w:eastAsia="Times New Roman" w:hAnsi="Times New Roman"/>
          <w:sz w:val="24"/>
          <w:szCs w:val="24"/>
          <w:lang w:eastAsia="ar-SA"/>
        </w:rPr>
        <w:t>lakš</w:t>
      </w:r>
      <w:r w:rsidR="0045127D" w:rsidRPr="007C7C25">
        <w:rPr>
          <w:rFonts w:ascii="Times New Roman" w:eastAsia="Times New Roman" w:hAnsi="Times New Roman"/>
          <w:sz w:val="24"/>
          <w:szCs w:val="24"/>
          <w:lang w:eastAsia="ar-SA"/>
        </w:rPr>
        <w:t>u</w:t>
      </w:r>
      <w:r w:rsidR="007703C0" w:rsidRPr="00496F77">
        <w:rPr>
          <w:rFonts w:ascii="Times New Roman" w:eastAsia="Times New Roman" w:hAnsi="Times New Roman"/>
          <w:sz w:val="24"/>
          <w:szCs w:val="24"/>
          <w:lang w:eastAsia="ar-SA"/>
        </w:rPr>
        <w:t xml:space="preserve"> </w:t>
      </w:r>
      <w:r w:rsidR="00E9256F" w:rsidRPr="00516817">
        <w:rPr>
          <w:rFonts w:ascii="Times New Roman" w:eastAsia="Times New Roman" w:hAnsi="Times New Roman"/>
          <w:sz w:val="24"/>
          <w:szCs w:val="24"/>
          <w:lang w:eastAsia="ar-SA"/>
        </w:rPr>
        <w:t>dostupnost</w:t>
      </w:r>
      <w:r w:rsidR="00D20D20" w:rsidRPr="001D26E3">
        <w:rPr>
          <w:rFonts w:ascii="Times New Roman" w:eastAsia="Times New Roman" w:hAnsi="Times New Roman"/>
          <w:sz w:val="24"/>
          <w:szCs w:val="24"/>
          <w:lang w:eastAsia="ar-SA"/>
        </w:rPr>
        <w:t xml:space="preserve"> </w:t>
      </w:r>
      <w:r w:rsidR="00E9256F" w:rsidRPr="001D26E3">
        <w:rPr>
          <w:rFonts w:ascii="Times New Roman" w:eastAsia="Times New Roman" w:hAnsi="Times New Roman"/>
          <w:sz w:val="24"/>
          <w:szCs w:val="24"/>
          <w:lang w:eastAsia="ar-SA"/>
        </w:rPr>
        <w:t>podataka</w:t>
      </w:r>
      <w:r w:rsidR="008E5049" w:rsidRPr="00C01F41">
        <w:rPr>
          <w:rFonts w:ascii="Times New Roman" w:eastAsia="Times New Roman" w:hAnsi="Times New Roman"/>
          <w:sz w:val="24"/>
          <w:szCs w:val="24"/>
          <w:lang w:eastAsia="ar-SA"/>
        </w:rPr>
        <w:t>.</w:t>
      </w:r>
      <w:r w:rsidR="00E9256F" w:rsidRPr="00F24E2E">
        <w:rPr>
          <w:rFonts w:ascii="Times New Roman" w:eastAsia="Times New Roman" w:hAnsi="Times New Roman"/>
          <w:sz w:val="24"/>
          <w:szCs w:val="24"/>
          <w:lang w:eastAsia="ar-SA"/>
        </w:rPr>
        <w:t xml:space="preserve"> </w:t>
      </w:r>
    </w:p>
    <w:p w14:paraId="33B47573" w14:textId="77777777" w:rsidR="004A2E58" w:rsidRPr="00856087" w:rsidRDefault="00D20D20" w:rsidP="00E3165D">
      <w:pPr>
        <w:spacing w:after="0" w:line="276" w:lineRule="auto"/>
        <w:jc w:val="both"/>
        <w:rPr>
          <w:rFonts w:ascii="Times New Roman" w:eastAsia="Times New Roman" w:hAnsi="Times New Roman"/>
          <w:spacing w:val="-2"/>
          <w:sz w:val="24"/>
          <w:szCs w:val="24"/>
          <w:lang w:eastAsia="ar-SA"/>
        </w:rPr>
      </w:pPr>
      <w:r w:rsidRPr="00856087">
        <w:rPr>
          <w:rFonts w:ascii="Times New Roman" w:eastAsia="Times New Roman" w:hAnsi="Times New Roman"/>
          <w:spacing w:val="-2"/>
          <w:sz w:val="24"/>
          <w:szCs w:val="24"/>
          <w:lang w:eastAsia="ar-SA"/>
        </w:rPr>
        <w:t>U</w:t>
      </w:r>
      <w:r w:rsidR="004A2E58" w:rsidRPr="00856087">
        <w:rPr>
          <w:rFonts w:ascii="Times New Roman" w:eastAsia="Times New Roman" w:hAnsi="Times New Roman"/>
          <w:spacing w:val="-2"/>
          <w:sz w:val="24"/>
          <w:szCs w:val="24"/>
          <w:lang w:eastAsia="ar-SA"/>
        </w:rPr>
        <w:t xml:space="preserve"> skladu s europskim zahtjevima i nacionalnim potrebama</w:t>
      </w:r>
      <w:r w:rsidR="0045127D" w:rsidRPr="00856087">
        <w:rPr>
          <w:rFonts w:ascii="Times New Roman" w:eastAsia="Times New Roman" w:hAnsi="Times New Roman"/>
          <w:spacing w:val="-2"/>
          <w:sz w:val="24"/>
          <w:szCs w:val="24"/>
          <w:lang w:eastAsia="ar-SA"/>
        </w:rPr>
        <w:t xml:space="preserve"> Hrvatski statistički sustav</w:t>
      </w:r>
      <w:r w:rsidR="004A2E58" w:rsidRPr="00856087">
        <w:rPr>
          <w:rFonts w:ascii="Times New Roman" w:eastAsia="Times New Roman" w:hAnsi="Times New Roman"/>
          <w:spacing w:val="-2"/>
          <w:sz w:val="24"/>
          <w:szCs w:val="24"/>
          <w:lang w:eastAsia="ar-SA"/>
        </w:rPr>
        <w:t xml:space="preserve"> kontinuirano razvija</w:t>
      </w:r>
      <w:r w:rsidR="000E0D2C" w:rsidRPr="00856087">
        <w:rPr>
          <w:rFonts w:ascii="Times New Roman" w:eastAsia="Times New Roman" w:hAnsi="Times New Roman"/>
          <w:spacing w:val="-2"/>
          <w:sz w:val="24"/>
          <w:szCs w:val="24"/>
          <w:lang w:eastAsia="ar-SA"/>
        </w:rPr>
        <w:t xml:space="preserve"> </w:t>
      </w:r>
      <w:r w:rsidR="00F83737" w:rsidRPr="00856087">
        <w:rPr>
          <w:rFonts w:ascii="Times New Roman" w:eastAsia="Times New Roman" w:hAnsi="Times New Roman"/>
          <w:spacing w:val="-2"/>
          <w:sz w:val="24"/>
          <w:szCs w:val="24"/>
          <w:lang w:eastAsia="ar-SA"/>
        </w:rPr>
        <w:t xml:space="preserve">i unaprjeđuje </w:t>
      </w:r>
      <w:r w:rsidR="000E0D2C" w:rsidRPr="00856087">
        <w:rPr>
          <w:rFonts w:ascii="Times New Roman" w:eastAsia="Times New Roman" w:hAnsi="Times New Roman"/>
          <w:spacing w:val="-2"/>
          <w:sz w:val="24"/>
          <w:szCs w:val="24"/>
          <w:lang w:eastAsia="ar-SA"/>
        </w:rPr>
        <w:t>postojeće</w:t>
      </w:r>
      <w:r w:rsidR="00F83737" w:rsidRPr="00856087">
        <w:rPr>
          <w:rFonts w:ascii="Times New Roman" w:eastAsia="Times New Roman" w:hAnsi="Times New Roman"/>
          <w:spacing w:val="-2"/>
          <w:sz w:val="24"/>
          <w:szCs w:val="24"/>
          <w:lang w:eastAsia="ar-SA"/>
        </w:rPr>
        <w:t xml:space="preserve"> statističke proizvode te</w:t>
      </w:r>
      <w:r w:rsidR="004A2E58" w:rsidRPr="00856087">
        <w:rPr>
          <w:rFonts w:ascii="Times New Roman" w:eastAsia="Times New Roman" w:hAnsi="Times New Roman"/>
          <w:spacing w:val="-2"/>
          <w:sz w:val="24"/>
          <w:szCs w:val="24"/>
          <w:lang w:eastAsia="ar-SA"/>
        </w:rPr>
        <w:t xml:space="preserve"> </w:t>
      </w:r>
      <w:r w:rsidR="00F83737" w:rsidRPr="00856087">
        <w:rPr>
          <w:rFonts w:ascii="Times New Roman" w:eastAsia="Times New Roman" w:hAnsi="Times New Roman"/>
          <w:spacing w:val="-2"/>
          <w:sz w:val="24"/>
          <w:szCs w:val="24"/>
          <w:lang w:eastAsia="ar-SA"/>
        </w:rPr>
        <w:t xml:space="preserve">uvodi </w:t>
      </w:r>
      <w:r w:rsidR="004A2E58" w:rsidRPr="00856087">
        <w:rPr>
          <w:rFonts w:ascii="Times New Roman" w:eastAsia="Times New Roman" w:hAnsi="Times New Roman"/>
          <w:spacing w:val="-2"/>
          <w:sz w:val="24"/>
          <w:szCs w:val="24"/>
          <w:lang w:eastAsia="ar-SA"/>
        </w:rPr>
        <w:t>nove statističke aktivnosti</w:t>
      </w:r>
      <w:r w:rsidR="00E9256F" w:rsidRPr="00856087">
        <w:rPr>
          <w:rFonts w:ascii="Times New Roman" w:eastAsia="Times New Roman" w:hAnsi="Times New Roman"/>
          <w:spacing w:val="-2"/>
          <w:sz w:val="24"/>
          <w:szCs w:val="24"/>
          <w:lang w:eastAsia="ar-SA"/>
        </w:rPr>
        <w:t xml:space="preserve">, </w:t>
      </w:r>
      <w:r w:rsidR="004A2E58" w:rsidRPr="00856087">
        <w:rPr>
          <w:rFonts w:ascii="Times New Roman" w:eastAsia="Times New Roman" w:hAnsi="Times New Roman"/>
          <w:spacing w:val="-2"/>
          <w:sz w:val="24"/>
          <w:szCs w:val="24"/>
          <w:lang w:eastAsia="ar-SA"/>
        </w:rPr>
        <w:t>uzima</w:t>
      </w:r>
      <w:r w:rsidR="00E9256F" w:rsidRPr="00856087">
        <w:rPr>
          <w:rFonts w:ascii="Times New Roman" w:eastAsia="Times New Roman" w:hAnsi="Times New Roman"/>
          <w:spacing w:val="-2"/>
          <w:sz w:val="24"/>
          <w:szCs w:val="24"/>
          <w:lang w:eastAsia="ar-SA"/>
        </w:rPr>
        <w:t>jući</w:t>
      </w:r>
      <w:r w:rsidR="004A2E58" w:rsidRPr="00856087">
        <w:rPr>
          <w:rFonts w:ascii="Times New Roman" w:eastAsia="Times New Roman" w:hAnsi="Times New Roman"/>
          <w:spacing w:val="-2"/>
          <w:sz w:val="24"/>
          <w:szCs w:val="24"/>
          <w:lang w:eastAsia="ar-SA"/>
        </w:rPr>
        <w:t xml:space="preserve"> u obzir ograničenja vezana za raspoloživost financijskih izvora osiguranih u državnom proračunu Republike Hrvatske.</w:t>
      </w:r>
    </w:p>
    <w:p w14:paraId="2D0A7D98" w14:textId="77777777" w:rsidR="00E3165D" w:rsidRDefault="00E3165D" w:rsidP="00E3165D">
      <w:pPr>
        <w:spacing w:after="0" w:line="276" w:lineRule="auto"/>
        <w:jc w:val="both"/>
        <w:rPr>
          <w:rFonts w:ascii="Times New Roman" w:eastAsia="Times New Roman" w:hAnsi="Times New Roman"/>
          <w:sz w:val="24"/>
          <w:szCs w:val="24"/>
          <w:lang w:eastAsia="ar-SA"/>
        </w:rPr>
      </w:pPr>
    </w:p>
    <w:p w14:paraId="0680E845" w14:textId="77777777" w:rsidR="00F52558" w:rsidRDefault="00F52558" w:rsidP="00E3165D">
      <w:pPr>
        <w:spacing w:after="0" w:line="276"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Navedene potrebe prepoznate su i u Strategiji razvitka službene statis</w:t>
      </w:r>
      <w:r w:rsidR="000A418C">
        <w:rPr>
          <w:rFonts w:ascii="Times New Roman" w:eastAsia="Times New Roman" w:hAnsi="Times New Roman"/>
          <w:sz w:val="24"/>
          <w:szCs w:val="24"/>
          <w:lang w:eastAsia="ar-SA"/>
        </w:rPr>
        <w:t>t</w:t>
      </w:r>
      <w:r>
        <w:rPr>
          <w:rFonts w:ascii="Times New Roman" w:eastAsia="Times New Roman" w:hAnsi="Times New Roman"/>
          <w:sz w:val="24"/>
          <w:szCs w:val="24"/>
          <w:lang w:eastAsia="ar-SA"/>
        </w:rPr>
        <w:t>ike</w:t>
      </w:r>
      <w:r w:rsidR="005502E0">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koja je odredila smjer daljnjeg unaprjeđenja jačanje</w:t>
      </w:r>
      <w:r w:rsidR="005502E0">
        <w:rPr>
          <w:rFonts w:ascii="Times New Roman" w:eastAsia="Times New Roman" w:hAnsi="Times New Roman"/>
          <w:sz w:val="24"/>
          <w:szCs w:val="24"/>
          <w:lang w:eastAsia="ar-SA"/>
        </w:rPr>
        <w:t>m</w:t>
      </w:r>
      <w:r>
        <w:rPr>
          <w:rFonts w:ascii="Times New Roman" w:eastAsia="Times New Roman" w:hAnsi="Times New Roman"/>
          <w:sz w:val="24"/>
          <w:szCs w:val="24"/>
          <w:lang w:eastAsia="ar-SA"/>
        </w:rPr>
        <w:t xml:space="preserve"> sustava službene stat</w:t>
      </w:r>
      <w:r w:rsidR="005502E0">
        <w:rPr>
          <w:rFonts w:ascii="Times New Roman" w:eastAsia="Times New Roman" w:hAnsi="Times New Roman"/>
          <w:sz w:val="24"/>
          <w:szCs w:val="24"/>
          <w:lang w:eastAsia="ar-SA"/>
        </w:rPr>
        <w:t>i</w:t>
      </w:r>
      <w:r>
        <w:rPr>
          <w:rFonts w:ascii="Times New Roman" w:eastAsia="Times New Roman" w:hAnsi="Times New Roman"/>
          <w:sz w:val="24"/>
          <w:szCs w:val="24"/>
          <w:lang w:eastAsia="ar-SA"/>
        </w:rPr>
        <w:t>stike</w:t>
      </w:r>
      <w:r w:rsidR="002A1950">
        <w:rPr>
          <w:rFonts w:ascii="Times New Roman" w:eastAsia="Times New Roman" w:hAnsi="Times New Roman"/>
          <w:sz w:val="24"/>
          <w:szCs w:val="24"/>
          <w:lang w:eastAsia="ar-SA"/>
        </w:rPr>
        <w:t xml:space="preserve">, što </w:t>
      </w:r>
      <w:r w:rsidR="00E62E30">
        <w:rPr>
          <w:rFonts w:ascii="Times New Roman" w:eastAsia="Times New Roman" w:hAnsi="Times New Roman"/>
          <w:sz w:val="24"/>
          <w:szCs w:val="24"/>
          <w:lang w:eastAsia="ar-SA"/>
        </w:rPr>
        <w:t>se postiže</w:t>
      </w:r>
      <w:r>
        <w:rPr>
          <w:rFonts w:ascii="Times New Roman" w:eastAsia="Times New Roman" w:hAnsi="Times New Roman"/>
          <w:sz w:val="24"/>
          <w:szCs w:val="24"/>
          <w:lang w:eastAsia="ar-SA"/>
        </w:rPr>
        <w:t xml:space="preserve"> snažnij</w:t>
      </w:r>
      <w:r w:rsidR="0045127D">
        <w:rPr>
          <w:rFonts w:ascii="Times New Roman" w:eastAsia="Times New Roman" w:hAnsi="Times New Roman"/>
          <w:sz w:val="24"/>
          <w:szCs w:val="24"/>
          <w:lang w:eastAsia="ar-SA"/>
        </w:rPr>
        <w:t>om</w:t>
      </w:r>
      <w:r>
        <w:rPr>
          <w:rFonts w:ascii="Times New Roman" w:eastAsia="Times New Roman" w:hAnsi="Times New Roman"/>
          <w:sz w:val="24"/>
          <w:szCs w:val="24"/>
          <w:lang w:eastAsia="ar-SA"/>
        </w:rPr>
        <w:t xml:space="preserve"> koordinacij</w:t>
      </w:r>
      <w:r w:rsidR="0045127D">
        <w:rPr>
          <w:rFonts w:ascii="Times New Roman" w:eastAsia="Times New Roman" w:hAnsi="Times New Roman"/>
          <w:sz w:val="24"/>
          <w:szCs w:val="24"/>
          <w:lang w:eastAsia="ar-SA"/>
        </w:rPr>
        <w:t>om</w:t>
      </w:r>
      <w:r>
        <w:rPr>
          <w:rFonts w:ascii="Times New Roman" w:eastAsia="Times New Roman" w:hAnsi="Times New Roman"/>
          <w:sz w:val="24"/>
          <w:szCs w:val="24"/>
          <w:lang w:eastAsia="ar-SA"/>
        </w:rPr>
        <w:t>, modernizacij</w:t>
      </w:r>
      <w:r w:rsidR="0045127D">
        <w:rPr>
          <w:rFonts w:ascii="Times New Roman" w:eastAsia="Times New Roman" w:hAnsi="Times New Roman"/>
          <w:sz w:val="24"/>
          <w:szCs w:val="24"/>
          <w:lang w:eastAsia="ar-SA"/>
        </w:rPr>
        <w:t>om</w:t>
      </w:r>
      <w:r>
        <w:rPr>
          <w:rFonts w:ascii="Times New Roman" w:eastAsia="Times New Roman" w:hAnsi="Times New Roman"/>
          <w:sz w:val="24"/>
          <w:szCs w:val="24"/>
          <w:lang w:eastAsia="ar-SA"/>
        </w:rPr>
        <w:t xml:space="preserve"> procesa </w:t>
      </w:r>
      <w:r w:rsidR="007711CB">
        <w:rPr>
          <w:rFonts w:ascii="Times New Roman" w:eastAsia="Times New Roman" w:hAnsi="Times New Roman"/>
          <w:sz w:val="24"/>
          <w:szCs w:val="24"/>
          <w:lang w:eastAsia="ar-SA"/>
        </w:rPr>
        <w:t>(</w:t>
      </w:r>
      <w:r>
        <w:rPr>
          <w:rFonts w:ascii="Times New Roman" w:eastAsia="Times New Roman" w:hAnsi="Times New Roman"/>
          <w:sz w:val="24"/>
          <w:szCs w:val="24"/>
          <w:lang w:eastAsia="ar-SA"/>
        </w:rPr>
        <w:t>posebice sve već</w:t>
      </w:r>
      <w:r w:rsidR="007F1424">
        <w:rPr>
          <w:rFonts w:ascii="Times New Roman" w:eastAsia="Times New Roman" w:hAnsi="Times New Roman"/>
          <w:sz w:val="24"/>
          <w:szCs w:val="24"/>
          <w:lang w:eastAsia="ar-SA"/>
        </w:rPr>
        <w:t>i</w:t>
      </w:r>
      <w:r>
        <w:rPr>
          <w:rFonts w:ascii="Times New Roman" w:eastAsia="Times New Roman" w:hAnsi="Times New Roman"/>
          <w:sz w:val="24"/>
          <w:szCs w:val="24"/>
          <w:lang w:eastAsia="ar-SA"/>
        </w:rPr>
        <w:t>m korištenj</w:t>
      </w:r>
      <w:r w:rsidR="007F1424">
        <w:rPr>
          <w:rFonts w:ascii="Times New Roman" w:eastAsia="Times New Roman" w:hAnsi="Times New Roman"/>
          <w:sz w:val="24"/>
          <w:szCs w:val="24"/>
          <w:lang w:eastAsia="ar-SA"/>
        </w:rPr>
        <w:t>em</w:t>
      </w:r>
      <w:r>
        <w:rPr>
          <w:rFonts w:ascii="Times New Roman" w:eastAsia="Times New Roman" w:hAnsi="Times New Roman"/>
          <w:sz w:val="24"/>
          <w:szCs w:val="24"/>
          <w:lang w:eastAsia="ar-SA"/>
        </w:rPr>
        <w:t xml:space="preserve"> </w:t>
      </w:r>
      <w:proofErr w:type="spellStart"/>
      <w:r>
        <w:rPr>
          <w:rFonts w:ascii="Times New Roman" w:eastAsia="Times New Roman" w:hAnsi="Times New Roman"/>
          <w:sz w:val="24"/>
          <w:szCs w:val="24"/>
          <w:lang w:eastAsia="ar-SA"/>
        </w:rPr>
        <w:t>ditigalnih</w:t>
      </w:r>
      <w:proofErr w:type="spellEnd"/>
      <w:r>
        <w:rPr>
          <w:rFonts w:ascii="Times New Roman" w:eastAsia="Times New Roman" w:hAnsi="Times New Roman"/>
          <w:sz w:val="24"/>
          <w:szCs w:val="24"/>
          <w:lang w:eastAsia="ar-SA"/>
        </w:rPr>
        <w:t xml:space="preserve"> infrastruktura</w:t>
      </w:r>
      <w:r w:rsidR="007711CB">
        <w:rPr>
          <w:rFonts w:ascii="Times New Roman" w:eastAsia="Times New Roman" w:hAnsi="Times New Roman"/>
          <w:sz w:val="24"/>
          <w:szCs w:val="24"/>
          <w:lang w:eastAsia="ar-SA"/>
        </w:rPr>
        <w:t>)</w:t>
      </w:r>
      <w:r w:rsidR="0045127D">
        <w:rPr>
          <w:rFonts w:ascii="Times New Roman" w:eastAsia="Times New Roman" w:hAnsi="Times New Roman"/>
          <w:sz w:val="24"/>
          <w:szCs w:val="24"/>
          <w:lang w:eastAsia="ar-SA"/>
        </w:rPr>
        <w:t xml:space="preserve"> i</w:t>
      </w:r>
      <w:r>
        <w:rPr>
          <w:rFonts w:ascii="Times New Roman" w:eastAsia="Times New Roman" w:hAnsi="Times New Roman"/>
          <w:sz w:val="24"/>
          <w:szCs w:val="24"/>
          <w:lang w:eastAsia="ar-SA"/>
        </w:rPr>
        <w:t xml:space="preserve"> </w:t>
      </w:r>
      <w:r w:rsidR="00762D16">
        <w:rPr>
          <w:rFonts w:ascii="Times New Roman" w:eastAsia="Times New Roman" w:hAnsi="Times New Roman"/>
          <w:sz w:val="24"/>
          <w:szCs w:val="24"/>
          <w:lang w:eastAsia="ar-SA"/>
        </w:rPr>
        <w:t>omoguć</w:t>
      </w:r>
      <w:r w:rsidR="0045127D">
        <w:rPr>
          <w:rFonts w:ascii="Times New Roman" w:eastAsia="Times New Roman" w:hAnsi="Times New Roman"/>
          <w:sz w:val="24"/>
          <w:szCs w:val="24"/>
          <w:lang w:eastAsia="ar-SA"/>
        </w:rPr>
        <w:t>i</w:t>
      </w:r>
      <w:r w:rsidR="00762D16">
        <w:rPr>
          <w:rFonts w:ascii="Times New Roman" w:eastAsia="Times New Roman" w:hAnsi="Times New Roman"/>
          <w:sz w:val="24"/>
          <w:szCs w:val="24"/>
          <w:lang w:eastAsia="ar-SA"/>
        </w:rPr>
        <w:t>vanj</w:t>
      </w:r>
      <w:r w:rsidR="0045127D">
        <w:rPr>
          <w:rFonts w:ascii="Times New Roman" w:eastAsia="Times New Roman" w:hAnsi="Times New Roman"/>
          <w:sz w:val="24"/>
          <w:szCs w:val="24"/>
          <w:lang w:eastAsia="ar-SA"/>
        </w:rPr>
        <w:t>em</w:t>
      </w:r>
      <w:r w:rsidR="00762D16">
        <w:rPr>
          <w:rFonts w:ascii="Times New Roman" w:eastAsia="Times New Roman" w:hAnsi="Times New Roman"/>
          <w:sz w:val="24"/>
          <w:szCs w:val="24"/>
          <w:lang w:eastAsia="ar-SA"/>
        </w:rPr>
        <w:t xml:space="preserve"> pristupa novim izvorima podataka, </w:t>
      </w:r>
      <w:r>
        <w:rPr>
          <w:rFonts w:ascii="Times New Roman" w:eastAsia="Times New Roman" w:hAnsi="Times New Roman"/>
          <w:sz w:val="24"/>
          <w:szCs w:val="24"/>
          <w:lang w:eastAsia="ar-SA"/>
        </w:rPr>
        <w:t>što bi</w:t>
      </w:r>
      <w:r w:rsidR="005502E0">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t>
      </w:r>
      <w:r w:rsidR="00762D16">
        <w:rPr>
          <w:rFonts w:ascii="Times New Roman" w:eastAsia="Times New Roman" w:hAnsi="Times New Roman"/>
          <w:sz w:val="24"/>
          <w:szCs w:val="24"/>
          <w:lang w:eastAsia="ar-SA"/>
        </w:rPr>
        <w:t>između ostalog</w:t>
      </w:r>
      <w:r w:rsidR="005502E0">
        <w:rPr>
          <w:rFonts w:ascii="Times New Roman" w:eastAsia="Times New Roman" w:hAnsi="Times New Roman"/>
          <w:sz w:val="24"/>
          <w:szCs w:val="24"/>
          <w:lang w:eastAsia="ar-SA"/>
        </w:rPr>
        <w:t>,</w:t>
      </w:r>
      <w:r w:rsidR="00762D16">
        <w:rPr>
          <w:rFonts w:ascii="Times New Roman" w:eastAsia="Times New Roman" w:hAnsi="Times New Roman"/>
          <w:sz w:val="24"/>
          <w:szCs w:val="24"/>
          <w:lang w:eastAsia="ar-SA"/>
        </w:rPr>
        <w:t xml:space="preserve"> </w:t>
      </w:r>
      <w:r w:rsidR="007711CB">
        <w:rPr>
          <w:rFonts w:ascii="Times New Roman" w:eastAsia="Times New Roman" w:hAnsi="Times New Roman"/>
          <w:sz w:val="24"/>
          <w:szCs w:val="24"/>
          <w:lang w:eastAsia="ar-SA"/>
        </w:rPr>
        <w:t>rezultiralo</w:t>
      </w:r>
      <w:r>
        <w:rPr>
          <w:rFonts w:ascii="Times New Roman" w:eastAsia="Times New Roman" w:hAnsi="Times New Roman"/>
          <w:sz w:val="24"/>
          <w:szCs w:val="24"/>
          <w:lang w:eastAsia="ar-SA"/>
        </w:rPr>
        <w:t xml:space="preserve"> </w:t>
      </w:r>
      <w:r w:rsidR="00762D16">
        <w:rPr>
          <w:rFonts w:ascii="Times New Roman" w:eastAsia="Times New Roman" w:hAnsi="Times New Roman"/>
          <w:sz w:val="24"/>
          <w:szCs w:val="24"/>
          <w:lang w:eastAsia="ar-SA"/>
        </w:rPr>
        <w:t>proširenj</w:t>
      </w:r>
      <w:r w:rsidR="007711CB">
        <w:rPr>
          <w:rFonts w:ascii="Times New Roman" w:eastAsia="Times New Roman" w:hAnsi="Times New Roman"/>
          <w:sz w:val="24"/>
          <w:szCs w:val="24"/>
          <w:lang w:eastAsia="ar-SA"/>
        </w:rPr>
        <w:t>em</w:t>
      </w:r>
      <w:r w:rsidR="00762D16">
        <w:rPr>
          <w:rFonts w:ascii="Times New Roman" w:eastAsia="Times New Roman" w:hAnsi="Times New Roman"/>
          <w:sz w:val="24"/>
          <w:szCs w:val="24"/>
          <w:lang w:eastAsia="ar-SA"/>
        </w:rPr>
        <w:t xml:space="preserve"> skupova </w:t>
      </w:r>
      <w:r w:rsidR="007711CB">
        <w:rPr>
          <w:rFonts w:ascii="Times New Roman" w:eastAsia="Times New Roman" w:hAnsi="Times New Roman"/>
          <w:sz w:val="24"/>
          <w:szCs w:val="24"/>
          <w:lang w:eastAsia="ar-SA"/>
        </w:rPr>
        <w:t xml:space="preserve">objavljenih </w:t>
      </w:r>
      <w:r w:rsidR="00762D16">
        <w:rPr>
          <w:rFonts w:ascii="Times New Roman" w:eastAsia="Times New Roman" w:hAnsi="Times New Roman"/>
          <w:sz w:val="24"/>
          <w:szCs w:val="24"/>
          <w:lang w:eastAsia="ar-SA"/>
        </w:rPr>
        <w:t>podataka, skraćivanj</w:t>
      </w:r>
      <w:r w:rsidR="007711CB">
        <w:rPr>
          <w:rFonts w:ascii="Times New Roman" w:eastAsia="Times New Roman" w:hAnsi="Times New Roman"/>
          <w:sz w:val="24"/>
          <w:szCs w:val="24"/>
          <w:lang w:eastAsia="ar-SA"/>
        </w:rPr>
        <w:t>em</w:t>
      </w:r>
      <w:r w:rsidR="00762D16">
        <w:rPr>
          <w:rFonts w:ascii="Times New Roman" w:eastAsia="Times New Roman" w:hAnsi="Times New Roman"/>
          <w:sz w:val="24"/>
          <w:szCs w:val="24"/>
          <w:lang w:eastAsia="ar-SA"/>
        </w:rPr>
        <w:t xml:space="preserve"> rokova, novim </w:t>
      </w:r>
      <w:r w:rsidR="007711CB">
        <w:rPr>
          <w:rFonts w:ascii="Times New Roman" w:eastAsia="Times New Roman" w:hAnsi="Times New Roman"/>
          <w:sz w:val="24"/>
          <w:szCs w:val="24"/>
          <w:lang w:eastAsia="ar-SA"/>
        </w:rPr>
        <w:t>skupovima podat</w:t>
      </w:r>
      <w:r w:rsidR="005502E0">
        <w:rPr>
          <w:rFonts w:ascii="Times New Roman" w:eastAsia="Times New Roman" w:hAnsi="Times New Roman"/>
          <w:sz w:val="24"/>
          <w:szCs w:val="24"/>
          <w:lang w:eastAsia="ar-SA"/>
        </w:rPr>
        <w:t>a</w:t>
      </w:r>
      <w:r w:rsidR="007711CB">
        <w:rPr>
          <w:rFonts w:ascii="Times New Roman" w:eastAsia="Times New Roman" w:hAnsi="Times New Roman"/>
          <w:sz w:val="24"/>
          <w:szCs w:val="24"/>
          <w:lang w:eastAsia="ar-SA"/>
        </w:rPr>
        <w:t>ka</w:t>
      </w:r>
      <w:r w:rsidR="00762D16">
        <w:rPr>
          <w:rFonts w:ascii="Times New Roman" w:eastAsia="Times New Roman" w:hAnsi="Times New Roman"/>
          <w:sz w:val="24"/>
          <w:szCs w:val="24"/>
          <w:lang w:eastAsia="ar-SA"/>
        </w:rPr>
        <w:t xml:space="preserve"> </w:t>
      </w:r>
      <w:r w:rsidR="005502E0">
        <w:rPr>
          <w:rFonts w:ascii="Times New Roman" w:eastAsia="Times New Roman" w:hAnsi="Times New Roman"/>
          <w:sz w:val="24"/>
          <w:szCs w:val="24"/>
          <w:lang w:eastAsia="ar-SA"/>
        </w:rPr>
        <w:t xml:space="preserve">te </w:t>
      </w:r>
      <w:r w:rsidR="00762D16">
        <w:rPr>
          <w:rFonts w:ascii="Times New Roman" w:eastAsia="Times New Roman" w:hAnsi="Times New Roman"/>
          <w:sz w:val="24"/>
          <w:szCs w:val="24"/>
          <w:lang w:eastAsia="ar-SA"/>
        </w:rPr>
        <w:t>povećanj</w:t>
      </w:r>
      <w:r w:rsidR="005502E0">
        <w:rPr>
          <w:rFonts w:ascii="Times New Roman" w:eastAsia="Times New Roman" w:hAnsi="Times New Roman"/>
          <w:sz w:val="24"/>
          <w:szCs w:val="24"/>
          <w:lang w:eastAsia="ar-SA"/>
        </w:rPr>
        <w:t>em</w:t>
      </w:r>
      <w:r w:rsidR="00762D16">
        <w:rPr>
          <w:rFonts w:ascii="Times New Roman" w:eastAsia="Times New Roman" w:hAnsi="Times New Roman"/>
          <w:sz w:val="24"/>
          <w:szCs w:val="24"/>
          <w:lang w:eastAsia="ar-SA"/>
        </w:rPr>
        <w:t xml:space="preserve"> njihove dostupnosti, </w:t>
      </w:r>
      <w:r w:rsidR="007711CB">
        <w:rPr>
          <w:rFonts w:ascii="Times New Roman" w:eastAsia="Times New Roman" w:hAnsi="Times New Roman"/>
          <w:sz w:val="24"/>
          <w:szCs w:val="24"/>
          <w:lang w:eastAsia="ar-SA"/>
        </w:rPr>
        <w:t xml:space="preserve">a sve </w:t>
      </w:r>
      <w:r w:rsidR="00762D16">
        <w:rPr>
          <w:rFonts w:ascii="Times New Roman" w:eastAsia="Times New Roman" w:hAnsi="Times New Roman"/>
          <w:sz w:val="24"/>
          <w:szCs w:val="24"/>
          <w:lang w:eastAsia="ar-SA"/>
        </w:rPr>
        <w:t>na zadovoljstvo korisnika službene statistike.</w:t>
      </w:r>
    </w:p>
    <w:p w14:paraId="1A5B4D73" w14:textId="77777777" w:rsidR="00E3165D" w:rsidRDefault="00E3165D" w:rsidP="00E3165D">
      <w:pPr>
        <w:spacing w:after="0" w:line="276" w:lineRule="auto"/>
        <w:jc w:val="both"/>
        <w:rPr>
          <w:rFonts w:ascii="Times New Roman" w:eastAsia="Times New Roman" w:hAnsi="Times New Roman"/>
          <w:sz w:val="24"/>
          <w:szCs w:val="24"/>
          <w:lang w:eastAsia="ar-SA"/>
        </w:rPr>
      </w:pPr>
    </w:p>
    <w:p w14:paraId="3BB6F8F6" w14:textId="77777777" w:rsidR="0058432B" w:rsidRDefault="00D20D20" w:rsidP="00E3165D">
      <w:pPr>
        <w:spacing w:after="0" w:line="276" w:lineRule="auto"/>
        <w:jc w:val="both"/>
        <w:rPr>
          <w:rFonts w:ascii="Times New Roman" w:hAnsi="Times New Roman"/>
          <w:sz w:val="24"/>
          <w:szCs w:val="24"/>
        </w:rPr>
      </w:pPr>
      <w:r>
        <w:rPr>
          <w:rFonts w:ascii="Times New Roman" w:hAnsi="Times New Roman"/>
          <w:sz w:val="24"/>
          <w:szCs w:val="24"/>
        </w:rPr>
        <w:t>K</w:t>
      </w:r>
      <w:r w:rsidRPr="00E82394">
        <w:rPr>
          <w:rFonts w:ascii="Times New Roman" w:hAnsi="Times New Roman"/>
          <w:sz w:val="24"/>
          <w:szCs w:val="24"/>
        </w:rPr>
        <w:t>ako bi poveća</w:t>
      </w:r>
      <w:r w:rsidR="00AD194B">
        <w:rPr>
          <w:rFonts w:ascii="Times New Roman" w:hAnsi="Times New Roman"/>
          <w:sz w:val="24"/>
          <w:szCs w:val="24"/>
        </w:rPr>
        <w:t>li</w:t>
      </w:r>
      <w:r w:rsidRPr="00E82394">
        <w:rPr>
          <w:rFonts w:ascii="Times New Roman" w:hAnsi="Times New Roman"/>
          <w:sz w:val="24"/>
          <w:szCs w:val="24"/>
        </w:rPr>
        <w:t xml:space="preserve"> kvalitetu i obuhvat statističkih proizvoda</w:t>
      </w:r>
      <w:r>
        <w:rPr>
          <w:rFonts w:ascii="Times New Roman" w:hAnsi="Times New Roman"/>
          <w:sz w:val="24"/>
          <w:szCs w:val="24"/>
        </w:rPr>
        <w:t>,</w:t>
      </w:r>
      <w:r w:rsidRPr="00E82394">
        <w:rPr>
          <w:rFonts w:ascii="Times New Roman" w:hAnsi="Times New Roman"/>
          <w:sz w:val="24"/>
          <w:szCs w:val="24"/>
        </w:rPr>
        <w:t xml:space="preserve"> </w:t>
      </w:r>
      <w:r w:rsidR="00AD194B">
        <w:rPr>
          <w:rFonts w:ascii="Times New Roman" w:hAnsi="Times New Roman"/>
          <w:sz w:val="24"/>
          <w:szCs w:val="24"/>
        </w:rPr>
        <w:t>nositelji službene statistike</w:t>
      </w:r>
      <w:r w:rsidR="00762D16" w:rsidRPr="00E82394">
        <w:rPr>
          <w:rFonts w:ascii="Times New Roman" w:hAnsi="Times New Roman"/>
          <w:sz w:val="24"/>
          <w:szCs w:val="24"/>
        </w:rPr>
        <w:t xml:space="preserve"> redovito surađuj</w:t>
      </w:r>
      <w:r w:rsidR="00AD194B">
        <w:rPr>
          <w:rFonts w:ascii="Times New Roman" w:hAnsi="Times New Roman"/>
          <w:sz w:val="24"/>
          <w:szCs w:val="24"/>
        </w:rPr>
        <w:t>u</w:t>
      </w:r>
      <w:r w:rsidR="00762D16" w:rsidRPr="00E82394">
        <w:rPr>
          <w:rFonts w:ascii="Times New Roman" w:hAnsi="Times New Roman"/>
          <w:sz w:val="24"/>
          <w:szCs w:val="24"/>
        </w:rPr>
        <w:t xml:space="preserve"> s administrativnim izvorima podataka</w:t>
      </w:r>
      <w:r w:rsidR="00762D16">
        <w:rPr>
          <w:rFonts w:ascii="Times New Roman" w:hAnsi="Times New Roman"/>
          <w:sz w:val="24"/>
          <w:szCs w:val="24"/>
        </w:rPr>
        <w:t xml:space="preserve"> radi</w:t>
      </w:r>
      <w:r w:rsidR="00762D16" w:rsidRPr="00E82394">
        <w:rPr>
          <w:rFonts w:ascii="Times New Roman" w:hAnsi="Times New Roman"/>
          <w:sz w:val="24"/>
          <w:szCs w:val="24"/>
        </w:rPr>
        <w:t xml:space="preserve"> unaprjeđenja kvalitete </w:t>
      </w:r>
      <w:proofErr w:type="spellStart"/>
      <w:r w:rsidR="00762D16" w:rsidRPr="00E82394">
        <w:rPr>
          <w:rFonts w:ascii="Times New Roman" w:hAnsi="Times New Roman"/>
          <w:sz w:val="24"/>
          <w:szCs w:val="24"/>
        </w:rPr>
        <w:t>metapodataka</w:t>
      </w:r>
      <w:proofErr w:type="spellEnd"/>
      <w:r w:rsidR="00762D16" w:rsidRPr="00E82394">
        <w:rPr>
          <w:rFonts w:ascii="Times New Roman" w:hAnsi="Times New Roman"/>
          <w:sz w:val="24"/>
          <w:szCs w:val="24"/>
        </w:rPr>
        <w:t xml:space="preserve"> i proširenja njihova obuhvata</w:t>
      </w:r>
      <w:r w:rsidR="00C431A6">
        <w:rPr>
          <w:rFonts w:ascii="Times New Roman" w:hAnsi="Times New Roman"/>
          <w:sz w:val="24"/>
          <w:szCs w:val="24"/>
        </w:rPr>
        <w:t xml:space="preserve">. </w:t>
      </w:r>
      <w:r w:rsidR="00762D16">
        <w:rPr>
          <w:rFonts w:ascii="Times New Roman" w:hAnsi="Times New Roman"/>
          <w:sz w:val="24"/>
          <w:szCs w:val="24"/>
        </w:rPr>
        <w:t>Također</w:t>
      </w:r>
      <w:r w:rsidR="005502E0">
        <w:rPr>
          <w:rFonts w:ascii="Times New Roman" w:hAnsi="Times New Roman"/>
          <w:sz w:val="24"/>
          <w:szCs w:val="24"/>
        </w:rPr>
        <w:t xml:space="preserve"> se </w:t>
      </w:r>
      <w:r w:rsidR="00C16CDA" w:rsidRPr="00E82394">
        <w:rPr>
          <w:rFonts w:ascii="Times New Roman" w:hAnsi="Times New Roman"/>
          <w:sz w:val="24"/>
          <w:szCs w:val="24"/>
        </w:rPr>
        <w:t>kontinuirano analiz</w:t>
      </w:r>
      <w:r>
        <w:rPr>
          <w:rFonts w:ascii="Times New Roman" w:hAnsi="Times New Roman"/>
          <w:sz w:val="24"/>
          <w:szCs w:val="24"/>
        </w:rPr>
        <w:t>ira</w:t>
      </w:r>
      <w:r w:rsidR="00C16CDA" w:rsidRPr="00E82394">
        <w:rPr>
          <w:rFonts w:ascii="Times New Roman" w:hAnsi="Times New Roman"/>
          <w:sz w:val="24"/>
          <w:szCs w:val="24"/>
        </w:rPr>
        <w:t xml:space="preserve"> raspoloživost</w:t>
      </w:r>
      <w:r>
        <w:rPr>
          <w:rFonts w:ascii="Times New Roman" w:hAnsi="Times New Roman"/>
          <w:sz w:val="24"/>
          <w:szCs w:val="24"/>
        </w:rPr>
        <w:t xml:space="preserve"> </w:t>
      </w:r>
      <w:r w:rsidR="007711CB">
        <w:rPr>
          <w:rFonts w:ascii="Times New Roman" w:hAnsi="Times New Roman"/>
          <w:sz w:val="24"/>
          <w:szCs w:val="24"/>
        </w:rPr>
        <w:t>novih</w:t>
      </w:r>
      <w:r w:rsidR="00C16CDA" w:rsidRPr="00E82394">
        <w:rPr>
          <w:rFonts w:ascii="Times New Roman" w:hAnsi="Times New Roman"/>
          <w:sz w:val="24"/>
          <w:szCs w:val="24"/>
        </w:rPr>
        <w:t xml:space="preserve"> izvora podataka.</w:t>
      </w:r>
    </w:p>
    <w:p w14:paraId="7579DA71" w14:textId="77777777" w:rsidR="00E3165D" w:rsidRDefault="00E3165D" w:rsidP="00E3165D">
      <w:pPr>
        <w:spacing w:after="0" w:line="276" w:lineRule="auto"/>
        <w:jc w:val="both"/>
        <w:rPr>
          <w:rFonts w:ascii="Times New Roman" w:hAnsi="Times New Roman"/>
          <w:sz w:val="24"/>
          <w:szCs w:val="24"/>
        </w:rPr>
      </w:pPr>
    </w:p>
    <w:p w14:paraId="5EBE2286" w14:textId="77777777" w:rsidR="008130F0" w:rsidRDefault="008130F0" w:rsidP="00E3165D">
      <w:pPr>
        <w:spacing w:after="0" w:line="276" w:lineRule="auto"/>
        <w:jc w:val="both"/>
        <w:rPr>
          <w:rFonts w:ascii="Times New Roman" w:hAnsi="Times New Roman"/>
          <w:sz w:val="24"/>
          <w:szCs w:val="24"/>
        </w:rPr>
      </w:pPr>
      <w:r w:rsidRPr="00E82394">
        <w:rPr>
          <w:rFonts w:ascii="Times New Roman" w:hAnsi="Times New Roman"/>
          <w:sz w:val="24"/>
          <w:szCs w:val="24"/>
        </w:rPr>
        <w:t xml:space="preserve">Vrlo su </w:t>
      </w:r>
      <w:r w:rsidR="00BD5462">
        <w:rPr>
          <w:rFonts w:ascii="Times New Roman" w:hAnsi="Times New Roman"/>
          <w:sz w:val="24"/>
          <w:szCs w:val="24"/>
        </w:rPr>
        <w:t>važ</w:t>
      </w:r>
      <w:r w:rsidRPr="00E82394">
        <w:rPr>
          <w:rFonts w:ascii="Times New Roman" w:hAnsi="Times New Roman"/>
          <w:sz w:val="24"/>
          <w:szCs w:val="24"/>
        </w:rPr>
        <w:t>ne i aktivnosti izrade i uspostave novih registara u djelokrugu drugih tijela državne uprave</w:t>
      </w:r>
      <w:r w:rsidR="00141AAA">
        <w:rPr>
          <w:rFonts w:ascii="Times New Roman" w:hAnsi="Times New Roman"/>
          <w:sz w:val="24"/>
          <w:szCs w:val="24"/>
        </w:rPr>
        <w:t xml:space="preserve"> (u daljnjem tekstu: TDU)</w:t>
      </w:r>
      <w:r w:rsidRPr="00E82394">
        <w:rPr>
          <w:rFonts w:ascii="Times New Roman" w:hAnsi="Times New Roman"/>
          <w:sz w:val="24"/>
          <w:szCs w:val="24"/>
        </w:rPr>
        <w:t xml:space="preserve">, čijom </w:t>
      </w:r>
      <w:r w:rsidR="00BD5462">
        <w:rPr>
          <w:rFonts w:ascii="Times New Roman" w:hAnsi="Times New Roman"/>
          <w:sz w:val="24"/>
          <w:szCs w:val="24"/>
        </w:rPr>
        <w:t xml:space="preserve">će se </w:t>
      </w:r>
      <w:r w:rsidRPr="00E82394">
        <w:rPr>
          <w:rFonts w:ascii="Times New Roman" w:hAnsi="Times New Roman"/>
          <w:sz w:val="24"/>
          <w:szCs w:val="24"/>
        </w:rPr>
        <w:t xml:space="preserve">dostupnošću </w:t>
      </w:r>
      <w:r w:rsidR="00BD5462">
        <w:rPr>
          <w:rFonts w:ascii="Times New Roman" w:hAnsi="Times New Roman"/>
          <w:sz w:val="24"/>
          <w:szCs w:val="24"/>
        </w:rPr>
        <w:t>stvoriti</w:t>
      </w:r>
      <w:r w:rsidRPr="00E82394">
        <w:rPr>
          <w:rFonts w:ascii="Times New Roman" w:hAnsi="Times New Roman"/>
          <w:sz w:val="24"/>
          <w:szCs w:val="24"/>
        </w:rPr>
        <w:t xml:space="preserve"> dodatna podatkovna </w:t>
      </w:r>
      <w:r w:rsidR="00711F50" w:rsidRPr="00C10775">
        <w:rPr>
          <w:rFonts w:ascii="Times New Roman" w:hAnsi="Times New Roman"/>
          <w:sz w:val="24"/>
          <w:szCs w:val="24"/>
        </w:rPr>
        <w:t>osnova</w:t>
      </w:r>
      <w:r w:rsidRPr="00E82394">
        <w:rPr>
          <w:rFonts w:ascii="Times New Roman" w:hAnsi="Times New Roman"/>
          <w:sz w:val="24"/>
          <w:szCs w:val="24"/>
        </w:rPr>
        <w:t xml:space="preserve"> za unaprjeđenje daljnje proizvodnje</w:t>
      </w:r>
      <w:r w:rsidR="00BD5462">
        <w:rPr>
          <w:rFonts w:ascii="Times New Roman" w:hAnsi="Times New Roman"/>
          <w:sz w:val="24"/>
          <w:szCs w:val="24"/>
        </w:rPr>
        <w:t xml:space="preserve"> statističkih podataka</w:t>
      </w:r>
      <w:r w:rsidRPr="00E82394">
        <w:rPr>
          <w:rFonts w:ascii="Times New Roman" w:hAnsi="Times New Roman"/>
          <w:sz w:val="24"/>
          <w:szCs w:val="24"/>
        </w:rPr>
        <w:t xml:space="preserve">. </w:t>
      </w:r>
      <w:r w:rsidR="00BD5462">
        <w:rPr>
          <w:rFonts w:ascii="Times New Roman" w:hAnsi="Times New Roman"/>
          <w:sz w:val="24"/>
          <w:szCs w:val="24"/>
        </w:rPr>
        <w:t>P</w:t>
      </w:r>
      <w:r w:rsidRPr="00E82394">
        <w:rPr>
          <w:rFonts w:ascii="Times New Roman" w:hAnsi="Times New Roman"/>
          <w:sz w:val="24"/>
          <w:szCs w:val="24"/>
        </w:rPr>
        <w:t xml:space="preserve">redstavnici </w:t>
      </w:r>
      <w:r w:rsidRPr="00C10775">
        <w:rPr>
          <w:rFonts w:ascii="Times New Roman" w:hAnsi="Times New Roman"/>
          <w:sz w:val="24"/>
          <w:szCs w:val="24"/>
        </w:rPr>
        <w:t>Drža</w:t>
      </w:r>
      <w:r w:rsidRPr="006E0D87">
        <w:rPr>
          <w:rFonts w:ascii="Times New Roman" w:hAnsi="Times New Roman"/>
          <w:sz w:val="24"/>
          <w:szCs w:val="24"/>
        </w:rPr>
        <w:t>vnog zavoda za statistiku</w:t>
      </w:r>
      <w:r w:rsidRPr="00E82394">
        <w:rPr>
          <w:rFonts w:ascii="Times New Roman" w:hAnsi="Times New Roman"/>
          <w:sz w:val="24"/>
          <w:szCs w:val="24"/>
        </w:rPr>
        <w:t xml:space="preserve"> </w:t>
      </w:r>
      <w:r w:rsidR="00BD5462">
        <w:rPr>
          <w:rFonts w:ascii="Times New Roman" w:hAnsi="Times New Roman"/>
          <w:sz w:val="24"/>
          <w:szCs w:val="24"/>
        </w:rPr>
        <w:t xml:space="preserve">stoga su </w:t>
      </w:r>
      <w:r w:rsidRPr="00E82394">
        <w:rPr>
          <w:rFonts w:ascii="Times New Roman" w:hAnsi="Times New Roman"/>
          <w:sz w:val="24"/>
          <w:szCs w:val="24"/>
        </w:rPr>
        <w:t xml:space="preserve">uključeni u radne skupine kako bi pružili metodološku podršku </w:t>
      </w:r>
      <w:r w:rsidR="00D5674D">
        <w:rPr>
          <w:rFonts w:ascii="Times New Roman" w:hAnsi="Times New Roman"/>
          <w:sz w:val="24"/>
          <w:szCs w:val="24"/>
        </w:rPr>
        <w:t>te</w:t>
      </w:r>
      <w:r w:rsidRPr="00E82394">
        <w:rPr>
          <w:rFonts w:ascii="Times New Roman" w:hAnsi="Times New Roman"/>
          <w:sz w:val="24"/>
          <w:szCs w:val="24"/>
        </w:rPr>
        <w:t xml:space="preserve"> </w:t>
      </w:r>
      <w:r w:rsidR="00BD5462">
        <w:rPr>
          <w:rFonts w:ascii="Times New Roman" w:hAnsi="Times New Roman"/>
          <w:sz w:val="24"/>
          <w:szCs w:val="24"/>
        </w:rPr>
        <w:t>omogućili</w:t>
      </w:r>
      <w:r w:rsidRPr="00E82394">
        <w:rPr>
          <w:rFonts w:ascii="Times New Roman" w:hAnsi="Times New Roman"/>
          <w:sz w:val="24"/>
          <w:szCs w:val="24"/>
        </w:rPr>
        <w:t xml:space="preserve"> kompatibilnost i iskoristivost podataka </w:t>
      </w:r>
      <w:r w:rsidR="00BD5462">
        <w:rPr>
          <w:rFonts w:ascii="Times New Roman" w:hAnsi="Times New Roman"/>
          <w:sz w:val="24"/>
          <w:szCs w:val="24"/>
        </w:rPr>
        <w:t>za</w:t>
      </w:r>
      <w:r w:rsidRPr="00E82394">
        <w:rPr>
          <w:rFonts w:ascii="Times New Roman" w:hAnsi="Times New Roman"/>
          <w:sz w:val="24"/>
          <w:szCs w:val="24"/>
        </w:rPr>
        <w:t xml:space="preserve"> statističke svrhe.</w:t>
      </w:r>
    </w:p>
    <w:p w14:paraId="3F3F6A16" w14:textId="77777777" w:rsidR="008130F0" w:rsidRDefault="002A1950" w:rsidP="00E3165D">
      <w:pPr>
        <w:spacing w:after="0" w:line="276" w:lineRule="auto"/>
        <w:jc w:val="both"/>
        <w:rPr>
          <w:rFonts w:ascii="Times New Roman" w:hAnsi="Times New Roman"/>
          <w:sz w:val="24"/>
          <w:szCs w:val="24"/>
        </w:rPr>
      </w:pPr>
      <w:r>
        <w:rPr>
          <w:rFonts w:ascii="Times New Roman" w:hAnsi="Times New Roman"/>
          <w:sz w:val="24"/>
          <w:szCs w:val="24"/>
        </w:rPr>
        <w:lastRenderedPageBreak/>
        <w:t>S</w:t>
      </w:r>
      <w:r w:rsidRPr="004C66B5">
        <w:rPr>
          <w:rFonts w:ascii="Times New Roman" w:hAnsi="Times New Roman"/>
          <w:sz w:val="24"/>
          <w:szCs w:val="24"/>
        </w:rPr>
        <w:t>uradnja sa znanstvenom zajednicom</w:t>
      </w:r>
      <w:r>
        <w:rPr>
          <w:rFonts w:ascii="Times New Roman" w:hAnsi="Times New Roman"/>
          <w:sz w:val="24"/>
          <w:szCs w:val="24"/>
        </w:rPr>
        <w:t xml:space="preserve"> </w:t>
      </w:r>
      <w:r w:rsidRPr="004C66B5">
        <w:rPr>
          <w:rFonts w:ascii="Times New Roman" w:hAnsi="Times New Roman"/>
          <w:sz w:val="24"/>
          <w:szCs w:val="24"/>
        </w:rPr>
        <w:t>prisutna je</w:t>
      </w:r>
      <w:r>
        <w:rPr>
          <w:rFonts w:ascii="Times New Roman" w:hAnsi="Times New Roman"/>
          <w:sz w:val="24"/>
          <w:szCs w:val="24"/>
        </w:rPr>
        <w:t xml:space="preserve"> r</w:t>
      </w:r>
      <w:r w:rsidR="00BD5462">
        <w:rPr>
          <w:rFonts w:ascii="Times New Roman" w:hAnsi="Times New Roman"/>
          <w:sz w:val="24"/>
          <w:szCs w:val="24"/>
        </w:rPr>
        <w:t xml:space="preserve">adi </w:t>
      </w:r>
      <w:r w:rsidR="008130F0" w:rsidRPr="004C66B5">
        <w:rPr>
          <w:rFonts w:ascii="Times New Roman" w:hAnsi="Times New Roman"/>
          <w:sz w:val="24"/>
          <w:szCs w:val="24"/>
        </w:rPr>
        <w:t>unaprjeđenja službene statistike i razvoj</w:t>
      </w:r>
      <w:r w:rsidR="00BD5462" w:rsidRPr="004C66B5">
        <w:rPr>
          <w:rFonts w:ascii="Times New Roman" w:hAnsi="Times New Roman"/>
          <w:sz w:val="24"/>
          <w:szCs w:val="24"/>
        </w:rPr>
        <w:t>a</w:t>
      </w:r>
      <w:r w:rsidR="008130F0" w:rsidRPr="004C66B5">
        <w:rPr>
          <w:rFonts w:ascii="Times New Roman" w:hAnsi="Times New Roman"/>
          <w:sz w:val="24"/>
          <w:szCs w:val="24"/>
        </w:rPr>
        <w:t xml:space="preserve"> novih metoda, alata, </w:t>
      </w:r>
      <w:r w:rsidR="00BD5462" w:rsidRPr="004C66B5">
        <w:rPr>
          <w:rFonts w:ascii="Times New Roman" w:hAnsi="Times New Roman"/>
          <w:sz w:val="24"/>
          <w:szCs w:val="24"/>
        </w:rPr>
        <w:t>infrastru</w:t>
      </w:r>
      <w:r w:rsidR="007703C0" w:rsidRPr="004C66B5">
        <w:rPr>
          <w:rFonts w:ascii="Times New Roman" w:hAnsi="Times New Roman"/>
          <w:sz w:val="24"/>
          <w:szCs w:val="24"/>
        </w:rPr>
        <w:t>k</w:t>
      </w:r>
      <w:r w:rsidR="00BD5462" w:rsidRPr="004C66B5">
        <w:rPr>
          <w:rFonts w:ascii="Times New Roman" w:hAnsi="Times New Roman"/>
          <w:sz w:val="24"/>
          <w:szCs w:val="24"/>
        </w:rPr>
        <w:t>ture i</w:t>
      </w:r>
      <w:r w:rsidR="008130F0" w:rsidRPr="004C66B5">
        <w:rPr>
          <w:rFonts w:ascii="Times New Roman" w:hAnsi="Times New Roman"/>
          <w:sz w:val="24"/>
          <w:szCs w:val="24"/>
        </w:rPr>
        <w:t xml:space="preserve"> ljudskih potencijala. </w:t>
      </w:r>
      <w:r w:rsidR="004C66B5" w:rsidRPr="004C66B5">
        <w:rPr>
          <w:rFonts w:ascii="Times New Roman" w:hAnsi="Times New Roman"/>
          <w:sz w:val="24"/>
          <w:szCs w:val="24"/>
        </w:rPr>
        <w:t>Državni zavod za statist</w:t>
      </w:r>
      <w:r w:rsidR="005502E0">
        <w:rPr>
          <w:rFonts w:ascii="Times New Roman" w:hAnsi="Times New Roman"/>
          <w:sz w:val="24"/>
          <w:szCs w:val="24"/>
        </w:rPr>
        <w:t>i</w:t>
      </w:r>
      <w:r w:rsidR="004C66B5" w:rsidRPr="004C66B5">
        <w:rPr>
          <w:rFonts w:ascii="Times New Roman" w:hAnsi="Times New Roman"/>
          <w:sz w:val="24"/>
          <w:szCs w:val="24"/>
        </w:rPr>
        <w:t xml:space="preserve">ku </w:t>
      </w:r>
      <w:r w:rsidR="00390CCA">
        <w:rPr>
          <w:rFonts w:ascii="Times New Roman" w:hAnsi="Times New Roman"/>
          <w:sz w:val="24"/>
          <w:szCs w:val="24"/>
        </w:rPr>
        <w:t>uspostavio je</w:t>
      </w:r>
      <w:r w:rsidR="004C66B5" w:rsidRPr="004C66B5">
        <w:rPr>
          <w:rFonts w:ascii="Times New Roman" w:hAnsi="Times New Roman"/>
          <w:sz w:val="24"/>
          <w:szCs w:val="24"/>
        </w:rPr>
        <w:t xml:space="preserve"> sporazume o suradnji s Ekonomskim fakultetom</w:t>
      </w:r>
      <w:r w:rsidR="004C66B5" w:rsidRPr="004C66B5">
        <w:rPr>
          <w:rFonts w:ascii="Times New Roman" w:eastAsia="Times New Roman" w:hAnsi="Times New Roman"/>
          <w:sz w:val="24"/>
          <w:szCs w:val="24"/>
          <w:lang w:eastAsia="ar-SA"/>
        </w:rPr>
        <w:t xml:space="preserve"> </w:t>
      </w:r>
      <w:r w:rsidR="004C66B5" w:rsidRPr="004C66B5">
        <w:rPr>
          <w:rFonts w:ascii="Times New Roman" w:hAnsi="Times New Roman"/>
          <w:sz w:val="24"/>
          <w:szCs w:val="24"/>
        </w:rPr>
        <w:t>Sveučilišta u Rijeci (od 2022.), Ekonomskim fakultetom Sveučilišta u Zagrebu (od 2023.)</w:t>
      </w:r>
      <w:r w:rsidR="000A418C">
        <w:rPr>
          <w:rFonts w:ascii="Times New Roman" w:hAnsi="Times New Roman"/>
          <w:sz w:val="24"/>
          <w:szCs w:val="24"/>
        </w:rPr>
        <w:t xml:space="preserve"> te</w:t>
      </w:r>
      <w:r w:rsidR="004C66B5" w:rsidRPr="004C66B5">
        <w:rPr>
          <w:rFonts w:ascii="Times New Roman" w:hAnsi="Times New Roman"/>
          <w:sz w:val="24"/>
          <w:szCs w:val="24"/>
        </w:rPr>
        <w:t xml:space="preserve"> Veleučilištem s pravom javnosti Baltazar Zaprešić </w:t>
      </w:r>
      <w:r w:rsidR="00A51799">
        <w:rPr>
          <w:rFonts w:ascii="Times New Roman" w:hAnsi="Times New Roman"/>
          <w:sz w:val="24"/>
          <w:szCs w:val="24"/>
        </w:rPr>
        <w:br/>
      </w:r>
      <w:r w:rsidR="004C66B5" w:rsidRPr="004C66B5">
        <w:rPr>
          <w:rFonts w:ascii="Times New Roman" w:hAnsi="Times New Roman"/>
          <w:sz w:val="24"/>
          <w:szCs w:val="24"/>
        </w:rPr>
        <w:t>(od 2023.)</w:t>
      </w:r>
      <w:r w:rsidR="000A418C">
        <w:rPr>
          <w:rFonts w:ascii="Times New Roman" w:hAnsi="Times New Roman"/>
          <w:sz w:val="24"/>
          <w:szCs w:val="24"/>
        </w:rPr>
        <w:t>.</w:t>
      </w:r>
    </w:p>
    <w:p w14:paraId="7ED5AE0C" w14:textId="77777777" w:rsidR="00304097" w:rsidRDefault="00304097" w:rsidP="00E3165D">
      <w:pPr>
        <w:spacing w:after="0" w:line="276" w:lineRule="auto"/>
        <w:jc w:val="both"/>
        <w:rPr>
          <w:rFonts w:ascii="Times New Roman" w:hAnsi="Times New Roman"/>
          <w:sz w:val="24"/>
          <w:szCs w:val="24"/>
        </w:rPr>
      </w:pPr>
      <w:bookmarkStart w:id="44" w:name="_Hlk94694812"/>
    </w:p>
    <w:p w14:paraId="6682FD51" w14:textId="77777777" w:rsidR="00BA7C5D" w:rsidRPr="00537ECB" w:rsidRDefault="00DA4EDA" w:rsidP="00E3165D">
      <w:pPr>
        <w:spacing w:after="0" w:line="276" w:lineRule="auto"/>
        <w:jc w:val="both"/>
        <w:rPr>
          <w:rFonts w:ascii="Times New Roman" w:hAnsi="Times New Roman"/>
          <w:sz w:val="24"/>
          <w:szCs w:val="24"/>
        </w:rPr>
      </w:pPr>
      <w:r>
        <w:rPr>
          <w:rFonts w:ascii="Times New Roman" w:hAnsi="Times New Roman"/>
          <w:sz w:val="24"/>
          <w:szCs w:val="24"/>
        </w:rPr>
        <w:t>U sljedećem poglavlju, koje se odnosi na pregled izvršenja prema statističkim područjima, daje se detaljniji pregled izvršenih unaprjeđenja i razvojnih aktivnosti za pojedin</w:t>
      </w:r>
      <w:r w:rsidR="001D26E3">
        <w:rPr>
          <w:rFonts w:ascii="Times New Roman" w:hAnsi="Times New Roman"/>
          <w:sz w:val="24"/>
          <w:szCs w:val="24"/>
        </w:rPr>
        <w:t>a</w:t>
      </w:r>
      <w:r>
        <w:rPr>
          <w:rFonts w:ascii="Times New Roman" w:hAnsi="Times New Roman"/>
          <w:sz w:val="24"/>
          <w:szCs w:val="24"/>
        </w:rPr>
        <w:t xml:space="preserve"> statističk</w:t>
      </w:r>
      <w:r w:rsidR="001D26E3">
        <w:rPr>
          <w:rFonts w:ascii="Times New Roman" w:hAnsi="Times New Roman"/>
          <w:sz w:val="24"/>
          <w:szCs w:val="24"/>
        </w:rPr>
        <w:t>a</w:t>
      </w:r>
      <w:r>
        <w:rPr>
          <w:rFonts w:ascii="Times New Roman" w:hAnsi="Times New Roman"/>
          <w:sz w:val="24"/>
          <w:szCs w:val="24"/>
        </w:rPr>
        <w:t xml:space="preserve"> područj</w:t>
      </w:r>
      <w:r w:rsidR="001D26E3">
        <w:rPr>
          <w:rFonts w:ascii="Times New Roman" w:hAnsi="Times New Roman"/>
          <w:sz w:val="24"/>
          <w:szCs w:val="24"/>
        </w:rPr>
        <w:t>a</w:t>
      </w:r>
      <w:r>
        <w:rPr>
          <w:rFonts w:ascii="Times New Roman" w:hAnsi="Times New Roman"/>
          <w:sz w:val="24"/>
          <w:szCs w:val="24"/>
        </w:rPr>
        <w:t>.</w:t>
      </w:r>
    </w:p>
    <w:bookmarkEnd w:id="44"/>
    <w:p w14:paraId="4A3CE91D" w14:textId="77777777" w:rsidR="006E683B" w:rsidRDefault="006E683B" w:rsidP="00C55625">
      <w:pPr>
        <w:pStyle w:val="ListParagraph"/>
        <w:spacing w:after="0"/>
        <w:ind w:left="0"/>
        <w:contextualSpacing/>
        <w:rPr>
          <w:rFonts w:ascii="Times New Roman" w:hAnsi="Times New Roman" w:cs="Times New Roman"/>
          <w:sz w:val="24"/>
          <w:szCs w:val="24"/>
        </w:rPr>
      </w:pPr>
    </w:p>
    <w:p w14:paraId="1DC7CB77" w14:textId="77777777" w:rsidR="00E3165D" w:rsidRPr="00C55625" w:rsidRDefault="00E3165D" w:rsidP="00C55625">
      <w:pPr>
        <w:pStyle w:val="ListParagraph"/>
        <w:spacing w:after="0"/>
        <w:ind w:left="0"/>
        <w:contextualSpacing/>
        <w:rPr>
          <w:rFonts w:ascii="Times New Roman" w:hAnsi="Times New Roman" w:cs="Times New Roman"/>
          <w:sz w:val="24"/>
          <w:szCs w:val="24"/>
        </w:rPr>
      </w:pPr>
    </w:p>
    <w:p w14:paraId="14D5441D" w14:textId="77777777" w:rsidR="001D3213" w:rsidRDefault="001D3213" w:rsidP="00D66888">
      <w:pPr>
        <w:pStyle w:val="Heading3"/>
        <w:rPr>
          <w:rFonts w:ascii="Times New Roman" w:hAnsi="Times New Roman"/>
          <w:sz w:val="24"/>
        </w:rPr>
      </w:pPr>
      <w:bookmarkStart w:id="45" w:name="_Toc173163471"/>
      <w:r w:rsidRPr="00385E68">
        <w:rPr>
          <w:rFonts w:ascii="Times New Roman" w:hAnsi="Times New Roman"/>
          <w:sz w:val="24"/>
        </w:rPr>
        <w:t>Aktivnosti u okviru Europskog</w:t>
      </w:r>
      <w:r w:rsidR="002A0386">
        <w:rPr>
          <w:rFonts w:ascii="Times New Roman" w:hAnsi="Times New Roman"/>
          <w:sz w:val="24"/>
        </w:rPr>
        <w:t>a</w:t>
      </w:r>
      <w:r w:rsidRPr="00385E68">
        <w:rPr>
          <w:rFonts w:ascii="Times New Roman" w:hAnsi="Times New Roman"/>
          <w:sz w:val="24"/>
        </w:rPr>
        <w:t xml:space="preserve"> statističkog sustava</w:t>
      </w:r>
      <w:r>
        <w:rPr>
          <w:rFonts w:ascii="Times New Roman" w:hAnsi="Times New Roman"/>
          <w:sz w:val="24"/>
        </w:rPr>
        <w:t xml:space="preserve"> i druge međunarodne aktivnosti</w:t>
      </w:r>
      <w:bookmarkEnd w:id="45"/>
    </w:p>
    <w:p w14:paraId="54A2C2A2" w14:textId="77777777" w:rsidR="00D66888" w:rsidRPr="00D66888" w:rsidRDefault="00D66888" w:rsidP="001939B0">
      <w:pPr>
        <w:pStyle w:val="ListParagraph"/>
        <w:spacing w:after="0"/>
        <w:ind w:left="0"/>
        <w:contextualSpacing/>
        <w:rPr>
          <w:rFonts w:ascii="Times New Roman" w:hAnsi="Times New Roman" w:cs="Times New Roman"/>
          <w:sz w:val="24"/>
          <w:szCs w:val="24"/>
        </w:rPr>
      </w:pPr>
    </w:p>
    <w:p w14:paraId="0311A03D" w14:textId="77777777" w:rsidR="001D3213" w:rsidRDefault="00A22FD9" w:rsidP="001939B0">
      <w:pPr>
        <w:spacing w:after="0" w:line="276" w:lineRule="auto"/>
        <w:jc w:val="both"/>
        <w:rPr>
          <w:rFonts w:ascii="Times New Roman" w:hAnsi="Times New Roman"/>
          <w:sz w:val="24"/>
          <w:szCs w:val="24"/>
        </w:rPr>
      </w:pPr>
      <w:bookmarkStart w:id="46" w:name="_Hlk162435218"/>
      <w:r>
        <w:rPr>
          <w:rFonts w:ascii="Times New Roman" w:hAnsi="Times New Roman"/>
          <w:sz w:val="24"/>
          <w:szCs w:val="24"/>
        </w:rPr>
        <w:t xml:space="preserve">Predstavnici </w:t>
      </w:r>
      <w:r w:rsidR="005502E0">
        <w:rPr>
          <w:rFonts w:ascii="Times New Roman" w:hAnsi="Times New Roman"/>
          <w:sz w:val="24"/>
          <w:szCs w:val="24"/>
        </w:rPr>
        <w:t>Hrvatskoga statističkog sustava</w:t>
      </w:r>
      <w:r w:rsidR="001D3213" w:rsidRPr="00FE0C0A">
        <w:rPr>
          <w:rFonts w:ascii="Times New Roman" w:hAnsi="Times New Roman"/>
          <w:sz w:val="24"/>
          <w:szCs w:val="24"/>
        </w:rPr>
        <w:t xml:space="preserve"> pred europskim i međunarodnim tijelima nadležnima za statistiku redovito provod</w:t>
      </w:r>
      <w:r>
        <w:rPr>
          <w:rFonts w:ascii="Times New Roman" w:hAnsi="Times New Roman"/>
          <w:sz w:val="24"/>
          <w:szCs w:val="24"/>
        </w:rPr>
        <w:t>e</w:t>
      </w:r>
      <w:r w:rsidR="001D3213" w:rsidRPr="00FE0C0A">
        <w:rPr>
          <w:rFonts w:ascii="Times New Roman" w:hAnsi="Times New Roman"/>
          <w:sz w:val="24"/>
          <w:szCs w:val="24"/>
        </w:rPr>
        <w:t xml:space="preserve"> aktivnosti međunarodne suradnje i sudjeluj</w:t>
      </w:r>
      <w:r>
        <w:rPr>
          <w:rFonts w:ascii="Times New Roman" w:hAnsi="Times New Roman"/>
          <w:sz w:val="24"/>
          <w:szCs w:val="24"/>
        </w:rPr>
        <w:t>u</w:t>
      </w:r>
      <w:r w:rsidR="001D3213" w:rsidRPr="00FE0C0A">
        <w:rPr>
          <w:rFonts w:ascii="Times New Roman" w:hAnsi="Times New Roman"/>
          <w:sz w:val="24"/>
          <w:szCs w:val="24"/>
        </w:rPr>
        <w:t xml:space="preserve"> u europskim poslovima radi postizanja međunarodne usporedivosti statističkih </w:t>
      </w:r>
      <w:r w:rsidR="002A0386" w:rsidRPr="00527A0C">
        <w:rPr>
          <w:rFonts w:ascii="Times New Roman" w:hAnsi="Times New Roman"/>
          <w:sz w:val="24"/>
          <w:szCs w:val="24"/>
        </w:rPr>
        <w:t>podata</w:t>
      </w:r>
      <w:r w:rsidR="00527A0C" w:rsidRPr="007C7C25">
        <w:rPr>
          <w:rFonts w:ascii="Times New Roman" w:hAnsi="Times New Roman"/>
          <w:sz w:val="24"/>
          <w:szCs w:val="24"/>
        </w:rPr>
        <w:t>ka.</w:t>
      </w:r>
    </w:p>
    <w:p w14:paraId="563D0067" w14:textId="77777777" w:rsidR="001939B0" w:rsidRPr="00FE0C0A" w:rsidRDefault="001939B0" w:rsidP="001939B0">
      <w:pPr>
        <w:spacing w:after="0" w:line="276" w:lineRule="auto"/>
        <w:jc w:val="both"/>
        <w:rPr>
          <w:rFonts w:ascii="Times New Roman" w:hAnsi="Times New Roman"/>
          <w:sz w:val="24"/>
          <w:szCs w:val="24"/>
        </w:rPr>
      </w:pPr>
    </w:p>
    <w:bookmarkEnd w:id="46"/>
    <w:p w14:paraId="7D454AC1" w14:textId="77777777" w:rsidR="001D3213" w:rsidRDefault="001D3213" w:rsidP="001939B0">
      <w:pPr>
        <w:spacing w:after="0" w:line="276" w:lineRule="auto"/>
        <w:jc w:val="both"/>
        <w:rPr>
          <w:rFonts w:ascii="Times New Roman" w:hAnsi="Times New Roman"/>
          <w:spacing w:val="-2"/>
          <w:sz w:val="24"/>
          <w:szCs w:val="24"/>
        </w:rPr>
      </w:pPr>
      <w:r w:rsidRPr="0001186A">
        <w:rPr>
          <w:rFonts w:ascii="Times New Roman" w:hAnsi="Times New Roman"/>
          <w:spacing w:val="-2"/>
          <w:sz w:val="24"/>
          <w:szCs w:val="24"/>
        </w:rPr>
        <w:t>U 202</w:t>
      </w:r>
      <w:r w:rsidR="00E912D3">
        <w:rPr>
          <w:rFonts w:ascii="Times New Roman" w:hAnsi="Times New Roman"/>
          <w:spacing w:val="-2"/>
          <w:sz w:val="24"/>
          <w:szCs w:val="24"/>
        </w:rPr>
        <w:t>3</w:t>
      </w:r>
      <w:r w:rsidRPr="0001186A">
        <w:rPr>
          <w:rFonts w:ascii="Times New Roman" w:hAnsi="Times New Roman"/>
          <w:spacing w:val="-2"/>
          <w:sz w:val="24"/>
          <w:szCs w:val="24"/>
        </w:rPr>
        <w:t>. većinu aktivnosti međunarodne suradnje čine europski poslovi koji ponajprije proizlaze iz sudjelovanja u ESS</w:t>
      </w:r>
      <w:r w:rsidR="002A0386">
        <w:rPr>
          <w:rFonts w:ascii="Times New Roman" w:hAnsi="Times New Roman"/>
          <w:spacing w:val="-2"/>
          <w:sz w:val="24"/>
          <w:szCs w:val="24"/>
        </w:rPr>
        <w:t>-u</w:t>
      </w:r>
      <w:r w:rsidRPr="0001186A">
        <w:rPr>
          <w:rFonts w:ascii="Times New Roman" w:hAnsi="Times New Roman"/>
          <w:spacing w:val="-2"/>
          <w:sz w:val="24"/>
          <w:szCs w:val="24"/>
        </w:rPr>
        <w:t xml:space="preserve">. U sklopu tih aktivnosti </w:t>
      </w:r>
      <w:r w:rsidR="00A22FD9">
        <w:rPr>
          <w:rFonts w:ascii="Times New Roman" w:hAnsi="Times New Roman"/>
          <w:spacing w:val="-2"/>
          <w:sz w:val="24"/>
          <w:szCs w:val="24"/>
        </w:rPr>
        <w:t>predstavnici</w:t>
      </w:r>
      <w:r w:rsidR="00A22FD9" w:rsidRPr="00385E68">
        <w:rPr>
          <w:rFonts w:ascii="Times New Roman" w:hAnsi="Times New Roman"/>
          <w:sz w:val="24"/>
          <w:szCs w:val="24"/>
        </w:rPr>
        <w:t xml:space="preserve"> </w:t>
      </w:r>
      <w:r w:rsidR="005502E0">
        <w:rPr>
          <w:rFonts w:ascii="Times New Roman" w:hAnsi="Times New Roman"/>
          <w:spacing w:val="-2"/>
          <w:sz w:val="24"/>
          <w:szCs w:val="24"/>
        </w:rPr>
        <w:t>Hrvatskoga statističkog sustava</w:t>
      </w:r>
      <w:r w:rsidR="00A22FD9">
        <w:rPr>
          <w:rFonts w:ascii="Times New Roman" w:hAnsi="Times New Roman"/>
          <w:spacing w:val="-2"/>
          <w:sz w:val="24"/>
          <w:szCs w:val="24"/>
        </w:rPr>
        <w:t>, a posebice Državnog zavoda za statist</w:t>
      </w:r>
      <w:r w:rsidR="00EE051E">
        <w:rPr>
          <w:rFonts w:ascii="Times New Roman" w:hAnsi="Times New Roman"/>
          <w:spacing w:val="-2"/>
          <w:sz w:val="24"/>
          <w:szCs w:val="24"/>
        </w:rPr>
        <w:t>i</w:t>
      </w:r>
      <w:r w:rsidR="00A22FD9">
        <w:rPr>
          <w:rFonts w:ascii="Times New Roman" w:hAnsi="Times New Roman"/>
          <w:spacing w:val="-2"/>
          <w:sz w:val="24"/>
          <w:szCs w:val="24"/>
        </w:rPr>
        <w:t>ku, sudjeluju</w:t>
      </w:r>
      <w:r w:rsidRPr="0001186A">
        <w:rPr>
          <w:rFonts w:ascii="Times New Roman" w:hAnsi="Times New Roman"/>
          <w:spacing w:val="-2"/>
          <w:sz w:val="24"/>
          <w:szCs w:val="24"/>
        </w:rPr>
        <w:t xml:space="preserve"> u radu stručnih radnih tijela te upravljačkih i strateških odbora, od kojih se posebno ističe </w:t>
      </w:r>
      <w:r w:rsidRPr="00543135">
        <w:rPr>
          <w:rFonts w:ascii="Times New Roman" w:hAnsi="Times New Roman"/>
          <w:b/>
          <w:spacing w:val="-2"/>
          <w:sz w:val="24"/>
          <w:szCs w:val="24"/>
        </w:rPr>
        <w:t xml:space="preserve">Odbor za </w:t>
      </w:r>
      <w:r w:rsidR="003D05B1" w:rsidRPr="00543135">
        <w:rPr>
          <w:rFonts w:ascii="Times New Roman" w:hAnsi="Times New Roman"/>
          <w:b/>
          <w:spacing w:val="-2"/>
          <w:sz w:val="24"/>
          <w:szCs w:val="24"/>
        </w:rPr>
        <w:t>europski statistički sustav</w:t>
      </w:r>
      <w:r w:rsidR="004B1425">
        <w:rPr>
          <w:rFonts w:ascii="Times New Roman" w:hAnsi="Times New Roman"/>
          <w:b/>
          <w:spacing w:val="-2"/>
          <w:sz w:val="24"/>
          <w:szCs w:val="24"/>
        </w:rPr>
        <w:t xml:space="preserve"> </w:t>
      </w:r>
      <w:r w:rsidR="004B1425" w:rsidRPr="007C7C25">
        <w:rPr>
          <w:rFonts w:ascii="Arial" w:hAnsi="Arial" w:cs="Arial"/>
          <w:spacing w:val="-2"/>
          <w:sz w:val="24"/>
          <w:szCs w:val="24"/>
        </w:rPr>
        <w:t>ꟷ</w:t>
      </w:r>
      <w:r w:rsidR="006C2C6F">
        <w:rPr>
          <w:rFonts w:ascii="Times New Roman" w:hAnsi="Times New Roman"/>
          <w:spacing w:val="-2"/>
          <w:sz w:val="24"/>
          <w:szCs w:val="24"/>
        </w:rPr>
        <w:t xml:space="preserve"> </w:t>
      </w:r>
      <w:r w:rsidR="006C2C6F" w:rsidRPr="00C10775">
        <w:rPr>
          <w:rFonts w:ascii="Times New Roman" w:hAnsi="Times New Roman"/>
          <w:sz w:val="24"/>
          <w:szCs w:val="24"/>
        </w:rPr>
        <w:t xml:space="preserve">u daljnjem </w:t>
      </w:r>
      <w:r w:rsidR="006C2C6F" w:rsidRPr="006E0D87">
        <w:rPr>
          <w:rFonts w:ascii="Times New Roman" w:hAnsi="Times New Roman"/>
          <w:sz w:val="24"/>
          <w:szCs w:val="24"/>
        </w:rPr>
        <w:t>tekstu: ESSC)</w:t>
      </w:r>
      <w:r w:rsidR="006C2C6F">
        <w:rPr>
          <w:rFonts w:ascii="Times New Roman" w:hAnsi="Times New Roman"/>
          <w:spacing w:val="-2"/>
          <w:sz w:val="24"/>
          <w:szCs w:val="24"/>
        </w:rPr>
        <w:t xml:space="preserve"> </w:t>
      </w:r>
      <w:r w:rsidRPr="0001186A">
        <w:rPr>
          <w:rFonts w:ascii="Times New Roman" w:hAnsi="Times New Roman"/>
          <w:spacing w:val="-2"/>
          <w:sz w:val="24"/>
          <w:szCs w:val="24"/>
        </w:rPr>
        <w:t xml:space="preserve">ustrojen radi stručnog vodstva ESS-a u vezi s razvojem, proizvodnjom i diseminacijom europske statistike. Također, kada se utvrdi poseban interes ESS-a u pitanjima izvan službene statistike, </w:t>
      </w:r>
      <w:r w:rsidR="006C2C6F">
        <w:rPr>
          <w:rFonts w:ascii="Times New Roman" w:hAnsi="Times New Roman"/>
          <w:spacing w:val="-2"/>
          <w:sz w:val="24"/>
          <w:szCs w:val="24"/>
        </w:rPr>
        <w:t>Državni zavod za statistiku</w:t>
      </w:r>
      <w:r w:rsidRPr="0001186A">
        <w:rPr>
          <w:rFonts w:ascii="Times New Roman" w:hAnsi="Times New Roman"/>
          <w:spacing w:val="-2"/>
          <w:sz w:val="24"/>
          <w:szCs w:val="24"/>
        </w:rPr>
        <w:t xml:space="preserve"> </w:t>
      </w:r>
      <w:r w:rsidRPr="00496F77">
        <w:rPr>
          <w:rFonts w:ascii="Times New Roman" w:hAnsi="Times New Roman"/>
          <w:spacing w:val="-2"/>
          <w:sz w:val="24"/>
          <w:szCs w:val="24"/>
        </w:rPr>
        <w:t>sudjeluje u</w:t>
      </w:r>
      <w:r w:rsidRPr="0001186A">
        <w:rPr>
          <w:rFonts w:ascii="Times New Roman" w:hAnsi="Times New Roman"/>
          <w:spacing w:val="-2"/>
          <w:sz w:val="24"/>
          <w:szCs w:val="24"/>
        </w:rPr>
        <w:t xml:space="preserve"> pripremi zajedničkih </w:t>
      </w:r>
      <w:r w:rsidR="006C2C6F">
        <w:rPr>
          <w:rFonts w:ascii="Times New Roman" w:hAnsi="Times New Roman"/>
          <w:spacing w:val="-2"/>
          <w:sz w:val="24"/>
          <w:szCs w:val="24"/>
        </w:rPr>
        <w:t xml:space="preserve">stajališta </w:t>
      </w:r>
      <w:r w:rsidRPr="0001186A">
        <w:rPr>
          <w:rFonts w:ascii="Times New Roman" w:hAnsi="Times New Roman"/>
          <w:spacing w:val="-2"/>
          <w:sz w:val="24"/>
          <w:szCs w:val="24"/>
        </w:rPr>
        <w:t>ESS-a.</w:t>
      </w:r>
    </w:p>
    <w:p w14:paraId="6651CF10" w14:textId="77777777" w:rsidR="001939B0" w:rsidRPr="007C7C25" w:rsidRDefault="001939B0" w:rsidP="001939B0">
      <w:pPr>
        <w:spacing w:after="0" w:line="276" w:lineRule="auto"/>
        <w:jc w:val="both"/>
        <w:rPr>
          <w:rFonts w:ascii="Times New Roman" w:hAnsi="Times New Roman"/>
          <w:i/>
          <w:sz w:val="24"/>
          <w:szCs w:val="24"/>
        </w:rPr>
      </w:pPr>
    </w:p>
    <w:p w14:paraId="6B8189E1" w14:textId="77777777" w:rsidR="001D3213" w:rsidRPr="00385E68" w:rsidRDefault="001D3213" w:rsidP="001939B0">
      <w:pPr>
        <w:pStyle w:val="ListParagraph"/>
        <w:spacing w:after="0"/>
        <w:ind w:left="0"/>
        <w:rPr>
          <w:rFonts w:ascii="Times New Roman" w:hAnsi="Times New Roman" w:cs="Times New Roman"/>
          <w:sz w:val="24"/>
          <w:szCs w:val="24"/>
        </w:rPr>
      </w:pPr>
      <w:r w:rsidRPr="00385E68">
        <w:rPr>
          <w:rFonts w:ascii="Times New Roman" w:hAnsi="Times New Roman" w:cs="Times New Roman"/>
          <w:sz w:val="24"/>
          <w:szCs w:val="24"/>
        </w:rPr>
        <w:t xml:space="preserve">Kontinuirano sudjelovanje predstavnika </w:t>
      </w:r>
      <w:r w:rsidR="0045127D">
        <w:rPr>
          <w:rFonts w:ascii="Times New Roman" w:hAnsi="Times New Roman" w:cs="Times New Roman"/>
          <w:sz w:val="24"/>
          <w:szCs w:val="24"/>
        </w:rPr>
        <w:t>Hrvatskoga statističkog sustava</w:t>
      </w:r>
      <w:r w:rsidRPr="00385E68">
        <w:rPr>
          <w:rFonts w:ascii="Times New Roman" w:hAnsi="Times New Roman" w:cs="Times New Roman"/>
          <w:sz w:val="24"/>
          <w:szCs w:val="24"/>
        </w:rPr>
        <w:t xml:space="preserve"> u aktivnostima </w:t>
      </w:r>
      <w:r w:rsidR="00A22FD9">
        <w:rPr>
          <w:rFonts w:ascii="Times New Roman" w:hAnsi="Times New Roman" w:cs="Times New Roman"/>
          <w:sz w:val="24"/>
          <w:szCs w:val="24"/>
        </w:rPr>
        <w:t>ESS-a</w:t>
      </w:r>
      <w:r w:rsidRPr="00385E68">
        <w:rPr>
          <w:rFonts w:ascii="Times New Roman" w:hAnsi="Times New Roman" w:cs="Times New Roman"/>
          <w:sz w:val="24"/>
          <w:szCs w:val="24"/>
        </w:rPr>
        <w:t xml:space="preserve"> vrlo je </w:t>
      </w:r>
      <w:r w:rsidR="006C2C6F">
        <w:rPr>
          <w:rFonts w:ascii="Times New Roman" w:hAnsi="Times New Roman" w:cs="Times New Roman"/>
          <w:sz w:val="24"/>
          <w:szCs w:val="24"/>
        </w:rPr>
        <w:t>važ</w:t>
      </w:r>
      <w:r w:rsidRPr="00385E68">
        <w:rPr>
          <w:rFonts w:ascii="Times New Roman" w:hAnsi="Times New Roman" w:cs="Times New Roman"/>
          <w:sz w:val="24"/>
          <w:szCs w:val="24"/>
        </w:rPr>
        <w:t xml:space="preserve">no te se </w:t>
      </w:r>
      <w:r w:rsidR="006C2C6F">
        <w:rPr>
          <w:rFonts w:ascii="Times New Roman" w:hAnsi="Times New Roman" w:cs="Times New Roman"/>
          <w:sz w:val="24"/>
          <w:szCs w:val="24"/>
        </w:rPr>
        <w:t>provodi</w:t>
      </w:r>
      <w:r w:rsidRPr="00385E68">
        <w:rPr>
          <w:rFonts w:ascii="Times New Roman" w:hAnsi="Times New Roman" w:cs="Times New Roman"/>
          <w:sz w:val="24"/>
          <w:szCs w:val="24"/>
        </w:rPr>
        <w:t xml:space="preserve"> na više razina</w:t>
      </w:r>
      <w:r w:rsidR="003A4812">
        <w:rPr>
          <w:rFonts w:ascii="Times New Roman" w:hAnsi="Times New Roman" w:cs="Times New Roman"/>
          <w:sz w:val="24"/>
          <w:szCs w:val="24"/>
        </w:rPr>
        <w:t>,</w:t>
      </w:r>
      <w:r w:rsidR="006C2C6F">
        <w:rPr>
          <w:rFonts w:ascii="Times New Roman" w:hAnsi="Times New Roman" w:cs="Times New Roman"/>
          <w:sz w:val="24"/>
          <w:szCs w:val="24"/>
        </w:rPr>
        <w:t xml:space="preserve"> i to </w:t>
      </w:r>
      <w:r w:rsidRPr="00385E68">
        <w:rPr>
          <w:rFonts w:ascii="Times New Roman" w:hAnsi="Times New Roman" w:cs="Times New Roman"/>
          <w:sz w:val="24"/>
          <w:szCs w:val="24"/>
        </w:rPr>
        <w:t>sudjelovanje</w:t>
      </w:r>
      <w:r w:rsidR="006C2C6F">
        <w:rPr>
          <w:rFonts w:ascii="Times New Roman" w:hAnsi="Times New Roman" w:cs="Times New Roman"/>
          <w:sz w:val="24"/>
          <w:szCs w:val="24"/>
        </w:rPr>
        <w:t>m</w:t>
      </w:r>
      <w:r w:rsidR="00F54B32">
        <w:rPr>
          <w:rFonts w:ascii="Times New Roman" w:hAnsi="Times New Roman" w:cs="Times New Roman"/>
          <w:sz w:val="24"/>
          <w:szCs w:val="24"/>
        </w:rPr>
        <w:t xml:space="preserve"> </w:t>
      </w:r>
      <w:r w:rsidR="00E9202E" w:rsidRPr="00E9202E">
        <w:rPr>
          <w:rFonts w:ascii="Times New Roman" w:hAnsi="Times New Roman" w:cs="Times New Roman"/>
          <w:sz w:val="24"/>
          <w:szCs w:val="24"/>
        </w:rPr>
        <w:lastRenderedPageBreak/>
        <w:t>na sastancima čelnika NS</w:t>
      </w:r>
      <w:r w:rsidR="005A4DBA">
        <w:rPr>
          <w:rFonts w:ascii="Times New Roman" w:hAnsi="Times New Roman" w:cs="Times New Roman"/>
          <w:sz w:val="24"/>
          <w:szCs w:val="24"/>
        </w:rPr>
        <w:t>U</w:t>
      </w:r>
      <w:r w:rsidR="00E9202E" w:rsidRPr="00E9202E">
        <w:rPr>
          <w:rFonts w:ascii="Times New Roman" w:hAnsi="Times New Roman" w:cs="Times New Roman"/>
          <w:sz w:val="24"/>
          <w:szCs w:val="24"/>
        </w:rPr>
        <w:t>-</w:t>
      </w:r>
      <w:r w:rsidR="007A4364">
        <w:rPr>
          <w:rFonts w:ascii="Times New Roman" w:hAnsi="Times New Roman" w:cs="Times New Roman"/>
          <w:sz w:val="24"/>
          <w:szCs w:val="24"/>
        </w:rPr>
        <w:t>ov</w:t>
      </w:r>
      <w:r w:rsidR="00E9202E" w:rsidRPr="00E9202E">
        <w:rPr>
          <w:rFonts w:ascii="Times New Roman" w:hAnsi="Times New Roman" w:cs="Times New Roman"/>
          <w:sz w:val="24"/>
          <w:szCs w:val="24"/>
        </w:rPr>
        <w:t>a</w:t>
      </w:r>
      <w:r w:rsidR="00E9202E">
        <w:rPr>
          <w:rFonts w:ascii="Times New Roman" w:hAnsi="Times New Roman" w:cs="Times New Roman"/>
          <w:sz w:val="24"/>
          <w:szCs w:val="24"/>
        </w:rPr>
        <w:t>,</w:t>
      </w:r>
      <w:r w:rsidRPr="00385E68">
        <w:rPr>
          <w:rFonts w:ascii="Times New Roman" w:hAnsi="Times New Roman" w:cs="Times New Roman"/>
          <w:sz w:val="24"/>
          <w:szCs w:val="24"/>
        </w:rPr>
        <w:t xml:space="preserve"> u radnim skupinama</w:t>
      </w:r>
      <w:r w:rsidR="00527A0C">
        <w:rPr>
          <w:rFonts w:ascii="Times New Roman" w:hAnsi="Times New Roman" w:cs="Times New Roman"/>
          <w:sz w:val="24"/>
          <w:szCs w:val="24"/>
        </w:rPr>
        <w:t>, na</w:t>
      </w:r>
      <w:r w:rsidR="0045127D">
        <w:rPr>
          <w:rFonts w:ascii="Times New Roman" w:hAnsi="Times New Roman" w:cs="Times New Roman"/>
          <w:sz w:val="24"/>
          <w:szCs w:val="24"/>
        </w:rPr>
        <w:t xml:space="preserve"> </w:t>
      </w:r>
      <w:r w:rsidRPr="00496F77">
        <w:rPr>
          <w:rFonts w:ascii="Times New Roman" w:hAnsi="Times New Roman" w:cs="Times New Roman"/>
          <w:sz w:val="24"/>
          <w:szCs w:val="24"/>
        </w:rPr>
        <w:t>sastancima direktora</w:t>
      </w:r>
      <w:r w:rsidRPr="00385E68">
        <w:rPr>
          <w:rFonts w:ascii="Times New Roman" w:hAnsi="Times New Roman" w:cs="Times New Roman"/>
          <w:sz w:val="24"/>
          <w:szCs w:val="24"/>
        </w:rPr>
        <w:t xml:space="preserve"> pojedinih statističkih područja, u stručnim timovima,</w:t>
      </w:r>
      <w:r w:rsidR="00E9202E">
        <w:rPr>
          <w:rFonts w:ascii="Times New Roman" w:hAnsi="Times New Roman" w:cs="Times New Roman"/>
          <w:sz w:val="24"/>
          <w:szCs w:val="24"/>
        </w:rPr>
        <w:t xml:space="preserve"> </w:t>
      </w:r>
      <w:r w:rsidR="00527A0C">
        <w:rPr>
          <w:rFonts w:ascii="Times New Roman" w:hAnsi="Times New Roman" w:cs="Times New Roman"/>
          <w:sz w:val="24"/>
          <w:szCs w:val="24"/>
        </w:rPr>
        <w:t>na sastancima na visokoj razini,</w:t>
      </w:r>
      <w:r w:rsidR="003A4812">
        <w:rPr>
          <w:rFonts w:ascii="Times New Roman" w:hAnsi="Times New Roman" w:cs="Times New Roman"/>
          <w:sz w:val="24"/>
          <w:szCs w:val="24"/>
        </w:rPr>
        <w:t xml:space="preserve"> </w:t>
      </w:r>
      <w:r w:rsidRPr="00385E68">
        <w:rPr>
          <w:rFonts w:ascii="Times New Roman" w:hAnsi="Times New Roman" w:cs="Times New Roman"/>
          <w:sz w:val="24"/>
          <w:szCs w:val="24"/>
        </w:rPr>
        <w:t>konferencijama</w:t>
      </w:r>
      <w:r w:rsidR="00390CCA">
        <w:rPr>
          <w:rFonts w:ascii="Times New Roman" w:hAnsi="Times New Roman" w:cs="Times New Roman"/>
          <w:sz w:val="24"/>
          <w:szCs w:val="24"/>
        </w:rPr>
        <w:t xml:space="preserve"> i</w:t>
      </w:r>
      <w:r w:rsidRPr="00385E68">
        <w:rPr>
          <w:rFonts w:ascii="Times New Roman" w:hAnsi="Times New Roman" w:cs="Times New Roman"/>
          <w:sz w:val="24"/>
          <w:szCs w:val="24"/>
        </w:rPr>
        <w:t xml:space="preserve"> panelima </w:t>
      </w:r>
      <w:r w:rsidR="00D0418B">
        <w:rPr>
          <w:rFonts w:ascii="Times New Roman" w:hAnsi="Times New Roman" w:cs="Times New Roman"/>
          <w:sz w:val="24"/>
          <w:szCs w:val="24"/>
        </w:rPr>
        <w:t>te u</w:t>
      </w:r>
      <w:r w:rsidR="00390CCA">
        <w:rPr>
          <w:rFonts w:ascii="Times New Roman" w:hAnsi="Times New Roman" w:cs="Times New Roman"/>
          <w:sz w:val="24"/>
          <w:szCs w:val="24"/>
        </w:rPr>
        <w:t xml:space="preserve"> </w:t>
      </w:r>
      <w:r w:rsidRPr="00385E68">
        <w:rPr>
          <w:rFonts w:ascii="Times New Roman" w:hAnsi="Times New Roman" w:cs="Times New Roman"/>
          <w:sz w:val="24"/>
          <w:szCs w:val="24"/>
        </w:rPr>
        <w:t>drugim povremenim aktivnostima.</w:t>
      </w:r>
    </w:p>
    <w:p w14:paraId="63935A3F" w14:textId="77777777" w:rsidR="00304097" w:rsidRDefault="00304097" w:rsidP="001939B0">
      <w:pPr>
        <w:pStyle w:val="ListParagraph"/>
        <w:spacing w:after="0"/>
        <w:ind w:left="0"/>
        <w:rPr>
          <w:rFonts w:ascii="Times New Roman" w:hAnsi="Times New Roman" w:cs="Times New Roman"/>
          <w:sz w:val="24"/>
          <w:szCs w:val="24"/>
        </w:rPr>
      </w:pPr>
    </w:p>
    <w:p w14:paraId="26FA171A" w14:textId="77777777" w:rsidR="001D3213" w:rsidRDefault="001D3213" w:rsidP="001939B0">
      <w:pPr>
        <w:pStyle w:val="ListParagraph"/>
        <w:spacing w:after="0"/>
        <w:ind w:left="0"/>
        <w:rPr>
          <w:rFonts w:ascii="Times New Roman" w:hAnsi="Times New Roman" w:cs="Times New Roman"/>
          <w:sz w:val="24"/>
          <w:szCs w:val="24"/>
        </w:rPr>
      </w:pPr>
      <w:r w:rsidRPr="00385E68">
        <w:rPr>
          <w:rFonts w:ascii="Times New Roman" w:hAnsi="Times New Roman" w:cs="Times New Roman"/>
          <w:sz w:val="24"/>
          <w:szCs w:val="24"/>
        </w:rPr>
        <w:t xml:space="preserve">Predstavnici </w:t>
      </w:r>
      <w:r w:rsidR="00646613">
        <w:rPr>
          <w:rFonts w:ascii="Times New Roman" w:hAnsi="Times New Roman" w:cs="Times New Roman"/>
          <w:sz w:val="24"/>
          <w:szCs w:val="24"/>
        </w:rPr>
        <w:t>Hrvatskoga statističkog sustava</w:t>
      </w:r>
      <w:r w:rsidRPr="00385E68">
        <w:rPr>
          <w:rFonts w:ascii="Times New Roman" w:hAnsi="Times New Roman" w:cs="Times New Roman"/>
          <w:sz w:val="24"/>
          <w:szCs w:val="24"/>
        </w:rPr>
        <w:t xml:space="preserve"> sudjelovali su u pripr</w:t>
      </w:r>
      <w:r w:rsidRPr="00C10775">
        <w:rPr>
          <w:rFonts w:ascii="Times New Roman" w:hAnsi="Times New Roman" w:cs="Times New Roman"/>
          <w:sz w:val="24"/>
          <w:szCs w:val="24"/>
        </w:rPr>
        <w:t xml:space="preserve">emi i sastancima </w:t>
      </w:r>
      <w:r w:rsidR="00141AAA">
        <w:rPr>
          <w:rFonts w:ascii="Times New Roman" w:hAnsi="Times New Roman" w:cs="Times New Roman"/>
          <w:sz w:val="24"/>
          <w:szCs w:val="24"/>
        </w:rPr>
        <w:t xml:space="preserve">ESSC-a </w:t>
      </w:r>
      <w:r w:rsidRPr="006E0D87">
        <w:rPr>
          <w:rFonts w:ascii="Times New Roman" w:hAnsi="Times New Roman" w:cs="Times New Roman"/>
          <w:sz w:val="24"/>
          <w:szCs w:val="24"/>
        </w:rPr>
        <w:t xml:space="preserve">koji </w:t>
      </w:r>
      <w:r w:rsidR="00141AAA">
        <w:rPr>
          <w:rFonts w:ascii="Times New Roman" w:hAnsi="Times New Roman" w:cs="Times New Roman"/>
          <w:sz w:val="24"/>
          <w:szCs w:val="24"/>
        </w:rPr>
        <w:t xml:space="preserve">su </w:t>
      </w:r>
      <w:r w:rsidRPr="006E0D87">
        <w:rPr>
          <w:rFonts w:ascii="Times New Roman" w:hAnsi="Times New Roman" w:cs="Times New Roman"/>
          <w:sz w:val="24"/>
          <w:szCs w:val="24"/>
        </w:rPr>
        <w:t>tijekom 202</w:t>
      </w:r>
      <w:r w:rsidR="007059D1">
        <w:rPr>
          <w:rFonts w:ascii="Times New Roman" w:hAnsi="Times New Roman" w:cs="Times New Roman"/>
          <w:sz w:val="24"/>
          <w:szCs w:val="24"/>
        </w:rPr>
        <w:t>3</w:t>
      </w:r>
      <w:r w:rsidRPr="006E0D87">
        <w:rPr>
          <w:rFonts w:ascii="Times New Roman" w:hAnsi="Times New Roman" w:cs="Times New Roman"/>
          <w:sz w:val="24"/>
          <w:szCs w:val="24"/>
        </w:rPr>
        <w:t>. održan</w:t>
      </w:r>
      <w:r w:rsidR="00141AAA">
        <w:rPr>
          <w:rFonts w:ascii="Times New Roman" w:hAnsi="Times New Roman" w:cs="Times New Roman"/>
          <w:sz w:val="24"/>
          <w:szCs w:val="24"/>
        </w:rPr>
        <w:t xml:space="preserve">i </w:t>
      </w:r>
      <w:bookmarkStart w:id="47" w:name="_Hlk162435301"/>
      <w:r w:rsidR="007059D1">
        <w:rPr>
          <w:rFonts w:ascii="Times New Roman" w:hAnsi="Times New Roman" w:cs="Times New Roman"/>
          <w:sz w:val="24"/>
          <w:szCs w:val="24"/>
        </w:rPr>
        <w:t>četiri</w:t>
      </w:r>
      <w:r w:rsidRPr="006E0D87">
        <w:rPr>
          <w:rFonts w:ascii="Times New Roman" w:hAnsi="Times New Roman" w:cs="Times New Roman"/>
          <w:sz w:val="24"/>
          <w:szCs w:val="24"/>
        </w:rPr>
        <w:t xml:space="preserve"> puta (</w:t>
      </w:r>
      <w:r w:rsidR="00141AAA">
        <w:rPr>
          <w:rFonts w:ascii="Times New Roman" w:hAnsi="Times New Roman" w:cs="Times New Roman"/>
          <w:sz w:val="24"/>
          <w:szCs w:val="24"/>
        </w:rPr>
        <w:t xml:space="preserve">u </w:t>
      </w:r>
      <w:r w:rsidRPr="00E82394">
        <w:rPr>
          <w:rFonts w:ascii="Times New Roman" w:hAnsi="Times New Roman" w:cs="Times New Roman"/>
          <w:sz w:val="24"/>
          <w:szCs w:val="24"/>
        </w:rPr>
        <w:t>veljač</w:t>
      </w:r>
      <w:r w:rsidR="00141AAA">
        <w:rPr>
          <w:rFonts w:ascii="Times New Roman" w:hAnsi="Times New Roman" w:cs="Times New Roman"/>
          <w:sz w:val="24"/>
          <w:szCs w:val="24"/>
        </w:rPr>
        <w:t>i</w:t>
      </w:r>
      <w:r w:rsidRPr="00E82394">
        <w:rPr>
          <w:rFonts w:ascii="Times New Roman" w:hAnsi="Times New Roman" w:cs="Times New Roman"/>
          <w:sz w:val="24"/>
          <w:szCs w:val="24"/>
        </w:rPr>
        <w:t xml:space="preserve">, </w:t>
      </w:r>
      <w:r w:rsidR="007059D1">
        <w:rPr>
          <w:rFonts w:ascii="Times New Roman" w:hAnsi="Times New Roman" w:cs="Times New Roman"/>
          <w:sz w:val="24"/>
          <w:szCs w:val="24"/>
        </w:rPr>
        <w:t xml:space="preserve">travnju, </w:t>
      </w:r>
      <w:r w:rsidRPr="00E82394">
        <w:rPr>
          <w:rFonts w:ascii="Times New Roman" w:hAnsi="Times New Roman" w:cs="Times New Roman"/>
          <w:sz w:val="24"/>
          <w:szCs w:val="24"/>
        </w:rPr>
        <w:t>svibnj</w:t>
      </w:r>
      <w:r w:rsidR="00141AAA">
        <w:rPr>
          <w:rFonts w:ascii="Times New Roman" w:hAnsi="Times New Roman" w:cs="Times New Roman"/>
          <w:sz w:val="24"/>
          <w:szCs w:val="24"/>
        </w:rPr>
        <w:t>u i</w:t>
      </w:r>
      <w:r w:rsidRPr="00E82394">
        <w:rPr>
          <w:rFonts w:ascii="Times New Roman" w:hAnsi="Times New Roman" w:cs="Times New Roman"/>
          <w:sz w:val="24"/>
          <w:szCs w:val="24"/>
        </w:rPr>
        <w:t xml:space="preserve"> listopad</w:t>
      </w:r>
      <w:r w:rsidR="00141AAA">
        <w:rPr>
          <w:rFonts w:ascii="Times New Roman" w:hAnsi="Times New Roman" w:cs="Times New Roman"/>
          <w:sz w:val="24"/>
          <w:szCs w:val="24"/>
        </w:rPr>
        <w:t>u</w:t>
      </w:r>
      <w:r w:rsidRPr="00C10775">
        <w:rPr>
          <w:rFonts w:ascii="Times New Roman" w:hAnsi="Times New Roman" w:cs="Times New Roman"/>
          <w:sz w:val="24"/>
          <w:szCs w:val="24"/>
        </w:rPr>
        <w:t>)</w:t>
      </w:r>
      <w:r w:rsidR="00141AAA">
        <w:rPr>
          <w:rFonts w:ascii="Times New Roman" w:hAnsi="Times New Roman" w:cs="Times New Roman"/>
          <w:sz w:val="24"/>
          <w:szCs w:val="24"/>
        </w:rPr>
        <w:t>.</w:t>
      </w:r>
      <w:bookmarkEnd w:id="47"/>
    </w:p>
    <w:p w14:paraId="63550FB8" w14:textId="77777777" w:rsidR="001939B0" w:rsidRDefault="001939B0" w:rsidP="001939B0">
      <w:pPr>
        <w:pStyle w:val="ListParagraph"/>
        <w:spacing w:after="0"/>
        <w:ind w:left="0"/>
        <w:rPr>
          <w:rFonts w:ascii="Times New Roman" w:hAnsi="Times New Roman" w:cs="Times New Roman"/>
          <w:sz w:val="24"/>
          <w:szCs w:val="24"/>
        </w:rPr>
      </w:pPr>
    </w:p>
    <w:p w14:paraId="5148E66D" w14:textId="77777777" w:rsidR="00487404" w:rsidRDefault="00487404" w:rsidP="001939B0">
      <w:pPr>
        <w:pStyle w:val="ListParagraph"/>
        <w:spacing w:after="0"/>
        <w:ind w:left="0"/>
        <w:rPr>
          <w:rFonts w:ascii="Times New Roman" w:hAnsi="Times New Roman" w:cs="Times New Roman"/>
          <w:sz w:val="24"/>
          <w:szCs w:val="24"/>
        </w:rPr>
      </w:pPr>
      <w:r w:rsidRPr="005D3320">
        <w:rPr>
          <w:rFonts w:ascii="Times New Roman" w:hAnsi="Times New Roman" w:cs="Times New Roman"/>
          <w:sz w:val="24"/>
          <w:szCs w:val="24"/>
        </w:rPr>
        <w:t xml:space="preserve">Predstavnici </w:t>
      </w:r>
      <w:r w:rsidR="003A4812">
        <w:rPr>
          <w:rFonts w:ascii="Times New Roman" w:hAnsi="Times New Roman" w:cs="Times New Roman"/>
          <w:sz w:val="24"/>
          <w:szCs w:val="24"/>
        </w:rPr>
        <w:t>Hrvatskoga statističkog sustava</w:t>
      </w:r>
      <w:r w:rsidR="003A4812" w:rsidRPr="005D3320">
        <w:rPr>
          <w:rFonts w:ascii="Times New Roman" w:hAnsi="Times New Roman" w:cs="Times New Roman"/>
          <w:sz w:val="24"/>
          <w:szCs w:val="24"/>
        </w:rPr>
        <w:t xml:space="preserve"> </w:t>
      </w:r>
      <w:r w:rsidRPr="005D3320">
        <w:rPr>
          <w:rFonts w:ascii="Times New Roman" w:hAnsi="Times New Roman" w:cs="Times New Roman"/>
          <w:sz w:val="24"/>
          <w:szCs w:val="24"/>
        </w:rPr>
        <w:t>sudjelovali su u pripremi i sastancima čelnika NS</w:t>
      </w:r>
      <w:r w:rsidR="005A4DBA">
        <w:rPr>
          <w:rFonts w:ascii="Times New Roman" w:hAnsi="Times New Roman" w:cs="Times New Roman"/>
          <w:sz w:val="24"/>
          <w:szCs w:val="24"/>
        </w:rPr>
        <w:t>U</w:t>
      </w:r>
      <w:r w:rsidRPr="005D3320">
        <w:rPr>
          <w:rFonts w:ascii="Times New Roman" w:hAnsi="Times New Roman" w:cs="Times New Roman"/>
          <w:sz w:val="24"/>
          <w:szCs w:val="24"/>
        </w:rPr>
        <w:t>-</w:t>
      </w:r>
      <w:r w:rsidR="00FB133B">
        <w:rPr>
          <w:rFonts w:ascii="Times New Roman" w:hAnsi="Times New Roman" w:cs="Times New Roman"/>
          <w:sz w:val="24"/>
          <w:szCs w:val="24"/>
        </w:rPr>
        <w:t>ov</w:t>
      </w:r>
      <w:r w:rsidRPr="005D3320">
        <w:rPr>
          <w:rFonts w:ascii="Times New Roman" w:hAnsi="Times New Roman" w:cs="Times New Roman"/>
          <w:sz w:val="24"/>
          <w:szCs w:val="24"/>
        </w:rPr>
        <w:t>a, koji su tijekom 2023. održani dva puta (u travnju i studenome).</w:t>
      </w:r>
    </w:p>
    <w:p w14:paraId="74BCC29B" w14:textId="77777777" w:rsidR="001939B0" w:rsidRPr="005D3320" w:rsidRDefault="001939B0" w:rsidP="001939B0">
      <w:pPr>
        <w:pStyle w:val="ListParagraph"/>
        <w:spacing w:after="0"/>
        <w:ind w:left="0"/>
        <w:rPr>
          <w:rFonts w:ascii="Times New Roman" w:hAnsi="Times New Roman" w:cs="Times New Roman"/>
          <w:sz w:val="24"/>
          <w:szCs w:val="24"/>
        </w:rPr>
      </w:pPr>
    </w:p>
    <w:p w14:paraId="08829A71" w14:textId="77777777" w:rsidR="00487404" w:rsidRDefault="00487404" w:rsidP="001939B0">
      <w:pPr>
        <w:pStyle w:val="ListParagraph"/>
        <w:spacing w:after="0"/>
        <w:ind w:left="0"/>
        <w:rPr>
          <w:rFonts w:ascii="Times New Roman" w:hAnsi="Times New Roman" w:cs="Times New Roman"/>
          <w:sz w:val="24"/>
          <w:szCs w:val="24"/>
        </w:rPr>
      </w:pPr>
      <w:r w:rsidRPr="005D3320">
        <w:rPr>
          <w:rFonts w:ascii="Times New Roman" w:hAnsi="Times New Roman" w:cs="Times New Roman"/>
          <w:sz w:val="24"/>
          <w:szCs w:val="24"/>
        </w:rPr>
        <w:t xml:space="preserve">Tijekom 2023. predstavnici </w:t>
      </w:r>
      <w:r w:rsidR="00FB133B">
        <w:rPr>
          <w:rFonts w:ascii="Times New Roman" w:hAnsi="Times New Roman" w:cs="Times New Roman"/>
          <w:sz w:val="24"/>
          <w:szCs w:val="24"/>
        </w:rPr>
        <w:t>Hrvatskoga statističkog sustava</w:t>
      </w:r>
      <w:r w:rsidR="00FB133B" w:rsidRPr="005D3320">
        <w:rPr>
          <w:rFonts w:ascii="Times New Roman" w:hAnsi="Times New Roman" w:cs="Times New Roman"/>
          <w:sz w:val="24"/>
          <w:szCs w:val="24"/>
        </w:rPr>
        <w:t xml:space="preserve"> </w:t>
      </w:r>
      <w:r w:rsidRPr="005D3320">
        <w:rPr>
          <w:rFonts w:ascii="Times New Roman" w:hAnsi="Times New Roman" w:cs="Times New Roman"/>
          <w:sz w:val="24"/>
          <w:szCs w:val="24"/>
        </w:rPr>
        <w:t xml:space="preserve">sudjelovali su u radu tridesetak stručnih timova ESS-a (ESS </w:t>
      </w:r>
      <w:proofErr w:type="spellStart"/>
      <w:r w:rsidRPr="005D3320">
        <w:rPr>
          <w:rFonts w:ascii="Times New Roman" w:hAnsi="Times New Roman" w:cs="Times New Roman"/>
          <w:i/>
          <w:sz w:val="24"/>
          <w:szCs w:val="24"/>
        </w:rPr>
        <w:t>Task</w:t>
      </w:r>
      <w:proofErr w:type="spellEnd"/>
      <w:r w:rsidRPr="005D3320">
        <w:rPr>
          <w:rFonts w:ascii="Times New Roman" w:hAnsi="Times New Roman" w:cs="Times New Roman"/>
          <w:i/>
          <w:sz w:val="24"/>
          <w:szCs w:val="24"/>
        </w:rPr>
        <w:t xml:space="preserve"> </w:t>
      </w:r>
      <w:proofErr w:type="spellStart"/>
      <w:r w:rsidRPr="005D3320">
        <w:rPr>
          <w:rFonts w:ascii="Times New Roman" w:hAnsi="Times New Roman" w:cs="Times New Roman"/>
          <w:i/>
          <w:sz w:val="24"/>
          <w:szCs w:val="24"/>
        </w:rPr>
        <w:t>Force</w:t>
      </w:r>
      <w:proofErr w:type="spellEnd"/>
      <w:r w:rsidRPr="005D3320">
        <w:rPr>
          <w:rFonts w:ascii="Times New Roman" w:hAnsi="Times New Roman" w:cs="Times New Roman"/>
          <w:sz w:val="24"/>
          <w:szCs w:val="24"/>
        </w:rPr>
        <w:t xml:space="preserve">). Spomenuti stručni timovi, osnovani </w:t>
      </w:r>
      <w:proofErr w:type="spellStart"/>
      <w:r w:rsidR="00646613">
        <w:rPr>
          <w:rFonts w:ascii="Times New Roman" w:hAnsi="Times New Roman" w:cs="Times New Roman"/>
          <w:sz w:val="24"/>
          <w:szCs w:val="24"/>
        </w:rPr>
        <w:t>radi</w:t>
      </w:r>
      <w:r w:rsidRPr="005D3320">
        <w:rPr>
          <w:rFonts w:ascii="Times New Roman" w:hAnsi="Times New Roman" w:cs="Times New Roman"/>
          <w:sz w:val="24"/>
          <w:szCs w:val="24"/>
        </w:rPr>
        <w:t>razvoja</w:t>
      </w:r>
      <w:proofErr w:type="spellEnd"/>
      <w:r w:rsidRPr="005D3320">
        <w:rPr>
          <w:rFonts w:ascii="Times New Roman" w:hAnsi="Times New Roman" w:cs="Times New Roman"/>
          <w:sz w:val="24"/>
          <w:szCs w:val="24"/>
        </w:rPr>
        <w:t xml:space="preserve"> europske statistike, obuhvaćaju područja poslovnih, makroekonomskih, demografskih, društvenih</w:t>
      </w:r>
      <w:r w:rsidR="00B672A8">
        <w:rPr>
          <w:rFonts w:ascii="Times New Roman" w:hAnsi="Times New Roman" w:cs="Times New Roman"/>
          <w:sz w:val="24"/>
          <w:szCs w:val="24"/>
        </w:rPr>
        <w:t>, zdravstvenih</w:t>
      </w:r>
      <w:r w:rsidR="00646613">
        <w:rPr>
          <w:rFonts w:ascii="Times New Roman" w:hAnsi="Times New Roman" w:cs="Times New Roman"/>
          <w:sz w:val="24"/>
          <w:szCs w:val="24"/>
        </w:rPr>
        <w:t xml:space="preserve"> i</w:t>
      </w:r>
      <w:r w:rsidRPr="005D3320">
        <w:rPr>
          <w:rFonts w:ascii="Times New Roman" w:hAnsi="Times New Roman" w:cs="Times New Roman"/>
          <w:sz w:val="24"/>
          <w:szCs w:val="24"/>
        </w:rPr>
        <w:t xml:space="preserve"> prostornih statistika</w:t>
      </w:r>
      <w:r w:rsidR="00646613">
        <w:rPr>
          <w:rFonts w:ascii="Times New Roman" w:hAnsi="Times New Roman" w:cs="Times New Roman"/>
          <w:sz w:val="24"/>
          <w:szCs w:val="24"/>
        </w:rPr>
        <w:t xml:space="preserve"> te</w:t>
      </w:r>
      <w:r w:rsidRPr="005D3320">
        <w:rPr>
          <w:rFonts w:ascii="Times New Roman" w:hAnsi="Times New Roman" w:cs="Times New Roman"/>
          <w:sz w:val="24"/>
          <w:szCs w:val="24"/>
        </w:rPr>
        <w:t xml:space="preserve"> statističk</w:t>
      </w:r>
      <w:r w:rsidR="00646613">
        <w:rPr>
          <w:rFonts w:ascii="Times New Roman" w:hAnsi="Times New Roman" w:cs="Times New Roman"/>
          <w:sz w:val="24"/>
          <w:szCs w:val="24"/>
        </w:rPr>
        <w:t>e</w:t>
      </w:r>
      <w:r w:rsidRPr="005D3320">
        <w:rPr>
          <w:rFonts w:ascii="Times New Roman" w:hAnsi="Times New Roman" w:cs="Times New Roman"/>
          <w:sz w:val="24"/>
          <w:szCs w:val="24"/>
        </w:rPr>
        <w:t xml:space="preserve"> klasifikacij</w:t>
      </w:r>
      <w:r w:rsidR="00646613">
        <w:rPr>
          <w:rFonts w:ascii="Times New Roman" w:hAnsi="Times New Roman" w:cs="Times New Roman"/>
          <w:sz w:val="24"/>
          <w:szCs w:val="24"/>
        </w:rPr>
        <w:t xml:space="preserve">e, a bave se i </w:t>
      </w:r>
      <w:r w:rsidRPr="005D3320">
        <w:rPr>
          <w:rFonts w:ascii="Times New Roman" w:hAnsi="Times New Roman" w:cs="Times New Roman"/>
          <w:sz w:val="24"/>
          <w:szCs w:val="24"/>
        </w:rPr>
        <w:t>metodološk</w:t>
      </w:r>
      <w:r w:rsidR="00646613">
        <w:rPr>
          <w:rFonts w:ascii="Times New Roman" w:hAnsi="Times New Roman" w:cs="Times New Roman"/>
          <w:sz w:val="24"/>
          <w:szCs w:val="24"/>
        </w:rPr>
        <w:t>im</w:t>
      </w:r>
      <w:r w:rsidRPr="005D3320">
        <w:rPr>
          <w:rFonts w:ascii="Times New Roman" w:hAnsi="Times New Roman" w:cs="Times New Roman"/>
          <w:sz w:val="24"/>
          <w:szCs w:val="24"/>
        </w:rPr>
        <w:t xml:space="preserve"> pitanj</w:t>
      </w:r>
      <w:r w:rsidR="00646613">
        <w:rPr>
          <w:rFonts w:ascii="Times New Roman" w:hAnsi="Times New Roman" w:cs="Times New Roman"/>
          <w:sz w:val="24"/>
          <w:szCs w:val="24"/>
        </w:rPr>
        <w:t>im</w:t>
      </w:r>
      <w:r w:rsidRPr="005D3320">
        <w:rPr>
          <w:rFonts w:ascii="Times New Roman" w:hAnsi="Times New Roman" w:cs="Times New Roman"/>
          <w:sz w:val="24"/>
          <w:szCs w:val="24"/>
        </w:rPr>
        <w:t>a.</w:t>
      </w:r>
    </w:p>
    <w:p w14:paraId="156B8458" w14:textId="77777777" w:rsidR="001939B0" w:rsidRPr="005D3320" w:rsidRDefault="001939B0" w:rsidP="001939B0">
      <w:pPr>
        <w:pStyle w:val="ListParagraph"/>
        <w:spacing w:after="0"/>
        <w:ind w:left="0"/>
        <w:rPr>
          <w:rFonts w:ascii="Times New Roman" w:hAnsi="Times New Roman" w:cs="Times New Roman"/>
          <w:sz w:val="24"/>
          <w:szCs w:val="24"/>
        </w:rPr>
      </w:pPr>
    </w:p>
    <w:p w14:paraId="58C0ECA6" w14:textId="77777777" w:rsidR="00487404" w:rsidRDefault="00487404" w:rsidP="001939B0">
      <w:pPr>
        <w:pStyle w:val="ListParagraph"/>
        <w:spacing w:after="0"/>
        <w:ind w:left="0"/>
        <w:rPr>
          <w:rFonts w:ascii="Times New Roman" w:hAnsi="Times New Roman" w:cs="Times New Roman"/>
          <w:sz w:val="24"/>
          <w:szCs w:val="24"/>
        </w:rPr>
      </w:pPr>
      <w:r w:rsidRPr="005D3320">
        <w:rPr>
          <w:rFonts w:ascii="Times New Roman" w:hAnsi="Times New Roman" w:cs="Times New Roman"/>
          <w:sz w:val="24"/>
          <w:szCs w:val="24"/>
        </w:rPr>
        <w:t>Državni zavod za statistiku predstavnik je Vlade Republike Hrvatske u Radnoj skupini za statistiku Vijeća Europske unije te redovito sudjeluje u raspravama i konzultacijama vezanima za zakonodavne dokumente kojima se uređuje europska statistika. Sudjeluje i u radu Međuresorne radne skupine za europske poslove Ministarstva vanjskih i europskih poslova, izrađuje prijedloge stajališta za sektorska pitanja i aktivno prati prijedloge od interesa u nadležnosti drugih TDU-</w:t>
      </w:r>
      <w:r w:rsidR="00646613">
        <w:rPr>
          <w:rFonts w:ascii="Times New Roman" w:hAnsi="Times New Roman" w:cs="Times New Roman"/>
          <w:sz w:val="24"/>
          <w:szCs w:val="24"/>
        </w:rPr>
        <w:t>ov</w:t>
      </w:r>
      <w:r w:rsidRPr="005D3320">
        <w:rPr>
          <w:rFonts w:ascii="Times New Roman" w:hAnsi="Times New Roman" w:cs="Times New Roman"/>
          <w:sz w:val="24"/>
          <w:szCs w:val="24"/>
        </w:rPr>
        <w:t>a.</w:t>
      </w:r>
    </w:p>
    <w:p w14:paraId="7C437D7C" w14:textId="77777777" w:rsidR="001939B0" w:rsidRPr="005D3320" w:rsidRDefault="001939B0" w:rsidP="001939B0">
      <w:pPr>
        <w:pStyle w:val="ListParagraph"/>
        <w:spacing w:after="0"/>
        <w:ind w:left="0"/>
        <w:rPr>
          <w:rFonts w:ascii="Times New Roman" w:hAnsi="Times New Roman" w:cs="Times New Roman"/>
          <w:sz w:val="24"/>
          <w:szCs w:val="24"/>
        </w:rPr>
      </w:pPr>
    </w:p>
    <w:p w14:paraId="4431EE70" w14:textId="77777777" w:rsidR="00A22FD9" w:rsidRDefault="00487404" w:rsidP="001939B0">
      <w:pPr>
        <w:spacing w:after="0" w:line="276" w:lineRule="auto"/>
        <w:jc w:val="both"/>
        <w:rPr>
          <w:rFonts w:ascii="Times New Roman" w:hAnsi="Times New Roman"/>
          <w:sz w:val="24"/>
          <w:szCs w:val="24"/>
        </w:rPr>
      </w:pPr>
      <w:r w:rsidRPr="00487404">
        <w:rPr>
          <w:rFonts w:ascii="Times New Roman" w:hAnsi="Times New Roman"/>
          <w:sz w:val="24"/>
          <w:szCs w:val="24"/>
        </w:rPr>
        <w:t>Državni zavod za statistiku sudjeluje i u radu Pododbora za statistiku gospodarskoga i financijskog odbora u okviru rada Vijeća EU-a.</w:t>
      </w:r>
      <w:bookmarkStart w:id="48" w:name="_Hlk162435491"/>
    </w:p>
    <w:p w14:paraId="4A952A36" w14:textId="77777777" w:rsidR="001939B0" w:rsidRPr="00DF5910" w:rsidRDefault="001939B0" w:rsidP="001939B0">
      <w:pPr>
        <w:spacing w:after="0" w:line="276" w:lineRule="auto"/>
        <w:jc w:val="both"/>
        <w:rPr>
          <w:rFonts w:ascii="Times New Roman" w:hAnsi="Times New Roman"/>
          <w:sz w:val="24"/>
          <w:szCs w:val="24"/>
        </w:rPr>
      </w:pPr>
    </w:p>
    <w:p w14:paraId="57812631" w14:textId="77777777" w:rsidR="00A22FD9" w:rsidRPr="00DF5910" w:rsidRDefault="00A22FD9" w:rsidP="001939B0">
      <w:pPr>
        <w:spacing w:after="0" w:line="276" w:lineRule="auto"/>
        <w:jc w:val="both"/>
        <w:rPr>
          <w:rFonts w:ascii="Times New Roman" w:hAnsi="Times New Roman"/>
          <w:sz w:val="24"/>
          <w:szCs w:val="24"/>
        </w:rPr>
      </w:pPr>
      <w:r w:rsidRPr="00DF5910">
        <w:rPr>
          <w:rFonts w:ascii="Times New Roman" w:hAnsi="Times New Roman"/>
          <w:sz w:val="24"/>
          <w:szCs w:val="24"/>
        </w:rPr>
        <w:t xml:space="preserve">Osim aktivnosti koje se provode u sklopu europske statistike, </w:t>
      </w:r>
      <w:r w:rsidR="003D05B1">
        <w:rPr>
          <w:rFonts w:ascii="Times New Roman" w:hAnsi="Times New Roman"/>
          <w:sz w:val="24"/>
          <w:szCs w:val="24"/>
        </w:rPr>
        <w:t>Državni z</w:t>
      </w:r>
      <w:r w:rsidRPr="00DF5910">
        <w:rPr>
          <w:rFonts w:ascii="Times New Roman" w:hAnsi="Times New Roman"/>
          <w:sz w:val="24"/>
          <w:szCs w:val="24"/>
        </w:rPr>
        <w:t>avod</w:t>
      </w:r>
      <w:r w:rsidR="003D05B1">
        <w:rPr>
          <w:rFonts w:ascii="Times New Roman" w:hAnsi="Times New Roman"/>
          <w:sz w:val="24"/>
          <w:szCs w:val="24"/>
        </w:rPr>
        <w:t xml:space="preserve"> za statistiku</w:t>
      </w:r>
      <w:r w:rsidRPr="00DF5910">
        <w:rPr>
          <w:rFonts w:ascii="Times New Roman" w:hAnsi="Times New Roman"/>
          <w:sz w:val="24"/>
          <w:szCs w:val="24"/>
        </w:rPr>
        <w:t xml:space="preserve"> sudjel</w:t>
      </w:r>
      <w:r w:rsidR="007C50C5">
        <w:rPr>
          <w:rFonts w:ascii="Times New Roman" w:hAnsi="Times New Roman"/>
          <w:sz w:val="24"/>
          <w:szCs w:val="24"/>
        </w:rPr>
        <w:t xml:space="preserve">uje </w:t>
      </w:r>
      <w:r w:rsidRPr="00DF5910">
        <w:rPr>
          <w:rFonts w:ascii="Times New Roman" w:hAnsi="Times New Roman"/>
          <w:sz w:val="24"/>
          <w:szCs w:val="24"/>
        </w:rPr>
        <w:t xml:space="preserve">u radu statističkih tijela Ujedinjenih naroda, primarno u vezi s razvojem službene statistike u skladu s rastućim potrebama korisnika i </w:t>
      </w:r>
      <w:r w:rsidRPr="00DF5910">
        <w:rPr>
          <w:rFonts w:ascii="Times New Roman" w:hAnsi="Times New Roman"/>
          <w:sz w:val="24"/>
          <w:szCs w:val="24"/>
        </w:rPr>
        <w:lastRenderedPageBreak/>
        <w:t>digitalnog društva. Na globalnoj razini sudjeluje u Statističkoj komisiji Ujedinjenih naroda, a na regionalnoj razini, u okviru Gospodarske komisije Ujedinjenih naroda za Europu, sudjeluje na Konferenciji europskih statističara.</w:t>
      </w:r>
    </w:p>
    <w:p w14:paraId="10A31812" w14:textId="77777777" w:rsidR="001D2386" w:rsidRDefault="001D2386" w:rsidP="001939B0">
      <w:pPr>
        <w:spacing w:after="0" w:line="276" w:lineRule="auto"/>
        <w:jc w:val="both"/>
        <w:rPr>
          <w:rFonts w:ascii="Times New Roman" w:hAnsi="Times New Roman"/>
          <w:sz w:val="24"/>
          <w:szCs w:val="24"/>
        </w:rPr>
      </w:pPr>
    </w:p>
    <w:p w14:paraId="5BDF1E17" w14:textId="77777777" w:rsidR="000F58BF" w:rsidRDefault="00646613" w:rsidP="001939B0">
      <w:pPr>
        <w:spacing w:after="0" w:line="276" w:lineRule="auto"/>
        <w:jc w:val="both"/>
        <w:rPr>
          <w:rFonts w:ascii="Times New Roman" w:hAnsi="Times New Roman"/>
          <w:sz w:val="24"/>
          <w:szCs w:val="24"/>
        </w:rPr>
      </w:pPr>
      <w:r>
        <w:rPr>
          <w:rFonts w:ascii="Times New Roman" w:hAnsi="Times New Roman"/>
          <w:sz w:val="24"/>
          <w:szCs w:val="24"/>
        </w:rPr>
        <w:t>Hrvatski statistički sustav</w:t>
      </w:r>
      <w:r w:rsidR="00A22FD9" w:rsidRPr="00DF5910">
        <w:rPr>
          <w:rFonts w:ascii="Times New Roman" w:hAnsi="Times New Roman"/>
          <w:sz w:val="24"/>
          <w:szCs w:val="24"/>
        </w:rPr>
        <w:t xml:space="preserve"> </w:t>
      </w:r>
      <w:r w:rsidR="003D05B1">
        <w:rPr>
          <w:rFonts w:ascii="Times New Roman" w:hAnsi="Times New Roman"/>
          <w:sz w:val="24"/>
          <w:szCs w:val="24"/>
        </w:rPr>
        <w:t>i</w:t>
      </w:r>
      <w:r w:rsidR="003D05B1" w:rsidRPr="00DF5910">
        <w:rPr>
          <w:rFonts w:ascii="Times New Roman" w:hAnsi="Times New Roman"/>
          <w:sz w:val="24"/>
          <w:szCs w:val="24"/>
        </w:rPr>
        <w:t xml:space="preserve"> tijekom 202</w:t>
      </w:r>
      <w:r w:rsidR="007C50C5">
        <w:rPr>
          <w:rFonts w:ascii="Times New Roman" w:hAnsi="Times New Roman"/>
          <w:sz w:val="24"/>
          <w:szCs w:val="24"/>
        </w:rPr>
        <w:t>3</w:t>
      </w:r>
      <w:r w:rsidR="003D05B1" w:rsidRPr="00DF5910">
        <w:rPr>
          <w:rFonts w:ascii="Times New Roman" w:hAnsi="Times New Roman"/>
          <w:sz w:val="24"/>
          <w:szCs w:val="24"/>
        </w:rPr>
        <w:t xml:space="preserve">. </w:t>
      </w:r>
      <w:r w:rsidR="00A22FD9" w:rsidRPr="00DF5910">
        <w:rPr>
          <w:rFonts w:ascii="Times New Roman" w:hAnsi="Times New Roman"/>
          <w:sz w:val="24"/>
          <w:szCs w:val="24"/>
        </w:rPr>
        <w:t>doprinosi pripremama za pristupanje Republike Hrvatske OECD-u inte</w:t>
      </w:r>
      <w:r w:rsidR="003D05B1">
        <w:rPr>
          <w:rFonts w:ascii="Times New Roman" w:hAnsi="Times New Roman"/>
          <w:sz w:val="24"/>
          <w:szCs w:val="24"/>
        </w:rPr>
        <w:t>n</w:t>
      </w:r>
      <w:r w:rsidR="00A22FD9" w:rsidRPr="00DF5910">
        <w:rPr>
          <w:rFonts w:ascii="Times New Roman" w:hAnsi="Times New Roman"/>
          <w:sz w:val="24"/>
          <w:szCs w:val="24"/>
        </w:rPr>
        <w:t>ziv</w:t>
      </w:r>
      <w:r w:rsidR="003D05B1">
        <w:rPr>
          <w:rFonts w:ascii="Times New Roman" w:hAnsi="Times New Roman"/>
          <w:sz w:val="24"/>
          <w:szCs w:val="24"/>
        </w:rPr>
        <w:t>nijom</w:t>
      </w:r>
      <w:r w:rsidR="00A22FD9" w:rsidRPr="00DF5910">
        <w:rPr>
          <w:rFonts w:ascii="Times New Roman" w:hAnsi="Times New Roman"/>
          <w:sz w:val="24"/>
          <w:szCs w:val="24"/>
        </w:rPr>
        <w:t xml:space="preserve"> suradnj</w:t>
      </w:r>
      <w:r w:rsidR="003D05B1">
        <w:rPr>
          <w:rFonts w:ascii="Times New Roman" w:hAnsi="Times New Roman"/>
          <w:sz w:val="24"/>
          <w:szCs w:val="24"/>
        </w:rPr>
        <w:t>om</w:t>
      </w:r>
      <w:r w:rsidR="00A22FD9" w:rsidRPr="00DF5910">
        <w:rPr>
          <w:rFonts w:ascii="Times New Roman" w:hAnsi="Times New Roman"/>
          <w:sz w:val="24"/>
          <w:szCs w:val="24"/>
        </w:rPr>
        <w:t xml:space="preserve"> </w:t>
      </w:r>
      <w:r w:rsidR="00BF6EF9">
        <w:rPr>
          <w:rFonts w:ascii="Times New Roman" w:hAnsi="Times New Roman"/>
          <w:sz w:val="24"/>
          <w:szCs w:val="24"/>
        </w:rPr>
        <w:t>Državnog zavoda za statistiku</w:t>
      </w:r>
      <w:r w:rsidR="00A22FD9" w:rsidRPr="00DF5910">
        <w:rPr>
          <w:rFonts w:ascii="Times New Roman" w:hAnsi="Times New Roman"/>
          <w:sz w:val="24"/>
          <w:szCs w:val="24"/>
        </w:rPr>
        <w:t xml:space="preserve"> i Odbora za statistiku i statističku politiku OECD-a, a sudjeluje i u radnim skupinama koje djeluju u sklopu navedenog Odbora te na tematskim konferencijama u organizaciji OECD-a.</w:t>
      </w:r>
      <w:r w:rsidR="000F58BF">
        <w:rPr>
          <w:rFonts w:ascii="Times New Roman" w:hAnsi="Times New Roman"/>
          <w:sz w:val="24"/>
          <w:szCs w:val="24"/>
        </w:rPr>
        <w:t xml:space="preserve"> </w:t>
      </w:r>
      <w:r w:rsidR="00941E8A">
        <w:rPr>
          <w:rFonts w:ascii="Times New Roman" w:hAnsi="Times New Roman"/>
          <w:sz w:val="24"/>
          <w:szCs w:val="24"/>
        </w:rPr>
        <w:t>V</w:t>
      </w:r>
      <w:r w:rsidR="000F58BF" w:rsidRPr="000F58BF">
        <w:rPr>
          <w:rFonts w:ascii="Times New Roman" w:hAnsi="Times New Roman"/>
          <w:sz w:val="24"/>
          <w:szCs w:val="24"/>
        </w:rPr>
        <w:t>ezano z</w:t>
      </w:r>
      <w:r w:rsidR="009E4F78">
        <w:rPr>
          <w:rFonts w:ascii="Times New Roman" w:hAnsi="Times New Roman"/>
          <w:sz w:val="24"/>
          <w:szCs w:val="24"/>
        </w:rPr>
        <w:t>a</w:t>
      </w:r>
      <w:r w:rsidR="000F58BF" w:rsidRPr="000F58BF">
        <w:rPr>
          <w:rFonts w:ascii="Times New Roman" w:hAnsi="Times New Roman"/>
          <w:sz w:val="24"/>
          <w:szCs w:val="24"/>
        </w:rPr>
        <w:t xml:space="preserve"> ocjenu </w:t>
      </w:r>
      <w:r w:rsidR="009E4F78">
        <w:rPr>
          <w:rFonts w:ascii="Times New Roman" w:hAnsi="Times New Roman"/>
          <w:sz w:val="24"/>
          <w:szCs w:val="24"/>
        </w:rPr>
        <w:t>Hrvatskoga</w:t>
      </w:r>
      <w:r w:rsidR="000F58BF" w:rsidRPr="000F58BF">
        <w:rPr>
          <w:rFonts w:ascii="Times New Roman" w:hAnsi="Times New Roman"/>
          <w:sz w:val="24"/>
          <w:szCs w:val="24"/>
        </w:rPr>
        <w:t xml:space="preserve"> statističkog sustava, u travnju je u održana tehnička misija (</w:t>
      </w:r>
      <w:r w:rsidR="003F7E4A">
        <w:rPr>
          <w:rFonts w:ascii="Times New Roman" w:hAnsi="Times New Roman"/>
          <w:sz w:val="24"/>
          <w:szCs w:val="24"/>
        </w:rPr>
        <w:t xml:space="preserve">engl. </w:t>
      </w:r>
      <w:proofErr w:type="spellStart"/>
      <w:r w:rsidR="000F58BF" w:rsidRPr="00387DB3">
        <w:rPr>
          <w:rFonts w:ascii="Times New Roman" w:hAnsi="Times New Roman"/>
          <w:i/>
          <w:sz w:val="24"/>
          <w:szCs w:val="24"/>
        </w:rPr>
        <w:t>Fact</w:t>
      </w:r>
      <w:proofErr w:type="spellEnd"/>
      <w:r w:rsidR="000F58BF" w:rsidRPr="00387DB3">
        <w:rPr>
          <w:rFonts w:ascii="Times New Roman" w:hAnsi="Times New Roman"/>
          <w:i/>
          <w:sz w:val="24"/>
          <w:szCs w:val="24"/>
        </w:rPr>
        <w:t xml:space="preserve"> </w:t>
      </w:r>
      <w:proofErr w:type="spellStart"/>
      <w:r w:rsidR="000F58BF" w:rsidRPr="00387DB3">
        <w:rPr>
          <w:rFonts w:ascii="Times New Roman" w:hAnsi="Times New Roman"/>
          <w:i/>
          <w:sz w:val="24"/>
          <w:szCs w:val="24"/>
        </w:rPr>
        <w:t>Finding</w:t>
      </w:r>
      <w:proofErr w:type="spellEnd"/>
      <w:r w:rsidR="000F58BF" w:rsidRPr="00387DB3">
        <w:rPr>
          <w:rFonts w:ascii="Times New Roman" w:hAnsi="Times New Roman"/>
          <w:i/>
          <w:sz w:val="24"/>
          <w:szCs w:val="24"/>
        </w:rPr>
        <w:t xml:space="preserve"> </w:t>
      </w:r>
      <w:proofErr w:type="spellStart"/>
      <w:r w:rsidR="000F58BF" w:rsidRPr="00387DB3">
        <w:rPr>
          <w:rFonts w:ascii="Times New Roman" w:hAnsi="Times New Roman"/>
          <w:i/>
          <w:sz w:val="24"/>
          <w:szCs w:val="24"/>
        </w:rPr>
        <w:t>Mission</w:t>
      </w:r>
      <w:proofErr w:type="spellEnd"/>
      <w:r w:rsidR="000F58BF" w:rsidRPr="000F58BF">
        <w:rPr>
          <w:rFonts w:ascii="Times New Roman" w:hAnsi="Times New Roman"/>
          <w:sz w:val="24"/>
          <w:szCs w:val="24"/>
        </w:rPr>
        <w:t>) Uprave za statistiku i podatke OECD-a u kojoj su sudjelovali predstavnici Državnog zavoda za statistiku i drugih nositelja službene statistike u Republi</w:t>
      </w:r>
      <w:r w:rsidR="009E4F78">
        <w:rPr>
          <w:rFonts w:ascii="Times New Roman" w:hAnsi="Times New Roman"/>
          <w:sz w:val="24"/>
          <w:szCs w:val="24"/>
        </w:rPr>
        <w:t>ci</w:t>
      </w:r>
      <w:r w:rsidR="000F58BF" w:rsidRPr="000F58BF">
        <w:rPr>
          <w:rFonts w:ascii="Times New Roman" w:hAnsi="Times New Roman"/>
          <w:sz w:val="24"/>
          <w:szCs w:val="24"/>
        </w:rPr>
        <w:t xml:space="preserve"> Hrvats</w:t>
      </w:r>
      <w:r w:rsidR="009E4F78">
        <w:rPr>
          <w:rFonts w:ascii="Times New Roman" w:hAnsi="Times New Roman"/>
          <w:sz w:val="24"/>
          <w:szCs w:val="24"/>
        </w:rPr>
        <w:t>koj</w:t>
      </w:r>
      <w:r w:rsidR="000F58BF" w:rsidRPr="000F58BF">
        <w:rPr>
          <w:rFonts w:ascii="Times New Roman" w:hAnsi="Times New Roman"/>
          <w:sz w:val="24"/>
          <w:szCs w:val="24"/>
        </w:rPr>
        <w:t xml:space="preserve"> </w:t>
      </w:r>
      <w:r w:rsidR="00390CCA">
        <w:rPr>
          <w:rFonts w:ascii="Times New Roman" w:hAnsi="Times New Roman"/>
          <w:sz w:val="24"/>
          <w:szCs w:val="24"/>
        </w:rPr>
        <w:t>te</w:t>
      </w:r>
      <w:r w:rsidR="000F58BF" w:rsidRPr="000F58BF">
        <w:rPr>
          <w:rFonts w:ascii="Times New Roman" w:hAnsi="Times New Roman"/>
          <w:sz w:val="24"/>
          <w:szCs w:val="24"/>
        </w:rPr>
        <w:t xml:space="preserve"> </w:t>
      </w:r>
      <w:r w:rsidR="000F58BF" w:rsidRPr="00086330">
        <w:rPr>
          <w:rFonts w:ascii="Times New Roman" w:hAnsi="Times New Roman"/>
          <w:sz w:val="24"/>
          <w:szCs w:val="24"/>
        </w:rPr>
        <w:t>ostali dioni</w:t>
      </w:r>
      <w:r w:rsidR="00C01F41" w:rsidRPr="00086330">
        <w:rPr>
          <w:rFonts w:ascii="Times New Roman" w:hAnsi="Times New Roman"/>
          <w:sz w:val="24"/>
          <w:szCs w:val="24"/>
        </w:rPr>
        <w:t>ci</w:t>
      </w:r>
      <w:r w:rsidR="000F58BF" w:rsidRPr="00086330">
        <w:rPr>
          <w:rFonts w:ascii="Times New Roman" w:hAnsi="Times New Roman"/>
          <w:sz w:val="24"/>
          <w:szCs w:val="24"/>
        </w:rPr>
        <w:t>.</w:t>
      </w:r>
      <w:r w:rsidR="003F7E4A">
        <w:rPr>
          <w:rFonts w:ascii="Times New Roman" w:hAnsi="Times New Roman"/>
          <w:sz w:val="24"/>
          <w:szCs w:val="24"/>
        </w:rPr>
        <w:t xml:space="preserve"> </w:t>
      </w:r>
      <w:r w:rsidR="000F58BF" w:rsidRPr="000F58BF">
        <w:rPr>
          <w:rFonts w:ascii="Times New Roman" w:hAnsi="Times New Roman"/>
          <w:sz w:val="24"/>
          <w:szCs w:val="24"/>
        </w:rPr>
        <w:t xml:space="preserve">Predstavnici Državnog zavoda za statistiku, na poziv drugih </w:t>
      </w:r>
      <w:r w:rsidR="00487404">
        <w:rPr>
          <w:rFonts w:ascii="Times New Roman" w:hAnsi="Times New Roman"/>
          <w:sz w:val="24"/>
          <w:szCs w:val="24"/>
        </w:rPr>
        <w:t>TDU-</w:t>
      </w:r>
      <w:r w:rsidR="009E4F78">
        <w:rPr>
          <w:rFonts w:ascii="Times New Roman" w:hAnsi="Times New Roman"/>
          <w:sz w:val="24"/>
          <w:szCs w:val="24"/>
        </w:rPr>
        <w:t>o</w:t>
      </w:r>
      <w:r w:rsidR="00E574A2">
        <w:rPr>
          <w:rFonts w:ascii="Times New Roman" w:hAnsi="Times New Roman"/>
          <w:sz w:val="24"/>
          <w:szCs w:val="24"/>
        </w:rPr>
        <w:t>v</w:t>
      </w:r>
      <w:r w:rsidR="009E4F78">
        <w:rPr>
          <w:rFonts w:ascii="Times New Roman" w:hAnsi="Times New Roman"/>
          <w:sz w:val="24"/>
          <w:szCs w:val="24"/>
        </w:rPr>
        <w:t>a</w:t>
      </w:r>
      <w:r w:rsidR="000F58BF" w:rsidRPr="000F58BF">
        <w:rPr>
          <w:rFonts w:ascii="Times New Roman" w:hAnsi="Times New Roman"/>
          <w:sz w:val="24"/>
          <w:szCs w:val="24"/>
        </w:rPr>
        <w:t>, sudjeluju u postupcima pristupanja OECD-</w:t>
      </w:r>
      <w:r w:rsidR="000F58BF" w:rsidRPr="00FB133B">
        <w:rPr>
          <w:rFonts w:ascii="Times New Roman" w:hAnsi="Times New Roman"/>
          <w:sz w:val="24"/>
          <w:szCs w:val="24"/>
        </w:rPr>
        <w:t>u iz</w:t>
      </w:r>
      <w:r w:rsidR="00FB133B" w:rsidRPr="007C7C25">
        <w:rPr>
          <w:rFonts w:ascii="Times New Roman" w:hAnsi="Times New Roman"/>
          <w:sz w:val="24"/>
          <w:szCs w:val="24"/>
        </w:rPr>
        <w:t xml:space="preserve"> </w:t>
      </w:r>
      <w:r w:rsidR="000F58BF" w:rsidRPr="00FB133B">
        <w:rPr>
          <w:rFonts w:ascii="Times New Roman" w:hAnsi="Times New Roman"/>
          <w:sz w:val="24"/>
          <w:szCs w:val="24"/>
        </w:rPr>
        <w:t>različitih</w:t>
      </w:r>
      <w:r w:rsidR="00FB133B" w:rsidRPr="007C7C25">
        <w:rPr>
          <w:rFonts w:ascii="Times New Roman" w:hAnsi="Times New Roman"/>
          <w:sz w:val="24"/>
          <w:szCs w:val="24"/>
        </w:rPr>
        <w:t xml:space="preserve"> područja</w:t>
      </w:r>
      <w:r w:rsidR="000F58BF" w:rsidRPr="00FB133B">
        <w:rPr>
          <w:rFonts w:ascii="Times New Roman" w:hAnsi="Times New Roman"/>
          <w:sz w:val="24"/>
          <w:szCs w:val="24"/>
        </w:rPr>
        <w:t>.</w:t>
      </w:r>
      <w:r w:rsidR="00424FC1">
        <w:rPr>
          <w:rFonts w:ascii="Times New Roman" w:hAnsi="Times New Roman"/>
          <w:sz w:val="24"/>
          <w:szCs w:val="24"/>
        </w:rPr>
        <w:t xml:space="preserve"> </w:t>
      </w:r>
    </w:p>
    <w:p w14:paraId="19923100" w14:textId="77777777" w:rsidR="001939B0" w:rsidRPr="000F58BF" w:rsidRDefault="001939B0" w:rsidP="001939B0">
      <w:pPr>
        <w:spacing w:after="0" w:line="276" w:lineRule="auto"/>
        <w:jc w:val="both"/>
        <w:rPr>
          <w:rFonts w:ascii="Times New Roman" w:hAnsi="Times New Roman"/>
          <w:sz w:val="24"/>
          <w:szCs w:val="24"/>
        </w:rPr>
      </w:pPr>
    </w:p>
    <w:p w14:paraId="186E7BE8" w14:textId="77777777" w:rsidR="00E160D2" w:rsidRDefault="00BF6EF9" w:rsidP="001939B0">
      <w:pPr>
        <w:spacing w:after="0" w:line="276" w:lineRule="auto"/>
        <w:jc w:val="both"/>
        <w:rPr>
          <w:rFonts w:ascii="Times New Roman" w:hAnsi="Times New Roman"/>
          <w:sz w:val="24"/>
          <w:szCs w:val="24"/>
        </w:rPr>
      </w:pPr>
      <w:r>
        <w:rPr>
          <w:rFonts w:ascii="Times New Roman" w:hAnsi="Times New Roman"/>
          <w:sz w:val="24"/>
          <w:szCs w:val="24"/>
        </w:rPr>
        <w:t>Državni zavod za statist</w:t>
      </w:r>
      <w:r w:rsidR="003D05B1">
        <w:rPr>
          <w:rFonts w:ascii="Times New Roman" w:hAnsi="Times New Roman"/>
          <w:sz w:val="24"/>
          <w:szCs w:val="24"/>
        </w:rPr>
        <w:t>i</w:t>
      </w:r>
      <w:r>
        <w:rPr>
          <w:rFonts w:ascii="Times New Roman" w:hAnsi="Times New Roman"/>
          <w:sz w:val="24"/>
          <w:szCs w:val="24"/>
        </w:rPr>
        <w:t>ku</w:t>
      </w:r>
      <w:r w:rsidR="00A22FD9" w:rsidRPr="00DF5910">
        <w:rPr>
          <w:rFonts w:ascii="Times New Roman" w:hAnsi="Times New Roman"/>
          <w:sz w:val="24"/>
          <w:szCs w:val="24"/>
        </w:rPr>
        <w:t xml:space="preserve"> kontinuirano razvija bilateralne odnose s </w:t>
      </w:r>
      <w:r w:rsidR="00390CCA">
        <w:rPr>
          <w:rFonts w:ascii="Times New Roman" w:hAnsi="Times New Roman"/>
          <w:sz w:val="24"/>
          <w:szCs w:val="24"/>
        </w:rPr>
        <w:t>NSU-ovim</w:t>
      </w:r>
      <w:r w:rsidR="00A22FD9" w:rsidRPr="00DF5910">
        <w:rPr>
          <w:rFonts w:ascii="Times New Roman" w:hAnsi="Times New Roman"/>
          <w:sz w:val="24"/>
          <w:szCs w:val="24"/>
        </w:rPr>
        <w:t>a iz drugih država.</w:t>
      </w:r>
      <w:r w:rsidR="000F58BF">
        <w:rPr>
          <w:rFonts w:ascii="Times New Roman" w:hAnsi="Times New Roman"/>
          <w:sz w:val="24"/>
          <w:szCs w:val="24"/>
        </w:rPr>
        <w:t xml:space="preserve"> </w:t>
      </w:r>
      <w:r w:rsidR="00941E8A">
        <w:rPr>
          <w:rFonts w:ascii="Times New Roman" w:hAnsi="Times New Roman"/>
          <w:sz w:val="24"/>
          <w:szCs w:val="24"/>
        </w:rPr>
        <w:t>Između ostaloga, p</w:t>
      </w:r>
      <w:r w:rsidR="000F58BF" w:rsidRPr="000F58BF">
        <w:rPr>
          <w:rFonts w:ascii="Times New Roman" w:hAnsi="Times New Roman"/>
          <w:sz w:val="24"/>
          <w:szCs w:val="24"/>
        </w:rPr>
        <w:t xml:space="preserve">redstavnici Državnog zavoda za statistiku sudjelovali </w:t>
      </w:r>
      <w:r w:rsidR="00941E8A" w:rsidRPr="000F58BF">
        <w:rPr>
          <w:rFonts w:ascii="Times New Roman" w:hAnsi="Times New Roman"/>
          <w:sz w:val="24"/>
          <w:szCs w:val="24"/>
        </w:rPr>
        <w:t xml:space="preserve">su </w:t>
      </w:r>
      <w:r w:rsidR="000F58BF" w:rsidRPr="000F58BF">
        <w:rPr>
          <w:rFonts w:ascii="Times New Roman" w:hAnsi="Times New Roman"/>
          <w:sz w:val="24"/>
          <w:szCs w:val="24"/>
        </w:rPr>
        <w:t>u tri studijsk</w:t>
      </w:r>
      <w:r w:rsidR="009E4F78">
        <w:rPr>
          <w:rFonts w:ascii="Times New Roman" w:hAnsi="Times New Roman"/>
          <w:sz w:val="24"/>
          <w:szCs w:val="24"/>
        </w:rPr>
        <w:t>a</w:t>
      </w:r>
      <w:r w:rsidR="000F58BF" w:rsidRPr="000F58BF">
        <w:rPr>
          <w:rFonts w:ascii="Times New Roman" w:hAnsi="Times New Roman"/>
          <w:sz w:val="24"/>
          <w:szCs w:val="24"/>
        </w:rPr>
        <w:t xml:space="preserve"> posjet</w:t>
      </w:r>
      <w:r w:rsidR="009E4F78">
        <w:rPr>
          <w:rFonts w:ascii="Times New Roman" w:hAnsi="Times New Roman"/>
          <w:sz w:val="24"/>
          <w:szCs w:val="24"/>
        </w:rPr>
        <w:t>a</w:t>
      </w:r>
      <w:r w:rsidR="000F58BF" w:rsidRPr="000F58BF">
        <w:rPr>
          <w:rFonts w:ascii="Times New Roman" w:hAnsi="Times New Roman"/>
          <w:sz w:val="24"/>
          <w:szCs w:val="24"/>
        </w:rPr>
        <w:t xml:space="preserve"> inozemstvu. Posjet statistici Nizozemske održan je na temu statistike zaštite okoliša, </w:t>
      </w:r>
      <w:r w:rsidR="009E4F78">
        <w:rPr>
          <w:rFonts w:ascii="Times New Roman" w:hAnsi="Times New Roman"/>
          <w:sz w:val="24"/>
          <w:szCs w:val="24"/>
        </w:rPr>
        <w:t xml:space="preserve">posjet </w:t>
      </w:r>
      <w:r w:rsidR="000F58BF" w:rsidRPr="000F58BF">
        <w:rPr>
          <w:rFonts w:ascii="Times New Roman" w:hAnsi="Times New Roman"/>
          <w:sz w:val="24"/>
          <w:szCs w:val="24"/>
        </w:rPr>
        <w:t xml:space="preserve">statistici Slovenije </w:t>
      </w:r>
      <w:r w:rsidR="009E4F78">
        <w:rPr>
          <w:rFonts w:ascii="Times New Roman" w:hAnsi="Times New Roman"/>
          <w:sz w:val="24"/>
          <w:szCs w:val="24"/>
        </w:rPr>
        <w:t xml:space="preserve">bio je </w:t>
      </w:r>
      <w:r w:rsidR="000F58BF" w:rsidRPr="000F58BF">
        <w:rPr>
          <w:rFonts w:ascii="Times New Roman" w:hAnsi="Times New Roman"/>
          <w:sz w:val="24"/>
          <w:szCs w:val="24"/>
        </w:rPr>
        <w:t xml:space="preserve">vezan za komunikaciju s korisnicima, a </w:t>
      </w:r>
      <w:r w:rsidR="009E4F78">
        <w:rPr>
          <w:rFonts w:ascii="Times New Roman" w:hAnsi="Times New Roman"/>
          <w:sz w:val="24"/>
          <w:szCs w:val="24"/>
        </w:rPr>
        <w:t xml:space="preserve">pri posjetu </w:t>
      </w:r>
      <w:r w:rsidR="000F58BF" w:rsidRPr="000F58BF">
        <w:rPr>
          <w:rFonts w:ascii="Times New Roman" w:hAnsi="Times New Roman"/>
          <w:sz w:val="24"/>
          <w:szCs w:val="24"/>
        </w:rPr>
        <w:t xml:space="preserve">Agenciji za statistiku Bosne i Hercegovine predstavljena su iskustva provedbe trećega kruga stručne ocjene usklađenosti statističkog sustava Republike Hrvatske s </w:t>
      </w:r>
      <w:proofErr w:type="spellStart"/>
      <w:r w:rsidR="000F58BF" w:rsidRPr="000F58BF">
        <w:rPr>
          <w:rFonts w:ascii="Times New Roman" w:hAnsi="Times New Roman"/>
          <w:sz w:val="24"/>
          <w:szCs w:val="24"/>
        </w:rPr>
        <w:t>Ko</w:t>
      </w:r>
      <w:r w:rsidR="00390CCA">
        <w:rPr>
          <w:rFonts w:ascii="Times New Roman" w:hAnsi="Times New Roman"/>
          <w:sz w:val="24"/>
          <w:szCs w:val="24"/>
        </w:rPr>
        <w:t>P</w:t>
      </w:r>
      <w:proofErr w:type="spellEnd"/>
      <w:r w:rsidR="00390CCA">
        <w:rPr>
          <w:rFonts w:ascii="Times New Roman" w:hAnsi="Times New Roman"/>
          <w:sz w:val="24"/>
          <w:szCs w:val="24"/>
        </w:rPr>
        <w:t>-om</w:t>
      </w:r>
      <w:r w:rsidR="000F58BF" w:rsidRPr="000F58BF">
        <w:rPr>
          <w:rFonts w:ascii="Times New Roman" w:hAnsi="Times New Roman"/>
          <w:sz w:val="24"/>
          <w:szCs w:val="24"/>
        </w:rPr>
        <w:t>.</w:t>
      </w:r>
    </w:p>
    <w:bookmarkEnd w:id="48"/>
    <w:p w14:paraId="619441E1" w14:textId="77777777" w:rsidR="00424FC1" w:rsidRDefault="00424FC1" w:rsidP="001939B0">
      <w:pPr>
        <w:spacing w:after="0" w:line="276" w:lineRule="auto"/>
        <w:jc w:val="both"/>
        <w:rPr>
          <w:rFonts w:ascii="Times New Roman" w:hAnsi="Times New Roman"/>
          <w:sz w:val="24"/>
          <w:szCs w:val="24"/>
        </w:rPr>
      </w:pPr>
    </w:p>
    <w:p w14:paraId="0FB04356" w14:textId="77777777" w:rsidR="00454A91" w:rsidRPr="001939B0" w:rsidRDefault="00454A91" w:rsidP="009D7817">
      <w:pPr>
        <w:spacing w:after="0" w:line="240" w:lineRule="auto"/>
        <w:rPr>
          <w:rFonts w:ascii="Times New Roman" w:hAnsi="Times New Roman"/>
          <w:sz w:val="24"/>
          <w:szCs w:val="24"/>
        </w:rPr>
      </w:pPr>
    </w:p>
    <w:p w14:paraId="7813F19C" w14:textId="77777777" w:rsidR="00E160D2" w:rsidRDefault="00E160D2" w:rsidP="005C684A">
      <w:pPr>
        <w:pStyle w:val="Heading3"/>
        <w:rPr>
          <w:rFonts w:ascii="Times New Roman" w:hAnsi="Times New Roman"/>
          <w:sz w:val="24"/>
        </w:rPr>
      </w:pPr>
      <w:bookmarkStart w:id="49" w:name="_Toc173163472"/>
      <w:r w:rsidRPr="00FA4600">
        <w:rPr>
          <w:rFonts w:ascii="Times New Roman" w:hAnsi="Times New Roman"/>
          <w:sz w:val="24"/>
          <w:szCs w:val="24"/>
        </w:rPr>
        <w:t>Stručna ocjena usklađenosti s načelima Kodeksa prakse europske statistike (</w:t>
      </w:r>
      <w:r w:rsidRPr="00FA4600">
        <w:rPr>
          <w:rFonts w:ascii="Times New Roman" w:hAnsi="Times New Roman"/>
          <w:i/>
          <w:sz w:val="24"/>
        </w:rPr>
        <w:t xml:space="preserve">Peer </w:t>
      </w:r>
      <w:proofErr w:type="spellStart"/>
      <w:r w:rsidRPr="00FA4600">
        <w:rPr>
          <w:rFonts w:ascii="Times New Roman" w:hAnsi="Times New Roman"/>
          <w:i/>
          <w:sz w:val="24"/>
        </w:rPr>
        <w:t>Review</w:t>
      </w:r>
      <w:proofErr w:type="spellEnd"/>
      <w:r w:rsidRPr="00FA4600">
        <w:rPr>
          <w:rFonts w:ascii="Times New Roman" w:hAnsi="Times New Roman"/>
          <w:sz w:val="24"/>
        </w:rPr>
        <w:t>) 2021. − 2023.</w:t>
      </w:r>
      <w:bookmarkEnd w:id="49"/>
    </w:p>
    <w:p w14:paraId="3028F6CB" w14:textId="77777777" w:rsidR="005C684A" w:rsidRPr="005C684A" w:rsidRDefault="005C684A" w:rsidP="005C684A">
      <w:pPr>
        <w:spacing w:after="0" w:line="276" w:lineRule="auto"/>
        <w:jc w:val="both"/>
        <w:rPr>
          <w:rFonts w:ascii="Times New Roman" w:hAnsi="Times New Roman"/>
          <w:sz w:val="24"/>
          <w:szCs w:val="24"/>
        </w:rPr>
      </w:pPr>
    </w:p>
    <w:p w14:paraId="2E908CCF" w14:textId="77777777" w:rsidR="00E160D2" w:rsidRDefault="00E160D2" w:rsidP="00E160D2">
      <w:pPr>
        <w:pStyle w:val="ListParagraph"/>
        <w:spacing w:after="0"/>
        <w:ind w:left="0"/>
        <w:contextualSpacing/>
        <w:rPr>
          <w:rFonts w:ascii="Times New Roman" w:hAnsi="Times New Roman" w:cs="Times New Roman"/>
          <w:sz w:val="24"/>
          <w:szCs w:val="24"/>
        </w:rPr>
      </w:pPr>
      <w:bookmarkStart w:id="50" w:name="_Hlk162435552"/>
      <w:r w:rsidRPr="00385E68">
        <w:rPr>
          <w:rFonts w:ascii="Times New Roman" w:hAnsi="Times New Roman" w:cs="Times New Roman"/>
          <w:sz w:val="24"/>
          <w:szCs w:val="24"/>
        </w:rPr>
        <w:t xml:space="preserve">Radi poboljšanja kvalitete i povjerenja u europsku statistiku ESS redovito, u višegodišnjoj periodici, provodi stručnu ocjenu </w:t>
      </w:r>
      <w:bookmarkStart w:id="51" w:name="_Hlk134536783"/>
      <w:r>
        <w:rPr>
          <w:rFonts w:ascii="Times New Roman" w:hAnsi="Times New Roman" w:cs="Times New Roman"/>
          <w:sz w:val="24"/>
          <w:szCs w:val="24"/>
        </w:rPr>
        <w:t>usklađenosti s načelima K</w:t>
      </w:r>
      <w:r w:rsidR="00390CCA">
        <w:rPr>
          <w:rFonts w:ascii="Times New Roman" w:hAnsi="Times New Roman" w:cs="Times New Roman"/>
          <w:sz w:val="24"/>
          <w:szCs w:val="24"/>
        </w:rPr>
        <w:t>OP-</w:t>
      </w:r>
      <w:r>
        <w:rPr>
          <w:rFonts w:ascii="Times New Roman" w:hAnsi="Times New Roman" w:cs="Times New Roman"/>
          <w:sz w:val="24"/>
          <w:szCs w:val="24"/>
        </w:rPr>
        <w:t xml:space="preserve">a </w:t>
      </w:r>
      <w:bookmarkEnd w:id="51"/>
      <w:r w:rsidRPr="00385E68">
        <w:rPr>
          <w:rFonts w:ascii="Times New Roman" w:hAnsi="Times New Roman" w:cs="Times New Roman"/>
          <w:sz w:val="24"/>
          <w:szCs w:val="24"/>
        </w:rPr>
        <w:t>(</w:t>
      </w:r>
      <w:r w:rsidRPr="0061322E">
        <w:rPr>
          <w:rFonts w:ascii="Times New Roman" w:hAnsi="Times New Roman" w:cs="Times New Roman"/>
          <w:i/>
          <w:sz w:val="24"/>
          <w:szCs w:val="24"/>
        </w:rPr>
        <w:t xml:space="preserve">Peer </w:t>
      </w:r>
      <w:proofErr w:type="spellStart"/>
      <w:r w:rsidRPr="0061322E">
        <w:rPr>
          <w:rFonts w:ascii="Times New Roman" w:hAnsi="Times New Roman" w:cs="Times New Roman"/>
          <w:i/>
          <w:sz w:val="24"/>
          <w:szCs w:val="24"/>
        </w:rPr>
        <w:t>Review</w:t>
      </w:r>
      <w:proofErr w:type="spellEnd"/>
      <w:r w:rsidRPr="00385E68">
        <w:rPr>
          <w:rFonts w:ascii="Times New Roman" w:hAnsi="Times New Roman" w:cs="Times New Roman"/>
          <w:sz w:val="24"/>
          <w:szCs w:val="24"/>
        </w:rPr>
        <w:t>)</w:t>
      </w:r>
      <w:r>
        <w:rPr>
          <w:rFonts w:ascii="Times New Roman" w:hAnsi="Times New Roman" w:cs="Times New Roman"/>
          <w:sz w:val="24"/>
          <w:szCs w:val="24"/>
        </w:rPr>
        <w:t xml:space="preserve">. </w:t>
      </w:r>
      <w:r w:rsidRPr="00385E68">
        <w:rPr>
          <w:rFonts w:ascii="Times New Roman" w:hAnsi="Times New Roman" w:cs="Times New Roman"/>
          <w:sz w:val="24"/>
          <w:szCs w:val="24"/>
        </w:rPr>
        <w:t>Stručnom ocjenom obuhvaćena su statistička tijela ESS-a (Eurostat, NS</w:t>
      </w:r>
      <w:r w:rsidR="004E27FC">
        <w:rPr>
          <w:rFonts w:ascii="Times New Roman" w:hAnsi="Times New Roman" w:cs="Times New Roman"/>
          <w:sz w:val="24"/>
          <w:szCs w:val="24"/>
        </w:rPr>
        <w:t>U</w:t>
      </w:r>
      <w:r w:rsidRPr="00385E68">
        <w:rPr>
          <w:rFonts w:ascii="Times New Roman" w:hAnsi="Times New Roman" w:cs="Times New Roman"/>
          <w:sz w:val="24"/>
          <w:szCs w:val="24"/>
        </w:rPr>
        <w:t>-</w:t>
      </w:r>
      <w:r w:rsidR="009E4F78">
        <w:rPr>
          <w:rFonts w:ascii="Times New Roman" w:hAnsi="Times New Roman" w:cs="Times New Roman"/>
          <w:sz w:val="24"/>
          <w:szCs w:val="24"/>
        </w:rPr>
        <w:t>ov</w:t>
      </w:r>
      <w:r>
        <w:rPr>
          <w:rFonts w:ascii="Times New Roman" w:hAnsi="Times New Roman" w:cs="Times New Roman"/>
          <w:sz w:val="24"/>
          <w:szCs w:val="24"/>
        </w:rPr>
        <w:t xml:space="preserve">i </w:t>
      </w:r>
      <w:r w:rsidRPr="00385E68">
        <w:rPr>
          <w:rFonts w:ascii="Times New Roman" w:hAnsi="Times New Roman" w:cs="Times New Roman"/>
          <w:sz w:val="24"/>
          <w:szCs w:val="24"/>
        </w:rPr>
        <w:t xml:space="preserve">i statističke usluge odabranih drugih nacionalnih tijela (engl. </w:t>
      </w:r>
      <w:proofErr w:type="spellStart"/>
      <w:r w:rsidRPr="0061322E">
        <w:rPr>
          <w:rFonts w:ascii="Times New Roman" w:hAnsi="Times New Roman" w:cs="Times New Roman"/>
          <w:i/>
          <w:sz w:val="24"/>
          <w:szCs w:val="24"/>
        </w:rPr>
        <w:lastRenderedPageBreak/>
        <w:t>Other</w:t>
      </w:r>
      <w:proofErr w:type="spellEnd"/>
      <w:r w:rsidRPr="0061322E">
        <w:rPr>
          <w:rFonts w:ascii="Times New Roman" w:hAnsi="Times New Roman" w:cs="Times New Roman"/>
          <w:i/>
          <w:sz w:val="24"/>
          <w:szCs w:val="24"/>
        </w:rPr>
        <w:t xml:space="preserve"> </w:t>
      </w:r>
      <w:proofErr w:type="spellStart"/>
      <w:r w:rsidRPr="0061322E">
        <w:rPr>
          <w:rFonts w:ascii="Times New Roman" w:hAnsi="Times New Roman" w:cs="Times New Roman"/>
          <w:i/>
          <w:sz w:val="24"/>
          <w:szCs w:val="24"/>
        </w:rPr>
        <w:t>national</w:t>
      </w:r>
      <w:proofErr w:type="spellEnd"/>
      <w:r w:rsidRPr="0061322E">
        <w:rPr>
          <w:rFonts w:ascii="Times New Roman" w:hAnsi="Times New Roman" w:cs="Times New Roman"/>
          <w:i/>
          <w:sz w:val="24"/>
          <w:szCs w:val="24"/>
        </w:rPr>
        <w:t xml:space="preserve"> </w:t>
      </w:r>
      <w:proofErr w:type="spellStart"/>
      <w:r w:rsidRPr="0061322E">
        <w:rPr>
          <w:rFonts w:ascii="Times New Roman" w:hAnsi="Times New Roman" w:cs="Times New Roman"/>
          <w:i/>
          <w:sz w:val="24"/>
          <w:szCs w:val="24"/>
        </w:rPr>
        <w:t>authority</w:t>
      </w:r>
      <w:proofErr w:type="spellEnd"/>
      <w:r w:rsidRPr="00385E68">
        <w:rPr>
          <w:rFonts w:ascii="Times New Roman" w:hAnsi="Times New Roman" w:cs="Times New Roman"/>
          <w:sz w:val="24"/>
          <w:szCs w:val="24"/>
        </w:rPr>
        <w:t xml:space="preserve"> − ONA) koja razvijaju, proizvode i diseminiraju europsku statistiku. Na temelju preporuka stručnih ocjenitelja i mjera unaprjeđivanja slijedi razdoblje godišnjeg praćenja provedbe mjera </w:t>
      </w:r>
      <w:r>
        <w:rPr>
          <w:rFonts w:ascii="Times New Roman" w:hAnsi="Times New Roman" w:cs="Times New Roman"/>
          <w:sz w:val="24"/>
          <w:szCs w:val="24"/>
        </w:rPr>
        <w:t>osmišljenih</w:t>
      </w:r>
      <w:r w:rsidRPr="00385E68">
        <w:rPr>
          <w:rFonts w:ascii="Times New Roman" w:hAnsi="Times New Roman" w:cs="Times New Roman"/>
          <w:sz w:val="24"/>
          <w:szCs w:val="24"/>
        </w:rPr>
        <w:t xml:space="preserve"> za rješavanje preporuka dostavljenih u izvješćima o stručnoj ocjeni. </w:t>
      </w:r>
    </w:p>
    <w:p w14:paraId="7A76AA7A" w14:textId="77777777" w:rsidR="009E4F78" w:rsidRDefault="009E4F78" w:rsidP="00E160D2">
      <w:pPr>
        <w:pStyle w:val="ListParagraph"/>
        <w:spacing w:after="0"/>
        <w:ind w:left="0"/>
        <w:contextualSpacing/>
        <w:rPr>
          <w:rFonts w:ascii="Times New Roman" w:hAnsi="Times New Roman" w:cs="Times New Roman"/>
          <w:sz w:val="24"/>
          <w:szCs w:val="24"/>
        </w:rPr>
      </w:pPr>
    </w:p>
    <w:p w14:paraId="3576FCE3" w14:textId="77777777" w:rsidR="00DE7621" w:rsidRDefault="00E160D2" w:rsidP="00D71371">
      <w:pPr>
        <w:pStyle w:val="ListParagraph"/>
        <w:spacing w:after="0"/>
        <w:ind w:left="0"/>
        <w:contextualSpacing/>
        <w:rPr>
          <w:rFonts w:ascii="Times New Roman" w:hAnsi="Times New Roman" w:cs="Times New Roman"/>
          <w:sz w:val="24"/>
          <w:szCs w:val="24"/>
        </w:rPr>
      </w:pPr>
      <w:r w:rsidRPr="00AD5A40">
        <w:rPr>
          <w:rFonts w:ascii="Times New Roman" w:hAnsi="Times New Roman" w:cs="Times New Roman"/>
          <w:sz w:val="24"/>
          <w:szCs w:val="24"/>
        </w:rPr>
        <w:t>U okviru trećeg</w:t>
      </w:r>
      <w:r w:rsidR="004D7D44">
        <w:rPr>
          <w:rFonts w:ascii="Times New Roman" w:hAnsi="Times New Roman" w:cs="Times New Roman"/>
          <w:sz w:val="24"/>
          <w:szCs w:val="24"/>
        </w:rPr>
        <w:t>a</w:t>
      </w:r>
      <w:r w:rsidRPr="00AD5A40">
        <w:rPr>
          <w:rFonts w:ascii="Times New Roman" w:hAnsi="Times New Roman" w:cs="Times New Roman"/>
          <w:sz w:val="24"/>
          <w:szCs w:val="24"/>
        </w:rPr>
        <w:t xml:space="preserve"> kruga </w:t>
      </w:r>
      <w:proofErr w:type="spellStart"/>
      <w:r w:rsidRPr="00AD5A40">
        <w:rPr>
          <w:rFonts w:ascii="Times New Roman" w:hAnsi="Times New Roman" w:cs="Times New Roman"/>
          <w:sz w:val="24"/>
          <w:szCs w:val="24"/>
        </w:rPr>
        <w:t>istorazinskog</w:t>
      </w:r>
      <w:proofErr w:type="spellEnd"/>
      <w:r w:rsidRPr="00AD5A40">
        <w:rPr>
          <w:rFonts w:ascii="Times New Roman" w:hAnsi="Times New Roman" w:cs="Times New Roman"/>
          <w:sz w:val="24"/>
          <w:szCs w:val="24"/>
        </w:rPr>
        <w:t xml:space="preserve"> ocjenjivanja članica ESS-a </w:t>
      </w:r>
      <w:r w:rsidRPr="00385E68">
        <w:rPr>
          <w:rFonts w:ascii="Times New Roman" w:hAnsi="Times New Roman" w:cs="Times New Roman"/>
          <w:sz w:val="24"/>
          <w:szCs w:val="24"/>
        </w:rPr>
        <w:t>ocjen</w:t>
      </w:r>
      <w:r>
        <w:rPr>
          <w:rFonts w:ascii="Times New Roman" w:hAnsi="Times New Roman" w:cs="Times New Roman"/>
          <w:sz w:val="24"/>
          <w:szCs w:val="24"/>
        </w:rPr>
        <w:t>a</w:t>
      </w:r>
      <w:r w:rsidRPr="00385E68">
        <w:rPr>
          <w:rFonts w:ascii="Times New Roman" w:hAnsi="Times New Roman" w:cs="Times New Roman"/>
          <w:sz w:val="24"/>
          <w:szCs w:val="24"/>
        </w:rPr>
        <w:t xml:space="preserve"> statističkog sustava Republike Hrvatske</w:t>
      </w:r>
      <w:r>
        <w:rPr>
          <w:rFonts w:ascii="Times New Roman" w:hAnsi="Times New Roman" w:cs="Times New Roman"/>
          <w:sz w:val="24"/>
          <w:szCs w:val="24"/>
        </w:rPr>
        <w:t xml:space="preserve"> zaht</w:t>
      </w:r>
      <w:r w:rsidR="004D7D44">
        <w:rPr>
          <w:rFonts w:ascii="Times New Roman" w:hAnsi="Times New Roman" w:cs="Times New Roman"/>
          <w:sz w:val="24"/>
          <w:szCs w:val="24"/>
        </w:rPr>
        <w:t>i</w:t>
      </w:r>
      <w:r>
        <w:rPr>
          <w:rFonts w:ascii="Times New Roman" w:hAnsi="Times New Roman" w:cs="Times New Roman"/>
          <w:sz w:val="24"/>
          <w:szCs w:val="24"/>
        </w:rPr>
        <w:t>jevala je znatan angažman. Postupak je z</w:t>
      </w:r>
      <w:r w:rsidRPr="00385E68">
        <w:rPr>
          <w:rFonts w:ascii="Times New Roman" w:hAnsi="Times New Roman" w:cs="Times New Roman"/>
          <w:sz w:val="24"/>
          <w:szCs w:val="24"/>
        </w:rPr>
        <w:t>apoče</w:t>
      </w:r>
      <w:r>
        <w:rPr>
          <w:rFonts w:ascii="Times New Roman" w:hAnsi="Times New Roman" w:cs="Times New Roman"/>
          <w:sz w:val="24"/>
          <w:szCs w:val="24"/>
        </w:rPr>
        <w:t>o</w:t>
      </w:r>
      <w:r w:rsidRPr="00385E68">
        <w:rPr>
          <w:rFonts w:ascii="Times New Roman" w:hAnsi="Times New Roman" w:cs="Times New Roman"/>
          <w:sz w:val="24"/>
          <w:szCs w:val="24"/>
        </w:rPr>
        <w:t xml:space="preserve"> u travnju 2022.</w:t>
      </w:r>
      <w:r>
        <w:rPr>
          <w:rFonts w:ascii="Times New Roman" w:hAnsi="Times New Roman" w:cs="Times New Roman"/>
          <w:sz w:val="24"/>
          <w:szCs w:val="24"/>
        </w:rPr>
        <w:t xml:space="preserve"> popunjavanjem upitnika za samoprocjenu</w:t>
      </w:r>
      <w:r w:rsidR="00302EDD">
        <w:rPr>
          <w:rFonts w:ascii="Times New Roman" w:hAnsi="Times New Roman" w:cs="Times New Roman"/>
          <w:sz w:val="24"/>
          <w:szCs w:val="24"/>
        </w:rPr>
        <w:t>. U</w:t>
      </w:r>
      <w:r>
        <w:rPr>
          <w:rFonts w:ascii="Times New Roman" w:hAnsi="Times New Roman" w:cs="Times New Roman"/>
          <w:sz w:val="24"/>
          <w:szCs w:val="24"/>
        </w:rPr>
        <w:t xml:space="preserve"> </w:t>
      </w:r>
      <w:r w:rsidRPr="00AD5A40">
        <w:rPr>
          <w:rFonts w:ascii="Times New Roman" w:hAnsi="Times New Roman" w:cs="Times New Roman"/>
          <w:sz w:val="24"/>
          <w:szCs w:val="24"/>
        </w:rPr>
        <w:t>ožujk</w:t>
      </w:r>
      <w:r>
        <w:rPr>
          <w:rFonts w:ascii="Times New Roman" w:hAnsi="Times New Roman" w:cs="Times New Roman"/>
          <w:sz w:val="24"/>
          <w:szCs w:val="24"/>
        </w:rPr>
        <w:t>u</w:t>
      </w:r>
      <w:r w:rsidRPr="00AD5A40">
        <w:rPr>
          <w:rFonts w:ascii="Times New Roman" w:hAnsi="Times New Roman" w:cs="Times New Roman"/>
          <w:sz w:val="24"/>
          <w:szCs w:val="24"/>
        </w:rPr>
        <w:t xml:space="preserve"> 2023</w:t>
      </w:r>
      <w:r>
        <w:rPr>
          <w:rFonts w:ascii="Times New Roman" w:hAnsi="Times New Roman" w:cs="Times New Roman"/>
          <w:sz w:val="24"/>
          <w:szCs w:val="24"/>
        </w:rPr>
        <w:t>.</w:t>
      </w:r>
      <w:r w:rsidRPr="00AD5A40">
        <w:rPr>
          <w:rFonts w:ascii="Times New Roman" w:hAnsi="Times New Roman" w:cs="Times New Roman"/>
          <w:sz w:val="24"/>
          <w:szCs w:val="24"/>
        </w:rPr>
        <w:t xml:space="preserve"> održan je posjet stručnog tima, </w:t>
      </w:r>
      <w:r>
        <w:rPr>
          <w:rFonts w:ascii="Times New Roman" w:hAnsi="Times New Roman" w:cs="Times New Roman"/>
          <w:sz w:val="24"/>
          <w:szCs w:val="24"/>
        </w:rPr>
        <w:t>finaliziran</w:t>
      </w:r>
      <w:r w:rsidR="00C01F41">
        <w:rPr>
          <w:rFonts w:ascii="Times New Roman" w:hAnsi="Times New Roman" w:cs="Times New Roman"/>
          <w:sz w:val="24"/>
          <w:szCs w:val="24"/>
        </w:rPr>
        <w:t xml:space="preserve"> </w:t>
      </w:r>
      <w:r>
        <w:rPr>
          <w:rFonts w:ascii="Times New Roman" w:hAnsi="Times New Roman" w:cs="Times New Roman"/>
          <w:sz w:val="24"/>
          <w:szCs w:val="24"/>
        </w:rPr>
        <w:t xml:space="preserve">u listopadu </w:t>
      </w:r>
      <w:r w:rsidRPr="00385E68">
        <w:rPr>
          <w:rFonts w:ascii="Times New Roman" w:hAnsi="Times New Roman" w:cs="Times New Roman"/>
          <w:sz w:val="24"/>
          <w:szCs w:val="24"/>
        </w:rPr>
        <w:t>2023.</w:t>
      </w:r>
      <w:r>
        <w:rPr>
          <w:rFonts w:ascii="Times New Roman" w:hAnsi="Times New Roman" w:cs="Times New Roman"/>
          <w:sz w:val="24"/>
          <w:szCs w:val="24"/>
        </w:rPr>
        <w:t xml:space="preserve"> objav</w:t>
      </w:r>
      <w:r w:rsidR="004D7D44">
        <w:rPr>
          <w:rFonts w:ascii="Times New Roman" w:hAnsi="Times New Roman" w:cs="Times New Roman"/>
          <w:sz w:val="24"/>
          <w:szCs w:val="24"/>
        </w:rPr>
        <w:t>ljivanje</w:t>
      </w:r>
      <w:r>
        <w:rPr>
          <w:rFonts w:ascii="Times New Roman" w:hAnsi="Times New Roman" w:cs="Times New Roman"/>
          <w:sz w:val="24"/>
          <w:szCs w:val="24"/>
        </w:rPr>
        <w:t xml:space="preserve">m konačnog </w:t>
      </w:r>
      <w:hyperlink r:id="rId34" w:history="1">
        <w:r w:rsidRPr="00E52957">
          <w:rPr>
            <w:rFonts w:ascii="Times New Roman" w:hAnsi="Times New Roman" w:cs="Times New Roman"/>
            <w:color w:val="0000FF"/>
            <w:sz w:val="24"/>
            <w:szCs w:val="24"/>
            <w:u w:val="single"/>
          </w:rPr>
          <w:t>Izvješća o stručnoj ocjeni hrvatskog statističkog sustava 2023.</w:t>
        </w:r>
      </w:hyperlink>
      <w:r>
        <w:t xml:space="preserve"> </w:t>
      </w:r>
      <w:r w:rsidRPr="00E52957">
        <w:rPr>
          <w:rFonts w:ascii="Times New Roman" w:hAnsi="Times New Roman" w:cs="Times New Roman"/>
          <w:sz w:val="24"/>
          <w:szCs w:val="24"/>
        </w:rPr>
        <w:t>na internetskim stranicama D</w:t>
      </w:r>
      <w:r w:rsidR="00086D34">
        <w:rPr>
          <w:rFonts w:ascii="Times New Roman" w:hAnsi="Times New Roman" w:cs="Times New Roman"/>
          <w:sz w:val="24"/>
          <w:szCs w:val="24"/>
        </w:rPr>
        <w:t>ržavnog zavoda za statistiku</w:t>
      </w:r>
      <w:r w:rsidRPr="00E52957">
        <w:rPr>
          <w:rFonts w:ascii="Times New Roman" w:hAnsi="Times New Roman" w:cs="Times New Roman"/>
          <w:sz w:val="24"/>
          <w:szCs w:val="24"/>
        </w:rPr>
        <w:t xml:space="preserve"> i </w:t>
      </w:r>
      <w:proofErr w:type="spellStart"/>
      <w:r w:rsidRPr="00E52957">
        <w:rPr>
          <w:rFonts w:ascii="Times New Roman" w:hAnsi="Times New Roman" w:cs="Times New Roman"/>
          <w:sz w:val="24"/>
          <w:szCs w:val="24"/>
        </w:rPr>
        <w:t>Eurostata</w:t>
      </w:r>
      <w:proofErr w:type="spellEnd"/>
      <w:r w:rsidRPr="00E52957">
        <w:rPr>
          <w:rFonts w:ascii="Times New Roman" w:hAnsi="Times New Roman" w:cs="Times New Roman"/>
          <w:sz w:val="24"/>
          <w:szCs w:val="24"/>
        </w:rPr>
        <w:t xml:space="preserve">. </w:t>
      </w:r>
      <w:r w:rsidRPr="00FB6B87">
        <w:rPr>
          <w:rFonts w:ascii="Times New Roman" w:hAnsi="Times New Roman" w:cs="Times New Roman"/>
          <w:sz w:val="24"/>
          <w:szCs w:val="24"/>
        </w:rPr>
        <w:t xml:space="preserve">Do kraja 2023. </w:t>
      </w:r>
      <w:r w:rsidR="004D7D44">
        <w:rPr>
          <w:rFonts w:ascii="Times New Roman" w:hAnsi="Times New Roman" w:cs="Times New Roman"/>
          <w:sz w:val="24"/>
          <w:szCs w:val="24"/>
        </w:rPr>
        <w:t>Hrvatski statistički sustav</w:t>
      </w:r>
      <w:r w:rsidRPr="00FB6B87">
        <w:rPr>
          <w:rFonts w:ascii="Times New Roman" w:hAnsi="Times New Roman" w:cs="Times New Roman"/>
          <w:sz w:val="24"/>
          <w:szCs w:val="24"/>
        </w:rPr>
        <w:t xml:space="preserve"> izradio </w:t>
      </w:r>
      <w:r w:rsidR="004D7D44" w:rsidRPr="00FB6B87">
        <w:rPr>
          <w:rFonts w:ascii="Times New Roman" w:hAnsi="Times New Roman" w:cs="Times New Roman"/>
          <w:sz w:val="24"/>
          <w:szCs w:val="24"/>
        </w:rPr>
        <w:t xml:space="preserve">je </w:t>
      </w:r>
      <w:r w:rsidRPr="00FB6B87">
        <w:rPr>
          <w:rFonts w:ascii="Times New Roman" w:hAnsi="Times New Roman" w:cs="Times New Roman"/>
          <w:sz w:val="24"/>
          <w:szCs w:val="24"/>
        </w:rPr>
        <w:t xml:space="preserve">mjere unaprjeđenja za provedbu preporuka te ih </w:t>
      </w:r>
      <w:r w:rsidR="00C21740">
        <w:rPr>
          <w:rFonts w:ascii="Times New Roman" w:hAnsi="Times New Roman" w:cs="Times New Roman"/>
          <w:sz w:val="24"/>
          <w:szCs w:val="24"/>
        </w:rPr>
        <w:t xml:space="preserve">je </w:t>
      </w:r>
      <w:r w:rsidRPr="00FB6B87">
        <w:rPr>
          <w:rFonts w:ascii="Times New Roman" w:hAnsi="Times New Roman" w:cs="Times New Roman"/>
          <w:sz w:val="24"/>
          <w:szCs w:val="24"/>
        </w:rPr>
        <w:t xml:space="preserve">predložio Eurostatu. U </w:t>
      </w:r>
      <w:r w:rsidR="004D7D44">
        <w:rPr>
          <w:rFonts w:ascii="Times New Roman" w:hAnsi="Times New Roman" w:cs="Times New Roman"/>
          <w:sz w:val="24"/>
          <w:szCs w:val="24"/>
        </w:rPr>
        <w:t>sljedećem</w:t>
      </w:r>
      <w:r w:rsidRPr="00FB6B87">
        <w:rPr>
          <w:rFonts w:ascii="Times New Roman" w:hAnsi="Times New Roman" w:cs="Times New Roman"/>
          <w:sz w:val="24"/>
          <w:szCs w:val="24"/>
        </w:rPr>
        <w:t xml:space="preserve"> razdoblju planira se provedba mjera</w:t>
      </w:r>
      <w:r>
        <w:rPr>
          <w:rFonts w:ascii="Times New Roman" w:hAnsi="Times New Roman" w:cs="Times New Roman"/>
          <w:sz w:val="24"/>
          <w:szCs w:val="24"/>
        </w:rPr>
        <w:t xml:space="preserve"> unaprjeđenja</w:t>
      </w:r>
      <w:r w:rsidRPr="00FB6B87">
        <w:rPr>
          <w:rFonts w:ascii="Times New Roman" w:hAnsi="Times New Roman" w:cs="Times New Roman"/>
          <w:sz w:val="24"/>
          <w:szCs w:val="24"/>
        </w:rPr>
        <w:t xml:space="preserve"> i njihovo daljnje praćenje. </w:t>
      </w:r>
      <w:r w:rsidRPr="00385E68">
        <w:rPr>
          <w:rFonts w:ascii="Times New Roman" w:hAnsi="Times New Roman" w:cs="Times New Roman"/>
          <w:sz w:val="24"/>
          <w:szCs w:val="24"/>
        </w:rPr>
        <w:t>Više informacija dostupno je na internetsk</w:t>
      </w:r>
      <w:r w:rsidR="004D7D44">
        <w:rPr>
          <w:rFonts w:ascii="Times New Roman" w:hAnsi="Times New Roman" w:cs="Times New Roman"/>
          <w:sz w:val="24"/>
          <w:szCs w:val="24"/>
        </w:rPr>
        <w:t>im</w:t>
      </w:r>
      <w:r w:rsidRPr="00385E68">
        <w:rPr>
          <w:rFonts w:ascii="Times New Roman" w:hAnsi="Times New Roman" w:cs="Times New Roman"/>
          <w:sz w:val="24"/>
          <w:szCs w:val="24"/>
        </w:rPr>
        <w:t xml:space="preserve"> stranic</w:t>
      </w:r>
      <w:r w:rsidR="004D7D44">
        <w:rPr>
          <w:rFonts w:ascii="Times New Roman" w:hAnsi="Times New Roman" w:cs="Times New Roman"/>
          <w:sz w:val="24"/>
          <w:szCs w:val="24"/>
        </w:rPr>
        <w:t>ama</w:t>
      </w:r>
      <w:r w:rsidRPr="00385E68">
        <w:rPr>
          <w:rFonts w:ascii="Times New Roman" w:hAnsi="Times New Roman" w:cs="Times New Roman"/>
          <w:sz w:val="24"/>
          <w:szCs w:val="24"/>
        </w:rPr>
        <w:t xml:space="preserve"> </w:t>
      </w:r>
      <w:r>
        <w:rPr>
          <w:rFonts w:ascii="Times New Roman" w:hAnsi="Times New Roman" w:cs="Times New Roman"/>
          <w:sz w:val="24"/>
          <w:szCs w:val="24"/>
        </w:rPr>
        <w:t>Državnog z</w:t>
      </w:r>
      <w:r w:rsidRPr="00385E68">
        <w:rPr>
          <w:rFonts w:ascii="Times New Roman" w:hAnsi="Times New Roman" w:cs="Times New Roman"/>
          <w:sz w:val="24"/>
          <w:szCs w:val="24"/>
        </w:rPr>
        <w:t>avoda</w:t>
      </w:r>
      <w:r>
        <w:rPr>
          <w:rFonts w:ascii="Times New Roman" w:hAnsi="Times New Roman" w:cs="Times New Roman"/>
          <w:sz w:val="24"/>
          <w:szCs w:val="24"/>
        </w:rPr>
        <w:t xml:space="preserve"> za statistiku</w:t>
      </w:r>
      <w:r w:rsidRPr="00385E68">
        <w:rPr>
          <w:rFonts w:ascii="Times New Roman" w:hAnsi="Times New Roman" w:cs="Times New Roman"/>
          <w:sz w:val="24"/>
          <w:szCs w:val="24"/>
        </w:rPr>
        <w:t xml:space="preserve">, u </w:t>
      </w:r>
      <w:r>
        <w:rPr>
          <w:rFonts w:ascii="Times New Roman" w:hAnsi="Times New Roman" w:cs="Times New Roman"/>
          <w:sz w:val="24"/>
          <w:szCs w:val="24"/>
        </w:rPr>
        <w:t xml:space="preserve">području </w:t>
      </w:r>
      <w:hyperlink r:id="rId35" w:history="1">
        <w:r w:rsidRPr="00385E68">
          <w:rPr>
            <w:rFonts w:ascii="Times New Roman" w:hAnsi="Times New Roman" w:cs="Times New Roman"/>
            <w:color w:val="0000FF"/>
            <w:sz w:val="24"/>
            <w:szCs w:val="24"/>
            <w:u w:val="single"/>
          </w:rPr>
          <w:t>Stručna ocjena usklađenosti s Kodeksom prakse europske statistike 2021. – 2023. (gov.hr)</w:t>
        </w:r>
      </w:hyperlink>
      <w:r>
        <w:rPr>
          <w:rFonts w:ascii="Times New Roman" w:hAnsi="Times New Roman" w:cs="Times New Roman"/>
          <w:sz w:val="24"/>
          <w:szCs w:val="24"/>
        </w:rPr>
        <w:t xml:space="preserve"> </w:t>
      </w:r>
      <w:r w:rsidRPr="00385E68">
        <w:rPr>
          <w:rFonts w:ascii="Times New Roman" w:hAnsi="Times New Roman" w:cs="Times New Roman"/>
          <w:sz w:val="24"/>
          <w:szCs w:val="24"/>
        </w:rPr>
        <w:t xml:space="preserve">i na </w:t>
      </w:r>
      <w:proofErr w:type="spellStart"/>
      <w:r w:rsidRPr="00385E68">
        <w:rPr>
          <w:rFonts w:ascii="Times New Roman" w:hAnsi="Times New Roman" w:cs="Times New Roman"/>
          <w:sz w:val="24"/>
          <w:szCs w:val="24"/>
        </w:rPr>
        <w:t>Eurostat</w:t>
      </w:r>
      <w:r>
        <w:rPr>
          <w:rFonts w:ascii="Times New Roman" w:hAnsi="Times New Roman" w:cs="Times New Roman"/>
          <w:sz w:val="24"/>
          <w:szCs w:val="24"/>
        </w:rPr>
        <w:t>ov</w:t>
      </w:r>
      <w:r w:rsidR="004D7D44">
        <w:rPr>
          <w:rFonts w:ascii="Times New Roman" w:hAnsi="Times New Roman" w:cs="Times New Roman"/>
          <w:sz w:val="24"/>
          <w:szCs w:val="24"/>
        </w:rPr>
        <w:t>im</w:t>
      </w:r>
      <w:proofErr w:type="spellEnd"/>
      <w:r w:rsidRPr="00385E68">
        <w:rPr>
          <w:rFonts w:ascii="Times New Roman" w:hAnsi="Times New Roman" w:cs="Times New Roman"/>
          <w:sz w:val="24"/>
          <w:szCs w:val="24"/>
        </w:rPr>
        <w:t xml:space="preserve"> internetsk</w:t>
      </w:r>
      <w:r w:rsidR="004D7D44">
        <w:rPr>
          <w:rFonts w:ascii="Times New Roman" w:hAnsi="Times New Roman" w:cs="Times New Roman"/>
          <w:sz w:val="24"/>
          <w:szCs w:val="24"/>
        </w:rPr>
        <w:t>im</w:t>
      </w:r>
      <w:r w:rsidRPr="00385E68">
        <w:rPr>
          <w:rFonts w:ascii="Times New Roman" w:hAnsi="Times New Roman" w:cs="Times New Roman"/>
          <w:sz w:val="24"/>
          <w:szCs w:val="24"/>
        </w:rPr>
        <w:t xml:space="preserve"> stranic</w:t>
      </w:r>
      <w:r w:rsidR="004D7D44">
        <w:rPr>
          <w:rFonts w:ascii="Times New Roman" w:hAnsi="Times New Roman" w:cs="Times New Roman"/>
          <w:sz w:val="24"/>
          <w:szCs w:val="24"/>
        </w:rPr>
        <w:t>ama</w:t>
      </w:r>
      <w:r w:rsidRPr="00385E68">
        <w:rPr>
          <w:rFonts w:ascii="Times New Roman" w:hAnsi="Times New Roman" w:cs="Times New Roman"/>
          <w:sz w:val="24"/>
          <w:szCs w:val="24"/>
        </w:rPr>
        <w:t xml:space="preserve"> </w:t>
      </w:r>
      <w:hyperlink r:id="rId36" w:history="1">
        <w:proofErr w:type="spellStart"/>
        <w:r w:rsidRPr="00385E68">
          <w:rPr>
            <w:rStyle w:val="Hyperlink"/>
            <w:rFonts w:ascii="Times New Roman" w:hAnsi="Times New Roman" w:cs="Times New Roman"/>
            <w:sz w:val="24"/>
            <w:szCs w:val="24"/>
          </w:rPr>
          <w:t>Current</w:t>
        </w:r>
        <w:proofErr w:type="spellEnd"/>
        <w:r w:rsidRPr="00385E68">
          <w:rPr>
            <w:rStyle w:val="Hyperlink"/>
            <w:rFonts w:ascii="Times New Roman" w:hAnsi="Times New Roman" w:cs="Times New Roman"/>
            <w:sz w:val="24"/>
            <w:szCs w:val="24"/>
          </w:rPr>
          <w:t xml:space="preserve"> </w:t>
        </w:r>
        <w:proofErr w:type="spellStart"/>
        <w:r w:rsidRPr="00385E68">
          <w:rPr>
            <w:rStyle w:val="Hyperlink"/>
            <w:rFonts w:ascii="Times New Roman" w:hAnsi="Times New Roman" w:cs="Times New Roman"/>
            <w:sz w:val="24"/>
            <w:szCs w:val="24"/>
          </w:rPr>
          <w:t>round</w:t>
        </w:r>
        <w:proofErr w:type="spellEnd"/>
        <w:r w:rsidRPr="00385E68">
          <w:rPr>
            <w:rStyle w:val="Hyperlink"/>
            <w:rFonts w:ascii="Times New Roman" w:hAnsi="Times New Roman" w:cs="Times New Roman"/>
            <w:sz w:val="24"/>
            <w:szCs w:val="24"/>
          </w:rPr>
          <w:t xml:space="preserve"> (2021-2023) - </w:t>
        </w:r>
        <w:proofErr w:type="spellStart"/>
        <w:r w:rsidRPr="00385E68">
          <w:rPr>
            <w:rStyle w:val="Hyperlink"/>
            <w:rFonts w:ascii="Times New Roman" w:hAnsi="Times New Roman" w:cs="Times New Roman"/>
            <w:sz w:val="24"/>
            <w:szCs w:val="24"/>
          </w:rPr>
          <w:t>Quality</w:t>
        </w:r>
        <w:proofErr w:type="spellEnd"/>
        <w:r w:rsidRPr="00385E68">
          <w:rPr>
            <w:rStyle w:val="Hyperlink"/>
            <w:rFonts w:ascii="Times New Roman" w:hAnsi="Times New Roman" w:cs="Times New Roman"/>
            <w:sz w:val="24"/>
            <w:szCs w:val="24"/>
          </w:rPr>
          <w:t xml:space="preserve"> - Eurostat (europa.eu)</w:t>
        </w:r>
      </w:hyperlink>
      <w:r w:rsidRPr="00385E68">
        <w:rPr>
          <w:rFonts w:ascii="Times New Roman" w:hAnsi="Times New Roman" w:cs="Times New Roman"/>
          <w:sz w:val="24"/>
          <w:szCs w:val="24"/>
        </w:rPr>
        <w:t>.</w:t>
      </w:r>
      <w:bookmarkEnd w:id="50"/>
    </w:p>
    <w:p w14:paraId="30D05FF7" w14:textId="77777777" w:rsidR="00D71371" w:rsidRDefault="00D71371" w:rsidP="00D71371">
      <w:pPr>
        <w:pStyle w:val="ListParagraph"/>
        <w:spacing w:after="0"/>
        <w:ind w:left="0"/>
        <w:contextualSpacing/>
        <w:rPr>
          <w:rFonts w:ascii="Times New Roman" w:hAnsi="Times New Roman" w:cs="Times New Roman"/>
          <w:sz w:val="24"/>
          <w:szCs w:val="24"/>
        </w:rPr>
      </w:pPr>
    </w:p>
    <w:p w14:paraId="44FE55DB" w14:textId="77777777" w:rsidR="001D2386" w:rsidRDefault="001D2386">
      <w:pPr>
        <w:spacing w:after="0" w:line="240" w:lineRule="auto"/>
        <w:rPr>
          <w:rFonts w:ascii="Times New Roman" w:eastAsia="Times New Roman" w:hAnsi="Times New Roman"/>
          <w:sz w:val="24"/>
          <w:szCs w:val="24"/>
          <w:lang w:eastAsia="ar-SA"/>
        </w:rPr>
      </w:pPr>
    </w:p>
    <w:p w14:paraId="6C308534" w14:textId="77777777" w:rsidR="00433689" w:rsidRDefault="00433689" w:rsidP="00454A91">
      <w:pPr>
        <w:pStyle w:val="Heading3"/>
        <w:rPr>
          <w:rFonts w:ascii="Times New Roman" w:hAnsi="Times New Roman"/>
          <w:sz w:val="24"/>
          <w:szCs w:val="24"/>
        </w:rPr>
      </w:pPr>
      <w:bookmarkStart w:id="52" w:name="_Toc173163473"/>
      <w:r w:rsidRPr="00454A91">
        <w:rPr>
          <w:rFonts w:ascii="Times New Roman" w:hAnsi="Times New Roman"/>
          <w:sz w:val="24"/>
          <w:szCs w:val="24"/>
        </w:rPr>
        <w:t>Resursi</w:t>
      </w:r>
      <w:bookmarkEnd w:id="52"/>
    </w:p>
    <w:p w14:paraId="1C730325" w14:textId="77777777" w:rsidR="00AB1552" w:rsidRPr="009F6927" w:rsidRDefault="00AB1552" w:rsidP="009F6927">
      <w:pPr>
        <w:pStyle w:val="ListParagraph"/>
        <w:spacing w:after="0"/>
        <w:ind w:left="0"/>
        <w:contextualSpacing/>
        <w:rPr>
          <w:rFonts w:ascii="Times New Roman" w:hAnsi="Times New Roman" w:cs="Times New Roman"/>
          <w:sz w:val="24"/>
          <w:szCs w:val="24"/>
        </w:rPr>
      </w:pPr>
    </w:p>
    <w:p w14:paraId="034C619C" w14:textId="77777777" w:rsidR="00433689" w:rsidRPr="00687F3B" w:rsidRDefault="00433689" w:rsidP="00687F3B">
      <w:pPr>
        <w:pStyle w:val="Heading3"/>
        <w:jc w:val="left"/>
        <w:rPr>
          <w:rFonts w:ascii="Times New Roman" w:hAnsi="Times New Roman"/>
          <w:b w:val="0"/>
          <w:i/>
          <w:sz w:val="24"/>
          <w:szCs w:val="24"/>
        </w:rPr>
      </w:pPr>
      <w:bookmarkStart w:id="53" w:name="_Toc173163474"/>
      <w:r w:rsidRPr="00687F3B">
        <w:rPr>
          <w:rFonts w:ascii="Times New Roman" w:hAnsi="Times New Roman"/>
          <w:b w:val="0"/>
          <w:i/>
          <w:sz w:val="24"/>
          <w:szCs w:val="24"/>
        </w:rPr>
        <w:t>Informatička infrastruktura</w:t>
      </w:r>
      <w:bookmarkEnd w:id="53"/>
    </w:p>
    <w:p w14:paraId="244955DF" w14:textId="77777777" w:rsidR="00AB1552" w:rsidRPr="009F6927" w:rsidRDefault="00AB1552" w:rsidP="009F6927">
      <w:pPr>
        <w:pStyle w:val="ListParagraph"/>
        <w:spacing w:after="0"/>
        <w:ind w:left="0"/>
        <w:contextualSpacing/>
        <w:rPr>
          <w:rFonts w:ascii="Times New Roman" w:hAnsi="Times New Roman" w:cs="Times New Roman"/>
          <w:sz w:val="24"/>
          <w:szCs w:val="24"/>
        </w:rPr>
      </w:pPr>
    </w:p>
    <w:p w14:paraId="2C700855" w14:textId="77777777" w:rsidR="00AD4358" w:rsidRDefault="000933C6" w:rsidP="009F6927">
      <w:pPr>
        <w:pStyle w:val="ListParagraph"/>
        <w:spacing w:after="0"/>
        <w:ind w:left="0"/>
        <w:contextualSpacing/>
        <w:rPr>
          <w:rFonts w:ascii="Times New Roman" w:hAnsi="Times New Roman" w:cs="Times New Roman"/>
          <w:sz w:val="24"/>
          <w:szCs w:val="24"/>
        </w:rPr>
      </w:pPr>
      <w:r>
        <w:rPr>
          <w:rFonts w:ascii="Times New Roman" w:hAnsi="Times New Roman" w:cs="Times New Roman"/>
          <w:sz w:val="24"/>
          <w:szCs w:val="24"/>
        </w:rPr>
        <w:t>Dostupnost primjerenih resursa iznimno je važna za funkcioniranje sustava i njegovu očekivanu učinkovitost.</w:t>
      </w:r>
    </w:p>
    <w:p w14:paraId="60FC77D3" w14:textId="77777777" w:rsidR="004D7D44" w:rsidRDefault="004D7D44" w:rsidP="009F6927">
      <w:pPr>
        <w:pStyle w:val="ListParagraph"/>
        <w:spacing w:after="0"/>
        <w:ind w:left="0"/>
        <w:contextualSpacing/>
        <w:rPr>
          <w:rFonts w:ascii="Times New Roman" w:hAnsi="Times New Roman" w:cs="Times New Roman"/>
          <w:sz w:val="24"/>
          <w:szCs w:val="24"/>
        </w:rPr>
      </w:pPr>
    </w:p>
    <w:p w14:paraId="508DB66A" w14:textId="77777777" w:rsidR="001F51A4" w:rsidRDefault="00433689" w:rsidP="009F6927">
      <w:pPr>
        <w:pStyle w:val="ListParagraph"/>
        <w:spacing w:after="0"/>
        <w:ind w:left="0"/>
        <w:contextualSpacing/>
        <w:rPr>
          <w:rFonts w:ascii="Times New Roman" w:hAnsi="Times New Roman" w:cs="Times New Roman"/>
          <w:sz w:val="24"/>
          <w:szCs w:val="24"/>
        </w:rPr>
      </w:pPr>
      <w:r w:rsidRPr="0092497D">
        <w:rPr>
          <w:rFonts w:ascii="Times New Roman" w:hAnsi="Times New Roman" w:cs="Times New Roman"/>
          <w:sz w:val="24"/>
          <w:szCs w:val="24"/>
        </w:rPr>
        <w:t xml:space="preserve">U </w:t>
      </w:r>
      <w:r w:rsidR="00AD4358">
        <w:rPr>
          <w:rFonts w:ascii="Times New Roman" w:hAnsi="Times New Roman" w:cs="Times New Roman"/>
          <w:sz w:val="24"/>
          <w:szCs w:val="24"/>
        </w:rPr>
        <w:t>Državnom zavodu za statist</w:t>
      </w:r>
      <w:r w:rsidR="004D7D44">
        <w:rPr>
          <w:rFonts w:ascii="Times New Roman" w:hAnsi="Times New Roman" w:cs="Times New Roman"/>
          <w:sz w:val="24"/>
          <w:szCs w:val="24"/>
        </w:rPr>
        <w:t>i</w:t>
      </w:r>
      <w:r w:rsidR="00AD4358">
        <w:rPr>
          <w:rFonts w:ascii="Times New Roman" w:hAnsi="Times New Roman" w:cs="Times New Roman"/>
          <w:sz w:val="24"/>
          <w:szCs w:val="24"/>
        </w:rPr>
        <w:t xml:space="preserve">ku </w:t>
      </w:r>
      <w:r w:rsidR="0097544A">
        <w:rPr>
          <w:rFonts w:ascii="Times New Roman" w:hAnsi="Times New Roman" w:cs="Times New Roman"/>
          <w:sz w:val="24"/>
          <w:szCs w:val="24"/>
        </w:rPr>
        <w:t xml:space="preserve">u </w:t>
      </w:r>
      <w:r w:rsidRPr="0092497D">
        <w:rPr>
          <w:rFonts w:ascii="Times New Roman" w:hAnsi="Times New Roman" w:cs="Times New Roman"/>
          <w:sz w:val="24"/>
          <w:szCs w:val="24"/>
        </w:rPr>
        <w:t xml:space="preserve">tijeku je provedba niza razvojnih projekata </w:t>
      </w:r>
      <w:r w:rsidR="004D7D44">
        <w:rPr>
          <w:rFonts w:ascii="Times New Roman" w:hAnsi="Times New Roman" w:cs="Times New Roman"/>
          <w:sz w:val="24"/>
          <w:szCs w:val="24"/>
        </w:rPr>
        <w:t xml:space="preserve">radi </w:t>
      </w:r>
      <w:r w:rsidR="00187987">
        <w:rPr>
          <w:rFonts w:ascii="Times New Roman" w:hAnsi="Times New Roman" w:cs="Times New Roman"/>
          <w:sz w:val="24"/>
          <w:szCs w:val="24"/>
        </w:rPr>
        <w:t xml:space="preserve">daljnjeg </w:t>
      </w:r>
      <w:r w:rsidRPr="0092497D">
        <w:rPr>
          <w:rFonts w:ascii="Times New Roman" w:hAnsi="Times New Roman" w:cs="Times New Roman"/>
          <w:sz w:val="24"/>
          <w:szCs w:val="24"/>
        </w:rPr>
        <w:t xml:space="preserve">unaprjeđenja i modernizacije sustava službene statistike. </w:t>
      </w:r>
      <w:r w:rsidR="00AD4358">
        <w:rPr>
          <w:rFonts w:ascii="Times New Roman" w:hAnsi="Times New Roman" w:cs="Times New Roman"/>
          <w:sz w:val="24"/>
          <w:szCs w:val="24"/>
        </w:rPr>
        <w:t>Tijekom 2023. o</w:t>
      </w:r>
      <w:r w:rsidRPr="0092497D">
        <w:rPr>
          <w:rFonts w:ascii="Times New Roman" w:hAnsi="Times New Roman" w:cs="Times New Roman"/>
          <w:sz w:val="24"/>
          <w:szCs w:val="24"/>
        </w:rPr>
        <w:t xml:space="preserve">stvarena je i povećana učinkovitost informacijsko-komunikacijskih rješenja u sustavu prikupljanja, obrade i diseminacije službene statistike </w:t>
      </w:r>
      <w:r w:rsidRPr="0092497D">
        <w:rPr>
          <w:rFonts w:ascii="Times New Roman" w:hAnsi="Times New Roman" w:cs="Times New Roman"/>
          <w:sz w:val="24"/>
          <w:szCs w:val="24"/>
        </w:rPr>
        <w:lastRenderedPageBreak/>
        <w:t xml:space="preserve">unaprjeđenjem </w:t>
      </w:r>
      <w:r w:rsidR="00AD4358">
        <w:rPr>
          <w:rFonts w:ascii="Times New Roman" w:hAnsi="Times New Roman" w:cs="Times New Roman"/>
          <w:sz w:val="24"/>
          <w:szCs w:val="24"/>
        </w:rPr>
        <w:t xml:space="preserve">petnaest </w:t>
      </w:r>
      <w:r w:rsidRPr="0092497D">
        <w:rPr>
          <w:rFonts w:ascii="Times New Roman" w:hAnsi="Times New Roman" w:cs="Times New Roman"/>
          <w:sz w:val="24"/>
          <w:szCs w:val="24"/>
        </w:rPr>
        <w:t>postojećih i uvođenju</w:t>
      </w:r>
      <w:r w:rsidR="00AD4358">
        <w:rPr>
          <w:rFonts w:ascii="Times New Roman" w:hAnsi="Times New Roman" w:cs="Times New Roman"/>
          <w:sz w:val="24"/>
          <w:szCs w:val="24"/>
        </w:rPr>
        <w:t xml:space="preserve"> sedam</w:t>
      </w:r>
      <w:r w:rsidRPr="0092497D">
        <w:rPr>
          <w:rFonts w:ascii="Times New Roman" w:hAnsi="Times New Roman" w:cs="Times New Roman"/>
          <w:sz w:val="24"/>
          <w:szCs w:val="24"/>
        </w:rPr>
        <w:t xml:space="preserve"> novih IT rješenja u sv</w:t>
      </w:r>
      <w:r w:rsidR="00C01F41">
        <w:rPr>
          <w:rFonts w:ascii="Times New Roman" w:hAnsi="Times New Roman" w:cs="Times New Roman"/>
          <w:sz w:val="24"/>
          <w:szCs w:val="24"/>
        </w:rPr>
        <w:t>a</w:t>
      </w:r>
      <w:r w:rsidRPr="0092497D">
        <w:rPr>
          <w:rFonts w:ascii="Times New Roman" w:hAnsi="Times New Roman" w:cs="Times New Roman"/>
          <w:sz w:val="24"/>
          <w:szCs w:val="24"/>
        </w:rPr>
        <w:t xml:space="preserve"> statističk</w:t>
      </w:r>
      <w:r w:rsidR="00C01F41">
        <w:rPr>
          <w:rFonts w:ascii="Times New Roman" w:hAnsi="Times New Roman" w:cs="Times New Roman"/>
          <w:sz w:val="24"/>
          <w:szCs w:val="24"/>
        </w:rPr>
        <w:t>a</w:t>
      </w:r>
      <w:r w:rsidRPr="0092497D">
        <w:rPr>
          <w:rFonts w:ascii="Times New Roman" w:hAnsi="Times New Roman" w:cs="Times New Roman"/>
          <w:sz w:val="24"/>
          <w:szCs w:val="24"/>
        </w:rPr>
        <w:t xml:space="preserve"> područja.</w:t>
      </w:r>
    </w:p>
    <w:p w14:paraId="679BD566" w14:textId="77777777" w:rsidR="001D2386" w:rsidRDefault="001D2386" w:rsidP="009F6927">
      <w:pPr>
        <w:pStyle w:val="ListParagraph"/>
        <w:spacing w:after="0"/>
        <w:ind w:left="0"/>
        <w:contextualSpacing/>
        <w:rPr>
          <w:highlight w:val="yellow"/>
        </w:rPr>
      </w:pPr>
    </w:p>
    <w:p w14:paraId="6056A28A" w14:textId="77777777" w:rsidR="00433689" w:rsidRPr="00687F3B" w:rsidRDefault="00433689" w:rsidP="00687F3B">
      <w:pPr>
        <w:pStyle w:val="Heading3"/>
        <w:jc w:val="left"/>
        <w:rPr>
          <w:rFonts w:ascii="Times New Roman" w:hAnsi="Times New Roman"/>
          <w:b w:val="0"/>
          <w:i/>
          <w:sz w:val="24"/>
          <w:szCs w:val="24"/>
        </w:rPr>
      </w:pPr>
      <w:bookmarkStart w:id="54" w:name="_Hlk102324343"/>
      <w:bookmarkStart w:id="55" w:name="_Toc173163475"/>
      <w:r w:rsidRPr="00687F3B">
        <w:rPr>
          <w:rFonts w:ascii="Times New Roman" w:hAnsi="Times New Roman"/>
          <w:b w:val="0"/>
          <w:i/>
          <w:sz w:val="24"/>
          <w:szCs w:val="24"/>
        </w:rPr>
        <w:t>Financijska sredstva</w:t>
      </w:r>
      <w:bookmarkEnd w:id="54"/>
      <w:bookmarkEnd w:id="55"/>
    </w:p>
    <w:p w14:paraId="76A664F7" w14:textId="77777777" w:rsidR="009F6927" w:rsidRPr="009E20F4" w:rsidRDefault="009F6927" w:rsidP="00CA55A8">
      <w:pPr>
        <w:pStyle w:val="ListParagraph"/>
        <w:spacing w:after="0" w:line="240" w:lineRule="auto"/>
        <w:ind w:left="0"/>
        <w:contextualSpacing/>
        <w:rPr>
          <w:rFonts w:ascii="Times New Roman" w:hAnsi="Times New Roman" w:cs="Times New Roman"/>
          <w:sz w:val="24"/>
          <w:szCs w:val="24"/>
        </w:rPr>
      </w:pPr>
    </w:p>
    <w:p w14:paraId="687C59F4" w14:textId="77777777" w:rsidR="00433689" w:rsidRDefault="00433689" w:rsidP="009E20F4">
      <w:pPr>
        <w:pStyle w:val="ListParagraph"/>
        <w:spacing w:after="0"/>
        <w:ind w:left="0"/>
        <w:contextualSpacing/>
        <w:rPr>
          <w:rFonts w:ascii="Times New Roman" w:hAnsi="Times New Roman" w:cs="Times New Roman"/>
          <w:sz w:val="24"/>
          <w:szCs w:val="24"/>
        </w:rPr>
      </w:pPr>
      <w:bookmarkStart w:id="56" w:name="_Hlk102324471"/>
      <w:r w:rsidRPr="00E160D2">
        <w:rPr>
          <w:rFonts w:ascii="Times New Roman" w:hAnsi="Times New Roman" w:cs="Times New Roman"/>
          <w:sz w:val="24"/>
          <w:szCs w:val="24"/>
        </w:rPr>
        <w:t xml:space="preserve">Financijska sredstva za izvršavanje aktivnosti određenih Godišnjim provedbenim planom statističkih aktivnosti Republike Hrvatske 2023. godine osigurana su u državnom proračunu Republike Hrvatske i </w:t>
      </w:r>
      <w:r w:rsidR="00D5674D">
        <w:rPr>
          <w:rFonts w:ascii="Times New Roman" w:hAnsi="Times New Roman" w:cs="Times New Roman"/>
          <w:sz w:val="24"/>
          <w:szCs w:val="24"/>
        </w:rPr>
        <w:t xml:space="preserve">u </w:t>
      </w:r>
      <w:r w:rsidRPr="00E160D2">
        <w:rPr>
          <w:rFonts w:ascii="Times New Roman" w:hAnsi="Times New Roman" w:cs="Times New Roman"/>
          <w:sz w:val="24"/>
          <w:szCs w:val="24"/>
        </w:rPr>
        <w:t>proračunu Hrvatske narodne banke.</w:t>
      </w:r>
    </w:p>
    <w:p w14:paraId="0593DA28" w14:textId="77777777" w:rsidR="009E20F4" w:rsidRPr="00E160D2" w:rsidRDefault="009E20F4" w:rsidP="00CA55A8">
      <w:pPr>
        <w:pStyle w:val="ListParagraph"/>
        <w:spacing w:after="0" w:line="240" w:lineRule="auto"/>
        <w:ind w:left="0"/>
        <w:contextualSpacing/>
        <w:rPr>
          <w:rFonts w:ascii="Times New Roman" w:hAnsi="Times New Roman" w:cs="Times New Roman"/>
          <w:sz w:val="24"/>
          <w:szCs w:val="24"/>
        </w:rPr>
      </w:pPr>
    </w:p>
    <w:p w14:paraId="1424F552" w14:textId="77777777" w:rsidR="00433689" w:rsidRDefault="00433689" w:rsidP="009E20F4">
      <w:pPr>
        <w:pStyle w:val="ListParagraph"/>
        <w:spacing w:after="0"/>
        <w:ind w:left="0"/>
        <w:contextualSpacing/>
        <w:rPr>
          <w:rFonts w:ascii="Times New Roman" w:hAnsi="Times New Roman" w:cs="Times New Roman"/>
          <w:sz w:val="24"/>
          <w:szCs w:val="24"/>
        </w:rPr>
      </w:pPr>
      <w:r w:rsidRPr="00E160D2">
        <w:rPr>
          <w:rFonts w:ascii="Times New Roman" w:hAnsi="Times New Roman" w:cs="Times New Roman"/>
          <w:sz w:val="24"/>
          <w:szCs w:val="24"/>
        </w:rPr>
        <w:t xml:space="preserve">Provedba </w:t>
      </w:r>
      <w:r w:rsidR="009855C6">
        <w:rPr>
          <w:rFonts w:ascii="Times New Roman" w:hAnsi="Times New Roman" w:cs="Times New Roman"/>
          <w:sz w:val="24"/>
          <w:szCs w:val="24"/>
        </w:rPr>
        <w:t>Plana</w:t>
      </w:r>
      <w:r w:rsidRPr="00E160D2">
        <w:rPr>
          <w:rFonts w:ascii="Times New Roman" w:hAnsi="Times New Roman" w:cs="Times New Roman"/>
          <w:sz w:val="24"/>
          <w:szCs w:val="24"/>
        </w:rPr>
        <w:t xml:space="preserve"> iz nadležnosti Državnog zavoda za statistiku izvršavala se </w:t>
      </w:r>
      <w:r w:rsidRPr="003641D2">
        <w:rPr>
          <w:rFonts w:ascii="Times New Roman" w:hAnsi="Times New Roman" w:cs="Times New Roman"/>
          <w:sz w:val="24"/>
          <w:szCs w:val="24"/>
        </w:rPr>
        <w:t xml:space="preserve">pravodobno i namjenski </w:t>
      </w:r>
      <w:r w:rsidRPr="00496F77">
        <w:rPr>
          <w:rFonts w:ascii="Times New Roman" w:hAnsi="Times New Roman" w:cs="Times New Roman"/>
          <w:sz w:val="24"/>
          <w:szCs w:val="24"/>
        </w:rPr>
        <w:t xml:space="preserve">unutar financijskog plana Državnog zavoda za statistiku za 2023., programa </w:t>
      </w:r>
      <w:r w:rsidR="00422C6B" w:rsidRPr="00496F77">
        <w:rPr>
          <w:rFonts w:ascii="Times New Roman" w:hAnsi="Times New Roman" w:cs="Times New Roman"/>
          <w:sz w:val="24"/>
          <w:szCs w:val="24"/>
        </w:rPr>
        <w:t>''</w:t>
      </w:r>
      <w:r w:rsidRPr="00496F77">
        <w:rPr>
          <w:rFonts w:ascii="Times New Roman" w:hAnsi="Times New Roman" w:cs="Times New Roman"/>
          <w:sz w:val="24"/>
          <w:szCs w:val="24"/>
        </w:rPr>
        <w:t>Stat</w:t>
      </w:r>
      <w:r w:rsidRPr="00516817">
        <w:rPr>
          <w:rFonts w:ascii="Times New Roman" w:hAnsi="Times New Roman" w:cs="Times New Roman"/>
          <w:sz w:val="24"/>
          <w:szCs w:val="24"/>
        </w:rPr>
        <w:t>ističke usluge</w:t>
      </w:r>
      <w:r w:rsidR="00422C6B" w:rsidRPr="007C7C25">
        <w:rPr>
          <w:rFonts w:ascii="Times New Roman" w:hAnsi="Times New Roman" w:cs="Times New Roman"/>
          <w:sz w:val="24"/>
          <w:szCs w:val="24"/>
        </w:rPr>
        <w:t>''</w:t>
      </w:r>
      <w:r w:rsidRPr="00496F77">
        <w:rPr>
          <w:rFonts w:ascii="Times New Roman" w:hAnsi="Times New Roman" w:cs="Times New Roman"/>
          <w:sz w:val="24"/>
          <w:szCs w:val="24"/>
        </w:rPr>
        <w:t>,</w:t>
      </w:r>
      <w:r w:rsidRPr="003641D2">
        <w:rPr>
          <w:rFonts w:ascii="Times New Roman" w:hAnsi="Times New Roman" w:cs="Times New Roman"/>
          <w:sz w:val="24"/>
          <w:szCs w:val="24"/>
        </w:rPr>
        <w:t xml:space="preserve"> aktivnosti te tekućih i kapitalnih projekata s razrađenim</w:t>
      </w:r>
      <w:r w:rsidRPr="00E160D2">
        <w:rPr>
          <w:rFonts w:ascii="Times New Roman" w:hAnsi="Times New Roman" w:cs="Times New Roman"/>
          <w:sz w:val="24"/>
          <w:szCs w:val="24"/>
        </w:rPr>
        <w:t xml:space="preserve"> proračunskim rashodima u skladu s propisanom programskom i ekonomskom klasifikacijom te izvorima financiranja.</w:t>
      </w:r>
    </w:p>
    <w:p w14:paraId="68E3F486" w14:textId="77777777" w:rsidR="009E20F4" w:rsidRPr="00D71371" w:rsidRDefault="009E20F4" w:rsidP="00CA55A8">
      <w:pPr>
        <w:pStyle w:val="ListParagraph"/>
        <w:spacing w:after="0" w:line="240" w:lineRule="auto"/>
        <w:ind w:left="0"/>
        <w:contextualSpacing/>
        <w:rPr>
          <w:rFonts w:ascii="Times New Roman" w:hAnsi="Times New Roman" w:cs="Times New Roman"/>
          <w:sz w:val="24"/>
          <w:szCs w:val="24"/>
        </w:rPr>
      </w:pPr>
    </w:p>
    <w:p w14:paraId="0C289931" w14:textId="77777777" w:rsidR="00433689" w:rsidRDefault="00433689" w:rsidP="009E20F4">
      <w:pPr>
        <w:spacing w:after="0" w:line="276" w:lineRule="auto"/>
        <w:jc w:val="both"/>
        <w:rPr>
          <w:rFonts w:ascii="Times New Roman" w:eastAsia="Times New Roman" w:hAnsi="Times New Roman"/>
          <w:sz w:val="24"/>
          <w:szCs w:val="24"/>
          <w:lang w:eastAsia="ar-SA"/>
        </w:rPr>
      </w:pPr>
      <w:r w:rsidRPr="001E40EC">
        <w:rPr>
          <w:rFonts w:ascii="Times New Roman" w:eastAsia="Times New Roman" w:hAnsi="Times New Roman"/>
          <w:sz w:val="24"/>
          <w:szCs w:val="24"/>
          <w:lang w:eastAsia="ar-SA"/>
        </w:rPr>
        <w:t xml:space="preserve">Ukupno izvršena sredstva financijskog plana Državnog zavoda za statistiku u 2023. iznosila su 16.422.703,36 eura, što je 95,35% od ukupno planiranih 17.223.362,00 eura te </w:t>
      </w:r>
      <w:r w:rsidR="0001202C">
        <w:rPr>
          <w:rFonts w:ascii="Times New Roman" w:eastAsia="Times New Roman" w:hAnsi="Times New Roman"/>
          <w:sz w:val="24"/>
          <w:szCs w:val="24"/>
          <w:lang w:eastAsia="ar-SA"/>
        </w:rPr>
        <w:t xml:space="preserve">za </w:t>
      </w:r>
      <w:r w:rsidRPr="001E40EC">
        <w:rPr>
          <w:rFonts w:ascii="Times New Roman" w:eastAsia="Times New Roman" w:hAnsi="Times New Roman"/>
          <w:sz w:val="24"/>
          <w:szCs w:val="24"/>
          <w:lang w:eastAsia="ar-SA"/>
        </w:rPr>
        <w:t xml:space="preserve">5,67% više od rashoda izvršenih u 2022. </w:t>
      </w:r>
    </w:p>
    <w:p w14:paraId="0C899E7B" w14:textId="77777777" w:rsidR="009E20F4" w:rsidRPr="00CF10B2" w:rsidRDefault="009E20F4" w:rsidP="00CA55A8">
      <w:pPr>
        <w:pStyle w:val="ListParagraph"/>
        <w:spacing w:after="0" w:line="240" w:lineRule="auto"/>
        <w:ind w:left="0"/>
        <w:contextualSpacing/>
        <w:rPr>
          <w:rFonts w:ascii="Times New Roman" w:hAnsi="Times New Roman" w:cs="Times New Roman"/>
          <w:sz w:val="24"/>
          <w:szCs w:val="24"/>
        </w:rPr>
      </w:pPr>
    </w:p>
    <w:p w14:paraId="16919892" w14:textId="77777777" w:rsidR="00A959A4" w:rsidRPr="00817739" w:rsidRDefault="00A959A4" w:rsidP="0090487F">
      <w:pPr>
        <w:tabs>
          <w:tab w:val="left" w:pos="5100"/>
          <w:tab w:val="left" w:pos="7065"/>
        </w:tabs>
        <w:spacing w:after="120" w:line="240" w:lineRule="auto"/>
        <w:jc w:val="center"/>
        <w:rPr>
          <w:b/>
          <w:color w:val="464646"/>
          <w:sz w:val="24"/>
          <w:szCs w:val="24"/>
        </w:rPr>
      </w:pPr>
      <w:bookmarkStart w:id="57" w:name="_Hlk166133642"/>
      <w:r w:rsidRPr="00817739">
        <w:rPr>
          <w:b/>
          <w:color w:val="464646"/>
          <w:sz w:val="24"/>
          <w:szCs w:val="24"/>
        </w:rPr>
        <w:t xml:space="preserve">FINANCIJSKI PODACI O RASHODIMA </w:t>
      </w:r>
      <w:r w:rsidR="00996A4F" w:rsidRPr="00817739">
        <w:rPr>
          <w:b/>
          <w:color w:val="464646"/>
          <w:sz w:val="24"/>
          <w:szCs w:val="24"/>
        </w:rPr>
        <w:t xml:space="preserve">DRŽAVNOG ZAVODA ZA STATISTIKU </w:t>
      </w:r>
      <w:bookmarkEnd w:id="57"/>
      <w:r w:rsidRPr="00817739">
        <w:rPr>
          <w:b/>
          <w:color w:val="464646"/>
          <w:sz w:val="24"/>
          <w:szCs w:val="24"/>
        </w:rPr>
        <w:t>PREMA IZVORIMA FINANCIRANJA OD 201</w:t>
      </w:r>
      <w:r w:rsidR="0071045A">
        <w:rPr>
          <w:b/>
          <w:color w:val="464646"/>
          <w:sz w:val="24"/>
          <w:szCs w:val="24"/>
        </w:rPr>
        <w:t>3</w:t>
      </w:r>
      <w:r w:rsidRPr="00817739">
        <w:rPr>
          <w:b/>
          <w:color w:val="464646"/>
          <w:sz w:val="24"/>
          <w:szCs w:val="24"/>
        </w:rPr>
        <w:t>. DO 202</w:t>
      </w:r>
      <w:r w:rsidR="0071045A">
        <w:rPr>
          <w:b/>
          <w:color w:val="464646"/>
          <w:sz w:val="24"/>
          <w:szCs w:val="24"/>
        </w:rPr>
        <w:t>3</w:t>
      </w:r>
      <w:r w:rsidRPr="00817739">
        <w:rPr>
          <w:b/>
          <w:color w:val="464646"/>
          <w:sz w:val="24"/>
          <w:szCs w:val="24"/>
        </w:rPr>
        <w:t>.</w:t>
      </w:r>
    </w:p>
    <w:p w14:paraId="6A96E23E" w14:textId="7930F933" w:rsidR="001D2386" w:rsidRDefault="00760DB5" w:rsidP="007065E3">
      <w:pPr>
        <w:spacing w:after="0" w:line="240" w:lineRule="auto"/>
        <w:jc w:val="center"/>
        <w:rPr>
          <w:rFonts w:ascii="Times New Roman" w:eastAsia="Times New Roman" w:hAnsi="Times New Roman"/>
          <w:sz w:val="24"/>
          <w:szCs w:val="24"/>
          <w:lang w:eastAsia="ar-SA"/>
        </w:rPr>
      </w:pPr>
      <w:r>
        <w:rPr>
          <w:rFonts w:ascii="Times New Roman" w:eastAsia="Times New Roman" w:hAnsi="Times New Roman"/>
          <w:noProof/>
          <w:sz w:val="24"/>
          <w:szCs w:val="24"/>
          <w:lang w:eastAsia="ar-SA"/>
        </w:rPr>
        <w:drawing>
          <wp:inline distT="0" distB="0" distL="0" distR="0" wp14:anchorId="6A6BBADF" wp14:editId="1A529C51">
            <wp:extent cx="4206054" cy="2315688"/>
            <wp:effectExtent l="0" t="0" r="444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15503" cy="2320890"/>
                    </a:xfrm>
                    <a:prstGeom prst="rect">
                      <a:avLst/>
                    </a:prstGeom>
                    <a:noFill/>
                  </pic:spPr>
                </pic:pic>
              </a:graphicData>
            </a:graphic>
          </wp:inline>
        </w:drawing>
      </w:r>
    </w:p>
    <w:p w14:paraId="3972501F" w14:textId="77777777" w:rsidR="00433689" w:rsidRPr="00BA6EEB" w:rsidRDefault="00433689" w:rsidP="00F35112">
      <w:pPr>
        <w:spacing w:line="276" w:lineRule="auto"/>
        <w:jc w:val="both"/>
        <w:rPr>
          <w:rFonts w:ascii="Times New Roman" w:eastAsia="Times New Roman" w:hAnsi="Times New Roman"/>
          <w:sz w:val="24"/>
          <w:szCs w:val="24"/>
          <w:lang w:eastAsia="ar-SA"/>
        </w:rPr>
      </w:pPr>
      <w:r w:rsidRPr="002709B2">
        <w:rPr>
          <w:rFonts w:ascii="Times New Roman" w:eastAsia="Times New Roman" w:hAnsi="Times New Roman"/>
          <w:sz w:val="24"/>
          <w:szCs w:val="24"/>
          <w:lang w:eastAsia="ar-SA"/>
        </w:rPr>
        <w:lastRenderedPageBreak/>
        <w:t>Rashodi financirani prihodima državnog proračuna Republike Hrvatske iz izvora financiranja Opći prihodi i primici i sredstva u</w:t>
      </w:r>
      <w:r w:rsidR="004D7D44">
        <w:rPr>
          <w:rFonts w:ascii="Times New Roman" w:eastAsia="Times New Roman" w:hAnsi="Times New Roman"/>
          <w:sz w:val="24"/>
          <w:szCs w:val="24"/>
          <w:lang w:eastAsia="ar-SA"/>
        </w:rPr>
        <w:t>djela</w:t>
      </w:r>
      <w:r w:rsidRPr="002709B2">
        <w:rPr>
          <w:rFonts w:ascii="Times New Roman" w:eastAsia="Times New Roman" w:hAnsi="Times New Roman"/>
          <w:sz w:val="24"/>
          <w:szCs w:val="24"/>
          <w:lang w:eastAsia="ar-SA"/>
        </w:rPr>
        <w:t xml:space="preserve"> za pomoći iznosili su ukupno 15.242.537,41 eur</w:t>
      </w:r>
      <w:r w:rsidR="004D7D44">
        <w:rPr>
          <w:rFonts w:ascii="Times New Roman" w:eastAsia="Times New Roman" w:hAnsi="Times New Roman"/>
          <w:sz w:val="24"/>
          <w:szCs w:val="24"/>
          <w:lang w:eastAsia="ar-SA"/>
        </w:rPr>
        <w:t>o</w:t>
      </w:r>
      <w:r w:rsidRPr="002709B2">
        <w:rPr>
          <w:rFonts w:ascii="Times New Roman" w:eastAsia="Times New Roman" w:hAnsi="Times New Roman"/>
          <w:sz w:val="24"/>
          <w:szCs w:val="24"/>
          <w:lang w:eastAsia="ar-SA"/>
        </w:rPr>
        <w:t xml:space="preserve">, što je </w:t>
      </w:r>
      <w:r w:rsidR="0001202C">
        <w:rPr>
          <w:rFonts w:ascii="Times New Roman" w:eastAsia="Times New Roman" w:hAnsi="Times New Roman"/>
          <w:sz w:val="24"/>
          <w:szCs w:val="24"/>
          <w:lang w:eastAsia="ar-SA"/>
        </w:rPr>
        <w:t xml:space="preserve">za </w:t>
      </w:r>
      <w:r w:rsidRPr="002709B2">
        <w:rPr>
          <w:rFonts w:ascii="Times New Roman" w:eastAsia="Times New Roman" w:hAnsi="Times New Roman"/>
          <w:sz w:val="24"/>
          <w:szCs w:val="24"/>
          <w:lang w:eastAsia="ar-SA"/>
        </w:rPr>
        <w:t xml:space="preserve">2,75% više </w:t>
      </w:r>
      <w:r w:rsidR="00D5674D">
        <w:rPr>
          <w:rFonts w:ascii="Times New Roman" w:eastAsia="Times New Roman" w:hAnsi="Times New Roman"/>
          <w:sz w:val="24"/>
          <w:szCs w:val="24"/>
          <w:lang w:eastAsia="ar-SA"/>
        </w:rPr>
        <w:t>u odnosu na</w:t>
      </w:r>
      <w:r w:rsidRPr="002709B2">
        <w:rPr>
          <w:rFonts w:ascii="Times New Roman" w:eastAsia="Times New Roman" w:hAnsi="Times New Roman"/>
          <w:sz w:val="24"/>
          <w:szCs w:val="24"/>
          <w:lang w:eastAsia="ar-SA"/>
        </w:rPr>
        <w:t xml:space="preserve"> rashod</w:t>
      </w:r>
      <w:r w:rsidR="00D5674D">
        <w:rPr>
          <w:rFonts w:ascii="Times New Roman" w:eastAsia="Times New Roman" w:hAnsi="Times New Roman"/>
          <w:sz w:val="24"/>
          <w:szCs w:val="24"/>
          <w:lang w:eastAsia="ar-SA"/>
        </w:rPr>
        <w:t>e</w:t>
      </w:r>
      <w:r w:rsidRPr="002709B2">
        <w:rPr>
          <w:rFonts w:ascii="Times New Roman" w:eastAsia="Times New Roman" w:hAnsi="Times New Roman"/>
          <w:sz w:val="24"/>
          <w:szCs w:val="24"/>
          <w:lang w:eastAsia="ar-SA"/>
        </w:rPr>
        <w:t xml:space="preserve"> izvršen</w:t>
      </w:r>
      <w:r w:rsidR="00D5674D">
        <w:rPr>
          <w:rFonts w:ascii="Times New Roman" w:eastAsia="Times New Roman" w:hAnsi="Times New Roman"/>
          <w:sz w:val="24"/>
          <w:szCs w:val="24"/>
          <w:lang w:eastAsia="ar-SA"/>
        </w:rPr>
        <w:t>e</w:t>
      </w:r>
      <w:r w:rsidRPr="002709B2">
        <w:rPr>
          <w:rFonts w:ascii="Times New Roman" w:eastAsia="Times New Roman" w:hAnsi="Times New Roman"/>
          <w:sz w:val="24"/>
          <w:szCs w:val="24"/>
          <w:lang w:eastAsia="ar-SA"/>
        </w:rPr>
        <w:t xml:space="preserve"> u 2022. Rashodi financirani sredstvima fondova EU-a na izvorima financiranja Pomoći EU-a, Europski socijalni fond (ESF), Ostale refundacije iz pomoći EU-a i Fond </w:t>
      </w:r>
      <w:r w:rsidRPr="00BA6EEB">
        <w:rPr>
          <w:rFonts w:ascii="Times New Roman" w:eastAsia="Times New Roman" w:hAnsi="Times New Roman"/>
          <w:sz w:val="24"/>
          <w:szCs w:val="24"/>
          <w:lang w:eastAsia="ar-SA"/>
        </w:rPr>
        <w:t>solidarnosti EU</w:t>
      </w:r>
      <w:r w:rsidR="0001202C">
        <w:rPr>
          <w:rFonts w:ascii="Times New Roman" w:eastAsia="Times New Roman" w:hAnsi="Times New Roman"/>
          <w:sz w:val="24"/>
          <w:szCs w:val="24"/>
          <w:lang w:eastAsia="ar-SA"/>
        </w:rPr>
        <w:t>-a</w:t>
      </w:r>
      <w:r w:rsidRPr="00BA6EEB">
        <w:rPr>
          <w:rFonts w:ascii="Times New Roman" w:eastAsia="Times New Roman" w:hAnsi="Times New Roman"/>
          <w:sz w:val="24"/>
          <w:szCs w:val="24"/>
          <w:lang w:eastAsia="ar-SA"/>
        </w:rPr>
        <w:t xml:space="preserve"> iznosili su ukupno 1.165.063,42 eura, što je</w:t>
      </w:r>
      <w:r w:rsidR="0001202C">
        <w:rPr>
          <w:rFonts w:ascii="Times New Roman" w:eastAsia="Times New Roman" w:hAnsi="Times New Roman"/>
          <w:sz w:val="24"/>
          <w:szCs w:val="24"/>
          <w:lang w:eastAsia="ar-SA"/>
        </w:rPr>
        <w:t xml:space="preserve"> za</w:t>
      </w:r>
      <w:r w:rsidRPr="00BA6EEB">
        <w:rPr>
          <w:rFonts w:ascii="Times New Roman" w:eastAsia="Times New Roman" w:hAnsi="Times New Roman"/>
          <w:sz w:val="24"/>
          <w:szCs w:val="24"/>
          <w:lang w:eastAsia="ar-SA"/>
        </w:rPr>
        <w:t xml:space="preserve"> 69,3</w:t>
      </w:r>
      <w:r w:rsidR="00AA087C">
        <w:rPr>
          <w:rFonts w:ascii="Times New Roman" w:eastAsia="Times New Roman" w:hAnsi="Times New Roman"/>
          <w:sz w:val="24"/>
          <w:szCs w:val="24"/>
          <w:lang w:eastAsia="ar-SA"/>
        </w:rPr>
        <w:t>7</w:t>
      </w:r>
      <w:r w:rsidRPr="00BA6EEB">
        <w:rPr>
          <w:rFonts w:ascii="Times New Roman" w:eastAsia="Times New Roman" w:hAnsi="Times New Roman"/>
          <w:sz w:val="24"/>
          <w:szCs w:val="24"/>
          <w:lang w:eastAsia="ar-SA"/>
        </w:rPr>
        <w:t>% više u odnosu na rashode izvršene u 2022.</w:t>
      </w:r>
    </w:p>
    <w:p w14:paraId="717888CE" w14:textId="77777777" w:rsidR="00562AAD" w:rsidRPr="00BA6EEB" w:rsidRDefault="00562AAD" w:rsidP="00562AAD">
      <w:pPr>
        <w:spacing w:line="276" w:lineRule="auto"/>
        <w:jc w:val="both"/>
        <w:rPr>
          <w:rFonts w:ascii="Times New Roman" w:hAnsi="Times New Roman"/>
          <w:sz w:val="24"/>
          <w:szCs w:val="24"/>
        </w:rPr>
      </w:pPr>
      <w:bookmarkStart w:id="58" w:name="_Hlk160007216"/>
      <w:r w:rsidRPr="009D7817">
        <w:rPr>
          <w:rFonts w:ascii="Times New Roman" w:eastAsia="Times New Roman" w:hAnsi="Times New Roman"/>
          <w:sz w:val="24"/>
          <w:szCs w:val="24"/>
          <w:lang w:eastAsia="ar-SA"/>
        </w:rPr>
        <w:t xml:space="preserve">Radi racionalnijeg upravljanja resursima u 2023. intenzivno </w:t>
      </w:r>
      <w:r w:rsidR="0001202C" w:rsidRPr="009D7817">
        <w:rPr>
          <w:rFonts w:ascii="Times New Roman" w:eastAsia="Times New Roman" w:hAnsi="Times New Roman"/>
          <w:sz w:val="24"/>
          <w:szCs w:val="24"/>
          <w:lang w:eastAsia="ar-SA"/>
        </w:rPr>
        <w:t xml:space="preserve">se </w:t>
      </w:r>
      <w:r w:rsidRPr="009D7817">
        <w:rPr>
          <w:rFonts w:ascii="Times New Roman" w:eastAsia="Times New Roman" w:hAnsi="Times New Roman"/>
          <w:sz w:val="24"/>
          <w:szCs w:val="24"/>
          <w:lang w:eastAsia="ar-SA"/>
        </w:rPr>
        <w:t>radilo na uvođenju</w:t>
      </w:r>
      <w:r w:rsidRPr="00BA6EEB">
        <w:rPr>
          <w:rFonts w:ascii="Times New Roman" w:hAnsi="Times New Roman"/>
          <w:sz w:val="24"/>
          <w:szCs w:val="24"/>
        </w:rPr>
        <w:t xml:space="preserve"> </w:t>
      </w:r>
      <w:r w:rsidRPr="00BA6EEB">
        <w:rPr>
          <w:rFonts w:ascii="Times New Roman" w:hAnsi="Times New Roman"/>
          <w:b/>
          <w:sz w:val="24"/>
          <w:szCs w:val="24"/>
        </w:rPr>
        <w:t>Sustava procjenjivanja troškova statističkih procesa i proizvoda</w:t>
      </w:r>
      <w:r w:rsidRPr="00BA6EEB">
        <w:rPr>
          <w:rFonts w:ascii="Times New Roman" w:hAnsi="Times New Roman"/>
          <w:sz w:val="24"/>
          <w:szCs w:val="24"/>
        </w:rPr>
        <w:t xml:space="preserve"> (projekt sufinanciran sredstvima EU-a), a od 2024. započinje njegova primjena u Državnom zavodu za statistiku kako bi se dobio jasan uvid u troškove statističkih proizvoda i procesa. Sustav će služiti i kao osnovni alat u upravljanju procesima Državnog zavoda za statistiku za donošenje odluka vezanih za proizvodnju</w:t>
      </w:r>
      <w:r w:rsidR="0001202C">
        <w:rPr>
          <w:rFonts w:ascii="Times New Roman" w:hAnsi="Times New Roman"/>
          <w:sz w:val="24"/>
          <w:szCs w:val="24"/>
        </w:rPr>
        <w:t xml:space="preserve"> službene</w:t>
      </w:r>
      <w:r w:rsidRPr="00BA6EEB">
        <w:rPr>
          <w:rFonts w:ascii="Times New Roman" w:hAnsi="Times New Roman"/>
          <w:sz w:val="24"/>
          <w:szCs w:val="24"/>
        </w:rPr>
        <w:t xml:space="preserve"> statistike</w:t>
      </w:r>
      <w:r w:rsidRPr="00496F77">
        <w:rPr>
          <w:rFonts w:ascii="Times New Roman" w:hAnsi="Times New Roman"/>
          <w:sz w:val="24"/>
          <w:szCs w:val="24"/>
        </w:rPr>
        <w:t>, ali</w:t>
      </w:r>
      <w:r w:rsidR="0001202C" w:rsidRPr="00496F77">
        <w:rPr>
          <w:rFonts w:ascii="Times New Roman" w:hAnsi="Times New Roman"/>
          <w:sz w:val="24"/>
          <w:szCs w:val="24"/>
        </w:rPr>
        <w:t xml:space="preserve"> i u</w:t>
      </w:r>
      <w:r w:rsidRPr="00496F77">
        <w:rPr>
          <w:rFonts w:ascii="Times New Roman" w:hAnsi="Times New Roman"/>
          <w:sz w:val="24"/>
          <w:szCs w:val="24"/>
        </w:rPr>
        <w:t xml:space="preserve"> rad</w:t>
      </w:r>
      <w:r w:rsidR="0001202C" w:rsidRPr="00516817">
        <w:rPr>
          <w:rFonts w:ascii="Times New Roman" w:hAnsi="Times New Roman"/>
          <w:sz w:val="24"/>
          <w:szCs w:val="24"/>
        </w:rPr>
        <w:t>u</w:t>
      </w:r>
      <w:r w:rsidRPr="001D26E3">
        <w:rPr>
          <w:rFonts w:ascii="Times New Roman" w:hAnsi="Times New Roman"/>
          <w:sz w:val="24"/>
          <w:szCs w:val="24"/>
        </w:rPr>
        <w:t xml:space="preserve"> ostalih pratećih službi</w:t>
      </w:r>
      <w:r w:rsidRPr="00496F77">
        <w:rPr>
          <w:rFonts w:ascii="Times New Roman" w:hAnsi="Times New Roman"/>
          <w:sz w:val="24"/>
          <w:szCs w:val="24"/>
        </w:rPr>
        <w:t>.</w:t>
      </w:r>
    </w:p>
    <w:p w14:paraId="382534FB" w14:textId="77777777" w:rsidR="00433689" w:rsidRPr="009D7817" w:rsidRDefault="00433689" w:rsidP="009D7817">
      <w:pPr>
        <w:pStyle w:val="ListParagraph"/>
        <w:spacing w:after="0"/>
        <w:ind w:left="0"/>
        <w:contextualSpacing/>
        <w:rPr>
          <w:rFonts w:ascii="Times New Roman" w:hAnsi="Times New Roman"/>
          <w:b/>
          <w:i/>
          <w:sz w:val="24"/>
          <w:u w:val="single"/>
        </w:rPr>
      </w:pPr>
      <w:bookmarkStart w:id="59" w:name="_Toc166227890"/>
      <w:bookmarkEnd w:id="58"/>
      <w:proofErr w:type="spellStart"/>
      <w:r w:rsidRPr="009D7817">
        <w:rPr>
          <w:rFonts w:ascii="Times New Roman" w:hAnsi="Times New Roman"/>
          <w:i/>
          <w:sz w:val="24"/>
          <w:u w:val="single"/>
        </w:rPr>
        <w:t>Eurostat</w:t>
      </w:r>
      <w:r w:rsidR="00CE4E89" w:rsidRPr="009D7817">
        <w:rPr>
          <w:rFonts w:ascii="Times New Roman" w:hAnsi="Times New Roman"/>
          <w:i/>
          <w:sz w:val="24"/>
          <w:u w:val="single"/>
        </w:rPr>
        <w:t>ove</w:t>
      </w:r>
      <w:proofErr w:type="spellEnd"/>
      <w:r w:rsidR="00CE4E89" w:rsidRPr="009D7817">
        <w:rPr>
          <w:rFonts w:ascii="Times New Roman" w:hAnsi="Times New Roman"/>
          <w:i/>
          <w:sz w:val="24"/>
          <w:u w:val="single"/>
        </w:rPr>
        <w:t xml:space="preserve"> darovnice</w:t>
      </w:r>
      <w:bookmarkEnd w:id="59"/>
    </w:p>
    <w:p w14:paraId="066E5BA0" w14:textId="77777777" w:rsidR="00F63C5A" w:rsidRDefault="00433689" w:rsidP="00433689">
      <w:pPr>
        <w:pStyle w:val="ListParagraph"/>
        <w:spacing w:after="0"/>
        <w:ind w:left="0"/>
        <w:contextualSpacing/>
        <w:rPr>
          <w:rFonts w:ascii="Times New Roman" w:hAnsi="Times New Roman" w:cs="Times New Roman"/>
          <w:sz w:val="24"/>
          <w:szCs w:val="24"/>
        </w:rPr>
      </w:pPr>
      <w:proofErr w:type="spellStart"/>
      <w:r>
        <w:rPr>
          <w:rFonts w:ascii="Times New Roman" w:hAnsi="Times New Roman" w:cs="Times New Roman"/>
          <w:sz w:val="24"/>
          <w:szCs w:val="24"/>
        </w:rPr>
        <w:t>Eurostatova</w:t>
      </w:r>
      <w:proofErr w:type="spellEnd"/>
      <w:r>
        <w:rPr>
          <w:rFonts w:ascii="Times New Roman" w:hAnsi="Times New Roman" w:cs="Times New Roman"/>
          <w:sz w:val="24"/>
          <w:szCs w:val="24"/>
        </w:rPr>
        <w:t xml:space="preserve"> podrška u obliku darovnica vrlo je važan</w:t>
      </w:r>
      <w:r w:rsidRPr="00385E68">
        <w:rPr>
          <w:rFonts w:ascii="Times New Roman" w:hAnsi="Times New Roman" w:cs="Times New Roman"/>
          <w:sz w:val="24"/>
          <w:szCs w:val="24"/>
        </w:rPr>
        <w:t xml:space="preserve"> doprinos u daljnjem razvoju službene statistike.</w:t>
      </w:r>
      <w:r>
        <w:rPr>
          <w:rFonts w:ascii="Times New Roman" w:hAnsi="Times New Roman" w:cs="Times New Roman"/>
          <w:sz w:val="24"/>
          <w:szCs w:val="24"/>
        </w:rPr>
        <w:t xml:space="preserve"> Darovnice su </w:t>
      </w:r>
      <w:r w:rsidRPr="00385E68">
        <w:rPr>
          <w:rFonts w:ascii="Times New Roman" w:hAnsi="Times New Roman" w:cs="Times New Roman"/>
          <w:sz w:val="24"/>
          <w:szCs w:val="24"/>
        </w:rPr>
        <w:t>financijsk</w:t>
      </w:r>
      <w:r>
        <w:rPr>
          <w:rFonts w:ascii="Times New Roman" w:hAnsi="Times New Roman" w:cs="Times New Roman"/>
          <w:sz w:val="24"/>
          <w:szCs w:val="24"/>
        </w:rPr>
        <w:t>a</w:t>
      </w:r>
      <w:r w:rsidRPr="00385E68">
        <w:rPr>
          <w:rFonts w:ascii="Times New Roman" w:hAnsi="Times New Roman" w:cs="Times New Roman"/>
          <w:sz w:val="24"/>
          <w:szCs w:val="24"/>
        </w:rPr>
        <w:t xml:space="preserve"> i metodološk</w:t>
      </w:r>
      <w:r>
        <w:rPr>
          <w:rFonts w:ascii="Times New Roman" w:hAnsi="Times New Roman" w:cs="Times New Roman"/>
          <w:sz w:val="24"/>
          <w:szCs w:val="24"/>
        </w:rPr>
        <w:t>a</w:t>
      </w:r>
      <w:r w:rsidRPr="00385E68">
        <w:rPr>
          <w:rFonts w:ascii="Times New Roman" w:hAnsi="Times New Roman" w:cs="Times New Roman"/>
          <w:sz w:val="24"/>
          <w:szCs w:val="24"/>
        </w:rPr>
        <w:t xml:space="preserve"> potpor</w:t>
      </w:r>
      <w:r>
        <w:rPr>
          <w:rFonts w:ascii="Times New Roman" w:hAnsi="Times New Roman" w:cs="Times New Roman"/>
          <w:sz w:val="24"/>
          <w:szCs w:val="24"/>
        </w:rPr>
        <w:t xml:space="preserve">a </w:t>
      </w:r>
      <w:r w:rsidR="00CE4E89">
        <w:rPr>
          <w:rFonts w:ascii="Times New Roman" w:hAnsi="Times New Roman" w:cs="Times New Roman"/>
          <w:sz w:val="24"/>
          <w:szCs w:val="24"/>
        </w:rPr>
        <w:t>NSU-ovim</w:t>
      </w:r>
      <w:r w:rsidRPr="00385E68">
        <w:rPr>
          <w:rFonts w:ascii="Times New Roman" w:hAnsi="Times New Roman" w:cs="Times New Roman"/>
          <w:sz w:val="24"/>
          <w:szCs w:val="24"/>
        </w:rPr>
        <w:t>a</w:t>
      </w:r>
      <w:r>
        <w:rPr>
          <w:rFonts w:ascii="Times New Roman" w:hAnsi="Times New Roman" w:cs="Times New Roman"/>
          <w:sz w:val="24"/>
          <w:szCs w:val="24"/>
        </w:rPr>
        <w:t xml:space="preserve"> </w:t>
      </w:r>
      <w:r w:rsidRPr="00385E68">
        <w:rPr>
          <w:rFonts w:ascii="Times New Roman" w:hAnsi="Times New Roman" w:cs="Times New Roman"/>
          <w:sz w:val="24"/>
          <w:szCs w:val="24"/>
        </w:rPr>
        <w:t xml:space="preserve">kako bi se omogućila provedba zajedničkih strateških ciljeva europske službene statistike. Darovnice se financiraju </w:t>
      </w:r>
      <w:r>
        <w:rPr>
          <w:rFonts w:ascii="Times New Roman" w:hAnsi="Times New Roman" w:cs="Times New Roman"/>
          <w:sz w:val="24"/>
          <w:szCs w:val="24"/>
        </w:rPr>
        <w:t xml:space="preserve">na </w:t>
      </w:r>
      <w:r w:rsidRPr="00385E68">
        <w:rPr>
          <w:rFonts w:ascii="Times New Roman" w:hAnsi="Times New Roman" w:cs="Times New Roman"/>
          <w:sz w:val="24"/>
          <w:szCs w:val="24"/>
        </w:rPr>
        <w:t>temelj</w:t>
      </w:r>
      <w:r>
        <w:rPr>
          <w:rFonts w:ascii="Times New Roman" w:hAnsi="Times New Roman" w:cs="Times New Roman"/>
          <w:sz w:val="24"/>
          <w:szCs w:val="24"/>
        </w:rPr>
        <w:t xml:space="preserve">u </w:t>
      </w:r>
      <w:r w:rsidRPr="00385E68">
        <w:rPr>
          <w:rFonts w:ascii="Times New Roman" w:hAnsi="Times New Roman" w:cs="Times New Roman"/>
          <w:sz w:val="24"/>
          <w:szCs w:val="24"/>
        </w:rPr>
        <w:t>Provedbene odluke Komisije o financiranju Program</w:t>
      </w:r>
      <w:r>
        <w:rPr>
          <w:rFonts w:ascii="Times New Roman" w:hAnsi="Times New Roman" w:cs="Times New Roman"/>
          <w:sz w:val="24"/>
          <w:szCs w:val="24"/>
        </w:rPr>
        <w:t>a</w:t>
      </w:r>
      <w:r w:rsidRPr="00385E68">
        <w:rPr>
          <w:rFonts w:ascii="Times New Roman" w:hAnsi="Times New Roman" w:cs="Times New Roman"/>
          <w:sz w:val="24"/>
          <w:szCs w:val="24"/>
        </w:rPr>
        <w:t xml:space="preserve"> jedinstvenog tržišta</w:t>
      </w:r>
      <w:r>
        <w:rPr>
          <w:rFonts w:ascii="Times New Roman" w:hAnsi="Times New Roman" w:cs="Times New Roman"/>
          <w:sz w:val="24"/>
          <w:szCs w:val="24"/>
        </w:rPr>
        <w:t xml:space="preserve"> −</w:t>
      </w:r>
      <w:r w:rsidRPr="00385E68">
        <w:rPr>
          <w:rFonts w:ascii="Times New Roman" w:hAnsi="Times New Roman" w:cs="Times New Roman"/>
          <w:sz w:val="24"/>
          <w:szCs w:val="24"/>
        </w:rPr>
        <w:t xml:space="preserve"> programa za proizvodnju i diseminaciju visokokvalitetne </w:t>
      </w:r>
      <w:r w:rsidR="00CE4E89" w:rsidRPr="00496F77">
        <w:rPr>
          <w:rFonts w:ascii="Times New Roman" w:hAnsi="Times New Roman" w:cs="Times New Roman"/>
          <w:sz w:val="24"/>
          <w:szCs w:val="24"/>
        </w:rPr>
        <w:t xml:space="preserve">europske </w:t>
      </w:r>
      <w:r w:rsidRPr="00516817">
        <w:rPr>
          <w:rFonts w:ascii="Times New Roman" w:hAnsi="Times New Roman" w:cs="Times New Roman"/>
          <w:sz w:val="24"/>
          <w:szCs w:val="24"/>
        </w:rPr>
        <w:t>statistike</w:t>
      </w:r>
      <w:r w:rsidRPr="00496F77">
        <w:rPr>
          <w:rFonts w:ascii="Times New Roman" w:hAnsi="Times New Roman" w:cs="Times New Roman"/>
          <w:sz w:val="24"/>
          <w:szCs w:val="24"/>
        </w:rPr>
        <w:t xml:space="preserve"> </w:t>
      </w:r>
      <w:r w:rsidR="00E574A2" w:rsidRPr="00496F77">
        <w:rPr>
          <w:rFonts w:ascii="Times New Roman" w:hAnsi="Times New Roman" w:cs="Times New Roman"/>
          <w:sz w:val="24"/>
          <w:szCs w:val="24"/>
        </w:rPr>
        <w:t xml:space="preserve">i </w:t>
      </w:r>
      <w:r w:rsidR="00E574A2" w:rsidRPr="00516817">
        <w:rPr>
          <w:rFonts w:ascii="Times New Roman" w:hAnsi="Times New Roman" w:cs="Times New Roman"/>
          <w:sz w:val="24"/>
          <w:szCs w:val="24"/>
        </w:rPr>
        <w:t>programa</w:t>
      </w:r>
      <w:r w:rsidR="00E574A2" w:rsidRPr="00496F77">
        <w:rPr>
          <w:rFonts w:ascii="Times New Roman" w:hAnsi="Times New Roman" w:cs="Times New Roman"/>
          <w:sz w:val="24"/>
          <w:szCs w:val="24"/>
        </w:rPr>
        <w:t xml:space="preserve"> </w:t>
      </w:r>
      <w:r w:rsidRPr="00496F77">
        <w:rPr>
          <w:rFonts w:ascii="Times New Roman" w:hAnsi="Times New Roman" w:cs="Times New Roman"/>
          <w:sz w:val="24"/>
          <w:szCs w:val="24"/>
        </w:rPr>
        <w:t>rada</w:t>
      </w:r>
      <w:r w:rsidRPr="00385E68">
        <w:rPr>
          <w:rFonts w:ascii="Times New Roman" w:hAnsi="Times New Roman" w:cs="Times New Roman"/>
          <w:sz w:val="24"/>
          <w:szCs w:val="24"/>
        </w:rPr>
        <w:t xml:space="preserve"> za svaku proračunsku godinu.</w:t>
      </w:r>
    </w:p>
    <w:p w14:paraId="52BDC5D1" w14:textId="77777777" w:rsidR="00433689" w:rsidRPr="00385E68" w:rsidRDefault="00433689" w:rsidP="00433689">
      <w:pPr>
        <w:pStyle w:val="ListParagraph"/>
        <w:spacing w:after="0"/>
        <w:ind w:left="0"/>
        <w:contextualSpacing/>
        <w:rPr>
          <w:rFonts w:ascii="Times New Roman" w:hAnsi="Times New Roman" w:cs="Times New Roman"/>
          <w:sz w:val="24"/>
          <w:szCs w:val="24"/>
        </w:rPr>
      </w:pPr>
    </w:p>
    <w:p w14:paraId="555AC1B6" w14:textId="77777777" w:rsidR="00433689" w:rsidRDefault="00433689" w:rsidP="00433689">
      <w:pPr>
        <w:pStyle w:val="ListParagraph"/>
        <w:spacing w:after="0"/>
        <w:ind w:left="0"/>
        <w:contextualSpacing/>
        <w:rPr>
          <w:rFonts w:ascii="Times New Roman" w:hAnsi="Times New Roman" w:cs="Times New Roman"/>
          <w:sz w:val="24"/>
          <w:szCs w:val="24"/>
        </w:rPr>
      </w:pPr>
      <w:r w:rsidRPr="00385E68">
        <w:rPr>
          <w:rFonts w:ascii="Times New Roman" w:hAnsi="Times New Roman" w:cs="Times New Roman"/>
          <w:sz w:val="24"/>
          <w:szCs w:val="24"/>
        </w:rPr>
        <w:t>Tijekom 202</w:t>
      </w:r>
      <w:r>
        <w:rPr>
          <w:rFonts w:ascii="Times New Roman" w:hAnsi="Times New Roman" w:cs="Times New Roman"/>
          <w:sz w:val="24"/>
          <w:szCs w:val="24"/>
        </w:rPr>
        <w:t>3</w:t>
      </w:r>
      <w:r w:rsidRPr="00385E68">
        <w:rPr>
          <w:rFonts w:ascii="Times New Roman" w:hAnsi="Times New Roman" w:cs="Times New Roman"/>
          <w:sz w:val="24"/>
          <w:szCs w:val="24"/>
        </w:rPr>
        <w:t>. u Državnom zavodu za statistiku provodil</w:t>
      </w:r>
      <w:r>
        <w:rPr>
          <w:rFonts w:ascii="Times New Roman" w:hAnsi="Times New Roman" w:cs="Times New Roman"/>
          <w:sz w:val="24"/>
          <w:szCs w:val="24"/>
        </w:rPr>
        <w:t xml:space="preserve">o </w:t>
      </w:r>
      <w:r w:rsidRPr="00385E68">
        <w:rPr>
          <w:rFonts w:ascii="Times New Roman" w:hAnsi="Times New Roman" w:cs="Times New Roman"/>
          <w:sz w:val="24"/>
          <w:szCs w:val="24"/>
        </w:rPr>
        <w:t xml:space="preserve">se </w:t>
      </w:r>
      <w:r w:rsidRPr="00537ECB">
        <w:rPr>
          <w:rFonts w:ascii="Times New Roman" w:hAnsi="Times New Roman" w:cs="Times New Roman"/>
          <w:sz w:val="24"/>
          <w:szCs w:val="24"/>
        </w:rPr>
        <w:t>28 projekata EU-a</w:t>
      </w:r>
      <w:r w:rsidR="00E574A2">
        <w:rPr>
          <w:rFonts w:ascii="Times New Roman" w:hAnsi="Times New Roman" w:cs="Times New Roman"/>
          <w:sz w:val="24"/>
          <w:szCs w:val="24"/>
        </w:rPr>
        <w:t xml:space="preserve"> </w:t>
      </w:r>
      <w:r w:rsidR="0049347E">
        <w:rPr>
          <w:rFonts w:ascii="Times New Roman" w:hAnsi="Times New Roman" w:cs="Times New Roman"/>
          <w:sz w:val="24"/>
          <w:szCs w:val="24"/>
        </w:rPr>
        <w:t xml:space="preserve">u </w:t>
      </w:r>
      <w:r w:rsidRPr="00537ECB">
        <w:rPr>
          <w:rFonts w:ascii="Times New Roman" w:hAnsi="Times New Roman" w:cs="Times New Roman"/>
          <w:sz w:val="24"/>
          <w:szCs w:val="24"/>
        </w:rPr>
        <w:t>ukupn</w:t>
      </w:r>
      <w:r w:rsidR="0049347E">
        <w:rPr>
          <w:rFonts w:ascii="Times New Roman" w:hAnsi="Times New Roman" w:cs="Times New Roman"/>
          <w:sz w:val="24"/>
          <w:szCs w:val="24"/>
        </w:rPr>
        <w:t>oj</w:t>
      </w:r>
      <w:r w:rsidRPr="00537ECB">
        <w:rPr>
          <w:rFonts w:ascii="Times New Roman" w:hAnsi="Times New Roman" w:cs="Times New Roman"/>
          <w:sz w:val="24"/>
          <w:szCs w:val="24"/>
        </w:rPr>
        <w:t xml:space="preserve"> vrijednosti </w:t>
      </w:r>
      <w:r w:rsidR="0049347E">
        <w:rPr>
          <w:rFonts w:ascii="Times New Roman" w:hAnsi="Times New Roman" w:cs="Times New Roman"/>
          <w:sz w:val="24"/>
          <w:szCs w:val="24"/>
        </w:rPr>
        <w:t xml:space="preserve">od </w:t>
      </w:r>
      <w:r w:rsidRPr="00537ECB">
        <w:rPr>
          <w:rFonts w:ascii="Times New Roman" w:hAnsi="Times New Roman" w:cs="Times New Roman"/>
          <w:sz w:val="24"/>
          <w:szCs w:val="24"/>
        </w:rPr>
        <w:t xml:space="preserve">3.174.034,55 eura. </w:t>
      </w:r>
      <w:r w:rsidR="004838C6">
        <w:rPr>
          <w:rFonts w:ascii="Times New Roman" w:hAnsi="Times New Roman" w:cs="Times New Roman"/>
          <w:sz w:val="24"/>
          <w:szCs w:val="24"/>
        </w:rPr>
        <w:t xml:space="preserve">Izvršeno </w:t>
      </w:r>
      <w:r w:rsidRPr="00537ECB">
        <w:rPr>
          <w:rFonts w:ascii="Times New Roman" w:hAnsi="Times New Roman" w:cs="Times New Roman"/>
          <w:sz w:val="24"/>
          <w:szCs w:val="24"/>
        </w:rPr>
        <w:t xml:space="preserve">je </w:t>
      </w:r>
      <w:r w:rsidR="00CE4E89">
        <w:rPr>
          <w:rFonts w:ascii="Times New Roman" w:hAnsi="Times New Roman" w:cs="Times New Roman"/>
          <w:sz w:val="24"/>
          <w:szCs w:val="24"/>
        </w:rPr>
        <w:t>jedanaest</w:t>
      </w:r>
      <w:r w:rsidRPr="00537ECB">
        <w:rPr>
          <w:rFonts w:ascii="Times New Roman" w:hAnsi="Times New Roman" w:cs="Times New Roman"/>
          <w:sz w:val="24"/>
          <w:szCs w:val="24"/>
        </w:rPr>
        <w:t xml:space="preserve"> projekata </w:t>
      </w:r>
      <w:r w:rsidR="0049347E">
        <w:rPr>
          <w:rFonts w:ascii="Times New Roman" w:hAnsi="Times New Roman" w:cs="Times New Roman"/>
          <w:sz w:val="24"/>
          <w:szCs w:val="24"/>
        </w:rPr>
        <w:t xml:space="preserve">u </w:t>
      </w:r>
      <w:r w:rsidRPr="00537ECB">
        <w:rPr>
          <w:rFonts w:ascii="Times New Roman" w:hAnsi="Times New Roman" w:cs="Times New Roman"/>
          <w:sz w:val="24"/>
          <w:szCs w:val="24"/>
        </w:rPr>
        <w:t>ukupn</w:t>
      </w:r>
      <w:r w:rsidR="0049347E">
        <w:rPr>
          <w:rFonts w:ascii="Times New Roman" w:hAnsi="Times New Roman" w:cs="Times New Roman"/>
          <w:sz w:val="24"/>
          <w:szCs w:val="24"/>
        </w:rPr>
        <w:t>oj</w:t>
      </w:r>
      <w:r w:rsidRPr="00537ECB">
        <w:rPr>
          <w:rFonts w:ascii="Times New Roman" w:hAnsi="Times New Roman" w:cs="Times New Roman"/>
          <w:sz w:val="24"/>
          <w:szCs w:val="24"/>
        </w:rPr>
        <w:t xml:space="preserve"> vrijednosti </w:t>
      </w:r>
      <w:r w:rsidR="0049347E">
        <w:rPr>
          <w:rFonts w:ascii="Times New Roman" w:hAnsi="Times New Roman" w:cs="Times New Roman"/>
          <w:sz w:val="24"/>
          <w:szCs w:val="24"/>
        </w:rPr>
        <w:t xml:space="preserve">od </w:t>
      </w:r>
      <w:r w:rsidRPr="00537ECB">
        <w:rPr>
          <w:rFonts w:ascii="Times New Roman" w:hAnsi="Times New Roman" w:cs="Times New Roman"/>
          <w:sz w:val="24"/>
          <w:szCs w:val="24"/>
        </w:rPr>
        <w:t xml:space="preserve">1.428.298,76 eura. Od preostalih 17 projekata </w:t>
      </w:r>
      <w:r w:rsidRPr="003641D2">
        <w:rPr>
          <w:rFonts w:ascii="Times New Roman" w:hAnsi="Times New Roman" w:cs="Times New Roman"/>
          <w:sz w:val="24"/>
          <w:szCs w:val="24"/>
        </w:rPr>
        <w:t xml:space="preserve">koji su se provodili tijekom 2023., jedanaest projekata nastavlja </w:t>
      </w:r>
      <w:r w:rsidR="00203238">
        <w:rPr>
          <w:rFonts w:ascii="Times New Roman" w:hAnsi="Times New Roman" w:cs="Times New Roman"/>
          <w:sz w:val="24"/>
          <w:szCs w:val="24"/>
        </w:rPr>
        <w:t xml:space="preserve">se </w:t>
      </w:r>
      <w:r w:rsidRPr="003641D2">
        <w:rPr>
          <w:rFonts w:ascii="Times New Roman" w:hAnsi="Times New Roman" w:cs="Times New Roman"/>
          <w:sz w:val="24"/>
          <w:szCs w:val="24"/>
        </w:rPr>
        <w:t>prov</w:t>
      </w:r>
      <w:r w:rsidR="00203238">
        <w:rPr>
          <w:rFonts w:ascii="Times New Roman" w:hAnsi="Times New Roman" w:cs="Times New Roman"/>
          <w:sz w:val="24"/>
          <w:szCs w:val="24"/>
        </w:rPr>
        <w:t>oditi</w:t>
      </w:r>
      <w:r w:rsidRPr="003641D2">
        <w:rPr>
          <w:rFonts w:ascii="Times New Roman" w:hAnsi="Times New Roman" w:cs="Times New Roman"/>
          <w:sz w:val="24"/>
          <w:szCs w:val="24"/>
        </w:rPr>
        <w:t xml:space="preserve"> do kraja 2024.</w:t>
      </w:r>
      <w:r w:rsidR="00E574A2">
        <w:rPr>
          <w:rFonts w:ascii="Times New Roman" w:hAnsi="Times New Roman" w:cs="Times New Roman"/>
          <w:sz w:val="24"/>
          <w:szCs w:val="24"/>
        </w:rPr>
        <w:t>, a</w:t>
      </w:r>
      <w:r w:rsidRPr="003641D2">
        <w:rPr>
          <w:rFonts w:ascii="Times New Roman" w:hAnsi="Times New Roman" w:cs="Times New Roman"/>
          <w:sz w:val="24"/>
          <w:szCs w:val="24"/>
        </w:rPr>
        <w:t xml:space="preserve"> </w:t>
      </w:r>
      <w:r w:rsidR="00CE4E89">
        <w:rPr>
          <w:rFonts w:ascii="Times New Roman" w:hAnsi="Times New Roman" w:cs="Times New Roman"/>
          <w:sz w:val="24"/>
          <w:szCs w:val="24"/>
        </w:rPr>
        <w:t>šest</w:t>
      </w:r>
      <w:r w:rsidRPr="003641D2">
        <w:rPr>
          <w:rFonts w:ascii="Times New Roman" w:hAnsi="Times New Roman" w:cs="Times New Roman"/>
          <w:sz w:val="24"/>
          <w:szCs w:val="24"/>
        </w:rPr>
        <w:t xml:space="preserve"> projekata </w:t>
      </w:r>
      <w:r w:rsidR="00E574A2">
        <w:rPr>
          <w:rFonts w:ascii="Times New Roman" w:hAnsi="Times New Roman" w:cs="Times New Roman"/>
          <w:sz w:val="24"/>
          <w:szCs w:val="24"/>
        </w:rPr>
        <w:t>provodi</w:t>
      </w:r>
      <w:r w:rsidR="005E1B55">
        <w:rPr>
          <w:rFonts w:ascii="Times New Roman" w:hAnsi="Times New Roman" w:cs="Times New Roman"/>
          <w:sz w:val="24"/>
          <w:szCs w:val="24"/>
        </w:rPr>
        <w:t>t će</w:t>
      </w:r>
      <w:r w:rsidR="00E574A2">
        <w:rPr>
          <w:rFonts w:ascii="Times New Roman" w:hAnsi="Times New Roman" w:cs="Times New Roman"/>
          <w:sz w:val="24"/>
          <w:szCs w:val="24"/>
        </w:rPr>
        <w:t xml:space="preserve"> se </w:t>
      </w:r>
      <w:r w:rsidRPr="003641D2">
        <w:rPr>
          <w:rFonts w:ascii="Times New Roman" w:hAnsi="Times New Roman" w:cs="Times New Roman"/>
          <w:sz w:val="24"/>
          <w:szCs w:val="24"/>
        </w:rPr>
        <w:t>do kraja 2025. Više informacija dostupno</w:t>
      </w:r>
      <w:r w:rsidRPr="00385E68">
        <w:rPr>
          <w:rFonts w:ascii="Times New Roman" w:hAnsi="Times New Roman" w:cs="Times New Roman"/>
          <w:sz w:val="24"/>
          <w:szCs w:val="24"/>
        </w:rPr>
        <w:t xml:space="preserve"> je na internetsk</w:t>
      </w:r>
      <w:r w:rsidR="00E574A2">
        <w:rPr>
          <w:rFonts w:ascii="Times New Roman" w:hAnsi="Times New Roman" w:cs="Times New Roman"/>
          <w:sz w:val="24"/>
          <w:szCs w:val="24"/>
        </w:rPr>
        <w:t>im</w:t>
      </w:r>
      <w:r w:rsidRPr="00385E68">
        <w:rPr>
          <w:rFonts w:ascii="Times New Roman" w:hAnsi="Times New Roman" w:cs="Times New Roman"/>
          <w:sz w:val="24"/>
          <w:szCs w:val="24"/>
        </w:rPr>
        <w:t xml:space="preserve"> stranic</w:t>
      </w:r>
      <w:r w:rsidR="00E574A2">
        <w:rPr>
          <w:rFonts w:ascii="Times New Roman" w:hAnsi="Times New Roman" w:cs="Times New Roman"/>
          <w:sz w:val="24"/>
          <w:szCs w:val="24"/>
        </w:rPr>
        <w:t>ama</w:t>
      </w:r>
      <w:r w:rsidRPr="00385E68">
        <w:rPr>
          <w:rFonts w:ascii="Times New Roman" w:hAnsi="Times New Roman" w:cs="Times New Roman"/>
          <w:sz w:val="24"/>
          <w:szCs w:val="24"/>
        </w:rPr>
        <w:t xml:space="preserve"> </w:t>
      </w:r>
      <w:r>
        <w:rPr>
          <w:rFonts w:ascii="Times New Roman" w:hAnsi="Times New Roman" w:cs="Times New Roman"/>
          <w:sz w:val="24"/>
          <w:szCs w:val="24"/>
        </w:rPr>
        <w:t>Državnog zavoda za statistiku</w:t>
      </w:r>
      <w:r w:rsidRPr="00385E68">
        <w:rPr>
          <w:rFonts w:ascii="Times New Roman" w:hAnsi="Times New Roman" w:cs="Times New Roman"/>
          <w:sz w:val="24"/>
          <w:szCs w:val="24"/>
        </w:rPr>
        <w:t xml:space="preserve">, u </w:t>
      </w:r>
      <w:r>
        <w:rPr>
          <w:rFonts w:ascii="Times New Roman" w:hAnsi="Times New Roman" w:cs="Times New Roman"/>
          <w:sz w:val="24"/>
          <w:szCs w:val="24"/>
        </w:rPr>
        <w:t>području</w:t>
      </w:r>
      <w:r w:rsidRPr="00385E68">
        <w:rPr>
          <w:rFonts w:ascii="Times New Roman" w:hAnsi="Times New Roman" w:cs="Times New Roman"/>
          <w:sz w:val="24"/>
          <w:szCs w:val="24"/>
        </w:rPr>
        <w:t xml:space="preserve"> </w:t>
      </w:r>
      <w:hyperlink r:id="rId38" w:history="1">
        <w:r w:rsidRPr="00385E68">
          <w:rPr>
            <w:rStyle w:val="Hyperlink"/>
            <w:rFonts w:ascii="Times New Roman" w:hAnsi="Times New Roman" w:cs="Times New Roman"/>
            <w:sz w:val="24"/>
            <w:szCs w:val="24"/>
          </w:rPr>
          <w:t>Projekti financirani sredstvima Europske unije (gov.hr)</w:t>
        </w:r>
      </w:hyperlink>
      <w:r>
        <w:rPr>
          <w:rStyle w:val="Hyperlink"/>
          <w:rFonts w:ascii="Times New Roman" w:hAnsi="Times New Roman" w:cs="Times New Roman"/>
          <w:sz w:val="24"/>
          <w:szCs w:val="24"/>
        </w:rPr>
        <w:t>,</w:t>
      </w:r>
      <w:r w:rsidRPr="00385E68">
        <w:rPr>
          <w:rFonts w:ascii="Times New Roman" w:hAnsi="Times New Roman" w:cs="Times New Roman"/>
          <w:sz w:val="24"/>
          <w:szCs w:val="24"/>
        </w:rPr>
        <w:t xml:space="preserve"> </w:t>
      </w:r>
      <w:r w:rsidR="00302EDD">
        <w:rPr>
          <w:rFonts w:ascii="Times New Roman" w:hAnsi="Times New Roman" w:cs="Times New Roman"/>
          <w:sz w:val="24"/>
          <w:szCs w:val="24"/>
        </w:rPr>
        <w:t>u kojem</w:t>
      </w:r>
      <w:r w:rsidRPr="00385E68">
        <w:rPr>
          <w:rFonts w:ascii="Times New Roman" w:hAnsi="Times New Roman" w:cs="Times New Roman"/>
          <w:sz w:val="24"/>
          <w:szCs w:val="24"/>
        </w:rPr>
        <w:t xml:space="preserve"> </w:t>
      </w:r>
      <w:r>
        <w:rPr>
          <w:rFonts w:ascii="Times New Roman" w:hAnsi="Times New Roman" w:cs="Times New Roman"/>
          <w:sz w:val="24"/>
          <w:szCs w:val="24"/>
        </w:rPr>
        <w:t>je</w:t>
      </w:r>
      <w:r w:rsidRPr="00385E68">
        <w:rPr>
          <w:rFonts w:ascii="Times New Roman" w:hAnsi="Times New Roman" w:cs="Times New Roman"/>
          <w:sz w:val="24"/>
          <w:szCs w:val="24"/>
        </w:rPr>
        <w:t xml:space="preserve"> da</w:t>
      </w:r>
      <w:r>
        <w:rPr>
          <w:rFonts w:ascii="Times New Roman" w:hAnsi="Times New Roman" w:cs="Times New Roman"/>
          <w:sz w:val="24"/>
          <w:szCs w:val="24"/>
        </w:rPr>
        <w:t xml:space="preserve">n </w:t>
      </w:r>
      <w:r w:rsidRPr="00385E68">
        <w:rPr>
          <w:rFonts w:ascii="Times New Roman" w:hAnsi="Times New Roman" w:cs="Times New Roman"/>
          <w:sz w:val="24"/>
          <w:szCs w:val="24"/>
        </w:rPr>
        <w:t xml:space="preserve">pregled svih provedenih projekata i onih </w:t>
      </w:r>
      <w:r>
        <w:rPr>
          <w:rFonts w:ascii="Times New Roman" w:hAnsi="Times New Roman" w:cs="Times New Roman"/>
          <w:sz w:val="24"/>
          <w:szCs w:val="24"/>
        </w:rPr>
        <w:t xml:space="preserve">koji su </w:t>
      </w:r>
      <w:r w:rsidRPr="00385E68">
        <w:rPr>
          <w:rFonts w:ascii="Times New Roman" w:hAnsi="Times New Roman" w:cs="Times New Roman"/>
          <w:sz w:val="24"/>
          <w:szCs w:val="24"/>
        </w:rPr>
        <w:t>u tijeku provedbe.</w:t>
      </w:r>
    </w:p>
    <w:p w14:paraId="15C63458" w14:textId="77777777" w:rsidR="00433689" w:rsidRDefault="00433689" w:rsidP="00F63C5A">
      <w:pPr>
        <w:pStyle w:val="Heading3"/>
        <w:jc w:val="left"/>
        <w:rPr>
          <w:rFonts w:ascii="Times New Roman" w:hAnsi="Times New Roman"/>
          <w:b w:val="0"/>
          <w:i/>
          <w:sz w:val="24"/>
          <w:szCs w:val="24"/>
        </w:rPr>
      </w:pPr>
      <w:bookmarkStart w:id="60" w:name="_Hlk164433376"/>
      <w:bookmarkStart w:id="61" w:name="_Toc173163476"/>
      <w:bookmarkEnd w:id="56"/>
      <w:r w:rsidRPr="00F63C5A">
        <w:rPr>
          <w:rFonts w:ascii="Times New Roman" w:hAnsi="Times New Roman"/>
          <w:b w:val="0"/>
          <w:i/>
          <w:sz w:val="24"/>
          <w:szCs w:val="24"/>
        </w:rPr>
        <w:lastRenderedPageBreak/>
        <w:t>Ljudski potencijali</w:t>
      </w:r>
      <w:bookmarkEnd w:id="61"/>
    </w:p>
    <w:p w14:paraId="6FD2C38C" w14:textId="77777777" w:rsidR="00F63C5A" w:rsidRPr="007840E8" w:rsidRDefault="00F63C5A" w:rsidP="007840E8">
      <w:pPr>
        <w:spacing w:after="0" w:line="240" w:lineRule="auto"/>
        <w:rPr>
          <w:rFonts w:ascii="Times New Roman" w:eastAsia="Times New Roman" w:hAnsi="Times New Roman"/>
          <w:sz w:val="24"/>
          <w:szCs w:val="24"/>
          <w:lang w:eastAsia="ar-SA"/>
        </w:rPr>
      </w:pPr>
    </w:p>
    <w:p w14:paraId="03A4B8D1" w14:textId="77777777" w:rsidR="00433689" w:rsidRDefault="00433689" w:rsidP="008A480F">
      <w:pPr>
        <w:spacing w:after="0" w:line="276" w:lineRule="auto"/>
        <w:jc w:val="both"/>
        <w:rPr>
          <w:rFonts w:ascii="Times New Roman" w:eastAsia="Times New Roman" w:hAnsi="Times New Roman"/>
          <w:sz w:val="24"/>
          <w:szCs w:val="24"/>
          <w:lang w:eastAsia="ar-SA"/>
        </w:rPr>
      </w:pPr>
      <w:bookmarkStart w:id="62" w:name="_Hlk102324604"/>
      <w:r>
        <w:rPr>
          <w:rFonts w:ascii="Times New Roman" w:eastAsia="Times New Roman" w:hAnsi="Times New Roman"/>
          <w:sz w:val="24"/>
          <w:szCs w:val="24"/>
          <w:lang w:eastAsia="ar-SA"/>
        </w:rPr>
        <w:t>Državni zavod za statistiku</w:t>
      </w:r>
      <w:r w:rsidRPr="00DF5910">
        <w:rPr>
          <w:rFonts w:ascii="Times New Roman" w:eastAsia="Times New Roman" w:hAnsi="Times New Roman"/>
          <w:sz w:val="24"/>
          <w:szCs w:val="24"/>
          <w:lang w:eastAsia="ar-SA"/>
        </w:rPr>
        <w:t xml:space="preserve"> organizacijski </w:t>
      </w:r>
      <w:r>
        <w:rPr>
          <w:rFonts w:ascii="Times New Roman" w:eastAsia="Times New Roman" w:hAnsi="Times New Roman"/>
          <w:sz w:val="24"/>
          <w:szCs w:val="24"/>
          <w:lang w:eastAsia="ar-SA"/>
        </w:rPr>
        <w:t xml:space="preserve">je </w:t>
      </w:r>
      <w:r w:rsidRPr="00DF5910">
        <w:rPr>
          <w:rFonts w:ascii="Times New Roman" w:eastAsia="Times New Roman" w:hAnsi="Times New Roman"/>
          <w:sz w:val="24"/>
          <w:szCs w:val="24"/>
          <w:lang w:eastAsia="ar-SA"/>
        </w:rPr>
        <w:t>ustrojen tako da poslove iz svo</w:t>
      </w:r>
      <w:r>
        <w:rPr>
          <w:rFonts w:ascii="Times New Roman" w:eastAsia="Times New Roman" w:hAnsi="Times New Roman"/>
          <w:sz w:val="24"/>
          <w:szCs w:val="24"/>
          <w:lang w:eastAsia="ar-SA"/>
        </w:rPr>
        <w:t>jeg</w:t>
      </w:r>
      <w:r w:rsidRPr="00DF5910">
        <w:rPr>
          <w:rFonts w:ascii="Times New Roman" w:eastAsia="Times New Roman" w:hAnsi="Times New Roman"/>
          <w:sz w:val="24"/>
          <w:szCs w:val="24"/>
          <w:lang w:eastAsia="ar-SA"/>
        </w:rPr>
        <w:t xml:space="preserve"> djelokruga obavlja u Središnjem uredu u Zagrebu te u </w:t>
      </w:r>
      <w:r w:rsidR="00AE154A">
        <w:rPr>
          <w:rFonts w:ascii="Times New Roman" w:eastAsia="Times New Roman" w:hAnsi="Times New Roman"/>
          <w:sz w:val="24"/>
          <w:szCs w:val="24"/>
          <w:lang w:eastAsia="ar-SA"/>
        </w:rPr>
        <w:t>četiri</w:t>
      </w:r>
      <w:r w:rsidR="00B2448C">
        <w:rPr>
          <w:rFonts w:ascii="Times New Roman" w:eastAsia="Times New Roman" w:hAnsi="Times New Roman"/>
          <w:sz w:val="24"/>
          <w:szCs w:val="24"/>
          <w:lang w:eastAsia="ar-SA"/>
        </w:rPr>
        <w:t xml:space="preserve"> </w:t>
      </w:r>
      <w:r w:rsidRPr="00DF5910">
        <w:rPr>
          <w:rFonts w:ascii="Times New Roman" w:eastAsia="Times New Roman" w:hAnsi="Times New Roman"/>
          <w:sz w:val="24"/>
          <w:szCs w:val="24"/>
          <w:lang w:eastAsia="ar-SA"/>
        </w:rPr>
        <w:t>područn</w:t>
      </w:r>
      <w:r w:rsidR="00B2448C">
        <w:rPr>
          <w:rFonts w:ascii="Times New Roman" w:eastAsia="Times New Roman" w:hAnsi="Times New Roman"/>
          <w:sz w:val="24"/>
          <w:szCs w:val="24"/>
          <w:lang w:eastAsia="ar-SA"/>
        </w:rPr>
        <w:t>e</w:t>
      </w:r>
      <w:r w:rsidRPr="00DF5910">
        <w:rPr>
          <w:rFonts w:ascii="Times New Roman" w:eastAsia="Times New Roman" w:hAnsi="Times New Roman"/>
          <w:sz w:val="24"/>
          <w:szCs w:val="24"/>
          <w:lang w:eastAsia="ar-SA"/>
        </w:rPr>
        <w:t xml:space="preserve"> služb</w:t>
      </w:r>
      <w:r w:rsidR="00B2448C">
        <w:rPr>
          <w:rFonts w:ascii="Times New Roman" w:eastAsia="Times New Roman" w:hAnsi="Times New Roman"/>
          <w:sz w:val="24"/>
          <w:szCs w:val="24"/>
          <w:lang w:eastAsia="ar-SA"/>
        </w:rPr>
        <w:t>e</w:t>
      </w:r>
      <w:r w:rsidRPr="00DF5910">
        <w:rPr>
          <w:rFonts w:ascii="Times New Roman" w:eastAsia="Times New Roman" w:hAnsi="Times New Roman"/>
          <w:sz w:val="24"/>
          <w:szCs w:val="24"/>
          <w:lang w:eastAsia="ar-SA"/>
        </w:rPr>
        <w:t xml:space="preserve"> za statistiku izvan Središnjeg ureda u Zagrebu.</w:t>
      </w:r>
    </w:p>
    <w:p w14:paraId="6152CD37" w14:textId="77777777" w:rsidR="00433689" w:rsidRDefault="00433689" w:rsidP="008A480F">
      <w:pPr>
        <w:spacing w:after="0" w:line="276" w:lineRule="auto"/>
        <w:jc w:val="both"/>
        <w:rPr>
          <w:rFonts w:ascii="Times New Roman" w:eastAsia="Times New Roman" w:hAnsi="Times New Roman"/>
          <w:sz w:val="24"/>
          <w:szCs w:val="24"/>
          <w:lang w:eastAsia="ar-SA"/>
        </w:rPr>
      </w:pPr>
      <w:r w:rsidRPr="00DF5910">
        <w:rPr>
          <w:rFonts w:ascii="Times New Roman" w:eastAsia="Times New Roman" w:hAnsi="Times New Roman"/>
          <w:sz w:val="24"/>
          <w:szCs w:val="24"/>
          <w:lang w:eastAsia="ar-SA"/>
        </w:rPr>
        <w:t xml:space="preserve">Unutarnje ustrojstvene jedinice u Središnjem uredu u Zagrebu podijeljene su na Kabinet glavnog ravnatelja, </w:t>
      </w:r>
      <w:r>
        <w:rPr>
          <w:rFonts w:ascii="Times New Roman" w:eastAsia="Times New Roman" w:hAnsi="Times New Roman"/>
          <w:sz w:val="24"/>
          <w:szCs w:val="24"/>
          <w:lang w:eastAsia="ar-SA"/>
        </w:rPr>
        <w:t>devet</w:t>
      </w:r>
      <w:r w:rsidRPr="00DF5910">
        <w:rPr>
          <w:rFonts w:ascii="Times New Roman" w:eastAsia="Times New Roman" w:hAnsi="Times New Roman"/>
          <w:sz w:val="24"/>
          <w:szCs w:val="24"/>
          <w:lang w:eastAsia="ar-SA"/>
        </w:rPr>
        <w:t xml:space="preserve"> sektora, 38 službi, 37 odjela te </w:t>
      </w:r>
      <w:r>
        <w:rPr>
          <w:rFonts w:ascii="Times New Roman" w:eastAsia="Times New Roman" w:hAnsi="Times New Roman"/>
          <w:sz w:val="24"/>
          <w:szCs w:val="24"/>
          <w:lang w:eastAsia="ar-SA"/>
        </w:rPr>
        <w:t>četiri</w:t>
      </w:r>
      <w:r w:rsidRPr="00DF5910">
        <w:rPr>
          <w:rFonts w:ascii="Times New Roman" w:eastAsia="Times New Roman" w:hAnsi="Times New Roman"/>
          <w:sz w:val="24"/>
          <w:szCs w:val="24"/>
          <w:lang w:eastAsia="ar-SA"/>
        </w:rPr>
        <w:t xml:space="preserve"> samostalne službe. U </w:t>
      </w:r>
      <w:r w:rsidR="00AE154A">
        <w:rPr>
          <w:rFonts w:ascii="Times New Roman" w:eastAsia="Times New Roman" w:hAnsi="Times New Roman"/>
          <w:sz w:val="24"/>
          <w:szCs w:val="24"/>
          <w:lang w:eastAsia="ar-SA"/>
        </w:rPr>
        <w:t>četiri</w:t>
      </w:r>
      <w:r w:rsidRPr="00DF5910">
        <w:rPr>
          <w:rFonts w:ascii="Times New Roman" w:eastAsia="Times New Roman" w:hAnsi="Times New Roman"/>
          <w:sz w:val="24"/>
          <w:szCs w:val="24"/>
          <w:lang w:eastAsia="ar-SA"/>
        </w:rPr>
        <w:t xml:space="preserve"> područne službe za statistiku, sa sjedištima u Varaždinu, Osijeku, Rijeci i Splitu, ustrojeno je ukupno </w:t>
      </w:r>
      <w:r w:rsidR="00AE154A">
        <w:rPr>
          <w:rFonts w:ascii="Times New Roman" w:eastAsia="Times New Roman" w:hAnsi="Times New Roman"/>
          <w:sz w:val="24"/>
          <w:szCs w:val="24"/>
          <w:lang w:eastAsia="ar-SA"/>
        </w:rPr>
        <w:t>devet</w:t>
      </w:r>
      <w:r w:rsidRPr="00DF5910">
        <w:rPr>
          <w:rFonts w:ascii="Times New Roman" w:eastAsia="Times New Roman" w:hAnsi="Times New Roman"/>
          <w:sz w:val="24"/>
          <w:szCs w:val="24"/>
          <w:lang w:eastAsia="ar-SA"/>
        </w:rPr>
        <w:t xml:space="preserve"> ispostava i 15 samostalnih izvršitelja, izvan njihova sjedišta.</w:t>
      </w:r>
    </w:p>
    <w:p w14:paraId="4097A606" w14:textId="77777777" w:rsidR="008A480F" w:rsidRDefault="008A480F" w:rsidP="008A480F">
      <w:pPr>
        <w:spacing w:after="0" w:line="276" w:lineRule="auto"/>
        <w:jc w:val="both"/>
        <w:rPr>
          <w:rFonts w:ascii="Times New Roman" w:eastAsia="Times New Roman" w:hAnsi="Times New Roman"/>
          <w:sz w:val="24"/>
          <w:szCs w:val="24"/>
          <w:lang w:eastAsia="ar-SA"/>
        </w:rPr>
      </w:pPr>
    </w:p>
    <w:p w14:paraId="14C9155D" w14:textId="77777777" w:rsidR="00433689" w:rsidRDefault="00433689" w:rsidP="008A480F">
      <w:pPr>
        <w:spacing w:after="0" w:line="276"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U</w:t>
      </w:r>
      <w:r w:rsidRPr="00DF5910">
        <w:rPr>
          <w:rFonts w:ascii="Times New Roman" w:eastAsia="Times New Roman" w:hAnsi="Times New Roman"/>
          <w:sz w:val="24"/>
          <w:szCs w:val="24"/>
          <w:lang w:eastAsia="ar-SA"/>
        </w:rPr>
        <w:t xml:space="preserve"> Državnom zavodu za statistiku </w:t>
      </w:r>
      <w:r>
        <w:rPr>
          <w:rFonts w:ascii="Times New Roman" w:eastAsia="Times New Roman" w:hAnsi="Times New Roman"/>
          <w:sz w:val="24"/>
          <w:szCs w:val="24"/>
          <w:lang w:eastAsia="ar-SA"/>
        </w:rPr>
        <w:t>u</w:t>
      </w:r>
      <w:r w:rsidRPr="00DF5910">
        <w:rPr>
          <w:rFonts w:ascii="Times New Roman" w:eastAsia="Times New Roman" w:hAnsi="Times New Roman"/>
          <w:sz w:val="24"/>
          <w:szCs w:val="24"/>
          <w:lang w:eastAsia="ar-SA"/>
        </w:rPr>
        <w:t>kup</w:t>
      </w:r>
      <w:r>
        <w:rPr>
          <w:rFonts w:ascii="Times New Roman" w:eastAsia="Times New Roman" w:hAnsi="Times New Roman"/>
          <w:sz w:val="24"/>
          <w:szCs w:val="24"/>
          <w:lang w:eastAsia="ar-SA"/>
        </w:rPr>
        <w:t>no je zaposleno</w:t>
      </w:r>
      <w:r w:rsidRPr="00DF5910">
        <w:rPr>
          <w:rFonts w:ascii="Times New Roman" w:eastAsia="Times New Roman" w:hAnsi="Times New Roman"/>
          <w:sz w:val="24"/>
          <w:szCs w:val="24"/>
          <w:lang w:eastAsia="ar-SA"/>
        </w:rPr>
        <w:t xml:space="preserve"> </w:t>
      </w:r>
      <w:r w:rsidR="00D71371" w:rsidRPr="00D71371">
        <w:rPr>
          <w:rFonts w:ascii="Times New Roman" w:eastAsia="Times New Roman" w:hAnsi="Times New Roman"/>
          <w:sz w:val="24"/>
          <w:szCs w:val="24"/>
          <w:lang w:eastAsia="ar-SA"/>
        </w:rPr>
        <w:t xml:space="preserve">480 </w:t>
      </w:r>
      <w:r w:rsidRPr="00DF5910">
        <w:rPr>
          <w:rFonts w:ascii="Times New Roman" w:eastAsia="Times New Roman" w:hAnsi="Times New Roman"/>
          <w:sz w:val="24"/>
          <w:szCs w:val="24"/>
          <w:lang w:eastAsia="ar-SA"/>
        </w:rPr>
        <w:t>službenika i namještenika</w:t>
      </w:r>
      <w:r>
        <w:rPr>
          <w:rFonts w:ascii="Times New Roman" w:eastAsia="Times New Roman" w:hAnsi="Times New Roman"/>
          <w:color w:val="000000"/>
          <w:sz w:val="24"/>
          <w:szCs w:val="24"/>
          <w:lang w:eastAsia="ar-SA"/>
        </w:rPr>
        <w:t xml:space="preserve">. </w:t>
      </w:r>
      <w:r w:rsidRPr="00DF5910">
        <w:rPr>
          <w:rFonts w:ascii="Times New Roman" w:eastAsia="Times New Roman" w:hAnsi="Times New Roman"/>
          <w:sz w:val="24"/>
          <w:szCs w:val="24"/>
          <w:lang w:eastAsia="ar-SA"/>
        </w:rPr>
        <w:t xml:space="preserve">U nastavku </w:t>
      </w:r>
      <w:r>
        <w:rPr>
          <w:rFonts w:ascii="Times New Roman" w:eastAsia="Times New Roman" w:hAnsi="Times New Roman"/>
          <w:sz w:val="24"/>
          <w:szCs w:val="24"/>
          <w:lang w:eastAsia="ar-SA"/>
        </w:rPr>
        <w:t>je dan</w:t>
      </w:r>
      <w:r w:rsidRPr="00DF5910">
        <w:rPr>
          <w:rFonts w:ascii="Times New Roman" w:eastAsia="Times New Roman" w:hAnsi="Times New Roman"/>
          <w:sz w:val="24"/>
          <w:szCs w:val="24"/>
          <w:lang w:eastAsia="ar-SA"/>
        </w:rPr>
        <w:t xml:space="preserve"> pregled zaposlenih prema organizacijskom ustrojstvu </w:t>
      </w:r>
      <w:r w:rsidR="00D0418B">
        <w:rPr>
          <w:rFonts w:ascii="Times New Roman" w:eastAsia="Times New Roman" w:hAnsi="Times New Roman"/>
          <w:sz w:val="24"/>
          <w:szCs w:val="24"/>
          <w:lang w:eastAsia="ar-SA"/>
        </w:rPr>
        <w:t xml:space="preserve">prema stanju </w:t>
      </w:r>
      <w:r w:rsidRPr="00DF5910">
        <w:rPr>
          <w:rFonts w:ascii="Times New Roman" w:eastAsia="Times New Roman" w:hAnsi="Times New Roman"/>
          <w:sz w:val="24"/>
          <w:szCs w:val="24"/>
          <w:lang w:eastAsia="ar-SA"/>
        </w:rPr>
        <w:t>na dan 31. prosinca 202</w:t>
      </w:r>
      <w:r>
        <w:rPr>
          <w:rFonts w:ascii="Times New Roman" w:eastAsia="Times New Roman" w:hAnsi="Times New Roman"/>
          <w:sz w:val="24"/>
          <w:szCs w:val="24"/>
          <w:lang w:eastAsia="ar-SA"/>
        </w:rPr>
        <w:t>3</w:t>
      </w:r>
      <w:r w:rsidRPr="00DF5910">
        <w:rPr>
          <w:rFonts w:ascii="Times New Roman" w:eastAsia="Times New Roman" w:hAnsi="Times New Roman"/>
          <w:sz w:val="24"/>
          <w:szCs w:val="24"/>
          <w:lang w:eastAsia="ar-SA"/>
        </w:rPr>
        <w:t>.</w:t>
      </w:r>
    </w:p>
    <w:p w14:paraId="01455AD2" w14:textId="77777777" w:rsidR="008A480F" w:rsidRPr="00DF5910" w:rsidRDefault="008A480F" w:rsidP="008A480F">
      <w:pPr>
        <w:spacing w:after="0" w:line="276" w:lineRule="auto"/>
        <w:jc w:val="both"/>
        <w:rPr>
          <w:rFonts w:ascii="Times New Roman" w:eastAsia="Times New Roman" w:hAnsi="Times New Roman"/>
          <w:sz w:val="24"/>
          <w:szCs w:val="24"/>
          <w:lang w:eastAsia="ar-SA"/>
        </w:rPr>
      </w:pPr>
    </w:p>
    <w:p w14:paraId="5CB9C915" w14:textId="7598195E" w:rsidR="00433689" w:rsidRDefault="009247B3" w:rsidP="00D77686">
      <w:pPr>
        <w:spacing w:after="0" w:line="276" w:lineRule="auto"/>
        <w:rPr>
          <w:rFonts w:ascii="Times New Roman" w:eastAsia="Times New Roman" w:hAnsi="Times New Roman"/>
          <w:b/>
          <w:szCs w:val="24"/>
          <w:lang w:eastAsia="ar-SA"/>
        </w:rPr>
      </w:pPr>
      <w:r w:rsidRPr="008A480F">
        <w:rPr>
          <w:rFonts w:ascii="Times New Roman" w:eastAsia="Times New Roman" w:hAnsi="Times New Roman"/>
          <w:b/>
          <w:szCs w:val="24"/>
          <w:lang w:eastAsia="ar-SA"/>
        </w:rPr>
        <w:t xml:space="preserve">Tablica </w:t>
      </w:r>
      <w:r w:rsidRPr="008A480F">
        <w:rPr>
          <w:rFonts w:ascii="Times New Roman" w:eastAsia="Times New Roman" w:hAnsi="Times New Roman"/>
          <w:b/>
          <w:szCs w:val="24"/>
          <w:lang w:eastAsia="ar-SA"/>
        </w:rPr>
        <w:fldChar w:fldCharType="begin"/>
      </w:r>
      <w:r w:rsidRPr="008A480F">
        <w:rPr>
          <w:rFonts w:ascii="Times New Roman" w:eastAsia="Times New Roman" w:hAnsi="Times New Roman"/>
          <w:b/>
          <w:szCs w:val="24"/>
          <w:lang w:eastAsia="ar-SA"/>
        </w:rPr>
        <w:instrText xml:space="preserve"> SEQ Tablica \* ARABIC </w:instrText>
      </w:r>
      <w:r w:rsidRPr="008A480F">
        <w:rPr>
          <w:rFonts w:ascii="Times New Roman" w:eastAsia="Times New Roman" w:hAnsi="Times New Roman"/>
          <w:b/>
          <w:szCs w:val="24"/>
          <w:lang w:eastAsia="ar-SA"/>
        </w:rPr>
        <w:fldChar w:fldCharType="separate"/>
      </w:r>
      <w:r w:rsidR="00CE30B3">
        <w:rPr>
          <w:rFonts w:ascii="Times New Roman" w:eastAsia="Times New Roman" w:hAnsi="Times New Roman"/>
          <w:b/>
          <w:noProof/>
          <w:szCs w:val="24"/>
          <w:lang w:eastAsia="ar-SA"/>
        </w:rPr>
        <w:t>1</w:t>
      </w:r>
      <w:r w:rsidRPr="008A480F">
        <w:rPr>
          <w:rFonts w:ascii="Times New Roman" w:eastAsia="Times New Roman" w:hAnsi="Times New Roman"/>
          <w:b/>
          <w:szCs w:val="24"/>
          <w:lang w:eastAsia="ar-SA"/>
        </w:rPr>
        <w:fldChar w:fldCharType="end"/>
      </w:r>
      <w:r w:rsidR="00F260AB" w:rsidRPr="008A480F">
        <w:rPr>
          <w:rFonts w:ascii="Times New Roman" w:eastAsia="Times New Roman" w:hAnsi="Times New Roman"/>
          <w:b/>
          <w:szCs w:val="24"/>
          <w:lang w:eastAsia="ar-SA"/>
        </w:rPr>
        <w:t>.</w:t>
      </w:r>
      <w:r w:rsidRPr="008A480F">
        <w:rPr>
          <w:rFonts w:ascii="Times New Roman" w:eastAsia="Times New Roman" w:hAnsi="Times New Roman"/>
          <w:b/>
          <w:szCs w:val="24"/>
          <w:lang w:eastAsia="ar-SA"/>
        </w:rPr>
        <w:t xml:space="preserve"> </w:t>
      </w:r>
      <w:r w:rsidR="00433689" w:rsidRPr="008A480F">
        <w:rPr>
          <w:rFonts w:ascii="Times New Roman" w:eastAsia="Times New Roman" w:hAnsi="Times New Roman"/>
          <w:b/>
          <w:szCs w:val="24"/>
          <w:lang w:eastAsia="ar-SA"/>
        </w:rPr>
        <w:t>Pregled broja zaposlenih u</w:t>
      </w:r>
      <w:r w:rsidR="00AD2035" w:rsidRPr="008A480F">
        <w:rPr>
          <w:rFonts w:ascii="Times New Roman" w:eastAsia="Times New Roman" w:hAnsi="Times New Roman"/>
          <w:b/>
          <w:szCs w:val="24"/>
          <w:lang w:eastAsia="ar-SA"/>
        </w:rPr>
        <w:t xml:space="preserve"> Državnom zavodu za statist</w:t>
      </w:r>
      <w:r w:rsidR="00F260AB" w:rsidRPr="008A480F">
        <w:rPr>
          <w:rFonts w:ascii="Times New Roman" w:eastAsia="Times New Roman" w:hAnsi="Times New Roman"/>
          <w:b/>
          <w:szCs w:val="24"/>
          <w:lang w:eastAsia="ar-SA"/>
        </w:rPr>
        <w:t>i</w:t>
      </w:r>
      <w:r w:rsidR="00AD2035" w:rsidRPr="008A480F">
        <w:rPr>
          <w:rFonts w:ascii="Times New Roman" w:eastAsia="Times New Roman" w:hAnsi="Times New Roman"/>
          <w:b/>
          <w:szCs w:val="24"/>
          <w:lang w:eastAsia="ar-SA"/>
        </w:rPr>
        <w:t>ku u</w:t>
      </w:r>
      <w:r w:rsidR="00433689" w:rsidRPr="008A480F">
        <w:rPr>
          <w:rFonts w:ascii="Times New Roman" w:eastAsia="Times New Roman" w:hAnsi="Times New Roman"/>
          <w:b/>
          <w:szCs w:val="24"/>
          <w:lang w:eastAsia="ar-SA"/>
        </w:rPr>
        <w:t xml:space="preserve"> 2023.</w:t>
      </w:r>
      <w:r w:rsidR="00AD2035" w:rsidRPr="008A480F">
        <w:rPr>
          <w:rFonts w:ascii="Times New Roman" w:eastAsia="Times New Roman" w:hAnsi="Times New Roman"/>
          <w:b/>
          <w:szCs w:val="24"/>
          <w:lang w:eastAsia="ar-SA"/>
        </w:rPr>
        <w:t xml:space="preserve"> </w:t>
      </w:r>
      <w:r w:rsidR="00AD2035" w:rsidRPr="008A480F">
        <w:rPr>
          <w:rFonts w:ascii="Times New Roman" w:eastAsia="Times New Roman" w:hAnsi="Times New Roman"/>
          <w:b/>
          <w:szCs w:val="24"/>
          <w:lang w:eastAsia="ar-SA"/>
        </w:rPr>
        <w:br/>
      </w:r>
      <w:r w:rsidR="00433689" w:rsidRPr="008A480F">
        <w:rPr>
          <w:rFonts w:ascii="Times New Roman" w:eastAsia="Times New Roman" w:hAnsi="Times New Roman"/>
          <w:b/>
          <w:szCs w:val="24"/>
          <w:lang w:eastAsia="ar-SA"/>
        </w:rPr>
        <w:t>(stanje na dan 31. prosinca 2023.)</w:t>
      </w:r>
    </w:p>
    <w:tbl>
      <w:tblPr>
        <w:tblW w:w="7655"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4A0" w:firstRow="1" w:lastRow="0" w:firstColumn="1" w:lastColumn="0" w:noHBand="0" w:noVBand="1"/>
      </w:tblPr>
      <w:tblGrid>
        <w:gridCol w:w="3234"/>
        <w:gridCol w:w="884"/>
        <w:gridCol w:w="884"/>
        <w:gridCol w:w="884"/>
        <w:gridCol w:w="884"/>
        <w:gridCol w:w="885"/>
      </w:tblGrid>
      <w:tr w:rsidR="0092287F" w:rsidRPr="00DF5910" w14:paraId="59794F24" w14:textId="77777777" w:rsidTr="00F435D5">
        <w:trPr>
          <w:jc w:val="center"/>
        </w:trPr>
        <w:tc>
          <w:tcPr>
            <w:tcW w:w="3234" w:type="dxa"/>
            <w:vMerge w:val="restart"/>
            <w:shd w:val="clear" w:color="auto" w:fill="BDD6EE"/>
            <w:vAlign w:val="center"/>
          </w:tcPr>
          <w:p w14:paraId="5E641D92" w14:textId="77777777" w:rsidR="0092287F" w:rsidRPr="001B2095" w:rsidRDefault="0092287F" w:rsidP="00F435D5">
            <w:pPr>
              <w:spacing w:before="40" w:after="40" w:line="240" w:lineRule="auto"/>
              <w:ind w:left="57" w:right="57"/>
              <w:jc w:val="center"/>
              <w:rPr>
                <w:rFonts w:ascii="Times New Roman" w:eastAsia="Times New Roman" w:hAnsi="Times New Roman"/>
                <w:sz w:val="20"/>
                <w:szCs w:val="20"/>
                <w:lang w:eastAsia="hr-HR"/>
              </w:rPr>
            </w:pPr>
            <w:r w:rsidRPr="001B2095">
              <w:rPr>
                <w:rFonts w:ascii="Times New Roman" w:eastAsia="Times New Roman" w:hAnsi="Times New Roman"/>
                <w:sz w:val="20"/>
                <w:szCs w:val="20"/>
                <w:lang w:eastAsia="hr-HR"/>
              </w:rPr>
              <w:t>Naziv ustrojstvene</w:t>
            </w:r>
            <w:r w:rsidRPr="001B2095">
              <w:rPr>
                <w:rFonts w:ascii="Times New Roman" w:eastAsia="Times New Roman" w:hAnsi="Times New Roman"/>
                <w:sz w:val="20"/>
                <w:szCs w:val="20"/>
                <w:lang w:eastAsia="hr-HR"/>
              </w:rPr>
              <w:br/>
              <w:t>jedinice</w:t>
            </w:r>
          </w:p>
        </w:tc>
        <w:tc>
          <w:tcPr>
            <w:tcW w:w="3536" w:type="dxa"/>
            <w:gridSpan w:val="4"/>
            <w:shd w:val="clear" w:color="auto" w:fill="BDD6EE"/>
            <w:vAlign w:val="center"/>
          </w:tcPr>
          <w:p w14:paraId="41CF4168" w14:textId="77777777" w:rsidR="0092287F" w:rsidRPr="00D46DE5" w:rsidRDefault="0092287F" w:rsidP="00F435D5">
            <w:pPr>
              <w:spacing w:before="40" w:after="40" w:line="240" w:lineRule="auto"/>
              <w:jc w:val="center"/>
              <w:rPr>
                <w:rFonts w:ascii="Times New Roman" w:hAnsi="Times New Roman"/>
                <w:color w:val="000000"/>
                <w:sz w:val="20"/>
                <w:szCs w:val="20"/>
                <w:lang w:eastAsia="hr-HR"/>
              </w:rPr>
            </w:pPr>
            <w:r w:rsidRPr="001B2095">
              <w:rPr>
                <w:rFonts w:ascii="Times New Roman" w:eastAsia="Times New Roman" w:hAnsi="Times New Roman"/>
                <w:sz w:val="20"/>
                <w:szCs w:val="20"/>
                <w:lang w:eastAsia="hr-HR"/>
              </w:rPr>
              <w:t>Stvarni broj izvršitelja</w:t>
            </w:r>
          </w:p>
        </w:tc>
        <w:tc>
          <w:tcPr>
            <w:tcW w:w="885" w:type="dxa"/>
            <w:vMerge w:val="restart"/>
            <w:shd w:val="clear" w:color="auto" w:fill="BDD6EE"/>
            <w:vAlign w:val="center"/>
          </w:tcPr>
          <w:p w14:paraId="470D04AE" w14:textId="77777777" w:rsidR="0092287F" w:rsidRPr="00D46DE5" w:rsidRDefault="0092287F" w:rsidP="00F435D5">
            <w:pPr>
              <w:spacing w:before="40" w:after="40" w:line="240" w:lineRule="auto"/>
              <w:jc w:val="center"/>
              <w:rPr>
                <w:rFonts w:ascii="Times New Roman" w:hAnsi="Times New Roman"/>
                <w:color w:val="000000"/>
                <w:sz w:val="20"/>
                <w:szCs w:val="20"/>
                <w:lang w:eastAsia="hr-HR"/>
              </w:rPr>
            </w:pPr>
            <w:r w:rsidRPr="001B2095">
              <w:rPr>
                <w:rFonts w:ascii="Times New Roman" w:eastAsia="Times New Roman" w:hAnsi="Times New Roman"/>
                <w:bCs/>
                <w:sz w:val="20"/>
                <w:szCs w:val="20"/>
                <w:lang w:eastAsia="hr-HR"/>
              </w:rPr>
              <w:t>Ukupno</w:t>
            </w:r>
          </w:p>
        </w:tc>
      </w:tr>
      <w:tr w:rsidR="0092287F" w:rsidRPr="00DF5910" w14:paraId="2DB5B5DB" w14:textId="77777777" w:rsidTr="00F435D5">
        <w:trPr>
          <w:trHeight w:val="389"/>
          <w:jc w:val="center"/>
        </w:trPr>
        <w:tc>
          <w:tcPr>
            <w:tcW w:w="3234" w:type="dxa"/>
            <w:vMerge/>
            <w:shd w:val="clear" w:color="auto" w:fill="BDD6EE"/>
            <w:vAlign w:val="center"/>
          </w:tcPr>
          <w:p w14:paraId="1DDE004E" w14:textId="77777777" w:rsidR="0092287F" w:rsidRPr="001B2095" w:rsidRDefault="0092287F" w:rsidP="00F435D5">
            <w:pPr>
              <w:spacing w:before="40" w:after="40" w:line="240" w:lineRule="auto"/>
              <w:ind w:left="57" w:right="57"/>
              <w:rPr>
                <w:rFonts w:ascii="Times New Roman" w:eastAsia="Times New Roman" w:hAnsi="Times New Roman"/>
                <w:sz w:val="20"/>
                <w:szCs w:val="20"/>
                <w:lang w:eastAsia="hr-HR"/>
              </w:rPr>
            </w:pPr>
          </w:p>
        </w:tc>
        <w:tc>
          <w:tcPr>
            <w:tcW w:w="884" w:type="dxa"/>
            <w:shd w:val="clear" w:color="auto" w:fill="BDD6EE"/>
            <w:vAlign w:val="center"/>
          </w:tcPr>
          <w:p w14:paraId="68BE7D36" w14:textId="77777777" w:rsidR="0092287F" w:rsidRPr="001B2095" w:rsidRDefault="0092287F" w:rsidP="00F435D5">
            <w:pPr>
              <w:spacing w:before="40" w:after="40" w:line="240" w:lineRule="auto"/>
              <w:jc w:val="center"/>
              <w:rPr>
                <w:rFonts w:ascii="Times New Roman" w:hAnsi="Times New Roman"/>
                <w:color w:val="000000"/>
                <w:sz w:val="20"/>
                <w:szCs w:val="20"/>
                <w:lang w:eastAsia="hr-HR"/>
              </w:rPr>
            </w:pPr>
            <w:r w:rsidRPr="001B2095">
              <w:rPr>
                <w:rFonts w:ascii="Times New Roman" w:hAnsi="Times New Roman"/>
                <w:color w:val="000000"/>
                <w:sz w:val="20"/>
                <w:szCs w:val="20"/>
                <w:lang w:eastAsia="hr-HR"/>
              </w:rPr>
              <w:t>KV, PKV, NSS</w:t>
            </w:r>
          </w:p>
        </w:tc>
        <w:tc>
          <w:tcPr>
            <w:tcW w:w="884" w:type="dxa"/>
            <w:shd w:val="clear" w:color="auto" w:fill="BDD6EE"/>
            <w:vAlign w:val="center"/>
          </w:tcPr>
          <w:p w14:paraId="6ED66864" w14:textId="77777777" w:rsidR="0092287F" w:rsidRPr="001B2095" w:rsidRDefault="0092287F" w:rsidP="00F435D5">
            <w:pPr>
              <w:spacing w:before="40" w:after="40" w:line="240" w:lineRule="auto"/>
              <w:jc w:val="center"/>
              <w:rPr>
                <w:rFonts w:ascii="Times New Roman" w:hAnsi="Times New Roman"/>
                <w:color w:val="000000"/>
                <w:sz w:val="20"/>
                <w:szCs w:val="20"/>
                <w:lang w:eastAsia="hr-HR"/>
              </w:rPr>
            </w:pPr>
            <w:r w:rsidRPr="001B2095">
              <w:rPr>
                <w:rFonts w:ascii="Times New Roman" w:hAnsi="Times New Roman"/>
                <w:color w:val="000000"/>
                <w:sz w:val="20"/>
                <w:szCs w:val="20"/>
                <w:lang w:eastAsia="hr-HR"/>
              </w:rPr>
              <w:t>SSS</w:t>
            </w:r>
          </w:p>
        </w:tc>
        <w:tc>
          <w:tcPr>
            <w:tcW w:w="884" w:type="dxa"/>
            <w:shd w:val="clear" w:color="auto" w:fill="BDD6EE"/>
            <w:vAlign w:val="center"/>
          </w:tcPr>
          <w:p w14:paraId="326FB41F" w14:textId="77777777" w:rsidR="0092287F" w:rsidRPr="001B2095" w:rsidRDefault="0092287F" w:rsidP="00F435D5">
            <w:pPr>
              <w:spacing w:before="40" w:after="40" w:line="240" w:lineRule="auto"/>
              <w:jc w:val="center"/>
              <w:rPr>
                <w:rFonts w:ascii="Times New Roman" w:hAnsi="Times New Roman"/>
                <w:color w:val="000000"/>
                <w:sz w:val="20"/>
                <w:szCs w:val="20"/>
                <w:lang w:eastAsia="hr-HR"/>
              </w:rPr>
            </w:pPr>
            <w:r w:rsidRPr="001B2095">
              <w:rPr>
                <w:rFonts w:ascii="Times New Roman" w:hAnsi="Times New Roman"/>
                <w:color w:val="000000"/>
                <w:sz w:val="20"/>
                <w:szCs w:val="20"/>
                <w:lang w:eastAsia="hr-HR"/>
              </w:rPr>
              <w:t>VŠS</w:t>
            </w:r>
          </w:p>
        </w:tc>
        <w:tc>
          <w:tcPr>
            <w:tcW w:w="884" w:type="dxa"/>
            <w:shd w:val="clear" w:color="auto" w:fill="BDD6EE"/>
            <w:vAlign w:val="center"/>
          </w:tcPr>
          <w:p w14:paraId="025DE368" w14:textId="77777777" w:rsidR="0092287F" w:rsidRPr="001B2095" w:rsidRDefault="0092287F" w:rsidP="00F435D5">
            <w:pPr>
              <w:spacing w:before="40" w:after="40" w:line="240" w:lineRule="auto"/>
              <w:jc w:val="center"/>
              <w:rPr>
                <w:rFonts w:ascii="Times New Roman" w:hAnsi="Times New Roman"/>
                <w:color w:val="000000"/>
                <w:sz w:val="20"/>
                <w:szCs w:val="20"/>
                <w:lang w:eastAsia="hr-HR"/>
              </w:rPr>
            </w:pPr>
            <w:r w:rsidRPr="001B2095">
              <w:rPr>
                <w:rFonts w:ascii="Times New Roman" w:hAnsi="Times New Roman"/>
                <w:color w:val="000000"/>
                <w:sz w:val="20"/>
                <w:szCs w:val="20"/>
                <w:lang w:eastAsia="hr-HR"/>
              </w:rPr>
              <w:t>VSS</w:t>
            </w:r>
          </w:p>
        </w:tc>
        <w:tc>
          <w:tcPr>
            <w:tcW w:w="885" w:type="dxa"/>
            <w:vMerge/>
            <w:shd w:val="clear" w:color="auto" w:fill="BDD6EE"/>
            <w:vAlign w:val="center"/>
          </w:tcPr>
          <w:p w14:paraId="66E9AD99" w14:textId="77777777" w:rsidR="0092287F" w:rsidRPr="00D46DE5" w:rsidRDefault="0092287F" w:rsidP="00F435D5">
            <w:pPr>
              <w:spacing w:before="40" w:after="40" w:line="240" w:lineRule="auto"/>
              <w:jc w:val="center"/>
              <w:rPr>
                <w:rFonts w:ascii="Times New Roman" w:hAnsi="Times New Roman"/>
                <w:color w:val="000000"/>
                <w:sz w:val="20"/>
                <w:szCs w:val="20"/>
                <w:lang w:eastAsia="hr-HR"/>
              </w:rPr>
            </w:pPr>
          </w:p>
        </w:tc>
      </w:tr>
      <w:tr w:rsidR="0092287F" w:rsidRPr="00DF5910" w14:paraId="1DBD49B2" w14:textId="77777777" w:rsidTr="00F435D5">
        <w:trPr>
          <w:jc w:val="center"/>
        </w:trPr>
        <w:tc>
          <w:tcPr>
            <w:tcW w:w="3234" w:type="dxa"/>
            <w:shd w:val="clear" w:color="auto" w:fill="BDD6EE"/>
            <w:vAlign w:val="center"/>
          </w:tcPr>
          <w:p w14:paraId="2F0E52EC" w14:textId="77777777" w:rsidR="0092287F" w:rsidRPr="001B2095" w:rsidRDefault="0092287F" w:rsidP="0092287F">
            <w:pPr>
              <w:spacing w:before="40" w:after="40" w:line="240" w:lineRule="auto"/>
              <w:ind w:left="28" w:right="57"/>
              <w:rPr>
                <w:rFonts w:ascii="Times New Roman" w:eastAsia="Times New Roman" w:hAnsi="Times New Roman"/>
                <w:sz w:val="20"/>
                <w:szCs w:val="20"/>
                <w:lang w:eastAsia="hr-HR"/>
              </w:rPr>
            </w:pPr>
            <w:r w:rsidRPr="001B2095">
              <w:rPr>
                <w:rFonts w:ascii="Times New Roman" w:eastAsia="Times New Roman" w:hAnsi="Times New Roman"/>
                <w:sz w:val="20"/>
                <w:szCs w:val="20"/>
                <w:lang w:eastAsia="hr-HR"/>
              </w:rPr>
              <w:t>Središnji ured u Zagrebu</w:t>
            </w:r>
          </w:p>
        </w:tc>
        <w:tc>
          <w:tcPr>
            <w:tcW w:w="884" w:type="dxa"/>
            <w:vAlign w:val="center"/>
          </w:tcPr>
          <w:p w14:paraId="539002B2"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3</w:t>
            </w:r>
          </w:p>
        </w:tc>
        <w:tc>
          <w:tcPr>
            <w:tcW w:w="884" w:type="dxa"/>
            <w:vAlign w:val="center"/>
          </w:tcPr>
          <w:p w14:paraId="56C45422"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85</w:t>
            </w:r>
          </w:p>
        </w:tc>
        <w:tc>
          <w:tcPr>
            <w:tcW w:w="884" w:type="dxa"/>
            <w:vAlign w:val="center"/>
          </w:tcPr>
          <w:p w14:paraId="44DC84A7"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28</w:t>
            </w:r>
          </w:p>
        </w:tc>
        <w:tc>
          <w:tcPr>
            <w:tcW w:w="884" w:type="dxa"/>
            <w:vAlign w:val="center"/>
          </w:tcPr>
          <w:p w14:paraId="5AD9CE83"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274</w:t>
            </w:r>
          </w:p>
        </w:tc>
        <w:tc>
          <w:tcPr>
            <w:tcW w:w="885" w:type="dxa"/>
            <w:vAlign w:val="center"/>
          </w:tcPr>
          <w:p w14:paraId="70D45B3E"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390</w:t>
            </w:r>
          </w:p>
        </w:tc>
      </w:tr>
      <w:tr w:rsidR="0092287F" w:rsidRPr="00DF5910" w14:paraId="10A75087" w14:textId="77777777" w:rsidTr="00F435D5">
        <w:trPr>
          <w:jc w:val="center"/>
        </w:trPr>
        <w:tc>
          <w:tcPr>
            <w:tcW w:w="3234" w:type="dxa"/>
            <w:shd w:val="clear" w:color="auto" w:fill="BDD6EE"/>
            <w:vAlign w:val="center"/>
          </w:tcPr>
          <w:p w14:paraId="01C0E1FF" w14:textId="77777777" w:rsidR="0092287F" w:rsidRPr="001B2095" w:rsidRDefault="0092287F" w:rsidP="0092287F">
            <w:pPr>
              <w:spacing w:before="40" w:after="40" w:line="240" w:lineRule="auto"/>
              <w:ind w:left="28" w:right="57"/>
              <w:rPr>
                <w:rFonts w:ascii="Times New Roman" w:eastAsia="Times New Roman" w:hAnsi="Times New Roman"/>
                <w:sz w:val="20"/>
                <w:szCs w:val="20"/>
                <w:lang w:eastAsia="hr-HR"/>
              </w:rPr>
            </w:pPr>
            <w:r w:rsidRPr="001B2095">
              <w:rPr>
                <w:rFonts w:ascii="Times New Roman" w:eastAsia="Times New Roman" w:hAnsi="Times New Roman"/>
                <w:sz w:val="20"/>
                <w:szCs w:val="20"/>
                <w:lang w:eastAsia="hr-HR"/>
              </w:rPr>
              <w:t>Područna služba za statistiku u Varaždinu</w:t>
            </w:r>
          </w:p>
        </w:tc>
        <w:tc>
          <w:tcPr>
            <w:tcW w:w="884" w:type="dxa"/>
            <w:vAlign w:val="center"/>
          </w:tcPr>
          <w:p w14:paraId="5FAAAD2E"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w:t>
            </w:r>
          </w:p>
        </w:tc>
        <w:tc>
          <w:tcPr>
            <w:tcW w:w="884" w:type="dxa"/>
            <w:vAlign w:val="center"/>
          </w:tcPr>
          <w:p w14:paraId="31C2AABC"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13</w:t>
            </w:r>
          </w:p>
        </w:tc>
        <w:tc>
          <w:tcPr>
            <w:tcW w:w="884" w:type="dxa"/>
            <w:vAlign w:val="center"/>
          </w:tcPr>
          <w:p w14:paraId="141CC3CB"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5</w:t>
            </w:r>
          </w:p>
        </w:tc>
        <w:tc>
          <w:tcPr>
            <w:tcW w:w="884" w:type="dxa"/>
            <w:vAlign w:val="center"/>
          </w:tcPr>
          <w:p w14:paraId="2E8FFFE4"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9</w:t>
            </w:r>
          </w:p>
        </w:tc>
        <w:tc>
          <w:tcPr>
            <w:tcW w:w="885" w:type="dxa"/>
            <w:vAlign w:val="center"/>
          </w:tcPr>
          <w:p w14:paraId="655889B2"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27</w:t>
            </w:r>
          </w:p>
        </w:tc>
      </w:tr>
      <w:tr w:rsidR="0092287F" w:rsidRPr="00DF5910" w14:paraId="6849ABFB" w14:textId="77777777" w:rsidTr="00F435D5">
        <w:trPr>
          <w:jc w:val="center"/>
        </w:trPr>
        <w:tc>
          <w:tcPr>
            <w:tcW w:w="3234" w:type="dxa"/>
            <w:shd w:val="clear" w:color="auto" w:fill="BDD6EE"/>
            <w:vAlign w:val="center"/>
          </w:tcPr>
          <w:p w14:paraId="7DC8FCDE" w14:textId="77777777" w:rsidR="0092287F" w:rsidRPr="001B2095" w:rsidRDefault="0092287F" w:rsidP="0092287F">
            <w:pPr>
              <w:spacing w:before="40" w:after="40" w:line="240" w:lineRule="auto"/>
              <w:ind w:left="28" w:right="57"/>
              <w:rPr>
                <w:rFonts w:ascii="Times New Roman" w:eastAsia="Times New Roman" w:hAnsi="Times New Roman"/>
                <w:sz w:val="20"/>
                <w:szCs w:val="20"/>
                <w:lang w:eastAsia="hr-HR"/>
              </w:rPr>
            </w:pPr>
            <w:r w:rsidRPr="001B2095">
              <w:rPr>
                <w:rFonts w:ascii="Times New Roman" w:eastAsia="Times New Roman" w:hAnsi="Times New Roman"/>
                <w:sz w:val="20"/>
                <w:szCs w:val="20"/>
                <w:lang w:eastAsia="hr-HR"/>
              </w:rPr>
              <w:t>Područna služba za statistiku u Osijeku</w:t>
            </w:r>
          </w:p>
        </w:tc>
        <w:tc>
          <w:tcPr>
            <w:tcW w:w="884" w:type="dxa"/>
            <w:vAlign w:val="center"/>
          </w:tcPr>
          <w:p w14:paraId="2299C8D6"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w:t>
            </w:r>
          </w:p>
        </w:tc>
        <w:tc>
          <w:tcPr>
            <w:tcW w:w="884" w:type="dxa"/>
            <w:vAlign w:val="center"/>
          </w:tcPr>
          <w:p w14:paraId="00BA7AB6"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3</w:t>
            </w:r>
          </w:p>
        </w:tc>
        <w:tc>
          <w:tcPr>
            <w:tcW w:w="884" w:type="dxa"/>
            <w:vAlign w:val="center"/>
          </w:tcPr>
          <w:p w14:paraId="0D0237BE"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6</w:t>
            </w:r>
          </w:p>
        </w:tc>
        <w:tc>
          <w:tcPr>
            <w:tcW w:w="884" w:type="dxa"/>
            <w:vAlign w:val="center"/>
          </w:tcPr>
          <w:p w14:paraId="29211A2A"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11</w:t>
            </w:r>
          </w:p>
        </w:tc>
        <w:tc>
          <w:tcPr>
            <w:tcW w:w="885" w:type="dxa"/>
            <w:vAlign w:val="center"/>
          </w:tcPr>
          <w:p w14:paraId="75F58DB1"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20</w:t>
            </w:r>
          </w:p>
        </w:tc>
      </w:tr>
      <w:tr w:rsidR="0092287F" w:rsidRPr="00DF5910" w14:paraId="074E2F89" w14:textId="77777777" w:rsidTr="00F435D5">
        <w:trPr>
          <w:jc w:val="center"/>
        </w:trPr>
        <w:tc>
          <w:tcPr>
            <w:tcW w:w="3234" w:type="dxa"/>
            <w:shd w:val="clear" w:color="auto" w:fill="BDD6EE"/>
            <w:vAlign w:val="center"/>
          </w:tcPr>
          <w:p w14:paraId="6D57BB56" w14:textId="77777777" w:rsidR="0092287F" w:rsidRPr="001B2095" w:rsidRDefault="0092287F" w:rsidP="0092287F">
            <w:pPr>
              <w:spacing w:before="40" w:after="40" w:line="240" w:lineRule="auto"/>
              <w:ind w:left="28" w:right="57"/>
              <w:rPr>
                <w:rFonts w:ascii="Times New Roman" w:eastAsia="Times New Roman" w:hAnsi="Times New Roman"/>
                <w:sz w:val="20"/>
                <w:szCs w:val="20"/>
                <w:lang w:eastAsia="hr-HR"/>
              </w:rPr>
            </w:pPr>
            <w:r w:rsidRPr="001B2095">
              <w:rPr>
                <w:rFonts w:ascii="Times New Roman" w:eastAsia="Times New Roman" w:hAnsi="Times New Roman"/>
                <w:sz w:val="20"/>
                <w:szCs w:val="20"/>
                <w:lang w:eastAsia="hr-HR"/>
              </w:rPr>
              <w:t>Područna služba za statistiku u Rijeci</w:t>
            </w:r>
          </w:p>
        </w:tc>
        <w:tc>
          <w:tcPr>
            <w:tcW w:w="884" w:type="dxa"/>
            <w:vAlign w:val="center"/>
          </w:tcPr>
          <w:p w14:paraId="59BAB572"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w:t>
            </w:r>
          </w:p>
        </w:tc>
        <w:tc>
          <w:tcPr>
            <w:tcW w:w="884" w:type="dxa"/>
            <w:vAlign w:val="center"/>
          </w:tcPr>
          <w:p w14:paraId="6ACFC322"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8</w:t>
            </w:r>
          </w:p>
        </w:tc>
        <w:tc>
          <w:tcPr>
            <w:tcW w:w="884" w:type="dxa"/>
            <w:vAlign w:val="center"/>
          </w:tcPr>
          <w:p w14:paraId="3F7DDEB2"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w:t>
            </w:r>
          </w:p>
        </w:tc>
        <w:tc>
          <w:tcPr>
            <w:tcW w:w="884" w:type="dxa"/>
            <w:vAlign w:val="center"/>
          </w:tcPr>
          <w:p w14:paraId="5AD52981"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11</w:t>
            </w:r>
          </w:p>
        </w:tc>
        <w:tc>
          <w:tcPr>
            <w:tcW w:w="885" w:type="dxa"/>
            <w:vAlign w:val="center"/>
          </w:tcPr>
          <w:p w14:paraId="3EA627B5"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21</w:t>
            </w:r>
          </w:p>
        </w:tc>
      </w:tr>
      <w:tr w:rsidR="0092287F" w:rsidRPr="00DF5910" w14:paraId="0A3314CC" w14:textId="77777777" w:rsidTr="00F435D5">
        <w:trPr>
          <w:jc w:val="center"/>
        </w:trPr>
        <w:tc>
          <w:tcPr>
            <w:tcW w:w="3234" w:type="dxa"/>
            <w:shd w:val="clear" w:color="auto" w:fill="BDD6EE"/>
            <w:vAlign w:val="center"/>
          </w:tcPr>
          <w:p w14:paraId="5D825A02" w14:textId="77777777" w:rsidR="0092287F" w:rsidRPr="001B2095" w:rsidRDefault="0092287F" w:rsidP="0092287F">
            <w:pPr>
              <w:spacing w:before="40" w:after="40" w:line="240" w:lineRule="auto"/>
              <w:ind w:left="28" w:right="57"/>
              <w:rPr>
                <w:rFonts w:ascii="Times New Roman" w:eastAsia="Times New Roman" w:hAnsi="Times New Roman"/>
                <w:sz w:val="20"/>
                <w:szCs w:val="20"/>
                <w:lang w:eastAsia="hr-HR"/>
              </w:rPr>
            </w:pPr>
            <w:r w:rsidRPr="001B2095">
              <w:rPr>
                <w:rFonts w:ascii="Times New Roman" w:eastAsia="Times New Roman" w:hAnsi="Times New Roman"/>
                <w:sz w:val="20"/>
                <w:szCs w:val="20"/>
                <w:lang w:eastAsia="hr-HR"/>
              </w:rPr>
              <w:t>Područna služba za statistiku u Splitu</w:t>
            </w:r>
          </w:p>
        </w:tc>
        <w:tc>
          <w:tcPr>
            <w:tcW w:w="884" w:type="dxa"/>
            <w:vAlign w:val="center"/>
          </w:tcPr>
          <w:p w14:paraId="6CC3E441"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w:t>
            </w:r>
          </w:p>
        </w:tc>
        <w:tc>
          <w:tcPr>
            <w:tcW w:w="884" w:type="dxa"/>
            <w:vAlign w:val="center"/>
          </w:tcPr>
          <w:p w14:paraId="3218702D"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12</w:t>
            </w:r>
          </w:p>
        </w:tc>
        <w:tc>
          <w:tcPr>
            <w:tcW w:w="884" w:type="dxa"/>
            <w:vAlign w:val="center"/>
          </w:tcPr>
          <w:p w14:paraId="6E942AD0"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4</w:t>
            </w:r>
          </w:p>
        </w:tc>
        <w:tc>
          <w:tcPr>
            <w:tcW w:w="884" w:type="dxa"/>
            <w:vAlign w:val="center"/>
          </w:tcPr>
          <w:p w14:paraId="453B5DCE"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6</w:t>
            </w:r>
          </w:p>
        </w:tc>
        <w:tc>
          <w:tcPr>
            <w:tcW w:w="885" w:type="dxa"/>
            <w:vAlign w:val="center"/>
          </w:tcPr>
          <w:p w14:paraId="118A8593" w14:textId="77777777" w:rsidR="0092287F" w:rsidRPr="001B2095" w:rsidRDefault="0092287F" w:rsidP="0092287F">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22</w:t>
            </w:r>
          </w:p>
        </w:tc>
      </w:tr>
      <w:tr w:rsidR="0092287F" w:rsidRPr="00DF5910" w14:paraId="4E93F7B6" w14:textId="77777777" w:rsidTr="00F435D5">
        <w:trPr>
          <w:jc w:val="center"/>
        </w:trPr>
        <w:tc>
          <w:tcPr>
            <w:tcW w:w="3234" w:type="dxa"/>
            <w:shd w:val="clear" w:color="auto" w:fill="BDD6EE"/>
            <w:vAlign w:val="center"/>
          </w:tcPr>
          <w:p w14:paraId="64B19905" w14:textId="77777777" w:rsidR="0092287F" w:rsidRPr="001B2095" w:rsidRDefault="0092287F" w:rsidP="0092287F">
            <w:pPr>
              <w:spacing w:before="40" w:after="40" w:line="240" w:lineRule="auto"/>
              <w:ind w:left="28"/>
              <w:rPr>
                <w:rFonts w:ascii="Times New Roman" w:eastAsia="Times New Roman" w:hAnsi="Times New Roman"/>
                <w:b/>
                <w:bCs/>
                <w:sz w:val="20"/>
                <w:szCs w:val="20"/>
                <w:lang w:eastAsia="hr-HR"/>
              </w:rPr>
            </w:pPr>
            <w:r w:rsidRPr="001B2095">
              <w:rPr>
                <w:rFonts w:ascii="Times New Roman" w:eastAsia="Times New Roman" w:hAnsi="Times New Roman"/>
                <w:b/>
                <w:bCs/>
                <w:sz w:val="20"/>
                <w:szCs w:val="20"/>
                <w:lang w:eastAsia="hr-HR"/>
              </w:rPr>
              <w:t>Ukupno</w:t>
            </w:r>
          </w:p>
        </w:tc>
        <w:tc>
          <w:tcPr>
            <w:tcW w:w="884" w:type="dxa"/>
            <w:vAlign w:val="center"/>
          </w:tcPr>
          <w:p w14:paraId="0C483687" w14:textId="77777777" w:rsidR="0092287F" w:rsidRPr="001B2095" w:rsidRDefault="0092287F" w:rsidP="0092287F">
            <w:pPr>
              <w:spacing w:before="40" w:after="40" w:line="240" w:lineRule="auto"/>
              <w:ind w:right="227"/>
              <w:jc w:val="right"/>
              <w:rPr>
                <w:rFonts w:ascii="Times New Roman" w:eastAsia="Times New Roman" w:hAnsi="Times New Roman"/>
                <w:b/>
                <w:sz w:val="20"/>
                <w:szCs w:val="20"/>
                <w:lang w:eastAsia="hr-HR"/>
              </w:rPr>
            </w:pPr>
            <w:r>
              <w:rPr>
                <w:rFonts w:ascii="Times New Roman" w:eastAsia="Times New Roman" w:hAnsi="Times New Roman"/>
                <w:b/>
                <w:sz w:val="20"/>
                <w:szCs w:val="20"/>
                <w:lang w:eastAsia="hr-HR"/>
              </w:rPr>
              <w:t>4</w:t>
            </w:r>
          </w:p>
        </w:tc>
        <w:tc>
          <w:tcPr>
            <w:tcW w:w="884" w:type="dxa"/>
            <w:vAlign w:val="center"/>
          </w:tcPr>
          <w:p w14:paraId="49608720" w14:textId="77777777" w:rsidR="0092287F" w:rsidRPr="001B2095" w:rsidRDefault="0092287F" w:rsidP="0092287F">
            <w:pPr>
              <w:spacing w:before="40" w:after="40" w:line="240" w:lineRule="auto"/>
              <w:ind w:right="227"/>
              <w:jc w:val="right"/>
              <w:rPr>
                <w:rFonts w:ascii="Times New Roman" w:eastAsia="Times New Roman" w:hAnsi="Times New Roman"/>
                <w:b/>
                <w:sz w:val="20"/>
                <w:szCs w:val="20"/>
                <w:lang w:eastAsia="hr-HR"/>
              </w:rPr>
            </w:pPr>
            <w:r>
              <w:rPr>
                <w:rFonts w:ascii="Times New Roman" w:eastAsia="Times New Roman" w:hAnsi="Times New Roman"/>
                <w:b/>
                <w:sz w:val="20"/>
                <w:szCs w:val="20"/>
                <w:lang w:eastAsia="hr-HR"/>
              </w:rPr>
              <w:t>121</w:t>
            </w:r>
          </w:p>
        </w:tc>
        <w:tc>
          <w:tcPr>
            <w:tcW w:w="884" w:type="dxa"/>
            <w:vAlign w:val="center"/>
          </w:tcPr>
          <w:p w14:paraId="172CA54D" w14:textId="77777777" w:rsidR="0092287F" w:rsidRPr="001B2095" w:rsidRDefault="0092287F" w:rsidP="0092287F">
            <w:pPr>
              <w:spacing w:before="40" w:after="40" w:line="240" w:lineRule="auto"/>
              <w:ind w:right="227"/>
              <w:jc w:val="right"/>
              <w:rPr>
                <w:rFonts w:ascii="Times New Roman" w:eastAsia="Times New Roman" w:hAnsi="Times New Roman"/>
                <w:b/>
                <w:sz w:val="20"/>
                <w:szCs w:val="20"/>
                <w:lang w:eastAsia="hr-HR"/>
              </w:rPr>
            </w:pPr>
            <w:r>
              <w:rPr>
                <w:rFonts w:ascii="Times New Roman" w:eastAsia="Times New Roman" w:hAnsi="Times New Roman"/>
                <w:b/>
                <w:sz w:val="20"/>
                <w:szCs w:val="20"/>
                <w:lang w:eastAsia="hr-HR"/>
              </w:rPr>
              <w:t>44</w:t>
            </w:r>
          </w:p>
        </w:tc>
        <w:tc>
          <w:tcPr>
            <w:tcW w:w="884" w:type="dxa"/>
            <w:vAlign w:val="center"/>
          </w:tcPr>
          <w:p w14:paraId="26CE4A2C" w14:textId="77777777" w:rsidR="0092287F" w:rsidRPr="001B2095" w:rsidRDefault="0092287F" w:rsidP="0092287F">
            <w:pPr>
              <w:spacing w:before="40" w:after="40" w:line="240" w:lineRule="auto"/>
              <w:ind w:right="227"/>
              <w:jc w:val="right"/>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311</w:t>
            </w:r>
          </w:p>
        </w:tc>
        <w:tc>
          <w:tcPr>
            <w:tcW w:w="885" w:type="dxa"/>
            <w:vAlign w:val="center"/>
          </w:tcPr>
          <w:p w14:paraId="53005399" w14:textId="77777777" w:rsidR="0092287F" w:rsidRPr="001B2095" w:rsidRDefault="0092287F" w:rsidP="0092287F">
            <w:pPr>
              <w:spacing w:before="40" w:after="40" w:line="240" w:lineRule="auto"/>
              <w:ind w:right="227"/>
              <w:jc w:val="right"/>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480</w:t>
            </w:r>
          </w:p>
        </w:tc>
      </w:tr>
      <w:bookmarkEnd w:id="62"/>
    </w:tbl>
    <w:p w14:paraId="1D92E6DF" w14:textId="77777777" w:rsidR="001D2386" w:rsidRDefault="001D2386" w:rsidP="00D96E95">
      <w:pPr>
        <w:spacing w:after="0" w:line="276" w:lineRule="auto"/>
        <w:jc w:val="both"/>
        <w:rPr>
          <w:rFonts w:ascii="Times New Roman" w:eastAsia="Times New Roman" w:hAnsi="Times New Roman"/>
          <w:sz w:val="24"/>
          <w:szCs w:val="24"/>
          <w:lang w:eastAsia="ar-SA"/>
        </w:rPr>
      </w:pPr>
    </w:p>
    <w:p w14:paraId="27AFC61D" w14:textId="77777777" w:rsidR="00433689" w:rsidRDefault="005D1C70" w:rsidP="00D96E95">
      <w:pPr>
        <w:spacing w:after="0" w:line="276" w:lineRule="auto"/>
        <w:jc w:val="both"/>
        <w:rPr>
          <w:rFonts w:ascii="Times New Roman" w:eastAsia="Times New Roman" w:hAnsi="Times New Roman"/>
          <w:sz w:val="24"/>
          <w:szCs w:val="24"/>
          <w:lang w:eastAsia="ar-SA"/>
        </w:rPr>
      </w:pPr>
      <w:r w:rsidRPr="005D1C70">
        <w:rPr>
          <w:rFonts w:ascii="Times New Roman" w:eastAsia="Times New Roman" w:hAnsi="Times New Roman"/>
          <w:sz w:val="24"/>
          <w:szCs w:val="24"/>
          <w:lang w:eastAsia="ar-SA"/>
        </w:rPr>
        <w:t>Od ukupno 480 zaposlenih u 2023., udio žena jest 75% (359 žena), a muškaraca 25% (121 muškar</w:t>
      </w:r>
      <w:r w:rsidR="00F260AB">
        <w:rPr>
          <w:rFonts w:ascii="Times New Roman" w:eastAsia="Times New Roman" w:hAnsi="Times New Roman"/>
          <w:sz w:val="24"/>
          <w:szCs w:val="24"/>
          <w:lang w:eastAsia="ar-SA"/>
        </w:rPr>
        <w:t>a</w:t>
      </w:r>
      <w:r w:rsidRPr="005D1C70">
        <w:rPr>
          <w:rFonts w:ascii="Times New Roman" w:eastAsia="Times New Roman" w:hAnsi="Times New Roman"/>
          <w:sz w:val="24"/>
          <w:szCs w:val="24"/>
          <w:lang w:eastAsia="ar-SA"/>
        </w:rPr>
        <w:t>c).</w:t>
      </w:r>
      <w:r w:rsidRPr="00DF5910">
        <w:rPr>
          <w:rFonts w:ascii="Times New Roman" w:eastAsia="Times New Roman" w:hAnsi="Times New Roman"/>
          <w:sz w:val="24"/>
          <w:szCs w:val="24"/>
          <w:lang w:eastAsia="ar-SA"/>
        </w:rPr>
        <w:t xml:space="preserve"> </w:t>
      </w:r>
    </w:p>
    <w:p w14:paraId="1D501CDB" w14:textId="77777777" w:rsidR="00433689" w:rsidRDefault="00433689" w:rsidP="00D96E95">
      <w:pPr>
        <w:spacing w:after="0" w:line="276" w:lineRule="auto"/>
        <w:jc w:val="both"/>
        <w:rPr>
          <w:rFonts w:ascii="Times New Roman" w:eastAsia="Times New Roman" w:hAnsi="Times New Roman"/>
          <w:sz w:val="24"/>
          <w:szCs w:val="24"/>
          <w:lang w:eastAsia="ar-SA"/>
        </w:rPr>
      </w:pPr>
      <w:r w:rsidRPr="0080403B">
        <w:rPr>
          <w:rFonts w:ascii="Times New Roman" w:eastAsia="Times New Roman" w:hAnsi="Times New Roman"/>
          <w:sz w:val="24"/>
          <w:szCs w:val="24"/>
          <w:lang w:eastAsia="ar-SA"/>
        </w:rPr>
        <w:t>Prosječan broj dana izobrazbe po službeniku</w:t>
      </w:r>
      <w:r>
        <w:rPr>
          <w:rFonts w:ascii="Times New Roman" w:eastAsia="Times New Roman" w:hAnsi="Times New Roman"/>
          <w:sz w:val="24"/>
          <w:szCs w:val="24"/>
          <w:lang w:eastAsia="ar-SA"/>
        </w:rPr>
        <w:t xml:space="preserve"> u Državnom zavodu za statistiku </w:t>
      </w:r>
      <w:r w:rsidRPr="0080403B">
        <w:rPr>
          <w:rFonts w:ascii="Times New Roman" w:eastAsia="Times New Roman" w:hAnsi="Times New Roman"/>
          <w:sz w:val="24"/>
          <w:szCs w:val="24"/>
          <w:lang w:eastAsia="ar-SA"/>
        </w:rPr>
        <w:t xml:space="preserve">godišnje iznosi </w:t>
      </w:r>
      <w:r>
        <w:rPr>
          <w:rFonts w:ascii="Times New Roman" w:eastAsia="Times New Roman" w:hAnsi="Times New Roman"/>
          <w:sz w:val="24"/>
          <w:szCs w:val="24"/>
          <w:lang w:eastAsia="ar-SA"/>
        </w:rPr>
        <w:t xml:space="preserve">2,5 dana, dok </w:t>
      </w:r>
      <w:r w:rsidRPr="0080403B">
        <w:rPr>
          <w:rFonts w:ascii="Times New Roman" w:eastAsia="Times New Roman" w:hAnsi="Times New Roman"/>
          <w:sz w:val="24"/>
          <w:szCs w:val="24"/>
          <w:lang w:eastAsia="ar-SA"/>
        </w:rPr>
        <w:t xml:space="preserve">udio službenika koji su završili barem </w:t>
      </w:r>
      <w:r w:rsidR="00F260AB">
        <w:rPr>
          <w:rFonts w:ascii="Times New Roman" w:eastAsia="Times New Roman" w:hAnsi="Times New Roman"/>
          <w:sz w:val="24"/>
          <w:szCs w:val="24"/>
          <w:lang w:eastAsia="ar-SA"/>
        </w:rPr>
        <w:t>jedan</w:t>
      </w:r>
      <w:r w:rsidRPr="0080403B">
        <w:rPr>
          <w:rFonts w:ascii="Times New Roman" w:eastAsia="Times New Roman" w:hAnsi="Times New Roman"/>
          <w:sz w:val="24"/>
          <w:szCs w:val="24"/>
          <w:lang w:eastAsia="ar-SA"/>
        </w:rPr>
        <w:t xml:space="preserve"> program izobrazbe </w:t>
      </w:r>
      <w:r w:rsidR="00F260AB">
        <w:rPr>
          <w:rFonts w:ascii="Times New Roman" w:eastAsia="Times New Roman" w:hAnsi="Times New Roman"/>
          <w:sz w:val="24"/>
          <w:szCs w:val="24"/>
          <w:lang w:eastAsia="ar-SA"/>
        </w:rPr>
        <w:t xml:space="preserve">na </w:t>
      </w:r>
      <w:r w:rsidRPr="0080403B">
        <w:rPr>
          <w:rFonts w:ascii="Times New Roman" w:eastAsia="Times New Roman" w:hAnsi="Times New Roman"/>
          <w:sz w:val="24"/>
          <w:szCs w:val="24"/>
          <w:lang w:eastAsia="ar-SA"/>
        </w:rPr>
        <w:t>godi</w:t>
      </w:r>
      <w:r w:rsidR="00F260AB">
        <w:rPr>
          <w:rFonts w:ascii="Times New Roman" w:eastAsia="Times New Roman" w:hAnsi="Times New Roman"/>
          <w:sz w:val="24"/>
          <w:szCs w:val="24"/>
          <w:lang w:eastAsia="ar-SA"/>
        </w:rPr>
        <w:t>nu</w:t>
      </w:r>
      <w:r w:rsidRPr="0080403B">
        <w:rPr>
          <w:rFonts w:ascii="Times New Roman" w:eastAsia="Times New Roman" w:hAnsi="Times New Roman"/>
          <w:sz w:val="24"/>
          <w:szCs w:val="24"/>
          <w:lang w:eastAsia="ar-SA"/>
        </w:rPr>
        <w:t xml:space="preserve"> iznosi 26,2%.</w:t>
      </w:r>
    </w:p>
    <w:p w14:paraId="256FBAA1" w14:textId="30D169EE" w:rsidR="00244627" w:rsidRDefault="00BB0457" w:rsidP="00D96E95">
      <w:pPr>
        <w:spacing w:after="0" w:line="276" w:lineRule="auto"/>
        <w:jc w:val="both"/>
        <w:rPr>
          <w:rFonts w:ascii="Times New Roman" w:eastAsia="Times New Roman" w:hAnsi="Times New Roman"/>
          <w:sz w:val="24"/>
          <w:szCs w:val="24"/>
          <w:lang w:eastAsia="ar-SA"/>
        </w:rPr>
      </w:pPr>
      <w:bookmarkStart w:id="63" w:name="_Hlk162340161"/>
      <w:bookmarkEnd w:id="60"/>
      <w:r w:rsidRPr="00D152A2">
        <w:rPr>
          <w:rFonts w:ascii="Times New Roman" w:eastAsia="Times New Roman" w:hAnsi="Times New Roman"/>
          <w:b/>
          <w:sz w:val="24"/>
          <w:szCs w:val="24"/>
          <w:lang w:eastAsia="ar-SA"/>
        </w:rPr>
        <w:lastRenderedPageBreak/>
        <w:t>Hrvatska narodna banka</w:t>
      </w:r>
      <w:r w:rsidRPr="00D152A2">
        <w:rPr>
          <w:rFonts w:ascii="Times New Roman" w:eastAsia="Times New Roman" w:hAnsi="Times New Roman"/>
          <w:sz w:val="24"/>
          <w:szCs w:val="24"/>
          <w:lang w:eastAsia="ar-SA"/>
        </w:rPr>
        <w:t xml:space="preserve"> </w:t>
      </w:r>
      <w:bookmarkEnd w:id="63"/>
      <w:r w:rsidRPr="00D152A2">
        <w:rPr>
          <w:rFonts w:ascii="Times New Roman" w:eastAsia="Times New Roman" w:hAnsi="Times New Roman"/>
          <w:sz w:val="24"/>
          <w:szCs w:val="24"/>
          <w:lang w:eastAsia="ar-SA"/>
        </w:rPr>
        <w:t>ima zasebno ustrojenu unutarnj</w:t>
      </w:r>
      <w:r w:rsidR="002655B6">
        <w:rPr>
          <w:rFonts w:ascii="Times New Roman" w:eastAsia="Times New Roman" w:hAnsi="Times New Roman"/>
          <w:sz w:val="24"/>
          <w:szCs w:val="24"/>
          <w:lang w:eastAsia="ar-SA"/>
        </w:rPr>
        <w:t>u</w:t>
      </w:r>
      <w:r w:rsidRPr="00D152A2">
        <w:rPr>
          <w:rFonts w:ascii="Times New Roman" w:eastAsia="Times New Roman" w:hAnsi="Times New Roman"/>
          <w:sz w:val="24"/>
          <w:szCs w:val="24"/>
          <w:lang w:eastAsia="ar-SA"/>
        </w:rPr>
        <w:t xml:space="preserve"> jedinicu</w:t>
      </w:r>
      <w:r w:rsidR="00D0418B">
        <w:rPr>
          <w:rFonts w:ascii="Times New Roman" w:eastAsia="Times New Roman" w:hAnsi="Times New Roman"/>
          <w:sz w:val="24"/>
          <w:szCs w:val="24"/>
          <w:lang w:eastAsia="ar-SA"/>
        </w:rPr>
        <w:t xml:space="preserve"> </w:t>
      </w:r>
      <w:r w:rsidR="00384059">
        <w:rPr>
          <w:rFonts w:ascii="Times New Roman" w:eastAsia="Times New Roman" w:hAnsi="Times New Roman"/>
          <w:sz w:val="24"/>
          <w:szCs w:val="24"/>
          <w:lang w:eastAsia="ar-SA"/>
        </w:rPr>
        <w:t>–</w:t>
      </w:r>
      <w:r w:rsidRPr="00D152A2">
        <w:rPr>
          <w:rFonts w:ascii="Times New Roman" w:eastAsia="Times New Roman" w:hAnsi="Times New Roman"/>
          <w:sz w:val="24"/>
          <w:szCs w:val="24"/>
          <w:lang w:eastAsia="ar-SA"/>
        </w:rPr>
        <w:t xml:space="preserve"> </w:t>
      </w:r>
      <w:r w:rsidR="00D152A2" w:rsidRPr="00D152A2">
        <w:rPr>
          <w:rFonts w:ascii="Times New Roman" w:eastAsia="Times New Roman" w:hAnsi="Times New Roman"/>
          <w:sz w:val="24"/>
          <w:szCs w:val="24"/>
          <w:lang w:eastAsia="ar-SA"/>
        </w:rPr>
        <w:t xml:space="preserve">Sektor statistike, </w:t>
      </w:r>
      <w:r w:rsidRPr="00D152A2">
        <w:rPr>
          <w:rFonts w:ascii="Times New Roman" w:eastAsia="Times New Roman" w:hAnsi="Times New Roman"/>
          <w:sz w:val="24"/>
          <w:szCs w:val="24"/>
          <w:lang w:eastAsia="ar-SA"/>
        </w:rPr>
        <w:t>koj</w:t>
      </w:r>
      <w:r w:rsidR="00F53866">
        <w:rPr>
          <w:rFonts w:ascii="Times New Roman" w:eastAsia="Times New Roman" w:hAnsi="Times New Roman"/>
          <w:sz w:val="24"/>
          <w:szCs w:val="24"/>
          <w:lang w:eastAsia="ar-SA"/>
        </w:rPr>
        <w:t>i</w:t>
      </w:r>
      <w:r w:rsidRPr="00D152A2">
        <w:rPr>
          <w:rFonts w:ascii="Times New Roman" w:eastAsia="Times New Roman" w:hAnsi="Times New Roman"/>
          <w:sz w:val="24"/>
          <w:szCs w:val="24"/>
          <w:lang w:eastAsia="ar-SA"/>
        </w:rPr>
        <w:t xml:space="preserve"> obnaša ulogu nositelja službene stat</w:t>
      </w:r>
      <w:r w:rsidR="00D5674D">
        <w:rPr>
          <w:rFonts w:ascii="Times New Roman" w:eastAsia="Times New Roman" w:hAnsi="Times New Roman"/>
          <w:sz w:val="24"/>
          <w:szCs w:val="24"/>
          <w:lang w:eastAsia="ar-SA"/>
        </w:rPr>
        <w:t>i</w:t>
      </w:r>
      <w:r w:rsidRPr="00D152A2">
        <w:rPr>
          <w:rFonts w:ascii="Times New Roman" w:eastAsia="Times New Roman" w:hAnsi="Times New Roman"/>
          <w:sz w:val="24"/>
          <w:szCs w:val="24"/>
          <w:lang w:eastAsia="ar-SA"/>
        </w:rPr>
        <w:t>st</w:t>
      </w:r>
      <w:r w:rsidR="002651C3">
        <w:rPr>
          <w:rFonts w:ascii="Times New Roman" w:eastAsia="Times New Roman" w:hAnsi="Times New Roman"/>
          <w:sz w:val="24"/>
          <w:szCs w:val="24"/>
          <w:lang w:eastAsia="ar-SA"/>
        </w:rPr>
        <w:t>i</w:t>
      </w:r>
      <w:r w:rsidRPr="00D152A2">
        <w:rPr>
          <w:rFonts w:ascii="Times New Roman" w:eastAsia="Times New Roman" w:hAnsi="Times New Roman"/>
          <w:sz w:val="24"/>
          <w:szCs w:val="24"/>
          <w:lang w:eastAsia="ar-SA"/>
        </w:rPr>
        <w:t>ke</w:t>
      </w:r>
      <w:r w:rsidR="00D152A2" w:rsidRPr="00D152A2">
        <w:rPr>
          <w:rFonts w:ascii="Times New Roman" w:eastAsia="Times New Roman" w:hAnsi="Times New Roman"/>
          <w:sz w:val="24"/>
          <w:szCs w:val="24"/>
          <w:lang w:eastAsia="ar-SA"/>
        </w:rPr>
        <w:t xml:space="preserve"> Republike Hrvatske. </w:t>
      </w:r>
      <w:r w:rsidRPr="00D152A2">
        <w:rPr>
          <w:rFonts w:ascii="Times New Roman" w:eastAsia="Times New Roman" w:hAnsi="Times New Roman"/>
          <w:sz w:val="24"/>
          <w:szCs w:val="24"/>
          <w:lang w:eastAsia="ar-SA"/>
        </w:rPr>
        <w:t>Sektor stat</w:t>
      </w:r>
      <w:r w:rsidR="00203238">
        <w:rPr>
          <w:rFonts w:ascii="Times New Roman" w:eastAsia="Times New Roman" w:hAnsi="Times New Roman"/>
          <w:sz w:val="24"/>
          <w:szCs w:val="24"/>
          <w:lang w:eastAsia="ar-SA"/>
        </w:rPr>
        <w:t>i</w:t>
      </w:r>
      <w:r w:rsidRPr="00D152A2">
        <w:rPr>
          <w:rFonts w:ascii="Times New Roman" w:eastAsia="Times New Roman" w:hAnsi="Times New Roman"/>
          <w:sz w:val="24"/>
          <w:szCs w:val="24"/>
          <w:lang w:eastAsia="ar-SA"/>
        </w:rPr>
        <w:t>s</w:t>
      </w:r>
      <w:r w:rsidR="00203238">
        <w:rPr>
          <w:rFonts w:ascii="Times New Roman" w:eastAsia="Times New Roman" w:hAnsi="Times New Roman"/>
          <w:sz w:val="24"/>
          <w:szCs w:val="24"/>
          <w:lang w:eastAsia="ar-SA"/>
        </w:rPr>
        <w:t>t</w:t>
      </w:r>
      <w:r w:rsidRPr="00D152A2">
        <w:rPr>
          <w:rFonts w:ascii="Times New Roman" w:eastAsia="Times New Roman" w:hAnsi="Times New Roman"/>
          <w:sz w:val="24"/>
          <w:szCs w:val="24"/>
          <w:lang w:eastAsia="ar-SA"/>
        </w:rPr>
        <w:t xml:space="preserve">ike </w:t>
      </w:r>
      <w:r w:rsidR="00203238">
        <w:rPr>
          <w:rFonts w:ascii="Times New Roman" w:eastAsia="Times New Roman" w:hAnsi="Times New Roman"/>
          <w:sz w:val="24"/>
          <w:szCs w:val="24"/>
          <w:lang w:eastAsia="ar-SA"/>
        </w:rPr>
        <w:t>s</w:t>
      </w:r>
      <w:r w:rsidR="00244627" w:rsidRPr="00D152A2">
        <w:rPr>
          <w:rFonts w:ascii="Times New Roman" w:eastAsia="Times New Roman" w:hAnsi="Times New Roman"/>
          <w:sz w:val="24"/>
          <w:szCs w:val="24"/>
          <w:lang w:eastAsia="ar-SA"/>
        </w:rPr>
        <w:t xml:space="preserve">astoji </w:t>
      </w:r>
      <w:r w:rsidRPr="00D152A2">
        <w:rPr>
          <w:rFonts w:ascii="Times New Roman" w:eastAsia="Times New Roman" w:hAnsi="Times New Roman"/>
          <w:sz w:val="24"/>
          <w:szCs w:val="24"/>
          <w:lang w:eastAsia="ar-SA"/>
        </w:rPr>
        <w:t xml:space="preserve">se </w:t>
      </w:r>
      <w:r w:rsidR="00244627" w:rsidRPr="00D152A2">
        <w:rPr>
          <w:rFonts w:ascii="Times New Roman" w:eastAsia="Times New Roman" w:hAnsi="Times New Roman"/>
          <w:sz w:val="24"/>
          <w:szCs w:val="24"/>
          <w:lang w:eastAsia="ar-SA"/>
        </w:rPr>
        <w:t xml:space="preserve">od </w:t>
      </w:r>
      <w:r w:rsidR="00AE154A">
        <w:rPr>
          <w:rFonts w:ascii="Times New Roman" w:eastAsia="Times New Roman" w:hAnsi="Times New Roman"/>
          <w:sz w:val="24"/>
          <w:szCs w:val="24"/>
          <w:lang w:eastAsia="ar-SA"/>
        </w:rPr>
        <w:t>tri</w:t>
      </w:r>
      <w:r w:rsidR="00244627" w:rsidRPr="00D152A2">
        <w:rPr>
          <w:rFonts w:ascii="Times New Roman" w:eastAsia="Times New Roman" w:hAnsi="Times New Roman"/>
          <w:sz w:val="24"/>
          <w:szCs w:val="24"/>
          <w:lang w:eastAsia="ar-SA"/>
        </w:rPr>
        <w:t xml:space="preserve"> direkcije i </w:t>
      </w:r>
      <w:r w:rsidR="00AE154A">
        <w:rPr>
          <w:rFonts w:ascii="Times New Roman" w:eastAsia="Times New Roman" w:hAnsi="Times New Roman"/>
          <w:sz w:val="24"/>
          <w:szCs w:val="24"/>
          <w:lang w:eastAsia="ar-SA"/>
        </w:rPr>
        <w:t>pet</w:t>
      </w:r>
      <w:r w:rsidR="00244627" w:rsidRPr="00D152A2">
        <w:rPr>
          <w:rFonts w:ascii="Times New Roman" w:eastAsia="Times New Roman" w:hAnsi="Times New Roman"/>
          <w:sz w:val="24"/>
          <w:szCs w:val="24"/>
          <w:lang w:eastAsia="ar-SA"/>
        </w:rPr>
        <w:t xml:space="preserve"> odjela.</w:t>
      </w:r>
    </w:p>
    <w:p w14:paraId="4A576763" w14:textId="77777777" w:rsidR="00D96E95" w:rsidRPr="00D152A2" w:rsidRDefault="00D96E95" w:rsidP="00D96E95">
      <w:pPr>
        <w:spacing w:after="0" w:line="276" w:lineRule="auto"/>
        <w:jc w:val="both"/>
        <w:rPr>
          <w:rFonts w:ascii="Times New Roman" w:eastAsia="Times New Roman" w:hAnsi="Times New Roman"/>
          <w:sz w:val="24"/>
          <w:szCs w:val="24"/>
          <w:lang w:eastAsia="ar-SA"/>
        </w:rPr>
      </w:pPr>
    </w:p>
    <w:p w14:paraId="162623F3" w14:textId="77777777" w:rsidR="00244627" w:rsidRDefault="00244627" w:rsidP="00D96E95">
      <w:pPr>
        <w:spacing w:after="0" w:line="276" w:lineRule="auto"/>
        <w:jc w:val="both"/>
        <w:rPr>
          <w:rFonts w:ascii="Times New Roman" w:eastAsia="Times New Roman" w:hAnsi="Times New Roman"/>
          <w:sz w:val="24"/>
          <w:szCs w:val="24"/>
          <w:lang w:eastAsia="ar-SA"/>
        </w:rPr>
      </w:pPr>
      <w:r w:rsidRPr="00FA45EA">
        <w:rPr>
          <w:rFonts w:ascii="Times New Roman" w:eastAsia="Times New Roman" w:hAnsi="Times New Roman"/>
          <w:sz w:val="24"/>
          <w:szCs w:val="24"/>
          <w:lang w:eastAsia="ar-SA"/>
        </w:rPr>
        <w:t>U Sektoru statistike</w:t>
      </w:r>
      <w:r w:rsidR="00F32B95">
        <w:rPr>
          <w:rFonts w:ascii="Times New Roman" w:eastAsia="Times New Roman" w:hAnsi="Times New Roman"/>
          <w:sz w:val="24"/>
          <w:szCs w:val="24"/>
          <w:lang w:eastAsia="ar-SA"/>
        </w:rPr>
        <w:t xml:space="preserve"> </w:t>
      </w:r>
      <w:bookmarkStart w:id="64" w:name="_Hlk162340214"/>
      <w:r w:rsidR="009A2952" w:rsidRPr="009A2952">
        <w:rPr>
          <w:rFonts w:ascii="Times New Roman" w:eastAsia="Times New Roman" w:hAnsi="Times New Roman"/>
          <w:sz w:val="24"/>
          <w:szCs w:val="24"/>
          <w:lang w:eastAsia="ar-SA"/>
        </w:rPr>
        <w:t>Hrvatsk</w:t>
      </w:r>
      <w:r w:rsidR="009A2952">
        <w:rPr>
          <w:rFonts w:ascii="Times New Roman" w:eastAsia="Times New Roman" w:hAnsi="Times New Roman"/>
          <w:sz w:val="24"/>
          <w:szCs w:val="24"/>
          <w:lang w:eastAsia="ar-SA"/>
        </w:rPr>
        <w:t>e</w:t>
      </w:r>
      <w:r w:rsidR="009A2952" w:rsidRPr="009A2952">
        <w:rPr>
          <w:rFonts w:ascii="Times New Roman" w:eastAsia="Times New Roman" w:hAnsi="Times New Roman"/>
          <w:sz w:val="24"/>
          <w:szCs w:val="24"/>
          <w:lang w:eastAsia="ar-SA"/>
        </w:rPr>
        <w:t xml:space="preserve"> narodn</w:t>
      </w:r>
      <w:r w:rsidR="009A2952">
        <w:rPr>
          <w:rFonts w:ascii="Times New Roman" w:eastAsia="Times New Roman" w:hAnsi="Times New Roman"/>
          <w:sz w:val="24"/>
          <w:szCs w:val="24"/>
          <w:lang w:eastAsia="ar-SA"/>
        </w:rPr>
        <w:t>e</w:t>
      </w:r>
      <w:r w:rsidR="009A2952" w:rsidRPr="009A2952">
        <w:rPr>
          <w:rFonts w:ascii="Times New Roman" w:eastAsia="Times New Roman" w:hAnsi="Times New Roman"/>
          <w:sz w:val="24"/>
          <w:szCs w:val="24"/>
          <w:lang w:eastAsia="ar-SA"/>
        </w:rPr>
        <w:t xml:space="preserve"> bank</w:t>
      </w:r>
      <w:r w:rsidR="009A2952">
        <w:rPr>
          <w:rFonts w:ascii="Times New Roman" w:eastAsia="Times New Roman" w:hAnsi="Times New Roman"/>
          <w:sz w:val="24"/>
          <w:szCs w:val="24"/>
          <w:lang w:eastAsia="ar-SA"/>
        </w:rPr>
        <w:t xml:space="preserve">e </w:t>
      </w:r>
      <w:bookmarkEnd w:id="64"/>
      <w:r w:rsidRPr="00FA45EA">
        <w:rPr>
          <w:rFonts w:ascii="Times New Roman" w:eastAsia="Times New Roman" w:hAnsi="Times New Roman"/>
          <w:sz w:val="24"/>
          <w:szCs w:val="24"/>
          <w:lang w:eastAsia="ar-SA"/>
        </w:rPr>
        <w:t>zaposlen</w:t>
      </w:r>
      <w:r w:rsidR="00AE154A">
        <w:rPr>
          <w:rFonts w:ascii="Times New Roman" w:eastAsia="Times New Roman" w:hAnsi="Times New Roman"/>
          <w:sz w:val="24"/>
          <w:szCs w:val="24"/>
          <w:lang w:eastAsia="ar-SA"/>
        </w:rPr>
        <w:t>a su</w:t>
      </w:r>
      <w:r w:rsidRPr="00FA45EA">
        <w:rPr>
          <w:rFonts w:ascii="Times New Roman" w:eastAsia="Times New Roman" w:hAnsi="Times New Roman"/>
          <w:sz w:val="24"/>
          <w:szCs w:val="24"/>
          <w:lang w:eastAsia="ar-SA"/>
        </w:rPr>
        <w:t xml:space="preserve"> ukupno 52 </w:t>
      </w:r>
      <w:r w:rsidR="0038527D">
        <w:rPr>
          <w:rFonts w:ascii="Times New Roman" w:eastAsia="Times New Roman" w:hAnsi="Times New Roman"/>
          <w:sz w:val="24"/>
          <w:szCs w:val="24"/>
          <w:lang w:eastAsia="ar-SA"/>
        </w:rPr>
        <w:t>službenika</w:t>
      </w:r>
      <w:r w:rsidRPr="00FA45EA">
        <w:rPr>
          <w:rFonts w:ascii="Times New Roman" w:eastAsia="Times New Roman" w:hAnsi="Times New Roman"/>
          <w:sz w:val="24"/>
          <w:szCs w:val="24"/>
          <w:lang w:eastAsia="ar-SA"/>
        </w:rPr>
        <w:t xml:space="preserve">, </w:t>
      </w:r>
      <w:r w:rsidR="00AE154A">
        <w:rPr>
          <w:rFonts w:ascii="Times New Roman" w:eastAsia="Times New Roman" w:hAnsi="Times New Roman"/>
          <w:sz w:val="24"/>
          <w:szCs w:val="24"/>
          <w:lang w:eastAsia="ar-SA"/>
        </w:rPr>
        <w:t xml:space="preserve">a </w:t>
      </w:r>
      <w:r w:rsidRPr="00FA45EA">
        <w:rPr>
          <w:rFonts w:ascii="Times New Roman" w:eastAsia="Times New Roman" w:hAnsi="Times New Roman"/>
          <w:sz w:val="24"/>
          <w:szCs w:val="24"/>
          <w:lang w:eastAsia="ar-SA"/>
        </w:rPr>
        <w:t>od toga je 36 žena (69%) i 16 muškaraca (31%). Promatrano prema razini stručne spreme, visoku stručnu spremu (razine VII</w:t>
      </w:r>
      <w:r w:rsidR="00D42C7F">
        <w:rPr>
          <w:rFonts w:ascii="Times New Roman" w:eastAsia="Times New Roman" w:hAnsi="Times New Roman"/>
          <w:sz w:val="24"/>
          <w:szCs w:val="24"/>
          <w:lang w:eastAsia="ar-SA"/>
        </w:rPr>
        <w:t>.</w:t>
      </w:r>
      <w:r w:rsidRPr="00FA45EA">
        <w:rPr>
          <w:rFonts w:ascii="Times New Roman" w:eastAsia="Times New Roman" w:hAnsi="Times New Roman"/>
          <w:sz w:val="24"/>
          <w:szCs w:val="24"/>
          <w:lang w:eastAsia="ar-SA"/>
        </w:rPr>
        <w:t>/1 – VIII</w:t>
      </w:r>
      <w:r w:rsidR="00D42C7F">
        <w:rPr>
          <w:rFonts w:ascii="Times New Roman" w:eastAsia="Times New Roman" w:hAnsi="Times New Roman"/>
          <w:sz w:val="24"/>
          <w:szCs w:val="24"/>
          <w:lang w:eastAsia="ar-SA"/>
        </w:rPr>
        <w:t>.</w:t>
      </w:r>
      <w:r w:rsidRPr="00FA45EA">
        <w:rPr>
          <w:rFonts w:ascii="Times New Roman" w:eastAsia="Times New Roman" w:hAnsi="Times New Roman"/>
          <w:sz w:val="24"/>
          <w:szCs w:val="24"/>
          <w:lang w:eastAsia="ar-SA"/>
        </w:rPr>
        <w:t xml:space="preserve">) ima 92% </w:t>
      </w:r>
      <w:r w:rsidR="0038527D">
        <w:rPr>
          <w:rFonts w:ascii="Times New Roman" w:eastAsia="Times New Roman" w:hAnsi="Times New Roman"/>
          <w:sz w:val="24"/>
          <w:szCs w:val="24"/>
          <w:lang w:eastAsia="ar-SA"/>
        </w:rPr>
        <w:t>službenika</w:t>
      </w:r>
      <w:r w:rsidRPr="00FA45EA">
        <w:rPr>
          <w:rFonts w:ascii="Times New Roman" w:eastAsia="Times New Roman" w:hAnsi="Times New Roman"/>
          <w:sz w:val="24"/>
          <w:szCs w:val="24"/>
          <w:lang w:eastAsia="ar-SA"/>
        </w:rPr>
        <w:t>.</w:t>
      </w:r>
    </w:p>
    <w:p w14:paraId="503DD2BB" w14:textId="77777777" w:rsidR="00D96E95" w:rsidRPr="00FA45EA" w:rsidRDefault="00D96E95" w:rsidP="00D96E95">
      <w:pPr>
        <w:spacing w:after="0" w:line="276" w:lineRule="auto"/>
        <w:jc w:val="both"/>
        <w:rPr>
          <w:rFonts w:ascii="Times New Roman" w:eastAsia="Times New Roman" w:hAnsi="Times New Roman"/>
          <w:sz w:val="24"/>
          <w:szCs w:val="24"/>
          <w:lang w:eastAsia="ar-SA"/>
        </w:rPr>
      </w:pPr>
    </w:p>
    <w:p w14:paraId="6ECA2546" w14:textId="562D0B22" w:rsidR="00244627" w:rsidRPr="0071343B" w:rsidRDefault="00244627" w:rsidP="0071343B">
      <w:pPr>
        <w:spacing w:after="0" w:line="276" w:lineRule="auto"/>
        <w:rPr>
          <w:rFonts w:ascii="Times New Roman" w:eastAsia="Times New Roman" w:hAnsi="Times New Roman"/>
          <w:b/>
          <w:szCs w:val="24"/>
          <w:lang w:eastAsia="ar-SA"/>
        </w:rPr>
      </w:pPr>
      <w:r w:rsidRPr="0071343B">
        <w:rPr>
          <w:rFonts w:ascii="Times New Roman" w:eastAsia="Times New Roman" w:hAnsi="Times New Roman"/>
          <w:b/>
          <w:szCs w:val="24"/>
          <w:lang w:eastAsia="ar-SA"/>
        </w:rPr>
        <w:t xml:space="preserve">Tablica </w:t>
      </w:r>
      <w:r w:rsidRPr="0071343B">
        <w:rPr>
          <w:rFonts w:ascii="Times New Roman" w:eastAsia="Times New Roman" w:hAnsi="Times New Roman"/>
          <w:b/>
          <w:szCs w:val="24"/>
          <w:lang w:eastAsia="ar-SA"/>
        </w:rPr>
        <w:fldChar w:fldCharType="begin"/>
      </w:r>
      <w:r w:rsidRPr="0071343B">
        <w:rPr>
          <w:rFonts w:ascii="Times New Roman" w:eastAsia="Times New Roman" w:hAnsi="Times New Roman"/>
          <w:b/>
          <w:szCs w:val="24"/>
          <w:lang w:eastAsia="ar-SA"/>
        </w:rPr>
        <w:instrText xml:space="preserve"> SEQ Tablica \* ARABIC </w:instrText>
      </w:r>
      <w:r w:rsidRPr="0071343B">
        <w:rPr>
          <w:rFonts w:ascii="Times New Roman" w:eastAsia="Times New Roman" w:hAnsi="Times New Roman"/>
          <w:b/>
          <w:szCs w:val="24"/>
          <w:lang w:eastAsia="ar-SA"/>
        </w:rPr>
        <w:fldChar w:fldCharType="separate"/>
      </w:r>
      <w:r w:rsidR="00CE30B3">
        <w:rPr>
          <w:rFonts w:ascii="Times New Roman" w:eastAsia="Times New Roman" w:hAnsi="Times New Roman"/>
          <w:b/>
          <w:noProof/>
          <w:szCs w:val="24"/>
          <w:lang w:eastAsia="ar-SA"/>
        </w:rPr>
        <w:t>2</w:t>
      </w:r>
      <w:r w:rsidRPr="0071343B">
        <w:rPr>
          <w:rFonts w:ascii="Times New Roman" w:eastAsia="Times New Roman" w:hAnsi="Times New Roman"/>
          <w:b/>
          <w:szCs w:val="24"/>
          <w:lang w:eastAsia="ar-SA"/>
        </w:rPr>
        <w:fldChar w:fldCharType="end"/>
      </w:r>
      <w:r w:rsidR="00AE154A" w:rsidRPr="0071343B">
        <w:rPr>
          <w:rFonts w:ascii="Times New Roman" w:eastAsia="Times New Roman" w:hAnsi="Times New Roman"/>
          <w:b/>
          <w:szCs w:val="24"/>
          <w:lang w:eastAsia="ar-SA"/>
        </w:rPr>
        <w:t>.</w:t>
      </w:r>
      <w:r w:rsidRPr="0071343B">
        <w:rPr>
          <w:rFonts w:ascii="Times New Roman" w:eastAsia="Times New Roman" w:hAnsi="Times New Roman"/>
          <w:b/>
          <w:szCs w:val="24"/>
          <w:lang w:eastAsia="ar-SA"/>
        </w:rPr>
        <w:t xml:space="preserve"> Pregled broja zaposlenih </w:t>
      </w:r>
      <w:r w:rsidR="00F53866" w:rsidRPr="0071343B">
        <w:rPr>
          <w:rFonts w:ascii="Times New Roman" w:eastAsia="Times New Roman" w:hAnsi="Times New Roman"/>
          <w:b/>
          <w:szCs w:val="24"/>
          <w:lang w:eastAsia="ar-SA"/>
        </w:rPr>
        <w:t xml:space="preserve">u </w:t>
      </w:r>
      <w:r w:rsidRPr="0071343B">
        <w:rPr>
          <w:rFonts w:ascii="Times New Roman" w:eastAsia="Times New Roman" w:hAnsi="Times New Roman"/>
          <w:b/>
          <w:szCs w:val="24"/>
          <w:lang w:eastAsia="ar-SA"/>
        </w:rPr>
        <w:t>Sektor</w:t>
      </w:r>
      <w:r w:rsidR="00F53866" w:rsidRPr="0071343B">
        <w:rPr>
          <w:rFonts w:ascii="Times New Roman" w:eastAsia="Times New Roman" w:hAnsi="Times New Roman"/>
          <w:b/>
          <w:szCs w:val="24"/>
          <w:lang w:eastAsia="ar-SA"/>
        </w:rPr>
        <w:t>u</w:t>
      </w:r>
      <w:r w:rsidRPr="0071343B">
        <w:rPr>
          <w:rFonts w:ascii="Times New Roman" w:eastAsia="Times New Roman" w:hAnsi="Times New Roman"/>
          <w:b/>
          <w:szCs w:val="24"/>
          <w:lang w:eastAsia="ar-SA"/>
        </w:rPr>
        <w:t xml:space="preserve"> statistike </w:t>
      </w:r>
      <w:r w:rsidR="009A2952" w:rsidRPr="0071343B">
        <w:rPr>
          <w:rFonts w:ascii="Times New Roman" w:eastAsia="Times New Roman" w:hAnsi="Times New Roman"/>
          <w:b/>
          <w:szCs w:val="24"/>
          <w:lang w:eastAsia="ar-SA"/>
        </w:rPr>
        <w:t xml:space="preserve">Hrvatske narodne banke </w:t>
      </w:r>
      <w:r w:rsidRPr="0071343B">
        <w:rPr>
          <w:rFonts w:ascii="Times New Roman" w:eastAsia="Times New Roman" w:hAnsi="Times New Roman"/>
          <w:b/>
          <w:szCs w:val="24"/>
          <w:lang w:eastAsia="ar-SA"/>
        </w:rPr>
        <w:t>u 2023. prema razini stručne spreme, stanje na dan 31.</w:t>
      </w:r>
      <w:r w:rsidR="00AE154A" w:rsidRPr="0071343B">
        <w:rPr>
          <w:rFonts w:ascii="Times New Roman" w:eastAsia="Times New Roman" w:hAnsi="Times New Roman"/>
          <w:b/>
          <w:szCs w:val="24"/>
          <w:lang w:eastAsia="ar-SA"/>
        </w:rPr>
        <w:t xml:space="preserve"> prosinca </w:t>
      </w:r>
      <w:r w:rsidRPr="0071343B">
        <w:rPr>
          <w:rFonts w:ascii="Times New Roman" w:eastAsia="Times New Roman" w:hAnsi="Times New Roman"/>
          <w:b/>
          <w:szCs w:val="24"/>
          <w:lang w:eastAsia="ar-SA"/>
        </w:rPr>
        <w:t>2023.</w:t>
      </w:r>
    </w:p>
    <w:tbl>
      <w:tblPr>
        <w:tblW w:w="7655"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4A0" w:firstRow="1" w:lastRow="0" w:firstColumn="1" w:lastColumn="0" w:noHBand="0" w:noVBand="1"/>
      </w:tblPr>
      <w:tblGrid>
        <w:gridCol w:w="1107"/>
        <w:gridCol w:w="818"/>
        <w:gridCol w:w="819"/>
        <w:gridCol w:w="818"/>
        <w:gridCol w:w="819"/>
        <w:gridCol w:w="818"/>
        <w:gridCol w:w="819"/>
        <w:gridCol w:w="818"/>
        <w:gridCol w:w="819"/>
      </w:tblGrid>
      <w:tr w:rsidR="00DB3E62" w:rsidRPr="00DF5910" w14:paraId="64C96CFC" w14:textId="77777777" w:rsidTr="00F435D5">
        <w:trPr>
          <w:jc w:val="center"/>
        </w:trPr>
        <w:tc>
          <w:tcPr>
            <w:tcW w:w="1107" w:type="dxa"/>
            <w:vMerge w:val="restart"/>
            <w:shd w:val="clear" w:color="auto" w:fill="BDD6EE"/>
            <w:vAlign w:val="center"/>
          </w:tcPr>
          <w:p w14:paraId="5C04EA5C" w14:textId="77777777" w:rsidR="00DB3E62" w:rsidRPr="001B2095" w:rsidRDefault="00DB3E62" w:rsidP="00DB3E62">
            <w:pPr>
              <w:spacing w:before="40" w:after="40" w:line="240" w:lineRule="auto"/>
              <w:ind w:left="57" w:right="57"/>
              <w:jc w:val="center"/>
              <w:rPr>
                <w:rFonts w:ascii="Times New Roman" w:eastAsia="Times New Roman" w:hAnsi="Times New Roman"/>
                <w:sz w:val="20"/>
                <w:szCs w:val="20"/>
                <w:lang w:eastAsia="hr-HR"/>
              </w:rPr>
            </w:pPr>
            <w:r>
              <w:rPr>
                <w:rFonts w:ascii="Times New Roman" w:eastAsia="Times New Roman" w:hAnsi="Times New Roman"/>
                <w:sz w:val="20"/>
                <w:szCs w:val="20"/>
                <w:lang w:eastAsia="hr-HR"/>
              </w:rPr>
              <w:t>Sektor statistike</w:t>
            </w:r>
          </w:p>
        </w:tc>
        <w:tc>
          <w:tcPr>
            <w:tcW w:w="5729" w:type="dxa"/>
            <w:gridSpan w:val="7"/>
            <w:shd w:val="clear" w:color="auto" w:fill="BDD6EE"/>
            <w:vAlign w:val="center"/>
          </w:tcPr>
          <w:p w14:paraId="439FB60C" w14:textId="77777777" w:rsidR="00DB3E62" w:rsidRPr="00EB0424" w:rsidRDefault="00DB3E62" w:rsidP="007969AE">
            <w:pPr>
              <w:spacing w:before="40" w:after="40" w:line="240" w:lineRule="auto"/>
              <w:jc w:val="center"/>
              <w:rPr>
                <w:rFonts w:ascii="Times New Roman" w:eastAsia="Times New Roman" w:hAnsi="Times New Roman"/>
                <w:sz w:val="18"/>
                <w:szCs w:val="20"/>
                <w:lang w:eastAsia="hr-HR"/>
              </w:rPr>
            </w:pPr>
            <w:r>
              <w:rPr>
                <w:rFonts w:ascii="Times New Roman" w:eastAsia="Times New Roman" w:hAnsi="Times New Roman"/>
                <w:sz w:val="20"/>
                <w:szCs w:val="20"/>
                <w:lang w:eastAsia="hr-HR"/>
              </w:rPr>
              <w:t>Razina stručne spreme</w:t>
            </w:r>
          </w:p>
        </w:tc>
        <w:tc>
          <w:tcPr>
            <w:tcW w:w="819" w:type="dxa"/>
            <w:vMerge w:val="restart"/>
            <w:shd w:val="clear" w:color="auto" w:fill="BDD6EE"/>
            <w:vAlign w:val="center"/>
          </w:tcPr>
          <w:p w14:paraId="6117B00A" w14:textId="77777777" w:rsidR="00DB3E62" w:rsidRPr="00D46DE5" w:rsidRDefault="00DB3E62" w:rsidP="007969AE">
            <w:pPr>
              <w:spacing w:before="40" w:after="40" w:line="240" w:lineRule="auto"/>
              <w:jc w:val="center"/>
              <w:rPr>
                <w:rFonts w:ascii="Times New Roman" w:hAnsi="Times New Roman"/>
                <w:color w:val="000000"/>
                <w:sz w:val="20"/>
                <w:szCs w:val="20"/>
                <w:lang w:eastAsia="hr-HR"/>
              </w:rPr>
            </w:pPr>
            <w:r w:rsidRPr="001B2095">
              <w:rPr>
                <w:rFonts w:ascii="Times New Roman" w:eastAsia="Times New Roman" w:hAnsi="Times New Roman"/>
                <w:bCs/>
                <w:sz w:val="20"/>
                <w:szCs w:val="20"/>
                <w:lang w:eastAsia="hr-HR"/>
              </w:rPr>
              <w:t>U</w:t>
            </w:r>
            <w:r w:rsidRPr="00B50311">
              <w:rPr>
                <w:rFonts w:ascii="Times New Roman" w:eastAsia="Times New Roman" w:hAnsi="Times New Roman"/>
                <w:bCs/>
                <w:sz w:val="20"/>
                <w:szCs w:val="20"/>
                <w:shd w:val="clear" w:color="auto" w:fill="BDD6EE"/>
                <w:lang w:eastAsia="hr-HR"/>
              </w:rPr>
              <w:t>kupno</w:t>
            </w:r>
          </w:p>
        </w:tc>
      </w:tr>
      <w:tr w:rsidR="00DB3E62" w:rsidRPr="00DF5910" w14:paraId="1857CC53" w14:textId="77777777" w:rsidTr="00F435D5">
        <w:trPr>
          <w:jc w:val="center"/>
        </w:trPr>
        <w:tc>
          <w:tcPr>
            <w:tcW w:w="1107" w:type="dxa"/>
            <w:vMerge/>
            <w:shd w:val="clear" w:color="auto" w:fill="BDD6EE"/>
            <w:vAlign w:val="center"/>
          </w:tcPr>
          <w:p w14:paraId="1E66FB55" w14:textId="77777777" w:rsidR="00DB3E62" w:rsidRPr="001B2095" w:rsidRDefault="00DB3E62" w:rsidP="007969AE">
            <w:pPr>
              <w:spacing w:before="40" w:after="40" w:line="240" w:lineRule="auto"/>
              <w:ind w:left="57" w:right="57"/>
              <w:rPr>
                <w:rFonts w:ascii="Times New Roman" w:eastAsia="Times New Roman" w:hAnsi="Times New Roman"/>
                <w:sz w:val="20"/>
                <w:szCs w:val="20"/>
                <w:lang w:eastAsia="hr-HR"/>
              </w:rPr>
            </w:pPr>
          </w:p>
        </w:tc>
        <w:tc>
          <w:tcPr>
            <w:tcW w:w="818" w:type="dxa"/>
            <w:shd w:val="clear" w:color="auto" w:fill="BDD6EE"/>
            <w:vAlign w:val="center"/>
          </w:tcPr>
          <w:p w14:paraId="6FC4A20D" w14:textId="77777777" w:rsidR="00DB3E62" w:rsidRPr="00EB0424" w:rsidRDefault="00DB3E62" w:rsidP="007969AE">
            <w:pPr>
              <w:spacing w:before="40" w:after="40" w:line="240" w:lineRule="auto"/>
              <w:jc w:val="center"/>
              <w:rPr>
                <w:rFonts w:ascii="Times New Roman" w:eastAsia="Times New Roman" w:hAnsi="Times New Roman"/>
                <w:sz w:val="18"/>
                <w:szCs w:val="20"/>
                <w:lang w:eastAsia="hr-HR"/>
              </w:rPr>
            </w:pPr>
            <w:r w:rsidRPr="00EB0424">
              <w:rPr>
                <w:rFonts w:ascii="Times New Roman" w:eastAsia="Times New Roman" w:hAnsi="Times New Roman"/>
                <w:sz w:val="18"/>
                <w:szCs w:val="20"/>
                <w:lang w:eastAsia="hr-HR"/>
              </w:rPr>
              <w:t>IV</w:t>
            </w:r>
            <w:r>
              <w:rPr>
                <w:rFonts w:ascii="Times New Roman" w:eastAsia="Times New Roman" w:hAnsi="Times New Roman"/>
                <w:sz w:val="18"/>
                <w:szCs w:val="20"/>
                <w:lang w:eastAsia="hr-HR"/>
              </w:rPr>
              <w:t>.</w:t>
            </w:r>
          </w:p>
        </w:tc>
        <w:tc>
          <w:tcPr>
            <w:tcW w:w="819" w:type="dxa"/>
            <w:shd w:val="clear" w:color="auto" w:fill="BDD6EE"/>
            <w:vAlign w:val="center"/>
          </w:tcPr>
          <w:p w14:paraId="6589B313" w14:textId="77777777" w:rsidR="00DB3E62" w:rsidRPr="00EB0424" w:rsidRDefault="00DB3E62" w:rsidP="007969AE">
            <w:pPr>
              <w:spacing w:before="40" w:after="40" w:line="240" w:lineRule="auto"/>
              <w:jc w:val="center"/>
              <w:rPr>
                <w:rFonts w:ascii="Times New Roman" w:eastAsia="Times New Roman" w:hAnsi="Times New Roman"/>
                <w:sz w:val="18"/>
                <w:szCs w:val="20"/>
                <w:lang w:eastAsia="hr-HR"/>
              </w:rPr>
            </w:pPr>
            <w:r w:rsidRPr="00EB0424">
              <w:rPr>
                <w:rFonts w:ascii="Times New Roman" w:eastAsia="Times New Roman" w:hAnsi="Times New Roman"/>
                <w:sz w:val="18"/>
                <w:szCs w:val="20"/>
                <w:lang w:eastAsia="hr-HR"/>
              </w:rPr>
              <w:t>VI</w:t>
            </w:r>
            <w:r>
              <w:rPr>
                <w:rFonts w:ascii="Times New Roman" w:eastAsia="Times New Roman" w:hAnsi="Times New Roman"/>
                <w:sz w:val="18"/>
                <w:szCs w:val="20"/>
                <w:lang w:eastAsia="hr-HR"/>
              </w:rPr>
              <w:t>.</w:t>
            </w:r>
            <w:r w:rsidRPr="00EB0424">
              <w:rPr>
                <w:rFonts w:ascii="Times New Roman" w:eastAsia="Times New Roman" w:hAnsi="Times New Roman"/>
                <w:sz w:val="18"/>
                <w:szCs w:val="20"/>
                <w:lang w:eastAsia="hr-HR"/>
              </w:rPr>
              <w:t>/1</w:t>
            </w:r>
          </w:p>
        </w:tc>
        <w:tc>
          <w:tcPr>
            <w:tcW w:w="1637" w:type="dxa"/>
            <w:gridSpan w:val="2"/>
            <w:shd w:val="clear" w:color="auto" w:fill="BDD6EE"/>
            <w:vAlign w:val="center"/>
          </w:tcPr>
          <w:p w14:paraId="6EA7BE89" w14:textId="77777777" w:rsidR="00DB3E62" w:rsidRPr="00EB0424" w:rsidRDefault="00DB3E62" w:rsidP="007969AE">
            <w:pPr>
              <w:spacing w:before="40" w:after="40" w:line="240" w:lineRule="auto"/>
              <w:jc w:val="center"/>
              <w:rPr>
                <w:rFonts w:ascii="Times New Roman" w:eastAsia="Times New Roman" w:hAnsi="Times New Roman"/>
                <w:sz w:val="18"/>
                <w:szCs w:val="20"/>
                <w:lang w:eastAsia="hr-HR"/>
              </w:rPr>
            </w:pPr>
            <w:r w:rsidRPr="00EB0424">
              <w:rPr>
                <w:rFonts w:ascii="Times New Roman" w:eastAsia="Times New Roman" w:hAnsi="Times New Roman"/>
                <w:sz w:val="18"/>
                <w:szCs w:val="20"/>
                <w:lang w:eastAsia="hr-HR"/>
              </w:rPr>
              <w:t>VII</w:t>
            </w:r>
            <w:r>
              <w:rPr>
                <w:rFonts w:ascii="Times New Roman" w:eastAsia="Times New Roman" w:hAnsi="Times New Roman"/>
                <w:sz w:val="18"/>
                <w:szCs w:val="20"/>
                <w:lang w:eastAsia="hr-HR"/>
              </w:rPr>
              <w:t>.</w:t>
            </w:r>
            <w:r w:rsidRPr="00EB0424">
              <w:rPr>
                <w:rFonts w:ascii="Times New Roman" w:eastAsia="Times New Roman" w:hAnsi="Times New Roman"/>
                <w:sz w:val="18"/>
                <w:szCs w:val="20"/>
                <w:lang w:eastAsia="hr-HR"/>
              </w:rPr>
              <w:t>/1</w:t>
            </w:r>
          </w:p>
        </w:tc>
        <w:tc>
          <w:tcPr>
            <w:tcW w:w="818" w:type="dxa"/>
            <w:shd w:val="clear" w:color="auto" w:fill="BDD6EE"/>
            <w:vAlign w:val="center"/>
          </w:tcPr>
          <w:p w14:paraId="3445776B" w14:textId="77777777" w:rsidR="00DB3E62" w:rsidRPr="00EB0424" w:rsidRDefault="00DB3E62" w:rsidP="007969AE">
            <w:pPr>
              <w:spacing w:before="40" w:after="40" w:line="240" w:lineRule="auto"/>
              <w:jc w:val="center"/>
              <w:rPr>
                <w:rFonts w:ascii="Times New Roman" w:eastAsia="Times New Roman" w:hAnsi="Times New Roman"/>
                <w:sz w:val="18"/>
                <w:szCs w:val="20"/>
                <w:lang w:eastAsia="hr-HR"/>
              </w:rPr>
            </w:pPr>
            <w:r w:rsidRPr="00EB0424">
              <w:rPr>
                <w:rFonts w:ascii="Times New Roman" w:eastAsia="Times New Roman" w:hAnsi="Times New Roman"/>
                <w:sz w:val="18"/>
                <w:szCs w:val="20"/>
                <w:lang w:eastAsia="hr-HR"/>
              </w:rPr>
              <w:t>VII</w:t>
            </w:r>
            <w:r>
              <w:rPr>
                <w:rFonts w:ascii="Times New Roman" w:eastAsia="Times New Roman" w:hAnsi="Times New Roman"/>
                <w:sz w:val="18"/>
                <w:szCs w:val="20"/>
                <w:lang w:eastAsia="hr-HR"/>
              </w:rPr>
              <w:t>.</w:t>
            </w:r>
            <w:r w:rsidRPr="00EB0424">
              <w:rPr>
                <w:rFonts w:ascii="Times New Roman" w:eastAsia="Times New Roman" w:hAnsi="Times New Roman"/>
                <w:sz w:val="18"/>
                <w:szCs w:val="20"/>
                <w:lang w:eastAsia="hr-HR"/>
              </w:rPr>
              <w:t>/2</w:t>
            </w:r>
          </w:p>
        </w:tc>
        <w:tc>
          <w:tcPr>
            <w:tcW w:w="819" w:type="dxa"/>
            <w:shd w:val="clear" w:color="auto" w:fill="BDD6EE"/>
            <w:vAlign w:val="center"/>
          </w:tcPr>
          <w:p w14:paraId="68032234" w14:textId="77777777" w:rsidR="00DB3E62" w:rsidRPr="00EB0424" w:rsidRDefault="00DB3E62" w:rsidP="007969AE">
            <w:pPr>
              <w:spacing w:before="40" w:after="40" w:line="240" w:lineRule="auto"/>
              <w:jc w:val="center"/>
              <w:rPr>
                <w:rFonts w:ascii="Times New Roman" w:eastAsia="Times New Roman" w:hAnsi="Times New Roman"/>
                <w:sz w:val="18"/>
                <w:szCs w:val="20"/>
                <w:lang w:eastAsia="hr-HR"/>
              </w:rPr>
            </w:pPr>
            <w:r w:rsidRPr="00EB0424">
              <w:rPr>
                <w:rFonts w:ascii="Times New Roman" w:eastAsia="Times New Roman" w:hAnsi="Times New Roman"/>
                <w:sz w:val="18"/>
                <w:szCs w:val="20"/>
                <w:lang w:eastAsia="hr-HR"/>
              </w:rPr>
              <w:t>VII</w:t>
            </w:r>
            <w:r>
              <w:rPr>
                <w:rFonts w:ascii="Times New Roman" w:eastAsia="Times New Roman" w:hAnsi="Times New Roman"/>
                <w:sz w:val="18"/>
                <w:szCs w:val="20"/>
                <w:lang w:eastAsia="hr-HR"/>
              </w:rPr>
              <w:t>.</w:t>
            </w:r>
            <w:r w:rsidRPr="00EB0424">
              <w:rPr>
                <w:rFonts w:ascii="Times New Roman" w:eastAsia="Times New Roman" w:hAnsi="Times New Roman"/>
                <w:sz w:val="18"/>
                <w:szCs w:val="20"/>
                <w:lang w:eastAsia="hr-HR"/>
              </w:rPr>
              <w:t>/2a</w:t>
            </w:r>
          </w:p>
        </w:tc>
        <w:tc>
          <w:tcPr>
            <w:tcW w:w="818" w:type="dxa"/>
            <w:shd w:val="clear" w:color="auto" w:fill="BDD6EE"/>
            <w:vAlign w:val="center"/>
          </w:tcPr>
          <w:p w14:paraId="5B441907" w14:textId="77777777" w:rsidR="00DB3E62" w:rsidRPr="00EB0424" w:rsidRDefault="00DB3E62" w:rsidP="007969AE">
            <w:pPr>
              <w:spacing w:before="40" w:after="40" w:line="240" w:lineRule="auto"/>
              <w:jc w:val="center"/>
              <w:rPr>
                <w:rFonts w:ascii="Times New Roman" w:eastAsia="Times New Roman" w:hAnsi="Times New Roman"/>
                <w:sz w:val="18"/>
                <w:szCs w:val="20"/>
                <w:lang w:eastAsia="hr-HR"/>
              </w:rPr>
            </w:pPr>
            <w:r w:rsidRPr="00EB0424">
              <w:rPr>
                <w:rFonts w:ascii="Times New Roman" w:eastAsia="Times New Roman" w:hAnsi="Times New Roman"/>
                <w:sz w:val="18"/>
                <w:szCs w:val="20"/>
                <w:lang w:eastAsia="hr-HR"/>
              </w:rPr>
              <w:t>VIII</w:t>
            </w:r>
            <w:r>
              <w:rPr>
                <w:rFonts w:ascii="Times New Roman" w:eastAsia="Times New Roman" w:hAnsi="Times New Roman"/>
                <w:sz w:val="18"/>
                <w:szCs w:val="20"/>
                <w:lang w:eastAsia="hr-HR"/>
              </w:rPr>
              <w:t>.</w:t>
            </w:r>
          </w:p>
        </w:tc>
        <w:tc>
          <w:tcPr>
            <w:tcW w:w="819" w:type="dxa"/>
            <w:vMerge/>
            <w:shd w:val="clear" w:color="auto" w:fill="BDD6EE"/>
            <w:vAlign w:val="center"/>
          </w:tcPr>
          <w:p w14:paraId="5E811036" w14:textId="77777777" w:rsidR="00DB3E62" w:rsidRPr="00D46DE5" w:rsidRDefault="00DB3E62" w:rsidP="007969AE">
            <w:pPr>
              <w:spacing w:before="40" w:after="40" w:line="240" w:lineRule="auto"/>
              <w:jc w:val="center"/>
              <w:rPr>
                <w:rFonts w:ascii="Times New Roman" w:hAnsi="Times New Roman"/>
                <w:color w:val="000000"/>
                <w:sz w:val="20"/>
                <w:szCs w:val="20"/>
                <w:lang w:eastAsia="hr-HR"/>
              </w:rPr>
            </w:pPr>
          </w:p>
        </w:tc>
      </w:tr>
      <w:tr w:rsidR="00DB3E62" w:rsidRPr="00DF5910" w14:paraId="76942DCD" w14:textId="77777777" w:rsidTr="007969AE">
        <w:trPr>
          <w:jc w:val="center"/>
        </w:trPr>
        <w:tc>
          <w:tcPr>
            <w:tcW w:w="1107" w:type="dxa"/>
            <w:vMerge/>
            <w:shd w:val="clear" w:color="auto" w:fill="BDD6EE"/>
            <w:vAlign w:val="center"/>
          </w:tcPr>
          <w:p w14:paraId="7B46446C" w14:textId="77777777" w:rsidR="00DB3E62" w:rsidRPr="001B2095" w:rsidRDefault="00DB3E62" w:rsidP="007969AE">
            <w:pPr>
              <w:spacing w:before="40" w:after="40" w:line="240" w:lineRule="auto"/>
              <w:ind w:left="57" w:right="57"/>
              <w:rPr>
                <w:rFonts w:ascii="Times New Roman" w:eastAsia="Times New Roman" w:hAnsi="Times New Roman"/>
                <w:sz w:val="20"/>
                <w:szCs w:val="20"/>
                <w:lang w:eastAsia="hr-HR"/>
              </w:rPr>
            </w:pPr>
          </w:p>
        </w:tc>
        <w:tc>
          <w:tcPr>
            <w:tcW w:w="818" w:type="dxa"/>
            <w:shd w:val="clear" w:color="auto" w:fill="BDD6EE"/>
            <w:vAlign w:val="center"/>
          </w:tcPr>
          <w:p w14:paraId="51BBCCE2" w14:textId="77777777" w:rsidR="00DB3E62" w:rsidRPr="00EB0424" w:rsidRDefault="00DB3E62" w:rsidP="007969AE">
            <w:pPr>
              <w:spacing w:before="40" w:after="40" w:line="240" w:lineRule="auto"/>
              <w:jc w:val="center"/>
              <w:rPr>
                <w:rFonts w:ascii="Times New Roman" w:eastAsia="Times New Roman" w:hAnsi="Times New Roman"/>
                <w:sz w:val="18"/>
                <w:szCs w:val="20"/>
                <w:lang w:eastAsia="hr-HR"/>
              </w:rPr>
            </w:pPr>
            <w:r w:rsidRPr="00EB0424">
              <w:rPr>
                <w:rFonts w:ascii="Times New Roman" w:eastAsia="Times New Roman" w:hAnsi="Times New Roman"/>
                <w:sz w:val="18"/>
                <w:szCs w:val="20"/>
                <w:lang w:eastAsia="hr-HR"/>
              </w:rPr>
              <w:t>SSS</w:t>
            </w:r>
          </w:p>
        </w:tc>
        <w:tc>
          <w:tcPr>
            <w:tcW w:w="819" w:type="dxa"/>
            <w:shd w:val="clear" w:color="auto" w:fill="BDD6EE"/>
            <w:vAlign w:val="center"/>
          </w:tcPr>
          <w:p w14:paraId="2CAFD870" w14:textId="77777777" w:rsidR="00DB3E62" w:rsidRPr="00EB0424" w:rsidRDefault="00DB3E62" w:rsidP="007969AE">
            <w:pPr>
              <w:spacing w:before="40" w:after="40" w:line="240" w:lineRule="auto"/>
              <w:jc w:val="center"/>
              <w:rPr>
                <w:rFonts w:ascii="Times New Roman" w:eastAsia="Times New Roman" w:hAnsi="Times New Roman"/>
                <w:sz w:val="18"/>
                <w:szCs w:val="20"/>
                <w:lang w:eastAsia="hr-HR"/>
              </w:rPr>
            </w:pPr>
            <w:r w:rsidRPr="00EB0424">
              <w:rPr>
                <w:rFonts w:ascii="Times New Roman" w:eastAsia="Times New Roman" w:hAnsi="Times New Roman"/>
                <w:sz w:val="18"/>
                <w:szCs w:val="20"/>
                <w:lang w:eastAsia="hr-HR"/>
              </w:rPr>
              <w:t>VŠS</w:t>
            </w:r>
          </w:p>
        </w:tc>
        <w:tc>
          <w:tcPr>
            <w:tcW w:w="818" w:type="dxa"/>
            <w:shd w:val="clear" w:color="auto" w:fill="BDD6EE"/>
            <w:vAlign w:val="center"/>
          </w:tcPr>
          <w:p w14:paraId="710F0E76" w14:textId="77777777" w:rsidR="00DB3E62" w:rsidRPr="00EB0424" w:rsidRDefault="00DB3E62" w:rsidP="007969AE">
            <w:pPr>
              <w:spacing w:before="40" w:after="40" w:line="240" w:lineRule="auto"/>
              <w:jc w:val="center"/>
              <w:rPr>
                <w:rFonts w:ascii="Times New Roman" w:eastAsia="Times New Roman" w:hAnsi="Times New Roman"/>
                <w:sz w:val="18"/>
                <w:szCs w:val="20"/>
                <w:lang w:eastAsia="hr-HR"/>
              </w:rPr>
            </w:pPr>
            <w:r w:rsidRPr="00EB0424">
              <w:rPr>
                <w:rFonts w:ascii="Times New Roman" w:eastAsia="Times New Roman" w:hAnsi="Times New Roman"/>
                <w:sz w:val="18"/>
                <w:szCs w:val="20"/>
                <w:lang w:eastAsia="hr-HR"/>
              </w:rPr>
              <w:t>VSS</w:t>
            </w:r>
          </w:p>
        </w:tc>
        <w:tc>
          <w:tcPr>
            <w:tcW w:w="819" w:type="dxa"/>
            <w:shd w:val="clear" w:color="auto" w:fill="BDD6EE"/>
            <w:vAlign w:val="center"/>
          </w:tcPr>
          <w:p w14:paraId="69AAB389" w14:textId="77777777" w:rsidR="00DB3E62" w:rsidRPr="00EB0424" w:rsidRDefault="00DB3E62" w:rsidP="007969AE">
            <w:pPr>
              <w:spacing w:before="40" w:after="40" w:line="240" w:lineRule="auto"/>
              <w:jc w:val="center"/>
              <w:rPr>
                <w:rFonts w:ascii="Times New Roman" w:eastAsia="Times New Roman" w:hAnsi="Times New Roman"/>
                <w:sz w:val="18"/>
                <w:szCs w:val="20"/>
                <w:lang w:eastAsia="hr-HR"/>
              </w:rPr>
            </w:pPr>
            <w:r w:rsidRPr="00EB0424">
              <w:rPr>
                <w:rFonts w:ascii="Times New Roman" w:eastAsia="Times New Roman" w:hAnsi="Times New Roman"/>
                <w:sz w:val="18"/>
                <w:szCs w:val="20"/>
                <w:lang w:eastAsia="hr-HR"/>
              </w:rPr>
              <w:t>VSS</w:t>
            </w:r>
            <w:r>
              <w:rPr>
                <w:rFonts w:ascii="Times New Roman" w:eastAsia="Times New Roman" w:hAnsi="Times New Roman"/>
                <w:sz w:val="18"/>
                <w:szCs w:val="20"/>
                <w:lang w:eastAsia="hr-HR"/>
              </w:rPr>
              <w:t xml:space="preserve"> </w:t>
            </w:r>
            <w:r w:rsidRPr="00EB0424">
              <w:rPr>
                <w:rFonts w:ascii="Times New Roman" w:eastAsia="Times New Roman" w:hAnsi="Times New Roman"/>
                <w:sz w:val="18"/>
                <w:szCs w:val="20"/>
                <w:lang w:eastAsia="hr-HR"/>
              </w:rPr>
              <w:t xml:space="preserve">+ </w:t>
            </w:r>
            <w:proofErr w:type="spellStart"/>
            <w:r w:rsidRPr="00EB0424">
              <w:rPr>
                <w:rFonts w:ascii="Times New Roman" w:eastAsia="Times New Roman" w:hAnsi="Times New Roman"/>
                <w:sz w:val="18"/>
                <w:szCs w:val="20"/>
                <w:lang w:eastAsia="hr-HR"/>
              </w:rPr>
              <w:t>univ</w:t>
            </w:r>
            <w:proofErr w:type="spellEnd"/>
            <w:r>
              <w:rPr>
                <w:rFonts w:ascii="Times New Roman" w:eastAsia="Times New Roman" w:hAnsi="Times New Roman"/>
                <w:sz w:val="18"/>
                <w:szCs w:val="20"/>
                <w:lang w:eastAsia="hr-HR"/>
              </w:rPr>
              <w:t>.</w:t>
            </w:r>
            <w:r w:rsidRPr="00EB0424">
              <w:rPr>
                <w:rFonts w:ascii="Times New Roman" w:eastAsia="Times New Roman" w:hAnsi="Times New Roman"/>
                <w:sz w:val="18"/>
                <w:szCs w:val="20"/>
                <w:lang w:eastAsia="hr-HR"/>
              </w:rPr>
              <w:t xml:space="preserve"> </w:t>
            </w:r>
            <w:proofErr w:type="spellStart"/>
            <w:r w:rsidRPr="00EB0424">
              <w:rPr>
                <w:rFonts w:ascii="Times New Roman" w:eastAsia="Times New Roman" w:hAnsi="Times New Roman"/>
                <w:sz w:val="18"/>
                <w:szCs w:val="20"/>
                <w:lang w:eastAsia="hr-HR"/>
              </w:rPr>
              <w:t>spec</w:t>
            </w:r>
            <w:proofErr w:type="spellEnd"/>
            <w:r w:rsidRPr="00EB0424">
              <w:rPr>
                <w:rFonts w:ascii="Times New Roman" w:eastAsia="Times New Roman" w:hAnsi="Times New Roman"/>
                <w:sz w:val="18"/>
                <w:szCs w:val="20"/>
                <w:lang w:eastAsia="hr-HR"/>
              </w:rPr>
              <w:t>.</w:t>
            </w:r>
          </w:p>
        </w:tc>
        <w:tc>
          <w:tcPr>
            <w:tcW w:w="818" w:type="dxa"/>
            <w:shd w:val="clear" w:color="auto" w:fill="BDD6EE"/>
            <w:vAlign w:val="center"/>
          </w:tcPr>
          <w:p w14:paraId="54B6738C" w14:textId="77777777" w:rsidR="00DB3E62" w:rsidRPr="00EB0424" w:rsidRDefault="00DB3E62" w:rsidP="007969AE">
            <w:pPr>
              <w:spacing w:before="40" w:after="40" w:line="240" w:lineRule="auto"/>
              <w:jc w:val="center"/>
              <w:rPr>
                <w:rFonts w:ascii="Times New Roman" w:eastAsia="Times New Roman" w:hAnsi="Times New Roman"/>
                <w:sz w:val="18"/>
                <w:szCs w:val="20"/>
                <w:lang w:eastAsia="hr-HR"/>
              </w:rPr>
            </w:pPr>
            <w:r w:rsidRPr="00EB0424">
              <w:rPr>
                <w:rFonts w:ascii="Times New Roman" w:eastAsia="Times New Roman" w:hAnsi="Times New Roman"/>
                <w:sz w:val="18"/>
                <w:szCs w:val="20"/>
                <w:lang w:eastAsia="hr-HR"/>
              </w:rPr>
              <w:t>mr.</w:t>
            </w:r>
          </w:p>
        </w:tc>
        <w:tc>
          <w:tcPr>
            <w:tcW w:w="819" w:type="dxa"/>
            <w:shd w:val="clear" w:color="auto" w:fill="BDD6EE"/>
            <w:vAlign w:val="center"/>
          </w:tcPr>
          <w:p w14:paraId="767BA776" w14:textId="77777777" w:rsidR="00DB3E62" w:rsidRPr="00EB0424" w:rsidRDefault="00DB3E62" w:rsidP="007969AE">
            <w:pPr>
              <w:spacing w:before="40" w:after="40" w:line="240" w:lineRule="auto"/>
              <w:jc w:val="center"/>
              <w:rPr>
                <w:rFonts w:ascii="Times New Roman" w:eastAsia="Times New Roman" w:hAnsi="Times New Roman"/>
                <w:sz w:val="18"/>
                <w:szCs w:val="20"/>
                <w:lang w:eastAsia="hr-HR"/>
              </w:rPr>
            </w:pPr>
            <w:r w:rsidRPr="00EB0424">
              <w:rPr>
                <w:rFonts w:ascii="Times New Roman" w:eastAsia="Times New Roman" w:hAnsi="Times New Roman"/>
                <w:sz w:val="18"/>
                <w:szCs w:val="20"/>
                <w:lang w:eastAsia="hr-HR"/>
              </w:rPr>
              <w:t>mr.</w:t>
            </w:r>
            <w:r>
              <w:rPr>
                <w:rFonts w:ascii="Times New Roman" w:eastAsia="Times New Roman" w:hAnsi="Times New Roman"/>
                <w:sz w:val="18"/>
                <w:szCs w:val="20"/>
                <w:lang w:eastAsia="hr-HR"/>
              </w:rPr>
              <w:t xml:space="preserve"> </w:t>
            </w:r>
            <w:proofErr w:type="spellStart"/>
            <w:r w:rsidRPr="00EB0424">
              <w:rPr>
                <w:rFonts w:ascii="Times New Roman" w:eastAsia="Times New Roman" w:hAnsi="Times New Roman"/>
                <w:sz w:val="18"/>
                <w:szCs w:val="20"/>
                <w:lang w:eastAsia="hr-HR"/>
              </w:rPr>
              <w:t>sc</w:t>
            </w:r>
            <w:proofErr w:type="spellEnd"/>
            <w:r w:rsidRPr="00EB0424">
              <w:rPr>
                <w:rFonts w:ascii="Times New Roman" w:eastAsia="Times New Roman" w:hAnsi="Times New Roman"/>
                <w:sz w:val="18"/>
                <w:szCs w:val="20"/>
                <w:lang w:eastAsia="hr-HR"/>
              </w:rPr>
              <w:t>.</w:t>
            </w:r>
          </w:p>
        </w:tc>
        <w:tc>
          <w:tcPr>
            <w:tcW w:w="818" w:type="dxa"/>
            <w:shd w:val="clear" w:color="auto" w:fill="BDD6EE"/>
            <w:vAlign w:val="center"/>
          </w:tcPr>
          <w:p w14:paraId="00D43F66" w14:textId="77777777" w:rsidR="00DB3E62" w:rsidRPr="00EB0424" w:rsidRDefault="00DB3E62" w:rsidP="007969AE">
            <w:pPr>
              <w:spacing w:before="40" w:after="40" w:line="240" w:lineRule="auto"/>
              <w:jc w:val="center"/>
              <w:rPr>
                <w:rFonts w:ascii="Times New Roman" w:eastAsia="Times New Roman" w:hAnsi="Times New Roman"/>
                <w:sz w:val="18"/>
                <w:szCs w:val="20"/>
                <w:lang w:eastAsia="hr-HR"/>
              </w:rPr>
            </w:pPr>
            <w:r w:rsidRPr="00EB0424">
              <w:rPr>
                <w:rFonts w:ascii="Times New Roman" w:eastAsia="Times New Roman" w:hAnsi="Times New Roman"/>
                <w:sz w:val="18"/>
                <w:szCs w:val="20"/>
                <w:lang w:eastAsia="hr-HR"/>
              </w:rPr>
              <w:t>dr.</w:t>
            </w:r>
            <w:r>
              <w:rPr>
                <w:rFonts w:ascii="Times New Roman" w:eastAsia="Times New Roman" w:hAnsi="Times New Roman"/>
                <w:sz w:val="18"/>
                <w:szCs w:val="20"/>
                <w:lang w:eastAsia="hr-HR"/>
              </w:rPr>
              <w:t xml:space="preserve"> </w:t>
            </w:r>
            <w:proofErr w:type="spellStart"/>
            <w:r w:rsidRPr="00EB0424">
              <w:rPr>
                <w:rFonts w:ascii="Times New Roman" w:eastAsia="Times New Roman" w:hAnsi="Times New Roman"/>
                <w:sz w:val="18"/>
                <w:szCs w:val="20"/>
                <w:lang w:eastAsia="hr-HR"/>
              </w:rPr>
              <w:t>sc</w:t>
            </w:r>
            <w:proofErr w:type="spellEnd"/>
            <w:r>
              <w:rPr>
                <w:rFonts w:ascii="Times New Roman" w:eastAsia="Times New Roman" w:hAnsi="Times New Roman"/>
                <w:sz w:val="18"/>
                <w:szCs w:val="20"/>
                <w:lang w:eastAsia="hr-HR"/>
              </w:rPr>
              <w:t>.</w:t>
            </w:r>
          </w:p>
        </w:tc>
        <w:tc>
          <w:tcPr>
            <w:tcW w:w="819" w:type="dxa"/>
            <w:vMerge/>
            <w:shd w:val="clear" w:color="auto" w:fill="BDD6EE"/>
            <w:vAlign w:val="center"/>
          </w:tcPr>
          <w:p w14:paraId="6990E453" w14:textId="77777777" w:rsidR="00DB3E62" w:rsidRPr="00D46DE5" w:rsidRDefault="00DB3E62" w:rsidP="007969AE">
            <w:pPr>
              <w:spacing w:before="40" w:after="40" w:line="240" w:lineRule="auto"/>
              <w:jc w:val="center"/>
              <w:rPr>
                <w:rFonts w:ascii="Times New Roman" w:hAnsi="Times New Roman"/>
                <w:color w:val="000000"/>
                <w:sz w:val="20"/>
                <w:szCs w:val="20"/>
                <w:lang w:eastAsia="hr-HR"/>
              </w:rPr>
            </w:pPr>
          </w:p>
        </w:tc>
      </w:tr>
      <w:tr w:rsidR="007969AE" w:rsidRPr="00DF5910" w14:paraId="6A671E96" w14:textId="77777777" w:rsidTr="007969AE">
        <w:trPr>
          <w:jc w:val="center"/>
        </w:trPr>
        <w:tc>
          <w:tcPr>
            <w:tcW w:w="1107" w:type="dxa"/>
            <w:shd w:val="clear" w:color="auto" w:fill="BDD6EE"/>
            <w:vAlign w:val="center"/>
          </w:tcPr>
          <w:p w14:paraId="2DADFB1F" w14:textId="77777777" w:rsidR="007969AE" w:rsidRPr="001B2095" w:rsidRDefault="007969AE" w:rsidP="007969AE">
            <w:pPr>
              <w:spacing w:before="40" w:after="40" w:line="240" w:lineRule="auto"/>
              <w:ind w:left="28" w:right="57"/>
              <w:rPr>
                <w:rFonts w:ascii="Times New Roman" w:eastAsia="Times New Roman" w:hAnsi="Times New Roman"/>
                <w:sz w:val="20"/>
                <w:szCs w:val="20"/>
                <w:lang w:eastAsia="hr-HR"/>
              </w:rPr>
            </w:pPr>
            <w:r>
              <w:rPr>
                <w:rFonts w:ascii="Times New Roman" w:eastAsia="Times New Roman" w:hAnsi="Times New Roman"/>
                <w:sz w:val="20"/>
                <w:szCs w:val="20"/>
                <w:lang w:eastAsia="hr-HR"/>
              </w:rPr>
              <w:t>Broj zaposlenika</w:t>
            </w:r>
          </w:p>
        </w:tc>
        <w:tc>
          <w:tcPr>
            <w:tcW w:w="818" w:type="dxa"/>
            <w:vAlign w:val="center"/>
          </w:tcPr>
          <w:p w14:paraId="0687B29A" w14:textId="77777777" w:rsidR="007969AE" w:rsidRPr="001B2095" w:rsidRDefault="007969AE" w:rsidP="007969AE">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2</w:t>
            </w:r>
          </w:p>
        </w:tc>
        <w:tc>
          <w:tcPr>
            <w:tcW w:w="819" w:type="dxa"/>
            <w:vAlign w:val="center"/>
          </w:tcPr>
          <w:p w14:paraId="1EDB655C" w14:textId="77777777" w:rsidR="007969AE" w:rsidRPr="001B2095" w:rsidRDefault="007969AE" w:rsidP="007969AE">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2</w:t>
            </w:r>
          </w:p>
        </w:tc>
        <w:tc>
          <w:tcPr>
            <w:tcW w:w="818" w:type="dxa"/>
            <w:vAlign w:val="center"/>
          </w:tcPr>
          <w:p w14:paraId="61CC42BA" w14:textId="77777777" w:rsidR="007969AE" w:rsidRPr="001B2095" w:rsidRDefault="007969AE" w:rsidP="007969AE">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29</w:t>
            </w:r>
          </w:p>
        </w:tc>
        <w:tc>
          <w:tcPr>
            <w:tcW w:w="819" w:type="dxa"/>
            <w:vAlign w:val="center"/>
          </w:tcPr>
          <w:p w14:paraId="7428BE45" w14:textId="77777777" w:rsidR="007969AE" w:rsidRPr="001B2095" w:rsidRDefault="007969AE" w:rsidP="007969AE">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4</w:t>
            </w:r>
          </w:p>
        </w:tc>
        <w:tc>
          <w:tcPr>
            <w:tcW w:w="818" w:type="dxa"/>
            <w:vAlign w:val="center"/>
          </w:tcPr>
          <w:p w14:paraId="5A186210" w14:textId="77777777" w:rsidR="007969AE" w:rsidRPr="001B2095" w:rsidRDefault="007969AE" w:rsidP="007969AE">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2</w:t>
            </w:r>
          </w:p>
        </w:tc>
        <w:tc>
          <w:tcPr>
            <w:tcW w:w="819" w:type="dxa"/>
            <w:vAlign w:val="center"/>
          </w:tcPr>
          <w:p w14:paraId="7476E989" w14:textId="77777777" w:rsidR="007969AE" w:rsidRPr="001B2095" w:rsidRDefault="007969AE" w:rsidP="007969AE">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12</w:t>
            </w:r>
          </w:p>
        </w:tc>
        <w:tc>
          <w:tcPr>
            <w:tcW w:w="818" w:type="dxa"/>
            <w:vAlign w:val="center"/>
          </w:tcPr>
          <w:p w14:paraId="10EA11ED" w14:textId="77777777" w:rsidR="007969AE" w:rsidRPr="001B2095" w:rsidRDefault="007969AE" w:rsidP="007969AE">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w:t>
            </w:r>
          </w:p>
        </w:tc>
        <w:tc>
          <w:tcPr>
            <w:tcW w:w="819" w:type="dxa"/>
            <w:vAlign w:val="center"/>
          </w:tcPr>
          <w:p w14:paraId="7EBE6CF6" w14:textId="77777777" w:rsidR="007969AE" w:rsidRPr="001B2095" w:rsidRDefault="007969AE" w:rsidP="007969AE">
            <w:pPr>
              <w:spacing w:before="40" w:after="40" w:line="240" w:lineRule="auto"/>
              <w:ind w:right="227"/>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52</w:t>
            </w:r>
          </w:p>
        </w:tc>
      </w:tr>
    </w:tbl>
    <w:p w14:paraId="110D5F33" w14:textId="77777777" w:rsidR="00EB0424" w:rsidRPr="002F6229" w:rsidRDefault="00EB0424" w:rsidP="002F6229">
      <w:pPr>
        <w:spacing w:after="0" w:line="276" w:lineRule="auto"/>
        <w:jc w:val="both"/>
        <w:rPr>
          <w:rFonts w:ascii="Times New Roman" w:hAnsi="Times New Roman"/>
          <w:iCs/>
          <w:sz w:val="24"/>
          <w:szCs w:val="24"/>
        </w:rPr>
      </w:pPr>
    </w:p>
    <w:p w14:paraId="4909E0EC" w14:textId="77777777" w:rsidR="00AD0ADF" w:rsidRDefault="00AD0ADF" w:rsidP="002F6229">
      <w:pPr>
        <w:spacing w:after="0" w:line="276" w:lineRule="auto"/>
        <w:jc w:val="both"/>
        <w:rPr>
          <w:rFonts w:ascii="Times New Roman" w:hAnsi="Times New Roman"/>
          <w:iCs/>
          <w:sz w:val="24"/>
          <w:szCs w:val="24"/>
        </w:rPr>
      </w:pPr>
    </w:p>
    <w:p w14:paraId="1B069CD2" w14:textId="77777777" w:rsidR="00F908F4" w:rsidRDefault="002655B6" w:rsidP="002F6229">
      <w:pPr>
        <w:spacing w:after="0" w:line="276" w:lineRule="auto"/>
        <w:jc w:val="both"/>
        <w:rPr>
          <w:rFonts w:ascii="Times New Roman" w:hAnsi="Times New Roman"/>
          <w:iCs/>
          <w:sz w:val="24"/>
          <w:szCs w:val="24"/>
        </w:rPr>
      </w:pPr>
      <w:r w:rsidRPr="002F6229">
        <w:rPr>
          <w:rFonts w:ascii="Times New Roman" w:hAnsi="Times New Roman"/>
          <w:iCs/>
          <w:sz w:val="24"/>
          <w:szCs w:val="24"/>
        </w:rPr>
        <w:t xml:space="preserve">Organizacijska jedinica koja provodi poslove nositelja izrade statistike otpada unutar </w:t>
      </w:r>
      <w:r w:rsidRPr="002F6229">
        <w:rPr>
          <w:rFonts w:ascii="Times New Roman" w:hAnsi="Times New Roman"/>
          <w:b/>
          <w:iCs/>
          <w:sz w:val="24"/>
          <w:szCs w:val="24"/>
        </w:rPr>
        <w:t>Ministarstva gospodarstva i održivog razvoja</w:t>
      </w:r>
      <w:r w:rsidRPr="002F6229">
        <w:rPr>
          <w:rFonts w:ascii="Times New Roman" w:hAnsi="Times New Roman"/>
          <w:iCs/>
          <w:sz w:val="24"/>
          <w:szCs w:val="24"/>
        </w:rPr>
        <w:t xml:space="preserve"> je</w:t>
      </w:r>
      <w:r w:rsidR="00AE154A" w:rsidRPr="002F6229">
        <w:rPr>
          <w:rFonts w:ascii="Times New Roman" w:hAnsi="Times New Roman"/>
          <w:iCs/>
          <w:sz w:val="24"/>
          <w:szCs w:val="24"/>
        </w:rPr>
        <w:t>st</w:t>
      </w:r>
      <w:r w:rsidRPr="002F6229">
        <w:rPr>
          <w:rFonts w:ascii="Times New Roman" w:hAnsi="Times New Roman"/>
          <w:iCs/>
          <w:sz w:val="24"/>
          <w:szCs w:val="24"/>
        </w:rPr>
        <w:t xml:space="preserve"> Služba za otpad i sektorske pritiske unutar Zavoda za zaštitu okoliša i prirode, koja</w:t>
      </w:r>
      <w:r w:rsidR="003F63AE" w:rsidRPr="002F6229">
        <w:rPr>
          <w:rFonts w:ascii="Times New Roman" w:hAnsi="Times New Roman"/>
          <w:iCs/>
          <w:sz w:val="24"/>
          <w:szCs w:val="24"/>
        </w:rPr>
        <w:t>,</w:t>
      </w:r>
      <w:r w:rsidRPr="002F6229">
        <w:rPr>
          <w:rFonts w:ascii="Times New Roman" w:hAnsi="Times New Roman"/>
          <w:iCs/>
          <w:sz w:val="24"/>
          <w:szCs w:val="24"/>
        </w:rPr>
        <w:t xml:space="preserve"> osim poslova vezanih za statistiku otpada</w:t>
      </w:r>
      <w:r w:rsidR="003F63AE" w:rsidRPr="002F6229">
        <w:rPr>
          <w:rFonts w:ascii="Times New Roman" w:hAnsi="Times New Roman"/>
          <w:iCs/>
          <w:sz w:val="24"/>
          <w:szCs w:val="24"/>
        </w:rPr>
        <w:t>,</w:t>
      </w:r>
      <w:r w:rsidRPr="002F6229">
        <w:rPr>
          <w:rFonts w:ascii="Times New Roman" w:hAnsi="Times New Roman"/>
          <w:iCs/>
          <w:sz w:val="24"/>
          <w:szCs w:val="24"/>
        </w:rPr>
        <w:t xml:space="preserve"> obavlja i poslove prikupljanja podataka </w:t>
      </w:r>
      <w:r w:rsidR="00E55829" w:rsidRPr="002F6229">
        <w:rPr>
          <w:rFonts w:ascii="Times New Roman" w:hAnsi="Times New Roman"/>
          <w:iCs/>
          <w:sz w:val="24"/>
          <w:szCs w:val="24"/>
        </w:rPr>
        <w:t>te</w:t>
      </w:r>
      <w:r w:rsidRPr="002F6229">
        <w:rPr>
          <w:rFonts w:ascii="Times New Roman" w:hAnsi="Times New Roman"/>
          <w:iCs/>
          <w:sz w:val="24"/>
          <w:szCs w:val="24"/>
        </w:rPr>
        <w:t xml:space="preserve"> izvješćivanja </w:t>
      </w:r>
      <w:r w:rsidR="003F63AE" w:rsidRPr="002F6229">
        <w:rPr>
          <w:rFonts w:ascii="Times New Roman" w:hAnsi="Times New Roman"/>
          <w:iCs/>
          <w:sz w:val="24"/>
          <w:szCs w:val="24"/>
        </w:rPr>
        <w:t>o</w:t>
      </w:r>
      <w:r w:rsidRPr="002F6229">
        <w:rPr>
          <w:rFonts w:ascii="Times New Roman" w:hAnsi="Times New Roman"/>
          <w:iCs/>
          <w:sz w:val="24"/>
          <w:szCs w:val="24"/>
        </w:rPr>
        <w:t xml:space="preserve"> ostal</w:t>
      </w:r>
      <w:r w:rsidR="003F63AE" w:rsidRPr="002F6229">
        <w:rPr>
          <w:rFonts w:ascii="Times New Roman" w:hAnsi="Times New Roman"/>
          <w:iCs/>
          <w:sz w:val="24"/>
          <w:szCs w:val="24"/>
        </w:rPr>
        <w:t>im</w:t>
      </w:r>
      <w:r w:rsidRPr="002F6229">
        <w:rPr>
          <w:rFonts w:ascii="Times New Roman" w:hAnsi="Times New Roman"/>
          <w:iCs/>
          <w:sz w:val="24"/>
          <w:szCs w:val="24"/>
        </w:rPr>
        <w:t xml:space="preserve"> tem</w:t>
      </w:r>
      <w:r w:rsidR="003F63AE" w:rsidRPr="002F6229">
        <w:rPr>
          <w:rFonts w:ascii="Times New Roman" w:hAnsi="Times New Roman"/>
          <w:iCs/>
          <w:sz w:val="24"/>
          <w:szCs w:val="24"/>
        </w:rPr>
        <w:t>ama iz područja zaštite okoliša</w:t>
      </w:r>
      <w:r w:rsidRPr="002F6229">
        <w:rPr>
          <w:rFonts w:ascii="Times New Roman" w:hAnsi="Times New Roman"/>
          <w:iCs/>
          <w:sz w:val="24"/>
          <w:szCs w:val="24"/>
        </w:rPr>
        <w:t xml:space="preserve">. </w:t>
      </w:r>
    </w:p>
    <w:p w14:paraId="67BAEB05" w14:textId="77777777" w:rsidR="002F6229" w:rsidRPr="002F6229" w:rsidRDefault="002F6229" w:rsidP="002F6229">
      <w:pPr>
        <w:spacing w:after="0" w:line="276" w:lineRule="auto"/>
        <w:jc w:val="both"/>
        <w:rPr>
          <w:rFonts w:ascii="Times New Roman" w:hAnsi="Times New Roman"/>
          <w:iCs/>
          <w:sz w:val="24"/>
          <w:szCs w:val="24"/>
        </w:rPr>
      </w:pPr>
    </w:p>
    <w:p w14:paraId="08D70AA4" w14:textId="77777777" w:rsidR="002655B6" w:rsidRDefault="00F908F4" w:rsidP="00B131AF">
      <w:pPr>
        <w:spacing w:after="0" w:line="276" w:lineRule="auto"/>
        <w:jc w:val="both"/>
        <w:rPr>
          <w:rFonts w:ascii="Times New Roman" w:hAnsi="Times New Roman"/>
          <w:iCs/>
          <w:sz w:val="24"/>
          <w:szCs w:val="24"/>
        </w:rPr>
      </w:pPr>
      <w:r w:rsidRPr="002F6229">
        <w:rPr>
          <w:rFonts w:ascii="Times New Roman" w:hAnsi="Times New Roman"/>
          <w:iCs/>
          <w:sz w:val="24"/>
          <w:szCs w:val="24"/>
        </w:rPr>
        <w:t>Također je</w:t>
      </w:r>
      <w:r w:rsidR="00DD06F8" w:rsidRPr="002F6229">
        <w:rPr>
          <w:rFonts w:ascii="Times New Roman" w:hAnsi="Times New Roman"/>
          <w:iCs/>
          <w:sz w:val="24"/>
          <w:szCs w:val="24"/>
        </w:rPr>
        <w:t>,</w:t>
      </w:r>
      <w:r w:rsidRPr="002F6229">
        <w:rPr>
          <w:rFonts w:ascii="Times New Roman" w:hAnsi="Times New Roman"/>
          <w:iCs/>
          <w:sz w:val="24"/>
          <w:szCs w:val="24"/>
        </w:rPr>
        <w:t xml:space="preserve"> </w:t>
      </w:r>
      <w:r w:rsidR="003F63AE" w:rsidRPr="002F6229">
        <w:rPr>
          <w:rFonts w:ascii="Times New Roman" w:hAnsi="Times New Roman"/>
          <w:iCs/>
          <w:sz w:val="24"/>
          <w:szCs w:val="24"/>
        </w:rPr>
        <w:t xml:space="preserve">u </w:t>
      </w:r>
      <w:r w:rsidR="002655B6" w:rsidRPr="002F6229">
        <w:rPr>
          <w:rFonts w:ascii="Times New Roman" w:hAnsi="Times New Roman"/>
          <w:iCs/>
          <w:sz w:val="24"/>
          <w:szCs w:val="24"/>
        </w:rPr>
        <w:t>sklad</w:t>
      </w:r>
      <w:r w:rsidR="003F63AE" w:rsidRPr="002F6229">
        <w:rPr>
          <w:rFonts w:ascii="Times New Roman" w:hAnsi="Times New Roman"/>
          <w:iCs/>
          <w:sz w:val="24"/>
          <w:szCs w:val="24"/>
        </w:rPr>
        <w:t xml:space="preserve">u s </w:t>
      </w:r>
      <w:r w:rsidR="002655B6" w:rsidRPr="002F6229">
        <w:rPr>
          <w:rFonts w:ascii="Times New Roman" w:hAnsi="Times New Roman"/>
          <w:iCs/>
          <w:sz w:val="24"/>
          <w:szCs w:val="24"/>
        </w:rPr>
        <w:t>Pravilnik</w:t>
      </w:r>
      <w:r w:rsidR="003F63AE" w:rsidRPr="002F6229">
        <w:rPr>
          <w:rFonts w:ascii="Times New Roman" w:hAnsi="Times New Roman"/>
          <w:iCs/>
          <w:sz w:val="24"/>
          <w:szCs w:val="24"/>
        </w:rPr>
        <w:t>om</w:t>
      </w:r>
      <w:r w:rsidR="002655B6" w:rsidRPr="002F6229">
        <w:rPr>
          <w:rFonts w:ascii="Times New Roman" w:hAnsi="Times New Roman"/>
          <w:iCs/>
          <w:sz w:val="24"/>
          <w:szCs w:val="24"/>
        </w:rPr>
        <w:t xml:space="preserve"> o registru onečišćavanja okoliša („Narodne </w:t>
      </w:r>
      <w:r w:rsidRPr="002F6229">
        <w:rPr>
          <w:rFonts w:ascii="Times New Roman" w:hAnsi="Times New Roman"/>
          <w:iCs/>
          <w:sz w:val="24"/>
          <w:szCs w:val="24"/>
        </w:rPr>
        <w:t>novine“</w:t>
      </w:r>
      <w:r w:rsidR="002655B6" w:rsidRPr="002F6229">
        <w:rPr>
          <w:rFonts w:ascii="Times New Roman" w:hAnsi="Times New Roman"/>
          <w:iCs/>
          <w:sz w:val="24"/>
          <w:szCs w:val="24"/>
        </w:rPr>
        <w:t>, broj 3/22</w:t>
      </w:r>
      <w:r w:rsidR="00D8091D" w:rsidRPr="002F6229">
        <w:rPr>
          <w:rFonts w:ascii="Times New Roman" w:hAnsi="Times New Roman"/>
          <w:iCs/>
          <w:sz w:val="24"/>
          <w:szCs w:val="24"/>
        </w:rPr>
        <w:t>.</w:t>
      </w:r>
      <w:r w:rsidR="002655B6" w:rsidRPr="002F6229">
        <w:rPr>
          <w:rFonts w:ascii="Times New Roman" w:hAnsi="Times New Roman"/>
          <w:iCs/>
          <w:sz w:val="24"/>
          <w:szCs w:val="24"/>
        </w:rPr>
        <w:t>)</w:t>
      </w:r>
      <w:r w:rsidR="00DD06F8" w:rsidRPr="002F6229">
        <w:rPr>
          <w:rFonts w:ascii="Times New Roman" w:hAnsi="Times New Roman"/>
          <w:iCs/>
          <w:sz w:val="24"/>
          <w:szCs w:val="24"/>
        </w:rPr>
        <w:t>,</w:t>
      </w:r>
      <w:r w:rsidR="003F63AE" w:rsidRPr="002F6229">
        <w:rPr>
          <w:rFonts w:ascii="Times New Roman" w:hAnsi="Times New Roman"/>
          <w:iCs/>
          <w:sz w:val="24"/>
          <w:szCs w:val="24"/>
        </w:rPr>
        <w:t xml:space="preserve"> </w:t>
      </w:r>
      <w:r w:rsidR="002655B6" w:rsidRPr="002F6229">
        <w:rPr>
          <w:rFonts w:ascii="Times New Roman" w:hAnsi="Times New Roman"/>
          <w:iCs/>
          <w:sz w:val="24"/>
          <w:szCs w:val="24"/>
        </w:rPr>
        <w:t>za osiguranje, kontrolu kvalitete i verifikaciju prijavljenih godišnjih podatka o otpadu u Registar onečišćavanja okoliša nadležno i 21 upravno tijelo županije i Grada Zagreba koje</w:t>
      </w:r>
      <w:r w:rsidR="003F63AE" w:rsidRPr="002F6229">
        <w:rPr>
          <w:rFonts w:ascii="Times New Roman" w:hAnsi="Times New Roman"/>
          <w:iCs/>
          <w:sz w:val="24"/>
          <w:szCs w:val="24"/>
        </w:rPr>
        <w:t>,</w:t>
      </w:r>
      <w:r w:rsidR="002655B6" w:rsidRPr="002F6229">
        <w:rPr>
          <w:rFonts w:ascii="Times New Roman" w:hAnsi="Times New Roman"/>
          <w:iCs/>
          <w:sz w:val="24"/>
          <w:szCs w:val="24"/>
        </w:rPr>
        <w:t xml:space="preserve"> prema nadležnostima uređenim Zakonom o zaštiti okoliša („Narodne </w:t>
      </w:r>
      <w:r w:rsidR="001C232A" w:rsidRPr="002F6229">
        <w:rPr>
          <w:rFonts w:ascii="Times New Roman" w:hAnsi="Times New Roman"/>
          <w:iCs/>
          <w:sz w:val="24"/>
          <w:szCs w:val="24"/>
        </w:rPr>
        <w:t>novine“</w:t>
      </w:r>
      <w:r w:rsidR="002655B6" w:rsidRPr="002F6229">
        <w:rPr>
          <w:rFonts w:ascii="Times New Roman" w:hAnsi="Times New Roman"/>
          <w:iCs/>
          <w:sz w:val="24"/>
          <w:szCs w:val="24"/>
        </w:rPr>
        <w:t>, br</w:t>
      </w:r>
      <w:r w:rsidR="00EF4224" w:rsidRPr="002F6229">
        <w:rPr>
          <w:rFonts w:ascii="Times New Roman" w:hAnsi="Times New Roman"/>
          <w:iCs/>
          <w:sz w:val="24"/>
          <w:szCs w:val="24"/>
        </w:rPr>
        <w:t>.</w:t>
      </w:r>
      <w:r w:rsidR="002655B6" w:rsidRPr="002F6229">
        <w:rPr>
          <w:rFonts w:ascii="Times New Roman" w:hAnsi="Times New Roman"/>
          <w:iCs/>
          <w:sz w:val="24"/>
          <w:szCs w:val="24"/>
        </w:rPr>
        <w:t xml:space="preserve"> 80/13</w:t>
      </w:r>
      <w:r w:rsidR="00EF4224" w:rsidRPr="002F6229">
        <w:rPr>
          <w:rFonts w:ascii="Times New Roman" w:hAnsi="Times New Roman"/>
          <w:iCs/>
          <w:sz w:val="24"/>
          <w:szCs w:val="24"/>
        </w:rPr>
        <w:t>.</w:t>
      </w:r>
      <w:r w:rsidR="002655B6" w:rsidRPr="002F6229">
        <w:rPr>
          <w:rFonts w:ascii="Times New Roman" w:hAnsi="Times New Roman"/>
          <w:iCs/>
          <w:sz w:val="24"/>
          <w:szCs w:val="24"/>
        </w:rPr>
        <w:t>, 153/13</w:t>
      </w:r>
      <w:r w:rsidR="00EF4224" w:rsidRPr="002F6229">
        <w:rPr>
          <w:rFonts w:ascii="Times New Roman" w:hAnsi="Times New Roman"/>
          <w:iCs/>
          <w:sz w:val="24"/>
          <w:szCs w:val="24"/>
        </w:rPr>
        <w:t>.</w:t>
      </w:r>
      <w:r w:rsidR="002655B6" w:rsidRPr="002F6229">
        <w:rPr>
          <w:rFonts w:ascii="Times New Roman" w:hAnsi="Times New Roman"/>
          <w:iCs/>
          <w:sz w:val="24"/>
          <w:szCs w:val="24"/>
        </w:rPr>
        <w:t>, 78/15</w:t>
      </w:r>
      <w:r w:rsidR="00EF4224" w:rsidRPr="002F6229">
        <w:rPr>
          <w:rFonts w:ascii="Times New Roman" w:hAnsi="Times New Roman"/>
          <w:iCs/>
          <w:sz w:val="24"/>
          <w:szCs w:val="24"/>
        </w:rPr>
        <w:t>.</w:t>
      </w:r>
      <w:r w:rsidR="002655B6" w:rsidRPr="002F6229">
        <w:rPr>
          <w:rFonts w:ascii="Times New Roman" w:hAnsi="Times New Roman"/>
          <w:iCs/>
          <w:sz w:val="24"/>
          <w:szCs w:val="24"/>
        </w:rPr>
        <w:t>, 12/18</w:t>
      </w:r>
      <w:r w:rsidR="00EF4224" w:rsidRPr="002F6229">
        <w:rPr>
          <w:rFonts w:ascii="Times New Roman" w:hAnsi="Times New Roman"/>
          <w:iCs/>
          <w:sz w:val="24"/>
          <w:szCs w:val="24"/>
        </w:rPr>
        <w:t>.</w:t>
      </w:r>
      <w:r w:rsidR="003F63AE" w:rsidRPr="002F6229">
        <w:rPr>
          <w:rFonts w:ascii="Times New Roman" w:hAnsi="Times New Roman"/>
          <w:iCs/>
          <w:sz w:val="24"/>
          <w:szCs w:val="24"/>
        </w:rPr>
        <w:t xml:space="preserve"> i</w:t>
      </w:r>
      <w:r w:rsidR="002655B6" w:rsidRPr="002F6229">
        <w:rPr>
          <w:rFonts w:ascii="Times New Roman" w:hAnsi="Times New Roman"/>
          <w:iCs/>
          <w:sz w:val="24"/>
          <w:szCs w:val="24"/>
        </w:rPr>
        <w:t xml:space="preserve"> 118/18</w:t>
      </w:r>
      <w:r w:rsidR="00EF4224" w:rsidRPr="002F6229">
        <w:rPr>
          <w:rFonts w:ascii="Times New Roman" w:hAnsi="Times New Roman"/>
          <w:iCs/>
          <w:sz w:val="24"/>
          <w:szCs w:val="24"/>
        </w:rPr>
        <w:t>.</w:t>
      </w:r>
      <w:r w:rsidR="002655B6" w:rsidRPr="002F6229">
        <w:rPr>
          <w:rFonts w:ascii="Times New Roman" w:hAnsi="Times New Roman"/>
          <w:iCs/>
          <w:sz w:val="24"/>
          <w:szCs w:val="24"/>
        </w:rPr>
        <w:t xml:space="preserve">), obavlja poslove u području zaštite okoliša. </w:t>
      </w:r>
      <w:r w:rsidR="003F63AE" w:rsidRPr="002F6229">
        <w:rPr>
          <w:rFonts w:ascii="Times New Roman" w:hAnsi="Times New Roman"/>
          <w:iCs/>
          <w:sz w:val="24"/>
          <w:szCs w:val="24"/>
        </w:rPr>
        <w:t>Zaposle</w:t>
      </w:r>
      <w:r w:rsidR="002655B6" w:rsidRPr="002F6229">
        <w:rPr>
          <w:rFonts w:ascii="Times New Roman" w:hAnsi="Times New Roman"/>
          <w:iCs/>
          <w:sz w:val="24"/>
          <w:szCs w:val="24"/>
        </w:rPr>
        <w:t>nici u nadležnim upravnim tijelima županija, osim spomenute provjere podataka o otpadu</w:t>
      </w:r>
      <w:r w:rsidR="003F63AE" w:rsidRPr="002F6229">
        <w:rPr>
          <w:rFonts w:ascii="Times New Roman" w:hAnsi="Times New Roman"/>
          <w:iCs/>
          <w:sz w:val="24"/>
          <w:szCs w:val="24"/>
        </w:rPr>
        <w:t>,</w:t>
      </w:r>
      <w:r w:rsidR="002655B6" w:rsidRPr="002F6229">
        <w:rPr>
          <w:rFonts w:ascii="Times New Roman" w:hAnsi="Times New Roman"/>
          <w:iCs/>
          <w:sz w:val="24"/>
          <w:szCs w:val="24"/>
        </w:rPr>
        <w:t xml:space="preserve"> obavljaju i druge poslove iz svoje nadležnosti u području zaštite okoliša.</w:t>
      </w:r>
    </w:p>
    <w:p w14:paraId="3CBFF7AA" w14:textId="77777777" w:rsidR="002655B6" w:rsidRPr="002F6229" w:rsidRDefault="002655B6" w:rsidP="00B131AF">
      <w:pPr>
        <w:spacing w:after="0" w:line="276" w:lineRule="auto"/>
        <w:jc w:val="both"/>
        <w:rPr>
          <w:rFonts w:ascii="Times New Roman" w:hAnsi="Times New Roman"/>
          <w:iCs/>
          <w:sz w:val="24"/>
          <w:szCs w:val="24"/>
        </w:rPr>
      </w:pPr>
      <w:r w:rsidRPr="002F6229">
        <w:rPr>
          <w:rFonts w:ascii="Times New Roman" w:hAnsi="Times New Roman"/>
          <w:iCs/>
          <w:sz w:val="24"/>
          <w:szCs w:val="24"/>
        </w:rPr>
        <w:lastRenderedPageBreak/>
        <w:t xml:space="preserve">U Službi za otpad i sektorske pritiske na poslovima izrade statistika otpada u 2023. bilo je zaposleno </w:t>
      </w:r>
      <w:r w:rsidR="003F63AE" w:rsidRPr="002F6229">
        <w:rPr>
          <w:rFonts w:ascii="Times New Roman" w:hAnsi="Times New Roman"/>
          <w:iCs/>
          <w:sz w:val="24"/>
          <w:szCs w:val="24"/>
        </w:rPr>
        <w:t>deset</w:t>
      </w:r>
      <w:r w:rsidRPr="002F6229">
        <w:rPr>
          <w:rFonts w:ascii="Times New Roman" w:hAnsi="Times New Roman"/>
          <w:iCs/>
          <w:sz w:val="24"/>
          <w:szCs w:val="24"/>
        </w:rPr>
        <w:t xml:space="preserve"> službenika, dok je u nadležnim upravnim tijelima županija bio zaposlen 21 službenik.</w:t>
      </w:r>
    </w:p>
    <w:p w14:paraId="2B8D168A" w14:textId="77777777" w:rsidR="00433689" w:rsidRPr="002F6229" w:rsidRDefault="00433689" w:rsidP="00B131AF">
      <w:pPr>
        <w:spacing w:after="0" w:line="276" w:lineRule="auto"/>
        <w:jc w:val="both"/>
        <w:rPr>
          <w:rFonts w:ascii="Times New Roman" w:eastAsia="Times New Roman" w:hAnsi="Times New Roman"/>
          <w:sz w:val="24"/>
          <w:szCs w:val="24"/>
          <w:lang w:eastAsia="ar-SA"/>
        </w:rPr>
      </w:pPr>
    </w:p>
    <w:p w14:paraId="5EA6878B" w14:textId="77777777" w:rsidR="00975E0B" w:rsidRPr="002F6229" w:rsidRDefault="00A34B38" w:rsidP="00B131AF">
      <w:pPr>
        <w:spacing w:after="0" w:line="276" w:lineRule="auto"/>
        <w:contextualSpacing/>
        <w:jc w:val="both"/>
        <w:rPr>
          <w:rFonts w:ascii="Times New Roman" w:hAnsi="Times New Roman"/>
          <w:iCs/>
          <w:sz w:val="24"/>
          <w:szCs w:val="24"/>
        </w:rPr>
      </w:pPr>
      <w:r w:rsidRPr="002F6229">
        <w:rPr>
          <w:rFonts w:ascii="Times New Roman" w:hAnsi="Times New Roman"/>
          <w:b/>
          <w:iCs/>
          <w:sz w:val="24"/>
          <w:szCs w:val="24"/>
        </w:rPr>
        <w:t>Ministarstvo poljoprivrede</w:t>
      </w:r>
      <w:r w:rsidRPr="002F6229">
        <w:rPr>
          <w:rFonts w:ascii="Times New Roman" w:hAnsi="Times New Roman"/>
          <w:iCs/>
          <w:sz w:val="24"/>
          <w:szCs w:val="24"/>
        </w:rPr>
        <w:t xml:space="preserve"> nadležno je za proizvodnju statistike ribarstva </w:t>
      </w:r>
      <w:r w:rsidR="00860B2C" w:rsidRPr="002F6229">
        <w:rPr>
          <w:rFonts w:ascii="Times New Roman" w:hAnsi="Times New Roman"/>
          <w:iCs/>
          <w:sz w:val="24"/>
          <w:szCs w:val="24"/>
        </w:rPr>
        <w:t xml:space="preserve">te knjigovodstvene račune poljoprivrede. </w:t>
      </w:r>
    </w:p>
    <w:p w14:paraId="35AAD06A" w14:textId="77777777" w:rsidR="003F63AE" w:rsidRPr="002F6229" w:rsidRDefault="003F63AE" w:rsidP="00B131AF">
      <w:pPr>
        <w:spacing w:after="0" w:line="276" w:lineRule="auto"/>
        <w:contextualSpacing/>
        <w:jc w:val="both"/>
        <w:rPr>
          <w:rFonts w:ascii="Times New Roman" w:hAnsi="Times New Roman"/>
          <w:iCs/>
          <w:sz w:val="24"/>
          <w:szCs w:val="24"/>
        </w:rPr>
      </w:pPr>
    </w:p>
    <w:p w14:paraId="750A4214" w14:textId="77777777" w:rsidR="00433689" w:rsidRPr="002F6229" w:rsidRDefault="00975E0B" w:rsidP="00B131AF">
      <w:pPr>
        <w:spacing w:after="0" w:line="276" w:lineRule="auto"/>
        <w:contextualSpacing/>
        <w:jc w:val="both"/>
        <w:rPr>
          <w:rFonts w:ascii="Times New Roman" w:hAnsi="Times New Roman"/>
          <w:iCs/>
          <w:sz w:val="24"/>
          <w:szCs w:val="24"/>
        </w:rPr>
      </w:pPr>
      <w:r w:rsidRPr="002F6229">
        <w:rPr>
          <w:rFonts w:ascii="Times New Roman" w:hAnsi="Times New Roman"/>
          <w:iCs/>
          <w:sz w:val="24"/>
          <w:szCs w:val="24"/>
        </w:rPr>
        <w:t>Navedena stat</w:t>
      </w:r>
      <w:r w:rsidR="003F63AE" w:rsidRPr="002F6229">
        <w:rPr>
          <w:rFonts w:ascii="Times New Roman" w:hAnsi="Times New Roman"/>
          <w:iCs/>
          <w:sz w:val="24"/>
          <w:szCs w:val="24"/>
        </w:rPr>
        <w:t>i</w:t>
      </w:r>
      <w:r w:rsidRPr="002F6229">
        <w:rPr>
          <w:rFonts w:ascii="Times New Roman" w:hAnsi="Times New Roman"/>
          <w:iCs/>
          <w:sz w:val="24"/>
          <w:szCs w:val="24"/>
        </w:rPr>
        <w:t>stika proizvodi se u okviru dviju uprava: Uprav</w:t>
      </w:r>
      <w:r w:rsidR="003F63AE" w:rsidRPr="002F6229">
        <w:rPr>
          <w:rFonts w:ascii="Times New Roman" w:hAnsi="Times New Roman"/>
          <w:iCs/>
          <w:sz w:val="24"/>
          <w:szCs w:val="24"/>
        </w:rPr>
        <w:t>e</w:t>
      </w:r>
      <w:r w:rsidR="00A34B38" w:rsidRPr="002F6229">
        <w:rPr>
          <w:rFonts w:ascii="Times New Roman" w:hAnsi="Times New Roman"/>
          <w:iCs/>
          <w:sz w:val="24"/>
          <w:szCs w:val="24"/>
        </w:rPr>
        <w:t xml:space="preserve"> ribarstv</w:t>
      </w:r>
      <w:r w:rsidRPr="002F6229">
        <w:rPr>
          <w:rFonts w:ascii="Times New Roman" w:hAnsi="Times New Roman"/>
          <w:iCs/>
          <w:sz w:val="24"/>
          <w:szCs w:val="24"/>
        </w:rPr>
        <w:t xml:space="preserve">a </w:t>
      </w:r>
      <w:r w:rsidR="003F63AE" w:rsidRPr="002F6229">
        <w:rPr>
          <w:rFonts w:ascii="Times New Roman" w:hAnsi="Times New Roman"/>
          <w:iCs/>
          <w:sz w:val="24"/>
          <w:szCs w:val="24"/>
        </w:rPr>
        <w:t>ꟷ</w:t>
      </w:r>
      <w:r w:rsidRPr="002F6229">
        <w:rPr>
          <w:rFonts w:ascii="Times New Roman" w:hAnsi="Times New Roman"/>
          <w:iCs/>
          <w:sz w:val="24"/>
          <w:szCs w:val="24"/>
        </w:rPr>
        <w:t xml:space="preserve"> Sektor</w:t>
      </w:r>
      <w:r w:rsidR="00F53866" w:rsidRPr="002F6229">
        <w:rPr>
          <w:rFonts w:ascii="Times New Roman" w:hAnsi="Times New Roman"/>
          <w:iCs/>
          <w:sz w:val="24"/>
          <w:szCs w:val="24"/>
        </w:rPr>
        <w:t>a</w:t>
      </w:r>
      <w:r w:rsidRPr="002F6229">
        <w:rPr>
          <w:rFonts w:ascii="Times New Roman" w:hAnsi="Times New Roman"/>
          <w:iCs/>
          <w:sz w:val="24"/>
          <w:szCs w:val="24"/>
        </w:rPr>
        <w:t xml:space="preserve"> za tržište, informacijski sustav u ribarstvu i upravljanje akvakulturom te Uprav</w:t>
      </w:r>
      <w:r w:rsidR="003F63AE" w:rsidRPr="002F6229">
        <w:rPr>
          <w:rFonts w:ascii="Times New Roman" w:hAnsi="Times New Roman"/>
          <w:iCs/>
          <w:sz w:val="24"/>
          <w:szCs w:val="24"/>
        </w:rPr>
        <w:t>e</w:t>
      </w:r>
      <w:r w:rsidRPr="002F6229">
        <w:rPr>
          <w:rFonts w:ascii="Times New Roman" w:hAnsi="Times New Roman"/>
          <w:iCs/>
          <w:sz w:val="24"/>
          <w:szCs w:val="24"/>
        </w:rPr>
        <w:t xml:space="preserve"> </w:t>
      </w:r>
      <w:r w:rsidR="00860B2C" w:rsidRPr="002F6229">
        <w:rPr>
          <w:rFonts w:ascii="Times New Roman" w:hAnsi="Times New Roman"/>
          <w:iCs/>
          <w:sz w:val="24"/>
          <w:szCs w:val="24"/>
        </w:rPr>
        <w:t>za poljoprivrednu politiku, EU i međunarodnu suradnju</w:t>
      </w:r>
      <w:r w:rsidR="001F088D">
        <w:rPr>
          <w:rFonts w:ascii="Times New Roman" w:hAnsi="Times New Roman"/>
          <w:iCs/>
          <w:sz w:val="24"/>
          <w:szCs w:val="24"/>
        </w:rPr>
        <w:t xml:space="preserve"> - </w:t>
      </w:r>
      <w:r w:rsidR="00860B2C" w:rsidRPr="002F6229">
        <w:rPr>
          <w:rFonts w:ascii="Times New Roman" w:hAnsi="Times New Roman"/>
          <w:iCs/>
          <w:sz w:val="24"/>
          <w:szCs w:val="24"/>
        </w:rPr>
        <w:t>Sektor</w:t>
      </w:r>
      <w:r w:rsidR="00C21740" w:rsidRPr="002F6229">
        <w:rPr>
          <w:rFonts w:ascii="Times New Roman" w:hAnsi="Times New Roman"/>
          <w:iCs/>
          <w:sz w:val="24"/>
          <w:szCs w:val="24"/>
        </w:rPr>
        <w:t>a</w:t>
      </w:r>
      <w:r w:rsidR="00860B2C" w:rsidRPr="002F6229">
        <w:rPr>
          <w:rFonts w:ascii="Times New Roman" w:hAnsi="Times New Roman"/>
          <w:iCs/>
          <w:sz w:val="24"/>
          <w:szCs w:val="24"/>
        </w:rPr>
        <w:t xml:space="preserve"> za poljoprivrednu politiku, Služb</w:t>
      </w:r>
      <w:r w:rsidR="00C21740" w:rsidRPr="002F6229">
        <w:rPr>
          <w:rFonts w:ascii="Times New Roman" w:hAnsi="Times New Roman"/>
          <w:iCs/>
          <w:sz w:val="24"/>
          <w:szCs w:val="24"/>
        </w:rPr>
        <w:t>e</w:t>
      </w:r>
      <w:r w:rsidR="00860B2C" w:rsidRPr="002F6229">
        <w:rPr>
          <w:rFonts w:ascii="Times New Roman" w:hAnsi="Times New Roman"/>
          <w:iCs/>
          <w:sz w:val="24"/>
          <w:szCs w:val="24"/>
        </w:rPr>
        <w:t xml:space="preserve"> za poljoprivredno-informacijske sustave</w:t>
      </w:r>
      <w:r w:rsidR="001F088D">
        <w:rPr>
          <w:rFonts w:ascii="Times New Roman" w:hAnsi="Times New Roman"/>
          <w:iCs/>
          <w:sz w:val="24"/>
          <w:szCs w:val="24"/>
        </w:rPr>
        <w:t>,</w:t>
      </w:r>
      <w:r w:rsidR="00860B2C" w:rsidRPr="002F6229">
        <w:rPr>
          <w:rFonts w:ascii="Times New Roman" w:hAnsi="Times New Roman"/>
          <w:iCs/>
          <w:sz w:val="24"/>
          <w:szCs w:val="24"/>
        </w:rPr>
        <w:t xml:space="preserve"> Odjel</w:t>
      </w:r>
      <w:r w:rsidR="00C21740" w:rsidRPr="002F6229">
        <w:rPr>
          <w:rFonts w:ascii="Times New Roman" w:hAnsi="Times New Roman"/>
          <w:iCs/>
          <w:sz w:val="24"/>
          <w:szCs w:val="24"/>
        </w:rPr>
        <w:t>a</w:t>
      </w:r>
      <w:r w:rsidR="00860B2C" w:rsidRPr="002F6229">
        <w:rPr>
          <w:rFonts w:ascii="Times New Roman" w:hAnsi="Times New Roman"/>
          <w:iCs/>
          <w:sz w:val="24"/>
          <w:szCs w:val="24"/>
        </w:rPr>
        <w:t xml:space="preserve"> za Sustav poljoprivrednih knjigovodstvenih podataka </w:t>
      </w:r>
      <w:r w:rsidRPr="002F6229">
        <w:rPr>
          <w:rFonts w:ascii="Times New Roman" w:hAnsi="Times New Roman"/>
          <w:iCs/>
          <w:sz w:val="24"/>
          <w:szCs w:val="24"/>
        </w:rPr>
        <w:t>(F</w:t>
      </w:r>
      <w:r w:rsidR="00860B2C" w:rsidRPr="002F6229">
        <w:rPr>
          <w:rFonts w:ascii="Times New Roman" w:hAnsi="Times New Roman"/>
          <w:iCs/>
          <w:sz w:val="24"/>
          <w:szCs w:val="24"/>
        </w:rPr>
        <w:t>ADN</w:t>
      </w:r>
      <w:r w:rsidRPr="002F6229">
        <w:rPr>
          <w:rFonts w:ascii="Times New Roman" w:hAnsi="Times New Roman"/>
          <w:iCs/>
          <w:sz w:val="24"/>
          <w:szCs w:val="24"/>
        </w:rPr>
        <w:t xml:space="preserve">). </w:t>
      </w:r>
    </w:p>
    <w:p w14:paraId="2595F5B9" w14:textId="77777777" w:rsidR="00860B2C" w:rsidRPr="002F6229" w:rsidRDefault="00860B2C" w:rsidP="00B131AF">
      <w:pPr>
        <w:spacing w:after="0" w:line="276" w:lineRule="auto"/>
        <w:jc w:val="both"/>
        <w:rPr>
          <w:rFonts w:ascii="Times New Roman" w:eastAsia="Times New Roman" w:hAnsi="Times New Roman"/>
          <w:sz w:val="24"/>
          <w:szCs w:val="24"/>
          <w:lang w:eastAsia="ar-SA"/>
        </w:rPr>
      </w:pPr>
    </w:p>
    <w:p w14:paraId="050088D0" w14:textId="77777777" w:rsidR="004A2E58" w:rsidRPr="002F6229" w:rsidRDefault="00424FC1" w:rsidP="00B131AF">
      <w:pPr>
        <w:spacing w:after="0" w:line="276" w:lineRule="auto"/>
        <w:jc w:val="both"/>
        <w:rPr>
          <w:rFonts w:ascii="Times New Roman" w:eastAsia="Times New Roman" w:hAnsi="Times New Roman"/>
          <w:sz w:val="14"/>
          <w:szCs w:val="14"/>
          <w:lang w:eastAsia="ar-SA"/>
        </w:rPr>
      </w:pPr>
      <w:r w:rsidRPr="002F6229">
        <w:rPr>
          <w:rFonts w:ascii="Times New Roman" w:eastAsia="Times New Roman" w:hAnsi="Times New Roman"/>
          <w:b/>
          <w:sz w:val="24"/>
          <w:szCs w:val="24"/>
          <w:lang w:eastAsia="ar-SA"/>
        </w:rPr>
        <w:t>Hrvatski zavod za javno zdravstvo</w:t>
      </w:r>
      <w:r w:rsidRPr="002F6229">
        <w:rPr>
          <w:rFonts w:ascii="Times New Roman" w:eastAsia="Times New Roman" w:hAnsi="Times New Roman"/>
          <w:sz w:val="24"/>
          <w:szCs w:val="24"/>
          <w:lang w:eastAsia="ar-SA"/>
        </w:rPr>
        <w:t xml:space="preserve"> nositelj je statističkih istraživanja iz područja zdravstva </w:t>
      </w:r>
      <w:r w:rsidR="003F63AE" w:rsidRPr="002F6229">
        <w:rPr>
          <w:rFonts w:ascii="Times New Roman" w:eastAsia="Times New Roman" w:hAnsi="Times New Roman"/>
          <w:sz w:val="24"/>
          <w:szCs w:val="24"/>
          <w:lang w:eastAsia="ar-SA"/>
        </w:rPr>
        <w:t>za</w:t>
      </w:r>
      <w:r w:rsidRPr="002F6229">
        <w:rPr>
          <w:rFonts w:ascii="Times New Roman" w:eastAsia="Times New Roman" w:hAnsi="Times New Roman"/>
          <w:sz w:val="24"/>
          <w:szCs w:val="24"/>
          <w:lang w:eastAsia="ar-SA"/>
        </w:rPr>
        <w:t xml:space="preserve"> svrhu praćenja i ocjene zdravstvenog stanja </w:t>
      </w:r>
      <w:r w:rsidR="003F63AE" w:rsidRPr="002F6229">
        <w:rPr>
          <w:rFonts w:ascii="Times New Roman" w:eastAsia="Times New Roman" w:hAnsi="Times New Roman"/>
          <w:sz w:val="24"/>
          <w:szCs w:val="24"/>
          <w:lang w:eastAsia="ar-SA"/>
        </w:rPr>
        <w:t>stanovniš</w:t>
      </w:r>
      <w:r w:rsidRPr="002F6229">
        <w:rPr>
          <w:rFonts w:ascii="Times New Roman" w:eastAsia="Times New Roman" w:hAnsi="Times New Roman"/>
          <w:sz w:val="24"/>
          <w:szCs w:val="24"/>
          <w:lang w:eastAsia="ar-SA"/>
        </w:rPr>
        <w:t xml:space="preserve">tva te organizacije i rada zdravstvenih djelatnosti. Statističke aktivnosti provode se na razini više službi, a Služba za javno zdravstvo koordinira provedbu predmetnih poslova. Tijekom 2023. na poslovima službene statistike </w:t>
      </w:r>
      <w:r w:rsidR="00DD1E0E" w:rsidRPr="002F6229">
        <w:rPr>
          <w:rFonts w:ascii="Times New Roman" w:eastAsia="Times New Roman" w:hAnsi="Times New Roman"/>
          <w:sz w:val="24"/>
          <w:szCs w:val="24"/>
          <w:lang w:eastAsia="ar-SA"/>
        </w:rPr>
        <w:t>s</w:t>
      </w:r>
      <w:r w:rsidRPr="002F6229">
        <w:rPr>
          <w:rFonts w:ascii="Times New Roman" w:eastAsia="Times New Roman" w:hAnsi="Times New Roman"/>
          <w:sz w:val="24"/>
          <w:szCs w:val="24"/>
          <w:lang w:eastAsia="ar-SA"/>
        </w:rPr>
        <w:t xml:space="preserve"> različitim </w:t>
      </w:r>
      <w:r w:rsidR="00D42C7F" w:rsidRPr="002F6229">
        <w:rPr>
          <w:rFonts w:ascii="Times New Roman" w:eastAsia="Times New Roman" w:hAnsi="Times New Roman"/>
          <w:sz w:val="24"/>
          <w:szCs w:val="24"/>
          <w:lang w:eastAsia="ar-SA"/>
        </w:rPr>
        <w:t xml:space="preserve">je </w:t>
      </w:r>
      <w:r w:rsidRPr="002F6229">
        <w:rPr>
          <w:rFonts w:ascii="Times New Roman" w:eastAsia="Times New Roman" w:hAnsi="Times New Roman"/>
          <w:sz w:val="24"/>
          <w:szCs w:val="24"/>
          <w:lang w:eastAsia="ar-SA"/>
        </w:rPr>
        <w:t xml:space="preserve">udjelima </w:t>
      </w:r>
      <w:r w:rsidR="00DD1E0E" w:rsidRPr="002F6229">
        <w:rPr>
          <w:rFonts w:ascii="Times New Roman" w:eastAsia="Times New Roman" w:hAnsi="Times New Roman"/>
          <w:sz w:val="24"/>
          <w:szCs w:val="24"/>
          <w:lang w:eastAsia="ar-SA"/>
        </w:rPr>
        <w:t xml:space="preserve">u </w:t>
      </w:r>
      <w:r w:rsidRPr="002F6229">
        <w:rPr>
          <w:rFonts w:ascii="Times New Roman" w:eastAsia="Times New Roman" w:hAnsi="Times New Roman"/>
          <w:sz w:val="24"/>
          <w:szCs w:val="24"/>
          <w:lang w:eastAsia="ar-SA"/>
        </w:rPr>
        <w:t>radn</w:t>
      </w:r>
      <w:r w:rsidR="00DD1E0E" w:rsidRPr="002F6229">
        <w:rPr>
          <w:rFonts w:ascii="Times New Roman" w:eastAsia="Times New Roman" w:hAnsi="Times New Roman"/>
          <w:sz w:val="24"/>
          <w:szCs w:val="24"/>
          <w:lang w:eastAsia="ar-SA"/>
        </w:rPr>
        <w:t>om</w:t>
      </w:r>
      <w:r w:rsidRPr="002F6229">
        <w:rPr>
          <w:rFonts w:ascii="Times New Roman" w:eastAsia="Times New Roman" w:hAnsi="Times New Roman"/>
          <w:sz w:val="24"/>
          <w:szCs w:val="24"/>
          <w:lang w:eastAsia="ar-SA"/>
        </w:rPr>
        <w:t xml:space="preserve"> vremen</w:t>
      </w:r>
      <w:r w:rsidR="00DD1E0E" w:rsidRPr="002F6229">
        <w:rPr>
          <w:rFonts w:ascii="Times New Roman" w:eastAsia="Times New Roman" w:hAnsi="Times New Roman"/>
          <w:sz w:val="24"/>
          <w:szCs w:val="24"/>
          <w:lang w:eastAsia="ar-SA"/>
        </w:rPr>
        <w:t>u</w:t>
      </w:r>
      <w:r w:rsidRPr="002F6229">
        <w:rPr>
          <w:rFonts w:ascii="Times New Roman" w:eastAsia="Times New Roman" w:hAnsi="Times New Roman"/>
          <w:sz w:val="24"/>
          <w:szCs w:val="24"/>
          <w:lang w:eastAsia="ar-SA"/>
        </w:rPr>
        <w:t xml:space="preserve"> ukupno radilo 125 </w:t>
      </w:r>
      <w:r w:rsidR="003F63AE" w:rsidRPr="002F6229">
        <w:rPr>
          <w:rFonts w:ascii="Times New Roman" w:eastAsia="Times New Roman" w:hAnsi="Times New Roman"/>
          <w:sz w:val="24"/>
          <w:szCs w:val="24"/>
          <w:lang w:eastAsia="ar-SA"/>
        </w:rPr>
        <w:t>zaposle</w:t>
      </w:r>
      <w:r w:rsidRPr="002F6229">
        <w:rPr>
          <w:rFonts w:ascii="Times New Roman" w:eastAsia="Times New Roman" w:hAnsi="Times New Roman"/>
          <w:sz w:val="24"/>
          <w:szCs w:val="24"/>
          <w:lang w:eastAsia="ar-SA"/>
        </w:rPr>
        <w:t>nika</w:t>
      </w:r>
      <w:r w:rsidR="003F63AE" w:rsidRPr="002F6229">
        <w:rPr>
          <w:rFonts w:ascii="Times New Roman" w:eastAsia="Times New Roman" w:hAnsi="Times New Roman"/>
          <w:sz w:val="24"/>
          <w:szCs w:val="24"/>
          <w:lang w:eastAsia="ar-SA"/>
        </w:rPr>
        <w:t>. Od toga je</w:t>
      </w:r>
      <w:r w:rsidRPr="002F6229">
        <w:rPr>
          <w:rFonts w:ascii="Times New Roman" w:eastAsia="Times New Roman" w:hAnsi="Times New Roman"/>
          <w:sz w:val="24"/>
          <w:szCs w:val="24"/>
          <w:lang w:eastAsia="ar-SA"/>
        </w:rPr>
        <w:t xml:space="preserve"> udio žena bio 77% (96 žena)</w:t>
      </w:r>
      <w:r w:rsidR="003F63AE" w:rsidRPr="002F6229">
        <w:rPr>
          <w:rFonts w:ascii="Times New Roman" w:eastAsia="Times New Roman" w:hAnsi="Times New Roman"/>
          <w:sz w:val="24"/>
          <w:szCs w:val="24"/>
          <w:lang w:eastAsia="ar-SA"/>
        </w:rPr>
        <w:t>, a</w:t>
      </w:r>
      <w:r w:rsidRPr="002F6229">
        <w:rPr>
          <w:rFonts w:ascii="Times New Roman" w:eastAsia="Times New Roman" w:hAnsi="Times New Roman"/>
          <w:sz w:val="24"/>
          <w:szCs w:val="24"/>
          <w:lang w:eastAsia="ar-SA"/>
        </w:rPr>
        <w:t xml:space="preserve"> muškaraca 23% (29 muškar</w:t>
      </w:r>
      <w:r w:rsidR="00C21740" w:rsidRPr="002F6229">
        <w:rPr>
          <w:rFonts w:ascii="Times New Roman" w:eastAsia="Times New Roman" w:hAnsi="Times New Roman"/>
          <w:sz w:val="24"/>
          <w:szCs w:val="24"/>
          <w:lang w:eastAsia="ar-SA"/>
        </w:rPr>
        <w:t>a</w:t>
      </w:r>
      <w:r w:rsidRPr="002F6229">
        <w:rPr>
          <w:rFonts w:ascii="Times New Roman" w:eastAsia="Times New Roman" w:hAnsi="Times New Roman"/>
          <w:sz w:val="24"/>
          <w:szCs w:val="24"/>
          <w:lang w:eastAsia="ar-SA"/>
        </w:rPr>
        <w:t xml:space="preserve">ca). </w:t>
      </w:r>
    </w:p>
    <w:p w14:paraId="008D356F" w14:textId="77777777" w:rsidR="00B913D1" w:rsidRPr="000C1562" w:rsidRDefault="00B913D1" w:rsidP="000C1562">
      <w:pPr>
        <w:spacing w:after="0" w:line="240" w:lineRule="auto"/>
        <w:jc w:val="both"/>
        <w:rPr>
          <w:rFonts w:ascii="Times New Roman" w:eastAsia="Times New Roman" w:hAnsi="Times New Roman"/>
          <w:sz w:val="14"/>
          <w:szCs w:val="14"/>
          <w:lang w:eastAsia="ar-SA"/>
        </w:rPr>
      </w:pPr>
    </w:p>
    <w:p w14:paraId="44479AB2" w14:textId="77777777" w:rsidR="00A16C7F" w:rsidRPr="000C1562" w:rsidRDefault="00A16C7F" w:rsidP="000C1562">
      <w:pPr>
        <w:spacing w:after="0" w:line="240" w:lineRule="auto"/>
        <w:jc w:val="both"/>
        <w:rPr>
          <w:rFonts w:ascii="Times New Roman" w:eastAsia="Times New Roman" w:hAnsi="Times New Roman"/>
          <w:sz w:val="14"/>
          <w:szCs w:val="14"/>
          <w:lang w:eastAsia="ar-SA"/>
        </w:rPr>
        <w:sectPr w:rsidR="00A16C7F" w:rsidRPr="000C1562" w:rsidSect="009944BA">
          <w:headerReference w:type="default" r:id="rId39"/>
          <w:footerReference w:type="default" r:id="rId40"/>
          <w:pgSz w:w="11906" w:h="16838" w:code="9"/>
          <w:pgMar w:top="3544" w:right="2098" w:bottom="3033" w:left="2098" w:header="2183" w:footer="2183" w:gutter="0"/>
          <w:cols w:space="708"/>
          <w:titlePg/>
          <w:docGrid w:linePitch="360"/>
        </w:sectPr>
      </w:pPr>
    </w:p>
    <w:p w14:paraId="0A06816D" w14:textId="77777777" w:rsidR="00C467AF" w:rsidRDefault="00C467AF" w:rsidP="00B131AF">
      <w:pPr>
        <w:pStyle w:val="Heading2"/>
        <w:numPr>
          <w:ilvl w:val="0"/>
          <w:numId w:val="3"/>
        </w:numPr>
        <w:ind w:left="470" w:right="113" w:hanging="357"/>
      </w:pPr>
      <w:bookmarkStart w:id="65" w:name="_Toc36809711"/>
      <w:bookmarkStart w:id="66" w:name="_Hlk102324715"/>
      <w:bookmarkStart w:id="67" w:name="_Toc173163477"/>
      <w:r>
        <w:lastRenderedPageBreak/>
        <w:t>IZVJEŠĆE O IZVRŠENJU GODIŠNJEG</w:t>
      </w:r>
      <w:r w:rsidR="00F153A6">
        <w:t>A</w:t>
      </w:r>
      <w:r>
        <w:t xml:space="preserve"> PROVEDBENOG PLANA STATISTIČKIH AKTIVNOSTI REPUBLIKE HRVATSKE 202</w:t>
      </w:r>
      <w:r w:rsidR="004E296F">
        <w:t>3</w:t>
      </w:r>
      <w:r w:rsidR="004160D1">
        <w:t>.</w:t>
      </w:r>
      <w:r>
        <w:t xml:space="preserve"> </w:t>
      </w:r>
      <w:r w:rsidR="00422C6B">
        <w:t xml:space="preserve">GODINE </w:t>
      </w:r>
      <w:r>
        <w:t>PREMA STATISTIČKIM PODRUČJIMA</w:t>
      </w:r>
      <w:bookmarkEnd w:id="67"/>
    </w:p>
    <w:p w14:paraId="369FDA9C" w14:textId="77777777" w:rsidR="00CE1DA0" w:rsidRDefault="00CE1DA0" w:rsidP="00CE1DA0">
      <w:pPr>
        <w:spacing w:after="0" w:line="276" w:lineRule="auto"/>
        <w:jc w:val="both"/>
        <w:rPr>
          <w:rFonts w:ascii="Times New Roman" w:eastAsia="Times New Roman" w:hAnsi="Times New Roman"/>
          <w:sz w:val="24"/>
          <w:szCs w:val="24"/>
          <w:lang w:eastAsia="ar-SA"/>
        </w:rPr>
      </w:pPr>
    </w:p>
    <w:p w14:paraId="2D926C5D" w14:textId="77777777" w:rsidR="00584256" w:rsidRDefault="003B392E" w:rsidP="00726B71">
      <w:pPr>
        <w:pStyle w:val="Heading3"/>
        <w:ind w:left="1077"/>
        <w:rPr>
          <w:rFonts w:ascii="Times New Roman" w:hAnsi="Times New Roman"/>
          <w:sz w:val="24"/>
          <w:szCs w:val="24"/>
        </w:rPr>
      </w:pPr>
      <w:bookmarkStart w:id="68" w:name="_Toc173163478"/>
      <w:r>
        <w:rPr>
          <w:rFonts w:ascii="Times New Roman" w:hAnsi="Times New Roman"/>
          <w:sz w:val="24"/>
          <w:szCs w:val="24"/>
        </w:rPr>
        <w:t xml:space="preserve">I. </w:t>
      </w:r>
      <w:r w:rsidR="00984100">
        <w:rPr>
          <w:rFonts w:ascii="Times New Roman" w:hAnsi="Times New Roman"/>
          <w:sz w:val="24"/>
          <w:szCs w:val="24"/>
        </w:rPr>
        <w:t xml:space="preserve">DEMOGRAFSKE I </w:t>
      </w:r>
      <w:r w:rsidR="00584256" w:rsidRPr="00730C2C">
        <w:rPr>
          <w:rFonts w:ascii="Times New Roman" w:hAnsi="Times New Roman"/>
          <w:sz w:val="24"/>
          <w:szCs w:val="24"/>
        </w:rPr>
        <w:t>DRUŠTVENE STATISTIKE</w:t>
      </w:r>
      <w:bookmarkEnd w:id="68"/>
    </w:p>
    <w:p w14:paraId="6553EF85" w14:textId="77777777" w:rsidR="00086A51" w:rsidRPr="00086A51" w:rsidRDefault="00086A51" w:rsidP="00086A51">
      <w:pPr>
        <w:spacing w:after="0" w:line="276" w:lineRule="auto"/>
        <w:jc w:val="both"/>
        <w:rPr>
          <w:rFonts w:ascii="Times New Roman" w:eastAsia="Times New Roman" w:hAnsi="Times New Roman"/>
          <w:sz w:val="24"/>
          <w:szCs w:val="24"/>
          <w:lang w:eastAsia="ar-SA"/>
        </w:rPr>
      </w:pPr>
    </w:p>
    <w:bookmarkEnd w:id="65"/>
    <w:bookmarkEnd w:id="66"/>
    <w:p w14:paraId="6018A2F2" w14:textId="77777777" w:rsidR="001E2B24" w:rsidRDefault="001E2B24" w:rsidP="00086A51">
      <w:pPr>
        <w:spacing w:after="0" w:line="276" w:lineRule="auto"/>
        <w:jc w:val="both"/>
        <w:rPr>
          <w:rFonts w:ascii="Times New Roman" w:hAnsi="Times New Roman"/>
          <w:sz w:val="24"/>
          <w:szCs w:val="24"/>
        </w:rPr>
      </w:pPr>
      <w:r w:rsidRPr="001E2B24">
        <w:rPr>
          <w:rFonts w:ascii="Times New Roman" w:hAnsi="Times New Roman"/>
          <w:sz w:val="24"/>
          <w:szCs w:val="24"/>
        </w:rPr>
        <w:t>Demografske i društvene statistike obuhvaćaju</w:t>
      </w:r>
      <w:r w:rsidR="00C77085">
        <w:rPr>
          <w:rFonts w:ascii="Times New Roman" w:hAnsi="Times New Roman"/>
          <w:sz w:val="24"/>
          <w:szCs w:val="24"/>
        </w:rPr>
        <w:t xml:space="preserve"> statisti</w:t>
      </w:r>
      <w:r w:rsidR="00422C6B">
        <w:rPr>
          <w:rFonts w:ascii="Times New Roman" w:hAnsi="Times New Roman"/>
          <w:sz w:val="24"/>
          <w:szCs w:val="24"/>
        </w:rPr>
        <w:t>ku</w:t>
      </w:r>
      <w:r w:rsidRPr="001E2B24">
        <w:rPr>
          <w:rFonts w:ascii="Times New Roman" w:hAnsi="Times New Roman"/>
          <w:sz w:val="24"/>
          <w:szCs w:val="24"/>
        </w:rPr>
        <w:t xml:space="preserve"> </w:t>
      </w:r>
      <w:r w:rsidR="00C77085">
        <w:rPr>
          <w:rFonts w:ascii="Times New Roman" w:hAnsi="Times New Roman"/>
          <w:sz w:val="24"/>
          <w:szCs w:val="24"/>
        </w:rPr>
        <w:t>s</w:t>
      </w:r>
      <w:r w:rsidRPr="001E2B24">
        <w:rPr>
          <w:rFonts w:ascii="Times New Roman" w:hAnsi="Times New Roman"/>
          <w:sz w:val="24"/>
          <w:szCs w:val="24"/>
        </w:rPr>
        <w:t>tanovništv</w:t>
      </w:r>
      <w:r w:rsidR="00422C6B">
        <w:rPr>
          <w:rFonts w:ascii="Times New Roman" w:hAnsi="Times New Roman"/>
          <w:sz w:val="24"/>
          <w:szCs w:val="24"/>
        </w:rPr>
        <w:t>a</w:t>
      </w:r>
      <w:r w:rsidRPr="001E2B24">
        <w:rPr>
          <w:rFonts w:ascii="Times New Roman" w:hAnsi="Times New Roman"/>
          <w:sz w:val="24"/>
          <w:szCs w:val="24"/>
        </w:rPr>
        <w:t xml:space="preserve">, </w:t>
      </w:r>
      <w:r w:rsidR="00C77085">
        <w:rPr>
          <w:rFonts w:ascii="Times New Roman" w:hAnsi="Times New Roman"/>
          <w:sz w:val="24"/>
          <w:szCs w:val="24"/>
        </w:rPr>
        <w:t>t</w:t>
      </w:r>
      <w:r w:rsidRPr="001E2B24">
        <w:rPr>
          <w:rFonts w:ascii="Times New Roman" w:hAnsi="Times New Roman"/>
          <w:sz w:val="24"/>
          <w:szCs w:val="24"/>
        </w:rPr>
        <w:t>ržišt</w:t>
      </w:r>
      <w:r w:rsidR="00422C6B">
        <w:rPr>
          <w:rFonts w:ascii="Times New Roman" w:hAnsi="Times New Roman"/>
          <w:sz w:val="24"/>
          <w:szCs w:val="24"/>
        </w:rPr>
        <w:t>a</w:t>
      </w:r>
      <w:r w:rsidRPr="001E2B24">
        <w:rPr>
          <w:rFonts w:ascii="Times New Roman" w:hAnsi="Times New Roman"/>
          <w:sz w:val="24"/>
          <w:szCs w:val="24"/>
        </w:rPr>
        <w:t xml:space="preserve"> rada i trošk</w:t>
      </w:r>
      <w:r w:rsidR="00422C6B">
        <w:rPr>
          <w:rFonts w:ascii="Times New Roman" w:hAnsi="Times New Roman"/>
          <w:sz w:val="24"/>
          <w:szCs w:val="24"/>
        </w:rPr>
        <w:t>a</w:t>
      </w:r>
      <w:r w:rsidRPr="001E2B24">
        <w:rPr>
          <w:rFonts w:ascii="Times New Roman" w:hAnsi="Times New Roman"/>
          <w:sz w:val="24"/>
          <w:szCs w:val="24"/>
        </w:rPr>
        <w:t xml:space="preserve"> rada, </w:t>
      </w:r>
      <w:r w:rsidR="00C77085">
        <w:rPr>
          <w:rFonts w:ascii="Times New Roman" w:hAnsi="Times New Roman"/>
          <w:sz w:val="24"/>
          <w:szCs w:val="24"/>
        </w:rPr>
        <w:t>o</w:t>
      </w:r>
      <w:r w:rsidRPr="001E2B24">
        <w:rPr>
          <w:rFonts w:ascii="Times New Roman" w:hAnsi="Times New Roman"/>
          <w:sz w:val="24"/>
          <w:szCs w:val="24"/>
        </w:rPr>
        <w:t>brazovanj</w:t>
      </w:r>
      <w:r w:rsidR="00422C6B">
        <w:rPr>
          <w:rFonts w:ascii="Times New Roman" w:hAnsi="Times New Roman"/>
          <w:sz w:val="24"/>
          <w:szCs w:val="24"/>
        </w:rPr>
        <w:t>a</w:t>
      </w:r>
      <w:r w:rsidRPr="001E2B24">
        <w:rPr>
          <w:rFonts w:ascii="Times New Roman" w:hAnsi="Times New Roman"/>
          <w:sz w:val="24"/>
          <w:szCs w:val="24"/>
        </w:rPr>
        <w:t xml:space="preserve"> i osposobljavanj</w:t>
      </w:r>
      <w:r w:rsidR="00422C6B">
        <w:rPr>
          <w:rFonts w:ascii="Times New Roman" w:hAnsi="Times New Roman"/>
          <w:sz w:val="24"/>
          <w:szCs w:val="24"/>
        </w:rPr>
        <w:t>a</w:t>
      </w:r>
      <w:r w:rsidRPr="001E2B24">
        <w:rPr>
          <w:rFonts w:ascii="Times New Roman" w:hAnsi="Times New Roman"/>
          <w:sz w:val="24"/>
          <w:szCs w:val="24"/>
        </w:rPr>
        <w:t xml:space="preserve">, </w:t>
      </w:r>
      <w:r w:rsidR="00C77085">
        <w:rPr>
          <w:rFonts w:ascii="Times New Roman" w:hAnsi="Times New Roman"/>
          <w:sz w:val="24"/>
          <w:szCs w:val="24"/>
        </w:rPr>
        <w:t>z</w:t>
      </w:r>
      <w:r w:rsidRPr="001E2B24">
        <w:rPr>
          <w:rFonts w:ascii="Times New Roman" w:hAnsi="Times New Roman"/>
          <w:sz w:val="24"/>
          <w:szCs w:val="24"/>
        </w:rPr>
        <w:t>dravstv</w:t>
      </w:r>
      <w:r w:rsidR="00422C6B">
        <w:rPr>
          <w:rFonts w:ascii="Times New Roman" w:hAnsi="Times New Roman"/>
          <w:sz w:val="24"/>
          <w:szCs w:val="24"/>
        </w:rPr>
        <w:t>a</w:t>
      </w:r>
      <w:r w:rsidRPr="001E2B24">
        <w:rPr>
          <w:rFonts w:ascii="Times New Roman" w:hAnsi="Times New Roman"/>
          <w:sz w:val="24"/>
          <w:szCs w:val="24"/>
        </w:rPr>
        <w:t xml:space="preserve">, </w:t>
      </w:r>
      <w:r w:rsidR="00C77085">
        <w:rPr>
          <w:rFonts w:ascii="Times New Roman" w:hAnsi="Times New Roman"/>
          <w:sz w:val="24"/>
          <w:szCs w:val="24"/>
        </w:rPr>
        <w:t>d</w:t>
      </w:r>
      <w:r w:rsidRPr="001E2B24">
        <w:rPr>
          <w:rFonts w:ascii="Times New Roman" w:hAnsi="Times New Roman"/>
          <w:sz w:val="24"/>
          <w:szCs w:val="24"/>
        </w:rPr>
        <w:t>ohotk</w:t>
      </w:r>
      <w:r w:rsidR="00422C6B">
        <w:rPr>
          <w:rFonts w:ascii="Times New Roman" w:hAnsi="Times New Roman"/>
          <w:sz w:val="24"/>
          <w:szCs w:val="24"/>
        </w:rPr>
        <w:t>a</w:t>
      </w:r>
      <w:r w:rsidRPr="001E2B24">
        <w:rPr>
          <w:rFonts w:ascii="Times New Roman" w:hAnsi="Times New Roman"/>
          <w:sz w:val="24"/>
          <w:szCs w:val="24"/>
        </w:rPr>
        <w:t xml:space="preserve"> i </w:t>
      </w:r>
      <w:r w:rsidRPr="00391D7B">
        <w:rPr>
          <w:rFonts w:ascii="Times New Roman" w:hAnsi="Times New Roman"/>
          <w:sz w:val="24"/>
          <w:szCs w:val="24"/>
        </w:rPr>
        <w:t>potrošnj</w:t>
      </w:r>
      <w:r w:rsidR="00422C6B">
        <w:rPr>
          <w:rFonts w:ascii="Times New Roman" w:hAnsi="Times New Roman"/>
          <w:sz w:val="24"/>
          <w:szCs w:val="24"/>
        </w:rPr>
        <w:t>e</w:t>
      </w:r>
      <w:r w:rsidRPr="00391D7B">
        <w:rPr>
          <w:rFonts w:ascii="Times New Roman" w:hAnsi="Times New Roman"/>
          <w:sz w:val="24"/>
          <w:szCs w:val="24"/>
        </w:rPr>
        <w:t xml:space="preserve">, </w:t>
      </w:r>
      <w:r w:rsidR="00C77085">
        <w:rPr>
          <w:rFonts w:ascii="Times New Roman" w:hAnsi="Times New Roman"/>
          <w:sz w:val="24"/>
          <w:szCs w:val="24"/>
        </w:rPr>
        <w:t>s</w:t>
      </w:r>
      <w:r w:rsidRPr="00391D7B">
        <w:rPr>
          <w:rFonts w:ascii="Times New Roman" w:hAnsi="Times New Roman"/>
          <w:sz w:val="24"/>
          <w:szCs w:val="24"/>
        </w:rPr>
        <w:t>ocijaln</w:t>
      </w:r>
      <w:r w:rsidR="00422C6B">
        <w:rPr>
          <w:rFonts w:ascii="Times New Roman" w:hAnsi="Times New Roman"/>
          <w:sz w:val="24"/>
          <w:szCs w:val="24"/>
        </w:rPr>
        <w:t>e</w:t>
      </w:r>
      <w:r w:rsidRPr="00391D7B">
        <w:rPr>
          <w:rFonts w:ascii="Times New Roman" w:hAnsi="Times New Roman"/>
          <w:sz w:val="24"/>
          <w:szCs w:val="24"/>
        </w:rPr>
        <w:t xml:space="preserve"> zaštit</w:t>
      </w:r>
      <w:r w:rsidR="00422C6B">
        <w:rPr>
          <w:rFonts w:ascii="Times New Roman" w:hAnsi="Times New Roman"/>
          <w:sz w:val="24"/>
          <w:szCs w:val="24"/>
        </w:rPr>
        <w:t>e</w:t>
      </w:r>
      <w:r w:rsidRPr="00391D7B">
        <w:rPr>
          <w:rFonts w:ascii="Times New Roman" w:hAnsi="Times New Roman"/>
          <w:sz w:val="24"/>
          <w:szCs w:val="24"/>
        </w:rPr>
        <w:t xml:space="preserve">, kriminala i kaznenog pravosuđa te </w:t>
      </w:r>
      <w:r w:rsidR="00C77085">
        <w:rPr>
          <w:rFonts w:ascii="Times New Roman" w:hAnsi="Times New Roman"/>
          <w:sz w:val="24"/>
          <w:szCs w:val="24"/>
        </w:rPr>
        <w:t>k</w:t>
      </w:r>
      <w:r w:rsidRPr="00391D7B">
        <w:rPr>
          <w:rFonts w:ascii="Times New Roman" w:hAnsi="Times New Roman"/>
          <w:sz w:val="24"/>
          <w:szCs w:val="24"/>
        </w:rPr>
        <w:t>ultur</w:t>
      </w:r>
      <w:r w:rsidR="00422C6B">
        <w:rPr>
          <w:rFonts w:ascii="Times New Roman" w:hAnsi="Times New Roman"/>
          <w:sz w:val="24"/>
          <w:szCs w:val="24"/>
        </w:rPr>
        <w:t>e.</w:t>
      </w:r>
    </w:p>
    <w:p w14:paraId="2C3011C1" w14:textId="77777777" w:rsidR="00086A51" w:rsidRPr="00391D7B" w:rsidRDefault="00086A51" w:rsidP="00086A51">
      <w:pPr>
        <w:spacing w:after="0" w:line="276" w:lineRule="auto"/>
        <w:jc w:val="both"/>
        <w:rPr>
          <w:rFonts w:ascii="Times New Roman" w:hAnsi="Times New Roman"/>
          <w:sz w:val="24"/>
          <w:szCs w:val="24"/>
        </w:rPr>
      </w:pPr>
    </w:p>
    <w:p w14:paraId="4B25EBE9" w14:textId="77777777" w:rsidR="001E2B24" w:rsidRDefault="001E2B24" w:rsidP="00086A51">
      <w:pPr>
        <w:spacing w:after="0" w:line="276" w:lineRule="auto"/>
        <w:jc w:val="both"/>
        <w:rPr>
          <w:rFonts w:ascii="Times New Roman" w:hAnsi="Times New Roman"/>
          <w:sz w:val="24"/>
          <w:szCs w:val="24"/>
        </w:rPr>
      </w:pPr>
      <w:r w:rsidRPr="00391D7B">
        <w:rPr>
          <w:rFonts w:ascii="Times New Roman" w:hAnsi="Times New Roman"/>
          <w:sz w:val="24"/>
          <w:szCs w:val="24"/>
        </w:rPr>
        <w:t>Provedene su sve planirane</w:t>
      </w:r>
      <w:r w:rsidRPr="001E2B24">
        <w:rPr>
          <w:rFonts w:ascii="Times New Roman" w:hAnsi="Times New Roman"/>
          <w:sz w:val="24"/>
          <w:szCs w:val="24"/>
        </w:rPr>
        <w:t xml:space="preserve"> statističke aktivnosti demografskih i društvenih statistika.</w:t>
      </w:r>
    </w:p>
    <w:p w14:paraId="08D81879" w14:textId="77777777" w:rsidR="00086A51" w:rsidRPr="001E2B24" w:rsidRDefault="00086A51" w:rsidP="00086A51">
      <w:pPr>
        <w:spacing w:after="0" w:line="276" w:lineRule="auto"/>
        <w:jc w:val="both"/>
        <w:rPr>
          <w:rFonts w:ascii="Times New Roman" w:hAnsi="Times New Roman"/>
          <w:sz w:val="24"/>
          <w:szCs w:val="24"/>
        </w:rPr>
      </w:pPr>
    </w:p>
    <w:p w14:paraId="652F90BA" w14:textId="77777777" w:rsidR="00106F1F" w:rsidRDefault="001C232A" w:rsidP="00086A51">
      <w:pPr>
        <w:spacing w:after="0" w:line="276" w:lineRule="auto"/>
        <w:jc w:val="both"/>
        <w:rPr>
          <w:rFonts w:ascii="Times New Roman" w:hAnsi="Times New Roman"/>
          <w:sz w:val="24"/>
          <w:szCs w:val="24"/>
        </w:rPr>
      </w:pPr>
      <w:r w:rsidRPr="00391D7B">
        <w:rPr>
          <w:rFonts w:ascii="Times New Roman" w:hAnsi="Times New Roman"/>
          <w:b/>
          <w:sz w:val="24"/>
          <w:szCs w:val="24"/>
        </w:rPr>
        <w:t>Državni zavod za statistiku</w:t>
      </w:r>
      <w:r>
        <w:rPr>
          <w:rFonts w:ascii="Times New Roman" w:hAnsi="Times New Roman"/>
          <w:sz w:val="24"/>
          <w:szCs w:val="24"/>
        </w:rPr>
        <w:t xml:space="preserve"> proveo</w:t>
      </w:r>
      <w:r w:rsidR="00106F1F" w:rsidRPr="00106F1F">
        <w:rPr>
          <w:rFonts w:ascii="Times New Roman" w:hAnsi="Times New Roman"/>
          <w:sz w:val="24"/>
          <w:szCs w:val="24"/>
        </w:rPr>
        <w:t xml:space="preserve"> </w:t>
      </w:r>
      <w:r w:rsidR="00391D7B">
        <w:rPr>
          <w:rFonts w:ascii="Times New Roman" w:hAnsi="Times New Roman"/>
          <w:sz w:val="24"/>
          <w:szCs w:val="24"/>
        </w:rPr>
        <w:t xml:space="preserve">je </w:t>
      </w:r>
      <w:r w:rsidR="00106F1F" w:rsidRPr="00106F1F">
        <w:rPr>
          <w:rFonts w:ascii="Times New Roman" w:hAnsi="Times New Roman"/>
          <w:sz w:val="24"/>
          <w:szCs w:val="24"/>
        </w:rPr>
        <w:t>sv</w:t>
      </w:r>
      <w:r w:rsidR="00391D7B">
        <w:rPr>
          <w:rFonts w:ascii="Times New Roman" w:hAnsi="Times New Roman"/>
          <w:sz w:val="24"/>
          <w:szCs w:val="24"/>
        </w:rPr>
        <w:t>e</w:t>
      </w:r>
      <w:r w:rsidR="00106F1F" w:rsidRPr="00106F1F">
        <w:rPr>
          <w:rFonts w:ascii="Times New Roman" w:hAnsi="Times New Roman"/>
          <w:sz w:val="24"/>
          <w:szCs w:val="24"/>
        </w:rPr>
        <w:t xml:space="preserve"> planiran</w:t>
      </w:r>
      <w:r w:rsidR="00391D7B">
        <w:rPr>
          <w:rFonts w:ascii="Times New Roman" w:hAnsi="Times New Roman"/>
          <w:sz w:val="24"/>
          <w:szCs w:val="24"/>
        </w:rPr>
        <w:t>e</w:t>
      </w:r>
      <w:r w:rsidR="00106F1F" w:rsidRPr="00106F1F">
        <w:rPr>
          <w:rFonts w:ascii="Times New Roman" w:hAnsi="Times New Roman"/>
          <w:sz w:val="24"/>
          <w:szCs w:val="24"/>
        </w:rPr>
        <w:t xml:space="preserve"> </w:t>
      </w:r>
      <w:r w:rsidR="00391D7B">
        <w:rPr>
          <w:rFonts w:ascii="Times New Roman" w:hAnsi="Times New Roman"/>
          <w:sz w:val="24"/>
          <w:szCs w:val="24"/>
        </w:rPr>
        <w:t xml:space="preserve">aktivnosti u području </w:t>
      </w:r>
      <w:r w:rsidR="00106F1F" w:rsidRPr="00106F1F">
        <w:rPr>
          <w:rFonts w:ascii="Times New Roman" w:hAnsi="Times New Roman"/>
          <w:sz w:val="24"/>
          <w:szCs w:val="24"/>
        </w:rPr>
        <w:t>demografskih i društvenih statistika.</w:t>
      </w:r>
    </w:p>
    <w:p w14:paraId="6CD0274E" w14:textId="77777777" w:rsidR="00086A51" w:rsidRPr="00106F1F" w:rsidRDefault="00086A51" w:rsidP="00086A51">
      <w:pPr>
        <w:spacing w:after="0" w:line="276" w:lineRule="auto"/>
        <w:jc w:val="both"/>
        <w:rPr>
          <w:rFonts w:ascii="Times New Roman" w:hAnsi="Times New Roman"/>
          <w:sz w:val="24"/>
          <w:szCs w:val="24"/>
        </w:rPr>
      </w:pPr>
    </w:p>
    <w:p w14:paraId="0880BF38" w14:textId="77777777" w:rsidR="007C53DC" w:rsidRDefault="00106F1F" w:rsidP="00086A51">
      <w:pPr>
        <w:spacing w:after="0" w:line="276" w:lineRule="auto"/>
        <w:jc w:val="both"/>
        <w:rPr>
          <w:rFonts w:ascii="Times New Roman" w:hAnsi="Times New Roman"/>
          <w:sz w:val="24"/>
          <w:szCs w:val="24"/>
        </w:rPr>
      </w:pPr>
      <w:r w:rsidRPr="00106F1F">
        <w:rPr>
          <w:rFonts w:ascii="Times New Roman" w:hAnsi="Times New Roman"/>
          <w:sz w:val="24"/>
          <w:szCs w:val="24"/>
        </w:rPr>
        <w:t>U području statistike stanovništva provedena su istraživanja vitalne statistike, odnosno redovita statističk</w:t>
      </w:r>
      <w:r w:rsidR="00101AD2">
        <w:rPr>
          <w:rFonts w:ascii="Times New Roman" w:hAnsi="Times New Roman"/>
          <w:sz w:val="24"/>
          <w:szCs w:val="24"/>
        </w:rPr>
        <w:t>a</w:t>
      </w:r>
      <w:r w:rsidRPr="00106F1F">
        <w:rPr>
          <w:rFonts w:ascii="Times New Roman" w:hAnsi="Times New Roman"/>
          <w:sz w:val="24"/>
          <w:szCs w:val="24"/>
        </w:rPr>
        <w:t xml:space="preserve"> istraživanja o rođenima, umrlima</w:t>
      </w:r>
      <w:r w:rsidR="00101AD2">
        <w:rPr>
          <w:rFonts w:ascii="Times New Roman" w:hAnsi="Times New Roman"/>
          <w:sz w:val="24"/>
          <w:szCs w:val="24"/>
        </w:rPr>
        <w:t xml:space="preserve"> te</w:t>
      </w:r>
      <w:r w:rsidRPr="00106F1F">
        <w:rPr>
          <w:rFonts w:ascii="Times New Roman" w:hAnsi="Times New Roman"/>
          <w:sz w:val="24"/>
          <w:szCs w:val="24"/>
        </w:rPr>
        <w:t xml:space="preserve"> </w:t>
      </w:r>
      <w:r w:rsidR="00101AD2">
        <w:rPr>
          <w:rFonts w:ascii="Times New Roman" w:hAnsi="Times New Roman"/>
          <w:sz w:val="24"/>
          <w:szCs w:val="24"/>
        </w:rPr>
        <w:t xml:space="preserve">o </w:t>
      </w:r>
      <w:r w:rsidRPr="00106F1F">
        <w:rPr>
          <w:rFonts w:ascii="Times New Roman" w:hAnsi="Times New Roman"/>
          <w:sz w:val="24"/>
          <w:szCs w:val="24"/>
        </w:rPr>
        <w:t>sklopljenim i razvedenim brakovim</w:t>
      </w:r>
      <w:r w:rsidR="00101AD2">
        <w:rPr>
          <w:rFonts w:ascii="Times New Roman" w:hAnsi="Times New Roman"/>
          <w:sz w:val="24"/>
          <w:szCs w:val="24"/>
        </w:rPr>
        <w:t>a. Na</w:t>
      </w:r>
      <w:r w:rsidRPr="00106F1F">
        <w:rPr>
          <w:rFonts w:ascii="Times New Roman" w:hAnsi="Times New Roman"/>
          <w:sz w:val="24"/>
          <w:szCs w:val="24"/>
        </w:rPr>
        <w:t>pravljena</w:t>
      </w:r>
      <w:r w:rsidR="00101AD2">
        <w:rPr>
          <w:rFonts w:ascii="Times New Roman" w:hAnsi="Times New Roman"/>
          <w:sz w:val="24"/>
          <w:szCs w:val="24"/>
        </w:rPr>
        <w:t xml:space="preserve"> je</w:t>
      </w:r>
      <w:r w:rsidRPr="00106F1F">
        <w:rPr>
          <w:rFonts w:ascii="Times New Roman" w:hAnsi="Times New Roman"/>
          <w:sz w:val="24"/>
          <w:szCs w:val="24"/>
        </w:rPr>
        <w:t xml:space="preserve"> izrada apsolutnih i relativnih demografskih pokazatelja. Također su provedena redovita statistička istraživanja o vanjskim i unutarnjim migracijama stanovništva te </w:t>
      </w:r>
      <w:r w:rsidR="00101AD2">
        <w:rPr>
          <w:rFonts w:ascii="Times New Roman" w:hAnsi="Times New Roman"/>
          <w:sz w:val="24"/>
          <w:szCs w:val="24"/>
        </w:rPr>
        <w:t xml:space="preserve">je </w:t>
      </w:r>
      <w:r w:rsidRPr="00106F1F">
        <w:rPr>
          <w:rFonts w:ascii="Times New Roman" w:hAnsi="Times New Roman"/>
          <w:sz w:val="24"/>
          <w:szCs w:val="24"/>
        </w:rPr>
        <w:t>izračun</w:t>
      </w:r>
      <w:r w:rsidR="00101AD2">
        <w:rPr>
          <w:rFonts w:ascii="Times New Roman" w:hAnsi="Times New Roman"/>
          <w:sz w:val="24"/>
          <w:szCs w:val="24"/>
        </w:rPr>
        <w:t>ana</w:t>
      </w:r>
      <w:r w:rsidRPr="00106F1F">
        <w:rPr>
          <w:rFonts w:ascii="Times New Roman" w:hAnsi="Times New Roman"/>
          <w:sz w:val="24"/>
          <w:szCs w:val="24"/>
        </w:rPr>
        <w:t xml:space="preserve"> procjen</w:t>
      </w:r>
      <w:r w:rsidR="00101AD2">
        <w:rPr>
          <w:rFonts w:ascii="Times New Roman" w:hAnsi="Times New Roman"/>
          <w:sz w:val="24"/>
          <w:szCs w:val="24"/>
        </w:rPr>
        <w:t>a</w:t>
      </w:r>
      <w:r w:rsidRPr="00106F1F">
        <w:rPr>
          <w:rFonts w:ascii="Times New Roman" w:hAnsi="Times New Roman"/>
          <w:sz w:val="24"/>
          <w:szCs w:val="24"/>
        </w:rPr>
        <w:t xml:space="preserve"> stanovništva.</w:t>
      </w:r>
    </w:p>
    <w:p w14:paraId="4E347FC4" w14:textId="77777777" w:rsidR="00086A51" w:rsidRDefault="00086A51" w:rsidP="00EB02A2">
      <w:pPr>
        <w:spacing w:after="0" w:line="276" w:lineRule="auto"/>
        <w:jc w:val="both"/>
        <w:rPr>
          <w:rFonts w:ascii="Times New Roman" w:hAnsi="Times New Roman"/>
          <w:sz w:val="24"/>
          <w:szCs w:val="24"/>
        </w:rPr>
      </w:pPr>
    </w:p>
    <w:p w14:paraId="4F16536D" w14:textId="77777777" w:rsidR="00106F1F" w:rsidRPr="00106F1F" w:rsidRDefault="007C53DC" w:rsidP="009D7817">
      <w:pPr>
        <w:spacing w:after="0" w:line="276" w:lineRule="auto"/>
        <w:jc w:val="both"/>
        <w:rPr>
          <w:rFonts w:ascii="Times New Roman" w:hAnsi="Times New Roman"/>
          <w:sz w:val="24"/>
          <w:szCs w:val="24"/>
        </w:rPr>
      </w:pPr>
      <w:r>
        <w:rPr>
          <w:rFonts w:ascii="Times New Roman" w:hAnsi="Times New Roman"/>
          <w:sz w:val="24"/>
          <w:szCs w:val="24"/>
        </w:rPr>
        <w:t>T</w:t>
      </w:r>
      <w:r w:rsidR="00106F1F" w:rsidRPr="00106F1F">
        <w:rPr>
          <w:rFonts w:ascii="Times New Roman" w:hAnsi="Times New Roman"/>
          <w:sz w:val="24"/>
          <w:szCs w:val="24"/>
        </w:rPr>
        <w:t xml:space="preserve">ijekom 2023. sukcesivno su objavljivani </w:t>
      </w:r>
      <w:r w:rsidR="00FC026C">
        <w:rPr>
          <w:rFonts w:ascii="Times New Roman" w:hAnsi="Times New Roman"/>
          <w:sz w:val="24"/>
          <w:szCs w:val="24"/>
        </w:rPr>
        <w:t xml:space="preserve">sljedeći </w:t>
      </w:r>
      <w:r w:rsidR="00106F1F" w:rsidRPr="00106F1F">
        <w:rPr>
          <w:rFonts w:ascii="Times New Roman" w:hAnsi="Times New Roman"/>
          <w:sz w:val="24"/>
          <w:szCs w:val="24"/>
        </w:rPr>
        <w:t>podaci Popisa 2021.</w:t>
      </w:r>
      <w:r w:rsidR="00C77085">
        <w:rPr>
          <w:rFonts w:ascii="Times New Roman" w:hAnsi="Times New Roman"/>
          <w:sz w:val="24"/>
          <w:szCs w:val="24"/>
        </w:rPr>
        <w:t>:</w:t>
      </w:r>
      <w:r w:rsidR="00106F1F" w:rsidRPr="00106F1F">
        <w:rPr>
          <w:rFonts w:ascii="Times New Roman" w:hAnsi="Times New Roman"/>
          <w:sz w:val="24"/>
          <w:szCs w:val="24"/>
        </w:rPr>
        <w:t xml:space="preserve"> </w:t>
      </w:r>
    </w:p>
    <w:p w14:paraId="268B528B" w14:textId="77777777" w:rsidR="00106F1F" w:rsidRPr="00106F1F" w:rsidRDefault="00106F1F" w:rsidP="00974726">
      <w:pPr>
        <w:pStyle w:val="ListParagraph"/>
        <w:numPr>
          <w:ilvl w:val="0"/>
          <w:numId w:val="11"/>
        </w:numPr>
        <w:spacing w:after="0"/>
        <w:ind w:left="568" w:hanging="284"/>
        <w:contextualSpacing/>
        <w:rPr>
          <w:rFonts w:ascii="Times New Roman" w:hAnsi="Times New Roman" w:cs="Times New Roman"/>
          <w:sz w:val="24"/>
          <w:szCs w:val="24"/>
        </w:rPr>
      </w:pPr>
      <w:r w:rsidRPr="00106F1F">
        <w:rPr>
          <w:rFonts w:ascii="Times New Roman" w:hAnsi="Times New Roman" w:cs="Times New Roman"/>
          <w:sz w:val="24"/>
          <w:szCs w:val="24"/>
        </w:rPr>
        <w:t>stanovništvo u najvećim gradovima, općinama i naseljima</w:t>
      </w:r>
    </w:p>
    <w:p w14:paraId="49EA5F16" w14:textId="77777777" w:rsidR="00106F1F" w:rsidRPr="00106F1F" w:rsidRDefault="00106F1F" w:rsidP="00974726">
      <w:pPr>
        <w:pStyle w:val="ListParagraph"/>
        <w:numPr>
          <w:ilvl w:val="0"/>
          <w:numId w:val="11"/>
        </w:numPr>
        <w:spacing w:after="0"/>
        <w:ind w:left="568" w:hanging="284"/>
        <w:contextualSpacing/>
        <w:rPr>
          <w:rFonts w:ascii="Times New Roman" w:hAnsi="Times New Roman" w:cs="Times New Roman"/>
          <w:sz w:val="24"/>
          <w:szCs w:val="24"/>
        </w:rPr>
      </w:pPr>
      <w:r w:rsidRPr="00106F1F">
        <w:rPr>
          <w:rFonts w:ascii="Times New Roman" w:hAnsi="Times New Roman" w:cs="Times New Roman"/>
          <w:sz w:val="24"/>
          <w:szCs w:val="24"/>
        </w:rPr>
        <w:t>gradovi, općine i naselja prema broju stanovnika</w:t>
      </w:r>
    </w:p>
    <w:p w14:paraId="3F4E987F" w14:textId="77777777" w:rsidR="00106F1F" w:rsidRPr="00106F1F" w:rsidRDefault="00106F1F" w:rsidP="00974726">
      <w:pPr>
        <w:pStyle w:val="ListParagraph"/>
        <w:numPr>
          <w:ilvl w:val="0"/>
          <w:numId w:val="11"/>
        </w:numPr>
        <w:spacing w:after="0"/>
        <w:ind w:left="568" w:hanging="284"/>
        <w:contextualSpacing/>
        <w:rPr>
          <w:rFonts w:ascii="Times New Roman" w:hAnsi="Times New Roman" w:cs="Times New Roman"/>
          <w:sz w:val="24"/>
          <w:szCs w:val="24"/>
        </w:rPr>
      </w:pPr>
      <w:r w:rsidRPr="00106F1F">
        <w:rPr>
          <w:rFonts w:ascii="Times New Roman" w:hAnsi="Times New Roman" w:cs="Times New Roman"/>
          <w:sz w:val="24"/>
          <w:szCs w:val="24"/>
        </w:rPr>
        <w:t>županije prema broju stanovnika i površini te broj gradova, općina i naselja</w:t>
      </w:r>
    </w:p>
    <w:p w14:paraId="453D213E" w14:textId="77777777" w:rsidR="00106F1F" w:rsidRPr="00106F1F" w:rsidRDefault="00106F1F" w:rsidP="00974726">
      <w:pPr>
        <w:pStyle w:val="ListParagraph"/>
        <w:numPr>
          <w:ilvl w:val="0"/>
          <w:numId w:val="11"/>
        </w:numPr>
        <w:spacing w:after="0"/>
        <w:ind w:left="568" w:hanging="284"/>
        <w:contextualSpacing/>
        <w:rPr>
          <w:rFonts w:ascii="Times New Roman" w:hAnsi="Times New Roman" w:cs="Times New Roman"/>
          <w:sz w:val="24"/>
          <w:szCs w:val="24"/>
        </w:rPr>
      </w:pPr>
      <w:r w:rsidRPr="00106F1F">
        <w:rPr>
          <w:rFonts w:ascii="Times New Roman" w:hAnsi="Times New Roman" w:cs="Times New Roman"/>
          <w:sz w:val="24"/>
          <w:szCs w:val="24"/>
        </w:rPr>
        <w:t xml:space="preserve">podaci </w:t>
      </w:r>
      <w:r w:rsidR="00C77085">
        <w:rPr>
          <w:rFonts w:ascii="Times New Roman" w:hAnsi="Times New Roman" w:cs="Times New Roman"/>
          <w:sz w:val="24"/>
          <w:szCs w:val="24"/>
        </w:rPr>
        <w:t xml:space="preserve">iz </w:t>
      </w:r>
      <w:r w:rsidRPr="00106F1F">
        <w:rPr>
          <w:rFonts w:ascii="Times New Roman" w:hAnsi="Times New Roman" w:cs="Times New Roman"/>
          <w:sz w:val="24"/>
          <w:szCs w:val="24"/>
        </w:rPr>
        <w:t>pr</w:t>
      </w:r>
      <w:r w:rsidR="00C77085">
        <w:rPr>
          <w:rFonts w:ascii="Times New Roman" w:hAnsi="Times New Roman" w:cs="Times New Roman"/>
          <w:sz w:val="24"/>
          <w:szCs w:val="24"/>
        </w:rPr>
        <w:t>ethodn</w:t>
      </w:r>
      <w:r w:rsidRPr="00106F1F">
        <w:rPr>
          <w:rFonts w:ascii="Times New Roman" w:hAnsi="Times New Roman" w:cs="Times New Roman"/>
          <w:sz w:val="24"/>
          <w:szCs w:val="24"/>
        </w:rPr>
        <w:t>ih popisa (prosječna starost stanovništva, indeks starenja, koeficijent starosti, narodnost, vjera, materinski jezik)</w:t>
      </w:r>
    </w:p>
    <w:p w14:paraId="553130F2" w14:textId="77777777" w:rsidR="00106F1F" w:rsidRPr="00106F1F" w:rsidRDefault="00106F1F" w:rsidP="00974726">
      <w:pPr>
        <w:pStyle w:val="ListParagraph"/>
        <w:numPr>
          <w:ilvl w:val="0"/>
          <w:numId w:val="11"/>
        </w:numPr>
        <w:spacing w:after="0"/>
        <w:ind w:left="568" w:hanging="284"/>
        <w:contextualSpacing/>
        <w:rPr>
          <w:rFonts w:ascii="Times New Roman" w:hAnsi="Times New Roman" w:cs="Times New Roman"/>
          <w:sz w:val="24"/>
          <w:szCs w:val="24"/>
        </w:rPr>
      </w:pPr>
      <w:r w:rsidRPr="00106F1F">
        <w:rPr>
          <w:rFonts w:ascii="Times New Roman" w:hAnsi="Times New Roman" w:cs="Times New Roman"/>
          <w:sz w:val="24"/>
          <w:szCs w:val="24"/>
        </w:rPr>
        <w:t>najčešća imena i prezimena</w:t>
      </w:r>
    </w:p>
    <w:p w14:paraId="5B2FA38E" w14:textId="77777777" w:rsidR="00106F1F" w:rsidRPr="00106F1F" w:rsidRDefault="00106F1F" w:rsidP="00974726">
      <w:pPr>
        <w:pStyle w:val="ListParagraph"/>
        <w:numPr>
          <w:ilvl w:val="0"/>
          <w:numId w:val="11"/>
        </w:numPr>
        <w:spacing w:after="0"/>
        <w:ind w:left="568" w:hanging="284"/>
        <w:contextualSpacing/>
        <w:rPr>
          <w:rFonts w:ascii="Times New Roman" w:hAnsi="Times New Roman" w:cs="Times New Roman"/>
          <w:sz w:val="24"/>
          <w:szCs w:val="24"/>
        </w:rPr>
      </w:pPr>
      <w:r w:rsidRPr="00106F1F">
        <w:rPr>
          <w:rFonts w:ascii="Times New Roman" w:hAnsi="Times New Roman" w:cs="Times New Roman"/>
          <w:sz w:val="24"/>
          <w:szCs w:val="24"/>
        </w:rPr>
        <w:t>privatna kućanstva prema broju članova po gradovima/općinama</w:t>
      </w:r>
    </w:p>
    <w:p w14:paraId="4DA27127" w14:textId="77777777" w:rsidR="00106F1F" w:rsidRPr="00106F1F" w:rsidRDefault="00106F1F" w:rsidP="00974726">
      <w:pPr>
        <w:pStyle w:val="ListParagraph"/>
        <w:numPr>
          <w:ilvl w:val="0"/>
          <w:numId w:val="11"/>
        </w:numPr>
        <w:spacing w:after="0"/>
        <w:ind w:left="568" w:hanging="284"/>
        <w:contextualSpacing/>
        <w:rPr>
          <w:rFonts w:ascii="Times New Roman" w:hAnsi="Times New Roman" w:cs="Times New Roman"/>
          <w:sz w:val="24"/>
          <w:szCs w:val="24"/>
        </w:rPr>
      </w:pPr>
      <w:r w:rsidRPr="00106F1F">
        <w:rPr>
          <w:rFonts w:ascii="Times New Roman" w:hAnsi="Times New Roman" w:cs="Times New Roman"/>
          <w:sz w:val="24"/>
          <w:szCs w:val="24"/>
        </w:rPr>
        <w:t>institucionalna kućanstva prema broju članova po županijama</w:t>
      </w:r>
    </w:p>
    <w:p w14:paraId="6BDBB497" w14:textId="77777777" w:rsidR="00106F1F" w:rsidRPr="00106F1F" w:rsidRDefault="00106F1F" w:rsidP="00974726">
      <w:pPr>
        <w:pStyle w:val="ListParagraph"/>
        <w:numPr>
          <w:ilvl w:val="0"/>
          <w:numId w:val="11"/>
        </w:numPr>
        <w:spacing w:after="0"/>
        <w:ind w:left="568" w:hanging="284"/>
        <w:contextualSpacing/>
        <w:rPr>
          <w:rFonts w:ascii="Times New Roman" w:hAnsi="Times New Roman" w:cs="Times New Roman"/>
          <w:sz w:val="24"/>
          <w:szCs w:val="24"/>
        </w:rPr>
      </w:pPr>
      <w:r w:rsidRPr="00106F1F">
        <w:rPr>
          <w:rFonts w:ascii="Times New Roman" w:hAnsi="Times New Roman" w:cs="Times New Roman"/>
          <w:sz w:val="24"/>
          <w:szCs w:val="24"/>
        </w:rPr>
        <w:lastRenderedPageBreak/>
        <w:t>stanovništvo prema pohađanju škole i spolu po gradovima/općinama</w:t>
      </w:r>
    </w:p>
    <w:p w14:paraId="66ABF35F" w14:textId="77777777" w:rsidR="00106F1F" w:rsidRPr="00106F1F" w:rsidRDefault="00106F1F" w:rsidP="00974726">
      <w:pPr>
        <w:pStyle w:val="ListParagraph"/>
        <w:numPr>
          <w:ilvl w:val="0"/>
          <w:numId w:val="11"/>
        </w:numPr>
        <w:spacing w:after="0"/>
        <w:ind w:left="568" w:hanging="284"/>
        <w:contextualSpacing/>
        <w:rPr>
          <w:rFonts w:ascii="Times New Roman" w:hAnsi="Times New Roman" w:cs="Times New Roman"/>
          <w:sz w:val="24"/>
          <w:szCs w:val="24"/>
        </w:rPr>
      </w:pPr>
      <w:r w:rsidRPr="00106F1F">
        <w:rPr>
          <w:rFonts w:ascii="Times New Roman" w:hAnsi="Times New Roman" w:cs="Times New Roman"/>
          <w:sz w:val="24"/>
          <w:szCs w:val="24"/>
        </w:rPr>
        <w:t xml:space="preserve">stanovništvo </w:t>
      </w:r>
      <w:r w:rsidR="00C77085">
        <w:rPr>
          <w:rFonts w:ascii="Times New Roman" w:hAnsi="Times New Roman" w:cs="Times New Roman"/>
          <w:sz w:val="24"/>
          <w:szCs w:val="24"/>
        </w:rPr>
        <w:t>u dobi od</w:t>
      </w:r>
      <w:r w:rsidRPr="00106F1F">
        <w:rPr>
          <w:rFonts w:ascii="Times New Roman" w:hAnsi="Times New Roman" w:cs="Times New Roman"/>
          <w:sz w:val="24"/>
          <w:szCs w:val="24"/>
        </w:rPr>
        <w:t xml:space="preserve"> 15 i više godina prema najvišoj završenoj školi, starosti i spolu po gradovima/općinama</w:t>
      </w:r>
    </w:p>
    <w:p w14:paraId="6DA480B7" w14:textId="77777777" w:rsidR="00106F1F" w:rsidRPr="00106F1F" w:rsidRDefault="00106F1F" w:rsidP="00974726">
      <w:pPr>
        <w:pStyle w:val="ListParagraph"/>
        <w:numPr>
          <w:ilvl w:val="0"/>
          <w:numId w:val="11"/>
        </w:numPr>
        <w:spacing w:after="0"/>
        <w:ind w:left="568" w:hanging="284"/>
        <w:contextualSpacing/>
        <w:rPr>
          <w:rFonts w:ascii="Times New Roman" w:hAnsi="Times New Roman" w:cs="Times New Roman"/>
          <w:sz w:val="24"/>
          <w:szCs w:val="24"/>
        </w:rPr>
      </w:pPr>
      <w:r w:rsidRPr="00106F1F">
        <w:rPr>
          <w:rFonts w:ascii="Times New Roman" w:hAnsi="Times New Roman" w:cs="Times New Roman"/>
          <w:sz w:val="24"/>
          <w:szCs w:val="24"/>
        </w:rPr>
        <w:t xml:space="preserve">stanovništvo </w:t>
      </w:r>
      <w:r w:rsidR="00C77085">
        <w:rPr>
          <w:rFonts w:ascii="Times New Roman" w:hAnsi="Times New Roman" w:cs="Times New Roman"/>
          <w:sz w:val="24"/>
          <w:szCs w:val="24"/>
        </w:rPr>
        <w:t>u dobi od</w:t>
      </w:r>
      <w:r w:rsidRPr="00106F1F">
        <w:rPr>
          <w:rFonts w:ascii="Times New Roman" w:hAnsi="Times New Roman" w:cs="Times New Roman"/>
          <w:sz w:val="24"/>
          <w:szCs w:val="24"/>
        </w:rPr>
        <w:t xml:space="preserve"> 15 i više godina prema zakonskome bračnom stanju, starosti i spolu po gradovima/općinama</w:t>
      </w:r>
    </w:p>
    <w:p w14:paraId="5AEADA53" w14:textId="77777777" w:rsidR="00106F1F" w:rsidRPr="00106F1F" w:rsidRDefault="00106F1F" w:rsidP="00974726">
      <w:pPr>
        <w:pStyle w:val="ListParagraph"/>
        <w:numPr>
          <w:ilvl w:val="0"/>
          <w:numId w:val="11"/>
        </w:numPr>
        <w:spacing w:after="0"/>
        <w:ind w:left="568" w:hanging="284"/>
        <w:contextualSpacing/>
        <w:rPr>
          <w:rFonts w:ascii="Times New Roman" w:hAnsi="Times New Roman" w:cs="Times New Roman"/>
          <w:sz w:val="24"/>
          <w:szCs w:val="24"/>
        </w:rPr>
      </w:pPr>
      <w:r w:rsidRPr="00106F1F">
        <w:rPr>
          <w:rFonts w:ascii="Times New Roman" w:hAnsi="Times New Roman" w:cs="Times New Roman"/>
          <w:sz w:val="24"/>
          <w:szCs w:val="24"/>
        </w:rPr>
        <w:t xml:space="preserve">žene </w:t>
      </w:r>
      <w:r w:rsidR="00C77085">
        <w:rPr>
          <w:rFonts w:ascii="Times New Roman" w:hAnsi="Times New Roman" w:cs="Times New Roman"/>
          <w:sz w:val="24"/>
          <w:szCs w:val="24"/>
        </w:rPr>
        <w:t>u dobi od</w:t>
      </w:r>
      <w:r w:rsidRPr="00106F1F">
        <w:rPr>
          <w:rFonts w:ascii="Times New Roman" w:hAnsi="Times New Roman" w:cs="Times New Roman"/>
          <w:sz w:val="24"/>
          <w:szCs w:val="24"/>
        </w:rPr>
        <w:t xml:space="preserve"> 15 i više godina prema starosti i broju živorođene djece po gradovima/općinama</w:t>
      </w:r>
    </w:p>
    <w:p w14:paraId="7EC68714" w14:textId="77777777" w:rsidR="00106F1F" w:rsidRPr="00106F1F" w:rsidRDefault="00106F1F" w:rsidP="00974726">
      <w:pPr>
        <w:pStyle w:val="ListParagraph"/>
        <w:numPr>
          <w:ilvl w:val="0"/>
          <w:numId w:val="11"/>
        </w:numPr>
        <w:spacing w:after="0"/>
        <w:ind w:left="568" w:hanging="284"/>
        <w:contextualSpacing/>
        <w:rPr>
          <w:rFonts w:ascii="Times New Roman" w:hAnsi="Times New Roman" w:cs="Times New Roman"/>
          <w:sz w:val="24"/>
          <w:szCs w:val="24"/>
        </w:rPr>
      </w:pPr>
      <w:r w:rsidRPr="00106F1F">
        <w:rPr>
          <w:rFonts w:ascii="Times New Roman" w:hAnsi="Times New Roman" w:cs="Times New Roman"/>
          <w:sz w:val="24"/>
          <w:szCs w:val="24"/>
        </w:rPr>
        <w:t xml:space="preserve">stanovništvo </w:t>
      </w:r>
      <w:r w:rsidR="00C77085">
        <w:rPr>
          <w:rFonts w:ascii="Times New Roman" w:hAnsi="Times New Roman" w:cs="Times New Roman"/>
          <w:sz w:val="24"/>
          <w:szCs w:val="24"/>
        </w:rPr>
        <w:t>u dobi od</w:t>
      </w:r>
      <w:r w:rsidRPr="00106F1F">
        <w:rPr>
          <w:rFonts w:ascii="Times New Roman" w:hAnsi="Times New Roman" w:cs="Times New Roman"/>
          <w:sz w:val="24"/>
          <w:szCs w:val="24"/>
        </w:rPr>
        <w:t xml:space="preserve"> 15 i više godina prema vrsti zajednice u kojoj osoba živi, starosti i spolu po županijama</w:t>
      </w:r>
    </w:p>
    <w:p w14:paraId="2138FDCF" w14:textId="77777777" w:rsidR="00106F1F" w:rsidRPr="00106F1F" w:rsidRDefault="00106F1F" w:rsidP="00974726">
      <w:pPr>
        <w:pStyle w:val="ListParagraph"/>
        <w:numPr>
          <w:ilvl w:val="0"/>
          <w:numId w:val="11"/>
        </w:numPr>
        <w:spacing w:after="0"/>
        <w:ind w:left="568" w:hanging="284"/>
        <w:contextualSpacing/>
        <w:rPr>
          <w:rFonts w:ascii="Times New Roman" w:hAnsi="Times New Roman" w:cs="Times New Roman"/>
          <w:sz w:val="24"/>
          <w:szCs w:val="24"/>
        </w:rPr>
      </w:pPr>
      <w:r w:rsidRPr="00106F1F">
        <w:rPr>
          <w:rFonts w:ascii="Times New Roman" w:hAnsi="Times New Roman" w:cs="Times New Roman"/>
          <w:sz w:val="24"/>
          <w:szCs w:val="24"/>
        </w:rPr>
        <w:t xml:space="preserve">stanovništvo </w:t>
      </w:r>
      <w:r w:rsidR="00C77085">
        <w:rPr>
          <w:rFonts w:ascii="Times New Roman" w:hAnsi="Times New Roman" w:cs="Times New Roman"/>
          <w:sz w:val="24"/>
          <w:szCs w:val="24"/>
        </w:rPr>
        <w:t>u dobi od</w:t>
      </w:r>
      <w:r w:rsidRPr="00106F1F">
        <w:rPr>
          <w:rFonts w:ascii="Times New Roman" w:hAnsi="Times New Roman" w:cs="Times New Roman"/>
          <w:sz w:val="24"/>
          <w:szCs w:val="24"/>
        </w:rPr>
        <w:t xml:space="preserve"> 15 i više godina prema zakonskome bračnom stanju</w:t>
      </w:r>
      <w:r w:rsidR="00C21740">
        <w:rPr>
          <w:rFonts w:ascii="Times New Roman" w:hAnsi="Times New Roman" w:cs="Times New Roman"/>
          <w:sz w:val="24"/>
          <w:szCs w:val="24"/>
        </w:rPr>
        <w:t>,</w:t>
      </w:r>
      <w:r w:rsidRPr="00106F1F">
        <w:rPr>
          <w:rFonts w:ascii="Times New Roman" w:hAnsi="Times New Roman" w:cs="Times New Roman"/>
          <w:sz w:val="24"/>
          <w:szCs w:val="24"/>
        </w:rPr>
        <w:t xml:space="preserve"> vrsti zajednice u kojoj osoba živi i spolu po županijama</w:t>
      </w:r>
    </w:p>
    <w:p w14:paraId="226DA546" w14:textId="77777777" w:rsidR="00106F1F" w:rsidRPr="00106F1F" w:rsidRDefault="00106F1F" w:rsidP="00974726">
      <w:pPr>
        <w:pStyle w:val="ListParagraph"/>
        <w:numPr>
          <w:ilvl w:val="0"/>
          <w:numId w:val="11"/>
        </w:numPr>
        <w:spacing w:after="0"/>
        <w:ind w:left="568" w:hanging="284"/>
        <w:contextualSpacing/>
        <w:rPr>
          <w:rFonts w:ascii="Times New Roman" w:hAnsi="Times New Roman" w:cs="Times New Roman"/>
          <w:sz w:val="24"/>
          <w:szCs w:val="24"/>
        </w:rPr>
      </w:pPr>
      <w:r w:rsidRPr="00106F1F">
        <w:rPr>
          <w:rFonts w:ascii="Times New Roman" w:hAnsi="Times New Roman" w:cs="Times New Roman"/>
          <w:sz w:val="24"/>
          <w:szCs w:val="24"/>
        </w:rPr>
        <w:t>stanovništvo u samačkim kućanstvima prema starosti, spolu i zakonskome bračnom stanju po županijama</w:t>
      </w:r>
    </w:p>
    <w:p w14:paraId="636A354F" w14:textId="77777777" w:rsidR="00106F1F" w:rsidRPr="00106F1F" w:rsidRDefault="00106F1F" w:rsidP="00974726">
      <w:pPr>
        <w:pStyle w:val="ListParagraph"/>
        <w:numPr>
          <w:ilvl w:val="0"/>
          <w:numId w:val="11"/>
        </w:numPr>
        <w:spacing w:after="0"/>
        <w:ind w:left="568" w:hanging="284"/>
        <w:contextualSpacing/>
        <w:rPr>
          <w:rFonts w:ascii="Times New Roman" w:hAnsi="Times New Roman" w:cs="Times New Roman"/>
          <w:sz w:val="24"/>
          <w:szCs w:val="24"/>
        </w:rPr>
      </w:pPr>
      <w:r w:rsidRPr="00106F1F">
        <w:rPr>
          <w:rFonts w:ascii="Times New Roman" w:hAnsi="Times New Roman" w:cs="Times New Roman"/>
          <w:sz w:val="24"/>
          <w:szCs w:val="24"/>
        </w:rPr>
        <w:t>stanovništvo prema starosti, spolu, tipu kućanstva i statusu u obitelji po županijama</w:t>
      </w:r>
    </w:p>
    <w:p w14:paraId="7C8C1174" w14:textId="77777777" w:rsidR="00106F1F" w:rsidRPr="00DB1714" w:rsidRDefault="00106F1F" w:rsidP="00974726">
      <w:pPr>
        <w:pStyle w:val="ListParagraph"/>
        <w:numPr>
          <w:ilvl w:val="0"/>
          <w:numId w:val="11"/>
        </w:numPr>
        <w:spacing w:after="0"/>
        <w:ind w:left="568" w:hanging="284"/>
        <w:contextualSpacing/>
        <w:rPr>
          <w:rFonts w:ascii="Times New Roman" w:hAnsi="Times New Roman" w:cs="Times New Roman"/>
          <w:sz w:val="24"/>
          <w:szCs w:val="24"/>
        </w:rPr>
      </w:pPr>
      <w:r w:rsidRPr="00106F1F">
        <w:rPr>
          <w:rFonts w:ascii="Times New Roman" w:hAnsi="Times New Roman" w:cs="Times New Roman"/>
          <w:sz w:val="24"/>
          <w:szCs w:val="24"/>
        </w:rPr>
        <w:t xml:space="preserve">stanovništvo </w:t>
      </w:r>
      <w:r w:rsidR="00FC026C">
        <w:rPr>
          <w:rFonts w:ascii="Times New Roman" w:hAnsi="Times New Roman" w:cs="Times New Roman"/>
          <w:sz w:val="24"/>
          <w:szCs w:val="24"/>
        </w:rPr>
        <w:t>u dobi od</w:t>
      </w:r>
      <w:r w:rsidRPr="00106F1F">
        <w:rPr>
          <w:rFonts w:ascii="Times New Roman" w:hAnsi="Times New Roman" w:cs="Times New Roman"/>
          <w:sz w:val="24"/>
          <w:szCs w:val="24"/>
        </w:rPr>
        <w:t xml:space="preserve"> 15 i više godina prema vrsti zajednice u kojoj osoba živi, starosti i spolu</w:t>
      </w:r>
      <w:r w:rsidRPr="00DB1714">
        <w:rPr>
          <w:rFonts w:ascii="Times New Roman" w:hAnsi="Times New Roman" w:cs="Times New Roman"/>
          <w:sz w:val="24"/>
          <w:szCs w:val="24"/>
        </w:rPr>
        <w:t>, Republika Hrvatska</w:t>
      </w:r>
    </w:p>
    <w:p w14:paraId="248695B7" w14:textId="77777777" w:rsidR="00106F1F" w:rsidRPr="00106F1F" w:rsidRDefault="00106F1F" w:rsidP="00974726">
      <w:pPr>
        <w:pStyle w:val="ListParagraph"/>
        <w:numPr>
          <w:ilvl w:val="0"/>
          <w:numId w:val="11"/>
        </w:numPr>
        <w:spacing w:after="0"/>
        <w:ind w:left="568" w:hanging="284"/>
        <w:contextualSpacing/>
        <w:rPr>
          <w:rFonts w:ascii="Times New Roman" w:hAnsi="Times New Roman" w:cs="Times New Roman"/>
          <w:sz w:val="24"/>
          <w:szCs w:val="24"/>
        </w:rPr>
      </w:pPr>
      <w:r w:rsidRPr="00106F1F">
        <w:rPr>
          <w:rFonts w:ascii="Times New Roman" w:hAnsi="Times New Roman" w:cs="Times New Roman"/>
          <w:sz w:val="24"/>
          <w:szCs w:val="24"/>
        </w:rPr>
        <w:t>privatna kućanstva prema tipu i broju članova po gradovima/općinama</w:t>
      </w:r>
    </w:p>
    <w:p w14:paraId="5A2A49A6" w14:textId="77777777" w:rsidR="00106F1F" w:rsidRPr="00106F1F" w:rsidRDefault="00106F1F" w:rsidP="00974726">
      <w:pPr>
        <w:pStyle w:val="ListParagraph"/>
        <w:numPr>
          <w:ilvl w:val="0"/>
          <w:numId w:val="11"/>
        </w:numPr>
        <w:spacing w:after="0"/>
        <w:ind w:left="568" w:hanging="284"/>
        <w:contextualSpacing/>
        <w:rPr>
          <w:rFonts w:ascii="Times New Roman" w:hAnsi="Times New Roman" w:cs="Times New Roman"/>
          <w:sz w:val="24"/>
          <w:szCs w:val="24"/>
        </w:rPr>
      </w:pPr>
      <w:r w:rsidRPr="00106F1F">
        <w:rPr>
          <w:rFonts w:ascii="Times New Roman" w:hAnsi="Times New Roman" w:cs="Times New Roman"/>
          <w:sz w:val="24"/>
          <w:szCs w:val="24"/>
        </w:rPr>
        <w:t>obitelji prema tipu i broju članova po gradovima/općinama</w:t>
      </w:r>
    </w:p>
    <w:p w14:paraId="235839AD" w14:textId="77777777" w:rsidR="00106F1F" w:rsidRDefault="00106F1F" w:rsidP="00974726">
      <w:pPr>
        <w:pStyle w:val="ListParagraph"/>
        <w:numPr>
          <w:ilvl w:val="0"/>
          <w:numId w:val="11"/>
        </w:numPr>
        <w:spacing w:after="0"/>
        <w:ind w:left="568" w:hanging="284"/>
        <w:contextualSpacing/>
        <w:rPr>
          <w:rFonts w:ascii="Times New Roman" w:hAnsi="Times New Roman" w:cs="Times New Roman"/>
          <w:sz w:val="24"/>
          <w:szCs w:val="24"/>
        </w:rPr>
      </w:pPr>
      <w:r w:rsidRPr="00106F1F">
        <w:rPr>
          <w:rFonts w:ascii="Times New Roman" w:hAnsi="Times New Roman" w:cs="Times New Roman"/>
          <w:sz w:val="24"/>
          <w:szCs w:val="24"/>
        </w:rPr>
        <w:t>obitelji s djecom prema tipu obitelji i broju djece prema starosti po županijama</w:t>
      </w:r>
      <w:r w:rsidR="002F41C9">
        <w:rPr>
          <w:rFonts w:ascii="Times New Roman" w:hAnsi="Times New Roman" w:cs="Times New Roman"/>
          <w:sz w:val="24"/>
          <w:szCs w:val="24"/>
        </w:rPr>
        <w:t>.</w:t>
      </w:r>
    </w:p>
    <w:p w14:paraId="0AA9698F" w14:textId="77777777" w:rsidR="00C364B0" w:rsidRPr="00106F1F" w:rsidRDefault="00C364B0" w:rsidP="000C40B6">
      <w:pPr>
        <w:pStyle w:val="ListParagraph"/>
        <w:spacing w:after="0"/>
        <w:ind w:left="720"/>
        <w:contextualSpacing/>
        <w:rPr>
          <w:rFonts w:ascii="Times New Roman" w:hAnsi="Times New Roman" w:cs="Times New Roman"/>
          <w:sz w:val="24"/>
          <w:szCs w:val="24"/>
        </w:rPr>
      </w:pPr>
    </w:p>
    <w:p w14:paraId="20433FE9" w14:textId="77777777" w:rsidR="00106F1F" w:rsidRDefault="00106F1F" w:rsidP="00C364B0">
      <w:pPr>
        <w:spacing w:after="0" w:line="276" w:lineRule="auto"/>
        <w:jc w:val="both"/>
        <w:rPr>
          <w:rFonts w:ascii="Times New Roman" w:hAnsi="Times New Roman"/>
          <w:sz w:val="24"/>
          <w:szCs w:val="24"/>
        </w:rPr>
      </w:pPr>
      <w:r w:rsidRPr="00106F1F">
        <w:rPr>
          <w:rFonts w:ascii="Times New Roman" w:hAnsi="Times New Roman"/>
          <w:sz w:val="24"/>
          <w:szCs w:val="24"/>
        </w:rPr>
        <w:t xml:space="preserve">Provedena </w:t>
      </w:r>
      <w:r w:rsidRPr="00700FC2">
        <w:rPr>
          <w:rFonts w:ascii="Times New Roman" w:hAnsi="Times New Roman"/>
          <w:sz w:val="24"/>
          <w:szCs w:val="24"/>
        </w:rPr>
        <w:t xml:space="preserve">su </w:t>
      </w:r>
      <w:r w:rsidR="00D9491D" w:rsidRPr="00700FC2">
        <w:rPr>
          <w:rFonts w:ascii="Times New Roman" w:hAnsi="Times New Roman"/>
          <w:sz w:val="24"/>
          <w:szCs w:val="24"/>
        </w:rPr>
        <w:t>dva</w:t>
      </w:r>
      <w:r w:rsidRPr="00700FC2">
        <w:rPr>
          <w:rFonts w:ascii="Times New Roman" w:hAnsi="Times New Roman"/>
          <w:sz w:val="24"/>
          <w:szCs w:val="24"/>
        </w:rPr>
        <w:t xml:space="preserve"> nova istraživanja</w:t>
      </w:r>
      <w:r w:rsidRPr="00106F1F">
        <w:rPr>
          <w:rFonts w:ascii="Times New Roman" w:hAnsi="Times New Roman"/>
          <w:sz w:val="24"/>
          <w:szCs w:val="24"/>
        </w:rPr>
        <w:t xml:space="preserve">: Anketa o raspolaganju vremenom i Anketa o sigurnosti. Podaci će biti objavljeni tijekom 2024. </w:t>
      </w:r>
    </w:p>
    <w:p w14:paraId="4EF78085" w14:textId="77777777" w:rsidR="00C364B0" w:rsidRPr="00106F1F" w:rsidRDefault="00C364B0" w:rsidP="00C364B0">
      <w:pPr>
        <w:spacing w:after="0" w:line="276" w:lineRule="auto"/>
        <w:jc w:val="both"/>
        <w:rPr>
          <w:rFonts w:ascii="Times New Roman" w:hAnsi="Times New Roman"/>
          <w:sz w:val="24"/>
          <w:szCs w:val="24"/>
        </w:rPr>
      </w:pPr>
    </w:p>
    <w:p w14:paraId="080A54F9" w14:textId="77777777" w:rsidR="00106F1F" w:rsidRDefault="00106F1F" w:rsidP="00C364B0">
      <w:pPr>
        <w:spacing w:after="0" w:line="276" w:lineRule="auto"/>
        <w:jc w:val="both"/>
        <w:rPr>
          <w:rFonts w:ascii="Times New Roman" w:hAnsi="Times New Roman"/>
          <w:sz w:val="24"/>
          <w:szCs w:val="24"/>
        </w:rPr>
      </w:pPr>
      <w:r w:rsidRPr="00106F1F">
        <w:rPr>
          <w:rFonts w:ascii="Times New Roman" w:hAnsi="Times New Roman"/>
          <w:sz w:val="24"/>
          <w:szCs w:val="24"/>
        </w:rPr>
        <w:t xml:space="preserve">Istraživanje Anketa o radnoj snazi (ARS) u 2023. provedeno je </w:t>
      </w:r>
      <w:r w:rsidR="00FC026C">
        <w:rPr>
          <w:rFonts w:ascii="Times New Roman" w:hAnsi="Times New Roman"/>
          <w:sz w:val="24"/>
          <w:szCs w:val="24"/>
        </w:rPr>
        <w:t>u skladu s planom</w:t>
      </w:r>
      <w:r w:rsidRPr="00106F1F">
        <w:rPr>
          <w:rFonts w:ascii="Times New Roman" w:hAnsi="Times New Roman"/>
          <w:sz w:val="24"/>
          <w:szCs w:val="24"/>
        </w:rPr>
        <w:t>. Sve tromjesečne baze mikropodataka, kao i godišnja baza, bile su isporučene Eurostat</w:t>
      </w:r>
      <w:r w:rsidR="00101AD2">
        <w:rPr>
          <w:rFonts w:ascii="Times New Roman" w:hAnsi="Times New Roman"/>
          <w:sz w:val="24"/>
          <w:szCs w:val="24"/>
        </w:rPr>
        <w:t>u</w:t>
      </w:r>
      <w:r w:rsidRPr="00106F1F">
        <w:rPr>
          <w:rFonts w:ascii="Times New Roman" w:hAnsi="Times New Roman"/>
          <w:sz w:val="24"/>
          <w:szCs w:val="24"/>
        </w:rPr>
        <w:t xml:space="preserve"> u zadani</w:t>
      </w:r>
      <w:r w:rsidR="00F53866">
        <w:rPr>
          <w:rFonts w:ascii="Times New Roman" w:hAnsi="Times New Roman"/>
          <w:sz w:val="24"/>
          <w:szCs w:val="24"/>
        </w:rPr>
        <w:t>m</w:t>
      </w:r>
      <w:r w:rsidRPr="00106F1F">
        <w:rPr>
          <w:rFonts w:ascii="Times New Roman" w:hAnsi="Times New Roman"/>
          <w:sz w:val="24"/>
          <w:szCs w:val="24"/>
        </w:rPr>
        <w:t xml:space="preserve"> rokov</w:t>
      </w:r>
      <w:r w:rsidR="00F53866">
        <w:rPr>
          <w:rFonts w:ascii="Times New Roman" w:hAnsi="Times New Roman"/>
          <w:sz w:val="24"/>
          <w:szCs w:val="24"/>
        </w:rPr>
        <w:t>im</w:t>
      </w:r>
      <w:r w:rsidRPr="00106F1F">
        <w:rPr>
          <w:rFonts w:ascii="Times New Roman" w:hAnsi="Times New Roman"/>
          <w:sz w:val="24"/>
          <w:szCs w:val="24"/>
        </w:rPr>
        <w:t xml:space="preserve">a. </w:t>
      </w:r>
    </w:p>
    <w:p w14:paraId="0F6A8217" w14:textId="77777777" w:rsidR="00C364B0" w:rsidRPr="00106F1F" w:rsidRDefault="00C364B0" w:rsidP="00C364B0">
      <w:pPr>
        <w:spacing w:after="0" w:line="276" w:lineRule="auto"/>
        <w:jc w:val="both"/>
        <w:rPr>
          <w:rFonts w:ascii="Times New Roman" w:hAnsi="Times New Roman"/>
          <w:sz w:val="24"/>
          <w:szCs w:val="24"/>
        </w:rPr>
      </w:pPr>
    </w:p>
    <w:p w14:paraId="040D7796" w14:textId="77777777" w:rsidR="00106F1F" w:rsidRDefault="00106F1F" w:rsidP="00C364B0">
      <w:pPr>
        <w:spacing w:after="0" w:line="276" w:lineRule="auto"/>
        <w:jc w:val="both"/>
        <w:rPr>
          <w:rFonts w:ascii="Times New Roman" w:hAnsi="Times New Roman"/>
          <w:sz w:val="24"/>
          <w:szCs w:val="24"/>
        </w:rPr>
      </w:pPr>
      <w:r w:rsidRPr="00106F1F">
        <w:rPr>
          <w:rFonts w:ascii="Times New Roman" w:hAnsi="Times New Roman"/>
          <w:sz w:val="24"/>
          <w:szCs w:val="24"/>
        </w:rPr>
        <w:t xml:space="preserve">Istraživanje Anketa o dohotku stanovništva 2023. (u daljnjem tekstu: ADS), kao obvezatno istraživanje prema Uredbi 2019/1700 Europskog parlamenta i Vijeća od 10. listopada 2019. o uspostavi zajedničkog okvira za europske statistike o </w:t>
      </w:r>
      <w:r w:rsidRPr="00106F1F">
        <w:rPr>
          <w:rFonts w:ascii="Times New Roman" w:hAnsi="Times New Roman"/>
          <w:sz w:val="24"/>
          <w:szCs w:val="24"/>
        </w:rPr>
        <w:lastRenderedPageBreak/>
        <w:t>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provede</w:t>
      </w:r>
      <w:r w:rsidR="00FC026C">
        <w:rPr>
          <w:rFonts w:ascii="Times New Roman" w:hAnsi="Times New Roman"/>
          <w:sz w:val="24"/>
          <w:szCs w:val="24"/>
        </w:rPr>
        <w:t>no</w:t>
      </w:r>
      <w:r w:rsidRPr="00106F1F">
        <w:rPr>
          <w:rFonts w:ascii="Times New Roman" w:hAnsi="Times New Roman"/>
          <w:sz w:val="24"/>
          <w:szCs w:val="24"/>
        </w:rPr>
        <w:t xml:space="preserve"> je od ožujka do lipnja, sa stopom odgovora</w:t>
      </w:r>
      <w:r w:rsidR="00FC026C">
        <w:rPr>
          <w:rFonts w:ascii="Times New Roman" w:hAnsi="Times New Roman"/>
          <w:sz w:val="24"/>
          <w:szCs w:val="24"/>
        </w:rPr>
        <w:t xml:space="preserve"> od</w:t>
      </w:r>
      <w:r w:rsidRPr="00106F1F">
        <w:rPr>
          <w:rFonts w:ascii="Times New Roman" w:hAnsi="Times New Roman"/>
          <w:sz w:val="24"/>
          <w:szCs w:val="24"/>
        </w:rPr>
        <w:t xml:space="preserve"> 73,9%.</w:t>
      </w:r>
    </w:p>
    <w:p w14:paraId="13B1770F" w14:textId="77777777" w:rsidR="00C364B0" w:rsidRPr="00106F1F" w:rsidRDefault="00C364B0" w:rsidP="00C364B0">
      <w:pPr>
        <w:spacing w:after="0" w:line="276" w:lineRule="auto"/>
        <w:jc w:val="both"/>
        <w:rPr>
          <w:rFonts w:ascii="Times New Roman" w:hAnsi="Times New Roman"/>
          <w:sz w:val="24"/>
          <w:szCs w:val="24"/>
        </w:rPr>
      </w:pPr>
    </w:p>
    <w:p w14:paraId="1A312B74" w14:textId="77777777" w:rsidR="00106F1F" w:rsidRDefault="00106F1F" w:rsidP="00C364B0">
      <w:pPr>
        <w:spacing w:after="0" w:line="276" w:lineRule="auto"/>
        <w:jc w:val="both"/>
        <w:rPr>
          <w:rFonts w:ascii="Times New Roman" w:hAnsi="Times New Roman"/>
          <w:sz w:val="24"/>
          <w:szCs w:val="24"/>
        </w:rPr>
      </w:pPr>
      <w:r w:rsidRPr="00106F1F">
        <w:rPr>
          <w:rFonts w:ascii="Times New Roman" w:hAnsi="Times New Roman"/>
          <w:sz w:val="24"/>
          <w:szCs w:val="24"/>
        </w:rPr>
        <w:t>U siječnju 2023. završena je provedba istraživanja Anketa o potrošnji kućanstava 2022. (APK)</w:t>
      </w:r>
      <w:r w:rsidR="00FC026C">
        <w:rPr>
          <w:rFonts w:ascii="Times New Roman" w:hAnsi="Times New Roman"/>
          <w:sz w:val="24"/>
          <w:szCs w:val="24"/>
        </w:rPr>
        <w:t>.</w:t>
      </w:r>
    </w:p>
    <w:p w14:paraId="6B5CD309" w14:textId="77777777" w:rsidR="00C364B0" w:rsidRPr="00106F1F" w:rsidRDefault="00C364B0" w:rsidP="00C364B0">
      <w:pPr>
        <w:spacing w:after="0" w:line="276" w:lineRule="auto"/>
        <w:jc w:val="both"/>
        <w:rPr>
          <w:rFonts w:ascii="Times New Roman" w:hAnsi="Times New Roman"/>
          <w:sz w:val="24"/>
          <w:szCs w:val="24"/>
        </w:rPr>
      </w:pPr>
    </w:p>
    <w:p w14:paraId="6318EE90" w14:textId="77777777" w:rsidR="00106F1F" w:rsidRDefault="00106F1F" w:rsidP="00C364B0">
      <w:pPr>
        <w:spacing w:after="0" w:line="276" w:lineRule="auto"/>
        <w:jc w:val="both"/>
        <w:rPr>
          <w:rFonts w:ascii="Times New Roman" w:hAnsi="Times New Roman"/>
          <w:i/>
          <w:sz w:val="24"/>
          <w:szCs w:val="24"/>
        </w:rPr>
      </w:pPr>
      <w:r w:rsidRPr="00106F1F">
        <w:rPr>
          <w:rFonts w:ascii="Times New Roman" w:hAnsi="Times New Roman"/>
          <w:i/>
          <w:sz w:val="24"/>
          <w:szCs w:val="24"/>
        </w:rPr>
        <w:t>Informacije o aktivnostima unaprjeđenja tijekom 2023.</w:t>
      </w:r>
    </w:p>
    <w:p w14:paraId="4E84F28A" w14:textId="77777777" w:rsidR="00FC026C" w:rsidRPr="00106F1F" w:rsidRDefault="00FC026C" w:rsidP="00C364B0">
      <w:pPr>
        <w:spacing w:after="0" w:line="276" w:lineRule="auto"/>
        <w:jc w:val="both"/>
        <w:rPr>
          <w:rFonts w:ascii="Times New Roman" w:hAnsi="Times New Roman"/>
          <w:i/>
          <w:sz w:val="24"/>
          <w:szCs w:val="24"/>
        </w:rPr>
      </w:pPr>
    </w:p>
    <w:p w14:paraId="5D596502" w14:textId="77777777" w:rsidR="00106F1F" w:rsidRDefault="00106F1F" w:rsidP="00C364B0">
      <w:pPr>
        <w:spacing w:after="0" w:line="276" w:lineRule="auto"/>
        <w:jc w:val="both"/>
        <w:rPr>
          <w:rFonts w:ascii="Times New Roman" w:hAnsi="Times New Roman"/>
          <w:sz w:val="24"/>
          <w:szCs w:val="24"/>
        </w:rPr>
      </w:pPr>
      <w:r w:rsidRPr="002C3168">
        <w:rPr>
          <w:rFonts w:ascii="Times New Roman" w:hAnsi="Times New Roman"/>
          <w:sz w:val="24"/>
          <w:szCs w:val="24"/>
        </w:rPr>
        <w:t>Za izbor uzorka novih panela za Anketu o radnoj snazi 2023 te za Anketu o dohotku 2023</w:t>
      </w:r>
      <w:r w:rsidR="00FC026C">
        <w:rPr>
          <w:rFonts w:ascii="Times New Roman" w:hAnsi="Times New Roman"/>
          <w:sz w:val="24"/>
          <w:szCs w:val="24"/>
        </w:rPr>
        <w:t>.</w:t>
      </w:r>
      <w:r w:rsidR="00B768B8" w:rsidRPr="002C3168">
        <w:rPr>
          <w:rFonts w:ascii="Times New Roman" w:hAnsi="Times New Roman"/>
          <w:sz w:val="24"/>
          <w:szCs w:val="24"/>
        </w:rPr>
        <w:t xml:space="preserve"> </w:t>
      </w:r>
      <w:r w:rsidR="002F41C9">
        <w:rPr>
          <w:rFonts w:ascii="Times New Roman" w:hAnsi="Times New Roman"/>
          <w:sz w:val="24"/>
          <w:szCs w:val="24"/>
        </w:rPr>
        <w:t xml:space="preserve">primijenjen </w:t>
      </w:r>
      <w:r w:rsidRPr="002C3168">
        <w:rPr>
          <w:rFonts w:ascii="Times New Roman" w:hAnsi="Times New Roman"/>
          <w:sz w:val="24"/>
          <w:szCs w:val="24"/>
        </w:rPr>
        <w:t>je okvir iz Popisa 2021</w:t>
      </w:r>
      <w:r w:rsidR="00B768B8" w:rsidRPr="002C3168">
        <w:rPr>
          <w:rFonts w:ascii="Times New Roman" w:hAnsi="Times New Roman"/>
          <w:sz w:val="24"/>
          <w:szCs w:val="24"/>
        </w:rPr>
        <w:t>.</w:t>
      </w:r>
      <w:r w:rsidRPr="002C3168">
        <w:rPr>
          <w:rFonts w:ascii="Times New Roman" w:hAnsi="Times New Roman"/>
          <w:sz w:val="24"/>
          <w:szCs w:val="24"/>
        </w:rPr>
        <w:t xml:space="preserve"> </w:t>
      </w:r>
      <w:r w:rsidR="006F2E19">
        <w:rPr>
          <w:rFonts w:ascii="Times New Roman" w:hAnsi="Times New Roman"/>
          <w:sz w:val="24"/>
          <w:szCs w:val="24"/>
        </w:rPr>
        <w:t xml:space="preserve">i </w:t>
      </w:r>
      <w:r w:rsidR="006F2E19" w:rsidRPr="002C3168">
        <w:rPr>
          <w:rFonts w:ascii="Times New Roman" w:hAnsi="Times New Roman"/>
          <w:sz w:val="24"/>
          <w:szCs w:val="24"/>
        </w:rPr>
        <w:t>tom</w:t>
      </w:r>
      <w:r w:rsidR="006F2E19">
        <w:rPr>
          <w:rFonts w:ascii="Times New Roman" w:hAnsi="Times New Roman"/>
          <w:sz w:val="24"/>
          <w:szCs w:val="24"/>
        </w:rPr>
        <w:t>u</w:t>
      </w:r>
      <w:r w:rsidR="006F2E19" w:rsidRPr="002C3168">
        <w:rPr>
          <w:rFonts w:ascii="Times New Roman" w:hAnsi="Times New Roman"/>
          <w:sz w:val="24"/>
          <w:szCs w:val="24"/>
        </w:rPr>
        <w:t xml:space="preserve"> </w:t>
      </w:r>
      <w:r w:rsidR="006F2E19">
        <w:rPr>
          <w:rFonts w:ascii="Times New Roman" w:hAnsi="Times New Roman"/>
          <w:sz w:val="24"/>
          <w:szCs w:val="24"/>
        </w:rPr>
        <w:t xml:space="preserve">su </w:t>
      </w:r>
      <w:r w:rsidR="006F2E19" w:rsidRPr="002C3168">
        <w:rPr>
          <w:rFonts w:ascii="Times New Roman" w:hAnsi="Times New Roman"/>
          <w:sz w:val="24"/>
          <w:szCs w:val="24"/>
        </w:rPr>
        <w:t>prilagođene</w:t>
      </w:r>
      <w:r w:rsidRPr="002C3168">
        <w:rPr>
          <w:rFonts w:ascii="Times New Roman" w:hAnsi="Times New Roman"/>
          <w:sz w:val="24"/>
          <w:szCs w:val="24"/>
        </w:rPr>
        <w:t xml:space="preserve"> </w:t>
      </w:r>
      <w:r w:rsidRPr="00496F77">
        <w:rPr>
          <w:rFonts w:ascii="Times New Roman" w:hAnsi="Times New Roman"/>
          <w:sz w:val="24"/>
          <w:szCs w:val="24"/>
        </w:rPr>
        <w:t xml:space="preserve">aplikacije </w:t>
      </w:r>
      <w:r w:rsidR="002F41C9" w:rsidRPr="007C7C25">
        <w:rPr>
          <w:rFonts w:ascii="Times New Roman" w:hAnsi="Times New Roman"/>
          <w:sz w:val="24"/>
          <w:szCs w:val="24"/>
        </w:rPr>
        <w:t>n</w:t>
      </w:r>
      <w:r w:rsidRPr="00496F77">
        <w:rPr>
          <w:rFonts w:ascii="Times New Roman" w:hAnsi="Times New Roman"/>
          <w:sz w:val="24"/>
          <w:szCs w:val="24"/>
        </w:rPr>
        <w:t>a teren</w:t>
      </w:r>
      <w:r w:rsidR="002F41C9" w:rsidRPr="007C7C25">
        <w:rPr>
          <w:rFonts w:ascii="Times New Roman" w:hAnsi="Times New Roman"/>
          <w:sz w:val="24"/>
          <w:szCs w:val="24"/>
        </w:rPr>
        <w:t>u</w:t>
      </w:r>
      <w:r w:rsidRPr="00496F77">
        <w:rPr>
          <w:rFonts w:ascii="Times New Roman" w:hAnsi="Times New Roman"/>
          <w:sz w:val="24"/>
          <w:szCs w:val="24"/>
        </w:rPr>
        <w:t xml:space="preserve"> (</w:t>
      </w:r>
      <w:r w:rsidRPr="002C3168">
        <w:rPr>
          <w:rFonts w:ascii="Times New Roman" w:hAnsi="Times New Roman"/>
          <w:sz w:val="24"/>
          <w:szCs w:val="24"/>
        </w:rPr>
        <w:t xml:space="preserve">podaci o osobama u kućanstvu </w:t>
      </w:r>
      <w:r w:rsidR="00FC026C">
        <w:rPr>
          <w:rFonts w:ascii="Times New Roman" w:hAnsi="Times New Roman"/>
          <w:sz w:val="24"/>
          <w:szCs w:val="24"/>
        </w:rPr>
        <w:t xml:space="preserve">preuzeti su </w:t>
      </w:r>
      <w:r w:rsidRPr="002C3168">
        <w:rPr>
          <w:rFonts w:ascii="Times New Roman" w:hAnsi="Times New Roman"/>
          <w:sz w:val="24"/>
          <w:szCs w:val="24"/>
        </w:rPr>
        <w:t>iz Popisa 2021</w:t>
      </w:r>
      <w:r w:rsidR="00B768B8" w:rsidRPr="002C3168">
        <w:rPr>
          <w:rFonts w:ascii="Times New Roman" w:hAnsi="Times New Roman"/>
          <w:sz w:val="24"/>
          <w:szCs w:val="24"/>
        </w:rPr>
        <w:t>.</w:t>
      </w:r>
      <w:r w:rsidRPr="002C3168">
        <w:rPr>
          <w:rFonts w:ascii="Times New Roman" w:hAnsi="Times New Roman"/>
          <w:sz w:val="24"/>
          <w:szCs w:val="24"/>
        </w:rPr>
        <w:t xml:space="preserve">). </w:t>
      </w:r>
    </w:p>
    <w:p w14:paraId="4984E581" w14:textId="77777777" w:rsidR="00722138" w:rsidRPr="002C3168" w:rsidRDefault="00722138" w:rsidP="00C364B0">
      <w:pPr>
        <w:spacing w:after="0" w:line="276" w:lineRule="auto"/>
        <w:jc w:val="both"/>
        <w:rPr>
          <w:rFonts w:ascii="Times New Roman" w:hAnsi="Times New Roman"/>
          <w:sz w:val="24"/>
          <w:szCs w:val="24"/>
        </w:rPr>
      </w:pPr>
    </w:p>
    <w:p w14:paraId="0A654F4C" w14:textId="77777777" w:rsidR="00106F1F" w:rsidRDefault="00106F1F" w:rsidP="00722138">
      <w:pPr>
        <w:spacing w:after="0" w:line="276" w:lineRule="auto"/>
        <w:jc w:val="both"/>
        <w:rPr>
          <w:rFonts w:ascii="Times New Roman" w:hAnsi="Times New Roman"/>
          <w:sz w:val="24"/>
          <w:szCs w:val="24"/>
        </w:rPr>
      </w:pPr>
      <w:r w:rsidRPr="002C3168">
        <w:rPr>
          <w:rFonts w:ascii="Times New Roman" w:hAnsi="Times New Roman"/>
          <w:sz w:val="24"/>
          <w:szCs w:val="24"/>
        </w:rPr>
        <w:t xml:space="preserve">Kao rezultat primjene novih procjena, podaci Ankete o radnoj snazi od prvog tromjesečja 2023. i nadalje procijenjeni su prema rezultatima Popisa 2021., dok su podaci objavljeni za </w:t>
      </w:r>
      <w:r w:rsidR="00861A2D">
        <w:rPr>
          <w:rFonts w:ascii="Times New Roman" w:hAnsi="Times New Roman"/>
          <w:sz w:val="24"/>
          <w:szCs w:val="24"/>
        </w:rPr>
        <w:t>prethodn</w:t>
      </w:r>
      <w:r w:rsidRPr="002C3168">
        <w:rPr>
          <w:rFonts w:ascii="Times New Roman" w:hAnsi="Times New Roman"/>
          <w:sz w:val="24"/>
          <w:szCs w:val="24"/>
        </w:rPr>
        <w:t>a razdoblja procijenjeni na temelju Popisa 2011. Time je nastao prekid u vremenskoj seriji podataka</w:t>
      </w:r>
      <w:r w:rsidR="00BC191E">
        <w:rPr>
          <w:rFonts w:ascii="Times New Roman" w:hAnsi="Times New Roman"/>
          <w:sz w:val="24"/>
          <w:szCs w:val="24"/>
        </w:rPr>
        <w:t>,</w:t>
      </w:r>
      <w:r w:rsidRPr="002C3168">
        <w:rPr>
          <w:rFonts w:ascii="Times New Roman" w:hAnsi="Times New Roman"/>
          <w:sz w:val="24"/>
          <w:szCs w:val="24"/>
        </w:rPr>
        <w:t xml:space="preserve"> </w:t>
      </w:r>
      <w:r w:rsidR="00BC191E">
        <w:rPr>
          <w:rFonts w:ascii="Times New Roman" w:hAnsi="Times New Roman"/>
          <w:sz w:val="24"/>
          <w:szCs w:val="24"/>
        </w:rPr>
        <w:t>stoga</w:t>
      </w:r>
      <w:r w:rsidRPr="002C3168">
        <w:rPr>
          <w:rFonts w:ascii="Times New Roman" w:hAnsi="Times New Roman"/>
          <w:sz w:val="24"/>
          <w:szCs w:val="24"/>
        </w:rPr>
        <w:t xml:space="preserve"> podaci za prvo tromjesečje 2023. i nadalje nisu usporedivi s podacima za prethodna tromjesečja. Kako bi se osigurala konzistentnost i usporedivost podataka za prvo tromjesečje 2023. i nadalje s već objavljenim podacima za prethodne godine, u 2024. će biti izvršena revizija podataka, čime će podaci za prethodne godine </w:t>
      </w:r>
      <w:r w:rsidR="00DD06F8" w:rsidRPr="002C3168">
        <w:rPr>
          <w:rFonts w:ascii="Times New Roman" w:hAnsi="Times New Roman"/>
          <w:sz w:val="24"/>
          <w:szCs w:val="24"/>
        </w:rPr>
        <w:t xml:space="preserve">metodom kalibracije </w:t>
      </w:r>
      <w:r w:rsidRPr="002C3168">
        <w:rPr>
          <w:rFonts w:ascii="Times New Roman" w:hAnsi="Times New Roman"/>
          <w:sz w:val="24"/>
          <w:szCs w:val="24"/>
        </w:rPr>
        <w:t>biti usklađeni s rezultatima Popisa 2021.</w:t>
      </w:r>
    </w:p>
    <w:p w14:paraId="6B9FCA62" w14:textId="77777777" w:rsidR="00722138" w:rsidRPr="002C3168" w:rsidRDefault="00722138" w:rsidP="00C364B0">
      <w:pPr>
        <w:spacing w:after="0" w:line="276" w:lineRule="auto"/>
        <w:jc w:val="both"/>
        <w:rPr>
          <w:rFonts w:ascii="Times New Roman" w:hAnsi="Times New Roman"/>
          <w:sz w:val="24"/>
          <w:szCs w:val="24"/>
        </w:rPr>
      </w:pPr>
    </w:p>
    <w:p w14:paraId="6C23FF25" w14:textId="77777777" w:rsidR="00106F1F" w:rsidRDefault="00101AD2" w:rsidP="00C364B0">
      <w:pPr>
        <w:spacing w:after="0" w:line="276" w:lineRule="auto"/>
        <w:jc w:val="both"/>
        <w:rPr>
          <w:rFonts w:ascii="Times New Roman" w:hAnsi="Times New Roman"/>
          <w:sz w:val="24"/>
          <w:szCs w:val="24"/>
        </w:rPr>
      </w:pPr>
      <w:r>
        <w:rPr>
          <w:rFonts w:ascii="Times New Roman" w:hAnsi="Times New Roman"/>
          <w:sz w:val="24"/>
          <w:szCs w:val="24"/>
        </w:rPr>
        <w:t>U</w:t>
      </w:r>
      <w:r w:rsidR="00106F1F" w:rsidRPr="002C3168">
        <w:rPr>
          <w:rFonts w:ascii="Times New Roman" w:hAnsi="Times New Roman"/>
          <w:sz w:val="24"/>
          <w:szCs w:val="24"/>
        </w:rPr>
        <w:t xml:space="preserve"> Anket</w:t>
      </w:r>
      <w:r>
        <w:rPr>
          <w:rFonts w:ascii="Times New Roman" w:hAnsi="Times New Roman"/>
          <w:sz w:val="24"/>
          <w:szCs w:val="24"/>
        </w:rPr>
        <w:t>i</w:t>
      </w:r>
      <w:r w:rsidR="00106F1F" w:rsidRPr="002C3168">
        <w:rPr>
          <w:rFonts w:ascii="Times New Roman" w:hAnsi="Times New Roman"/>
          <w:sz w:val="24"/>
          <w:szCs w:val="24"/>
        </w:rPr>
        <w:t xml:space="preserve"> o dohotku </w:t>
      </w:r>
      <w:r>
        <w:rPr>
          <w:rFonts w:ascii="Times New Roman" w:hAnsi="Times New Roman"/>
          <w:sz w:val="24"/>
          <w:szCs w:val="24"/>
        </w:rPr>
        <w:t xml:space="preserve">stanovništva u </w:t>
      </w:r>
      <w:r w:rsidR="00106F1F" w:rsidRPr="002C3168">
        <w:rPr>
          <w:rFonts w:ascii="Times New Roman" w:hAnsi="Times New Roman"/>
          <w:sz w:val="24"/>
          <w:szCs w:val="24"/>
        </w:rPr>
        <w:t>2023</w:t>
      </w:r>
      <w:r w:rsidR="00B768B8" w:rsidRPr="002C3168">
        <w:rPr>
          <w:rFonts w:ascii="Times New Roman" w:hAnsi="Times New Roman"/>
          <w:sz w:val="24"/>
          <w:szCs w:val="24"/>
        </w:rPr>
        <w:t>.</w:t>
      </w:r>
      <w:r w:rsidR="00106F1F" w:rsidRPr="002C3168">
        <w:rPr>
          <w:rFonts w:ascii="Times New Roman" w:hAnsi="Times New Roman"/>
          <w:sz w:val="24"/>
          <w:szCs w:val="24"/>
        </w:rPr>
        <w:t xml:space="preserve"> nastavilo se s novim konceptom računsko-logičkih provjera i promjenama u obradi, s naglaskom na korištenje administrativnih izvora (baze podataka MUP-a, HZMO-</w:t>
      </w:r>
      <w:r w:rsidR="00106F1F" w:rsidRPr="00496F77">
        <w:rPr>
          <w:rFonts w:ascii="Times New Roman" w:hAnsi="Times New Roman"/>
          <w:sz w:val="24"/>
          <w:szCs w:val="24"/>
        </w:rPr>
        <w:t>a</w:t>
      </w:r>
      <w:r w:rsidR="00861A2D" w:rsidRPr="00496F77">
        <w:rPr>
          <w:rFonts w:ascii="Times New Roman" w:hAnsi="Times New Roman"/>
          <w:sz w:val="24"/>
          <w:szCs w:val="24"/>
        </w:rPr>
        <w:t xml:space="preserve"> i</w:t>
      </w:r>
      <w:r w:rsidR="00106F1F" w:rsidRPr="00516817">
        <w:rPr>
          <w:rFonts w:ascii="Times New Roman" w:hAnsi="Times New Roman"/>
          <w:sz w:val="24"/>
          <w:szCs w:val="24"/>
        </w:rPr>
        <w:t xml:space="preserve"> MR</w:t>
      </w:r>
      <w:r w:rsidR="002D66CA" w:rsidRPr="007C7C25">
        <w:rPr>
          <w:rFonts w:ascii="Times New Roman" w:hAnsi="Times New Roman"/>
          <w:sz w:val="24"/>
          <w:szCs w:val="24"/>
        </w:rPr>
        <w:t>S</w:t>
      </w:r>
      <w:r w:rsidR="00106F1F" w:rsidRPr="00496F77">
        <w:rPr>
          <w:rFonts w:ascii="Times New Roman" w:hAnsi="Times New Roman"/>
          <w:sz w:val="24"/>
          <w:szCs w:val="24"/>
        </w:rPr>
        <w:t>OSP-a) kako</w:t>
      </w:r>
      <w:r w:rsidR="00106F1F" w:rsidRPr="002C3168">
        <w:rPr>
          <w:rFonts w:ascii="Times New Roman" w:hAnsi="Times New Roman"/>
          <w:sz w:val="24"/>
          <w:szCs w:val="24"/>
        </w:rPr>
        <w:t xml:space="preserve"> bi se ubrzao proces obrade</w:t>
      </w:r>
      <w:r w:rsidR="00B768B8" w:rsidRPr="002C3168">
        <w:rPr>
          <w:rFonts w:ascii="Times New Roman" w:hAnsi="Times New Roman"/>
          <w:sz w:val="24"/>
          <w:szCs w:val="24"/>
        </w:rPr>
        <w:t>.</w:t>
      </w:r>
    </w:p>
    <w:p w14:paraId="3C001DDC" w14:textId="77777777" w:rsidR="00D11129" w:rsidRPr="002C3168" w:rsidRDefault="00D11129" w:rsidP="00C364B0">
      <w:pPr>
        <w:spacing w:after="0" w:line="276" w:lineRule="auto"/>
        <w:jc w:val="both"/>
        <w:rPr>
          <w:rFonts w:ascii="Times New Roman" w:hAnsi="Times New Roman"/>
          <w:sz w:val="24"/>
          <w:szCs w:val="24"/>
        </w:rPr>
      </w:pPr>
    </w:p>
    <w:p w14:paraId="6B865EA8" w14:textId="77777777" w:rsidR="00E85D82" w:rsidRDefault="00106F1F" w:rsidP="00460561">
      <w:pPr>
        <w:spacing w:after="0" w:line="276" w:lineRule="auto"/>
        <w:jc w:val="both"/>
        <w:rPr>
          <w:rFonts w:ascii="Times New Roman" w:hAnsi="Times New Roman"/>
          <w:sz w:val="24"/>
          <w:szCs w:val="24"/>
        </w:rPr>
      </w:pPr>
      <w:r w:rsidRPr="002C3168">
        <w:rPr>
          <w:rFonts w:ascii="Times New Roman" w:hAnsi="Times New Roman"/>
          <w:sz w:val="24"/>
          <w:szCs w:val="24"/>
        </w:rPr>
        <w:t>Prema rezultatima analiza i testiranja u 2022., u obradi podataka Ankete o dohotku 2023</w:t>
      </w:r>
      <w:r w:rsidR="00B768B8" w:rsidRPr="002C3168">
        <w:rPr>
          <w:rFonts w:ascii="Times New Roman" w:hAnsi="Times New Roman"/>
          <w:sz w:val="24"/>
          <w:szCs w:val="24"/>
        </w:rPr>
        <w:t>.</w:t>
      </w:r>
      <w:r w:rsidRPr="002C3168">
        <w:rPr>
          <w:rFonts w:ascii="Times New Roman" w:hAnsi="Times New Roman"/>
          <w:sz w:val="24"/>
          <w:szCs w:val="24"/>
        </w:rPr>
        <w:t xml:space="preserve"> primijenili su se podaci iz </w:t>
      </w:r>
      <w:r w:rsidR="00861A2D">
        <w:rPr>
          <w:rFonts w:ascii="Times New Roman" w:hAnsi="Times New Roman"/>
          <w:sz w:val="24"/>
          <w:szCs w:val="24"/>
        </w:rPr>
        <w:t xml:space="preserve">obrasca </w:t>
      </w:r>
      <w:r w:rsidRPr="002C3168">
        <w:rPr>
          <w:rFonts w:ascii="Times New Roman" w:hAnsi="Times New Roman"/>
          <w:sz w:val="24"/>
          <w:szCs w:val="24"/>
        </w:rPr>
        <w:t>JOPPD.</w:t>
      </w:r>
      <w:r w:rsidR="00E85D82">
        <w:rPr>
          <w:rFonts w:ascii="Times New Roman" w:hAnsi="Times New Roman"/>
          <w:sz w:val="24"/>
          <w:szCs w:val="24"/>
        </w:rPr>
        <w:br w:type="page"/>
      </w:r>
    </w:p>
    <w:p w14:paraId="1CEA35CA" w14:textId="77777777" w:rsidR="00106F1F" w:rsidRDefault="00106F1F" w:rsidP="00C364B0">
      <w:pPr>
        <w:spacing w:after="0" w:line="276" w:lineRule="auto"/>
        <w:jc w:val="both"/>
        <w:rPr>
          <w:rFonts w:ascii="Times New Roman" w:hAnsi="Times New Roman"/>
          <w:sz w:val="24"/>
          <w:szCs w:val="24"/>
        </w:rPr>
      </w:pPr>
      <w:r w:rsidRPr="002C3168">
        <w:rPr>
          <w:rFonts w:ascii="Times New Roman" w:hAnsi="Times New Roman"/>
          <w:sz w:val="24"/>
          <w:szCs w:val="24"/>
        </w:rPr>
        <w:lastRenderedPageBreak/>
        <w:t xml:space="preserve">U okviru Ankete o radnoj snazi započelo je testiranje preuzimanja podataka iz obrasca </w:t>
      </w:r>
      <w:r w:rsidR="00861A2D" w:rsidRPr="002C3168">
        <w:rPr>
          <w:rFonts w:ascii="Times New Roman" w:hAnsi="Times New Roman"/>
          <w:sz w:val="24"/>
          <w:szCs w:val="24"/>
        </w:rPr>
        <w:t xml:space="preserve">JOPPD </w:t>
      </w:r>
      <w:r w:rsidRPr="002C3168">
        <w:rPr>
          <w:rFonts w:ascii="Times New Roman" w:hAnsi="Times New Roman"/>
          <w:sz w:val="24"/>
          <w:szCs w:val="24"/>
        </w:rPr>
        <w:t>za bruto iznos plaće (varijabla INCGROSS) koj</w:t>
      </w:r>
      <w:r w:rsidR="00861A2D">
        <w:rPr>
          <w:rFonts w:ascii="Times New Roman" w:hAnsi="Times New Roman"/>
          <w:sz w:val="24"/>
          <w:szCs w:val="24"/>
        </w:rPr>
        <w:t>i</w:t>
      </w:r>
      <w:r w:rsidRPr="002C3168">
        <w:rPr>
          <w:rFonts w:ascii="Times New Roman" w:hAnsi="Times New Roman"/>
          <w:sz w:val="24"/>
          <w:szCs w:val="24"/>
        </w:rPr>
        <w:t xml:space="preserve"> </w:t>
      </w:r>
      <w:r w:rsidR="00101AD2">
        <w:rPr>
          <w:rFonts w:ascii="Times New Roman" w:hAnsi="Times New Roman"/>
          <w:sz w:val="24"/>
          <w:szCs w:val="24"/>
        </w:rPr>
        <w:t xml:space="preserve">je Državni zavod za statistiku </w:t>
      </w:r>
      <w:r w:rsidRPr="002C3168">
        <w:rPr>
          <w:rFonts w:ascii="Times New Roman" w:hAnsi="Times New Roman"/>
          <w:sz w:val="24"/>
          <w:szCs w:val="24"/>
        </w:rPr>
        <w:t>duž</w:t>
      </w:r>
      <w:r w:rsidR="00101AD2">
        <w:rPr>
          <w:rFonts w:ascii="Times New Roman" w:hAnsi="Times New Roman"/>
          <w:sz w:val="24"/>
          <w:szCs w:val="24"/>
        </w:rPr>
        <w:t>an</w:t>
      </w:r>
      <w:r w:rsidRPr="002C3168">
        <w:rPr>
          <w:rFonts w:ascii="Times New Roman" w:hAnsi="Times New Roman"/>
          <w:sz w:val="24"/>
          <w:szCs w:val="24"/>
        </w:rPr>
        <w:t xml:space="preserve"> dostaviti Eurostat</w:t>
      </w:r>
      <w:r w:rsidR="00101AD2">
        <w:rPr>
          <w:rFonts w:ascii="Times New Roman" w:hAnsi="Times New Roman"/>
          <w:sz w:val="24"/>
          <w:szCs w:val="24"/>
        </w:rPr>
        <w:t>u</w:t>
      </w:r>
      <w:r w:rsidRPr="002C3168">
        <w:rPr>
          <w:rFonts w:ascii="Times New Roman" w:hAnsi="Times New Roman"/>
          <w:sz w:val="24"/>
          <w:szCs w:val="24"/>
        </w:rPr>
        <w:t xml:space="preserve"> i čije bi preuzimanje znatno rasteretilo anketni upitnik i ispitanike.</w:t>
      </w:r>
    </w:p>
    <w:p w14:paraId="601E4971" w14:textId="77777777" w:rsidR="00D11129" w:rsidRPr="002C3168" w:rsidRDefault="00D11129" w:rsidP="00C364B0">
      <w:pPr>
        <w:spacing w:after="0" w:line="276" w:lineRule="auto"/>
        <w:jc w:val="both"/>
        <w:rPr>
          <w:rFonts w:ascii="Times New Roman" w:hAnsi="Times New Roman"/>
          <w:sz w:val="24"/>
          <w:szCs w:val="24"/>
        </w:rPr>
      </w:pPr>
    </w:p>
    <w:p w14:paraId="04F463B3" w14:textId="77777777" w:rsidR="000140EF" w:rsidRDefault="000140EF" w:rsidP="00C364B0">
      <w:pPr>
        <w:spacing w:after="0" w:line="276" w:lineRule="auto"/>
        <w:jc w:val="both"/>
        <w:rPr>
          <w:rFonts w:ascii="Times New Roman" w:hAnsi="Times New Roman"/>
          <w:sz w:val="24"/>
          <w:szCs w:val="24"/>
        </w:rPr>
      </w:pPr>
      <w:r w:rsidRPr="002C3168">
        <w:rPr>
          <w:rFonts w:ascii="Times New Roman" w:hAnsi="Times New Roman"/>
          <w:sz w:val="24"/>
          <w:szCs w:val="24"/>
        </w:rPr>
        <w:t xml:space="preserve">Uspješno su provedene </w:t>
      </w:r>
      <w:r w:rsidR="00A871F7">
        <w:rPr>
          <w:rFonts w:ascii="Times New Roman" w:hAnsi="Times New Roman"/>
          <w:sz w:val="24"/>
          <w:szCs w:val="24"/>
        </w:rPr>
        <w:t>izobrazbe</w:t>
      </w:r>
      <w:r w:rsidRPr="002C3168">
        <w:rPr>
          <w:rFonts w:ascii="Times New Roman" w:hAnsi="Times New Roman"/>
          <w:sz w:val="24"/>
          <w:szCs w:val="24"/>
        </w:rPr>
        <w:t xml:space="preserve"> anketara i kontrolora preko aplikacije </w:t>
      </w:r>
      <w:proofErr w:type="spellStart"/>
      <w:r w:rsidRPr="002C3168">
        <w:rPr>
          <w:rFonts w:ascii="Times New Roman" w:hAnsi="Times New Roman"/>
          <w:sz w:val="24"/>
          <w:szCs w:val="24"/>
        </w:rPr>
        <w:t>Teams</w:t>
      </w:r>
      <w:proofErr w:type="spellEnd"/>
      <w:r w:rsidRPr="002C3168">
        <w:rPr>
          <w:rFonts w:ascii="Times New Roman" w:hAnsi="Times New Roman"/>
          <w:sz w:val="24"/>
          <w:szCs w:val="24"/>
        </w:rPr>
        <w:t xml:space="preserve"> (za ARS i ADS)</w:t>
      </w:r>
      <w:r w:rsidR="00B768B8" w:rsidRPr="002C3168">
        <w:rPr>
          <w:rFonts w:ascii="Times New Roman" w:hAnsi="Times New Roman"/>
          <w:sz w:val="24"/>
          <w:szCs w:val="24"/>
        </w:rPr>
        <w:t>.</w:t>
      </w:r>
    </w:p>
    <w:p w14:paraId="2EA16FDE" w14:textId="77777777" w:rsidR="00D11129" w:rsidRPr="002C3168" w:rsidRDefault="00D11129" w:rsidP="00C364B0">
      <w:pPr>
        <w:spacing w:after="0" w:line="276" w:lineRule="auto"/>
        <w:jc w:val="both"/>
        <w:rPr>
          <w:rFonts w:ascii="Times New Roman" w:hAnsi="Times New Roman"/>
          <w:sz w:val="24"/>
          <w:szCs w:val="24"/>
        </w:rPr>
      </w:pPr>
    </w:p>
    <w:p w14:paraId="024D6714" w14:textId="77777777" w:rsidR="00392600" w:rsidRDefault="000140EF" w:rsidP="00C364B0">
      <w:pPr>
        <w:spacing w:after="0" w:line="276" w:lineRule="auto"/>
        <w:jc w:val="both"/>
        <w:rPr>
          <w:rFonts w:ascii="Times New Roman" w:hAnsi="Times New Roman"/>
          <w:sz w:val="24"/>
          <w:szCs w:val="24"/>
        </w:rPr>
      </w:pPr>
      <w:r w:rsidRPr="00392600">
        <w:rPr>
          <w:rFonts w:ascii="Times New Roman" w:hAnsi="Times New Roman"/>
          <w:sz w:val="24"/>
          <w:szCs w:val="24"/>
        </w:rPr>
        <w:t xml:space="preserve">Tijekom 2023. unaprijeđeno je praćenje </w:t>
      </w:r>
      <w:r w:rsidRPr="00496F77">
        <w:rPr>
          <w:rFonts w:ascii="Times New Roman" w:hAnsi="Times New Roman"/>
          <w:sz w:val="24"/>
          <w:szCs w:val="24"/>
        </w:rPr>
        <w:t xml:space="preserve">područja </w:t>
      </w:r>
      <w:r w:rsidR="005F3C81" w:rsidRPr="007C7C25">
        <w:rPr>
          <w:rFonts w:ascii="Times New Roman" w:hAnsi="Times New Roman"/>
          <w:sz w:val="24"/>
          <w:szCs w:val="24"/>
        </w:rPr>
        <w:t>kulture.</w:t>
      </w:r>
    </w:p>
    <w:p w14:paraId="6E780C0E" w14:textId="77777777" w:rsidR="00D11129" w:rsidRDefault="00D11129" w:rsidP="00C364B0">
      <w:pPr>
        <w:spacing w:after="0" w:line="276" w:lineRule="auto"/>
        <w:jc w:val="both"/>
        <w:rPr>
          <w:rFonts w:ascii="Times New Roman" w:hAnsi="Times New Roman"/>
          <w:sz w:val="24"/>
          <w:szCs w:val="24"/>
        </w:rPr>
      </w:pPr>
    </w:p>
    <w:p w14:paraId="0E737239" w14:textId="77777777" w:rsidR="000140EF" w:rsidRDefault="00392600" w:rsidP="00C364B0">
      <w:pPr>
        <w:spacing w:after="0" w:line="276" w:lineRule="auto"/>
        <w:jc w:val="both"/>
        <w:rPr>
          <w:rFonts w:ascii="Times New Roman" w:hAnsi="Times New Roman"/>
          <w:sz w:val="24"/>
          <w:szCs w:val="24"/>
        </w:rPr>
      </w:pPr>
      <w:r>
        <w:rPr>
          <w:rFonts w:ascii="Times New Roman" w:hAnsi="Times New Roman"/>
          <w:sz w:val="24"/>
          <w:szCs w:val="24"/>
        </w:rPr>
        <w:t>Z</w:t>
      </w:r>
      <w:r w:rsidR="000140EF" w:rsidRPr="002C3168">
        <w:rPr>
          <w:rFonts w:ascii="Times New Roman" w:hAnsi="Times New Roman"/>
          <w:sz w:val="24"/>
          <w:szCs w:val="24"/>
        </w:rPr>
        <w:t xml:space="preserve">apočele su razvojne aktivnosti u okviru radne </w:t>
      </w:r>
      <w:r w:rsidR="00861A2D">
        <w:rPr>
          <w:rFonts w:ascii="Times New Roman" w:hAnsi="Times New Roman"/>
          <w:sz w:val="24"/>
          <w:szCs w:val="24"/>
        </w:rPr>
        <w:t>sk</w:t>
      </w:r>
      <w:r w:rsidR="000140EF" w:rsidRPr="002C3168">
        <w:rPr>
          <w:rFonts w:ascii="Times New Roman" w:hAnsi="Times New Roman"/>
          <w:sz w:val="24"/>
          <w:szCs w:val="24"/>
        </w:rPr>
        <w:t>up</w:t>
      </w:r>
      <w:r w:rsidR="00861A2D">
        <w:rPr>
          <w:rFonts w:ascii="Times New Roman" w:hAnsi="Times New Roman"/>
          <w:sz w:val="24"/>
          <w:szCs w:val="24"/>
        </w:rPr>
        <w:t>in</w:t>
      </w:r>
      <w:r w:rsidR="000140EF" w:rsidRPr="002C3168">
        <w:rPr>
          <w:rFonts w:ascii="Times New Roman" w:hAnsi="Times New Roman"/>
          <w:sz w:val="24"/>
          <w:szCs w:val="24"/>
        </w:rPr>
        <w:t>e EU-a (</w:t>
      </w:r>
      <w:r w:rsidR="00B768B8" w:rsidRPr="002C3168">
        <w:rPr>
          <w:rFonts w:ascii="Times New Roman" w:hAnsi="Times New Roman"/>
          <w:sz w:val="24"/>
          <w:szCs w:val="24"/>
        </w:rPr>
        <w:t xml:space="preserve">engl. </w:t>
      </w:r>
      <w:proofErr w:type="spellStart"/>
      <w:r w:rsidR="000140EF" w:rsidRPr="002C3168">
        <w:rPr>
          <w:rFonts w:ascii="Times New Roman" w:hAnsi="Times New Roman"/>
          <w:i/>
          <w:sz w:val="24"/>
          <w:szCs w:val="24"/>
        </w:rPr>
        <w:t>Culture</w:t>
      </w:r>
      <w:proofErr w:type="spellEnd"/>
      <w:r w:rsidR="000140EF" w:rsidRPr="002C3168">
        <w:rPr>
          <w:rFonts w:ascii="Times New Roman" w:hAnsi="Times New Roman"/>
          <w:i/>
          <w:sz w:val="24"/>
          <w:szCs w:val="24"/>
        </w:rPr>
        <w:t xml:space="preserve"> </w:t>
      </w:r>
      <w:proofErr w:type="spellStart"/>
      <w:r w:rsidR="000140EF" w:rsidRPr="002C3168">
        <w:rPr>
          <w:rFonts w:ascii="Times New Roman" w:hAnsi="Times New Roman"/>
          <w:i/>
          <w:sz w:val="24"/>
          <w:szCs w:val="24"/>
        </w:rPr>
        <w:t>Statistics</w:t>
      </w:r>
      <w:proofErr w:type="spellEnd"/>
      <w:r w:rsidR="000140EF" w:rsidRPr="002C3168">
        <w:rPr>
          <w:rFonts w:ascii="Times New Roman" w:hAnsi="Times New Roman"/>
          <w:i/>
          <w:sz w:val="24"/>
          <w:szCs w:val="24"/>
        </w:rPr>
        <w:t xml:space="preserve"> Framework </w:t>
      </w:r>
      <w:proofErr w:type="spellStart"/>
      <w:r w:rsidR="000140EF" w:rsidRPr="002C3168">
        <w:rPr>
          <w:rFonts w:ascii="Times New Roman" w:hAnsi="Times New Roman"/>
          <w:i/>
          <w:sz w:val="24"/>
          <w:szCs w:val="24"/>
        </w:rPr>
        <w:t>Task</w:t>
      </w:r>
      <w:proofErr w:type="spellEnd"/>
      <w:r w:rsidR="000140EF" w:rsidRPr="002C3168">
        <w:rPr>
          <w:rFonts w:ascii="Times New Roman" w:hAnsi="Times New Roman"/>
          <w:i/>
          <w:sz w:val="24"/>
          <w:szCs w:val="24"/>
        </w:rPr>
        <w:t xml:space="preserve"> </w:t>
      </w:r>
      <w:proofErr w:type="spellStart"/>
      <w:r w:rsidR="000140EF" w:rsidRPr="002C3168">
        <w:rPr>
          <w:rFonts w:ascii="Times New Roman" w:hAnsi="Times New Roman"/>
          <w:i/>
          <w:sz w:val="24"/>
          <w:szCs w:val="24"/>
        </w:rPr>
        <w:t>Force</w:t>
      </w:r>
      <w:proofErr w:type="spellEnd"/>
      <w:r w:rsidR="000140EF" w:rsidRPr="002C3168">
        <w:rPr>
          <w:rFonts w:ascii="Times New Roman" w:hAnsi="Times New Roman"/>
          <w:sz w:val="24"/>
          <w:szCs w:val="24"/>
        </w:rPr>
        <w:t>) i mapiranje sektora kulture. Nastavit će se suradnja s Ministarstvom kulture i medija na unapr</w:t>
      </w:r>
      <w:r w:rsidR="00861A2D">
        <w:rPr>
          <w:rFonts w:ascii="Times New Roman" w:hAnsi="Times New Roman"/>
          <w:sz w:val="24"/>
          <w:szCs w:val="24"/>
        </w:rPr>
        <w:t>j</w:t>
      </w:r>
      <w:r w:rsidR="000140EF" w:rsidRPr="002C3168">
        <w:rPr>
          <w:rFonts w:ascii="Times New Roman" w:hAnsi="Times New Roman"/>
          <w:sz w:val="24"/>
          <w:szCs w:val="24"/>
        </w:rPr>
        <w:t>eđenju metoda prikupljanja novih podataka u području kulture korištenjem administrativne baze podataka.</w:t>
      </w:r>
    </w:p>
    <w:p w14:paraId="7DF1A5EE" w14:textId="77777777" w:rsidR="00D11129" w:rsidRPr="002C3168" w:rsidRDefault="00D11129" w:rsidP="00C364B0">
      <w:pPr>
        <w:spacing w:after="0" w:line="276" w:lineRule="auto"/>
        <w:jc w:val="both"/>
        <w:rPr>
          <w:rFonts w:ascii="Times New Roman" w:hAnsi="Times New Roman"/>
          <w:sz w:val="24"/>
          <w:szCs w:val="24"/>
        </w:rPr>
      </w:pPr>
    </w:p>
    <w:p w14:paraId="3A77A8A0" w14:textId="77777777" w:rsidR="000140EF" w:rsidRPr="002C3168" w:rsidRDefault="000140EF" w:rsidP="00C364B0">
      <w:pPr>
        <w:spacing w:after="0" w:line="276" w:lineRule="auto"/>
        <w:jc w:val="both"/>
        <w:rPr>
          <w:rFonts w:ascii="Times New Roman" w:hAnsi="Times New Roman"/>
          <w:sz w:val="24"/>
          <w:szCs w:val="24"/>
        </w:rPr>
      </w:pPr>
      <w:r w:rsidRPr="002C3168">
        <w:rPr>
          <w:rFonts w:ascii="Times New Roman" w:hAnsi="Times New Roman"/>
          <w:sz w:val="24"/>
          <w:szCs w:val="24"/>
        </w:rPr>
        <w:t xml:space="preserve">Tijekom 2023. prikupljeni su podaci za </w:t>
      </w:r>
      <w:r w:rsidR="00A871F7">
        <w:rPr>
          <w:rFonts w:ascii="Times New Roman" w:hAnsi="Times New Roman"/>
          <w:sz w:val="24"/>
          <w:szCs w:val="24"/>
        </w:rPr>
        <w:t>dva</w:t>
      </w:r>
      <w:r w:rsidRPr="002C3168">
        <w:rPr>
          <w:rFonts w:ascii="Times New Roman" w:hAnsi="Times New Roman"/>
          <w:sz w:val="24"/>
          <w:szCs w:val="24"/>
        </w:rPr>
        <w:t xml:space="preserve"> istraživanja statistike informacijskog društva, u skladu s propisanim provedbenim mjerama EU-a, </w:t>
      </w:r>
      <w:r w:rsidR="0010786F">
        <w:rPr>
          <w:rFonts w:ascii="Times New Roman" w:hAnsi="Times New Roman"/>
          <w:sz w:val="24"/>
          <w:szCs w:val="24"/>
        </w:rPr>
        <w:t xml:space="preserve">te je </w:t>
      </w:r>
      <w:r w:rsidRPr="002C3168">
        <w:rPr>
          <w:rFonts w:ascii="Times New Roman" w:hAnsi="Times New Roman"/>
          <w:sz w:val="24"/>
          <w:szCs w:val="24"/>
        </w:rPr>
        <w:t>unapr</w:t>
      </w:r>
      <w:r w:rsidR="0010786F">
        <w:rPr>
          <w:rFonts w:ascii="Times New Roman" w:hAnsi="Times New Roman"/>
          <w:sz w:val="24"/>
          <w:szCs w:val="24"/>
        </w:rPr>
        <w:t>ijeđen</w:t>
      </w:r>
      <w:r w:rsidRPr="002C3168">
        <w:rPr>
          <w:rFonts w:ascii="Times New Roman" w:hAnsi="Times New Roman"/>
          <w:sz w:val="24"/>
          <w:szCs w:val="24"/>
        </w:rPr>
        <w:t xml:space="preserve"> i razv</w:t>
      </w:r>
      <w:r w:rsidR="0010786F">
        <w:rPr>
          <w:rFonts w:ascii="Times New Roman" w:hAnsi="Times New Roman"/>
          <w:sz w:val="24"/>
          <w:szCs w:val="24"/>
        </w:rPr>
        <w:t>ijen</w:t>
      </w:r>
      <w:r w:rsidRPr="002C3168">
        <w:rPr>
          <w:rFonts w:ascii="Times New Roman" w:hAnsi="Times New Roman"/>
          <w:sz w:val="24"/>
          <w:szCs w:val="24"/>
        </w:rPr>
        <w:t xml:space="preserve"> softver za prikupljanje podataka o statistikama informacijskog društv</w:t>
      </w:r>
      <w:r w:rsidR="00DD06F8">
        <w:rPr>
          <w:rFonts w:ascii="Times New Roman" w:hAnsi="Times New Roman"/>
          <w:sz w:val="24"/>
          <w:szCs w:val="24"/>
        </w:rPr>
        <w:t>a</w:t>
      </w:r>
      <w:r w:rsidRPr="002C3168">
        <w:rPr>
          <w:rFonts w:ascii="Times New Roman" w:hAnsi="Times New Roman"/>
          <w:sz w:val="24"/>
          <w:szCs w:val="24"/>
        </w:rPr>
        <w:t xml:space="preserve"> u okviru darovnica EU-a.</w:t>
      </w:r>
    </w:p>
    <w:p w14:paraId="1B8CE40F" w14:textId="77777777" w:rsidR="00840C25" w:rsidRDefault="00840C25" w:rsidP="00D11129">
      <w:pPr>
        <w:spacing w:after="0" w:line="276" w:lineRule="auto"/>
        <w:jc w:val="both"/>
        <w:rPr>
          <w:rFonts w:ascii="Times New Roman" w:hAnsi="Times New Roman"/>
          <w:sz w:val="24"/>
          <w:szCs w:val="24"/>
        </w:rPr>
      </w:pPr>
    </w:p>
    <w:p w14:paraId="0715D670" w14:textId="77777777" w:rsidR="00A871F7" w:rsidRDefault="00106F1F" w:rsidP="00D11129">
      <w:pPr>
        <w:spacing w:after="0" w:line="276" w:lineRule="auto"/>
        <w:jc w:val="both"/>
        <w:rPr>
          <w:rFonts w:ascii="Times New Roman" w:hAnsi="Times New Roman"/>
          <w:i/>
          <w:sz w:val="24"/>
          <w:szCs w:val="24"/>
        </w:rPr>
      </w:pPr>
      <w:r w:rsidRPr="001808AD">
        <w:rPr>
          <w:rFonts w:ascii="Times New Roman" w:hAnsi="Times New Roman"/>
          <w:i/>
          <w:sz w:val="24"/>
          <w:szCs w:val="24"/>
        </w:rPr>
        <w:t>Aktivnosti na projektima</w:t>
      </w:r>
    </w:p>
    <w:p w14:paraId="6BD048FF" w14:textId="77777777" w:rsidR="00106F1F" w:rsidRPr="00DB3974" w:rsidRDefault="00106F1F" w:rsidP="00DB3974">
      <w:pPr>
        <w:spacing w:after="0" w:line="276" w:lineRule="auto"/>
        <w:jc w:val="both"/>
        <w:rPr>
          <w:rFonts w:ascii="Times New Roman" w:hAnsi="Times New Roman"/>
          <w:sz w:val="24"/>
          <w:szCs w:val="24"/>
        </w:rPr>
      </w:pPr>
    </w:p>
    <w:p w14:paraId="308D5553" w14:textId="77777777" w:rsidR="00106F1F" w:rsidRDefault="00106F1F" w:rsidP="00DB3974">
      <w:pPr>
        <w:spacing w:after="0" w:line="276" w:lineRule="auto"/>
        <w:jc w:val="both"/>
        <w:rPr>
          <w:rFonts w:ascii="Times New Roman" w:hAnsi="Times New Roman"/>
          <w:sz w:val="24"/>
          <w:szCs w:val="24"/>
        </w:rPr>
      </w:pPr>
      <w:r w:rsidRPr="002C3168">
        <w:rPr>
          <w:rFonts w:ascii="Times New Roman" w:hAnsi="Times New Roman"/>
          <w:sz w:val="24"/>
          <w:szCs w:val="24"/>
        </w:rPr>
        <w:t xml:space="preserve">Provedene </w:t>
      </w:r>
      <w:r w:rsidR="0035609B">
        <w:rPr>
          <w:rFonts w:ascii="Times New Roman" w:hAnsi="Times New Roman"/>
          <w:sz w:val="24"/>
          <w:szCs w:val="24"/>
        </w:rPr>
        <w:t xml:space="preserve">su </w:t>
      </w:r>
      <w:r w:rsidRPr="002C3168">
        <w:rPr>
          <w:rFonts w:ascii="Times New Roman" w:hAnsi="Times New Roman"/>
          <w:sz w:val="24"/>
          <w:szCs w:val="24"/>
        </w:rPr>
        <w:t xml:space="preserve">i uspješno završene sve aktivnosti projekta </w:t>
      </w:r>
      <w:r w:rsidRPr="00DB3974">
        <w:rPr>
          <w:rFonts w:ascii="Times New Roman" w:hAnsi="Times New Roman"/>
          <w:sz w:val="24"/>
          <w:szCs w:val="24"/>
        </w:rPr>
        <w:t xml:space="preserve">EG21 ILC za 2022., </w:t>
      </w:r>
      <w:r w:rsidR="00392600" w:rsidRPr="00DB3974">
        <w:rPr>
          <w:rFonts w:ascii="Times New Roman" w:hAnsi="Times New Roman"/>
          <w:sz w:val="24"/>
          <w:szCs w:val="24"/>
        </w:rPr>
        <w:t xml:space="preserve">a </w:t>
      </w:r>
      <w:r w:rsidRPr="00DB3974">
        <w:rPr>
          <w:rFonts w:ascii="Times New Roman" w:hAnsi="Times New Roman"/>
          <w:sz w:val="24"/>
          <w:szCs w:val="24"/>
        </w:rPr>
        <w:t xml:space="preserve">rezultati </w:t>
      </w:r>
      <w:r w:rsidR="00392600" w:rsidRPr="00DB3974">
        <w:rPr>
          <w:rFonts w:ascii="Times New Roman" w:hAnsi="Times New Roman"/>
          <w:sz w:val="24"/>
          <w:szCs w:val="24"/>
        </w:rPr>
        <w:t xml:space="preserve">su </w:t>
      </w:r>
      <w:r w:rsidRPr="00DB3974">
        <w:rPr>
          <w:rFonts w:ascii="Times New Roman" w:hAnsi="Times New Roman"/>
          <w:sz w:val="24"/>
          <w:szCs w:val="24"/>
        </w:rPr>
        <w:t xml:space="preserve">opisani na </w:t>
      </w:r>
      <w:r w:rsidR="0010786F" w:rsidRPr="00DB3974">
        <w:rPr>
          <w:rFonts w:ascii="Times New Roman" w:hAnsi="Times New Roman"/>
          <w:sz w:val="24"/>
          <w:szCs w:val="24"/>
        </w:rPr>
        <w:t xml:space="preserve">internetskim </w:t>
      </w:r>
      <w:r w:rsidRPr="00DB3974">
        <w:rPr>
          <w:rFonts w:ascii="Times New Roman" w:hAnsi="Times New Roman"/>
          <w:sz w:val="24"/>
          <w:szCs w:val="24"/>
        </w:rPr>
        <w:t>stranicama Državnog zavoda za statistiku</w:t>
      </w:r>
      <w:r w:rsidRPr="002C3168">
        <w:rPr>
          <w:rFonts w:ascii="Times New Roman" w:hAnsi="Times New Roman"/>
          <w:sz w:val="24"/>
          <w:szCs w:val="24"/>
        </w:rPr>
        <w:t xml:space="preserve"> </w:t>
      </w:r>
      <w:bookmarkStart w:id="69" w:name="_Hlk157418453"/>
      <w:r w:rsidRPr="002C3168">
        <w:rPr>
          <w:rFonts w:ascii="Times New Roman" w:hAnsi="Times New Roman"/>
          <w:sz w:val="24"/>
          <w:szCs w:val="24"/>
        </w:rPr>
        <w:fldChar w:fldCharType="begin"/>
      </w:r>
      <w:r w:rsidRPr="002C3168">
        <w:rPr>
          <w:rFonts w:ascii="Times New Roman" w:hAnsi="Times New Roman"/>
          <w:sz w:val="24"/>
          <w:szCs w:val="24"/>
        </w:rPr>
        <w:instrText xml:space="preserve"> HYPERLINK "https://dzs.gov.hr/UserDocsImages/dokumenti/Dokumenti/Zavr%C5%A1eni%20projekti%20financirani%20iz%20EU.pdf" </w:instrText>
      </w:r>
      <w:r w:rsidRPr="002C3168">
        <w:rPr>
          <w:rFonts w:ascii="Times New Roman" w:hAnsi="Times New Roman"/>
          <w:sz w:val="24"/>
          <w:szCs w:val="24"/>
        </w:rPr>
        <w:fldChar w:fldCharType="separate"/>
      </w:r>
      <w:r w:rsidRPr="002C3168">
        <w:rPr>
          <w:rStyle w:val="Hyperlink"/>
          <w:rFonts w:ascii="Times New Roman" w:hAnsi="Times New Roman"/>
          <w:sz w:val="24"/>
          <w:szCs w:val="24"/>
        </w:rPr>
        <w:t>https://dzs.gov.hr/UserDocsImages/dokumenti/Dokumenti/Zavr%C5%A1eni%20projekti%20financirani%20iz%20EU.pdf</w:t>
      </w:r>
      <w:bookmarkEnd w:id="69"/>
      <w:r w:rsidRPr="002C3168">
        <w:rPr>
          <w:rFonts w:ascii="Times New Roman" w:hAnsi="Times New Roman"/>
          <w:sz w:val="24"/>
          <w:szCs w:val="24"/>
        </w:rPr>
        <w:fldChar w:fldCharType="end"/>
      </w:r>
      <w:r w:rsidR="00392600">
        <w:rPr>
          <w:rFonts w:ascii="Times New Roman" w:hAnsi="Times New Roman"/>
          <w:sz w:val="24"/>
          <w:szCs w:val="24"/>
        </w:rPr>
        <w:t>.</w:t>
      </w:r>
    </w:p>
    <w:p w14:paraId="390F2034" w14:textId="77777777" w:rsidR="00DB3974" w:rsidRPr="002C3168" w:rsidRDefault="00DB3974" w:rsidP="006A74CD">
      <w:pPr>
        <w:spacing w:after="0" w:line="240" w:lineRule="auto"/>
        <w:rPr>
          <w:rFonts w:ascii="Times New Roman" w:hAnsi="Times New Roman"/>
          <w:sz w:val="24"/>
          <w:szCs w:val="24"/>
        </w:rPr>
      </w:pPr>
    </w:p>
    <w:p w14:paraId="14533692" w14:textId="77777777" w:rsidR="00106F1F" w:rsidRDefault="00106F1F" w:rsidP="00DB3974">
      <w:pPr>
        <w:spacing w:after="0" w:line="276" w:lineRule="auto"/>
        <w:jc w:val="both"/>
        <w:rPr>
          <w:rFonts w:ascii="Times New Roman" w:hAnsi="Times New Roman"/>
          <w:sz w:val="24"/>
          <w:szCs w:val="24"/>
        </w:rPr>
      </w:pPr>
      <w:r w:rsidRPr="002C3168">
        <w:rPr>
          <w:rFonts w:ascii="Times New Roman" w:hAnsi="Times New Roman"/>
          <w:sz w:val="24"/>
          <w:szCs w:val="24"/>
        </w:rPr>
        <w:t xml:space="preserve">Uspješno </w:t>
      </w:r>
      <w:r w:rsidR="00392600">
        <w:rPr>
          <w:rFonts w:ascii="Times New Roman" w:hAnsi="Times New Roman"/>
          <w:sz w:val="24"/>
          <w:szCs w:val="24"/>
        </w:rPr>
        <w:t xml:space="preserve">je </w:t>
      </w:r>
      <w:r w:rsidRPr="002C3168">
        <w:rPr>
          <w:rFonts w:ascii="Times New Roman" w:hAnsi="Times New Roman"/>
          <w:sz w:val="24"/>
          <w:szCs w:val="24"/>
        </w:rPr>
        <w:t>prijavljen novi projekt EG22</w:t>
      </w:r>
      <w:r w:rsidR="00D75950" w:rsidRPr="002C3168">
        <w:rPr>
          <w:rFonts w:ascii="Times New Roman" w:hAnsi="Times New Roman"/>
          <w:sz w:val="24"/>
          <w:szCs w:val="24"/>
        </w:rPr>
        <w:t xml:space="preserve"> </w:t>
      </w:r>
      <w:r w:rsidRPr="002C3168">
        <w:rPr>
          <w:rFonts w:ascii="Times New Roman" w:hAnsi="Times New Roman"/>
          <w:sz w:val="24"/>
          <w:szCs w:val="24"/>
        </w:rPr>
        <w:t>SILC</w:t>
      </w:r>
      <w:r w:rsidR="00392600">
        <w:rPr>
          <w:rFonts w:ascii="Times New Roman" w:hAnsi="Times New Roman"/>
          <w:sz w:val="24"/>
          <w:szCs w:val="24"/>
        </w:rPr>
        <w:t>,</w:t>
      </w:r>
      <w:r w:rsidRPr="002C3168">
        <w:rPr>
          <w:rFonts w:ascii="Times New Roman" w:hAnsi="Times New Roman"/>
          <w:sz w:val="24"/>
          <w:szCs w:val="24"/>
        </w:rPr>
        <w:t xml:space="preserve"> koji će obuhvatiti sve aktivnosti ADS-a 2024. te dio aktivnosti ADS-a 2025., s </w:t>
      </w:r>
      <w:r w:rsidR="00392600">
        <w:rPr>
          <w:rFonts w:ascii="Times New Roman" w:hAnsi="Times New Roman"/>
          <w:sz w:val="24"/>
          <w:szCs w:val="24"/>
        </w:rPr>
        <w:t>naglaskom</w:t>
      </w:r>
      <w:r w:rsidRPr="002C3168">
        <w:rPr>
          <w:rFonts w:ascii="Times New Roman" w:hAnsi="Times New Roman"/>
          <w:sz w:val="24"/>
          <w:szCs w:val="24"/>
        </w:rPr>
        <w:t xml:space="preserve"> na uvođenje novih modula u upitnik za ADS 2024. i ADS 2025.</w:t>
      </w:r>
      <w:r w:rsidR="00101AD2">
        <w:rPr>
          <w:rFonts w:ascii="Times New Roman" w:hAnsi="Times New Roman"/>
          <w:sz w:val="24"/>
          <w:szCs w:val="24"/>
        </w:rPr>
        <w:t xml:space="preserve"> te uvođenje</w:t>
      </w:r>
      <w:r w:rsidRPr="002C3168">
        <w:rPr>
          <w:rFonts w:ascii="Times New Roman" w:hAnsi="Times New Roman"/>
          <w:sz w:val="24"/>
          <w:szCs w:val="24"/>
        </w:rPr>
        <w:t xml:space="preserve"> novih administrativnih podataka u ADS i općenit</w:t>
      </w:r>
      <w:r w:rsidR="00101AD2">
        <w:rPr>
          <w:rFonts w:ascii="Times New Roman" w:hAnsi="Times New Roman"/>
          <w:sz w:val="24"/>
          <w:szCs w:val="24"/>
        </w:rPr>
        <w:t xml:space="preserve">a </w:t>
      </w:r>
      <w:r w:rsidRPr="002C3168">
        <w:rPr>
          <w:rFonts w:ascii="Times New Roman" w:hAnsi="Times New Roman"/>
          <w:sz w:val="24"/>
          <w:szCs w:val="24"/>
        </w:rPr>
        <w:t xml:space="preserve">poboljšanja </w:t>
      </w:r>
      <w:r w:rsidR="00DD06F8">
        <w:rPr>
          <w:rFonts w:ascii="Times New Roman" w:hAnsi="Times New Roman"/>
          <w:sz w:val="24"/>
          <w:szCs w:val="24"/>
        </w:rPr>
        <w:t>cjelokup</w:t>
      </w:r>
      <w:r w:rsidRPr="002C3168">
        <w:rPr>
          <w:rFonts w:ascii="Times New Roman" w:hAnsi="Times New Roman"/>
          <w:sz w:val="24"/>
          <w:szCs w:val="24"/>
        </w:rPr>
        <w:t>nog istraživanja</w:t>
      </w:r>
      <w:r w:rsidR="00392600">
        <w:rPr>
          <w:rFonts w:ascii="Times New Roman" w:hAnsi="Times New Roman"/>
          <w:sz w:val="24"/>
          <w:szCs w:val="24"/>
        </w:rPr>
        <w:t>.</w:t>
      </w:r>
    </w:p>
    <w:p w14:paraId="5761440C" w14:textId="77777777" w:rsidR="00DB3974" w:rsidRPr="002C3168" w:rsidRDefault="00DB3974" w:rsidP="006A74CD">
      <w:pPr>
        <w:spacing w:after="0" w:line="240" w:lineRule="auto"/>
        <w:rPr>
          <w:rFonts w:ascii="Times New Roman" w:hAnsi="Times New Roman"/>
          <w:sz w:val="24"/>
          <w:szCs w:val="24"/>
        </w:rPr>
      </w:pPr>
    </w:p>
    <w:p w14:paraId="497C655D" w14:textId="77777777" w:rsidR="00106F1F" w:rsidRDefault="00106F1F" w:rsidP="00DB3974">
      <w:pPr>
        <w:spacing w:after="0" w:line="276" w:lineRule="auto"/>
        <w:jc w:val="both"/>
        <w:rPr>
          <w:rStyle w:val="Hyperlink"/>
          <w:rFonts w:ascii="Times New Roman" w:hAnsi="Times New Roman"/>
          <w:sz w:val="24"/>
          <w:szCs w:val="24"/>
        </w:rPr>
      </w:pPr>
      <w:r w:rsidRPr="002C3168">
        <w:rPr>
          <w:rFonts w:ascii="Times New Roman" w:hAnsi="Times New Roman"/>
          <w:sz w:val="24"/>
          <w:szCs w:val="24"/>
        </w:rPr>
        <w:lastRenderedPageBreak/>
        <w:t xml:space="preserve">Provedene </w:t>
      </w:r>
      <w:r w:rsidR="00392600">
        <w:rPr>
          <w:rFonts w:ascii="Times New Roman" w:hAnsi="Times New Roman"/>
          <w:sz w:val="24"/>
          <w:szCs w:val="24"/>
        </w:rPr>
        <w:t xml:space="preserve">su </w:t>
      </w:r>
      <w:r w:rsidRPr="002C3168">
        <w:rPr>
          <w:rFonts w:ascii="Times New Roman" w:hAnsi="Times New Roman"/>
          <w:sz w:val="24"/>
          <w:szCs w:val="24"/>
        </w:rPr>
        <w:t>i uspješno završene sve aktivnosti projekta EG21 LFS SURVEY u okviru kojega je proveden Modul 2022</w:t>
      </w:r>
      <w:r w:rsidR="00392600">
        <w:rPr>
          <w:rFonts w:ascii="Times New Roman" w:hAnsi="Times New Roman"/>
          <w:sz w:val="24"/>
          <w:szCs w:val="24"/>
        </w:rPr>
        <w:t>.</w:t>
      </w:r>
      <w:r w:rsidRPr="002C3168">
        <w:rPr>
          <w:rFonts w:ascii="Times New Roman" w:hAnsi="Times New Roman"/>
          <w:sz w:val="24"/>
          <w:szCs w:val="24"/>
        </w:rPr>
        <w:t xml:space="preserve"> „Stručne vještine“; rezultati </w:t>
      </w:r>
      <w:r w:rsidR="0010786F">
        <w:rPr>
          <w:rFonts w:ascii="Times New Roman" w:hAnsi="Times New Roman"/>
          <w:sz w:val="24"/>
          <w:szCs w:val="24"/>
        </w:rPr>
        <w:t xml:space="preserve">se nalaze </w:t>
      </w:r>
      <w:r w:rsidRPr="002C3168">
        <w:rPr>
          <w:rFonts w:ascii="Times New Roman" w:hAnsi="Times New Roman"/>
          <w:sz w:val="24"/>
          <w:szCs w:val="24"/>
        </w:rPr>
        <w:t xml:space="preserve">na </w:t>
      </w:r>
      <w:r w:rsidR="00392600">
        <w:rPr>
          <w:rFonts w:ascii="Times New Roman" w:hAnsi="Times New Roman"/>
          <w:sz w:val="24"/>
          <w:szCs w:val="24"/>
        </w:rPr>
        <w:t xml:space="preserve">internetskim </w:t>
      </w:r>
      <w:r w:rsidRPr="002C3168">
        <w:rPr>
          <w:rFonts w:ascii="Times New Roman" w:hAnsi="Times New Roman"/>
          <w:sz w:val="24"/>
          <w:szCs w:val="24"/>
        </w:rPr>
        <w:t>stranicama D</w:t>
      </w:r>
      <w:r w:rsidR="00392600">
        <w:rPr>
          <w:rFonts w:ascii="Times New Roman" w:hAnsi="Times New Roman"/>
          <w:sz w:val="24"/>
          <w:szCs w:val="24"/>
        </w:rPr>
        <w:t>ržavnog zavoda za statistiku</w:t>
      </w:r>
      <w:r w:rsidR="006A74CD">
        <w:rPr>
          <w:rFonts w:ascii="Times New Roman" w:hAnsi="Times New Roman"/>
          <w:sz w:val="24"/>
          <w:szCs w:val="24"/>
        </w:rPr>
        <w:br/>
      </w:r>
      <w:hyperlink r:id="rId41" w:history="1">
        <w:r w:rsidR="002C3168" w:rsidRPr="00AE3654">
          <w:rPr>
            <w:rStyle w:val="Hyperlink"/>
            <w:rFonts w:ascii="Times New Roman" w:hAnsi="Times New Roman"/>
            <w:sz w:val="24"/>
            <w:szCs w:val="24"/>
          </w:rPr>
          <w:t>https://dzs.gov.hr/UserDocsImages/dokumenti/Dokumenti/Zavr%C5%A1eni%20projekti%20financirani%20iz%20EU.pdf</w:t>
        </w:r>
      </w:hyperlink>
      <w:r w:rsidR="00392600">
        <w:rPr>
          <w:rStyle w:val="Hyperlink"/>
          <w:rFonts w:ascii="Times New Roman" w:hAnsi="Times New Roman"/>
          <w:sz w:val="24"/>
          <w:szCs w:val="24"/>
        </w:rPr>
        <w:t>.</w:t>
      </w:r>
    </w:p>
    <w:p w14:paraId="444974EE" w14:textId="77777777" w:rsidR="00DB3974" w:rsidRPr="002C3168" w:rsidRDefault="00DB3974" w:rsidP="006A74CD">
      <w:pPr>
        <w:spacing w:after="0" w:line="240" w:lineRule="auto"/>
        <w:rPr>
          <w:rFonts w:ascii="Times New Roman" w:hAnsi="Times New Roman"/>
          <w:sz w:val="24"/>
          <w:szCs w:val="24"/>
        </w:rPr>
      </w:pPr>
    </w:p>
    <w:p w14:paraId="5117A7A0" w14:textId="77777777" w:rsidR="00106F1F" w:rsidRDefault="00106F1F" w:rsidP="00DB3974">
      <w:pPr>
        <w:spacing w:after="0" w:line="276" w:lineRule="auto"/>
        <w:jc w:val="both"/>
        <w:rPr>
          <w:rFonts w:ascii="Times New Roman" w:hAnsi="Times New Roman"/>
          <w:sz w:val="24"/>
          <w:szCs w:val="24"/>
        </w:rPr>
      </w:pPr>
      <w:r w:rsidRPr="002C3168">
        <w:rPr>
          <w:rFonts w:ascii="Times New Roman" w:hAnsi="Times New Roman"/>
          <w:sz w:val="24"/>
          <w:szCs w:val="24"/>
        </w:rPr>
        <w:t>U okviru EU</w:t>
      </w:r>
      <w:r w:rsidR="00392600">
        <w:rPr>
          <w:rFonts w:ascii="Times New Roman" w:hAnsi="Times New Roman"/>
          <w:sz w:val="24"/>
          <w:szCs w:val="24"/>
        </w:rPr>
        <w:t>-ove</w:t>
      </w:r>
      <w:r w:rsidRPr="002C3168">
        <w:rPr>
          <w:rFonts w:ascii="Times New Roman" w:hAnsi="Times New Roman"/>
          <w:sz w:val="24"/>
          <w:szCs w:val="24"/>
        </w:rPr>
        <w:t xml:space="preserve"> darovnice EG22 LFS-LMB</w:t>
      </w:r>
      <w:r w:rsidR="00127873">
        <w:rPr>
          <w:rFonts w:ascii="Times New Roman" w:hAnsi="Times New Roman"/>
          <w:sz w:val="24"/>
          <w:szCs w:val="24"/>
        </w:rPr>
        <w:t>,</w:t>
      </w:r>
      <w:r w:rsidRPr="002C3168">
        <w:rPr>
          <w:rFonts w:ascii="Times New Roman" w:hAnsi="Times New Roman"/>
          <w:sz w:val="24"/>
          <w:szCs w:val="24"/>
        </w:rPr>
        <w:t xml:space="preserve"> čije je trajanje predviđeno do </w:t>
      </w:r>
      <w:r w:rsidR="00E54077" w:rsidRPr="002C3168">
        <w:rPr>
          <w:rFonts w:ascii="Times New Roman" w:hAnsi="Times New Roman"/>
          <w:sz w:val="24"/>
          <w:szCs w:val="24"/>
        </w:rPr>
        <w:t xml:space="preserve">svibnja </w:t>
      </w:r>
      <w:r w:rsidRPr="002C3168">
        <w:rPr>
          <w:rFonts w:ascii="Times New Roman" w:hAnsi="Times New Roman"/>
          <w:sz w:val="24"/>
          <w:szCs w:val="24"/>
        </w:rPr>
        <w:t>2024</w:t>
      </w:r>
      <w:r w:rsidR="00E54077" w:rsidRPr="002C3168">
        <w:rPr>
          <w:rFonts w:ascii="Times New Roman" w:hAnsi="Times New Roman"/>
          <w:sz w:val="24"/>
          <w:szCs w:val="24"/>
        </w:rPr>
        <w:t>.</w:t>
      </w:r>
      <w:r w:rsidRPr="002C3168">
        <w:rPr>
          <w:rFonts w:ascii="Times New Roman" w:hAnsi="Times New Roman"/>
          <w:sz w:val="24"/>
          <w:szCs w:val="24"/>
        </w:rPr>
        <w:t>, odvijalo se prikupljanje podataka za Modul 2023</w:t>
      </w:r>
      <w:r w:rsidR="00392600">
        <w:rPr>
          <w:rFonts w:ascii="Times New Roman" w:hAnsi="Times New Roman"/>
          <w:sz w:val="24"/>
          <w:szCs w:val="24"/>
        </w:rPr>
        <w:t>.</w:t>
      </w:r>
      <w:r w:rsidRPr="002C3168">
        <w:rPr>
          <w:rFonts w:ascii="Times New Roman" w:hAnsi="Times New Roman"/>
          <w:sz w:val="24"/>
          <w:szCs w:val="24"/>
        </w:rPr>
        <w:t xml:space="preserve"> „Sudjelovanje u mirovinskom sustavu i na tržištu rada“.</w:t>
      </w:r>
    </w:p>
    <w:p w14:paraId="138684D0" w14:textId="77777777" w:rsidR="00DB3974" w:rsidRPr="002C3168" w:rsidRDefault="00DB3974" w:rsidP="006A74CD">
      <w:pPr>
        <w:spacing w:after="0" w:line="240" w:lineRule="auto"/>
        <w:rPr>
          <w:rFonts w:ascii="Times New Roman" w:hAnsi="Times New Roman"/>
          <w:sz w:val="24"/>
          <w:szCs w:val="24"/>
        </w:rPr>
      </w:pPr>
    </w:p>
    <w:p w14:paraId="2AA1D151" w14:textId="77777777" w:rsidR="00106F1F" w:rsidRDefault="00106F1F" w:rsidP="00DB3974">
      <w:pPr>
        <w:spacing w:after="0" w:line="276" w:lineRule="auto"/>
        <w:jc w:val="both"/>
        <w:rPr>
          <w:rFonts w:ascii="Times New Roman" w:hAnsi="Times New Roman"/>
          <w:sz w:val="24"/>
          <w:szCs w:val="24"/>
        </w:rPr>
      </w:pPr>
      <w:r w:rsidRPr="002C3168">
        <w:rPr>
          <w:rFonts w:ascii="Times New Roman" w:hAnsi="Times New Roman"/>
          <w:sz w:val="24"/>
          <w:szCs w:val="24"/>
        </w:rPr>
        <w:t>U rujnu 2023. započeo je rad na projektu EG23 LFS za Modul 2024. „Mladi na tržištu rada“</w:t>
      </w:r>
      <w:r w:rsidR="00392600">
        <w:rPr>
          <w:rFonts w:ascii="Times New Roman" w:hAnsi="Times New Roman"/>
          <w:sz w:val="24"/>
          <w:szCs w:val="24"/>
        </w:rPr>
        <w:t>,</w:t>
      </w:r>
      <w:r w:rsidRPr="002C3168">
        <w:rPr>
          <w:rFonts w:ascii="Times New Roman" w:hAnsi="Times New Roman"/>
          <w:sz w:val="24"/>
          <w:szCs w:val="24"/>
        </w:rPr>
        <w:t xml:space="preserve"> čiji je planirani rok </w:t>
      </w:r>
      <w:r w:rsidR="00392600">
        <w:rPr>
          <w:rFonts w:ascii="Times New Roman" w:hAnsi="Times New Roman"/>
          <w:sz w:val="24"/>
          <w:szCs w:val="24"/>
        </w:rPr>
        <w:t xml:space="preserve">za </w:t>
      </w:r>
      <w:r w:rsidRPr="002C3168">
        <w:rPr>
          <w:rFonts w:ascii="Times New Roman" w:hAnsi="Times New Roman"/>
          <w:sz w:val="24"/>
          <w:szCs w:val="24"/>
        </w:rPr>
        <w:t>završe</w:t>
      </w:r>
      <w:r w:rsidR="00392600">
        <w:rPr>
          <w:rFonts w:ascii="Times New Roman" w:hAnsi="Times New Roman"/>
          <w:sz w:val="24"/>
          <w:szCs w:val="24"/>
        </w:rPr>
        <w:t>tak</w:t>
      </w:r>
      <w:r w:rsidRPr="002C3168">
        <w:rPr>
          <w:rFonts w:ascii="Times New Roman" w:hAnsi="Times New Roman"/>
          <w:sz w:val="24"/>
          <w:szCs w:val="24"/>
        </w:rPr>
        <w:t xml:space="preserve"> </w:t>
      </w:r>
      <w:r w:rsidR="00E54077" w:rsidRPr="002C3168">
        <w:rPr>
          <w:rFonts w:ascii="Times New Roman" w:hAnsi="Times New Roman"/>
          <w:sz w:val="24"/>
          <w:szCs w:val="24"/>
        </w:rPr>
        <w:t xml:space="preserve">svibanj </w:t>
      </w:r>
      <w:r w:rsidRPr="002C3168">
        <w:rPr>
          <w:rFonts w:ascii="Times New Roman" w:hAnsi="Times New Roman"/>
          <w:sz w:val="24"/>
          <w:szCs w:val="24"/>
        </w:rPr>
        <w:t>2025.</w:t>
      </w:r>
    </w:p>
    <w:p w14:paraId="1CE7DB48" w14:textId="77777777" w:rsidR="00DB3974" w:rsidRDefault="00DB3974" w:rsidP="006A74CD">
      <w:pPr>
        <w:spacing w:after="0" w:line="240" w:lineRule="auto"/>
        <w:rPr>
          <w:rFonts w:ascii="Times New Roman" w:hAnsi="Times New Roman"/>
          <w:sz w:val="24"/>
          <w:szCs w:val="24"/>
        </w:rPr>
      </w:pPr>
    </w:p>
    <w:p w14:paraId="05D41E3E" w14:textId="77777777" w:rsidR="00DB3974" w:rsidRPr="002C3168" w:rsidRDefault="00DB3974" w:rsidP="006A74CD">
      <w:pPr>
        <w:spacing w:after="0" w:line="240" w:lineRule="auto"/>
        <w:rPr>
          <w:rFonts w:ascii="Times New Roman" w:hAnsi="Times New Roman"/>
          <w:sz w:val="24"/>
          <w:szCs w:val="24"/>
        </w:rPr>
      </w:pPr>
    </w:p>
    <w:p w14:paraId="3598F622" w14:textId="77777777" w:rsidR="00DB46F0" w:rsidRDefault="00DB46F0" w:rsidP="00DB3974">
      <w:pPr>
        <w:spacing w:after="0" w:line="276" w:lineRule="auto"/>
        <w:jc w:val="both"/>
        <w:rPr>
          <w:rFonts w:ascii="Times New Roman" w:hAnsi="Times New Roman"/>
          <w:i/>
          <w:sz w:val="24"/>
          <w:szCs w:val="24"/>
        </w:rPr>
      </w:pPr>
      <w:r w:rsidRPr="007C53DC">
        <w:rPr>
          <w:rFonts w:ascii="Times New Roman" w:hAnsi="Times New Roman"/>
          <w:i/>
          <w:sz w:val="24"/>
          <w:szCs w:val="24"/>
        </w:rPr>
        <w:t>Doprinos ostvarenju ciljeva javnih politika</w:t>
      </w:r>
    </w:p>
    <w:p w14:paraId="48274660" w14:textId="77777777" w:rsidR="00392600" w:rsidRPr="007C53DC" w:rsidRDefault="00392600" w:rsidP="006A74CD">
      <w:pPr>
        <w:spacing w:after="0" w:line="240" w:lineRule="auto"/>
        <w:rPr>
          <w:rFonts w:ascii="Times New Roman" w:hAnsi="Times New Roman"/>
          <w:i/>
          <w:sz w:val="24"/>
          <w:szCs w:val="24"/>
        </w:rPr>
      </w:pPr>
    </w:p>
    <w:p w14:paraId="25C3AA6B" w14:textId="77777777" w:rsidR="00E85D82" w:rsidRDefault="00F77D06" w:rsidP="005B5A42">
      <w:pPr>
        <w:pStyle w:val="ListParagraph"/>
        <w:numPr>
          <w:ilvl w:val="0"/>
          <w:numId w:val="10"/>
        </w:numPr>
        <w:spacing w:after="0"/>
        <w:ind w:left="284" w:hanging="284"/>
        <w:rPr>
          <w:rFonts w:ascii="Times New Roman" w:hAnsi="Times New Roman" w:cs="Times New Roman"/>
          <w:sz w:val="24"/>
          <w:szCs w:val="24"/>
        </w:rPr>
      </w:pPr>
      <w:r w:rsidRPr="00E85D82">
        <w:rPr>
          <w:rFonts w:ascii="Times New Roman" w:hAnsi="Times New Roman" w:cs="Times New Roman"/>
          <w:sz w:val="24"/>
          <w:szCs w:val="24"/>
        </w:rPr>
        <w:t xml:space="preserve">Socijalne politike: Predstavnici Državnog zavoda za statistiku sudjelovali su doprinosom kao članovi nacionalne </w:t>
      </w:r>
      <w:r w:rsidR="004D2BEB" w:rsidRPr="00E85D82">
        <w:rPr>
          <w:rFonts w:ascii="Times New Roman" w:hAnsi="Times New Roman" w:cs="Times New Roman"/>
          <w:sz w:val="24"/>
          <w:szCs w:val="24"/>
        </w:rPr>
        <w:t>Radne skupine</w:t>
      </w:r>
      <w:r w:rsidRPr="00E85D82">
        <w:rPr>
          <w:rFonts w:ascii="Times New Roman" w:hAnsi="Times New Roman" w:cs="Times New Roman"/>
          <w:sz w:val="24"/>
          <w:szCs w:val="24"/>
        </w:rPr>
        <w:t xml:space="preserve"> za izradu i praćenje Nacionalnog plana borbe protiv siromaštva i socijalne isključenosti za razdoblje 2021. </w:t>
      </w:r>
      <w:r w:rsidR="00C5401E" w:rsidRPr="00E85D82">
        <w:rPr>
          <w:rFonts w:ascii="Times New Roman" w:hAnsi="Times New Roman" w:cs="Times New Roman"/>
          <w:sz w:val="24"/>
          <w:szCs w:val="24"/>
        </w:rPr>
        <w:t>–</w:t>
      </w:r>
      <w:r w:rsidRPr="00E85D82">
        <w:rPr>
          <w:rFonts w:ascii="Times New Roman" w:hAnsi="Times New Roman" w:cs="Times New Roman"/>
          <w:sz w:val="24"/>
          <w:szCs w:val="24"/>
        </w:rPr>
        <w:t xml:space="preserve"> 2027.</w:t>
      </w:r>
    </w:p>
    <w:p w14:paraId="5E6D80AB" w14:textId="77777777" w:rsidR="00E85D82" w:rsidRPr="00460561" w:rsidRDefault="00E85D82" w:rsidP="00460561">
      <w:pPr>
        <w:spacing w:after="0"/>
        <w:rPr>
          <w:rFonts w:ascii="Times New Roman" w:hAnsi="Times New Roman"/>
          <w:sz w:val="2"/>
          <w:szCs w:val="2"/>
        </w:rPr>
      </w:pPr>
    </w:p>
    <w:p w14:paraId="29EE09FF" w14:textId="77777777" w:rsidR="00F77D06" w:rsidRPr="00C5401E" w:rsidRDefault="00F77D06" w:rsidP="00460561">
      <w:pPr>
        <w:pStyle w:val="ListParagraph"/>
        <w:numPr>
          <w:ilvl w:val="0"/>
          <w:numId w:val="10"/>
        </w:numPr>
        <w:spacing w:after="0"/>
        <w:ind w:left="284" w:hanging="284"/>
        <w:rPr>
          <w:rFonts w:ascii="Times New Roman" w:hAnsi="Times New Roman" w:cs="Times New Roman"/>
          <w:sz w:val="24"/>
          <w:szCs w:val="24"/>
        </w:rPr>
      </w:pPr>
      <w:r w:rsidRPr="0038527D">
        <w:rPr>
          <w:rFonts w:ascii="Times New Roman" w:hAnsi="Times New Roman" w:cs="Times New Roman"/>
          <w:sz w:val="24"/>
          <w:szCs w:val="24"/>
        </w:rPr>
        <w:t>Kulturne politike</w:t>
      </w:r>
      <w:r w:rsidR="0070139B" w:rsidRPr="0038527D">
        <w:rPr>
          <w:rFonts w:ascii="Times New Roman" w:hAnsi="Times New Roman" w:cs="Times New Roman"/>
          <w:sz w:val="24"/>
          <w:szCs w:val="24"/>
        </w:rPr>
        <w:t xml:space="preserve">: </w:t>
      </w:r>
      <w:r w:rsidRPr="0038527D">
        <w:rPr>
          <w:rFonts w:ascii="Times New Roman" w:hAnsi="Times New Roman" w:cs="Times New Roman"/>
          <w:sz w:val="24"/>
          <w:szCs w:val="24"/>
        </w:rPr>
        <w:t xml:space="preserve">Predstavnici Državnog zavoda za statistiku sudjeluju u izradi Nacionalnog plana razvoja kulture i medija za razdoblje 2023. </w:t>
      </w:r>
      <w:r w:rsidR="00C5401E">
        <w:rPr>
          <w:rFonts w:ascii="Times New Roman" w:hAnsi="Times New Roman" w:cs="Times New Roman"/>
          <w:sz w:val="24"/>
          <w:szCs w:val="24"/>
        </w:rPr>
        <w:t>–</w:t>
      </w:r>
      <w:r w:rsidRPr="0038527D">
        <w:rPr>
          <w:rFonts w:ascii="Times New Roman" w:hAnsi="Times New Roman" w:cs="Times New Roman"/>
          <w:sz w:val="24"/>
          <w:szCs w:val="24"/>
        </w:rPr>
        <w:t xml:space="preserve"> 2027.</w:t>
      </w:r>
      <w:r w:rsidR="004D2BEB">
        <w:rPr>
          <w:rFonts w:ascii="Times New Roman" w:hAnsi="Times New Roman" w:cs="Times New Roman"/>
          <w:sz w:val="24"/>
          <w:szCs w:val="24"/>
        </w:rPr>
        <w:t>,</w:t>
      </w:r>
      <w:r w:rsidRPr="0038527D">
        <w:rPr>
          <w:rFonts w:ascii="Times New Roman" w:hAnsi="Times New Roman" w:cs="Times New Roman"/>
          <w:sz w:val="24"/>
          <w:szCs w:val="24"/>
        </w:rPr>
        <w:t xml:space="preserve"> koji je usklađen s Nacionalnom razvojnom strategijom Republike Hrvatske do 2030. te na izradi pripadajućeg Akcijskog plana razvoja kulture i medija za razdoblje</w:t>
      </w:r>
      <w:r w:rsidR="00E54077">
        <w:rPr>
          <w:rFonts w:ascii="Times New Roman" w:hAnsi="Times New Roman" w:cs="Times New Roman"/>
          <w:sz w:val="24"/>
          <w:szCs w:val="24"/>
        </w:rPr>
        <w:t xml:space="preserve"> </w:t>
      </w:r>
      <w:r w:rsidRPr="0038527D">
        <w:rPr>
          <w:rFonts w:ascii="Times New Roman" w:hAnsi="Times New Roman" w:cs="Times New Roman"/>
          <w:sz w:val="24"/>
          <w:szCs w:val="24"/>
        </w:rPr>
        <w:t xml:space="preserve">2023. </w:t>
      </w:r>
      <w:r w:rsidR="004D2BEB">
        <w:rPr>
          <w:rFonts w:ascii="Arial" w:hAnsi="Arial" w:cs="Arial"/>
          <w:sz w:val="24"/>
          <w:szCs w:val="24"/>
        </w:rPr>
        <w:t>ꟷ</w:t>
      </w:r>
      <w:r w:rsidRPr="0038527D">
        <w:rPr>
          <w:rFonts w:ascii="Times New Roman" w:hAnsi="Times New Roman" w:cs="Times New Roman"/>
          <w:sz w:val="24"/>
          <w:szCs w:val="24"/>
        </w:rPr>
        <w:t xml:space="preserve"> 2024. Suradnja se odnosi na definiranje pokazatelja </w:t>
      </w:r>
      <w:r w:rsidR="004D2BEB">
        <w:rPr>
          <w:rFonts w:ascii="Times New Roman" w:hAnsi="Times New Roman" w:cs="Times New Roman"/>
          <w:sz w:val="24"/>
          <w:szCs w:val="24"/>
        </w:rPr>
        <w:t>za praćenje</w:t>
      </w:r>
      <w:r w:rsidRPr="0038527D">
        <w:rPr>
          <w:rFonts w:ascii="Times New Roman" w:hAnsi="Times New Roman" w:cs="Times New Roman"/>
          <w:sz w:val="24"/>
          <w:szCs w:val="24"/>
        </w:rPr>
        <w:t xml:space="preserve"> </w:t>
      </w:r>
      <w:r w:rsidRPr="007C7C25">
        <w:rPr>
          <w:rFonts w:ascii="Times New Roman" w:hAnsi="Times New Roman"/>
          <w:sz w:val="24"/>
          <w:szCs w:val="24"/>
        </w:rPr>
        <w:t>postizanj</w:t>
      </w:r>
      <w:r w:rsidR="004D2BEB">
        <w:rPr>
          <w:rFonts w:ascii="Times New Roman" w:hAnsi="Times New Roman"/>
          <w:sz w:val="24"/>
          <w:szCs w:val="24"/>
        </w:rPr>
        <w:t>a</w:t>
      </w:r>
      <w:r w:rsidRPr="007C7C25">
        <w:rPr>
          <w:rFonts w:ascii="Times New Roman" w:hAnsi="Times New Roman"/>
          <w:sz w:val="24"/>
          <w:szCs w:val="24"/>
        </w:rPr>
        <w:t xml:space="preserve"> zadanih ciljeva</w:t>
      </w:r>
      <w:r w:rsidR="004D2BEB">
        <w:rPr>
          <w:rFonts w:ascii="Times New Roman" w:hAnsi="Times New Roman"/>
          <w:sz w:val="24"/>
          <w:szCs w:val="24"/>
        </w:rPr>
        <w:t xml:space="preserve"> te</w:t>
      </w:r>
      <w:r w:rsidRPr="007C7C25">
        <w:rPr>
          <w:rFonts w:ascii="Times New Roman" w:hAnsi="Times New Roman"/>
          <w:sz w:val="24"/>
          <w:szCs w:val="24"/>
        </w:rPr>
        <w:t xml:space="preserve"> </w:t>
      </w:r>
      <w:r w:rsidR="00DD06F8">
        <w:rPr>
          <w:rFonts w:ascii="Times New Roman" w:hAnsi="Times New Roman"/>
          <w:sz w:val="24"/>
          <w:szCs w:val="24"/>
        </w:rPr>
        <w:t xml:space="preserve">na </w:t>
      </w:r>
      <w:r w:rsidRPr="007C7C25">
        <w:rPr>
          <w:rFonts w:ascii="Times New Roman" w:hAnsi="Times New Roman"/>
          <w:sz w:val="24"/>
          <w:szCs w:val="24"/>
        </w:rPr>
        <w:t>provedb</w:t>
      </w:r>
      <w:r w:rsidR="004D2BEB">
        <w:rPr>
          <w:rFonts w:ascii="Times New Roman" w:hAnsi="Times New Roman"/>
          <w:sz w:val="24"/>
          <w:szCs w:val="24"/>
        </w:rPr>
        <w:t>u</w:t>
      </w:r>
      <w:r w:rsidRPr="007C7C25">
        <w:rPr>
          <w:rFonts w:ascii="Times New Roman" w:hAnsi="Times New Roman"/>
          <w:sz w:val="24"/>
          <w:szCs w:val="24"/>
        </w:rPr>
        <w:t xml:space="preserve"> mjer</w:t>
      </w:r>
      <w:r w:rsidR="00674D00">
        <w:rPr>
          <w:rFonts w:ascii="Times New Roman" w:hAnsi="Times New Roman"/>
          <w:sz w:val="24"/>
          <w:szCs w:val="24"/>
        </w:rPr>
        <w:t>a</w:t>
      </w:r>
      <w:r w:rsidR="004D2BEB" w:rsidRPr="007C7C25">
        <w:rPr>
          <w:rFonts w:ascii="Times New Roman" w:hAnsi="Times New Roman"/>
          <w:sz w:val="24"/>
          <w:szCs w:val="24"/>
        </w:rPr>
        <w:t xml:space="preserve"> i</w:t>
      </w:r>
      <w:r w:rsidRPr="007C7C25">
        <w:rPr>
          <w:rFonts w:ascii="Times New Roman" w:hAnsi="Times New Roman"/>
          <w:sz w:val="24"/>
          <w:szCs w:val="24"/>
        </w:rPr>
        <w:t xml:space="preserve"> </w:t>
      </w:r>
      <w:r w:rsidR="004D2BEB" w:rsidRPr="007C7C25">
        <w:rPr>
          <w:rFonts w:ascii="Times New Roman" w:hAnsi="Times New Roman"/>
          <w:sz w:val="24"/>
          <w:szCs w:val="24"/>
        </w:rPr>
        <w:t>pokazatelj</w:t>
      </w:r>
      <w:r w:rsidRPr="007C7C25">
        <w:rPr>
          <w:rFonts w:ascii="Times New Roman" w:hAnsi="Times New Roman"/>
          <w:sz w:val="24"/>
          <w:szCs w:val="24"/>
        </w:rPr>
        <w:t>a kojima će se nacionalni strateški okvir kvalitetno pratiti i uspoređivati s međunarodnim inicijativama na području kulture.</w:t>
      </w:r>
    </w:p>
    <w:p w14:paraId="2C02485D" w14:textId="77777777" w:rsidR="007C53DC" w:rsidRDefault="00381E1F" w:rsidP="00FC1476">
      <w:pPr>
        <w:pStyle w:val="ListParagraph"/>
        <w:numPr>
          <w:ilvl w:val="0"/>
          <w:numId w:val="10"/>
        </w:numPr>
        <w:spacing w:after="0"/>
        <w:ind w:left="284" w:hanging="284"/>
        <w:rPr>
          <w:rFonts w:ascii="Times New Roman" w:hAnsi="Times New Roman"/>
          <w:sz w:val="24"/>
          <w:szCs w:val="24"/>
        </w:rPr>
      </w:pPr>
      <w:r w:rsidRPr="0038527D">
        <w:rPr>
          <w:rFonts w:ascii="Times New Roman" w:hAnsi="Times New Roman" w:cs="Times New Roman"/>
          <w:sz w:val="24"/>
          <w:szCs w:val="24"/>
        </w:rPr>
        <w:t>Središnji r</w:t>
      </w:r>
      <w:r w:rsidR="00F77D06" w:rsidRPr="0038527D">
        <w:rPr>
          <w:rFonts w:ascii="Times New Roman" w:hAnsi="Times New Roman" w:cs="Times New Roman"/>
          <w:sz w:val="24"/>
          <w:szCs w:val="24"/>
        </w:rPr>
        <w:t>egistar stanovništva</w:t>
      </w:r>
      <w:r w:rsidR="007C53DC" w:rsidRPr="0038527D">
        <w:rPr>
          <w:rFonts w:ascii="Times New Roman" w:hAnsi="Times New Roman" w:cs="Times New Roman"/>
          <w:sz w:val="24"/>
          <w:szCs w:val="24"/>
        </w:rPr>
        <w:t xml:space="preserve">: </w:t>
      </w:r>
      <w:r w:rsidR="00F77D06" w:rsidRPr="0038527D">
        <w:rPr>
          <w:rFonts w:ascii="Times New Roman" w:hAnsi="Times New Roman"/>
          <w:sz w:val="24"/>
          <w:szCs w:val="24"/>
        </w:rPr>
        <w:t>Predstavnici Državnog zavoda za statistiku aktivno sudjeluju u radu</w:t>
      </w:r>
      <w:r w:rsidR="00F77D06" w:rsidRPr="007C53DC">
        <w:rPr>
          <w:rFonts w:ascii="Times New Roman" w:hAnsi="Times New Roman"/>
          <w:sz w:val="24"/>
          <w:szCs w:val="24"/>
        </w:rPr>
        <w:t xml:space="preserve"> Radne skupine za izradu i uspostavu Registra stanovništva, obitelji i kućanstava (nositelj: Ministarstvo financija</w:t>
      </w:r>
      <w:r w:rsidR="0096107C">
        <w:rPr>
          <w:rFonts w:ascii="Times New Roman" w:hAnsi="Times New Roman"/>
          <w:sz w:val="24"/>
          <w:szCs w:val="24"/>
        </w:rPr>
        <w:t>,</w:t>
      </w:r>
      <w:r w:rsidR="00F77D06" w:rsidRPr="007C53DC">
        <w:rPr>
          <w:rFonts w:ascii="Times New Roman" w:hAnsi="Times New Roman"/>
          <w:sz w:val="24"/>
          <w:szCs w:val="24"/>
        </w:rPr>
        <w:t xml:space="preserve"> Porezna uprava). Njegova uspostava prijeko je potrebna za daljnju proizvodnju </w:t>
      </w:r>
      <w:r w:rsidR="00F77D06" w:rsidRPr="007C53DC">
        <w:rPr>
          <w:rFonts w:ascii="Times New Roman" w:hAnsi="Times New Roman"/>
          <w:sz w:val="24"/>
          <w:szCs w:val="24"/>
        </w:rPr>
        <w:lastRenderedPageBreak/>
        <w:t>službenih statističkih podataka o stanovništvu. Naime, u tijeku je donošenje nove Uredbe Europskog parlamenta i Vijeća o europskoj statistici o stanovništvu i stanovima koja će zamijeniti trenutačni pravni okvir</w:t>
      </w:r>
      <w:r w:rsidR="00F77D06" w:rsidRPr="0070139B">
        <w:rPr>
          <w:rStyle w:val="FootnoteReference"/>
          <w:rFonts w:ascii="Times New Roman" w:hAnsi="Times New Roman"/>
          <w:sz w:val="24"/>
          <w:szCs w:val="24"/>
        </w:rPr>
        <w:footnoteReference w:id="11"/>
      </w:r>
      <w:r w:rsidR="00F77D06" w:rsidRPr="007C53DC">
        <w:rPr>
          <w:rFonts w:ascii="Times New Roman" w:hAnsi="Times New Roman"/>
          <w:sz w:val="24"/>
          <w:szCs w:val="24"/>
        </w:rPr>
        <w:t xml:space="preserve">, a prema kojoj će nakon 2025. </w:t>
      </w:r>
      <w:r w:rsidR="008A40A7">
        <w:rPr>
          <w:rFonts w:ascii="Times New Roman" w:hAnsi="Times New Roman"/>
          <w:sz w:val="24"/>
          <w:szCs w:val="24"/>
        </w:rPr>
        <w:t>držav</w:t>
      </w:r>
      <w:r w:rsidR="00F77D06" w:rsidRPr="007C53DC">
        <w:rPr>
          <w:rFonts w:ascii="Times New Roman" w:hAnsi="Times New Roman"/>
          <w:sz w:val="24"/>
          <w:szCs w:val="24"/>
        </w:rPr>
        <w:t xml:space="preserve">e članice </w:t>
      </w:r>
      <w:r w:rsidR="00101AD2">
        <w:rPr>
          <w:rFonts w:ascii="Times New Roman" w:hAnsi="Times New Roman"/>
          <w:sz w:val="24"/>
          <w:szCs w:val="24"/>
        </w:rPr>
        <w:t xml:space="preserve">EU-a </w:t>
      </w:r>
      <w:r w:rsidR="00F77D06" w:rsidRPr="007C53DC">
        <w:rPr>
          <w:rFonts w:ascii="Times New Roman" w:hAnsi="Times New Roman"/>
          <w:sz w:val="24"/>
          <w:szCs w:val="24"/>
        </w:rPr>
        <w:t>morati Eurostatu dostavljati popisne podatke u godišnjoj periodici, što zahtijeva odgovarajući administrativni izvor za proizvodnju službenih popisnih statističkih podataka.</w:t>
      </w:r>
      <w:r w:rsidR="007C53DC" w:rsidRPr="007C53DC">
        <w:rPr>
          <w:rFonts w:ascii="Times New Roman" w:hAnsi="Times New Roman"/>
          <w:sz w:val="24"/>
          <w:szCs w:val="24"/>
        </w:rPr>
        <w:t xml:space="preserve"> </w:t>
      </w:r>
    </w:p>
    <w:p w14:paraId="6E9EF19F" w14:textId="77777777" w:rsidR="00FC1476" w:rsidRDefault="00FC1476" w:rsidP="009554CB">
      <w:pPr>
        <w:pStyle w:val="ListParagraph"/>
        <w:spacing w:after="0"/>
        <w:ind w:left="284"/>
        <w:rPr>
          <w:rFonts w:ascii="Times New Roman" w:hAnsi="Times New Roman"/>
          <w:sz w:val="24"/>
          <w:szCs w:val="24"/>
        </w:rPr>
      </w:pPr>
    </w:p>
    <w:p w14:paraId="62A858CC" w14:textId="77777777" w:rsidR="00F77D06" w:rsidRPr="007C53DC" w:rsidRDefault="00F77D06" w:rsidP="00683FFE">
      <w:pPr>
        <w:pStyle w:val="ListParagraph"/>
        <w:spacing w:after="0"/>
        <w:ind w:left="0"/>
        <w:rPr>
          <w:rFonts w:ascii="Times New Roman" w:hAnsi="Times New Roman"/>
          <w:sz w:val="24"/>
          <w:szCs w:val="24"/>
        </w:rPr>
      </w:pPr>
      <w:r w:rsidRPr="007C53DC">
        <w:rPr>
          <w:rFonts w:ascii="Times New Roman" w:hAnsi="Times New Roman"/>
          <w:sz w:val="24"/>
          <w:szCs w:val="24"/>
        </w:rPr>
        <w:t>Cilj nove uredbe</w:t>
      </w:r>
      <w:r w:rsidR="00B22B87">
        <w:rPr>
          <w:rFonts w:ascii="Times New Roman" w:hAnsi="Times New Roman"/>
          <w:sz w:val="24"/>
          <w:szCs w:val="24"/>
        </w:rPr>
        <w:t xml:space="preserve"> </w:t>
      </w:r>
      <w:r w:rsidR="00B22B87" w:rsidRPr="00B22B87">
        <w:rPr>
          <w:rFonts w:ascii="Times New Roman" w:hAnsi="Times New Roman"/>
          <w:sz w:val="24"/>
          <w:szCs w:val="24"/>
        </w:rPr>
        <w:t>Europsk</w:t>
      </w:r>
      <w:r w:rsidR="00232444">
        <w:rPr>
          <w:rFonts w:ascii="Times New Roman" w:hAnsi="Times New Roman"/>
          <w:sz w:val="24"/>
          <w:szCs w:val="24"/>
        </w:rPr>
        <w:t>e</w:t>
      </w:r>
      <w:r w:rsidR="00B22B87" w:rsidRPr="00B22B87">
        <w:rPr>
          <w:rFonts w:ascii="Times New Roman" w:hAnsi="Times New Roman"/>
          <w:sz w:val="24"/>
          <w:szCs w:val="24"/>
        </w:rPr>
        <w:t xml:space="preserve"> statistik</w:t>
      </w:r>
      <w:r w:rsidR="00232444">
        <w:rPr>
          <w:rFonts w:ascii="Times New Roman" w:hAnsi="Times New Roman"/>
          <w:sz w:val="24"/>
          <w:szCs w:val="24"/>
        </w:rPr>
        <w:t>e</w:t>
      </w:r>
      <w:r w:rsidR="00B22B87" w:rsidRPr="00B22B87">
        <w:rPr>
          <w:rFonts w:ascii="Times New Roman" w:hAnsi="Times New Roman"/>
          <w:sz w:val="24"/>
          <w:szCs w:val="24"/>
        </w:rPr>
        <w:t xml:space="preserve"> stanovništva</w:t>
      </w:r>
      <w:r w:rsidR="00B22B87">
        <w:rPr>
          <w:rFonts w:ascii="Times New Roman" w:hAnsi="Times New Roman"/>
          <w:sz w:val="24"/>
          <w:szCs w:val="24"/>
        </w:rPr>
        <w:t xml:space="preserve"> (ESOP</w:t>
      </w:r>
      <w:r w:rsidRPr="007C53DC">
        <w:rPr>
          <w:rFonts w:ascii="Times New Roman" w:hAnsi="Times New Roman"/>
          <w:sz w:val="24"/>
          <w:szCs w:val="24"/>
        </w:rPr>
        <w:t xml:space="preserve">) jest osigurati dugoročnu i sveobuhvatnu pravnu osnovu za europsku statistiku stanovništva koja će omogućiti fleksibilna i postupna poboljšanja statistike kako bi se </w:t>
      </w:r>
      <w:r w:rsidR="004D2BEB">
        <w:rPr>
          <w:rFonts w:ascii="Times New Roman" w:hAnsi="Times New Roman"/>
          <w:sz w:val="24"/>
          <w:szCs w:val="24"/>
        </w:rPr>
        <w:t>ispun</w:t>
      </w:r>
      <w:r w:rsidRPr="007C53DC">
        <w:rPr>
          <w:rFonts w:ascii="Times New Roman" w:hAnsi="Times New Roman"/>
          <w:sz w:val="24"/>
          <w:szCs w:val="24"/>
        </w:rPr>
        <w:t xml:space="preserve">ile potrebe korisnika i iskoristile mogućnosti koje pruža rastuća upotreba administrativnih izvora podataka i korištenje novih metoda, čime bi se na odgovarajući način </w:t>
      </w:r>
      <w:r w:rsidRPr="00086330">
        <w:rPr>
          <w:rFonts w:ascii="Times New Roman" w:hAnsi="Times New Roman"/>
          <w:sz w:val="24"/>
          <w:szCs w:val="24"/>
        </w:rPr>
        <w:t>riješila pitanja mjerenja i</w:t>
      </w:r>
      <w:r w:rsidRPr="007C53DC">
        <w:rPr>
          <w:rFonts w:ascii="Times New Roman" w:hAnsi="Times New Roman"/>
          <w:sz w:val="24"/>
          <w:szCs w:val="24"/>
        </w:rPr>
        <w:t xml:space="preserve"> kvalitete statistike stanovništva. </w:t>
      </w:r>
    </w:p>
    <w:p w14:paraId="6F6363A5" w14:textId="77777777" w:rsidR="004D2BEB" w:rsidRDefault="004D2BEB" w:rsidP="00DB3974">
      <w:pPr>
        <w:pStyle w:val="ListParagraph"/>
        <w:spacing w:after="0"/>
        <w:ind w:left="284"/>
        <w:rPr>
          <w:rFonts w:ascii="Times New Roman" w:hAnsi="Times New Roman"/>
          <w:sz w:val="24"/>
          <w:szCs w:val="24"/>
        </w:rPr>
      </w:pPr>
    </w:p>
    <w:p w14:paraId="52F2B377" w14:textId="77777777" w:rsidR="00F77D06" w:rsidRDefault="00F77D06" w:rsidP="009554CB">
      <w:pPr>
        <w:pStyle w:val="ListParagraph"/>
        <w:spacing w:after="0"/>
        <w:ind w:left="0"/>
        <w:rPr>
          <w:rFonts w:ascii="Times New Roman" w:hAnsi="Times New Roman"/>
          <w:sz w:val="24"/>
          <w:szCs w:val="24"/>
        </w:rPr>
      </w:pPr>
      <w:r w:rsidRPr="0070139B">
        <w:rPr>
          <w:rFonts w:ascii="Times New Roman" w:hAnsi="Times New Roman"/>
          <w:sz w:val="24"/>
          <w:szCs w:val="24"/>
        </w:rPr>
        <w:t xml:space="preserve">Zbog svega navedenoga </w:t>
      </w:r>
      <w:r w:rsidRPr="0038527D">
        <w:rPr>
          <w:rFonts w:ascii="Times New Roman" w:hAnsi="Times New Roman"/>
          <w:sz w:val="24"/>
          <w:szCs w:val="24"/>
        </w:rPr>
        <w:t xml:space="preserve">nužno je da Republika Hrvatska žurno uspostavi </w:t>
      </w:r>
      <w:r w:rsidR="004D2BEB">
        <w:rPr>
          <w:rFonts w:ascii="Times New Roman" w:hAnsi="Times New Roman"/>
          <w:sz w:val="24"/>
          <w:szCs w:val="24"/>
        </w:rPr>
        <w:t>tri</w:t>
      </w:r>
      <w:r w:rsidRPr="0038527D">
        <w:rPr>
          <w:rFonts w:ascii="Times New Roman" w:hAnsi="Times New Roman"/>
          <w:sz w:val="24"/>
          <w:szCs w:val="24"/>
        </w:rPr>
        <w:t xml:space="preserve"> ključna administrativna registra: </w:t>
      </w:r>
      <w:r w:rsidRPr="00B52460">
        <w:rPr>
          <w:rFonts w:ascii="Times New Roman" w:hAnsi="Times New Roman"/>
          <w:b/>
          <w:sz w:val="24"/>
          <w:szCs w:val="24"/>
        </w:rPr>
        <w:t>Administrativni registar zgrada i stanova</w:t>
      </w:r>
      <w:r w:rsidRPr="0038527D">
        <w:rPr>
          <w:rFonts w:ascii="Times New Roman" w:hAnsi="Times New Roman"/>
          <w:sz w:val="24"/>
          <w:szCs w:val="24"/>
        </w:rPr>
        <w:t xml:space="preserve">, </w:t>
      </w:r>
      <w:r w:rsidRPr="00B52460">
        <w:rPr>
          <w:rFonts w:ascii="Times New Roman" w:hAnsi="Times New Roman"/>
          <w:b/>
          <w:sz w:val="24"/>
          <w:szCs w:val="24"/>
        </w:rPr>
        <w:t>Administrativni registar kućanstava</w:t>
      </w:r>
      <w:r w:rsidRPr="001808AD">
        <w:rPr>
          <w:rFonts w:ascii="Times New Roman" w:hAnsi="Times New Roman"/>
          <w:sz w:val="24"/>
          <w:szCs w:val="24"/>
        </w:rPr>
        <w:t xml:space="preserve"> i</w:t>
      </w:r>
      <w:r w:rsidRPr="00B52460">
        <w:rPr>
          <w:rFonts w:ascii="Times New Roman" w:hAnsi="Times New Roman"/>
          <w:b/>
          <w:sz w:val="24"/>
          <w:szCs w:val="24"/>
        </w:rPr>
        <w:t xml:space="preserve"> Administrativni registar stanovništva</w:t>
      </w:r>
      <w:r w:rsidRPr="001808AD">
        <w:rPr>
          <w:rFonts w:ascii="Times New Roman" w:hAnsi="Times New Roman"/>
          <w:sz w:val="24"/>
          <w:szCs w:val="24"/>
        </w:rPr>
        <w:t>.</w:t>
      </w:r>
      <w:r w:rsidRPr="0038527D">
        <w:rPr>
          <w:rFonts w:ascii="Times New Roman" w:hAnsi="Times New Roman"/>
          <w:sz w:val="24"/>
          <w:szCs w:val="24"/>
        </w:rPr>
        <w:t xml:space="preserve"> Navedeni registri trebaju imati pravnu osnovu. Također, bitno je da se </w:t>
      </w:r>
      <w:r w:rsidR="004D2BEB">
        <w:rPr>
          <w:rFonts w:ascii="Times New Roman" w:hAnsi="Times New Roman"/>
          <w:sz w:val="24"/>
          <w:szCs w:val="24"/>
        </w:rPr>
        <w:t>pri</w:t>
      </w:r>
      <w:r w:rsidRPr="0038527D">
        <w:rPr>
          <w:rFonts w:ascii="Times New Roman" w:hAnsi="Times New Roman"/>
          <w:sz w:val="24"/>
          <w:szCs w:val="24"/>
        </w:rPr>
        <w:t xml:space="preserve"> kreiranj</w:t>
      </w:r>
      <w:r w:rsidR="004D2BEB">
        <w:rPr>
          <w:rFonts w:ascii="Times New Roman" w:hAnsi="Times New Roman"/>
          <w:sz w:val="24"/>
          <w:szCs w:val="24"/>
        </w:rPr>
        <w:t>u</w:t>
      </w:r>
      <w:r w:rsidRPr="0038527D">
        <w:rPr>
          <w:rFonts w:ascii="Times New Roman" w:hAnsi="Times New Roman"/>
          <w:sz w:val="24"/>
          <w:szCs w:val="24"/>
        </w:rPr>
        <w:t xml:space="preserve"> administrativnih registara </w:t>
      </w:r>
      <w:r w:rsidR="004D2BEB">
        <w:rPr>
          <w:rFonts w:ascii="Times New Roman" w:hAnsi="Times New Roman"/>
          <w:sz w:val="24"/>
          <w:szCs w:val="24"/>
        </w:rPr>
        <w:t>primjenjuju</w:t>
      </w:r>
      <w:r w:rsidRPr="0038527D">
        <w:rPr>
          <w:rFonts w:ascii="Times New Roman" w:hAnsi="Times New Roman"/>
          <w:sz w:val="24"/>
          <w:szCs w:val="24"/>
        </w:rPr>
        <w:t xml:space="preserve"> međunarodni šifrarnici i klasifikacije.</w:t>
      </w:r>
    </w:p>
    <w:p w14:paraId="43DBC641" w14:textId="77777777" w:rsidR="004D2BEB" w:rsidRPr="0038527D" w:rsidRDefault="004D2BEB" w:rsidP="009554CB">
      <w:pPr>
        <w:pStyle w:val="ListParagraph"/>
        <w:spacing w:after="0"/>
        <w:ind w:left="0"/>
        <w:rPr>
          <w:rFonts w:ascii="Times New Roman" w:hAnsi="Times New Roman"/>
          <w:sz w:val="24"/>
          <w:szCs w:val="24"/>
        </w:rPr>
      </w:pPr>
    </w:p>
    <w:p w14:paraId="61518646" w14:textId="77777777" w:rsidR="00F77D06" w:rsidRDefault="00F77D06" w:rsidP="009554CB">
      <w:pPr>
        <w:pStyle w:val="ListParagraph"/>
        <w:spacing w:after="0"/>
        <w:ind w:left="0"/>
        <w:rPr>
          <w:rFonts w:ascii="Times New Roman" w:hAnsi="Times New Roman"/>
          <w:sz w:val="24"/>
          <w:szCs w:val="24"/>
        </w:rPr>
      </w:pPr>
      <w:r w:rsidRPr="0070139B">
        <w:rPr>
          <w:rFonts w:ascii="Times New Roman" w:hAnsi="Times New Roman"/>
          <w:sz w:val="24"/>
          <w:szCs w:val="24"/>
        </w:rPr>
        <w:t xml:space="preserve">Administrativni registar stanovništva preduvjet je za uspostavu i održavanje Statističkog registra stanovništva na temelju kojeg bi se provodio </w:t>
      </w:r>
      <w:r w:rsidR="00F970D7">
        <w:rPr>
          <w:rFonts w:ascii="Times New Roman" w:hAnsi="Times New Roman"/>
          <w:sz w:val="24"/>
          <w:szCs w:val="24"/>
        </w:rPr>
        <w:t>p</w:t>
      </w:r>
      <w:r w:rsidRPr="0070139B">
        <w:rPr>
          <w:rFonts w:ascii="Times New Roman" w:hAnsi="Times New Roman"/>
          <w:sz w:val="24"/>
          <w:szCs w:val="24"/>
        </w:rPr>
        <w:t xml:space="preserve">opis stanovništva, kućanstava i stanova te ostala statistička istraživanja </w:t>
      </w:r>
      <w:r w:rsidR="00F970D7">
        <w:rPr>
          <w:rFonts w:ascii="Times New Roman" w:hAnsi="Times New Roman"/>
          <w:sz w:val="24"/>
          <w:szCs w:val="24"/>
        </w:rPr>
        <w:t xml:space="preserve">o </w:t>
      </w:r>
      <w:r w:rsidR="00D24077">
        <w:rPr>
          <w:rFonts w:ascii="Times New Roman" w:hAnsi="Times New Roman"/>
          <w:sz w:val="24"/>
          <w:szCs w:val="24"/>
        </w:rPr>
        <w:t>stanovništvu.</w:t>
      </w:r>
    </w:p>
    <w:p w14:paraId="0F992365" w14:textId="77777777" w:rsidR="004D2BEB" w:rsidRPr="0070139B" w:rsidRDefault="004D2BEB" w:rsidP="009554CB">
      <w:pPr>
        <w:pStyle w:val="ListParagraph"/>
        <w:spacing w:after="0"/>
        <w:ind w:left="0"/>
        <w:rPr>
          <w:rFonts w:ascii="Times New Roman" w:hAnsi="Times New Roman"/>
          <w:sz w:val="24"/>
          <w:szCs w:val="24"/>
        </w:rPr>
      </w:pPr>
    </w:p>
    <w:p w14:paraId="00EF85C1" w14:textId="77777777" w:rsidR="00F970D7" w:rsidRDefault="00F77D06" w:rsidP="009554CB">
      <w:pPr>
        <w:pStyle w:val="ListParagraph"/>
        <w:spacing w:after="0"/>
        <w:ind w:left="0"/>
        <w:rPr>
          <w:rFonts w:ascii="Times New Roman" w:hAnsi="Times New Roman"/>
          <w:sz w:val="24"/>
          <w:szCs w:val="24"/>
        </w:rPr>
      </w:pPr>
      <w:r w:rsidRPr="0070139B">
        <w:rPr>
          <w:rFonts w:ascii="Times New Roman" w:hAnsi="Times New Roman"/>
          <w:sz w:val="24"/>
          <w:szCs w:val="24"/>
        </w:rPr>
        <w:t xml:space="preserve">Administrativni registar stanovništva treba sadržavati osnovne podatke o stanovnicima (ime, prezime, osobni identifikacijski broj, spol, datum rođenja, </w:t>
      </w:r>
      <w:r w:rsidRPr="0070139B">
        <w:rPr>
          <w:rFonts w:ascii="Times New Roman" w:hAnsi="Times New Roman"/>
          <w:sz w:val="24"/>
          <w:szCs w:val="24"/>
        </w:rPr>
        <w:lastRenderedPageBreak/>
        <w:t>mjesto rođenja, prebivalište, bračni status, stupanj obrazovanja, OIB majke, OIB oca, OIB bračnog partnera i OIB dje</w:t>
      </w:r>
      <w:r w:rsidR="001B1A6B">
        <w:rPr>
          <w:rFonts w:ascii="Times New Roman" w:hAnsi="Times New Roman"/>
          <w:sz w:val="24"/>
          <w:szCs w:val="24"/>
        </w:rPr>
        <w:t>teta</w:t>
      </w:r>
      <w:r w:rsidRPr="0070139B">
        <w:rPr>
          <w:rFonts w:ascii="Times New Roman" w:hAnsi="Times New Roman"/>
          <w:sz w:val="24"/>
          <w:szCs w:val="24"/>
        </w:rPr>
        <w:t xml:space="preserve">, identifikatori za povezivanje s administrativnim bazama podataka koje se koriste u tijelima javne uprave te podaci o životnim događajima, promjenama, ispravcima ili dopunama). </w:t>
      </w:r>
    </w:p>
    <w:p w14:paraId="7FEAE918" w14:textId="77777777" w:rsidR="00F970D7" w:rsidRDefault="00F970D7" w:rsidP="009554CB">
      <w:pPr>
        <w:pStyle w:val="ListParagraph"/>
        <w:spacing w:after="0"/>
        <w:ind w:left="0"/>
        <w:rPr>
          <w:rFonts w:ascii="Times New Roman" w:hAnsi="Times New Roman"/>
          <w:sz w:val="24"/>
          <w:szCs w:val="24"/>
        </w:rPr>
      </w:pPr>
    </w:p>
    <w:p w14:paraId="71FD2F75" w14:textId="77777777" w:rsidR="00F77D06" w:rsidRDefault="00F77D06" w:rsidP="009554CB">
      <w:pPr>
        <w:pStyle w:val="ListParagraph"/>
        <w:spacing w:after="0"/>
        <w:ind w:left="0"/>
        <w:rPr>
          <w:rFonts w:ascii="Times New Roman" w:hAnsi="Times New Roman"/>
          <w:sz w:val="24"/>
          <w:szCs w:val="24"/>
        </w:rPr>
      </w:pPr>
      <w:r w:rsidRPr="0070139B">
        <w:rPr>
          <w:rFonts w:ascii="Times New Roman" w:hAnsi="Times New Roman"/>
          <w:sz w:val="24"/>
          <w:szCs w:val="24"/>
        </w:rPr>
        <w:t>Nadalje, za osiguranje kvalitete podataka treba omogućiti automatsko provođenje promjena u Registru stanovništva, obitelji i kućanstava.</w:t>
      </w:r>
    </w:p>
    <w:p w14:paraId="19129CE8" w14:textId="77777777" w:rsidR="00F970D7" w:rsidRDefault="00F970D7" w:rsidP="009554CB">
      <w:pPr>
        <w:pStyle w:val="ListParagraph"/>
        <w:spacing w:after="0"/>
        <w:ind w:left="0"/>
        <w:rPr>
          <w:rFonts w:ascii="Times New Roman" w:hAnsi="Times New Roman"/>
          <w:sz w:val="24"/>
          <w:szCs w:val="24"/>
        </w:rPr>
      </w:pPr>
    </w:p>
    <w:p w14:paraId="7A1A3E6E" w14:textId="77777777" w:rsidR="00F970D7" w:rsidRPr="00075115" w:rsidRDefault="00F77D06" w:rsidP="009554CB">
      <w:pPr>
        <w:pStyle w:val="ListParagraph"/>
        <w:spacing w:after="0"/>
        <w:ind w:left="0"/>
        <w:rPr>
          <w:rFonts w:ascii="Times New Roman" w:hAnsi="Times New Roman"/>
          <w:sz w:val="24"/>
          <w:szCs w:val="24"/>
        </w:rPr>
      </w:pPr>
      <w:r w:rsidRPr="00075115">
        <w:rPr>
          <w:rFonts w:ascii="Times New Roman" w:hAnsi="Times New Roman"/>
          <w:sz w:val="24"/>
          <w:szCs w:val="24"/>
        </w:rPr>
        <w:t>Isto tako, potrebni su i drugi administrativni izvori na temelju kojih će se ažurirati ostali podaci o stanovnicima (obrazovanje, zanimanje, zaposlenje i dr</w:t>
      </w:r>
      <w:r w:rsidR="00232444" w:rsidRPr="00075115">
        <w:rPr>
          <w:rFonts w:ascii="Times New Roman" w:hAnsi="Times New Roman"/>
          <w:sz w:val="24"/>
          <w:szCs w:val="24"/>
        </w:rPr>
        <w:t>.</w:t>
      </w:r>
      <w:r w:rsidRPr="00075115">
        <w:rPr>
          <w:rFonts w:ascii="Times New Roman" w:hAnsi="Times New Roman"/>
          <w:sz w:val="24"/>
          <w:szCs w:val="24"/>
        </w:rPr>
        <w:t xml:space="preserve">). </w:t>
      </w:r>
    </w:p>
    <w:p w14:paraId="5BD9ED1B" w14:textId="77777777" w:rsidR="00F970D7" w:rsidRDefault="00F970D7" w:rsidP="009554CB">
      <w:pPr>
        <w:pStyle w:val="ListParagraph"/>
        <w:spacing w:after="0"/>
        <w:ind w:left="0"/>
        <w:rPr>
          <w:rFonts w:ascii="Times New Roman" w:hAnsi="Times New Roman"/>
          <w:sz w:val="24"/>
          <w:szCs w:val="24"/>
        </w:rPr>
      </w:pPr>
    </w:p>
    <w:p w14:paraId="526A1B6B" w14:textId="77777777" w:rsidR="00060733" w:rsidRDefault="00F77D06" w:rsidP="006E1B30">
      <w:pPr>
        <w:pStyle w:val="ListParagraph"/>
        <w:spacing w:after="0"/>
        <w:ind w:left="0"/>
        <w:rPr>
          <w:rFonts w:ascii="Times New Roman" w:hAnsi="Times New Roman"/>
          <w:sz w:val="24"/>
          <w:szCs w:val="24"/>
        </w:rPr>
      </w:pPr>
      <w:r w:rsidRPr="0070139B">
        <w:rPr>
          <w:rFonts w:ascii="Times New Roman" w:hAnsi="Times New Roman"/>
          <w:sz w:val="24"/>
          <w:szCs w:val="24"/>
        </w:rPr>
        <w:t xml:space="preserve">Svi ti registri trebaju biti povezani u jedinstveni sustav u kojemu će se </w:t>
      </w:r>
      <w:r w:rsidR="00F970D7">
        <w:rPr>
          <w:rFonts w:ascii="Times New Roman" w:hAnsi="Times New Roman"/>
          <w:sz w:val="24"/>
          <w:szCs w:val="24"/>
        </w:rPr>
        <w:t xml:space="preserve">primjenjivati </w:t>
      </w:r>
      <w:r w:rsidRPr="0070139B">
        <w:rPr>
          <w:rFonts w:ascii="Times New Roman" w:hAnsi="Times New Roman"/>
          <w:sz w:val="24"/>
          <w:szCs w:val="24"/>
        </w:rPr>
        <w:t>jedinstveni identifikatori, klasifikacije i šifrarnici</w:t>
      </w:r>
      <w:r w:rsidR="00F970D7">
        <w:rPr>
          <w:rFonts w:ascii="Times New Roman" w:hAnsi="Times New Roman"/>
          <w:sz w:val="24"/>
          <w:szCs w:val="24"/>
        </w:rPr>
        <w:t>,</w:t>
      </w:r>
      <w:r w:rsidRPr="0070139B">
        <w:rPr>
          <w:rFonts w:ascii="Times New Roman" w:hAnsi="Times New Roman"/>
          <w:sz w:val="24"/>
          <w:szCs w:val="24"/>
        </w:rPr>
        <w:t xml:space="preserve"> pri čemu treba posebno istaknuti zajedničko korištenje šifrarnika Registra prostornih jedinica Državne geodetske uprave, ažuriranog do razine ulice i kućnog broja te dopunjenog podacima o zgradama i stanovima.</w:t>
      </w:r>
    </w:p>
    <w:p w14:paraId="4BAAC651" w14:textId="77777777" w:rsidR="00E85D82" w:rsidRDefault="00E85D82" w:rsidP="006E1B30">
      <w:pPr>
        <w:pStyle w:val="ListParagraph"/>
        <w:spacing w:after="0"/>
        <w:ind w:left="0"/>
        <w:rPr>
          <w:rFonts w:ascii="Times New Roman" w:hAnsi="Times New Roman"/>
          <w:sz w:val="24"/>
          <w:szCs w:val="24"/>
        </w:rPr>
      </w:pPr>
    </w:p>
    <w:p w14:paraId="7186E139" w14:textId="77777777" w:rsidR="001E04CF" w:rsidRDefault="00F77D06" w:rsidP="006E1B30">
      <w:pPr>
        <w:pStyle w:val="ListParagraph"/>
        <w:spacing w:after="0"/>
        <w:ind w:left="0"/>
        <w:rPr>
          <w:rFonts w:ascii="Times New Roman" w:hAnsi="Times New Roman"/>
          <w:sz w:val="24"/>
          <w:szCs w:val="24"/>
        </w:rPr>
      </w:pPr>
      <w:r w:rsidRPr="0070139B">
        <w:rPr>
          <w:rFonts w:ascii="Times New Roman" w:hAnsi="Times New Roman"/>
          <w:sz w:val="24"/>
          <w:szCs w:val="24"/>
        </w:rPr>
        <w:t>Prije uspostave Administrativnog registra stanovništva treba biti uspostavljen Administrativni registar zgrada i stanova jer se svaka osoba treba smjestiti u određenu stambenu jedinicu.</w:t>
      </w:r>
    </w:p>
    <w:p w14:paraId="5E7B32B4" w14:textId="77777777" w:rsidR="006E1B30" w:rsidRPr="001E04CF" w:rsidRDefault="006E1B30" w:rsidP="00060733">
      <w:pPr>
        <w:pStyle w:val="ListParagraph"/>
        <w:spacing w:after="0"/>
        <w:ind w:left="0"/>
        <w:rPr>
          <w:rFonts w:ascii="Times New Roman" w:hAnsi="Times New Roman"/>
          <w:sz w:val="24"/>
          <w:szCs w:val="24"/>
        </w:rPr>
      </w:pPr>
    </w:p>
    <w:p w14:paraId="37550BEB" w14:textId="77777777" w:rsidR="006371F5" w:rsidRDefault="006371F5" w:rsidP="00060733">
      <w:pPr>
        <w:spacing w:after="0" w:line="276" w:lineRule="auto"/>
        <w:jc w:val="both"/>
        <w:rPr>
          <w:rFonts w:ascii="Times New Roman" w:hAnsi="Times New Roman"/>
          <w:sz w:val="24"/>
          <w:szCs w:val="24"/>
        </w:rPr>
      </w:pPr>
      <w:r w:rsidRPr="001E04CF">
        <w:rPr>
          <w:rFonts w:ascii="Times New Roman" w:hAnsi="Times New Roman"/>
          <w:sz w:val="24"/>
          <w:szCs w:val="24"/>
        </w:rPr>
        <w:t xml:space="preserve">U području </w:t>
      </w:r>
      <w:r w:rsidRPr="001E04CF">
        <w:rPr>
          <w:rFonts w:ascii="Times New Roman" w:hAnsi="Times New Roman"/>
          <w:b/>
          <w:sz w:val="24"/>
          <w:szCs w:val="24"/>
        </w:rPr>
        <w:t>statistike tržišta rada</w:t>
      </w:r>
      <w:r w:rsidRPr="001E04CF">
        <w:rPr>
          <w:rFonts w:ascii="Times New Roman" w:hAnsi="Times New Roman"/>
          <w:sz w:val="24"/>
          <w:szCs w:val="24"/>
        </w:rPr>
        <w:t xml:space="preserve"> tijekom 2023. nastavljena je redovita i kont</w:t>
      </w:r>
      <w:r w:rsidR="001B1A6B">
        <w:rPr>
          <w:rFonts w:ascii="Times New Roman" w:hAnsi="Times New Roman"/>
          <w:sz w:val="24"/>
          <w:szCs w:val="24"/>
        </w:rPr>
        <w:t>i</w:t>
      </w:r>
      <w:r w:rsidRPr="001E04CF">
        <w:rPr>
          <w:rFonts w:ascii="Times New Roman" w:hAnsi="Times New Roman"/>
          <w:sz w:val="24"/>
          <w:szCs w:val="24"/>
        </w:rPr>
        <w:t>n</w:t>
      </w:r>
      <w:r w:rsidR="001B1A6B">
        <w:rPr>
          <w:rFonts w:ascii="Times New Roman" w:hAnsi="Times New Roman"/>
          <w:sz w:val="24"/>
          <w:szCs w:val="24"/>
        </w:rPr>
        <w:t>u</w:t>
      </w:r>
      <w:r w:rsidRPr="001E04CF">
        <w:rPr>
          <w:rFonts w:ascii="Times New Roman" w:hAnsi="Times New Roman"/>
          <w:sz w:val="24"/>
          <w:szCs w:val="24"/>
        </w:rPr>
        <w:t xml:space="preserve">irana suradnja u modernizaciji istraživanja preuzimanjem podataka o zaposlenosti i plaćama iz administrativnih izvora s Ministarstvom financija </w:t>
      </w:r>
      <w:r w:rsidR="00F970D7">
        <w:rPr>
          <w:rFonts w:ascii="Arial" w:hAnsi="Arial" w:cs="Arial"/>
          <w:sz w:val="24"/>
          <w:szCs w:val="24"/>
        </w:rPr>
        <w:t>ꟷ</w:t>
      </w:r>
      <w:r w:rsidR="00F970D7">
        <w:rPr>
          <w:rFonts w:ascii="Times New Roman" w:hAnsi="Times New Roman"/>
          <w:sz w:val="24"/>
          <w:szCs w:val="24"/>
        </w:rPr>
        <w:t xml:space="preserve"> </w:t>
      </w:r>
      <w:r w:rsidRPr="001E04CF">
        <w:rPr>
          <w:rFonts w:ascii="Times New Roman" w:hAnsi="Times New Roman"/>
          <w:sz w:val="24"/>
          <w:szCs w:val="24"/>
        </w:rPr>
        <w:t>Porezn</w:t>
      </w:r>
      <w:r w:rsidR="00F970D7">
        <w:rPr>
          <w:rFonts w:ascii="Times New Roman" w:hAnsi="Times New Roman"/>
          <w:sz w:val="24"/>
          <w:szCs w:val="24"/>
        </w:rPr>
        <w:t>om</w:t>
      </w:r>
      <w:r w:rsidRPr="001E04CF">
        <w:rPr>
          <w:rFonts w:ascii="Times New Roman" w:hAnsi="Times New Roman"/>
          <w:sz w:val="24"/>
          <w:szCs w:val="24"/>
        </w:rPr>
        <w:t xml:space="preserve"> uprav</w:t>
      </w:r>
      <w:r w:rsidR="00F970D7">
        <w:rPr>
          <w:rFonts w:ascii="Times New Roman" w:hAnsi="Times New Roman"/>
          <w:sz w:val="24"/>
          <w:szCs w:val="24"/>
        </w:rPr>
        <w:t>om</w:t>
      </w:r>
      <w:r w:rsidRPr="001E04CF">
        <w:rPr>
          <w:rFonts w:ascii="Times New Roman" w:hAnsi="Times New Roman"/>
          <w:sz w:val="24"/>
          <w:szCs w:val="24"/>
        </w:rPr>
        <w:t xml:space="preserve"> i Hrvatskim zavod</w:t>
      </w:r>
      <w:r w:rsidR="00792A87">
        <w:rPr>
          <w:rFonts w:ascii="Times New Roman" w:hAnsi="Times New Roman"/>
          <w:sz w:val="24"/>
          <w:szCs w:val="24"/>
        </w:rPr>
        <w:t>o</w:t>
      </w:r>
      <w:r w:rsidRPr="001E04CF">
        <w:rPr>
          <w:rFonts w:ascii="Times New Roman" w:hAnsi="Times New Roman"/>
          <w:sz w:val="24"/>
          <w:szCs w:val="24"/>
        </w:rPr>
        <w:t xml:space="preserve">m za mirovinsko osiguranje. </w:t>
      </w:r>
      <w:r w:rsidR="00EF4467" w:rsidRPr="001E04CF">
        <w:rPr>
          <w:rFonts w:ascii="Times New Roman" w:hAnsi="Times New Roman"/>
          <w:sz w:val="24"/>
          <w:szCs w:val="24"/>
        </w:rPr>
        <w:t>Podaci se o</w:t>
      </w:r>
      <w:r w:rsidRPr="001E04CF">
        <w:rPr>
          <w:rFonts w:ascii="Times New Roman" w:hAnsi="Times New Roman"/>
          <w:sz w:val="24"/>
          <w:szCs w:val="24"/>
        </w:rPr>
        <w:t>bjavljuju na mjesečnoj razini u Priopćenjima „Zaposlenost prema područjima djelatnosti i spolu – pregled po županijama“, „Prosječne mjesečne neto i bruto plaće zaposlenih po županijama“ i „Prosječne mjesečne neto i bruto plaće zaposlenih prema spolu“. Uz navedena Priopćenja detaljniji podaci koji uključuju i raspodjelu prema NKD-u 2007. objavljuju se u Statistici u nizu te je prikazano dvojno iskazivanje svih podataka o plaćama i u kunama i u eurima.</w:t>
      </w:r>
    </w:p>
    <w:p w14:paraId="54B6F8C2" w14:textId="77777777" w:rsidR="00422DED" w:rsidRDefault="00422DED">
      <w:pPr>
        <w:spacing w:after="0" w:line="240" w:lineRule="auto"/>
        <w:rPr>
          <w:rFonts w:ascii="Times New Roman" w:hAnsi="Times New Roman"/>
          <w:sz w:val="24"/>
          <w:szCs w:val="24"/>
        </w:rPr>
      </w:pPr>
      <w:r>
        <w:rPr>
          <w:rFonts w:ascii="Times New Roman" w:hAnsi="Times New Roman"/>
          <w:sz w:val="24"/>
          <w:szCs w:val="24"/>
        </w:rPr>
        <w:br w:type="page"/>
      </w:r>
    </w:p>
    <w:p w14:paraId="0A7201C6" w14:textId="77777777" w:rsidR="00300E80" w:rsidRDefault="00300E80" w:rsidP="00300E80">
      <w:pPr>
        <w:spacing w:after="0" w:line="276" w:lineRule="auto"/>
        <w:jc w:val="center"/>
        <w:rPr>
          <w:rFonts w:ascii="Times New Roman" w:hAnsi="Times New Roman"/>
          <w:sz w:val="24"/>
          <w:szCs w:val="24"/>
        </w:rPr>
      </w:pPr>
      <w:r w:rsidRPr="00300E80">
        <w:rPr>
          <w:b/>
          <w:color w:val="464646"/>
          <w:sz w:val="24"/>
          <w:szCs w:val="24"/>
        </w:rPr>
        <w:lastRenderedPageBreak/>
        <w:t>MEDIJALNA NETO PLAĆA</w:t>
      </w:r>
    </w:p>
    <w:p w14:paraId="52BAAD7E" w14:textId="77777777" w:rsidR="00700FC2" w:rsidRPr="006371F5" w:rsidRDefault="008A2636" w:rsidP="00CB3E9F">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C1EF276" wp14:editId="7A488D14">
            <wp:extent cx="4664075" cy="17983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64075" cy="1798320"/>
                    </a:xfrm>
                    <a:prstGeom prst="rect">
                      <a:avLst/>
                    </a:prstGeom>
                    <a:noFill/>
                  </pic:spPr>
                </pic:pic>
              </a:graphicData>
            </a:graphic>
          </wp:inline>
        </w:drawing>
      </w:r>
    </w:p>
    <w:p w14:paraId="5E9EAD30" w14:textId="77777777" w:rsidR="00060733" w:rsidRDefault="00060733" w:rsidP="00DB3974">
      <w:pPr>
        <w:spacing w:after="0" w:line="276" w:lineRule="auto"/>
        <w:jc w:val="both"/>
        <w:rPr>
          <w:rFonts w:ascii="Times New Roman" w:hAnsi="Times New Roman"/>
          <w:sz w:val="24"/>
          <w:szCs w:val="24"/>
        </w:rPr>
      </w:pPr>
    </w:p>
    <w:p w14:paraId="0866F24B" w14:textId="77777777" w:rsidR="006371F5" w:rsidRDefault="006371F5" w:rsidP="00DB3974">
      <w:pPr>
        <w:spacing w:after="0" w:line="276" w:lineRule="auto"/>
        <w:jc w:val="both"/>
        <w:rPr>
          <w:rFonts w:ascii="Times New Roman" w:hAnsi="Times New Roman"/>
          <w:sz w:val="24"/>
          <w:szCs w:val="24"/>
        </w:rPr>
      </w:pPr>
      <w:r w:rsidRPr="001E04CF">
        <w:rPr>
          <w:rFonts w:ascii="Times New Roman" w:hAnsi="Times New Roman"/>
          <w:sz w:val="24"/>
          <w:szCs w:val="24"/>
        </w:rPr>
        <w:t xml:space="preserve">Tijekom 2023. uvedena su unaprjeđenja i modernizacija statistike tržišta rada u skladu s </w:t>
      </w:r>
      <w:proofErr w:type="spellStart"/>
      <w:r w:rsidRPr="001E04CF">
        <w:rPr>
          <w:rFonts w:ascii="Times New Roman" w:hAnsi="Times New Roman"/>
          <w:sz w:val="24"/>
          <w:szCs w:val="24"/>
        </w:rPr>
        <w:t>Eurostat</w:t>
      </w:r>
      <w:r w:rsidR="00B960BD">
        <w:rPr>
          <w:rFonts w:ascii="Times New Roman" w:hAnsi="Times New Roman"/>
          <w:sz w:val="24"/>
          <w:szCs w:val="24"/>
        </w:rPr>
        <w:t>ovim</w:t>
      </w:r>
      <w:proofErr w:type="spellEnd"/>
      <w:r w:rsidR="00B960BD">
        <w:rPr>
          <w:rFonts w:ascii="Times New Roman" w:hAnsi="Times New Roman"/>
          <w:sz w:val="24"/>
          <w:szCs w:val="24"/>
        </w:rPr>
        <w:t xml:space="preserve"> preporukama</w:t>
      </w:r>
      <w:r w:rsidRPr="001E04CF">
        <w:rPr>
          <w:rFonts w:ascii="Times New Roman" w:hAnsi="Times New Roman"/>
          <w:sz w:val="24"/>
          <w:szCs w:val="24"/>
        </w:rPr>
        <w:t xml:space="preserve">. Kako bi se omogućilo rasterećenje poslodavaca te korisnicima omogućili podaci o plaćama i zaposlenima prema stupnju stručne spreme te podaci o </w:t>
      </w:r>
      <w:r w:rsidRPr="00086330">
        <w:rPr>
          <w:rFonts w:ascii="Times New Roman" w:hAnsi="Times New Roman"/>
          <w:sz w:val="24"/>
          <w:szCs w:val="24"/>
        </w:rPr>
        <w:t>zaposle</w:t>
      </w:r>
      <w:r w:rsidR="00D24077" w:rsidRPr="007C7C25">
        <w:rPr>
          <w:rFonts w:ascii="Times New Roman" w:hAnsi="Times New Roman"/>
          <w:sz w:val="24"/>
          <w:szCs w:val="24"/>
        </w:rPr>
        <w:t>nosti</w:t>
      </w:r>
      <w:r w:rsidRPr="00086330">
        <w:rPr>
          <w:rFonts w:ascii="Times New Roman" w:hAnsi="Times New Roman"/>
          <w:sz w:val="24"/>
          <w:szCs w:val="24"/>
        </w:rPr>
        <w:t xml:space="preserve"> prema</w:t>
      </w:r>
      <w:r w:rsidRPr="001E04CF">
        <w:rPr>
          <w:rFonts w:ascii="Times New Roman" w:hAnsi="Times New Roman"/>
          <w:sz w:val="24"/>
          <w:szCs w:val="24"/>
        </w:rPr>
        <w:t xml:space="preserve"> vrsti radnog odnosa</w:t>
      </w:r>
      <w:r w:rsidR="001B1A6B">
        <w:rPr>
          <w:rFonts w:ascii="Times New Roman" w:hAnsi="Times New Roman"/>
          <w:sz w:val="24"/>
          <w:szCs w:val="24"/>
        </w:rPr>
        <w:t>,</w:t>
      </w:r>
      <w:r w:rsidRPr="001E04CF">
        <w:rPr>
          <w:rFonts w:ascii="Times New Roman" w:hAnsi="Times New Roman"/>
          <w:sz w:val="24"/>
          <w:szCs w:val="24"/>
        </w:rPr>
        <w:t xml:space="preserve"> provodi se povezivanje baze podataka Porezne uprave (obrazac JOPPD) s bazom podataka Hrvatskog zavoda za mirovinsko osiguranje.</w:t>
      </w:r>
    </w:p>
    <w:p w14:paraId="7069D147" w14:textId="77777777" w:rsidR="00E85D82" w:rsidRDefault="00E85D82" w:rsidP="00DB3974">
      <w:pPr>
        <w:spacing w:after="0" w:line="276" w:lineRule="auto"/>
        <w:jc w:val="both"/>
        <w:rPr>
          <w:rFonts w:ascii="Times New Roman" w:hAnsi="Times New Roman"/>
          <w:sz w:val="24"/>
          <w:szCs w:val="24"/>
        </w:rPr>
      </w:pPr>
    </w:p>
    <w:p w14:paraId="268E8D2D" w14:textId="77777777" w:rsidR="006371F5" w:rsidRDefault="006371F5" w:rsidP="00DB3974">
      <w:pPr>
        <w:spacing w:after="0" w:line="276" w:lineRule="auto"/>
        <w:jc w:val="both"/>
        <w:rPr>
          <w:rFonts w:ascii="Times New Roman" w:hAnsi="Times New Roman"/>
          <w:sz w:val="24"/>
          <w:szCs w:val="24"/>
        </w:rPr>
      </w:pPr>
      <w:r w:rsidRPr="001E04CF">
        <w:rPr>
          <w:rFonts w:ascii="Times New Roman" w:hAnsi="Times New Roman"/>
          <w:sz w:val="24"/>
          <w:szCs w:val="24"/>
        </w:rPr>
        <w:t xml:space="preserve">Završena je Anketa o trošku rada prema uredbama EU-a koja se prvi put provodila putem elektroničkog upitnika. </w:t>
      </w:r>
      <w:r w:rsidR="001B1A6B">
        <w:rPr>
          <w:rFonts w:ascii="Times New Roman" w:hAnsi="Times New Roman"/>
          <w:sz w:val="24"/>
          <w:szCs w:val="24"/>
        </w:rPr>
        <w:t>U skladu s tim</w:t>
      </w:r>
      <w:r w:rsidRPr="001E04CF">
        <w:rPr>
          <w:rFonts w:ascii="Times New Roman" w:hAnsi="Times New Roman"/>
          <w:sz w:val="24"/>
          <w:szCs w:val="24"/>
        </w:rPr>
        <w:t xml:space="preserve"> napravljen je preračun indeksa troška rada na novu baznu godinu 2020.</w:t>
      </w:r>
    </w:p>
    <w:p w14:paraId="45CABEE7" w14:textId="77777777" w:rsidR="00060733" w:rsidRPr="001E04CF" w:rsidRDefault="00060733" w:rsidP="00DB3974">
      <w:pPr>
        <w:spacing w:after="0" w:line="276" w:lineRule="auto"/>
        <w:jc w:val="both"/>
        <w:rPr>
          <w:rFonts w:ascii="Times New Roman" w:hAnsi="Times New Roman"/>
          <w:sz w:val="24"/>
          <w:szCs w:val="24"/>
        </w:rPr>
      </w:pPr>
    </w:p>
    <w:p w14:paraId="0E0A8FAB" w14:textId="77777777" w:rsidR="006371F5" w:rsidRDefault="006371F5" w:rsidP="00DB3974">
      <w:pPr>
        <w:spacing w:after="0" w:line="276" w:lineRule="auto"/>
        <w:jc w:val="both"/>
        <w:rPr>
          <w:rFonts w:ascii="Times New Roman" w:hAnsi="Times New Roman"/>
          <w:sz w:val="24"/>
          <w:szCs w:val="24"/>
        </w:rPr>
      </w:pPr>
      <w:r w:rsidRPr="001E04CF">
        <w:rPr>
          <w:rFonts w:ascii="Times New Roman" w:hAnsi="Times New Roman"/>
          <w:sz w:val="24"/>
          <w:szCs w:val="24"/>
        </w:rPr>
        <w:t>U 2023. provodile su se pripreme za provedbu Istraživanja o strukturi zarada prema uredbama EU-a koj</w:t>
      </w:r>
      <w:r w:rsidR="001B1A6B">
        <w:rPr>
          <w:rFonts w:ascii="Times New Roman" w:hAnsi="Times New Roman"/>
          <w:sz w:val="24"/>
          <w:szCs w:val="24"/>
        </w:rPr>
        <w:t>e</w:t>
      </w:r>
      <w:r w:rsidRPr="001E04CF">
        <w:rPr>
          <w:rFonts w:ascii="Times New Roman" w:hAnsi="Times New Roman"/>
          <w:sz w:val="24"/>
          <w:szCs w:val="24"/>
        </w:rPr>
        <w:t xml:space="preserve"> će se u 2024. prvi put u cijelosti </w:t>
      </w:r>
      <w:r w:rsidR="00BC3F15" w:rsidRPr="001E04CF">
        <w:rPr>
          <w:rFonts w:ascii="Times New Roman" w:hAnsi="Times New Roman"/>
          <w:sz w:val="24"/>
          <w:szCs w:val="24"/>
        </w:rPr>
        <w:t xml:space="preserve">provoditi </w:t>
      </w:r>
      <w:r w:rsidRPr="001E04CF">
        <w:rPr>
          <w:rFonts w:ascii="Times New Roman" w:hAnsi="Times New Roman"/>
          <w:sz w:val="24"/>
          <w:szCs w:val="24"/>
        </w:rPr>
        <w:t>putem elektroničkog upitnika.</w:t>
      </w:r>
    </w:p>
    <w:p w14:paraId="46364E3D" w14:textId="77777777" w:rsidR="00CC3917" w:rsidRDefault="00CC3917" w:rsidP="00DB3974">
      <w:pPr>
        <w:spacing w:after="0" w:line="276" w:lineRule="auto"/>
        <w:jc w:val="both"/>
        <w:rPr>
          <w:rFonts w:ascii="Times New Roman" w:eastAsia="Times New Roman" w:hAnsi="Times New Roman"/>
          <w:b/>
          <w:bCs/>
          <w:sz w:val="24"/>
          <w:szCs w:val="24"/>
          <w:lang w:eastAsia="ar-SA"/>
        </w:rPr>
      </w:pPr>
    </w:p>
    <w:p w14:paraId="2C646010" w14:textId="77777777" w:rsidR="00E85D82" w:rsidRDefault="00E85D82">
      <w:pPr>
        <w:spacing w:after="0" w:line="240" w:lineRule="auto"/>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br w:type="page"/>
      </w:r>
    </w:p>
    <w:p w14:paraId="21C620DA" w14:textId="77777777" w:rsidR="006C36D2" w:rsidRDefault="006C36D2" w:rsidP="00DB3974">
      <w:pPr>
        <w:spacing w:after="0" w:line="276" w:lineRule="auto"/>
        <w:jc w:val="both"/>
        <w:rPr>
          <w:rFonts w:ascii="Times New Roman" w:hAnsi="Times New Roman"/>
          <w:sz w:val="24"/>
          <w:szCs w:val="24"/>
        </w:rPr>
      </w:pPr>
      <w:r w:rsidRPr="006C36D2">
        <w:rPr>
          <w:rFonts w:ascii="Times New Roman" w:eastAsia="Times New Roman" w:hAnsi="Times New Roman"/>
          <w:b/>
          <w:bCs/>
          <w:sz w:val="24"/>
          <w:szCs w:val="24"/>
          <w:lang w:eastAsia="ar-SA"/>
        </w:rPr>
        <w:lastRenderedPageBreak/>
        <w:t>Hrvatski zavod za javno zdravstvo</w:t>
      </w:r>
      <w:r w:rsidRPr="006C36D2">
        <w:rPr>
          <w:rFonts w:ascii="Times New Roman" w:eastAsia="Times New Roman" w:hAnsi="Times New Roman"/>
          <w:sz w:val="24"/>
          <w:szCs w:val="24"/>
          <w:lang w:eastAsia="ar-SA"/>
        </w:rPr>
        <w:t xml:space="preserve"> nadležan je za razvoj, proizvodnju i diseminaciju statistike iz područja zdravstva i nositelj je 18 statističkih aktivnosti. U području statistike javnog zdravstva provedena su istraživanja o ljudskim i materijalnim resursima, radu, utvrđenim bolestima i stanjima u primarnoj zdravstvenoj zaštiti, stacionarnim zdravstvenim ustanovama, porodima, pobačajima </w:t>
      </w:r>
      <w:r w:rsidR="00715C37">
        <w:rPr>
          <w:rFonts w:ascii="Times New Roman" w:eastAsia="Times New Roman" w:hAnsi="Times New Roman"/>
          <w:sz w:val="24"/>
          <w:szCs w:val="24"/>
          <w:lang w:eastAsia="ar-SA"/>
        </w:rPr>
        <w:t xml:space="preserve">i </w:t>
      </w:r>
      <w:r w:rsidRPr="006C36D2">
        <w:rPr>
          <w:rFonts w:ascii="Times New Roman" w:eastAsia="Times New Roman" w:hAnsi="Times New Roman"/>
          <w:sz w:val="24"/>
          <w:szCs w:val="24"/>
          <w:lang w:eastAsia="ar-SA"/>
        </w:rPr>
        <w:t xml:space="preserve">radu ordinacija specijalističko-konzilijarne </w:t>
      </w:r>
      <w:r w:rsidRPr="006C36D2">
        <w:rPr>
          <w:rFonts w:ascii="Times New Roman" w:hAnsi="Times New Roman"/>
          <w:sz w:val="24"/>
          <w:szCs w:val="24"/>
        </w:rPr>
        <w:t>djela</w:t>
      </w:r>
      <w:r w:rsidR="004B3357">
        <w:rPr>
          <w:rFonts w:ascii="Times New Roman" w:hAnsi="Times New Roman"/>
          <w:sz w:val="24"/>
          <w:szCs w:val="24"/>
        </w:rPr>
        <w:t>t</w:t>
      </w:r>
      <w:r w:rsidRPr="006C36D2">
        <w:rPr>
          <w:rFonts w:ascii="Times New Roman" w:hAnsi="Times New Roman"/>
          <w:sz w:val="24"/>
          <w:szCs w:val="24"/>
        </w:rPr>
        <w:t xml:space="preserve">nosti te </w:t>
      </w:r>
      <w:r w:rsidRPr="004B3357">
        <w:rPr>
          <w:rFonts w:ascii="Times New Roman" w:hAnsi="Times New Roman"/>
          <w:sz w:val="24"/>
          <w:szCs w:val="24"/>
        </w:rPr>
        <w:t>javnozdravstvena statistika o umrlima.</w:t>
      </w:r>
      <w:r w:rsidRPr="006C36D2">
        <w:rPr>
          <w:rFonts w:ascii="Times New Roman" w:hAnsi="Times New Roman"/>
          <w:sz w:val="24"/>
          <w:szCs w:val="24"/>
        </w:rPr>
        <w:t xml:space="preserve"> Također su provedena redovita statistička istraživanja iz područja zdravstva i sigurnosti na radu (statistika o ozljedama na radu i profesionalnim bolestima) te istraživanja iz područja statistike </w:t>
      </w:r>
      <w:r w:rsidR="004B3357">
        <w:rPr>
          <w:rFonts w:ascii="Times New Roman" w:hAnsi="Times New Roman"/>
          <w:sz w:val="24"/>
          <w:szCs w:val="24"/>
        </w:rPr>
        <w:t xml:space="preserve">zdravstva </w:t>
      </w:r>
      <w:r w:rsidRPr="006C36D2">
        <w:rPr>
          <w:rFonts w:ascii="Times New Roman" w:hAnsi="Times New Roman"/>
          <w:sz w:val="24"/>
          <w:szCs w:val="24"/>
        </w:rPr>
        <w:t>koja uključuje istraživanja iz područja zarazne i nezarazne epidemiologije, mik</w:t>
      </w:r>
      <w:r w:rsidR="00CF62BB">
        <w:rPr>
          <w:rFonts w:ascii="Times New Roman" w:hAnsi="Times New Roman"/>
          <w:sz w:val="24"/>
          <w:szCs w:val="24"/>
        </w:rPr>
        <w:t>ro</w:t>
      </w:r>
      <w:r w:rsidRPr="006C36D2">
        <w:rPr>
          <w:rFonts w:ascii="Times New Roman" w:hAnsi="Times New Roman"/>
          <w:sz w:val="24"/>
          <w:szCs w:val="24"/>
        </w:rPr>
        <w:t xml:space="preserve">biologije, zdravstvene ekologije te statistiku zdravstvenih potreba starijih osoba. </w:t>
      </w:r>
    </w:p>
    <w:p w14:paraId="48E71945" w14:textId="77777777" w:rsidR="00075115" w:rsidRPr="006C36D2" w:rsidRDefault="00075115" w:rsidP="00DB3974">
      <w:pPr>
        <w:spacing w:after="0" w:line="276" w:lineRule="auto"/>
        <w:jc w:val="both"/>
        <w:rPr>
          <w:rFonts w:ascii="Times New Roman" w:hAnsi="Times New Roman"/>
          <w:sz w:val="24"/>
          <w:szCs w:val="24"/>
          <w:lang w:eastAsia="hr-HR"/>
        </w:rPr>
      </w:pPr>
    </w:p>
    <w:p w14:paraId="64C1503E" w14:textId="77777777" w:rsidR="006C36D2" w:rsidRDefault="006C36D2" w:rsidP="00DB3974">
      <w:pPr>
        <w:spacing w:after="0" w:line="276" w:lineRule="auto"/>
        <w:jc w:val="both"/>
        <w:rPr>
          <w:rFonts w:ascii="Times New Roman" w:hAnsi="Times New Roman"/>
          <w:sz w:val="24"/>
          <w:szCs w:val="24"/>
        </w:rPr>
      </w:pPr>
      <w:r w:rsidRPr="006C36D2">
        <w:rPr>
          <w:rFonts w:ascii="Times New Roman" w:hAnsi="Times New Roman"/>
          <w:sz w:val="24"/>
          <w:szCs w:val="24"/>
        </w:rPr>
        <w:t>Hrvatski</w:t>
      </w:r>
      <w:r w:rsidRPr="006C36D2">
        <w:rPr>
          <w:rFonts w:ascii="Times New Roman" w:eastAsia="Times New Roman" w:hAnsi="Times New Roman"/>
          <w:bCs/>
          <w:sz w:val="24"/>
          <w:szCs w:val="24"/>
          <w:lang w:eastAsia="ar-SA"/>
        </w:rPr>
        <w:t xml:space="preserve"> zavod za javno zdravstvo</w:t>
      </w:r>
      <w:r w:rsidRPr="006C36D2">
        <w:rPr>
          <w:rFonts w:ascii="Times New Roman" w:hAnsi="Times New Roman"/>
          <w:sz w:val="24"/>
          <w:szCs w:val="24"/>
        </w:rPr>
        <w:t xml:space="preserve"> vodi i državne javnozdravstvene registre. Tijekom 2023. izrađeni su i objavljeni pokazatelji Registra osoba liječenih zbog zlouporabe </w:t>
      </w:r>
      <w:proofErr w:type="spellStart"/>
      <w:r w:rsidRPr="006C36D2">
        <w:rPr>
          <w:rFonts w:ascii="Times New Roman" w:hAnsi="Times New Roman"/>
          <w:sz w:val="24"/>
          <w:szCs w:val="24"/>
        </w:rPr>
        <w:t>psihoaktivnih</w:t>
      </w:r>
      <w:proofErr w:type="spellEnd"/>
      <w:r w:rsidRPr="006C36D2">
        <w:rPr>
          <w:rFonts w:ascii="Times New Roman" w:hAnsi="Times New Roman"/>
          <w:sz w:val="24"/>
          <w:szCs w:val="24"/>
        </w:rPr>
        <w:t xml:space="preserve"> droga, Registra za rak, Hrvatskog registra o osobama s invaliditetom, Registra za psihoze</w:t>
      </w:r>
      <w:r w:rsidR="004B3357">
        <w:rPr>
          <w:rFonts w:ascii="Times New Roman" w:hAnsi="Times New Roman"/>
          <w:sz w:val="24"/>
          <w:szCs w:val="24"/>
        </w:rPr>
        <w:t xml:space="preserve">, </w:t>
      </w:r>
      <w:r w:rsidRPr="006C36D2">
        <w:rPr>
          <w:rFonts w:ascii="Times New Roman" w:hAnsi="Times New Roman"/>
          <w:sz w:val="24"/>
          <w:szCs w:val="24"/>
        </w:rPr>
        <w:t xml:space="preserve">Registra samoubojstava te Registra osoba sa šećernom bolešću. </w:t>
      </w:r>
    </w:p>
    <w:p w14:paraId="6730551B" w14:textId="77777777" w:rsidR="00075115" w:rsidRPr="006C36D2" w:rsidRDefault="00075115" w:rsidP="00DB3974">
      <w:pPr>
        <w:spacing w:after="0" w:line="276" w:lineRule="auto"/>
        <w:jc w:val="both"/>
        <w:rPr>
          <w:rFonts w:ascii="Times New Roman" w:hAnsi="Times New Roman"/>
          <w:sz w:val="24"/>
          <w:szCs w:val="24"/>
        </w:rPr>
      </w:pPr>
    </w:p>
    <w:p w14:paraId="443DCCF1" w14:textId="77777777" w:rsidR="006C36D2" w:rsidRDefault="006C36D2" w:rsidP="00DB3974">
      <w:pPr>
        <w:spacing w:after="0" w:line="276" w:lineRule="auto"/>
        <w:jc w:val="both"/>
        <w:rPr>
          <w:rFonts w:ascii="Times New Roman" w:hAnsi="Times New Roman"/>
          <w:sz w:val="24"/>
          <w:szCs w:val="24"/>
        </w:rPr>
      </w:pPr>
      <w:r w:rsidRPr="006C36D2">
        <w:rPr>
          <w:rFonts w:ascii="Times New Roman" w:hAnsi="Times New Roman"/>
          <w:sz w:val="24"/>
          <w:szCs w:val="24"/>
        </w:rPr>
        <w:t>U 2023. nastavilo se s radom na unaprjeđenju prikupljanja podataka te je u istraživanj</w:t>
      </w:r>
      <w:r w:rsidR="00021ACD">
        <w:rPr>
          <w:rFonts w:ascii="Times New Roman" w:hAnsi="Times New Roman"/>
          <w:sz w:val="24"/>
          <w:szCs w:val="24"/>
        </w:rPr>
        <w:t>e</w:t>
      </w:r>
      <w:r w:rsidRPr="006C36D2">
        <w:rPr>
          <w:rFonts w:ascii="Times New Roman" w:hAnsi="Times New Roman"/>
          <w:sz w:val="24"/>
          <w:szCs w:val="24"/>
        </w:rPr>
        <w:t xml:space="preserve"> Statistika o raku s Registrom za rak uključen i Hrvatski zavod za zdravstveno osiguranje kao jedan od izvora podataka</w:t>
      </w:r>
      <w:r w:rsidR="004B3357">
        <w:rPr>
          <w:rFonts w:ascii="Times New Roman" w:hAnsi="Times New Roman"/>
          <w:sz w:val="24"/>
          <w:szCs w:val="24"/>
        </w:rPr>
        <w:t>,</w:t>
      </w:r>
      <w:r w:rsidRPr="006C36D2">
        <w:rPr>
          <w:rFonts w:ascii="Times New Roman" w:hAnsi="Times New Roman"/>
          <w:sz w:val="24"/>
          <w:szCs w:val="24"/>
        </w:rPr>
        <w:t xml:space="preserve"> što je u skladu s razvojnim ciljem navedenim u Programu statističkih aktivnosti Republike Hrvatske 2021.</w:t>
      </w:r>
      <w:r w:rsidR="004B3357">
        <w:rPr>
          <w:rFonts w:ascii="Times New Roman" w:hAnsi="Times New Roman"/>
          <w:sz w:val="24"/>
          <w:szCs w:val="24"/>
        </w:rPr>
        <w:t xml:space="preserve"> </w:t>
      </w:r>
      <w:r w:rsidR="004B3357">
        <w:rPr>
          <w:rFonts w:ascii="Arial" w:hAnsi="Arial" w:cs="Arial"/>
          <w:sz w:val="24"/>
          <w:szCs w:val="24"/>
        </w:rPr>
        <w:t>ꟷ</w:t>
      </w:r>
      <w:r w:rsidR="004B3357">
        <w:rPr>
          <w:rFonts w:ascii="Times New Roman" w:hAnsi="Times New Roman"/>
          <w:sz w:val="24"/>
          <w:szCs w:val="24"/>
        </w:rPr>
        <w:t xml:space="preserve"> </w:t>
      </w:r>
      <w:r w:rsidRPr="006C36D2">
        <w:rPr>
          <w:rFonts w:ascii="Times New Roman" w:hAnsi="Times New Roman"/>
          <w:sz w:val="24"/>
          <w:szCs w:val="24"/>
        </w:rPr>
        <w:t xml:space="preserve">2027. </w:t>
      </w:r>
    </w:p>
    <w:p w14:paraId="11EC151E" w14:textId="77777777" w:rsidR="00E84733" w:rsidRPr="006C36D2" w:rsidRDefault="00E84733" w:rsidP="00DB3974">
      <w:pPr>
        <w:spacing w:after="0" w:line="276" w:lineRule="auto"/>
        <w:jc w:val="both"/>
        <w:rPr>
          <w:rFonts w:ascii="Times New Roman" w:hAnsi="Times New Roman"/>
          <w:sz w:val="24"/>
          <w:szCs w:val="24"/>
        </w:rPr>
      </w:pPr>
    </w:p>
    <w:p w14:paraId="28F2D207" w14:textId="77777777" w:rsidR="006C36D2" w:rsidRDefault="006C36D2" w:rsidP="00DB3974">
      <w:pPr>
        <w:spacing w:after="0" w:line="276" w:lineRule="auto"/>
        <w:jc w:val="both"/>
        <w:rPr>
          <w:rFonts w:ascii="Times New Roman" w:hAnsi="Times New Roman"/>
          <w:sz w:val="24"/>
          <w:szCs w:val="24"/>
        </w:rPr>
      </w:pPr>
      <w:r w:rsidRPr="006C36D2">
        <w:rPr>
          <w:rFonts w:ascii="Times New Roman" w:hAnsi="Times New Roman"/>
          <w:sz w:val="24"/>
          <w:szCs w:val="24"/>
        </w:rPr>
        <w:t>Za istraživanja iz područja zdravstva podaci su objavljeni u Hrvatskom zdravstveno-</w:t>
      </w:r>
      <w:r w:rsidRPr="00C5370A">
        <w:rPr>
          <w:rFonts w:ascii="Times New Roman" w:hAnsi="Times New Roman"/>
          <w:sz w:val="24"/>
          <w:szCs w:val="24"/>
        </w:rPr>
        <w:t>statističkom ljetopisu te u zasebnim tematskim publikacijama objavljenim</w:t>
      </w:r>
      <w:r w:rsidR="004B3357">
        <w:rPr>
          <w:rFonts w:ascii="Times New Roman" w:hAnsi="Times New Roman"/>
          <w:sz w:val="24"/>
          <w:szCs w:val="24"/>
        </w:rPr>
        <w:t>a</w:t>
      </w:r>
      <w:r w:rsidRPr="00C5370A">
        <w:rPr>
          <w:rFonts w:ascii="Times New Roman" w:hAnsi="Times New Roman"/>
          <w:sz w:val="24"/>
          <w:szCs w:val="24"/>
        </w:rPr>
        <w:t xml:space="preserve"> na službenim stranicama Hrvatskog zavoda za javno zdravstvo</w:t>
      </w:r>
      <w:r w:rsidR="00D10946">
        <w:rPr>
          <w:rFonts w:ascii="Times New Roman" w:hAnsi="Times New Roman"/>
          <w:sz w:val="24"/>
          <w:szCs w:val="24"/>
        </w:rPr>
        <w:t>:</w:t>
      </w:r>
      <w:r w:rsidRPr="00C5370A">
        <w:rPr>
          <w:rFonts w:ascii="Times New Roman" w:hAnsi="Times New Roman"/>
          <w:sz w:val="24"/>
          <w:szCs w:val="24"/>
        </w:rPr>
        <w:t xml:space="preserve"> </w:t>
      </w:r>
      <w:hyperlink r:id="rId43" w:history="1">
        <w:r w:rsidR="00504962" w:rsidRPr="007C7C25">
          <w:rPr>
            <w:rFonts w:ascii="Times New Roman" w:hAnsi="Times New Roman"/>
            <w:sz w:val="24"/>
            <w:szCs w:val="24"/>
          </w:rPr>
          <w:t>Periodične publikacije | Hrvatski zavod za javno zdravstvo (hzjz.hr)</w:t>
        </w:r>
      </w:hyperlink>
      <w:r w:rsidR="00504962" w:rsidRPr="00C5370A">
        <w:rPr>
          <w:rFonts w:ascii="Times New Roman" w:hAnsi="Times New Roman"/>
          <w:sz w:val="24"/>
          <w:szCs w:val="24"/>
        </w:rPr>
        <w:t xml:space="preserve"> </w:t>
      </w:r>
      <w:r w:rsidRPr="00750A8A">
        <w:rPr>
          <w:rFonts w:ascii="Times New Roman" w:hAnsi="Times New Roman"/>
          <w:sz w:val="24"/>
          <w:szCs w:val="24"/>
        </w:rPr>
        <w:t>(</w:t>
      </w:r>
      <w:hyperlink r:id="rId44" w:history="1">
        <w:r w:rsidRPr="00750A8A">
          <w:rPr>
            <w:rStyle w:val="Hyperlink"/>
            <w:rFonts w:ascii="Times New Roman" w:hAnsi="Times New Roman"/>
            <w:color w:val="auto"/>
            <w:sz w:val="24"/>
            <w:szCs w:val="24"/>
          </w:rPr>
          <w:t>https://www.hzjz.hr/cat/periodicne-publikacije</w:t>
        </w:r>
      </w:hyperlink>
      <w:r w:rsidRPr="00750A8A">
        <w:rPr>
          <w:rFonts w:ascii="Times New Roman" w:hAnsi="Times New Roman"/>
          <w:sz w:val="24"/>
          <w:szCs w:val="24"/>
        </w:rPr>
        <w:t>).</w:t>
      </w:r>
      <w:r w:rsidR="00504962" w:rsidRPr="00C5370A">
        <w:rPr>
          <w:rFonts w:ascii="Times New Roman" w:hAnsi="Times New Roman"/>
          <w:sz w:val="24"/>
          <w:szCs w:val="24"/>
        </w:rPr>
        <w:t xml:space="preserve"> </w:t>
      </w:r>
    </w:p>
    <w:p w14:paraId="06701DE1" w14:textId="77777777" w:rsidR="00E84733" w:rsidRPr="00C5370A" w:rsidRDefault="00E84733" w:rsidP="00DB3974">
      <w:pPr>
        <w:spacing w:after="0" w:line="276" w:lineRule="auto"/>
        <w:jc w:val="both"/>
        <w:rPr>
          <w:rFonts w:ascii="Times New Roman" w:hAnsi="Times New Roman"/>
          <w:sz w:val="24"/>
          <w:szCs w:val="24"/>
        </w:rPr>
      </w:pPr>
    </w:p>
    <w:p w14:paraId="1636F138" w14:textId="77777777" w:rsidR="00E70A4E" w:rsidRDefault="00D429E5" w:rsidP="00DB3974">
      <w:pPr>
        <w:spacing w:after="0" w:line="276" w:lineRule="auto"/>
        <w:jc w:val="both"/>
        <w:rPr>
          <w:rFonts w:ascii="Times New Roman" w:hAnsi="Times New Roman"/>
          <w:sz w:val="24"/>
          <w:szCs w:val="24"/>
        </w:rPr>
      </w:pPr>
      <w:r w:rsidRPr="006C36D2">
        <w:rPr>
          <w:rFonts w:ascii="Times New Roman" w:hAnsi="Times New Roman"/>
          <w:sz w:val="24"/>
          <w:szCs w:val="24"/>
        </w:rPr>
        <w:lastRenderedPageBreak/>
        <w:t>Hrvatski zavod za javno zdravstvo nastavlja suradnju s ustanovama koje su izvor podataka za službenu statistiku</w:t>
      </w:r>
      <w:r w:rsidR="00B960BD">
        <w:rPr>
          <w:rFonts w:ascii="Times New Roman" w:hAnsi="Times New Roman"/>
          <w:sz w:val="24"/>
          <w:szCs w:val="24"/>
        </w:rPr>
        <w:t xml:space="preserve"> zdravstva</w:t>
      </w:r>
      <w:r w:rsidRPr="006C36D2">
        <w:rPr>
          <w:rFonts w:ascii="Times New Roman" w:hAnsi="Times New Roman"/>
          <w:sz w:val="24"/>
          <w:szCs w:val="24"/>
        </w:rPr>
        <w:t xml:space="preserve"> te sudjeluje u više radnih skupina kojima je cilj unaprijediti kvalitetu i obuhvat podataka.</w:t>
      </w:r>
      <w:r w:rsidR="00E70A4E" w:rsidRPr="00E70A4E">
        <w:rPr>
          <w:rFonts w:ascii="Times New Roman" w:hAnsi="Times New Roman"/>
          <w:sz w:val="24"/>
          <w:szCs w:val="24"/>
        </w:rPr>
        <w:t xml:space="preserve"> </w:t>
      </w:r>
      <w:r w:rsidR="00E70A4E">
        <w:rPr>
          <w:rFonts w:ascii="Times New Roman" w:hAnsi="Times New Roman"/>
          <w:sz w:val="24"/>
          <w:szCs w:val="24"/>
        </w:rPr>
        <w:t xml:space="preserve">Također je </w:t>
      </w:r>
      <w:r w:rsidR="00E70A4E" w:rsidRPr="006C36D2">
        <w:rPr>
          <w:rFonts w:ascii="Times New Roman" w:hAnsi="Times New Roman"/>
          <w:sz w:val="24"/>
          <w:szCs w:val="24"/>
        </w:rPr>
        <w:t>u 2023. nastavio s aktivnostima oko uvođenja novih izvora podataka koji bi un</w:t>
      </w:r>
      <w:r w:rsidR="00E70A4E">
        <w:rPr>
          <w:rFonts w:ascii="Times New Roman" w:hAnsi="Times New Roman"/>
          <w:sz w:val="24"/>
          <w:szCs w:val="24"/>
        </w:rPr>
        <w:t>a</w:t>
      </w:r>
      <w:r w:rsidR="00E70A4E" w:rsidRPr="006C36D2">
        <w:rPr>
          <w:rFonts w:ascii="Times New Roman" w:hAnsi="Times New Roman"/>
          <w:sz w:val="24"/>
          <w:szCs w:val="24"/>
        </w:rPr>
        <w:t>prijedi</w:t>
      </w:r>
      <w:r w:rsidR="00FD2BD9">
        <w:rPr>
          <w:rFonts w:ascii="Times New Roman" w:hAnsi="Times New Roman"/>
          <w:sz w:val="24"/>
          <w:szCs w:val="24"/>
        </w:rPr>
        <w:t xml:space="preserve">o </w:t>
      </w:r>
      <w:r w:rsidR="00E70A4E" w:rsidRPr="006C36D2">
        <w:rPr>
          <w:rFonts w:ascii="Times New Roman" w:hAnsi="Times New Roman"/>
          <w:sz w:val="24"/>
          <w:szCs w:val="24"/>
        </w:rPr>
        <w:t>kvalitetu i obuhvat podataka te smanji</w:t>
      </w:r>
      <w:r w:rsidR="00FD2BD9">
        <w:rPr>
          <w:rFonts w:ascii="Times New Roman" w:hAnsi="Times New Roman"/>
          <w:sz w:val="24"/>
          <w:szCs w:val="24"/>
        </w:rPr>
        <w:t>o</w:t>
      </w:r>
      <w:r w:rsidR="00E70A4E" w:rsidRPr="006C36D2">
        <w:rPr>
          <w:rFonts w:ascii="Times New Roman" w:hAnsi="Times New Roman"/>
          <w:sz w:val="24"/>
          <w:szCs w:val="24"/>
        </w:rPr>
        <w:t xml:space="preserve"> opterećenje </w:t>
      </w:r>
      <w:r w:rsidR="004B3357">
        <w:rPr>
          <w:rFonts w:ascii="Times New Roman" w:hAnsi="Times New Roman"/>
          <w:sz w:val="24"/>
          <w:szCs w:val="24"/>
        </w:rPr>
        <w:t>zaposl</w:t>
      </w:r>
      <w:r w:rsidR="00DC683B">
        <w:rPr>
          <w:rFonts w:ascii="Times New Roman" w:hAnsi="Times New Roman"/>
          <w:sz w:val="24"/>
          <w:szCs w:val="24"/>
        </w:rPr>
        <w:t>e</w:t>
      </w:r>
      <w:r w:rsidR="004B3357">
        <w:rPr>
          <w:rFonts w:ascii="Times New Roman" w:hAnsi="Times New Roman"/>
          <w:sz w:val="24"/>
          <w:szCs w:val="24"/>
        </w:rPr>
        <w:t xml:space="preserve">nika radi </w:t>
      </w:r>
      <w:r w:rsidR="00E70A4E" w:rsidRPr="006C36D2">
        <w:rPr>
          <w:rFonts w:ascii="Times New Roman" w:hAnsi="Times New Roman"/>
          <w:sz w:val="24"/>
          <w:szCs w:val="24"/>
        </w:rPr>
        <w:t>racionalizacije resursa.</w:t>
      </w:r>
    </w:p>
    <w:p w14:paraId="54D0B8D3" w14:textId="77777777" w:rsidR="00E84733" w:rsidRPr="006C36D2" w:rsidRDefault="00E84733" w:rsidP="00DB3974">
      <w:pPr>
        <w:spacing w:after="0" w:line="276" w:lineRule="auto"/>
        <w:jc w:val="both"/>
        <w:rPr>
          <w:rFonts w:ascii="Times New Roman" w:hAnsi="Times New Roman"/>
          <w:sz w:val="24"/>
          <w:szCs w:val="24"/>
          <w:lang w:eastAsia="hr-HR"/>
        </w:rPr>
      </w:pPr>
    </w:p>
    <w:p w14:paraId="664F5B6E" w14:textId="77777777" w:rsidR="006C36D2" w:rsidRDefault="006C36D2" w:rsidP="00DB3974">
      <w:pPr>
        <w:spacing w:after="0" w:line="276" w:lineRule="auto"/>
        <w:jc w:val="both"/>
        <w:rPr>
          <w:rFonts w:ascii="Times New Roman" w:hAnsi="Times New Roman"/>
          <w:sz w:val="24"/>
          <w:szCs w:val="24"/>
        </w:rPr>
      </w:pPr>
      <w:r w:rsidRPr="006C36D2">
        <w:rPr>
          <w:rFonts w:ascii="Times New Roman" w:eastAsia="Times New Roman" w:hAnsi="Times New Roman"/>
          <w:sz w:val="24"/>
          <w:szCs w:val="24"/>
          <w:lang w:eastAsia="ar-SA"/>
        </w:rPr>
        <w:t xml:space="preserve">U vezi </w:t>
      </w:r>
      <w:r w:rsidR="004B3357">
        <w:rPr>
          <w:rFonts w:ascii="Times New Roman" w:eastAsia="Times New Roman" w:hAnsi="Times New Roman"/>
          <w:sz w:val="24"/>
          <w:szCs w:val="24"/>
          <w:lang w:eastAsia="ar-SA"/>
        </w:rPr>
        <w:t xml:space="preserve">s </w:t>
      </w:r>
      <w:r w:rsidRPr="006C36D2">
        <w:rPr>
          <w:rFonts w:ascii="Times New Roman" w:eastAsia="Times New Roman" w:hAnsi="Times New Roman"/>
          <w:sz w:val="24"/>
          <w:szCs w:val="24"/>
          <w:lang w:eastAsia="ar-SA"/>
        </w:rPr>
        <w:t>uspostav</w:t>
      </w:r>
      <w:r w:rsidR="004B3357">
        <w:rPr>
          <w:rFonts w:ascii="Times New Roman" w:eastAsia="Times New Roman" w:hAnsi="Times New Roman"/>
          <w:sz w:val="24"/>
          <w:szCs w:val="24"/>
          <w:lang w:eastAsia="ar-SA"/>
        </w:rPr>
        <w:t>om</w:t>
      </w:r>
      <w:r w:rsidRPr="006C36D2">
        <w:rPr>
          <w:rFonts w:ascii="Times New Roman" w:eastAsia="Times New Roman" w:hAnsi="Times New Roman"/>
          <w:sz w:val="24"/>
          <w:szCs w:val="24"/>
          <w:lang w:eastAsia="ar-SA"/>
        </w:rPr>
        <w:t xml:space="preserve"> Administrativnog registra stanovništva, </w:t>
      </w:r>
      <w:r w:rsidRPr="006C36D2">
        <w:rPr>
          <w:rFonts w:ascii="Times New Roman" w:hAnsi="Times New Roman"/>
          <w:sz w:val="24"/>
          <w:szCs w:val="24"/>
        </w:rPr>
        <w:t>Hrvatski zavod za javno zdravstvo prepoznat</w:t>
      </w:r>
      <w:r w:rsidR="004B3357">
        <w:rPr>
          <w:rFonts w:ascii="Times New Roman" w:hAnsi="Times New Roman"/>
          <w:sz w:val="24"/>
          <w:szCs w:val="24"/>
        </w:rPr>
        <w:t xml:space="preserve"> je</w:t>
      </w:r>
      <w:r w:rsidRPr="006C36D2">
        <w:rPr>
          <w:rFonts w:ascii="Times New Roman" w:hAnsi="Times New Roman"/>
          <w:sz w:val="24"/>
          <w:szCs w:val="24"/>
        </w:rPr>
        <w:t xml:space="preserve"> kao izvor podataka za navedeni Registar, ali isto tako i kao korisnik podataka iz Registra, što će omogućiti detaljnije analize</w:t>
      </w:r>
      <w:r w:rsidR="004B3357">
        <w:rPr>
          <w:rFonts w:ascii="Times New Roman" w:hAnsi="Times New Roman"/>
          <w:sz w:val="24"/>
          <w:szCs w:val="24"/>
        </w:rPr>
        <w:t>,</w:t>
      </w:r>
      <w:r w:rsidRPr="006C36D2">
        <w:rPr>
          <w:rFonts w:ascii="Times New Roman" w:hAnsi="Times New Roman"/>
          <w:sz w:val="24"/>
          <w:szCs w:val="24"/>
        </w:rPr>
        <w:t xml:space="preserve"> posljedično</w:t>
      </w:r>
      <w:r w:rsidR="004B3357">
        <w:rPr>
          <w:rFonts w:ascii="Times New Roman" w:hAnsi="Times New Roman"/>
          <w:sz w:val="24"/>
          <w:szCs w:val="24"/>
        </w:rPr>
        <w:t>,</w:t>
      </w:r>
      <w:r w:rsidRPr="006C36D2">
        <w:rPr>
          <w:rFonts w:ascii="Times New Roman" w:hAnsi="Times New Roman"/>
          <w:sz w:val="24"/>
          <w:szCs w:val="24"/>
        </w:rPr>
        <w:t xml:space="preserve"> unaprijediti statistiku</w:t>
      </w:r>
      <w:r w:rsidR="004B3357">
        <w:rPr>
          <w:rFonts w:ascii="Times New Roman" w:hAnsi="Times New Roman"/>
          <w:sz w:val="24"/>
          <w:szCs w:val="24"/>
        </w:rPr>
        <w:t xml:space="preserve"> zdravstva</w:t>
      </w:r>
      <w:r w:rsidRPr="006C36D2">
        <w:rPr>
          <w:rFonts w:ascii="Times New Roman" w:hAnsi="Times New Roman"/>
          <w:sz w:val="24"/>
          <w:szCs w:val="24"/>
        </w:rPr>
        <w:t>.</w:t>
      </w:r>
    </w:p>
    <w:p w14:paraId="0D737091" w14:textId="77777777" w:rsidR="00E84733" w:rsidRDefault="00E84733" w:rsidP="00DB3974">
      <w:pPr>
        <w:spacing w:after="0" w:line="276" w:lineRule="auto"/>
        <w:jc w:val="both"/>
        <w:rPr>
          <w:rFonts w:ascii="Times New Roman" w:hAnsi="Times New Roman"/>
          <w:sz w:val="24"/>
          <w:szCs w:val="24"/>
        </w:rPr>
      </w:pPr>
    </w:p>
    <w:p w14:paraId="20B229D8" w14:textId="77777777" w:rsidR="00E70A4E" w:rsidRDefault="000435D4" w:rsidP="00DB3974">
      <w:pPr>
        <w:spacing w:after="0" w:line="276" w:lineRule="auto"/>
        <w:jc w:val="both"/>
        <w:rPr>
          <w:rFonts w:ascii="Times New Roman" w:hAnsi="Times New Roman"/>
          <w:sz w:val="24"/>
          <w:szCs w:val="24"/>
        </w:rPr>
      </w:pPr>
      <w:r>
        <w:rPr>
          <w:rFonts w:ascii="Times New Roman" w:hAnsi="Times New Roman"/>
          <w:sz w:val="24"/>
          <w:szCs w:val="24"/>
        </w:rPr>
        <w:t>P</w:t>
      </w:r>
      <w:r w:rsidR="00E70A4E" w:rsidRPr="002C3168">
        <w:rPr>
          <w:rFonts w:ascii="Times New Roman" w:hAnsi="Times New Roman"/>
          <w:sz w:val="24"/>
          <w:szCs w:val="24"/>
        </w:rPr>
        <w:t xml:space="preserve">redstavnici Hrvatskog zavoda za javno zdravstvo </w:t>
      </w:r>
      <w:r>
        <w:rPr>
          <w:rFonts w:ascii="Times New Roman" w:hAnsi="Times New Roman"/>
          <w:sz w:val="24"/>
          <w:szCs w:val="24"/>
        </w:rPr>
        <w:t>n</w:t>
      </w:r>
      <w:r w:rsidRPr="002C3168">
        <w:rPr>
          <w:rFonts w:ascii="Times New Roman" w:hAnsi="Times New Roman"/>
          <w:sz w:val="24"/>
          <w:szCs w:val="24"/>
        </w:rPr>
        <w:t>a međunarodnoj razini</w:t>
      </w:r>
      <w:r>
        <w:rPr>
          <w:rFonts w:ascii="Times New Roman" w:hAnsi="Times New Roman"/>
          <w:sz w:val="24"/>
          <w:szCs w:val="24"/>
        </w:rPr>
        <w:t xml:space="preserve"> </w:t>
      </w:r>
      <w:r w:rsidR="00E70A4E" w:rsidRPr="002C3168">
        <w:rPr>
          <w:rFonts w:ascii="Times New Roman" w:hAnsi="Times New Roman"/>
          <w:sz w:val="24"/>
          <w:szCs w:val="24"/>
        </w:rPr>
        <w:t>redovito sudjeluju u radu radnih skupina ESS-a iz područja zdravstv</w:t>
      </w:r>
      <w:r>
        <w:rPr>
          <w:rFonts w:ascii="Times New Roman" w:hAnsi="Times New Roman"/>
          <w:sz w:val="24"/>
          <w:szCs w:val="24"/>
        </w:rPr>
        <w:t>a</w:t>
      </w:r>
      <w:r w:rsidR="00E70A4E" w:rsidRPr="002C3168">
        <w:rPr>
          <w:rFonts w:ascii="Times New Roman" w:hAnsi="Times New Roman"/>
          <w:sz w:val="24"/>
          <w:szCs w:val="24"/>
        </w:rPr>
        <w:t xml:space="preserve"> (</w:t>
      </w:r>
      <w:proofErr w:type="spellStart"/>
      <w:r w:rsidR="00E70A4E" w:rsidRPr="007C7C25">
        <w:rPr>
          <w:rFonts w:ascii="Times New Roman" w:hAnsi="Times New Roman"/>
          <w:i/>
          <w:sz w:val="24"/>
          <w:szCs w:val="24"/>
        </w:rPr>
        <w:t>Technical</w:t>
      </w:r>
      <w:proofErr w:type="spellEnd"/>
      <w:r w:rsidR="00E70A4E" w:rsidRPr="007C7C25">
        <w:rPr>
          <w:rFonts w:ascii="Times New Roman" w:hAnsi="Times New Roman"/>
          <w:i/>
          <w:sz w:val="24"/>
          <w:szCs w:val="24"/>
        </w:rPr>
        <w:t xml:space="preserve"> Group on Health Care </w:t>
      </w:r>
      <w:proofErr w:type="spellStart"/>
      <w:r w:rsidR="00E70A4E" w:rsidRPr="007C7C25">
        <w:rPr>
          <w:rFonts w:ascii="Times New Roman" w:hAnsi="Times New Roman"/>
          <w:i/>
          <w:sz w:val="24"/>
          <w:szCs w:val="24"/>
        </w:rPr>
        <w:t>Expenditure</w:t>
      </w:r>
      <w:proofErr w:type="spellEnd"/>
      <w:r w:rsidR="00E70A4E" w:rsidRPr="007C7C25">
        <w:rPr>
          <w:rFonts w:ascii="Times New Roman" w:hAnsi="Times New Roman"/>
          <w:i/>
          <w:sz w:val="24"/>
          <w:szCs w:val="24"/>
        </w:rPr>
        <w:t xml:space="preserve"> </w:t>
      </w:r>
      <w:proofErr w:type="spellStart"/>
      <w:r w:rsidR="00E70A4E" w:rsidRPr="007C7C25">
        <w:rPr>
          <w:rFonts w:ascii="Times New Roman" w:hAnsi="Times New Roman"/>
          <w:i/>
          <w:sz w:val="24"/>
          <w:szCs w:val="24"/>
        </w:rPr>
        <w:t>statistics</w:t>
      </w:r>
      <w:proofErr w:type="spellEnd"/>
      <w:r w:rsidR="00E70A4E" w:rsidRPr="007C7C25">
        <w:rPr>
          <w:rFonts w:ascii="Times New Roman" w:hAnsi="Times New Roman"/>
          <w:i/>
          <w:sz w:val="24"/>
          <w:szCs w:val="24"/>
        </w:rPr>
        <w:t xml:space="preserve">, </w:t>
      </w:r>
      <w:proofErr w:type="spellStart"/>
      <w:r w:rsidR="00E70A4E" w:rsidRPr="007C7C25">
        <w:rPr>
          <w:rFonts w:ascii="Times New Roman" w:hAnsi="Times New Roman"/>
          <w:i/>
          <w:sz w:val="24"/>
          <w:szCs w:val="24"/>
        </w:rPr>
        <w:t>Technical</w:t>
      </w:r>
      <w:proofErr w:type="spellEnd"/>
      <w:r w:rsidR="00E70A4E" w:rsidRPr="007C7C25">
        <w:rPr>
          <w:rFonts w:ascii="Times New Roman" w:hAnsi="Times New Roman"/>
          <w:i/>
          <w:sz w:val="24"/>
          <w:szCs w:val="24"/>
        </w:rPr>
        <w:t xml:space="preserve"> Group </w:t>
      </w:r>
      <w:proofErr w:type="spellStart"/>
      <w:r w:rsidR="00E70A4E" w:rsidRPr="007C7C25">
        <w:rPr>
          <w:rFonts w:ascii="Times New Roman" w:hAnsi="Times New Roman"/>
          <w:i/>
          <w:sz w:val="24"/>
          <w:szCs w:val="24"/>
        </w:rPr>
        <w:t>Healthcare</w:t>
      </w:r>
      <w:proofErr w:type="spellEnd"/>
      <w:r w:rsidR="00E70A4E" w:rsidRPr="007C7C25">
        <w:rPr>
          <w:rFonts w:ascii="Times New Roman" w:hAnsi="Times New Roman"/>
          <w:i/>
          <w:sz w:val="24"/>
          <w:szCs w:val="24"/>
        </w:rPr>
        <w:t xml:space="preserve"> </w:t>
      </w:r>
      <w:proofErr w:type="spellStart"/>
      <w:r w:rsidR="00E70A4E" w:rsidRPr="007C7C25">
        <w:rPr>
          <w:rFonts w:ascii="Times New Roman" w:hAnsi="Times New Roman"/>
          <w:i/>
          <w:sz w:val="24"/>
          <w:szCs w:val="24"/>
        </w:rPr>
        <w:t>Non-Expenditure</w:t>
      </w:r>
      <w:proofErr w:type="spellEnd"/>
      <w:r w:rsidR="00E70A4E" w:rsidRPr="007C7C25">
        <w:rPr>
          <w:rFonts w:ascii="Times New Roman" w:hAnsi="Times New Roman"/>
          <w:i/>
          <w:sz w:val="24"/>
          <w:szCs w:val="24"/>
        </w:rPr>
        <w:t xml:space="preserve">, </w:t>
      </w:r>
      <w:proofErr w:type="spellStart"/>
      <w:r w:rsidR="00E70A4E" w:rsidRPr="007C7C25">
        <w:rPr>
          <w:rFonts w:ascii="Times New Roman" w:hAnsi="Times New Roman"/>
          <w:i/>
          <w:sz w:val="24"/>
          <w:szCs w:val="24"/>
        </w:rPr>
        <w:t>Public</w:t>
      </w:r>
      <w:proofErr w:type="spellEnd"/>
      <w:r w:rsidR="00E70A4E" w:rsidRPr="007C7C25">
        <w:rPr>
          <w:rFonts w:ascii="Times New Roman" w:hAnsi="Times New Roman"/>
          <w:i/>
          <w:sz w:val="24"/>
          <w:szCs w:val="24"/>
        </w:rPr>
        <w:t xml:space="preserve"> Health </w:t>
      </w:r>
      <w:proofErr w:type="spellStart"/>
      <w:r w:rsidR="00E70A4E" w:rsidRPr="007C7C25">
        <w:rPr>
          <w:rFonts w:ascii="Times New Roman" w:hAnsi="Times New Roman"/>
          <w:i/>
          <w:sz w:val="24"/>
          <w:szCs w:val="24"/>
        </w:rPr>
        <w:t>Working</w:t>
      </w:r>
      <w:proofErr w:type="spellEnd"/>
      <w:r w:rsidR="00E70A4E" w:rsidRPr="007C7C25">
        <w:rPr>
          <w:rFonts w:ascii="Times New Roman" w:hAnsi="Times New Roman"/>
          <w:i/>
          <w:sz w:val="24"/>
          <w:szCs w:val="24"/>
        </w:rPr>
        <w:t xml:space="preserve"> Group te </w:t>
      </w:r>
      <w:proofErr w:type="spellStart"/>
      <w:r w:rsidR="00E70A4E" w:rsidRPr="007C7C25">
        <w:rPr>
          <w:rFonts w:ascii="Times New Roman" w:hAnsi="Times New Roman"/>
          <w:i/>
          <w:sz w:val="24"/>
          <w:szCs w:val="24"/>
        </w:rPr>
        <w:t>Taskforce</w:t>
      </w:r>
      <w:proofErr w:type="spellEnd"/>
      <w:r w:rsidR="00E70A4E" w:rsidRPr="007C7C25">
        <w:rPr>
          <w:rFonts w:ascii="Times New Roman" w:hAnsi="Times New Roman"/>
          <w:i/>
          <w:sz w:val="24"/>
          <w:szCs w:val="24"/>
        </w:rPr>
        <w:t xml:space="preserve"> on </w:t>
      </w:r>
      <w:proofErr w:type="spellStart"/>
      <w:r w:rsidR="00E70A4E" w:rsidRPr="007C7C25">
        <w:rPr>
          <w:rFonts w:ascii="Times New Roman" w:hAnsi="Times New Roman"/>
          <w:i/>
          <w:sz w:val="24"/>
          <w:szCs w:val="24"/>
        </w:rPr>
        <w:t>Occupational</w:t>
      </w:r>
      <w:proofErr w:type="spellEnd"/>
      <w:r w:rsidR="00E70A4E" w:rsidRPr="007C7C25">
        <w:rPr>
          <w:rFonts w:ascii="Times New Roman" w:hAnsi="Times New Roman"/>
          <w:i/>
          <w:sz w:val="24"/>
          <w:szCs w:val="24"/>
        </w:rPr>
        <w:t xml:space="preserve"> </w:t>
      </w:r>
      <w:proofErr w:type="spellStart"/>
      <w:r w:rsidR="00E70A4E" w:rsidRPr="007C7C25">
        <w:rPr>
          <w:rFonts w:ascii="Times New Roman" w:hAnsi="Times New Roman"/>
          <w:i/>
          <w:sz w:val="24"/>
          <w:szCs w:val="24"/>
        </w:rPr>
        <w:t>Diseases</w:t>
      </w:r>
      <w:proofErr w:type="spellEnd"/>
      <w:r w:rsidR="00E70A4E" w:rsidRPr="007C7C25">
        <w:rPr>
          <w:rFonts w:ascii="Times New Roman" w:hAnsi="Times New Roman"/>
          <w:i/>
          <w:sz w:val="24"/>
          <w:szCs w:val="24"/>
        </w:rPr>
        <w:t xml:space="preserve"> </w:t>
      </w:r>
      <w:proofErr w:type="spellStart"/>
      <w:r w:rsidR="00E70A4E" w:rsidRPr="007C7C25">
        <w:rPr>
          <w:rFonts w:ascii="Times New Roman" w:hAnsi="Times New Roman"/>
          <w:i/>
          <w:sz w:val="24"/>
          <w:szCs w:val="24"/>
        </w:rPr>
        <w:t>Statistics</w:t>
      </w:r>
      <w:proofErr w:type="spellEnd"/>
      <w:r w:rsidR="00E70A4E" w:rsidRPr="002C3168">
        <w:rPr>
          <w:rFonts w:ascii="Times New Roman" w:hAnsi="Times New Roman"/>
          <w:sz w:val="24"/>
          <w:szCs w:val="24"/>
        </w:rPr>
        <w:t>).</w:t>
      </w:r>
    </w:p>
    <w:p w14:paraId="6DFBFBAA" w14:textId="77777777" w:rsidR="00E84733" w:rsidRPr="002C3168" w:rsidRDefault="00E84733" w:rsidP="00DB3974">
      <w:pPr>
        <w:spacing w:after="0" w:line="276" w:lineRule="auto"/>
        <w:jc w:val="both"/>
        <w:rPr>
          <w:rFonts w:ascii="Times New Roman" w:hAnsi="Times New Roman"/>
          <w:sz w:val="24"/>
          <w:szCs w:val="24"/>
        </w:rPr>
      </w:pPr>
    </w:p>
    <w:p w14:paraId="76F28B6F" w14:textId="77777777" w:rsidR="00F84925" w:rsidRPr="00F84925" w:rsidRDefault="00F84925" w:rsidP="00DB3974">
      <w:pPr>
        <w:spacing w:after="0" w:line="276" w:lineRule="auto"/>
        <w:jc w:val="both"/>
        <w:rPr>
          <w:rFonts w:ascii="Times New Roman" w:hAnsi="Times New Roman"/>
          <w:sz w:val="24"/>
          <w:szCs w:val="24"/>
        </w:rPr>
      </w:pPr>
      <w:r w:rsidRPr="00F84925">
        <w:rPr>
          <w:rFonts w:ascii="Times New Roman" w:hAnsi="Times New Roman"/>
          <w:sz w:val="24"/>
          <w:szCs w:val="24"/>
        </w:rPr>
        <w:t xml:space="preserve">Hrvatski zavod za javno zdravstvo sudjelovao </w:t>
      </w:r>
      <w:r w:rsidR="000435D4">
        <w:rPr>
          <w:rFonts w:ascii="Times New Roman" w:hAnsi="Times New Roman"/>
          <w:sz w:val="24"/>
          <w:szCs w:val="24"/>
        </w:rPr>
        <w:t xml:space="preserve">je </w:t>
      </w:r>
      <w:r w:rsidR="000435D4" w:rsidRPr="00F84925">
        <w:rPr>
          <w:rFonts w:ascii="Times New Roman" w:hAnsi="Times New Roman"/>
          <w:sz w:val="24"/>
          <w:szCs w:val="24"/>
        </w:rPr>
        <w:t>tijekom 2023.</w:t>
      </w:r>
      <w:r w:rsidR="000435D4">
        <w:rPr>
          <w:rFonts w:ascii="Times New Roman" w:hAnsi="Times New Roman"/>
          <w:sz w:val="24"/>
          <w:szCs w:val="24"/>
        </w:rPr>
        <w:t xml:space="preserve"> u</w:t>
      </w:r>
      <w:r w:rsidR="000435D4" w:rsidRPr="00F84925">
        <w:rPr>
          <w:rFonts w:ascii="Times New Roman" w:hAnsi="Times New Roman"/>
          <w:sz w:val="24"/>
          <w:szCs w:val="24"/>
        </w:rPr>
        <w:t xml:space="preserve"> </w:t>
      </w:r>
      <w:r w:rsidRPr="00F84925">
        <w:rPr>
          <w:rFonts w:ascii="Times New Roman" w:hAnsi="Times New Roman"/>
          <w:sz w:val="24"/>
          <w:szCs w:val="24"/>
        </w:rPr>
        <w:t xml:space="preserve">pripremama za pristupanje Republike Hrvatske OECD-u, a u sklopu kojeg </w:t>
      </w:r>
      <w:r w:rsidR="000435D4">
        <w:rPr>
          <w:rFonts w:ascii="Times New Roman" w:hAnsi="Times New Roman"/>
          <w:sz w:val="24"/>
          <w:szCs w:val="24"/>
        </w:rPr>
        <w:t xml:space="preserve">su </w:t>
      </w:r>
      <w:r w:rsidRPr="00F84925">
        <w:rPr>
          <w:rFonts w:ascii="Times New Roman" w:hAnsi="Times New Roman"/>
          <w:sz w:val="24"/>
          <w:szCs w:val="24"/>
        </w:rPr>
        <w:t>se ocjenjival</w:t>
      </w:r>
      <w:r w:rsidR="000435D4">
        <w:rPr>
          <w:rFonts w:ascii="Times New Roman" w:hAnsi="Times New Roman"/>
          <w:sz w:val="24"/>
          <w:szCs w:val="24"/>
        </w:rPr>
        <w:t>i</w:t>
      </w:r>
      <w:r w:rsidRPr="00F84925">
        <w:rPr>
          <w:rFonts w:ascii="Times New Roman" w:hAnsi="Times New Roman"/>
          <w:sz w:val="24"/>
          <w:szCs w:val="24"/>
        </w:rPr>
        <w:t xml:space="preserve"> dostupnost i kvaliteta statistike</w:t>
      </w:r>
      <w:r w:rsidR="000435D4">
        <w:rPr>
          <w:rFonts w:ascii="Times New Roman" w:hAnsi="Times New Roman"/>
          <w:sz w:val="24"/>
          <w:szCs w:val="24"/>
        </w:rPr>
        <w:t xml:space="preserve"> zdravstva</w:t>
      </w:r>
      <w:r w:rsidRPr="00F84925">
        <w:rPr>
          <w:rFonts w:ascii="Times New Roman" w:hAnsi="Times New Roman"/>
          <w:sz w:val="24"/>
          <w:szCs w:val="24"/>
        </w:rPr>
        <w:t>.</w:t>
      </w:r>
    </w:p>
    <w:p w14:paraId="51DC2A11" w14:textId="77777777" w:rsidR="00504962" w:rsidRPr="003F20E7" w:rsidRDefault="00504962" w:rsidP="004A2E58">
      <w:pPr>
        <w:spacing w:after="200" w:line="276" w:lineRule="auto"/>
        <w:jc w:val="both"/>
        <w:rPr>
          <w:rFonts w:ascii="Times New Roman" w:eastAsia="Times New Roman" w:hAnsi="Times New Roman"/>
          <w:b/>
          <w:sz w:val="24"/>
          <w:szCs w:val="24"/>
          <w:lang w:eastAsia="ar-SA"/>
        </w:rPr>
      </w:pPr>
    </w:p>
    <w:p w14:paraId="0646BB0D" w14:textId="77777777" w:rsidR="003F20E7" w:rsidRPr="003F20E7" w:rsidRDefault="003F20E7" w:rsidP="004A2E58">
      <w:pPr>
        <w:spacing w:after="200" w:line="276" w:lineRule="auto"/>
        <w:jc w:val="both"/>
        <w:rPr>
          <w:rFonts w:ascii="Times New Roman" w:eastAsia="Times New Roman" w:hAnsi="Times New Roman"/>
          <w:strike/>
          <w:sz w:val="24"/>
          <w:szCs w:val="24"/>
          <w:lang w:eastAsia="ar-SA"/>
        </w:rPr>
        <w:sectPr w:rsidR="003F20E7" w:rsidRPr="003F20E7" w:rsidSect="009944BA">
          <w:headerReference w:type="default" r:id="rId45"/>
          <w:pgSz w:w="11906" w:h="16838" w:code="9"/>
          <w:pgMar w:top="3544" w:right="2098" w:bottom="3033" w:left="2098" w:header="2183" w:footer="2183" w:gutter="0"/>
          <w:cols w:space="708"/>
          <w:docGrid w:linePitch="360"/>
        </w:sectPr>
      </w:pPr>
    </w:p>
    <w:p w14:paraId="62829246" w14:textId="77777777" w:rsidR="004A2E58" w:rsidRPr="00F75EB9" w:rsidRDefault="004A2E58" w:rsidP="00E82394">
      <w:pPr>
        <w:pStyle w:val="Heading3"/>
        <w:jc w:val="center"/>
        <w:rPr>
          <w:rFonts w:ascii="Times New Roman" w:hAnsi="Times New Roman"/>
          <w:bCs w:val="0"/>
          <w:sz w:val="24"/>
          <w:szCs w:val="26"/>
        </w:rPr>
      </w:pPr>
      <w:bookmarkStart w:id="70" w:name="_Toc36809712"/>
      <w:bookmarkStart w:id="71" w:name="_Toc173163479"/>
      <w:r w:rsidRPr="00F75EB9">
        <w:rPr>
          <w:rFonts w:ascii="Times New Roman" w:hAnsi="Times New Roman"/>
          <w:bCs w:val="0"/>
          <w:sz w:val="24"/>
          <w:szCs w:val="26"/>
        </w:rPr>
        <w:lastRenderedPageBreak/>
        <w:t>II. EKONOMSKE STATISTIKE</w:t>
      </w:r>
      <w:bookmarkEnd w:id="70"/>
      <w:bookmarkEnd w:id="71"/>
    </w:p>
    <w:p w14:paraId="46327C3E" w14:textId="77777777" w:rsidR="004A2E58" w:rsidRPr="00646BD0" w:rsidRDefault="004A2E58" w:rsidP="00AF2B23">
      <w:pPr>
        <w:spacing w:after="0" w:line="276" w:lineRule="auto"/>
        <w:jc w:val="both"/>
        <w:rPr>
          <w:rFonts w:ascii="Times New Roman" w:eastAsia="Times New Roman" w:hAnsi="Times New Roman"/>
          <w:sz w:val="24"/>
          <w:szCs w:val="24"/>
          <w:lang w:eastAsia="ar-SA"/>
        </w:rPr>
      </w:pPr>
    </w:p>
    <w:p w14:paraId="19D5372F" w14:textId="77777777" w:rsidR="00646BD0" w:rsidRDefault="00646BD0" w:rsidP="00AF2B23">
      <w:pPr>
        <w:spacing w:after="0" w:line="276" w:lineRule="auto"/>
        <w:jc w:val="both"/>
        <w:rPr>
          <w:rFonts w:ascii="Times New Roman" w:hAnsi="Times New Roman"/>
          <w:sz w:val="24"/>
          <w:szCs w:val="24"/>
        </w:rPr>
      </w:pPr>
      <w:r w:rsidRPr="00646BD0">
        <w:rPr>
          <w:rFonts w:ascii="Times New Roman" w:eastAsia="Times New Roman" w:hAnsi="Times New Roman"/>
          <w:sz w:val="24"/>
          <w:szCs w:val="24"/>
          <w:lang w:eastAsia="ar-SA"/>
        </w:rPr>
        <w:t xml:space="preserve">Ekonomske statistike obuhvaćaju područja makroekonomskih statistika, </w:t>
      </w:r>
      <w:r w:rsidR="00C7355E">
        <w:rPr>
          <w:rFonts w:ascii="Times New Roman" w:eastAsia="Times New Roman" w:hAnsi="Times New Roman"/>
          <w:sz w:val="24"/>
          <w:szCs w:val="24"/>
          <w:lang w:eastAsia="ar-SA"/>
        </w:rPr>
        <w:t>p</w:t>
      </w:r>
      <w:r w:rsidRPr="00646BD0">
        <w:rPr>
          <w:rFonts w:ascii="Times New Roman" w:eastAsia="Times New Roman" w:hAnsi="Times New Roman"/>
          <w:sz w:val="24"/>
          <w:szCs w:val="24"/>
          <w:lang w:eastAsia="ar-SA"/>
        </w:rPr>
        <w:t>ostupak prekomjernog deficita i statistik</w:t>
      </w:r>
      <w:r w:rsidR="00B960BD">
        <w:rPr>
          <w:rFonts w:ascii="Times New Roman" w:eastAsia="Times New Roman" w:hAnsi="Times New Roman"/>
          <w:sz w:val="24"/>
          <w:szCs w:val="24"/>
          <w:lang w:eastAsia="ar-SA"/>
        </w:rPr>
        <w:t>u</w:t>
      </w:r>
      <w:r w:rsidRPr="00646BD0">
        <w:rPr>
          <w:rFonts w:ascii="Times New Roman" w:eastAsia="Times New Roman" w:hAnsi="Times New Roman"/>
          <w:sz w:val="24"/>
          <w:szCs w:val="24"/>
          <w:lang w:eastAsia="ar-SA"/>
        </w:rPr>
        <w:t xml:space="preserve"> javnih financija </w:t>
      </w:r>
      <w:r w:rsidR="009248CF">
        <w:rPr>
          <w:rFonts w:ascii="Times New Roman" w:eastAsia="Times New Roman" w:hAnsi="Times New Roman"/>
          <w:sz w:val="24"/>
          <w:szCs w:val="24"/>
          <w:lang w:eastAsia="ar-SA"/>
        </w:rPr>
        <w:t>–</w:t>
      </w:r>
      <w:r w:rsidRPr="00646BD0">
        <w:rPr>
          <w:rFonts w:ascii="Times New Roman" w:eastAsia="Times New Roman" w:hAnsi="Times New Roman"/>
          <w:sz w:val="24"/>
          <w:szCs w:val="24"/>
          <w:lang w:eastAsia="ar-SA"/>
        </w:rPr>
        <w:t xml:space="preserve"> </w:t>
      </w:r>
      <w:r w:rsidR="00A13BA3" w:rsidRPr="00646BD0">
        <w:rPr>
          <w:rFonts w:ascii="Times New Roman" w:eastAsia="Times New Roman" w:hAnsi="Times New Roman"/>
          <w:sz w:val="24"/>
          <w:szCs w:val="24"/>
          <w:lang w:eastAsia="ar-SA"/>
        </w:rPr>
        <w:t>statistik</w:t>
      </w:r>
      <w:r w:rsidR="00B960BD">
        <w:rPr>
          <w:rFonts w:ascii="Times New Roman" w:eastAsia="Times New Roman" w:hAnsi="Times New Roman"/>
          <w:sz w:val="24"/>
          <w:szCs w:val="24"/>
          <w:lang w:eastAsia="ar-SA"/>
        </w:rPr>
        <w:t>u</w:t>
      </w:r>
      <w:r w:rsidR="00A13BA3" w:rsidRPr="00646BD0">
        <w:rPr>
          <w:rFonts w:ascii="Times New Roman" w:eastAsia="Times New Roman" w:hAnsi="Times New Roman"/>
          <w:sz w:val="24"/>
          <w:szCs w:val="24"/>
          <w:lang w:eastAsia="ar-SA"/>
        </w:rPr>
        <w:t xml:space="preserve"> </w:t>
      </w:r>
      <w:r w:rsidRPr="00646BD0">
        <w:rPr>
          <w:rFonts w:ascii="Times New Roman" w:eastAsia="Times New Roman" w:hAnsi="Times New Roman"/>
          <w:sz w:val="24"/>
          <w:szCs w:val="24"/>
          <w:lang w:eastAsia="ar-SA"/>
        </w:rPr>
        <w:t xml:space="preserve">financija, </w:t>
      </w:r>
      <w:r w:rsidR="00C7355E">
        <w:rPr>
          <w:rFonts w:ascii="Times New Roman" w:hAnsi="Times New Roman"/>
          <w:sz w:val="24"/>
          <w:szCs w:val="24"/>
        </w:rPr>
        <w:t>p</w:t>
      </w:r>
      <w:r w:rsidRPr="00646BD0">
        <w:rPr>
          <w:rFonts w:ascii="Times New Roman" w:hAnsi="Times New Roman"/>
          <w:sz w:val="24"/>
          <w:szCs w:val="24"/>
        </w:rPr>
        <w:t xml:space="preserve">oslovne statistike, </w:t>
      </w:r>
      <w:r w:rsidR="00C7355E">
        <w:rPr>
          <w:rFonts w:ascii="Times New Roman" w:hAnsi="Times New Roman"/>
          <w:sz w:val="24"/>
          <w:szCs w:val="24"/>
        </w:rPr>
        <w:t>m</w:t>
      </w:r>
      <w:r w:rsidRPr="00646BD0">
        <w:rPr>
          <w:rFonts w:ascii="Times New Roman" w:hAnsi="Times New Roman"/>
          <w:sz w:val="24"/>
          <w:szCs w:val="24"/>
        </w:rPr>
        <w:t xml:space="preserve">eđunarodnu razmjenu i </w:t>
      </w:r>
      <w:r w:rsidR="00C7355E">
        <w:rPr>
          <w:rFonts w:ascii="Times New Roman" w:hAnsi="Times New Roman"/>
          <w:sz w:val="24"/>
          <w:szCs w:val="24"/>
        </w:rPr>
        <w:t>p</w:t>
      </w:r>
      <w:r w:rsidRPr="00646BD0">
        <w:rPr>
          <w:rFonts w:ascii="Times New Roman" w:hAnsi="Times New Roman"/>
          <w:sz w:val="24"/>
          <w:szCs w:val="24"/>
        </w:rPr>
        <w:t>latnu bilancu</w:t>
      </w:r>
      <w:r w:rsidR="00F74D7C">
        <w:rPr>
          <w:rFonts w:ascii="Times New Roman" w:hAnsi="Times New Roman"/>
          <w:sz w:val="24"/>
          <w:szCs w:val="24"/>
        </w:rPr>
        <w:t>.</w:t>
      </w:r>
    </w:p>
    <w:p w14:paraId="23B2C5B1" w14:textId="77777777" w:rsidR="00AF2B23" w:rsidRPr="00646BD0" w:rsidRDefault="00AF2B23" w:rsidP="00AF2B23">
      <w:pPr>
        <w:spacing w:after="0" w:line="276" w:lineRule="auto"/>
        <w:jc w:val="both"/>
        <w:rPr>
          <w:rFonts w:ascii="Times New Roman" w:eastAsia="Times New Roman" w:hAnsi="Times New Roman"/>
          <w:sz w:val="24"/>
          <w:szCs w:val="24"/>
          <w:lang w:eastAsia="ar-SA"/>
        </w:rPr>
      </w:pPr>
    </w:p>
    <w:p w14:paraId="1C56D2F2" w14:textId="77777777" w:rsidR="00646BD0" w:rsidRPr="00646BD0" w:rsidRDefault="00646BD0" w:rsidP="00AF2B23">
      <w:pPr>
        <w:spacing w:after="0" w:line="276" w:lineRule="auto"/>
        <w:jc w:val="both"/>
        <w:rPr>
          <w:rFonts w:ascii="Times New Roman" w:eastAsia="Times New Roman" w:hAnsi="Times New Roman"/>
          <w:sz w:val="24"/>
          <w:szCs w:val="24"/>
          <w:lang w:eastAsia="ar-SA"/>
        </w:rPr>
      </w:pPr>
      <w:r w:rsidRPr="00C63434">
        <w:rPr>
          <w:rFonts w:ascii="Times New Roman" w:eastAsia="Times New Roman" w:hAnsi="Times New Roman"/>
          <w:sz w:val="24"/>
          <w:szCs w:val="24"/>
          <w:lang w:eastAsia="ar-SA"/>
        </w:rPr>
        <w:t>Provedene su sve planirane</w:t>
      </w:r>
      <w:r w:rsidRPr="00646BD0">
        <w:rPr>
          <w:rFonts w:ascii="Times New Roman" w:eastAsia="Times New Roman" w:hAnsi="Times New Roman"/>
          <w:sz w:val="24"/>
          <w:szCs w:val="24"/>
          <w:lang w:eastAsia="ar-SA"/>
        </w:rPr>
        <w:t xml:space="preserve"> statističke aktivnosti ekonomskih statistika.</w:t>
      </w:r>
    </w:p>
    <w:p w14:paraId="49E757DE" w14:textId="77777777" w:rsidR="00646BD0" w:rsidRDefault="00646BD0" w:rsidP="00AF2B23">
      <w:pPr>
        <w:spacing w:after="0" w:line="276" w:lineRule="auto"/>
        <w:jc w:val="both"/>
        <w:rPr>
          <w:rFonts w:ascii="Times New Roman" w:hAnsi="Times New Roman"/>
          <w:color w:val="000000"/>
          <w:sz w:val="24"/>
          <w:szCs w:val="24"/>
        </w:rPr>
      </w:pPr>
    </w:p>
    <w:p w14:paraId="4B22C434" w14:textId="77777777" w:rsidR="009E5CCA" w:rsidRDefault="00A13BA3" w:rsidP="00AF2B23">
      <w:pPr>
        <w:pStyle w:val="CommentText"/>
        <w:spacing w:after="0" w:line="276" w:lineRule="auto"/>
        <w:jc w:val="both"/>
        <w:rPr>
          <w:rFonts w:ascii="Times New Roman" w:hAnsi="Times New Roman"/>
          <w:sz w:val="24"/>
          <w:szCs w:val="24"/>
        </w:rPr>
      </w:pPr>
      <w:r>
        <w:rPr>
          <w:rFonts w:ascii="Times New Roman" w:hAnsi="Times New Roman"/>
          <w:sz w:val="24"/>
          <w:szCs w:val="24"/>
        </w:rPr>
        <w:t>U</w:t>
      </w:r>
      <w:r w:rsidRPr="00490F56">
        <w:rPr>
          <w:rFonts w:ascii="Times New Roman" w:hAnsi="Times New Roman"/>
          <w:sz w:val="24"/>
          <w:szCs w:val="24"/>
        </w:rPr>
        <w:t xml:space="preserve">spješno su provedene </w:t>
      </w:r>
      <w:r>
        <w:rPr>
          <w:rFonts w:ascii="Times New Roman" w:hAnsi="Times New Roman"/>
          <w:sz w:val="24"/>
          <w:szCs w:val="24"/>
        </w:rPr>
        <w:t>s</w:t>
      </w:r>
      <w:r w:rsidR="009E5CCA" w:rsidRPr="00490F56">
        <w:rPr>
          <w:rFonts w:ascii="Times New Roman" w:hAnsi="Times New Roman"/>
          <w:sz w:val="24"/>
          <w:szCs w:val="24"/>
        </w:rPr>
        <w:t xml:space="preserve">ve aktivnosti </w:t>
      </w:r>
      <w:r w:rsidR="00BA29A4" w:rsidRPr="00932EC4">
        <w:rPr>
          <w:rFonts w:ascii="Times New Roman" w:hAnsi="Times New Roman"/>
          <w:b/>
          <w:sz w:val="24"/>
          <w:szCs w:val="24"/>
        </w:rPr>
        <w:t>Državnog zavoda za statist</w:t>
      </w:r>
      <w:r w:rsidRPr="00932EC4">
        <w:rPr>
          <w:rFonts w:ascii="Times New Roman" w:hAnsi="Times New Roman"/>
          <w:b/>
          <w:sz w:val="24"/>
          <w:szCs w:val="24"/>
        </w:rPr>
        <w:t>i</w:t>
      </w:r>
      <w:r w:rsidR="00BA29A4" w:rsidRPr="00932EC4">
        <w:rPr>
          <w:rFonts w:ascii="Times New Roman" w:hAnsi="Times New Roman"/>
          <w:b/>
          <w:sz w:val="24"/>
          <w:szCs w:val="24"/>
        </w:rPr>
        <w:t>ku</w:t>
      </w:r>
      <w:r w:rsidR="00BA29A4">
        <w:rPr>
          <w:rFonts w:ascii="Times New Roman" w:hAnsi="Times New Roman"/>
          <w:sz w:val="24"/>
          <w:szCs w:val="24"/>
        </w:rPr>
        <w:t xml:space="preserve"> </w:t>
      </w:r>
      <w:r>
        <w:rPr>
          <w:rFonts w:ascii="Times New Roman" w:hAnsi="Times New Roman"/>
          <w:sz w:val="24"/>
          <w:szCs w:val="24"/>
        </w:rPr>
        <w:t>iz</w:t>
      </w:r>
      <w:r w:rsidR="009E5CCA" w:rsidRPr="00490F56">
        <w:rPr>
          <w:rFonts w:ascii="Times New Roman" w:hAnsi="Times New Roman"/>
          <w:sz w:val="24"/>
          <w:szCs w:val="24"/>
        </w:rPr>
        <w:t xml:space="preserve"> područj</w:t>
      </w:r>
      <w:r>
        <w:rPr>
          <w:rFonts w:ascii="Times New Roman" w:hAnsi="Times New Roman"/>
          <w:sz w:val="24"/>
          <w:szCs w:val="24"/>
        </w:rPr>
        <w:t>a</w:t>
      </w:r>
      <w:r w:rsidR="009E5CCA" w:rsidRPr="00490F56">
        <w:rPr>
          <w:rFonts w:ascii="Times New Roman" w:hAnsi="Times New Roman"/>
          <w:sz w:val="24"/>
          <w:szCs w:val="24"/>
        </w:rPr>
        <w:t xml:space="preserve"> </w:t>
      </w:r>
      <w:r w:rsidR="009E5CCA" w:rsidRPr="00180391">
        <w:rPr>
          <w:rFonts w:ascii="Times New Roman" w:hAnsi="Times New Roman"/>
          <w:b/>
          <w:sz w:val="24"/>
          <w:szCs w:val="24"/>
        </w:rPr>
        <w:t>makroekonomskih statistika</w:t>
      </w:r>
      <w:r w:rsidR="009E5CCA" w:rsidRPr="00490F56">
        <w:rPr>
          <w:rFonts w:ascii="Times New Roman" w:hAnsi="Times New Roman"/>
          <w:sz w:val="24"/>
          <w:szCs w:val="24"/>
        </w:rPr>
        <w:t>.</w:t>
      </w:r>
    </w:p>
    <w:p w14:paraId="0FCDCF97" w14:textId="77777777" w:rsidR="00AF2B23" w:rsidRPr="00490F56" w:rsidRDefault="00AF2B23" w:rsidP="00AF2B23">
      <w:pPr>
        <w:pStyle w:val="CommentText"/>
        <w:spacing w:after="0" w:line="276" w:lineRule="auto"/>
        <w:jc w:val="both"/>
        <w:rPr>
          <w:rFonts w:ascii="Times New Roman" w:hAnsi="Times New Roman"/>
          <w:sz w:val="24"/>
          <w:szCs w:val="24"/>
        </w:rPr>
      </w:pPr>
    </w:p>
    <w:p w14:paraId="65A19F62" w14:textId="77777777" w:rsidR="00556407" w:rsidRDefault="00556407" w:rsidP="00AF2B23">
      <w:pPr>
        <w:spacing w:after="0" w:line="276" w:lineRule="auto"/>
        <w:jc w:val="both"/>
        <w:rPr>
          <w:rFonts w:ascii="Times New Roman" w:eastAsia="Times New Roman" w:hAnsi="Times New Roman"/>
          <w:sz w:val="24"/>
          <w:szCs w:val="24"/>
          <w:lang w:eastAsia="ar-SA"/>
        </w:rPr>
      </w:pPr>
      <w:r w:rsidRPr="006A1303">
        <w:rPr>
          <w:rFonts w:ascii="Times New Roman" w:hAnsi="Times New Roman"/>
          <w:sz w:val="24"/>
          <w:szCs w:val="24"/>
        </w:rPr>
        <w:t xml:space="preserve">U rujnu 2023. provedena je revizija strukture </w:t>
      </w:r>
      <w:r w:rsidR="007420BA">
        <w:rPr>
          <w:rFonts w:ascii="Times New Roman" w:hAnsi="Times New Roman"/>
          <w:sz w:val="24"/>
          <w:szCs w:val="24"/>
        </w:rPr>
        <w:t>tromjeseč</w:t>
      </w:r>
      <w:r w:rsidRPr="006A1303">
        <w:rPr>
          <w:rFonts w:ascii="Times New Roman" w:hAnsi="Times New Roman"/>
          <w:sz w:val="24"/>
          <w:szCs w:val="24"/>
        </w:rPr>
        <w:t xml:space="preserve">nih podataka </w:t>
      </w:r>
      <w:r w:rsidR="007420BA">
        <w:rPr>
          <w:rFonts w:ascii="Times New Roman" w:hAnsi="Times New Roman"/>
          <w:sz w:val="24"/>
          <w:szCs w:val="24"/>
        </w:rPr>
        <w:t>radi</w:t>
      </w:r>
      <w:r w:rsidRPr="006A1303">
        <w:rPr>
          <w:rFonts w:ascii="Times New Roman" w:hAnsi="Times New Roman"/>
          <w:sz w:val="24"/>
          <w:szCs w:val="24"/>
        </w:rPr>
        <w:t xml:space="preserve"> unaprjeđenja kvalitete izračuna bruto domaćeg proizvoda u Hrvatskoj. Cilj revizije bio je uskladiti </w:t>
      </w:r>
      <w:r w:rsidR="007420BA">
        <w:rPr>
          <w:rFonts w:ascii="Times New Roman" w:hAnsi="Times New Roman"/>
          <w:sz w:val="24"/>
          <w:szCs w:val="24"/>
        </w:rPr>
        <w:t>tromjesečn</w:t>
      </w:r>
      <w:r w:rsidR="00B960BD">
        <w:rPr>
          <w:rFonts w:ascii="Times New Roman" w:hAnsi="Times New Roman"/>
          <w:sz w:val="24"/>
          <w:szCs w:val="24"/>
        </w:rPr>
        <w:t>u</w:t>
      </w:r>
      <w:r w:rsidRPr="006A1303">
        <w:rPr>
          <w:rFonts w:ascii="Times New Roman" w:hAnsi="Times New Roman"/>
          <w:sz w:val="24"/>
          <w:szCs w:val="24"/>
        </w:rPr>
        <w:t xml:space="preserve"> strukturu BDP-a prema proizvodnoj i rashodnoj metodi </w:t>
      </w:r>
      <w:r w:rsidRPr="00180391">
        <w:rPr>
          <w:rFonts w:ascii="Times New Roman" w:eastAsia="Times New Roman" w:hAnsi="Times New Roman"/>
          <w:sz w:val="24"/>
          <w:szCs w:val="24"/>
          <w:lang w:eastAsia="ar-SA"/>
        </w:rPr>
        <w:t xml:space="preserve">proširenjem obuhvata, osobito u kontekstu privatnog smještaja i turističkih pokazatelja, s obzirom </w:t>
      </w:r>
      <w:r w:rsidRPr="007420BA">
        <w:rPr>
          <w:rFonts w:ascii="Times New Roman" w:eastAsia="Times New Roman" w:hAnsi="Times New Roman"/>
          <w:sz w:val="24"/>
          <w:szCs w:val="24"/>
          <w:lang w:eastAsia="ar-SA"/>
        </w:rPr>
        <w:t xml:space="preserve">na to </w:t>
      </w:r>
      <w:r w:rsidRPr="00086330">
        <w:rPr>
          <w:rFonts w:ascii="Times New Roman" w:eastAsia="Times New Roman" w:hAnsi="Times New Roman"/>
          <w:sz w:val="24"/>
          <w:szCs w:val="24"/>
          <w:lang w:eastAsia="ar-SA"/>
        </w:rPr>
        <w:t>da</w:t>
      </w:r>
      <w:r w:rsidR="007420BA" w:rsidRPr="00086330">
        <w:rPr>
          <w:rFonts w:ascii="Times New Roman" w:eastAsia="Times New Roman" w:hAnsi="Times New Roman"/>
          <w:sz w:val="24"/>
          <w:szCs w:val="24"/>
          <w:lang w:eastAsia="ar-SA"/>
        </w:rPr>
        <w:t xml:space="preserve"> je</w:t>
      </w:r>
      <w:r w:rsidRPr="00086330">
        <w:rPr>
          <w:rFonts w:ascii="Times New Roman" w:eastAsia="Times New Roman" w:hAnsi="Times New Roman"/>
          <w:sz w:val="24"/>
          <w:szCs w:val="24"/>
          <w:lang w:eastAsia="ar-SA"/>
        </w:rPr>
        <w:t xml:space="preserve"> turizam ima</w:t>
      </w:r>
      <w:r w:rsidR="007420BA" w:rsidRPr="00086330">
        <w:rPr>
          <w:rFonts w:ascii="Times New Roman" w:eastAsia="Times New Roman" w:hAnsi="Times New Roman"/>
          <w:sz w:val="24"/>
          <w:szCs w:val="24"/>
          <w:lang w:eastAsia="ar-SA"/>
        </w:rPr>
        <w:t>o</w:t>
      </w:r>
      <w:r w:rsidRPr="00086330">
        <w:rPr>
          <w:rFonts w:ascii="Times New Roman" w:eastAsia="Times New Roman" w:hAnsi="Times New Roman"/>
          <w:sz w:val="24"/>
          <w:szCs w:val="24"/>
          <w:lang w:eastAsia="ar-SA"/>
        </w:rPr>
        <w:t xml:space="preserve"> znatan utjecaj na hrvatsko gospodarstvo, posebice u trećem </w:t>
      </w:r>
      <w:r w:rsidR="007420BA" w:rsidRPr="00086330">
        <w:rPr>
          <w:rFonts w:ascii="Times New Roman" w:eastAsia="Times New Roman" w:hAnsi="Times New Roman"/>
          <w:sz w:val="24"/>
          <w:szCs w:val="24"/>
          <w:lang w:eastAsia="ar-SA"/>
        </w:rPr>
        <w:t>tromjesečj</w:t>
      </w:r>
      <w:r w:rsidRPr="00086330">
        <w:rPr>
          <w:rFonts w:ascii="Times New Roman" w:eastAsia="Times New Roman" w:hAnsi="Times New Roman"/>
          <w:sz w:val="24"/>
          <w:szCs w:val="24"/>
          <w:lang w:eastAsia="ar-SA"/>
        </w:rPr>
        <w:t>u</w:t>
      </w:r>
      <w:r w:rsidR="00D24077" w:rsidRPr="007C7C25">
        <w:rPr>
          <w:rFonts w:ascii="Times New Roman" w:eastAsia="Times New Roman" w:hAnsi="Times New Roman"/>
          <w:sz w:val="24"/>
          <w:szCs w:val="24"/>
          <w:lang w:eastAsia="ar-SA"/>
        </w:rPr>
        <w:t xml:space="preserve"> 2023</w:t>
      </w:r>
      <w:r w:rsidRPr="00086330">
        <w:rPr>
          <w:rFonts w:ascii="Times New Roman" w:eastAsia="Times New Roman" w:hAnsi="Times New Roman"/>
          <w:sz w:val="24"/>
          <w:szCs w:val="24"/>
          <w:lang w:eastAsia="ar-SA"/>
        </w:rPr>
        <w:t>.</w:t>
      </w:r>
    </w:p>
    <w:p w14:paraId="046C500B" w14:textId="77777777" w:rsidR="00AF2B23" w:rsidRPr="00180391" w:rsidRDefault="00AF2B23" w:rsidP="00AF2B23">
      <w:pPr>
        <w:spacing w:after="0" w:line="276" w:lineRule="auto"/>
        <w:jc w:val="both"/>
        <w:rPr>
          <w:rFonts w:ascii="Times New Roman" w:eastAsia="Times New Roman" w:hAnsi="Times New Roman"/>
          <w:sz w:val="24"/>
          <w:szCs w:val="24"/>
          <w:lang w:eastAsia="ar-SA"/>
        </w:rPr>
      </w:pPr>
    </w:p>
    <w:p w14:paraId="4A475684" w14:textId="77777777" w:rsidR="00556407" w:rsidRDefault="00BA29A4" w:rsidP="00AF2B23">
      <w:pPr>
        <w:spacing w:after="0" w:line="276" w:lineRule="auto"/>
        <w:jc w:val="both"/>
        <w:rPr>
          <w:rFonts w:ascii="Times New Roman" w:eastAsia="Times New Roman" w:hAnsi="Times New Roman"/>
          <w:sz w:val="24"/>
          <w:szCs w:val="24"/>
          <w:lang w:eastAsia="ar-SA"/>
        </w:rPr>
      </w:pPr>
      <w:r w:rsidRPr="00180391">
        <w:rPr>
          <w:rFonts w:ascii="Times New Roman" w:eastAsia="Times New Roman" w:hAnsi="Times New Roman"/>
          <w:sz w:val="24"/>
          <w:szCs w:val="24"/>
          <w:lang w:eastAsia="ar-SA"/>
        </w:rPr>
        <w:t>Provedeno je u</w:t>
      </w:r>
      <w:r w:rsidR="00556407" w:rsidRPr="00180391">
        <w:rPr>
          <w:rFonts w:ascii="Times New Roman" w:eastAsia="Times New Roman" w:hAnsi="Times New Roman"/>
          <w:sz w:val="24"/>
          <w:szCs w:val="24"/>
          <w:lang w:eastAsia="ar-SA"/>
        </w:rPr>
        <w:t>naprjeđenje metodologije za obračun stalnih cijena godišnjeg</w:t>
      </w:r>
      <w:r w:rsidR="007420BA">
        <w:rPr>
          <w:rFonts w:ascii="Times New Roman" w:eastAsia="Times New Roman" w:hAnsi="Times New Roman"/>
          <w:sz w:val="24"/>
          <w:szCs w:val="24"/>
          <w:lang w:eastAsia="ar-SA"/>
        </w:rPr>
        <w:t>a</w:t>
      </w:r>
      <w:r w:rsidR="00556407" w:rsidRPr="00180391">
        <w:rPr>
          <w:rFonts w:ascii="Times New Roman" w:eastAsia="Times New Roman" w:hAnsi="Times New Roman"/>
          <w:sz w:val="24"/>
          <w:szCs w:val="24"/>
          <w:lang w:eastAsia="ar-SA"/>
        </w:rPr>
        <w:t xml:space="preserve"> i </w:t>
      </w:r>
      <w:r w:rsidR="007420BA">
        <w:rPr>
          <w:rFonts w:ascii="Times New Roman" w:eastAsia="Times New Roman" w:hAnsi="Times New Roman"/>
          <w:sz w:val="24"/>
          <w:szCs w:val="24"/>
          <w:lang w:eastAsia="ar-SA"/>
        </w:rPr>
        <w:t>tromjeseč</w:t>
      </w:r>
      <w:r w:rsidR="00556407" w:rsidRPr="00180391">
        <w:rPr>
          <w:rFonts w:ascii="Times New Roman" w:eastAsia="Times New Roman" w:hAnsi="Times New Roman"/>
          <w:sz w:val="24"/>
          <w:szCs w:val="24"/>
          <w:lang w:eastAsia="ar-SA"/>
        </w:rPr>
        <w:t xml:space="preserve">nog obračuna BDP-a uvođenjem </w:t>
      </w:r>
      <w:r w:rsidR="007420BA">
        <w:rPr>
          <w:rFonts w:ascii="Times New Roman" w:eastAsia="Times New Roman" w:hAnsi="Times New Roman"/>
          <w:sz w:val="24"/>
          <w:szCs w:val="24"/>
          <w:lang w:eastAsia="ar-SA"/>
        </w:rPr>
        <w:t>pokazatelj</w:t>
      </w:r>
      <w:r w:rsidR="00556407" w:rsidRPr="00180391">
        <w:rPr>
          <w:rFonts w:ascii="Times New Roman" w:eastAsia="Times New Roman" w:hAnsi="Times New Roman"/>
          <w:sz w:val="24"/>
          <w:szCs w:val="24"/>
          <w:lang w:eastAsia="ar-SA"/>
        </w:rPr>
        <w:t>a na detaljnijoj razini.</w:t>
      </w:r>
    </w:p>
    <w:p w14:paraId="2DCED95A" w14:textId="77777777" w:rsidR="00AF2B23" w:rsidRPr="00180391" w:rsidRDefault="00AF2B23" w:rsidP="00AF2B23">
      <w:pPr>
        <w:spacing w:after="0" w:line="276" w:lineRule="auto"/>
        <w:jc w:val="both"/>
        <w:rPr>
          <w:rFonts w:ascii="Times New Roman" w:eastAsia="Times New Roman" w:hAnsi="Times New Roman"/>
          <w:sz w:val="24"/>
          <w:szCs w:val="24"/>
          <w:lang w:eastAsia="ar-SA"/>
        </w:rPr>
      </w:pPr>
    </w:p>
    <w:p w14:paraId="73750B8A" w14:textId="77777777" w:rsidR="00556407" w:rsidRDefault="00556407" w:rsidP="00AF2B23">
      <w:pPr>
        <w:spacing w:after="0" w:line="276" w:lineRule="auto"/>
        <w:jc w:val="both"/>
        <w:rPr>
          <w:rFonts w:ascii="Times New Roman" w:eastAsia="Times New Roman" w:hAnsi="Times New Roman"/>
          <w:sz w:val="24"/>
          <w:szCs w:val="24"/>
          <w:lang w:eastAsia="ar-SA"/>
        </w:rPr>
      </w:pPr>
      <w:r w:rsidRPr="00180391">
        <w:rPr>
          <w:rFonts w:ascii="Times New Roman" w:eastAsia="Times New Roman" w:hAnsi="Times New Roman"/>
          <w:sz w:val="24"/>
          <w:szCs w:val="24"/>
          <w:lang w:eastAsia="ar-SA"/>
        </w:rPr>
        <w:t xml:space="preserve">U 2023. napravljena je revidirana vremenska serija podataka godišnjih sektorskih nefinancijskih računa u skladu sa svim ostalim kategorijama nacionalnih računa te u skladu s metodologijom Europskog sustava nacionalnih i regionalnih računa (ESA 2010). Revizijom je obuhvaćena godišnja serija sektorskih nefinancijskih računa od 1995. do 2022. </w:t>
      </w:r>
    </w:p>
    <w:p w14:paraId="6C488FA9" w14:textId="77777777" w:rsidR="00AF2B23" w:rsidRPr="00180391" w:rsidRDefault="00AF2B23" w:rsidP="00AF2B23">
      <w:pPr>
        <w:spacing w:after="0" w:line="276" w:lineRule="auto"/>
        <w:jc w:val="both"/>
        <w:rPr>
          <w:rFonts w:ascii="Times New Roman" w:eastAsia="Times New Roman" w:hAnsi="Times New Roman"/>
          <w:sz w:val="24"/>
          <w:szCs w:val="24"/>
          <w:lang w:eastAsia="ar-SA"/>
        </w:rPr>
      </w:pPr>
    </w:p>
    <w:p w14:paraId="36BC4134" w14:textId="77777777" w:rsidR="00556407" w:rsidRDefault="00556407" w:rsidP="00AF2B23">
      <w:pPr>
        <w:spacing w:after="0" w:line="276" w:lineRule="auto"/>
        <w:jc w:val="both"/>
        <w:rPr>
          <w:rFonts w:ascii="Times New Roman" w:eastAsia="Times New Roman" w:hAnsi="Times New Roman"/>
          <w:sz w:val="24"/>
          <w:szCs w:val="24"/>
          <w:lang w:eastAsia="ar-SA"/>
        </w:rPr>
      </w:pPr>
      <w:r w:rsidRPr="0062010C">
        <w:rPr>
          <w:rFonts w:ascii="Times New Roman" w:eastAsia="Times New Roman" w:hAnsi="Times New Roman"/>
          <w:sz w:val="24"/>
          <w:szCs w:val="24"/>
          <w:lang w:eastAsia="ar-SA"/>
        </w:rPr>
        <w:t xml:space="preserve">U skladu s tim, tijekom 2023. revidirana je vremenska serija podataka tromjesečnih sektorskih nefinancijskih računa za razdoblje od prvog tromjesečja 1999. do drugog tromjesečja 2023. Na </w:t>
      </w:r>
      <w:r w:rsidR="007420BA">
        <w:rPr>
          <w:rFonts w:ascii="Times New Roman" w:eastAsia="Times New Roman" w:hAnsi="Times New Roman"/>
          <w:sz w:val="24"/>
          <w:szCs w:val="24"/>
          <w:lang w:eastAsia="ar-SA"/>
        </w:rPr>
        <w:t xml:space="preserve">internetskim </w:t>
      </w:r>
      <w:r w:rsidRPr="0062010C">
        <w:rPr>
          <w:rFonts w:ascii="Times New Roman" w:eastAsia="Times New Roman" w:hAnsi="Times New Roman"/>
          <w:sz w:val="24"/>
          <w:szCs w:val="24"/>
          <w:lang w:eastAsia="ar-SA"/>
        </w:rPr>
        <w:t>stranicama</w:t>
      </w:r>
      <w:r>
        <w:rPr>
          <w:rFonts w:ascii="Times New Roman" w:eastAsia="Times New Roman" w:hAnsi="Times New Roman"/>
          <w:sz w:val="24"/>
          <w:szCs w:val="24"/>
          <w:lang w:eastAsia="ar-SA"/>
        </w:rPr>
        <w:t xml:space="preserve"> Državnog zavoda za statistiku</w:t>
      </w:r>
      <w:r w:rsidRPr="0062010C">
        <w:rPr>
          <w:rFonts w:ascii="Times New Roman" w:eastAsia="Times New Roman" w:hAnsi="Times New Roman"/>
          <w:sz w:val="24"/>
          <w:szCs w:val="24"/>
          <w:lang w:eastAsia="ar-SA"/>
        </w:rPr>
        <w:t xml:space="preserve"> objavljeno je </w:t>
      </w:r>
      <w:r w:rsidR="007420BA">
        <w:rPr>
          <w:rFonts w:ascii="Times New Roman" w:eastAsia="Times New Roman" w:hAnsi="Times New Roman"/>
          <w:sz w:val="24"/>
          <w:szCs w:val="24"/>
          <w:lang w:eastAsia="ar-SA"/>
        </w:rPr>
        <w:t>g</w:t>
      </w:r>
      <w:r w:rsidRPr="0062010C">
        <w:rPr>
          <w:rFonts w:ascii="Times New Roman" w:eastAsia="Times New Roman" w:hAnsi="Times New Roman"/>
          <w:sz w:val="24"/>
          <w:szCs w:val="24"/>
          <w:lang w:eastAsia="ar-SA"/>
        </w:rPr>
        <w:t xml:space="preserve">odišnje </w:t>
      </w:r>
      <w:r w:rsidR="007420BA">
        <w:rPr>
          <w:rFonts w:ascii="Times New Roman" w:eastAsia="Times New Roman" w:hAnsi="Times New Roman"/>
          <w:sz w:val="24"/>
          <w:szCs w:val="24"/>
          <w:lang w:eastAsia="ar-SA"/>
        </w:rPr>
        <w:t>P</w:t>
      </w:r>
      <w:r w:rsidRPr="0062010C">
        <w:rPr>
          <w:rFonts w:ascii="Times New Roman" w:eastAsia="Times New Roman" w:hAnsi="Times New Roman"/>
          <w:sz w:val="24"/>
          <w:szCs w:val="24"/>
          <w:lang w:eastAsia="ar-SA"/>
        </w:rPr>
        <w:t xml:space="preserve">riopćenje sektorskih nefinancijskih računa </w:t>
      </w:r>
      <w:r w:rsidRPr="0062010C">
        <w:rPr>
          <w:rFonts w:ascii="Times New Roman" w:eastAsia="Times New Roman" w:hAnsi="Times New Roman"/>
          <w:sz w:val="24"/>
          <w:szCs w:val="24"/>
          <w:lang w:eastAsia="ar-SA"/>
        </w:rPr>
        <w:lastRenderedPageBreak/>
        <w:t>te se vremenskoj seriji za razdoblje od 2000.</w:t>
      </w:r>
      <w:r>
        <w:rPr>
          <w:rFonts w:ascii="Times New Roman" w:eastAsia="Times New Roman" w:hAnsi="Times New Roman"/>
          <w:sz w:val="24"/>
          <w:szCs w:val="24"/>
          <w:lang w:eastAsia="ar-SA"/>
        </w:rPr>
        <w:t xml:space="preserve"> do </w:t>
      </w:r>
      <w:r w:rsidRPr="0062010C">
        <w:rPr>
          <w:rFonts w:ascii="Times New Roman" w:eastAsia="Times New Roman" w:hAnsi="Times New Roman"/>
          <w:sz w:val="24"/>
          <w:szCs w:val="24"/>
          <w:lang w:eastAsia="ar-SA"/>
        </w:rPr>
        <w:t>2022. može pristupiti putem PC-</w:t>
      </w:r>
      <w:proofErr w:type="spellStart"/>
      <w:r w:rsidRPr="0062010C">
        <w:rPr>
          <w:rFonts w:ascii="Times New Roman" w:eastAsia="Times New Roman" w:hAnsi="Times New Roman"/>
          <w:sz w:val="24"/>
          <w:szCs w:val="24"/>
          <w:lang w:eastAsia="ar-SA"/>
        </w:rPr>
        <w:t>Axis</w:t>
      </w:r>
      <w:proofErr w:type="spellEnd"/>
      <w:r w:rsidRPr="0062010C">
        <w:rPr>
          <w:rFonts w:ascii="Times New Roman" w:eastAsia="Times New Roman" w:hAnsi="Times New Roman"/>
          <w:sz w:val="24"/>
          <w:szCs w:val="24"/>
          <w:lang w:eastAsia="ar-SA"/>
        </w:rPr>
        <w:t xml:space="preserve"> baze</w:t>
      </w:r>
      <w:r w:rsidR="007420BA">
        <w:rPr>
          <w:rFonts w:ascii="Times New Roman" w:eastAsia="Times New Roman" w:hAnsi="Times New Roman"/>
          <w:sz w:val="24"/>
          <w:szCs w:val="24"/>
          <w:lang w:eastAsia="ar-SA"/>
        </w:rPr>
        <w:t xml:space="preserve"> podataka</w:t>
      </w:r>
      <w:r w:rsidRPr="0062010C">
        <w:rPr>
          <w:rFonts w:ascii="Times New Roman" w:eastAsia="Times New Roman" w:hAnsi="Times New Roman"/>
          <w:sz w:val="24"/>
          <w:szCs w:val="24"/>
          <w:lang w:eastAsia="ar-SA"/>
        </w:rPr>
        <w:t xml:space="preserve">. </w:t>
      </w:r>
    </w:p>
    <w:p w14:paraId="6F1E36A3" w14:textId="77777777" w:rsidR="00AF2B23" w:rsidRPr="0062010C" w:rsidRDefault="00AF2B23" w:rsidP="00AF2B23">
      <w:pPr>
        <w:spacing w:after="0" w:line="276" w:lineRule="auto"/>
        <w:jc w:val="both"/>
        <w:rPr>
          <w:rFonts w:ascii="Times New Roman" w:eastAsia="Times New Roman" w:hAnsi="Times New Roman"/>
          <w:sz w:val="24"/>
          <w:szCs w:val="24"/>
          <w:lang w:eastAsia="ar-SA"/>
        </w:rPr>
      </w:pPr>
    </w:p>
    <w:p w14:paraId="752307BE" w14:textId="77777777" w:rsidR="00556407" w:rsidRDefault="00556407" w:rsidP="00AF2B23">
      <w:pPr>
        <w:spacing w:after="0" w:line="276" w:lineRule="auto"/>
        <w:jc w:val="both"/>
        <w:rPr>
          <w:rFonts w:ascii="Times New Roman" w:eastAsia="Times New Roman" w:hAnsi="Times New Roman"/>
          <w:sz w:val="24"/>
          <w:szCs w:val="24"/>
          <w:lang w:eastAsia="ar-SA"/>
        </w:rPr>
      </w:pPr>
      <w:r w:rsidRPr="0062010C">
        <w:rPr>
          <w:rFonts w:ascii="Times New Roman" w:eastAsia="Times New Roman" w:hAnsi="Times New Roman"/>
          <w:sz w:val="24"/>
          <w:szCs w:val="24"/>
          <w:lang w:eastAsia="ar-SA"/>
        </w:rPr>
        <w:t xml:space="preserve">Istodobno je nastavljen intenzivan rad na provedbi metodološkog okvira ESA 2010 te se kontinuirano radilo i na unaprjeđenju metodologije i na razvitku metoda obračuna te </w:t>
      </w:r>
      <w:r w:rsidR="00C162BA">
        <w:rPr>
          <w:rFonts w:ascii="Times New Roman" w:eastAsia="Times New Roman" w:hAnsi="Times New Roman"/>
          <w:sz w:val="24"/>
          <w:szCs w:val="24"/>
          <w:lang w:eastAsia="ar-SA"/>
        </w:rPr>
        <w:t xml:space="preserve">na </w:t>
      </w:r>
      <w:r w:rsidRPr="0062010C">
        <w:rPr>
          <w:rFonts w:ascii="Times New Roman" w:eastAsia="Times New Roman" w:hAnsi="Times New Roman"/>
          <w:sz w:val="24"/>
          <w:szCs w:val="24"/>
          <w:lang w:eastAsia="ar-SA"/>
        </w:rPr>
        <w:t>unaprjeđenju postojećih statističkih pokazatelja. Intenzivno se radilo i na reviziji te</w:t>
      </w:r>
      <w:r w:rsidR="00DC683B">
        <w:rPr>
          <w:rFonts w:ascii="Times New Roman" w:eastAsia="Times New Roman" w:hAnsi="Times New Roman"/>
          <w:sz w:val="24"/>
          <w:szCs w:val="24"/>
          <w:lang w:eastAsia="ar-SA"/>
        </w:rPr>
        <w:t xml:space="preserve"> na</w:t>
      </w:r>
      <w:r w:rsidRPr="0062010C">
        <w:rPr>
          <w:rFonts w:ascii="Times New Roman" w:eastAsia="Times New Roman" w:hAnsi="Times New Roman"/>
          <w:sz w:val="24"/>
          <w:szCs w:val="24"/>
          <w:lang w:eastAsia="ar-SA"/>
        </w:rPr>
        <w:t xml:space="preserve"> izradi veznih tablica između</w:t>
      </w:r>
      <w:r w:rsidR="004721E8">
        <w:rPr>
          <w:rFonts w:ascii="Times New Roman" w:eastAsia="Times New Roman" w:hAnsi="Times New Roman"/>
          <w:sz w:val="24"/>
          <w:szCs w:val="24"/>
          <w:lang w:eastAsia="ar-SA"/>
        </w:rPr>
        <w:t xml:space="preserve"> </w:t>
      </w:r>
      <w:r w:rsidR="004721E8" w:rsidRPr="00180391">
        <w:rPr>
          <w:rFonts w:ascii="Times New Roman" w:eastAsia="Times New Roman" w:hAnsi="Times New Roman"/>
          <w:sz w:val="24"/>
          <w:szCs w:val="24"/>
          <w:lang w:eastAsia="ar-SA"/>
        </w:rPr>
        <w:t>G</w:t>
      </w:r>
      <w:r w:rsidR="00983F5C" w:rsidRPr="00180391">
        <w:rPr>
          <w:rFonts w:ascii="Times New Roman" w:eastAsia="Times New Roman" w:hAnsi="Times New Roman"/>
          <w:sz w:val="24"/>
          <w:szCs w:val="24"/>
          <w:lang w:eastAsia="ar-SA"/>
        </w:rPr>
        <w:t>odišnjega financijskog izvještaja poduzetnika</w:t>
      </w:r>
      <w:r w:rsidRPr="0062010C">
        <w:rPr>
          <w:rFonts w:ascii="Times New Roman" w:eastAsia="Times New Roman" w:hAnsi="Times New Roman"/>
          <w:sz w:val="24"/>
          <w:szCs w:val="24"/>
          <w:lang w:eastAsia="ar-SA"/>
        </w:rPr>
        <w:t xml:space="preserve">, </w:t>
      </w:r>
      <w:r w:rsidR="00983F5C" w:rsidRPr="00983F5C">
        <w:rPr>
          <w:rFonts w:ascii="Times New Roman" w:eastAsia="Times New Roman" w:hAnsi="Times New Roman"/>
          <w:sz w:val="24"/>
          <w:szCs w:val="24"/>
          <w:lang w:eastAsia="ar-SA"/>
        </w:rPr>
        <w:t xml:space="preserve">Godišnjega financijskog izvještaja </w:t>
      </w:r>
      <w:r w:rsidRPr="0062010C">
        <w:rPr>
          <w:rFonts w:ascii="Times New Roman" w:eastAsia="Times New Roman" w:hAnsi="Times New Roman"/>
          <w:sz w:val="24"/>
          <w:szCs w:val="24"/>
          <w:lang w:eastAsia="ar-SA"/>
        </w:rPr>
        <w:t xml:space="preserve">neprofitnih institucija, </w:t>
      </w:r>
      <w:r w:rsidR="00983F5C" w:rsidRPr="00983F5C">
        <w:rPr>
          <w:rFonts w:ascii="Times New Roman" w:eastAsia="Times New Roman" w:hAnsi="Times New Roman"/>
          <w:sz w:val="24"/>
          <w:szCs w:val="24"/>
          <w:lang w:eastAsia="ar-SA"/>
        </w:rPr>
        <w:t>Godišnjega financijskog</w:t>
      </w:r>
      <w:r w:rsidRPr="0062010C">
        <w:rPr>
          <w:rFonts w:ascii="Times New Roman" w:eastAsia="Times New Roman" w:hAnsi="Times New Roman"/>
          <w:sz w:val="24"/>
          <w:szCs w:val="24"/>
          <w:lang w:eastAsia="ar-SA"/>
        </w:rPr>
        <w:t xml:space="preserve"> izvještaja banaka i kreditnih institucija, osiguravajućih društava, </w:t>
      </w:r>
      <w:proofErr w:type="spellStart"/>
      <w:r w:rsidRPr="007C7C25">
        <w:rPr>
          <w:rFonts w:ascii="Times New Roman" w:eastAsia="Times New Roman" w:hAnsi="Times New Roman"/>
          <w:i/>
          <w:sz w:val="24"/>
          <w:szCs w:val="24"/>
          <w:lang w:eastAsia="ar-SA"/>
        </w:rPr>
        <w:t>leasing</w:t>
      </w:r>
      <w:proofErr w:type="spellEnd"/>
      <w:r w:rsidRPr="0062010C">
        <w:rPr>
          <w:rFonts w:ascii="Times New Roman" w:eastAsia="Times New Roman" w:hAnsi="Times New Roman"/>
          <w:sz w:val="24"/>
          <w:szCs w:val="24"/>
          <w:lang w:eastAsia="ar-SA"/>
        </w:rPr>
        <w:t xml:space="preserve"> kompanija, kreditnih unija, investicijskih društava, društ</w:t>
      </w:r>
      <w:r w:rsidR="007420BA">
        <w:rPr>
          <w:rFonts w:ascii="Times New Roman" w:eastAsia="Times New Roman" w:hAnsi="Times New Roman"/>
          <w:sz w:val="24"/>
          <w:szCs w:val="24"/>
          <w:lang w:eastAsia="ar-SA"/>
        </w:rPr>
        <w:t>a</w:t>
      </w:r>
      <w:r w:rsidRPr="0062010C">
        <w:rPr>
          <w:rFonts w:ascii="Times New Roman" w:eastAsia="Times New Roman" w:hAnsi="Times New Roman"/>
          <w:sz w:val="24"/>
          <w:szCs w:val="24"/>
          <w:lang w:eastAsia="ar-SA"/>
        </w:rPr>
        <w:t xml:space="preserve">va za upravljanje investicijskim fondovima, zatvorenih investicijskih fondova za nekretnine i s javnom ponudom, </w:t>
      </w:r>
      <w:proofErr w:type="spellStart"/>
      <w:r w:rsidRPr="0062010C">
        <w:rPr>
          <w:rFonts w:ascii="Times New Roman" w:eastAsia="Times New Roman" w:hAnsi="Times New Roman"/>
          <w:sz w:val="24"/>
          <w:szCs w:val="24"/>
          <w:lang w:eastAsia="ar-SA"/>
        </w:rPr>
        <w:t>faktoring</w:t>
      </w:r>
      <w:proofErr w:type="spellEnd"/>
      <w:r w:rsidRPr="0062010C">
        <w:rPr>
          <w:rFonts w:ascii="Times New Roman" w:eastAsia="Times New Roman" w:hAnsi="Times New Roman"/>
          <w:sz w:val="24"/>
          <w:szCs w:val="24"/>
          <w:lang w:eastAsia="ar-SA"/>
        </w:rPr>
        <w:t xml:space="preserve"> kompanija, podataka platne bilance H</w:t>
      </w:r>
      <w:r w:rsidR="00983F5C">
        <w:rPr>
          <w:rFonts w:ascii="Times New Roman" w:eastAsia="Times New Roman" w:hAnsi="Times New Roman"/>
          <w:sz w:val="24"/>
          <w:szCs w:val="24"/>
          <w:lang w:eastAsia="ar-SA"/>
        </w:rPr>
        <w:t>rvatsk</w:t>
      </w:r>
      <w:r w:rsidR="007420BA">
        <w:rPr>
          <w:rFonts w:ascii="Times New Roman" w:eastAsia="Times New Roman" w:hAnsi="Times New Roman"/>
          <w:sz w:val="24"/>
          <w:szCs w:val="24"/>
          <w:lang w:eastAsia="ar-SA"/>
        </w:rPr>
        <w:t>e</w:t>
      </w:r>
      <w:r w:rsidR="00983F5C">
        <w:rPr>
          <w:rFonts w:ascii="Times New Roman" w:eastAsia="Times New Roman" w:hAnsi="Times New Roman"/>
          <w:sz w:val="24"/>
          <w:szCs w:val="24"/>
          <w:lang w:eastAsia="ar-SA"/>
        </w:rPr>
        <w:t xml:space="preserve"> narodn</w:t>
      </w:r>
      <w:r w:rsidR="007420BA">
        <w:rPr>
          <w:rFonts w:ascii="Times New Roman" w:eastAsia="Times New Roman" w:hAnsi="Times New Roman"/>
          <w:sz w:val="24"/>
          <w:szCs w:val="24"/>
          <w:lang w:eastAsia="ar-SA"/>
        </w:rPr>
        <w:t>e</w:t>
      </w:r>
      <w:r w:rsidR="00983F5C">
        <w:rPr>
          <w:rFonts w:ascii="Times New Roman" w:eastAsia="Times New Roman" w:hAnsi="Times New Roman"/>
          <w:sz w:val="24"/>
          <w:szCs w:val="24"/>
          <w:lang w:eastAsia="ar-SA"/>
        </w:rPr>
        <w:t xml:space="preserve"> bank</w:t>
      </w:r>
      <w:r w:rsidR="007420BA">
        <w:rPr>
          <w:rFonts w:ascii="Times New Roman" w:eastAsia="Times New Roman" w:hAnsi="Times New Roman"/>
          <w:sz w:val="24"/>
          <w:szCs w:val="24"/>
          <w:lang w:eastAsia="ar-SA"/>
        </w:rPr>
        <w:t>e</w:t>
      </w:r>
      <w:r w:rsidRPr="0062010C">
        <w:rPr>
          <w:rFonts w:ascii="Times New Roman" w:eastAsia="Times New Roman" w:hAnsi="Times New Roman"/>
          <w:sz w:val="24"/>
          <w:szCs w:val="24"/>
          <w:lang w:eastAsia="ar-SA"/>
        </w:rPr>
        <w:t xml:space="preserve"> te ESA</w:t>
      </w:r>
      <w:r w:rsidR="00EF51C0">
        <w:rPr>
          <w:rFonts w:ascii="Times New Roman" w:eastAsia="Times New Roman" w:hAnsi="Times New Roman"/>
          <w:sz w:val="24"/>
          <w:szCs w:val="24"/>
          <w:lang w:eastAsia="ar-SA"/>
        </w:rPr>
        <w:t>-ova</w:t>
      </w:r>
      <w:r w:rsidRPr="0062010C">
        <w:rPr>
          <w:rFonts w:ascii="Times New Roman" w:eastAsia="Times New Roman" w:hAnsi="Times New Roman"/>
          <w:sz w:val="24"/>
          <w:szCs w:val="24"/>
          <w:lang w:eastAsia="ar-SA"/>
        </w:rPr>
        <w:t xml:space="preserve"> okvira za izradu tromjesečnih i godišnjih nefinancijskih sektorskih računa. Uvedena su i svojevrsna poboljšanja obračunskog procesa </w:t>
      </w:r>
      <w:r w:rsidR="00EF51C0">
        <w:rPr>
          <w:rFonts w:ascii="Times New Roman" w:eastAsia="Times New Roman" w:hAnsi="Times New Roman"/>
          <w:sz w:val="24"/>
          <w:szCs w:val="24"/>
          <w:lang w:eastAsia="ar-SA"/>
        </w:rPr>
        <w:t>i</w:t>
      </w:r>
      <w:r w:rsidRPr="0062010C">
        <w:rPr>
          <w:rFonts w:ascii="Times New Roman" w:eastAsia="Times New Roman" w:hAnsi="Times New Roman"/>
          <w:sz w:val="24"/>
          <w:szCs w:val="24"/>
          <w:lang w:eastAsia="ar-SA"/>
        </w:rPr>
        <w:t xml:space="preserve"> određenih kategorija uz skraćivanje rokova ulaznih podataka te povećan</w:t>
      </w:r>
      <w:r w:rsidR="00C162BA">
        <w:rPr>
          <w:rFonts w:ascii="Times New Roman" w:eastAsia="Times New Roman" w:hAnsi="Times New Roman"/>
          <w:sz w:val="24"/>
          <w:szCs w:val="24"/>
          <w:lang w:eastAsia="ar-SA"/>
        </w:rPr>
        <w:t>u</w:t>
      </w:r>
      <w:r w:rsidRPr="0062010C">
        <w:rPr>
          <w:rFonts w:ascii="Times New Roman" w:eastAsia="Times New Roman" w:hAnsi="Times New Roman"/>
          <w:sz w:val="24"/>
          <w:szCs w:val="24"/>
          <w:lang w:eastAsia="ar-SA"/>
        </w:rPr>
        <w:t xml:space="preserve"> popunjenost transmisijskih tablica. Tijekom 2023. nastavio se rad na rješavanju GNI rezervacija koje su u potpunosti riješene te </w:t>
      </w:r>
      <w:r w:rsidR="00EF51C0">
        <w:rPr>
          <w:rFonts w:ascii="Times New Roman" w:eastAsia="Times New Roman" w:hAnsi="Times New Roman"/>
          <w:sz w:val="24"/>
          <w:szCs w:val="24"/>
          <w:lang w:eastAsia="ar-SA"/>
        </w:rPr>
        <w:t xml:space="preserve">na </w:t>
      </w:r>
      <w:r w:rsidRPr="0062010C">
        <w:rPr>
          <w:rFonts w:ascii="Times New Roman" w:eastAsia="Times New Roman" w:hAnsi="Times New Roman"/>
          <w:sz w:val="24"/>
          <w:szCs w:val="24"/>
          <w:lang w:eastAsia="ar-SA"/>
        </w:rPr>
        <w:t>rješavanj</w:t>
      </w:r>
      <w:r w:rsidR="00EF51C0">
        <w:rPr>
          <w:rFonts w:ascii="Times New Roman" w:eastAsia="Times New Roman" w:hAnsi="Times New Roman"/>
          <w:sz w:val="24"/>
          <w:szCs w:val="24"/>
          <w:lang w:eastAsia="ar-SA"/>
        </w:rPr>
        <w:t>u</w:t>
      </w:r>
      <w:r w:rsidRPr="0062010C">
        <w:rPr>
          <w:rFonts w:ascii="Times New Roman" w:eastAsia="Times New Roman" w:hAnsi="Times New Roman"/>
          <w:sz w:val="24"/>
          <w:szCs w:val="24"/>
          <w:lang w:eastAsia="ar-SA"/>
        </w:rPr>
        <w:t xml:space="preserve"> novih akcijskih točaka. Nastavljeno je uključivanje u nove radne skupine unutar </w:t>
      </w:r>
      <w:proofErr w:type="spellStart"/>
      <w:r w:rsidRPr="0062010C">
        <w:rPr>
          <w:rFonts w:ascii="Times New Roman" w:eastAsia="Times New Roman" w:hAnsi="Times New Roman"/>
          <w:sz w:val="24"/>
          <w:szCs w:val="24"/>
          <w:lang w:eastAsia="ar-SA"/>
        </w:rPr>
        <w:t>Eurostata</w:t>
      </w:r>
      <w:proofErr w:type="spellEnd"/>
      <w:r w:rsidRPr="0062010C">
        <w:rPr>
          <w:rFonts w:ascii="Times New Roman" w:eastAsia="Times New Roman" w:hAnsi="Times New Roman"/>
          <w:sz w:val="24"/>
          <w:szCs w:val="24"/>
          <w:lang w:eastAsia="ar-SA"/>
        </w:rPr>
        <w:t xml:space="preserve"> i OECD-a te prisustvovanje njihovim sastancima i intenzivniji rad u </w:t>
      </w:r>
      <w:r w:rsidR="00EF51C0">
        <w:rPr>
          <w:rFonts w:ascii="Times New Roman" w:eastAsia="Times New Roman" w:hAnsi="Times New Roman"/>
          <w:sz w:val="24"/>
          <w:szCs w:val="24"/>
          <w:lang w:eastAsia="ar-SA"/>
        </w:rPr>
        <w:t>njima</w:t>
      </w:r>
      <w:r w:rsidRPr="0062010C">
        <w:rPr>
          <w:rFonts w:ascii="Times New Roman" w:eastAsia="Times New Roman" w:hAnsi="Times New Roman"/>
          <w:sz w:val="24"/>
          <w:szCs w:val="24"/>
          <w:lang w:eastAsia="ar-SA"/>
        </w:rPr>
        <w:t>.</w:t>
      </w:r>
    </w:p>
    <w:p w14:paraId="5BED0007" w14:textId="77777777" w:rsidR="00AF2B23" w:rsidRPr="0062010C" w:rsidRDefault="00AF2B23" w:rsidP="00AF2B23">
      <w:pPr>
        <w:spacing w:after="0" w:line="276" w:lineRule="auto"/>
        <w:jc w:val="both"/>
        <w:rPr>
          <w:rFonts w:ascii="Times New Roman" w:eastAsia="Times New Roman" w:hAnsi="Times New Roman"/>
          <w:sz w:val="24"/>
          <w:szCs w:val="24"/>
          <w:lang w:eastAsia="ar-SA"/>
        </w:rPr>
      </w:pPr>
    </w:p>
    <w:p w14:paraId="2E26FE10" w14:textId="77777777" w:rsidR="00556407" w:rsidRDefault="00556407" w:rsidP="00AF2B23">
      <w:pPr>
        <w:spacing w:after="0" w:line="276" w:lineRule="auto"/>
        <w:jc w:val="both"/>
        <w:rPr>
          <w:rFonts w:ascii="Times New Roman" w:eastAsia="Times New Roman" w:hAnsi="Times New Roman"/>
          <w:sz w:val="24"/>
          <w:szCs w:val="24"/>
          <w:lang w:eastAsia="ar-SA"/>
        </w:rPr>
      </w:pPr>
      <w:r w:rsidRPr="0062010C">
        <w:rPr>
          <w:rFonts w:ascii="Times New Roman" w:eastAsia="Times New Roman" w:hAnsi="Times New Roman"/>
          <w:sz w:val="24"/>
          <w:szCs w:val="24"/>
          <w:lang w:eastAsia="ar-SA"/>
        </w:rPr>
        <w:t>Procijenjena mirovinska prava r</w:t>
      </w:r>
      <w:r w:rsidR="00EF51C0">
        <w:rPr>
          <w:rFonts w:ascii="Times New Roman" w:eastAsia="Times New Roman" w:hAnsi="Times New Roman"/>
          <w:sz w:val="24"/>
          <w:szCs w:val="24"/>
          <w:lang w:eastAsia="ar-SA"/>
        </w:rPr>
        <w:t>edovito</w:t>
      </w:r>
      <w:r w:rsidRPr="0062010C">
        <w:rPr>
          <w:rFonts w:ascii="Times New Roman" w:eastAsia="Times New Roman" w:hAnsi="Times New Roman"/>
          <w:sz w:val="24"/>
          <w:szCs w:val="24"/>
          <w:lang w:eastAsia="ar-SA"/>
        </w:rPr>
        <w:t xml:space="preserve"> se kompiliraju i šalju u Eurostat svake tri godine. U 2023. napravljen </w:t>
      </w:r>
      <w:r w:rsidR="00EF51C0" w:rsidRPr="0062010C">
        <w:rPr>
          <w:rFonts w:ascii="Times New Roman" w:eastAsia="Times New Roman" w:hAnsi="Times New Roman"/>
          <w:sz w:val="24"/>
          <w:szCs w:val="24"/>
          <w:lang w:eastAsia="ar-SA"/>
        </w:rPr>
        <w:t xml:space="preserve">je </w:t>
      </w:r>
      <w:r w:rsidRPr="0062010C">
        <w:rPr>
          <w:rFonts w:ascii="Times New Roman" w:eastAsia="Times New Roman" w:hAnsi="Times New Roman"/>
          <w:sz w:val="24"/>
          <w:szCs w:val="24"/>
          <w:lang w:eastAsia="ar-SA"/>
        </w:rPr>
        <w:t>obračun za 2021.</w:t>
      </w:r>
      <w:r w:rsidR="00EF51C0">
        <w:rPr>
          <w:rFonts w:ascii="Times New Roman" w:eastAsia="Times New Roman" w:hAnsi="Times New Roman"/>
          <w:sz w:val="24"/>
          <w:szCs w:val="24"/>
          <w:lang w:eastAsia="ar-SA"/>
        </w:rPr>
        <w:t>, a</w:t>
      </w:r>
      <w:r w:rsidRPr="0062010C">
        <w:rPr>
          <w:rFonts w:ascii="Times New Roman" w:eastAsia="Times New Roman" w:hAnsi="Times New Roman"/>
          <w:sz w:val="24"/>
          <w:szCs w:val="24"/>
          <w:lang w:eastAsia="ar-SA"/>
        </w:rPr>
        <w:t xml:space="preserve"> krajem 2023. napravljena </w:t>
      </w:r>
      <w:r w:rsidR="00EF51C0">
        <w:rPr>
          <w:rFonts w:ascii="Times New Roman" w:eastAsia="Times New Roman" w:hAnsi="Times New Roman"/>
          <w:sz w:val="24"/>
          <w:szCs w:val="24"/>
          <w:lang w:eastAsia="ar-SA"/>
        </w:rPr>
        <w:t xml:space="preserve">je </w:t>
      </w:r>
      <w:r w:rsidRPr="0062010C">
        <w:rPr>
          <w:rFonts w:ascii="Times New Roman" w:eastAsia="Times New Roman" w:hAnsi="Times New Roman"/>
          <w:sz w:val="24"/>
          <w:szCs w:val="24"/>
          <w:lang w:eastAsia="ar-SA"/>
        </w:rPr>
        <w:t xml:space="preserve">transmisija u Eurostat. U veljači 2024. objavljeno je Priopćenje na </w:t>
      </w:r>
      <w:r w:rsidR="00EF51C0">
        <w:rPr>
          <w:rFonts w:ascii="Times New Roman" w:eastAsia="Times New Roman" w:hAnsi="Times New Roman"/>
          <w:sz w:val="24"/>
          <w:szCs w:val="24"/>
          <w:lang w:eastAsia="ar-SA"/>
        </w:rPr>
        <w:t>internetskim</w:t>
      </w:r>
      <w:r w:rsidRPr="0062010C">
        <w:rPr>
          <w:rFonts w:ascii="Times New Roman" w:eastAsia="Times New Roman" w:hAnsi="Times New Roman"/>
          <w:sz w:val="24"/>
          <w:szCs w:val="24"/>
          <w:lang w:eastAsia="ar-SA"/>
        </w:rPr>
        <w:t xml:space="preserve"> stranicama Državnog zavoda za statistiku.</w:t>
      </w:r>
    </w:p>
    <w:p w14:paraId="28ED6668" w14:textId="77777777" w:rsidR="00AF2B23" w:rsidRPr="0062010C" w:rsidRDefault="00AF2B23" w:rsidP="00AF2B23">
      <w:pPr>
        <w:spacing w:after="0" w:line="276" w:lineRule="auto"/>
        <w:jc w:val="both"/>
        <w:rPr>
          <w:rFonts w:ascii="Times New Roman" w:eastAsia="Times New Roman" w:hAnsi="Times New Roman"/>
          <w:sz w:val="24"/>
          <w:szCs w:val="24"/>
          <w:lang w:eastAsia="ar-SA"/>
        </w:rPr>
      </w:pPr>
    </w:p>
    <w:p w14:paraId="367E7F45" w14:textId="77777777" w:rsidR="00556407" w:rsidRPr="0062010C" w:rsidRDefault="00556407" w:rsidP="00AF2B23">
      <w:pPr>
        <w:spacing w:after="0" w:line="276" w:lineRule="auto"/>
        <w:jc w:val="both"/>
        <w:rPr>
          <w:rFonts w:ascii="Times New Roman" w:eastAsia="Times New Roman" w:hAnsi="Times New Roman"/>
          <w:sz w:val="24"/>
          <w:szCs w:val="24"/>
          <w:lang w:eastAsia="ar-SA"/>
        </w:rPr>
      </w:pPr>
      <w:r w:rsidRPr="0062010C">
        <w:rPr>
          <w:rFonts w:ascii="Times New Roman" w:eastAsia="Times New Roman" w:hAnsi="Times New Roman"/>
          <w:sz w:val="24"/>
          <w:szCs w:val="24"/>
          <w:lang w:eastAsia="ar-SA"/>
        </w:rPr>
        <w:t xml:space="preserve">Redovito su se kompilirali </w:t>
      </w:r>
      <w:r w:rsidR="00F2692E">
        <w:rPr>
          <w:rFonts w:ascii="Times New Roman" w:eastAsia="Times New Roman" w:hAnsi="Times New Roman"/>
          <w:sz w:val="24"/>
          <w:szCs w:val="24"/>
          <w:lang w:eastAsia="ar-SA"/>
        </w:rPr>
        <w:t>tromjeseč</w:t>
      </w:r>
      <w:r w:rsidRPr="0062010C">
        <w:rPr>
          <w:rFonts w:ascii="Times New Roman" w:eastAsia="Times New Roman" w:hAnsi="Times New Roman"/>
          <w:sz w:val="24"/>
          <w:szCs w:val="24"/>
          <w:lang w:eastAsia="ar-SA"/>
        </w:rPr>
        <w:t xml:space="preserve">ni sektorski nefinancijski računi i slali na </w:t>
      </w:r>
      <w:r w:rsidR="00F2692E">
        <w:rPr>
          <w:rFonts w:ascii="Times New Roman" w:eastAsia="Times New Roman" w:hAnsi="Times New Roman"/>
          <w:sz w:val="24"/>
          <w:szCs w:val="24"/>
          <w:lang w:eastAsia="ar-SA"/>
        </w:rPr>
        <w:t xml:space="preserve">rok </w:t>
      </w:r>
      <w:r w:rsidRPr="00086330">
        <w:rPr>
          <w:rFonts w:ascii="Times New Roman" w:eastAsia="Times New Roman" w:hAnsi="Times New Roman"/>
          <w:sz w:val="24"/>
          <w:szCs w:val="24"/>
          <w:lang w:eastAsia="ar-SA"/>
        </w:rPr>
        <w:t>T</w:t>
      </w:r>
      <w:r w:rsidR="00F2692E" w:rsidRPr="00086330">
        <w:rPr>
          <w:rFonts w:ascii="Times New Roman" w:eastAsia="Times New Roman" w:hAnsi="Times New Roman"/>
          <w:sz w:val="24"/>
          <w:szCs w:val="24"/>
          <w:lang w:eastAsia="ar-SA"/>
        </w:rPr>
        <w:t xml:space="preserve"> </w:t>
      </w:r>
      <w:r w:rsidRPr="00086330">
        <w:rPr>
          <w:rFonts w:ascii="Times New Roman" w:eastAsia="Times New Roman" w:hAnsi="Times New Roman"/>
          <w:sz w:val="24"/>
          <w:szCs w:val="24"/>
          <w:lang w:eastAsia="ar-SA"/>
        </w:rPr>
        <w:t>+</w:t>
      </w:r>
      <w:r w:rsidR="00F2692E" w:rsidRPr="00086330">
        <w:rPr>
          <w:rFonts w:ascii="Times New Roman" w:eastAsia="Times New Roman" w:hAnsi="Times New Roman"/>
          <w:sz w:val="24"/>
          <w:szCs w:val="24"/>
          <w:lang w:eastAsia="ar-SA"/>
        </w:rPr>
        <w:t xml:space="preserve"> </w:t>
      </w:r>
      <w:r w:rsidRPr="00086330">
        <w:rPr>
          <w:rFonts w:ascii="Times New Roman" w:eastAsia="Times New Roman" w:hAnsi="Times New Roman"/>
          <w:sz w:val="24"/>
          <w:szCs w:val="24"/>
          <w:lang w:eastAsia="ar-SA"/>
        </w:rPr>
        <w:t xml:space="preserve">85 dana </w:t>
      </w:r>
      <w:r w:rsidR="00F2692E" w:rsidRPr="00086330">
        <w:rPr>
          <w:rFonts w:ascii="Times New Roman" w:eastAsia="Times New Roman" w:hAnsi="Times New Roman"/>
          <w:sz w:val="24"/>
          <w:szCs w:val="24"/>
          <w:lang w:eastAsia="ar-SA"/>
        </w:rPr>
        <w:t>jer</w:t>
      </w:r>
      <w:r w:rsidR="00F2692E">
        <w:rPr>
          <w:rFonts w:ascii="Times New Roman" w:eastAsia="Times New Roman" w:hAnsi="Times New Roman"/>
          <w:sz w:val="24"/>
          <w:szCs w:val="24"/>
          <w:lang w:eastAsia="ar-SA"/>
        </w:rPr>
        <w:t xml:space="preserve"> su </w:t>
      </w:r>
      <w:r w:rsidRPr="0062010C">
        <w:rPr>
          <w:rFonts w:ascii="Times New Roman" w:eastAsia="Times New Roman" w:hAnsi="Times New Roman"/>
          <w:sz w:val="24"/>
          <w:szCs w:val="24"/>
          <w:lang w:eastAsia="ar-SA"/>
        </w:rPr>
        <w:t>novi transmisijski rokov</w:t>
      </w:r>
      <w:r w:rsidR="00F2692E">
        <w:rPr>
          <w:rFonts w:ascii="Times New Roman" w:eastAsia="Times New Roman" w:hAnsi="Times New Roman"/>
          <w:sz w:val="24"/>
          <w:szCs w:val="24"/>
          <w:lang w:eastAsia="ar-SA"/>
        </w:rPr>
        <w:t>i</w:t>
      </w:r>
      <w:r w:rsidRPr="0062010C">
        <w:rPr>
          <w:rFonts w:ascii="Times New Roman" w:eastAsia="Times New Roman" w:hAnsi="Times New Roman"/>
          <w:sz w:val="24"/>
          <w:szCs w:val="24"/>
          <w:lang w:eastAsia="ar-SA"/>
        </w:rPr>
        <w:t xml:space="preserve"> </w:t>
      </w:r>
      <w:r w:rsidR="00F2692E">
        <w:rPr>
          <w:rFonts w:ascii="Times New Roman" w:eastAsia="Times New Roman" w:hAnsi="Times New Roman"/>
          <w:sz w:val="24"/>
          <w:szCs w:val="24"/>
          <w:lang w:eastAsia="ar-SA"/>
        </w:rPr>
        <w:t xml:space="preserve">određeni zbog </w:t>
      </w:r>
      <w:r w:rsidRPr="0062010C">
        <w:rPr>
          <w:rFonts w:ascii="Times New Roman" w:eastAsia="Times New Roman" w:hAnsi="Times New Roman"/>
          <w:sz w:val="24"/>
          <w:szCs w:val="24"/>
          <w:lang w:eastAsia="ar-SA"/>
        </w:rPr>
        <w:t xml:space="preserve">ulaska Hrvatske u </w:t>
      </w:r>
      <w:proofErr w:type="spellStart"/>
      <w:r w:rsidRPr="0062010C">
        <w:rPr>
          <w:rFonts w:ascii="Times New Roman" w:eastAsia="Times New Roman" w:hAnsi="Times New Roman"/>
          <w:sz w:val="24"/>
          <w:szCs w:val="24"/>
          <w:lang w:eastAsia="ar-SA"/>
        </w:rPr>
        <w:t>europodručje</w:t>
      </w:r>
      <w:proofErr w:type="spellEnd"/>
      <w:r w:rsidRPr="0062010C">
        <w:rPr>
          <w:rFonts w:ascii="Times New Roman" w:eastAsia="Times New Roman" w:hAnsi="Times New Roman"/>
          <w:sz w:val="24"/>
          <w:szCs w:val="24"/>
          <w:lang w:eastAsia="ar-SA"/>
        </w:rPr>
        <w:t>. Nastavljen je uobičajen posao na kompilaciji bruto investicija u fiksni kapital te regionalnih investicija koje su poslane u E</w:t>
      </w:r>
      <w:r w:rsidR="007E4468">
        <w:rPr>
          <w:rFonts w:ascii="Times New Roman" w:eastAsia="Times New Roman" w:hAnsi="Times New Roman"/>
          <w:sz w:val="24"/>
          <w:szCs w:val="24"/>
          <w:lang w:eastAsia="ar-SA"/>
        </w:rPr>
        <w:t>uro</w:t>
      </w:r>
      <w:r w:rsidRPr="0062010C">
        <w:rPr>
          <w:rFonts w:ascii="Times New Roman" w:eastAsia="Times New Roman" w:hAnsi="Times New Roman"/>
          <w:sz w:val="24"/>
          <w:szCs w:val="24"/>
          <w:lang w:eastAsia="ar-SA"/>
        </w:rPr>
        <w:t>stat za razdoblje od 2000</w:t>
      </w:r>
      <w:r w:rsidR="00F2692E">
        <w:rPr>
          <w:rFonts w:ascii="Times New Roman" w:eastAsia="Times New Roman" w:hAnsi="Times New Roman"/>
          <w:sz w:val="24"/>
          <w:szCs w:val="24"/>
          <w:lang w:eastAsia="ar-SA"/>
        </w:rPr>
        <w:t xml:space="preserve">. do </w:t>
      </w:r>
      <w:r w:rsidRPr="0062010C">
        <w:rPr>
          <w:rFonts w:ascii="Times New Roman" w:eastAsia="Times New Roman" w:hAnsi="Times New Roman"/>
          <w:sz w:val="24"/>
          <w:szCs w:val="24"/>
          <w:lang w:eastAsia="ar-SA"/>
        </w:rPr>
        <w:t>2021.</w:t>
      </w:r>
    </w:p>
    <w:p w14:paraId="2DE54B97" w14:textId="77777777" w:rsidR="00556407" w:rsidRDefault="001B3178" w:rsidP="00854C66">
      <w:pPr>
        <w:spacing w:after="0" w:line="276"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r w:rsidR="00556407" w:rsidRPr="0062010C">
        <w:rPr>
          <w:rFonts w:ascii="Times New Roman" w:eastAsia="Times New Roman" w:hAnsi="Times New Roman"/>
          <w:sz w:val="24"/>
          <w:szCs w:val="24"/>
          <w:lang w:eastAsia="ar-SA"/>
        </w:rPr>
        <w:lastRenderedPageBreak/>
        <w:t xml:space="preserve">Sljedeći grafikon prikazuje kretanje glavnih makroekonomskih agregata u petogodišnjem razdoblju po sektorima u </w:t>
      </w:r>
      <w:r w:rsidR="00F2692E">
        <w:rPr>
          <w:rFonts w:ascii="Times New Roman" w:eastAsia="Times New Roman" w:hAnsi="Times New Roman"/>
          <w:sz w:val="24"/>
          <w:szCs w:val="24"/>
          <w:lang w:eastAsia="ar-SA"/>
        </w:rPr>
        <w:t>postocima</w:t>
      </w:r>
      <w:r w:rsidR="00556407" w:rsidRPr="0062010C">
        <w:rPr>
          <w:rFonts w:ascii="Times New Roman" w:eastAsia="Times New Roman" w:hAnsi="Times New Roman"/>
          <w:sz w:val="24"/>
          <w:szCs w:val="24"/>
          <w:lang w:eastAsia="ar-SA"/>
        </w:rPr>
        <w:t>.</w:t>
      </w:r>
    </w:p>
    <w:p w14:paraId="5091AB4F" w14:textId="77777777" w:rsidR="00854C66" w:rsidRDefault="00854C66" w:rsidP="00854C66">
      <w:pPr>
        <w:spacing w:after="0" w:line="276" w:lineRule="auto"/>
        <w:jc w:val="both"/>
        <w:rPr>
          <w:rFonts w:ascii="Times New Roman" w:eastAsia="Times New Roman" w:hAnsi="Times New Roman"/>
          <w:sz w:val="24"/>
          <w:szCs w:val="24"/>
          <w:lang w:eastAsia="ar-SA"/>
        </w:rPr>
      </w:pPr>
    </w:p>
    <w:p w14:paraId="7F65CC2A" w14:textId="77777777" w:rsidR="000D3D3C" w:rsidRDefault="003A3E70" w:rsidP="000D3D3C">
      <w:pPr>
        <w:spacing w:after="0" w:line="276" w:lineRule="auto"/>
        <w:jc w:val="center"/>
        <w:rPr>
          <w:rFonts w:ascii="Times New Roman" w:hAnsi="Times New Roman"/>
          <w:sz w:val="24"/>
          <w:szCs w:val="24"/>
        </w:rPr>
      </w:pPr>
      <w:r w:rsidRPr="003A3E70">
        <w:rPr>
          <w:b/>
          <w:color w:val="464646"/>
          <w:sz w:val="24"/>
          <w:szCs w:val="24"/>
        </w:rPr>
        <w:t>UDIO SEKTORA U GLAVNIM AGREGATIMA, PROSJEK 2010</w:t>
      </w:r>
      <w:r>
        <w:rPr>
          <w:b/>
          <w:color w:val="464646"/>
          <w:sz w:val="24"/>
          <w:szCs w:val="24"/>
        </w:rPr>
        <w:t>. –</w:t>
      </w:r>
      <w:r w:rsidRPr="003A3E70">
        <w:rPr>
          <w:b/>
          <w:color w:val="464646"/>
          <w:sz w:val="24"/>
          <w:szCs w:val="24"/>
        </w:rPr>
        <w:t>2022.</w:t>
      </w:r>
    </w:p>
    <w:p w14:paraId="7F56589F" w14:textId="77777777" w:rsidR="000D3D3C" w:rsidRPr="0062010C" w:rsidRDefault="008A2636" w:rsidP="00854C66">
      <w:pPr>
        <w:spacing w:after="0" w:line="276" w:lineRule="auto"/>
        <w:jc w:val="both"/>
        <w:rPr>
          <w:rFonts w:ascii="Times New Roman" w:eastAsia="Times New Roman" w:hAnsi="Times New Roman"/>
          <w:sz w:val="24"/>
          <w:szCs w:val="24"/>
          <w:lang w:eastAsia="ar-SA"/>
        </w:rPr>
      </w:pPr>
      <w:r>
        <w:rPr>
          <w:rFonts w:ascii="Times New Roman" w:eastAsia="Times New Roman" w:hAnsi="Times New Roman"/>
          <w:noProof/>
          <w:sz w:val="24"/>
          <w:szCs w:val="24"/>
          <w:lang w:eastAsia="ar-SA"/>
        </w:rPr>
        <w:drawing>
          <wp:inline distT="0" distB="0" distL="0" distR="0" wp14:anchorId="4C592DFA" wp14:editId="1445B773">
            <wp:extent cx="4938395" cy="2603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938395" cy="2603500"/>
                    </a:xfrm>
                    <a:prstGeom prst="rect">
                      <a:avLst/>
                    </a:prstGeom>
                    <a:noFill/>
                  </pic:spPr>
                </pic:pic>
              </a:graphicData>
            </a:graphic>
          </wp:inline>
        </w:drawing>
      </w:r>
    </w:p>
    <w:p w14:paraId="2E92C539" w14:textId="77777777" w:rsidR="00D715AE" w:rsidRDefault="00D715AE" w:rsidP="00326D16">
      <w:pPr>
        <w:spacing w:after="0" w:line="276" w:lineRule="auto"/>
        <w:jc w:val="both"/>
        <w:rPr>
          <w:rFonts w:ascii="Times New Roman" w:eastAsia="Times New Roman" w:hAnsi="Times New Roman"/>
          <w:sz w:val="24"/>
          <w:szCs w:val="24"/>
          <w:lang w:eastAsia="ar-SA"/>
        </w:rPr>
      </w:pPr>
    </w:p>
    <w:p w14:paraId="4FA4E01E" w14:textId="77777777" w:rsidR="00FB644F" w:rsidRDefault="00556407" w:rsidP="00326D16">
      <w:pPr>
        <w:spacing w:after="0" w:line="276" w:lineRule="auto"/>
        <w:jc w:val="both"/>
        <w:rPr>
          <w:rFonts w:ascii="Times New Roman" w:eastAsia="Times New Roman" w:hAnsi="Times New Roman"/>
          <w:sz w:val="24"/>
          <w:szCs w:val="24"/>
          <w:lang w:eastAsia="ar-SA"/>
        </w:rPr>
      </w:pPr>
      <w:r w:rsidRPr="006E72B8">
        <w:rPr>
          <w:rFonts w:ascii="Times New Roman" w:eastAsia="Times New Roman" w:hAnsi="Times New Roman"/>
          <w:sz w:val="24"/>
          <w:szCs w:val="24"/>
          <w:lang w:eastAsia="ar-SA"/>
        </w:rPr>
        <w:t xml:space="preserve">U 2023. napravljena su daljnja metodološka unaprjeđenja iz područja sive ekonomije – postavljeni </w:t>
      </w:r>
      <w:r w:rsidR="003C187F" w:rsidRPr="006E72B8">
        <w:rPr>
          <w:rFonts w:ascii="Times New Roman" w:eastAsia="Times New Roman" w:hAnsi="Times New Roman"/>
          <w:sz w:val="24"/>
          <w:szCs w:val="24"/>
          <w:lang w:eastAsia="ar-SA"/>
        </w:rPr>
        <w:t xml:space="preserve">su </w:t>
      </w:r>
      <w:r w:rsidRPr="006E72B8">
        <w:rPr>
          <w:rFonts w:ascii="Times New Roman" w:eastAsia="Times New Roman" w:hAnsi="Times New Roman"/>
          <w:sz w:val="24"/>
          <w:szCs w:val="24"/>
          <w:lang w:eastAsia="ar-SA"/>
        </w:rPr>
        <w:t xml:space="preserve">i ažurirani predlošci te </w:t>
      </w:r>
      <w:r w:rsidR="0015154A" w:rsidRPr="006E72B8">
        <w:rPr>
          <w:rFonts w:ascii="Times New Roman" w:eastAsia="Times New Roman" w:hAnsi="Times New Roman"/>
          <w:sz w:val="24"/>
          <w:szCs w:val="24"/>
          <w:lang w:eastAsia="ar-SA"/>
        </w:rPr>
        <w:t xml:space="preserve">su </w:t>
      </w:r>
      <w:r w:rsidRPr="006E72B8">
        <w:rPr>
          <w:rFonts w:ascii="Times New Roman" w:eastAsia="Times New Roman" w:hAnsi="Times New Roman"/>
          <w:sz w:val="24"/>
          <w:szCs w:val="24"/>
          <w:lang w:eastAsia="ar-SA"/>
        </w:rPr>
        <w:t>istraž</w:t>
      </w:r>
      <w:r w:rsidR="00EB2E05" w:rsidRPr="006E72B8">
        <w:rPr>
          <w:rFonts w:ascii="Times New Roman" w:eastAsia="Times New Roman" w:hAnsi="Times New Roman"/>
          <w:sz w:val="24"/>
          <w:szCs w:val="24"/>
          <w:lang w:eastAsia="ar-SA"/>
        </w:rPr>
        <w:t xml:space="preserve">eni </w:t>
      </w:r>
      <w:r w:rsidRPr="006E72B8">
        <w:rPr>
          <w:rFonts w:ascii="Times New Roman" w:eastAsia="Times New Roman" w:hAnsi="Times New Roman"/>
          <w:sz w:val="24"/>
          <w:szCs w:val="24"/>
          <w:lang w:eastAsia="ar-SA"/>
        </w:rPr>
        <w:t>i analizira</w:t>
      </w:r>
      <w:r w:rsidR="00EB2E05" w:rsidRPr="006E72B8">
        <w:rPr>
          <w:rFonts w:ascii="Times New Roman" w:eastAsia="Times New Roman" w:hAnsi="Times New Roman"/>
          <w:sz w:val="24"/>
          <w:szCs w:val="24"/>
          <w:lang w:eastAsia="ar-SA"/>
        </w:rPr>
        <w:t>ni</w:t>
      </w:r>
      <w:r w:rsidRPr="006E72B8">
        <w:rPr>
          <w:rFonts w:ascii="Times New Roman" w:eastAsia="Times New Roman" w:hAnsi="Times New Roman"/>
          <w:sz w:val="24"/>
          <w:szCs w:val="24"/>
          <w:lang w:eastAsia="ar-SA"/>
        </w:rPr>
        <w:t xml:space="preserve"> dodatni izvori i ko</w:t>
      </w:r>
      <w:r w:rsidR="003C187F" w:rsidRPr="006E72B8">
        <w:rPr>
          <w:rFonts w:ascii="Times New Roman" w:eastAsia="Times New Roman" w:hAnsi="Times New Roman"/>
          <w:sz w:val="24"/>
          <w:szCs w:val="24"/>
          <w:lang w:eastAsia="ar-SA"/>
        </w:rPr>
        <w:t>n</w:t>
      </w:r>
      <w:r w:rsidRPr="006E72B8">
        <w:rPr>
          <w:rFonts w:ascii="Times New Roman" w:eastAsia="Times New Roman" w:hAnsi="Times New Roman"/>
          <w:sz w:val="24"/>
          <w:szCs w:val="24"/>
          <w:lang w:eastAsia="ar-SA"/>
        </w:rPr>
        <w:t xml:space="preserve">cepti. </w:t>
      </w:r>
      <w:r w:rsidR="003C187F" w:rsidRPr="006E72B8">
        <w:rPr>
          <w:rFonts w:ascii="Times New Roman" w:eastAsia="Times New Roman" w:hAnsi="Times New Roman"/>
          <w:sz w:val="24"/>
          <w:szCs w:val="24"/>
          <w:lang w:eastAsia="ar-SA"/>
        </w:rPr>
        <w:t>Završ</w:t>
      </w:r>
      <w:r w:rsidRPr="006E72B8">
        <w:rPr>
          <w:rFonts w:ascii="Times New Roman" w:eastAsia="Times New Roman" w:hAnsi="Times New Roman"/>
          <w:sz w:val="24"/>
          <w:szCs w:val="24"/>
          <w:lang w:eastAsia="ar-SA"/>
        </w:rPr>
        <w:t xml:space="preserve">en je projekt EG17 ESA 2010 u vezi </w:t>
      </w:r>
      <w:r w:rsidR="003C187F" w:rsidRPr="006E72B8">
        <w:rPr>
          <w:rFonts w:ascii="Times New Roman" w:eastAsia="Times New Roman" w:hAnsi="Times New Roman"/>
          <w:sz w:val="24"/>
          <w:szCs w:val="24"/>
          <w:lang w:eastAsia="ar-SA"/>
        </w:rPr>
        <w:t xml:space="preserve">s </w:t>
      </w:r>
      <w:r w:rsidRPr="006E72B8">
        <w:rPr>
          <w:rFonts w:ascii="Times New Roman" w:eastAsia="Times New Roman" w:hAnsi="Times New Roman"/>
          <w:sz w:val="24"/>
          <w:szCs w:val="24"/>
          <w:lang w:eastAsia="ar-SA"/>
        </w:rPr>
        <w:t>tablica</w:t>
      </w:r>
      <w:r w:rsidR="003C187F" w:rsidRPr="006E72B8">
        <w:rPr>
          <w:rFonts w:ascii="Times New Roman" w:eastAsia="Times New Roman" w:hAnsi="Times New Roman"/>
          <w:sz w:val="24"/>
          <w:szCs w:val="24"/>
          <w:lang w:eastAsia="ar-SA"/>
        </w:rPr>
        <w:t>ma</w:t>
      </w:r>
      <w:r w:rsidRPr="006E72B8">
        <w:rPr>
          <w:rFonts w:ascii="Times New Roman" w:eastAsia="Times New Roman" w:hAnsi="Times New Roman"/>
          <w:sz w:val="24"/>
          <w:szCs w:val="24"/>
          <w:lang w:eastAsia="ar-SA"/>
        </w:rPr>
        <w:t xml:space="preserve"> </w:t>
      </w:r>
      <w:r w:rsidR="0015154A" w:rsidRPr="006E72B8">
        <w:rPr>
          <w:rFonts w:ascii="Times New Roman" w:eastAsia="Times New Roman" w:hAnsi="Times New Roman"/>
          <w:sz w:val="24"/>
          <w:szCs w:val="24"/>
          <w:lang w:eastAsia="ar-SA"/>
        </w:rPr>
        <w:t xml:space="preserve">SUT </w:t>
      </w:r>
      <w:r w:rsidRPr="006E72B8">
        <w:rPr>
          <w:rFonts w:ascii="Times New Roman" w:eastAsia="Times New Roman" w:hAnsi="Times New Roman"/>
          <w:sz w:val="24"/>
          <w:szCs w:val="24"/>
          <w:lang w:eastAsia="ar-SA"/>
        </w:rPr>
        <w:t>s naglaskom na bilanciranje i izračune agregata u stalnim cijenama za godine 2015</w:t>
      </w:r>
      <w:r w:rsidR="00F96F21" w:rsidRPr="006E72B8">
        <w:rPr>
          <w:rFonts w:ascii="Times New Roman" w:eastAsia="Times New Roman" w:hAnsi="Times New Roman"/>
          <w:sz w:val="24"/>
          <w:szCs w:val="24"/>
          <w:lang w:eastAsia="ar-SA"/>
        </w:rPr>
        <w:t xml:space="preserve">. </w:t>
      </w:r>
      <w:r w:rsidR="00F96F21" w:rsidRPr="006E72B8">
        <w:rPr>
          <w:rFonts w:ascii="Arial" w:eastAsia="Times New Roman" w:hAnsi="Arial" w:cs="Arial"/>
          <w:sz w:val="24"/>
          <w:szCs w:val="24"/>
          <w:lang w:eastAsia="ar-SA"/>
        </w:rPr>
        <w:t>ꟷ</w:t>
      </w:r>
      <w:r w:rsidR="00F96F21" w:rsidRPr="006E72B8">
        <w:rPr>
          <w:rFonts w:ascii="Times New Roman" w:eastAsia="Times New Roman" w:hAnsi="Times New Roman"/>
          <w:sz w:val="24"/>
          <w:szCs w:val="24"/>
          <w:lang w:eastAsia="ar-SA"/>
        </w:rPr>
        <w:t xml:space="preserve"> </w:t>
      </w:r>
      <w:r w:rsidRPr="006E72B8">
        <w:rPr>
          <w:rFonts w:ascii="Times New Roman" w:eastAsia="Times New Roman" w:hAnsi="Times New Roman"/>
          <w:sz w:val="24"/>
          <w:szCs w:val="24"/>
          <w:lang w:eastAsia="ar-SA"/>
        </w:rPr>
        <w:t>2019. Rješavale su se obveze prema Eurostatu vezane z</w:t>
      </w:r>
      <w:r w:rsidR="00F96F21" w:rsidRPr="006E72B8">
        <w:rPr>
          <w:rFonts w:ascii="Times New Roman" w:eastAsia="Times New Roman" w:hAnsi="Times New Roman"/>
          <w:sz w:val="24"/>
          <w:szCs w:val="24"/>
          <w:lang w:eastAsia="ar-SA"/>
        </w:rPr>
        <w:t>a</w:t>
      </w:r>
      <w:r w:rsidRPr="006E72B8">
        <w:rPr>
          <w:rFonts w:ascii="Times New Roman" w:eastAsia="Times New Roman" w:hAnsi="Times New Roman"/>
          <w:sz w:val="24"/>
          <w:szCs w:val="24"/>
          <w:lang w:eastAsia="ar-SA"/>
        </w:rPr>
        <w:t xml:space="preserve"> izračun izdataka i investicija u istraživanje i razvoj te </w:t>
      </w:r>
      <w:r w:rsidR="00F96F21" w:rsidRPr="006E72B8">
        <w:rPr>
          <w:rFonts w:ascii="Times New Roman" w:eastAsia="Times New Roman" w:hAnsi="Times New Roman"/>
          <w:sz w:val="24"/>
          <w:szCs w:val="24"/>
          <w:lang w:eastAsia="ar-SA"/>
        </w:rPr>
        <w:t>učink</w:t>
      </w:r>
      <w:r w:rsidRPr="006E72B8">
        <w:rPr>
          <w:rFonts w:ascii="Times New Roman" w:eastAsia="Times New Roman" w:hAnsi="Times New Roman"/>
          <w:sz w:val="24"/>
          <w:szCs w:val="24"/>
          <w:lang w:eastAsia="ar-SA"/>
        </w:rPr>
        <w:t>e globalizacije. Unapr</w:t>
      </w:r>
      <w:r w:rsidR="00EB2E05" w:rsidRPr="006E72B8">
        <w:rPr>
          <w:rFonts w:ascii="Times New Roman" w:eastAsia="Times New Roman" w:hAnsi="Times New Roman"/>
          <w:sz w:val="24"/>
          <w:szCs w:val="24"/>
          <w:lang w:eastAsia="ar-SA"/>
        </w:rPr>
        <w:t>j</w:t>
      </w:r>
      <w:r w:rsidRPr="006E72B8">
        <w:rPr>
          <w:rFonts w:ascii="Times New Roman" w:eastAsia="Times New Roman" w:hAnsi="Times New Roman"/>
          <w:sz w:val="24"/>
          <w:szCs w:val="24"/>
          <w:lang w:eastAsia="ar-SA"/>
        </w:rPr>
        <w:t xml:space="preserve">eđivala se metodologija procjene </w:t>
      </w:r>
      <w:r w:rsidR="00F96F21" w:rsidRPr="006E72B8">
        <w:rPr>
          <w:rFonts w:ascii="Times New Roman" w:eastAsia="Times New Roman" w:hAnsi="Times New Roman"/>
          <w:sz w:val="24"/>
          <w:szCs w:val="24"/>
          <w:lang w:eastAsia="ar-SA"/>
        </w:rPr>
        <w:t>tromjeseč</w:t>
      </w:r>
      <w:r w:rsidRPr="006E72B8">
        <w:rPr>
          <w:rFonts w:ascii="Times New Roman" w:eastAsia="Times New Roman" w:hAnsi="Times New Roman"/>
          <w:sz w:val="24"/>
          <w:szCs w:val="24"/>
          <w:lang w:eastAsia="ar-SA"/>
        </w:rPr>
        <w:t>nih bruto investicija u fiksni kapital prema</w:t>
      </w:r>
      <w:r w:rsidRPr="00FB644F">
        <w:rPr>
          <w:rFonts w:ascii="Times New Roman" w:eastAsia="Times New Roman" w:hAnsi="Times New Roman"/>
          <w:sz w:val="24"/>
          <w:szCs w:val="24"/>
          <w:lang w:eastAsia="ar-SA"/>
        </w:rPr>
        <w:t xml:space="preserve"> ESA</w:t>
      </w:r>
      <w:r w:rsidR="00F96F21">
        <w:rPr>
          <w:rFonts w:ascii="Times New Roman" w:eastAsia="Times New Roman" w:hAnsi="Times New Roman"/>
          <w:sz w:val="24"/>
          <w:szCs w:val="24"/>
          <w:lang w:eastAsia="ar-SA"/>
        </w:rPr>
        <w:t>-i</w:t>
      </w:r>
      <w:r w:rsidRPr="00FB644F">
        <w:rPr>
          <w:rFonts w:ascii="Times New Roman" w:eastAsia="Times New Roman" w:hAnsi="Times New Roman"/>
          <w:sz w:val="24"/>
          <w:szCs w:val="24"/>
          <w:lang w:eastAsia="ar-SA"/>
        </w:rPr>
        <w:t xml:space="preserve"> 2010 </w:t>
      </w:r>
      <w:r w:rsidR="00FD2BD9">
        <w:rPr>
          <w:rFonts w:ascii="Times New Roman" w:eastAsia="Times New Roman" w:hAnsi="Times New Roman"/>
          <w:sz w:val="24"/>
          <w:szCs w:val="24"/>
          <w:lang w:eastAsia="ar-SA"/>
        </w:rPr>
        <w:t xml:space="preserve">i </w:t>
      </w:r>
      <w:r w:rsidRPr="00FB644F">
        <w:rPr>
          <w:rFonts w:ascii="Times New Roman" w:eastAsia="Times New Roman" w:hAnsi="Times New Roman"/>
          <w:sz w:val="24"/>
          <w:szCs w:val="24"/>
          <w:lang w:eastAsia="ar-SA"/>
        </w:rPr>
        <w:t>po klasifikaciji AN.F6 (ali izračun je na nižoj razini detalja glede vrste imovine)</w:t>
      </w:r>
      <w:r w:rsidR="005B2007">
        <w:rPr>
          <w:rFonts w:ascii="Times New Roman" w:eastAsia="Times New Roman" w:hAnsi="Times New Roman"/>
          <w:sz w:val="24"/>
          <w:szCs w:val="24"/>
          <w:lang w:eastAsia="ar-SA"/>
        </w:rPr>
        <w:t xml:space="preserve">. </w:t>
      </w:r>
      <w:r w:rsidRPr="00FB644F">
        <w:rPr>
          <w:rFonts w:ascii="Times New Roman" w:eastAsia="Times New Roman" w:hAnsi="Times New Roman"/>
          <w:sz w:val="24"/>
          <w:szCs w:val="24"/>
          <w:lang w:eastAsia="ar-SA"/>
        </w:rPr>
        <w:t xml:space="preserve">I </w:t>
      </w:r>
      <w:r w:rsidR="0015154A">
        <w:rPr>
          <w:rFonts w:ascii="Times New Roman" w:eastAsia="Times New Roman" w:hAnsi="Times New Roman"/>
          <w:sz w:val="24"/>
          <w:szCs w:val="24"/>
          <w:lang w:eastAsia="ar-SA"/>
        </w:rPr>
        <w:t>na</w:t>
      </w:r>
      <w:r w:rsidRPr="00FB644F">
        <w:rPr>
          <w:rFonts w:ascii="Times New Roman" w:eastAsia="Times New Roman" w:hAnsi="Times New Roman"/>
          <w:sz w:val="24"/>
          <w:szCs w:val="24"/>
          <w:lang w:eastAsia="ar-SA"/>
        </w:rPr>
        <w:t>dalje se radilo na poboljšanju godišnje kompilacije bruto investicija za netržišne sektore i izračuna potrošnje fiksnoga kapitala, bruto i neto akumulacije kapitala te bilance stanja na temelju postavljenog</w:t>
      </w:r>
      <w:r w:rsidR="00044A33">
        <w:rPr>
          <w:rFonts w:ascii="Times New Roman" w:eastAsia="Times New Roman" w:hAnsi="Times New Roman"/>
          <w:sz w:val="24"/>
          <w:szCs w:val="24"/>
          <w:lang w:eastAsia="ar-SA"/>
        </w:rPr>
        <w:t>a</w:t>
      </w:r>
      <w:r w:rsidRPr="00FB644F">
        <w:rPr>
          <w:rFonts w:ascii="Times New Roman" w:eastAsia="Times New Roman" w:hAnsi="Times New Roman"/>
          <w:sz w:val="24"/>
          <w:szCs w:val="24"/>
          <w:lang w:eastAsia="ar-SA"/>
        </w:rPr>
        <w:t xml:space="preserve"> matematičkog modela koji se temelji na metodi stalne </w:t>
      </w:r>
      <w:proofErr w:type="spellStart"/>
      <w:r w:rsidRPr="00FB644F">
        <w:rPr>
          <w:rFonts w:ascii="Times New Roman" w:eastAsia="Times New Roman" w:hAnsi="Times New Roman"/>
          <w:sz w:val="24"/>
          <w:szCs w:val="24"/>
          <w:lang w:eastAsia="ar-SA"/>
        </w:rPr>
        <w:t>inventorizacije</w:t>
      </w:r>
      <w:proofErr w:type="spellEnd"/>
      <w:r w:rsidRPr="00FB644F">
        <w:rPr>
          <w:rFonts w:ascii="Times New Roman" w:eastAsia="Times New Roman" w:hAnsi="Times New Roman"/>
          <w:sz w:val="24"/>
          <w:szCs w:val="24"/>
          <w:lang w:eastAsia="ar-SA"/>
        </w:rPr>
        <w:t xml:space="preserve">. Neto akumulacija kapitala sada </w:t>
      </w:r>
      <w:r w:rsidR="00D21642" w:rsidRPr="00FB644F">
        <w:rPr>
          <w:rFonts w:ascii="Times New Roman" w:eastAsia="Times New Roman" w:hAnsi="Times New Roman"/>
          <w:sz w:val="24"/>
          <w:szCs w:val="24"/>
          <w:lang w:eastAsia="ar-SA"/>
        </w:rPr>
        <w:t xml:space="preserve">je </w:t>
      </w:r>
      <w:r w:rsidRPr="00FB644F">
        <w:rPr>
          <w:rFonts w:ascii="Times New Roman" w:eastAsia="Times New Roman" w:hAnsi="Times New Roman"/>
          <w:sz w:val="24"/>
          <w:szCs w:val="24"/>
          <w:lang w:eastAsia="ar-SA"/>
        </w:rPr>
        <w:t>jednaka bilanci stanja</w:t>
      </w:r>
      <w:r w:rsidR="00DC683B">
        <w:rPr>
          <w:rFonts w:ascii="Times New Roman" w:eastAsia="Times New Roman" w:hAnsi="Times New Roman"/>
          <w:sz w:val="24"/>
          <w:szCs w:val="24"/>
          <w:lang w:eastAsia="ar-SA"/>
        </w:rPr>
        <w:t>,</w:t>
      </w:r>
      <w:r w:rsidRPr="00FB644F">
        <w:rPr>
          <w:rFonts w:ascii="Times New Roman" w:eastAsia="Times New Roman" w:hAnsi="Times New Roman"/>
          <w:sz w:val="24"/>
          <w:szCs w:val="24"/>
          <w:lang w:eastAsia="ar-SA"/>
        </w:rPr>
        <w:t xml:space="preserve"> kao što je to zaht</w:t>
      </w:r>
      <w:r w:rsidR="00044A33">
        <w:rPr>
          <w:rFonts w:ascii="Times New Roman" w:eastAsia="Times New Roman" w:hAnsi="Times New Roman"/>
          <w:sz w:val="24"/>
          <w:szCs w:val="24"/>
          <w:lang w:eastAsia="ar-SA"/>
        </w:rPr>
        <w:t>i</w:t>
      </w:r>
      <w:r w:rsidRPr="00FB644F">
        <w:rPr>
          <w:rFonts w:ascii="Times New Roman" w:eastAsia="Times New Roman" w:hAnsi="Times New Roman"/>
          <w:sz w:val="24"/>
          <w:szCs w:val="24"/>
          <w:lang w:eastAsia="ar-SA"/>
        </w:rPr>
        <w:t>jeva</w:t>
      </w:r>
      <w:r w:rsidR="00044A33">
        <w:rPr>
          <w:rFonts w:ascii="Times New Roman" w:eastAsia="Times New Roman" w:hAnsi="Times New Roman"/>
          <w:sz w:val="24"/>
          <w:szCs w:val="24"/>
          <w:lang w:eastAsia="ar-SA"/>
        </w:rPr>
        <w:t>o</w:t>
      </w:r>
      <w:r w:rsidR="00D24077">
        <w:rPr>
          <w:rFonts w:ascii="Times New Roman" w:eastAsia="Times New Roman" w:hAnsi="Times New Roman"/>
          <w:sz w:val="24"/>
          <w:szCs w:val="24"/>
          <w:lang w:eastAsia="ar-SA"/>
        </w:rPr>
        <w:t xml:space="preserve"> </w:t>
      </w:r>
      <w:r w:rsidRPr="00FB644F">
        <w:rPr>
          <w:rFonts w:ascii="Times New Roman" w:eastAsia="Times New Roman" w:hAnsi="Times New Roman"/>
          <w:sz w:val="24"/>
          <w:szCs w:val="24"/>
          <w:lang w:eastAsia="ar-SA"/>
        </w:rPr>
        <w:t xml:space="preserve">Eurostat. Napravljena je preliminarna procjena </w:t>
      </w:r>
      <w:r w:rsidRPr="00086330">
        <w:rPr>
          <w:rFonts w:ascii="Times New Roman" w:eastAsia="Times New Roman" w:hAnsi="Times New Roman"/>
          <w:sz w:val="24"/>
          <w:szCs w:val="24"/>
          <w:lang w:eastAsia="ar-SA"/>
        </w:rPr>
        <w:t>dragocjenosti</w:t>
      </w:r>
      <w:r w:rsidRPr="00FB644F">
        <w:rPr>
          <w:rFonts w:ascii="Times New Roman" w:eastAsia="Times New Roman" w:hAnsi="Times New Roman"/>
          <w:sz w:val="24"/>
          <w:szCs w:val="24"/>
          <w:lang w:eastAsia="ar-SA"/>
        </w:rPr>
        <w:t xml:space="preserve"> kao dio imovine koje su </w:t>
      </w:r>
      <w:r w:rsidRPr="00FB644F">
        <w:rPr>
          <w:rFonts w:ascii="Times New Roman" w:eastAsia="Times New Roman" w:hAnsi="Times New Roman"/>
          <w:sz w:val="24"/>
          <w:szCs w:val="24"/>
          <w:lang w:eastAsia="ar-SA"/>
        </w:rPr>
        <w:lastRenderedPageBreak/>
        <w:t>nedostajale u prethodnoj transmisiji podataka prema Eurostatu</w:t>
      </w:r>
      <w:r w:rsidR="00044A33">
        <w:rPr>
          <w:rFonts w:ascii="Times New Roman" w:eastAsia="Times New Roman" w:hAnsi="Times New Roman"/>
          <w:sz w:val="24"/>
          <w:szCs w:val="24"/>
          <w:lang w:eastAsia="ar-SA"/>
        </w:rPr>
        <w:t>,</w:t>
      </w:r>
      <w:r w:rsidRPr="00FB644F">
        <w:rPr>
          <w:rFonts w:ascii="Times New Roman" w:eastAsia="Times New Roman" w:hAnsi="Times New Roman"/>
          <w:sz w:val="24"/>
          <w:szCs w:val="24"/>
          <w:lang w:eastAsia="ar-SA"/>
        </w:rPr>
        <w:t xml:space="preserve"> što dovodi do povećanja ispunjenosti </w:t>
      </w:r>
      <w:r w:rsidR="00460338" w:rsidRPr="00FB644F">
        <w:rPr>
          <w:rFonts w:ascii="Times New Roman" w:eastAsia="Times New Roman" w:hAnsi="Times New Roman"/>
          <w:sz w:val="24"/>
          <w:szCs w:val="24"/>
          <w:lang w:eastAsia="ar-SA"/>
        </w:rPr>
        <w:t xml:space="preserve">transmisijskog programa </w:t>
      </w:r>
      <w:r w:rsidRPr="00FB644F">
        <w:rPr>
          <w:rFonts w:ascii="Times New Roman" w:eastAsia="Times New Roman" w:hAnsi="Times New Roman"/>
          <w:sz w:val="24"/>
          <w:szCs w:val="24"/>
          <w:lang w:eastAsia="ar-SA"/>
        </w:rPr>
        <w:t xml:space="preserve">ESA 2010. Preporuke TF-FIXCAP-a (radne skupine za kompilaciju izračuna dugotrajne imovine) bit </w:t>
      </w:r>
      <w:r w:rsidR="00D21642" w:rsidRPr="00FB644F">
        <w:rPr>
          <w:rFonts w:ascii="Times New Roman" w:eastAsia="Times New Roman" w:hAnsi="Times New Roman"/>
          <w:sz w:val="24"/>
          <w:szCs w:val="24"/>
          <w:lang w:eastAsia="ar-SA"/>
        </w:rPr>
        <w:t xml:space="preserve">će </w:t>
      </w:r>
      <w:r w:rsidRPr="00FB644F">
        <w:rPr>
          <w:rFonts w:ascii="Times New Roman" w:eastAsia="Times New Roman" w:hAnsi="Times New Roman"/>
          <w:sz w:val="24"/>
          <w:szCs w:val="24"/>
          <w:lang w:eastAsia="ar-SA"/>
        </w:rPr>
        <w:t>potrebno implementirati u predstojeć</w:t>
      </w:r>
      <w:r w:rsidR="0015154A">
        <w:rPr>
          <w:rFonts w:ascii="Times New Roman" w:eastAsia="Times New Roman" w:hAnsi="Times New Roman"/>
          <w:sz w:val="24"/>
          <w:szCs w:val="24"/>
          <w:lang w:eastAsia="ar-SA"/>
        </w:rPr>
        <w:t>u</w:t>
      </w:r>
      <w:r w:rsidRPr="00FB644F">
        <w:rPr>
          <w:rFonts w:ascii="Times New Roman" w:eastAsia="Times New Roman" w:hAnsi="Times New Roman"/>
          <w:sz w:val="24"/>
          <w:szCs w:val="24"/>
          <w:lang w:eastAsia="ar-SA"/>
        </w:rPr>
        <w:t xml:space="preserve"> </w:t>
      </w:r>
      <w:proofErr w:type="spellStart"/>
      <w:r w:rsidRPr="007C7C25">
        <w:rPr>
          <w:rFonts w:ascii="Times New Roman" w:eastAsia="Times New Roman" w:hAnsi="Times New Roman"/>
          <w:i/>
          <w:sz w:val="24"/>
          <w:szCs w:val="24"/>
          <w:lang w:eastAsia="ar-SA"/>
        </w:rPr>
        <w:t>benchmark</w:t>
      </w:r>
      <w:proofErr w:type="spellEnd"/>
      <w:r w:rsidRPr="00FB644F">
        <w:rPr>
          <w:rFonts w:ascii="Times New Roman" w:eastAsia="Times New Roman" w:hAnsi="Times New Roman"/>
          <w:sz w:val="24"/>
          <w:szCs w:val="24"/>
          <w:lang w:eastAsia="ar-SA"/>
        </w:rPr>
        <w:t xml:space="preserve"> revizij</w:t>
      </w:r>
      <w:r w:rsidR="0015154A">
        <w:rPr>
          <w:rFonts w:ascii="Times New Roman" w:eastAsia="Times New Roman" w:hAnsi="Times New Roman"/>
          <w:sz w:val="24"/>
          <w:szCs w:val="24"/>
          <w:lang w:eastAsia="ar-SA"/>
        </w:rPr>
        <w:t>u</w:t>
      </w:r>
      <w:r w:rsidRPr="00FB644F">
        <w:rPr>
          <w:rFonts w:ascii="Times New Roman" w:eastAsia="Times New Roman" w:hAnsi="Times New Roman"/>
          <w:sz w:val="24"/>
          <w:szCs w:val="24"/>
          <w:lang w:eastAsia="ar-SA"/>
        </w:rPr>
        <w:t xml:space="preserve">. Redovito su se kompilirale i slale u Eurostat brze procjene zaposlenosti u nacionalnim računima na </w:t>
      </w:r>
      <w:r w:rsidR="00044A33" w:rsidRPr="00086330">
        <w:rPr>
          <w:rFonts w:ascii="Times New Roman" w:eastAsia="Times New Roman" w:hAnsi="Times New Roman"/>
          <w:sz w:val="24"/>
          <w:szCs w:val="24"/>
          <w:lang w:eastAsia="ar-SA"/>
        </w:rPr>
        <w:t xml:space="preserve">rokove </w:t>
      </w:r>
      <w:r w:rsidR="00D24077" w:rsidRPr="007C7C25">
        <w:rPr>
          <w:rFonts w:ascii="Times New Roman" w:eastAsia="Times New Roman" w:hAnsi="Times New Roman"/>
          <w:sz w:val="24"/>
          <w:szCs w:val="24"/>
          <w:lang w:eastAsia="ar-SA"/>
        </w:rPr>
        <w:t>T</w:t>
      </w:r>
      <w:r w:rsidR="00044A33" w:rsidRPr="00086330">
        <w:rPr>
          <w:rFonts w:ascii="Times New Roman" w:eastAsia="Times New Roman" w:hAnsi="Times New Roman"/>
          <w:sz w:val="24"/>
          <w:szCs w:val="24"/>
          <w:lang w:eastAsia="ar-SA"/>
        </w:rPr>
        <w:t xml:space="preserve"> </w:t>
      </w:r>
      <w:r w:rsidRPr="00086330">
        <w:rPr>
          <w:rFonts w:ascii="Times New Roman" w:eastAsia="Times New Roman" w:hAnsi="Times New Roman"/>
          <w:sz w:val="24"/>
          <w:szCs w:val="24"/>
          <w:lang w:eastAsia="ar-SA"/>
        </w:rPr>
        <w:t>+</w:t>
      </w:r>
      <w:r w:rsidR="00044A33" w:rsidRPr="00086330">
        <w:rPr>
          <w:rFonts w:ascii="Times New Roman" w:eastAsia="Times New Roman" w:hAnsi="Times New Roman"/>
          <w:sz w:val="24"/>
          <w:szCs w:val="24"/>
          <w:lang w:eastAsia="ar-SA"/>
        </w:rPr>
        <w:t xml:space="preserve"> </w:t>
      </w:r>
      <w:r w:rsidRPr="00086330">
        <w:rPr>
          <w:rFonts w:ascii="Times New Roman" w:eastAsia="Times New Roman" w:hAnsi="Times New Roman"/>
          <w:sz w:val="24"/>
          <w:szCs w:val="24"/>
          <w:lang w:eastAsia="ar-SA"/>
        </w:rPr>
        <w:t xml:space="preserve">30 i </w:t>
      </w:r>
      <w:r w:rsidR="00D24077" w:rsidRPr="007C7C25">
        <w:rPr>
          <w:rFonts w:ascii="Times New Roman" w:eastAsia="Times New Roman" w:hAnsi="Times New Roman"/>
          <w:sz w:val="24"/>
          <w:szCs w:val="24"/>
          <w:lang w:eastAsia="ar-SA"/>
        </w:rPr>
        <w:t>T</w:t>
      </w:r>
      <w:r w:rsidR="00044A33" w:rsidRPr="00086330">
        <w:rPr>
          <w:rFonts w:ascii="Times New Roman" w:eastAsia="Times New Roman" w:hAnsi="Times New Roman"/>
          <w:sz w:val="24"/>
          <w:szCs w:val="24"/>
          <w:lang w:eastAsia="ar-SA"/>
        </w:rPr>
        <w:t xml:space="preserve"> </w:t>
      </w:r>
      <w:r w:rsidRPr="00086330">
        <w:rPr>
          <w:rFonts w:ascii="Times New Roman" w:eastAsia="Times New Roman" w:hAnsi="Times New Roman"/>
          <w:sz w:val="24"/>
          <w:szCs w:val="24"/>
          <w:lang w:eastAsia="ar-SA"/>
        </w:rPr>
        <w:t>+</w:t>
      </w:r>
      <w:r w:rsidR="00044A33" w:rsidRPr="00086330">
        <w:rPr>
          <w:rFonts w:ascii="Times New Roman" w:eastAsia="Times New Roman" w:hAnsi="Times New Roman"/>
          <w:sz w:val="24"/>
          <w:szCs w:val="24"/>
          <w:lang w:eastAsia="ar-SA"/>
        </w:rPr>
        <w:t xml:space="preserve"> </w:t>
      </w:r>
      <w:r w:rsidRPr="00086330">
        <w:rPr>
          <w:rFonts w:ascii="Times New Roman" w:eastAsia="Times New Roman" w:hAnsi="Times New Roman"/>
          <w:sz w:val="24"/>
          <w:szCs w:val="24"/>
          <w:lang w:eastAsia="ar-SA"/>
        </w:rPr>
        <w:t>45.</w:t>
      </w:r>
      <w:r w:rsidRPr="00FB644F">
        <w:rPr>
          <w:rFonts w:ascii="Times New Roman" w:eastAsia="Times New Roman" w:hAnsi="Times New Roman"/>
          <w:sz w:val="24"/>
          <w:szCs w:val="24"/>
          <w:lang w:eastAsia="ar-SA"/>
        </w:rPr>
        <w:t xml:space="preserve"> Regionalni računi kućanstava (računi dohotka) kompilirani </w:t>
      </w:r>
      <w:r w:rsidR="00460338" w:rsidRPr="00FB644F">
        <w:rPr>
          <w:rFonts w:ascii="Times New Roman" w:eastAsia="Times New Roman" w:hAnsi="Times New Roman"/>
          <w:sz w:val="24"/>
          <w:szCs w:val="24"/>
          <w:lang w:eastAsia="ar-SA"/>
        </w:rPr>
        <w:t xml:space="preserve">su </w:t>
      </w:r>
      <w:r w:rsidRPr="00FB644F">
        <w:rPr>
          <w:rFonts w:ascii="Times New Roman" w:eastAsia="Times New Roman" w:hAnsi="Times New Roman"/>
          <w:sz w:val="24"/>
          <w:szCs w:val="24"/>
          <w:lang w:eastAsia="ar-SA"/>
        </w:rPr>
        <w:t>i poslani u Eurostat</w:t>
      </w:r>
      <w:r w:rsidR="00FA1B80">
        <w:rPr>
          <w:rFonts w:ascii="Times New Roman" w:eastAsia="Times New Roman" w:hAnsi="Times New Roman"/>
          <w:sz w:val="24"/>
          <w:szCs w:val="24"/>
          <w:lang w:eastAsia="ar-SA"/>
        </w:rPr>
        <w:t>,</w:t>
      </w:r>
      <w:r w:rsidRPr="00FB644F">
        <w:rPr>
          <w:rFonts w:ascii="Times New Roman" w:eastAsia="Times New Roman" w:hAnsi="Times New Roman"/>
          <w:sz w:val="24"/>
          <w:szCs w:val="24"/>
          <w:lang w:eastAsia="ar-SA"/>
        </w:rPr>
        <w:t xml:space="preserve"> i to za razdoblje 2000</w:t>
      </w:r>
      <w:r w:rsidR="00FA1B80">
        <w:rPr>
          <w:rFonts w:ascii="Times New Roman" w:eastAsia="Times New Roman" w:hAnsi="Times New Roman"/>
          <w:sz w:val="24"/>
          <w:szCs w:val="24"/>
          <w:lang w:eastAsia="ar-SA"/>
        </w:rPr>
        <w:t xml:space="preserve">. </w:t>
      </w:r>
      <w:r w:rsidRPr="00FB644F">
        <w:rPr>
          <w:rFonts w:ascii="Times New Roman" w:eastAsia="Times New Roman" w:hAnsi="Times New Roman"/>
          <w:sz w:val="24"/>
          <w:szCs w:val="24"/>
          <w:lang w:eastAsia="ar-SA"/>
        </w:rPr>
        <w:t>− 2021. U Eurostat se šalju transmisijske tablice u eurima</w:t>
      </w:r>
      <w:r w:rsidRPr="00086330">
        <w:rPr>
          <w:rFonts w:ascii="Times New Roman" w:eastAsia="Times New Roman" w:hAnsi="Times New Roman"/>
          <w:sz w:val="24"/>
          <w:szCs w:val="24"/>
          <w:lang w:eastAsia="ar-SA"/>
        </w:rPr>
        <w:t>; r</w:t>
      </w:r>
      <w:r w:rsidR="00FA1B80" w:rsidRPr="00086330">
        <w:rPr>
          <w:rFonts w:ascii="Times New Roman" w:eastAsia="Times New Roman" w:hAnsi="Times New Roman"/>
          <w:sz w:val="24"/>
          <w:szCs w:val="24"/>
          <w:lang w:eastAsia="ar-SA"/>
        </w:rPr>
        <w:t>iječ j</w:t>
      </w:r>
      <w:r w:rsidRPr="00086330">
        <w:rPr>
          <w:rFonts w:ascii="Times New Roman" w:eastAsia="Times New Roman" w:hAnsi="Times New Roman"/>
          <w:sz w:val="24"/>
          <w:szCs w:val="24"/>
          <w:lang w:eastAsia="ar-SA"/>
        </w:rPr>
        <w:t>e o tablicama bruto investicij</w:t>
      </w:r>
      <w:r w:rsidR="00460338" w:rsidRPr="00086330">
        <w:rPr>
          <w:rFonts w:ascii="Times New Roman" w:eastAsia="Times New Roman" w:hAnsi="Times New Roman"/>
          <w:sz w:val="24"/>
          <w:szCs w:val="24"/>
          <w:lang w:eastAsia="ar-SA"/>
        </w:rPr>
        <w:t>a</w:t>
      </w:r>
      <w:r w:rsidRPr="00086330">
        <w:rPr>
          <w:rFonts w:ascii="Times New Roman" w:eastAsia="Times New Roman" w:hAnsi="Times New Roman"/>
          <w:sz w:val="24"/>
          <w:szCs w:val="24"/>
          <w:lang w:eastAsia="ar-SA"/>
        </w:rPr>
        <w:t xml:space="preserve"> (tokovi odnosno transakcije), akumulacij</w:t>
      </w:r>
      <w:r w:rsidR="00865E79" w:rsidRPr="00086330">
        <w:rPr>
          <w:rFonts w:ascii="Times New Roman" w:eastAsia="Times New Roman" w:hAnsi="Times New Roman"/>
          <w:sz w:val="24"/>
          <w:szCs w:val="24"/>
          <w:lang w:eastAsia="ar-SA"/>
        </w:rPr>
        <w:t>a</w:t>
      </w:r>
      <w:r w:rsidRPr="00086330">
        <w:rPr>
          <w:rFonts w:ascii="Times New Roman" w:eastAsia="Times New Roman" w:hAnsi="Times New Roman"/>
          <w:sz w:val="24"/>
          <w:szCs w:val="24"/>
          <w:lang w:eastAsia="ar-SA"/>
        </w:rPr>
        <w:t xml:space="preserve"> kapitala (bruto i neto), bilance imovine, regionaln</w:t>
      </w:r>
      <w:r w:rsidR="00460338" w:rsidRPr="00086330">
        <w:rPr>
          <w:rFonts w:ascii="Times New Roman" w:eastAsia="Times New Roman" w:hAnsi="Times New Roman"/>
          <w:sz w:val="24"/>
          <w:szCs w:val="24"/>
          <w:lang w:eastAsia="ar-SA"/>
        </w:rPr>
        <w:t>i</w:t>
      </w:r>
      <w:r w:rsidR="00EB1FEB" w:rsidRPr="00086330">
        <w:rPr>
          <w:rFonts w:ascii="Times New Roman" w:eastAsia="Times New Roman" w:hAnsi="Times New Roman"/>
          <w:sz w:val="24"/>
          <w:szCs w:val="24"/>
          <w:lang w:eastAsia="ar-SA"/>
        </w:rPr>
        <w:t>m</w:t>
      </w:r>
      <w:r w:rsidRPr="00086330">
        <w:rPr>
          <w:rFonts w:ascii="Times New Roman" w:eastAsia="Times New Roman" w:hAnsi="Times New Roman"/>
          <w:sz w:val="24"/>
          <w:szCs w:val="24"/>
          <w:lang w:eastAsia="ar-SA"/>
        </w:rPr>
        <w:t xml:space="preserve"> račun</w:t>
      </w:r>
      <w:r w:rsidR="00460338" w:rsidRPr="00086330">
        <w:rPr>
          <w:rFonts w:ascii="Times New Roman" w:eastAsia="Times New Roman" w:hAnsi="Times New Roman"/>
          <w:sz w:val="24"/>
          <w:szCs w:val="24"/>
          <w:lang w:eastAsia="ar-SA"/>
        </w:rPr>
        <w:t>i</w:t>
      </w:r>
      <w:r w:rsidR="00EB1FEB" w:rsidRPr="00086330">
        <w:rPr>
          <w:rFonts w:ascii="Times New Roman" w:eastAsia="Times New Roman" w:hAnsi="Times New Roman"/>
          <w:sz w:val="24"/>
          <w:szCs w:val="24"/>
          <w:lang w:eastAsia="ar-SA"/>
        </w:rPr>
        <w:t>ma</w:t>
      </w:r>
      <w:r w:rsidRPr="00086330">
        <w:rPr>
          <w:rFonts w:ascii="Times New Roman" w:eastAsia="Times New Roman" w:hAnsi="Times New Roman"/>
          <w:sz w:val="24"/>
          <w:szCs w:val="24"/>
          <w:lang w:eastAsia="ar-SA"/>
        </w:rPr>
        <w:t xml:space="preserve"> kućanstava i tablic</w:t>
      </w:r>
      <w:r w:rsidR="00EB1FEB" w:rsidRPr="00086330">
        <w:rPr>
          <w:rFonts w:ascii="Times New Roman" w:eastAsia="Times New Roman" w:hAnsi="Times New Roman"/>
          <w:sz w:val="24"/>
          <w:szCs w:val="24"/>
          <w:lang w:eastAsia="ar-SA"/>
        </w:rPr>
        <w:t>ama</w:t>
      </w:r>
      <w:r w:rsidRPr="00086330">
        <w:rPr>
          <w:rFonts w:ascii="Times New Roman" w:eastAsia="Times New Roman" w:hAnsi="Times New Roman"/>
          <w:sz w:val="24"/>
          <w:szCs w:val="24"/>
          <w:lang w:eastAsia="ar-SA"/>
        </w:rPr>
        <w:t xml:space="preserve"> ponude i uporabe te input</w:t>
      </w:r>
      <w:r w:rsidR="00FA1B80" w:rsidRPr="00086330">
        <w:rPr>
          <w:rFonts w:ascii="Times New Roman" w:eastAsia="Times New Roman" w:hAnsi="Times New Roman"/>
          <w:sz w:val="24"/>
          <w:szCs w:val="24"/>
          <w:lang w:eastAsia="ar-SA"/>
        </w:rPr>
        <w:t>-</w:t>
      </w:r>
      <w:r w:rsidRPr="00086330">
        <w:rPr>
          <w:rFonts w:ascii="Times New Roman" w:eastAsia="Times New Roman" w:hAnsi="Times New Roman"/>
          <w:sz w:val="24"/>
          <w:szCs w:val="24"/>
          <w:lang w:eastAsia="ar-SA"/>
        </w:rPr>
        <w:t>output tablic</w:t>
      </w:r>
      <w:r w:rsidR="00EB1FEB" w:rsidRPr="00086330">
        <w:rPr>
          <w:rFonts w:ascii="Times New Roman" w:eastAsia="Times New Roman" w:hAnsi="Times New Roman"/>
          <w:sz w:val="24"/>
          <w:szCs w:val="24"/>
          <w:lang w:eastAsia="ar-SA"/>
        </w:rPr>
        <w:t>ama</w:t>
      </w:r>
      <w:r w:rsidRPr="00086330">
        <w:rPr>
          <w:rFonts w:ascii="Times New Roman" w:eastAsia="Times New Roman" w:hAnsi="Times New Roman"/>
          <w:sz w:val="24"/>
          <w:szCs w:val="24"/>
          <w:lang w:eastAsia="ar-SA"/>
        </w:rPr>
        <w:t xml:space="preserve">. Riješene su rezervacije u vezi </w:t>
      </w:r>
      <w:r w:rsidR="00FA1B80" w:rsidRPr="00086330">
        <w:rPr>
          <w:rFonts w:ascii="Times New Roman" w:eastAsia="Times New Roman" w:hAnsi="Times New Roman"/>
          <w:sz w:val="24"/>
          <w:szCs w:val="24"/>
          <w:lang w:eastAsia="ar-SA"/>
        </w:rPr>
        <w:t>s</w:t>
      </w:r>
      <w:r w:rsidR="00FA1B80">
        <w:rPr>
          <w:rFonts w:ascii="Times New Roman" w:eastAsia="Times New Roman" w:hAnsi="Times New Roman"/>
          <w:sz w:val="24"/>
          <w:szCs w:val="24"/>
          <w:lang w:eastAsia="ar-SA"/>
        </w:rPr>
        <w:t xml:space="preserve"> </w:t>
      </w:r>
      <w:r w:rsidRPr="00FB644F">
        <w:rPr>
          <w:rFonts w:ascii="Times New Roman" w:eastAsia="Times New Roman" w:hAnsi="Times New Roman"/>
          <w:sz w:val="24"/>
          <w:szCs w:val="24"/>
          <w:lang w:eastAsia="ar-SA"/>
        </w:rPr>
        <w:t>potrošnj</w:t>
      </w:r>
      <w:r w:rsidR="00FA1B80">
        <w:rPr>
          <w:rFonts w:ascii="Times New Roman" w:eastAsia="Times New Roman" w:hAnsi="Times New Roman"/>
          <w:sz w:val="24"/>
          <w:szCs w:val="24"/>
          <w:lang w:eastAsia="ar-SA"/>
        </w:rPr>
        <w:t>om</w:t>
      </w:r>
      <w:r w:rsidRPr="00FB644F">
        <w:rPr>
          <w:rFonts w:ascii="Times New Roman" w:eastAsia="Times New Roman" w:hAnsi="Times New Roman"/>
          <w:sz w:val="24"/>
          <w:szCs w:val="24"/>
          <w:lang w:eastAsia="ar-SA"/>
        </w:rPr>
        <w:t xml:space="preserve"> fiksnog</w:t>
      </w:r>
      <w:r w:rsidR="00FA1B80">
        <w:rPr>
          <w:rFonts w:ascii="Times New Roman" w:eastAsia="Times New Roman" w:hAnsi="Times New Roman"/>
          <w:sz w:val="24"/>
          <w:szCs w:val="24"/>
          <w:lang w:eastAsia="ar-SA"/>
        </w:rPr>
        <w:t>a</w:t>
      </w:r>
      <w:r w:rsidRPr="00FB644F">
        <w:rPr>
          <w:rFonts w:ascii="Times New Roman" w:eastAsia="Times New Roman" w:hAnsi="Times New Roman"/>
          <w:sz w:val="24"/>
          <w:szCs w:val="24"/>
          <w:lang w:eastAsia="ar-SA"/>
        </w:rPr>
        <w:t xml:space="preserve"> kapitala za sektor države i vojnu opremu</w:t>
      </w:r>
      <w:r w:rsidR="00FA1B80">
        <w:rPr>
          <w:rFonts w:ascii="Times New Roman" w:eastAsia="Times New Roman" w:hAnsi="Times New Roman"/>
          <w:sz w:val="24"/>
          <w:szCs w:val="24"/>
          <w:lang w:eastAsia="ar-SA"/>
        </w:rPr>
        <w:t>,</w:t>
      </w:r>
      <w:r w:rsidRPr="00FB644F">
        <w:rPr>
          <w:rFonts w:ascii="Times New Roman" w:eastAsia="Times New Roman" w:hAnsi="Times New Roman"/>
          <w:sz w:val="24"/>
          <w:szCs w:val="24"/>
          <w:lang w:eastAsia="ar-SA"/>
        </w:rPr>
        <w:t xml:space="preserve"> što je omogućilo podizanje i drugih povezanih rezervacija. </w:t>
      </w:r>
      <w:r w:rsidRPr="00496F77">
        <w:rPr>
          <w:rFonts w:ascii="Times New Roman" w:eastAsia="Times New Roman" w:hAnsi="Times New Roman"/>
          <w:sz w:val="24"/>
          <w:szCs w:val="24"/>
          <w:lang w:eastAsia="ar-SA"/>
        </w:rPr>
        <w:t>Riješena je i rezervacija</w:t>
      </w:r>
      <w:r w:rsidRPr="00FB644F">
        <w:rPr>
          <w:rFonts w:ascii="Times New Roman" w:eastAsia="Times New Roman" w:hAnsi="Times New Roman"/>
          <w:sz w:val="24"/>
          <w:szCs w:val="24"/>
          <w:lang w:eastAsia="ar-SA"/>
        </w:rPr>
        <w:t xml:space="preserve"> u vezi </w:t>
      </w:r>
      <w:r w:rsidR="00FA1B80">
        <w:rPr>
          <w:rFonts w:ascii="Times New Roman" w:eastAsia="Times New Roman" w:hAnsi="Times New Roman"/>
          <w:sz w:val="24"/>
          <w:szCs w:val="24"/>
          <w:lang w:eastAsia="ar-SA"/>
        </w:rPr>
        <w:t xml:space="preserve">s </w:t>
      </w:r>
      <w:r w:rsidRPr="00FB644F">
        <w:rPr>
          <w:rFonts w:ascii="Times New Roman" w:eastAsia="Times New Roman" w:hAnsi="Times New Roman"/>
          <w:sz w:val="24"/>
          <w:szCs w:val="24"/>
          <w:lang w:eastAsia="ar-SA"/>
        </w:rPr>
        <w:t>istraživanj</w:t>
      </w:r>
      <w:r w:rsidR="00FA1B80">
        <w:rPr>
          <w:rFonts w:ascii="Times New Roman" w:eastAsia="Times New Roman" w:hAnsi="Times New Roman"/>
          <w:sz w:val="24"/>
          <w:szCs w:val="24"/>
          <w:lang w:eastAsia="ar-SA"/>
        </w:rPr>
        <w:t>em</w:t>
      </w:r>
      <w:r w:rsidRPr="00FB644F">
        <w:rPr>
          <w:rFonts w:ascii="Times New Roman" w:eastAsia="Times New Roman" w:hAnsi="Times New Roman"/>
          <w:sz w:val="24"/>
          <w:szCs w:val="24"/>
          <w:lang w:eastAsia="ar-SA"/>
        </w:rPr>
        <w:t xml:space="preserve"> i razvoj</w:t>
      </w:r>
      <w:r w:rsidR="00FA1B80">
        <w:rPr>
          <w:rFonts w:ascii="Times New Roman" w:eastAsia="Times New Roman" w:hAnsi="Times New Roman"/>
          <w:sz w:val="24"/>
          <w:szCs w:val="24"/>
          <w:lang w:eastAsia="ar-SA"/>
        </w:rPr>
        <w:t>em</w:t>
      </w:r>
      <w:r w:rsidRPr="00FB644F">
        <w:rPr>
          <w:rFonts w:ascii="Times New Roman" w:eastAsia="Times New Roman" w:hAnsi="Times New Roman"/>
          <w:sz w:val="24"/>
          <w:szCs w:val="24"/>
          <w:lang w:eastAsia="ar-SA"/>
        </w:rPr>
        <w:t xml:space="preserve"> te se radilo na </w:t>
      </w:r>
      <w:r w:rsidRPr="00496F77">
        <w:rPr>
          <w:rFonts w:ascii="Times New Roman" w:eastAsia="Times New Roman" w:hAnsi="Times New Roman"/>
          <w:sz w:val="24"/>
          <w:szCs w:val="24"/>
          <w:lang w:eastAsia="ar-SA"/>
        </w:rPr>
        <w:t>rješavanju rezervacija</w:t>
      </w:r>
      <w:r w:rsidRPr="00FB644F">
        <w:rPr>
          <w:rFonts w:ascii="Times New Roman" w:eastAsia="Times New Roman" w:hAnsi="Times New Roman"/>
          <w:sz w:val="24"/>
          <w:szCs w:val="24"/>
          <w:lang w:eastAsia="ar-SA"/>
        </w:rPr>
        <w:t xml:space="preserve"> iz područja sive ekonomije i obuhvata te poreznih prijevara zbog </w:t>
      </w:r>
      <w:r w:rsidR="00086330">
        <w:rPr>
          <w:rFonts w:ascii="Times New Roman" w:eastAsia="Times New Roman" w:hAnsi="Times New Roman"/>
          <w:sz w:val="24"/>
          <w:szCs w:val="24"/>
          <w:lang w:eastAsia="ar-SA"/>
        </w:rPr>
        <w:t>„</w:t>
      </w:r>
      <w:r w:rsidRPr="00086330">
        <w:rPr>
          <w:rFonts w:ascii="Times New Roman" w:eastAsia="Times New Roman" w:hAnsi="Times New Roman"/>
          <w:sz w:val="24"/>
          <w:szCs w:val="24"/>
          <w:lang w:eastAsia="ar-SA"/>
        </w:rPr>
        <w:t>nedostajućeg trgovca</w:t>
      </w:r>
      <w:r w:rsidR="00086330" w:rsidRPr="007C7C25">
        <w:rPr>
          <w:rFonts w:ascii="Times New Roman" w:eastAsia="Times New Roman" w:hAnsi="Times New Roman"/>
          <w:sz w:val="24"/>
          <w:szCs w:val="24"/>
          <w:lang w:eastAsia="ar-SA"/>
        </w:rPr>
        <w:t>“</w:t>
      </w:r>
      <w:r w:rsidRPr="00086330">
        <w:rPr>
          <w:rFonts w:ascii="Times New Roman" w:eastAsia="Times New Roman" w:hAnsi="Times New Roman"/>
          <w:sz w:val="24"/>
          <w:szCs w:val="24"/>
          <w:lang w:eastAsia="ar-SA"/>
        </w:rPr>
        <w:t>. Ažurirane</w:t>
      </w:r>
      <w:r w:rsidRPr="00FB644F">
        <w:rPr>
          <w:rFonts w:ascii="Times New Roman" w:eastAsia="Times New Roman" w:hAnsi="Times New Roman"/>
          <w:sz w:val="24"/>
          <w:szCs w:val="24"/>
          <w:lang w:eastAsia="ar-SA"/>
        </w:rPr>
        <w:t xml:space="preserve"> su tablice ponude i uporabe od 2011</w:t>
      </w:r>
      <w:r w:rsidR="00D95F46" w:rsidRPr="00FB644F">
        <w:rPr>
          <w:rFonts w:ascii="Times New Roman" w:eastAsia="Times New Roman" w:hAnsi="Times New Roman"/>
          <w:sz w:val="24"/>
          <w:szCs w:val="24"/>
          <w:lang w:eastAsia="ar-SA"/>
        </w:rPr>
        <w:t>.</w:t>
      </w:r>
      <w:r w:rsidR="00FA1B80">
        <w:rPr>
          <w:rFonts w:ascii="Times New Roman" w:eastAsia="Times New Roman" w:hAnsi="Times New Roman"/>
          <w:sz w:val="24"/>
          <w:szCs w:val="24"/>
          <w:lang w:eastAsia="ar-SA"/>
        </w:rPr>
        <w:t xml:space="preserve"> do </w:t>
      </w:r>
      <w:r w:rsidRPr="00FB644F">
        <w:rPr>
          <w:rFonts w:ascii="Times New Roman" w:eastAsia="Times New Roman" w:hAnsi="Times New Roman"/>
          <w:sz w:val="24"/>
          <w:szCs w:val="24"/>
          <w:lang w:eastAsia="ar-SA"/>
        </w:rPr>
        <w:t>2018</w:t>
      </w:r>
      <w:r w:rsidR="00D95F46" w:rsidRPr="00FB644F">
        <w:rPr>
          <w:rFonts w:ascii="Times New Roman" w:eastAsia="Times New Roman" w:hAnsi="Times New Roman"/>
          <w:sz w:val="24"/>
          <w:szCs w:val="24"/>
          <w:lang w:eastAsia="ar-SA"/>
        </w:rPr>
        <w:t>.</w:t>
      </w:r>
      <w:r w:rsidRPr="00FB644F">
        <w:rPr>
          <w:rFonts w:ascii="Times New Roman" w:eastAsia="Times New Roman" w:hAnsi="Times New Roman"/>
          <w:sz w:val="24"/>
          <w:szCs w:val="24"/>
          <w:lang w:eastAsia="ar-SA"/>
        </w:rPr>
        <w:t xml:space="preserve"> </w:t>
      </w:r>
      <w:r w:rsidR="00FA1B80">
        <w:rPr>
          <w:rFonts w:ascii="Times New Roman" w:eastAsia="Times New Roman" w:hAnsi="Times New Roman"/>
          <w:sz w:val="24"/>
          <w:szCs w:val="24"/>
          <w:lang w:eastAsia="ar-SA"/>
        </w:rPr>
        <w:t>te</w:t>
      </w:r>
      <w:r w:rsidRPr="00FB644F">
        <w:rPr>
          <w:rFonts w:ascii="Times New Roman" w:eastAsia="Times New Roman" w:hAnsi="Times New Roman"/>
          <w:sz w:val="24"/>
          <w:szCs w:val="24"/>
          <w:lang w:eastAsia="ar-SA"/>
        </w:rPr>
        <w:t xml:space="preserve"> radni predlo</w:t>
      </w:r>
      <w:r w:rsidR="00FA1B80">
        <w:rPr>
          <w:rFonts w:ascii="Times New Roman" w:eastAsia="Times New Roman" w:hAnsi="Times New Roman"/>
          <w:sz w:val="24"/>
          <w:szCs w:val="24"/>
          <w:lang w:eastAsia="ar-SA"/>
        </w:rPr>
        <w:t>šci</w:t>
      </w:r>
      <w:r w:rsidRPr="00FB644F">
        <w:rPr>
          <w:rFonts w:ascii="Times New Roman" w:eastAsia="Times New Roman" w:hAnsi="Times New Roman"/>
          <w:sz w:val="24"/>
          <w:szCs w:val="24"/>
          <w:lang w:eastAsia="ar-SA"/>
        </w:rPr>
        <w:t xml:space="preserve">. Na </w:t>
      </w:r>
      <w:proofErr w:type="spellStart"/>
      <w:r w:rsidR="00460338" w:rsidRPr="00FB644F">
        <w:rPr>
          <w:rFonts w:ascii="Times New Roman" w:eastAsia="Times New Roman" w:hAnsi="Times New Roman"/>
          <w:sz w:val="24"/>
          <w:szCs w:val="24"/>
          <w:lang w:eastAsia="ar-SA"/>
        </w:rPr>
        <w:t>Eurostat</w:t>
      </w:r>
      <w:r w:rsidR="00460338">
        <w:rPr>
          <w:rFonts w:ascii="Times New Roman" w:eastAsia="Times New Roman" w:hAnsi="Times New Roman"/>
          <w:sz w:val="24"/>
          <w:szCs w:val="24"/>
          <w:lang w:eastAsia="ar-SA"/>
        </w:rPr>
        <w:t>ov</w:t>
      </w:r>
      <w:proofErr w:type="spellEnd"/>
      <w:r w:rsidR="00460338" w:rsidRPr="00FB644F">
        <w:rPr>
          <w:rFonts w:ascii="Times New Roman" w:eastAsia="Times New Roman" w:hAnsi="Times New Roman"/>
          <w:sz w:val="24"/>
          <w:szCs w:val="24"/>
          <w:lang w:eastAsia="ar-SA"/>
        </w:rPr>
        <w:t xml:space="preserve"> </w:t>
      </w:r>
      <w:r w:rsidRPr="00FB644F">
        <w:rPr>
          <w:rFonts w:ascii="Times New Roman" w:eastAsia="Times New Roman" w:hAnsi="Times New Roman"/>
          <w:sz w:val="24"/>
          <w:szCs w:val="24"/>
          <w:lang w:eastAsia="ar-SA"/>
        </w:rPr>
        <w:t xml:space="preserve">poziv održana je prezentacija u vezi </w:t>
      </w:r>
      <w:r w:rsidR="00FA1B80">
        <w:rPr>
          <w:rFonts w:ascii="Times New Roman" w:eastAsia="Times New Roman" w:hAnsi="Times New Roman"/>
          <w:sz w:val="24"/>
          <w:szCs w:val="24"/>
          <w:lang w:eastAsia="ar-SA"/>
        </w:rPr>
        <w:t xml:space="preserve">s </w:t>
      </w:r>
      <w:r w:rsidRPr="00FB644F">
        <w:rPr>
          <w:rFonts w:ascii="Times New Roman" w:eastAsia="Times New Roman" w:hAnsi="Times New Roman"/>
          <w:sz w:val="24"/>
          <w:szCs w:val="24"/>
          <w:lang w:eastAsia="ar-SA"/>
        </w:rPr>
        <w:t>novi</w:t>
      </w:r>
      <w:r w:rsidR="00460338">
        <w:rPr>
          <w:rFonts w:ascii="Times New Roman" w:eastAsia="Times New Roman" w:hAnsi="Times New Roman"/>
          <w:sz w:val="24"/>
          <w:szCs w:val="24"/>
          <w:lang w:eastAsia="ar-SA"/>
        </w:rPr>
        <w:t>m</w:t>
      </w:r>
      <w:r w:rsidRPr="00FB644F">
        <w:rPr>
          <w:rFonts w:ascii="Times New Roman" w:eastAsia="Times New Roman" w:hAnsi="Times New Roman"/>
          <w:sz w:val="24"/>
          <w:szCs w:val="24"/>
          <w:lang w:eastAsia="ar-SA"/>
        </w:rPr>
        <w:t xml:space="preserve"> metodološki</w:t>
      </w:r>
      <w:r w:rsidR="00460338">
        <w:rPr>
          <w:rFonts w:ascii="Times New Roman" w:eastAsia="Times New Roman" w:hAnsi="Times New Roman"/>
          <w:sz w:val="24"/>
          <w:szCs w:val="24"/>
          <w:lang w:eastAsia="ar-SA"/>
        </w:rPr>
        <w:t>m</w:t>
      </w:r>
      <w:r w:rsidRPr="00FB644F">
        <w:rPr>
          <w:rFonts w:ascii="Times New Roman" w:eastAsia="Times New Roman" w:hAnsi="Times New Roman"/>
          <w:sz w:val="24"/>
          <w:szCs w:val="24"/>
          <w:lang w:eastAsia="ar-SA"/>
        </w:rPr>
        <w:t xml:space="preserve"> s</w:t>
      </w:r>
      <w:r w:rsidR="00FA1B80">
        <w:rPr>
          <w:rFonts w:ascii="Times New Roman" w:eastAsia="Times New Roman" w:hAnsi="Times New Roman"/>
          <w:sz w:val="24"/>
          <w:szCs w:val="24"/>
          <w:lang w:eastAsia="ar-SA"/>
        </w:rPr>
        <w:t>poznaj</w:t>
      </w:r>
      <w:r w:rsidR="00460338">
        <w:rPr>
          <w:rFonts w:ascii="Times New Roman" w:eastAsia="Times New Roman" w:hAnsi="Times New Roman"/>
          <w:sz w:val="24"/>
          <w:szCs w:val="24"/>
          <w:lang w:eastAsia="ar-SA"/>
        </w:rPr>
        <w:t xml:space="preserve">ama o </w:t>
      </w:r>
      <w:r w:rsidRPr="00FB644F">
        <w:rPr>
          <w:rFonts w:ascii="Times New Roman" w:eastAsia="Times New Roman" w:hAnsi="Times New Roman"/>
          <w:sz w:val="24"/>
          <w:szCs w:val="24"/>
          <w:lang w:eastAsia="ar-SA"/>
        </w:rPr>
        <w:t>izračun</w:t>
      </w:r>
      <w:r w:rsidR="00460338">
        <w:rPr>
          <w:rFonts w:ascii="Times New Roman" w:eastAsia="Times New Roman" w:hAnsi="Times New Roman"/>
          <w:sz w:val="24"/>
          <w:szCs w:val="24"/>
          <w:lang w:eastAsia="ar-SA"/>
        </w:rPr>
        <w:t>u</w:t>
      </w:r>
      <w:r w:rsidRPr="00FB644F">
        <w:rPr>
          <w:rFonts w:ascii="Times New Roman" w:eastAsia="Times New Roman" w:hAnsi="Times New Roman"/>
          <w:sz w:val="24"/>
          <w:szCs w:val="24"/>
          <w:lang w:eastAsia="ar-SA"/>
        </w:rPr>
        <w:t xml:space="preserve"> akumulacije kapitala i potrošnj</w:t>
      </w:r>
      <w:r w:rsidR="00EB1FEB">
        <w:rPr>
          <w:rFonts w:ascii="Times New Roman" w:eastAsia="Times New Roman" w:hAnsi="Times New Roman"/>
          <w:sz w:val="24"/>
          <w:szCs w:val="24"/>
          <w:lang w:eastAsia="ar-SA"/>
        </w:rPr>
        <w:t>i</w:t>
      </w:r>
      <w:r w:rsidRPr="00FB644F">
        <w:rPr>
          <w:rFonts w:ascii="Times New Roman" w:eastAsia="Times New Roman" w:hAnsi="Times New Roman"/>
          <w:sz w:val="24"/>
          <w:szCs w:val="24"/>
          <w:lang w:eastAsia="ar-SA"/>
        </w:rPr>
        <w:t xml:space="preserve"> dugotrajne imovine. </w:t>
      </w:r>
    </w:p>
    <w:p w14:paraId="0336B286" w14:textId="77777777" w:rsidR="009431B8" w:rsidRPr="007E4468" w:rsidRDefault="009431B8" w:rsidP="009431B8">
      <w:pPr>
        <w:spacing w:after="0" w:line="276" w:lineRule="auto"/>
        <w:jc w:val="both"/>
        <w:rPr>
          <w:rFonts w:ascii="Times New Roman" w:eastAsia="Times New Roman" w:hAnsi="Times New Roman"/>
          <w:sz w:val="24"/>
          <w:szCs w:val="24"/>
          <w:lang w:eastAsia="ar-SA"/>
        </w:rPr>
      </w:pPr>
    </w:p>
    <w:p w14:paraId="646B6710" w14:textId="77777777" w:rsidR="00FB644F" w:rsidRDefault="00180391" w:rsidP="009431B8">
      <w:pPr>
        <w:spacing w:after="0" w:line="276"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U</w:t>
      </w:r>
      <w:r w:rsidR="00556407" w:rsidRPr="00523A4C">
        <w:rPr>
          <w:rFonts w:ascii="Times New Roman" w:eastAsia="Times New Roman" w:hAnsi="Times New Roman"/>
          <w:sz w:val="24"/>
          <w:szCs w:val="24"/>
          <w:lang w:eastAsia="ar-SA"/>
        </w:rPr>
        <w:t xml:space="preserve"> </w:t>
      </w:r>
      <w:r w:rsidR="00FA1B80">
        <w:rPr>
          <w:rFonts w:ascii="Times New Roman" w:eastAsia="Times New Roman" w:hAnsi="Times New Roman"/>
          <w:sz w:val="24"/>
          <w:szCs w:val="24"/>
          <w:lang w:eastAsia="ar-SA"/>
        </w:rPr>
        <w:t xml:space="preserve">području </w:t>
      </w:r>
      <w:r w:rsidR="00556407" w:rsidRPr="00523A4C">
        <w:rPr>
          <w:rFonts w:ascii="Times New Roman" w:eastAsia="Times New Roman" w:hAnsi="Times New Roman"/>
          <w:sz w:val="24"/>
          <w:szCs w:val="24"/>
          <w:lang w:eastAsia="ar-SA"/>
        </w:rPr>
        <w:t>nefinancijskih računa sektora opće države nastavila se re</w:t>
      </w:r>
      <w:r w:rsidR="00FD2BD9">
        <w:rPr>
          <w:rFonts w:ascii="Times New Roman" w:eastAsia="Times New Roman" w:hAnsi="Times New Roman"/>
          <w:sz w:val="24"/>
          <w:szCs w:val="24"/>
          <w:lang w:eastAsia="ar-SA"/>
        </w:rPr>
        <w:t>dovita</w:t>
      </w:r>
      <w:r w:rsidR="00556407" w:rsidRPr="00523A4C">
        <w:rPr>
          <w:rFonts w:ascii="Times New Roman" w:eastAsia="Times New Roman" w:hAnsi="Times New Roman"/>
          <w:sz w:val="24"/>
          <w:szCs w:val="24"/>
          <w:lang w:eastAsia="ar-SA"/>
        </w:rPr>
        <w:t xml:space="preserve"> kompilacija svih podataka i tablica (</w:t>
      </w:r>
      <w:r w:rsidR="00FA1B80">
        <w:rPr>
          <w:rFonts w:ascii="Times New Roman" w:eastAsia="Times New Roman" w:hAnsi="Times New Roman"/>
          <w:sz w:val="24"/>
          <w:szCs w:val="24"/>
          <w:lang w:eastAsia="ar-SA"/>
        </w:rPr>
        <w:t xml:space="preserve">u </w:t>
      </w:r>
      <w:r w:rsidR="00556407" w:rsidRPr="00523A4C">
        <w:rPr>
          <w:rFonts w:ascii="Times New Roman" w:eastAsia="Times New Roman" w:hAnsi="Times New Roman"/>
          <w:sz w:val="24"/>
          <w:szCs w:val="24"/>
          <w:lang w:eastAsia="ar-SA"/>
        </w:rPr>
        <w:t>sklad</w:t>
      </w:r>
      <w:r w:rsidR="00FA1B80">
        <w:rPr>
          <w:rFonts w:ascii="Times New Roman" w:eastAsia="Times New Roman" w:hAnsi="Times New Roman"/>
          <w:sz w:val="24"/>
          <w:szCs w:val="24"/>
          <w:lang w:eastAsia="ar-SA"/>
        </w:rPr>
        <w:t>u s</w:t>
      </w:r>
      <w:r w:rsidR="00556407" w:rsidRPr="00523A4C">
        <w:rPr>
          <w:rFonts w:ascii="Times New Roman" w:eastAsia="Times New Roman" w:hAnsi="Times New Roman"/>
          <w:sz w:val="24"/>
          <w:szCs w:val="24"/>
          <w:lang w:eastAsia="ar-SA"/>
        </w:rPr>
        <w:t xml:space="preserve"> </w:t>
      </w:r>
      <w:r w:rsidR="00FA1B80">
        <w:rPr>
          <w:rFonts w:ascii="Times New Roman" w:eastAsia="Times New Roman" w:hAnsi="Times New Roman"/>
          <w:sz w:val="24"/>
          <w:szCs w:val="24"/>
          <w:lang w:eastAsia="ar-SA"/>
        </w:rPr>
        <w:t>t</w:t>
      </w:r>
      <w:r w:rsidR="00FA1B80" w:rsidRPr="00523A4C">
        <w:rPr>
          <w:rFonts w:ascii="Times New Roman" w:eastAsia="Times New Roman" w:hAnsi="Times New Roman"/>
          <w:sz w:val="24"/>
          <w:szCs w:val="24"/>
          <w:lang w:eastAsia="ar-SA"/>
        </w:rPr>
        <w:t>ransmisijsk</w:t>
      </w:r>
      <w:r w:rsidR="00FA1B80">
        <w:rPr>
          <w:rFonts w:ascii="Times New Roman" w:eastAsia="Times New Roman" w:hAnsi="Times New Roman"/>
          <w:sz w:val="24"/>
          <w:szCs w:val="24"/>
          <w:lang w:eastAsia="ar-SA"/>
        </w:rPr>
        <w:t>i</w:t>
      </w:r>
      <w:r w:rsidR="00FA1B80" w:rsidRPr="00523A4C">
        <w:rPr>
          <w:rFonts w:ascii="Times New Roman" w:eastAsia="Times New Roman" w:hAnsi="Times New Roman"/>
          <w:sz w:val="24"/>
          <w:szCs w:val="24"/>
          <w:lang w:eastAsia="ar-SA"/>
        </w:rPr>
        <w:t>m program</w:t>
      </w:r>
      <w:r w:rsidR="00FA1B80">
        <w:rPr>
          <w:rFonts w:ascii="Times New Roman" w:eastAsia="Times New Roman" w:hAnsi="Times New Roman"/>
          <w:sz w:val="24"/>
          <w:szCs w:val="24"/>
          <w:lang w:eastAsia="ar-SA"/>
        </w:rPr>
        <w:t>om</w:t>
      </w:r>
      <w:r w:rsidR="00FA1B80" w:rsidRPr="00523A4C">
        <w:rPr>
          <w:rFonts w:ascii="Times New Roman" w:eastAsia="Times New Roman" w:hAnsi="Times New Roman"/>
          <w:sz w:val="24"/>
          <w:szCs w:val="24"/>
          <w:lang w:eastAsia="ar-SA"/>
        </w:rPr>
        <w:t xml:space="preserve"> </w:t>
      </w:r>
      <w:r w:rsidR="00556407" w:rsidRPr="00523A4C">
        <w:rPr>
          <w:rFonts w:ascii="Times New Roman" w:eastAsia="Times New Roman" w:hAnsi="Times New Roman"/>
          <w:sz w:val="24"/>
          <w:szCs w:val="24"/>
          <w:lang w:eastAsia="ar-SA"/>
        </w:rPr>
        <w:t xml:space="preserve">ESA 2010) uz kontinuirano unaprjeđenje metodologije i izvođenja obračuna u vezi s godišnjom i </w:t>
      </w:r>
      <w:r w:rsidR="00FA1B80">
        <w:rPr>
          <w:rFonts w:ascii="Times New Roman" w:eastAsia="Times New Roman" w:hAnsi="Times New Roman"/>
          <w:sz w:val="24"/>
          <w:szCs w:val="24"/>
          <w:lang w:eastAsia="ar-SA"/>
        </w:rPr>
        <w:t>tromjeseč</w:t>
      </w:r>
      <w:r w:rsidR="00556407" w:rsidRPr="00523A4C">
        <w:rPr>
          <w:rFonts w:ascii="Times New Roman" w:eastAsia="Times New Roman" w:hAnsi="Times New Roman"/>
          <w:sz w:val="24"/>
          <w:szCs w:val="24"/>
          <w:lang w:eastAsia="ar-SA"/>
        </w:rPr>
        <w:t xml:space="preserve">nom statistikom javnih financija te izradom Izvješća o prekomjernome proračunskome manjku i razini duga opće države sa svim pratećim tablicama i </w:t>
      </w:r>
      <w:r w:rsidR="00FA1B80">
        <w:rPr>
          <w:rFonts w:ascii="Times New Roman" w:eastAsia="Times New Roman" w:hAnsi="Times New Roman"/>
          <w:sz w:val="24"/>
          <w:szCs w:val="24"/>
          <w:lang w:eastAsia="ar-SA"/>
        </w:rPr>
        <w:t>u</w:t>
      </w:r>
      <w:r w:rsidR="00556407" w:rsidRPr="00523A4C">
        <w:rPr>
          <w:rFonts w:ascii="Times New Roman" w:eastAsia="Times New Roman" w:hAnsi="Times New Roman"/>
          <w:sz w:val="24"/>
          <w:szCs w:val="24"/>
          <w:lang w:eastAsia="ar-SA"/>
        </w:rPr>
        <w:t>pitnicima</w:t>
      </w:r>
      <w:r w:rsidR="00523A4C">
        <w:rPr>
          <w:rFonts w:ascii="Times New Roman" w:eastAsia="Times New Roman" w:hAnsi="Times New Roman"/>
          <w:sz w:val="24"/>
          <w:szCs w:val="24"/>
          <w:lang w:eastAsia="ar-SA"/>
        </w:rPr>
        <w:t>.</w:t>
      </w:r>
    </w:p>
    <w:p w14:paraId="075DCD59" w14:textId="77777777" w:rsidR="009431B8" w:rsidRPr="00523A4C" w:rsidRDefault="009431B8" w:rsidP="009431B8">
      <w:pPr>
        <w:spacing w:after="0" w:line="276" w:lineRule="auto"/>
        <w:jc w:val="both"/>
        <w:rPr>
          <w:rFonts w:ascii="Times New Roman" w:eastAsia="Times New Roman" w:hAnsi="Times New Roman"/>
          <w:sz w:val="24"/>
          <w:szCs w:val="24"/>
          <w:lang w:eastAsia="ar-SA"/>
        </w:rPr>
      </w:pPr>
    </w:p>
    <w:p w14:paraId="349B9577" w14:textId="77777777" w:rsidR="00FB644F" w:rsidRDefault="00523A4C" w:rsidP="009431B8">
      <w:pPr>
        <w:spacing w:after="0" w:line="276"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w:t>
      </w:r>
      <w:r w:rsidR="00556407" w:rsidRPr="00523A4C">
        <w:rPr>
          <w:rFonts w:ascii="Times New Roman" w:eastAsia="Times New Roman" w:hAnsi="Times New Roman"/>
          <w:sz w:val="24"/>
          <w:szCs w:val="24"/>
          <w:lang w:eastAsia="ar-SA"/>
        </w:rPr>
        <w:t xml:space="preserve">ostignut je </w:t>
      </w:r>
      <w:r w:rsidR="00BA18CD">
        <w:rPr>
          <w:rFonts w:ascii="Times New Roman" w:eastAsia="Times New Roman" w:hAnsi="Times New Roman"/>
          <w:sz w:val="24"/>
          <w:szCs w:val="24"/>
          <w:lang w:eastAsia="ar-SA"/>
        </w:rPr>
        <w:t xml:space="preserve">velik </w:t>
      </w:r>
      <w:r w:rsidR="00556407" w:rsidRPr="00523A4C">
        <w:rPr>
          <w:rFonts w:ascii="Times New Roman" w:eastAsia="Times New Roman" w:hAnsi="Times New Roman"/>
          <w:sz w:val="24"/>
          <w:szCs w:val="24"/>
          <w:lang w:eastAsia="ar-SA"/>
        </w:rPr>
        <w:t xml:space="preserve">napredak u kvaliteti </w:t>
      </w:r>
      <w:r w:rsidR="00B3278D">
        <w:rPr>
          <w:rFonts w:ascii="Times New Roman" w:eastAsia="Times New Roman" w:hAnsi="Times New Roman"/>
          <w:sz w:val="24"/>
          <w:szCs w:val="24"/>
          <w:lang w:eastAsia="ar-SA"/>
        </w:rPr>
        <w:t>tromjeseč</w:t>
      </w:r>
      <w:r w:rsidR="00556407" w:rsidRPr="00523A4C">
        <w:rPr>
          <w:rFonts w:ascii="Times New Roman" w:eastAsia="Times New Roman" w:hAnsi="Times New Roman"/>
          <w:sz w:val="24"/>
          <w:szCs w:val="24"/>
          <w:lang w:eastAsia="ar-SA"/>
        </w:rPr>
        <w:t xml:space="preserve">nih i godišnjih poreznih prihoda te računa države u cjelini uvođenjem dodatnog izvještavanja za obuhvat i pravilnu klasifikaciju parafiskalnih davanja s naglaskom na poboljšanje obuhvata dodatnih dobrovoljnih podataka koji se šalju u okviru transmisijske tablice ESA T0200 te poboljšanje kvalitete izračuna tekućih i kapitalnih transfera po </w:t>
      </w:r>
      <w:proofErr w:type="spellStart"/>
      <w:r w:rsidR="00556407" w:rsidRPr="00523A4C">
        <w:rPr>
          <w:rFonts w:ascii="Times New Roman" w:eastAsia="Times New Roman" w:hAnsi="Times New Roman"/>
          <w:sz w:val="24"/>
          <w:szCs w:val="24"/>
          <w:lang w:eastAsia="ar-SA"/>
        </w:rPr>
        <w:t>podsektorima</w:t>
      </w:r>
      <w:proofErr w:type="spellEnd"/>
      <w:r w:rsidR="00556407" w:rsidRPr="00523A4C">
        <w:rPr>
          <w:rFonts w:ascii="Times New Roman" w:eastAsia="Times New Roman" w:hAnsi="Times New Roman"/>
          <w:sz w:val="24"/>
          <w:szCs w:val="24"/>
          <w:lang w:eastAsia="ar-SA"/>
        </w:rPr>
        <w:t xml:space="preserve"> opće države</w:t>
      </w:r>
      <w:r>
        <w:rPr>
          <w:rFonts w:ascii="Times New Roman" w:eastAsia="Times New Roman" w:hAnsi="Times New Roman"/>
          <w:sz w:val="24"/>
          <w:szCs w:val="24"/>
          <w:lang w:eastAsia="ar-SA"/>
        </w:rPr>
        <w:t>.</w:t>
      </w:r>
    </w:p>
    <w:p w14:paraId="4FC1D0AB" w14:textId="77777777" w:rsidR="00556407" w:rsidRDefault="002726A0" w:rsidP="009431B8">
      <w:pPr>
        <w:spacing w:after="0" w:line="276"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r w:rsidR="00523A4C">
        <w:rPr>
          <w:rFonts w:ascii="Times New Roman" w:eastAsia="Times New Roman" w:hAnsi="Times New Roman"/>
          <w:sz w:val="24"/>
          <w:szCs w:val="24"/>
          <w:lang w:eastAsia="ar-SA"/>
        </w:rPr>
        <w:lastRenderedPageBreak/>
        <w:t>B</w:t>
      </w:r>
      <w:r w:rsidR="00556407" w:rsidRPr="00523A4C">
        <w:rPr>
          <w:rFonts w:ascii="Times New Roman" w:eastAsia="Times New Roman" w:hAnsi="Times New Roman"/>
          <w:sz w:val="24"/>
          <w:szCs w:val="24"/>
          <w:lang w:eastAsia="ar-SA"/>
        </w:rPr>
        <w:t xml:space="preserve">ilateralnim diskusijama i dijaloškim posjetima u okviru </w:t>
      </w:r>
      <w:r w:rsidR="0015154A" w:rsidRPr="00523A4C">
        <w:rPr>
          <w:rFonts w:ascii="Times New Roman" w:eastAsia="Times New Roman" w:hAnsi="Times New Roman"/>
          <w:sz w:val="24"/>
          <w:szCs w:val="24"/>
          <w:lang w:eastAsia="ar-SA"/>
        </w:rPr>
        <w:t xml:space="preserve">procedura </w:t>
      </w:r>
      <w:r w:rsidR="00556407" w:rsidRPr="00523A4C">
        <w:rPr>
          <w:rFonts w:ascii="Times New Roman" w:eastAsia="Times New Roman" w:hAnsi="Times New Roman"/>
          <w:sz w:val="24"/>
          <w:szCs w:val="24"/>
          <w:lang w:eastAsia="ar-SA"/>
        </w:rPr>
        <w:t>GNI i EDP ostvarena je višestruka validacija kvalitete brojnih obračunskih područja statistike javnih financija među kojima je i izračun finalne potrošnje države</w:t>
      </w:r>
      <w:r w:rsidR="00523A4C">
        <w:rPr>
          <w:rFonts w:ascii="Times New Roman" w:eastAsia="Times New Roman" w:hAnsi="Times New Roman"/>
          <w:sz w:val="24"/>
          <w:szCs w:val="24"/>
          <w:lang w:eastAsia="ar-SA"/>
        </w:rPr>
        <w:t>.</w:t>
      </w:r>
    </w:p>
    <w:p w14:paraId="596F132D" w14:textId="77777777" w:rsidR="009431B8" w:rsidRPr="00523A4C" w:rsidRDefault="009431B8" w:rsidP="009431B8">
      <w:pPr>
        <w:spacing w:after="0" w:line="276" w:lineRule="auto"/>
        <w:jc w:val="both"/>
        <w:rPr>
          <w:rFonts w:ascii="Times New Roman" w:eastAsia="Times New Roman" w:hAnsi="Times New Roman"/>
          <w:sz w:val="24"/>
          <w:szCs w:val="24"/>
          <w:lang w:eastAsia="ar-SA"/>
        </w:rPr>
      </w:pPr>
    </w:p>
    <w:p w14:paraId="153F8423" w14:textId="77777777" w:rsidR="00556407" w:rsidRDefault="00523A4C" w:rsidP="009431B8">
      <w:pPr>
        <w:spacing w:after="0" w:line="276"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w:t>
      </w:r>
      <w:r w:rsidR="00556407" w:rsidRPr="00523A4C">
        <w:rPr>
          <w:rFonts w:ascii="Times New Roman" w:eastAsia="Times New Roman" w:hAnsi="Times New Roman"/>
          <w:sz w:val="24"/>
          <w:szCs w:val="24"/>
          <w:lang w:eastAsia="ar-SA"/>
        </w:rPr>
        <w:t xml:space="preserve">odignuta je razina kvalitete </w:t>
      </w:r>
      <w:r w:rsidR="00FB133B">
        <w:rPr>
          <w:rFonts w:ascii="Times New Roman" w:eastAsia="Times New Roman" w:hAnsi="Times New Roman"/>
          <w:sz w:val="24"/>
          <w:szCs w:val="24"/>
          <w:lang w:eastAsia="ar-SA"/>
        </w:rPr>
        <w:t>tromjeseč</w:t>
      </w:r>
      <w:r w:rsidR="00556407" w:rsidRPr="00523A4C">
        <w:rPr>
          <w:rFonts w:ascii="Times New Roman" w:eastAsia="Times New Roman" w:hAnsi="Times New Roman"/>
          <w:sz w:val="24"/>
          <w:szCs w:val="24"/>
          <w:lang w:eastAsia="ar-SA"/>
        </w:rPr>
        <w:t xml:space="preserve">nih i godišnjih računa države i svih vezanih obračuna rješavanjem brojnih </w:t>
      </w:r>
      <w:r w:rsidR="00BA18CD" w:rsidRPr="00523A4C">
        <w:rPr>
          <w:rFonts w:ascii="Times New Roman" w:eastAsia="Times New Roman" w:hAnsi="Times New Roman"/>
          <w:sz w:val="24"/>
          <w:szCs w:val="24"/>
          <w:lang w:eastAsia="ar-SA"/>
        </w:rPr>
        <w:t xml:space="preserve">akcijskih točaka </w:t>
      </w:r>
      <w:r w:rsidR="00556407" w:rsidRPr="00523A4C">
        <w:rPr>
          <w:rFonts w:ascii="Times New Roman" w:eastAsia="Times New Roman" w:hAnsi="Times New Roman"/>
          <w:sz w:val="24"/>
          <w:szCs w:val="24"/>
          <w:lang w:eastAsia="ar-SA"/>
        </w:rPr>
        <w:t>GNI i EDP</w:t>
      </w:r>
      <w:r>
        <w:rPr>
          <w:rFonts w:ascii="Times New Roman" w:eastAsia="Times New Roman" w:hAnsi="Times New Roman"/>
          <w:sz w:val="24"/>
          <w:szCs w:val="24"/>
          <w:lang w:eastAsia="ar-SA"/>
        </w:rPr>
        <w:t>.</w:t>
      </w:r>
    </w:p>
    <w:p w14:paraId="40BCDD93" w14:textId="77777777" w:rsidR="009431B8" w:rsidRPr="00523A4C" w:rsidRDefault="009431B8" w:rsidP="009431B8">
      <w:pPr>
        <w:spacing w:after="0" w:line="276" w:lineRule="auto"/>
        <w:jc w:val="both"/>
        <w:rPr>
          <w:rFonts w:ascii="Times New Roman" w:eastAsia="Times New Roman" w:hAnsi="Times New Roman"/>
          <w:sz w:val="24"/>
          <w:szCs w:val="24"/>
          <w:lang w:eastAsia="ar-SA"/>
        </w:rPr>
      </w:pPr>
    </w:p>
    <w:p w14:paraId="288D2659" w14:textId="77777777" w:rsidR="00556407" w:rsidRDefault="00523A4C" w:rsidP="009431B8">
      <w:pPr>
        <w:spacing w:after="0" w:line="276"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N</w:t>
      </w:r>
      <w:r w:rsidR="00556407" w:rsidRPr="00523A4C">
        <w:rPr>
          <w:rFonts w:ascii="Times New Roman" w:eastAsia="Times New Roman" w:hAnsi="Times New Roman"/>
          <w:sz w:val="24"/>
          <w:szCs w:val="24"/>
          <w:lang w:eastAsia="ar-SA"/>
        </w:rPr>
        <w:t>astavio se rad i na kontinuiranoj pripremi opsežnih dodatnih podataka i izračuna računa države po raznim varijablama za potrebe ostalih stručnih službi i drugih institucija</w:t>
      </w:r>
      <w:r w:rsidR="00B3278D">
        <w:rPr>
          <w:rFonts w:ascii="Times New Roman" w:eastAsia="Times New Roman" w:hAnsi="Times New Roman"/>
          <w:sz w:val="24"/>
          <w:szCs w:val="24"/>
          <w:lang w:eastAsia="ar-SA"/>
        </w:rPr>
        <w:t xml:space="preserve"> </w:t>
      </w:r>
      <w:r w:rsidR="00556407" w:rsidRPr="00523A4C">
        <w:rPr>
          <w:rFonts w:ascii="Times New Roman" w:eastAsia="Times New Roman" w:hAnsi="Times New Roman"/>
          <w:sz w:val="24"/>
          <w:szCs w:val="24"/>
          <w:lang w:eastAsia="ar-SA"/>
        </w:rPr>
        <w:t>koje nisu predviđene regularnim transmisijskim programom</w:t>
      </w:r>
      <w:r w:rsidR="00B3278D">
        <w:rPr>
          <w:rFonts w:ascii="Times New Roman" w:eastAsia="Times New Roman" w:hAnsi="Times New Roman"/>
          <w:sz w:val="24"/>
          <w:szCs w:val="24"/>
          <w:lang w:eastAsia="ar-SA"/>
        </w:rPr>
        <w:t>,</w:t>
      </w:r>
      <w:r w:rsidR="00556407" w:rsidRPr="00523A4C">
        <w:rPr>
          <w:rFonts w:ascii="Times New Roman" w:eastAsia="Times New Roman" w:hAnsi="Times New Roman"/>
          <w:sz w:val="24"/>
          <w:szCs w:val="24"/>
          <w:lang w:eastAsia="ar-SA"/>
        </w:rPr>
        <w:t xml:space="preserve"> što uključuje</w:t>
      </w:r>
      <w:r>
        <w:rPr>
          <w:rFonts w:ascii="Times New Roman" w:eastAsia="Times New Roman" w:hAnsi="Times New Roman"/>
          <w:sz w:val="24"/>
          <w:szCs w:val="24"/>
          <w:lang w:eastAsia="ar-SA"/>
        </w:rPr>
        <w:t xml:space="preserve"> i</w:t>
      </w:r>
      <w:r w:rsidR="00556407" w:rsidRPr="00523A4C">
        <w:rPr>
          <w:rFonts w:ascii="Times New Roman" w:eastAsia="Times New Roman" w:hAnsi="Times New Roman"/>
          <w:sz w:val="24"/>
          <w:szCs w:val="24"/>
          <w:lang w:eastAsia="ar-SA"/>
        </w:rPr>
        <w:t xml:space="preserve"> </w:t>
      </w:r>
      <w:r w:rsidR="00556407" w:rsidRPr="009431B8">
        <w:rPr>
          <w:rFonts w:ascii="Times New Roman" w:eastAsia="Times New Roman" w:hAnsi="Times New Roman"/>
          <w:sz w:val="24"/>
          <w:szCs w:val="24"/>
          <w:lang w:eastAsia="ar-SA"/>
        </w:rPr>
        <w:t>unaprjeđenje poslovnih procesa zbog skraćivanja rokova dostave ESA T</w:t>
      </w:r>
      <w:r w:rsidR="00D24077" w:rsidRPr="009431B8">
        <w:rPr>
          <w:rFonts w:ascii="Times New Roman" w:eastAsia="Times New Roman" w:hAnsi="Times New Roman"/>
          <w:sz w:val="24"/>
          <w:szCs w:val="24"/>
          <w:lang w:eastAsia="ar-SA"/>
        </w:rPr>
        <w:t xml:space="preserve"> + </w:t>
      </w:r>
      <w:r w:rsidR="00556407" w:rsidRPr="009431B8">
        <w:rPr>
          <w:rFonts w:ascii="Times New Roman" w:eastAsia="Times New Roman" w:hAnsi="Times New Roman"/>
          <w:sz w:val="24"/>
          <w:szCs w:val="24"/>
          <w:lang w:eastAsia="ar-SA"/>
        </w:rPr>
        <w:t xml:space="preserve">25 i dodatnih podataka vezanim službama </w:t>
      </w:r>
      <w:r w:rsidR="00B3278D" w:rsidRPr="009431B8">
        <w:rPr>
          <w:rFonts w:ascii="Times New Roman" w:eastAsia="Times New Roman" w:hAnsi="Times New Roman"/>
          <w:sz w:val="24"/>
          <w:szCs w:val="24"/>
          <w:lang w:eastAsia="ar-SA"/>
        </w:rPr>
        <w:t>zbog</w:t>
      </w:r>
      <w:r w:rsidR="00556407" w:rsidRPr="009431B8">
        <w:rPr>
          <w:rFonts w:ascii="Times New Roman" w:eastAsia="Times New Roman" w:hAnsi="Times New Roman"/>
          <w:sz w:val="24"/>
          <w:szCs w:val="24"/>
          <w:lang w:eastAsia="ar-SA"/>
        </w:rPr>
        <w:t xml:space="preserve"> skraćenih rokova nakon ulaska u </w:t>
      </w:r>
      <w:r w:rsidR="00B3278D" w:rsidRPr="009431B8">
        <w:rPr>
          <w:rFonts w:ascii="Times New Roman" w:eastAsia="Times New Roman" w:hAnsi="Times New Roman"/>
          <w:sz w:val="24"/>
          <w:szCs w:val="24"/>
          <w:lang w:eastAsia="ar-SA"/>
        </w:rPr>
        <w:t>e</w:t>
      </w:r>
      <w:r w:rsidR="00556407" w:rsidRPr="009431B8">
        <w:rPr>
          <w:rFonts w:ascii="Times New Roman" w:eastAsia="Times New Roman" w:hAnsi="Times New Roman"/>
          <w:sz w:val="24"/>
          <w:szCs w:val="24"/>
          <w:lang w:eastAsia="ar-SA"/>
        </w:rPr>
        <w:t>urozonu</w:t>
      </w:r>
      <w:r w:rsidRPr="009431B8">
        <w:rPr>
          <w:rFonts w:ascii="Times New Roman" w:eastAsia="Times New Roman" w:hAnsi="Times New Roman"/>
          <w:sz w:val="24"/>
          <w:szCs w:val="24"/>
          <w:lang w:eastAsia="ar-SA"/>
        </w:rPr>
        <w:t>.</w:t>
      </w:r>
    </w:p>
    <w:p w14:paraId="4A04E4EC" w14:textId="77777777" w:rsidR="009431B8" w:rsidRPr="00523A4C" w:rsidRDefault="009431B8" w:rsidP="009431B8">
      <w:pPr>
        <w:spacing w:after="0" w:line="276" w:lineRule="auto"/>
        <w:jc w:val="both"/>
        <w:rPr>
          <w:rFonts w:ascii="Times New Roman" w:eastAsia="Times New Roman" w:hAnsi="Times New Roman"/>
          <w:sz w:val="24"/>
          <w:szCs w:val="24"/>
          <w:lang w:eastAsia="ar-SA"/>
        </w:rPr>
      </w:pPr>
    </w:p>
    <w:p w14:paraId="38CEFB3D" w14:textId="77777777" w:rsidR="00556407" w:rsidRDefault="00523A4C" w:rsidP="009431B8">
      <w:pPr>
        <w:spacing w:after="0" w:line="276"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I</w:t>
      </w:r>
      <w:r w:rsidR="00556407" w:rsidRPr="00523A4C">
        <w:rPr>
          <w:rFonts w:ascii="Times New Roman" w:eastAsia="Times New Roman" w:hAnsi="Times New Roman"/>
          <w:sz w:val="24"/>
          <w:szCs w:val="24"/>
          <w:lang w:eastAsia="ar-SA"/>
        </w:rPr>
        <w:t xml:space="preserve">ntenzivno se radilo i na smanjenju statističkih diskrepancija </w:t>
      </w:r>
      <w:r w:rsidR="00B3278D">
        <w:rPr>
          <w:rFonts w:ascii="Times New Roman" w:eastAsia="Times New Roman" w:hAnsi="Times New Roman"/>
          <w:sz w:val="24"/>
          <w:szCs w:val="24"/>
          <w:lang w:eastAsia="ar-SA"/>
        </w:rPr>
        <w:t>tromjeseč</w:t>
      </w:r>
      <w:r w:rsidR="00556407" w:rsidRPr="00523A4C">
        <w:rPr>
          <w:rFonts w:ascii="Times New Roman" w:eastAsia="Times New Roman" w:hAnsi="Times New Roman"/>
          <w:sz w:val="24"/>
          <w:szCs w:val="24"/>
          <w:lang w:eastAsia="ar-SA"/>
        </w:rPr>
        <w:t>nih nefinancijskih i financijskih računa sektora opće države te unaprjeđenju izvora za ESA</w:t>
      </w:r>
      <w:r w:rsidR="002F0A64">
        <w:rPr>
          <w:rFonts w:ascii="Times New Roman" w:eastAsia="Times New Roman" w:hAnsi="Times New Roman"/>
          <w:sz w:val="24"/>
          <w:szCs w:val="24"/>
          <w:lang w:eastAsia="ar-SA"/>
        </w:rPr>
        <w:t>-u</w:t>
      </w:r>
      <w:r w:rsidR="00556407" w:rsidRPr="00523A4C">
        <w:rPr>
          <w:rFonts w:ascii="Times New Roman" w:eastAsia="Times New Roman" w:hAnsi="Times New Roman"/>
          <w:sz w:val="24"/>
          <w:szCs w:val="24"/>
          <w:lang w:eastAsia="ar-SA"/>
        </w:rPr>
        <w:t xml:space="preserve"> T1100, koji su obuhvaćeni i novim projektom na ovom području</w:t>
      </w:r>
      <w:r>
        <w:rPr>
          <w:rFonts w:ascii="Times New Roman" w:eastAsia="Times New Roman" w:hAnsi="Times New Roman"/>
          <w:sz w:val="24"/>
          <w:szCs w:val="24"/>
          <w:lang w:eastAsia="ar-SA"/>
        </w:rPr>
        <w:t>.</w:t>
      </w:r>
    </w:p>
    <w:p w14:paraId="77893444" w14:textId="77777777" w:rsidR="009431B8" w:rsidRPr="00523A4C" w:rsidRDefault="009431B8" w:rsidP="009431B8">
      <w:pPr>
        <w:spacing w:after="0" w:line="276" w:lineRule="auto"/>
        <w:jc w:val="both"/>
        <w:rPr>
          <w:rFonts w:ascii="Times New Roman" w:eastAsia="Times New Roman" w:hAnsi="Times New Roman"/>
          <w:sz w:val="24"/>
          <w:szCs w:val="24"/>
          <w:lang w:eastAsia="ar-SA"/>
        </w:rPr>
      </w:pPr>
    </w:p>
    <w:p w14:paraId="65A6FE20" w14:textId="77777777" w:rsidR="00556407" w:rsidRDefault="00556407" w:rsidP="009431B8">
      <w:pPr>
        <w:spacing w:after="0" w:line="276" w:lineRule="auto"/>
        <w:jc w:val="both"/>
        <w:rPr>
          <w:rFonts w:ascii="Times New Roman" w:eastAsia="Times New Roman" w:hAnsi="Times New Roman"/>
          <w:sz w:val="24"/>
          <w:szCs w:val="24"/>
          <w:lang w:eastAsia="ar-SA"/>
        </w:rPr>
      </w:pPr>
      <w:r w:rsidRPr="0062010C">
        <w:rPr>
          <w:rFonts w:ascii="Times New Roman" w:eastAsia="Times New Roman" w:hAnsi="Times New Roman"/>
          <w:sz w:val="24"/>
          <w:szCs w:val="24"/>
          <w:lang w:eastAsia="ar-SA"/>
        </w:rPr>
        <w:t xml:space="preserve">U 2023. u području potrošačkih cijena, a u skladu s </w:t>
      </w:r>
      <w:proofErr w:type="spellStart"/>
      <w:r w:rsidRPr="0062010C">
        <w:rPr>
          <w:rFonts w:ascii="Times New Roman" w:eastAsia="Times New Roman" w:hAnsi="Times New Roman"/>
          <w:sz w:val="24"/>
          <w:szCs w:val="24"/>
          <w:lang w:eastAsia="ar-SA"/>
        </w:rPr>
        <w:t>Eurostatovim</w:t>
      </w:r>
      <w:proofErr w:type="spellEnd"/>
      <w:r w:rsidRPr="0062010C">
        <w:rPr>
          <w:rFonts w:ascii="Times New Roman" w:eastAsia="Times New Roman" w:hAnsi="Times New Roman"/>
          <w:sz w:val="24"/>
          <w:szCs w:val="24"/>
          <w:lang w:eastAsia="ar-SA"/>
        </w:rPr>
        <w:t xml:space="preserve"> preporukama, nastavljeno je provođenje metodoloških unaprjeđenja te je ažuriran </w:t>
      </w:r>
      <w:proofErr w:type="spellStart"/>
      <w:r w:rsidRPr="007C7C25">
        <w:rPr>
          <w:rFonts w:ascii="Times New Roman" w:eastAsia="Times New Roman" w:hAnsi="Times New Roman"/>
          <w:i/>
          <w:sz w:val="24"/>
          <w:szCs w:val="24"/>
          <w:lang w:eastAsia="ar-SA"/>
        </w:rPr>
        <w:t>Inventory</w:t>
      </w:r>
      <w:proofErr w:type="spellEnd"/>
      <w:r w:rsidRPr="0062010C">
        <w:rPr>
          <w:rFonts w:ascii="Times New Roman" w:eastAsia="Times New Roman" w:hAnsi="Times New Roman"/>
          <w:sz w:val="24"/>
          <w:szCs w:val="24"/>
          <w:lang w:eastAsia="ar-SA"/>
        </w:rPr>
        <w:t xml:space="preserve"> za 2023</w:t>
      </w:r>
      <w:r w:rsidR="00FB644F">
        <w:rPr>
          <w:rFonts w:ascii="Times New Roman" w:eastAsia="Times New Roman" w:hAnsi="Times New Roman"/>
          <w:sz w:val="24"/>
          <w:szCs w:val="24"/>
          <w:lang w:eastAsia="ar-SA"/>
        </w:rPr>
        <w:t>.</w:t>
      </w:r>
      <w:r w:rsidRPr="0062010C">
        <w:rPr>
          <w:rFonts w:ascii="Times New Roman" w:eastAsia="Times New Roman" w:hAnsi="Times New Roman"/>
          <w:sz w:val="24"/>
          <w:szCs w:val="24"/>
          <w:lang w:eastAsia="ar-SA"/>
        </w:rPr>
        <w:t xml:space="preserve"> za </w:t>
      </w:r>
      <w:proofErr w:type="spellStart"/>
      <w:r w:rsidRPr="0062010C">
        <w:rPr>
          <w:rFonts w:ascii="Times New Roman" w:eastAsia="Times New Roman" w:hAnsi="Times New Roman"/>
          <w:sz w:val="24"/>
          <w:szCs w:val="24"/>
          <w:lang w:eastAsia="ar-SA"/>
        </w:rPr>
        <w:t>harmonizrani</w:t>
      </w:r>
      <w:proofErr w:type="spellEnd"/>
      <w:r w:rsidRPr="0062010C">
        <w:rPr>
          <w:rFonts w:ascii="Times New Roman" w:eastAsia="Times New Roman" w:hAnsi="Times New Roman"/>
          <w:sz w:val="24"/>
          <w:szCs w:val="24"/>
          <w:lang w:eastAsia="ar-SA"/>
        </w:rPr>
        <w:t xml:space="preserve"> indeks potrošačkih cijena (HIPC). </w:t>
      </w:r>
    </w:p>
    <w:p w14:paraId="52700158" w14:textId="77777777" w:rsidR="009431B8" w:rsidRPr="0062010C" w:rsidRDefault="009431B8" w:rsidP="009431B8">
      <w:pPr>
        <w:spacing w:after="0" w:line="276" w:lineRule="auto"/>
        <w:jc w:val="both"/>
        <w:rPr>
          <w:rFonts w:ascii="Times New Roman" w:eastAsia="Times New Roman" w:hAnsi="Times New Roman"/>
          <w:sz w:val="24"/>
          <w:szCs w:val="24"/>
          <w:lang w:eastAsia="ar-SA"/>
        </w:rPr>
      </w:pPr>
    </w:p>
    <w:p w14:paraId="2DF06024" w14:textId="77777777" w:rsidR="00556407" w:rsidRDefault="00556407" w:rsidP="009431B8">
      <w:pPr>
        <w:spacing w:after="0" w:line="276" w:lineRule="auto"/>
        <w:jc w:val="both"/>
        <w:rPr>
          <w:rFonts w:ascii="Times New Roman" w:eastAsia="Times New Roman" w:hAnsi="Times New Roman"/>
          <w:sz w:val="24"/>
          <w:szCs w:val="24"/>
          <w:lang w:eastAsia="ar-SA"/>
        </w:rPr>
      </w:pPr>
      <w:r w:rsidRPr="0062010C">
        <w:rPr>
          <w:rFonts w:ascii="Times New Roman" w:eastAsia="Times New Roman" w:hAnsi="Times New Roman"/>
          <w:sz w:val="24"/>
          <w:szCs w:val="24"/>
          <w:lang w:eastAsia="ar-SA"/>
        </w:rPr>
        <w:t xml:space="preserve">Ulaskom Republike Hrvatske u </w:t>
      </w:r>
      <w:proofErr w:type="spellStart"/>
      <w:r w:rsidRPr="0062010C">
        <w:rPr>
          <w:rFonts w:ascii="Times New Roman" w:eastAsia="Times New Roman" w:hAnsi="Times New Roman"/>
          <w:sz w:val="24"/>
          <w:szCs w:val="24"/>
          <w:lang w:eastAsia="ar-SA"/>
        </w:rPr>
        <w:t>europodručje</w:t>
      </w:r>
      <w:proofErr w:type="spellEnd"/>
      <w:r w:rsidRPr="0062010C">
        <w:rPr>
          <w:rFonts w:ascii="Times New Roman" w:eastAsia="Times New Roman" w:hAnsi="Times New Roman"/>
          <w:sz w:val="24"/>
          <w:szCs w:val="24"/>
          <w:lang w:eastAsia="ar-SA"/>
        </w:rPr>
        <w:t xml:space="preserve"> 1. siječnja 2023., a u skladu s Uredbom (EU) 2016/79</w:t>
      </w:r>
      <w:r w:rsidR="00FB644F">
        <w:rPr>
          <w:rFonts w:ascii="Times New Roman" w:eastAsia="Times New Roman" w:hAnsi="Times New Roman"/>
          <w:sz w:val="24"/>
          <w:szCs w:val="24"/>
          <w:lang w:eastAsia="ar-SA"/>
        </w:rPr>
        <w:t xml:space="preserve"> </w:t>
      </w:r>
      <w:r w:rsidR="00FB644F" w:rsidRPr="00523A4C">
        <w:rPr>
          <w:rFonts w:ascii="Times New Roman" w:eastAsia="Times New Roman" w:hAnsi="Times New Roman"/>
          <w:sz w:val="24"/>
          <w:szCs w:val="24"/>
          <w:lang w:eastAsia="ar-SA"/>
        </w:rPr>
        <w:t>Europskog parlamenta i Vijeća od 27. travnja 2016. o zaštiti pojedinaca u vezi s obradom osobnih podataka i o slobodnom kretanju takvih podataka te o stavljanju izvan snage Direktive 95/46/EZ (Opća uredba o zaštiti podataka)</w:t>
      </w:r>
      <w:r w:rsidRPr="0062010C">
        <w:rPr>
          <w:rFonts w:ascii="Times New Roman" w:eastAsia="Times New Roman" w:hAnsi="Times New Roman"/>
          <w:sz w:val="24"/>
          <w:szCs w:val="24"/>
          <w:lang w:eastAsia="ar-SA"/>
        </w:rPr>
        <w:t>, započet je izračun i redovita mjesečna transmisija podataka o prvoj procjeni harmoniziranog indeksa potrošačkih cijena u Eurostat. Zbog potreba korisnika u 2023. započet je izračun prve procjene nacionalnog indeksa potrošačkih cijena.</w:t>
      </w:r>
    </w:p>
    <w:p w14:paraId="79A51061" w14:textId="77777777" w:rsidR="009431B8" w:rsidRPr="0062010C" w:rsidRDefault="009431B8" w:rsidP="009431B8">
      <w:pPr>
        <w:spacing w:after="0" w:line="276" w:lineRule="auto"/>
        <w:jc w:val="both"/>
        <w:rPr>
          <w:rFonts w:ascii="Times New Roman" w:eastAsia="Times New Roman" w:hAnsi="Times New Roman"/>
          <w:sz w:val="24"/>
          <w:szCs w:val="24"/>
          <w:lang w:eastAsia="ar-SA"/>
        </w:rPr>
      </w:pPr>
    </w:p>
    <w:p w14:paraId="4C724822" w14:textId="77777777" w:rsidR="00556407" w:rsidRDefault="002726A0" w:rsidP="009431B8">
      <w:pPr>
        <w:spacing w:after="0" w:line="276"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r w:rsidR="00556407" w:rsidRPr="0062010C">
        <w:rPr>
          <w:rFonts w:ascii="Times New Roman" w:eastAsia="Times New Roman" w:hAnsi="Times New Roman"/>
          <w:sz w:val="24"/>
          <w:szCs w:val="24"/>
          <w:lang w:eastAsia="ar-SA"/>
        </w:rPr>
        <w:lastRenderedPageBreak/>
        <w:t>Na temelju Sporazuma o suradnji na provedbi aktivnosti praćenja maloprodajnih cijena dobara i usluga tijekom dvojnog iskazivanja cijena u procesu uvođenja eura u Republici Hrvatskoj između Državnog zavoda za statistiku i Ministarstva gospodarstva i održivog razvoja u razdoblju dvojnog iskazivanja cijena u kunama i eurima, tj. od rujna 2022. do prosinca 2023., provodilo se zasebno istraživanje o kretanju prosječnih maloprodajnih cijena za odabrana homogena dobra i usluge za osobnu potrošnju. Cilj istraživanja</w:t>
      </w:r>
      <w:r w:rsidR="00627F78">
        <w:rPr>
          <w:rFonts w:ascii="Times New Roman" w:eastAsia="Times New Roman" w:hAnsi="Times New Roman"/>
          <w:sz w:val="24"/>
          <w:szCs w:val="24"/>
          <w:lang w:eastAsia="ar-SA"/>
        </w:rPr>
        <w:t xml:space="preserve"> bio</w:t>
      </w:r>
      <w:r w:rsidR="00627F78" w:rsidRPr="0062010C">
        <w:rPr>
          <w:rFonts w:ascii="Times New Roman" w:eastAsia="Times New Roman" w:hAnsi="Times New Roman"/>
          <w:sz w:val="24"/>
          <w:szCs w:val="24"/>
          <w:lang w:eastAsia="ar-SA"/>
        </w:rPr>
        <w:t xml:space="preserve"> </w:t>
      </w:r>
      <w:r w:rsidR="00B3278D">
        <w:rPr>
          <w:rFonts w:ascii="Times New Roman" w:eastAsia="Times New Roman" w:hAnsi="Times New Roman"/>
          <w:sz w:val="24"/>
          <w:szCs w:val="24"/>
          <w:lang w:eastAsia="ar-SA"/>
        </w:rPr>
        <w:t xml:space="preserve">je </w:t>
      </w:r>
      <w:r w:rsidR="00556407" w:rsidRPr="0062010C">
        <w:rPr>
          <w:rFonts w:ascii="Times New Roman" w:eastAsia="Times New Roman" w:hAnsi="Times New Roman"/>
          <w:sz w:val="24"/>
          <w:szCs w:val="24"/>
          <w:lang w:eastAsia="ar-SA"/>
        </w:rPr>
        <w:t>prikupiti informacije o kretanju potrošačkih cijena za odabrana dobra i usluge u kunama i eurima, tj. pružiti statističke podatke o kretanju cijena u obje valute.</w:t>
      </w:r>
    </w:p>
    <w:p w14:paraId="57461399" w14:textId="77777777" w:rsidR="009431B8" w:rsidRPr="0062010C" w:rsidRDefault="009431B8" w:rsidP="009431B8">
      <w:pPr>
        <w:spacing w:after="0" w:line="276" w:lineRule="auto"/>
        <w:jc w:val="both"/>
        <w:rPr>
          <w:rFonts w:ascii="Times New Roman" w:eastAsia="Times New Roman" w:hAnsi="Times New Roman"/>
          <w:sz w:val="24"/>
          <w:szCs w:val="24"/>
          <w:lang w:eastAsia="ar-SA"/>
        </w:rPr>
      </w:pPr>
    </w:p>
    <w:p w14:paraId="366AA6DB" w14:textId="77777777" w:rsidR="00556407" w:rsidRDefault="00556407" w:rsidP="009431B8">
      <w:pPr>
        <w:spacing w:after="0" w:line="276" w:lineRule="auto"/>
        <w:jc w:val="both"/>
        <w:rPr>
          <w:rFonts w:ascii="Times New Roman" w:eastAsia="Times New Roman" w:hAnsi="Times New Roman"/>
          <w:sz w:val="24"/>
          <w:szCs w:val="24"/>
          <w:lang w:eastAsia="ar-SA"/>
        </w:rPr>
      </w:pPr>
      <w:r w:rsidRPr="0062010C">
        <w:rPr>
          <w:rFonts w:ascii="Times New Roman" w:eastAsia="Times New Roman" w:hAnsi="Times New Roman"/>
          <w:sz w:val="24"/>
          <w:szCs w:val="24"/>
          <w:lang w:eastAsia="ar-SA"/>
        </w:rPr>
        <w:t>Nastavljen je rad na uspostavi sustava prikupljanja skeniranih podataka od poslovnih subjekata koji su prema pretežnoj djelatnosti registrirani u djelatnosti trgovine na malo, a za potrebe izračuna IPC-a i HIPC-a. Podaci su prikuplj</w:t>
      </w:r>
      <w:r w:rsidR="00000584">
        <w:rPr>
          <w:rFonts w:ascii="Times New Roman" w:eastAsia="Times New Roman" w:hAnsi="Times New Roman"/>
          <w:sz w:val="24"/>
          <w:szCs w:val="24"/>
          <w:lang w:eastAsia="ar-SA"/>
        </w:rPr>
        <w:t>e</w:t>
      </w:r>
      <w:r w:rsidRPr="0062010C">
        <w:rPr>
          <w:rFonts w:ascii="Times New Roman" w:eastAsia="Times New Roman" w:hAnsi="Times New Roman"/>
          <w:sz w:val="24"/>
          <w:szCs w:val="24"/>
          <w:lang w:eastAsia="ar-SA"/>
        </w:rPr>
        <w:t>ni na tjednoj osnovi za kategorije Hran</w:t>
      </w:r>
      <w:r w:rsidR="00B3278D">
        <w:rPr>
          <w:rFonts w:ascii="Times New Roman" w:eastAsia="Times New Roman" w:hAnsi="Times New Roman"/>
          <w:sz w:val="24"/>
          <w:szCs w:val="24"/>
          <w:lang w:eastAsia="ar-SA"/>
        </w:rPr>
        <w:t>a</w:t>
      </w:r>
      <w:r w:rsidRPr="0062010C">
        <w:rPr>
          <w:rFonts w:ascii="Times New Roman" w:eastAsia="Times New Roman" w:hAnsi="Times New Roman"/>
          <w:sz w:val="24"/>
          <w:szCs w:val="24"/>
          <w:lang w:eastAsia="ar-SA"/>
        </w:rPr>
        <w:t xml:space="preserve"> i bezalkoholna pića te Alkoholna pića i duhan. Dorađena je zasebna aplikacija za izračun skeniranih podataka i postupak izračuna od prosinca 2023. u potpunosti je automatiziran. Također, usuglašen je </w:t>
      </w:r>
      <w:r w:rsidR="00B3278D">
        <w:rPr>
          <w:rFonts w:ascii="Times New Roman" w:eastAsia="Times New Roman" w:hAnsi="Times New Roman"/>
          <w:sz w:val="24"/>
          <w:szCs w:val="24"/>
          <w:lang w:eastAsia="ar-SA"/>
        </w:rPr>
        <w:t>popis</w:t>
      </w:r>
      <w:r w:rsidRPr="0062010C">
        <w:rPr>
          <w:rFonts w:ascii="Times New Roman" w:eastAsia="Times New Roman" w:hAnsi="Times New Roman"/>
          <w:sz w:val="24"/>
          <w:szCs w:val="24"/>
          <w:lang w:eastAsia="ar-SA"/>
        </w:rPr>
        <w:t xml:space="preserve"> proizvoda skeniranih podataka i tradicionalnog načina snimanja cijena kao važan preduvjet za uvođenje skeniranih podataka.</w:t>
      </w:r>
    </w:p>
    <w:p w14:paraId="348FE3F8" w14:textId="77777777" w:rsidR="009431B8" w:rsidRPr="0062010C" w:rsidRDefault="009431B8" w:rsidP="009431B8">
      <w:pPr>
        <w:spacing w:after="0" w:line="276" w:lineRule="auto"/>
        <w:jc w:val="both"/>
        <w:rPr>
          <w:rFonts w:ascii="Times New Roman" w:eastAsia="Times New Roman" w:hAnsi="Times New Roman"/>
          <w:sz w:val="24"/>
          <w:szCs w:val="24"/>
          <w:lang w:eastAsia="ar-SA"/>
        </w:rPr>
      </w:pPr>
    </w:p>
    <w:p w14:paraId="0F2974B8" w14:textId="77777777" w:rsidR="00556407" w:rsidRDefault="00556407" w:rsidP="009431B8">
      <w:pPr>
        <w:spacing w:after="0" w:line="276" w:lineRule="auto"/>
        <w:jc w:val="both"/>
        <w:rPr>
          <w:rFonts w:ascii="Times New Roman" w:eastAsia="Times New Roman" w:hAnsi="Times New Roman"/>
          <w:sz w:val="24"/>
          <w:szCs w:val="24"/>
          <w:lang w:eastAsia="ar-SA"/>
        </w:rPr>
      </w:pPr>
      <w:r w:rsidRPr="0062010C">
        <w:rPr>
          <w:rFonts w:ascii="Times New Roman" w:eastAsia="Times New Roman" w:hAnsi="Times New Roman"/>
          <w:sz w:val="24"/>
          <w:szCs w:val="24"/>
          <w:lang w:eastAsia="ar-SA"/>
        </w:rPr>
        <w:t xml:space="preserve">U području statistike cijena stanovanja tijekom 2023. u cijelosti su provedena tromjesečna istraživanja Indeks cijena stambenih objekata (HPI) i Indeks cijena stambenih objekata u vlasništvu stanara (OOH) te je ažuriran </w:t>
      </w:r>
      <w:proofErr w:type="spellStart"/>
      <w:r w:rsidRPr="007C7C25">
        <w:rPr>
          <w:rFonts w:ascii="Times New Roman" w:eastAsia="Times New Roman" w:hAnsi="Times New Roman"/>
          <w:i/>
          <w:sz w:val="24"/>
          <w:szCs w:val="24"/>
          <w:lang w:eastAsia="ar-SA"/>
        </w:rPr>
        <w:t>Inventory</w:t>
      </w:r>
      <w:proofErr w:type="spellEnd"/>
      <w:r w:rsidRPr="0062010C">
        <w:rPr>
          <w:rFonts w:ascii="Times New Roman" w:eastAsia="Times New Roman" w:hAnsi="Times New Roman"/>
          <w:sz w:val="24"/>
          <w:szCs w:val="24"/>
          <w:lang w:eastAsia="ar-SA"/>
        </w:rPr>
        <w:t xml:space="preserve">. Početkom 2023. započet je projekt prema </w:t>
      </w:r>
      <w:proofErr w:type="spellStart"/>
      <w:r w:rsidRPr="0062010C">
        <w:rPr>
          <w:rFonts w:ascii="Times New Roman" w:eastAsia="Times New Roman" w:hAnsi="Times New Roman"/>
          <w:sz w:val="24"/>
          <w:szCs w:val="24"/>
          <w:lang w:eastAsia="ar-SA"/>
        </w:rPr>
        <w:t>Eurostatovoj</w:t>
      </w:r>
      <w:proofErr w:type="spellEnd"/>
      <w:r w:rsidRPr="0062010C">
        <w:rPr>
          <w:rFonts w:ascii="Times New Roman" w:eastAsia="Times New Roman" w:hAnsi="Times New Roman"/>
          <w:sz w:val="24"/>
          <w:szCs w:val="24"/>
          <w:lang w:eastAsia="ar-SA"/>
        </w:rPr>
        <w:t xml:space="preserve"> </w:t>
      </w:r>
      <w:r w:rsidR="00673EA6">
        <w:rPr>
          <w:rFonts w:ascii="Times New Roman" w:eastAsia="Times New Roman" w:hAnsi="Times New Roman"/>
          <w:sz w:val="24"/>
          <w:szCs w:val="24"/>
          <w:lang w:eastAsia="ar-SA"/>
        </w:rPr>
        <w:t>d</w:t>
      </w:r>
      <w:r w:rsidRPr="0062010C">
        <w:rPr>
          <w:rFonts w:ascii="Times New Roman" w:eastAsia="Times New Roman" w:hAnsi="Times New Roman"/>
          <w:sz w:val="24"/>
          <w:szCs w:val="24"/>
          <w:lang w:eastAsia="ar-SA"/>
        </w:rPr>
        <w:t>arovnici</w:t>
      </w:r>
      <w:r w:rsidR="00481557">
        <w:rPr>
          <w:rFonts w:ascii="Times New Roman" w:eastAsia="Times New Roman" w:hAnsi="Times New Roman"/>
          <w:sz w:val="24"/>
          <w:szCs w:val="24"/>
          <w:lang w:eastAsia="ar-SA"/>
        </w:rPr>
        <w:t>,</w:t>
      </w:r>
      <w:r w:rsidRPr="0062010C">
        <w:rPr>
          <w:rFonts w:ascii="Times New Roman" w:eastAsia="Times New Roman" w:hAnsi="Times New Roman"/>
          <w:sz w:val="24"/>
          <w:szCs w:val="24"/>
          <w:lang w:eastAsia="ar-SA"/>
        </w:rPr>
        <w:t xml:space="preserve"> čiji je osnovni cilj razvoj i implementacija novog pokazatelja iz područja statistike stanovanja, a odnosi </w:t>
      </w:r>
      <w:r w:rsidR="000A2FFC">
        <w:rPr>
          <w:rFonts w:ascii="Times New Roman" w:eastAsia="Times New Roman" w:hAnsi="Times New Roman"/>
          <w:sz w:val="24"/>
          <w:szCs w:val="24"/>
          <w:lang w:eastAsia="ar-SA"/>
        </w:rPr>
        <w:t xml:space="preserve">se </w:t>
      </w:r>
      <w:r w:rsidRPr="0062010C">
        <w:rPr>
          <w:rFonts w:ascii="Times New Roman" w:eastAsia="Times New Roman" w:hAnsi="Times New Roman"/>
          <w:sz w:val="24"/>
          <w:szCs w:val="24"/>
          <w:lang w:eastAsia="ar-SA"/>
        </w:rPr>
        <w:t>na broj i vrijednost transakcija na tržištu nekretnina.</w:t>
      </w:r>
    </w:p>
    <w:p w14:paraId="446F5F3B" w14:textId="77777777" w:rsidR="009431B8" w:rsidRPr="0062010C" w:rsidRDefault="009431B8" w:rsidP="009431B8">
      <w:pPr>
        <w:spacing w:after="0" w:line="276" w:lineRule="auto"/>
        <w:jc w:val="both"/>
        <w:rPr>
          <w:rFonts w:ascii="Times New Roman" w:eastAsia="Times New Roman" w:hAnsi="Times New Roman"/>
          <w:sz w:val="24"/>
          <w:szCs w:val="24"/>
          <w:lang w:eastAsia="ar-SA"/>
        </w:rPr>
      </w:pPr>
    </w:p>
    <w:p w14:paraId="7FA53099" w14:textId="77777777" w:rsidR="00556407" w:rsidRDefault="00556407" w:rsidP="009431B8">
      <w:pPr>
        <w:spacing w:after="0" w:line="276" w:lineRule="auto"/>
        <w:jc w:val="both"/>
        <w:rPr>
          <w:rFonts w:ascii="Times New Roman" w:eastAsia="Times New Roman" w:hAnsi="Times New Roman"/>
          <w:sz w:val="24"/>
          <w:szCs w:val="24"/>
          <w:lang w:eastAsia="ar-SA"/>
        </w:rPr>
      </w:pPr>
      <w:r w:rsidRPr="0062010C">
        <w:rPr>
          <w:rFonts w:ascii="Times New Roman" w:eastAsia="Times New Roman" w:hAnsi="Times New Roman"/>
          <w:sz w:val="24"/>
          <w:szCs w:val="24"/>
          <w:lang w:eastAsia="ar-SA"/>
        </w:rPr>
        <w:t>U okviru projekta Europskog programa usporedbe (ECP</w:t>
      </w:r>
      <w:r w:rsidR="00910365">
        <w:rPr>
          <w:rFonts w:ascii="Times New Roman" w:eastAsia="Times New Roman" w:hAnsi="Times New Roman"/>
          <w:sz w:val="24"/>
          <w:szCs w:val="24"/>
          <w:lang w:eastAsia="ar-SA"/>
        </w:rPr>
        <w:t>-a</w:t>
      </w:r>
      <w:r w:rsidRPr="0062010C">
        <w:rPr>
          <w:rFonts w:ascii="Times New Roman" w:eastAsia="Times New Roman" w:hAnsi="Times New Roman"/>
          <w:sz w:val="24"/>
          <w:szCs w:val="24"/>
          <w:lang w:eastAsia="ar-SA"/>
        </w:rPr>
        <w:t>) tijekom 2023. uspješno su</w:t>
      </w:r>
      <w:r w:rsidR="00F32529">
        <w:rPr>
          <w:rFonts w:ascii="Times New Roman" w:eastAsia="Times New Roman" w:hAnsi="Times New Roman"/>
          <w:sz w:val="24"/>
          <w:szCs w:val="24"/>
          <w:lang w:eastAsia="ar-SA"/>
        </w:rPr>
        <w:t>,</w:t>
      </w:r>
      <w:r w:rsidRPr="0062010C">
        <w:rPr>
          <w:rFonts w:ascii="Times New Roman" w:eastAsia="Times New Roman" w:hAnsi="Times New Roman"/>
          <w:sz w:val="24"/>
          <w:szCs w:val="24"/>
          <w:lang w:eastAsia="ar-SA"/>
        </w:rPr>
        <w:t xml:space="preserve"> prema </w:t>
      </w:r>
      <w:proofErr w:type="spellStart"/>
      <w:r w:rsidR="00673EA6" w:rsidRPr="0062010C">
        <w:rPr>
          <w:rFonts w:ascii="Times New Roman" w:eastAsia="Times New Roman" w:hAnsi="Times New Roman"/>
          <w:sz w:val="24"/>
          <w:szCs w:val="24"/>
          <w:lang w:eastAsia="ar-SA"/>
        </w:rPr>
        <w:t>Eurostat</w:t>
      </w:r>
      <w:r w:rsidR="00673EA6">
        <w:rPr>
          <w:rFonts w:ascii="Times New Roman" w:eastAsia="Times New Roman" w:hAnsi="Times New Roman"/>
          <w:sz w:val="24"/>
          <w:szCs w:val="24"/>
          <w:lang w:eastAsia="ar-SA"/>
        </w:rPr>
        <w:t>ovim</w:t>
      </w:r>
      <w:proofErr w:type="spellEnd"/>
      <w:r w:rsidR="00673EA6" w:rsidRPr="0062010C">
        <w:rPr>
          <w:rFonts w:ascii="Times New Roman" w:eastAsia="Times New Roman" w:hAnsi="Times New Roman"/>
          <w:sz w:val="24"/>
          <w:szCs w:val="24"/>
          <w:lang w:eastAsia="ar-SA"/>
        </w:rPr>
        <w:t xml:space="preserve"> </w:t>
      </w:r>
      <w:r w:rsidRPr="0062010C">
        <w:rPr>
          <w:rFonts w:ascii="Times New Roman" w:eastAsia="Times New Roman" w:hAnsi="Times New Roman"/>
          <w:sz w:val="24"/>
          <w:szCs w:val="24"/>
          <w:lang w:eastAsia="ar-SA"/>
        </w:rPr>
        <w:t>smjernicama</w:t>
      </w:r>
      <w:r w:rsidR="00F32529">
        <w:rPr>
          <w:rFonts w:ascii="Times New Roman" w:eastAsia="Times New Roman" w:hAnsi="Times New Roman"/>
          <w:sz w:val="24"/>
          <w:szCs w:val="24"/>
          <w:lang w:eastAsia="ar-SA"/>
        </w:rPr>
        <w:t>,</w:t>
      </w:r>
      <w:r w:rsidRPr="0062010C">
        <w:rPr>
          <w:rFonts w:ascii="Times New Roman" w:eastAsia="Times New Roman" w:hAnsi="Times New Roman"/>
          <w:sz w:val="24"/>
          <w:szCs w:val="24"/>
          <w:lang w:eastAsia="ar-SA"/>
        </w:rPr>
        <w:t xml:space="preserve"> izvršene sve faze unutar šest različitih aktivnosti projekta. Svi setovi podataka isporučeni su prema zadanim rokovima kako bi se osigurali kvalitetni i pravodobni podaci za izračun pariteta, od najnižih razina (SPD</w:t>
      </w:r>
      <w:r w:rsidR="005F3C81">
        <w:rPr>
          <w:rFonts w:ascii="Times New Roman" w:eastAsia="Times New Roman" w:hAnsi="Times New Roman"/>
          <w:sz w:val="24"/>
          <w:szCs w:val="24"/>
          <w:lang w:eastAsia="ar-SA"/>
        </w:rPr>
        <w:t xml:space="preserve"> razina</w:t>
      </w:r>
      <w:r w:rsidRPr="0062010C">
        <w:rPr>
          <w:rFonts w:ascii="Times New Roman" w:eastAsia="Times New Roman" w:hAnsi="Times New Roman"/>
          <w:sz w:val="24"/>
          <w:szCs w:val="24"/>
          <w:lang w:eastAsia="ar-SA"/>
        </w:rPr>
        <w:t>) do glavnih skupina (</w:t>
      </w:r>
      <w:proofErr w:type="spellStart"/>
      <w:r w:rsidRPr="0062010C">
        <w:rPr>
          <w:rFonts w:ascii="Times New Roman" w:eastAsia="Times New Roman" w:hAnsi="Times New Roman"/>
          <w:sz w:val="24"/>
          <w:szCs w:val="24"/>
          <w:lang w:eastAsia="ar-SA"/>
        </w:rPr>
        <w:t>BHs</w:t>
      </w:r>
      <w:proofErr w:type="spellEnd"/>
      <w:r w:rsidRPr="0062010C">
        <w:rPr>
          <w:rFonts w:ascii="Times New Roman" w:eastAsia="Times New Roman" w:hAnsi="Times New Roman"/>
          <w:sz w:val="24"/>
          <w:szCs w:val="24"/>
          <w:lang w:eastAsia="ar-SA"/>
        </w:rPr>
        <w:t xml:space="preserve">) </w:t>
      </w:r>
      <w:r w:rsidR="00673EA6">
        <w:rPr>
          <w:rFonts w:ascii="Times New Roman" w:eastAsia="Times New Roman" w:hAnsi="Times New Roman"/>
          <w:sz w:val="24"/>
          <w:szCs w:val="24"/>
          <w:lang w:eastAsia="ar-SA"/>
        </w:rPr>
        <w:t>i,</w:t>
      </w:r>
      <w:r w:rsidRPr="0062010C">
        <w:rPr>
          <w:rFonts w:ascii="Times New Roman" w:eastAsia="Times New Roman" w:hAnsi="Times New Roman"/>
          <w:sz w:val="24"/>
          <w:szCs w:val="24"/>
          <w:lang w:eastAsia="ar-SA"/>
        </w:rPr>
        <w:t xml:space="preserve"> u konačnici</w:t>
      </w:r>
      <w:r w:rsidR="00673EA6">
        <w:rPr>
          <w:rFonts w:ascii="Times New Roman" w:eastAsia="Times New Roman" w:hAnsi="Times New Roman"/>
          <w:sz w:val="24"/>
          <w:szCs w:val="24"/>
          <w:lang w:eastAsia="ar-SA"/>
        </w:rPr>
        <w:t>,</w:t>
      </w:r>
      <w:r w:rsidRPr="0062010C">
        <w:rPr>
          <w:rFonts w:ascii="Times New Roman" w:eastAsia="Times New Roman" w:hAnsi="Times New Roman"/>
          <w:sz w:val="24"/>
          <w:szCs w:val="24"/>
          <w:lang w:eastAsia="ar-SA"/>
        </w:rPr>
        <w:t xml:space="preserve"> dobio </w:t>
      </w:r>
      <w:r w:rsidR="00673EA6">
        <w:rPr>
          <w:rFonts w:ascii="Times New Roman" w:eastAsia="Times New Roman" w:hAnsi="Times New Roman"/>
          <w:sz w:val="24"/>
          <w:szCs w:val="24"/>
          <w:lang w:eastAsia="ar-SA"/>
        </w:rPr>
        <w:t>pokazatelj</w:t>
      </w:r>
      <w:r w:rsidRPr="0062010C">
        <w:rPr>
          <w:rFonts w:ascii="Times New Roman" w:eastAsia="Times New Roman" w:hAnsi="Times New Roman"/>
          <w:sz w:val="24"/>
          <w:szCs w:val="24"/>
          <w:lang w:eastAsia="ar-SA"/>
        </w:rPr>
        <w:t xml:space="preserve"> za izračun BDP-a prema paritetu kupovne moći.</w:t>
      </w:r>
    </w:p>
    <w:p w14:paraId="7F46596F" w14:textId="3E117691" w:rsidR="00CC2AB9" w:rsidRPr="00564B70" w:rsidRDefault="009275EA" w:rsidP="00564B70">
      <w:pPr>
        <w:spacing w:after="0"/>
        <w:jc w:val="both"/>
        <w:rPr>
          <w:color w:val="0000FF"/>
          <w:u w:val="single"/>
          <w:lang w:val="en-US"/>
        </w:rPr>
      </w:pPr>
      <w:bookmarkStart w:id="72" w:name="_Hlk164432733"/>
      <w:r>
        <w:rPr>
          <w:rFonts w:ascii="Times New Roman" w:hAnsi="Times New Roman"/>
          <w:b/>
          <w:color w:val="000000"/>
          <w:sz w:val="24"/>
          <w:szCs w:val="24"/>
        </w:rPr>
        <w:br w:type="page"/>
      </w:r>
      <w:r w:rsidR="0035657C" w:rsidRPr="001F5013">
        <w:rPr>
          <w:rFonts w:ascii="Times New Roman" w:hAnsi="Times New Roman"/>
          <w:b/>
          <w:color w:val="000000"/>
          <w:sz w:val="24"/>
          <w:szCs w:val="24"/>
        </w:rPr>
        <w:lastRenderedPageBreak/>
        <w:t>Ministarstvo financija</w:t>
      </w:r>
      <w:r w:rsidR="0035657C" w:rsidRPr="001F5013">
        <w:rPr>
          <w:rFonts w:ascii="Times New Roman" w:hAnsi="Times New Roman"/>
          <w:color w:val="000000"/>
          <w:sz w:val="24"/>
          <w:szCs w:val="24"/>
        </w:rPr>
        <w:t xml:space="preserve"> </w:t>
      </w:r>
      <w:r w:rsidR="00B71A0F" w:rsidRPr="001F5013">
        <w:rPr>
          <w:rFonts w:ascii="Times New Roman" w:hAnsi="Times New Roman"/>
          <w:color w:val="000000"/>
          <w:sz w:val="24"/>
          <w:szCs w:val="24"/>
        </w:rPr>
        <w:t xml:space="preserve">nadležno je za provedbu deset </w:t>
      </w:r>
      <w:proofErr w:type="spellStart"/>
      <w:r w:rsidR="00B71A0F" w:rsidRPr="001F5013">
        <w:rPr>
          <w:rFonts w:ascii="Times New Roman" w:hAnsi="Times New Roman"/>
          <w:color w:val="000000"/>
          <w:sz w:val="24"/>
          <w:szCs w:val="24"/>
        </w:rPr>
        <w:t>statstičkih</w:t>
      </w:r>
      <w:proofErr w:type="spellEnd"/>
      <w:r w:rsidR="00B71A0F" w:rsidRPr="001F5013">
        <w:rPr>
          <w:rFonts w:ascii="Times New Roman" w:hAnsi="Times New Roman"/>
          <w:color w:val="000000"/>
          <w:sz w:val="24"/>
          <w:szCs w:val="24"/>
        </w:rPr>
        <w:t xml:space="preserve"> aktivnosti </w:t>
      </w:r>
      <w:r w:rsidR="005A314A" w:rsidRPr="001F5013">
        <w:rPr>
          <w:rFonts w:ascii="Times New Roman" w:hAnsi="Times New Roman"/>
          <w:color w:val="000000"/>
          <w:sz w:val="24"/>
          <w:szCs w:val="24"/>
        </w:rPr>
        <w:t>u</w:t>
      </w:r>
      <w:r w:rsidR="00504BF9" w:rsidRPr="001F5013">
        <w:rPr>
          <w:rFonts w:ascii="Times New Roman" w:hAnsi="Times New Roman"/>
          <w:color w:val="000000"/>
          <w:sz w:val="24"/>
          <w:szCs w:val="24"/>
        </w:rPr>
        <w:t xml:space="preserve"> sljedećim</w:t>
      </w:r>
      <w:r w:rsidR="005A314A" w:rsidRPr="001F5013">
        <w:rPr>
          <w:rFonts w:ascii="Times New Roman" w:hAnsi="Times New Roman"/>
          <w:color w:val="000000"/>
          <w:sz w:val="24"/>
          <w:szCs w:val="24"/>
        </w:rPr>
        <w:t xml:space="preserve"> područj</w:t>
      </w:r>
      <w:r w:rsidR="00504BF9" w:rsidRPr="001F5013">
        <w:rPr>
          <w:rFonts w:ascii="Times New Roman" w:hAnsi="Times New Roman"/>
          <w:color w:val="000000"/>
          <w:sz w:val="24"/>
          <w:szCs w:val="24"/>
        </w:rPr>
        <w:t>ima:</w:t>
      </w:r>
      <w:r w:rsidR="005A314A" w:rsidRPr="001F5013">
        <w:rPr>
          <w:rFonts w:ascii="Times New Roman" w:hAnsi="Times New Roman"/>
          <w:color w:val="000000"/>
          <w:sz w:val="24"/>
          <w:szCs w:val="24"/>
        </w:rPr>
        <w:t xml:space="preserve"> </w:t>
      </w:r>
      <w:r w:rsidR="00270346" w:rsidRPr="001F5013">
        <w:rPr>
          <w:rFonts w:ascii="Times New Roman" w:hAnsi="Times New Roman"/>
          <w:color w:val="000000"/>
          <w:sz w:val="24"/>
          <w:szCs w:val="24"/>
        </w:rPr>
        <w:t>Određivanj</w:t>
      </w:r>
      <w:r w:rsidR="00504BF9" w:rsidRPr="001F5013">
        <w:rPr>
          <w:rFonts w:ascii="Times New Roman" w:hAnsi="Times New Roman"/>
          <w:color w:val="000000"/>
          <w:sz w:val="24"/>
          <w:szCs w:val="24"/>
        </w:rPr>
        <w:t>e</w:t>
      </w:r>
      <w:r w:rsidR="00270346" w:rsidRPr="001F5013">
        <w:rPr>
          <w:rFonts w:ascii="Times New Roman" w:hAnsi="Times New Roman"/>
          <w:color w:val="000000"/>
          <w:sz w:val="24"/>
          <w:szCs w:val="24"/>
        </w:rPr>
        <w:t xml:space="preserve"> vlastitih sredstava od poreza na dodanu vrijednost, Statistik</w:t>
      </w:r>
      <w:r w:rsidR="00504BF9" w:rsidRPr="001F5013">
        <w:rPr>
          <w:rFonts w:ascii="Times New Roman" w:hAnsi="Times New Roman"/>
          <w:color w:val="000000"/>
          <w:sz w:val="24"/>
          <w:szCs w:val="24"/>
        </w:rPr>
        <w:t>a</w:t>
      </w:r>
      <w:r w:rsidR="00270346" w:rsidRPr="001F5013">
        <w:rPr>
          <w:rFonts w:ascii="Times New Roman" w:hAnsi="Times New Roman"/>
          <w:color w:val="000000"/>
          <w:sz w:val="24"/>
          <w:szCs w:val="24"/>
        </w:rPr>
        <w:t xml:space="preserve"> javnih financija, Financijski izvještaji proračuna, proračunskih i izvanproračunskih korisnika, neprofitnih organizacija te izvještaji o prihodima i primicima</w:t>
      </w:r>
      <w:r w:rsidR="00504BF9" w:rsidRPr="001F5013">
        <w:rPr>
          <w:rFonts w:ascii="Times New Roman" w:hAnsi="Times New Roman"/>
          <w:color w:val="000000"/>
          <w:sz w:val="24"/>
          <w:szCs w:val="24"/>
        </w:rPr>
        <w:t xml:space="preserve"> </w:t>
      </w:r>
      <w:r w:rsidR="00932C40">
        <w:rPr>
          <w:rFonts w:ascii="Times New Roman" w:hAnsi="Times New Roman"/>
          <w:color w:val="000000"/>
          <w:sz w:val="24"/>
          <w:szCs w:val="24"/>
        </w:rPr>
        <w:t>kao i</w:t>
      </w:r>
      <w:r w:rsidR="00270346" w:rsidRPr="001F5013">
        <w:rPr>
          <w:rFonts w:ascii="Times New Roman" w:hAnsi="Times New Roman"/>
          <w:color w:val="000000"/>
          <w:sz w:val="24"/>
          <w:szCs w:val="24"/>
        </w:rPr>
        <w:t xml:space="preserve"> Poslovni registri i statističke jedinice. U okviru potonjeg vode se dva registra: Registar proračunskih i izvanproračunskih korisnika te Registar neprofitnih organizacija</w:t>
      </w:r>
      <w:r w:rsidR="00527B9D" w:rsidRPr="001F5013">
        <w:rPr>
          <w:rFonts w:ascii="Times New Roman" w:hAnsi="Times New Roman"/>
          <w:color w:val="000000"/>
          <w:sz w:val="24"/>
          <w:szCs w:val="24"/>
        </w:rPr>
        <w:t>. Sve aktivnosti redovito su provedene</w:t>
      </w:r>
      <w:r w:rsidR="001A526D">
        <w:rPr>
          <w:rFonts w:ascii="Times New Roman" w:hAnsi="Times New Roman"/>
          <w:color w:val="000000"/>
          <w:sz w:val="24"/>
          <w:szCs w:val="24"/>
        </w:rPr>
        <w:t>,</w:t>
      </w:r>
      <w:r w:rsidR="00527B9D" w:rsidRPr="001F5013">
        <w:rPr>
          <w:rFonts w:ascii="Times New Roman" w:hAnsi="Times New Roman"/>
          <w:color w:val="000000"/>
          <w:sz w:val="24"/>
          <w:szCs w:val="24"/>
        </w:rPr>
        <w:t xml:space="preserve"> </w:t>
      </w:r>
      <w:r w:rsidR="000B6755">
        <w:rPr>
          <w:rFonts w:ascii="Times New Roman" w:hAnsi="Times New Roman"/>
          <w:color w:val="000000"/>
          <w:sz w:val="24"/>
          <w:szCs w:val="24"/>
        </w:rPr>
        <w:t xml:space="preserve">a </w:t>
      </w:r>
      <w:r w:rsidR="00527B9D" w:rsidRPr="001F5013">
        <w:rPr>
          <w:rFonts w:ascii="Times New Roman" w:hAnsi="Times New Roman"/>
          <w:color w:val="000000"/>
          <w:sz w:val="24"/>
          <w:szCs w:val="24"/>
        </w:rPr>
        <w:t xml:space="preserve">rezultati </w:t>
      </w:r>
      <w:r w:rsidR="001A526D">
        <w:rPr>
          <w:rFonts w:ascii="Times New Roman" w:hAnsi="Times New Roman"/>
          <w:color w:val="000000"/>
          <w:sz w:val="24"/>
          <w:szCs w:val="24"/>
        </w:rPr>
        <w:t xml:space="preserve">su </w:t>
      </w:r>
      <w:r w:rsidR="00527B9D" w:rsidRPr="001F5013">
        <w:rPr>
          <w:rFonts w:ascii="Times New Roman" w:hAnsi="Times New Roman"/>
          <w:color w:val="000000"/>
          <w:sz w:val="24"/>
          <w:szCs w:val="24"/>
        </w:rPr>
        <w:t xml:space="preserve">objavljeni </w:t>
      </w:r>
      <w:r w:rsidR="00504BF9" w:rsidRPr="001F5013">
        <w:rPr>
          <w:rFonts w:ascii="Times New Roman" w:hAnsi="Times New Roman"/>
          <w:color w:val="000000"/>
          <w:sz w:val="24"/>
          <w:szCs w:val="24"/>
        </w:rPr>
        <w:t>na</w:t>
      </w:r>
      <w:r w:rsidR="0006506C" w:rsidRPr="001F5013">
        <w:rPr>
          <w:rFonts w:ascii="Times New Roman" w:hAnsi="Times New Roman"/>
          <w:color w:val="000000"/>
          <w:sz w:val="24"/>
          <w:szCs w:val="24"/>
        </w:rPr>
        <w:t xml:space="preserve"> internetskim stranicama Ministarstva financija</w:t>
      </w:r>
      <w:r w:rsidR="00CC2AB9">
        <w:rPr>
          <w:rFonts w:ascii="Times New Roman" w:hAnsi="Times New Roman"/>
          <w:color w:val="000000"/>
          <w:sz w:val="24"/>
          <w:szCs w:val="24"/>
        </w:rPr>
        <w:t xml:space="preserve">: </w:t>
      </w:r>
      <w:hyperlink r:id="rId47" w:history="1">
        <w:r w:rsidR="00564B70" w:rsidRPr="00564B70">
          <w:rPr>
            <w:rFonts w:ascii="Times New Roman" w:hAnsi="Times New Roman"/>
            <w:color w:val="000000"/>
            <w:sz w:val="24"/>
            <w:szCs w:val="24"/>
          </w:rPr>
          <w:t>Registar neprofitnih organizacija</w:t>
        </w:r>
      </w:hyperlink>
      <w:r w:rsidR="00564B70" w:rsidRPr="00CC2AB9">
        <w:rPr>
          <w:rFonts w:ascii="Times New Roman" w:hAnsi="Times New Roman"/>
          <w:color w:val="000000"/>
          <w:sz w:val="24"/>
          <w:szCs w:val="24"/>
        </w:rPr>
        <w:t xml:space="preserve"> </w:t>
      </w:r>
      <w:r w:rsidR="00CC2AB9" w:rsidRPr="00CC2AB9">
        <w:rPr>
          <w:rFonts w:ascii="Times New Roman" w:hAnsi="Times New Roman"/>
          <w:color w:val="000000"/>
          <w:sz w:val="24"/>
          <w:szCs w:val="24"/>
        </w:rPr>
        <w:t>(</w:t>
      </w:r>
      <w:hyperlink r:id="rId48" w:history="1">
        <w:r w:rsidR="00CC2AB9" w:rsidRPr="00CC2AB9">
          <w:rPr>
            <w:rStyle w:val="Hyperlink"/>
            <w:rFonts w:ascii="Times New Roman" w:hAnsi="Times New Roman"/>
            <w:sz w:val="24"/>
            <w:szCs w:val="24"/>
          </w:rPr>
          <w:t>https://banovac.mfin.hr/rnoprt/</w:t>
        </w:r>
      </w:hyperlink>
      <w:r w:rsidR="00CC2AB9" w:rsidRPr="00CC2AB9">
        <w:rPr>
          <w:rFonts w:ascii="Times New Roman" w:hAnsi="Times New Roman"/>
          <w:sz w:val="24"/>
          <w:szCs w:val="24"/>
        </w:rPr>
        <w:t xml:space="preserve">) </w:t>
      </w:r>
      <w:r w:rsidR="00564B70" w:rsidRPr="00564B70">
        <w:rPr>
          <w:rFonts w:ascii="Times New Roman" w:hAnsi="Times New Roman"/>
          <w:color w:val="000000"/>
          <w:sz w:val="24"/>
          <w:szCs w:val="24"/>
        </w:rPr>
        <w:t>Financijsko izvještavanje u sustavu proračuna i Registar proračunskih i izvanproračunskih korisnika</w:t>
      </w:r>
      <w:r w:rsidR="00564B70">
        <w:t xml:space="preserve"> </w:t>
      </w:r>
      <w:r w:rsidR="00CC2AB9" w:rsidRPr="00CC2AB9">
        <w:rPr>
          <w:rFonts w:ascii="Times New Roman" w:hAnsi="Times New Roman"/>
          <w:color w:val="000000"/>
          <w:sz w:val="24"/>
          <w:szCs w:val="24"/>
        </w:rPr>
        <w:t>(</w:t>
      </w:r>
      <w:hyperlink r:id="rId49" w:history="1">
        <w:r w:rsidR="00CC2AB9" w:rsidRPr="000E531C">
          <w:rPr>
            <w:rStyle w:val="Hyperlink"/>
            <w:rFonts w:ascii="Times New Roman" w:hAnsi="Times New Roman"/>
            <w:sz w:val="24"/>
            <w:szCs w:val="24"/>
          </w:rPr>
          <w:t>https://rkpfi.drzavna-riznica.hr/PORTAL/Rkp</w:t>
        </w:r>
      </w:hyperlink>
      <w:r w:rsidR="00CC2AB9" w:rsidRPr="00CC2AB9">
        <w:rPr>
          <w:rFonts w:ascii="Times New Roman" w:hAnsi="Times New Roman"/>
          <w:sz w:val="24"/>
          <w:szCs w:val="24"/>
        </w:rPr>
        <w:t>).</w:t>
      </w:r>
      <w:r w:rsidR="00CC2AB9">
        <w:rPr>
          <w:rFonts w:ascii="Times New Roman" w:hAnsi="Times New Roman"/>
          <w:sz w:val="24"/>
          <w:szCs w:val="24"/>
        </w:rPr>
        <w:t xml:space="preserve"> </w:t>
      </w:r>
      <w:r w:rsidR="00CC2AB9" w:rsidRPr="00CC2AB9">
        <w:rPr>
          <w:rFonts w:ascii="Times New Roman" w:hAnsi="Times New Roman"/>
          <w:color w:val="000000"/>
          <w:sz w:val="24"/>
          <w:szCs w:val="24"/>
        </w:rPr>
        <w:t>U 2023. poslano je izvješće o osnovici za vlastita sredstva od PDV-a.</w:t>
      </w:r>
    </w:p>
    <w:bookmarkEnd w:id="72"/>
    <w:p w14:paraId="48E20144" w14:textId="77777777" w:rsidR="008143A3" w:rsidRDefault="008143A3" w:rsidP="009431B8">
      <w:pPr>
        <w:spacing w:after="0" w:line="276" w:lineRule="auto"/>
        <w:jc w:val="both"/>
        <w:rPr>
          <w:rFonts w:ascii="Times New Roman" w:hAnsi="Times New Roman"/>
          <w:color w:val="000000"/>
          <w:sz w:val="24"/>
          <w:szCs w:val="24"/>
        </w:rPr>
      </w:pPr>
    </w:p>
    <w:p w14:paraId="215776FB" w14:textId="77777777" w:rsidR="00564B70" w:rsidRPr="008143A3" w:rsidRDefault="00564B70" w:rsidP="009431B8">
      <w:pPr>
        <w:spacing w:after="0" w:line="276" w:lineRule="auto"/>
        <w:jc w:val="both"/>
        <w:rPr>
          <w:rFonts w:ascii="Times New Roman" w:hAnsi="Times New Roman"/>
          <w:color w:val="000000"/>
          <w:sz w:val="24"/>
          <w:szCs w:val="24"/>
        </w:rPr>
      </w:pPr>
    </w:p>
    <w:p w14:paraId="337C3687" w14:textId="77777777" w:rsidR="00D573B1" w:rsidRPr="009431B8" w:rsidRDefault="0023632C" w:rsidP="009431B8">
      <w:pPr>
        <w:spacing w:after="0" w:line="276" w:lineRule="auto"/>
        <w:jc w:val="both"/>
        <w:rPr>
          <w:rFonts w:ascii="Times New Roman" w:hAnsi="Times New Roman"/>
          <w:color w:val="000000"/>
          <w:sz w:val="24"/>
          <w:szCs w:val="24"/>
        </w:rPr>
      </w:pPr>
      <w:bookmarkStart w:id="73" w:name="_Hlk162336699"/>
      <w:r w:rsidRPr="009431B8">
        <w:rPr>
          <w:rFonts w:ascii="Times New Roman" w:hAnsi="Times New Roman"/>
          <w:b/>
          <w:color w:val="000000"/>
          <w:sz w:val="24"/>
          <w:szCs w:val="24"/>
        </w:rPr>
        <w:t>Hrvatska narodna banka</w:t>
      </w:r>
      <w:bookmarkEnd w:id="73"/>
      <w:r w:rsidRPr="009431B8">
        <w:rPr>
          <w:rFonts w:ascii="Times New Roman" w:hAnsi="Times New Roman"/>
          <w:color w:val="000000"/>
          <w:sz w:val="24"/>
          <w:szCs w:val="24"/>
        </w:rPr>
        <w:t>, k</w:t>
      </w:r>
      <w:r w:rsidR="00D573B1" w:rsidRPr="009431B8">
        <w:rPr>
          <w:rFonts w:ascii="Times New Roman" w:hAnsi="Times New Roman"/>
          <w:color w:val="000000"/>
          <w:sz w:val="24"/>
          <w:szCs w:val="24"/>
        </w:rPr>
        <w:t>ao nositelj službene statistike, provodi statistička istraživanja iz tematskih područja monetarne i financijske statistike, međunarodne razmjene usluga i platne bilance te godišnjih poslovnih statistika. Sva planirana statistička istraživanja uspješno su provedena i svi rezultati javn</w:t>
      </w:r>
      <w:r w:rsidR="00000584" w:rsidRPr="009431B8">
        <w:rPr>
          <w:rFonts w:ascii="Times New Roman" w:hAnsi="Times New Roman"/>
          <w:color w:val="000000"/>
          <w:sz w:val="24"/>
          <w:szCs w:val="24"/>
        </w:rPr>
        <w:t>i</w:t>
      </w:r>
      <w:r w:rsidR="001A526D" w:rsidRPr="009431B8">
        <w:rPr>
          <w:rFonts w:ascii="Times New Roman" w:hAnsi="Times New Roman"/>
          <w:color w:val="000000"/>
          <w:sz w:val="24"/>
          <w:szCs w:val="24"/>
        </w:rPr>
        <w:t xml:space="preserve"> su</w:t>
      </w:r>
      <w:r w:rsidR="00D573B1" w:rsidRPr="009431B8">
        <w:rPr>
          <w:rFonts w:ascii="Times New Roman" w:hAnsi="Times New Roman"/>
          <w:color w:val="000000"/>
          <w:sz w:val="24"/>
          <w:szCs w:val="24"/>
        </w:rPr>
        <w:t xml:space="preserve"> i pravo</w:t>
      </w:r>
      <w:r w:rsidR="00000584" w:rsidRPr="009431B8">
        <w:rPr>
          <w:rFonts w:ascii="Times New Roman" w:hAnsi="Times New Roman"/>
          <w:color w:val="000000"/>
          <w:sz w:val="24"/>
          <w:szCs w:val="24"/>
        </w:rPr>
        <w:t>dob</w:t>
      </w:r>
      <w:r w:rsidR="00D573B1" w:rsidRPr="009431B8">
        <w:rPr>
          <w:rFonts w:ascii="Times New Roman" w:hAnsi="Times New Roman"/>
          <w:color w:val="000000"/>
          <w:sz w:val="24"/>
          <w:szCs w:val="24"/>
        </w:rPr>
        <w:t>no objavljeni na internetskim stranicama</w:t>
      </w:r>
      <w:r w:rsidR="001C5B50" w:rsidRPr="009431B8">
        <w:rPr>
          <w:rFonts w:ascii="Times New Roman" w:hAnsi="Times New Roman"/>
          <w:color w:val="000000"/>
          <w:sz w:val="24"/>
          <w:szCs w:val="24"/>
        </w:rPr>
        <w:t xml:space="preserve"> Hrvatske narodne banke</w:t>
      </w:r>
      <w:r w:rsidR="0008513C" w:rsidRPr="009431B8">
        <w:rPr>
          <w:rFonts w:ascii="Times New Roman" w:hAnsi="Times New Roman"/>
          <w:color w:val="000000"/>
          <w:sz w:val="24"/>
          <w:szCs w:val="24"/>
        </w:rPr>
        <w:t xml:space="preserve"> (</w:t>
      </w:r>
      <w:hyperlink r:id="rId50" w:history="1">
        <w:r w:rsidR="00AE1399" w:rsidRPr="009431B8">
          <w:rPr>
            <w:rStyle w:val="Hyperlink"/>
            <w:rFonts w:ascii="Times New Roman" w:hAnsi="Times New Roman"/>
            <w:sz w:val="24"/>
            <w:szCs w:val="24"/>
          </w:rPr>
          <w:t>Statistika (hnb.hr)</w:t>
        </w:r>
      </w:hyperlink>
      <w:r w:rsidR="00AE1399" w:rsidRPr="009431B8">
        <w:rPr>
          <w:rFonts w:ascii="Times New Roman" w:hAnsi="Times New Roman"/>
          <w:sz w:val="24"/>
          <w:szCs w:val="24"/>
        </w:rPr>
        <w:t>)</w:t>
      </w:r>
      <w:r w:rsidR="00D573B1" w:rsidRPr="009431B8">
        <w:rPr>
          <w:rFonts w:ascii="Times New Roman" w:hAnsi="Times New Roman"/>
          <w:color w:val="000000"/>
          <w:sz w:val="24"/>
          <w:szCs w:val="24"/>
        </w:rPr>
        <w:t xml:space="preserve">, </w:t>
      </w:r>
      <w:proofErr w:type="spellStart"/>
      <w:r w:rsidR="00D573B1" w:rsidRPr="009431B8">
        <w:rPr>
          <w:rFonts w:ascii="Times New Roman" w:hAnsi="Times New Roman"/>
          <w:color w:val="000000"/>
          <w:sz w:val="24"/>
          <w:szCs w:val="24"/>
        </w:rPr>
        <w:t>Eurostata</w:t>
      </w:r>
      <w:proofErr w:type="spellEnd"/>
      <w:r w:rsidR="00D573B1" w:rsidRPr="009431B8">
        <w:rPr>
          <w:rFonts w:ascii="Times New Roman" w:hAnsi="Times New Roman"/>
          <w:color w:val="000000"/>
          <w:sz w:val="24"/>
          <w:szCs w:val="24"/>
        </w:rPr>
        <w:t xml:space="preserve"> i Europske središnje banke.</w:t>
      </w:r>
    </w:p>
    <w:p w14:paraId="3F44AD7D" w14:textId="77777777" w:rsidR="009431B8" w:rsidRPr="00D573B1" w:rsidRDefault="009431B8" w:rsidP="009431B8">
      <w:pPr>
        <w:spacing w:after="0" w:line="276" w:lineRule="auto"/>
        <w:jc w:val="both"/>
        <w:rPr>
          <w:rFonts w:ascii="Times New Roman" w:hAnsi="Times New Roman"/>
          <w:color w:val="000000"/>
          <w:sz w:val="24"/>
          <w:szCs w:val="24"/>
        </w:rPr>
      </w:pPr>
    </w:p>
    <w:p w14:paraId="48C06316" w14:textId="77777777" w:rsidR="00D573B1" w:rsidRDefault="00DF278E" w:rsidP="0069085A">
      <w:pPr>
        <w:spacing w:after="0" w:line="276" w:lineRule="auto"/>
        <w:jc w:val="both"/>
        <w:rPr>
          <w:rFonts w:ascii="Times New Roman" w:hAnsi="Times New Roman"/>
          <w:color w:val="000000"/>
          <w:sz w:val="24"/>
          <w:szCs w:val="24"/>
        </w:rPr>
      </w:pPr>
      <w:r w:rsidRPr="00DF278E">
        <w:rPr>
          <w:rFonts w:ascii="Times New Roman" w:hAnsi="Times New Roman"/>
          <w:color w:val="000000"/>
          <w:sz w:val="24"/>
          <w:szCs w:val="24"/>
        </w:rPr>
        <w:t xml:space="preserve">Hrvatska narodna banka </w:t>
      </w:r>
      <w:r w:rsidR="000A2FFC">
        <w:rPr>
          <w:rFonts w:ascii="Times New Roman" w:hAnsi="Times New Roman"/>
          <w:color w:val="000000"/>
          <w:sz w:val="24"/>
          <w:szCs w:val="24"/>
        </w:rPr>
        <w:t>o</w:t>
      </w:r>
      <w:r w:rsidR="000A2FFC" w:rsidRPr="00D573B1">
        <w:rPr>
          <w:rFonts w:ascii="Times New Roman" w:hAnsi="Times New Roman"/>
          <w:color w:val="000000"/>
          <w:sz w:val="24"/>
          <w:szCs w:val="24"/>
        </w:rPr>
        <w:t>d siječnja 2023</w:t>
      </w:r>
      <w:r w:rsidR="000A2FFC">
        <w:rPr>
          <w:rFonts w:ascii="Times New Roman" w:hAnsi="Times New Roman"/>
          <w:color w:val="000000"/>
          <w:sz w:val="24"/>
          <w:szCs w:val="24"/>
        </w:rPr>
        <w:t xml:space="preserve">. </w:t>
      </w:r>
      <w:r w:rsidR="00D573B1" w:rsidRPr="00D573B1">
        <w:rPr>
          <w:rFonts w:ascii="Times New Roman" w:hAnsi="Times New Roman"/>
          <w:color w:val="000000"/>
          <w:sz w:val="24"/>
          <w:szCs w:val="24"/>
        </w:rPr>
        <w:t>objavljuje statističke pokazatelje i izvješća u eur</w:t>
      </w:r>
      <w:r w:rsidR="000A2FFC">
        <w:rPr>
          <w:rFonts w:ascii="Times New Roman" w:hAnsi="Times New Roman"/>
          <w:color w:val="000000"/>
          <w:sz w:val="24"/>
          <w:szCs w:val="24"/>
        </w:rPr>
        <w:t>ima</w:t>
      </w:r>
      <w:r w:rsidR="00D573B1" w:rsidRPr="00D573B1">
        <w:rPr>
          <w:rFonts w:ascii="Times New Roman" w:hAnsi="Times New Roman"/>
          <w:color w:val="000000"/>
          <w:sz w:val="24"/>
          <w:szCs w:val="24"/>
        </w:rPr>
        <w:t>. Povijesne vrijednosti dotadašnjih pokazatelja u kunama preračuna</w:t>
      </w:r>
      <w:r w:rsidR="00000584">
        <w:rPr>
          <w:rFonts w:ascii="Times New Roman" w:hAnsi="Times New Roman"/>
          <w:color w:val="000000"/>
          <w:sz w:val="24"/>
          <w:szCs w:val="24"/>
        </w:rPr>
        <w:t>n</w:t>
      </w:r>
      <w:r w:rsidR="00D573B1" w:rsidRPr="00D573B1">
        <w:rPr>
          <w:rFonts w:ascii="Times New Roman" w:hAnsi="Times New Roman"/>
          <w:color w:val="000000"/>
          <w:sz w:val="24"/>
          <w:szCs w:val="24"/>
        </w:rPr>
        <w:t>e su u eur</w:t>
      </w:r>
      <w:r w:rsidR="000A2FFC">
        <w:rPr>
          <w:rFonts w:ascii="Times New Roman" w:hAnsi="Times New Roman"/>
          <w:color w:val="000000"/>
          <w:sz w:val="24"/>
          <w:szCs w:val="24"/>
        </w:rPr>
        <w:t>e</w:t>
      </w:r>
      <w:r w:rsidR="00D573B1" w:rsidRPr="00D573B1">
        <w:rPr>
          <w:rFonts w:ascii="Times New Roman" w:hAnsi="Times New Roman"/>
          <w:color w:val="000000"/>
          <w:sz w:val="24"/>
          <w:szCs w:val="24"/>
        </w:rPr>
        <w:t xml:space="preserve"> p</w:t>
      </w:r>
      <w:r w:rsidR="00000584">
        <w:rPr>
          <w:rFonts w:ascii="Times New Roman" w:hAnsi="Times New Roman"/>
          <w:color w:val="000000"/>
          <w:sz w:val="24"/>
          <w:szCs w:val="24"/>
        </w:rPr>
        <w:t>rema</w:t>
      </w:r>
      <w:r w:rsidR="00D573B1" w:rsidRPr="00D573B1">
        <w:rPr>
          <w:rFonts w:ascii="Times New Roman" w:hAnsi="Times New Roman"/>
          <w:color w:val="000000"/>
          <w:sz w:val="24"/>
          <w:szCs w:val="24"/>
        </w:rPr>
        <w:t xml:space="preserve"> fiksnom</w:t>
      </w:r>
      <w:r w:rsidR="00000584">
        <w:rPr>
          <w:rFonts w:ascii="Times New Roman" w:hAnsi="Times New Roman"/>
          <w:color w:val="000000"/>
          <w:sz w:val="24"/>
          <w:szCs w:val="24"/>
        </w:rPr>
        <w:t xml:space="preserve"> </w:t>
      </w:r>
      <w:r w:rsidR="00000584" w:rsidRPr="00D573B1">
        <w:rPr>
          <w:rFonts w:ascii="Times New Roman" w:hAnsi="Times New Roman"/>
          <w:color w:val="000000"/>
          <w:sz w:val="24"/>
          <w:szCs w:val="24"/>
        </w:rPr>
        <w:t xml:space="preserve">tečaju </w:t>
      </w:r>
      <w:r w:rsidR="00D573B1" w:rsidRPr="00D573B1">
        <w:rPr>
          <w:rFonts w:ascii="Times New Roman" w:hAnsi="Times New Roman"/>
          <w:color w:val="000000"/>
          <w:sz w:val="24"/>
          <w:szCs w:val="24"/>
        </w:rPr>
        <w:t>konverzij</w:t>
      </w:r>
      <w:r w:rsidR="00000584">
        <w:rPr>
          <w:rFonts w:ascii="Times New Roman" w:hAnsi="Times New Roman"/>
          <w:color w:val="000000"/>
          <w:sz w:val="24"/>
          <w:szCs w:val="24"/>
        </w:rPr>
        <w:t>e</w:t>
      </w:r>
      <w:r w:rsidR="00D573B1" w:rsidRPr="00D573B1">
        <w:rPr>
          <w:rFonts w:ascii="Times New Roman" w:hAnsi="Times New Roman"/>
          <w:color w:val="000000"/>
          <w:sz w:val="24"/>
          <w:szCs w:val="24"/>
        </w:rPr>
        <w:t xml:space="preserve"> kune za euro (1 EUR = 7,53450 HRK). U prvoj polovici 2023. </w:t>
      </w:r>
      <w:r w:rsidRPr="00DF278E">
        <w:rPr>
          <w:rFonts w:ascii="Times New Roman" w:hAnsi="Times New Roman"/>
          <w:color w:val="000000"/>
          <w:sz w:val="24"/>
          <w:szCs w:val="24"/>
        </w:rPr>
        <w:t>Hrvatska narodna banka</w:t>
      </w:r>
      <w:r w:rsidR="00D573B1" w:rsidRPr="00D573B1">
        <w:rPr>
          <w:rFonts w:ascii="Times New Roman" w:hAnsi="Times New Roman"/>
          <w:color w:val="000000"/>
          <w:sz w:val="24"/>
          <w:szCs w:val="24"/>
        </w:rPr>
        <w:t xml:space="preserve"> isto</w:t>
      </w:r>
      <w:r w:rsidR="00000584">
        <w:rPr>
          <w:rFonts w:ascii="Times New Roman" w:hAnsi="Times New Roman"/>
          <w:color w:val="000000"/>
          <w:sz w:val="24"/>
          <w:szCs w:val="24"/>
        </w:rPr>
        <w:t>dob</w:t>
      </w:r>
      <w:r w:rsidR="00D573B1" w:rsidRPr="00D573B1">
        <w:rPr>
          <w:rFonts w:ascii="Times New Roman" w:hAnsi="Times New Roman"/>
          <w:color w:val="000000"/>
          <w:sz w:val="24"/>
          <w:szCs w:val="24"/>
        </w:rPr>
        <w:t>no</w:t>
      </w:r>
      <w:r w:rsidR="00000584">
        <w:rPr>
          <w:rFonts w:ascii="Times New Roman" w:hAnsi="Times New Roman"/>
          <w:color w:val="000000"/>
          <w:sz w:val="24"/>
          <w:szCs w:val="24"/>
        </w:rPr>
        <w:t xml:space="preserve"> je</w:t>
      </w:r>
      <w:r w:rsidR="00D573B1" w:rsidRPr="00D573B1">
        <w:rPr>
          <w:rFonts w:ascii="Times New Roman" w:hAnsi="Times New Roman"/>
          <w:color w:val="000000"/>
          <w:sz w:val="24"/>
          <w:szCs w:val="24"/>
        </w:rPr>
        <w:t xml:space="preserve"> objavljivala pokazatelje i u kun</w:t>
      </w:r>
      <w:r w:rsidR="00000584">
        <w:rPr>
          <w:rFonts w:ascii="Times New Roman" w:hAnsi="Times New Roman"/>
          <w:color w:val="000000"/>
          <w:sz w:val="24"/>
          <w:szCs w:val="24"/>
        </w:rPr>
        <w:t>ama</w:t>
      </w:r>
      <w:r w:rsidR="00D573B1" w:rsidRPr="00D573B1">
        <w:rPr>
          <w:rFonts w:ascii="Times New Roman" w:hAnsi="Times New Roman"/>
          <w:color w:val="000000"/>
          <w:sz w:val="24"/>
          <w:szCs w:val="24"/>
        </w:rPr>
        <w:t xml:space="preserve"> i </w:t>
      </w:r>
      <w:r w:rsidR="00000584">
        <w:rPr>
          <w:rFonts w:ascii="Times New Roman" w:hAnsi="Times New Roman"/>
          <w:color w:val="000000"/>
          <w:sz w:val="24"/>
          <w:szCs w:val="24"/>
        </w:rPr>
        <w:t xml:space="preserve">u </w:t>
      </w:r>
      <w:r w:rsidR="00D573B1" w:rsidRPr="00D573B1">
        <w:rPr>
          <w:rFonts w:ascii="Times New Roman" w:hAnsi="Times New Roman"/>
          <w:color w:val="000000"/>
          <w:sz w:val="24"/>
          <w:szCs w:val="24"/>
        </w:rPr>
        <w:t>eur</w:t>
      </w:r>
      <w:r w:rsidR="00000584">
        <w:rPr>
          <w:rFonts w:ascii="Times New Roman" w:hAnsi="Times New Roman"/>
          <w:color w:val="000000"/>
          <w:sz w:val="24"/>
          <w:szCs w:val="24"/>
        </w:rPr>
        <w:t xml:space="preserve">ima </w:t>
      </w:r>
      <w:r w:rsidR="00D573B1" w:rsidRPr="00D573B1">
        <w:rPr>
          <w:rFonts w:ascii="Times New Roman" w:hAnsi="Times New Roman"/>
          <w:color w:val="000000"/>
          <w:sz w:val="24"/>
          <w:szCs w:val="24"/>
        </w:rPr>
        <w:t xml:space="preserve">za izvještajna razdoblja prije </w:t>
      </w:r>
      <w:r w:rsidR="0069085A">
        <w:rPr>
          <w:rFonts w:ascii="Times New Roman" w:hAnsi="Times New Roman"/>
          <w:color w:val="000000"/>
          <w:sz w:val="24"/>
          <w:szCs w:val="24"/>
        </w:rPr>
        <w:br/>
      </w:r>
      <w:r w:rsidR="00D573B1" w:rsidRPr="00D573B1">
        <w:rPr>
          <w:rFonts w:ascii="Times New Roman" w:hAnsi="Times New Roman"/>
          <w:color w:val="000000"/>
          <w:sz w:val="24"/>
          <w:szCs w:val="24"/>
        </w:rPr>
        <w:t xml:space="preserve">1. siječnja 2023. Nakon objavljivanja posljednjih takvih podataka za određeni skup pokazatelja </w:t>
      </w:r>
      <w:r w:rsidR="00000584">
        <w:rPr>
          <w:rFonts w:ascii="Times New Roman" w:hAnsi="Times New Roman"/>
          <w:color w:val="000000"/>
          <w:sz w:val="24"/>
          <w:szCs w:val="24"/>
        </w:rPr>
        <w:t>oni</w:t>
      </w:r>
      <w:r w:rsidR="00D573B1" w:rsidRPr="00D573B1">
        <w:rPr>
          <w:rFonts w:ascii="Times New Roman" w:hAnsi="Times New Roman"/>
          <w:color w:val="000000"/>
          <w:sz w:val="24"/>
          <w:szCs w:val="24"/>
        </w:rPr>
        <w:t xml:space="preserve"> su premješteni u arhivu na </w:t>
      </w:r>
      <w:r w:rsidR="00000584">
        <w:rPr>
          <w:rFonts w:ascii="Times New Roman" w:hAnsi="Times New Roman"/>
          <w:color w:val="000000"/>
          <w:sz w:val="24"/>
          <w:szCs w:val="24"/>
        </w:rPr>
        <w:t>internetskim</w:t>
      </w:r>
      <w:r w:rsidR="00D573B1" w:rsidRPr="00D573B1">
        <w:rPr>
          <w:rFonts w:ascii="Times New Roman" w:hAnsi="Times New Roman"/>
          <w:color w:val="000000"/>
          <w:sz w:val="24"/>
          <w:szCs w:val="24"/>
        </w:rPr>
        <w:t xml:space="preserve"> stranic</w:t>
      </w:r>
      <w:r w:rsidR="00000584">
        <w:rPr>
          <w:rFonts w:ascii="Times New Roman" w:hAnsi="Times New Roman"/>
          <w:color w:val="000000"/>
          <w:sz w:val="24"/>
          <w:szCs w:val="24"/>
        </w:rPr>
        <w:t>ama</w:t>
      </w:r>
      <w:r w:rsidR="00D573B1" w:rsidRPr="00D573B1">
        <w:rPr>
          <w:rFonts w:ascii="Times New Roman" w:hAnsi="Times New Roman"/>
          <w:color w:val="000000"/>
          <w:sz w:val="24"/>
          <w:szCs w:val="24"/>
        </w:rPr>
        <w:t xml:space="preserve"> </w:t>
      </w:r>
      <w:r w:rsidRPr="00DF278E">
        <w:rPr>
          <w:rFonts w:ascii="Times New Roman" w:hAnsi="Times New Roman"/>
          <w:color w:val="000000"/>
          <w:sz w:val="24"/>
          <w:szCs w:val="24"/>
        </w:rPr>
        <w:t>Hrvatsk</w:t>
      </w:r>
      <w:r>
        <w:rPr>
          <w:rFonts w:ascii="Times New Roman" w:hAnsi="Times New Roman"/>
          <w:color w:val="000000"/>
          <w:sz w:val="24"/>
          <w:szCs w:val="24"/>
        </w:rPr>
        <w:t>e</w:t>
      </w:r>
      <w:r w:rsidRPr="00DF278E">
        <w:rPr>
          <w:rFonts w:ascii="Times New Roman" w:hAnsi="Times New Roman"/>
          <w:color w:val="000000"/>
          <w:sz w:val="24"/>
          <w:szCs w:val="24"/>
        </w:rPr>
        <w:t xml:space="preserve"> narodn</w:t>
      </w:r>
      <w:r>
        <w:rPr>
          <w:rFonts w:ascii="Times New Roman" w:hAnsi="Times New Roman"/>
          <w:color w:val="000000"/>
          <w:sz w:val="24"/>
          <w:szCs w:val="24"/>
        </w:rPr>
        <w:t>e</w:t>
      </w:r>
      <w:r w:rsidRPr="00DF278E">
        <w:rPr>
          <w:rFonts w:ascii="Times New Roman" w:hAnsi="Times New Roman"/>
          <w:color w:val="000000"/>
          <w:sz w:val="24"/>
          <w:szCs w:val="24"/>
        </w:rPr>
        <w:t xml:space="preserve"> bank</w:t>
      </w:r>
      <w:r>
        <w:rPr>
          <w:rFonts w:ascii="Times New Roman" w:hAnsi="Times New Roman"/>
          <w:color w:val="000000"/>
          <w:sz w:val="24"/>
          <w:szCs w:val="24"/>
        </w:rPr>
        <w:t>e</w:t>
      </w:r>
      <w:r w:rsidR="00D573B1" w:rsidRPr="00D573B1">
        <w:rPr>
          <w:rFonts w:ascii="Times New Roman" w:hAnsi="Times New Roman"/>
          <w:color w:val="000000"/>
          <w:sz w:val="24"/>
          <w:szCs w:val="24"/>
        </w:rPr>
        <w:t>. Arhiva će trajno biti dostupna stručnoj i općoj javnosti za potrebe ekonomskih analiza povijesnih događaja.</w:t>
      </w:r>
    </w:p>
    <w:p w14:paraId="17A61232" w14:textId="77777777" w:rsidR="0069085A" w:rsidRPr="00D573B1" w:rsidRDefault="0069085A" w:rsidP="0069085A">
      <w:pPr>
        <w:spacing w:after="0" w:line="276" w:lineRule="auto"/>
        <w:jc w:val="both"/>
        <w:rPr>
          <w:rFonts w:ascii="Times New Roman" w:hAnsi="Times New Roman"/>
          <w:color w:val="000000"/>
          <w:sz w:val="24"/>
          <w:szCs w:val="24"/>
        </w:rPr>
      </w:pPr>
    </w:p>
    <w:p w14:paraId="5914BB6A" w14:textId="77777777" w:rsidR="00D573B1" w:rsidRDefault="00DF278E" w:rsidP="009431B8">
      <w:pPr>
        <w:spacing w:after="0" w:line="276" w:lineRule="auto"/>
        <w:jc w:val="both"/>
        <w:rPr>
          <w:rFonts w:ascii="Times New Roman" w:hAnsi="Times New Roman"/>
          <w:color w:val="000000"/>
          <w:sz w:val="24"/>
          <w:szCs w:val="24"/>
        </w:rPr>
      </w:pPr>
      <w:r w:rsidRPr="00DF278E">
        <w:rPr>
          <w:rFonts w:ascii="Times New Roman" w:hAnsi="Times New Roman"/>
          <w:color w:val="000000"/>
          <w:sz w:val="24"/>
          <w:szCs w:val="24"/>
        </w:rPr>
        <w:t xml:space="preserve">Hrvatska narodna banka </w:t>
      </w:r>
      <w:r w:rsidR="000B6755" w:rsidRPr="00D573B1">
        <w:rPr>
          <w:rFonts w:ascii="Times New Roman" w:hAnsi="Times New Roman"/>
          <w:color w:val="000000"/>
          <w:sz w:val="24"/>
          <w:szCs w:val="24"/>
        </w:rPr>
        <w:t>nastavi</w:t>
      </w:r>
      <w:r w:rsidR="000B6755">
        <w:rPr>
          <w:rFonts w:ascii="Times New Roman" w:hAnsi="Times New Roman"/>
          <w:color w:val="000000"/>
          <w:sz w:val="24"/>
          <w:szCs w:val="24"/>
        </w:rPr>
        <w:t>la</w:t>
      </w:r>
      <w:r w:rsidR="000B6755" w:rsidRPr="00D573B1">
        <w:rPr>
          <w:rFonts w:ascii="Times New Roman" w:hAnsi="Times New Roman"/>
          <w:color w:val="000000"/>
          <w:sz w:val="24"/>
          <w:szCs w:val="24"/>
        </w:rPr>
        <w:t xml:space="preserve"> </w:t>
      </w:r>
      <w:r w:rsidR="00D573B1" w:rsidRPr="00D573B1">
        <w:rPr>
          <w:rFonts w:ascii="Times New Roman" w:hAnsi="Times New Roman"/>
          <w:color w:val="000000"/>
          <w:sz w:val="24"/>
          <w:szCs w:val="24"/>
        </w:rPr>
        <w:t>je tijekom 2023. s objav</w:t>
      </w:r>
      <w:r w:rsidR="00000584">
        <w:rPr>
          <w:rFonts w:ascii="Times New Roman" w:hAnsi="Times New Roman"/>
          <w:color w:val="000000"/>
          <w:sz w:val="24"/>
          <w:szCs w:val="24"/>
        </w:rPr>
        <w:t>ljivanje</w:t>
      </w:r>
      <w:r w:rsidR="00D573B1" w:rsidRPr="00D573B1">
        <w:rPr>
          <w:rFonts w:ascii="Times New Roman" w:hAnsi="Times New Roman"/>
          <w:color w:val="000000"/>
          <w:sz w:val="24"/>
          <w:szCs w:val="24"/>
        </w:rPr>
        <w:t>m statističkih priopćenja s komentarima</w:t>
      </w:r>
      <w:r w:rsidR="00000584">
        <w:rPr>
          <w:rFonts w:ascii="Times New Roman" w:hAnsi="Times New Roman"/>
          <w:color w:val="000000"/>
          <w:sz w:val="24"/>
          <w:szCs w:val="24"/>
        </w:rPr>
        <w:t xml:space="preserve"> o </w:t>
      </w:r>
      <w:r w:rsidR="00D573B1" w:rsidRPr="00D573B1">
        <w:rPr>
          <w:rFonts w:ascii="Times New Roman" w:hAnsi="Times New Roman"/>
          <w:color w:val="000000"/>
          <w:sz w:val="24"/>
          <w:szCs w:val="24"/>
        </w:rPr>
        <w:t>kretanj</w:t>
      </w:r>
      <w:r w:rsidR="00000584">
        <w:rPr>
          <w:rFonts w:ascii="Times New Roman" w:hAnsi="Times New Roman"/>
          <w:color w:val="000000"/>
          <w:sz w:val="24"/>
          <w:szCs w:val="24"/>
        </w:rPr>
        <w:t>u</w:t>
      </w:r>
      <w:r w:rsidR="00D573B1" w:rsidRPr="00D573B1">
        <w:rPr>
          <w:rFonts w:ascii="Times New Roman" w:hAnsi="Times New Roman"/>
          <w:color w:val="000000"/>
          <w:sz w:val="24"/>
          <w:szCs w:val="24"/>
        </w:rPr>
        <w:t xml:space="preserve"> odabranih statističkih pokazatelja. Počevši </w:t>
      </w:r>
      <w:r w:rsidR="00D573B1" w:rsidRPr="00D573B1">
        <w:rPr>
          <w:rFonts w:ascii="Times New Roman" w:hAnsi="Times New Roman"/>
          <w:color w:val="000000"/>
          <w:sz w:val="24"/>
          <w:szCs w:val="24"/>
        </w:rPr>
        <w:lastRenderedPageBreak/>
        <w:t xml:space="preserve">s prvim tromjesečjem 2021., statistička priopćenja tromjesečno donose analizu aktualnih kretanja vrijednosti statističkih pokazatelja koji se odnose na dug sektora opće države, financijsku imovinu i obveze institucionalnih sektora hrvatskoga gospodarstva te na kamatne stope kreditnih institucija. Od posljednjeg tromjesečja 2023. objavljuju se </w:t>
      </w:r>
      <w:r w:rsidR="00000584">
        <w:rPr>
          <w:rFonts w:ascii="Times New Roman" w:hAnsi="Times New Roman"/>
          <w:color w:val="000000"/>
          <w:sz w:val="24"/>
          <w:szCs w:val="24"/>
        </w:rPr>
        <w:t>dva</w:t>
      </w:r>
      <w:r w:rsidR="00D573B1" w:rsidRPr="00D573B1">
        <w:rPr>
          <w:rFonts w:ascii="Times New Roman" w:hAnsi="Times New Roman"/>
          <w:color w:val="000000"/>
          <w:sz w:val="24"/>
          <w:szCs w:val="24"/>
        </w:rPr>
        <w:t xml:space="preserve"> nova statistička priopćenja: o statističkim pokazateljima kredita i depozita kreditnih institucija te o platnoj bilanci, stanju bruto inozemnog duga i stanju međunarodnih ulaganja. Statistički podaci i statistička priopćenja iz djelokruga rada Hrvatske narodne banke objavljuju se na internetskim stranicama</w:t>
      </w:r>
      <w:r w:rsidR="00D3317B">
        <w:rPr>
          <w:rFonts w:ascii="Times New Roman" w:hAnsi="Times New Roman"/>
          <w:color w:val="000000"/>
          <w:sz w:val="24"/>
          <w:szCs w:val="24"/>
        </w:rPr>
        <w:t xml:space="preserve"> </w:t>
      </w:r>
      <w:hyperlink r:id="rId51" w:history="1">
        <w:r w:rsidR="00D573B1" w:rsidRPr="00D573B1">
          <w:rPr>
            <w:rStyle w:val="Hyperlink"/>
            <w:rFonts w:ascii="Times New Roman" w:hAnsi="Times New Roman"/>
            <w:sz w:val="24"/>
            <w:szCs w:val="24"/>
          </w:rPr>
          <w:t>https://www.hnb.hr/statistika</w:t>
        </w:r>
        <w:r w:rsidR="0069085A">
          <w:rPr>
            <w:rStyle w:val="Hyperlink"/>
            <w:rFonts w:ascii="Times New Roman" w:hAnsi="Times New Roman"/>
            <w:sz w:val="24"/>
            <w:szCs w:val="24"/>
          </w:rPr>
          <w:br/>
        </w:r>
        <w:r w:rsidR="00D573B1" w:rsidRPr="00D573B1">
          <w:rPr>
            <w:rStyle w:val="Hyperlink"/>
            <w:rFonts w:ascii="Times New Roman" w:hAnsi="Times New Roman"/>
            <w:sz w:val="24"/>
            <w:szCs w:val="24"/>
          </w:rPr>
          <w:t>/statisticki-podaci</w:t>
        </w:r>
      </w:hyperlink>
      <w:r w:rsidR="00D573B1" w:rsidRPr="00D573B1">
        <w:rPr>
          <w:rFonts w:ascii="Times New Roman" w:hAnsi="Times New Roman"/>
          <w:color w:val="000000"/>
          <w:sz w:val="24"/>
          <w:szCs w:val="24"/>
        </w:rPr>
        <w:t xml:space="preserve"> i </w:t>
      </w:r>
      <w:hyperlink r:id="rId52" w:history="1">
        <w:r w:rsidR="00D573B1" w:rsidRPr="00D573B1">
          <w:rPr>
            <w:rStyle w:val="Hyperlink"/>
            <w:rFonts w:ascii="Times New Roman" w:hAnsi="Times New Roman"/>
            <w:sz w:val="24"/>
            <w:szCs w:val="24"/>
          </w:rPr>
          <w:t>https://www.hnb.hr/statistika/statisticka-priopcenja</w:t>
        </w:r>
      </w:hyperlink>
      <w:r w:rsidR="00D573B1" w:rsidRPr="00D573B1">
        <w:rPr>
          <w:rFonts w:ascii="Times New Roman" w:hAnsi="Times New Roman"/>
          <w:color w:val="000000"/>
          <w:sz w:val="24"/>
          <w:szCs w:val="24"/>
        </w:rPr>
        <w:t>.</w:t>
      </w:r>
    </w:p>
    <w:p w14:paraId="0B66B4A4" w14:textId="77777777" w:rsidR="0069085A" w:rsidRPr="00D573B1" w:rsidRDefault="0069085A" w:rsidP="009431B8">
      <w:pPr>
        <w:spacing w:after="0" w:line="276" w:lineRule="auto"/>
        <w:jc w:val="both"/>
        <w:rPr>
          <w:rFonts w:ascii="Times New Roman" w:hAnsi="Times New Roman"/>
          <w:color w:val="000000"/>
          <w:sz w:val="24"/>
          <w:szCs w:val="24"/>
        </w:rPr>
      </w:pPr>
    </w:p>
    <w:p w14:paraId="7E2CB6F7" w14:textId="77777777" w:rsidR="00D573B1" w:rsidRDefault="00D573B1" w:rsidP="009431B8">
      <w:pPr>
        <w:spacing w:after="0" w:line="276" w:lineRule="auto"/>
        <w:jc w:val="both"/>
        <w:rPr>
          <w:rFonts w:ascii="Times New Roman" w:hAnsi="Times New Roman"/>
          <w:color w:val="000000"/>
          <w:sz w:val="24"/>
          <w:szCs w:val="24"/>
        </w:rPr>
      </w:pPr>
      <w:r w:rsidRPr="00D573B1">
        <w:rPr>
          <w:rFonts w:ascii="Times New Roman" w:hAnsi="Times New Roman"/>
          <w:color w:val="000000"/>
          <w:sz w:val="24"/>
          <w:szCs w:val="24"/>
        </w:rPr>
        <w:t xml:space="preserve">Na području monetarne i financijske statistike provedena su istraživanja u </w:t>
      </w:r>
      <w:r w:rsidR="00000584">
        <w:rPr>
          <w:rFonts w:ascii="Times New Roman" w:hAnsi="Times New Roman"/>
          <w:color w:val="000000"/>
          <w:sz w:val="24"/>
          <w:szCs w:val="24"/>
        </w:rPr>
        <w:t>području</w:t>
      </w:r>
      <w:r w:rsidRPr="00D573B1">
        <w:rPr>
          <w:rFonts w:ascii="Times New Roman" w:hAnsi="Times New Roman"/>
          <w:color w:val="000000"/>
          <w:sz w:val="24"/>
          <w:szCs w:val="24"/>
        </w:rPr>
        <w:t xml:space="preserve"> statistike državnih financija iz djelokruga rada </w:t>
      </w:r>
      <w:r w:rsidR="00DF278E" w:rsidRPr="00DF278E">
        <w:rPr>
          <w:rFonts w:ascii="Times New Roman" w:hAnsi="Times New Roman"/>
          <w:color w:val="000000"/>
          <w:sz w:val="24"/>
          <w:szCs w:val="24"/>
        </w:rPr>
        <w:t>Hrvatsk</w:t>
      </w:r>
      <w:r w:rsidR="00DF278E">
        <w:rPr>
          <w:rFonts w:ascii="Times New Roman" w:hAnsi="Times New Roman"/>
          <w:color w:val="000000"/>
          <w:sz w:val="24"/>
          <w:szCs w:val="24"/>
        </w:rPr>
        <w:t>e</w:t>
      </w:r>
      <w:r w:rsidR="00DF278E" w:rsidRPr="00DF278E">
        <w:rPr>
          <w:rFonts w:ascii="Times New Roman" w:hAnsi="Times New Roman"/>
          <w:color w:val="000000"/>
          <w:sz w:val="24"/>
          <w:szCs w:val="24"/>
        </w:rPr>
        <w:t xml:space="preserve"> narodn</w:t>
      </w:r>
      <w:r w:rsidR="00DF278E">
        <w:rPr>
          <w:rFonts w:ascii="Times New Roman" w:hAnsi="Times New Roman"/>
          <w:color w:val="000000"/>
          <w:sz w:val="24"/>
          <w:szCs w:val="24"/>
        </w:rPr>
        <w:t>e</w:t>
      </w:r>
      <w:r w:rsidR="00DF278E" w:rsidRPr="00DF278E">
        <w:rPr>
          <w:rFonts w:ascii="Times New Roman" w:hAnsi="Times New Roman"/>
          <w:color w:val="000000"/>
          <w:sz w:val="24"/>
          <w:szCs w:val="24"/>
        </w:rPr>
        <w:t xml:space="preserve"> bank</w:t>
      </w:r>
      <w:r w:rsidR="00DF278E">
        <w:rPr>
          <w:rFonts w:ascii="Times New Roman" w:hAnsi="Times New Roman"/>
          <w:color w:val="000000"/>
          <w:sz w:val="24"/>
          <w:szCs w:val="24"/>
        </w:rPr>
        <w:t>e</w:t>
      </w:r>
      <w:r w:rsidR="000B6755">
        <w:rPr>
          <w:rFonts w:ascii="Times New Roman" w:hAnsi="Times New Roman"/>
          <w:color w:val="000000"/>
          <w:sz w:val="24"/>
          <w:szCs w:val="24"/>
        </w:rPr>
        <w:t xml:space="preserve"> i</w:t>
      </w:r>
      <w:r w:rsidRPr="00D573B1">
        <w:rPr>
          <w:rFonts w:ascii="Times New Roman" w:hAnsi="Times New Roman"/>
          <w:color w:val="000000"/>
          <w:sz w:val="24"/>
          <w:szCs w:val="24"/>
        </w:rPr>
        <w:t xml:space="preserve"> nastavljen</w:t>
      </w:r>
      <w:r w:rsidR="000B6755">
        <w:rPr>
          <w:rFonts w:ascii="Times New Roman" w:hAnsi="Times New Roman"/>
          <w:color w:val="000000"/>
          <w:sz w:val="24"/>
          <w:szCs w:val="24"/>
        </w:rPr>
        <w:t xml:space="preserve"> je</w:t>
      </w:r>
      <w:r w:rsidRPr="00D573B1">
        <w:rPr>
          <w:rFonts w:ascii="Times New Roman" w:hAnsi="Times New Roman"/>
          <w:color w:val="000000"/>
          <w:sz w:val="24"/>
          <w:szCs w:val="24"/>
        </w:rPr>
        <w:t xml:space="preserve"> rad na unapr</w:t>
      </w:r>
      <w:r w:rsidR="00000584">
        <w:rPr>
          <w:rFonts w:ascii="Times New Roman" w:hAnsi="Times New Roman"/>
          <w:color w:val="000000"/>
          <w:sz w:val="24"/>
          <w:szCs w:val="24"/>
        </w:rPr>
        <w:t>j</w:t>
      </w:r>
      <w:r w:rsidRPr="00D573B1">
        <w:rPr>
          <w:rFonts w:ascii="Times New Roman" w:hAnsi="Times New Roman"/>
          <w:color w:val="000000"/>
          <w:sz w:val="24"/>
          <w:szCs w:val="24"/>
        </w:rPr>
        <w:t xml:space="preserve">eđenju postojećih statističkih pokazatelja u skladu s </w:t>
      </w:r>
      <w:r w:rsidRPr="00086330">
        <w:rPr>
          <w:rFonts w:ascii="Times New Roman" w:hAnsi="Times New Roman"/>
          <w:color w:val="000000"/>
          <w:sz w:val="24"/>
          <w:szCs w:val="24"/>
        </w:rPr>
        <w:t xml:space="preserve">odredbama </w:t>
      </w:r>
      <w:r w:rsidR="00000584" w:rsidRPr="00086330">
        <w:rPr>
          <w:rFonts w:ascii="Times New Roman" w:hAnsi="Times New Roman"/>
          <w:color w:val="000000"/>
          <w:sz w:val="24"/>
          <w:szCs w:val="24"/>
        </w:rPr>
        <w:t xml:space="preserve">regulative koja se odnosi na </w:t>
      </w:r>
      <w:r w:rsidRPr="00086330">
        <w:rPr>
          <w:rFonts w:ascii="Times New Roman" w:hAnsi="Times New Roman"/>
          <w:color w:val="000000"/>
          <w:sz w:val="24"/>
          <w:szCs w:val="24"/>
        </w:rPr>
        <w:t>ESA</w:t>
      </w:r>
      <w:r w:rsidR="00000584" w:rsidRPr="00086330">
        <w:rPr>
          <w:rFonts w:ascii="Times New Roman" w:hAnsi="Times New Roman"/>
          <w:color w:val="000000"/>
          <w:sz w:val="24"/>
          <w:szCs w:val="24"/>
        </w:rPr>
        <w:t>-u</w:t>
      </w:r>
      <w:r w:rsidRPr="00D573B1">
        <w:rPr>
          <w:rFonts w:ascii="Times New Roman" w:hAnsi="Times New Roman"/>
          <w:color w:val="000000"/>
          <w:sz w:val="24"/>
          <w:szCs w:val="24"/>
        </w:rPr>
        <w:t xml:space="preserve"> 2010, pripadajućeg </w:t>
      </w:r>
      <w:proofErr w:type="spellStart"/>
      <w:r w:rsidRPr="00D573B1">
        <w:rPr>
          <w:rFonts w:ascii="Times New Roman" w:hAnsi="Times New Roman"/>
          <w:color w:val="000000"/>
          <w:sz w:val="24"/>
          <w:szCs w:val="24"/>
        </w:rPr>
        <w:t>Eurostatov</w:t>
      </w:r>
      <w:r w:rsidR="00000584">
        <w:rPr>
          <w:rFonts w:ascii="Times New Roman" w:hAnsi="Times New Roman"/>
          <w:color w:val="000000"/>
          <w:sz w:val="24"/>
          <w:szCs w:val="24"/>
        </w:rPr>
        <w:t>a</w:t>
      </w:r>
      <w:proofErr w:type="spellEnd"/>
      <w:r w:rsidRPr="00D573B1">
        <w:rPr>
          <w:rFonts w:ascii="Times New Roman" w:hAnsi="Times New Roman"/>
          <w:color w:val="000000"/>
          <w:sz w:val="24"/>
          <w:szCs w:val="24"/>
        </w:rPr>
        <w:t xml:space="preserve"> </w:t>
      </w:r>
      <w:r w:rsidR="008678A1">
        <w:rPr>
          <w:rFonts w:ascii="Times New Roman" w:hAnsi="Times New Roman"/>
          <w:color w:val="000000"/>
          <w:sz w:val="24"/>
          <w:szCs w:val="24"/>
        </w:rPr>
        <w:t>„</w:t>
      </w:r>
      <w:r w:rsidRPr="00D573B1">
        <w:rPr>
          <w:rFonts w:ascii="Times New Roman" w:hAnsi="Times New Roman"/>
          <w:color w:val="000000"/>
          <w:sz w:val="24"/>
          <w:szCs w:val="24"/>
        </w:rPr>
        <w:t>Priručnika o državnom deficitu i dugu</w:t>
      </w:r>
      <w:r w:rsidR="008678A1">
        <w:rPr>
          <w:rFonts w:ascii="Times New Roman" w:hAnsi="Times New Roman"/>
          <w:color w:val="000000"/>
          <w:sz w:val="24"/>
          <w:szCs w:val="24"/>
        </w:rPr>
        <w:t>“</w:t>
      </w:r>
      <w:r w:rsidRPr="00D573B1">
        <w:rPr>
          <w:rFonts w:ascii="Times New Roman" w:hAnsi="Times New Roman"/>
          <w:color w:val="000000"/>
          <w:sz w:val="24"/>
          <w:szCs w:val="24"/>
        </w:rPr>
        <w:t xml:space="preserve"> iz 2022. te Smjernicama </w:t>
      </w:r>
      <w:r w:rsidR="00700A20" w:rsidRPr="00700A20">
        <w:rPr>
          <w:rFonts w:ascii="Times New Roman" w:hAnsi="Times New Roman"/>
          <w:color w:val="000000"/>
          <w:sz w:val="24"/>
          <w:szCs w:val="24"/>
        </w:rPr>
        <w:t>Europske središnje banke</w:t>
      </w:r>
      <w:r w:rsidR="00700A20" w:rsidRPr="00700A20" w:rsidDel="00700A20">
        <w:rPr>
          <w:rFonts w:ascii="Times New Roman" w:hAnsi="Times New Roman"/>
          <w:color w:val="000000"/>
          <w:sz w:val="24"/>
          <w:szCs w:val="24"/>
        </w:rPr>
        <w:t xml:space="preserve"> </w:t>
      </w:r>
      <w:r w:rsidRPr="00D573B1">
        <w:rPr>
          <w:rFonts w:ascii="Times New Roman" w:hAnsi="Times New Roman"/>
          <w:color w:val="000000"/>
          <w:sz w:val="24"/>
          <w:szCs w:val="24"/>
        </w:rPr>
        <w:t>o statistici državnih financija br. 2013/23</w:t>
      </w:r>
      <w:r w:rsidR="008678A1">
        <w:rPr>
          <w:rFonts w:ascii="Times New Roman" w:hAnsi="Times New Roman"/>
          <w:color w:val="000000"/>
          <w:sz w:val="24"/>
          <w:szCs w:val="24"/>
        </w:rPr>
        <w:t>.</w:t>
      </w:r>
      <w:r w:rsidRPr="00D573B1">
        <w:rPr>
          <w:rFonts w:ascii="Times New Roman" w:hAnsi="Times New Roman"/>
          <w:color w:val="000000"/>
          <w:sz w:val="24"/>
          <w:szCs w:val="24"/>
        </w:rPr>
        <w:t>, uz dopune 2014/21</w:t>
      </w:r>
      <w:r w:rsidR="008678A1">
        <w:rPr>
          <w:rFonts w:ascii="Times New Roman" w:hAnsi="Times New Roman"/>
          <w:color w:val="000000"/>
          <w:sz w:val="24"/>
          <w:szCs w:val="24"/>
        </w:rPr>
        <w:t>.</w:t>
      </w:r>
      <w:r w:rsidRPr="00D573B1">
        <w:rPr>
          <w:rFonts w:ascii="Times New Roman" w:hAnsi="Times New Roman"/>
          <w:color w:val="000000"/>
          <w:sz w:val="24"/>
          <w:szCs w:val="24"/>
        </w:rPr>
        <w:t>, 2018/13</w:t>
      </w:r>
      <w:r w:rsidR="008678A1">
        <w:rPr>
          <w:rFonts w:ascii="Times New Roman" w:hAnsi="Times New Roman"/>
          <w:color w:val="000000"/>
          <w:sz w:val="24"/>
          <w:szCs w:val="24"/>
        </w:rPr>
        <w:t>.</w:t>
      </w:r>
      <w:r w:rsidRPr="00D573B1">
        <w:rPr>
          <w:rFonts w:ascii="Times New Roman" w:hAnsi="Times New Roman"/>
          <w:color w:val="000000"/>
          <w:sz w:val="24"/>
          <w:szCs w:val="24"/>
        </w:rPr>
        <w:t xml:space="preserve"> i 2020/50</w:t>
      </w:r>
      <w:r w:rsidR="008678A1">
        <w:rPr>
          <w:rFonts w:ascii="Times New Roman" w:hAnsi="Times New Roman"/>
          <w:color w:val="000000"/>
          <w:sz w:val="24"/>
          <w:szCs w:val="24"/>
        </w:rPr>
        <w:t>.</w:t>
      </w:r>
      <w:r w:rsidRPr="00D573B1">
        <w:rPr>
          <w:rFonts w:ascii="Times New Roman" w:hAnsi="Times New Roman"/>
          <w:color w:val="000000"/>
          <w:sz w:val="24"/>
          <w:szCs w:val="24"/>
        </w:rPr>
        <w:t xml:space="preserve">, </w:t>
      </w:r>
      <w:r w:rsidR="000A2FFC">
        <w:rPr>
          <w:rFonts w:ascii="Times New Roman" w:hAnsi="Times New Roman"/>
          <w:color w:val="000000"/>
          <w:sz w:val="24"/>
          <w:szCs w:val="24"/>
        </w:rPr>
        <w:t xml:space="preserve">u </w:t>
      </w:r>
      <w:r w:rsidRPr="00D573B1">
        <w:rPr>
          <w:rFonts w:ascii="Times New Roman" w:hAnsi="Times New Roman"/>
          <w:color w:val="000000"/>
          <w:sz w:val="24"/>
          <w:szCs w:val="24"/>
        </w:rPr>
        <w:t>sklad</w:t>
      </w:r>
      <w:r w:rsidR="000A2FFC">
        <w:rPr>
          <w:rFonts w:ascii="Times New Roman" w:hAnsi="Times New Roman"/>
          <w:color w:val="000000"/>
          <w:sz w:val="24"/>
          <w:szCs w:val="24"/>
        </w:rPr>
        <w:t>u sa</w:t>
      </w:r>
      <w:r w:rsidRPr="00D573B1">
        <w:rPr>
          <w:rFonts w:ascii="Times New Roman" w:hAnsi="Times New Roman"/>
          <w:color w:val="000000"/>
          <w:sz w:val="24"/>
          <w:szCs w:val="24"/>
        </w:rPr>
        <w:t xml:space="preserve"> zaključcima i preporukama dijaloških posjeta </w:t>
      </w:r>
      <w:proofErr w:type="spellStart"/>
      <w:r w:rsidRPr="00D573B1">
        <w:rPr>
          <w:rFonts w:ascii="Times New Roman" w:hAnsi="Times New Roman"/>
          <w:color w:val="000000"/>
          <w:sz w:val="24"/>
          <w:szCs w:val="24"/>
        </w:rPr>
        <w:t>Eurostata</w:t>
      </w:r>
      <w:proofErr w:type="spellEnd"/>
      <w:r w:rsidRPr="00D573B1">
        <w:rPr>
          <w:rFonts w:ascii="Times New Roman" w:hAnsi="Times New Roman"/>
          <w:color w:val="000000"/>
          <w:sz w:val="24"/>
          <w:szCs w:val="24"/>
        </w:rPr>
        <w:t xml:space="preserve"> vezan</w:t>
      </w:r>
      <w:r w:rsidR="00023236">
        <w:rPr>
          <w:rFonts w:ascii="Times New Roman" w:hAnsi="Times New Roman"/>
          <w:color w:val="000000"/>
          <w:sz w:val="24"/>
          <w:szCs w:val="24"/>
        </w:rPr>
        <w:t>ih</w:t>
      </w:r>
      <w:r w:rsidRPr="00D573B1">
        <w:rPr>
          <w:rFonts w:ascii="Times New Roman" w:hAnsi="Times New Roman"/>
          <w:color w:val="000000"/>
          <w:sz w:val="24"/>
          <w:szCs w:val="24"/>
        </w:rPr>
        <w:t xml:space="preserve"> z</w:t>
      </w:r>
      <w:r w:rsidR="000A2FFC">
        <w:rPr>
          <w:rFonts w:ascii="Times New Roman" w:hAnsi="Times New Roman"/>
          <w:color w:val="000000"/>
          <w:sz w:val="24"/>
          <w:szCs w:val="24"/>
        </w:rPr>
        <w:t>a</w:t>
      </w:r>
      <w:r w:rsidRPr="00D573B1">
        <w:rPr>
          <w:rFonts w:ascii="Times New Roman" w:hAnsi="Times New Roman"/>
          <w:color w:val="000000"/>
          <w:sz w:val="24"/>
          <w:szCs w:val="24"/>
        </w:rPr>
        <w:t xml:space="preserve"> </w:t>
      </w:r>
      <w:r w:rsidR="000A2FFC">
        <w:rPr>
          <w:rFonts w:ascii="Times New Roman" w:hAnsi="Times New Roman"/>
          <w:color w:val="000000"/>
          <w:sz w:val="24"/>
          <w:szCs w:val="24"/>
        </w:rPr>
        <w:t>s</w:t>
      </w:r>
      <w:r w:rsidRPr="00D573B1">
        <w:rPr>
          <w:rFonts w:ascii="Times New Roman" w:hAnsi="Times New Roman"/>
          <w:color w:val="000000"/>
          <w:sz w:val="24"/>
          <w:szCs w:val="24"/>
        </w:rPr>
        <w:t>tatistiku prekomjernog</w:t>
      </w:r>
      <w:r w:rsidR="000A2FFC">
        <w:rPr>
          <w:rFonts w:ascii="Times New Roman" w:hAnsi="Times New Roman"/>
          <w:color w:val="000000"/>
          <w:sz w:val="24"/>
          <w:szCs w:val="24"/>
        </w:rPr>
        <w:t>a</w:t>
      </w:r>
      <w:r w:rsidRPr="00D573B1">
        <w:rPr>
          <w:rFonts w:ascii="Times New Roman" w:hAnsi="Times New Roman"/>
          <w:color w:val="000000"/>
          <w:sz w:val="24"/>
          <w:szCs w:val="24"/>
        </w:rPr>
        <w:t xml:space="preserve"> proračunskog manjka. Tijekom 2023. nastavljene su zajedničke aktivnosti </w:t>
      </w:r>
      <w:r w:rsidR="00700A20" w:rsidRPr="00700A20">
        <w:rPr>
          <w:rFonts w:ascii="Times New Roman" w:hAnsi="Times New Roman"/>
          <w:color w:val="000000"/>
          <w:sz w:val="24"/>
          <w:szCs w:val="24"/>
        </w:rPr>
        <w:t>Hrvatsk</w:t>
      </w:r>
      <w:r w:rsidR="00700A20">
        <w:rPr>
          <w:rFonts w:ascii="Times New Roman" w:hAnsi="Times New Roman"/>
          <w:color w:val="000000"/>
          <w:sz w:val="24"/>
          <w:szCs w:val="24"/>
        </w:rPr>
        <w:t>e</w:t>
      </w:r>
      <w:r w:rsidR="00700A20" w:rsidRPr="00700A20">
        <w:rPr>
          <w:rFonts w:ascii="Times New Roman" w:hAnsi="Times New Roman"/>
          <w:color w:val="000000"/>
          <w:sz w:val="24"/>
          <w:szCs w:val="24"/>
        </w:rPr>
        <w:t xml:space="preserve"> narodn</w:t>
      </w:r>
      <w:r w:rsidR="00700A20">
        <w:rPr>
          <w:rFonts w:ascii="Times New Roman" w:hAnsi="Times New Roman"/>
          <w:color w:val="000000"/>
          <w:sz w:val="24"/>
          <w:szCs w:val="24"/>
        </w:rPr>
        <w:t>e</w:t>
      </w:r>
      <w:r w:rsidR="00700A20" w:rsidRPr="00700A20">
        <w:rPr>
          <w:rFonts w:ascii="Times New Roman" w:hAnsi="Times New Roman"/>
          <w:color w:val="000000"/>
          <w:sz w:val="24"/>
          <w:szCs w:val="24"/>
        </w:rPr>
        <w:t xml:space="preserve"> bank</w:t>
      </w:r>
      <w:r w:rsidR="00700A20">
        <w:rPr>
          <w:rFonts w:ascii="Times New Roman" w:hAnsi="Times New Roman"/>
          <w:color w:val="000000"/>
          <w:sz w:val="24"/>
          <w:szCs w:val="24"/>
        </w:rPr>
        <w:t>e</w:t>
      </w:r>
      <w:r w:rsidR="00700A20" w:rsidRPr="00700A20">
        <w:rPr>
          <w:rFonts w:ascii="Times New Roman" w:hAnsi="Times New Roman"/>
          <w:color w:val="000000"/>
          <w:sz w:val="24"/>
          <w:szCs w:val="24"/>
        </w:rPr>
        <w:t xml:space="preserve"> </w:t>
      </w:r>
      <w:r w:rsidRPr="00D573B1">
        <w:rPr>
          <w:rFonts w:ascii="Times New Roman" w:hAnsi="Times New Roman"/>
          <w:color w:val="000000"/>
          <w:sz w:val="24"/>
          <w:szCs w:val="24"/>
        </w:rPr>
        <w:t>i Državnog zavoda za statistiku na dodatnom izvještavanju vezanom</w:t>
      </w:r>
      <w:r w:rsidR="000A2FFC">
        <w:rPr>
          <w:rFonts w:ascii="Times New Roman" w:hAnsi="Times New Roman"/>
          <w:color w:val="000000"/>
          <w:sz w:val="24"/>
          <w:szCs w:val="24"/>
        </w:rPr>
        <w:t>e</w:t>
      </w:r>
      <w:r w:rsidRPr="00D573B1">
        <w:rPr>
          <w:rFonts w:ascii="Times New Roman" w:hAnsi="Times New Roman"/>
          <w:color w:val="000000"/>
          <w:sz w:val="24"/>
          <w:szCs w:val="24"/>
        </w:rPr>
        <w:t xml:space="preserve"> z</w:t>
      </w:r>
      <w:r w:rsidR="009A7ECC">
        <w:rPr>
          <w:rFonts w:ascii="Times New Roman" w:hAnsi="Times New Roman"/>
          <w:color w:val="000000"/>
          <w:sz w:val="24"/>
          <w:szCs w:val="24"/>
        </w:rPr>
        <w:t>a</w:t>
      </w:r>
      <w:r w:rsidRPr="00D573B1">
        <w:rPr>
          <w:rFonts w:ascii="Times New Roman" w:hAnsi="Times New Roman"/>
          <w:color w:val="000000"/>
          <w:sz w:val="24"/>
          <w:szCs w:val="24"/>
        </w:rPr>
        <w:t xml:space="preserve"> utjecaj Mehanizma za oporavak i otpornost (engl. </w:t>
      </w:r>
      <w:proofErr w:type="spellStart"/>
      <w:r w:rsidRPr="00387DB3">
        <w:rPr>
          <w:rFonts w:ascii="Times New Roman" w:hAnsi="Times New Roman"/>
          <w:i/>
          <w:color w:val="000000"/>
          <w:sz w:val="24"/>
          <w:szCs w:val="24"/>
        </w:rPr>
        <w:t>Recovery</w:t>
      </w:r>
      <w:proofErr w:type="spellEnd"/>
      <w:r w:rsidRPr="00387DB3">
        <w:rPr>
          <w:rFonts w:ascii="Times New Roman" w:hAnsi="Times New Roman"/>
          <w:i/>
          <w:color w:val="000000"/>
          <w:sz w:val="24"/>
          <w:szCs w:val="24"/>
        </w:rPr>
        <w:t xml:space="preserve"> </w:t>
      </w:r>
      <w:proofErr w:type="spellStart"/>
      <w:r w:rsidRPr="00387DB3">
        <w:rPr>
          <w:rFonts w:ascii="Times New Roman" w:hAnsi="Times New Roman"/>
          <w:i/>
          <w:color w:val="000000"/>
          <w:sz w:val="24"/>
          <w:szCs w:val="24"/>
        </w:rPr>
        <w:t>and</w:t>
      </w:r>
      <w:proofErr w:type="spellEnd"/>
      <w:r w:rsidRPr="00387DB3">
        <w:rPr>
          <w:rFonts w:ascii="Times New Roman" w:hAnsi="Times New Roman"/>
          <w:i/>
          <w:color w:val="000000"/>
          <w:sz w:val="24"/>
          <w:szCs w:val="24"/>
        </w:rPr>
        <w:t xml:space="preserve"> </w:t>
      </w:r>
      <w:proofErr w:type="spellStart"/>
      <w:r w:rsidRPr="00387DB3">
        <w:rPr>
          <w:rFonts w:ascii="Times New Roman" w:hAnsi="Times New Roman"/>
          <w:i/>
          <w:color w:val="000000"/>
          <w:sz w:val="24"/>
          <w:szCs w:val="24"/>
        </w:rPr>
        <w:t>Resilience</w:t>
      </w:r>
      <w:proofErr w:type="spellEnd"/>
      <w:r w:rsidRPr="00387DB3">
        <w:rPr>
          <w:rFonts w:ascii="Times New Roman" w:hAnsi="Times New Roman"/>
          <w:i/>
          <w:color w:val="000000"/>
          <w:sz w:val="24"/>
          <w:szCs w:val="24"/>
        </w:rPr>
        <w:t xml:space="preserve"> </w:t>
      </w:r>
      <w:proofErr w:type="spellStart"/>
      <w:r w:rsidRPr="00387DB3">
        <w:rPr>
          <w:rFonts w:ascii="Times New Roman" w:hAnsi="Times New Roman"/>
          <w:i/>
          <w:color w:val="000000"/>
          <w:sz w:val="24"/>
          <w:szCs w:val="24"/>
        </w:rPr>
        <w:t>Facility</w:t>
      </w:r>
      <w:proofErr w:type="spellEnd"/>
      <w:r w:rsidRPr="00D573B1">
        <w:rPr>
          <w:rFonts w:ascii="Times New Roman" w:hAnsi="Times New Roman"/>
          <w:color w:val="000000"/>
          <w:sz w:val="24"/>
          <w:szCs w:val="24"/>
        </w:rPr>
        <w:t xml:space="preserve"> – RRF) na državne financije i uvedeno je dodatno izvještavanje o učincima mjera Vlade Republike Hrvatske na smanjivanje negativnih posljedica </w:t>
      </w:r>
      <w:r w:rsidR="000C10B7" w:rsidRPr="00D573B1">
        <w:rPr>
          <w:rFonts w:ascii="Times New Roman" w:hAnsi="Times New Roman"/>
          <w:color w:val="000000"/>
          <w:sz w:val="24"/>
          <w:szCs w:val="24"/>
        </w:rPr>
        <w:t>na državne financije</w:t>
      </w:r>
      <w:r w:rsidR="000C10B7">
        <w:rPr>
          <w:rFonts w:ascii="Times New Roman" w:hAnsi="Times New Roman"/>
          <w:color w:val="000000"/>
          <w:sz w:val="24"/>
          <w:szCs w:val="24"/>
        </w:rPr>
        <w:t xml:space="preserve"> </w:t>
      </w:r>
      <w:r w:rsidR="000A2FFC">
        <w:rPr>
          <w:rFonts w:ascii="Times New Roman" w:hAnsi="Times New Roman"/>
          <w:color w:val="000000"/>
          <w:sz w:val="24"/>
          <w:szCs w:val="24"/>
        </w:rPr>
        <w:t>prouzroče</w:t>
      </w:r>
      <w:r w:rsidRPr="00D573B1">
        <w:rPr>
          <w:rFonts w:ascii="Times New Roman" w:hAnsi="Times New Roman"/>
          <w:color w:val="000000"/>
          <w:sz w:val="24"/>
          <w:szCs w:val="24"/>
        </w:rPr>
        <w:t xml:space="preserve">nih visokim cijenama energije. </w:t>
      </w:r>
    </w:p>
    <w:p w14:paraId="14741533" w14:textId="77777777" w:rsidR="000B0CC6" w:rsidRPr="00D573B1" w:rsidRDefault="000B0CC6" w:rsidP="009431B8">
      <w:pPr>
        <w:spacing w:after="0" w:line="276" w:lineRule="auto"/>
        <w:jc w:val="both"/>
        <w:rPr>
          <w:rFonts w:ascii="Times New Roman" w:hAnsi="Times New Roman"/>
          <w:color w:val="000000"/>
          <w:sz w:val="24"/>
          <w:szCs w:val="24"/>
        </w:rPr>
      </w:pPr>
    </w:p>
    <w:p w14:paraId="445DF58E" w14:textId="77777777" w:rsidR="00D573B1" w:rsidRDefault="00D573B1" w:rsidP="009431B8">
      <w:pPr>
        <w:spacing w:after="0" w:line="276" w:lineRule="auto"/>
        <w:jc w:val="both"/>
        <w:rPr>
          <w:rFonts w:ascii="Times New Roman" w:hAnsi="Times New Roman"/>
          <w:color w:val="000000"/>
          <w:sz w:val="24"/>
          <w:szCs w:val="24"/>
        </w:rPr>
      </w:pPr>
      <w:r w:rsidRPr="00D573B1">
        <w:rPr>
          <w:rFonts w:ascii="Times New Roman" w:hAnsi="Times New Roman"/>
          <w:color w:val="000000"/>
          <w:sz w:val="24"/>
          <w:szCs w:val="24"/>
        </w:rPr>
        <w:t xml:space="preserve">U području statistike financijskih računa proizvedene su nove serije podataka vezane za </w:t>
      </w:r>
      <w:proofErr w:type="spellStart"/>
      <w:r w:rsidRPr="00D573B1">
        <w:rPr>
          <w:rFonts w:ascii="Times New Roman" w:hAnsi="Times New Roman"/>
          <w:color w:val="000000"/>
          <w:sz w:val="24"/>
          <w:szCs w:val="24"/>
        </w:rPr>
        <w:t>podsektore</w:t>
      </w:r>
      <w:proofErr w:type="spellEnd"/>
      <w:r w:rsidRPr="00D573B1">
        <w:rPr>
          <w:rFonts w:ascii="Times New Roman" w:hAnsi="Times New Roman"/>
          <w:color w:val="000000"/>
          <w:sz w:val="24"/>
          <w:szCs w:val="24"/>
        </w:rPr>
        <w:t xml:space="preserve"> </w:t>
      </w:r>
      <w:r w:rsidR="002657A6">
        <w:rPr>
          <w:rFonts w:ascii="Times New Roman" w:hAnsi="Times New Roman"/>
          <w:color w:val="000000"/>
          <w:sz w:val="24"/>
          <w:szCs w:val="24"/>
        </w:rPr>
        <w:t>„</w:t>
      </w:r>
      <w:r w:rsidRPr="00D573B1">
        <w:rPr>
          <w:rFonts w:ascii="Times New Roman" w:hAnsi="Times New Roman"/>
          <w:color w:val="000000"/>
          <w:sz w:val="24"/>
          <w:szCs w:val="24"/>
        </w:rPr>
        <w:t>Osiguravajuća društva</w:t>
      </w:r>
      <w:r w:rsidR="002657A6">
        <w:rPr>
          <w:rFonts w:ascii="Times New Roman" w:hAnsi="Times New Roman"/>
          <w:color w:val="000000"/>
          <w:sz w:val="24"/>
          <w:szCs w:val="24"/>
        </w:rPr>
        <w:t>“</w:t>
      </w:r>
      <w:r w:rsidRPr="00D573B1">
        <w:rPr>
          <w:rFonts w:ascii="Times New Roman" w:hAnsi="Times New Roman"/>
          <w:color w:val="000000"/>
          <w:sz w:val="24"/>
          <w:szCs w:val="24"/>
        </w:rPr>
        <w:t xml:space="preserve"> korištenjem podataka </w:t>
      </w:r>
      <w:proofErr w:type="spellStart"/>
      <w:r w:rsidRPr="00750A8A">
        <w:rPr>
          <w:rFonts w:ascii="Times New Roman" w:hAnsi="Times New Roman"/>
          <w:i/>
          <w:color w:val="000000"/>
          <w:sz w:val="24"/>
          <w:szCs w:val="24"/>
        </w:rPr>
        <w:t>Solvency</w:t>
      </w:r>
      <w:proofErr w:type="spellEnd"/>
      <w:r w:rsidRPr="00750A8A">
        <w:rPr>
          <w:rFonts w:ascii="Times New Roman" w:hAnsi="Times New Roman"/>
          <w:i/>
          <w:color w:val="000000"/>
          <w:sz w:val="24"/>
          <w:szCs w:val="24"/>
        </w:rPr>
        <w:t xml:space="preserve"> II</w:t>
      </w:r>
      <w:r w:rsidRPr="00D573B1">
        <w:rPr>
          <w:rFonts w:ascii="Times New Roman" w:hAnsi="Times New Roman"/>
          <w:color w:val="000000"/>
          <w:sz w:val="24"/>
          <w:szCs w:val="24"/>
        </w:rPr>
        <w:t xml:space="preserve"> (zakonodavni i regulatorni okvir ukupnog poslovanja društava za osiguranje i društava za reosiguranje u Europskoj uniji) za razdoblje od 2016. nadalje. Isto tako, poboljšan</w:t>
      </w:r>
      <w:r w:rsidR="00932C40">
        <w:rPr>
          <w:rFonts w:ascii="Times New Roman" w:hAnsi="Times New Roman"/>
          <w:color w:val="000000"/>
          <w:sz w:val="24"/>
          <w:szCs w:val="24"/>
        </w:rPr>
        <w:t>i su</w:t>
      </w:r>
      <w:r w:rsidRPr="00D573B1">
        <w:rPr>
          <w:rFonts w:ascii="Times New Roman" w:hAnsi="Times New Roman"/>
          <w:color w:val="000000"/>
          <w:sz w:val="24"/>
          <w:szCs w:val="24"/>
        </w:rPr>
        <w:t xml:space="preserve"> izračun </w:t>
      </w:r>
      <w:r w:rsidR="00932C40">
        <w:rPr>
          <w:rFonts w:ascii="Times New Roman" w:hAnsi="Times New Roman"/>
          <w:color w:val="000000"/>
          <w:sz w:val="24"/>
          <w:szCs w:val="24"/>
        </w:rPr>
        <w:t>te</w:t>
      </w:r>
      <w:r w:rsidRPr="00D573B1">
        <w:rPr>
          <w:rFonts w:ascii="Times New Roman" w:hAnsi="Times New Roman"/>
          <w:color w:val="000000"/>
          <w:sz w:val="24"/>
          <w:szCs w:val="24"/>
        </w:rPr>
        <w:t xml:space="preserve"> obuhvat podataka i jedinica u </w:t>
      </w:r>
      <w:proofErr w:type="spellStart"/>
      <w:r w:rsidRPr="00D573B1">
        <w:rPr>
          <w:rFonts w:ascii="Times New Roman" w:hAnsi="Times New Roman"/>
          <w:color w:val="000000"/>
          <w:sz w:val="24"/>
          <w:szCs w:val="24"/>
        </w:rPr>
        <w:t>podsektoru</w:t>
      </w:r>
      <w:proofErr w:type="spellEnd"/>
      <w:r w:rsidRPr="00D573B1">
        <w:rPr>
          <w:rFonts w:ascii="Times New Roman" w:hAnsi="Times New Roman"/>
          <w:color w:val="000000"/>
          <w:sz w:val="24"/>
          <w:szCs w:val="24"/>
        </w:rPr>
        <w:t xml:space="preserve"> </w:t>
      </w:r>
      <w:r w:rsidR="0063657A">
        <w:rPr>
          <w:rFonts w:ascii="Times New Roman" w:hAnsi="Times New Roman"/>
          <w:color w:val="000000"/>
          <w:sz w:val="24"/>
          <w:szCs w:val="24"/>
        </w:rPr>
        <w:t>„</w:t>
      </w:r>
      <w:r w:rsidRPr="00D573B1">
        <w:rPr>
          <w:rFonts w:ascii="Times New Roman" w:hAnsi="Times New Roman"/>
          <w:color w:val="000000"/>
          <w:sz w:val="24"/>
          <w:szCs w:val="24"/>
        </w:rPr>
        <w:t>Vlastite financijske institucije i zajmodavci</w:t>
      </w:r>
      <w:r w:rsidR="0063657A">
        <w:rPr>
          <w:rFonts w:ascii="Times New Roman" w:hAnsi="Times New Roman"/>
          <w:color w:val="000000"/>
          <w:sz w:val="24"/>
          <w:szCs w:val="24"/>
        </w:rPr>
        <w:t>“</w:t>
      </w:r>
      <w:r w:rsidRPr="00D573B1">
        <w:rPr>
          <w:rFonts w:ascii="Times New Roman" w:hAnsi="Times New Roman"/>
          <w:color w:val="000000"/>
          <w:sz w:val="24"/>
          <w:szCs w:val="24"/>
        </w:rPr>
        <w:t xml:space="preserve"> te u sektoru </w:t>
      </w:r>
      <w:r w:rsidR="0063657A">
        <w:rPr>
          <w:rFonts w:ascii="Times New Roman" w:hAnsi="Times New Roman"/>
          <w:color w:val="000000"/>
          <w:sz w:val="24"/>
          <w:szCs w:val="24"/>
        </w:rPr>
        <w:t>„</w:t>
      </w:r>
      <w:r w:rsidRPr="00D573B1">
        <w:rPr>
          <w:rFonts w:ascii="Times New Roman" w:hAnsi="Times New Roman"/>
          <w:color w:val="000000"/>
          <w:sz w:val="24"/>
          <w:szCs w:val="24"/>
        </w:rPr>
        <w:t xml:space="preserve">Neprofitne ustanove koje služe </w:t>
      </w:r>
      <w:r w:rsidRPr="00D573B1">
        <w:rPr>
          <w:rFonts w:ascii="Times New Roman" w:hAnsi="Times New Roman"/>
          <w:color w:val="000000"/>
          <w:sz w:val="24"/>
          <w:szCs w:val="24"/>
        </w:rPr>
        <w:lastRenderedPageBreak/>
        <w:t>kućanstvima</w:t>
      </w:r>
      <w:r w:rsidR="0063657A">
        <w:rPr>
          <w:rFonts w:ascii="Times New Roman" w:hAnsi="Times New Roman"/>
          <w:color w:val="000000"/>
          <w:sz w:val="24"/>
          <w:szCs w:val="24"/>
        </w:rPr>
        <w:t>“</w:t>
      </w:r>
      <w:r w:rsidRPr="00D573B1">
        <w:rPr>
          <w:rFonts w:ascii="Times New Roman" w:hAnsi="Times New Roman"/>
          <w:color w:val="000000"/>
          <w:sz w:val="24"/>
          <w:szCs w:val="24"/>
        </w:rPr>
        <w:t>. Nastavljen je zajednički rad D</w:t>
      </w:r>
      <w:r w:rsidR="0063657A">
        <w:rPr>
          <w:rFonts w:ascii="Times New Roman" w:hAnsi="Times New Roman"/>
          <w:color w:val="000000"/>
          <w:sz w:val="24"/>
          <w:szCs w:val="24"/>
        </w:rPr>
        <w:t>ržavnog zavoda za statistiku</w:t>
      </w:r>
      <w:r w:rsidRPr="00D573B1">
        <w:rPr>
          <w:rFonts w:ascii="Times New Roman" w:hAnsi="Times New Roman"/>
          <w:color w:val="000000"/>
          <w:sz w:val="24"/>
          <w:szCs w:val="24"/>
        </w:rPr>
        <w:t xml:space="preserve"> i </w:t>
      </w:r>
      <w:r w:rsidR="00700A20" w:rsidRPr="00700A20">
        <w:rPr>
          <w:rFonts w:ascii="Times New Roman" w:hAnsi="Times New Roman"/>
          <w:color w:val="000000"/>
          <w:sz w:val="24"/>
          <w:szCs w:val="24"/>
        </w:rPr>
        <w:t>Hrvatsk</w:t>
      </w:r>
      <w:r w:rsidR="00700A20">
        <w:rPr>
          <w:rFonts w:ascii="Times New Roman" w:hAnsi="Times New Roman"/>
          <w:color w:val="000000"/>
          <w:sz w:val="24"/>
          <w:szCs w:val="24"/>
        </w:rPr>
        <w:t>e</w:t>
      </w:r>
      <w:r w:rsidR="00700A20" w:rsidRPr="00700A20">
        <w:rPr>
          <w:rFonts w:ascii="Times New Roman" w:hAnsi="Times New Roman"/>
          <w:color w:val="000000"/>
          <w:sz w:val="24"/>
          <w:szCs w:val="24"/>
        </w:rPr>
        <w:t xml:space="preserve"> narodn</w:t>
      </w:r>
      <w:r w:rsidR="00700A20">
        <w:rPr>
          <w:rFonts w:ascii="Times New Roman" w:hAnsi="Times New Roman"/>
          <w:color w:val="000000"/>
          <w:sz w:val="24"/>
          <w:szCs w:val="24"/>
        </w:rPr>
        <w:t>e</w:t>
      </w:r>
      <w:r w:rsidR="00700A20" w:rsidRPr="00700A20">
        <w:rPr>
          <w:rFonts w:ascii="Times New Roman" w:hAnsi="Times New Roman"/>
          <w:color w:val="000000"/>
          <w:sz w:val="24"/>
          <w:szCs w:val="24"/>
        </w:rPr>
        <w:t xml:space="preserve"> bank</w:t>
      </w:r>
      <w:r w:rsidR="00700A20">
        <w:rPr>
          <w:rFonts w:ascii="Times New Roman" w:hAnsi="Times New Roman"/>
          <w:color w:val="000000"/>
          <w:sz w:val="24"/>
          <w:szCs w:val="24"/>
        </w:rPr>
        <w:t xml:space="preserve">e </w:t>
      </w:r>
      <w:r w:rsidRPr="00D573B1">
        <w:rPr>
          <w:rFonts w:ascii="Times New Roman" w:hAnsi="Times New Roman"/>
          <w:color w:val="000000"/>
          <w:sz w:val="24"/>
          <w:szCs w:val="24"/>
        </w:rPr>
        <w:t xml:space="preserve">na uklanjanju vertikalnih diskrepancija u statistici nacionalnih računa koja se pojavljuju između nefinancijskih i financijskih sektorskih računa. Dorađen je sustav za izračun kategorija iz statističkog djelokruga rada </w:t>
      </w:r>
      <w:r w:rsidR="00700A20" w:rsidRPr="00700A20">
        <w:rPr>
          <w:rFonts w:ascii="Times New Roman" w:hAnsi="Times New Roman"/>
          <w:color w:val="000000"/>
          <w:sz w:val="24"/>
          <w:szCs w:val="24"/>
        </w:rPr>
        <w:t>Hrvatsk</w:t>
      </w:r>
      <w:r w:rsidR="00700A20">
        <w:rPr>
          <w:rFonts w:ascii="Times New Roman" w:hAnsi="Times New Roman"/>
          <w:color w:val="000000"/>
          <w:sz w:val="24"/>
          <w:szCs w:val="24"/>
        </w:rPr>
        <w:t>e</w:t>
      </w:r>
      <w:r w:rsidR="00700A20" w:rsidRPr="00700A20">
        <w:rPr>
          <w:rFonts w:ascii="Times New Roman" w:hAnsi="Times New Roman"/>
          <w:color w:val="000000"/>
          <w:sz w:val="24"/>
          <w:szCs w:val="24"/>
        </w:rPr>
        <w:t xml:space="preserve"> narodn</w:t>
      </w:r>
      <w:r w:rsidR="00700A20">
        <w:rPr>
          <w:rFonts w:ascii="Times New Roman" w:hAnsi="Times New Roman"/>
          <w:color w:val="000000"/>
          <w:sz w:val="24"/>
          <w:szCs w:val="24"/>
        </w:rPr>
        <w:t>e</w:t>
      </w:r>
      <w:r w:rsidR="00700A20" w:rsidRPr="00700A20">
        <w:rPr>
          <w:rFonts w:ascii="Times New Roman" w:hAnsi="Times New Roman"/>
          <w:color w:val="000000"/>
          <w:sz w:val="24"/>
          <w:szCs w:val="24"/>
        </w:rPr>
        <w:t xml:space="preserve"> bank</w:t>
      </w:r>
      <w:r w:rsidR="00700A20">
        <w:rPr>
          <w:rFonts w:ascii="Times New Roman" w:hAnsi="Times New Roman"/>
          <w:color w:val="000000"/>
          <w:sz w:val="24"/>
          <w:szCs w:val="24"/>
        </w:rPr>
        <w:t xml:space="preserve">e </w:t>
      </w:r>
      <w:r w:rsidRPr="00D573B1">
        <w:rPr>
          <w:rFonts w:ascii="Times New Roman" w:hAnsi="Times New Roman"/>
          <w:color w:val="000000"/>
          <w:sz w:val="24"/>
          <w:szCs w:val="24"/>
        </w:rPr>
        <w:t xml:space="preserve">u sklopu procesa kontrole pokazatelja u okviru </w:t>
      </w:r>
      <w:r w:rsidR="002F0A64" w:rsidRPr="007C7C25">
        <w:rPr>
          <w:rFonts w:ascii="Times New Roman" w:hAnsi="Times New Roman"/>
          <w:color w:val="000000"/>
          <w:sz w:val="24"/>
          <w:szCs w:val="24"/>
        </w:rPr>
        <w:t>p</w:t>
      </w:r>
      <w:r w:rsidRPr="00086330">
        <w:rPr>
          <w:rFonts w:ascii="Times New Roman" w:hAnsi="Times New Roman"/>
          <w:color w:val="000000"/>
          <w:sz w:val="24"/>
          <w:szCs w:val="24"/>
        </w:rPr>
        <w:t>ostupka</w:t>
      </w:r>
      <w:r w:rsidR="002F0A64" w:rsidRPr="007C7C25">
        <w:rPr>
          <w:rFonts w:ascii="Times New Roman" w:hAnsi="Times New Roman"/>
          <w:color w:val="000000"/>
          <w:sz w:val="24"/>
          <w:szCs w:val="24"/>
        </w:rPr>
        <w:t xml:space="preserve"> u slučaju</w:t>
      </w:r>
      <w:r w:rsidRPr="00086330">
        <w:rPr>
          <w:rFonts w:ascii="Times New Roman" w:hAnsi="Times New Roman"/>
          <w:color w:val="000000"/>
          <w:sz w:val="24"/>
          <w:szCs w:val="24"/>
        </w:rPr>
        <w:t xml:space="preserve"> makroekonomsk</w:t>
      </w:r>
      <w:r w:rsidR="002F0A64" w:rsidRPr="007C7C25">
        <w:rPr>
          <w:rFonts w:ascii="Times New Roman" w:hAnsi="Times New Roman"/>
          <w:color w:val="000000"/>
          <w:sz w:val="24"/>
          <w:szCs w:val="24"/>
        </w:rPr>
        <w:t>e</w:t>
      </w:r>
      <w:r w:rsidRPr="00086330">
        <w:rPr>
          <w:rFonts w:ascii="Times New Roman" w:hAnsi="Times New Roman"/>
          <w:color w:val="000000"/>
          <w:sz w:val="24"/>
          <w:szCs w:val="24"/>
        </w:rPr>
        <w:t xml:space="preserve"> neravnotež</w:t>
      </w:r>
      <w:r w:rsidR="002F0A64" w:rsidRPr="007C7C25">
        <w:rPr>
          <w:rFonts w:ascii="Times New Roman" w:hAnsi="Times New Roman"/>
          <w:color w:val="000000"/>
          <w:sz w:val="24"/>
          <w:szCs w:val="24"/>
        </w:rPr>
        <w:t>e</w:t>
      </w:r>
      <w:r w:rsidRPr="00086330">
        <w:rPr>
          <w:rFonts w:ascii="Times New Roman" w:hAnsi="Times New Roman"/>
          <w:color w:val="000000"/>
          <w:sz w:val="24"/>
          <w:szCs w:val="24"/>
        </w:rPr>
        <w:t xml:space="preserve"> (</w:t>
      </w:r>
      <w:r w:rsidRPr="00D573B1">
        <w:rPr>
          <w:rFonts w:ascii="Times New Roman" w:hAnsi="Times New Roman"/>
          <w:color w:val="000000"/>
          <w:sz w:val="24"/>
          <w:szCs w:val="24"/>
        </w:rPr>
        <w:t xml:space="preserve">engl. </w:t>
      </w:r>
      <w:proofErr w:type="spellStart"/>
      <w:r w:rsidRPr="00387DB3">
        <w:rPr>
          <w:rFonts w:ascii="Times New Roman" w:hAnsi="Times New Roman"/>
          <w:i/>
          <w:color w:val="000000"/>
          <w:sz w:val="24"/>
          <w:szCs w:val="24"/>
        </w:rPr>
        <w:t>Macroeconomic</w:t>
      </w:r>
      <w:proofErr w:type="spellEnd"/>
      <w:r w:rsidRPr="00387DB3">
        <w:rPr>
          <w:rFonts w:ascii="Times New Roman" w:hAnsi="Times New Roman"/>
          <w:i/>
          <w:color w:val="000000"/>
          <w:sz w:val="24"/>
          <w:szCs w:val="24"/>
        </w:rPr>
        <w:t xml:space="preserve"> </w:t>
      </w:r>
      <w:proofErr w:type="spellStart"/>
      <w:r w:rsidRPr="00387DB3">
        <w:rPr>
          <w:rFonts w:ascii="Times New Roman" w:hAnsi="Times New Roman"/>
          <w:i/>
          <w:color w:val="000000"/>
          <w:sz w:val="24"/>
          <w:szCs w:val="24"/>
        </w:rPr>
        <w:t>Imbalance</w:t>
      </w:r>
      <w:proofErr w:type="spellEnd"/>
      <w:r w:rsidRPr="00387DB3">
        <w:rPr>
          <w:rFonts w:ascii="Times New Roman" w:hAnsi="Times New Roman"/>
          <w:i/>
          <w:color w:val="000000"/>
          <w:sz w:val="24"/>
          <w:szCs w:val="24"/>
        </w:rPr>
        <w:t xml:space="preserve"> Procedure</w:t>
      </w:r>
      <w:r w:rsidRPr="00D573B1">
        <w:rPr>
          <w:rFonts w:ascii="Times New Roman" w:hAnsi="Times New Roman"/>
          <w:color w:val="000000"/>
          <w:sz w:val="24"/>
          <w:szCs w:val="24"/>
        </w:rPr>
        <w:t>).</w:t>
      </w:r>
    </w:p>
    <w:p w14:paraId="63A232FB" w14:textId="77777777" w:rsidR="000B0CC6" w:rsidRPr="00D573B1" w:rsidRDefault="000B0CC6" w:rsidP="009431B8">
      <w:pPr>
        <w:spacing w:after="0" w:line="276" w:lineRule="auto"/>
        <w:jc w:val="both"/>
        <w:rPr>
          <w:rFonts w:ascii="Times New Roman" w:hAnsi="Times New Roman"/>
          <w:color w:val="000000"/>
          <w:sz w:val="24"/>
          <w:szCs w:val="24"/>
        </w:rPr>
      </w:pPr>
    </w:p>
    <w:p w14:paraId="608AC4B0" w14:textId="77777777" w:rsidR="00D573B1" w:rsidRDefault="00D573B1" w:rsidP="009431B8">
      <w:pPr>
        <w:spacing w:after="0" w:line="276" w:lineRule="auto"/>
        <w:jc w:val="both"/>
        <w:rPr>
          <w:rFonts w:ascii="Times New Roman" w:hAnsi="Times New Roman"/>
          <w:color w:val="000000"/>
          <w:sz w:val="24"/>
          <w:szCs w:val="24"/>
        </w:rPr>
      </w:pPr>
      <w:r w:rsidRPr="00D573B1">
        <w:rPr>
          <w:rFonts w:ascii="Times New Roman" w:hAnsi="Times New Roman"/>
          <w:color w:val="000000"/>
          <w:sz w:val="24"/>
          <w:szCs w:val="24"/>
        </w:rPr>
        <w:t>U 2023. započeto je planiranje razvoja statistike javnog duga i statistike financijskih računa za potrebe izvještavanja OECD</w:t>
      </w:r>
      <w:r w:rsidR="009A7ECC">
        <w:rPr>
          <w:rFonts w:ascii="Times New Roman" w:hAnsi="Times New Roman"/>
          <w:color w:val="000000"/>
          <w:sz w:val="24"/>
          <w:szCs w:val="24"/>
        </w:rPr>
        <w:t>-a</w:t>
      </w:r>
      <w:r w:rsidRPr="00D573B1">
        <w:rPr>
          <w:rFonts w:ascii="Times New Roman" w:hAnsi="Times New Roman"/>
          <w:color w:val="000000"/>
          <w:sz w:val="24"/>
          <w:szCs w:val="24"/>
        </w:rPr>
        <w:t>.</w:t>
      </w:r>
    </w:p>
    <w:p w14:paraId="46A8774B" w14:textId="77777777" w:rsidR="000B0CC6" w:rsidRPr="00D573B1" w:rsidRDefault="000B0CC6" w:rsidP="009431B8">
      <w:pPr>
        <w:spacing w:after="0" w:line="276" w:lineRule="auto"/>
        <w:jc w:val="both"/>
        <w:rPr>
          <w:rFonts w:ascii="Times New Roman" w:hAnsi="Times New Roman"/>
          <w:color w:val="000000"/>
          <w:sz w:val="24"/>
          <w:szCs w:val="24"/>
        </w:rPr>
      </w:pPr>
    </w:p>
    <w:p w14:paraId="47F54C8A" w14:textId="77777777" w:rsidR="00D573B1" w:rsidRDefault="00D573B1" w:rsidP="009431B8">
      <w:pPr>
        <w:spacing w:after="0" w:line="276" w:lineRule="auto"/>
        <w:jc w:val="both"/>
        <w:rPr>
          <w:rFonts w:ascii="Times New Roman" w:hAnsi="Times New Roman"/>
          <w:color w:val="000000"/>
          <w:sz w:val="24"/>
          <w:szCs w:val="24"/>
        </w:rPr>
      </w:pPr>
      <w:r w:rsidRPr="00D573B1">
        <w:rPr>
          <w:rFonts w:ascii="Times New Roman" w:hAnsi="Times New Roman"/>
          <w:color w:val="000000"/>
          <w:sz w:val="24"/>
          <w:szCs w:val="24"/>
        </w:rPr>
        <w:t xml:space="preserve">Tijekom 2023. nastavljeno je s prilagodbom izvještajnih sustava statistike bilančnih pozicija i kamatnih stopa kreditnih institucija izvještajnim zahtjevima koje se odnose na </w:t>
      </w:r>
      <w:r w:rsidR="00AD06D3">
        <w:rPr>
          <w:rFonts w:ascii="Times New Roman" w:hAnsi="Times New Roman"/>
          <w:color w:val="000000"/>
          <w:sz w:val="24"/>
          <w:szCs w:val="24"/>
        </w:rPr>
        <w:t>države</w:t>
      </w:r>
      <w:r w:rsidRPr="00D573B1">
        <w:rPr>
          <w:rFonts w:ascii="Times New Roman" w:hAnsi="Times New Roman"/>
          <w:color w:val="000000"/>
          <w:sz w:val="24"/>
          <w:szCs w:val="24"/>
        </w:rPr>
        <w:t xml:space="preserve"> članice </w:t>
      </w:r>
      <w:proofErr w:type="spellStart"/>
      <w:r w:rsidRPr="00D573B1">
        <w:rPr>
          <w:rFonts w:ascii="Times New Roman" w:hAnsi="Times New Roman"/>
          <w:color w:val="000000"/>
          <w:sz w:val="24"/>
          <w:szCs w:val="24"/>
        </w:rPr>
        <w:t>europodručja</w:t>
      </w:r>
      <w:proofErr w:type="spellEnd"/>
      <w:r w:rsidRPr="00D573B1">
        <w:rPr>
          <w:rFonts w:ascii="Times New Roman" w:hAnsi="Times New Roman"/>
          <w:color w:val="000000"/>
          <w:sz w:val="24"/>
          <w:szCs w:val="24"/>
        </w:rPr>
        <w:t xml:space="preserve"> </w:t>
      </w:r>
      <w:r w:rsidR="009A7ECC">
        <w:rPr>
          <w:rFonts w:ascii="Times New Roman" w:hAnsi="Times New Roman"/>
          <w:color w:val="000000"/>
          <w:sz w:val="24"/>
          <w:szCs w:val="24"/>
        </w:rPr>
        <w:t>za</w:t>
      </w:r>
      <w:r w:rsidRPr="00D573B1">
        <w:rPr>
          <w:rFonts w:ascii="Times New Roman" w:hAnsi="Times New Roman"/>
          <w:color w:val="000000"/>
          <w:sz w:val="24"/>
          <w:szCs w:val="24"/>
        </w:rPr>
        <w:t xml:space="preserve"> svrhu integracije statistike </w:t>
      </w:r>
      <w:r w:rsidR="00700A20" w:rsidRPr="00700A20">
        <w:rPr>
          <w:rFonts w:ascii="Times New Roman" w:hAnsi="Times New Roman"/>
          <w:color w:val="000000"/>
          <w:sz w:val="24"/>
          <w:szCs w:val="24"/>
        </w:rPr>
        <w:t>Hrvatsk</w:t>
      </w:r>
      <w:r w:rsidR="00700A20">
        <w:rPr>
          <w:rFonts w:ascii="Times New Roman" w:hAnsi="Times New Roman"/>
          <w:color w:val="000000"/>
          <w:sz w:val="24"/>
          <w:szCs w:val="24"/>
        </w:rPr>
        <w:t>e</w:t>
      </w:r>
      <w:r w:rsidR="00700A20" w:rsidRPr="00700A20">
        <w:rPr>
          <w:rFonts w:ascii="Times New Roman" w:hAnsi="Times New Roman"/>
          <w:color w:val="000000"/>
          <w:sz w:val="24"/>
          <w:szCs w:val="24"/>
        </w:rPr>
        <w:t xml:space="preserve"> narodn</w:t>
      </w:r>
      <w:r w:rsidR="00700A20">
        <w:rPr>
          <w:rFonts w:ascii="Times New Roman" w:hAnsi="Times New Roman"/>
          <w:color w:val="000000"/>
          <w:sz w:val="24"/>
          <w:szCs w:val="24"/>
        </w:rPr>
        <w:t>e</w:t>
      </w:r>
      <w:r w:rsidR="00700A20" w:rsidRPr="00700A20">
        <w:rPr>
          <w:rFonts w:ascii="Times New Roman" w:hAnsi="Times New Roman"/>
          <w:color w:val="000000"/>
          <w:sz w:val="24"/>
          <w:szCs w:val="24"/>
        </w:rPr>
        <w:t xml:space="preserve"> bank</w:t>
      </w:r>
      <w:r w:rsidR="00700A20">
        <w:rPr>
          <w:rFonts w:ascii="Times New Roman" w:hAnsi="Times New Roman"/>
          <w:color w:val="000000"/>
          <w:sz w:val="24"/>
          <w:szCs w:val="24"/>
        </w:rPr>
        <w:t>e</w:t>
      </w:r>
      <w:r w:rsidRPr="00D573B1">
        <w:rPr>
          <w:rFonts w:ascii="Times New Roman" w:hAnsi="Times New Roman"/>
          <w:color w:val="000000"/>
          <w:sz w:val="24"/>
          <w:szCs w:val="24"/>
        </w:rPr>
        <w:t xml:space="preserve"> u statistiku </w:t>
      </w:r>
      <w:proofErr w:type="spellStart"/>
      <w:r w:rsidRPr="00D573B1">
        <w:rPr>
          <w:rFonts w:ascii="Times New Roman" w:hAnsi="Times New Roman"/>
          <w:color w:val="000000"/>
          <w:sz w:val="24"/>
          <w:szCs w:val="24"/>
        </w:rPr>
        <w:t>Eurosustava</w:t>
      </w:r>
      <w:proofErr w:type="spellEnd"/>
      <w:r w:rsidRPr="00D573B1">
        <w:rPr>
          <w:rFonts w:ascii="Times New Roman" w:hAnsi="Times New Roman"/>
          <w:color w:val="000000"/>
          <w:sz w:val="24"/>
          <w:szCs w:val="24"/>
        </w:rPr>
        <w:t xml:space="preserve">. </w:t>
      </w:r>
      <w:r w:rsidR="00700A20" w:rsidRPr="00700A20">
        <w:rPr>
          <w:rFonts w:ascii="Times New Roman" w:hAnsi="Times New Roman"/>
          <w:color w:val="000000"/>
          <w:sz w:val="24"/>
          <w:szCs w:val="24"/>
        </w:rPr>
        <w:t>Hrvatska narodna banka</w:t>
      </w:r>
      <w:r w:rsidRPr="00D573B1">
        <w:rPr>
          <w:rFonts w:ascii="Times New Roman" w:hAnsi="Times New Roman"/>
          <w:color w:val="000000"/>
          <w:sz w:val="24"/>
          <w:szCs w:val="24"/>
        </w:rPr>
        <w:t xml:space="preserve"> prvi </w:t>
      </w:r>
      <w:r w:rsidR="009A7ECC">
        <w:rPr>
          <w:rFonts w:ascii="Times New Roman" w:hAnsi="Times New Roman"/>
          <w:color w:val="000000"/>
          <w:sz w:val="24"/>
          <w:szCs w:val="24"/>
        </w:rPr>
        <w:t xml:space="preserve">je </w:t>
      </w:r>
      <w:r w:rsidRPr="00D573B1">
        <w:rPr>
          <w:rFonts w:ascii="Times New Roman" w:hAnsi="Times New Roman"/>
          <w:color w:val="000000"/>
          <w:sz w:val="24"/>
          <w:szCs w:val="24"/>
        </w:rPr>
        <w:t xml:space="preserve">put dostavila </w:t>
      </w:r>
      <w:r w:rsidR="009E678D" w:rsidRPr="009E678D">
        <w:rPr>
          <w:rFonts w:ascii="Times New Roman" w:hAnsi="Times New Roman"/>
          <w:color w:val="000000"/>
          <w:sz w:val="24"/>
          <w:szCs w:val="24"/>
        </w:rPr>
        <w:t>Europsk</w:t>
      </w:r>
      <w:r w:rsidR="009E678D">
        <w:rPr>
          <w:rFonts w:ascii="Times New Roman" w:hAnsi="Times New Roman"/>
          <w:color w:val="000000"/>
          <w:sz w:val="24"/>
          <w:szCs w:val="24"/>
        </w:rPr>
        <w:t>oj</w:t>
      </w:r>
      <w:r w:rsidR="009E678D" w:rsidRPr="009E678D">
        <w:rPr>
          <w:rFonts w:ascii="Times New Roman" w:hAnsi="Times New Roman"/>
          <w:color w:val="000000"/>
          <w:sz w:val="24"/>
          <w:szCs w:val="24"/>
        </w:rPr>
        <w:t xml:space="preserve"> središnj</w:t>
      </w:r>
      <w:r w:rsidR="009E678D">
        <w:rPr>
          <w:rFonts w:ascii="Times New Roman" w:hAnsi="Times New Roman"/>
          <w:color w:val="000000"/>
          <w:sz w:val="24"/>
          <w:szCs w:val="24"/>
        </w:rPr>
        <w:t>oj</w:t>
      </w:r>
      <w:r w:rsidR="009E678D" w:rsidRPr="009E678D">
        <w:rPr>
          <w:rFonts w:ascii="Times New Roman" w:hAnsi="Times New Roman"/>
          <w:color w:val="000000"/>
          <w:sz w:val="24"/>
          <w:szCs w:val="24"/>
        </w:rPr>
        <w:t xml:space="preserve"> ban</w:t>
      </w:r>
      <w:r w:rsidR="009E678D">
        <w:rPr>
          <w:rFonts w:ascii="Times New Roman" w:hAnsi="Times New Roman"/>
          <w:color w:val="000000"/>
          <w:sz w:val="24"/>
          <w:szCs w:val="24"/>
        </w:rPr>
        <w:t xml:space="preserve">ci </w:t>
      </w:r>
      <w:r w:rsidRPr="00D573B1">
        <w:rPr>
          <w:rFonts w:ascii="Times New Roman" w:hAnsi="Times New Roman"/>
          <w:color w:val="000000"/>
          <w:sz w:val="24"/>
          <w:szCs w:val="24"/>
        </w:rPr>
        <w:t>podatke o detaljima kreditnih odnosa koje kreditne institucije održavaju sa svojim klijentima pravnim osobama, u sklopu izvještaja o analitičkim skupovima podataka o kreditima (</w:t>
      </w:r>
      <w:proofErr w:type="spellStart"/>
      <w:r w:rsidRPr="00D573B1">
        <w:rPr>
          <w:rFonts w:ascii="Times New Roman" w:hAnsi="Times New Roman"/>
          <w:color w:val="000000"/>
          <w:sz w:val="24"/>
          <w:szCs w:val="24"/>
        </w:rPr>
        <w:t>AnaCredit</w:t>
      </w:r>
      <w:proofErr w:type="spellEnd"/>
      <w:r w:rsidRPr="00D573B1">
        <w:rPr>
          <w:rFonts w:ascii="Times New Roman" w:hAnsi="Times New Roman"/>
          <w:color w:val="000000"/>
          <w:sz w:val="24"/>
          <w:szCs w:val="24"/>
        </w:rPr>
        <w:t xml:space="preserve">). Taj izvještaj sadržava detaljne informacije o pojedinačnim kreditima i kreditnom riziku u </w:t>
      </w:r>
      <w:proofErr w:type="spellStart"/>
      <w:r w:rsidRPr="00D573B1">
        <w:rPr>
          <w:rFonts w:ascii="Times New Roman" w:hAnsi="Times New Roman"/>
          <w:color w:val="000000"/>
          <w:sz w:val="24"/>
          <w:szCs w:val="24"/>
        </w:rPr>
        <w:t>europodručju</w:t>
      </w:r>
      <w:proofErr w:type="spellEnd"/>
      <w:r w:rsidRPr="00D573B1">
        <w:rPr>
          <w:rFonts w:ascii="Times New Roman" w:hAnsi="Times New Roman"/>
          <w:color w:val="000000"/>
          <w:sz w:val="24"/>
          <w:szCs w:val="24"/>
        </w:rPr>
        <w:t>, a njegov sadržaj i oblik usklađen</w:t>
      </w:r>
      <w:r w:rsidR="000C10B7">
        <w:rPr>
          <w:rFonts w:ascii="Times New Roman" w:hAnsi="Times New Roman"/>
          <w:color w:val="000000"/>
          <w:sz w:val="24"/>
          <w:szCs w:val="24"/>
        </w:rPr>
        <w:t>i</w:t>
      </w:r>
      <w:r w:rsidRPr="00D573B1">
        <w:rPr>
          <w:rFonts w:ascii="Times New Roman" w:hAnsi="Times New Roman"/>
          <w:color w:val="000000"/>
          <w:sz w:val="24"/>
          <w:szCs w:val="24"/>
        </w:rPr>
        <w:t xml:space="preserve"> </w:t>
      </w:r>
      <w:r w:rsidR="000C10B7">
        <w:rPr>
          <w:rFonts w:ascii="Times New Roman" w:hAnsi="Times New Roman"/>
          <w:color w:val="000000"/>
          <w:sz w:val="24"/>
          <w:szCs w:val="24"/>
        </w:rPr>
        <w:t>su</w:t>
      </w:r>
      <w:r w:rsidRPr="00D573B1">
        <w:rPr>
          <w:rFonts w:ascii="Times New Roman" w:hAnsi="Times New Roman"/>
          <w:color w:val="000000"/>
          <w:sz w:val="24"/>
          <w:szCs w:val="24"/>
        </w:rPr>
        <w:t xml:space="preserve"> u svim državama članicama</w:t>
      </w:r>
      <w:r w:rsidR="009445DE">
        <w:rPr>
          <w:rFonts w:ascii="Times New Roman" w:hAnsi="Times New Roman"/>
          <w:color w:val="000000"/>
          <w:sz w:val="24"/>
          <w:szCs w:val="24"/>
        </w:rPr>
        <w:t xml:space="preserve"> EU-a</w:t>
      </w:r>
      <w:r w:rsidRPr="00D573B1">
        <w:rPr>
          <w:rFonts w:ascii="Times New Roman" w:hAnsi="Times New Roman"/>
          <w:color w:val="000000"/>
          <w:sz w:val="24"/>
          <w:szCs w:val="24"/>
        </w:rPr>
        <w:t>. Tijekom godine nastavljen je rad na unaprjeđenju sustava za prihvat i obradu podataka kao i na aktivnostima vezanim</w:t>
      </w:r>
      <w:r w:rsidR="00AD06D3">
        <w:rPr>
          <w:rFonts w:ascii="Times New Roman" w:hAnsi="Times New Roman"/>
          <w:color w:val="000000"/>
          <w:sz w:val="24"/>
          <w:szCs w:val="24"/>
        </w:rPr>
        <w:t>a</w:t>
      </w:r>
      <w:r w:rsidRPr="00D573B1">
        <w:rPr>
          <w:rFonts w:ascii="Times New Roman" w:hAnsi="Times New Roman"/>
          <w:color w:val="000000"/>
          <w:sz w:val="24"/>
          <w:szCs w:val="24"/>
        </w:rPr>
        <w:t xml:space="preserve"> z</w:t>
      </w:r>
      <w:r w:rsidR="00AD06D3">
        <w:rPr>
          <w:rFonts w:ascii="Times New Roman" w:hAnsi="Times New Roman"/>
          <w:color w:val="000000"/>
          <w:sz w:val="24"/>
          <w:szCs w:val="24"/>
        </w:rPr>
        <w:t>a</w:t>
      </w:r>
      <w:r w:rsidRPr="00D573B1">
        <w:rPr>
          <w:rFonts w:ascii="Times New Roman" w:hAnsi="Times New Roman"/>
          <w:color w:val="000000"/>
          <w:sz w:val="24"/>
          <w:szCs w:val="24"/>
        </w:rPr>
        <w:t xml:space="preserve"> podizanje kvalitete </w:t>
      </w:r>
      <w:r w:rsidR="000C10B7" w:rsidRPr="00086330">
        <w:rPr>
          <w:rFonts w:ascii="Times New Roman" w:hAnsi="Times New Roman"/>
          <w:color w:val="000000"/>
          <w:sz w:val="24"/>
          <w:szCs w:val="24"/>
        </w:rPr>
        <w:t>podataka o kreditima (</w:t>
      </w:r>
      <w:proofErr w:type="spellStart"/>
      <w:r w:rsidRPr="00086330">
        <w:rPr>
          <w:rFonts w:ascii="Times New Roman" w:hAnsi="Times New Roman"/>
          <w:color w:val="000000"/>
          <w:sz w:val="24"/>
          <w:szCs w:val="24"/>
        </w:rPr>
        <w:t>AnaCredit</w:t>
      </w:r>
      <w:proofErr w:type="spellEnd"/>
      <w:r w:rsidR="000C10B7" w:rsidRPr="00086330">
        <w:rPr>
          <w:rFonts w:ascii="Times New Roman" w:hAnsi="Times New Roman"/>
          <w:color w:val="000000"/>
          <w:sz w:val="24"/>
          <w:szCs w:val="24"/>
        </w:rPr>
        <w:t>)</w:t>
      </w:r>
      <w:r w:rsidRPr="00086330">
        <w:rPr>
          <w:rFonts w:ascii="Times New Roman" w:hAnsi="Times New Roman"/>
          <w:color w:val="000000"/>
          <w:sz w:val="24"/>
          <w:szCs w:val="24"/>
        </w:rPr>
        <w:t>.</w:t>
      </w:r>
      <w:r w:rsidRPr="00D573B1">
        <w:rPr>
          <w:rFonts w:ascii="Times New Roman" w:hAnsi="Times New Roman"/>
          <w:color w:val="000000"/>
          <w:sz w:val="24"/>
          <w:szCs w:val="24"/>
        </w:rPr>
        <w:t xml:space="preserve"> Krajem godine započelo je i prikupljanje dodatnih detaljnih podataka u skladu s Preporukom Europskog odbora za </w:t>
      </w:r>
      <w:r w:rsidRPr="00086330">
        <w:rPr>
          <w:rFonts w:ascii="Times New Roman" w:hAnsi="Times New Roman"/>
          <w:color w:val="000000"/>
          <w:sz w:val="24"/>
          <w:szCs w:val="24"/>
        </w:rPr>
        <w:t>sistemske rizike (ESRB/2016/14</w:t>
      </w:r>
      <w:r w:rsidR="00553CC0" w:rsidRPr="00086330">
        <w:rPr>
          <w:rFonts w:ascii="Times New Roman" w:hAnsi="Times New Roman"/>
          <w:color w:val="000000"/>
          <w:sz w:val="24"/>
          <w:szCs w:val="24"/>
        </w:rPr>
        <w:t>.</w:t>
      </w:r>
      <w:r w:rsidRPr="00086330">
        <w:rPr>
          <w:rFonts w:ascii="Times New Roman" w:hAnsi="Times New Roman"/>
          <w:color w:val="000000"/>
          <w:sz w:val="24"/>
          <w:szCs w:val="24"/>
        </w:rPr>
        <w:t xml:space="preserve">). Ti se podaci odnose na podskup kredita iz </w:t>
      </w:r>
      <w:r w:rsidR="000C10B7" w:rsidRPr="00086330">
        <w:rPr>
          <w:rFonts w:ascii="Times New Roman" w:hAnsi="Times New Roman"/>
          <w:color w:val="000000"/>
          <w:sz w:val="24"/>
          <w:szCs w:val="24"/>
        </w:rPr>
        <w:t xml:space="preserve">izvještaja </w:t>
      </w:r>
      <w:proofErr w:type="spellStart"/>
      <w:r w:rsidRPr="00086330">
        <w:rPr>
          <w:rFonts w:ascii="Times New Roman" w:hAnsi="Times New Roman"/>
          <w:color w:val="000000"/>
          <w:sz w:val="24"/>
          <w:szCs w:val="24"/>
        </w:rPr>
        <w:t>AnaCredit</w:t>
      </w:r>
      <w:r w:rsidR="00932C40" w:rsidRPr="007C7C25">
        <w:rPr>
          <w:rFonts w:ascii="Times New Roman" w:hAnsi="Times New Roman"/>
          <w:color w:val="000000"/>
          <w:sz w:val="24"/>
          <w:szCs w:val="24"/>
        </w:rPr>
        <w:t>a</w:t>
      </w:r>
      <w:proofErr w:type="spellEnd"/>
      <w:r w:rsidRPr="00D573B1">
        <w:rPr>
          <w:rFonts w:ascii="Times New Roman" w:hAnsi="Times New Roman"/>
          <w:color w:val="000000"/>
          <w:sz w:val="24"/>
          <w:szCs w:val="24"/>
        </w:rPr>
        <w:t xml:space="preserve"> koji su povezani s financiranjem stjecanja poslovnih nekretnina ili je za njih vjerovnik primio zalog u obliku nekretnine.</w:t>
      </w:r>
    </w:p>
    <w:p w14:paraId="2886313C" w14:textId="77777777" w:rsidR="000B0CC6" w:rsidRPr="00D573B1" w:rsidRDefault="000B0CC6" w:rsidP="009431B8">
      <w:pPr>
        <w:spacing w:after="0" w:line="276" w:lineRule="auto"/>
        <w:jc w:val="both"/>
        <w:rPr>
          <w:rFonts w:ascii="Times New Roman" w:hAnsi="Times New Roman"/>
          <w:color w:val="000000"/>
          <w:sz w:val="24"/>
          <w:szCs w:val="24"/>
        </w:rPr>
      </w:pPr>
    </w:p>
    <w:p w14:paraId="3F1BA23D" w14:textId="77777777" w:rsidR="00D573B1" w:rsidRDefault="00932C40" w:rsidP="009431B8">
      <w:pPr>
        <w:spacing w:after="0" w:line="276" w:lineRule="auto"/>
        <w:jc w:val="both"/>
        <w:rPr>
          <w:rFonts w:ascii="Times New Roman" w:hAnsi="Times New Roman"/>
          <w:color w:val="000000"/>
          <w:sz w:val="24"/>
          <w:szCs w:val="24"/>
        </w:rPr>
      </w:pPr>
      <w:r>
        <w:rPr>
          <w:rFonts w:ascii="Times New Roman" w:hAnsi="Times New Roman"/>
          <w:color w:val="000000"/>
          <w:sz w:val="24"/>
          <w:szCs w:val="24"/>
        </w:rPr>
        <w:t>U</w:t>
      </w:r>
      <w:r w:rsidRPr="00D573B1">
        <w:rPr>
          <w:rFonts w:ascii="Times New Roman" w:hAnsi="Times New Roman"/>
          <w:color w:val="000000"/>
          <w:sz w:val="24"/>
          <w:szCs w:val="24"/>
        </w:rPr>
        <w:t xml:space="preserve"> </w:t>
      </w:r>
      <w:r w:rsidR="00D573B1" w:rsidRPr="00D573B1">
        <w:rPr>
          <w:rFonts w:ascii="Times New Roman" w:hAnsi="Times New Roman"/>
          <w:color w:val="000000"/>
          <w:sz w:val="24"/>
          <w:szCs w:val="24"/>
        </w:rPr>
        <w:t>drug</w:t>
      </w:r>
      <w:r>
        <w:rPr>
          <w:rFonts w:ascii="Times New Roman" w:hAnsi="Times New Roman"/>
          <w:color w:val="000000"/>
          <w:sz w:val="24"/>
          <w:szCs w:val="24"/>
        </w:rPr>
        <w:t>oj</w:t>
      </w:r>
      <w:r w:rsidR="00D573B1" w:rsidRPr="00D573B1">
        <w:rPr>
          <w:rFonts w:ascii="Times New Roman" w:hAnsi="Times New Roman"/>
          <w:color w:val="000000"/>
          <w:sz w:val="24"/>
          <w:szCs w:val="24"/>
        </w:rPr>
        <w:t xml:space="preserve"> polovi</w:t>
      </w:r>
      <w:r>
        <w:rPr>
          <w:rFonts w:ascii="Times New Roman" w:hAnsi="Times New Roman"/>
          <w:color w:val="000000"/>
          <w:sz w:val="24"/>
          <w:szCs w:val="24"/>
        </w:rPr>
        <w:t>ci</w:t>
      </w:r>
      <w:r w:rsidR="00D573B1" w:rsidRPr="00D573B1">
        <w:rPr>
          <w:rFonts w:ascii="Times New Roman" w:hAnsi="Times New Roman"/>
          <w:color w:val="000000"/>
          <w:sz w:val="24"/>
          <w:szCs w:val="24"/>
        </w:rPr>
        <w:t xml:space="preserve"> 2023. </w:t>
      </w:r>
      <w:r w:rsidR="00222C7B" w:rsidRPr="00222C7B">
        <w:rPr>
          <w:rFonts w:ascii="Times New Roman" w:hAnsi="Times New Roman"/>
          <w:color w:val="000000"/>
          <w:sz w:val="24"/>
          <w:szCs w:val="24"/>
        </w:rPr>
        <w:t>Hrvatska narodna banka</w:t>
      </w:r>
      <w:r w:rsidR="00D573B1" w:rsidRPr="00D573B1">
        <w:rPr>
          <w:rFonts w:ascii="Times New Roman" w:hAnsi="Times New Roman"/>
          <w:color w:val="000000"/>
          <w:sz w:val="24"/>
          <w:szCs w:val="24"/>
        </w:rPr>
        <w:t xml:space="preserve"> prvi</w:t>
      </w:r>
      <w:r w:rsidR="00AD06D3">
        <w:rPr>
          <w:rFonts w:ascii="Times New Roman" w:hAnsi="Times New Roman"/>
          <w:color w:val="000000"/>
          <w:sz w:val="24"/>
          <w:szCs w:val="24"/>
        </w:rPr>
        <w:t xml:space="preserve"> je</w:t>
      </w:r>
      <w:r w:rsidR="00D573B1" w:rsidRPr="00D573B1">
        <w:rPr>
          <w:rFonts w:ascii="Times New Roman" w:hAnsi="Times New Roman"/>
          <w:color w:val="000000"/>
          <w:sz w:val="24"/>
          <w:szCs w:val="24"/>
        </w:rPr>
        <w:t xml:space="preserve"> put prikupi</w:t>
      </w:r>
      <w:r w:rsidR="00DC3BA1">
        <w:rPr>
          <w:rFonts w:ascii="Times New Roman" w:hAnsi="Times New Roman"/>
          <w:color w:val="000000"/>
          <w:sz w:val="24"/>
          <w:szCs w:val="24"/>
        </w:rPr>
        <w:t>la</w:t>
      </w:r>
      <w:r w:rsidR="00D573B1" w:rsidRPr="00D573B1">
        <w:rPr>
          <w:rFonts w:ascii="Times New Roman" w:hAnsi="Times New Roman"/>
          <w:color w:val="000000"/>
          <w:sz w:val="24"/>
          <w:szCs w:val="24"/>
        </w:rPr>
        <w:t xml:space="preserve"> pojedinačne podatke o depozitima sektora kućanstava (fizičkih osoba i obrtnika) kod kreditnih institucija, a od 2024. započinje se s redovi</w:t>
      </w:r>
      <w:r w:rsidR="00AD06D3">
        <w:rPr>
          <w:rFonts w:ascii="Times New Roman" w:hAnsi="Times New Roman"/>
          <w:color w:val="000000"/>
          <w:sz w:val="24"/>
          <w:szCs w:val="24"/>
        </w:rPr>
        <w:t>ti</w:t>
      </w:r>
      <w:r w:rsidR="00D573B1" w:rsidRPr="00D573B1">
        <w:rPr>
          <w:rFonts w:ascii="Times New Roman" w:hAnsi="Times New Roman"/>
          <w:color w:val="000000"/>
          <w:sz w:val="24"/>
          <w:szCs w:val="24"/>
        </w:rPr>
        <w:t xml:space="preserve">m godišnjim prikupljanjem </w:t>
      </w:r>
      <w:r w:rsidR="009445DE">
        <w:rPr>
          <w:rFonts w:ascii="Times New Roman" w:hAnsi="Times New Roman"/>
          <w:color w:val="000000"/>
          <w:sz w:val="24"/>
          <w:szCs w:val="24"/>
        </w:rPr>
        <w:t>t</w:t>
      </w:r>
      <w:r w:rsidR="00D573B1" w:rsidRPr="00D573B1">
        <w:rPr>
          <w:rFonts w:ascii="Times New Roman" w:hAnsi="Times New Roman"/>
          <w:color w:val="000000"/>
          <w:sz w:val="24"/>
          <w:szCs w:val="24"/>
        </w:rPr>
        <w:t>ih podataka.</w:t>
      </w:r>
    </w:p>
    <w:p w14:paraId="222BD707" w14:textId="77777777" w:rsidR="00D573B1" w:rsidRDefault="00D573B1" w:rsidP="009431B8">
      <w:pPr>
        <w:spacing w:after="0" w:line="276" w:lineRule="auto"/>
        <w:jc w:val="both"/>
        <w:rPr>
          <w:rFonts w:ascii="Times New Roman" w:hAnsi="Times New Roman"/>
          <w:color w:val="000000"/>
          <w:sz w:val="24"/>
          <w:szCs w:val="24"/>
        </w:rPr>
      </w:pPr>
      <w:r w:rsidRPr="00D573B1">
        <w:rPr>
          <w:rFonts w:ascii="Times New Roman" w:hAnsi="Times New Roman"/>
          <w:color w:val="000000"/>
          <w:sz w:val="24"/>
          <w:szCs w:val="24"/>
        </w:rPr>
        <w:lastRenderedPageBreak/>
        <w:t>Prikupljeni podaci koristit će se</w:t>
      </w:r>
      <w:r w:rsidR="00AD06D3">
        <w:rPr>
          <w:rFonts w:ascii="Times New Roman" w:hAnsi="Times New Roman"/>
          <w:color w:val="000000"/>
          <w:sz w:val="24"/>
          <w:szCs w:val="24"/>
        </w:rPr>
        <w:t>,</w:t>
      </w:r>
      <w:r w:rsidRPr="00D573B1">
        <w:rPr>
          <w:rFonts w:ascii="Times New Roman" w:hAnsi="Times New Roman"/>
          <w:color w:val="000000"/>
          <w:sz w:val="24"/>
          <w:szCs w:val="24"/>
        </w:rPr>
        <w:t xml:space="preserve"> između ostaloga</w:t>
      </w:r>
      <w:r w:rsidR="00AD06D3">
        <w:rPr>
          <w:rFonts w:ascii="Times New Roman" w:hAnsi="Times New Roman"/>
          <w:color w:val="000000"/>
          <w:sz w:val="24"/>
          <w:szCs w:val="24"/>
        </w:rPr>
        <w:t>,</w:t>
      </w:r>
      <w:r w:rsidRPr="00D573B1">
        <w:rPr>
          <w:rFonts w:ascii="Times New Roman" w:hAnsi="Times New Roman"/>
          <w:color w:val="000000"/>
          <w:sz w:val="24"/>
          <w:szCs w:val="24"/>
        </w:rPr>
        <w:t xml:space="preserve"> za izračun empirijske razdiobe depozita fizičkih osoba </w:t>
      </w:r>
      <w:r w:rsidR="00AD06D3">
        <w:rPr>
          <w:rFonts w:ascii="Times New Roman" w:hAnsi="Times New Roman"/>
          <w:color w:val="000000"/>
          <w:sz w:val="24"/>
          <w:szCs w:val="24"/>
        </w:rPr>
        <w:t>radi</w:t>
      </w:r>
      <w:r w:rsidRPr="00D573B1">
        <w:rPr>
          <w:rFonts w:ascii="Times New Roman" w:hAnsi="Times New Roman"/>
          <w:color w:val="000000"/>
          <w:sz w:val="24"/>
          <w:szCs w:val="24"/>
        </w:rPr>
        <w:t xml:space="preserve"> nje</w:t>
      </w:r>
      <w:r w:rsidR="00AD06D3">
        <w:rPr>
          <w:rFonts w:ascii="Times New Roman" w:hAnsi="Times New Roman"/>
          <w:color w:val="000000"/>
          <w:sz w:val="24"/>
          <w:szCs w:val="24"/>
        </w:rPr>
        <w:t>zina</w:t>
      </w:r>
      <w:r w:rsidRPr="00D573B1">
        <w:rPr>
          <w:rFonts w:ascii="Times New Roman" w:hAnsi="Times New Roman"/>
          <w:color w:val="000000"/>
          <w:sz w:val="24"/>
          <w:szCs w:val="24"/>
        </w:rPr>
        <w:t xml:space="preserve"> povezivanja s onom koja proizlazi iz Ankete o financiranju i potrošnji kućanstava</w:t>
      </w:r>
      <w:r w:rsidR="00AD06D3">
        <w:rPr>
          <w:rFonts w:ascii="Times New Roman" w:hAnsi="Times New Roman"/>
          <w:color w:val="000000"/>
          <w:sz w:val="24"/>
          <w:szCs w:val="24"/>
        </w:rPr>
        <w:t>, a</w:t>
      </w:r>
      <w:r w:rsidR="00222C7B">
        <w:rPr>
          <w:rFonts w:ascii="Times New Roman" w:hAnsi="Times New Roman"/>
          <w:color w:val="000000"/>
          <w:sz w:val="24"/>
          <w:szCs w:val="24"/>
        </w:rPr>
        <w:t xml:space="preserve"> provodi</w:t>
      </w:r>
      <w:r w:rsidR="00AD06D3">
        <w:rPr>
          <w:rFonts w:ascii="Times New Roman" w:hAnsi="Times New Roman"/>
          <w:color w:val="000000"/>
          <w:sz w:val="24"/>
          <w:szCs w:val="24"/>
        </w:rPr>
        <w:t xml:space="preserve"> ju</w:t>
      </w:r>
      <w:r w:rsidR="00222C7B">
        <w:rPr>
          <w:rFonts w:ascii="Times New Roman" w:hAnsi="Times New Roman"/>
          <w:color w:val="000000"/>
          <w:sz w:val="24"/>
          <w:szCs w:val="24"/>
        </w:rPr>
        <w:t xml:space="preserve"> </w:t>
      </w:r>
      <w:r w:rsidR="00222C7B" w:rsidRPr="00222C7B">
        <w:rPr>
          <w:rFonts w:ascii="Times New Roman" w:hAnsi="Times New Roman"/>
          <w:color w:val="000000"/>
          <w:sz w:val="24"/>
          <w:szCs w:val="24"/>
        </w:rPr>
        <w:t>Hrvatska narodna banka</w:t>
      </w:r>
      <w:r w:rsidRPr="00D573B1">
        <w:rPr>
          <w:rFonts w:ascii="Times New Roman" w:hAnsi="Times New Roman"/>
          <w:color w:val="000000"/>
          <w:sz w:val="24"/>
          <w:szCs w:val="24"/>
        </w:rPr>
        <w:t xml:space="preserve">. Konačni cilj ove analize jest procjena razdiobe depozita po kućanstvima u skladu sa zasad eksperimentalnom metodologijom </w:t>
      </w:r>
      <w:r w:rsidR="00F15EC2" w:rsidRPr="00F15EC2">
        <w:rPr>
          <w:rFonts w:ascii="Times New Roman" w:hAnsi="Times New Roman"/>
          <w:color w:val="000000"/>
          <w:sz w:val="24"/>
          <w:szCs w:val="24"/>
        </w:rPr>
        <w:t>Europsk</w:t>
      </w:r>
      <w:r w:rsidR="00F15EC2">
        <w:rPr>
          <w:rFonts w:ascii="Times New Roman" w:hAnsi="Times New Roman"/>
          <w:color w:val="000000"/>
          <w:sz w:val="24"/>
          <w:szCs w:val="24"/>
        </w:rPr>
        <w:t>e</w:t>
      </w:r>
      <w:r w:rsidR="00F15EC2" w:rsidRPr="00F15EC2">
        <w:rPr>
          <w:rFonts w:ascii="Times New Roman" w:hAnsi="Times New Roman"/>
          <w:color w:val="000000"/>
          <w:sz w:val="24"/>
          <w:szCs w:val="24"/>
        </w:rPr>
        <w:t xml:space="preserve"> središnj</w:t>
      </w:r>
      <w:r w:rsidR="00F15EC2">
        <w:rPr>
          <w:rFonts w:ascii="Times New Roman" w:hAnsi="Times New Roman"/>
          <w:color w:val="000000"/>
          <w:sz w:val="24"/>
          <w:szCs w:val="24"/>
        </w:rPr>
        <w:t>e</w:t>
      </w:r>
      <w:r w:rsidR="00F15EC2" w:rsidRPr="00F15EC2">
        <w:rPr>
          <w:rFonts w:ascii="Times New Roman" w:hAnsi="Times New Roman"/>
          <w:color w:val="000000"/>
          <w:sz w:val="24"/>
          <w:szCs w:val="24"/>
        </w:rPr>
        <w:t xml:space="preserve"> ban</w:t>
      </w:r>
      <w:r w:rsidR="00F15EC2">
        <w:rPr>
          <w:rFonts w:ascii="Times New Roman" w:hAnsi="Times New Roman"/>
          <w:color w:val="000000"/>
          <w:sz w:val="24"/>
          <w:szCs w:val="24"/>
        </w:rPr>
        <w:t>ke</w:t>
      </w:r>
      <w:r w:rsidR="00F15EC2" w:rsidRPr="00F15EC2">
        <w:rPr>
          <w:rFonts w:ascii="Times New Roman" w:hAnsi="Times New Roman"/>
          <w:color w:val="000000"/>
          <w:sz w:val="24"/>
          <w:szCs w:val="24"/>
        </w:rPr>
        <w:t xml:space="preserve"> </w:t>
      </w:r>
      <w:r w:rsidRPr="00D573B1">
        <w:rPr>
          <w:rFonts w:ascii="Times New Roman" w:hAnsi="Times New Roman"/>
          <w:color w:val="000000"/>
          <w:sz w:val="24"/>
          <w:szCs w:val="24"/>
        </w:rPr>
        <w:t xml:space="preserve">koja se odnosi na </w:t>
      </w:r>
      <w:r w:rsidR="009D6DE9" w:rsidRPr="00086330">
        <w:rPr>
          <w:rFonts w:ascii="Times New Roman" w:hAnsi="Times New Roman"/>
          <w:color w:val="000000"/>
          <w:sz w:val="24"/>
          <w:szCs w:val="24"/>
        </w:rPr>
        <w:t>„</w:t>
      </w:r>
      <w:r w:rsidRPr="002F0A64">
        <w:rPr>
          <w:rFonts w:ascii="Times New Roman" w:hAnsi="Times New Roman"/>
          <w:color w:val="000000"/>
          <w:sz w:val="24"/>
          <w:szCs w:val="24"/>
        </w:rPr>
        <w:t>distribucijske račune bogatstva</w:t>
      </w:r>
      <w:r w:rsidR="009D6DE9" w:rsidRPr="002F0A64">
        <w:rPr>
          <w:rFonts w:ascii="Times New Roman" w:hAnsi="Times New Roman"/>
          <w:color w:val="000000"/>
          <w:sz w:val="24"/>
          <w:szCs w:val="24"/>
        </w:rPr>
        <w:t>“</w:t>
      </w:r>
      <w:r w:rsidRPr="002F0A64">
        <w:rPr>
          <w:rFonts w:ascii="Times New Roman" w:hAnsi="Times New Roman"/>
          <w:color w:val="000000"/>
          <w:sz w:val="24"/>
          <w:szCs w:val="24"/>
        </w:rPr>
        <w:t xml:space="preserve"> (</w:t>
      </w:r>
      <w:r w:rsidRPr="00D573B1">
        <w:rPr>
          <w:rFonts w:ascii="Times New Roman" w:hAnsi="Times New Roman"/>
          <w:color w:val="000000"/>
          <w:sz w:val="24"/>
          <w:szCs w:val="24"/>
        </w:rPr>
        <w:t xml:space="preserve">engl. </w:t>
      </w:r>
      <w:proofErr w:type="spellStart"/>
      <w:r w:rsidRPr="00387DB3">
        <w:rPr>
          <w:rFonts w:ascii="Times New Roman" w:hAnsi="Times New Roman"/>
          <w:i/>
          <w:color w:val="000000"/>
          <w:sz w:val="24"/>
          <w:szCs w:val="24"/>
        </w:rPr>
        <w:t>distributional</w:t>
      </w:r>
      <w:proofErr w:type="spellEnd"/>
      <w:r w:rsidRPr="00387DB3">
        <w:rPr>
          <w:rFonts w:ascii="Times New Roman" w:hAnsi="Times New Roman"/>
          <w:i/>
          <w:color w:val="000000"/>
          <w:sz w:val="24"/>
          <w:szCs w:val="24"/>
        </w:rPr>
        <w:t xml:space="preserve"> </w:t>
      </w:r>
      <w:proofErr w:type="spellStart"/>
      <w:r w:rsidRPr="00387DB3">
        <w:rPr>
          <w:rFonts w:ascii="Times New Roman" w:hAnsi="Times New Roman"/>
          <w:i/>
          <w:color w:val="000000"/>
          <w:sz w:val="24"/>
          <w:szCs w:val="24"/>
        </w:rPr>
        <w:t>wealth</w:t>
      </w:r>
      <w:proofErr w:type="spellEnd"/>
      <w:r w:rsidRPr="00387DB3">
        <w:rPr>
          <w:rFonts w:ascii="Times New Roman" w:hAnsi="Times New Roman"/>
          <w:i/>
          <w:color w:val="000000"/>
          <w:sz w:val="24"/>
          <w:szCs w:val="24"/>
        </w:rPr>
        <w:t xml:space="preserve"> </w:t>
      </w:r>
      <w:proofErr w:type="spellStart"/>
      <w:r w:rsidRPr="00387DB3">
        <w:rPr>
          <w:rFonts w:ascii="Times New Roman" w:hAnsi="Times New Roman"/>
          <w:i/>
          <w:color w:val="000000"/>
          <w:sz w:val="24"/>
          <w:szCs w:val="24"/>
        </w:rPr>
        <w:t>account</w:t>
      </w:r>
      <w:proofErr w:type="spellEnd"/>
      <w:r w:rsidRPr="00D573B1">
        <w:rPr>
          <w:rFonts w:ascii="Times New Roman" w:hAnsi="Times New Roman"/>
          <w:color w:val="000000"/>
          <w:sz w:val="24"/>
          <w:szCs w:val="24"/>
        </w:rPr>
        <w:t>, DWA).</w:t>
      </w:r>
    </w:p>
    <w:p w14:paraId="06E4EB5B" w14:textId="77777777" w:rsidR="000B0CC6" w:rsidRPr="00D573B1" w:rsidRDefault="000B0CC6" w:rsidP="009431B8">
      <w:pPr>
        <w:spacing w:after="0" w:line="276" w:lineRule="auto"/>
        <w:jc w:val="both"/>
        <w:rPr>
          <w:rFonts w:ascii="Times New Roman" w:hAnsi="Times New Roman"/>
          <w:color w:val="000000"/>
          <w:sz w:val="24"/>
          <w:szCs w:val="24"/>
        </w:rPr>
      </w:pPr>
    </w:p>
    <w:p w14:paraId="1725C44C" w14:textId="77777777" w:rsidR="00D573B1" w:rsidRDefault="00D573B1" w:rsidP="009431B8">
      <w:pPr>
        <w:spacing w:after="0" w:line="276" w:lineRule="auto"/>
        <w:jc w:val="both"/>
        <w:rPr>
          <w:rFonts w:ascii="Times New Roman" w:hAnsi="Times New Roman"/>
          <w:color w:val="000000"/>
          <w:sz w:val="24"/>
          <w:szCs w:val="24"/>
        </w:rPr>
      </w:pPr>
      <w:r w:rsidRPr="00D573B1">
        <w:rPr>
          <w:rFonts w:ascii="Times New Roman" w:hAnsi="Times New Roman"/>
          <w:color w:val="000000"/>
          <w:sz w:val="24"/>
          <w:szCs w:val="24"/>
        </w:rPr>
        <w:t xml:space="preserve">U </w:t>
      </w:r>
      <w:r w:rsidR="00AD06D3">
        <w:rPr>
          <w:rFonts w:ascii="Times New Roman" w:hAnsi="Times New Roman"/>
          <w:color w:val="000000"/>
          <w:sz w:val="24"/>
          <w:szCs w:val="24"/>
        </w:rPr>
        <w:t>području</w:t>
      </w:r>
      <w:r w:rsidRPr="00D573B1">
        <w:rPr>
          <w:rFonts w:ascii="Times New Roman" w:hAnsi="Times New Roman"/>
          <w:color w:val="000000"/>
          <w:sz w:val="24"/>
          <w:szCs w:val="24"/>
        </w:rPr>
        <w:t xml:space="preserve"> statistike vrijednosnih papira, nakon potpune integracije u sustav </w:t>
      </w:r>
      <w:proofErr w:type="spellStart"/>
      <w:r w:rsidRPr="00D573B1">
        <w:rPr>
          <w:rFonts w:ascii="Times New Roman" w:hAnsi="Times New Roman"/>
          <w:color w:val="000000"/>
          <w:sz w:val="24"/>
          <w:szCs w:val="24"/>
        </w:rPr>
        <w:t>europodručja</w:t>
      </w:r>
      <w:proofErr w:type="spellEnd"/>
      <w:r w:rsidRPr="00D573B1">
        <w:rPr>
          <w:rFonts w:ascii="Times New Roman" w:hAnsi="Times New Roman"/>
          <w:color w:val="000000"/>
          <w:sz w:val="24"/>
          <w:szCs w:val="24"/>
        </w:rPr>
        <w:t xml:space="preserve"> (izvještavanje statistike ulaganja u vrijednosne papire i Centraliziranu bazu podataka o vrijednosnim papirima, engl. </w:t>
      </w:r>
      <w:proofErr w:type="spellStart"/>
      <w:r w:rsidRPr="00387DB3">
        <w:rPr>
          <w:rFonts w:ascii="Times New Roman" w:hAnsi="Times New Roman"/>
          <w:i/>
          <w:color w:val="000000"/>
          <w:sz w:val="24"/>
          <w:szCs w:val="24"/>
        </w:rPr>
        <w:t>Centralised</w:t>
      </w:r>
      <w:proofErr w:type="spellEnd"/>
      <w:r w:rsidRPr="00387DB3">
        <w:rPr>
          <w:rFonts w:ascii="Times New Roman" w:hAnsi="Times New Roman"/>
          <w:i/>
          <w:color w:val="000000"/>
          <w:sz w:val="24"/>
          <w:szCs w:val="24"/>
        </w:rPr>
        <w:t xml:space="preserve"> </w:t>
      </w:r>
      <w:proofErr w:type="spellStart"/>
      <w:r w:rsidRPr="00387DB3">
        <w:rPr>
          <w:rFonts w:ascii="Times New Roman" w:hAnsi="Times New Roman"/>
          <w:i/>
          <w:color w:val="000000"/>
          <w:sz w:val="24"/>
          <w:szCs w:val="24"/>
        </w:rPr>
        <w:t>Securities</w:t>
      </w:r>
      <w:proofErr w:type="spellEnd"/>
      <w:r w:rsidRPr="00387DB3">
        <w:rPr>
          <w:rFonts w:ascii="Times New Roman" w:hAnsi="Times New Roman"/>
          <w:i/>
          <w:color w:val="000000"/>
          <w:sz w:val="24"/>
          <w:szCs w:val="24"/>
        </w:rPr>
        <w:t xml:space="preserve"> </w:t>
      </w:r>
      <w:proofErr w:type="spellStart"/>
      <w:r w:rsidRPr="00387DB3">
        <w:rPr>
          <w:rFonts w:ascii="Times New Roman" w:hAnsi="Times New Roman"/>
          <w:i/>
          <w:color w:val="000000"/>
          <w:sz w:val="24"/>
          <w:szCs w:val="24"/>
        </w:rPr>
        <w:t>Database</w:t>
      </w:r>
      <w:proofErr w:type="spellEnd"/>
      <w:r w:rsidRPr="00D573B1">
        <w:rPr>
          <w:rFonts w:ascii="Times New Roman" w:hAnsi="Times New Roman"/>
          <w:color w:val="000000"/>
          <w:sz w:val="24"/>
          <w:szCs w:val="24"/>
        </w:rPr>
        <w:t xml:space="preserve"> </w:t>
      </w:r>
      <w:r w:rsidR="00AD06D3">
        <w:rPr>
          <w:rFonts w:ascii="Arial" w:hAnsi="Arial" w:cs="Arial"/>
          <w:color w:val="000000"/>
          <w:sz w:val="24"/>
          <w:szCs w:val="24"/>
        </w:rPr>
        <w:t>ꟷ</w:t>
      </w:r>
      <w:r w:rsidRPr="00D573B1">
        <w:rPr>
          <w:rFonts w:ascii="Times New Roman" w:hAnsi="Times New Roman"/>
          <w:color w:val="000000"/>
          <w:sz w:val="24"/>
          <w:szCs w:val="24"/>
        </w:rPr>
        <w:t xml:space="preserve"> CSDB), naglasak je stavljen na procese kontrole kvalitete </w:t>
      </w:r>
      <w:proofErr w:type="spellStart"/>
      <w:r w:rsidRPr="00D573B1">
        <w:rPr>
          <w:rFonts w:ascii="Times New Roman" w:hAnsi="Times New Roman"/>
          <w:color w:val="000000"/>
          <w:sz w:val="24"/>
          <w:szCs w:val="24"/>
        </w:rPr>
        <w:t>makrostatistika</w:t>
      </w:r>
      <w:proofErr w:type="spellEnd"/>
      <w:r w:rsidRPr="00D573B1">
        <w:rPr>
          <w:rFonts w:ascii="Times New Roman" w:hAnsi="Times New Roman"/>
          <w:color w:val="000000"/>
          <w:sz w:val="24"/>
          <w:szCs w:val="24"/>
        </w:rPr>
        <w:t xml:space="preserve"> koje </w:t>
      </w:r>
      <w:r w:rsidR="00F15EC2" w:rsidRPr="00F15EC2">
        <w:rPr>
          <w:rFonts w:ascii="Times New Roman" w:hAnsi="Times New Roman"/>
          <w:color w:val="000000"/>
          <w:sz w:val="24"/>
          <w:szCs w:val="24"/>
        </w:rPr>
        <w:t>Europsk</w:t>
      </w:r>
      <w:r w:rsidR="00F15EC2">
        <w:rPr>
          <w:rFonts w:ascii="Times New Roman" w:hAnsi="Times New Roman"/>
          <w:color w:val="000000"/>
          <w:sz w:val="24"/>
          <w:szCs w:val="24"/>
        </w:rPr>
        <w:t>a</w:t>
      </w:r>
      <w:r w:rsidR="00F15EC2" w:rsidRPr="00F15EC2">
        <w:rPr>
          <w:rFonts w:ascii="Times New Roman" w:hAnsi="Times New Roman"/>
          <w:color w:val="000000"/>
          <w:sz w:val="24"/>
          <w:szCs w:val="24"/>
        </w:rPr>
        <w:t xml:space="preserve"> središnj</w:t>
      </w:r>
      <w:r w:rsidR="00F15EC2">
        <w:rPr>
          <w:rFonts w:ascii="Times New Roman" w:hAnsi="Times New Roman"/>
          <w:color w:val="000000"/>
          <w:sz w:val="24"/>
          <w:szCs w:val="24"/>
        </w:rPr>
        <w:t>a</w:t>
      </w:r>
      <w:r w:rsidR="00F15EC2" w:rsidRPr="00F15EC2">
        <w:rPr>
          <w:rFonts w:ascii="Times New Roman" w:hAnsi="Times New Roman"/>
          <w:color w:val="000000"/>
          <w:sz w:val="24"/>
          <w:szCs w:val="24"/>
        </w:rPr>
        <w:t xml:space="preserve"> ban</w:t>
      </w:r>
      <w:r w:rsidR="00F15EC2">
        <w:rPr>
          <w:rFonts w:ascii="Times New Roman" w:hAnsi="Times New Roman"/>
          <w:color w:val="000000"/>
          <w:sz w:val="24"/>
          <w:szCs w:val="24"/>
        </w:rPr>
        <w:t xml:space="preserve">ka </w:t>
      </w:r>
      <w:r w:rsidRPr="00D573B1">
        <w:rPr>
          <w:rFonts w:ascii="Times New Roman" w:hAnsi="Times New Roman"/>
          <w:color w:val="000000"/>
          <w:sz w:val="24"/>
          <w:szCs w:val="24"/>
        </w:rPr>
        <w:t xml:space="preserve">sastavlja za sve </w:t>
      </w:r>
      <w:r w:rsidR="008A40A7">
        <w:rPr>
          <w:rFonts w:ascii="Times New Roman" w:hAnsi="Times New Roman"/>
          <w:color w:val="000000"/>
          <w:sz w:val="24"/>
          <w:szCs w:val="24"/>
        </w:rPr>
        <w:t>držav</w:t>
      </w:r>
      <w:r w:rsidRPr="00D573B1">
        <w:rPr>
          <w:rFonts w:ascii="Times New Roman" w:hAnsi="Times New Roman"/>
          <w:color w:val="000000"/>
          <w:sz w:val="24"/>
          <w:szCs w:val="24"/>
        </w:rPr>
        <w:t xml:space="preserve">e </w:t>
      </w:r>
      <w:proofErr w:type="spellStart"/>
      <w:r w:rsidRPr="00D573B1">
        <w:rPr>
          <w:rFonts w:ascii="Times New Roman" w:hAnsi="Times New Roman"/>
          <w:color w:val="000000"/>
          <w:sz w:val="24"/>
          <w:szCs w:val="24"/>
        </w:rPr>
        <w:t>europodručja</w:t>
      </w:r>
      <w:proofErr w:type="spellEnd"/>
      <w:r w:rsidRPr="00D573B1">
        <w:rPr>
          <w:rFonts w:ascii="Times New Roman" w:hAnsi="Times New Roman"/>
          <w:color w:val="000000"/>
          <w:sz w:val="24"/>
          <w:szCs w:val="24"/>
        </w:rPr>
        <w:t xml:space="preserve"> </w:t>
      </w:r>
      <w:r w:rsidR="00AD06D3">
        <w:rPr>
          <w:rFonts w:ascii="Times New Roman" w:hAnsi="Times New Roman"/>
          <w:color w:val="000000"/>
          <w:sz w:val="24"/>
          <w:szCs w:val="24"/>
        </w:rPr>
        <w:t xml:space="preserve">na </w:t>
      </w:r>
      <w:r w:rsidRPr="00D573B1">
        <w:rPr>
          <w:rFonts w:ascii="Times New Roman" w:hAnsi="Times New Roman"/>
          <w:color w:val="000000"/>
          <w:sz w:val="24"/>
          <w:szCs w:val="24"/>
        </w:rPr>
        <w:t>temelj</w:t>
      </w:r>
      <w:r w:rsidR="00AD06D3">
        <w:rPr>
          <w:rFonts w:ascii="Times New Roman" w:hAnsi="Times New Roman"/>
          <w:color w:val="000000"/>
          <w:sz w:val="24"/>
          <w:szCs w:val="24"/>
        </w:rPr>
        <w:t>u</w:t>
      </w:r>
      <w:r w:rsidRPr="00D573B1">
        <w:rPr>
          <w:rFonts w:ascii="Times New Roman" w:hAnsi="Times New Roman"/>
          <w:color w:val="000000"/>
          <w:sz w:val="24"/>
          <w:szCs w:val="24"/>
        </w:rPr>
        <w:t xml:space="preserve"> prikupljenih </w:t>
      </w:r>
      <w:proofErr w:type="spellStart"/>
      <w:r w:rsidRPr="00D573B1">
        <w:rPr>
          <w:rFonts w:ascii="Times New Roman" w:hAnsi="Times New Roman"/>
          <w:color w:val="000000"/>
          <w:sz w:val="24"/>
          <w:szCs w:val="24"/>
        </w:rPr>
        <w:t>granularnih</w:t>
      </w:r>
      <w:proofErr w:type="spellEnd"/>
      <w:r w:rsidRPr="00D573B1">
        <w:rPr>
          <w:rFonts w:ascii="Times New Roman" w:hAnsi="Times New Roman"/>
          <w:color w:val="000000"/>
          <w:sz w:val="24"/>
          <w:szCs w:val="24"/>
        </w:rPr>
        <w:t xml:space="preserve"> podataka</w:t>
      </w:r>
      <w:r w:rsidRPr="00496F77">
        <w:rPr>
          <w:rFonts w:ascii="Times New Roman" w:hAnsi="Times New Roman"/>
          <w:color w:val="000000"/>
          <w:sz w:val="24"/>
          <w:szCs w:val="24"/>
        </w:rPr>
        <w:t xml:space="preserve">: </w:t>
      </w:r>
      <w:r w:rsidR="005F3C81" w:rsidRPr="007C7C25">
        <w:rPr>
          <w:rFonts w:ascii="Times New Roman" w:hAnsi="Times New Roman"/>
          <w:color w:val="000000"/>
          <w:sz w:val="24"/>
          <w:szCs w:val="24"/>
        </w:rPr>
        <w:t>a</w:t>
      </w:r>
      <w:r w:rsidRPr="00496F77">
        <w:rPr>
          <w:rFonts w:ascii="Times New Roman" w:hAnsi="Times New Roman"/>
          <w:color w:val="000000"/>
          <w:sz w:val="24"/>
          <w:szCs w:val="24"/>
        </w:rPr>
        <w:t>gregirana</w:t>
      </w:r>
      <w:r w:rsidRPr="00D573B1">
        <w:rPr>
          <w:rFonts w:ascii="Times New Roman" w:hAnsi="Times New Roman"/>
          <w:color w:val="000000"/>
          <w:sz w:val="24"/>
          <w:szCs w:val="24"/>
        </w:rPr>
        <w:t xml:space="preserve"> statistika izdanja vrijednosnih papira (engl. </w:t>
      </w:r>
      <w:proofErr w:type="spellStart"/>
      <w:r w:rsidRPr="00387DB3">
        <w:rPr>
          <w:rFonts w:ascii="Times New Roman" w:hAnsi="Times New Roman"/>
          <w:i/>
          <w:color w:val="000000"/>
          <w:sz w:val="24"/>
          <w:szCs w:val="24"/>
        </w:rPr>
        <w:t>Securities</w:t>
      </w:r>
      <w:proofErr w:type="spellEnd"/>
      <w:r w:rsidRPr="00387DB3">
        <w:rPr>
          <w:rFonts w:ascii="Times New Roman" w:hAnsi="Times New Roman"/>
          <w:i/>
          <w:color w:val="000000"/>
          <w:sz w:val="24"/>
          <w:szCs w:val="24"/>
        </w:rPr>
        <w:t xml:space="preserve"> </w:t>
      </w:r>
      <w:proofErr w:type="spellStart"/>
      <w:r w:rsidRPr="00387DB3">
        <w:rPr>
          <w:rFonts w:ascii="Times New Roman" w:hAnsi="Times New Roman"/>
          <w:i/>
          <w:color w:val="000000"/>
          <w:sz w:val="24"/>
          <w:szCs w:val="24"/>
        </w:rPr>
        <w:t>Issues</w:t>
      </w:r>
      <w:proofErr w:type="spellEnd"/>
      <w:r w:rsidRPr="00387DB3">
        <w:rPr>
          <w:rFonts w:ascii="Times New Roman" w:hAnsi="Times New Roman"/>
          <w:i/>
          <w:color w:val="000000"/>
          <w:sz w:val="24"/>
          <w:szCs w:val="24"/>
        </w:rPr>
        <w:t xml:space="preserve"> </w:t>
      </w:r>
      <w:proofErr w:type="spellStart"/>
      <w:r w:rsidRPr="00387DB3">
        <w:rPr>
          <w:rFonts w:ascii="Times New Roman" w:hAnsi="Times New Roman"/>
          <w:i/>
          <w:color w:val="000000"/>
          <w:sz w:val="24"/>
          <w:szCs w:val="24"/>
        </w:rPr>
        <w:t>Statistics</w:t>
      </w:r>
      <w:proofErr w:type="spellEnd"/>
      <w:r w:rsidRPr="00387DB3">
        <w:rPr>
          <w:rFonts w:ascii="Times New Roman" w:hAnsi="Times New Roman"/>
          <w:i/>
          <w:color w:val="000000"/>
          <w:sz w:val="24"/>
          <w:szCs w:val="24"/>
        </w:rPr>
        <w:t xml:space="preserve"> </w:t>
      </w:r>
      <w:r w:rsidRPr="00D573B1">
        <w:rPr>
          <w:rFonts w:ascii="Times New Roman" w:hAnsi="Times New Roman"/>
          <w:color w:val="000000"/>
          <w:sz w:val="24"/>
          <w:szCs w:val="24"/>
        </w:rPr>
        <w:t xml:space="preserve">– CSEC). Objavljeni </w:t>
      </w:r>
      <w:proofErr w:type="spellStart"/>
      <w:r w:rsidRPr="00D573B1">
        <w:rPr>
          <w:rFonts w:ascii="Times New Roman" w:hAnsi="Times New Roman"/>
          <w:color w:val="000000"/>
          <w:sz w:val="24"/>
          <w:szCs w:val="24"/>
        </w:rPr>
        <w:t>makropokazatelji</w:t>
      </w:r>
      <w:proofErr w:type="spellEnd"/>
      <w:r w:rsidRPr="00D573B1">
        <w:rPr>
          <w:rFonts w:ascii="Times New Roman" w:hAnsi="Times New Roman"/>
          <w:color w:val="000000"/>
          <w:sz w:val="24"/>
          <w:szCs w:val="24"/>
        </w:rPr>
        <w:t xml:space="preserve"> održivog financiranja odnose se na četiri </w:t>
      </w:r>
      <w:r w:rsidR="00AD06D3">
        <w:rPr>
          <w:rFonts w:ascii="Times New Roman" w:hAnsi="Times New Roman"/>
          <w:color w:val="000000"/>
          <w:sz w:val="24"/>
          <w:szCs w:val="24"/>
        </w:rPr>
        <w:t>sk</w:t>
      </w:r>
      <w:r w:rsidRPr="00D573B1">
        <w:rPr>
          <w:rFonts w:ascii="Times New Roman" w:hAnsi="Times New Roman"/>
          <w:color w:val="000000"/>
          <w:sz w:val="24"/>
          <w:szCs w:val="24"/>
        </w:rPr>
        <w:t>up</w:t>
      </w:r>
      <w:r w:rsidR="00AD06D3">
        <w:rPr>
          <w:rFonts w:ascii="Times New Roman" w:hAnsi="Times New Roman"/>
          <w:color w:val="000000"/>
          <w:sz w:val="24"/>
          <w:szCs w:val="24"/>
        </w:rPr>
        <w:t>in</w:t>
      </w:r>
      <w:r w:rsidRPr="00D573B1">
        <w:rPr>
          <w:rFonts w:ascii="Times New Roman" w:hAnsi="Times New Roman"/>
          <w:color w:val="000000"/>
          <w:sz w:val="24"/>
          <w:szCs w:val="24"/>
        </w:rPr>
        <w:t xml:space="preserve">e pokazatelja: izdavanja i ulaganja u instrumente kojima se financiraju zeleni projekti, održivi projekti, projekti povezani s održivim industrijama i aktivnostima te socijalni projekti. Nakon izrade statističkih pokazatelja poslovnih aktivnosti društava za osiguranje i mirovinskih fondova (engl. </w:t>
      </w:r>
      <w:r w:rsidRPr="00387DB3">
        <w:rPr>
          <w:rFonts w:ascii="Times New Roman" w:hAnsi="Times New Roman"/>
          <w:i/>
          <w:color w:val="000000"/>
          <w:sz w:val="24"/>
          <w:szCs w:val="24"/>
        </w:rPr>
        <w:t xml:space="preserve">Insurance </w:t>
      </w:r>
      <w:proofErr w:type="spellStart"/>
      <w:r w:rsidRPr="00387DB3">
        <w:rPr>
          <w:rFonts w:ascii="Times New Roman" w:hAnsi="Times New Roman"/>
          <w:i/>
          <w:color w:val="000000"/>
          <w:sz w:val="24"/>
          <w:szCs w:val="24"/>
        </w:rPr>
        <w:t>Corporations</w:t>
      </w:r>
      <w:proofErr w:type="spellEnd"/>
      <w:r w:rsidRPr="00387DB3">
        <w:rPr>
          <w:rFonts w:ascii="Times New Roman" w:hAnsi="Times New Roman"/>
          <w:i/>
          <w:color w:val="000000"/>
          <w:sz w:val="24"/>
          <w:szCs w:val="24"/>
        </w:rPr>
        <w:t xml:space="preserve"> &amp; </w:t>
      </w:r>
      <w:proofErr w:type="spellStart"/>
      <w:r w:rsidRPr="00387DB3">
        <w:rPr>
          <w:rFonts w:ascii="Times New Roman" w:hAnsi="Times New Roman"/>
          <w:i/>
          <w:color w:val="000000"/>
          <w:sz w:val="24"/>
          <w:szCs w:val="24"/>
        </w:rPr>
        <w:t>Pension</w:t>
      </w:r>
      <w:proofErr w:type="spellEnd"/>
      <w:r w:rsidRPr="00387DB3">
        <w:rPr>
          <w:rFonts w:ascii="Times New Roman" w:hAnsi="Times New Roman"/>
          <w:i/>
          <w:color w:val="000000"/>
          <w:sz w:val="24"/>
          <w:szCs w:val="24"/>
        </w:rPr>
        <w:t xml:space="preserve"> </w:t>
      </w:r>
      <w:proofErr w:type="spellStart"/>
      <w:r w:rsidRPr="00387DB3">
        <w:rPr>
          <w:rFonts w:ascii="Times New Roman" w:hAnsi="Times New Roman"/>
          <w:i/>
          <w:color w:val="000000"/>
          <w:sz w:val="24"/>
          <w:szCs w:val="24"/>
        </w:rPr>
        <w:t>Funds</w:t>
      </w:r>
      <w:proofErr w:type="spellEnd"/>
      <w:r w:rsidRPr="00387DB3">
        <w:rPr>
          <w:rFonts w:ascii="Times New Roman" w:hAnsi="Times New Roman"/>
          <w:i/>
          <w:color w:val="000000"/>
          <w:sz w:val="24"/>
          <w:szCs w:val="24"/>
        </w:rPr>
        <w:t xml:space="preserve"> </w:t>
      </w:r>
      <w:proofErr w:type="spellStart"/>
      <w:r w:rsidRPr="00387DB3">
        <w:rPr>
          <w:rFonts w:ascii="Times New Roman" w:hAnsi="Times New Roman"/>
          <w:i/>
          <w:color w:val="000000"/>
          <w:sz w:val="24"/>
          <w:szCs w:val="24"/>
        </w:rPr>
        <w:t>Statistics</w:t>
      </w:r>
      <w:proofErr w:type="spellEnd"/>
      <w:r w:rsidRPr="00D573B1">
        <w:rPr>
          <w:rFonts w:ascii="Times New Roman" w:hAnsi="Times New Roman"/>
          <w:color w:val="000000"/>
          <w:sz w:val="24"/>
          <w:szCs w:val="24"/>
        </w:rPr>
        <w:t xml:space="preserve"> </w:t>
      </w:r>
      <w:r w:rsidR="00AD06D3">
        <w:rPr>
          <w:rFonts w:ascii="Arial" w:hAnsi="Arial" w:cs="Arial"/>
          <w:color w:val="000000"/>
          <w:sz w:val="24"/>
          <w:szCs w:val="24"/>
        </w:rPr>
        <w:t>ꟷ</w:t>
      </w:r>
      <w:r w:rsidRPr="00D573B1">
        <w:rPr>
          <w:rFonts w:ascii="Times New Roman" w:hAnsi="Times New Roman"/>
          <w:color w:val="000000"/>
          <w:sz w:val="24"/>
          <w:szCs w:val="24"/>
        </w:rPr>
        <w:t xml:space="preserve"> ICPF) iz regulatornih izvješća Hrvatske agencije za nadzor financijskih usluga započelo se s integracijom podataka u statistike platne bilance i financijskih računa. </w:t>
      </w:r>
    </w:p>
    <w:p w14:paraId="1EE860F7" w14:textId="77777777" w:rsidR="000B0CC6" w:rsidRPr="00D573B1" w:rsidRDefault="000B0CC6" w:rsidP="009431B8">
      <w:pPr>
        <w:spacing w:after="0" w:line="276" w:lineRule="auto"/>
        <w:jc w:val="both"/>
        <w:rPr>
          <w:rFonts w:ascii="Times New Roman" w:hAnsi="Times New Roman"/>
          <w:color w:val="000000"/>
          <w:sz w:val="24"/>
          <w:szCs w:val="24"/>
        </w:rPr>
      </w:pPr>
    </w:p>
    <w:p w14:paraId="53DCB6E6" w14:textId="77777777" w:rsidR="00D573B1" w:rsidRDefault="00D573B1" w:rsidP="009431B8">
      <w:pPr>
        <w:spacing w:after="0" w:line="276" w:lineRule="auto"/>
        <w:jc w:val="both"/>
        <w:rPr>
          <w:rFonts w:ascii="Times New Roman" w:hAnsi="Times New Roman"/>
          <w:color w:val="000000"/>
          <w:sz w:val="24"/>
          <w:szCs w:val="24"/>
        </w:rPr>
      </w:pPr>
      <w:r w:rsidRPr="00D573B1">
        <w:rPr>
          <w:rFonts w:ascii="Times New Roman" w:hAnsi="Times New Roman"/>
          <w:color w:val="000000"/>
          <w:sz w:val="24"/>
          <w:szCs w:val="24"/>
        </w:rPr>
        <w:t>Razvojne aktivnosti na području statistike odnosa s inozemstvom (statistika platne bilance, stanja međunarodnih ulaganja i inozemnog duga)</w:t>
      </w:r>
      <w:r w:rsidR="000C10B7">
        <w:rPr>
          <w:rFonts w:ascii="Times New Roman" w:hAnsi="Times New Roman"/>
          <w:color w:val="000000"/>
          <w:sz w:val="24"/>
          <w:szCs w:val="24"/>
        </w:rPr>
        <w:t>,</w:t>
      </w:r>
      <w:r w:rsidRPr="00D573B1">
        <w:rPr>
          <w:rFonts w:ascii="Times New Roman" w:hAnsi="Times New Roman"/>
          <w:color w:val="000000"/>
          <w:sz w:val="24"/>
          <w:szCs w:val="24"/>
        </w:rPr>
        <w:t xml:space="preserve"> čiji je nositelj Hrvatska narodna banka, u 2023. bile su usmjerene na daljnja unaprjeđenja kvalitete podataka </w:t>
      </w:r>
      <w:r w:rsidR="00AD06D3">
        <w:rPr>
          <w:rFonts w:ascii="Times New Roman" w:hAnsi="Times New Roman"/>
          <w:color w:val="000000"/>
          <w:sz w:val="24"/>
          <w:szCs w:val="24"/>
        </w:rPr>
        <w:t xml:space="preserve">u </w:t>
      </w:r>
      <w:r w:rsidRPr="00D573B1">
        <w:rPr>
          <w:rFonts w:ascii="Times New Roman" w:hAnsi="Times New Roman"/>
          <w:color w:val="000000"/>
          <w:sz w:val="24"/>
          <w:szCs w:val="24"/>
        </w:rPr>
        <w:t>sklad</w:t>
      </w:r>
      <w:r w:rsidR="00AD06D3">
        <w:rPr>
          <w:rFonts w:ascii="Times New Roman" w:hAnsi="Times New Roman"/>
          <w:color w:val="000000"/>
          <w:sz w:val="24"/>
          <w:szCs w:val="24"/>
        </w:rPr>
        <w:t>u s</w:t>
      </w:r>
      <w:r w:rsidRPr="00D573B1">
        <w:rPr>
          <w:rFonts w:ascii="Times New Roman" w:hAnsi="Times New Roman"/>
          <w:color w:val="000000"/>
          <w:sz w:val="24"/>
          <w:szCs w:val="24"/>
        </w:rPr>
        <w:t xml:space="preserve"> metodološkim standardima Europskog sustava nacionalnih i regionalnih računa (engl. </w:t>
      </w:r>
      <w:r w:rsidRPr="00750A8A">
        <w:rPr>
          <w:rFonts w:ascii="Times New Roman" w:hAnsi="Times New Roman"/>
          <w:i/>
          <w:color w:val="000000"/>
          <w:sz w:val="24"/>
          <w:szCs w:val="24"/>
        </w:rPr>
        <w:t xml:space="preserve">European system </w:t>
      </w:r>
      <w:proofErr w:type="spellStart"/>
      <w:r w:rsidRPr="00750A8A">
        <w:rPr>
          <w:rFonts w:ascii="Times New Roman" w:hAnsi="Times New Roman"/>
          <w:i/>
          <w:color w:val="000000"/>
          <w:sz w:val="24"/>
          <w:szCs w:val="24"/>
        </w:rPr>
        <w:t>of</w:t>
      </w:r>
      <w:proofErr w:type="spellEnd"/>
      <w:r w:rsidRPr="00750A8A">
        <w:rPr>
          <w:rFonts w:ascii="Times New Roman" w:hAnsi="Times New Roman"/>
          <w:i/>
          <w:color w:val="000000"/>
          <w:sz w:val="24"/>
          <w:szCs w:val="24"/>
        </w:rPr>
        <w:t xml:space="preserve"> </w:t>
      </w:r>
      <w:proofErr w:type="spellStart"/>
      <w:r w:rsidRPr="00750A8A">
        <w:rPr>
          <w:rFonts w:ascii="Times New Roman" w:hAnsi="Times New Roman"/>
          <w:i/>
          <w:color w:val="000000"/>
          <w:sz w:val="24"/>
          <w:szCs w:val="24"/>
        </w:rPr>
        <w:t>accounts</w:t>
      </w:r>
      <w:proofErr w:type="spellEnd"/>
      <w:r w:rsidRPr="00D573B1">
        <w:rPr>
          <w:rFonts w:ascii="Times New Roman" w:hAnsi="Times New Roman"/>
          <w:color w:val="000000"/>
          <w:sz w:val="24"/>
          <w:szCs w:val="24"/>
        </w:rPr>
        <w:t xml:space="preserve"> </w:t>
      </w:r>
      <w:r w:rsidR="000B0CC6">
        <w:rPr>
          <w:rFonts w:ascii="Times New Roman" w:hAnsi="Times New Roman"/>
          <w:color w:val="000000"/>
          <w:sz w:val="24"/>
          <w:szCs w:val="24"/>
        </w:rPr>
        <w:t>–</w:t>
      </w:r>
      <w:r w:rsidRPr="00D573B1">
        <w:rPr>
          <w:rFonts w:ascii="Times New Roman" w:hAnsi="Times New Roman"/>
          <w:color w:val="000000"/>
          <w:sz w:val="24"/>
          <w:szCs w:val="24"/>
        </w:rPr>
        <w:t xml:space="preserve"> ESA 2010) i </w:t>
      </w:r>
      <w:r w:rsidR="00AD06D3">
        <w:rPr>
          <w:rFonts w:ascii="Times New Roman" w:hAnsi="Times New Roman"/>
          <w:color w:val="000000"/>
          <w:sz w:val="24"/>
          <w:szCs w:val="24"/>
        </w:rPr>
        <w:t>šestim</w:t>
      </w:r>
      <w:r w:rsidRPr="00D573B1">
        <w:rPr>
          <w:rFonts w:ascii="Times New Roman" w:hAnsi="Times New Roman"/>
          <w:color w:val="000000"/>
          <w:sz w:val="24"/>
          <w:szCs w:val="24"/>
        </w:rPr>
        <w:t xml:space="preserve"> izdanj</w:t>
      </w:r>
      <w:r w:rsidR="000C10B7">
        <w:rPr>
          <w:rFonts w:ascii="Times New Roman" w:hAnsi="Times New Roman"/>
          <w:color w:val="000000"/>
          <w:sz w:val="24"/>
          <w:szCs w:val="24"/>
        </w:rPr>
        <w:t>em</w:t>
      </w:r>
      <w:r w:rsidRPr="00D573B1">
        <w:rPr>
          <w:rFonts w:ascii="Times New Roman" w:hAnsi="Times New Roman"/>
          <w:color w:val="000000"/>
          <w:sz w:val="24"/>
          <w:szCs w:val="24"/>
        </w:rPr>
        <w:t xml:space="preserve"> Priručnika za sastavljanje platne bilance Međunarodnog</w:t>
      </w:r>
      <w:r w:rsidR="000C10B7">
        <w:rPr>
          <w:rFonts w:ascii="Times New Roman" w:hAnsi="Times New Roman"/>
          <w:color w:val="000000"/>
          <w:sz w:val="24"/>
          <w:szCs w:val="24"/>
        </w:rPr>
        <w:t>a</w:t>
      </w:r>
      <w:r w:rsidRPr="00D573B1">
        <w:rPr>
          <w:rFonts w:ascii="Times New Roman" w:hAnsi="Times New Roman"/>
          <w:color w:val="000000"/>
          <w:sz w:val="24"/>
          <w:szCs w:val="24"/>
        </w:rPr>
        <w:t xml:space="preserve"> monetarnog fonda (engl</w:t>
      </w:r>
      <w:r w:rsidRPr="00750A8A">
        <w:rPr>
          <w:rFonts w:ascii="Times New Roman" w:hAnsi="Times New Roman"/>
          <w:i/>
          <w:color w:val="000000"/>
          <w:sz w:val="24"/>
          <w:szCs w:val="24"/>
        </w:rPr>
        <w:t xml:space="preserve">. </w:t>
      </w:r>
      <w:proofErr w:type="spellStart"/>
      <w:r w:rsidRPr="00750A8A">
        <w:rPr>
          <w:rFonts w:ascii="Times New Roman" w:hAnsi="Times New Roman"/>
          <w:i/>
          <w:color w:val="000000"/>
          <w:sz w:val="24"/>
          <w:szCs w:val="24"/>
        </w:rPr>
        <w:t>the</w:t>
      </w:r>
      <w:proofErr w:type="spellEnd"/>
      <w:r w:rsidRPr="00750A8A">
        <w:rPr>
          <w:rFonts w:ascii="Times New Roman" w:hAnsi="Times New Roman"/>
          <w:i/>
          <w:color w:val="000000"/>
          <w:sz w:val="24"/>
          <w:szCs w:val="24"/>
        </w:rPr>
        <w:t xml:space="preserve"> </w:t>
      </w:r>
      <w:proofErr w:type="spellStart"/>
      <w:r w:rsidRPr="00750A8A">
        <w:rPr>
          <w:rFonts w:ascii="Times New Roman" w:hAnsi="Times New Roman"/>
          <w:i/>
          <w:color w:val="000000"/>
          <w:sz w:val="24"/>
          <w:szCs w:val="24"/>
        </w:rPr>
        <w:t>sixth</w:t>
      </w:r>
      <w:proofErr w:type="spellEnd"/>
      <w:r w:rsidRPr="00750A8A">
        <w:rPr>
          <w:rFonts w:ascii="Times New Roman" w:hAnsi="Times New Roman"/>
          <w:i/>
          <w:color w:val="000000"/>
          <w:sz w:val="24"/>
          <w:szCs w:val="24"/>
        </w:rPr>
        <w:t xml:space="preserve"> </w:t>
      </w:r>
      <w:proofErr w:type="spellStart"/>
      <w:r w:rsidRPr="00750A8A">
        <w:rPr>
          <w:rFonts w:ascii="Times New Roman" w:hAnsi="Times New Roman"/>
          <w:i/>
          <w:color w:val="000000"/>
          <w:sz w:val="24"/>
          <w:szCs w:val="24"/>
        </w:rPr>
        <w:t>edition</w:t>
      </w:r>
      <w:proofErr w:type="spellEnd"/>
      <w:r w:rsidRPr="00750A8A">
        <w:rPr>
          <w:rFonts w:ascii="Times New Roman" w:hAnsi="Times New Roman"/>
          <w:i/>
          <w:color w:val="000000"/>
          <w:sz w:val="24"/>
          <w:szCs w:val="24"/>
        </w:rPr>
        <w:t xml:space="preserve"> </w:t>
      </w:r>
      <w:proofErr w:type="spellStart"/>
      <w:r w:rsidRPr="00750A8A">
        <w:rPr>
          <w:rFonts w:ascii="Times New Roman" w:hAnsi="Times New Roman"/>
          <w:i/>
          <w:color w:val="000000"/>
          <w:sz w:val="24"/>
          <w:szCs w:val="24"/>
        </w:rPr>
        <w:t>of</w:t>
      </w:r>
      <w:proofErr w:type="spellEnd"/>
      <w:r w:rsidRPr="00750A8A">
        <w:rPr>
          <w:rFonts w:ascii="Times New Roman" w:hAnsi="Times New Roman"/>
          <w:i/>
          <w:color w:val="000000"/>
          <w:sz w:val="24"/>
          <w:szCs w:val="24"/>
        </w:rPr>
        <w:t xml:space="preserve"> </w:t>
      </w:r>
      <w:proofErr w:type="spellStart"/>
      <w:r w:rsidRPr="00750A8A">
        <w:rPr>
          <w:rFonts w:ascii="Times New Roman" w:hAnsi="Times New Roman"/>
          <w:i/>
          <w:color w:val="000000"/>
          <w:sz w:val="24"/>
          <w:szCs w:val="24"/>
        </w:rPr>
        <w:t>the</w:t>
      </w:r>
      <w:proofErr w:type="spellEnd"/>
      <w:r w:rsidRPr="00750A8A">
        <w:rPr>
          <w:rFonts w:ascii="Times New Roman" w:hAnsi="Times New Roman"/>
          <w:i/>
          <w:color w:val="000000"/>
          <w:sz w:val="24"/>
          <w:szCs w:val="24"/>
        </w:rPr>
        <w:t xml:space="preserve"> </w:t>
      </w:r>
      <w:proofErr w:type="spellStart"/>
      <w:r w:rsidRPr="00750A8A">
        <w:rPr>
          <w:rFonts w:ascii="Times New Roman" w:hAnsi="Times New Roman"/>
          <w:i/>
          <w:color w:val="000000"/>
          <w:sz w:val="24"/>
          <w:szCs w:val="24"/>
        </w:rPr>
        <w:t>IMF's</w:t>
      </w:r>
      <w:proofErr w:type="spellEnd"/>
      <w:r w:rsidRPr="00750A8A">
        <w:rPr>
          <w:rFonts w:ascii="Times New Roman" w:hAnsi="Times New Roman"/>
          <w:i/>
          <w:color w:val="000000"/>
          <w:sz w:val="24"/>
          <w:szCs w:val="24"/>
        </w:rPr>
        <w:t xml:space="preserve"> </w:t>
      </w:r>
      <w:proofErr w:type="spellStart"/>
      <w:r w:rsidRPr="00750A8A">
        <w:rPr>
          <w:rFonts w:ascii="Times New Roman" w:hAnsi="Times New Roman"/>
          <w:i/>
          <w:color w:val="000000"/>
          <w:sz w:val="24"/>
          <w:szCs w:val="24"/>
        </w:rPr>
        <w:t>Balance</w:t>
      </w:r>
      <w:proofErr w:type="spellEnd"/>
      <w:r w:rsidRPr="00750A8A">
        <w:rPr>
          <w:rFonts w:ascii="Times New Roman" w:hAnsi="Times New Roman"/>
          <w:i/>
          <w:color w:val="000000"/>
          <w:sz w:val="24"/>
          <w:szCs w:val="24"/>
        </w:rPr>
        <w:t xml:space="preserve"> </w:t>
      </w:r>
      <w:proofErr w:type="spellStart"/>
      <w:r w:rsidRPr="00750A8A">
        <w:rPr>
          <w:rFonts w:ascii="Times New Roman" w:hAnsi="Times New Roman"/>
          <w:i/>
          <w:color w:val="000000"/>
          <w:sz w:val="24"/>
          <w:szCs w:val="24"/>
        </w:rPr>
        <w:t>of</w:t>
      </w:r>
      <w:proofErr w:type="spellEnd"/>
      <w:r w:rsidRPr="00750A8A">
        <w:rPr>
          <w:rFonts w:ascii="Times New Roman" w:hAnsi="Times New Roman"/>
          <w:i/>
          <w:color w:val="000000"/>
          <w:sz w:val="24"/>
          <w:szCs w:val="24"/>
        </w:rPr>
        <w:t xml:space="preserve"> </w:t>
      </w:r>
      <w:proofErr w:type="spellStart"/>
      <w:r w:rsidRPr="00750A8A">
        <w:rPr>
          <w:rFonts w:ascii="Times New Roman" w:hAnsi="Times New Roman"/>
          <w:i/>
          <w:color w:val="000000"/>
          <w:sz w:val="24"/>
          <w:szCs w:val="24"/>
        </w:rPr>
        <w:t>Payments</w:t>
      </w:r>
      <w:proofErr w:type="spellEnd"/>
      <w:r w:rsidRPr="00750A8A">
        <w:rPr>
          <w:rFonts w:ascii="Times New Roman" w:hAnsi="Times New Roman"/>
          <w:i/>
          <w:color w:val="000000"/>
          <w:sz w:val="24"/>
          <w:szCs w:val="24"/>
        </w:rPr>
        <w:t xml:space="preserve"> </w:t>
      </w:r>
      <w:proofErr w:type="spellStart"/>
      <w:r w:rsidRPr="00750A8A">
        <w:rPr>
          <w:rFonts w:ascii="Times New Roman" w:hAnsi="Times New Roman"/>
          <w:i/>
          <w:color w:val="000000"/>
          <w:sz w:val="24"/>
          <w:szCs w:val="24"/>
        </w:rPr>
        <w:t>and</w:t>
      </w:r>
      <w:proofErr w:type="spellEnd"/>
      <w:r w:rsidRPr="00750A8A">
        <w:rPr>
          <w:rFonts w:ascii="Times New Roman" w:hAnsi="Times New Roman"/>
          <w:i/>
          <w:color w:val="000000"/>
          <w:sz w:val="24"/>
          <w:szCs w:val="24"/>
        </w:rPr>
        <w:t xml:space="preserve"> International </w:t>
      </w:r>
      <w:proofErr w:type="spellStart"/>
      <w:r w:rsidRPr="00750A8A">
        <w:rPr>
          <w:rFonts w:ascii="Times New Roman" w:hAnsi="Times New Roman"/>
          <w:i/>
          <w:color w:val="000000"/>
          <w:sz w:val="24"/>
          <w:szCs w:val="24"/>
        </w:rPr>
        <w:t>Investment</w:t>
      </w:r>
      <w:proofErr w:type="spellEnd"/>
      <w:r w:rsidRPr="00750A8A">
        <w:rPr>
          <w:rFonts w:ascii="Times New Roman" w:hAnsi="Times New Roman"/>
          <w:i/>
          <w:color w:val="000000"/>
          <w:sz w:val="24"/>
          <w:szCs w:val="24"/>
        </w:rPr>
        <w:t xml:space="preserve"> </w:t>
      </w:r>
      <w:proofErr w:type="spellStart"/>
      <w:r w:rsidRPr="00750A8A">
        <w:rPr>
          <w:rFonts w:ascii="Times New Roman" w:hAnsi="Times New Roman"/>
          <w:i/>
          <w:color w:val="000000"/>
          <w:sz w:val="24"/>
          <w:szCs w:val="24"/>
        </w:rPr>
        <w:t>Position</w:t>
      </w:r>
      <w:proofErr w:type="spellEnd"/>
      <w:r w:rsidRPr="00750A8A">
        <w:rPr>
          <w:rFonts w:ascii="Times New Roman" w:hAnsi="Times New Roman"/>
          <w:i/>
          <w:color w:val="000000"/>
          <w:sz w:val="24"/>
          <w:szCs w:val="24"/>
        </w:rPr>
        <w:t xml:space="preserve"> Manual</w:t>
      </w:r>
      <w:r w:rsidRPr="00D573B1">
        <w:rPr>
          <w:rFonts w:ascii="Times New Roman" w:hAnsi="Times New Roman"/>
          <w:color w:val="000000"/>
          <w:sz w:val="24"/>
          <w:szCs w:val="24"/>
        </w:rPr>
        <w:t xml:space="preserve"> </w:t>
      </w:r>
      <w:r w:rsidR="000B0CC6">
        <w:rPr>
          <w:rFonts w:ascii="Times New Roman" w:hAnsi="Times New Roman"/>
          <w:color w:val="000000"/>
          <w:sz w:val="24"/>
          <w:szCs w:val="24"/>
        </w:rPr>
        <w:t>–</w:t>
      </w:r>
      <w:r w:rsidRPr="00D573B1">
        <w:rPr>
          <w:rFonts w:ascii="Times New Roman" w:hAnsi="Times New Roman"/>
          <w:color w:val="000000"/>
          <w:sz w:val="24"/>
          <w:szCs w:val="24"/>
        </w:rPr>
        <w:t xml:space="preserve"> BPM6) te </w:t>
      </w:r>
      <w:r w:rsidR="00A77C34">
        <w:rPr>
          <w:rFonts w:ascii="Times New Roman" w:hAnsi="Times New Roman"/>
          <w:color w:val="000000"/>
          <w:sz w:val="24"/>
          <w:szCs w:val="24"/>
        </w:rPr>
        <w:t xml:space="preserve">na </w:t>
      </w:r>
      <w:r w:rsidRPr="00D573B1">
        <w:rPr>
          <w:rFonts w:ascii="Times New Roman" w:hAnsi="Times New Roman"/>
          <w:color w:val="000000"/>
          <w:sz w:val="24"/>
          <w:szCs w:val="24"/>
        </w:rPr>
        <w:t>razmatranj</w:t>
      </w:r>
      <w:r w:rsidR="00A77C34">
        <w:rPr>
          <w:rFonts w:ascii="Times New Roman" w:hAnsi="Times New Roman"/>
          <w:color w:val="000000"/>
          <w:sz w:val="24"/>
          <w:szCs w:val="24"/>
        </w:rPr>
        <w:t>e</w:t>
      </w:r>
      <w:r w:rsidRPr="00D573B1">
        <w:rPr>
          <w:rFonts w:ascii="Times New Roman" w:hAnsi="Times New Roman"/>
          <w:color w:val="000000"/>
          <w:sz w:val="24"/>
          <w:szCs w:val="24"/>
        </w:rPr>
        <w:t xml:space="preserve"> najavljenih </w:t>
      </w:r>
      <w:r w:rsidRPr="00D573B1">
        <w:rPr>
          <w:rFonts w:ascii="Times New Roman" w:hAnsi="Times New Roman"/>
          <w:color w:val="000000"/>
          <w:sz w:val="24"/>
          <w:szCs w:val="24"/>
        </w:rPr>
        <w:lastRenderedPageBreak/>
        <w:t xml:space="preserve">metodoloških promjena koje bi trebale biti obuhvaćene </w:t>
      </w:r>
      <w:r w:rsidR="00A77C34" w:rsidRPr="00D573B1">
        <w:rPr>
          <w:rFonts w:ascii="Times New Roman" w:hAnsi="Times New Roman"/>
          <w:color w:val="000000"/>
          <w:sz w:val="24"/>
          <w:szCs w:val="24"/>
        </w:rPr>
        <w:t xml:space="preserve">priručnikom </w:t>
      </w:r>
      <w:r w:rsidRPr="00D573B1">
        <w:rPr>
          <w:rFonts w:ascii="Times New Roman" w:hAnsi="Times New Roman"/>
          <w:color w:val="000000"/>
          <w:sz w:val="24"/>
          <w:szCs w:val="24"/>
        </w:rPr>
        <w:t>BPM7. U sklopu procesa pridruživanja Republike Hrvatske OECD-u postignuta su dodatna usklađ</w:t>
      </w:r>
      <w:r w:rsidR="00A77C34">
        <w:rPr>
          <w:rFonts w:ascii="Times New Roman" w:hAnsi="Times New Roman"/>
          <w:color w:val="000000"/>
          <w:sz w:val="24"/>
          <w:szCs w:val="24"/>
        </w:rPr>
        <w:t>iva</w:t>
      </w:r>
      <w:r w:rsidRPr="00D573B1">
        <w:rPr>
          <w:rFonts w:ascii="Times New Roman" w:hAnsi="Times New Roman"/>
          <w:color w:val="000000"/>
          <w:sz w:val="24"/>
          <w:szCs w:val="24"/>
        </w:rPr>
        <w:t>nja s četvrtim izdanjem OECD</w:t>
      </w:r>
      <w:r w:rsidR="00AD06D3">
        <w:rPr>
          <w:rFonts w:ascii="Times New Roman" w:hAnsi="Times New Roman"/>
          <w:color w:val="000000"/>
          <w:sz w:val="24"/>
          <w:szCs w:val="24"/>
        </w:rPr>
        <w:t>-ove</w:t>
      </w:r>
      <w:r w:rsidRPr="00D573B1">
        <w:rPr>
          <w:rFonts w:ascii="Times New Roman" w:hAnsi="Times New Roman"/>
          <w:color w:val="000000"/>
          <w:sz w:val="24"/>
          <w:szCs w:val="24"/>
        </w:rPr>
        <w:t xml:space="preserve"> referentne definicije inozemnih izravnih ulaganja (engl. </w:t>
      </w:r>
      <w:r w:rsidRPr="00750A8A">
        <w:rPr>
          <w:rFonts w:ascii="Times New Roman" w:hAnsi="Times New Roman"/>
          <w:i/>
          <w:color w:val="000000"/>
          <w:sz w:val="24"/>
          <w:szCs w:val="24"/>
        </w:rPr>
        <w:t xml:space="preserve">OECD </w:t>
      </w:r>
      <w:proofErr w:type="spellStart"/>
      <w:r w:rsidRPr="00750A8A">
        <w:rPr>
          <w:rFonts w:ascii="Times New Roman" w:hAnsi="Times New Roman"/>
          <w:i/>
          <w:color w:val="000000"/>
          <w:sz w:val="24"/>
          <w:szCs w:val="24"/>
        </w:rPr>
        <w:t>Benchmark</w:t>
      </w:r>
      <w:proofErr w:type="spellEnd"/>
      <w:r w:rsidRPr="00750A8A">
        <w:rPr>
          <w:rFonts w:ascii="Times New Roman" w:hAnsi="Times New Roman"/>
          <w:i/>
          <w:color w:val="000000"/>
          <w:sz w:val="24"/>
          <w:szCs w:val="24"/>
        </w:rPr>
        <w:t xml:space="preserve"> </w:t>
      </w:r>
      <w:proofErr w:type="spellStart"/>
      <w:r w:rsidRPr="00750A8A">
        <w:rPr>
          <w:rFonts w:ascii="Times New Roman" w:hAnsi="Times New Roman"/>
          <w:i/>
          <w:color w:val="000000"/>
          <w:sz w:val="24"/>
          <w:szCs w:val="24"/>
        </w:rPr>
        <w:t>Definition</w:t>
      </w:r>
      <w:proofErr w:type="spellEnd"/>
      <w:r w:rsidRPr="00750A8A">
        <w:rPr>
          <w:rFonts w:ascii="Times New Roman" w:hAnsi="Times New Roman"/>
          <w:i/>
          <w:color w:val="000000"/>
          <w:sz w:val="24"/>
          <w:szCs w:val="24"/>
        </w:rPr>
        <w:t xml:space="preserve"> </w:t>
      </w:r>
      <w:proofErr w:type="spellStart"/>
      <w:r w:rsidRPr="00750A8A">
        <w:rPr>
          <w:rFonts w:ascii="Times New Roman" w:hAnsi="Times New Roman"/>
          <w:i/>
          <w:color w:val="000000"/>
          <w:sz w:val="24"/>
          <w:szCs w:val="24"/>
        </w:rPr>
        <w:t>of</w:t>
      </w:r>
      <w:proofErr w:type="spellEnd"/>
      <w:r w:rsidRPr="00750A8A">
        <w:rPr>
          <w:rFonts w:ascii="Times New Roman" w:hAnsi="Times New Roman"/>
          <w:i/>
          <w:color w:val="000000"/>
          <w:sz w:val="24"/>
          <w:szCs w:val="24"/>
        </w:rPr>
        <w:t xml:space="preserve"> </w:t>
      </w:r>
      <w:proofErr w:type="spellStart"/>
      <w:r w:rsidRPr="00750A8A">
        <w:rPr>
          <w:rFonts w:ascii="Times New Roman" w:hAnsi="Times New Roman"/>
          <w:i/>
          <w:color w:val="000000"/>
          <w:sz w:val="24"/>
          <w:szCs w:val="24"/>
        </w:rPr>
        <w:t>Foreign</w:t>
      </w:r>
      <w:proofErr w:type="spellEnd"/>
      <w:r w:rsidRPr="00750A8A">
        <w:rPr>
          <w:rFonts w:ascii="Times New Roman" w:hAnsi="Times New Roman"/>
          <w:i/>
          <w:color w:val="000000"/>
          <w:sz w:val="24"/>
          <w:szCs w:val="24"/>
        </w:rPr>
        <w:t xml:space="preserve"> </w:t>
      </w:r>
      <w:proofErr w:type="spellStart"/>
      <w:r w:rsidRPr="00750A8A">
        <w:rPr>
          <w:rFonts w:ascii="Times New Roman" w:hAnsi="Times New Roman"/>
          <w:i/>
          <w:color w:val="000000"/>
          <w:sz w:val="24"/>
          <w:szCs w:val="24"/>
        </w:rPr>
        <w:t>Direct</w:t>
      </w:r>
      <w:proofErr w:type="spellEnd"/>
      <w:r w:rsidRPr="00750A8A">
        <w:rPr>
          <w:rFonts w:ascii="Times New Roman" w:hAnsi="Times New Roman"/>
          <w:i/>
          <w:color w:val="000000"/>
          <w:sz w:val="24"/>
          <w:szCs w:val="24"/>
        </w:rPr>
        <w:t xml:space="preserve"> </w:t>
      </w:r>
      <w:proofErr w:type="spellStart"/>
      <w:r w:rsidRPr="00750A8A">
        <w:rPr>
          <w:rFonts w:ascii="Times New Roman" w:hAnsi="Times New Roman"/>
          <w:i/>
          <w:color w:val="000000"/>
          <w:sz w:val="24"/>
          <w:szCs w:val="24"/>
        </w:rPr>
        <w:t>Investment</w:t>
      </w:r>
      <w:proofErr w:type="spellEnd"/>
      <w:r w:rsidRPr="00D573B1">
        <w:rPr>
          <w:rFonts w:ascii="Times New Roman" w:hAnsi="Times New Roman"/>
          <w:color w:val="000000"/>
          <w:sz w:val="24"/>
          <w:szCs w:val="24"/>
        </w:rPr>
        <w:t xml:space="preserve"> – 4th </w:t>
      </w:r>
      <w:proofErr w:type="spellStart"/>
      <w:r w:rsidRPr="00D573B1">
        <w:rPr>
          <w:rFonts w:ascii="Times New Roman" w:hAnsi="Times New Roman"/>
          <w:color w:val="000000"/>
          <w:sz w:val="24"/>
          <w:szCs w:val="24"/>
        </w:rPr>
        <w:t>edition</w:t>
      </w:r>
      <w:proofErr w:type="spellEnd"/>
      <w:r w:rsidRPr="00D573B1">
        <w:rPr>
          <w:rFonts w:ascii="Times New Roman" w:hAnsi="Times New Roman"/>
          <w:color w:val="000000"/>
          <w:sz w:val="24"/>
          <w:szCs w:val="24"/>
        </w:rPr>
        <w:t xml:space="preserve">) u području statistike izravnih ulaganja. U 2023. nastavljen je rad na razvoju statistika definiranih Uredbom </w:t>
      </w:r>
      <w:r w:rsidR="00D55DAC" w:rsidRPr="00D55DAC">
        <w:rPr>
          <w:rFonts w:ascii="Times New Roman" w:hAnsi="Times New Roman"/>
          <w:color w:val="000000"/>
          <w:sz w:val="24"/>
          <w:szCs w:val="24"/>
        </w:rPr>
        <w:t>(EU) 2019/2152 Europskog parlamenta i Vijeća od 27. studenoga 2019. o europskim poslovnim statistikama i stavljanju izvan snage deset pravnih akata u području poslovnih statistika</w:t>
      </w:r>
      <w:r w:rsidR="008434A7">
        <w:rPr>
          <w:rFonts w:ascii="Times New Roman" w:hAnsi="Times New Roman"/>
          <w:color w:val="000000"/>
          <w:sz w:val="24"/>
          <w:szCs w:val="24"/>
        </w:rPr>
        <w:t xml:space="preserve"> </w:t>
      </w:r>
      <w:r w:rsidRPr="00D573B1">
        <w:rPr>
          <w:rFonts w:ascii="Times New Roman" w:hAnsi="Times New Roman"/>
          <w:color w:val="000000"/>
          <w:sz w:val="24"/>
          <w:szCs w:val="24"/>
        </w:rPr>
        <w:t>u dijelu kreiranja istraživanja za proizvodnju statistika o međunarodnoj razmjeni usluga prema načinu njihov</w:t>
      </w:r>
      <w:r w:rsidR="00AD06D3">
        <w:rPr>
          <w:rFonts w:ascii="Times New Roman" w:hAnsi="Times New Roman"/>
          <w:color w:val="000000"/>
          <w:sz w:val="24"/>
          <w:szCs w:val="24"/>
        </w:rPr>
        <w:t>a</w:t>
      </w:r>
      <w:r w:rsidR="0052339B">
        <w:rPr>
          <w:rFonts w:ascii="Times New Roman" w:hAnsi="Times New Roman"/>
          <w:color w:val="000000"/>
          <w:sz w:val="24"/>
          <w:szCs w:val="24"/>
        </w:rPr>
        <w:t xml:space="preserve"> </w:t>
      </w:r>
      <w:r w:rsidRPr="00D573B1">
        <w:rPr>
          <w:rFonts w:ascii="Times New Roman" w:hAnsi="Times New Roman"/>
          <w:color w:val="000000"/>
          <w:sz w:val="24"/>
          <w:szCs w:val="24"/>
        </w:rPr>
        <w:t xml:space="preserve">pružanja (engl. </w:t>
      </w:r>
      <w:r w:rsidRPr="00387DB3">
        <w:rPr>
          <w:rFonts w:ascii="Times New Roman" w:hAnsi="Times New Roman"/>
          <w:i/>
          <w:color w:val="000000"/>
          <w:sz w:val="24"/>
          <w:szCs w:val="24"/>
        </w:rPr>
        <w:t xml:space="preserve">Mode </w:t>
      </w:r>
      <w:proofErr w:type="spellStart"/>
      <w:r w:rsidRPr="00387DB3">
        <w:rPr>
          <w:rFonts w:ascii="Times New Roman" w:hAnsi="Times New Roman"/>
          <w:i/>
          <w:color w:val="000000"/>
          <w:sz w:val="24"/>
          <w:szCs w:val="24"/>
        </w:rPr>
        <w:t>of</w:t>
      </w:r>
      <w:proofErr w:type="spellEnd"/>
      <w:r w:rsidRPr="00387DB3">
        <w:rPr>
          <w:rFonts w:ascii="Times New Roman" w:hAnsi="Times New Roman"/>
          <w:i/>
          <w:color w:val="000000"/>
          <w:sz w:val="24"/>
          <w:szCs w:val="24"/>
        </w:rPr>
        <w:t xml:space="preserve"> </w:t>
      </w:r>
      <w:proofErr w:type="spellStart"/>
      <w:r w:rsidRPr="00387DB3">
        <w:rPr>
          <w:rFonts w:ascii="Times New Roman" w:hAnsi="Times New Roman"/>
          <w:i/>
          <w:color w:val="000000"/>
          <w:sz w:val="24"/>
          <w:szCs w:val="24"/>
        </w:rPr>
        <w:t>Supply</w:t>
      </w:r>
      <w:proofErr w:type="spellEnd"/>
      <w:r w:rsidRPr="00D573B1">
        <w:rPr>
          <w:rFonts w:ascii="Times New Roman" w:hAnsi="Times New Roman"/>
          <w:color w:val="000000"/>
          <w:sz w:val="24"/>
          <w:szCs w:val="24"/>
        </w:rPr>
        <w:t xml:space="preserve"> </w:t>
      </w:r>
      <w:r w:rsidR="00237F2A">
        <w:rPr>
          <w:rFonts w:ascii="Times New Roman" w:hAnsi="Times New Roman"/>
          <w:color w:val="000000"/>
          <w:sz w:val="24"/>
          <w:szCs w:val="24"/>
        </w:rPr>
        <w:t>–</w:t>
      </w:r>
      <w:r w:rsidRPr="00D573B1">
        <w:rPr>
          <w:rFonts w:ascii="Times New Roman" w:hAnsi="Times New Roman"/>
          <w:color w:val="000000"/>
          <w:sz w:val="24"/>
          <w:szCs w:val="24"/>
        </w:rPr>
        <w:t xml:space="preserve"> </w:t>
      </w:r>
      <w:proofErr w:type="spellStart"/>
      <w:r w:rsidRPr="00D573B1">
        <w:rPr>
          <w:rFonts w:ascii="Times New Roman" w:hAnsi="Times New Roman"/>
          <w:color w:val="000000"/>
          <w:sz w:val="24"/>
          <w:szCs w:val="24"/>
        </w:rPr>
        <w:t>MoS</w:t>
      </w:r>
      <w:proofErr w:type="spellEnd"/>
      <w:r w:rsidRPr="00D573B1">
        <w:rPr>
          <w:rFonts w:ascii="Times New Roman" w:hAnsi="Times New Roman"/>
          <w:color w:val="000000"/>
          <w:sz w:val="24"/>
          <w:szCs w:val="24"/>
        </w:rPr>
        <w:t xml:space="preserve">) kao i prema obilježjima poduzeća (engl. </w:t>
      </w:r>
      <w:proofErr w:type="spellStart"/>
      <w:r w:rsidRPr="00387DB3">
        <w:rPr>
          <w:rFonts w:ascii="Times New Roman" w:hAnsi="Times New Roman"/>
          <w:i/>
          <w:color w:val="000000"/>
          <w:sz w:val="24"/>
          <w:szCs w:val="24"/>
        </w:rPr>
        <w:t>Services</w:t>
      </w:r>
      <w:proofErr w:type="spellEnd"/>
      <w:r w:rsidRPr="00387DB3">
        <w:rPr>
          <w:rFonts w:ascii="Times New Roman" w:hAnsi="Times New Roman"/>
          <w:i/>
          <w:color w:val="000000"/>
          <w:sz w:val="24"/>
          <w:szCs w:val="24"/>
        </w:rPr>
        <w:t xml:space="preserve"> </w:t>
      </w:r>
      <w:proofErr w:type="spellStart"/>
      <w:r w:rsidRPr="00387DB3">
        <w:rPr>
          <w:rFonts w:ascii="Times New Roman" w:hAnsi="Times New Roman"/>
          <w:i/>
          <w:color w:val="000000"/>
          <w:sz w:val="24"/>
          <w:szCs w:val="24"/>
        </w:rPr>
        <w:t>Trade</w:t>
      </w:r>
      <w:proofErr w:type="spellEnd"/>
      <w:r w:rsidRPr="00387DB3">
        <w:rPr>
          <w:rFonts w:ascii="Times New Roman" w:hAnsi="Times New Roman"/>
          <w:i/>
          <w:color w:val="000000"/>
          <w:sz w:val="24"/>
          <w:szCs w:val="24"/>
        </w:rPr>
        <w:t xml:space="preserve"> </w:t>
      </w:r>
      <w:proofErr w:type="spellStart"/>
      <w:r w:rsidRPr="00387DB3">
        <w:rPr>
          <w:rFonts w:ascii="Times New Roman" w:hAnsi="Times New Roman"/>
          <w:i/>
          <w:color w:val="000000"/>
          <w:sz w:val="24"/>
          <w:szCs w:val="24"/>
        </w:rPr>
        <w:t>by</w:t>
      </w:r>
      <w:proofErr w:type="spellEnd"/>
      <w:r w:rsidRPr="00387DB3">
        <w:rPr>
          <w:rFonts w:ascii="Times New Roman" w:hAnsi="Times New Roman"/>
          <w:i/>
          <w:color w:val="000000"/>
          <w:sz w:val="24"/>
          <w:szCs w:val="24"/>
        </w:rPr>
        <w:t xml:space="preserve"> Enterprise </w:t>
      </w:r>
      <w:proofErr w:type="spellStart"/>
      <w:r w:rsidRPr="00387DB3">
        <w:rPr>
          <w:rFonts w:ascii="Times New Roman" w:hAnsi="Times New Roman"/>
          <w:i/>
          <w:color w:val="000000"/>
          <w:sz w:val="24"/>
          <w:szCs w:val="24"/>
        </w:rPr>
        <w:t>Characteristics</w:t>
      </w:r>
      <w:proofErr w:type="spellEnd"/>
      <w:r w:rsidRPr="00D573B1">
        <w:rPr>
          <w:rFonts w:ascii="Times New Roman" w:hAnsi="Times New Roman"/>
          <w:color w:val="000000"/>
          <w:sz w:val="24"/>
          <w:szCs w:val="24"/>
        </w:rPr>
        <w:t xml:space="preserve"> </w:t>
      </w:r>
      <w:r w:rsidR="00237F2A">
        <w:rPr>
          <w:rFonts w:ascii="Times New Roman" w:hAnsi="Times New Roman"/>
          <w:color w:val="000000"/>
          <w:sz w:val="24"/>
          <w:szCs w:val="24"/>
        </w:rPr>
        <w:t>–</w:t>
      </w:r>
      <w:r w:rsidRPr="00D573B1">
        <w:rPr>
          <w:rFonts w:ascii="Times New Roman" w:hAnsi="Times New Roman"/>
          <w:color w:val="000000"/>
          <w:sz w:val="24"/>
          <w:szCs w:val="24"/>
        </w:rPr>
        <w:t xml:space="preserve"> STEC). Testni izvještaj o međunarodnoj razmjeni usluga prema obilježjima poduzeća (STEC) dostavljen je u Eurostat. Dostava konačnog izvještaja planirana je </w:t>
      </w:r>
      <w:r w:rsidR="003D03D4">
        <w:rPr>
          <w:rFonts w:ascii="Times New Roman" w:hAnsi="Times New Roman"/>
          <w:color w:val="000000"/>
          <w:sz w:val="24"/>
          <w:szCs w:val="24"/>
        </w:rPr>
        <w:t xml:space="preserve">za </w:t>
      </w:r>
      <w:r w:rsidRPr="00D573B1">
        <w:rPr>
          <w:rFonts w:ascii="Times New Roman" w:hAnsi="Times New Roman"/>
          <w:color w:val="000000"/>
          <w:sz w:val="24"/>
          <w:szCs w:val="24"/>
        </w:rPr>
        <w:t>lip</w:t>
      </w:r>
      <w:r w:rsidR="003D03D4">
        <w:rPr>
          <w:rFonts w:ascii="Times New Roman" w:hAnsi="Times New Roman"/>
          <w:color w:val="000000"/>
          <w:sz w:val="24"/>
          <w:szCs w:val="24"/>
        </w:rPr>
        <w:t>a</w:t>
      </w:r>
      <w:r w:rsidRPr="00D573B1">
        <w:rPr>
          <w:rFonts w:ascii="Times New Roman" w:hAnsi="Times New Roman"/>
          <w:color w:val="000000"/>
          <w:sz w:val="24"/>
          <w:szCs w:val="24"/>
        </w:rPr>
        <w:t xml:space="preserve">nj 2024. Tijekom 2023. nastavljene su aktivnosti </w:t>
      </w:r>
      <w:r w:rsidR="00AD06D3">
        <w:rPr>
          <w:rFonts w:ascii="Times New Roman" w:hAnsi="Times New Roman"/>
          <w:color w:val="000000"/>
          <w:sz w:val="24"/>
          <w:szCs w:val="24"/>
        </w:rPr>
        <w:t>na</w:t>
      </w:r>
      <w:r w:rsidRPr="00D573B1">
        <w:rPr>
          <w:rFonts w:ascii="Times New Roman" w:hAnsi="Times New Roman"/>
          <w:color w:val="000000"/>
          <w:sz w:val="24"/>
          <w:szCs w:val="24"/>
        </w:rPr>
        <w:t xml:space="preserve"> održavanj</w:t>
      </w:r>
      <w:r w:rsidR="00AD06D3">
        <w:rPr>
          <w:rFonts w:ascii="Times New Roman" w:hAnsi="Times New Roman"/>
          <w:color w:val="000000"/>
          <w:sz w:val="24"/>
          <w:szCs w:val="24"/>
        </w:rPr>
        <w:t>u</w:t>
      </w:r>
      <w:r w:rsidRPr="00D573B1">
        <w:rPr>
          <w:rFonts w:ascii="Times New Roman" w:hAnsi="Times New Roman"/>
          <w:color w:val="000000"/>
          <w:sz w:val="24"/>
          <w:szCs w:val="24"/>
        </w:rPr>
        <w:t xml:space="preserve"> usklađenosti pokazatelja </w:t>
      </w:r>
      <w:r w:rsidR="00A77C34">
        <w:rPr>
          <w:rFonts w:ascii="Times New Roman" w:hAnsi="Times New Roman"/>
          <w:color w:val="000000"/>
          <w:sz w:val="24"/>
          <w:szCs w:val="24"/>
        </w:rPr>
        <w:t>s</w:t>
      </w:r>
      <w:r w:rsidRPr="00D573B1">
        <w:rPr>
          <w:rFonts w:ascii="Times New Roman" w:hAnsi="Times New Roman"/>
          <w:color w:val="000000"/>
          <w:sz w:val="24"/>
          <w:szCs w:val="24"/>
        </w:rPr>
        <w:t xml:space="preserve">tatistike odnosa s inozemstvom i </w:t>
      </w:r>
      <w:r w:rsidR="00A77C34">
        <w:rPr>
          <w:rFonts w:ascii="Times New Roman" w:hAnsi="Times New Roman"/>
          <w:color w:val="000000"/>
          <w:sz w:val="24"/>
          <w:szCs w:val="24"/>
        </w:rPr>
        <w:t>s</w:t>
      </w:r>
      <w:r w:rsidRPr="00D573B1">
        <w:rPr>
          <w:rFonts w:ascii="Times New Roman" w:hAnsi="Times New Roman"/>
          <w:color w:val="000000"/>
          <w:sz w:val="24"/>
          <w:szCs w:val="24"/>
        </w:rPr>
        <w:t xml:space="preserve">tatistike financijskih računa i odrađene su dodatne aktivnosti </w:t>
      </w:r>
      <w:r w:rsidR="00AD06D3">
        <w:rPr>
          <w:rFonts w:ascii="Times New Roman" w:hAnsi="Times New Roman"/>
          <w:color w:val="000000"/>
          <w:sz w:val="24"/>
          <w:szCs w:val="24"/>
        </w:rPr>
        <w:t>radi</w:t>
      </w:r>
      <w:r w:rsidRPr="00D573B1">
        <w:rPr>
          <w:rFonts w:ascii="Times New Roman" w:hAnsi="Times New Roman"/>
          <w:color w:val="000000"/>
          <w:sz w:val="24"/>
          <w:szCs w:val="24"/>
        </w:rPr>
        <w:t xml:space="preserve"> usklađivanja statistike odnosa s </w:t>
      </w:r>
      <w:r w:rsidRPr="00496F77">
        <w:rPr>
          <w:rFonts w:ascii="Times New Roman" w:hAnsi="Times New Roman"/>
          <w:color w:val="000000"/>
          <w:sz w:val="24"/>
          <w:szCs w:val="24"/>
        </w:rPr>
        <w:t xml:space="preserve">inozemstvom </w:t>
      </w:r>
      <w:r w:rsidR="00A77C34" w:rsidRPr="00496F77">
        <w:rPr>
          <w:rFonts w:ascii="Times New Roman" w:hAnsi="Times New Roman"/>
          <w:color w:val="000000"/>
          <w:sz w:val="24"/>
          <w:szCs w:val="24"/>
        </w:rPr>
        <w:t xml:space="preserve">i </w:t>
      </w:r>
      <w:r w:rsidRPr="00496F77">
        <w:rPr>
          <w:rFonts w:ascii="Times New Roman" w:hAnsi="Times New Roman"/>
          <w:color w:val="000000"/>
          <w:sz w:val="24"/>
          <w:szCs w:val="24"/>
        </w:rPr>
        <w:t>izvještajni</w:t>
      </w:r>
      <w:r w:rsidR="00A77C34" w:rsidRPr="00496F77">
        <w:rPr>
          <w:rFonts w:ascii="Times New Roman" w:hAnsi="Times New Roman"/>
          <w:color w:val="000000"/>
          <w:sz w:val="24"/>
          <w:szCs w:val="24"/>
        </w:rPr>
        <w:t>h</w:t>
      </w:r>
      <w:r w:rsidRPr="00496F77">
        <w:rPr>
          <w:rFonts w:ascii="Times New Roman" w:hAnsi="Times New Roman"/>
          <w:color w:val="000000"/>
          <w:sz w:val="24"/>
          <w:szCs w:val="24"/>
        </w:rPr>
        <w:t xml:space="preserve"> zahtjev</w:t>
      </w:r>
      <w:r w:rsidRPr="00AF25E8">
        <w:rPr>
          <w:rFonts w:ascii="Times New Roman" w:hAnsi="Times New Roman"/>
          <w:color w:val="000000"/>
          <w:sz w:val="24"/>
          <w:szCs w:val="24"/>
        </w:rPr>
        <w:t>a</w:t>
      </w:r>
      <w:r w:rsidRPr="00D573B1">
        <w:rPr>
          <w:rFonts w:ascii="Times New Roman" w:hAnsi="Times New Roman"/>
          <w:color w:val="000000"/>
          <w:sz w:val="24"/>
          <w:szCs w:val="24"/>
        </w:rPr>
        <w:t xml:space="preserve"> </w:t>
      </w:r>
      <w:r w:rsidR="007576E9" w:rsidRPr="007576E9">
        <w:rPr>
          <w:rFonts w:ascii="Times New Roman" w:hAnsi="Times New Roman"/>
          <w:color w:val="000000"/>
          <w:sz w:val="24"/>
          <w:szCs w:val="24"/>
        </w:rPr>
        <w:t>Europsk</w:t>
      </w:r>
      <w:r w:rsidR="006B3AB9">
        <w:rPr>
          <w:rFonts w:ascii="Times New Roman" w:hAnsi="Times New Roman"/>
          <w:color w:val="000000"/>
          <w:sz w:val="24"/>
          <w:szCs w:val="24"/>
        </w:rPr>
        <w:t>e</w:t>
      </w:r>
      <w:r w:rsidR="007576E9" w:rsidRPr="007576E9">
        <w:rPr>
          <w:rFonts w:ascii="Times New Roman" w:hAnsi="Times New Roman"/>
          <w:color w:val="000000"/>
          <w:sz w:val="24"/>
          <w:szCs w:val="24"/>
        </w:rPr>
        <w:t xml:space="preserve"> središnj</w:t>
      </w:r>
      <w:r w:rsidR="006B3AB9">
        <w:rPr>
          <w:rFonts w:ascii="Times New Roman" w:hAnsi="Times New Roman"/>
          <w:color w:val="000000"/>
          <w:sz w:val="24"/>
          <w:szCs w:val="24"/>
        </w:rPr>
        <w:t>e</w:t>
      </w:r>
      <w:r w:rsidR="007576E9" w:rsidRPr="007576E9">
        <w:rPr>
          <w:rFonts w:ascii="Times New Roman" w:hAnsi="Times New Roman"/>
          <w:color w:val="000000"/>
          <w:sz w:val="24"/>
          <w:szCs w:val="24"/>
        </w:rPr>
        <w:t xml:space="preserve"> bank</w:t>
      </w:r>
      <w:r w:rsidR="006B3AB9">
        <w:rPr>
          <w:rFonts w:ascii="Times New Roman" w:hAnsi="Times New Roman"/>
          <w:color w:val="000000"/>
          <w:sz w:val="24"/>
          <w:szCs w:val="24"/>
        </w:rPr>
        <w:t>e</w:t>
      </w:r>
      <w:r w:rsidRPr="00D573B1">
        <w:rPr>
          <w:rFonts w:ascii="Times New Roman" w:hAnsi="Times New Roman"/>
          <w:color w:val="000000"/>
          <w:sz w:val="24"/>
          <w:szCs w:val="24"/>
        </w:rPr>
        <w:t xml:space="preserve"> i </w:t>
      </w:r>
      <w:proofErr w:type="spellStart"/>
      <w:r w:rsidRPr="00D573B1">
        <w:rPr>
          <w:rFonts w:ascii="Times New Roman" w:hAnsi="Times New Roman"/>
          <w:color w:val="000000"/>
          <w:sz w:val="24"/>
          <w:szCs w:val="24"/>
        </w:rPr>
        <w:t>Eurostata</w:t>
      </w:r>
      <w:proofErr w:type="spellEnd"/>
      <w:r w:rsidRPr="00D573B1">
        <w:rPr>
          <w:rFonts w:ascii="Times New Roman" w:hAnsi="Times New Roman"/>
          <w:color w:val="000000"/>
          <w:sz w:val="24"/>
          <w:szCs w:val="24"/>
        </w:rPr>
        <w:t>.</w:t>
      </w:r>
    </w:p>
    <w:p w14:paraId="55618738" w14:textId="77777777" w:rsidR="000B0CC6" w:rsidRPr="00D573B1" w:rsidRDefault="000B0CC6" w:rsidP="009431B8">
      <w:pPr>
        <w:spacing w:after="0" w:line="276" w:lineRule="auto"/>
        <w:jc w:val="both"/>
        <w:rPr>
          <w:rFonts w:ascii="Times New Roman" w:hAnsi="Times New Roman"/>
          <w:color w:val="000000"/>
          <w:sz w:val="24"/>
          <w:szCs w:val="24"/>
        </w:rPr>
      </w:pPr>
    </w:p>
    <w:p w14:paraId="198D5E3E" w14:textId="77777777" w:rsidR="00D573B1" w:rsidRPr="00D573B1" w:rsidRDefault="00D573B1" w:rsidP="00176620">
      <w:pPr>
        <w:spacing w:after="0" w:line="276" w:lineRule="auto"/>
        <w:jc w:val="both"/>
        <w:rPr>
          <w:rFonts w:ascii="Times New Roman" w:hAnsi="Times New Roman"/>
          <w:color w:val="000000"/>
          <w:sz w:val="24"/>
          <w:szCs w:val="24"/>
        </w:rPr>
      </w:pPr>
      <w:r w:rsidRPr="00D573B1">
        <w:rPr>
          <w:rFonts w:ascii="Times New Roman" w:hAnsi="Times New Roman"/>
          <w:color w:val="000000"/>
          <w:sz w:val="24"/>
          <w:szCs w:val="24"/>
        </w:rPr>
        <w:t xml:space="preserve">Tijekom 2023. realizirane su prve provedbene faze petog vala Ankete o financiranju i potrošnji kućanstava (AFPK) i započeto je terensko intervjuiranje kućanstava odabranih u uzorak. Upitnik petog vala AFPK proširen je modulom o utjecaju promjena cijena energenata (više na: </w:t>
      </w:r>
      <w:hyperlink r:id="rId53" w:history="1">
        <w:r w:rsidRPr="00D573B1">
          <w:rPr>
            <w:rStyle w:val="Hyperlink"/>
            <w:rFonts w:ascii="Times New Roman" w:hAnsi="Times New Roman"/>
            <w:sz w:val="24"/>
            <w:szCs w:val="24"/>
          </w:rPr>
          <w:t>https://www.hnb.hr/statistika</w:t>
        </w:r>
        <w:r w:rsidR="00775E33">
          <w:rPr>
            <w:rStyle w:val="Hyperlink"/>
            <w:rFonts w:ascii="Times New Roman" w:hAnsi="Times New Roman"/>
            <w:sz w:val="24"/>
            <w:szCs w:val="24"/>
          </w:rPr>
          <w:br/>
        </w:r>
        <w:r w:rsidRPr="00D573B1">
          <w:rPr>
            <w:rStyle w:val="Hyperlink"/>
            <w:rFonts w:ascii="Times New Roman" w:hAnsi="Times New Roman"/>
            <w:sz w:val="24"/>
            <w:szCs w:val="24"/>
          </w:rPr>
          <w:t>/anketna-istrazivanja/anketa-o-financijama-i-potrosnji-kucanstava</w:t>
        </w:r>
      </w:hyperlink>
      <w:r w:rsidRPr="00D573B1">
        <w:rPr>
          <w:rFonts w:ascii="Times New Roman" w:hAnsi="Times New Roman"/>
          <w:color w:val="000000"/>
          <w:sz w:val="24"/>
          <w:szCs w:val="24"/>
        </w:rPr>
        <w:t xml:space="preserve">). Konačni rezultati četvrtog vala AFPK 2020./2021. za Republiku Hrvatsku i ostale države članice </w:t>
      </w:r>
      <w:bookmarkStart w:id="74" w:name="HFCN"/>
      <w:bookmarkEnd w:id="74"/>
      <w:proofErr w:type="spellStart"/>
      <w:r w:rsidRPr="00D573B1">
        <w:rPr>
          <w:rFonts w:ascii="Times New Roman" w:hAnsi="Times New Roman"/>
          <w:color w:val="000000"/>
          <w:sz w:val="24"/>
          <w:szCs w:val="24"/>
        </w:rPr>
        <w:t>europodručja</w:t>
      </w:r>
      <w:proofErr w:type="spellEnd"/>
      <w:r w:rsidRPr="00D573B1">
        <w:rPr>
          <w:rFonts w:ascii="Times New Roman" w:hAnsi="Times New Roman"/>
          <w:color w:val="000000"/>
          <w:sz w:val="24"/>
          <w:szCs w:val="24"/>
        </w:rPr>
        <w:t xml:space="preserve"> objavljeni su tijekom srpnja u statističkoj publikaciji Europske središnje banke "</w:t>
      </w:r>
      <w:proofErr w:type="spellStart"/>
      <w:r w:rsidRPr="00D573B1">
        <w:rPr>
          <w:rFonts w:ascii="Times New Roman" w:hAnsi="Times New Roman"/>
          <w:i/>
          <w:color w:val="000000"/>
          <w:sz w:val="24"/>
          <w:szCs w:val="24"/>
        </w:rPr>
        <w:t>Household</w:t>
      </w:r>
      <w:proofErr w:type="spellEnd"/>
      <w:r w:rsidRPr="00D573B1">
        <w:rPr>
          <w:rFonts w:ascii="Times New Roman" w:hAnsi="Times New Roman"/>
          <w:i/>
          <w:color w:val="000000"/>
          <w:sz w:val="24"/>
          <w:szCs w:val="24"/>
        </w:rPr>
        <w:t xml:space="preserve"> </w:t>
      </w:r>
      <w:proofErr w:type="spellStart"/>
      <w:r w:rsidRPr="00D573B1">
        <w:rPr>
          <w:rFonts w:ascii="Times New Roman" w:hAnsi="Times New Roman"/>
          <w:i/>
          <w:color w:val="000000"/>
          <w:sz w:val="24"/>
          <w:szCs w:val="24"/>
        </w:rPr>
        <w:t>Finance</w:t>
      </w:r>
      <w:proofErr w:type="spellEnd"/>
      <w:r w:rsidRPr="00D573B1">
        <w:rPr>
          <w:rFonts w:ascii="Times New Roman" w:hAnsi="Times New Roman"/>
          <w:i/>
          <w:color w:val="000000"/>
          <w:sz w:val="24"/>
          <w:szCs w:val="24"/>
        </w:rPr>
        <w:t xml:space="preserve"> </w:t>
      </w:r>
      <w:proofErr w:type="spellStart"/>
      <w:r w:rsidRPr="00D573B1">
        <w:rPr>
          <w:rFonts w:ascii="Times New Roman" w:hAnsi="Times New Roman"/>
          <w:i/>
          <w:color w:val="000000"/>
          <w:sz w:val="24"/>
          <w:szCs w:val="24"/>
        </w:rPr>
        <w:t>and</w:t>
      </w:r>
      <w:proofErr w:type="spellEnd"/>
      <w:r w:rsidRPr="00D573B1">
        <w:rPr>
          <w:rFonts w:ascii="Times New Roman" w:hAnsi="Times New Roman"/>
          <w:i/>
          <w:color w:val="000000"/>
          <w:sz w:val="24"/>
          <w:szCs w:val="24"/>
        </w:rPr>
        <w:t xml:space="preserve"> </w:t>
      </w:r>
      <w:proofErr w:type="spellStart"/>
      <w:r w:rsidRPr="00D573B1">
        <w:rPr>
          <w:rFonts w:ascii="Times New Roman" w:hAnsi="Times New Roman"/>
          <w:i/>
          <w:color w:val="000000"/>
          <w:sz w:val="24"/>
          <w:szCs w:val="24"/>
        </w:rPr>
        <w:t>Consumption</w:t>
      </w:r>
      <w:proofErr w:type="spellEnd"/>
      <w:r w:rsidRPr="00D573B1">
        <w:rPr>
          <w:rFonts w:ascii="Times New Roman" w:hAnsi="Times New Roman"/>
          <w:i/>
          <w:color w:val="000000"/>
          <w:sz w:val="24"/>
          <w:szCs w:val="24"/>
        </w:rPr>
        <w:t xml:space="preserve"> </w:t>
      </w:r>
      <w:proofErr w:type="spellStart"/>
      <w:r w:rsidRPr="00D573B1">
        <w:rPr>
          <w:rFonts w:ascii="Times New Roman" w:hAnsi="Times New Roman"/>
          <w:i/>
          <w:color w:val="000000"/>
          <w:sz w:val="24"/>
          <w:szCs w:val="24"/>
        </w:rPr>
        <w:t>Survey</w:t>
      </w:r>
      <w:proofErr w:type="spellEnd"/>
      <w:r w:rsidRPr="00D573B1">
        <w:rPr>
          <w:rFonts w:ascii="Times New Roman" w:hAnsi="Times New Roman"/>
          <w:i/>
          <w:color w:val="000000"/>
          <w:sz w:val="24"/>
          <w:szCs w:val="24"/>
        </w:rPr>
        <w:t xml:space="preserve">: </w:t>
      </w:r>
      <w:proofErr w:type="spellStart"/>
      <w:r w:rsidRPr="00D573B1">
        <w:rPr>
          <w:rFonts w:ascii="Times New Roman" w:hAnsi="Times New Roman"/>
          <w:i/>
          <w:color w:val="000000"/>
          <w:sz w:val="24"/>
          <w:szCs w:val="24"/>
        </w:rPr>
        <w:t>Results</w:t>
      </w:r>
      <w:proofErr w:type="spellEnd"/>
      <w:r w:rsidRPr="00D573B1">
        <w:rPr>
          <w:rFonts w:ascii="Times New Roman" w:hAnsi="Times New Roman"/>
          <w:i/>
          <w:color w:val="000000"/>
          <w:sz w:val="24"/>
          <w:szCs w:val="24"/>
        </w:rPr>
        <w:t xml:space="preserve"> </w:t>
      </w:r>
      <w:proofErr w:type="spellStart"/>
      <w:r w:rsidRPr="00D573B1">
        <w:rPr>
          <w:rFonts w:ascii="Times New Roman" w:hAnsi="Times New Roman"/>
          <w:i/>
          <w:color w:val="000000"/>
          <w:sz w:val="24"/>
          <w:szCs w:val="24"/>
        </w:rPr>
        <w:t>from</w:t>
      </w:r>
      <w:proofErr w:type="spellEnd"/>
      <w:r w:rsidRPr="00D573B1">
        <w:rPr>
          <w:rFonts w:ascii="Times New Roman" w:hAnsi="Times New Roman"/>
          <w:i/>
          <w:color w:val="000000"/>
          <w:sz w:val="24"/>
          <w:szCs w:val="24"/>
        </w:rPr>
        <w:t xml:space="preserve"> </w:t>
      </w:r>
      <w:proofErr w:type="spellStart"/>
      <w:r w:rsidRPr="00D573B1">
        <w:rPr>
          <w:rFonts w:ascii="Times New Roman" w:hAnsi="Times New Roman"/>
          <w:i/>
          <w:color w:val="000000"/>
          <w:sz w:val="24"/>
          <w:szCs w:val="24"/>
        </w:rPr>
        <w:t>the</w:t>
      </w:r>
      <w:proofErr w:type="spellEnd"/>
      <w:r w:rsidRPr="00D573B1">
        <w:rPr>
          <w:rFonts w:ascii="Times New Roman" w:hAnsi="Times New Roman"/>
          <w:i/>
          <w:color w:val="000000"/>
          <w:sz w:val="24"/>
          <w:szCs w:val="24"/>
        </w:rPr>
        <w:t xml:space="preserve"> 2021 </w:t>
      </w:r>
      <w:proofErr w:type="spellStart"/>
      <w:r w:rsidRPr="00D573B1">
        <w:rPr>
          <w:rFonts w:ascii="Times New Roman" w:hAnsi="Times New Roman"/>
          <w:i/>
          <w:color w:val="000000"/>
          <w:sz w:val="24"/>
          <w:szCs w:val="24"/>
        </w:rPr>
        <w:t>wave</w:t>
      </w:r>
      <w:proofErr w:type="spellEnd"/>
      <w:r w:rsidRPr="00D573B1">
        <w:rPr>
          <w:rFonts w:ascii="Times New Roman" w:hAnsi="Times New Roman"/>
          <w:color w:val="000000"/>
          <w:sz w:val="24"/>
          <w:szCs w:val="24"/>
        </w:rPr>
        <w:t>" (dostupno na</w:t>
      </w:r>
      <w:r w:rsidR="003D03D4">
        <w:rPr>
          <w:rFonts w:ascii="Times New Roman" w:hAnsi="Times New Roman"/>
          <w:color w:val="000000"/>
          <w:sz w:val="24"/>
          <w:szCs w:val="24"/>
        </w:rPr>
        <w:t xml:space="preserve"> </w:t>
      </w:r>
      <w:hyperlink r:id="rId54" w:history="1">
        <w:r w:rsidRPr="00D573B1">
          <w:rPr>
            <w:rStyle w:val="Hyperlink"/>
            <w:rFonts w:ascii="Times New Roman" w:hAnsi="Times New Roman"/>
            <w:sz w:val="24"/>
            <w:szCs w:val="24"/>
          </w:rPr>
          <w:t>https://www.ecb.europa.eu/pub/pdf</w:t>
        </w:r>
        <w:r w:rsidR="00176620">
          <w:rPr>
            <w:rStyle w:val="Hyperlink"/>
            <w:rFonts w:ascii="Times New Roman" w:hAnsi="Times New Roman"/>
            <w:sz w:val="24"/>
            <w:szCs w:val="24"/>
          </w:rPr>
          <w:br/>
        </w:r>
        <w:r w:rsidRPr="00D573B1">
          <w:rPr>
            <w:rStyle w:val="Hyperlink"/>
            <w:rFonts w:ascii="Times New Roman" w:hAnsi="Times New Roman"/>
            <w:sz w:val="24"/>
            <w:szCs w:val="24"/>
          </w:rPr>
          <w:t>/scpsps/ecb.sps46~3563bc9f03.en.pdf?0a1159f78d18c469a8cd9348bada56b9</w:t>
        </w:r>
      </w:hyperlink>
      <w:r w:rsidRPr="00D573B1">
        <w:rPr>
          <w:rFonts w:ascii="Times New Roman" w:hAnsi="Times New Roman"/>
          <w:color w:val="000000"/>
          <w:sz w:val="24"/>
          <w:szCs w:val="24"/>
        </w:rPr>
        <w:t>). Izvješće o rezultatima četvrtog vala AFPK 2020./2021. za Republiku Hrvatsku bit će objavljeno tijekom 2024.</w:t>
      </w:r>
    </w:p>
    <w:p w14:paraId="5F651D67" w14:textId="77777777" w:rsidR="00FA7E75" w:rsidRDefault="00FA7E75">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4525F10D" w14:textId="77777777" w:rsidR="004748A0" w:rsidRDefault="00AD06D3" w:rsidP="00D03308">
      <w:pPr>
        <w:pStyle w:val="CommentText"/>
        <w:spacing w:after="0" w:line="276" w:lineRule="auto"/>
        <w:jc w:val="both"/>
        <w:rPr>
          <w:rFonts w:ascii="Times New Roman" w:hAnsi="Times New Roman"/>
          <w:sz w:val="24"/>
          <w:szCs w:val="24"/>
        </w:rPr>
      </w:pPr>
      <w:r>
        <w:rPr>
          <w:rFonts w:ascii="Times New Roman" w:hAnsi="Times New Roman"/>
          <w:sz w:val="24"/>
          <w:szCs w:val="24"/>
        </w:rPr>
        <w:lastRenderedPageBreak/>
        <w:t>U</w:t>
      </w:r>
      <w:r w:rsidRPr="00490F56">
        <w:rPr>
          <w:rFonts w:ascii="Times New Roman" w:hAnsi="Times New Roman"/>
          <w:sz w:val="24"/>
          <w:szCs w:val="24"/>
        </w:rPr>
        <w:t xml:space="preserve">spješno su provedene </w:t>
      </w:r>
      <w:r>
        <w:rPr>
          <w:rFonts w:ascii="Times New Roman" w:hAnsi="Times New Roman"/>
          <w:sz w:val="24"/>
          <w:szCs w:val="24"/>
        </w:rPr>
        <w:t>s</w:t>
      </w:r>
      <w:r w:rsidR="004748A0" w:rsidRPr="00490F56">
        <w:rPr>
          <w:rFonts w:ascii="Times New Roman" w:hAnsi="Times New Roman"/>
          <w:sz w:val="24"/>
          <w:szCs w:val="24"/>
        </w:rPr>
        <w:t xml:space="preserve">ve aktivnosti </w:t>
      </w:r>
      <w:r w:rsidR="004748A0" w:rsidRPr="00460561">
        <w:rPr>
          <w:rFonts w:ascii="Times New Roman" w:hAnsi="Times New Roman"/>
          <w:b/>
          <w:sz w:val="24"/>
          <w:szCs w:val="24"/>
        </w:rPr>
        <w:t>Državnog zavoda za statist</w:t>
      </w:r>
      <w:r w:rsidR="0052339B" w:rsidRPr="00460561">
        <w:rPr>
          <w:rFonts w:ascii="Times New Roman" w:hAnsi="Times New Roman"/>
          <w:b/>
          <w:sz w:val="24"/>
          <w:szCs w:val="24"/>
        </w:rPr>
        <w:t>i</w:t>
      </w:r>
      <w:r w:rsidR="004748A0" w:rsidRPr="00460561">
        <w:rPr>
          <w:rFonts w:ascii="Times New Roman" w:hAnsi="Times New Roman"/>
          <w:b/>
          <w:sz w:val="24"/>
          <w:szCs w:val="24"/>
        </w:rPr>
        <w:t>ku</w:t>
      </w:r>
      <w:r w:rsidR="004748A0">
        <w:rPr>
          <w:rFonts w:ascii="Times New Roman" w:hAnsi="Times New Roman"/>
          <w:sz w:val="24"/>
          <w:szCs w:val="24"/>
        </w:rPr>
        <w:t xml:space="preserve"> </w:t>
      </w:r>
      <w:r w:rsidR="004748A0" w:rsidRPr="00490F56">
        <w:rPr>
          <w:rFonts w:ascii="Times New Roman" w:hAnsi="Times New Roman"/>
          <w:sz w:val="24"/>
          <w:szCs w:val="24"/>
        </w:rPr>
        <w:t xml:space="preserve">u području </w:t>
      </w:r>
      <w:r w:rsidR="004748A0">
        <w:rPr>
          <w:rFonts w:ascii="Times New Roman" w:hAnsi="Times New Roman"/>
          <w:b/>
          <w:sz w:val="24"/>
          <w:szCs w:val="24"/>
        </w:rPr>
        <w:t>poslovnih</w:t>
      </w:r>
      <w:r w:rsidR="004748A0" w:rsidRPr="00180391">
        <w:rPr>
          <w:rFonts w:ascii="Times New Roman" w:hAnsi="Times New Roman"/>
          <w:b/>
          <w:sz w:val="24"/>
          <w:szCs w:val="24"/>
        </w:rPr>
        <w:t xml:space="preserve"> statistika</w:t>
      </w:r>
      <w:r w:rsidR="004748A0" w:rsidRPr="00490F56">
        <w:rPr>
          <w:rFonts w:ascii="Times New Roman" w:hAnsi="Times New Roman"/>
          <w:sz w:val="24"/>
          <w:szCs w:val="24"/>
        </w:rPr>
        <w:t>.</w:t>
      </w:r>
    </w:p>
    <w:p w14:paraId="5B9D6A7E" w14:textId="77777777" w:rsidR="00E90CA6" w:rsidRDefault="00E90CA6" w:rsidP="00D03308">
      <w:pPr>
        <w:pStyle w:val="CommentText"/>
        <w:spacing w:after="0" w:line="276" w:lineRule="auto"/>
        <w:jc w:val="both"/>
        <w:rPr>
          <w:rFonts w:ascii="Times New Roman" w:hAnsi="Times New Roman"/>
          <w:sz w:val="24"/>
          <w:szCs w:val="24"/>
        </w:rPr>
      </w:pPr>
    </w:p>
    <w:p w14:paraId="410B5DC2" w14:textId="77777777" w:rsidR="00382F92" w:rsidRDefault="00382F92" w:rsidP="00D44F17">
      <w:pPr>
        <w:pStyle w:val="CommentText"/>
        <w:spacing w:after="0" w:line="276" w:lineRule="auto"/>
        <w:rPr>
          <w:rFonts w:ascii="Times New Roman" w:hAnsi="Times New Roman"/>
          <w:i/>
          <w:sz w:val="24"/>
          <w:szCs w:val="24"/>
        </w:rPr>
      </w:pPr>
      <w:r w:rsidRPr="00225C9A">
        <w:rPr>
          <w:rFonts w:ascii="Times New Roman" w:hAnsi="Times New Roman"/>
          <w:i/>
          <w:sz w:val="24"/>
          <w:szCs w:val="24"/>
        </w:rPr>
        <w:t>Informacije o aktivnostima unaprjeđenja u 2023.</w:t>
      </w:r>
    </w:p>
    <w:p w14:paraId="6C18AA39" w14:textId="77777777" w:rsidR="00382F92" w:rsidRDefault="00382F92" w:rsidP="003C3DF2">
      <w:pPr>
        <w:spacing w:after="0" w:line="276" w:lineRule="auto"/>
        <w:jc w:val="both"/>
        <w:rPr>
          <w:rFonts w:ascii="Times New Roman" w:hAnsi="Times New Roman"/>
          <w:sz w:val="24"/>
          <w:szCs w:val="24"/>
        </w:rPr>
      </w:pPr>
      <w:r w:rsidRPr="00225C9A">
        <w:rPr>
          <w:rFonts w:ascii="Times New Roman" w:hAnsi="Times New Roman"/>
          <w:sz w:val="24"/>
          <w:szCs w:val="24"/>
        </w:rPr>
        <w:t xml:space="preserve">U 2023. u cijelosti je </w:t>
      </w:r>
      <w:r w:rsidR="00EB7DD5">
        <w:rPr>
          <w:rFonts w:ascii="Times New Roman" w:hAnsi="Times New Roman"/>
          <w:sz w:val="24"/>
          <w:szCs w:val="24"/>
        </w:rPr>
        <w:t>implementirana</w:t>
      </w:r>
      <w:r w:rsidRPr="00225C9A">
        <w:rPr>
          <w:rFonts w:ascii="Times New Roman" w:hAnsi="Times New Roman"/>
          <w:sz w:val="24"/>
          <w:szCs w:val="24"/>
        </w:rPr>
        <w:t xml:space="preserve"> Uredba (EU) br. 2019/2152 Europskog parlamenta i Vijeća od 27. studenoga 2019. o europskim poslovnim statistikama i stavljanju izvan snage deset pravnih akata u području poslovnih statistika i Provedbena uredba Komisije (EU) 2020/1197 </w:t>
      </w:r>
      <w:proofErr w:type="spellStart"/>
      <w:r w:rsidRPr="00225C9A">
        <w:rPr>
          <w:rFonts w:ascii="Times New Roman" w:hAnsi="Times New Roman"/>
          <w:sz w:val="24"/>
          <w:szCs w:val="24"/>
        </w:rPr>
        <w:t>оd</w:t>
      </w:r>
      <w:proofErr w:type="spellEnd"/>
      <w:r w:rsidRPr="00225C9A">
        <w:rPr>
          <w:rFonts w:ascii="Times New Roman" w:hAnsi="Times New Roman"/>
          <w:sz w:val="24"/>
          <w:szCs w:val="24"/>
        </w:rPr>
        <w:t xml:space="preserve"> 30. srpnja 2020. o utvrđivanju tehničkih specifikacija i modaliteta u skladu s Uredbom (EU) 2019/2152 Europskog parlamenta i Vijeća o europskim poslovnim statistikama i stavljanju izvan snage deset pravnih akata u području poslovnih statistika.</w:t>
      </w:r>
    </w:p>
    <w:p w14:paraId="0947493E" w14:textId="77777777" w:rsidR="00052553" w:rsidRPr="00225C9A" w:rsidRDefault="00052553" w:rsidP="003C3DF2">
      <w:pPr>
        <w:spacing w:after="0" w:line="276" w:lineRule="auto"/>
        <w:jc w:val="both"/>
        <w:rPr>
          <w:rFonts w:ascii="Times New Roman" w:hAnsi="Times New Roman"/>
          <w:sz w:val="24"/>
          <w:szCs w:val="24"/>
        </w:rPr>
      </w:pPr>
    </w:p>
    <w:p w14:paraId="0ED17ECE" w14:textId="77777777" w:rsidR="00382F92" w:rsidRDefault="00382F92" w:rsidP="003C3DF2">
      <w:pPr>
        <w:spacing w:after="0" w:line="276" w:lineRule="auto"/>
        <w:jc w:val="both"/>
        <w:rPr>
          <w:rFonts w:ascii="Times New Roman" w:hAnsi="Times New Roman"/>
          <w:sz w:val="24"/>
          <w:szCs w:val="24"/>
        </w:rPr>
      </w:pPr>
      <w:r w:rsidRPr="00225C9A">
        <w:rPr>
          <w:rFonts w:ascii="Times New Roman" w:hAnsi="Times New Roman"/>
          <w:sz w:val="24"/>
          <w:szCs w:val="24"/>
        </w:rPr>
        <w:t xml:space="preserve">Provedba spomenutih uredbi zahtijevala je razvoj novih statističkih aktivnosti te unaprjeđenja u metodologiji i kvaliteti. U 2023. razvijena </w:t>
      </w:r>
      <w:r w:rsidR="003D03D4" w:rsidRPr="00225C9A">
        <w:rPr>
          <w:rFonts w:ascii="Times New Roman" w:hAnsi="Times New Roman"/>
          <w:sz w:val="24"/>
          <w:szCs w:val="24"/>
        </w:rPr>
        <w:t>su</w:t>
      </w:r>
      <w:r w:rsidR="003D03D4">
        <w:rPr>
          <w:rFonts w:ascii="Times New Roman" w:hAnsi="Times New Roman"/>
          <w:sz w:val="24"/>
          <w:szCs w:val="24"/>
        </w:rPr>
        <w:t xml:space="preserve"> četiri </w:t>
      </w:r>
      <w:r w:rsidRPr="00225C9A">
        <w:rPr>
          <w:rFonts w:ascii="Times New Roman" w:hAnsi="Times New Roman"/>
          <w:sz w:val="24"/>
          <w:szCs w:val="24"/>
        </w:rPr>
        <w:t xml:space="preserve">nova istraživanja, izrađene su nove i prilagođene postojeće </w:t>
      </w:r>
      <w:r w:rsidR="0052339B" w:rsidRPr="00225C9A">
        <w:rPr>
          <w:rFonts w:ascii="Times New Roman" w:hAnsi="Times New Roman"/>
          <w:sz w:val="24"/>
          <w:szCs w:val="24"/>
        </w:rPr>
        <w:t xml:space="preserve">aplikacije </w:t>
      </w:r>
      <w:r w:rsidRPr="00225C9A">
        <w:rPr>
          <w:rFonts w:ascii="Times New Roman" w:hAnsi="Times New Roman"/>
          <w:sz w:val="24"/>
          <w:szCs w:val="24"/>
        </w:rPr>
        <w:t>te su uvedene nove varijable u istraživanja poslovnih statistika.</w:t>
      </w:r>
    </w:p>
    <w:p w14:paraId="15FA6FEB" w14:textId="77777777" w:rsidR="001F287E" w:rsidRPr="00225C9A" w:rsidRDefault="001F287E" w:rsidP="003C3DF2">
      <w:pPr>
        <w:spacing w:after="0" w:line="276" w:lineRule="auto"/>
        <w:jc w:val="both"/>
        <w:rPr>
          <w:rFonts w:ascii="Times New Roman" w:hAnsi="Times New Roman"/>
          <w:sz w:val="24"/>
          <w:szCs w:val="24"/>
        </w:rPr>
      </w:pPr>
    </w:p>
    <w:p w14:paraId="43A43DFF" w14:textId="77777777" w:rsidR="00382F92" w:rsidRPr="00125E01" w:rsidRDefault="00382F92" w:rsidP="00A31DBE">
      <w:pPr>
        <w:spacing w:after="80" w:line="276" w:lineRule="auto"/>
        <w:jc w:val="both"/>
        <w:rPr>
          <w:rFonts w:ascii="Times New Roman" w:hAnsi="Times New Roman"/>
          <w:i/>
          <w:sz w:val="24"/>
          <w:szCs w:val="24"/>
        </w:rPr>
      </w:pPr>
      <w:r w:rsidRPr="00125E01">
        <w:rPr>
          <w:rFonts w:ascii="Times New Roman" w:hAnsi="Times New Roman"/>
          <w:i/>
          <w:sz w:val="24"/>
          <w:szCs w:val="24"/>
        </w:rPr>
        <w:t>Nova istraživanja u 2023.:</w:t>
      </w:r>
    </w:p>
    <w:p w14:paraId="0EEB3F40" w14:textId="77777777" w:rsidR="00382F92" w:rsidRDefault="00382F92" w:rsidP="00D03308">
      <w:pPr>
        <w:pStyle w:val="CommentText"/>
        <w:numPr>
          <w:ilvl w:val="0"/>
          <w:numId w:val="19"/>
        </w:numPr>
        <w:spacing w:after="0" w:line="276" w:lineRule="auto"/>
        <w:ind w:left="567"/>
        <w:jc w:val="both"/>
        <w:rPr>
          <w:rFonts w:ascii="Times New Roman" w:hAnsi="Times New Roman"/>
          <w:sz w:val="24"/>
          <w:szCs w:val="24"/>
        </w:rPr>
      </w:pPr>
      <w:r w:rsidRPr="00225C9A">
        <w:rPr>
          <w:rFonts w:ascii="Times New Roman" w:hAnsi="Times New Roman"/>
          <w:sz w:val="24"/>
          <w:szCs w:val="24"/>
        </w:rPr>
        <w:t>SPPI-OBJ/KRAJ – Tromjesečni izvještaj o cijenama usluga upravljanja i održavanja objekata te uređenja i održavanja krajolika</w:t>
      </w:r>
    </w:p>
    <w:p w14:paraId="71E62508" w14:textId="77777777" w:rsidR="00382F92" w:rsidRDefault="00382F92" w:rsidP="00326D16">
      <w:pPr>
        <w:pStyle w:val="CommentText"/>
        <w:numPr>
          <w:ilvl w:val="0"/>
          <w:numId w:val="19"/>
        </w:numPr>
        <w:spacing w:after="80" w:line="276" w:lineRule="auto"/>
        <w:ind w:left="567" w:hanging="357"/>
        <w:jc w:val="both"/>
        <w:rPr>
          <w:rFonts w:ascii="Times New Roman" w:hAnsi="Times New Roman"/>
          <w:sz w:val="24"/>
          <w:szCs w:val="24"/>
        </w:rPr>
      </w:pPr>
      <w:r w:rsidRPr="00225C9A">
        <w:rPr>
          <w:rFonts w:ascii="Times New Roman" w:hAnsi="Times New Roman"/>
          <w:sz w:val="24"/>
          <w:szCs w:val="24"/>
        </w:rPr>
        <w:t>SPPI-SZT – Tromjesečni izvještaj o cijenama ostalih stručnih, znanstvenih i tehničkih usluga</w:t>
      </w:r>
    </w:p>
    <w:p w14:paraId="2527993F" w14:textId="77777777" w:rsidR="00382F92" w:rsidRDefault="00382F92" w:rsidP="00D03308">
      <w:pPr>
        <w:pStyle w:val="CommentText"/>
        <w:numPr>
          <w:ilvl w:val="0"/>
          <w:numId w:val="19"/>
        </w:numPr>
        <w:spacing w:after="0" w:line="276" w:lineRule="auto"/>
        <w:ind w:left="567"/>
        <w:jc w:val="both"/>
        <w:rPr>
          <w:rFonts w:ascii="Times New Roman" w:hAnsi="Times New Roman"/>
          <w:sz w:val="24"/>
          <w:szCs w:val="24"/>
        </w:rPr>
      </w:pPr>
      <w:r w:rsidRPr="00225C9A">
        <w:rPr>
          <w:rFonts w:ascii="Times New Roman" w:hAnsi="Times New Roman"/>
          <w:sz w:val="24"/>
          <w:szCs w:val="24"/>
        </w:rPr>
        <w:t xml:space="preserve">SPPI-TEH – Tromjesečni izvještaj o cijenama usluga tehničkog ispitivanja i analize </w:t>
      </w:r>
    </w:p>
    <w:p w14:paraId="7B2ECABE" w14:textId="77777777" w:rsidR="003D03D4" w:rsidRDefault="003D03D4" w:rsidP="00D03308">
      <w:pPr>
        <w:pStyle w:val="CommentText"/>
        <w:spacing w:after="0" w:line="276" w:lineRule="auto"/>
        <w:ind w:left="567"/>
        <w:jc w:val="both"/>
        <w:rPr>
          <w:rFonts w:ascii="Times New Roman" w:hAnsi="Times New Roman"/>
          <w:sz w:val="24"/>
          <w:szCs w:val="24"/>
        </w:rPr>
      </w:pPr>
    </w:p>
    <w:p w14:paraId="4D24D874" w14:textId="77777777" w:rsidR="00A43B36" w:rsidRDefault="00A43B36" w:rsidP="00460561">
      <w:pPr>
        <w:pStyle w:val="CommentText"/>
        <w:spacing w:after="0" w:line="276" w:lineRule="auto"/>
        <w:ind w:left="567"/>
        <w:jc w:val="both"/>
        <w:rPr>
          <w:rFonts w:ascii="Times New Roman" w:hAnsi="Times New Roman"/>
          <w:sz w:val="24"/>
          <w:szCs w:val="24"/>
        </w:rPr>
      </w:pPr>
      <w:r w:rsidRPr="00A43B36">
        <w:rPr>
          <w:rFonts w:ascii="Times New Roman" w:hAnsi="Times New Roman"/>
          <w:sz w:val="24"/>
          <w:szCs w:val="24"/>
        </w:rPr>
        <w:t>Tromjesečni indeksi cijena uslužnih djelatnosti pružatelja usluga koriste se kao deflatori za pretvorbu vrijednosti outputa usluga u mjere volumena, a služe i za makroekonomske analize. Osnovna im je svrha mjerenje dinamike kretanja cijena koje odražavaju uvjete ponude i potražnje na tržištu usluga. Jedinice promatranja jesu poslovni subjekti rezidenti koji pružaju usluge iz promatrane djelatnosti kao glavne ili sporedne djelatnosti</w:t>
      </w:r>
      <w:r>
        <w:rPr>
          <w:rFonts w:ascii="Times New Roman" w:hAnsi="Times New Roman"/>
          <w:sz w:val="24"/>
          <w:szCs w:val="24"/>
        </w:rPr>
        <w:t>.</w:t>
      </w:r>
    </w:p>
    <w:p w14:paraId="1990B6AE" w14:textId="77777777" w:rsidR="005F6F87" w:rsidRDefault="002775F0" w:rsidP="00460561">
      <w:pPr>
        <w:pStyle w:val="CommentText"/>
        <w:spacing w:after="0" w:line="276" w:lineRule="auto"/>
        <w:ind w:left="567"/>
        <w:jc w:val="both"/>
        <w:rPr>
          <w:rFonts w:ascii="Times New Roman" w:hAnsi="Times New Roman"/>
          <w:sz w:val="24"/>
          <w:szCs w:val="24"/>
        </w:rPr>
      </w:pPr>
      <w:r>
        <w:rPr>
          <w:rFonts w:ascii="Times New Roman" w:hAnsi="Times New Roman"/>
          <w:sz w:val="24"/>
          <w:szCs w:val="24"/>
        </w:rPr>
        <w:lastRenderedPageBreak/>
        <w:t>S</w:t>
      </w:r>
      <w:r w:rsidR="004748A0">
        <w:rPr>
          <w:rFonts w:ascii="Times New Roman" w:hAnsi="Times New Roman"/>
          <w:sz w:val="24"/>
          <w:szCs w:val="24"/>
        </w:rPr>
        <w:t>ljede</w:t>
      </w:r>
      <w:r>
        <w:rPr>
          <w:rFonts w:ascii="Times New Roman" w:hAnsi="Times New Roman"/>
          <w:sz w:val="24"/>
          <w:szCs w:val="24"/>
        </w:rPr>
        <w:t>ći</w:t>
      </w:r>
      <w:r w:rsidR="004748A0">
        <w:rPr>
          <w:rFonts w:ascii="Times New Roman" w:hAnsi="Times New Roman"/>
          <w:sz w:val="24"/>
          <w:szCs w:val="24"/>
        </w:rPr>
        <w:t xml:space="preserve"> grafikon</w:t>
      </w:r>
      <w:r>
        <w:rPr>
          <w:rFonts w:ascii="Times New Roman" w:hAnsi="Times New Roman"/>
          <w:sz w:val="24"/>
          <w:szCs w:val="24"/>
        </w:rPr>
        <w:t xml:space="preserve"> </w:t>
      </w:r>
      <w:r w:rsidR="004748A0">
        <w:rPr>
          <w:rFonts w:ascii="Times New Roman" w:hAnsi="Times New Roman"/>
          <w:sz w:val="24"/>
          <w:szCs w:val="24"/>
        </w:rPr>
        <w:t>prikaz</w:t>
      </w:r>
      <w:r w:rsidR="005104EF">
        <w:rPr>
          <w:rFonts w:ascii="Times New Roman" w:hAnsi="Times New Roman"/>
          <w:sz w:val="24"/>
          <w:szCs w:val="24"/>
        </w:rPr>
        <w:t>uje</w:t>
      </w:r>
      <w:r w:rsidR="001F287E">
        <w:rPr>
          <w:rFonts w:ascii="Times New Roman" w:hAnsi="Times New Roman"/>
          <w:sz w:val="24"/>
          <w:szCs w:val="24"/>
        </w:rPr>
        <w:t xml:space="preserve"> </w:t>
      </w:r>
      <w:r>
        <w:rPr>
          <w:rFonts w:ascii="Times New Roman" w:hAnsi="Times New Roman"/>
          <w:sz w:val="24"/>
          <w:szCs w:val="24"/>
        </w:rPr>
        <w:t>g</w:t>
      </w:r>
      <w:r w:rsidR="001F287E" w:rsidRPr="0023632C">
        <w:rPr>
          <w:rFonts w:ascii="Times New Roman" w:hAnsi="Times New Roman"/>
          <w:sz w:val="24"/>
          <w:szCs w:val="24"/>
        </w:rPr>
        <w:t>odišnj</w:t>
      </w:r>
      <w:r>
        <w:rPr>
          <w:rFonts w:ascii="Times New Roman" w:hAnsi="Times New Roman"/>
          <w:sz w:val="24"/>
          <w:szCs w:val="24"/>
        </w:rPr>
        <w:t>e</w:t>
      </w:r>
      <w:r w:rsidR="001F287E" w:rsidRPr="0023632C">
        <w:rPr>
          <w:rFonts w:ascii="Times New Roman" w:hAnsi="Times New Roman"/>
          <w:sz w:val="24"/>
          <w:szCs w:val="24"/>
        </w:rPr>
        <w:t xml:space="preserve"> stop</w:t>
      </w:r>
      <w:r w:rsidR="001F287E">
        <w:rPr>
          <w:rFonts w:ascii="Times New Roman" w:hAnsi="Times New Roman"/>
          <w:sz w:val="24"/>
          <w:szCs w:val="24"/>
        </w:rPr>
        <w:t>a</w:t>
      </w:r>
      <w:r w:rsidR="001F287E" w:rsidRPr="0023632C">
        <w:rPr>
          <w:rFonts w:ascii="Times New Roman" w:hAnsi="Times New Roman"/>
          <w:sz w:val="24"/>
          <w:szCs w:val="24"/>
        </w:rPr>
        <w:t xml:space="preserve"> promjena cijena indeksa uslužnih djelatnosti pružatelja usluga prema područjima NKD-a 2007., </w:t>
      </w:r>
      <w:r w:rsidR="001F287E">
        <w:rPr>
          <w:rFonts w:ascii="Times New Roman" w:hAnsi="Times New Roman"/>
          <w:sz w:val="24"/>
          <w:szCs w:val="24"/>
        </w:rPr>
        <w:t xml:space="preserve">za razdoblje </w:t>
      </w:r>
      <w:r w:rsidR="001F287E" w:rsidRPr="0023632C">
        <w:rPr>
          <w:rFonts w:ascii="Times New Roman" w:hAnsi="Times New Roman"/>
          <w:sz w:val="24"/>
          <w:szCs w:val="24"/>
        </w:rPr>
        <w:t>2021.</w:t>
      </w:r>
      <w:r w:rsidR="001F287E">
        <w:rPr>
          <w:rFonts w:ascii="Times New Roman" w:hAnsi="Times New Roman"/>
          <w:sz w:val="24"/>
          <w:szCs w:val="24"/>
        </w:rPr>
        <w:t xml:space="preserve"> </w:t>
      </w:r>
      <w:r w:rsidR="00BE1B56">
        <w:rPr>
          <w:rFonts w:ascii="Times New Roman" w:hAnsi="Times New Roman"/>
          <w:sz w:val="24"/>
          <w:szCs w:val="24"/>
        </w:rPr>
        <w:t>–</w:t>
      </w:r>
      <w:r w:rsidR="001F287E">
        <w:rPr>
          <w:rFonts w:ascii="Times New Roman" w:hAnsi="Times New Roman"/>
          <w:sz w:val="24"/>
          <w:szCs w:val="24"/>
        </w:rPr>
        <w:t xml:space="preserve"> </w:t>
      </w:r>
      <w:r w:rsidR="001F287E" w:rsidRPr="0023632C">
        <w:rPr>
          <w:rFonts w:ascii="Times New Roman" w:hAnsi="Times New Roman"/>
          <w:sz w:val="24"/>
          <w:szCs w:val="24"/>
        </w:rPr>
        <w:t>2023.</w:t>
      </w:r>
      <w:r w:rsidR="001F287E">
        <w:rPr>
          <w:rFonts w:ascii="Times New Roman" w:hAnsi="Times New Roman"/>
          <w:sz w:val="24"/>
          <w:szCs w:val="24"/>
        </w:rPr>
        <w:t xml:space="preserve"> </w:t>
      </w:r>
      <w:r w:rsidR="005F6F87">
        <w:rPr>
          <w:rFonts w:ascii="Times New Roman" w:hAnsi="Times New Roman"/>
          <w:sz w:val="24"/>
          <w:szCs w:val="24"/>
        </w:rPr>
        <w:t xml:space="preserve">Iz njega je vidljiv porast ukupnog </w:t>
      </w:r>
      <w:r w:rsidR="005F6F87" w:rsidRPr="00A43B36">
        <w:rPr>
          <w:rFonts w:ascii="Times New Roman" w:hAnsi="Times New Roman"/>
          <w:sz w:val="24"/>
          <w:szCs w:val="24"/>
        </w:rPr>
        <w:t>indeks</w:t>
      </w:r>
      <w:r w:rsidR="005F6F87">
        <w:rPr>
          <w:rFonts w:ascii="Times New Roman" w:hAnsi="Times New Roman"/>
          <w:sz w:val="24"/>
          <w:szCs w:val="24"/>
        </w:rPr>
        <w:t>a</w:t>
      </w:r>
      <w:r w:rsidR="005F6F87" w:rsidRPr="00A43B36">
        <w:rPr>
          <w:rFonts w:ascii="Times New Roman" w:hAnsi="Times New Roman"/>
          <w:sz w:val="24"/>
          <w:szCs w:val="24"/>
        </w:rPr>
        <w:t xml:space="preserve"> cijena uslužnih djelatnosti pružatelja usluga u </w:t>
      </w:r>
      <w:r w:rsidR="003D03D4">
        <w:rPr>
          <w:rFonts w:ascii="Times New Roman" w:hAnsi="Times New Roman"/>
          <w:sz w:val="24"/>
          <w:szCs w:val="24"/>
        </w:rPr>
        <w:t>razd</w:t>
      </w:r>
      <w:r w:rsidR="005F6F87" w:rsidRPr="00A43B36">
        <w:rPr>
          <w:rFonts w:ascii="Times New Roman" w:hAnsi="Times New Roman"/>
          <w:sz w:val="24"/>
          <w:szCs w:val="24"/>
        </w:rPr>
        <w:t>o</w:t>
      </w:r>
      <w:r w:rsidR="003D03D4">
        <w:rPr>
          <w:rFonts w:ascii="Times New Roman" w:hAnsi="Times New Roman"/>
          <w:sz w:val="24"/>
          <w:szCs w:val="24"/>
        </w:rPr>
        <w:t>blj</w:t>
      </w:r>
      <w:r w:rsidR="005F6F87" w:rsidRPr="00A43B36">
        <w:rPr>
          <w:rFonts w:ascii="Times New Roman" w:hAnsi="Times New Roman"/>
          <w:sz w:val="24"/>
          <w:szCs w:val="24"/>
        </w:rPr>
        <w:t>u od 2021. do 2023.</w:t>
      </w:r>
      <w:r w:rsidR="005F6F87">
        <w:rPr>
          <w:rFonts w:ascii="Times New Roman" w:hAnsi="Times New Roman"/>
          <w:sz w:val="24"/>
          <w:szCs w:val="24"/>
        </w:rPr>
        <w:t xml:space="preserve"> N</w:t>
      </w:r>
      <w:r w:rsidR="005F6F87" w:rsidRPr="00A43B36">
        <w:rPr>
          <w:rFonts w:ascii="Times New Roman" w:hAnsi="Times New Roman"/>
          <w:sz w:val="24"/>
          <w:szCs w:val="24"/>
        </w:rPr>
        <w:t>ajveći porast ostvaren je u trećem tromjesečju 2023.</w:t>
      </w:r>
      <w:r w:rsidR="003D03D4">
        <w:rPr>
          <w:rFonts w:ascii="Times New Roman" w:hAnsi="Times New Roman"/>
          <w:sz w:val="24"/>
          <w:szCs w:val="24"/>
        </w:rPr>
        <w:t>,</w:t>
      </w:r>
      <w:r w:rsidR="005F6F87" w:rsidRPr="00A43B36">
        <w:rPr>
          <w:rFonts w:ascii="Times New Roman" w:hAnsi="Times New Roman"/>
          <w:sz w:val="24"/>
          <w:szCs w:val="24"/>
        </w:rPr>
        <w:t xml:space="preserve"> i to za 16,3%. Najveći porast cijena u trećem tromjesečju 2023. u odnosu na isto tromjesečje prethodne godine ostvar</w:t>
      </w:r>
      <w:r w:rsidR="003D03D4">
        <w:rPr>
          <w:rFonts w:ascii="Times New Roman" w:hAnsi="Times New Roman"/>
          <w:sz w:val="24"/>
          <w:szCs w:val="24"/>
        </w:rPr>
        <w:t>en</w:t>
      </w:r>
      <w:r w:rsidR="005F6F87" w:rsidRPr="00A43B36">
        <w:rPr>
          <w:rFonts w:ascii="Times New Roman" w:hAnsi="Times New Roman"/>
          <w:sz w:val="24"/>
          <w:szCs w:val="24"/>
        </w:rPr>
        <w:t xml:space="preserve"> je </w:t>
      </w:r>
      <w:r w:rsidR="003D03D4">
        <w:rPr>
          <w:rFonts w:ascii="Times New Roman" w:hAnsi="Times New Roman"/>
          <w:sz w:val="24"/>
          <w:szCs w:val="24"/>
        </w:rPr>
        <w:t xml:space="preserve">u </w:t>
      </w:r>
      <w:r w:rsidR="005F6F87" w:rsidRPr="00A43B36">
        <w:rPr>
          <w:rFonts w:ascii="Times New Roman" w:hAnsi="Times New Roman"/>
          <w:sz w:val="24"/>
          <w:szCs w:val="24"/>
        </w:rPr>
        <w:t>područj</w:t>
      </w:r>
      <w:r w:rsidR="003D03D4">
        <w:rPr>
          <w:rFonts w:ascii="Times New Roman" w:hAnsi="Times New Roman"/>
          <w:sz w:val="24"/>
          <w:szCs w:val="24"/>
        </w:rPr>
        <w:t>u</w:t>
      </w:r>
      <w:r w:rsidR="005F6F87" w:rsidRPr="00A43B36">
        <w:rPr>
          <w:rFonts w:ascii="Times New Roman" w:hAnsi="Times New Roman"/>
          <w:sz w:val="24"/>
          <w:szCs w:val="24"/>
        </w:rPr>
        <w:t xml:space="preserve"> I Djelatnosti pružanja smještaja te pripreme i usluživanja hrane (za 45,9%).</w:t>
      </w:r>
    </w:p>
    <w:p w14:paraId="5FBCF133" w14:textId="77777777" w:rsidR="00AF50DE" w:rsidRDefault="00AF50DE" w:rsidP="00B71BD0">
      <w:pPr>
        <w:pStyle w:val="CommentText"/>
        <w:spacing w:after="0" w:line="276" w:lineRule="auto"/>
        <w:jc w:val="both"/>
        <w:rPr>
          <w:rFonts w:ascii="Times New Roman" w:hAnsi="Times New Roman"/>
          <w:sz w:val="24"/>
          <w:szCs w:val="24"/>
        </w:rPr>
      </w:pPr>
    </w:p>
    <w:p w14:paraId="6E7E1002" w14:textId="77777777" w:rsidR="00E40915" w:rsidRPr="00460561" w:rsidRDefault="00922D89" w:rsidP="00460561">
      <w:pPr>
        <w:pStyle w:val="CommentText"/>
        <w:spacing w:after="0" w:line="276" w:lineRule="auto"/>
        <w:ind w:left="567"/>
        <w:jc w:val="both"/>
        <w:rPr>
          <w:b/>
          <w:color w:val="464646"/>
          <w:sz w:val="24"/>
          <w:szCs w:val="24"/>
        </w:rPr>
      </w:pPr>
      <w:r w:rsidRPr="00E40915">
        <w:rPr>
          <w:b/>
          <w:color w:val="464646"/>
          <w:sz w:val="24"/>
          <w:szCs w:val="24"/>
        </w:rPr>
        <w:t xml:space="preserve">GODIŠNJE STOPE PROMJENA CIJENA INDEKSA USLUŽNIH DJELATNOSTI </w:t>
      </w:r>
      <w:r w:rsidRPr="00CB27E8">
        <w:rPr>
          <w:b/>
          <w:color w:val="464646"/>
          <w:sz w:val="24"/>
          <w:szCs w:val="24"/>
        </w:rPr>
        <w:t>PRUŽATELJA</w:t>
      </w:r>
      <w:r w:rsidRPr="00E40915">
        <w:rPr>
          <w:b/>
          <w:color w:val="464646"/>
          <w:sz w:val="24"/>
          <w:szCs w:val="24"/>
        </w:rPr>
        <w:t xml:space="preserve"> USLUGA PREMA PODRUČJIMA NKD-A 2007., 2021.</w:t>
      </w:r>
      <w:r w:rsidR="00FE7BBD">
        <w:rPr>
          <w:b/>
          <w:color w:val="464646"/>
          <w:sz w:val="24"/>
          <w:szCs w:val="24"/>
        </w:rPr>
        <w:t xml:space="preserve"> – </w:t>
      </w:r>
      <w:r w:rsidRPr="00E40915">
        <w:rPr>
          <w:b/>
          <w:color w:val="464646"/>
          <w:sz w:val="24"/>
          <w:szCs w:val="24"/>
        </w:rPr>
        <w:t>2023.</w:t>
      </w:r>
    </w:p>
    <w:p w14:paraId="75391ECD" w14:textId="77777777" w:rsidR="00E40915" w:rsidRDefault="008A2636" w:rsidP="00460561">
      <w:pPr>
        <w:pStyle w:val="CommentText"/>
        <w:spacing w:after="0" w:line="276" w:lineRule="auto"/>
        <w:ind w:left="567"/>
        <w:jc w:val="both"/>
        <w:rPr>
          <w:rFonts w:ascii="Times New Roman" w:hAnsi="Times New Roman"/>
          <w:sz w:val="24"/>
          <w:szCs w:val="24"/>
        </w:rPr>
      </w:pPr>
      <w:r>
        <w:rPr>
          <w:rFonts w:ascii="Times New Roman" w:hAnsi="Times New Roman"/>
          <w:noProof/>
          <w:sz w:val="24"/>
          <w:szCs w:val="24"/>
        </w:rPr>
        <w:drawing>
          <wp:inline distT="0" distB="0" distL="0" distR="0" wp14:anchorId="519B7245" wp14:editId="537BA372">
            <wp:extent cx="4863465" cy="22580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863465" cy="2258060"/>
                    </a:xfrm>
                    <a:prstGeom prst="rect">
                      <a:avLst/>
                    </a:prstGeom>
                    <a:noFill/>
                  </pic:spPr>
                </pic:pic>
              </a:graphicData>
            </a:graphic>
          </wp:inline>
        </w:drawing>
      </w:r>
    </w:p>
    <w:p w14:paraId="2B5F84E7" w14:textId="77777777" w:rsidR="00784D85" w:rsidRDefault="00784D85" w:rsidP="001B3178">
      <w:pPr>
        <w:pStyle w:val="CommentText"/>
        <w:spacing w:after="0" w:line="276" w:lineRule="auto"/>
        <w:jc w:val="both"/>
        <w:rPr>
          <w:rFonts w:ascii="Times New Roman" w:hAnsi="Times New Roman"/>
          <w:sz w:val="24"/>
          <w:szCs w:val="24"/>
        </w:rPr>
      </w:pPr>
    </w:p>
    <w:p w14:paraId="0A7A5116" w14:textId="77777777" w:rsidR="00CB27E8" w:rsidRDefault="00CB27E8">
      <w:pPr>
        <w:spacing w:after="0" w:line="240" w:lineRule="auto"/>
        <w:rPr>
          <w:rFonts w:ascii="Times New Roman" w:hAnsi="Times New Roman"/>
          <w:sz w:val="24"/>
          <w:szCs w:val="24"/>
        </w:rPr>
      </w:pPr>
      <w:r>
        <w:rPr>
          <w:rFonts w:ascii="Times New Roman" w:hAnsi="Times New Roman"/>
          <w:sz w:val="24"/>
          <w:szCs w:val="24"/>
        </w:rPr>
        <w:br w:type="page"/>
      </w:r>
    </w:p>
    <w:p w14:paraId="11857131" w14:textId="77777777" w:rsidR="00A43B36" w:rsidRPr="00A43B36" w:rsidRDefault="00A43B36" w:rsidP="006C6235">
      <w:pPr>
        <w:pStyle w:val="CommentText"/>
        <w:numPr>
          <w:ilvl w:val="0"/>
          <w:numId w:val="19"/>
        </w:numPr>
        <w:spacing w:after="80" w:line="276" w:lineRule="auto"/>
        <w:ind w:left="567" w:hanging="357"/>
        <w:jc w:val="both"/>
        <w:rPr>
          <w:rFonts w:ascii="Times New Roman" w:hAnsi="Times New Roman"/>
          <w:sz w:val="24"/>
          <w:szCs w:val="24"/>
        </w:rPr>
      </w:pPr>
      <w:r w:rsidRPr="00A43B36">
        <w:rPr>
          <w:rFonts w:ascii="Times New Roman" w:hAnsi="Times New Roman"/>
          <w:sz w:val="24"/>
          <w:szCs w:val="24"/>
        </w:rPr>
        <w:lastRenderedPageBreak/>
        <w:t xml:space="preserve">Indeksi uvoznih cijena </w:t>
      </w:r>
      <w:r w:rsidR="004D1775">
        <w:rPr>
          <w:rFonts w:ascii="Times New Roman" w:hAnsi="Times New Roman"/>
          <w:sz w:val="24"/>
          <w:szCs w:val="24"/>
        </w:rPr>
        <w:t>u 2023.</w:t>
      </w:r>
    </w:p>
    <w:p w14:paraId="4754211E" w14:textId="77777777" w:rsidR="00283603" w:rsidRDefault="00A43B36" w:rsidP="00CB27E8">
      <w:pPr>
        <w:pStyle w:val="CommentText"/>
        <w:spacing w:after="0" w:line="276" w:lineRule="auto"/>
        <w:ind w:left="567"/>
        <w:jc w:val="both"/>
        <w:rPr>
          <w:rFonts w:ascii="Times New Roman" w:hAnsi="Times New Roman"/>
          <w:sz w:val="24"/>
          <w:szCs w:val="24"/>
        </w:rPr>
      </w:pPr>
      <w:r w:rsidRPr="00A43B36">
        <w:rPr>
          <w:rFonts w:ascii="Times New Roman" w:hAnsi="Times New Roman"/>
          <w:sz w:val="24"/>
          <w:szCs w:val="24"/>
        </w:rPr>
        <w:t>Istraživanjem se prikupljaju podaci o prometu i cijenama uvoznih dobara reprezentativne košarice, tj. proizvoda koji nisu proizvedeni u Republici Hrvatskoj</w:t>
      </w:r>
      <w:r w:rsidR="004A0C83">
        <w:rPr>
          <w:rFonts w:ascii="Times New Roman" w:hAnsi="Times New Roman"/>
          <w:sz w:val="24"/>
          <w:szCs w:val="24"/>
        </w:rPr>
        <w:t>,</w:t>
      </w:r>
      <w:r w:rsidRPr="00A43B36">
        <w:rPr>
          <w:rFonts w:ascii="Times New Roman" w:hAnsi="Times New Roman"/>
          <w:sz w:val="24"/>
          <w:szCs w:val="24"/>
        </w:rPr>
        <w:t xml:space="preserve"> nego su uvezeni u izvještajnome mjesecu. Jedinice promatranja jesu proizvodi iz područja B, C i D Nacionalne klasifikacije djelatnosti 2007. – NKD-a 2007. koje poslovni subjekti kupuju na tržištu EU-a i na tržištima ostalih zemalja.</w:t>
      </w:r>
    </w:p>
    <w:p w14:paraId="01875E35" w14:textId="77777777" w:rsidR="00A43B36" w:rsidRDefault="000226C9" w:rsidP="00283603">
      <w:pPr>
        <w:pStyle w:val="CommentText"/>
        <w:spacing w:after="0" w:line="276" w:lineRule="auto"/>
        <w:jc w:val="center"/>
        <w:rPr>
          <w:rFonts w:ascii="Times New Roman" w:hAnsi="Times New Roman"/>
          <w:sz w:val="24"/>
          <w:szCs w:val="24"/>
        </w:rPr>
      </w:pPr>
      <w:r w:rsidRPr="000226C9">
        <w:rPr>
          <w:b/>
          <w:color w:val="464646"/>
          <w:sz w:val="24"/>
          <w:szCs w:val="24"/>
        </w:rPr>
        <w:t xml:space="preserve">INDEKSI UVOZNIH CIJENA </w:t>
      </w:r>
      <w:r w:rsidR="00DD61D3">
        <w:rPr>
          <w:b/>
          <w:color w:val="464646"/>
          <w:sz w:val="24"/>
          <w:szCs w:val="24"/>
        </w:rPr>
        <w:t xml:space="preserve">U </w:t>
      </w:r>
      <w:r w:rsidRPr="000226C9">
        <w:rPr>
          <w:b/>
          <w:color w:val="464646"/>
          <w:sz w:val="24"/>
          <w:szCs w:val="24"/>
        </w:rPr>
        <w:t>2023.</w:t>
      </w:r>
    </w:p>
    <w:p w14:paraId="4135D6B8" w14:textId="77777777" w:rsidR="006F3B99" w:rsidRDefault="008A2636" w:rsidP="002869FE">
      <w:pPr>
        <w:pStyle w:val="CommentText"/>
        <w:spacing w:after="0" w:line="276" w:lineRule="auto"/>
        <w:jc w:val="center"/>
        <w:rPr>
          <w:rFonts w:ascii="Times New Roman" w:hAnsi="Times New Roman"/>
          <w:sz w:val="24"/>
          <w:szCs w:val="24"/>
        </w:rPr>
      </w:pPr>
      <w:r>
        <w:rPr>
          <w:rFonts w:ascii="Times New Roman" w:hAnsi="Times New Roman"/>
          <w:noProof/>
          <w:sz w:val="24"/>
          <w:szCs w:val="24"/>
        </w:rPr>
        <w:drawing>
          <wp:inline distT="0" distB="0" distL="0" distR="0" wp14:anchorId="493A3936" wp14:editId="59B19C90">
            <wp:extent cx="4864735" cy="209105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864735" cy="2091055"/>
                    </a:xfrm>
                    <a:prstGeom prst="rect">
                      <a:avLst/>
                    </a:prstGeom>
                    <a:noFill/>
                  </pic:spPr>
                </pic:pic>
              </a:graphicData>
            </a:graphic>
          </wp:inline>
        </w:drawing>
      </w:r>
    </w:p>
    <w:p w14:paraId="497B24EA" w14:textId="77777777" w:rsidR="003D03D4" w:rsidRDefault="003D03D4" w:rsidP="00296890">
      <w:pPr>
        <w:pStyle w:val="CommentText"/>
        <w:spacing w:after="0" w:line="276" w:lineRule="auto"/>
        <w:jc w:val="both"/>
        <w:rPr>
          <w:rFonts w:ascii="Times New Roman" w:hAnsi="Times New Roman"/>
          <w:sz w:val="24"/>
          <w:szCs w:val="24"/>
        </w:rPr>
      </w:pPr>
    </w:p>
    <w:p w14:paraId="144402AC" w14:textId="77777777" w:rsidR="006F3B99" w:rsidRDefault="006F3B99" w:rsidP="00CB564E">
      <w:pPr>
        <w:pStyle w:val="CommentText"/>
        <w:spacing w:after="0" w:line="276" w:lineRule="auto"/>
        <w:ind w:left="567"/>
        <w:jc w:val="both"/>
        <w:rPr>
          <w:rFonts w:ascii="Times New Roman" w:hAnsi="Times New Roman"/>
          <w:sz w:val="24"/>
          <w:szCs w:val="24"/>
        </w:rPr>
      </w:pPr>
      <w:r w:rsidRPr="006F3B99">
        <w:rPr>
          <w:rFonts w:ascii="Times New Roman" w:hAnsi="Times New Roman"/>
          <w:sz w:val="24"/>
          <w:szCs w:val="24"/>
        </w:rPr>
        <w:t>Iz grafikona Indeks</w:t>
      </w:r>
      <w:r w:rsidR="00B21563">
        <w:rPr>
          <w:rFonts w:ascii="Times New Roman" w:hAnsi="Times New Roman"/>
          <w:sz w:val="24"/>
          <w:szCs w:val="24"/>
        </w:rPr>
        <w:t>i</w:t>
      </w:r>
      <w:r w:rsidRPr="006F3B99">
        <w:rPr>
          <w:rFonts w:ascii="Times New Roman" w:hAnsi="Times New Roman"/>
          <w:sz w:val="24"/>
          <w:szCs w:val="24"/>
        </w:rPr>
        <w:t xml:space="preserve"> uvoznih cijena u 2023. vidljivo je </w:t>
      </w:r>
      <w:r w:rsidR="0052339B">
        <w:rPr>
          <w:rFonts w:ascii="Times New Roman" w:hAnsi="Times New Roman"/>
          <w:sz w:val="24"/>
          <w:szCs w:val="24"/>
        </w:rPr>
        <w:t>da</w:t>
      </w:r>
      <w:r w:rsidRPr="006F3B99">
        <w:rPr>
          <w:rFonts w:ascii="Times New Roman" w:hAnsi="Times New Roman"/>
          <w:sz w:val="24"/>
          <w:szCs w:val="24"/>
        </w:rPr>
        <w:t xml:space="preserve"> su indeksi uvoznih cijena za </w:t>
      </w:r>
      <w:r w:rsidR="00AD06D3">
        <w:rPr>
          <w:rFonts w:ascii="Times New Roman" w:hAnsi="Times New Roman"/>
          <w:sz w:val="24"/>
          <w:szCs w:val="24"/>
        </w:rPr>
        <w:t>države</w:t>
      </w:r>
      <w:r w:rsidRPr="006F3B99">
        <w:rPr>
          <w:rFonts w:ascii="Times New Roman" w:hAnsi="Times New Roman"/>
          <w:sz w:val="24"/>
          <w:szCs w:val="24"/>
        </w:rPr>
        <w:t xml:space="preserve"> izvan </w:t>
      </w:r>
      <w:proofErr w:type="spellStart"/>
      <w:r w:rsidRPr="006F3B99">
        <w:rPr>
          <w:rFonts w:ascii="Times New Roman" w:hAnsi="Times New Roman"/>
          <w:sz w:val="24"/>
          <w:szCs w:val="24"/>
        </w:rPr>
        <w:t>europodručja</w:t>
      </w:r>
      <w:proofErr w:type="spellEnd"/>
      <w:r w:rsidRPr="006F3B99">
        <w:rPr>
          <w:rFonts w:ascii="Times New Roman" w:hAnsi="Times New Roman"/>
          <w:sz w:val="24"/>
          <w:szCs w:val="24"/>
        </w:rPr>
        <w:t xml:space="preserve"> i ukupni indeksi u 2023. u velikom porastu u odnosu na baznu </w:t>
      </w:r>
      <w:r w:rsidR="003D03D4" w:rsidRPr="006F3B99">
        <w:rPr>
          <w:rFonts w:ascii="Times New Roman" w:hAnsi="Times New Roman"/>
          <w:sz w:val="24"/>
          <w:szCs w:val="24"/>
        </w:rPr>
        <w:t xml:space="preserve">godinu </w:t>
      </w:r>
      <w:r w:rsidRPr="006F3B99">
        <w:rPr>
          <w:rFonts w:ascii="Times New Roman" w:hAnsi="Times New Roman"/>
          <w:sz w:val="24"/>
          <w:szCs w:val="24"/>
        </w:rPr>
        <w:t xml:space="preserve">2021., a </w:t>
      </w:r>
      <w:r w:rsidR="003D03D4" w:rsidRPr="006F3B99">
        <w:rPr>
          <w:rFonts w:ascii="Times New Roman" w:hAnsi="Times New Roman"/>
          <w:sz w:val="24"/>
          <w:szCs w:val="24"/>
        </w:rPr>
        <w:t xml:space="preserve">indeksi </w:t>
      </w:r>
      <w:r w:rsidRPr="006F3B99">
        <w:rPr>
          <w:rFonts w:ascii="Times New Roman" w:hAnsi="Times New Roman"/>
          <w:sz w:val="24"/>
          <w:szCs w:val="24"/>
        </w:rPr>
        <w:t xml:space="preserve">za </w:t>
      </w:r>
      <w:proofErr w:type="spellStart"/>
      <w:r w:rsidRPr="006F3B99">
        <w:rPr>
          <w:rFonts w:ascii="Times New Roman" w:hAnsi="Times New Roman"/>
          <w:sz w:val="24"/>
          <w:szCs w:val="24"/>
        </w:rPr>
        <w:t>europodručje</w:t>
      </w:r>
      <w:proofErr w:type="spellEnd"/>
      <w:r w:rsidRPr="006F3B99">
        <w:rPr>
          <w:rFonts w:ascii="Times New Roman" w:hAnsi="Times New Roman"/>
          <w:sz w:val="24"/>
          <w:szCs w:val="24"/>
        </w:rPr>
        <w:t xml:space="preserve"> </w:t>
      </w:r>
      <w:r w:rsidR="003D03D4">
        <w:rPr>
          <w:rFonts w:ascii="Times New Roman" w:hAnsi="Times New Roman"/>
          <w:sz w:val="24"/>
          <w:szCs w:val="24"/>
        </w:rPr>
        <w:t xml:space="preserve">u </w:t>
      </w:r>
      <w:r w:rsidRPr="006F3B99">
        <w:rPr>
          <w:rFonts w:ascii="Times New Roman" w:hAnsi="Times New Roman"/>
          <w:sz w:val="24"/>
          <w:szCs w:val="24"/>
        </w:rPr>
        <w:t>cijel</w:t>
      </w:r>
      <w:r w:rsidR="003D03D4">
        <w:rPr>
          <w:rFonts w:ascii="Times New Roman" w:hAnsi="Times New Roman"/>
          <w:sz w:val="24"/>
          <w:szCs w:val="24"/>
        </w:rPr>
        <w:t>oj su</w:t>
      </w:r>
      <w:r w:rsidRPr="006F3B99">
        <w:rPr>
          <w:rFonts w:ascii="Times New Roman" w:hAnsi="Times New Roman"/>
          <w:sz w:val="24"/>
          <w:szCs w:val="24"/>
        </w:rPr>
        <w:t xml:space="preserve"> 2023. </w:t>
      </w:r>
      <w:r w:rsidR="0052339B">
        <w:rPr>
          <w:rFonts w:ascii="Times New Roman" w:hAnsi="Times New Roman"/>
          <w:sz w:val="24"/>
          <w:szCs w:val="24"/>
        </w:rPr>
        <w:t xml:space="preserve">bili </w:t>
      </w:r>
      <w:r w:rsidRPr="006F3B99">
        <w:rPr>
          <w:rFonts w:ascii="Times New Roman" w:hAnsi="Times New Roman"/>
          <w:sz w:val="24"/>
          <w:szCs w:val="24"/>
        </w:rPr>
        <w:t>pretež</w:t>
      </w:r>
      <w:r w:rsidR="0052339B">
        <w:rPr>
          <w:rFonts w:ascii="Times New Roman" w:hAnsi="Times New Roman"/>
          <w:sz w:val="24"/>
          <w:szCs w:val="24"/>
        </w:rPr>
        <w:t>it</w:t>
      </w:r>
      <w:r w:rsidRPr="006F3B99">
        <w:rPr>
          <w:rFonts w:ascii="Times New Roman" w:hAnsi="Times New Roman"/>
          <w:sz w:val="24"/>
          <w:szCs w:val="24"/>
        </w:rPr>
        <w:t>o stabilni i u blagom porastu, osim u kolovozu i studenom</w:t>
      </w:r>
      <w:r w:rsidR="003D03D4">
        <w:rPr>
          <w:rFonts w:ascii="Times New Roman" w:hAnsi="Times New Roman"/>
          <w:sz w:val="24"/>
          <w:szCs w:val="24"/>
        </w:rPr>
        <w:t>e,</w:t>
      </w:r>
      <w:r w:rsidRPr="006F3B99">
        <w:rPr>
          <w:rFonts w:ascii="Times New Roman" w:hAnsi="Times New Roman"/>
          <w:sz w:val="24"/>
          <w:szCs w:val="24"/>
        </w:rPr>
        <w:t xml:space="preserve"> </w:t>
      </w:r>
      <w:r w:rsidR="003D03D4">
        <w:rPr>
          <w:rFonts w:ascii="Times New Roman" w:hAnsi="Times New Roman"/>
          <w:sz w:val="24"/>
          <w:szCs w:val="24"/>
        </w:rPr>
        <w:t>kada</w:t>
      </w:r>
      <w:r w:rsidRPr="006F3B99">
        <w:rPr>
          <w:rFonts w:ascii="Times New Roman" w:hAnsi="Times New Roman"/>
          <w:sz w:val="24"/>
          <w:szCs w:val="24"/>
        </w:rPr>
        <w:t xml:space="preserve"> je </w:t>
      </w:r>
      <w:r w:rsidR="003D03D4">
        <w:rPr>
          <w:rFonts w:ascii="Times New Roman" w:hAnsi="Times New Roman"/>
          <w:sz w:val="24"/>
          <w:szCs w:val="24"/>
        </w:rPr>
        <w:t>bio prisutan</w:t>
      </w:r>
      <w:r w:rsidRPr="006F3B99">
        <w:rPr>
          <w:rFonts w:ascii="Times New Roman" w:hAnsi="Times New Roman"/>
          <w:sz w:val="24"/>
          <w:szCs w:val="24"/>
        </w:rPr>
        <w:t xml:space="preserve"> pad.</w:t>
      </w:r>
    </w:p>
    <w:p w14:paraId="102735E9" w14:textId="77777777" w:rsidR="003D03D4" w:rsidRPr="006F3B99" w:rsidRDefault="003D03D4" w:rsidP="00CB564E">
      <w:pPr>
        <w:pStyle w:val="CommentText"/>
        <w:spacing w:after="0" w:line="276" w:lineRule="auto"/>
        <w:ind w:left="567"/>
        <w:jc w:val="both"/>
        <w:rPr>
          <w:rFonts w:ascii="Times New Roman" w:hAnsi="Times New Roman"/>
          <w:sz w:val="24"/>
          <w:szCs w:val="24"/>
        </w:rPr>
      </w:pPr>
    </w:p>
    <w:p w14:paraId="4B4BF2AD" w14:textId="77777777" w:rsidR="006F3B99" w:rsidRPr="006F3B99" w:rsidRDefault="006F3B99" w:rsidP="00CB564E">
      <w:pPr>
        <w:pStyle w:val="CommentText"/>
        <w:spacing w:after="0" w:line="276" w:lineRule="auto"/>
        <w:ind w:left="567"/>
        <w:jc w:val="both"/>
        <w:rPr>
          <w:rFonts w:ascii="Times New Roman" w:hAnsi="Times New Roman"/>
          <w:sz w:val="24"/>
          <w:szCs w:val="24"/>
        </w:rPr>
      </w:pPr>
      <w:r w:rsidRPr="006F3B99">
        <w:rPr>
          <w:rFonts w:ascii="Times New Roman" w:hAnsi="Times New Roman"/>
          <w:sz w:val="24"/>
          <w:szCs w:val="24"/>
        </w:rPr>
        <w:t>Iz grafikona Indeks</w:t>
      </w:r>
      <w:r w:rsidR="002D1E33">
        <w:rPr>
          <w:rFonts w:ascii="Times New Roman" w:hAnsi="Times New Roman"/>
          <w:sz w:val="24"/>
          <w:szCs w:val="24"/>
        </w:rPr>
        <w:t>i</w:t>
      </w:r>
      <w:r w:rsidRPr="006F3B99">
        <w:rPr>
          <w:rFonts w:ascii="Times New Roman" w:hAnsi="Times New Roman"/>
          <w:sz w:val="24"/>
          <w:szCs w:val="24"/>
        </w:rPr>
        <w:t xml:space="preserve"> uvoznih cijena (bazna godina 2021.)</w:t>
      </w:r>
      <w:r w:rsidR="003D03D4">
        <w:rPr>
          <w:rFonts w:ascii="Times New Roman" w:hAnsi="Times New Roman"/>
          <w:sz w:val="24"/>
          <w:szCs w:val="24"/>
        </w:rPr>
        <w:t xml:space="preserve"> </w:t>
      </w:r>
      <w:r w:rsidRPr="006F3B99">
        <w:rPr>
          <w:rFonts w:ascii="Times New Roman" w:hAnsi="Times New Roman"/>
          <w:sz w:val="24"/>
          <w:szCs w:val="24"/>
        </w:rPr>
        <w:t xml:space="preserve">u 2023. vidljivo je </w:t>
      </w:r>
      <w:r w:rsidR="00DA1B58">
        <w:rPr>
          <w:rFonts w:ascii="Times New Roman" w:hAnsi="Times New Roman"/>
          <w:sz w:val="24"/>
          <w:szCs w:val="24"/>
        </w:rPr>
        <w:t>da</w:t>
      </w:r>
      <w:r w:rsidRPr="006F3B99">
        <w:rPr>
          <w:rFonts w:ascii="Times New Roman" w:hAnsi="Times New Roman"/>
          <w:sz w:val="24"/>
          <w:szCs w:val="24"/>
        </w:rPr>
        <w:t xml:space="preserve"> su indeksi uvoznih cijena za </w:t>
      </w:r>
      <w:r w:rsidR="008A40A7">
        <w:rPr>
          <w:rFonts w:ascii="Times New Roman" w:hAnsi="Times New Roman"/>
          <w:sz w:val="24"/>
          <w:szCs w:val="24"/>
        </w:rPr>
        <w:t>države</w:t>
      </w:r>
      <w:r w:rsidRPr="006F3B99">
        <w:rPr>
          <w:rFonts w:ascii="Times New Roman" w:hAnsi="Times New Roman"/>
          <w:sz w:val="24"/>
          <w:szCs w:val="24"/>
        </w:rPr>
        <w:t xml:space="preserve"> izvan </w:t>
      </w:r>
      <w:proofErr w:type="spellStart"/>
      <w:r w:rsidRPr="006F3B99">
        <w:rPr>
          <w:rFonts w:ascii="Times New Roman" w:hAnsi="Times New Roman"/>
          <w:sz w:val="24"/>
          <w:szCs w:val="24"/>
        </w:rPr>
        <w:t>europodručja</w:t>
      </w:r>
      <w:proofErr w:type="spellEnd"/>
      <w:r w:rsidRPr="006F3B99">
        <w:rPr>
          <w:rFonts w:ascii="Times New Roman" w:hAnsi="Times New Roman"/>
          <w:sz w:val="24"/>
          <w:szCs w:val="24"/>
        </w:rPr>
        <w:t xml:space="preserve"> najvi</w:t>
      </w:r>
      <w:r w:rsidR="00DA1B58">
        <w:rPr>
          <w:rFonts w:ascii="Times New Roman" w:hAnsi="Times New Roman"/>
          <w:sz w:val="24"/>
          <w:szCs w:val="24"/>
        </w:rPr>
        <w:t>še porasli</w:t>
      </w:r>
      <w:r w:rsidRPr="006F3B99">
        <w:rPr>
          <w:rFonts w:ascii="Times New Roman" w:hAnsi="Times New Roman"/>
          <w:sz w:val="24"/>
          <w:szCs w:val="24"/>
        </w:rPr>
        <w:t xml:space="preserve"> u travnju 2023., </w:t>
      </w:r>
      <w:r w:rsidR="003D03D4">
        <w:rPr>
          <w:rFonts w:ascii="Times New Roman" w:hAnsi="Times New Roman"/>
          <w:sz w:val="24"/>
          <w:szCs w:val="24"/>
        </w:rPr>
        <w:t xml:space="preserve">a </w:t>
      </w:r>
      <w:r w:rsidRPr="006F3B99">
        <w:rPr>
          <w:rFonts w:ascii="Times New Roman" w:hAnsi="Times New Roman"/>
          <w:sz w:val="24"/>
          <w:szCs w:val="24"/>
        </w:rPr>
        <w:t xml:space="preserve">ukupni indeksi i indeksi za </w:t>
      </w:r>
      <w:proofErr w:type="spellStart"/>
      <w:r w:rsidRPr="006F3B99">
        <w:rPr>
          <w:rFonts w:ascii="Times New Roman" w:hAnsi="Times New Roman"/>
          <w:sz w:val="24"/>
          <w:szCs w:val="24"/>
        </w:rPr>
        <w:t>europodručje</w:t>
      </w:r>
      <w:proofErr w:type="spellEnd"/>
      <w:r w:rsidRPr="006F3B99">
        <w:rPr>
          <w:rFonts w:ascii="Times New Roman" w:hAnsi="Times New Roman"/>
          <w:sz w:val="24"/>
          <w:szCs w:val="24"/>
        </w:rPr>
        <w:t xml:space="preserve"> najv</w:t>
      </w:r>
      <w:r w:rsidR="00DA1B58">
        <w:rPr>
          <w:rFonts w:ascii="Times New Roman" w:hAnsi="Times New Roman"/>
          <w:sz w:val="24"/>
          <w:szCs w:val="24"/>
        </w:rPr>
        <w:t xml:space="preserve">iše </w:t>
      </w:r>
      <w:r w:rsidR="003D03D4">
        <w:rPr>
          <w:rFonts w:ascii="Times New Roman" w:hAnsi="Times New Roman"/>
          <w:sz w:val="24"/>
          <w:szCs w:val="24"/>
        </w:rPr>
        <w:t>su po</w:t>
      </w:r>
      <w:r w:rsidRPr="006F3B99">
        <w:rPr>
          <w:rFonts w:ascii="Times New Roman" w:hAnsi="Times New Roman"/>
          <w:sz w:val="24"/>
          <w:szCs w:val="24"/>
        </w:rPr>
        <w:t>ra</w:t>
      </w:r>
      <w:r w:rsidR="00DA1B58">
        <w:rPr>
          <w:rFonts w:ascii="Times New Roman" w:hAnsi="Times New Roman"/>
          <w:sz w:val="24"/>
          <w:szCs w:val="24"/>
        </w:rPr>
        <w:t xml:space="preserve">sli </w:t>
      </w:r>
      <w:r w:rsidR="003D03D4">
        <w:rPr>
          <w:rFonts w:ascii="Times New Roman" w:hAnsi="Times New Roman"/>
          <w:sz w:val="24"/>
          <w:szCs w:val="24"/>
        </w:rPr>
        <w:t>u</w:t>
      </w:r>
      <w:r w:rsidRPr="006F3B99">
        <w:rPr>
          <w:rFonts w:ascii="Times New Roman" w:hAnsi="Times New Roman"/>
          <w:sz w:val="24"/>
          <w:szCs w:val="24"/>
        </w:rPr>
        <w:t xml:space="preserve"> veljači 2023.</w:t>
      </w:r>
    </w:p>
    <w:p w14:paraId="3BA9B82E" w14:textId="77777777" w:rsidR="00CB27E8" w:rsidRDefault="006F3B99" w:rsidP="00CB564E">
      <w:pPr>
        <w:pStyle w:val="CommentText"/>
        <w:spacing w:after="0" w:line="276" w:lineRule="auto"/>
        <w:ind w:left="567"/>
        <w:jc w:val="both"/>
        <w:rPr>
          <w:rFonts w:ascii="Times New Roman" w:hAnsi="Times New Roman"/>
          <w:sz w:val="24"/>
          <w:szCs w:val="24"/>
        </w:rPr>
      </w:pPr>
      <w:r w:rsidRPr="006F3B99">
        <w:rPr>
          <w:rFonts w:ascii="Times New Roman" w:hAnsi="Times New Roman"/>
          <w:sz w:val="24"/>
          <w:szCs w:val="24"/>
        </w:rPr>
        <w:t>Pad indeksa uvoznih cijena bio je</w:t>
      </w:r>
      <w:r w:rsidR="00DA1B58">
        <w:rPr>
          <w:rFonts w:ascii="Times New Roman" w:hAnsi="Times New Roman"/>
          <w:sz w:val="24"/>
          <w:szCs w:val="24"/>
        </w:rPr>
        <w:t xml:space="preserve"> prisutan</w:t>
      </w:r>
      <w:r w:rsidRPr="006F3B99">
        <w:rPr>
          <w:rFonts w:ascii="Times New Roman" w:hAnsi="Times New Roman"/>
          <w:sz w:val="24"/>
          <w:szCs w:val="24"/>
        </w:rPr>
        <w:t xml:space="preserve"> samo </w:t>
      </w:r>
      <w:r w:rsidR="00AA7470">
        <w:rPr>
          <w:rFonts w:ascii="Times New Roman" w:hAnsi="Times New Roman"/>
          <w:sz w:val="24"/>
          <w:szCs w:val="24"/>
        </w:rPr>
        <w:t>u</w:t>
      </w:r>
      <w:r w:rsidRPr="006F3B99">
        <w:rPr>
          <w:rFonts w:ascii="Times New Roman" w:hAnsi="Times New Roman"/>
          <w:sz w:val="24"/>
          <w:szCs w:val="24"/>
        </w:rPr>
        <w:t xml:space="preserve"> </w:t>
      </w:r>
      <w:proofErr w:type="spellStart"/>
      <w:r w:rsidRPr="006F3B99">
        <w:rPr>
          <w:rFonts w:ascii="Times New Roman" w:hAnsi="Times New Roman"/>
          <w:sz w:val="24"/>
          <w:szCs w:val="24"/>
        </w:rPr>
        <w:t>europodručj</w:t>
      </w:r>
      <w:r w:rsidR="00AA7470">
        <w:rPr>
          <w:rFonts w:ascii="Times New Roman" w:hAnsi="Times New Roman"/>
          <w:sz w:val="24"/>
          <w:szCs w:val="24"/>
        </w:rPr>
        <w:t>u</w:t>
      </w:r>
      <w:proofErr w:type="spellEnd"/>
      <w:r w:rsidR="00AA7470">
        <w:rPr>
          <w:rFonts w:ascii="Times New Roman" w:hAnsi="Times New Roman"/>
          <w:sz w:val="24"/>
          <w:szCs w:val="24"/>
        </w:rPr>
        <w:t>,</w:t>
      </w:r>
      <w:r w:rsidRPr="006F3B99">
        <w:rPr>
          <w:rFonts w:ascii="Times New Roman" w:hAnsi="Times New Roman"/>
          <w:sz w:val="24"/>
          <w:szCs w:val="24"/>
        </w:rPr>
        <w:t xml:space="preserve"> i to u kolovozu i studenom</w:t>
      </w:r>
      <w:r w:rsidR="00AA7470">
        <w:rPr>
          <w:rFonts w:ascii="Times New Roman" w:hAnsi="Times New Roman"/>
          <w:sz w:val="24"/>
          <w:szCs w:val="24"/>
        </w:rPr>
        <w:t>e</w:t>
      </w:r>
      <w:r w:rsidRPr="006F3B99">
        <w:rPr>
          <w:rFonts w:ascii="Times New Roman" w:hAnsi="Times New Roman"/>
          <w:sz w:val="24"/>
          <w:szCs w:val="24"/>
        </w:rPr>
        <w:t xml:space="preserve"> 2023.</w:t>
      </w:r>
      <w:r w:rsidR="00CB27E8">
        <w:rPr>
          <w:rFonts w:ascii="Times New Roman" w:hAnsi="Times New Roman"/>
          <w:sz w:val="24"/>
          <w:szCs w:val="24"/>
        </w:rPr>
        <w:br w:type="page"/>
      </w:r>
    </w:p>
    <w:p w14:paraId="790B94AC" w14:textId="77777777" w:rsidR="0039047D" w:rsidRPr="000C46DE" w:rsidRDefault="001F287E" w:rsidP="00BA3BB7">
      <w:pPr>
        <w:spacing w:after="0" w:line="276" w:lineRule="auto"/>
        <w:jc w:val="both"/>
        <w:rPr>
          <w:rFonts w:ascii="Times New Roman" w:hAnsi="Times New Roman"/>
          <w:sz w:val="24"/>
          <w:szCs w:val="24"/>
        </w:rPr>
      </w:pPr>
      <w:bookmarkStart w:id="75" w:name="_Hlk164767104"/>
      <w:r>
        <w:rPr>
          <w:rFonts w:ascii="Times New Roman" w:hAnsi="Times New Roman"/>
          <w:sz w:val="24"/>
          <w:szCs w:val="24"/>
        </w:rPr>
        <w:lastRenderedPageBreak/>
        <w:t>U 2023. n</w:t>
      </w:r>
      <w:r w:rsidR="0039047D" w:rsidRPr="00470E6F">
        <w:rPr>
          <w:rFonts w:ascii="Times New Roman" w:hAnsi="Times New Roman"/>
          <w:sz w:val="24"/>
          <w:szCs w:val="24"/>
        </w:rPr>
        <w:t xml:space="preserve">astavljena je modernizacija načina prikupljanja podataka za istraživanja poslovnih statistika poduzeća te </w:t>
      </w:r>
      <w:r w:rsidR="0039047D" w:rsidRPr="000C46DE">
        <w:rPr>
          <w:rFonts w:ascii="Times New Roman" w:hAnsi="Times New Roman"/>
          <w:sz w:val="24"/>
          <w:szCs w:val="24"/>
        </w:rPr>
        <w:t xml:space="preserve">daljnja nadogradnja aplikacija i funkcionalnosti </w:t>
      </w:r>
      <w:r w:rsidR="002D1E33">
        <w:rPr>
          <w:rFonts w:ascii="Times New Roman" w:hAnsi="Times New Roman"/>
          <w:sz w:val="24"/>
          <w:szCs w:val="24"/>
        </w:rPr>
        <w:t xml:space="preserve">za </w:t>
      </w:r>
      <w:r w:rsidR="00AA7470">
        <w:rPr>
          <w:rFonts w:ascii="Times New Roman" w:hAnsi="Times New Roman"/>
          <w:sz w:val="24"/>
          <w:szCs w:val="24"/>
        </w:rPr>
        <w:t>s</w:t>
      </w:r>
      <w:r w:rsidR="0039047D" w:rsidRPr="000C46DE">
        <w:rPr>
          <w:rFonts w:ascii="Times New Roman" w:hAnsi="Times New Roman"/>
          <w:sz w:val="24"/>
          <w:szCs w:val="24"/>
        </w:rPr>
        <w:t>trukturn</w:t>
      </w:r>
      <w:r w:rsidR="002D1E33">
        <w:rPr>
          <w:rFonts w:ascii="Times New Roman" w:hAnsi="Times New Roman"/>
          <w:sz w:val="24"/>
          <w:szCs w:val="24"/>
        </w:rPr>
        <w:t>e</w:t>
      </w:r>
      <w:r w:rsidR="007C22D7">
        <w:rPr>
          <w:rFonts w:ascii="Times New Roman" w:hAnsi="Times New Roman"/>
          <w:sz w:val="24"/>
          <w:szCs w:val="24"/>
        </w:rPr>
        <w:t xml:space="preserve"> </w:t>
      </w:r>
      <w:r w:rsidR="0039047D" w:rsidRPr="000C46DE">
        <w:rPr>
          <w:rFonts w:ascii="Times New Roman" w:hAnsi="Times New Roman"/>
          <w:sz w:val="24"/>
          <w:szCs w:val="24"/>
        </w:rPr>
        <w:t>poslovn</w:t>
      </w:r>
      <w:r w:rsidR="002D1E33">
        <w:rPr>
          <w:rFonts w:ascii="Times New Roman" w:hAnsi="Times New Roman"/>
          <w:sz w:val="24"/>
          <w:szCs w:val="24"/>
        </w:rPr>
        <w:t>e</w:t>
      </w:r>
      <w:r w:rsidR="0039047D" w:rsidRPr="000C46DE">
        <w:rPr>
          <w:rFonts w:ascii="Times New Roman" w:hAnsi="Times New Roman"/>
          <w:sz w:val="24"/>
          <w:szCs w:val="24"/>
        </w:rPr>
        <w:t xml:space="preserve"> statistik</w:t>
      </w:r>
      <w:r w:rsidR="002D1E33">
        <w:rPr>
          <w:rFonts w:ascii="Times New Roman" w:hAnsi="Times New Roman"/>
          <w:sz w:val="24"/>
          <w:szCs w:val="24"/>
        </w:rPr>
        <w:t>e</w:t>
      </w:r>
      <w:r w:rsidR="0039047D" w:rsidRPr="000C46DE">
        <w:rPr>
          <w:rFonts w:ascii="Times New Roman" w:hAnsi="Times New Roman"/>
          <w:sz w:val="24"/>
          <w:szCs w:val="24"/>
        </w:rPr>
        <w:t xml:space="preserve"> (SPS),</w:t>
      </w:r>
      <w:r w:rsidR="0039047D" w:rsidRPr="000C46DE">
        <w:t xml:space="preserve"> </w:t>
      </w:r>
      <w:r w:rsidR="0039047D" w:rsidRPr="000C46DE">
        <w:rPr>
          <w:rFonts w:ascii="Times New Roman" w:hAnsi="Times New Roman"/>
          <w:sz w:val="24"/>
          <w:szCs w:val="24"/>
        </w:rPr>
        <w:t>prikupljanje i obrad</w:t>
      </w:r>
      <w:r w:rsidR="002D1E33">
        <w:rPr>
          <w:rFonts w:ascii="Times New Roman" w:hAnsi="Times New Roman"/>
          <w:sz w:val="24"/>
          <w:szCs w:val="24"/>
        </w:rPr>
        <w:t>a</w:t>
      </w:r>
      <w:r w:rsidR="0039047D" w:rsidRPr="000C46DE">
        <w:rPr>
          <w:rFonts w:ascii="Times New Roman" w:hAnsi="Times New Roman"/>
          <w:sz w:val="24"/>
          <w:szCs w:val="24"/>
        </w:rPr>
        <w:t xml:space="preserve"> podataka za nova istraživanja </w:t>
      </w:r>
      <w:r w:rsidR="00AA7470">
        <w:rPr>
          <w:rFonts w:ascii="Times New Roman" w:hAnsi="Times New Roman"/>
          <w:sz w:val="24"/>
          <w:szCs w:val="24"/>
        </w:rPr>
        <w:t>I</w:t>
      </w:r>
      <w:r w:rsidR="0039047D" w:rsidRPr="000C46DE">
        <w:rPr>
          <w:rFonts w:ascii="Times New Roman" w:hAnsi="Times New Roman"/>
          <w:sz w:val="24"/>
          <w:szCs w:val="24"/>
        </w:rPr>
        <w:t>ndeks</w:t>
      </w:r>
      <w:r w:rsidR="002D1E33">
        <w:rPr>
          <w:rFonts w:ascii="Times New Roman" w:hAnsi="Times New Roman"/>
          <w:sz w:val="24"/>
          <w:szCs w:val="24"/>
        </w:rPr>
        <w:t>i</w:t>
      </w:r>
      <w:r w:rsidR="0039047D" w:rsidRPr="000C46DE">
        <w:rPr>
          <w:rFonts w:ascii="Times New Roman" w:hAnsi="Times New Roman"/>
          <w:sz w:val="24"/>
          <w:szCs w:val="24"/>
        </w:rPr>
        <w:t xml:space="preserve"> cijena usluga pri pružateljima usluga (</w:t>
      </w:r>
      <w:r w:rsidR="00AA7470" w:rsidRPr="000C46DE">
        <w:rPr>
          <w:rFonts w:ascii="Times New Roman" w:hAnsi="Times New Roman"/>
          <w:sz w:val="24"/>
          <w:szCs w:val="24"/>
        </w:rPr>
        <w:t>SPPI</w:t>
      </w:r>
      <w:r w:rsidR="000C46DE" w:rsidRPr="000C46DE">
        <w:rPr>
          <w:rFonts w:ascii="Times New Roman" w:hAnsi="Times New Roman"/>
          <w:sz w:val="24"/>
          <w:szCs w:val="24"/>
        </w:rPr>
        <w:t xml:space="preserve">, engl. </w:t>
      </w:r>
      <w:proofErr w:type="spellStart"/>
      <w:r w:rsidR="000C46DE" w:rsidRPr="000C46DE">
        <w:rPr>
          <w:rFonts w:ascii="Times New Roman" w:hAnsi="Times New Roman"/>
          <w:i/>
          <w:iCs/>
          <w:sz w:val="24"/>
          <w:szCs w:val="24"/>
        </w:rPr>
        <w:t>Services</w:t>
      </w:r>
      <w:proofErr w:type="spellEnd"/>
      <w:r w:rsidR="000C46DE" w:rsidRPr="000C46DE">
        <w:rPr>
          <w:rFonts w:ascii="Times New Roman" w:hAnsi="Times New Roman"/>
          <w:i/>
          <w:iCs/>
          <w:sz w:val="24"/>
          <w:szCs w:val="24"/>
        </w:rPr>
        <w:t xml:space="preserve"> </w:t>
      </w:r>
      <w:proofErr w:type="spellStart"/>
      <w:r w:rsidR="000C46DE" w:rsidRPr="000C46DE">
        <w:rPr>
          <w:rFonts w:ascii="Times New Roman" w:hAnsi="Times New Roman"/>
          <w:i/>
          <w:iCs/>
          <w:sz w:val="24"/>
          <w:szCs w:val="24"/>
        </w:rPr>
        <w:t>Producer</w:t>
      </w:r>
      <w:proofErr w:type="spellEnd"/>
      <w:r w:rsidR="000C46DE" w:rsidRPr="000C46DE">
        <w:rPr>
          <w:rFonts w:ascii="Times New Roman" w:hAnsi="Times New Roman"/>
          <w:i/>
          <w:iCs/>
          <w:sz w:val="24"/>
          <w:szCs w:val="24"/>
        </w:rPr>
        <w:t xml:space="preserve"> Price </w:t>
      </w:r>
      <w:proofErr w:type="spellStart"/>
      <w:r w:rsidR="000C46DE" w:rsidRPr="000C46DE">
        <w:rPr>
          <w:rFonts w:ascii="Times New Roman" w:hAnsi="Times New Roman"/>
          <w:i/>
          <w:iCs/>
          <w:sz w:val="24"/>
          <w:szCs w:val="24"/>
        </w:rPr>
        <w:t>Indices</w:t>
      </w:r>
      <w:proofErr w:type="spellEnd"/>
      <w:r w:rsidR="0039047D" w:rsidRPr="000C46DE">
        <w:rPr>
          <w:rFonts w:ascii="Times New Roman" w:hAnsi="Times New Roman"/>
          <w:sz w:val="24"/>
          <w:szCs w:val="24"/>
        </w:rPr>
        <w:t>),</w:t>
      </w:r>
      <w:r w:rsidR="0039047D" w:rsidRPr="000C46DE">
        <w:t xml:space="preserve"> </w:t>
      </w:r>
      <w:r w:rsidR="00AA7470">
        <w:rPr>
          <w:rFonts w:ascii="Times New Roman" w:hAnsi="Times New Roman"/>
          <w:sz w:val="24"/>
          <w:szCs w:val="24"/>
        </w:rPr>
        <w:t>I</w:t>
      </w:r>
      <w:r w:rsidR="0039047D" w:rsidRPr="000C46DE">
        <w:rPr>
          <w:rFonts w:ascii="Times New Roman" w:hAnsi="Times New Roman"/>
          <w:sz w:val="24"/>
          <w:szCs w:val="24"/>
        </w:rPr>
        <w:t>ndeks</w:t>
      </w:r>
      <w:r w:rsidR="002D1E33">
        <w:rPr>
          <w:rFonts w:ascii="Times New Roman" w:hAnsi="Times New Roman"/>
          <w:sz w:val="24"/>
          <w:szCs w:val="24"/>
        </w:rPr>
        <w:t>i</w:t>
      </w:r>
      <w:r w:rsidR="0039047D" w:rsidRPr="000C46DE">
        <w:rPr>
          <w:rFonts w:ascii="Times New Roman" w:hAnsi="Times New Roman"/>
          <w:sz w:val="24"/>
          <w:szCs w:val="24"/>
        </w:rPr>
        <w:t xml:space="preserve"> obujma uslužnih djelatnosti (ISP</w:t>
      </w:r>
      <w:r w:rsidR="000C46DE" w:rsidRPr="000C46DE">
        <w:rPr>
          <w:rFonts w:ascii="Times New Roman" w:hAnsi="Times New Roman"/>
          <w:sz w:val="24"/>
          <w:szCs w:val="24"/>
        </w:rPr>
        <w:t>, engl.</w:t>
      </w:r>
      <w:r w:rsidR="000C46DE" w:rsidRPr="000C46DE">
        <w:rPr>
          <w:rFonts w:ascii="Times New Roman" w:hAnsi="Times New Roman"/>
          <w:i/>
          <w:iCs/>
          <w:sz w:val="24"/>
          <w:szCs w:val="24"/>
        </w:rPr>
        <w:t xml:space="preserve"> Index </w:t>
      </w:r>
      <w:proofErr w:type="spellStart"/>
      <w:r w:rsidR="000C46DE" w:rsidRPr="000C46DE">
        <w:rPr>
          <w:rFonts w:ascii="Times New Roman" w:hAnsi="Times New Roman"/>
          <w:i/>
          <w:iCs/>
          <w:sz w:val="24"/>
          <w:szCs w:val="24"/>
        </w:rPr>
        <w:t>of</w:t>
      </w:r>
      <w:proofErr w:type="spellEnd"/>
      <w:r w:rsidR="000C46DE" w:rsidRPr="000C46DE">
        <w:rPr>
          <w:rFonts w:ascii="Times New Roman" w:hAnsi="Times New Roman"/>
          <w:i/>
          <w:iCs/>
          <w:sz w:val="24"/>
          <w:szCs w:val="24"/>
        </w:rPr>
        <w:t xml:space="preserve"> </w:t>
      </w:r>
      <w:proofErr w:type="spellStart"/>
      <w:r w:rsidR="000C46DE" w:rsidRPr="000C46DE">
        <w:rPr>
          <w:rFonts w:ascii="Times New Roman" w:hAnsi="Times New Roman"/>
          <w:i/>
          <w:iCs/>
          <w:sz w:val="24"/>
          <w:szCs w:val="24"/>
        </w:rPr>
        <w:t>services</w:t>
      </w:r>
      <w:proofErr w:type="spellEnd"/>
      <w:r w:rsidR="000C46DE" w:rsidRPr="000C46DE">
        <w:rPr>
          <w:rFonts w:ascii="Times New Roman" w:hAnsi="Times New Roman"/>
          <w:i/>
          <w:iCs/>
          <w:sz w:val="24"/>
          <w:szCs w:val="24"/>
        </w:rPr>
        <w:t xml:space="preserve"> (</w:t>
      </w:r>
      <w:proofErr w:type="spellStart"/>
      <w:r w:rsidR="000C46DE" w:rsidRPr="000C46DE">
        <w:rPr>
          <w:rFonts w:ascii="Times New Roman" w:hAnsi="Times New Roman"/>
          <w:i/>
          <w:iCs/>
          <w:sz w:val="24"/>
          <w:szCs w:val="24"/>
        </w:rPr>
        <w:t>volume</w:t>
      </w:r>
      <w:proofErr w:type="spellEnd"/>
      <w:r w:rsidR="000C46DE" w:rsidRPr="000C46DE">
        <w:rPr>
          <w:rFonts w:ascii="Times New Roman" w:hAnsi="Times New Roman"/>
          <w:i/>
          <w:iCs/>
          <w:sz w:val="24"/>
          <w:szCs w:val="24"/>
        </w:rPr>
        <w:t xml:space="preserve">) </w:t>
      </w:r>
      <w:proofErr w:type="spellStart"/>
      <w:r w:rsidR="000C46DE" w:rsidRPr="000C46DE">
        <w:rPr>
          <w:rFonts w:ascii="Times New Roman" w:hAnsi="Times New Roman"/>
          <w:i/>
          <w:iCs/>
          <w:sz w:val="24"/>
          <w:szCs w:val="24"/>
        </w:rPr>
        <w:t>production</w:t>
      </w:r>
      <w:proofErr w:type="spellEnd"/>
      <w:r w:rsidR="0039047D" w:rsidRPr="000C46DE">
        <w:rPr>
          <w:rFonts w:ascii="Times New Roman" w:hAnsi="Times New Roman"/>
          <w:sz w:val="24"/>
          <w:szCs w:val="24"/>
        </w:rPr>
        <w:t>),</w:t>
      </w:r>
      <w:r w:rsidR="0039047D" w:rsidRPr="000C46DE">
        <w:t xml:space="preserve"> </w:t>
      </w:r>
      <w:r w:rsidR="0039047D" w:rsidRPr="000C46DE">
        <w:rPr>
          <w:rFonts w:ascii="Times New Roman" w:hAnsi="Times New Roman"/>
          <w:sz w:val="24"/>
          <w:szCs w:val="24"/>
        </w:rPr>
        <w:t>Mjesečno prikupljanje podataka za uslužne djelatnosti (MTOS</w:t>
      </w:r>
      <w:r w:rsidR="000C46DE" w:rsidRPr="000C46DE">
        <w:rPr>
          <w:rFonts w:ascii="Times New Roman" w:hAnsi="Times New Roman"/>
          <w:sz w:val="24"/>
          <w:szCs w:val="24"/>
        </w:rPr>
        <w:t>, engl.</w:t>
      </w:r>
      <w:r w:rsidR="000C46DE" w:rsidRPr="000C46DE">
        <w:t xml:space="preserve"> </w:t>
      </w:r>
      <w:proofErr w:type="spellStart"/>
      <w:r w:rsidR="000C46DE" w:rsidRPr="000C46DE">
        <w:rPr>
          <w:rFonts w:ascii="Times New Roman" w:hAnsi="Times New Roman"/>
          <w:i/>
          <w:iCs/>
          <w:sz w:val="24"/>
          <w:szCs w:val="24"/>
        </w:rPr>
        <w:t>Monthly</w:t>
      </w:r>
      <w:proofErr w:type="spellEnd"/>
      <w:r w:rsidR="000C46DE" w:rsidRPr="000C46DE">
        <w:rPr>
          <w:rFonts w:ascii="Times New Roman" w:hAnsi="Times New Roman"/>
          <w:i/>
          <w:iCs/>
          <w:sz w:val="24"/>
          <w:szCs w:val="24"/>
        </w:rPr>
        <w:t xml:space="preserve"> data </w:t>
      </w:r>
      <w:proofErr w:type="spellStart"/>
      <w:r w:rsidR="000C46DE" w:rsidRPr="000C46DE">
        <w:rPr>
          <w:rFonts w:ascii="Times New Roman" w:hAnsi="Times New Roman"/>
          <w:i/>
          <w:iCs/>
          <w:sz w:val="24"/>
          <w:szCs w:val="24"/>
        </w:rPr>
        <w:t>collection</w:t>
      </w:r>
      <w:proofErr w:type="spellEnd"/>
      <w:r w:rsidR="000C46DE" w:rsidRPr="000C46DE">
        <w:rPr>
          <w:rFonts w:ascii="Times New Roman" w:hAnsi="Times New Roman"/>
          <w:i/>
          <w:iCs/>
          <w:sz w:val="24"/>
          <w:szCs w:val="24"/>
        </w:rPr>
        <w:t xml:space="preserve"> for </w:t>
      </w:r>
      <w:proofErr w:type="spellStart"/>
      <w:r w:rsidR="000C46DE" w:rsidRPr="000C46DE">
        <w:rPr>
          <w:rFonts w:ascii="Times New Roman" w:hAnsi="Times New Roman"/>
          <w:i/>
          <w:iCs/>
          <w:sz w:val="24"/>
          <w:szCs w:val="24"/>
        </w:rPr>
        <w:t>service</w:t>
      </w:r>
      <w:proofErr w:type="spellEnd"/>
      <w:r w:rsidR="000C46DE" w:rsidRPr="000C46DE">
        <w:rPr>
          <w:rFonts w:ascii="Times New Roman" w:hAnsi="Times New Roman"/>
          <w:i/>
          <w:iCs/>
          <w:sz w:val="24"/>
          <w:szCs w:val="24"/>
        </w:rPr>
        <w:t xml:space="preserve"> </w:t>
      </w:r>
      <w:proofErr w:type="spellStart"/>
      <w:r w:rsidR="000C46DE" w:rsidRPr="000C46DE">
        <w:rPr>
          <w:rFonts w:ascii="Times New Roman" w:hAnsi="Times New Roman"/>
          <w:i/>
          <w:iCs/>
          <w:sz w:val="24"/>
          <w:szCs w:val="24"/>
        </w:rPr>
        <w:t>activities</w:t>
      </w:r>
      <w:proofErr w:type="spellEnd"/>
      <w:r w:rsidR="0039047D" w:rsidRPr="000C46DE">
        <w:rPr>
          <w:rFonts w:ascii="Times New Roman" w:hAnsi="Times New Roman"/>
          <w:sz w:val="24"/>
          <w:szCs w:val="24"/>
        </w:rPr>
        <w:t>),</w:t>
      </w:r>
      <w:r w:rsidR="0039047D" w:rsidRPr="000C46DE">
        <w:t xml:space="preserve"> </w:t>
      </w:r>
      <w:r w:rsidR="0039047D" w:rsidRPr="000C46DE">
        <w:rPr>
          <w:rFonts w:ascii="Times New Roman" w:hAnsi="Times New Roman"/>
          <w:sz w:val="24"/>
          <w:szCs w:val="24"/>
        </w:rPr>
        <w:t>Statističkoga poslovnog registra (SPR</w:t>
      </w:r>
      <w:r w:rsidR="004A0C83">
        <w:rPr>
          <w:rFonts w:ascii="Times New Roman" w:hAnsi="Times New Roman"/>
          <w:sz w:val="24"/>
          <w:szCs w:val="24"/>
        </w:rPr>
        <w:t>-a</w:t>
      </w:r>
      <w:r w:rsidR="0039047D" w:rsidRPr="000C46DE">
        <w:rPr>
          <w:rFonts w:ascii="Times New Roman" w:hAnsi="Times New Roman"/>
          <w:sz w:val="24"/>
          <w:szCs w:val="24"/>
        </w:rPr>
        <w:t>) na temelju novih potreba i obveza prema Eurostatu i automatizacija pojedinih procesa ažuriranja podataka</w:t>
      </w:r>
      <w:r w:rsidR="00DB49D2">
        <w:rPr>
          <w:rFonts w:ascii="Times New Roman" w:hAnsi="Times New Roman"/>
          <w:sz w:val="24"/>
          <w:szCs w:val="24"/>
        </w:rPr>
        <w:t xml:space="preserve"> te</w:t>
      </w:r>
      <w:r w:rsidR="0039047D" w:rsidRPr="000C46DE">
        <w:t xml:space="preserve"> </w:t>
      </w:r>
      <w:r w:rsidR="0039047D" w:rsidRPr="000C46DE">
        <w:rPr>
          <w:rFonts w:ascii="Times New Roman" w:hAnsi="Times New Roman"/>
          <w:sz w:val="24"/>
          <w:szCs w:val="24"/>
        </w:rPr>
        <w:t>stvaranje baze poda</w:t>
      </w:r>
      <w:r w:rsidR="007C22D7">
        <w:rPr>
          <w:rFonts w:ascii="Times New Roman" w:hAnsi="Times New Roman"/>
          <w:sz w:val="24"/>
          <w:szCs w:val="24"/>
        </w:rPr>
        <w:t>tak</w:t>
      </w:r>
      <w:r w:rsidR="0039047D" w:rsidRPr="000C46DE">
        <w:rPr>
          <w:rFonts w:ascii="Times New Roman" w:hAnsi="Times New Roman"/>
          <w:sz w:val="24"/>
          <w:szCs w:val="24"/>
        </w:rPr>
        <w:t xml:space="preserve">a o građevinskim dozvolama za </w:t>
      </w:r>
      <w:r w:rsidR="00ED0EE4">
        <w:rPr>
          <w:rFonts w:ascii="Times New Roman" w:hAnsi="Times New Roman"/>
          <w:sz w:val="24"/>
          <w:szCs w:val="24"/>
        </w:rPr>
        <w:t xml:space="preserve">nezavršene </w:t>
      </w:r>
      <w:r w:rsidR="0039047D" w:rsidRPr="000C46DE">
        <w:rPr>
          <w:rFonts w:ascii="Times New Roman" w:hAnsi="Times New Roman"/>
          <w:sz w:val="24"/>
          <w:szCs w:val="24"/>
        </w:rPr>
        <w:t>zgrade</w:t>
      </w:r>
      <w:r w:rsidR="00DC2A76">
        <w:rPr>
          <w:rFonts w:ascii="Times New Roman" w:hAnsi="Times New Roman"/>
          <w:sz w:val="24"/>
          <w:szCs w:val="24"/>
        </w:rPr>
        <w:t xml:space="preserve"> (oko 20 000 dozvola)</w:t>
      </w:r>
      <w:r w:rsidR="0039047D" w:rsidRPr="000C46DE">
        <w:rPr>
          <w:rFonts w:ascii="Times New Roman" w:hAnsi="Times New Roman"/>
          <w:sz w:val="24"/>
          <w:szCs w:val="24"/>
        </w:rPr>
        <w:t xml:space="preserve">. </w:t>
      </w:r>
    </w:p>
    <w:p w14:paraId="4C539421" w14:textId="77777777" w:rsidR="001F287E" w:rsidRPr="000C46DE" w:rsidRDefault="001F287E" w:rsidP="00BA3BB7">
      <w:pPr>
        <w:spacing w:after="0" w:line="276" w:lineRule="auto"/>
        <w:contextualSpacing/>
        <w:jc w:val="both"/>
        <w:rPr>
          <w:rFonts w:ascii="Times New Roman" w:hAnsi="Times New Roman"/>
          <w:sz w:val="24"/>
          <w:szCs w:val="24"/>
        </w:rPr>
      </w:pPr>
    </w:p>
    <w:p w14:paraId="3D668364" w14:textId="77777777" w:rsidR="0039047D" w:rsidRDefault="0039047D" w:rsidP="00BA3BB7">
      <w:pPr>
        <w:spacing w:after="0" w:line="276" w:lineRule="auto"/>
        <w:contextualSpacing/>
        <w:jc w:val="both"/>
      </w:pPr>
      <w:r w:rsidRPr="000C46DE">
        <w:rPr>
          <w:rFonts w:ascii="Times New Roman" w:hAnsi="Times New Roman"/>
          <w:sz w:val="24"/>
          <w:szCs w:val="24"/>
        </w:rPr>
        <w:t xml:space="preserve">On-line baze podataka kratkoročnih poslovnih statistika </w:t>
      </w:r>
      <w:r>
        <w:rPr>
          <w:rFonts w:ascii="Times New Roman" w:hAnsi="Times New Roman"/>
          <w:sz w:val="24"/>
          <w:szCs w:val="24"/>
        </w:rPr>
        <w:t>(</w:t>
      </w:r>
      <w:r w:rsidRPr="000C46DE">
        <w:rPr>
          <w:rFonts w:ascii="Times New Roman" w:hAnsi="Times New Roman"/>
          <w:sz w:val="24"/>
          <w:szCs w:val="24"/>
        </w:rPr>
        <w:t>STS baza</w:t>
      </w:r>
      <w:r w:rsidR="00DB49D2">
        <w:rPr>
          <w:rFonts w:ascii="Times New Roman" w:hAnsi="Times New Roman"/>
          <w:sz w:val="24"/>
          <w:szCs w:val="24"/>
        </w:rPr>
        <w:t xml:space="preserve"> podataka</w:t>
      </w:r>
      <w:r w:rsidR="007D1EAF" w:rsidRPr="000C46DE">
        <w:rPr>
          <w:rFonts w:ascii="Times New Roman" w:hAnsi="Times New Roman"/>
          <w:sz w:val="24"/>
          <w:szCs w:val="24"/>
        </w:rPr>
        <w:t>, engl</w:t>
      </w:r>
      <w:r w:rsidR="007D1EAF">
        <w:rPr>
          <w:rFonts w:ascii="Times New Roman" w:hAnsi="Times New Roman"/>
          <w:sz w:val="24"/>
          <w:szCs w:val="24"/>
        </w:rPr>
        <w:t xml:space="preserve">. </w:t>
      </w:r>
      <w:r w:rsidR="007D1EAF" w:rsidRPr="009C2DFC">
        <w:rPr>
          <w:rFonts w:ascii="Times New Roman" w:hAnsi="Times New Roman"/>
          <w:i/>
          <w:sz w:val="24"/>
          <w:szCs w:val="24"/>
        </w:rPr>
        <w:t xml:space="preserve">Short </w:t>
      </w:r>
      <w:proofErr w:type="spellStart"/>
      <w:r w:rsidR="007D1EAF" w:rsidRPr="009C2DFC">
        <w:rPr>
          <w:rFonts w:ascii="Times New Roman" w:hAnsi="Times New Roman"/>
          <w:i/>
          <w:sz w:val="24"/>
          <w:szCs w:val="24"/>
        </w:rPr>
        <w:t>term</w:t>
      </w:r>
      <w:proofErr w:type="spellEnd"/>
      <w:r w:rsidR="007D1EAF" w:rsidRPr="009C2DFC">
        <w:rPr>
          <w:rFonts w:ascii="Times New Roman" w:hAnsi="Times New Roman"/>
          <w:i/>
          <w:sz w:val="24"/>
          <w:szCs w:val="24"/>
        </w:rPr>
        <w:t xml:space="preserve"> </w:t>
      </w:r>
      <w:proofErr w:type="spellStart"/>
      <w:r w:rsidR="007D1EAF" w:rsidRPr="009C2DFC">
        <w:rPr>
          <w:rFonts w:ascii="Times New Roman" w:hAnsi="Times New Roman"/>
          <w:i/>
          <w:sz w:val="24"/>
          <w:szCs w:val="24"/>
        </w:rPr>
        <w:t>statistics</w:t>
      </w:r>
      <w:proofErr w:type="spellEnd"/>
      <w:r w:rsidR="007D1EAF" w:rsidRPr="009C2DFC">
        <w:rPr>
          <w:rFonts w:ascii="Times New Roman" w:hAnsi="Times New Roman"/>
          <w:i/>
          <w:sz w:val="24"/>
          <w:szCs w:val="24"/>
        </w:rPr>
        <w:t xml:space="preserve"> –</w:t>
      </w:r>
      <w:r w:rsidR="007D1EAF">
        <w:rPr>
          <w:rFonts w:ascii="Times New Roman" w:hAnsi="Times New Roman"/>
          <w:sz w:val="24"/>
          <w:szCs w:val="24"/>
        </w:rPr>
        <w:t xml:space="preserve"> kratkoročne poslovne statistike</w:t>
      </w:r>
      <w:r>
        <w:rPr>
          <w:rFonts w:ascii="Times New Roman" w:hAnsi="Times New Roman"/>
          <w:sz w:val="24"/>
          <w:szCs w:val="24"/>
        </w:rPr>
        <w:t>) dostupn</w:t>
      </w:r>
      <w:r w:rsidR="00DB49D2">
        <w:rPr>
          <w:rFonts w:ascii="Times New Roman" w:hAnsi="Times New Roman"/>
          <w:sz w:val="24"/>
          <w:szCs w:val="24"/>
        </w:rPr>
        <w:t>e su</w:t>
      </w:r>
      <w:r>
        <w:rPr>
          <w:rFonts w:ascii="Times New Roman" w:hAnsi="Times New Roman"/>
          <w:sz w:val="24"/>
          <w:szCs w:val="24"/>
        </w:rPr>
        <w:t xml:space="preserve"> na poveznici </w:t>
      </w:r>
      <w:hyperlink r:id="rId57" w:history="1">
        <w:r w:rsidRPr="004517E4">
          <w:rPr>
            <w:rStyle w:val="Hyperlink"/>
            <w:rFonts w:ascii="Times New Roman" w:hAnsi="Times New Roman"/>
            <w:sz w:val="24"/>
            <w:szCs w:val="24"/>
          </w:rPr>
          <w:t>https://stsbaza.dzs.hr/</w:t>
        </w:r>
      </w:hyperlink>
      <w:r>
        <w:rPr>
          <w:rFonts w:ascii="Times New Roman" w:hAnsi="Times New Roman"/>
          <w:sz w:val="24"/>
          <w:szCs w:val="24"/>
        </w:rPr>
        <w:t xml:space="preserve"> </w:t>
      </w:r>
      <w:r w:rsidR="00DB49D2">
        <w:rPr>
          <w:rFonts w:ascii="Times New Roman" w:hAnsi="Times New Roman"/>
          <w:sz w:val="24"/>
          <w:szCs w:val="24"/>
        </w:rPr>
        <w:t xml:space="preserve">i </w:t>
      </w:r>
      <w:r>
        <w:rPr>
          <w:rFonts w:ascii="Times New Roman" w:hAnsi="Times New Roman"/>
          <w:sz w:val="24"/>
          <w:szCs w:val="24"/>
        </w:rPr>
        <w:t>nadopunjen</w:t>
      </w:r>
      <w:r w:rsidR="00DB49D2">
        <w:rPr>
          <w:rFonts w:ascii="Times New Roman" w:hAnsi="Times New Roman"/>
          <w:sz w:val="24"/>
          <w:szCs w:val="24"/>
        </w:rPr>
        <w:t>e</w:t>
      </w:r>
      <w:r>
        <w:rPr>
          <w:rFonts w:ascii="Times New Roman" w:hAnsi="Times New Roman"/>
          <w:sz w:val="24"/>
          <w:szCs w:val="24"/>
        </w:rPr>
        <w:t xml:space="preserve"> novim </w:t>
      </w:r>
      <w:r w:rsidR="00DB49D2">
        <w:rPr>
          <w:rFonts w:ascii="Times New Roman" w:hAnsi="Times New Roman"/>
          <w:sz w:val="24"/>
          <w:szCs w:val="24"/>
        </w:rPr>
        <w:t>pokazatelj</w:t>
      </w:r>
      <w:r>
        <w:rPr>
          <w:rFonts w:ascii="Times New Roman" w:hAnsi="Times New Roman"/>
          <w:sz w:val="24"/>
          <w:szCs w:val="24"/>
        </w:rPr>
        <w:t>ima koji se objavljuju u mjesečnoj dinamici:</w:t>
      </w:r>
      <w:r w:rsidR="001F287E">
        <w:rPr>
          <w:rFonts w:ascii="Times New Roman" w:hAnsi="Times New Roman"/>
          <w:sz w:val="24"/>
          <w:szCs w:val="24"/>
        </w:rPr>
        <w:t xml:space="preserve"> </w:t>
      </w:r>
      <w:r>
        <w:rPr>
          <w:rFonts w:ascii="Times New Roman" w:hAnsi="Times New Roman"/>
          <w:sz w:val="24"/>
          <w:szCs w:val="24"/>
        </w:rPr>
        <w:t>indeksi uvoznih cijena</w:t>
      </w:r>
      <w:r w:rsidR="007D1EAF">
        <w:rPr>
          <w:rFonts w:ascii="Times New Roman" w:hAnsi="Times New Roman"/>
          <w:sz w:val="24"/>
          <w:szCs w:val="24"/>
        </w:rPr>
        <w:t xml:space="preserve">, </w:t>
      </w:r>
      <w:r>
        <w:rPr>
          <w:rFonts w:ascii="Times New Roman" w:hAnsi="Times New Roman"/>
          <w:sz w:val="24"/>
          <w:szCs w:val="24"/>
        </w:rPr>
        <w:t xml:space="preserve">registracije, otvoreni stečajevi i brisanje poslovnih </w:t>
      </w:r>
      <w:r w:rsidRPr="000C46DE">
        <w:rPr>
          <w:rFonts w:ascii="Times New Roman" w:hAnsi="Times New Roman"/>
          <w:sz w:val="24"/>
          <w:szCs w:val="24"/>
        </w:rPr>
        <w:t>subjekata (poslovna demografija).</w:t>
      </w:r>
      <w:r w:rsidRPr="000C46DE">
        <w:t xml:space="preserve"> </w:t>
      </w:r>
    </w:p>
    <w:p w14:paraId="20CB5F28" w14:textId="77777777" w:rsidR="00DB49D2" w:rsidRPr="000C46DE" w:rsidRDefault="00DB49D2" w:rsidP="00BA3BB7">
      <w:pPr>
        <w:spacing w:after="0" w:line="276" w:lineRule="auto"/>
        <w:contextualSpacing/>
        <w:jc w:val="both"/>
      </w:pPr>
    </w:p>
    <w:p w14:paraId="350E547A" w14:textId="77777777" w:rsidR="0039047D" w:rsidRDefault="0039047D" w:rsidP="00BA3BB7">
      <w:pPr>
        <w:spacing w:after="0" w:line="276" w:lineRule="auto"/>
        <w:contextualSpacing/>
        <w:jc w:val="both"/>
        <w:rPr>
          <w:rFonts w:ascii="Times New Roman" w:hAnsi="Times New Roman"/>
          <w:sz w:val="24"/>
          <w:szCs w:val="24"/>
        </w:rPr>
      </w:pPr>
      <w:r w:rsidRPr="000C46DE">
        <w:rPr>
          <w:rFonts w:ascii="Times New Roman" w:hAnsi="Times New Roman"/>
          <w:sz w:val="24"/>
          <w:szCs w:val="24"/>
        </w:rPr>
        <w:t>Svi indeksi spremljeni u STS bazi</w:t>
      </w:r>
      <w:r w:rsidRPr="00A87A1A">
        <w:rPr>
          <w:rFonts w:ascii="Times New Roman" w:hAnsi="Times New Roman"/>
          <w:sz w:val="24"/>
          <w:szCs w:val="24"/>
        </w:rPr>
        <w:t xml:space="preserve"> mogu se pregledavati u tabličnom obliku i u obliku graf</w:t>
      </w:r>
      <w:r w:rsidR="00DB49D2">
        <w:rPr>
          <w:rFonts w:ascii="Times New Roman" w:hAnsi="Times New Roman"/>
          <w:sz w:val="24"/>
          <w:szCs w:val="24"/>
        </w:rPr>
        <w:t>ikon</w:t>
      </w:r>
      <w:r w:rsidRPr="00A87A1A">
        <w:rPr>
          <w:rFonts w:ascii="Times New Roman" w:hAnsi="Times New Roman"/>
          <w:sz w:val="24"/>
          <w:szCs w:val="24"/>
        </w:rPr>
        <w:t>a, preko funkcionalnosti pretraživanja i unaprijed pripremljen</w:t>
      </w:r>
      <w:r w:rsidR="00DB49D2">
        <w:rPr>
          <w:rFonts w:ascii="Times New Roman" w:hAnsi="Times New Roman"/>
          <w:sz w:val="24"/>
          <w:szCs w:val="24"/>
        </w:rPr>
        <w:t>ih</w:t>
      </w:r>
      <w:r w:rsidRPr="00A87A1A">
        <w:rPr>
          <w:rFonts w:ascii="Times New Roman" w:hAnsi="Times New Roman"/>
          <w:sz w:val="24"/>
          <w:szCs w:val="24"/>
        </w:rPr>
        <w:t xml:space="preserve"> izvještaj</w:t>
      </w:r>
      <w:r w:rsidR="00DB49D2">
        <w:rPr>
          <w:rFonts w:ascii="Times New Roman" w:hAnsi="Times New Roman"/>
          <w:sz w:val="24"/>
          <w:szCs w:val="24"/>
        </w:rPr>
        <w:t>a</w:t>
      </w:r>
      <w:r w:rsidRPr="00A87A1A">
        <w:rPr>
          <w:rFonts w:ascii="Times New Roman" w:hAnsi="Times New Roman"/>
          <w:sz w:val="24"/>
          <w:szCs w:val="24"/>
        </w:rPr>
        <w:t>.</w:t>
      </w:r>
    </w:p>
    <w:bookmarkEnd w:id="75"/>
    <w:p w14:paraId="01CBA916" w14:textId="77777777" w:rsidR="007D1EAF" w:rsidRDefault="007D1EAF" w:rsidP="00BA3BB7">
      <w:pPr>
        <w:spacing w:after="0" w:line="276" w:lineRule="auto"/>
        <w:contextualSpacing/>
        <w:jc w:val="both"/>
        <w:rPr>
          <w:rFonts w:ascii="Times New Roman" w:hAnsi="Times New Roman"/>
          <w:sz w:val="24"/>
          <w:szCs w:val="24"/>
        </w:rPr>
      </w:pPr>
    </w:p>
    <w:p w14:paraId="7D225F85" w14:textId="77777777" w:rsidR="0039047D" w:rsidRDefault="0039047D" w:rsidP="00BA3BB7">
      <w:pPr>
        <w:spacing w:after="0" w:line="276" w:lineRule="auto"/>
        <w:jc w:val="both"/>
        <w:rPr>
          <w:rFonts w:ascii="Times New Roman" w:hAnsi="Times New Roman"/>
          <w:sz w:val="24"/>
          <w:szCs w:val="24"/>
        </w:rPr>
      </w:pPr>
      <w:r w:rsidRPr="00905696">
        <w:rPr>
          <w:rFonts w:ascii="Times New Roman" w:hAnsi="Times New Roman"/>
          <w:sz w:val="24"/>
          <w:szCs w:val="24"/>
        </w:rPr>
        <w:t>Kontinuirano su se provodile aktivnosti profiliranja odabranih velikih grupa poduzeća važnih za hrvatsko gospodarstvo te se radilo na unapr</w:t>
      </w:r>
      <w:r w:rsidR="00DC2A76">
        <w:rPr>
          <w:rFonts w:ascii="Times New Roman" w:hAnsi="Times New Roman"/>
          <w:sz w:val="24"/>
          <w:szCs w:val="24"/>
        </w:rPr>
        <w:t>j</w:t>
      </w:r>
      <w:r w:rsidRPr="00905696">
        <w:rPr>
          <w:rFonts w:ascii="Times New Roman" w:hAnsi="Times New Roman"/>
          <w:sz w:val="24"/>
          <w:szCs w:val="24"/>
        </w:rPr>
        <w:t>eđenju algoritma za automatsko stvaranje statističkih jedinica</w:t>
      </w:r>
      <w:r w:rsidR="00DC2A76">
        <w:rPr>
          <w:rFonts w:ascii="Times New Roman" w:hAnsi="Times New Roman"/>
          <w:sz w:val="24"/>
          <w:szCs w:val="24"/>
        </w:rPr>
        <w:t xml:space="preserve"> </w:t>
      </w:r>
      <w:r w:rsidRPr="001B6B97">
        <w:rPr>
          <w:rFonts w:ascii="Times New Roman" w:hAnsi="Times New Roman"/>
          <w:sz w:val="24"/>
          <w:szCs w:val="24"/>
        </w:rPr>
        <w:t>poduzeća</w:t>
      </w:r>
      <w:r w:rsidRPr="00905696">
        <w:rPr>
          <w:rFonts w:ascii="Times New Roman" w:hAnsi="Times New Roman"/>
          <w:sz w:val="24"/>
          <w:szCs w:val="24"/>
        </w:rPr>
        <w:t xml:space="preserve"> u skladu s definicijom navedenom u Uredbi Vijeća (EEZ) br. 696/93</w:t>
      </w:r>
      <w:r w:rsidR="006D528B">
        <w:rPr>
          <w:rFonts w:ascii="Times New Roman" w:hAnsi="Times New Roman"/>
          <w:sz w:val="24"/>
          <w:szCs w:val="24"/>
        </w:rPr>
        <w:t xml:space="preserve"> </w:t>
      </w:r>
      <w:r w:rsidR="006D528B" w:rsidRPr="006D528B">
        <w:rPr>
          <w:rFonts w:ascii="Times New Roman" w:hAnsi="Times New Roman"/>
          <w:sz w:val="24"/>
          <w:szCs w:val="24"/>
        </w:rPr>
        <w:t>od 15. ožujka 1993.</w:t>
      </w:r>
      <w:r w:rsidR="006D528B">
        <w:rPr>
          <w:rFonts w:ascii="Times New Roman" w:hAnsi="Times New Roman"/>
          <w:sz w:val="24"/>
          <w:szCs w:val="24"/>
        </w:rPr>
        <w:t xml:space="preserve"> </w:t>
      </w:r>
      <w:r w:rsidR="006D528B" w:rsidRPr="006D528B">
        <w:rPr>
          <w:rFonts w:ascii="Times New Roman" w:hAnsi="Times New Roman"/>
          <w:sz w:val="24"/>
          <w:szCs w:val="24"/>
        </w:rPr>
        <w:t>o statističkim jedinicama za promatranje i analizu proizvodnog sustava unutar Zajednice</w:t>
      </w:r>
      <w:r w:rsidR="00E76A1C">
        <w:rPr>
          <w:rFonts w:ascii="Times New Roman" w:hAnsi="Times New Roman"/>
          <w:sz w:val="24"/>
          <w:szCs w:val="24"/>
        </w:rPr>
        <w:t>.</w:t>
      </w:r>
    </w:p>
    <w:p w14:paraId="2AB769CE" w14:textId="77777777" w:rsidR="00BA3BB7" w:rsidRPr="006D528B" w:rsidRDefault="00BA3BB7" w:rsidP="00BA3BB7">
      <w:pPr>
        <w:spacing w:after="0" w:line="276" w:lineRule="auto"/>
        <w:jc w:val="both"/>
        <w:rPr>
          <w:rFonts w:ascii="Times New Roman" w:hAnsi="Times New Roman"/>
          <w:sz w:val="24"/>
          <w:szCs w:val="24"/>
        </w:rPr>
      </w:pPr>
    </w:p>
    <w:p w14:paraId="5962D163" w14:textId="77777777" w:rsidR="0039047D" w:rsidRDefault="0039047D" w:rsidP="00BA3BB7">
      <w:pPr>
        <w:spacing w:after="0" w:line="276" w:lineRule="auto"/>
        <w:jc w:val="both"/>
        <w:rPr>
          <w:rFonts w:ascii="Times New Roman" w:hAnsi="Times New Roman"/>
          <w:sz w:val="24"/>
          <w:szCs w:val="24"/>
        </w:rPr>
      </w:pPr>
      <w:r w:rsidRPr="00395348">
        <w:rPr>
          <w:rFonts w:ascii="Times New Roman" w:hAnsi="Times New Roman"/>
          <w:sz w:val="24"/>
          <w:szCs w:val="24"/>
        </w:rPr>
        <w:t xml:space="preserve">Kontinuirano su </w:t>
      </w:r>
      <w:r w:rsidR="00DC2A76">
        <w:rPr>
          <w:rFonts w:ascii="Times New Roman" w:hAnsi="Times New Roman"/>
          <w:sz w:val="24"/>
          <w:szCs w:val="24"/>
        </w:rPr>
        <w:t xml:space="preserve">se </w:t>
      </w:r>
      <w:r w:rsidRPr="00395348">
        <w:rPr>
          <w:rFonts w:ascii="Times New Roman" w:hAnsi="Times New Roman"/>
          <w:sz w:val="24"/>
          <w:szCs w:val="24"/>
        </w:rPr>
        <w:t>unaprjeđiva</w:t>
      </w:r>
      <w:r w:rsidR="00DC2A76">
        <w:rPr>
          <w:rFonts w:ascii="Times New Roman" w:hAnsi="Times New Roman"/>
          <w:sz w:val="24"/>
          <w:szCs w:val="24"/>
        </w:rPr>
        <w:t>l</w:t>
      </w:r>
      <w:r w:rsidRPr="00395348">
        <w:rPr>
          <w:rFonts w:ascii="Times New Roman" w:hAnsi="Times New Roman"/>
          <w:sz w:val="24"/>
          <w:szCs w:val="24"/>
        </w:rPr>
        <w:t xml:space="preserve">e </w:t>
      </w:r>
      <w:proofErr w:type="spellStart"/>
      <w:r w:rsidRPr="00395348">
        <w:rPr>
          <w:rFonts w:ascii="Times New Roman" w:hAnsi="Times New Roman"/>
          <w:sz w:val="24"/>
          <w:szCs w:val="24"/>
        </w:rPr>
        <w:t>iFATS</w:t>
      </w:r>
      <w:proofErr w:type="spellEnd"/>
      <w:r w:rsidRPr="00395348">
        <w:rPr>
          <w:rFonts w:ascii="Times New Roman" w:hAnsi="Times New Roman"/>
          <w:sz w:val="24"/>
          <w:szCs w:val="24"/>
        </w:rPr>
        <w:t xml:space="preserve"> statistike (domaća poduzeća pod inozemnom kontrolom) s implementacijom novih izvora (SPR, EGR, sudski registar) za određivanje stranog vlasništva i zemlje sjedišta KJK („krajnje institucionalne jedinice kontrole inozemne </w:t>
      </w:r>
      <w:r w:rsidR="009C2DFC" w:rsidRPr="00395348">
        <w:rPr>
          <w:rFonts w:ascii="Times New Roman" w:hAnsi="Times New Roman"/>
          <w:sz w:val="24"/>
          <w:szCs w:val="24"/>
        </w:rPr>
        <w:t>podružnice“</w:t>
      </w:r>
      <w:r w:rsidRPr="00395348">
        <w:rPr>
          <w:rFonts w:ascii="Times New Roman" w:hAnsi="Times New Roman"/>
          <w:sz w:val="24"/>
          <w:szCs w:val="24"/>
        </w:rPr>
        <w:t>).</w:t>
      </w:r>
    </w:p>
    <w:p w14:paraId="3F079CBB" w14:textId="77777777" w:rsidR="0039047D" w:rsidRDefault="0039047D" w:rsidP="00BA3BB7">
      <w:pPr>
        <w:spacing w:after="0" w:line="276" w:lineRule="auto"/>
        <w:jc w:val="both"/>
        <w:rPr>
          <w:rFonts w:ascii="Times New Roman" w:hAnsi="Times New Roman"/>
          <w:sz w:val="24"/>
          <w:szCs w:val="24"/>
        </w:rPr>
      </w:pPr>
      <w:r w:rsidRPr="00395348">
        <w:rPr>
          <w:rFonts w:ascii="Times New Roman" w:hAnsi="Times New Roman"/>
          <w:sz w:val="24"/>
          <w:szCs w:val="24"/>
        </w:rPr>
        <w:lastRenderedPageBreak/>
        <w:t xml:space="preserve">Provedeno je </w:t>
      </w:r>
      <w:r>
        <w:rPr>
          <w:rFonts w:ascii="Times New Roman" w:hAnsi="Times New Roman"/>
          <w:sz w:val="24"/>
          <w:szCs w:val="24"/>
        </w:rPr>
        <w:t>redov</w:t>
      </w:r>
      <w:r w:rsidR="00DC2A76">
        <w:rPr>
          <w:rFonts w:ascii="Times New Roman" w:hAnsi="Times New Roman"/>
          <w:sz w:val="24"/>
          <w:szCs w:val="24"/>
        </w:rPr>
        <w:t>it</w:t>
      </w:r>
      <w:r>
        <w:rPr>
          <w:rFonts w:ascii="Times New Roman" w:hAnsi="Times New Roman"/>
          <w:sz w:val="24"/>
          <w:szCs w:val="24"/>
        </w:rPr>
        <w:t xml:space="preserve">o </w:t>
      </w:r>
      <w:r w:rsidRPr="00395348">
        <w:rPr>
          <w:rFonts w:ascii="Times New Roman" w:hAnsi="Times New Roman"/>
          <w:sz w:val="24"/>
          <w:szCs w:val="24"/>
        </w:rPr>
        <w:t xml:space="preserve">godišnje istraživanje o investicijama u dugotrajnu imovinu pravnih osoba korištenjem elektroničkog sustava prikupljanja podataka, </w:t>
      </w:r>
      <w:r w:rsidR="00896F25">
        <w:rPr>
          <w:rFonts w:ascii="Times New Roman" w:hAnsi="Times New Roman"/>
          <w:sz w:val="24"/>
          <w:szCs w:val="24"/>
        </w:rPr>
        <w:t xml:space="preserve">na </w:t>
      </w:r>
      <w:r w:rsidRPr="00395348">
        <w:rPr>
          <w:rFonts w:ascii="Times New Roman" w:hAnsi="Times New Roman"/>
          <w:sz w:val="24"/>
          <w:szCs w:val="24"/>
        </w:rPr>
        <w:t>e-obrasc</w:t>
      </w:r>
      <w:r w:rsidR="00896F25">
        <w:rPr>
          <w:rFonts w:ascii="Times New Roman" w:hAnsi="Times New Roman"/>
          <w:sz w:val="24"/>
          <w:szCs w:val="24"/>
        </w:rPr>
        <w:t>u</w:t>
      </w:r>
      <w:r w:rsidRPr="00395348">
        <w:rPr>
          <w:rFonts w:ascii="Times New Roman" w:hAnsi="Times New Roman"/>
          <w:sz w:val="24"/>
          <w:szCs w:val="24"/>
        </w:rPr>
        <w:t xml:space="preserve">. Prema Programu publiciranja 2023. objavljeni su rezultati </w:t>
      </w:r>
      <w:r w:rsidR="00DC2A76">
        <w:rPr>
          <w:rFonts w:ascii="Times New Roman" w:hAnsi="Times New Roman"/>
          <w:sz w:val="24"/>
          <w:szCs w:val="24"/>
        </w:rPr>
        <w:t>tog istraživanja</w:t>
      </w:r>
      <w:r w:rsidRPr="00395348">
        <w:rPr>
          <w:rFonts w:ascii="Times New Roman" w:hAnsi="Times New Roman"/>
          <w:sz w:val="24"/>
          <w:szCs w:val="24"/>
        </w:rPr>
        <w:t>.</w:t>
      </w:r>
    </w:p>
    <w:p w14:paraId="22147CA4" w14:textId="77777777" w:rsidR="00BA3BB7" w:rsidRDefault="00BA3BB7" w:rsidP="00BA3BB7">
      <w:pPr>
        <w:spacing w:after="0" w:line="276" w:lineRule="auto"/>
        <w:jc w:val="both"/>
        <w:rPr>
          <w:rFonts w:ascii="Times New Roman" w:hAnsi="Times New Roman"/>
          <w:sz w:val="24"/>
          <w:szCs w:val="24"/>
        </w:rPr>
      </w:pPr>
    </w:p>
    <w:p w14:paraId="06FE56BB" w14:textId="77777777" w:rsidR="0039047D" w:rsidRDefault="0039047D" w:rsidP="00BA3BB7">
      <w:pPr>
        <w:spacing w:after="0" w:line="276" w:lineRule="auto"/>
        <w:jc w:val="both"/>
        <w:rPr>
          <w:rFonts w:ascii="Times New Roman" w:hAnsi="Times New Roman"/>
          <w:sz w:val="24"/>
          <w:szCs w:val="24"/>
        </w:rPr>
      </w:pPr>
      <w:r w:rsidRPr="00395348">
        <w:rPr>
          <w:rFonts w:ascii="Times New Roman" w:hAnsi="Times New Roman"/>
          <w:sz w:val="24"/>
          <w:szCs w:val="24"/>
        </w:rPr>
        <w:t xml:space="preserve">Nastavljen je rad na unaprjeđenju razmjene mikropodataka s državama članicama EU-a na razini poslovnih subjekata radi pojednostavljenja izvještavanja za istraživanje </w:t>
      </w:r>
      <w:proofErr w:type="spellStart"/>
      <w:r w:rsidRPr="00395348">
        <w:rPr>
          <w:rFonts w:ascii="Times New Roman" w:hAnsi="Times New Roman"/>
          <w:sz w:val="24"/>
          <w:szCs w:val="24"/>
        </w:rPr>
        <w:t>Intrastat</w:t>
      </w:r>
      <w:proofErr w:type="spellEnd"/>
      <w:r w:rsidRPr="00395348">
        <w:rPr>
          <w:rFonts w:ascii="Times New Roman" w:hAnsi="Times New Roman"/>
          <w:sz w:val="24"/>
          <w:szCs w:val="24"/>
        </w:rPr>
        <w:t xml:space="preserve"> te je nastavljen rad na unaprjeđenju razmjene carinskih podataka s državama članicama EU-a na razini poslovnih subjekata.</w:t>
      </w:r>
    </w:p>
    <w:p w14:paraId="6651EB6B" w14:textId="77777777" w:rsidR="00BA3BB7" w:rsidRDefault="00BA3BB7" w:rsidP="00BA3BB7">
      <w:pPr>
        <w:spacing w:after="0" w:line="276" w:lineRule="auto"/>
        <w:jc w:val="both"/>
        <w:rPr>
          <w:rFonts w:ascii="Times New Roman" w:hAnsi="Times New Roman"/>
          <w:sz w:val="24"/>
          <w:szCs w:val="24"/>
        </w:rPr>
      </w:pPr>
    </w:p>
    <w:p w14:paraId="6FC15D82" w14:textId="77777777" w:rsidR="0039047D" w:rsidRDefault="0039047D" w:rsidP="00BA3BB7">
      <w:pPr>
        <w:spacing w:after="0" w:line="276" w:lineRule="auto"/>
        <w:jc w:val="both"/>
        <w:rPr>
          <w:rFonts w:ascii="Times New Roman" w:hAnsi="Times New Roman"/>
          <w:sz w:val="24"/>
          <w:szCs w:val="24"/>
        </w:rPr>
      </w:pPr>
      <w:r w:rsidRPr="00465693">
        <w:rPr>
          <w:rFonts w:ascii="Times New Roman" w:hAnsi="Times New Roman"/>
          <w:sz w:val="24"/>
          <w:szCs w:val="24"/>
        </w:rPr>
        <w:t>Tijekom 2023. kontinuirano se radilo na modernizaciji i unapr</w:t>
      </w:r>
      <w:r w:rsidR="00DD789A">
        <w:rPr>
          <w:rFonts w:ascii="Times New Roman" w:hAnsi="Times New Roman"/>
          <w:sz w:val="24"/>
          <w:szCs w:val="24"/>
        </w:rPr>
        <w:t>j</w:t>
      </w:r>
      <w:r w:rsidRPr="00465693">
        <w:rPr>
          <w:rFonts w:ascii="Times New Roman" w:hAnsi="Times New Roman"/>
          <w:sz w:val="24"/>
          <w:szCs w:val="24"/>
        </w:rPr>
        <w:t xml:space="preserve">eđenju obrade i diseminacije te kvalitete podataka u suradnji s Carinskom upravom </w:t>
      </w:r>
      <w:r w:rsidR="00DD789A">
        <w:rPr>
          <w:rFonts w:ascii="Times New Roman" w:hAnsi="Times New Roman"/>
          <w:sz w:val="24"/>
          <w:szCs w:val="24"/>
        </w:rPr>
        <w:t xml:space="preserve">radi </w:t>
      </w:r>
      <w:r w:rsidRPr="00465693">
        <w:rPr>
          <w:rFonts w:ascii="Times New Roman" w:hAnsi="Times New Roman"/>
          <w:sz w:val="24"/>
          <w:szCs w:val="24"/>
        </w:rPr>
        <w:t>povećanja kontrole, osiguranja i upravljanja kvalitetom statističkih podataka o robnoj razmjeni s državama članicama E</w:t>
      </w:r>
      <w:r w:rsidR="005066C5">
        <w:rPr>
          <w:rFonts w:ascii="Times New Roman" w:hAnsi="Times New Roman"/>
          <w:sz w:val="24"/>
          <w:szCs w:val="24"/>
        </w:rPr>
        <w:t>U-a</w:t>
      </w:r>
      <w:r w:rsidRPr="00465693">
        <w:rPr>
          <w:rFonts w:ascii="Times New Roman" w:hAnsi="Times New Roman"/>
          <w:sz w:val="24"/>
          <w:szCs w:val="24"/>
        </w:rPr>
        <w:t>.</w:t>
      </w:r>
    </w:p>
    <w:p w14:paraId="682D24CF" w14:textId="77777777" w:rsidR="00BA3BB7" w:rsidRPr="00395348" w:rsidRDefault="00BA3BB7" w:rsidP="00BA3BB7">
      <w:pPr>
        <w:spacing w:after="0" w:line="276" w:lineRule="auto"/>
        <w:jc w:val="both"/>
        <w:rPr>
          <w:rFonts w:ascii="Times New Roman" w:hAnsi="Times New Roman"/>
          <w:sz w:val="24"/>
          <w:szCs w:val="24"/>
        </w:rPr>
      </w:pPr>
    </w:p>
    <w:p w14:paraId="26E9F849" w14:textId="77777777" w:rsidR="0039047D" w:rsidRDefault="0039047D" w:rsidP="00BA3BB7">
      <w:pPr>
        <w:spacing w:after="0" w:line="276" w:lineRule="auto"/>
        <w:jc w:val="both"/>
        <w:rPr>
          <w:rFonts w:ascii="Times New Roman" w:hAnsi="Times New Roman"/>
          <w:sz w:val="24"/>
          <w:szCs w:val="24"/>
        </w:rPr>
      </w:pPr>
      <w:r w:rsidRPr="00395348">
        <w:rPr>
          <w:rFonts w:ascii="Times New Roman" w:hAnsi="Times New Roman"/>
          <w:sz w:val="24"/>
          <w:szCs w:val="24"/>
        </w:rPr>
        <w:t>Nastavljena je modernizacija i unaprjeđenje obrade i diseminacije te unaprjeđenje kvalitete podataka iz djelokruga rada poslovnih statistika.</w:t>
      </w:r>
    </w:p>
    <w:p w14:paraId="78E6CF40" w14:textId="77777777" w:rsidR="00BA3BB7" w:rsidRPr="00395348" w:rsidRDefault="00BA3BB7" w:rsidP="00BA3BB7">
      <w:pPr>
        <w:spacing w:after="0" w:line="276" w:lineRule="auto"/>
        <w:jc w:val="both"/>
        <w:rPr>
          <w:rFonts w:ascii="Times New Roman" w:hAnsi="Times New Roman"/>
          <w:sz w:val="24"/>
          <w:szCs w:val="24"/>
        </w:rPr>
      </w:pPr>
    </w:p>
    <w:p w14:paraId="49A9B612" w14:textId="77777777" w:rsidR="0039047D" w:rsidRPr="00D06AD4" w:rsidRDefault="0039047D" w:rsidP="00BA3BB7">
      <w:pPr>
        <w:spacing w:after="0" w:line="276" w:lineRule="auto"/>
        <w:jc w:val="both"/>
        <w:rPr>
          <w:rFonts w:ascii="Times New Roman" w:hAnsi="Times New Roman"/>
          <w:sz w:val="24"/>
          <w:szCs w:val="24"/>
        </w:rPr>
      </w:pPr>
      <w:r w:rsidRPr="009C2DFC">
        <w:rPr>
          <w:rFonts w:ascii="Times New Roman" w:hAnsi="Times New Roman"/>
          <w:sz w:val="24"/>
          <w:szCs w:val="24"/>
        </w:rPr>
        <w:t xml:space="preserve">Također, tijekom 2023. </w:t>
      </w:r>
      <w:r w:rsidR="003827BB" w:rsidRPr="009C2DFC">
        <w:rPr>
          <w:rFonts w:ascii="Times New Roman" w:hAnsi="Times New Roman"/>
          <w:sz w:val="24"/>
          <w:szCs w:val="24"/>
        </w:rPr>
        <w:t xml:space="preserve">Državni zavod </w:t>
      </w:r>
      <w:r w:rsidR="00F643C3" w:rsidRPr="009C2DFC">
        <w:rPr>
          <w:rFonts w:ascii="Times New Roman" w:hAnsi="Times New Roman"/>
          <w:sz w:val="24"/>
          <w:szCs w:val="24"/>
        </w:rPr>
        <w:t xml:space="preserve">za statistiku </w:t>
      </w:r>
      <w:r w:rsidRPr="009C2DFC">
        <w:rPr>
          <w:rFonts w:ascii="Times New Roman" w:hAnsi="Times New Roman"/>
          <w:sz w:val="24"/>
          <w:szCs w:val="24"/>
        </w:rPr>
        <w:t xml:space="preserve">aktivno </w:t>
      </w:r>
      <w:r w:rsidR="00DD789A" w:rsidRPr="009C2DFC">
        <w:rPr>
          <w:rFonts w:ascii="Times New Roman" w:hAnsi="Times New Roman"/>
          <w:sz w:val="24"/>
          <w:szCs w:val="24"/>
        </w:rPr>
        <w:t xml:space="preserve">je </w:t>
      </w:r>
      <w:r w:rsidRPr="009C2DFC">
        <w:rPr>
          <w:rFonts w:ascii="Times New Roman" w:hAnsi="Times New Roman"/>
          <w:sz w:val="24"/>
          <w:szCs w:val="24"/>
        </w:rPr>
        <w:t xml:space="preserve">sudjelovao u radu </w:t>
      </w:r>
      <w:proofErr w:type="spellStart"/>
      <w:r w:rsidR="00896F25" w:rsidRPr="009C2DFC">
        <w:rPr>
          <w:rFonts w:ascii="Times New Roman" w:hAnsi="Times New Roman"/>
          <w:sz w:val="24"/>
          <w:szCs w:val="24"/>
        </w:rPr>
        <w:t>Eurostat</w:t>
      </w:r>
      <w:r w:rsidR="00896F25">
        <w:rPr>
          <w:rFonts w:ascii="Times New Roman" w:hAnsi="Times New Roman"/>
          <w:sz w:val="24"/>
          <w:szCs w:val="24"/>
        </w:rPr>
        <w:t>ovih</w:t>
      </w:r>
      <w:proofErr w:type="spellEnd"/>
      <w:r w:rsidR="00896F25" w:rsidRPr="009C2DFC">
        <w:rPr>
          <w:rFonts w:ascii="Times New Roman" w:hAnsi="Times New Roman"/>
          <w:sz w:val="24"/>
          <w:szCs w:val="24"/>
        </w:rPr>
        <w:t xml:space="preserve"> </w:t>
      </w:r>
      <w:r w:rsidRPr="009C2DFC">
        <w:rPr>
          <w:rFonts w:ascii="Times New Roman" w:hAnsi="Times New Roman"/>
          <w:sz w:val="24"/>
          <w:szCs w:val="24"/>
        </w:rPr>
        <w:t>stručnih radnih skupina iz djelokruga rada poslovnih statistika</w:t>
      </w:r>
      <w:r w:rsidR="00DD789A">
        <w:rPr>
          <w:rFonts w:ascii="Times New Roman" w:hAnsi="Times New Roman"/>
          <w:sz w:val="24"/>
          <w:szCs w:val="24"/>
        </w:rPr>
        <w:t>,</w:t>
      </w:r>
      <w:r w:rsidRPr="009C2DFC">
        <w:rPr>
          <w:rFonts w:ascii="Times New Roman" w:hAnsi="Times New Roman"/>
          <w:sz w:val="24"/>
          <w:szCs w:val="24"/>
        </w:rPr>
        <w:t xml:space="preserve"> čime </w:t>
      </w:r>
      <w:r w:rsidRPr="00D06AD4">
        <w:rPr>
          <w:rFonts w:ascii="Times New Roman" w:hAnsi="Times New Roman"/>
          <w:sz w:val="24"/>
          <w:szCs w:val="24"/>
        </w:rPr>
        <w:t>je pridonio razvoju E</w:t>
      </w:r>
      <w:r w:rsidR="004E2345">
        <w:rPr>
          <w:rFonts w:ascii="Times New Roman" w:hAnsi="Times New Roman"/>
          <w:sz w:val="24"/>
          <w:szCs w:val="24"/>
        </w:rPr>
        <w:t>SS-</w:t>
      </w:r>
      <w:r w:rsidRPr="00D06AD4">
        <w:rPr>
          <w:rFonts w:ascii="Times New Roman" w:hAnsi="Times New Roman"/>
          <w:sz w:val="24"/>
          <w:szCs w:val="24"/>
        </w:rPr>
        <w:t>a.</w:t>
      </w:r>
    </w:p>
    <w:p w14:paraId="0EBAB911" w14:textId="77777777" w:rsidR="000117D4" w:rsidRPr="00DF5910" w:rsidRDefault="000117D4" w:rsidP="00E23AB2">
      <w:pPr>
        <w:spacing w:after="200" w:line="276" w:lineRule="auto"/>
        <w:jc w:val="both"/>
        <w:rPr>
          <w:rFonts w:ascii="Times New Roman" w:hAnsi="Times New Roman"/>
          <w:color w:val="000000"/>
          <w:sz w:val="24"/>
          <w:szCs w:val="24"/>
        </w:rPr>
      </w:pPr>
    </w:p>
    <w:p w14:paraId="2C5A8390" w14:textId="77777777" w:rsidR="002B0341" w:rsidRDefault="002B0341" w:rsidP="0033499C">
      <w:pPr>
        <w:spacing w:after="200" w:line="295" w:lineRule="auto"/>
        <w:ind w:right="40"/>
        <w:jc w:val="both"/>
        <w:rPr>
          <w:rFonts w:ascii="Times New Roman" w:hAnsi="Times New Roman"/>
          <w:b/>
          <w:color w:val="000000"/>
          <w:sz w:val="24"/>
          <w:szCs w:val="24"/>
        </w:rPr>
        <w:sectPr w:rsidR="002B0341" w:rsidSect="009944BA">
          <w:headerReference w:type="default" r:id="rId58"/>
          <w:pgSz w:w="11906" w:h="16838" w:code="9"/>
          <w:pgMar w:top="3544" w:right="2098" w:bottom="3033" w:left="2098" w:header="2183" w:footer="2183" w:gutter="0"/>
          <w:cols w:space="708"/>
          <w:docGrid w:linePitch="360"/>
        </w:sectPr>
      </w:pPr>
      <w:bookmarkStart w:id="76" w:name="_Hlk102325976"/>
    </w:p>
    <w:p w14:paraId="2776029B" w14:textId="77777777" w:rsidR="004A2E58" w:rsidRDefault="004A2E58" w:rsidP="0065686A">
      <w:pPr>
        <w:pStyle w:val="Heading3"/>
        <w:jc w:val="center"/>
        <w:rPr>
          <w:rFonts w:ascii="Times New Roman" w:hAnsi="Times New Roman"/>
          <w:sz w:val="24"/>
          <w:szCs w:val="24"/>
        </w:rPr>
      </w:pPr>
      <w:bookmarkStart w:id="77" w:name="_Toc36809713"/>
      <w:bookmarkStart w:id="78" w:name="_Hlk102326235"/>
      <w:bookmarkStart w:id="79" w:name="_Toc173163480"/>
      <w:bookmarkEnd w:id="76"/>
      <w:r w:rsidRPr="00E82394">
        <w:rPr>
          <w:rFonts w:ascii="Times New Roman" w:hAnsi="Times New Roman"/>
          <w:sz w:val="24"/>
          <w:szCs w:val="24"/>
        </w:rPr>
        <w:lastRenderedPageBreak/>
        <w:t>III. SEKTORSKE STATISTIKE</w:t>
      </w:r>
      <w:bookmarkEnd w:id="77"/>
      <w:bookmarkEnd w:id="79"/>
    </w:p>
    <w:p w14:paraId="754EBF3C" w14:textId="77777777" w:rsidR="00E81866" w:rsidRPr="00C15111" w:rsidRDefault="00E81866" w:rsidP="00012E05">
      <w:pPr>
        <w:pStyle w:val="CommentText"/>
        <w:spacing w:after="0" w:line="276" w:lineRule="auto"/>
        <w:jc w:val="both"/>
        <w:rPr>
          <w:rFonts w:ascii="Times New Roman" w:hAnsi="Times New Roman"/>
          <w:sz w:val="24"/>
          <w:szCs w:val="24"/>
        </w:rPr>
      </w:pPr>
    </w:p>
    <w:p w14:paraId="690B5336" w14:textId="77777777" w:rsidR="00225C9A" w:rsidRPr="00C15111" w:rsidRDefault="00225C9A" w:rsidP="001F514F">
      <w:pPr>
        <w:spacing w:after="0" w:line="276" w:lineRule="auto"/>
        <w:jc w:val="both"/>
        <w:rPr>
          <w:rFonts w:ascii="Times New Roman" w:hAnsi="Times New Roman"/>
          <w:sz w:val="24"/>
          <w:szCs w:val="24"/>
        </w:rPr>
      </w:pPr>
      <w:bookmarkStart w:id="80" w:name="_Hlk102326257"/>
      <w:bookmarkEnd w:id="78"/>
      <w:r w:rsidRPr="00C15111">
        <w:rPr>
          <w:rFonts w:ascii="Times New Roman" w:hAnsi="Times New Roman"/>
          <w:sz w:val="24"/>
          <w:szCs w:val="24"/>
        </w:rPr>
        <w:t>Sektorske statistike obuhvaćaju područje poljoprivrede, šumarstva, ribarstva, energije, transporta, turizma, znanosti, tehnologije i inovacija.</w:t>
      </w:r>
    </w:p>
    <w:p w14:paraId="7284268A" w14:textId="77777777" w:rsidR="0064611D" w:rsidRPr="00C15111" w:rsidRDefault="0064611D" w:rsidP="001F514F">
      <w:pPr>
        <w:spacing w:after="0" w:line="276" w:lineRule="auto"/>
        <w:jc w:val="both"/>
        <w:rPr>
          <w:rFonts w:ascii="Times New Roman" w:hAnsi="Times New Roman"/>
          <w:sz w:val="24"/>
          <w:szCs w:val="24"/>
        </w:rPr>
      </w:pPr>
    </w:p>
    <w:p w14:paraId="52C779DD" w14:textId="77777777" w:rsidR="00225C9A" w:rsidRPr="00C15111" w:rsidRDefault="00225C9A" w:rsidP="001F514F">
      <w:pPr>
        <w:spacing w:after="0" w:line="276" w:lineRule="auto"/>
        <w:jc w:val="both"/>
        <w:rPr>
          <w:rFonts w:ascii="Times New Roman" w:eastAsia="Times New Roman" w:hAnsi="Times New Roman"/>
          <w:sz w:val="24"/>
          <w:szCs w:val="24"/>
          <w:lang w:eastAsia="ar-SA"/>
        </w:rPr>
      </w:pPr>
      <w:r w:rsidRPr="00C15111">
        <w:rPr>
          <w:rFonts w:ascii="Times New Roman" w:eastAsia="Times New Roman" w:hAnsi="Times New Roman"/>
          <w:sz w:val="24"/>
          <w:szCs w:val="24"/>
          <w:lang w:eastAsia="ar-SA"/>
        </w:rPr>
        <w:t>Provedene su sve planirane statističke aktivnosti sektorskih statistika.</w:t>
      </w:r>
    </w:p>
    <w:p w14:paraId="499AE555" w14:textId="77777777" w:rsidR="0064611D" w:rsidRPr="00C15111" w:rsidRDefault="0064611D" w:rsidP="001F514F">
      <w:pPr>
        <w:spacing w:after="0" w:line="276" w:lineRule="auto"/>
        <w:jc w:val="both"/>
        <w:rPr>
          <w:rFonts w:ascii="Times New Roman" w:eastAsia="Times New Roman" w:hAnsi="Times New Roman"/>
          <w:sz w:val="24"/>
          <w:szCs w:val="24"/>
          <w:lang w:eastAsia="ar-SA"/>
        </w:rPr>
      </w:pPr>
    </w:p>
    <w:p w14:paraId="565CC3BF" w14:textId="77777777" w:rsidR="00382F92" w:rsidRPr="00C15111" w:rsidRDefault="004E2345" w:rsidP="001F514F">
      <w:pPr>
        <w:pStyle w:val="CommentText"/>
        <w:spacing w:after="0" w:line="276" w:lineRule="auto"/>
        <w:jc w:val="both"/>
        <w:rPr>
          <w:rFonts w:ascii="Times New Roman" w:hAnsi="Times New Roman"/>
          <w:sz w:val="24"/>
          <w:szCs w:val="24"/>
        </w:rPr>
      </w:pPr>
      <w:r w:rsidRPr="00C15111">
        <w:rPr>
          <w:rFonts w:ascii="Times New Roman" w:hAnsi="Times New Roman"/>
          <w:sz w:val="24"/>
          <w:szCs w:val="24"/>
        </w:rPr>
        <w:t>Uspješno su provedene s</w:t>
      </w:r>
      <w:r w:rsidR="00382F92" w:rsidRPr="00C15111">
        <w:rPr>
          <w:rFonts w:ascii="Times New Roman" w:hAnsi="Times New Roman"/>
          <w:sz w:val="24"/>
          <w:szCs w:val="24"/>
        </w:rPr>
        <w:t xml:space="preserve">ve aktivnosti </w:t>
      </w:r>
      <w:r w:rsidR="00F62467" w:rsidRPr="00CB564E">
        <w:rPr>
          <w:rFonts w:ascii="Times New Roman" w:hAnsi="Times New Roman"/>
          <w:b/>
          <w:sz w:val="24"/>
          <w:szCs w:val="24"/>
        </w:rPr>
        <w:t>Državnog zavoda za statist</w:t>
      </w:r>
      <w:r w:rsidRPr="00CB564E">
        <w:rPr>
          <w:rFonts w:ascii="Times New Roman" w:hAnsi="Times New Roman"/>
          <w:b/>
          <w:sz w:val="24"/>
          <w:szCs w:val="24"/>
        </w:rPr>
        <w:t>i</w:t>
      </w:r>
      <w:r w:rsidR="00F62467" w:rsidRPr="00CB564E">
        <w:rPr>
          <w:rFonts w:ascii="Times New Roman" w:hAnsi="Times New Roman"/>
          <w:b/>
          <w:sz w:val="24"/>
          <w:szCs w:val="24"/>
        </w:rPr>
        <w:t>ku</w:t>
      </w:r>
      <w:r w:rsidR="00F62467" w:rsidRPr="00C15111">
        <w:rPr>
          <w:rFonts w:ascii="Times New Roman" w:hAnsi="Times New Roman"/>
          <w:sz w:val="24"/>
          <w:szCs w:val="24"/>
        </w:rPr>
        <w:t xml:space="preserve"> </w:t>
      </w:r>
      <w:r w:rsidR="00382F92" w:rsidRPr="00C15111">
        <w:rPr>
          <w:rFonts w:ascii="Times New Roman" w:hAnsi="Times New Roman"/>
          <w:sz w:val="24"/>
          <w:szCs w:val="24"/>
        </w:rPr>
        <w:t xml:space="preserve">u području </w:t>
      </w:r>
      <w:r w:rsidR="006C6932" w:rsidRPr="00C15111">
        <w:rPr>
          <w:rFonts w:ascii="Times New Roman" w:hAnsi="Times New Roman"/>
          <w:b/>
          <w:sz w:val="24"/>
          <w:szCs w:val="24"/>
        </w:rPr>
        <w:t xml:space="preserve">prostornih </w:t>
      </w:r>
      <w:r w:rsidR="00382F92" w:rsidRPr="00C15111">
        <w:rPr>
          <w:rFonts w:ascii="Times New Roman" w:hAnsi="Times New Roman"/>
          <w:b/>
          <w:sz w:val="24"/>
          <w:szCs w:val="24"/>
        </w:rPr>
        <w:t>statistika</w:t>
      </w:r>
      <w:r w:rsidR="00382F92" w:rsidRPr="00C15111">
        <w:rPr>
          <w:rFonts w:ascii="Times New Roman" w:hAnsi="Times New Roman"/>
          <w:sz w:val="24"/>
          <w:szCs w:val="24"/>
        </w:rPr>
        <w:t>.</w:t>
      </w:r>
    </w:p>
    <w:p w14:paraId="3FCE565F" w14:textId="77777777" w:rsidR="00F6659A" w:rsidRPr="00C15111" w:rsidRDefault="00F6659A" w:rsidP="001F514F">
      <w:pPr>
        <w:pStyle w:val="CommentText"/>
        <w:spacing w:after="0" w:line="276" w:lineRule="auto"/>
        <w:jc w:val="both"/>
        <w:rPr>
          <w:rFonts w:ascii="Times New Roman" w:hAnsi="Times New Roman"/>
          <w:sz w:val="24"/>
          <w:szCs w:val="24"/>
        </w:rPr>
      </w:pPr>
    </w:p>
    <w:p w14:paraId="69D44823" w14:textId="77777777" w:rsidR="0054228F" w:rsidRPr="00C15111" w:rsidRDefault="0054228F" w:rsidP="001F514F">
      <w:pPr>
        <w:pStyle w:val="CommentText"/>
        <w:spacing w:after="0" w:line="276" w:lineRule="auto"/>
        <w:jc w:val="both"/>
        <w:rPr>
          <w:rFonts w:ascii="Times New Roman" w:hAnsi="Times New Roman"/>
          <w:sz w:val="24"/>
          <w:szCs w:val="24"/>
        </w:rPr>
      </w:pPr>
      <w:r w:rsidRPr="00C15111">
        <w:rPr>
          <w:rFonts w:ascii="Times New Roman" w:hAnsi="Times New Roman"/>
          <w:sz w:val="24"/>
          <w:szCs w:val="24"/>
        </w:rPr>
        <w:t xml:space="preserve">Statistike poljoprivrede, šumarstva i ribarstva obuhvaćaju različita područja, kao što su biljna </w:t>
      </w:r>
      <w:r w:rsidRPr="00384F26">
        <w:rPr>
          <w:rFonts w:ascii="Times New Roman" w:hAnsi="Times New Roman"/>
          <w:sz w:val="24"/>
          <w:szCs w:val="24"/>
        </w:rPr>
        <w:t>proizvodnja</w:t>
      </w:r>
      <w:r w:rsidRPr="00C15111">
        <w:rPr>
          <w:rFonts w:ascii="Times New Roman" w:hAnsi="Times New Roman"/>
          <w:sz w:val="24"/>
          <w:szCs w:val="24"/>
        </w:rPr>
        <w:t xml:space="preserve">, stočarstvo, šumarstvo, ribarstvo, </w:t>
      </w:r>
      <w:proofErr w:type="spellStart"/>
      <w:r w:rsidRPr="00C15111">
        <w:rPr>
          <w:rFonts w:ascii="Times New Roman" w:hAnsi="Times New Roman"/>
          <w:sz w:val="24"/>
          <w:szCs w:val="24"/>
        </w:rPr>
        <w:t>agromonetarne</w:t>
      </w:r>
      <w:proofErr w:type="spellEnd"/>
      <w:r w:rsidRPr="00C15111">
        <w:rPr>
          <w:rFonts w:ascii="Times New Roman" w:hAnsi="Times New Roman"/>
          <w:sz w:val="24"/>
          <w:szCs w:val="24"/>
        </w:rPr>
        <w:t xml:space="preserve"> statistike, poljoprivredne strukture i statistika </w:t>
      </w:r>
      <w:proofErr w:type="spellStart"/>
      <w:r w:rsidRPr="00C15111">
        <w:rPr>
          <w:rFonts w:ascii="Times New Roman" w:hAnsi="Times New Roman"/>
          <w:sz w:val="24"/>
          <w:szCs w:val="24"/>
        </w:rPr>
        <w:t>agrookoliša</w:t>
      </w:r>
      <w:proofErr w:type="spellEnd"/>
      <w:r w:rsidRPr="00C15111">
        <w:rPr>
          <w:rFonts w:ascii="Times New Roman" w:hAnsi="Times New Roman"/>
          <w:sz w:val="24"/>
          <w:szCs w:val="24"/>
        </w:rPr>
        <w:t>. Njihov osnovni cilj jest osiguravanje kvalitetnih, pravodobnih i međunarodno usporedivih podataka za potrebe planiranja te provođenja agrarne politike i ruralnog razvoja na regionalnoj i nacionalnoj razini</w:t>
      </w:r>
      <w:r w:rsidR="004E2345" w:rsidRPr="00C15111">
        <w:rPr>
          <w:rFonts w:ascii="Times New Roman" w:hAnsi="Times New Roman"/>
          <w:sz w:val="24"/>
          <w:szCs w:val="24"/>
        </w:rPr>
        <w:t xml:space="preserve"> te</w:t>
      </w:r>
      <w:r w:rsidRPr="00C15111">
        <w:rPr>
          <w:rFonts w:ascii="Times New Roman" w:hAnsi="Times New Roman"/>
          <w:sz w:val="24"/>
          <w:szCs w:val="24"/>
        </w:rPr>
        <w:t xml:space="preserve"> Zajedničke poljoprivredne politike EU-a.</w:t>
      </w:r>
    </w:p>
    <w:p w14:paraId="0FE04773" w14:textId="77777777" w:rsidR="00DD789A" w:rsidRPr="00C15111" w:rsidRDefault="00DD789A" w:rsidP="001F514F">
      <w:pPr>
        <w:pStyle w:val="CommentText"/>
        <w:spacing w:after="0" w:line="276" w:lineRule="auto"/>
        <w:jc w:val="both"/>
        <w:rPr>
          <w:rFonts w:ascii="Times New Roman" w:hAnsi="Times New Roman"/>
          <w:sz w:val="24"/>
          <w:szCs w:val="24"/>
        </w:rPr>
      </w:pPr>
    </w:p>
    <w:p w14:paraId="2A21CD5D" w14:textId="77777777" w:rsidR="0054228F" w:rsidRPr="00C15111" w:rsidRDefault="0054228F" w:rsidP="001F514F">
      <w:pPr>
        <w:pStyle w:val="CommentText"/>
        <w:spacing w:after="0" w:line="276" w:lineRule="auto"/>
        <w:jc w:val="both"/>
        <w:rPr>
          <w:rFonts w:ascii="Times New Roman" w:hAnsi="Times New Roman"/>
          <w:sz w:val="24"/>
          <w:szCs w:val="24"/>
        </w:rPr>
      </w:pPr>
      <w:r w:rsidRPr="00C15111">
        <w:rPr>
          <w:rFonts w:ascii="Times New Roman" w:hAnsi="Times New Roman"/>
          <w:sz w:val="24"/>
          <w:szCs w:val="24"/>
        </w:rPr>
        <w:t>Osnovni cilj energetske statistike, statistike turizma i statistike transporta jest osiguranje kvalitetnih, pravodobnih i međunarodno usporedivih podataka za praćenje strategija razvoja i politika u području energije, prometa i turizma.</w:t>
      </w:r>
    </w:p>
    <w:p w14:paraId="6DD0204E" w14:textId="77777777" w:rsidR="00382F92" w:rsidRPr="00C15111" w:rsidRDefault="00382F92" w:rsidP="001F514F">
      <w:pPr>
        <w:pStyle w:val="CommentText"/>
        <w:spacing w:after="0" w:line="276" w:lineRule="auto"/>
        <w:jc w:val="both"/>
        <w:rPr>
          <w:rFonts w:ascii="Times New Roman" w:hAnsi="Times New Roman"/>
          <w:sz w:val="24"/>
          <w:szCs w:val="24"/>
        </w:rPr>
      </w:pPr>
    </w:p>
    <w:p w14:paraId="64744107" w14:textId="77777777" w:rsidR="00382F92" w:rsidRPr="00C15111" w:rsidRDefault="00382F92" w:rsidP="00C15111">
      <w:pPr>
        <w:pStyle w:val="CommentText"/>
        <w:spacing w:after="0" w:line="276" w:lineRule="auto"/>
        <w:rPr>
          <w:rFonts w:ascii="Times New Roman" w:hAnsi="Times New Roman"/>
          <w:i/>
          <w:sz w:val="24"/>
          <w:szCs w:val="24"/>
        </w:rPr>
      </w:pPr>
      <w:r w:rsidRPr="00C15111">
        <w:rPr>
          <w:rFonts w:ascii="Times New Roman" w:hAnsi="Times New Roman"/>
          <w:i/>
          <w:sz w:val="24"/>
          <w:szCs w:val="24"/>
        </w:rPr>
        <w:t>Informacije o aktivnostima unaprjeđenja u 2023.</w:t>
      </w:r>
    </w:p>
    <w:p w14:paraId="5AEF8A93" w14:textId="77777777" w:rsidR="00CB744B" w:rsidRPr="00C15111" w:rsidRDefault="00CB744B" w:rsidP="00C15111">
      <w:pPr>
        <w:pStyle w:val="CommentText"/>
        <w:spacing w:after="0" w:line="276" w:lineRule="auto"/>
        <w:jc w:val="both"/>
        <w:rPr>
          <w:rFonts w:ascii="Times New Roman" w:hAnsi="Times New Roman"/>
          <w:sz w:val="24"/>
          <w:szCs w:val="24"/>
        </w:rPr>
      </w:pPr>
    </w:p>
    <w:p w14:paraId="32A40BDC" w14:textId="77777777" w:rsidR="00D14324" w:rsidRPr="00C15111" w:rsidRDefault="00D14324" w:rsidP="00C15111">
      <w:pPr>
        <w:pStyle w:val="CommentText"/>
        <w:spacing w:after="0" w:line="276" w:lineRule="auto"/>
        <w:jc w:val="both"/>
        <w:rPr>
          <w:rFonts w:ascii="Times New Roman" w:eastAsia="Times New Roman" w:hAnsi="Times New Roman"/>
          <w:sz w:val="24"/>
          <w:szCs w:val="24"/>
          <w:lang w:eastAsia="hr-HR"/>
        </w:rPr>
      </w:pPr>
      <w:r w:rsidRPr="00C15111">
        <w:rPr>
          <w:rFonts w:ascii="Times New Roman" w:eastAsia="Times New Roman" w:hAnsi="Times New Roman"/>
          <w:sz w:val="24"/>
          <w:szCs w:val="24"/>
          <w:lang w:eastAsia="hr-HR"/>
        </w:rPr>
        <w:t xml:space="preserve">U području </w:t>
      </w:r>
      <w:r w:rsidRPr="002665BB">
        <w:rPr>
          <w:rFonts w:ascii="Times New Roman" w:eastAsia="Times New Roman" w:hAnsi="Times New Roman"/>
          <w:b/>
          <w:sz w:val="24"/>
          <w:szCs w:val="24"/>
          <w:lang w:eastAsia="hr-HR"/>
        </w:rPr>
        <w:t>s</w:t>
      </w:r>
      <w:r w:rsidRPr="00C15111">
        <w:rPr>
          <w:rFonts w:ascii="Times New Roman" w:eastAsia="Times New Roman" w:hAnsi="Times New Roman"/>
          <w:b/>
          <w:sz w:val="24"/>
          <w:szCs w:val="24"/>
          <w:lang w:eastAsia="hr-HR"/>
        </w:rPr>
        <w:t>tatistika poljoprivrede</w:t>
      </w:r>
      <w:r w:rsidRPr="00C15111">
        <w:rPr>
          <w:rFonts w:ascii="Times New Roman" w:eastAsia="Times New Roman" w:hAnsi="Times New Roman"/>
          <w:sz w:val="24"/>
          <w:szCs w:val="24"/>
          <w:lang w:eastAsia="hr-HR"/>
        </w:rPr>
        <w:t xml:space="preserve"> u sklopu projekta EG23 IFS23 </w:t>
      </w:r>
      <w:r w:rsidR="00384F26">
        <w:rPr>
          <w:rFonts w:ascii="Times New Roman" w:eastAsia="Times New Roman" w:hAnsi="Times New Roman"/>
          <w:sz w:val="24"/>
          <w:szCs w:val="24"/>
          <w:lang w:eastAsia="hr-HR"/>
        </w:rPr>
        <w:t>„</w:t>
      </w:r>
      <w:r w:rsidRPr="00C15111">
        <w:rPr>
          <w:rFonts w:ascii="Times New Roman" w:eastAsia="Times New Roman" w:hAnsi="Times New Roman"/>
          <w:sz w:val="24"/>
          <w:szCs w:val="24"/>
          <w:lang w:eastAsia="hr-HR"/>
        </w:rPr>
        <w:t>Integrirana statistika na razini poljoprivrednih gospodarstava</w:t>
      </w:r>
      <w:r w:rsidR="00416E65" w:rsidRPr="00C15111">
        <w:rPr>
          <w:rFonts w:ascii="Times New Roman" w:eastAsia="Times New Roman" w:hAnsi="Times New Roman"/>
          <w:sz w:val="24"/>
          <w:szCs w:val="24"/>
          <w:lang w:eastAsia="hr-HR"/>
        </w:rPr>
        <w:t>”</w:t>
      </w:r>
      <w:r w:rsidRPr="00C15111">
        <w:rPr>
          <w:rFonts w:ascii="Times New Roman" w:eastAsia="Times New Roman" w:hAnsi="Times New Roman"/>
          <w:sz w:val="24"/>
          <w:szCs w:val="24"/>
          <w:lang w:eastAsia="hr-HR"/>
        </w:rPr>
        <w:t xml:space="preserve"> prilagođen je postojeći sustav prikupljanja podat</w:t>
      </w:r>
      <w:r w:rsidR="00DD789A" w:rsidRPr="00C15111">
        <w:rPr>
          <w:rFonts w:ascii="Times New Roman" w:eastAsia="Times New Roman" w:hAnsi="Times New Roman"/>
          <w:sz w:val="24"/>
          <w:szCs w:val="24"/>
          <w:lang w:eastAsia="hr-HR"/>
        </w:rPr>
        <w:t>a</w:t>
      </w:r>
      <w:r w:rsidRPr="00C15111">
        <w:rPr>
          <w:rFonts w:ascii="Times New Roman" w:eastAsia="Times New Roman" w:hAnsi="Times New Roman"/>
          <w:sz w:val="24"/>
          <w:szCs w:val="24"/>
          <w:lang w:eastAsia="hr-HR"/>
        </w:rPr>
        <w:t>ka za istraživanj</w:t>
      </w:r>
      <w:r w:rsidR="00416E65" w:rsidRPr="00C15111">
        <w:rPr>
          <w:rFonts w:ascii="Times New Roman" w:eastAsia="Times New Roman" w:hAnsi="Times New Roman"/>
          <w:sz w:val="24"/>
          <w:szCs w:val="24"/>
          <w:lang w:eastAsia="hr-HR"/>
        </w:rPr>
        <w:t>e</w:t>
      </w:r>
      <w:r w:rsidRPr="00C15111">
        <w:rPr>
          <w:rFonts w:ascii="Times New Roman" w:eastAsia="Times New Roman" w:hAnsi="Times New Roman"/>
          <w:sz w:val="24"/>
          <w:szCs w:val="24"/>
          <w:lang w:eastAsia="hr-HR"/>
        </w:rPr>
        <w:t xml:space="preserve"> u 2023., aplikacija za prikupljanje podataka za obiteljska poljoprivredna gospodarstva. Nastavljen je i rad na prilagodbi nacionalne statistike poljoprivrede prema novoj </w:t>
      </w:r>
      <w:r w:rsidR="00043C48" w:rsidRPr="00C15111">
        <w:rPr>
          <w:rFonts w:ascii="Times New Roman" w:eastAsia="Times New Roman" w:hAnsi="Times New Roman"/>
          <w:sz w:val="24"/>
          <w:szCs w:val="24"/>
          <w:lang w:eastAsia="hr-HR"/>
        </w:rPr>
        <w:t>U</w:t>
      </w:r>
      <w:r w:rsidR="00DD789A" w:rsidRPr="00C15111">
        <w:rPr>
          <w:rFonts w:ascii="Times New Roman" w:eastAsia="Times New Roman" w:hAnsi="Times New Roman"/>
          <w:sz w:val="24"/>
          <w:szCs w:val="24"/>
          <w:lang w:eastAsia="hr-HR"/>
        </w:rPr>
        <w:t>redbi o statistici poljoprivrednih inputa i outputa (</w:t>
      </w:r>
      <w:r w:rsidRPr="00C15111">
        <w:rPr>
          <w:rFonts w:ascii="Times New Roman" w:eastAsia="Times New Roman" w:hAnsi="Times New Roman"/>
          <w:sz w:val="24"/>
          <w:szCs w:val="24"/>
          <w:lang w:eastAsia="hr-HR"/>
        </w:rPr>
        <w:t>SAIO</w:t>
      </w:r>
      <w:r w:rsidR="00DD789A" w:rsidRPr="00C15111">
        <w:rPr>
          <w:rFonts w:ascii="Times New Roman" w:eastAsia="Times New Roman" w:hAnsi="Times New Roman"/>
          <w:sz w:val="24"/>
          <w:szCs w:val="24"/>
          <w:lang w:eastAsia="hr-HR"/>
        </w:rPr>
        <w:t>)</w:t>
      </w:r>
      <w:r w:rsidR="00416E65" w:rsidRPr="00C15111">
        <w:rPr>
          <w:rStyle w:val="FootnoteReference"/>
          <w:rFonts w:ascii="Times New Roman" w:eastAsia="Times New Roman" w:hAnsi="Times New Roman"/>
          <w:sz w:val="24"/>
          <w:szCs w:val="24"/>
          <w:lang w:eastAsia="hr-HR"/>
        </w:rPr>
        <w:footnoteReference w:id="12"/>
      </w:r>
      <w:r w:rsidRPr="00C15111">
        <w:rPr>
          <w:rFonts w:ascii="Times New Roman" w:eastAsia="Times New Roman" w:hAnsi="Times New Roman"/>
          <w:sz w:val="24"/>
          <w:szCs w:val="24"/>
          <w:lang w:eastAsia="hr-HR"/>
        </w:rPr>
        <w:t xml:space="preserve"> i rad na zakonodavnom postupku </w:t>
      </w:r>
      <w:r w:rsidRPr="00C15111">
        <w:rPr>
          <w:rFonts w:ascii="Times New Roman" w:eastAsia="Times New Roman" w:hAnsi="Times New Roman"/>
          <w:sz w:val="24"/>
          <w:szCs w:val="24"/>
          <w:lang w:eastAsia="hr-HR"/>
        </w:rPr>
        <w:lastRenderedPageBreak/>
        <w:t xml:space="preserve">usvajanja provedbenih </w:t>
      </w:r>
      <w:r w:rsidR="00E72629" w:rsidRPr="00C15111">
        <w:rPr>
          <w:rFonts w:ascii="Times New Roman" w:eastAsia="Times New Roman" w:hAnsi="Times New Roman"/>
          <w:sz w:val="24"/>
          <w:szCs w:val="24"/>
          <w:lang w:eastAsia="hr-HR"/>
        </w:rPr>
        <w:t>u</w:t>
      </w:r>
      <w:r w:rsidRPr="00C15111">
        <w:rPr>
          <w:rFonts w:ascii="Times New Roman" w:eastAsia="Times New Roman" w:hAnsi="Times New Roman"/>
          <w:sz w:val="24"/>
          <w:szCs w:val="24"/>
          <w:lang w:eastAsia="hr-HR"/>
        </w:rPr>
        <w:t>redbi za područja statistike biljne proizvodnje i statistike stočarstva.</w:t>
      </w:r>
    </w:p>
    <w:p w14:paraId="5A67C452" w14:textId="77777777" w:rsidR="001F514F" w:rsidRPr="0017621A" w:rsidRDefault="001F514F" w:rsidP="0017621A">
      <w:pPr>
        <w:pStyle w:val="CommentText"/>
        <w:spacing w:after="0" w:line="276" w:lineRule="auto"/>
        <w:jc w:val="both"/>
        <w:rPr>
          <w:rFonts w:ascii="Times New Roman" w:hAnsi="Times New Roman"/>
          <w:sz w:val="32"/>
          <w:szCs w:val="32"/>
        </w:rPr>
      </w:pPr>
    </w:p>
    <w:p w14:paraId="59E36FFB" w14:textId="77777777" w:rsidR="0064611D" w:rsidRPr="00C15111" w:rsidRDefault="00BB29C6" w:rsidP="00E72256">
      <w:pPr>
        <w:pStyle w:val="CommentText"/>
        <w:spacing w:after="0" w:line="360" w:lineRule="auto"/>
        <w:jc w:val="center"/>
        <w:rPr>
          <w:rFonts w:ascii="Times New Roman" w:hAnsi="Times New Roman"/>
          <w:sz w:val="24"/>
          <w:szCs w:val="24"/>
        </w:rPr>
      </w:pPr>
      <w:r w:rsidRPr="00C15111">
        <w:rPr>
          <w:b/>
          <w:color w:val="464646"/>
          <w:sz w:val="24"/>
          <w:szCs w:val="24"/>
        </w:rPr>
        <w:t xml:space="preserve">PROIZVODNJA VAŽNIJIH USJEVA </w:t>
      </w:r>
      <w:r w:rsidR="007076BF" w:rsidRPr="00C15111">
        <w:rPr>
          <w:b/>
          <w:color w:val="464646"/>
          <w:sz w:val="24"/>
          <w:szCs w:val="24"/>
        </w:rPr>
        <w:t xml:space="preserve">– </w:t>
      </w:r>
      <w:r w:rsidRPr="00C15111">
        <w:rPr>
          <w:b/>
          <w:color w:val="464646"/>
          <w:sz w:val="24"/>
          <w:szCs w:val="24"/>
        </w:rPr>
        <w:t>UKUPNO</w:t>
      </w:r>
    </w:p>
    <w:p w14:paraId="054BC322" w14:textId="77777777" w:rsidR="00E857D9" w:rsidRDefault="008A2636" w:rsidP="00DB166A">
      <w:pPr>
        <w:pStyle w:val="CommentText"/>
        <w:spacing w:line="276" w:lineRule="auto"/>
        <w:jc w:val="center"/>
        <w:rPr>
          <w:rFonts w:ascii="Times New Roman" w:eastAsia="Times New Roman" w:hAnsi="Times New Roman"/>
          <w:sz w:val="24"/>
          <w:szCs w:val="24"/>
          <w:lang w:eastAsia="hr-HR"/>
        </w:rPr>
      </w:pPr>
      <w:r>
        <w:rPr>
          <w:rFonts w:ascii="Times New Roman" w:eastAsia="Times New Roman" w:hAnsi="Times New Roman"/>
          <w:noProof/>
          <w:sz w:val="24"/>
          <w:szCs w:val="24"/>
          <w:lang w:eastAsia="hr-HR"/>
        </w:rPr>
        <w:drawing>
          <wp:inline distT="0" distB="0" distL="0" distR="0" wp14:anchorId="0DD03940" wp14:editId="0831062C">
            <wp:extent cx="4706620" cy="24022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706620" cy="2402205"/>
                    </a:xfrm>
                    <a:prstGeom prst="rect">
                      <a:avLst/>
                    </a:prstGeom>
                    <a:noFill/>
                  </pic:spPr>
                </pic:pic>
              </a:graphicData>
            </a:graphic>
          </wp:inline>
        </w:drawing>
      </w:r>
    </w:p>
    <w:p w14:paraId="4689A5C0" w14:textId="77777777" w:rsidR="0031424A" w:rsidRPr="003561CB" w:rsidRDefault="0031424A" w:rsidP="004F7BB8">
      <w:pPr>
        <w:pStyle w:val="CommentText"/>
        <w:spacing w:line="276" w:lineRule="auto"/>
        <w:jc w:val="center"/>
        <w:rPr>
          <w:rFonts w:ascii="Times New Roman" w:eastAsia="Times New Roman" w:hAnsi="Times New Roman"/>
          <w:sz w:val="24"/>
          <w:szCs w:val="24"/>
          <w:lang w:eastAsia="hr-HR"/>
        </w:rPr>
      </w:pPr>
    </w:p>
    <w:p w14:paraId="29A88BA5" w14:textId="77777777" w:rsidR="00CB564E" w:rsidRDefault="00CB564E" w:rsidP="00D81D09">
      <w:pPr>
        <w:spacing w:after="0" w:line="276" w:lineRule="auto"/>
        <w:jc w:val="both"/>
        <w:rPr>
          <w:rFonts w:ascii="Times New Roman" w:hAnsi="Times New Roman"/>
          <w:sz w:val="24"/>
          <w:szCs w:val="24"/>
        </w:rPr>
      </w:pPr>
    </w:p>
    <w:p w14:paraId="42020B10" w14:textId="77777777" w:rsidR="00671B1F" w:rsidRDefault="00382F92" w:rsidP="00D81D09">
      <w:pPr>
        <w:spacing w:after="0" w:line="276" w:lineRule="auto"/>
        <w:jc w:val="both"/>
        <w:rPr>
          <w:rFonts w:ascii="Times New Roman" w:hAnsi="Times New Roman"/>
          <w:sz w:val="24"/>
          <w:szCs w:val="24"/>
        </w:rPr>
      </w:pPr>
      <w:r w:rsidRPr="003561CB">
        <w:rPr>
          <w:rFonts w:ascii="Times New Roman" w:hAnsi="Times New Roman"/>
          <w:sz w:val="24"/>
          <w:szCs w:val="24"/>
        </w:rPr>
        <w:t xml:space="preserve">U području </w:t>
      </w:r>
      <w:r w:rsidRPr="003561CB">
        <w:rPr>
          <w:rFonts w:ascii="Times New Roman" w:hAnsi="Times New Roman"/>
          <w:b/>
          <w:sz w:val="24"/>
          <w:szCs w:val="24"/>
        </w:rPr>
        <w:t>statistike transporta</w:t>
      </w:r>
      <w:r w:rsidRPr="003561CB">
        <w:rPr>
          <w:rFonts w:ascii="Times New Roman" w:hAnsi="Times New Roman"/>
          <w:sz w:val="24"/>
          <w:szCs w:val="24"/>
        </w:rPr>
        <w:t xml:space="preserve"> uspostavljen</w:t>
      </w:r>
      <w:r w:rsidR="00465689">
        <w:rPr>
          <w:rFonts w:ascii="Times New Roman" w:hAnsi="Times New Roman"/>
          <w:sz w:val="24"/>
          <w:szCs w:val="24"/>
        </w:rPr>
        <w:t>o</w:t>
      </w:r>
      <w:r w:rsidRPr="003561CB">
        <w:rPr>
          <w:rFonts w:ascii="Times New Roman" w:hAnsi="Times New Roman"/>
          <w:sz w:val="24"/>
          <w:szCs w:val="24"/>
        </w:rPr>
        <w:t xml:space="preserve"> je redovit</w:t>
      </w:r>
      <w:r w:rsidR="00465689">
        <w:rPr>
          <w:rFonts w:ascii="Times New Roman" w:hAnsi="Times New Roman"/>
          <w:sz w:val="24"/>
          <w:szCs w:val="24"/>
        </w:rPr>
        <w:t>o</w:t>
      </w:r>
      <w:r w:rsidRPr="003561CB">
        <w:rPr>
          <w:rFonts w:ascii="Times New Roman" w:hAnsi="Times New Roman"/>
          <w:sz w:val="24"/>
          <w:szCs w:val="24"/>
        </w:rPr>
        <w:t xml:space="preserve"> objav</w:t>
      </w:r>
      <w:r w:rsidR="00465689">
        <w:rPr>
          <w:rFonts w:ascii="Times New Roman" w:hAnsi="Times New Roman"/>
          <w:sz w:val="24"/>
          <w:szCs w:val="24"/>
        </w:rPr>
        <w:t>ljiv</w:t>
      </w:r>
      <w:r w:rsidRPr="003561CB">
        <w:rPr>
          <w:rFonts w:ascii="Times New Roman" w:hAnsi="Times New Roman"/>
          <w:sz w:val="24"/>
          <w:szCs w:val="24"/>
        </w:rPr>
        <w:t>a</w:t>
      </w:r>
      <w:r w:rsidR="00465689">
        <w:rPr>
          <w:rFonts w:ascii="Times New Roman" w:hAnsi="Times New Roman"/>
          <w:sz w:val="24"/>
          <w:szCs w:val="24"/>
        </w:rPr>
        <w:t>nje</w:t>
      </w:r>
      <w:r w:rsidRPr="003561CB">
        <w:rPr>
          <w:rFonts w:ascii="Times New Roman" w:hAnsi="Times New Roman"/>
          <w:sz w:val="24"/>
          <w:szCs w:val="24"/>
        </w:rPr>
        <w:t xml:space="preserve"> podataka iz područja </w:t>
      </w:r>
      <w:proofErr w:type="spellStart"/>
      <w:r w:rsidRPr="003561CB">
        <w:rPr>
          <w:rFonts w:ascii="Times New Roman" w:hAnsi="Times New Roman"/>
          <w:sz w:val="24"/>
          <w:szCs w:val="24"/>
        </w:rPr>
        <w:t>intermodalnog</w:t>
      </w:r>
      <w:proofErr w:type="spellEnd"/>
      <w:r w:rsidRPr="003561CB">
        <w:rPr>
          <w:rFonts w:ascii="Times New Roman" w:hAnsi="Times New Roman"/>
          <w:sz w:val="24"/>
          <w:szCs w:val="24"/>
        </w:rPr>
        <w:t xml:space="preserve"> transporta. Skraćeni su rokovi </w:t>
      </w:r>
      <w:r w:rsidR="00465689">
        <w:rPr>
          <w:rFonts w:ascii="Times New Roman" w:hAnsi="Times New Roman"/>
          <w:sz w:val="24"/>
          <w:szCs w:val="24"/>
        </w:rPr>
        <w:t xml:space="preserve">za </w:t>
      </w:r>
      <w:r w:rsidRPr="003561CB">
        <w:rPr>
          <w:rFonts w:ascii="Times New Roman" w:hAnsi="Times New Roman"/>
          <w:sz w:val="24"/>
          <w:szCs w:val="24"/>
        </w:rPr>
        <w:t>objav</w:t>
      </w:r>
      <w:r w:rsidR="00465689">
        <w:rPr>
          <w:rFonts w:ascii="Times New Roman" w:hAnsi="Times New Roman"/>
          <w:sz w:val="24"/>
          <w:szCs w:val="24"/>
        </w:rPr>
        <w:t>ljivanje</w:t>
      </w:r>
      <w:r w:rsidRPr="003561CB">
        <w:rPr>
          <w:rFonts w:ascii="Times New Roman" w:hAnsi="Times New Roman"/>
          <w:sz w:val="24"/>
          <w:szCs w:val="24"/>
        </w:rPr>
        <w:t xml:space="preserve"> podataka o prometu u zračnim lukama. U ostalim istraživanjima iz područja transporta radilo se na daljnjem usklađivanju i unaprjeđenju kvalitete statističkih podataka.</w:t>
      </w:r>
      <w:r w:rsidR="00086364">
        <w:rPr>
          <w:rFonts w:ascii="Times New Roman" w:hAnsi="Times New Roman"/>
          <w:sz w:val="24"/>
          <w:szCs w:val="24"/>
        </w:rPr>
        <w:t xml:space="preserve"> </w:t>
      </w:r>
      <w:r w:rsidR="00086364" w:rsidRPr="00086364">
        <w:rPr>
          <w:rFonts w:ascii="Times New Roman" w:hAnsi="Times New Roman"/>
          <w:sz w:val="24"/>
          <w:szCs w:val="24"/>
        </w:rPr>
        <w:t>U području statistike transporta započeo je rad na projektu EG22 TRANS te su provedene pripremne aktivnosti potrebne za provođenje pilot</w:t>
      </w:r>
      <w:r w:rsidR="00465689">
        <w:rPr>
          <w:rFonts w:ascii="Times New Roman" w:hAnsi="Times New Roman"/>
          <w:sz w:val="24"/>
          <w:szCs w:val="24"/>
        </w:rPr>
        <w:t>-</w:t>
      </w:r>
      <w:r w:rsidR="00086364" w:rsidRPr="00086364">
        <w:rPr>
          <w:rFonts w:ascii="Times New Roman" w:hAnsi="Times New Roman"/>
          <w:sz w:val="24"/>
          <w:szCs w:val="24"/>
        </w:rPr>
        <w:t xml:space="preserve">istraživanja o cestovnom prijevozu lakih teretnih vozila </w:t>
      </w:r>
      <w:r w:rsidR="00465689">
        <w:rPr>
          <w:rFonts w:ascii="Times New Roman" w:hAnsi="Times New Roman"/>
          <w:sz w:val="24"/>
          <w:szCs w:val="24"/>
        </w:rPr>
        <w:t>radi</w:t>
      </w:r>
      <w:r w:rsidR="00E36EC7">
        <w:rPr>
          <w:rFonts w:ascii="Times New Roman" w:hAnsi="Times New Roman"/>
          <w:sz w:val="24"/>
          <w:szCs w:val="24"/>
        </w:rPr>
        <w:t xml:space="preserve"> </w:t>
      </w:r>
      <w:r w:rsidR="00086364" w:rsidRPr="00086364">
        <w:rPr>
          <w:rFonts w:ascii="Times New Roman" w:hAnsi="Times New Roman"/>
          <w:sz w:val="24"/>
          <w:szCs w:val="24"/>
        </w:rPr>
        <w:t xml:space="preserve">razvoja </w:t>
      </w:r>
      <w:r w:rsidR="00086364" w:rsidRPr="00086330">
        <w:rPr>
          <w:rFonts w:ascii="Times New Roman" w:hAnsi="Times New Roman"/>
          <w:sz w:val="24"/>
          <w:szCs w:val="24"/>
        </w:rPr>
        <w:t xml:space="preserve">usklađene metodologije </w:t>
      </w:r>
      <w:r w:rsidR="00E36EC7" w:rsidRPr="007C7C25">
        <w:rPr>
          <w:rFonts w:ascii="Times New Roman" w:hAnsi="Times New Roman"/>
          <w:sz w:val="24"/>
          <w:szCs w:val="24"/>
        </w:rPr>
        <w:t xml:space="preserve">za </w:t>
      </w:r>
      <w:r w:rsidR="00E36EC7" w:rsidRPr="00086330">
        <w:rPr>
          <w:rFonts w:ascii="Times New Roman" w:hAnsi="Times New Roman"/>
          <w:sz w:val="24"/>
          <w:szCs w:val="24"/>
        </w:rPr>
        <w:t xml:space="preserve">njihovo </w:t>
      </w:r>
      <w:r w:rsidR="00086364" w:rsidRPr="00086330">
        <w:rPr>
          <w:rFonts w:ascii="Times New Roman" w:hAnsi="Times New Roman"/>
          <w:sz w:val="24"/>
          <w:szCs w:val="24"/>
        </w:rPr>
        <w:t>praćenje</w:t>
      </w:r>
      <w:r w:rsidR="00E36EC7" w:rsidRPr="007C7C25">
        <w:rPr>
          <w:rFonts w:ascii="Times New Roman" w:hAnsi="Times New Roman"/>
          <w:sz w:val="24"/>
          <w:szCs w:val="24"/>
        </w:rPr>
        <w:t>.</w:t>
      </w:r>
    </w:p>
    <w:p w14:paraId="636F41A6" w14:textId="77777777" w:rsidR="00671B1F" w:rsidRPr="003F728C" w:rsidRDefault="00671B1F" w:rsidP="003F728C">
      <w:pPr>
        <w:pStyle w:val="CommentText"/>
        <w:spacing w:after="0" w:line="276" w:lineRule="auto"/>
        <w:jc w:val="both"/>
        <w:rPr>
          <w:rFonts w:ascii="Times New Roman" w:hAnsi="Times New Roman"/>
          <w:sz w:val="32"/>
          <w:szCs w:val="32"/>
        </w:rPr>
      </w:pPr>
    </w:p>
    <w:p w14:paraId="3E36592B" w14:textId="77777777" w:rsidR="00F362A9" w:rsidRDefault="00F362A9">
      <w:pPr>
        <w:spacing w:after="0" w:line="240" w:lineRule="auto"/>
        <w:rPr>
          <w:b/>
          <w:color w:val="464646"/>
          <w:sz w:val="24"/>
          <w:szCs w:val="24"/>
        </w:rPr>
      </w:pPr>
      <w:r>
        <w:rPr>
          <w:b/>
          <w:color w:val="464646"/>
          <w:sz w:val="24"/>
          <w:szCs w:val="24"/>
        </w:rPr>
        <w:br w:type="page"/>
      </w:r>
    </w:p>
    <w:p w14:paraId="4607949F" w14:textId="77777777" w:rsidR="006B40B0" w:rsidRPr="00C15111" w:rsidRDefault="006B40B0" w:rsidP="00E72256">
      <w:pPr>
        <w:pStyle w:val="CommentText"/>
        <w:spacing w:after="0" w:line="360" w:lineRule="auto"/>
        <w:jc w:val="center"/>
        <w:rPr>
          <w:rFonts w:ascii="Times New Roman" w:hAnsi="Times New Roman"/>
          <w:sz w:val="24"/>
          <w:szCs w:val="24"/>
        </w:rPr>
      </w:pPr>
      <w:r w:rsidRPr="006B40B0">
        <w:rPr>
          <w:b/>
          <w:color w:val="464646"/>
          <w:sz w:val="24"/>
          <w:szCs w:val="24"/>
        </w:rPr>
        <w:lastRenderedPageBreak/>
        <w:t>PRVI PUT REGISTRIRANA NOVA OSOBNA VOZILA</w:t>
      </w:r>
    </w:p>
    <w:p w14:paraId="2BDD74F9" w14:textId="77777777" w:rsidR="006B40B0" w:rsidRDefault="008A2636" w:rsidP="00671B1F">
      <w:pPr>
        <w:spacing w:after="0" w:line="276" w:lineRule="auto"/>
        <w:jc w:val="both"/>
        <w:rPr>
          <w:rFonts w:ascii="Times New Roman" w:hAnsi="Times New Roman"/>
          <w:sz w:val="24"/>
          <w:szCs w:val="24"/>
        </w:rPr>
      </w:pPr>
      <w:r>
        <w:rPr>
          <w:rFonts w:ascii="Times New Roman" w:hAnsi="Times New Roman"/>
          <w:noProof/>
          <w:sz w:val="24"/>
          <w:szCs w:val="24"/>
        </w:rPr>
        <w:drawing>
          <wp:inline distT="0" distB="0" distL="0" distR="0" wp14:anchorId="5BC6891E" wp14:editId="6A873A82">
            <wp:extent cx="4828540" cy="209740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828540" cy="2097405"/>
                    </a:xfrm>
                    <a:prstGeom prst="rect">
                      <a:avLst/>
                    </a:prstGeom>
                    <a:noFill/>
                  </pic:spPr>
                </pic:pic>
              </a:graphicData>
            </a:graphic>
          </wp:inline>
        </w:drawing>
      </w:r>
    </w:p>
    <w:p w14:paraId="69DD4CCC" w14:textId="77777777" w:rsidR="00671B1F" w:rsidRDefault="00671B1F" w:rsidP="00FF3A2B">
      <w:pPr>
        <w:spacing w:after="0" w:line="276" w:lineRule="auto"/>
        <w:jc w:val="both"/>
        <w:rPr>
          <w:rFonts w:ascii="Times New Roman" w:hAnsi="Times New Roman"/>
          <w:sz w:val="24"/>
          <w:szCs w:val="24"/>
        </w:rPr>
      </w:pPr>
    </w:p>
    <w:p w14:paraId="69D80DDE" w14:textId="77777777" w:rsidR="00755697" w:rsidRDefault="00382F92" w:rsidP="00FF3A2B">
      <w:pPr>
        <w:spacing w:after="0" w:line="276" w:lineRule="auto"/>
        <w:jc w:val="both"/>
        <w:rPr>
          <w:rFonts w:ascii="Times New Roman" w:hAnsi="Times New Roman"/>
          <w:sz w:val="24"/>
          <w:szCs w:val="24"/>
        </w:rPr>
      </w:pPr>
      <w:r w:rsidRPr="003561CB">
        <w:rPr>
          <w:rFonts w:ascii="Times New Roman" w:hAnsi="Times New Roman"/>
          <w:sz w:val="24"/>
          <w:szCs w:val="24"/>
        </w:rPr>
        <w:t xml:space="preserve">U području </w:t>
      </w:r>
      <w:r w:rsidRPr="003561CB">
        <w:rPr>
          <w:rFonts w:ascii="Times New Roman" w:hAnsi="Times New Roman"/>
          <w:b/>
          <w:sz w:val="24"/>
          <w:szCs w:val="24"/>
        </w:rPr>
        <w:t>statistike turizma</w:t>
      </w:r>
      <w:r w:rsidRPr="003561CB">
        <w:rPr>
          <w:rFonts w:ascii="Times New Roman" w:hAnsi="Times New Roman"/>
          <w:sz w:val="24"/>
          <w:szCs w:val="24"/>
        </w:rPr>
        <w:t xml:space="preserve"> u 2023. unaprijeđena </w:t>
      </w:r>
      <w:r w:rsidR="00465689" w:rsidRPr="003561CB">
        <w:rPr>
          <w:rFonts w:ascii="Times New Roman" w:hAnsi="Times New Roman"/>
          <w:sz w:val="24"/>
          <w:szCs w:val="24"/>
        </w:rPr>
        <w:t xml:space="preserve">je </w:t>
      </w:r>
      <w:r w:rsidRPr="003561CB">
        <w:rPr>
          <w:rFonts w:ascii="Times New Roman" w:hAnsi="Times New Roman"/>
          <w:sz w:val="24"/>
          <w:szCs w:val="24"/>
        </w:rPr>
        <w:t>diseminacija podataka objav</w:t>
      </w:r>
      <w:r w:rsidR="00465689">
        <w:rPr>
          <w:rFonts w:ascii="Times New Roman" w:hAnsi="Times New Roman"/>
          <w:sz w:val="24"/>
          <w:szCs w:val="24"/>
        </w:rPr>
        <w:t>ljivanje</w:t>
      </w:r>
      <w:r w:rsidRPr="003561CB">
        <w:rPr>
          <w:rFonts w:ascii="Times New Roman" w:hAnsi="Times New Roman"/>
          <w:sz w:val="24"/>
          <w:szCs w:val="24"/>
        </w:rPr>
        <w:t>m novih setova podataka u PC-</w:t>
      </w:r>
      <w:proofErr w:type="spellStart"/>
      <w:r w:rsidRPr="003561CB">
        <w:rPr>
          <w:rFonts w:ascii="Times New Roman" w:hAnsi="Times New Roman"/>
          <w:sz w:val="24"/>
          <w:szCs w:val="24"/>
        </w:rPr>
        <w:t>Axis</w:t>
      </w:r>
      <w:proofErr w:type="spellEnd"/>
      <w:r w:rsidRPr="003561CB">
        <w:rPr>
          <w:rFonts w:ascii="Times New Roman" w:hAnsi="Times New Roman"/>
          <w:sz w:val="24"/>
          <w:szCs w:val="24"/>
        </w:rPr>
        <w:t xml:space="preserve"> bazi podataka pod naziv</w:t>
      </w:r>
      <w:r w:rsidR="00465689">
        <w:rPr>
          <w:rFonts w:ascii="Times New Roman" w:hAnsi="Times New Roman"/>
          <w:sz w:val="24"/>
          <w:szCs w:val="24"/>
        </w:rPr>
        <w:t>ima</w:t>
      </w:r>
      <w:r w:rsidRPr="003561CB">
        <w:rPr>
          <w:rFonts w:ascii="Times New Roman" w:hAnsi="Times New Roman"/>
          <w:sz w:val="24"/>
          <w:szCs w:val="24"/>
        </w:rPr>
        <w:t xml:space="preserve"> „</w:t>
      </w:r>
      <w:r w:rsidRPr="00AF25E8">
        <w:rPr>
          <w:rFonts w:ascii="Times New Roman" w:hAnsi="Times New Roman"/>
          <w:sz w:val="24"/>
          <w:szCs w:val="24"/>
        </w:rPr>
        <w:t>Intenzitet turizma u gradovima i općinama“</w:t>
      </w:r>
      <w:r w:rsidR="00465689" w:rsidRPr="007C7C25">
        <w:rPr>
          <w:rFonts w:ascii="Times New Roman" w:hAnsi="Times New Roman"/>
          <w:sz w:val="24"/>
          <w:szCs w:val="24"/>
        </w:rPr>
        <w:t xml:space="preserve"> </w:t>
      </w:r>
      <w:r w:rsidRPr="00AF25E8">
        <w:rPr>
          <w:rFonts w:ascii="Times New Roman" w:hAnsi="Times New Roman"/>
          <w:sz w:val="24"/>
          <w:szCs w:val="24"/>
        </w:rPr>
        <w:t>te „Kružna putovanja stranih brodova u Republici Hrvatskoj“</w:t>
      </w:r>
      <w:r w:rsidR="00465689" w:rsidRPr="007C7C25">
        <w:rPr>
          <w:rFonts w:ascii="Times New Roman" w:hAnsi="Times New Roman"/>
          <w:sz w:val="24"/>
          <w:szCs w:val="24"/>
        </w:rPr>
        <w:t xml:space="preserve">, koji su </w:t>
      </w:r>
      <w:r w:rsidRPr="00516817">
        <w:rPr>
          <w:rFonts w:ascii="Times New Roman" w:hAnsi="Times New Roman"/>
          <w:sz w:val="24"/>
          <w:szCs w:val="24"/>
        </w:rPr>
        <w:t>dostupn</w:t>
      </w:r>
      <w:r w:rsidR="00465689" w:rsidRPr="00203238">
        <w:rPr>
          <w:rFonts w:ascii="Times New Roman" w:hAnsi="Times New Roman"/>
          <w:sz w:val="24"/>
          <w:szCs w:val="24"/>
        </w:rPr>
        <w:t>i</w:t>
      </w:r>
      <w:r w:rsidR="00465689" w:rsidRPr="007C7C25">
        <w:rPr>
          <w:rFonts w:ascii="Times New Roman" w:hAnsi="Times New Roman"/>
          <w:sz w:val="24"/>
          <w:szCs w:val="24"/>
        </w:rPr>
        <w:t xml:space="preserve"> </w:t>
      </w:r>
      <w:r w:rsidRPr="00AF25E8">
        <w:rPr>
          <w:rFonts w:ascii="Times New Roman" w:hAnsi="Times New Roman"/>
          <w:sz w:val="24"/>
          <w:szCs w:val="24"/>
        </w:rPr>
        <w:t>na internetsk</w:t>
      </w:r>
      <w:r w:rsidR="00465689" w:rsidRPr="00516817">
        <w:rPr>
          <w:rFonts w:ascii="Times New Roman" w:hAnsi="Times New Roman"/>
          <w:sz w:val="24"/>
          <w:szCs w:val="24"/>
        </w:rPr>
        <w:t>im</w:t>
      </w:r>
      <w:r w:rsidRPr="00203238">
        <w:rPr>
          <w:rFonts w:ascii="Times New Roman" w:hAnsi="Times New Roman"/>
          <w:sz w:val="24"/>
          <w:szCs w:val="24"/>
        </w:rPr>
        <w:t xml:space="preserve"> stranic</w:t>
      </w:r>
      <w:r w:rsidR="00465689" w:rsidRPr="00203238">
        <w:rPr>
          <w:rFonts w:ascii="Times New Roman" w:hAnsi="Times New Roman"/>
          <w:sz w:val="24"/>
          <w:szCs w:val="24"/>
        </w:rPr>
        <w:t>ama Državnog zavoda za statistiku</w:t>
      </w:r>
      <w:r w:rsidRPr="00203238">
        <w:rPr>
          <w:rFonts w:ascii="Times New Roman" w:hAnsi="Times New Roman"/>
          <w:sz w:val="24"/>
          <w:szCs w:val="24"/>
        </w:rPr>
        <w:t xml:space="preserve"> na poveznici</w:t>
      </w:r>
      <w:r w:rsidR="00465689" w:rsidRPr="00203238">
        <w:rPr>
          <w:rFonts w:ascii="Times New Roman" w:hAnsi="Times New Roman"/>
          <w:sz w:val="24"/>
          <w:szCs w:val="24"/>
        </w:rPr>
        <w:t xml:space="preserve"> </w:t>
      </w:r>
      <w:hyperlink r:id="rId61" w:history="1">
        <w:r w:rsidR="00465689" w:rsidRPr="00AF25E8">
          <w:rPr>
            <w:rStyle w:val="Hyperlink"/>
            <w:rFonts w:ascii="Times New Roman" w:hAnsi="Times New Roman"/>
            <w:sz w:val="24"/>
            <w:szCs w:val="24"/>
          </w:rPr>
          <w:t>https://web.dzs.hr/PXWeb/</w:t>
        </w:r>
      </w:hyperlink>
      <w:r w:rsidR="00465689" w:rsidRPr="00AF25E8">
        <w:rPr>
          <w:rFonts w:ascii="Times New Roman" w:hAnsi="Times New Roman"/>
          <w:sz w:val="24"/>
          <w:szCs w:val="24"/>
        </w:rPr>
        <w:t>.</w:t>
      </w:r>
    </w:p>
    <w:p w14:paraId="2098DCBC" w14:textId="77777777" w:rsidR="00FF3A2B" w:rsidRDefault="00FF3A2B" w:rsidP="00FF3A2B">
      <w:pPr>
        <w:spacing w:after="0" w:line="276" w:lineRule="auto"/>
        <w:jc w:val="both"/>
        <w:rPr>
          <w:rFonts w:ascii="Times New Roman" w:hAnsi="Times New Roman"/>
          <w:sz w:val="24"/>
          <w:szCs w:val="24"/>
        </w:rPr>
      </w:pPr>
    </w:p>
    <w:p w14:paraId="2358DF08" w14:textId="77777777" w:rsidR="00FF3A2B" w:rsidRDefault="00286F48" w:rsidP="00755697">
      <w:pPr>
        <w:spacing w:line="276" w:lineRule="auto"/>
        <w:jc w:val="both"/>
        <w:rPr>
          <w:rFonts w:ascii="Times New Roman" w:hAnsi="Times New Roman"/>
          <w:sz w:val="24"/>
          <w:szCs w:val="24"/>
        </w:rPr>
      </w:pPr>
      <w:r w:rsidRPr="00286F48">
        <w:rPr>
          <w:rFonts w:ascii="Times New Roman" w:hAnsi="Times New Roman"/>
          <w:sz w:val="24"/>
          <w:szCs w:val="24"/>
        </w:rPr>
        <w:t>Početkom 2023. uvedeno je prikupljanje podataka putem interneta upotrebom mrežnog upitnika uz podršku računala, na e-obrascu Izvještaj o kapacitetu i prometu luka nautičkog turizma.</w:t>
      </w:r>
    </w:p>
    <w:p w14:paraId="2370FB5E" w14:textId="77777777" w:rsidR="00755697" w:rsidRDefault="00382F92" w:rsidP="00FF3A2B">
      <w:pPr>
        <w:spacing w:after="0" w:line="276" w:lineRule="auto"/>
        <w:jc w:val="both"/>
        <w:rPr>
          <w:rFonts w:ascii="Times New Roman" w:hAnsi="Times New Roman"/>
          <w:sz w:val="24"/>
          <w:szCs w:val="24"/>
        </w:rPr>
      </w:pPr>
      <w:r w:rsidRPr="003561CB">
        <w:rPr>
          <w:rFonts w:ascii="Times New Roman" w:hAnsi="Times New Roman"/>
          <w:sz w:val="24"/>
          <w:szCs w:val="24"/>
        </w:rPr>
        <w:t>U području statistike turizma u sklopu projekta EG22 TOUR Razvoj statistike turizma koriste se novi i inovativni izvori podataka</w:t>
      </w:r>
      <w:r w:rsidR="004E2345">
        <w:rPr>
          <w:rFonts w:ascii="Times New Roman" w:hAnsi="Times New Roman"/>
          <w:sz w:val="24"/>
          <w:szCs w:val="24"/>
        </w:rPr>
        <w:t xml:space="preserve"> te</w:t>
      </w:r>
      <w:r w:rsidRPr="003561CB">
        <w:rPr>
          <w:rFonts w:ascii="Times New Roman" w:hAnsi="Times New Roman"/>
          <w:sz w:val="24"/>
          <w:szCs w:val="24"/>
        </w:rPr>
        <w:t xml:space="preserve"> nacionalne i međunarodne digitalne platforme koje posreduju u rezervaciji smještaja za kraći boravak u smještaju iz skupine 55.2 NKD-a 2007. radi unaprjeđenja smještajne statistike turizma. U ostalim istraživanjima iz područja turizma radilo se na daljnjem usklađivanju i unaprjeđenju kvalitete statističkih podataka.</w:t>
      </w:r>
    </w:p>
    <w:p w14:paraId="4068073C" w14:textId="77777777" w:rsidR="00FF3A2B" w:rsidRPr="003561CB" w:rsidRDefault="00FF3A2B" w:rsidP="00FF3A2B">
      <w:pPr>
        <w:spacing w:after="0" w:line="276" w:lineRule="auto"/>
        <w:jc w:val="both"/>
        <w:rPr>
          <w:rFonts w:ascii="Times New Roman" w:hAnsi="Times New Roman"/>
          <w:sz w:val="24"/>
          <w:szCs w:val="24"/>
        </w:rPr>
      </w:pPr>
    </w:p>
    <w:p w14:paraId="71EA6A93" w14:textId="77777777" w:rsidR="00CE4FEB" w:rsidRDefault="00382F92" w:rsidP="00CE4FEB">
      <w:pPr>
        <w:spacing w:after="0" w:line="276" w:lineRule="auto"/>
        <w:jc w:val="both"/>
        <w:rPr>
          <w:rFonts w:ascii="Times New Roman" w:hAnsi="Times New Roman"/>
          <w:sz w:val="24"/>
          <w:szCs w:val="24"/>
        </w:rPr>
      </w:pPr>
      <w:r w:rsidRPr="003561CB">
        <w:rPr>
          <w:rFonts w:ascii="Times New Roman" w:hAnsi="Times New Roman"/>
          <w:sz w:val="24"/>
          <w:szCs w:val="24"/>
        </w:rPr>
        <w:t xml:space="preserve">Projekt EG22 TOUR Razvoj statistike turizma, Modul 2.2. Razvoj i implementacija metoda </w:t>
      </w:r>
      <w:proofErr w:type="spellStart"/>
      <w:r w:rsidRPr="003561CB">
        <w:rPr>
          <w:rFonts w:ascii="Times New Roman" w:hAnsi="Times New Roman"/>
          <w:i/>
          <w:sz w:val="24"/>
          <w:szCs w:val="24"/>
        </w:rPr>
        <w:t>deduplikacije</w:t>
      </w:r>
      <w:proofErr w:type="spellEnd"/>
      <w:r w:rsidRPr="003561CB">
        <w:rPr>
          <w:rFonts w:ascii="Times New Roman" w:hAnsi="Times New Roman"/>
          <w:sz w:val="24"/>
          <w:szCs w:val="24"/>
        </w:rPr>
        <w:t xml:space="preserve"> podataka o popunjenosti smještaja započeo je u travnju 2023., kasnije nego što je </w:t>
      </w:r>
      <w:r w:rsidR="00E36EC7">
        <w:rPr>
          <w:rFonts w:ascii="Times New Roman" w:hAnsi="Times New Roman"/>
          <w:sz w:val="24"/>
          <w:szCs w:val="24"/>
        </w:rPr>
        <w:t xml:space="preserve">bilo </w:t>
      </w:r>
      <w:r w:rsidRPr="003561CB">
        <w:rPr>
          <w:rFonts w:ascii="Times New Roman" w:hAnsi="Times New Roman"/>
          <w:sz w:val="24"/>
          <w:szCs w:val="24"/>
        </w:rPr>
        <w:t>planirano, i traje do kraja ožujka 2024.</w:t>
      </w:r>
      <w:r w:rsidR="00CE4FEB">
        <w:rPr>
          <w:rFonts w:ascii="Times New Roman" w:hAnsi="Times New Roman"/>
          <w:sz w:val="24"/>
          <w:szCs w:val="24"/>
        </w:rPr>
        <w:br w:type="page"/>
      </w:r>
    </w:p>
    <w:p w14:paraId="49078B2E" w14:textId="77777777" w:rsidR="00382F92" w:rsidRDefault="00382F92" w:rsidP="00FF3A2B">
      <w:pPr>
        <w:spacing w:after="0" w:line="276" w:lineRule="auto"/>
        <w:jc w:val="both"/>
        <w:rPr>
          <w:rFonts w:ascii="Times New Roman" w:hAnsi="Times New Roman"/>
          <w:sz w:val="24"/>
          <w:szCs w:val="24"/>
        </w:rPr>
      </w:pPr>
      <w:r w:rsidRPr="003561CB">
        <w:rPr>
          <w:rFonts w:ascii="Times New Roman" w:hAnsi="Times New Roman"/>
          <w:sz w:val="24"/>
          <w:szCs w:val="24"/>
        </w:rPr>
        <w:lastRenderedPageBreak/>
        <w:t>Budući da je diseminacija podataka o popunjenosti turističkog smještaja korištenjem podat</w:t>
      </w:r>
      <w:r w:rsidR="00E36EC7">
        <w:rPr>
          <w:rFonts w:ascii="Times New Roman" w:hAnsi="Times New Roman"/>
          <w:sz w:val="24"/>
          <w:szCs w:val="24"/>
        </w:rPr>
        <w:t>a</w:t>
      </w:r>
      <w:r w:rsidRPr="003561CB">
        <w:rPr>
          <w:rFonts w:ascii="Times New Roman" w:hAnsi="Times New Roman"/>
          <w:sz w:val="24"/>
          <w:szCs w:val="24"/>
        </w:rPr>
        <w:t xml:space="preserve">ka s međunarodnih digitalnih platformi vezana za trajanje projekta EG22 TOUR, oni će biti </w:t>
      </w:r>
      <w:proofErr w:type="spellStart"/>
      <w:r w:rsidRPr="003561CB">
        <w:rPr>
          <w:rFonts w:ascii="Times New Roman" w:hAnsi="Times New Roman"/>
          <w:sz w:val="24"/>
          <w:szCs w:val="24"/>
        </w:rPr>
        <w:t>diseminirani</w:t>
      </w:r>
      <w:proofErr w:type="spellEnd"/>
      <w:r w:rsidRPr="003561CB">
        <w:rPr>
          <w:rFonts w:ascii="Times New Roman" w:hAnsi="Times New Roman"/>
          <w:sz w:val="24"/>
          <w:szCs w:val="24"/>
        </w:rPr>
        <w:t xml:space="preserve"> u 2024.</w:t>
      </w:r>
    </w:p>
    <w:p w14:paraId="41732E44" w14:textId="77777777" w:rsidR="00626E26" w:rsidRPr="003F728C" w:rsidRDefault="00626E26" w:rsidP="00626E26">
      <w:pPr>
        <w:pStyle w:val="CommentText"/>
        <w:spacing w:after="0" w:line="276" w:lineRule="auto"/>
        <w:jc w:val="both"/>
        <w:rPr>
          <w:rFonts w:ascii="Times New Roman" w:hAnsi="Times New Roman"/>
          <w:sz w:val="32"/>
          <w:szCs w:val="32"/>
        </w:rPr>
      </w:pPr>
    </w:p>
    <w:p w14:paraId="7AC2B646" w14:textId="77777777" w:rsidR="00626E26" w:rsidRDefault="005D50AE" w:rsidP="00485D1B">
      <w:pPr>
        <w:pStyle w:val="CommentText"/>
        <w:spacing w:after="0" w:line="360" w:lineRule="auto"/>
        <w:jc w:val="center"/>
        <w:rPr>
          <w:b/>
          <w:color w:val="464646"/>
          <w:sz w:val="24"/>
          <w:szCs w:val="24"/>
        </w:rPr>
      </w:pPr>
      <w:r w:rsidRPr="005D50AE">
        <w:rPr>
          <w:b/>
          <w:color w:val="464646"/>
          <w:sz w:val="24"/>
          <w:szCs w:val="24"/>
        </w:rPr>
        <w:t>BROJ NOĆENJA TURISTA NA 100 STANOVNIKA</w:t>
      </w:r>
    </w:p>
    <w:p w14:paraId="1AD797E3" w14:textId="77777777" w:rsidR="00626E26" w:rsidRDefault="008A2636" w:rsidP="00626E26">
      <w:pPr>
        <w:pStyle w:val="CommentText"/>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60DC7BAB" wp14:editId="05814549">
            <wp:extent cx="4619502" cy="2511873"/>
            <wp:effectExtent l="0" t="0" r="0" b="317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625587" cy="2515182"/>
                    </a:xfrm>
                    <a:prstGeom prst="rect">
                      <a:avLst/>
                    </a:prstGeom>
                    <a:noFill/>
                  </pic:spPr>
                </pic:pic>
              </a:graphicData>
            </a:graphic>
          </wp:inline>
        </w:drawing>
      </w:r>
    </w:p>
    <w:p w14:paraId="5BEAAE10" w14:textId="77777777" w:rsidR="00246549" w:rsidRDefault="00FB1840" w:rsidP="000361FF">
      <w:pPr>
        <w:pStyle w:val="CommentText"/>
        <w:spacing w:after="0" w:line="360" w:lineRule="auto"/>
        <w:jc w:val="center"/>
        <w:rPr>
          <w:b/>
          <w:color w:val="464646"/>
          <w:sz w:val="24"/>
          <w:szCs w:val="24"/>
        </w:rPr>
      </w:pPr>
      <w:r w:rsidRPr="00FB1840">
        <w:rPr>
          <w:b/>
          <w:color w:val="464646"/>
          <w:sz w:val="24"/>
          <w:szCs w:val="24"/>
        </w:rPr>
        <w:t>BROJ NOĆENJA TURISTA PO KM</w:t>
      </w:r>
      <w:r w:rsidRPr="00FB1840">
        <w:rPr>
          <w:b/>
          <w:color w:val="464646"/>
          <w:sz w:val="24"/>
          <w:szCs w:val="24"/>
          <w:vertAlign w:val="superscript"/>
        </w:rPr>
        <w:t>2</w:t>
      </w:r>
    </w:p>
    <w:p w14:paraId="55248A68" w14:textId="77777777" w:rsidR="00AD1BBD" w:rsidRDefault="008A2636" w:rsidP="00AD1BBD">
      <w:pPr>
        <w:pStyle w:val="CommentText"/>
        <w:spacing w:after="0"/>
        <w:jc w:val="center"/>
        <w:rPr>
          <w:rFonts w:ascii="Times New Roman" w:hAnsi="Times New Roman"/>
          <w:sz w:val="24"/>
          <w:szCs w:val="24"/>
        </w:rPr>
      </w:pPr>
      <w:r>
        <w:rPr>
          <w:rFonts w:ascii="Times New Roman" w:hAnsi="Times New Roman"/>
          <w:noProof/>
          <w:sz w:val="24"/>
          <w:szCs w:val="24"/>
        </w:rPr>
        <w:drawing>
          <wp:inline distT="0" distB="0" distL="0" distR="0" wp14:anchorId="4B4BC627" wp14:editId="34FDAEB2">
            <wp:extent cx="4251366" cy="2311697"/>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273677" cy="2323829"/>
                    </a:xfrm>
                    <a:prstGeom prst="rect">
                      <a:avLst/>
                    </a:prstGeom>
                    <a:noFill/>
                  </pic:spPr>
                </pic:pic>
              </a:graphicData>
            </a:graphic>
          </wp:inline>
        </w:drawing>
      </w:r>
      <w:r w:rsidR="00AD1BBD">
        <w:rPr>
          <w:rFonts w:ascii="Times New Roman" w:hAnsi="Times New Roman"/>
          <w:sz w:val="24"/>
          <w:szCs w:val="24"/>
        </w:rPr>
        <w:br w:type="page"/>
      </w:r>
    </w:p>
    <w:p w14:paraId="75DE9583" w14:textId="77777777" w:rsidR="000F26ED" w:rsidRDefault="000F26ED" w:rsidP="003E0940">
      <w:pPr>
        <w:pStyle w:val="CommentText"/>
        <w:spacing w:after="0"/>
        <w:jc w:val="center"/>
        <w:rPr>
          <w:rFonts w:ascii="Times New Roman" w:hAnsi="Times New Roman"/>
          <w:sz w:val="24"/>
          <w:szCs w:val="24"/>
        </w:rPr>
      </w:pPr>
    </w:p>
    <w:p w14:paraId="771ACBB5" w14:textId="77777777" w:rsidR="006C6932" w:rsidRPr="003E0940" w:rsidRDefault="00382F92" w:rsidP="00F409BE">
      <w:pPr>
        <w:spacing w:after="0" w:line="276" w:lineRule="auto"/>
        <w:jc w:val="both"/>
        <w:rPr>
          <w:rFonts w:ascii="Times New Roman" w:hAnsi="Times New Roman"/>
          <w:spacing w:val="-2"/>
          <w:sz w:val="24"/>
          <w:szCs w:val="24"/>
        </w:rPr>
      </w:pPr>
      <w:r w:rsidRPr="003E0940">
        <w:rPr>
          <w:rFonts w:ascii="Times New Roman" w:hAnsi="Times New Roman"/>
          <w:spacing w:val="-2"/>
          <w:sz w:val="24"/>
          <w:szCs w:val="24"/>
        </w:rPr>
        <w:t xml:space="preserve">U području </w:t>
      </w:r>
      <w:r w:rsidRPr="003E0940">
        <w:rPr>
          <w:rFonts w:ascii="Times New Roman" w:hAnsi="Times New Roman"/>
          <w:b/>
          <w:spacing w:val="-2"/>
          <w:sz w:val="24"/>
          <w:szCs w:val="24"/>
        </w:rPr>
        <w:t>energetske statistike</w:t>
      </w:r>
      <w:r w:rsidRPr="003E0940">
        <w:rPr>
          <w:rFonts w:ascii="Times New Roman" w:hAnsi="Times New Roman"/>
          <w:spacing w:val="-2"/>
          <w:sz w:val="24"/>
          <w:szCs w:val="24"/>
        </w:rPr>
        <w:t xml:space="preserve"> u 2023. u cijelosti su </w:t>
      </w:r>
      <w:r w:rsidR="002706DC" w:rsidRPr="003E0940">
        <w:rPr>
          <w:rFonts w:ascii="Times New Roman" w:hAnsi="Times New Roman"/>
          <w:spacing w:val="-2"/>
          <w:sz w:val="24"/>
          <w:szCs w:val="24"/>
        </w:rPr>
        <w:t xml:space="preserve">pribavljeni </w:t>
      </w:r>
      <w:r w:rsidRPr="003E0940">
        <w:rPr>
          <w:rFonts w:ascii="Times New Roman" w:hAnsi="Times New Roman"/>
          <w:spacing w:val="-2"/>
          <w:sz w:val="24"/>
          <w:szCs w:val="24"/>
        </w:rPr>
        <w:t xml:space="preserve">kvalitetni, pravodobni i međunarodno usporedivi podaci. Provedena su sva istraživanja potrebna za izradu i sastavljanje Energetske bilance Republike Hrvatske za 2022., odnosno pet zajedničkih godišnjih upitnika za Eurostat, Statistički ured UN-a, IEA/OECD – ukupna godišnja proizvodnja, potrošnja, zalihe, uvoz i izvoz svih energenata u naturalnim mjernim jedinicama i energetskim mjernim jedinicama, za izradu i sastavljanje energetskih računa Republike Hrvatske za 2022. te </w:t>
      </w:r>
      <w:proofErr w:type="spellStart"/>
      <w:r w:rsidRPr="003E0940">
        <w:rPr>
          <w:rFonts w:ascii="Times New Roman" w:hAnsi="Times New Roman"/>
          <w:spacing w:val="-2"/>
          <w:sz w:val="24"/>
          <w:szCs w:val="24"/>
        </w:rPr>
        <w:t>Eurostatova</w:t>
      </w:r>
      <w:proofErr w:type="spellEnd"/>
      <w:r w:rsidRPr="003E0940">
        <w:rPr>
          <w:rFonts w:ascii="Times New Roman" w:hAnsi="Times New Roman"/>
          <w:spacing w:val="-2"/>
          <w:sz w:val="24"/>
          <w:szCs w:val="24"/>
        </w:rPr>
        <w:t xml:space="preserve"> upitnika o udjelu obnovljive energije u ukupnoj potrošnji energije.</w:t>
      </w:r>
    </w:p>
    <w:p w14:paraId="5A05C82D" w14:textId="77777777" w:rsidR="00F409BE" w:rsidRPr="003561CB" w:rsidRDefault="00F409BE" w:rsidP="00F409BE">
      <w:pPr>
        <w:spacing w:after="0" w:line="276" w:lineRule="auto"/>
        <w:jc w:val="both"/>
        <w:rPr>
          <w:rFonts w:ascii="Times New Roman" w:hAnsi="Times New Roman"/>
          <w:sz w:val="24"/>
          <w:szCs w:val="24"/>
        </w:rPr>
      </w:pPr>
    </w:p>
    <w:p w14:paraId="2ADD5611" w14:textId="77777777" w:rsidR="00382F92" w:rsidRDefault="00382F92" w:rsidP="00F409BE">
      <w:pPr>
        <w:spacing w:after="0" w:line="276" w:lineRule="auto"/>
        <w:jc w:val="both"/>
        <w:rPr>
          <w:rFonts w:ascii="Times New Roman" w:hAnsi="Times New Roman"/>
          <w:sz w:val="24"/>
          <w:szCs w:val="24"/>
        </w:rPr>
      </w:pPr>
      <w:r w:rsidRPr="003561CB">
        <w:rPr>
          <w:rFonts w:ascii="Times New Roman" w:hAnsi="Times New Roman"/>
          <w:sz w:val="24"/>
          <w:szCs w:val="24"/>
        </w:rPr>
        <w:t>U svim istraživanjima iz područja energetske statistike radilo se na daljnjem razvoju metoda i procesa kompilacije statističkih podataka u skladu s metodologijom EU-a i unaprjeđenju kvalitete statističkih podataka. Radilo se na unaprjeđenju diseminacije u području statistike energije, objav</w:t>
      </w:r>
      <w:r w:rsidR="00E36EC7">
        <w:rPr>
          <w:rFonts w:ascii="Times New Roman" w:hAnsi="Times New Roman"/>
          <w:sz w:val="24"/>
          <w:szCs w:val="24"/>
        </w:rPr>
        <w:t>ljivanje</w:t>
      </w:r>
      <w:r w:rsidRPr="003561CB">
        <w:rPr>
          <w:rFonts w:ascii="Times New Roman" w:hAnsi="Times New Roman"/>
          <w:sz w:val="24"/>
          <w:szCs w:val="24"/>
        </w:rPr>
        <w:t>m podataka u vezi s Računima fizičkog toka energije (PEFA) u PC-AXIS bazi podataka, kao i u području energetske statistike koja se odnosi na polugodišnje cijene električne energije i plina, objav</w:t>
      </w:r>
      <w:r w:rsidR="00E36EC7">
        <w:rPr>
          <w:rFonts w:ascii="Times New Roman" w:hAnsi="Times New Roman"/>
          <w:sz w:val="24"/>
          <w:szCs w:val="24"/>
        </w:rPr>
        <w:t>ljivanje</w:t>
      </w:r>
      <w:r w:rsidRPr="003561CB">
        <w:rPr>
          <w:rFonts w:ascii="Times New Roman" w:hAnsi="Times New Roman"/>
          <w:sz w:val="24"/>
          <w:szCs w:val="24"/>
        </w:rPr>
        <w:t>m tablica u Statistici u nizu.</w:t>
      </w:r>
    </w:p>
    <w:p w14:paraId="083B9D5A" w14:textId="77777777" w:rsidR="00F362A9" w:rsidRDefault="00F362A9" w:rsidP="00F409BE">
      <w:pPr>
        <w:spacing w:after="0" w:line="276" w:lineRule="auto"/>
        <w:jc w:val="both"/>
        <w:rPr>
          <w:rFonts w:ascii="Times New Roman" w:hAnsi="Times New Roman"/>
          <w:b/>
          <w:sz w:val="24"/>
          <w:szCs w:val="24"/>
        </w:rPr>
      </w:pPr>
    </w:p>
    <w:p w14:paraId="72102AA2" w14:textId="77777777" w:rsidR="00F362A9" w:rsidRDefault="00F362A9" w:rsidP="00F409BE">
      <w:pPr>
        <w:spacing w:after="0" w:line="276" w:lineRule="auto"/>
        <w:jc w:val="both"/>
        <w:rPr>
          <w:rFonts w:ascii="Times New Roman" w:hAnsi="Times New Roman"/>
          <w:b/>
          <w:spacing w:val="-2"/>
          <w:sz w:val="24"/>
          <w:szCs w:val="24"/>
        </w:rPr>
      </w:pPr>
    </w:p>
    <w:p w14:paraId="714077BE" w14:textId="77777777" w:rsidR="00A4402D" w:rsidRDefault="00A4402D">
      <w:pPr>
        <w:spacing w:after="0" w:line="240" w:lineRule="auto"/>
        <w:rPr>
          <w:rFonts w:ascii="Times New Roman" w:hAnsi="Times New Roman"/>
          <w:b/>
          <w:spacing w:val="-2"/>
          <w:sz w:val="24"/>
          <w:szCs w:val="24"/>
        </w:rPr>
      </w:pPr>
      <w:r>
        <w:rPr>
          <w:rFonts w:ascii="Times New Roman" w:hAnsi="Times New Roman"/>
          <w:b/>
          <w:spacing w:val="-2"/>
          <w:sz w:val="24"/>
          <w:szCs w:val="24"/>
        </w:rPr>
        <w:br w:type="page"/>
      </w:r>
    </w:p>
    <w:p w14:paraId="513EADA2" w14:textId="77777777" w:rsidR="005061BC" w:rsidRPr="00FB1101" w:rsidRDefault="005061BC" w:rsidP="00F409BE">
      <w:pPr>
        <w:spacing w:after="0" w:line="276" w:lineRule="auto"/>
        <w:jc w:val="both"/>
        <w:rPr>
          <w:rFonts w:ascii="Times New Roman" w:hAnsi="Times New Roman"/>
          <w:spacing w:val="-2"/>
          <w:sz w:val="24"/>
          <w:szCs w:val="24"/>
        </w:rPr>
      </w:pPr>
      <w:r w:rsidRPr="00FB1101">
        <w:rPr>
          <w:rFonts w:ascii="Times New Roman" w:hAnsi="Times New Roman"/>
          <w:b/>
          <w:spacing w:val="-2"/>
          <w:sz w:val="24"/>
          <w:szCs w:val="24"/>
        </w:rPr>
        <w:lastRenderedPageBreak/>
        <w:t>Ministarstvo poljoprivrede</w:t>
      </w:r>
      <w:r w:rsidR="0084040E" w:rsidRPr="00FB1101">
        <w:rPr>
          <w:rFonts w:ascii="Times New Roman" w:hAnsi="Times New Roman"/>
          <w:b/>
          <w:spacing w:val="-2"/>
          <w:sz w:val="24"/>
          <w:szCs w:val="24"/>
        </w:rPr>
        <w:t xml:space="preserve"> </w:t>
      </w:r>
      <w:r w:rsidR="0084040E" w:rsidRPr="00FB1101">
        <w:rPr>
          <w:rFonts w:ascii="Times New Roman" w:hAnsi="Times New Roman"/>
          <w:spacing w:val="-2"/>
          <w:sz w:val="24"/>
          <w:szCs w:val="24"/>
        </w:rPr>
        <w:t>provelo</w:t>
      </w:r>
      <w:r w:rsidRPr="00FB1101">
        <w:rPr>
          <w:rFonts w:ascii="Times New Roman" w:hAnsi="Times New Roman"/>
          <w:spacing w:val="-2"/>
          <w:sz w:val="24"/>
          <w:szCs w:val="24"/>
        </w:rPr>
        <w:t xml:space="preserve"> je statističke aktivnosti iz svoje nadležnosti u cijelosti i u skladu s rokovima iz Godišnjega provedbenog plana statističkih aktivnosti Republike Hrvatske 2023. godine. U 2023.</w:t>
      </w:r>
      <w:r w:rsidR="00E36ED6" w:rsidRPr="00FB1101">
        <w:rPr>
          <w:rFonts w:ascii="Times New Roman" w:hAnsi="Times New Roman"/>
          <w:spacing w:val="-2"/>
          <w:sz w:val="24"/>
          <w:szCs w:val="24"/>
        </w:rPr>
        <w:t xml:space="preserve"> </w:t>
      </w:r>
      <w:r w:rsidRPr="00FB1101">
        <w:rPr>
          <w:rFonts w:ascii="Times New Roman" w:hAnsi="Times New Roman"/>
          <w:spacing w:val="-2"/>
          <w:sz w:val="24"/>
          <w:szCs w:val="24"/>
        </w:rPr>
        <w:t xml:space="preserve">nastavljen je rad na unaprjeđenju </w:t>
      </w:r>
      <w:proofErr w:type="spellStart"/>
      <w:r w:rsidRPr="00FB1101">
        <w:rPr>
          <w:rFonts w:ascii="Times New Roman" w:hAnsi="Times New Roman"/>
          <w:spacing w:val="-2"/>
          <w:sz w:val="24"/>
          <w:szCs w:val="24"/>
        </w:rPr>
        <w:t>Geoinformacijskog</w:t>
      </w:r>
      <w:proofErr w:type="spellEnd"/>
      <w:r w:rsidRPr="00FB1101">
        <w:rPr>
          <w:rFonts w:ascii="Times New Roman" w:hAnsi="Times New Roman"/>
          <w:spacing w:val="-2"/>
          <w:sz w:val="24"/>
          <w:szCs w:val="24"/>
        </w:rPr>
        <w:t xml:space="preserve"> sustava ribarstva primjenom validacija i metodologije unakrsne provjere podataka kako bi se o</w:t>
      </w:r>
      <w:r w:rsidR="002706DC" w:rsidRPr="00FB1101">
        <w:rPr>
          <w:rFonts w:ascii="Times New Roman" w:hAnsi="Times New Roman"/>
          <w:spacing w:val="-2"/>
          <w:sz w:val="24"/>
          <w:szCs w:val="24"/>
        </w:rPr>
        <w:t>mogućil</w:t>
      </w:r>
      <w:r w:rsidRPr="00FB1101">
        <w:rPr>
          <w:rFonts w:ascii="Times New Roman" w:hAnsi="Times New Roman"/>
          <w:spacing w:val="-2"/>
          <w:sz w:val="24"/>
          <w:szCs w:val="24"/>
        </w:rPr>
        <w:t>a potpuna iskoristivost i kvaliteta prikupljenih podataka za provedbu statističkih istraživanja iz područja ribarstva. Također</w:t>
      </w:r>
      <w:r w:rsidR="00E36ED6" w:rsidRPr="00FB1101">
        <w:rPr>
          <w:rFonts w:ascii="Times New Roman" w:hAnsi="Times New Roman"/>
          <w:spacing w:val="-2"/>
          <w:sz w:val="24"/>
          <w:szCs w:val="24"/>
        </w:rPr>
        <w:t>,</w:t>
      </w:r>
      <w:r w:rsidRPr="00FB1101">
        <w:rPr>
          <w:rFonts w:ascii="Times New Roman" w:hAnsi="Times New Roman"/>
          <w:spacing w:val="-2"/>
          <w:sz w:val="24"/>
          <w:szCs w:val="24"/>
        </w:rPr>
        <w:t xml:space="preserve"> u tijeku je izrada nove </w:t>
      </w:r>
      <w:r w:rsidR="00F45BD9" w:rsidRPr="00FB1101">
        <w:rPr>
          <w:rFonts w:ascii="Times New Roman" w:hAnsi="Times New Roman"/>
          <w:spacing w:val="-2"/>
          <w:sz w:val="24"/>
          <w:szCs w:val="24"/>
        </w:rPr>
        <w:t>strukture cjelokupn</w:t>
      </w:r>
      <w:r w:rsidRPr="00FB1101">
        <w:rPr>
          <w:rFonts w:ascii="Times New Roman" w:hAnsi="Times New Roman"/>
          <w:spacing w:val="-2"/>
          <w:sz w:val="24"/>
          <w:szCs w:val="24"/>
        </w:rPr>
        <w:t>og</w:t>
      </w:r>
      <w:r w:rsidR="002706DC" w:rsidRPr="00FB1101">
        <w:rPr>
          <w:rFonts w:ascii="Times New Roman" w:hAnsi="Times New Roman"/>
          <w:spacing w:val="-2"/>
          <w:sz w:val="24"/>
          <w:szCs w:val="24"/>
        </w:rPr>
        <w:t>a</w:t>
      </w:r>
      <w:r w:rsidRPr="00FB1101">
        <w:rPr>
          <w:rFonts w:ascii="Times New Roman" w:hAnsi="Times New Roman"/>
          <w:spacing w:val="-2"/>
          <w:sz w:val="24"/>
          <w:szCs w:val="24"/>
        </w:rPr>
        <w:t xml:space="preserve"> </w:t>
      </w:r>
      <w:proofErr w:type="spellStart"/>
      <w:r w:rsidRPr="00FB1101">
        <w:rPr>
          <w:rFonts w:ascii="Times New Roman" w:hAnsi="Times New Roman"/>
          <w:spacing w:val="-2"/>
          <w:sz w:val="24"/>
          <w:szCs w:val="24"/>
        </w:rPr>
        <w:t>Geoinformacijskog</w:t>
      </w:r>
      <w:proofErr w:type="spellEnd"/>
      <w:r w:rsidRPr="00FB1101">
        <w:rPr>
          <w:rFonts w:ascii="Times New Roman" w:hAnsi="Times New Roman"/>
          <w:spacing w:val="-2"/>
          <w:sz w:val="24"/>
          <w:szCs w:val="24"/>
        </w:rPr>
        <w:t xml:space="preserve"> sustava ribarstva</w:t>
      </w:r>
      <w:r w:rsidR="0084040E" w:rsidRPr="00FB1101">
        <w:rPr>
          <w:rFonts w:ascii="Times New Roman" w:hAnsi="Times New Roman"/>
          <w:spacing w:val="-2"/>
          <w:sz w:val="24"/>
          <w:szCs w:val="24"/>
        </w:rPr>
        <w:t>,</w:t>
      </w:r>
      <w:r w:rsidRPr="00FB1101">
        <w:rPr>
          <w:rFonts w:ascii="Times New Roman" w:hAnsi="Times New Roman"/>
          <w:spacing w:val="-2"/>
          <w:sz w:val="24"/>
          <w:szCs w:val="24"/>
        </w:rPr>
        <w:t xml:space="preserve"> što će omogućiti kvalitetnije prikupljanje statističkih podataka u ribarstvu. Ministarstvo poljoprivrede razvilo je niz aplikacija za elektroničku dostavu podataka</w:t>
      </w:r>
      <w:r w:rsidR="00E80BC2" w:rsidRPr="00FB1101">
        <w:rPr>
          <w:rFonts w:ascii="Times New Roman" w:hAnsi="Times New Roman"/>
          <w:spacing w:val="-2"/>
          <w:sz w:val="24"/>
          <w:szCs w:val="24"/>
        </w:rPr>
        <w:t>,</w:t>
      </w:r>
      <w:r w:rsidRPr="00FB1101">
        <w:rPr>
          <w:rFonts w:ascii="Times New Roman" w:hAnsi="Times New Roman"/>
          <w:spacing w:val="-2"/>
          <w:sz w:val="24"/>
          <w:szCs w:val="24"/>
        </w:rPr>
        <w:t xml:space="preserve"> pa danas sva ribarska plovila preko 12 metara dostavljaju podatke u digitaliziranom obliku (e-očevidnik, </w:t>
      </w:r>
      <w:proofErr w:type="spellStart"/>
      <w:r w:rsidRPr="00FB1101">
        <w:rPr>
          <w:rFonts w:ascii="Times New Roman" w:hAnsi="Times New Roman"/>
          <w:spacing w:val="-2"/>
          <w:sz w:val="24"/>
          <w:szCs w:val="24"/>
        </w:rPr>
        <w:t>mOčevidnik</w:t>
      </w:r>
      <w:proofErr w:type="spellEnd"/>
      <w:r w:rsidRPr="00FB1101">
        <w:rPr>
          <w:rFonts w:ascii="Times New Roman" w:hAnsi="Times New Roman"/>
          <w:spacing w:val="-2"/>
          <w:sz w:val="24"/>
          <w:szCs w:val="24"/>
        </w:rPr>
        <w:t xml:space="preserve"> i </w:t>
      </w:r>
      <w:proofErr w:type="spellStart"/>
      <w:r w:rsidRPr="00FB1101">
        <w:rPr>
          <w:rFonts w:ascii="Times New Roman" w:hAnsi="Times New Roman"/>
          <w:spacing w:val="-2"/>
          <w:sz w:val="24"/>
          <w:szCs w:val="24"/>
        </w:rPr>
        <w:t>mIzvješće</w:t>
      </w:r>
      <w:proofErr w:type="spellEnd"/>
      <w:r w:rsidRPr="00FB1101">
        <w:rPr>
          <w:rFonts w:ascii="Times New Roman" w:hAnsi="Times New Roman"/>
          <w:spacing w:val="-2"/>
          <w:sz w:val="24"/>
          <w:szCs w:val="24"/>
        </w:rPr>
        <w:t>), a obuhvaćen je i dio plovila ispod 12 metara koja su obvezna na taj način dostavljati podatke radi posebnih propisa vezanih za ribolovne alate ili vrstu koju love. Daljnja digitalizacija predviđena je u 2025. Osim aplikacija za dostavu podataka o ulovu elektron</w:t>
      </w:r>
      <w:r w:rsidR="0084040E" w:rsidRPr="00FB1101">
        <w:rPr>
          <w:rFonts w:ascii="Times New Roman" w:hAnsi="Times New Roman"/>
          <w:spacing w:val="-2"/>
          <w:sz w:val="24"/>
          <w:szCs w:val="24"/>
        </w:rPr>
        <w:t>ič</w:t>
      </w:r>
      <w:r w:rsidRPr="00FB1101">
        <w:rPr>
          <w:rFonts w:ascii="Times New Roman" w:hAnsi="Times New Roman"/>
          <w:spacing w:val="-2"/>
          <w:sz w:val="24"/>
          <w:szCs w:val="24"/>
        </w:rPr>
        <w:t>kim putem, izrađene su i mrežne aplikacije koje omoguć</w:t>
      </w:r>
      <w:r w:rsidR="0084040E" w:rsidRPr="00FB1101">
        <w:rPr>
          <w:rFonts w:ascii="Times New Roman" w:hAnsi="Times New Roman"/>
          <w:spacing w:val="-2"/>
          <w:sz w:val="24"/>
          <w:szCs w:val="24"/>
        </w:rPr>
        <w:t>u</w:t>
      </w:r>
      <w:r w:rsidRPr="00FB1101">
        <w:rPr>
          <w:rFonts w:ascii="Times New Roman" w:hAnsi="Times New Roman"/>
          <w:spacing w:val="-2"/>
          <w:sz w:val="24"/>
          <w:szCs w:val="24"/>
        </w:rPr>
        <w:t>ju unos i dostavu mjesečnih statističkih podataka o akvakulturi za određene segmente uzgoja na mjesečno</w:t>
      </w:r>
      <w:r w:rsidR="0084040E" w:rsidRPr="00FB1101">
        <w:rPr>
          <w:rFonts w:ascii="Times New Roman" w:hAnsi="Times New Roman"/>
          <w:spacing w:val="-2"/>
          <w:sz w:val="24"/>
          <w:szCs w:val="24"/>
        </w:rPr>
        <w:t>j razini</w:t>
      </w:r>
      <w:r w:rsidRPr="00FB1101">
        <w:rPr>
          <w:rFonts w:ascii="Times New Roman" w:hAnsi="Times New Roman"/>
          <w:spacing w:val="-2"/>
          <w:sz w:val="24"/>
          <w:szCs w:val="24"/>
        </w:rPr>
        <w:t>. Trenut</w:t>
      </w:r>
      <w:r w:rsidR="0084040E" w:rsidRPr="00FB1101">
        <w:rPr>
          <w:rFonts w:ascii="Times New Roman" w:hAnsi="Times New Roman"/>
          <w:spacing w:val="-2"/>
          <w:sz w:val="24"/>
          <w:szCs w:val="24"/>
        </w:rPr>
        <w:t>ač</w:t>
      </w:r>
      <w:r w:rsidRPr="00FB1101">
        <w:rPr>
          <w:rFonts w:ascii="Times New Roman" w:hAnsi="Times New Roman"/>
          <w:spacing w:val="-2"/>
          <w:sz w:val="24"/>
          <w:szCs w:val="24"/>
        </w:rPr>
        <w:t>no je uspostavljena mjesečna dostava podat</w:t>
      </w:r>
      <w:r w:rsidR="00EA409A" w:rsidRPr="00FB1101">
        <w:rPr>
          <w:rFonts w:ascii="Times New Roman" w:hAnsi="Times New Roman"/>
          <w:spacing w:val="-2"/>
          <w:sz w:val="24"/>
          <w:szCs w:val="24"/>
        </w:rPr>
        <w:t>a</w:t>
      </w:r>
      <w:r w:rsidRPr="00FB1101">
        <w:rPr>
          <w:rFonts w:ascii="Times New Roman" w:hAnsi="Times New Roman"/>
          <w:spacing w:val="-2"/>
          <w:sz w:val="24"/>
          <w:szCs w:val="24"/>
        </w:rPr>
        <w:t xml:space="preserve">ka za </w:t>
      </w:r>
      <w:proofErr w:type="spellStart"/>
      <w:r w:rsidRPr="00FB1101">
        <w:rPr>
          <w:rFonts w:ascii="Times New Roman" w:hAnsi="Times New Roman"/>
          <w:spacing w:val="-2"/>
          <w:sz w:val="24"/>
          <w:szCs w:val="24"/>
        </w:rPr>
        <w:t>toplovodne</w:t>
      </w:r>
      <w:proofErr w:type="spellEnd"/>
      <w:r w:rsidRPr="00FB1101">
        <w:rPr>
          <w:rFonts w:ascii="Times New Roman" w:hAnsi="Times New Roman"/>
          <w:spacing w:val="-2"/>
          <w:sz w:val="24"/>
          <w:szCs w:val="24"/>
        </w:rPr>
        <w:t xml:space="preserve"> i </w:t>
      </w:r>
      <w:proofErr w:type="spellStart"/>
      <w:r w:rsidRPr="00FB1101">
        <w:rPr>
          <w:rFonts w:ascii="Times New Roman" w:hAnsi="Times New Roman"/>
          <w:spacing w:val="-2"/>
          <w:sz w:val="24"/>
          <w:szCs w:val="24"/>
        </w:rPr>
        <w:t>hladnovodne</w:t>
      </w:r>
      <w:proofErr w:type="spellEnd"/>
      <w:r w:rsidRPr="00FB1101">
        <w:rPr>
          <w:rFonts w:ascii="Times New Roman" w:hAnsi="Times New Roman"/>
          <w:spacing w:val="-2"/>
          <w:sz w:val="24"/>
          <w:szCs w:val="24"/>
        </w:rPr>
        <w:t xml:space="preserve"> uzgajivače i školjkare</w:t>
      </w:r>
      <w:r w:rsidR="0084040E" w:rsidRPr="00FB1101">
        <w:rPr>
          <w:rFonts w:ascii="Times New Roman" w:hAnsi="Times New Roman"/>
          <w:spacing w:val="-2"/>
          <w:sz w:val="24"/>
          <w:szCs w:val="24"/>
        </w:rPr>
        <w:t>. C</w:t>
      </w:r>
      <w:r w:rsidRPr="00FB1101">
        <w:rPr>
          <w:rFonts w:ascii="Times New Roman" w:hAnsi="Times New Roman"/>
          <w:spacing w:val="-2"/>
          <w:sz w:val="24"/>
          <w:szCs w:val="24"/>
        </w:rPr>
        <w:t xml:space="preserve">ilj </w:t>
      </w:r>
      <w:r w:rsidR="0084040E" w:rsidRPr="00FB1101">
        <w:rPr>
          <w:rFonts w:ascii="Times New Roman" w:hAnsi="Times New Roman"/>
          <w:spacing w:val="-2"/>
          <w:sz w:val="24"/>
          <w:szCs w:val="24"/>
        </w:rPr>
        <w:t xml:space="preserve">je </w:t>
      </w:r>
      <w:r w:rsidRPr="00FB1101">
        <w:rPr>
          <w:rFonts w:ascii="Times New Roman" w:hAnsi="Times New Roman"/>
          <w:spacing w:val="-2"/>
          <w:sz w:val="24"/>
          <w:szCs w:val="24"/>
        </w:rPr>
        <w:t>nastaviti s uspostavom mjesečne dostave statističkih podataka od uzgajivača bijele i plave ribe.</w:t>
      </w:r>
    </w:p>
    <w:p w14:paraId="6C97F232" w14:textId="77777777" w:rsidR="00F409BE" w:rsidRPr="005061BC" w:rsidRDefault="00F409BE" w:rsidP="00F409BE">
      <w:pPr>
        <w:spacing w:after="0" w:line="276" w:lineRule="auto"/>
        <w:jc w:val="both"/>
        <w:rPr>
          <w:rFonts w:ascii="Times New Roman" w:hAnsi="Times New Roman"/>
          <w:szCs w:val="24"/>
        </w:rPr>
      </w:pPr>
    </w:p>
    <w:p w14:paraId="1C3359E8" w14:textId="77777777" w:rsidR="005061BC" w:rsidRDefault="005061BC" w:rsidP="00F409BE">
      <w:pPr>
        <w:spacing w:after="0" w:line="276" w:lineRule="auto"/>
        <w:jc w:val="both"/>
        <w:rPr>
          <w:rFonts w:ascii="Times New Roman" w:hAnsi="Times New Roman"/>
          <w:i/>
          <w:sz w:val="24"/>
          <w:szCs w:val="24"/>
        </w:rPr>
      </w:pPr>
      <w:r w:rsidRPr="009C2DFC">
        <w:rPr>
          <w:rFonts w:ascii="Times New Roman" w:hAnsi="Times New Roman"/>
          <w:i/>
          <w:sz w:val="24"/>
          <w:szCs w:val="24"/>
        </w:rPr>
        <w:t xml:space="preserve">Količina i vrijednost </w:t>
      </w:r>
      <w:proofErr w:type="spellStart"/>
      <w:r w:rsidRPr="009C2DFC">
        <w:rPr>
          <w:rFonts w:ascii="Times New Roman" w:hAnsi="Times New Roman"/>
          <w:i/>
          <w:sz w:val="24"/>
          <w:szCs w:val="24"/>
        </w:rPr>
        <w:t>iskrcaja</w:t>
      </w:r>
      <w:proofErr w:type="spellEnd"/>
      <w:r w:rsidRPr="009C2DFC">
        <w:rPr>
          <w:rFonts w:ascii="Times New Roman" w:hAnsi="Times New Roman"/>
          <w:i/>
          <w:sz w:val="24"/>
          <w:szCs w:val="24"/>
        </w:rPr>
        <w:t xml:space="preserve"> po </w:t>
      </w:r>
      <w:r w:rsidR="0084040E">
        <w:rPr>
          <w:rFonts w:ascii="Times New Roman" w:hAnsi="Times New Roman"/>
          <w:i/>
          <w:sz w:val="24"/>
          <w:szCs w:val="24"/>
        </w:rPr>
        <w:t>sk</w:t>
      </w:r>
      <w:r w:rsidRPr="009C2DFC">
        <w:rPr>
          <w:rFonts w:ascii="Times New Roman" w:hAnsi="Times New Roman"/>
          <w:i/>
          <w:sz w:val="24"/>
          <w:szCs w:val="24"/>
        </w:rPr>
        <w:t>up</w:t>
      </w:r>
      <w:r w:rsidR="0084040E">
        <w:rPr>
          <w:rFonts w:ascii="Times New Roman" w:hAnsi="Times New Roman"/>
          <w:i/>
          <w:sz w:val="24"/>
          <w:szCs w:val="24"/>
        </w:rPr>
        <w:t>in</w:t>
      </w:r>
      <w:r w:rsidRPr="009C2DFC">
        <w:rPr>
          <w:rFonts w:ascii="Times New Roman" w:hAnsi="Times New Roman"/>
          <w:i/>
          <w:sz w:val="24"/>
          <w:szCs w:val="24"/>
        </w:rPr>
        <w:t>ama morskih organizama</w:t>
      </w:r>
    </w:p>
    <w:p w14:paraId="790CE8ED" w14:textId="77777777" w:rsidR="005061BC" w:rsidRDefault="005061BC" w:rsidP="00F409BE">
      <w:pPr>
        <w:spacing w:after="0" w:line="276" w:lineRule="auto"/>
        <w:jc w:val="both"/>
        <w:rPr>
          <w:rFonts w:ascii="Times New Roman" w:hAnsi="Times New Roman"/>
          <w:sz w:val="24"/>
          <w:szCs w:val="24"/>
        </w:rPr>
      </w:pPr>
      <w:r w:rsidRPr="00750A8A">
        <w:rPr>
          <w:rFonts w:ascii="Times New Roman" w:hAnsi="Times New Roman"/>
          <w:sz w:val="24"/>
          <w:szCs w:val="24"/>
        </w:rPr>
        <w:t>Ukupan iskrcaj u 2022. iznosio je 62</w:t>
      </w:r>
      <w:r w:rsidR="0084040E">
        <w:rPr>
          <w:rFonts w:ascii="Times New Roman" w:hAnsi="Times New Roman"/>
          <w:sz w:val="24"/>
          <w:szCs w:val="24"/>
        </w:rPr>
        <w:t xml:space="preserve"> </w:t>
      </w:r>
      <w:r w:rsidRPr="00750A8A">
        <w:rPr>
          <w:rFonts w:ascii="Times New Roman" w:hAnsi="Times New Roman"/>
          <w:sz w:val="24"/>
          <w:szCs w:val="24"/>
        </w:rPr>
        <w:t>678 ton</w:t>
      </w:r>
      <w:r w:rsidR="0084040E">
        <w:rPr>
          <w:rFonts w:ascii="Times New Roman" w:hAnsi="Times New Roman"/>
          <w:sz w:val="24"/>
          <w:szCs w:val="24"/>
        </w:rPr>
        <w:t>a</w:t>
      </w:r>
      <w:r w:rsidRPr="00750A8A">
        <w:rPr>
          <w:rFonts w:ascii="Times New Roman" w:hAnsi="Times New Roman"/>
          <w:sz w:val="24"/>
          <w:szCs w:val="24"/>
        </w:rPr>
        <w:t xml:space="preserve">, </w:t>
      </w:r>
      <w:r w:rsidR="0084040E">
        <w:rPr>
          <w:rFonts w:ascii="Times New Roman" w:hAnsi="Times New Roman"/>
          <w:sz w:val="24"/>
          <w:szCs w:val="24"/>
        </w:rPr>
        <w:t xml:space="preserve">a </w:t>
      </w:r>
      <w:r w:rsidRPr="00750A8A">
        <w:rPr>
          <w:rFonts w:ascii="Times New Roman" w:hAnsi="Times New Roman"/>
          <w:sz w:val="24"/>
          <w:szCs w:val="24"/>
        </w:rPr>
        <w:t xml:space="preserve">od </w:t>
      </w:r>
      <w:r w:rsidR="0084040E">
        <w:rPr>
          <w:rFonts w:ascii="Times New Roman" w:hAnsi="Times New Roman"/>
          <w:sz w:val="24"/>
          <w:szCs w:val="24"/>
        </w:rPr>
        <w:t>to</w:t>
      </w:r>
      <w:r w:rsidRPr="00750A8A">
        <w:rPr>
          <w:rFonts w:ascii="Times New Roman" w:hAnsi="Times New Roman"/>
          <w:sz w:val="24"/>
          <w:szCs w:val="24"/>
        </w:rPr>
        <w:t>ga 56</w:t>
      </w:r>
      <w:r w:rsidR="0084040E">
        <w:rPr>
          <w:rFonts w:ascii="Times New Roman" w:hAnsi="Times New Roman"/>
          <w:sz w:val="24"/>
          <w:szCs w:val="24"/>
        </w:rPr>
        <w:t xml:space="preserve"> </w:t>
      </w:r>
      <w:r w:rsidRPr="00750A8A">
        <w:rPr>
          <w:rFonts w:ascii="Times New Roman" w:hAnsi="Times New Roman"/>
          <w:sz w:val="24"/>
          <w:szCs w:val="24"/>
        </w:rPr>
        <w:t xml:space="preserve">299 tona ili 89,82% </w:t>
      </w:r>
      <w:r w:rsidR="0084040E">
        <w:rPr>
          <w:rFonts w:ascii="Times New Roman" w:hAnsi="Times New Roman"/>
          <w:sz w:val="24"/>
          <w:szCs w:val="24"/>
        </w:rPr>
        <w:t xml:space="preserve">čini </w:t>
      </w:r>
      <w:r w:rsidRPr="00750A8A">
        <w:rPr>
          <w:rFonts w:ascii="Times New Roman" w:hAnsi="Times New Roman"/>
          <w:sz w:val="24"/>
          <w:szCs w:val="24"/>
        </w:rPr>
        <w:t>mala plava riba, 3</w:t>
      </w:r>
      <w:r w:rsidR="0084040E">
        <w:rPr>
          <w:rFonts w:ascii="Times New Roman" w:hAnsi="Times New Roman"/>
          <w:sz w:val="24"/>
          <w:szCs w:val="24"/>
        </w:rPr>
        <w:t xml:space="preserve"> </w:t>
      </w:r>
      <w:r w:rsidRPr="00750A8A">
        <w:rPr>
          <w:rFonts w:ascii="Times New Roman" w:hAnsi="Times New Roman"/>
          <w:sz w:val="24"/>
          <w:szCs w:val="24"/>
        </w:rPr>
        <w:t>405 tona ili 5,43% bijela riba, 1</w:t>
      </w:r>
      <w:r w:rsidR="0084040E">
        <w:rPr>
          <w:rFonts w:ascii="Times New Roman" w:hAnsi="Times New Roman"/>
          <w:sz w:val="24"/>
          <w:szCs w:val="24"/>
        </w:rPr>
        <w:t xml:space="preserve"> </w:t>
      </w:r>
      <w:r w:rsidRPr="00750A8A">
        <w:rPr>
          <w:rFonts w:ascii="Times New Roman" w:hAnsi="Times New Roman"/>
          <w:sz w:val="24"/>
          <w:szCs w:val="24"/>
        </w:rPr>
        <w:t>074 ton</w:t>
      </w:r>
      <w:r w:rsidR="0084040E">
        <w:rPr>
          <w:rFonts w:ascii="Times New Roman" w:hAnsi="Times New Roman"/>
          <w:sz w:val="24"/>
          <w:szCs w:val="24"/>
        </w:rPr>
        <w:t>e</w:t>
      </w:r>
      <w:r w:rsidRPr="00750A8A">
        <w:rPr>
          <w:rFonts w:ascii="Times New Roman" w:hAnsi="Times New Roman"/>
          <w:sz w:val="24"/>
          <w:szCs w:val="24"/>
        </w:rPr>
        <w:t xml:space="preserve"> ili 1,71%</w:t>
      </w:r>
      <w:r w:rsidR="0084040E">
        <w:rPr>
          <w:rFonts w:ascii="Times New Roman" w:hAnsi="Times New Roman"/>
          <w:sz w:val="24"/>
          <w:szCs w:val="24"/>
        </w:rPr>
        <w:t xml:space="preserve"> </w:t>
      </w:r>
      <w:r w:rsidR="0084040E" w:rsidRPr="00750A8A">
        <w:rPr>
          <w:rFonts w:ascii="Times New Roman" w:hAnsi="Times New Roman"/>
          <w:sz w:val="24"/>
          <w:szCs w:val="24"/>
        </w:rPr>
        <w:t>glavonošci</w:t>
      </w:r>
      <w:r w:rsidR="0084040E">
        <w:rPr>
          <w:rFonts w:ascii="Times New Roman" w:hAnsi="Times New Roman"/>
          <w:sz w:val="24"/>
          <w:szCs w:val="24"/>
        </w:rPr>
        <w:t>, a</w:t>
      </w:r>
      <w:r w:rsidRPr="00750A8A">
        <w:rPr>
          <w:rFonts w:ascii="Times New Roman" w:hAnsi="Times New Roman"/>
          <w:sz w:val="24"/>
          <w:szCs w:val="24"/>
        </w:rPr>
        <w:t xml:space="preserve"> 666 tona ili 1,06%</w:t>
      </w:r>
      <w:r w:rsidR="0084040E">
        <w:rPr>
          <w:rFonts w:ascii="Times New Roman" w:hAnsi="Times New Roman"/>
          <w:sz w:val="24"/>
          <w:szCs w:val="24"/>
        </w:rPr>
        <w:t xml:space="preserve"> čine </w:t>
      </w:r>
      <w:r w:rsidRPr="00750A8A">
        <w:rPr>
          <w:rFonts w:ascii="Times New Roman" w:hAnsi="Times New Roman"/>
          <w:sz w:val="24"/>
          <w:szCs w:val="24"/>
        </w:rPr>
        <w:t>rakovi.</w:t>
      </w:r>
    </w:p>
    <w:p w14:paraId="7F50CF85" w14:textId="77777777" w:rsidR="00CD4639" w:rsidRPr="00750A8A" w:rsidRDefault="00CD4639" w:rsidP="00F409BE">
      <w:pPr>
        <w:spacing w:after="0" w:line="276" w:lineRule="auto"/>
        <w:jc w:val="both"/>
        <w:rPr>
          <w:rFonts w:ascii="Times New Roman" w:hAnsi="Times New Roman"/>
          <w:sz w:val="24"/>
          <w:szCs w:val="24"/>
        </w:rPr>
      </w:pPr>
    </w:p>
    <w:p w14:paraId="5A36123B" w14:textId="77777777" w:rsidR="00AF7851" w:rsidRDefault="005061BC" w:rsidP="00F409BE">
      <w:pPr>
        <w:spacing w:after="0" w:line="276" w:lineRule="auto"/>
        <w:jc w:val="both"/>
        <w:rPr>
          <w:rFonts w:ascii="Times New Roman" w:hAnsi="Times New Roman"/>
          <w:sz w:val="24"/>
          <w:szCs w:val="24"/>
        </w:rPr>
      </w:pPr>
      <w:r w:rsidRPr="00750A8A">
        <w:rPr>
          <w:rFonts w:ascii="Times New Roman" w:hAnsi="Times New Roman"/>
          <w:sz w:val="24"/>
          <w:szCs w:val="24"/>
        </w:rPr>
        <w:t>U 2022.</w:t>
      </w:r>
      <w:r w:rsidR="00AF7851">
        <w:rPr>
          <w:rFonts w:ascii="Times New Roman" w:hAnsi="Times New Roman"/>
          <w:sz w:val="24"/>
          <w:szCs w:val="24"/>
        </w:rPr>
        <w:t xml:space="preserve"> </w:t>
      </w:r>
      <w:r w:rsidRPr="00750A8A">
        <w:rPr>
          <w:rFonts w:ascii="Times New Roman" w:hAnsi="Times New Roman"/>
          <w:sz w:val="24"/>
          <w:szCs w:val="24"/>
        </w:rPr>
        <w:t>neznatn</w:t>
      </w:r>
      <w:r w:rsidR="0084040E">
        <w:rPr>
          <w:rFonts w:ascii="Times New Roman" w:hAnsi="Times New Roman"/>
          <w:sz w:val="24"/>
          <w:szCs w:val="24"/>
        </w:rPr>
        <w:t>o</w:t>
      </w:r>
      <w:r w:rsidRPr="00750A8A">
        <w:rPr>
          <w:rFonts w:ascii="Times New Roman" w:hAnsi="Times New Roman"/>
          <w:sz w:val="24"/>
          <w:szCs w:val="24"/>
        </w:rPr>
        <w:t xml:space="preserve"> </w:t>
      </w:r>
      <w:r w:rsidR="0084040E">
        <w:rPr>
          <w:rFonts w:ascii="Times New Roman" w:hAnsi="Times New Roman"/>
          <w:sz w:val="24"/>
          <w:szCs w:val="24"/>
        </w:rPr>
        <w:t>je porastao</w:t>
      </w:r>
      <w:r w:rsidRPr="00750A8A">
        <w:rPr>
          <w:rFonts w:ascii="Times New Roman" w:hAnsi="Times New Roman"/>
          <w:sz w:val="24"/>
          <w:szCs w:val="24"/>
        </w:rPr>
        <w:t xml:space="preserve"> ukup</w:t>
      </w:r>
      <w:r w:rsidR="0084040E">
        <w:rPr>
          <w:rFonts w:ascii="Times New Roman" w:hAnsi="Times New Roman"/>
          <w:sz w:val="24"/>
          <w:szCs w:val="24"/>
        </w:rPr>
        <w:t>an</w:t>
      </w:r>
      <w:r w:rsidRPr="00750A8A">
        <w:rPr>
          <w:rFonts w:ascii="Times New Roman" w:hAnsi="Times New Roman"/>
          <w:sz w:val="24"/>
          <w:szCs w:val="24"/>
        </w:rPr>
        <w:t xml:space="preserve"> iskrcaj u odnosu na 2021.</w:t>
      </w:r>
      <w:r w:rsidR="0084040E">
        <w:rPr>
          <w:rFonts w:ascii="Times New Roman" w:hAnsi="Times New Roman"/>
          <w:sz w:val="24"/>
          <w:szCs w:val="24"/>
        </w:rPr>
        <w:t>,</w:t>
      </w:r>
      <w:r w:rsidRPr="00750A8A">
        <w:rPr>
          <w:rFonts w:ascii="Times New Roman" w:hAnsi="Times New Roman"/>
          <w:sz w:val="24"/>
          <w:szCs w:val="24"/>
        </w:rPr>
        <w:t xml:space="preserve"> kada je iznosio 61</w:t>
      </w:r>
      <w:r w:rsidR="0084040E">
        <w:rPr>
          <w:rFonts w:ascii="Times New Roman" w:hAnsi="Times New Roman"/>
          <w:sz w:val="24"/>
          <w:szCs w:val="24"/>
        </w:rPr>
        <w:t xml:space="preserve"> </w:t>
      </w:r>
      <w:r w:rsidRPr="00750A8A">
        <w:rPr>
          <w:rFonts w:ascii="Times New Roman" w:hAnsi="Times New Roman"/>
          <w:sz w:val="24"/>
          <w:szCs w:val="24"/>
        </w:rPr>
        <w:t xml:space="preserve">161 tonu. U odnosu na 2020. vidljiv je trend smanjivanja </w:t>
      </w:r>
      <w:proofErr w:type="spellStart"/>
      <w:r w:rsidRPr="00750A8A">
        <w:rPr>
          <w:rFonts w:ascii="Times New Roman" w:hAnsi="Times New Roman"/>
          <w:sz w:val="24"/>
          <w:szCs w:val="24"/>
        </w:rPr>
        <w:t>iskrcaja</w:t>
      </w:r>
      <w:proofErr w:type="spellEnd"/>
      <w:r w:rsidR="0084040E">
        <w:rPr>
          <w:rFonts w:ascii="Times New Roman" w:hAnsi="Times New Roman"/>
          <w:sz w:val="24"/>
          <w:szCs w:val="24"/>
        </w:rPr>
        <w:t>,</w:t>
      </w:r>
      <w:r w:rsidRPr="00750A8A">
        <w:rPr>
          <w:rFonts w:ascii="Times New Roman" w:hAnsi="Times New Roman"/>
          <w:sz w:val="24"/>
          <w:szCs w:val="24"/>
        </w:rPr>
        <w:t xml:space="preserve"> na što utječu mjere upravljanja ribolovnim resursima</w:t>
      </w:r>
      <w:r w:rsidR="0084040E">
        <w:rPr>
          <w:rFonts w:ascii="Times New Roman" w:hAnsi="Times New Roman"/>
          <w:sz w:val="24"/>
          <w:szCs w:val="24"/>
        </w:rPr>
        <w:t>,</w:t>
      </w:r>
      <w:r w:rsidRPr="00750A8A">
        <w:rPr>
          <w:rFonts w:ascii="Times New Roman" w:hAnsi="Times New Roman"/>
          <w:sz w:val="24"/>
          <w:szCs w:val="24"/>
        </w:rPr>
        <w:t xml:space="preserve"> od čega je najvažnije spomenuti postepeno smanjivanje </w:t>
      </w:r>
      <w:proofErr w:type="spellStart"/>
      <w:r w:rsidRPr="00750A8A">
        <w:rPr>
          <w:rFonts w:ascii="Times New Roman" w:hAnsi="Times New Roman"/>
          <w:sz w:val="24"/>
          <w:szCs w:val="24"/>
        </w:rPr>
        <w:t>iskrcaja</w:t>
      </w:r>
      <w:proofErr w:type="spellEnd"/>
      <w:r w:rsidRPr="00750A8A">
        <w:rPr>
          <w:rFonts w:ascii="Times New Roman" w:hAnsi="Times New Roman"/>
          <w:sz w:val="24"/>
          <w:szCs w:val="24"/>
        </w:rPr>
        <w:t xml:space="preserve"> male plave ribe.</w:t>
      </w:r>
    </w:p>
    <w:p w14:paraId="67665772" w14:textId="77777777" w:rsidR="00CD4639" w:rsidRDefault="005061BC" w:rsidP="00CB564E">
      <w:pPr>
        <w:spacing w:after="0" w:line="276" w:lineRule="auto"/>
        <w:jc w:val="both"/>
        <w:rPr>
          <w:rFonts w:ascii="Times New Roman" w:hAnsi="Times New Roman"/>
          <w:sz w:val="32"/>
          <w:szCs w:val="32"/>
        </w:rPr>
      </w:pPr>
      <w:r w:rsidRPr="00750A8A">
        <w:rPr>
          <w:rFonts w:ascii="Times New Roman" w:hAnsi="Times New Roman"/>
          <w:sz w:val="24"/>
          <w:szCs w:val="24"/>
        </w:rPr>
        <w:t xml:space="preserve">U nastavku je prikazan iskrcaj po </w:t>
      </w:r>
      <w:r w:rsidR="0084040E">
        <w:rPr>
          <w:rFonts w:ascii="Times New Roman" w:hAnsi="Times New Roman"/>
          <w:sz w:val="24"/>
          <w:szCs w:val="24"/>
        </w:rPr>
        <w:t>sk</w:t>
      </w:r>
      <w:r w:rsidRPr="00750A8A">
        <w:rPr>
          <w:rFonts w:ascii="Times New Roman" w:hAnsi="Times New Roman"/>
          <w:sz w:val="24"/>
          <w:szCs w:val="24"/>
        </w:rPr>
        <w:t>up</w:t>
      </w:r>
      <w:r w:rsidR="0084040E">
        <w:rPr>
          <w:rFonts w:ascii="Times New Roman" w:hAnsi="Times New Roman"/>
          <w:sz w:val="24"/>
          <w:szCs w:val="24"/>
        </w:rPr>
        <w:t>in</w:t>
      </w:r>
      <w:r w:rsidRPr="00750A8A">
        <w:rPr>
          <w:rFonts w:ascii="Times New Roman" w:hAnsi="Times New Roman"/>
          <w:sz w:val="24"/>
          <w:szCs w:val="24"/>
        </w:rPr>
        <w:t>ama morskih organizama za razdoblje 2020.</w:t>
      </w:r>
      <w:r w:rsidR="0084040E">
        <w:rPr>
          <w:rFonts w:ascii="Times New Roman" w:hAnsi="Times New Roman"/>
          <w:sz w:val="24"/>
          <w:szCs w:val="24"/>
        </w:rPr>
        <w:t xml:space="preserve"> </w:t>
      </w:r>
      <w:r w:rsidR="0084040E">
        <w:rPr>
          <w:rFonts w:ascii="Arial" w:hAnsi="Arial" w:cs="Arial"/>
          <w:sz w:val="24"/>
          <w:szCs w:val="24"/>
        </w:rPr>
        <w:t>ꟷ</w:t>
      </w:r>
      <w:r w:rsidR="0084040E">
        <w:rPr>
          <w:rFonts w:ascii="Times New Roman" w:hAnsi="Times New Roman"/>
          <w:sz w:val="24"/>
          <w:szCs w:val="24"/>
        </w:rPr>
        <w:t xml:space="preserve"> </w:t>
      </w:r>
      <w:r w:rsidRPr="00750A8A">
        <w:rPr>
          <w:rFonts w:ascii="Times New Roman" w:hAnsi="Times New Roman"/>
          <w:sz w:val="24"/>
          <w:szCs w:val="24"/>
        </w:rPr>
        <w:t>2022.</w:t>
      </w:r>
      <w:r w:rsidR="00CD4639">
        <w:rPr>
          <w:rFonts w:ascii="Times New Roman" w:hAnsi="Times New Roman"/>
          <w:sz w:val="32"/>
          <w:szCs w:val="32"/>
        </w:rPr>
        <w:br w:type="page"/>
      </w:r>
    </w:p>
    <w:p w14:paraId="5C358D79" w14:textId="77777777" w:rsidR="00B41D1E" w:rsidRDefault="00B41D1E" w:rsidP="00CB564E">
      <w:pPr>
        <w:pStyle w:val="CommentText"/>
        <w:spacing w:after="0" w:line="276" w:lineRule="auto"/>
        <w:jc w:val="center"/>
        <w:rPr>
          <w:b/>
          <w:color w:val="464646"/>
          <w:sz w:val="24"/>
          <w:szCs w:val="24"/>
        </w:rPr>
      </w:pPr>
      <w:r w:rsidRPr="00B41D1E">
        <w:rPr>
          <w:b/>
          <w:color w:val="464646"/>
          <w:sz w:val="24"/>
          <w:szCs w:val="24"/>
        </w:rPr>
        <w:lastRenderedPageBreak/>
        <w:t xml:space="preserve">ISKRCAJ PO SKUPINAMA MORSKIH ORGANIZAMA (2020. </w:t>
      </w:r>
      <w:r w:rsidR="0036119B">
        <w:rPr>
          <w:b/>
          <w:color w:val="464646"/>
          <w:sz w:val="24"/>
          <w:szCs w:val="24"/>
        </w:rPr>
        <w:t>–</w:t>
      </w:r>
      <w:r w:rsidRPr="00B41D1E">
        <w:rPr>
          <w:b/>
          <w:color w:val="464646"/>
          <w:sz w:val="24"/>
          <w:szCs w:val="24"/>
        </w:rPr>
        <w:t xml:space="preserve"> 2022.)</w:t>
      </w:r>
    </w:p>
    <w:p w14:paraId="0D814BBA" w14:textId="77777777" w:rsidR="0001523E" w:rsidRDefault="0001523E" w:rsidP="0036119B">
      <w:pPr>
        <w:spacing w:after="0" w:line="276" w:lineRule="auto"/>
        <w:jc w:val="center"/>
        <w:rPr>
          <w:rFonts w:ascii="Times New Roman" w:hAnsi="Times New Roman"/>
          <w:sz w:val="24"/>
          <w:szCs w:val="24"/>
        </w:rPr>
      </w:pPr>
      <w:r>
        <w:rPr>
          <w:rFonts w:ascii="Times New Roman" w:hAnsi="Times New Roman"/>
          <w:noProof/>
          <w:sz w:val="24"/>
          <w:szCs w:val="24"/>
        </w:rPr>
        <w:drawing>
          <wp:inline distT="0" distB="0" distL="0" distR="0" wp14:anchorId="0323A50E" wp14:editId="097FBB05">
            <wp:extent cx="4988553" cy="268860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011557" cy="2701007"/>
                    </a:xfrm>
                    <a:prstGeom prst="rect">
                      <a:avLst/>
                    </a:prstGeom>
                    <a:noFill/>
                  </pic:spPr>
                </pic:pic>
              </a:graphicData>
            </a:graphic>
          </wp:inline>
        </w:drawing>
      </w:r>
    </w:p>
    <w:p w14:paraId="3442E035" w14:textId="77777777" w:rsidR="0001523E" w:rsidRPr="00C62B17" w:rsidRDefault="0001523E" w:rsidP="00801FEB">
      <w:pPr>
        <w:spacing w:after="0" w:line="276" w:lineRule="auto"/>
        <w:jc w:val="both"/>
        <w:rPr>
          <w:rFonts w:ascii="Times New Roman" w:hAnsi="Times New Roman"/>
          <w:sz w:val="32"/>
          <w:szCs w:val="32"/>
        </w:rPr>
      </w:pPr>
    </w:p>
    <w:p w14:paraId="04A02F98" w14:textId="77777777" w:rsidR="00CE60F4" w:rsidRDefault="00AF7851" w:rsidP="00C12CB3">
      <w:pPr>
        <w:spacing w:after="0" w:line="276" w:lineRule="auto"/>
        <w:jc w:val="both"/>
        <w:rPr>
          <w:rFonts w:ascii="Times New Roman" w:hAnsi="Times New Roman"/>
          <w:sz w:val="24"/>
          <w:szCs w:val="24"/>
        </w:rPr>
      </w:pPr>
      <w:r w:rsidRPr="00750A8A">
        <w:rPr>
          <w:rFonts w:ascii="Times New Roman" w:hAnsi="Times New Roman"/>
          <w:sz w:val="24"/>
          <w:szCs w:val="24"/>
        </w:rPr>
        <w:t xml:space="preserve">U </w:t>
      </w:r>
      <w:r w:rsidR="00DA1B58">
        <w:rPr>
          <w:rFonts w:ascii="Times New Roman" w:hAnsi="Times New Roman"/>
          <w:sz w:val="24"/>
          <w:szCs w:val="24"/>
        </w:rPr>
        <w:t>području</w:t>
      </w:r>
      <w:r w:rsidRPr="00750A8A">
        <w:rPr>
          <w:rFonts w:ascii="Times New Roman" w:hAnsi="Times New Roman"/>
          <w:sz w:val="24"/>
          <w:szCs w:val="24"/>
        </w:rPr>
        <w:t xml:space="preserve"> akvakulture u 2022. proizvedeno je 27</w:t>
      </w:r>
      <w:r w:rsidR="00E80BC2">
        <w:rPr>
          <w:rFonts w:ascii="Times New Roman" w:hAnsi="Times New Roman"/>
          <w:sz w:val="24"/>
          <w:szCs w:val="24"/>
        </w:rPr>
        <w:t xml:space="preserve"> </w:t>
      </w:r>
      <w:r w:rsidRPr="00750A8A">
        <w:rPr>
          <w:rFonts w:ascii="Times New Roman" w:hAnsi="Times New Roman"/>
          <w:sz w:val="24"/>
          <w:szCs w:val="24"/>
        </w:rPr>
        <w:t xml:space="preserve">219 tona ribe, od čega najveće količine </w:t>
      </w:r>
      <w:r w:rsidR="00E80BC2" w:rsidRPr="00750A8A">
        <w:rPr>
          <w:rFonts w:ascii="Times New Roman" w:hAnsi="Times New Roman"/>
          <w:sz w:val="24"/>
          <w:szCs w:val="24"/>
        </w:rPr>
        <w:t>morsk</w:t>
      </w:r>
      <w:r w:rsidR="00E80BC2">
        <w:rPr>
          <w:rFonts w:ascii="Times New Roman" w:hAnsi="Times New Roman"/>
          <w:sz w:val="24"/>
          <w:szCs w:val="24"/>
        </w:rPr>
        <w:t>e akvakulture</w:t>
      </w:r>
      <w:r w:rsidR="00E80BC2" w:rsidRPr="00750A8A">
        <w:rPr>
          <w:rFonts w:ascii="Times New Roman" w:hAnsi="Times New Roman"/>
          <w:sz w:val="24"/>
          <w:szCs w:val="24"/>
        </w:rPr>
        <w:t xml:space="preserve"> </w:t>
      </w:r>
      <w:r w:rsidRPr="00750A8A">
        <w:rPr>
          <w:rFonts w:ascii="Times New Roman" w:hAnsi="Times New Roman"/>
          <w:sz w:val="24"/>
          <w:szCs w:val="24"/>
        </w:rPr>
        <w:t>pripadaju uzgoju lubina (10</w:t>
      </w:r>
      <w:r w:rsidR="00E80BC2">
        <w:rPr>
          <w:rFonts w:ascii="Times New Roman" w:hAnsi="Times New Roman"/>
          <w:sz w:val="24"/>
          <w:szCs w:val="24"/>
        </w:rPr>
        <w:t xml:space="preserve"> </w:t>
      </w:r>
      <w:r w:rsidRPr="00750A8A">
        <w:rPr>
          <w:rFonts w:ascii="Times New Roman" w:hAnsi="Times New Roman"/>
          <w:sz w:val="24"/>
          <w:szCs w:val="24"/>
        </w:rPr>
        <w:t>034 ton</w:t>
      </w:r>
      <w:r w:rsidR="00E80BC2">
        <w:rPr>
          <w:rFonts w:ascii="Times New Roman" w:hAnsi="Times New Roman"/>
          <w:sz w:val="24"/>
          <w:szCs w:val="24"/>
        </w:rPr>
        <w:t>e</w:t>
      </w:r>
      <w:r w:rsidRPr="00750A8A">
        <w:rPr>
          <w:rFonts w:ascii="Times New Roman" w:hAnsi="Times New Roman"/>
          <w:sz w:val="24"/>
          <w:szCs w:val="24"/>
        </w:rPr>
        <w:t>), komarče (7</w:t>
      </w:r>
      <w:r w:rsidR="00E80BC2">
        <w:rPr>
          <w:rFonts w:ascii="Times New Roman" w:hAnsi="Times New Roman"/>
          <w:sz w:val="24"/>
          <w:szCs w:val="24"/>
        </w:rPr>
        <w:t xml:space="preserve"> </w:t>
      </w:r>
      <w:r w:rsidRPr="00750A8A">
        <w:rPr>
          <w:rFonts w:ascii="Times New Roman" w:hAnsi="Times New Roman"/>
          <w:sz w:val="24"/>
          <w:szCs w:val="24"/>
        </w:rPr>
        <w:t xml:space="preserve">506 tona) i </w:t>
      </w:r>
      <w:proofErr w:type="spellStart"/>
      <w:r w:rsidRPr="00750A8A">
        <w:rPr>
          <w:rFonts w:ascii="Times New Roman" w:hAnsi="Times New Roman"/>
          <w:sz w:val="24"/>
          <w:szCs w:val="24"/>
        </w:rPr>
        <w:t>plavoperajne</w:t>
      </w:r>
      <w:proofErr w:type="spellEnd"/>
      <w:r w:rsidRPr="00750A8A">
        <w:rPr>
          <w:rFonts w:ascii="Times New Roman" w:hAnsi="Times New Roman"/>
          <w:sz w:val="24"/>
          <w:szCs w:val="24"/>
        </w:rPr>
        <w:t xml:space="preserve"> tune (3</w:t>
      </w:r>
      <w:r w:rsidR="00E80BC2">
        <w:rPr>
          <w:rFonts w:ascii="Times New Roman" w:hAnsi="Times New Roman"/>
          <w:sz w:val="24"/>
          <w:szCs w:val="24"/>
        </w:rPr>
        <w:t xml:space="preserve"> </w:t>
      </w:r>
      <w:r w:rsidRPr="00750A8A">
        <w:rPr>
          <w:rFonts w:ascii="Times New Roman" w:hAnsi="Times New Roman"/>
          <w:sz w:val="24"/>
          <w:szCs w:val="24"/>
        </w:rPr>
        <w:t>271</w:t>
      </w:r>
      <w:r>
        <w:rPr>
          <w:rFonts w:ascii="Times New Roman" w:hAnsi="Times New Roman"/>
          <w:sz w:val="24"/>
          <w:szCs w:val="24"/>
        </w:rPr>
        <w:t xml:space="preserve"> ton</w:t>
      </w:r>
      <w:r w:rsidR="00E80BC2">
        <w:rPr>
          <w:rFonts w:ascii="Times New Roman" w:hAnsi="Times New Roman"/>
          <w:sz w:val="24"/>
          <w:szCs w:val="24"/>
        </w:rPr>
        <w:t>a</w:t>
      </w:r>
      <w:r w:rsidRPr="00750A8A">
        <w:rPr>
          <w:rFonts w:ascii="Times New Roman" w:hAnsi="Times New Roman"/>
          <w:sz w:val="24"/>
          <w:szCs w:val="24"/>
        </w:rPr>
        <w:t>) te šaran</w:t>
      </w:r>
      <w:r w:rsidR="00BC37D4">
        <w:rPr>
          <w:rFonts w:ascii="Times New Roman" w:hAnsi="Times New Roman"/>
          <w:sz w:val="24"/>
          <w:szCs w:val="24"/>
        </w:rPr>
        <w:t>a</w:t>
      </w:r>
      <w:r w:rsidRPr="00750A8A">
        <w:rPr>
          <w:rFonts w:ascii="Times New Roman" w:hAnsi="Times New Roman"/>
          <w:sz w:val="24"/>
          <w:szCs w:val="24"/>
        </w:rPr>
        <w:t xml:space="preserve"> (2</w:t>
      </w:r>
      <w:r w:rsidR="00E80BC2">
        <w:rPr>
          <w:rFonts w:ascii="Times New Roman" w:hAnsi="Times New Roman"/>
          <w:sz w:val="24"/>
          <w:szCs w:val="24"/>
        </w:rPr>
        <w:t xml:space="preserve"> </w:t>
      </w:r>
      <w:r w:rsidRPr="00750A8A">
        <w:rPr>
          <w:rFonts w:ascii="Times New Roman" w:hAnsi="Times New Roman"/>
          <w:sz w:val="24"/>
          <w:szCs w:val="24"/>
        </w:rPr>
        <w:t xml:space="preserve">459 tona) u pogledu slatkovodne akvakulture. </w:t>
      </w:r>
    </w:p>
    <w:p w14:paraId="104E81A2" w14:textId="77777777" w:rsidR="005475E1" w:rsidRDefault="00AF7851" w:rsidP="00CB564E">
      <w:pPr>
        <w:spacing w:line="276" w:lineRule="auto"/>
        <w:jc w:val="both"/>
        <w:rPr>
          <w:rFonts w:ascii="Times New Roman" w:hAnsi="Times New Roman"/>
          <w:sz w:val="24"/>
          <w:szCs w:val="24"/>
        </w:rPr>
      </w:pPr>
      <w:r w:rsidRPr="00750A8A">
        <w:rPr>
          <w:rFonts w:ascii="Times New Roman" w:hAnsi="Times New Roman"/>
          <w:sz w:val="24"/>
          <w:szCs w:val="24"/>
        </w:rPr>
        <w:t xml:space="preserve">Usporedni prikaz proizvodnje u akvakulturi za </w:t>
      </w:r>
      <w:r w:rsidR="002665BB" w:rsidRPr="00750A8A">
        <w:rPr>
          <w:rFonts w:ascii="Times New Roman" w:hAnsi="Times New Roman"/>
          <w:sz w:val="24"/>
          <w:szCs w:val="24"/>
        </w:rPr>
        <w:t>razdoblje 2020.</w:t>
      </w:r>
      <w:r w:rsidR="002665BB">
        <w:rPr>
          <w:rFonts w:ascii="Times New Roman" w:hAnsi="Times New Roman"/>
          <w:sz w:val="24"/>
          <w:szCs w:val="24"/>
        </w:rPr>
        <w:t xml:space="preserve"> </w:t>
      </w:r>
      <w:r w:rsidR="002665BB">
        <w:rPr>
          <w:rFonts w:ascii="Arial" w:hAnsi="Arial" w:cs="Arial"/>
          <w:sz w:val="24"/>
          <w:szCs w:val="24"/>
        </w:rPr>
        <w:t>ꟷ</w:t>
      </w:r>
      <w:r w:rsidR="002665BB">
        <w:rPr>
          <w:rFonts w:ascii="Times New Roman" w:hAnsi="Times New Roman"/>
          <w:sz w:val="24"/>
          <w:szCs w:val="24"/>
        </w:rPr>
        <w:t xml:space="preserve"> </w:t>
      </w:r>
      <w:r w:rsidR="002665BB" w:rsidRPr="00750A8A">
        <w:rPr>
          <w:rFonts w:ascii="Times New Roman" w:hAnsi="Times New Roman"/>
          <w:sz w:val="24"/>
          <w:szCs w:val="24"/>
        </w:rPr>
        <w:t>2022.</w:t>
      </w:r>
      <w:r w:rsidR="002665BB">
        <w:rPr>
          <w:rFonts w:ascii="Times New Roman" w:hAnsi="Times New Roman"/>
          <w:sz w:val="24"/>
          <w:szCs w:val="24"/>
        </w:rPr>
        <w:t xml:space="preserve"> </w:t>
      </w:r>
      <w:r w:rsidRPr="00750A8A">
        <w:rPr>
          <w:rFonts w:ascii="Times New Roman" w:hAnsi="Times New Roman"/>
          <w:sz w:val="24"/>
          <w:szCs w:val="24"/>
        </w:rPr>
        <w:t>prikazan</w:t>
      </w:r>
      <w:r w:rsidR="00E80BC2" w:rsidRPr="00750A8A">
        <w:rPr>
          <w:rFonts w:ascii="Times New Roman" w:hAnsi="Times New Roman"/>
          <w:sz w:val="24"/>
          <w:szCs w:val="24"/>
        </w:rPr>
        <w:t xml:space="preserve"> je</w:t>
      </w:r>
      <w:r w:rsidRPr="00750A8A">
        <w:rPr>
          <w:rFonts w:ascii="Times New Roman" w:hAnsi="Times New Roman"/>
          <w:sz w:val="24"/>
          <w:szCs w:val="24"/>
        </w:rPr>
        <w:t xml:space="preserve"> na sljedeć</w:t>
      </w:r>
      <w:r w:rsidR="00BC37D4">
        <w:rPr>
          <w:rFonts w:ascii="Times New Roman" w:hAnsi="Times New Roman"/>
          <w:sz w:val="24"/>
          <w:szCs w:val="24"/>
        </w:rPr>
        <w:t>em grafikonu</w:t>
      </w:r>
      <w:r w:rsidRPr="00750A8A">
        <w:rPr>
          <w:rFonts w:ascii="Times New Roman" w:hAnsi="Times New Roman"/>
          <w:sz w:val="24"/>
          <w:szCs w:val="24"/>
        </w:rPr>
        <w:t>:</w:t>
      </w:r>
    </w:p>
    <w:p w14:paraId="2ECFEC29" w14:textId="77777777" w:rsidR="00397EC3" w:rsidRDefault="00397EC3" w:rsidP="00CB564E">
      <w:pPr>
        <w:pStyle w:val="CommentText"/>
        <w:spacing w:after="0" w:line="276" w:lineRule="auto"/>
        <w:jc w:val="center"/>
        <w:rPr>
          <w:b/>
          <w:color w:val="464646"/>
          <w:sz w:val="24"/>
          <w:szCs w:val="24"/>
        </w:rPr>
      </w:pPr>
      <w:r>
        <w:rPr>
          <w:b/>
          <w:color w:val="464646"/>
          <w:sz w:val="24"/>
          <w:szCs w:val="24"/>
        </w:rPr>
        <w:t>PROIZVODNJA U AKVAKULTURI</w:t>
      </w:r>
      <w:r w:rsidRPr="00B41D1E">
        <w:rPr>
          <w:b/>
          <w:color w:val="464646"/>
          <w:sz w:val="24"/>
          <w:szCs w:val="24"/>
        </w:rPr>
        <w:t xml:space="preserve"> (2020. </w:t>
      </w:r>
      <w:r w:rsidR="00036CA5">
        <w:rPr>
          <w:b/>
          <w:color w:val="464646"/>
          <w:sz w:val="24"/>
          <w:szCs w:val="24"/>
        </w:rPr>
        <w:t>–</w:t>
      </w:r>
      <w:r w:rsidRPr="00B41D1E">
        <w:rPr>
          <w:b/>
          <w:color w:val="464646"/>
          <w:sz w:val="24"/>
          <w:szCs w:val="24"/>
        </w:rPr>
        <w:t xml:space="preserve"> 2022.)</w:t>
      </w:r>
    </w:p>
    <w:p w14:paraId="79A39F3B" w14:textId="77777777" w:rsidR="00A4402D" w:rsidRDefault="008A2636" w:rsidP="00CB564E">
      <w:pPr>
        <w:spacing w:after="0" w:line="276" w:lineRule="auto"/>
        <w:jc w:val="center"/>
        <w:rPr>
          <w:rFonts w:ascii="Times New Roman" w:hAnsi="Times New Roman"/>
          <w:sz w:val="24"/>
          <w:szCs w:val="24"/>
        </w:rPr>
      </w:pPr>
      <w:r>
        <w:rPr>
          <w:rFonts w:ascii="Times New Roman" w:hAnsi="Times New Roman"/>
          <w:noProof/>
          <w:sz w:val="24"/>
          <w:szCs w:val="24"/>
        </w:rPr>
        <w:drawing>
          <wp:inline distT="0" distB="0" distL="0" distR="0" wp14:anchorId="04365363" wp14:editId="3329B9A6">
            <wp:extent cx="4902817" cy="1719618"/>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946607" cy="1734977"/>
                    </a:xfrm>
                    <a:prstGeom prst="rect">
                      <a:avLst/>
                    </a:prstGeom>
                    <a:noFill/>
                  </pic:spPr>
                </pic:pic>
              </a:graphicData>
            </a:graphic>
          </wp:inline>
        </w:drawing>
      </w:r>
      <w:r w:rsidR="00A4402D">
        <w:rPr>
          <w:rFonts w:ascii="Times New Roman" w:hAnsi="Times New Roman"/>
          <w:sz w:val="24"/>
          <w:szCs w:val="24"/>
        </w:rPr>
        <w:br w:type="page"/>
      </w:r>
    </w:p>
    <w:p w14:paraId="15209F6F" w14:textId="77777777" w:rsidR="00F671DB" w:rsidRDefault="00F671DB" w:rsidP="00C12CB3">
      <w:pPr>
        <w:spacing w:after="0" w:line="276" w:lineRule="auto"/>
        <w:jc w:val="both"/>
        <w:rPr>
          <w:rFonts w:ascii="Times New Roman" w:hAnsi="Times New Roman"/>
          <w:sz w:val="24"/>
          <w:szCs w:val="24"/>
        </w:rPr>
      </w:pPr>
      <w:r w:rsidRPr="000616E4">
        <w:rPr>
          <w:rFonts w:ascii="Times New Roman" w:hAnsi="Times New Roman"/>
          <w:sz w:val="24"/>
          <w:szCs w:val="24"/>
        </w:rPr>
        <w:lastRenderedPageBreak/>
        <w:t xml:space="preserve">Statistiku </w:t>
      </w:r>
      <w:r w:rsidR="00E80BC2">
        <w:rPr>
          <w:rFonts w:ascii="Times New Roman" w:hAnsi="Times New Roman"/>
          <w:b/>
          <w:sz w:val="24"/>
          <w:szCs w:val="24"/>
        </w:rPr>
        <w:t>z</w:t>
      </w:r>
      <w:r w:rsidRPr="000616E4">
        <w:rPr>
          <w:rFonts w:ascii="Times New Roman" w:hAnsi="Times New Roman"/>
          <w:b/>
          <w:sz w:val="24"/>
          <w:szCs w:val="24"/>
        </w:rPr>
        <w:t xml:space="preserve">nanosti, tehnologija i inovacija </w:t>
      </w:r>
      <w:r w:rsidRPr="000616E4">
        <w:rPr>
          <w:rFonts w:ascii="Times New Roman" w:hAnsi="Times New Roman"/>
          <w:sz w:val="24"/>
          <w:szCs w:val="24"/>
        </w:rPr>
        <w:t xml:space="preserve">proizvodi </w:t>
      </w:r>
      <w:r w:rsidRPr="00CB564E">
        <w:rPr>
          <w:rFonts w:ascii="Times New Roman" w:hAnsi="Times New Roman"/>
          <w:b/>
          <w:sz w:val="24"/>
          <w:szCs w:val="24"/>
        </w:rPr>
        <w:t>Državni zavod za statistiku</w:t>
      </w:r>
      <w:r w:rsidRPr="000616E4">
        <w:rPr>
          <w:rFonts w:ascii="Times New Roman" w:hAnsi="Times New Roman"/>
          <w:sz w:val="24"/>
          <w:szCs w:val="24"/>
        </w:rPr>
        <w:t>.</w:t>
      </w:r>
    </w:p>
    <w:p w14:paraId="1F9128B0" w14:textId="77777777" w:rsidR="00C12CB3" w:rsidRPr="000616E4" w:rsidRDefault="00C12CB3" w:rsidP="00C12CB3">
      <w:pPr>
        <w:spacing w:after="0" w:line="276" w:lineRule="auto"/>
        <w:jc w:val="both"/>
        <w:rPr>
          <w:rFonts w:ascii="Times New Roman" w:hAnsi="Times New Roman"/>
          <w:sz w:val="24"/>
          <w:szCs w:val="24"/>
        </w:rPr>
      </w:pPr>
    </w:p>
    <w:p w14:paraId="1ED2A6BB" w14:textId="77777777" w:rsidR="009145FF" w:rsidRDefault="00E80BC2" w:rsidP="00C12CB3">
      <w:pPr>
        <w:spacing w:after="0" w:line="276" w:lineRule="auto"/>
        <w:jc w:val="both"/>
        <w:rPr>
          <w:rFonts w:ascii="Times New Roman" w:hAnsi="Times New Roman"/>
          <w:sz w:val="24"/>
          <w:szCs w:val="24"/>
        </w:rPr>
      </w:pPr>
      <w:r>
        <w:rPr>
          <w:rFonts w:ascii="Times New Roman" w:hAnsi="Times New Roman"/>
          <w:sz w:val="24"/>
          <w:szCs w:val="24"/>
        </w:rPr>
        <w:t>U</w:t>
      </w:r>
      <w:r w:rsidRPr="000616E4">
        <w:rPr>
          <w:rFonts w:ascii="Times New Roman" w:hAnsi="Times New Roman"/>
          <w:sz w:val="24"/>
          <w:szCs w:val="24"/>
        </w:rPr>
        <w:t xml:space="preserve">spješno </w:t>
      </w:r>
      <w:r>
        <w:rPr>
          <w:rFonts w:ascii="Times New Roman" w:hAnsi="Times New Roman"/>
          <w:sz w:val="24"/>
          <w:szCs w:val="24"/>
        </w:rPr>
        <w:t>je</w:t>
      </w:r>
      <w:r w:rsidRPr="000616E4">
        <w:rPr>
          <w:rFonts w:ascii="Times New Roman" w:hAnsi="Times New Roman"/>
          <w:sz w:val="24"/>
          <w:szCs w:val="24"/>
        </w:rPr>
        <w:t xml:space="preserve"> proveden</w:t>
      </w:r>
      <w:r>
        <w:rPr>
          <w:rFonts w:ascii="Times New Roman" w:hAnsi="Times New Roman"/>
          <w:sz w:val="24"/>
          <w:szCs w:val="24"/>
        </w:rPr>
        <w:t>o s</w:t>
      </w:r>
      <w:r w:rsidR="00F671DB" w:rsidRPr="000616E4">
        <w:rPr>
          <w:rFonts w:ascii="Times New Roman" w:hAnsi="Times New Roman"/>
          <w:sz w:val="24"/>
          <w:szCs w:val="24"/>
        </w:rPr>
        <w:t>vih osam</w:t>
      </w:r>
      <w:r w:rsidR="00D55D96" w:rsidRPr="000616E4">
        <w:rPr>
          <w:rFonts w:ascii="Times New Roman" w:hAnsi="Times New Roman"/>
          <w:sz w:val="24"/>
          <w:szCs w:val="24"/>
        </w:rPr>
        <w:t xml:space="preserve"> istraživanja</w:t>
      </w:r>
      <w:r w:rsidR="00F671DB" w:rsidRPr="000616E4">
        <w:rPr>
          <w:rFonts w:ascii="Times New Roman" w:hAnsi="Times New Roman"/>
          <w:sz w:val="24"/>
          <w:szCs w:val="24"/>
        </w:rPr>
        <w:t xml:space="preserve"> planiranih </w:t>
      </w:r>
      <w:r w:rsidR="00D55D96" w:rsidRPr="000616E4">
        <w:rPr>
          <w:rFonts w:ascii="Times New Roman" w:hAnsi="Times New Roman"/>
          <w:sz w:val="24"/>
          <w:szCs w:val="24"/>
        </w:rPr>
        <w:t>za 2023.</w:t>
      </w:r>
      <w:r>
        <w:rPr>
          <w:rFonts w:ascii="Times New Roman" w:hAnsi="Times New Roman"/>
          <w:sz w:val="24"/>
          <w:szCs w:val="24"/>
        </w:rPr>
        <w:t xml:space="preserve"> </w:t>
      </w:r>
    </w:p>
    <w:p w14:paraId="12530FA8" w14:textId="77777777" w:rsidR="00C12CB3" w:rsidRPr="000616E4" w:rsidRDefault="00C12CB3" w:rsidP="00C12CB3">
      <w:pPr>
        <w:spacing w:after="0" w:line="276" w:lineRule="auto"/>
        <w:jc w:val="both"/>
        <w:rPr>
          <w:rFonts w:ascii="Times New Roman" w:hAnsi="Times New Roman"/>
          <w:sz w:val="24"/>
          <w:szCs w:val="24"/>
        </w:rPr>
      </w:pPr>
    </w:p>
    <w:p w14:paraId="178C4A98" w14:textId="77777777" w:rsidR="00F671DB" w:rsidRDefault="00D55D96" w:rsidP="00C12CB3">
      <w:pPr>
        <w:spacing w:after="0" w:line="276" w:lineRule="auto"/>
        <w:jc w:val="both"/>
        <w:rPr>
          <w:rFonts w:ascii="Times New Roman" w:hAnsi="Times New Roman"/>
          <w:sz w:val="24"/>
          <w:szCs w:val="24"/>
        </w:rPr>
      </w:pPr>
      <w:r>
        <w:rPr>
          <w:rFonts w:ascii="Times New Roman" w:hAnsi="Times New Roman"/>
          <w:sz w:val="24"/>
          <w:szCs w:val="24"/>
        </w:rPr>
        <w:t>U</w:t>
      </w:r>
      <w:r w:rsidRPr="00D55D96">
        <w:rPr>
          <w:rFonts w:ascii="Times New Roman" w:hAnsi="Times New Roman"/>
          <w:sz w:val="24"/>
          <w:szCs w:val="24"/>
        </w:rPr>
        <w:t xml:space="preserve"> okviru</w:t>
      </w:r>
      <w:r w:rsidR="00F671DB" w:rsidRPr="00D55D96">
        <w:rPr>
          <w:rFonts w:ascii="Times New Roman" w:hAnsi="Times New Roman"/>
          <w:sz w:val="24"/>
          <w:szCs w:val="24"/>
        </w:rPr>
        <w:t xml:space="preserve"> statistik</w:t>
      </w:r>
      <w:r w:rsidRPr="00D55D96">
        <w:rPr>
          <w:rFonts w:ascii="Times New Roman" w:hAnsi="Times New Roman"/>
          <w:sz w:val="24"/>
          <w:szCs w:val="24"/>
        </w:rPr>
        <w:t>e</w:t>
      </w:r>
      <w:r w:rsidR="00F671DB" w:rsidRPr="00D55D96">
        <w:rPr>
          <w:rFonts w:ascii="Times New Roman" w:hAnsi="Times New Roman"/>
          <w:sz w:val="24"/>
          <w:szCs w:val="24"/>
        </w:rPr>
        <w:t xml:space="preserve"> </w:t>
      </w:r>
      <w:r w:rsidR="00F671DB" w:rsidRPr="000616E4">
        <w:rPr>
          <w:rFonts w:ascii="Times New Roman" w:hAnsi="Times New Roman"/>
          <w:b/>
          <w:sz w:val="24"/>
          <w:szCs w:val="24"/>
        </w:rPr>
        <w:t>znanosti i tehnologije</w:t>
      </w:r>
      <w:r w:rsidR="00F671DB" w:rsidRPr="00D55D96">
        <w:rPr>
          <w:rFonts w:ascii="Times New Roman" w:hAnsi="Times New Roman"/>
          <w:sz w:val="24"/>
          <w:szCs w:val="24"/>
        </w:rPr>
        <w:t xml:space="preserve"> provedeno je redov</w:t>
      </w:r>
      <w:r w:rsidR="00E80BC2">
        <w:rPr>
          <w:rFonts w:ascii="Times New Roman" w:hAnsi="Times New Roman"/>
          <w:sz w:val="24"/>
          <w:szCs w:val="24"/>
        </w:rPr>
        <w:t>it</w:t>
      </w:r>
      <w:r w:rsidR="00F671DB" w:rsidRPr="00D55D96">
        <w:rPr>
          <w:rFonts w:ascii="Times New Roman" w:hAnsi="Times New Roman"/>
          <w:sz w:val="24"/>
          <w:szCs w:val="24"/>
        </w:rPr>
        <w:t xml:space="preserve">o dvogodišnje istraživanje „Inovacijske aktivnosti poduzeća“ te je nastavljen daljnji rad na </w:t>
      </w:r>
      <w:r w:rsidR="00F671DB" w:rsidRPr="000616E4">
        <w:rPr>
          <w:rFonts w:ascii="Times New Roman" w:hAnsi="Times New Roman"/>
          <w:sz w:val="24"/>
          <w:szCs w:val="24"/>
        </w:rPr>
        <w:t>povećanju usklađenosti službene statistike sa statističkim standardima Europske unije (priručnik Frascati), kao i rad na unaprjeđenju kvalitete podataka.</w:t>
      </w:r>
    </w:p>
    <w:p w14:paraId="7C166349" w14:textId="77777777" w:rsidR="00C12CB3" w:rsidRPr="000616E4" w:rsidRDefault="00C12CB3" w:rsidP="00C12CB3">
      <w:pPr>
        <w:spacing w:after="0" w:line="276" w:lineRule="auto"/>
        <w:jc w:val="both"/>
        <w:rPr>
          <w:rFonts w:ascii="Times New Roman" w:hAnsi="Times New Roman"/>
          <w:sz w:val="24"/>
          <w:szCs w:val="24"/>
        </w:rPr>
      </w:pPr>
    </w:p>
    <w:p w14:paraId="01EBDEF6" w14:textId="77777777" w:rsidR="00995DB6" w:rsidRDefault="00995DB6" w:rsidP="00C12CB3">
      <w:pPr>
        <w:spacing w:after="0"/>
        <w:jc w:val="both"/>
        <w:rPr>
          <w:rFonts w:ascii="Times New Roman" w:hAnsi="Times New Roman"/>
          <w:sz w:val="24"/>
        </w:rPr>
      </w:pPr>
      <w:r w:rsidRPr="000616E4">
        <w:rPr>
          <w:rFonts w:ascii="Times New Roman" w:hAnsi="Times New Roman"/>
          <w:sz w:val="24"/>
          <w:szCs w:val="24"/>
        </w:rPr>
        <w:t>U području statistike</w:t>
      </w:r>
      <w:r w:rsidRPr="000616E4">
        <w:rPr>
          <w:rFonts w:ascii="Times New Roman" w:hAnsi="Times New Roman"/>
          <w:sz w:val="24"/>
        </w:rPr>
        <w:t xml:space="preserve"> </w:t>
      </w:r>
      <w:r w:rsidRPr="000616E4">
        <w:rPr>
          <w:rFonts w:ascii="Times New Roman" w:hAnsi="Times New Roman"/>
          <w:b/>
          <w:sz w:val="24"/>
        </w:rPr>
        <w:t>informacijskog društva</w:t>
      </w:r>
      <w:r w:rsidRPr="000616E4">
        <w:rPr>
          <w:rFonts w:ascii="Times New Roman" w:hAnsi="Times New Roman"/>
          <w:sz w:val="24"/>
        </w:rPr>
        <w:t xml:space="preserve"> provode se redovita istraživanja uz </w:t>
      </w:r>
      <w:proofErr w:type="spellStart"/>
      <w:r w:rsidRPr="000616E4">
        <w:rPr>
          <w:rFonts w:ascii="Times New Roman" w:hAnsi="Times New Roman"/>
          <w:sz w:val="24"/>
        </w:rPr>
        <w:t>Eurostatovu</w:t>
      </w:r>
      <w:proofErr w:type="spellEnd"/>
      <w:r w:rsidRPr="000616E4">
        <w:rPr>
          <w:rFonts w:ascii="Times New Roman" w:hAnsi="Times New Roman"/>
          <w:sz w:val="24"/>
        </w:rPr>
        <w:t xml:space="preserve"> financijsku pomoć.</w:t>
      </w:r>
    </w:p>
    <w:p w14:paraId="50D52529" w14:textId="77777777" w:rsidR="00C12CB3" w:rsidRPr="000616E4" w:rsidRDefault="00C12CB3" w:rsidP="00C12CB3">
      <w:pPr>
        <w:spacing w:after="0"/>
        <w:jc w:val="both"/>
        <w:rPr>
          <w:rFonts w:ascii="Times New Roman" w:hAnsi="Times New Roman"/>
          <w:sz w:val="24"/>
        </w:rPr>
      </w:pPr>
    </w:p>
    <w:p w14:paraId="1BFF6CAB" w14:textId="77777777" w:rsidR="00995DB6" w:rsidRDefault="00995DB6" w:rsidP="00C12CB3">
      <w:pPr>
        <w:spacing w:after="0"/>
        <w:jc w:val="both"/>
        <w:rPr>
          <w:rFonts w:ascii="Times New Roman" w:hAnsi="Times New Roman"/>
          <w:sz w:val="24"/>
          <w:szCs w:val="24"/>
        </w:rPr>
      </w:pPr>
      <w:r w:rsidRPr="00D55D96">
        <w:rPr>
          <w:rFonts w:ascii="Times New Roman" w:hAnsi="Times New Roman"/>
          <w:sz w:val="24"/>
          <w:szCs w:val="24"/>
        </w:rPr>
        <w:t xml:space="preserve">Tijekom 2023. provedeno je istraživanje i objavljeno </w:t>
      </w:r>
      <w:r w:rsidR="00E80BC2">
        <w:rPr>
          <w:rFonts w:ascii="Times New Roman" w:hAnsi="Times New Roman"/>
          <w:sz w:val="24"/>
          <w:szCs w:val="24"/>
        </w:rPr>
        <w:t>P</w:t>
      </w:r>
      <w:r w:rsidRPr="00D55D96">
        <w:rPr>
          <w:rFonts w:ascii="Times New Roman" w:hAnsi="Times New Roman"/>
          <w:sz w:val="24"/>
          <w:szCs w:val="24"/>
        </w:rPr>
        <w:t xml:space="preserve">riopćenje </w:t>
      </w:r>
      <w:r w:rsidR="00E80BC2">
        <w:rPr>
          <w:rFonts w:ascii="Times New Roman" w:hAnsi="Times New Roman"/>
          <w:sz w:val="24"/>
          <w:szCs w:val="24"/>
        </w:rPr>
        <w:t>,,</w:t>
      </w:r>
      <w:r w:rsidRPr="00D55D96">
        <w:rPr>
          <w:rFonts w:ascii="Times New Roman" w:hAnsi="Times New Roman"/>
          <w:sz w:val="24"/>
          <w:szCs w:val="24"/>
        </w:rPr>
        <w:t>Primjena informacijskih i komunikacijskih tehnologija (IKT) u kućanstvima i kod pojedinaca u 2023.</w:t>
      </w:r>
      <w:r w:rsidR="00E80BC2">
        <w:rPr>
          <w:rFonts w:ascii="Times New Roman" w:hAnsi="Times New Roman"/>
          <w:sz w:val="24"/>
          <w:szCs w:val="24"/>
        </w:rPr>
        <w:t>’’</w:t>
      </w:r>
      <w:r w:rsidR="00F671DB" w:rsidRPr="00D55D96">
        <w:rPr>
          <w:rFonts w:ascii="Times New Roman" w:hAnsi="Times New Roman"/>
          <w:sz w:val="24"/>
          <w:szCs w:val="24"/>
        </w:rPr>
        <w:t xml:space="preserve"> </w:t>
      </w:r>
      <w:r w:rsidRPr="00D55D96">
        <w:rPr>
          <w:rFonts w:ascii="Times New Roman" w:hAnsi="Times New Roman"/>
          <w:sz w:val="24"/>
          <w:szCs w:val="24"/>
        </w:rPr>
        <w:t xml:space="preserve">Istraživanje se provodi u svim državama </w:t>
      </w:r>
      <w:r w:rsidR="00E80BC2">
        <w:rPr>
          <w:rFonts w:ascii="Times New Roman" w:hAnsi="Times New Roman"/>
          <w:sz w:val="24"/>
          <w:szCs w:val="24"/>
        </w:rPr>
        <w:t xml:space="preserve">članicama </w:t>
      </w:r>
      <w:r w:rsidRPr="00D55D96">
        <w:rPr>
          <w:rFonts w:ascii="Times New Roman" w:hAnsi="Times New Roman"/>
          <w:sz w:val="24"/>
          <w:szCs w:val="24"/>
        </w:rPr>
        <w:t xml:space="preserve">EU-a prema </w:t>
      </w:r>
      <w:proofErr w:type="spellStart"/>
      <w:r w:rsidRPr="00D55D96">
        <w:rPr>
          <w:rFonts w:ascii="Times New Roman" w:hAnsi="Times New Roman"/>
          <w:sz w:val="24"/>
          <w:szCs w:val="24"/>
        </w:rPr>
        <w:t>Eurostatovim</w:t>
      </w:r>
      <w:proofErr w:type="spellEnd"/>
      <w:r w:rsidRPr="00D55D96">
        <w:rPr>
          <w:rFonts w:ascii="Times New Roman" w:hAnsi="Times New Roman"/>
          <w:sz w:val="24"/>
          <w:szCs w:val="24"/>
        </w:rPr>
        <w:t xml:space="preserve"> smjernicama</w:t>
      </w:r>
      <w:r w:rsidR="00F671DB" w:rsidRPr="00D55D96">
        <w:rPr>
          <w:rFonts w:ascii="Times New Roman" w:hAnsi="Times New Roman"/>
          <w:sz w:val="24"/>
          <w:szCs w:val="24"/>
        </w:rPr>
        <w:t>.</w:t>
      </w:r>
    </w:p>
    <w:p w14:paraId="30F88D46" w14:textId="77777777" w:rsidR="00C35B40" w:rsidRDefault="00C35B40" w:rsidP="004D6A51">
      <w:pPr>
        <w:spacing w:after="0"/>
        <w:jc w:val="both"/>
        <w:rPr>
          <w:rFonts w:ascii="Times New Roman" w:hAnsi="Times New Roman"/>
          <w:sz w:val="24"/>
          <w:szCs w:val="24"/>
        </w:rPr>
      </w:pPr>
    </w:p>
    <w:p w14:paraId="4A509643" w14:textId="77777777" w:rsidR="00F2406B" w:rsidRPr="00F2406B" w:rsidRDefault="00F92989" w:rsidP="00FA35B8">
      <w:pPr>
        <w:pStyle w:val="CommentText"/>
        <w:spacing w:after="120"/>
        <w:jc w:val="center"/>
        <w:rPr>
          <w:b/>
          <w:color w:val="464646"/>
          <w:sz w:val="24"/>
          <w:szCs w:val="24"/>
        </w:rPr>
      </w:pPr>
      <w:r w:rsidRPr="00F2406B">
        <w:rPr>
          <w:b/>
          <w:color w:val="464646"/>
          <w:sz w:val="24"/>
          <w:szCs w:val="24"/>
        </w:rPr>
        <w:t xml:space="preserve">PODUZEĆA KOJA SU PRIMILA NARUDŽBE PUTEM INTERNETA </w:t>
      </w:r>
      <w:r>
        <w:rPr>
          <w:b/>
          <w:color w:val="464646"/>
          <w:sz w:val="24"/>
          <w:szCs w:val="24"/>
        </w:rPr>
        <w:br/>
      </w:r>
      <w:r w:rsidRPr="00F2406B">
        <w:rPr>
          <w:b/>
          <w:color w:val="464646"/>
          <w:sz w:val="24"/>
          <w:szCs w:val="24"/>
        </w:rPr>
        <w:t xml:space="preserve">(NAJMANJE </w:t>
      </w:r>
      <w:r w:rsidR="00F2406B" w:rsidRPr="00F2406B">
        <w:rPr>
          <w:b/>
          <w:color w:val="464646"/>
          <w:sz w:val="24"/>
          <w:szCs w:val="24"/>
        </w:rPr>
        <w:t>1%)</w:t>
      </w:r>
    </w:p>
    <w:p w14:paraId="10A16E65" w14:textId="77777777" w:rsidR="00A4402D" w:rsidRDefault="008A2636" w:rsidP="00CB564E">
      <w:pPr>
        <w:spacing w:after="0"/>
        <w:jc w:val="center"/>
        <w:rPr>
          <w:rFonts w:ascii="Times New Roman" w:hAnsi="Times New Roman"/>
          <w:sz w:val="24"/>
          <w:szCs w:val="24"/>
        </w:rPr>
      </w:pPr>
      <w:r>
        <w:rPr>
          <w:rFonts w:ascii="Times New Roman" w:hAnsi="Times New Roman"/>
          <w:noProof/>
          <w:sz w:val="24"/>
          <w:szCs w:val="24"/>
        </w:rPr>
        <w:drawing>
          <wp:inline distT="0" distB="0" distL="0" distR="0" wp14:anchorId="62C3E4D4" wp14:editId="102E95ED">
            <wp:extent cx="4872250" cy="2244865"/>
            <wp:effectExtent l="0" t="0" r="5080" b="317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879688" cy="2248292"/>
                    </a:xfrm>
                    <a:prstGeom prst="rect">
                      <a:avLst/>
                    </a:prstGeom>
                    <a:noFill/>
                  </pic:spPr>
                </pic:pic>
              </a:graphicData>
            </a:graphic>
          </wp:inline>
        </w:drawing>
      </w:r>
      <w:r w:rsidR="00A4402D">
        <w:rPr>
          <w:rFonts w:ascii="Times New Roman" w:hAnsi="Times New Roman"/>
          <w:sz w:val="24"/>
          <w:szCs w:val="24"/>
        </w:rPr>
        <w:br w:type="page"/>
      </w:r>
    </w:p>
    <w:p w14:paraId="1C14DB4E" w14:textId="77777777" w:rsidR="00F32529" w:rsidRDefault="00750A8A" w:rsidP="008475E2">
      <w:pPr>
        <w:spacing w:after="0"/>
        <w:jc w:val="both"/>
        <w:rPr>
          <w:rFonts w:ascii="Times New Roman" w:hAnsi="Times New Roman"/>
          <w:sz w:val="24"/>
          <w:szCs w:val="24"/>
        </w:rPr>
      </w:pPr>
      <w:r w:rsidRPr="000616E4">
        <w:rPr>
          <w:rFonts w:ascii="Times New Roman" w:hAnsi="Times New Roman"/>
          <w:sz w:val="24"/>
          <w:szCs w:val="24"/>
        </w:rPr>
        <w:lastRenderedPageBreak/>
        <w:t xml:space="preserve">U djelokrugu </w:t>
      </w:r>
      <w:r>
        <w:rPr>
          <w:rFonts w:ascii="Times New Roman" w:hAnsi="Times New Roman"/>
          <w:sz w:val="24"/>
          <w:szCs w:val="24"/>
        </w:rPr>
        <w:t>Državnog zavoda za statist</w:t>
      </w:r>
      <w:r w:rsidR="00C814B3">
        <w:rPr>
          <w:rFonts w:ascii="Times New Roman" w:hAnsi="Times New Roman"/>
          <w:sz w:val="24"/>
          <w:szCs w:val="24"/>
        </w:rPr>
        <w:t>i</w:t>
      </w:r>
      <w:r>
        <w:rPr>
          <w:rFonts w:ascii="Times New Roman" w:hAnsi="Times New Roman"/>
          <w:sz w:val="24"/>
          <w:szCs w:val="24"/>
        </w:rPr>
        <w:t>k</w:t>
      </w:r>
      <w:r w:rsidR="00C814B3">
        <w:rPr>
          <w:rFonts w:ascii="Times New Roman" w:hAnsi="Times New Roman"/>
          <w:sz w:val="24"/>
          <w:szCs w:val="24"/>
        </w:rPr>
        <w:t>u</w:t>
      </w:r>
      <w:r>
        <w:rPr>
          <w:rFonts w:ascii="Times New Roman" w:hAnsi="Times New Roman"/>
          <w:sz w:val="24"/>
          <w:szCs w:val="24"/>
        </w:rPr>
        <w:t xml:space="preserve"> proizvodi se i </w:t>
      </w:r>
      <w:r w:rsidR="00EA409A">
        <w:rPr>
          <w:rFonts w:ascii="Times New Roman" w:hAnsi="Times New Roman"/>
          <w:b/>
          <w:sz w:val="24"/>
          <w:szCs w:val="24"/>
        </w:rPr>
        <w:t>s</w:t>
      </w:r>
      <w:r w:rsidR="008C5C48" w:rsidRPr="000616E4">
        <w:rPr>
          <w:rFonts w:ascii="Times New Roman" w:hAnsi="Times New Roman"/>
          <w:b/>
          <w:sz w:val="24"/>
          <w:szCs w:val="24"/>
        </w:rPr>
        <w:t>tatistik</w:t>
      </w:r>
      <w:r w:rsidRPr="000616E4">
        <w:rPr>
          <w:rFonts w:ascii="Times New Roman" w:hAnsi="Times New Roman"/>
          <w:b/>
          <w:sz w:val="24"/>
          <w:szCs w:val="24"/>
        </w:rPr>
        <w:t>a</w:t>
      </w:r>
      <w:r w:rsidR="008C5C48" w:rsidRPr="000616E4">
        <w:rPr>
          <w:rFonts w:ascii="Times New Roman" w:hAnsi="Times New Roman"/>
          <w:b/>
          <w:sz w:val="24"/>
          <w:szCs w:val="24"/>
        </w:rPr>
        <w:t xml:space="preserve"> račun</w:t>
      </w:r>
      <w:r w:rsidRPr="000616E4">
        <w:rPr>
          <w:rFonts w:ascii="Times New Roman" w:hAnsi="Times New Roman"/>
          <w:b/>
          <w:sz w:val="24"/>
          <w:szCs w:val="24"/>
        </w:rPr>
        <w:t>a</w:t>
      </w:r>
      <w:r w:rsidR="008C5C48" w:rsidRPr="000616E4">
        <w:rPr>
          <w:rFonts w:ascii="Times New Roman" w:hAnsi="Times New Roman"/>
          <w:b/>
          <w:sz w:val="24"/>
          <w:szCs w:val="24"/>
        </w:rPr>
        <w:t xml:space="preserve"> šumarstva</w:t>
      </w:r>
      <w:r w:rsidRPr="000616E4">
        <w:rPr>
          <w:rFonts w:ascii="Times New Roman" w:hAnsi="Times New Roman"/>
          <w:sz w:val="24"/>
          <w:szCs w:val="24"/>
        </w:rPr>
        <w:t xml:space="preserve">, </w:t>
      </w:r>
      <w:r w:rsidR="00326F7F">
        <w:rPr>
          <w:rFonts w:ascii="Times New Roman" w:hAnsi="Times New Roman"/>
          <w:sz w:val="24"/>
          <w:szCs w:val="24"/>
        </w:rPr>
        <w:t xml:space="preserve">u okviru </w:t>
      </w:r>
      <w:r w:rsidR="00EA409A">
        <w:rPr>
          <w:rFonts w:ascii="Times New Roman" w:hAnsi="Times New Roman"/>
          <w:sz w:val="24"/>
          <w:szCs w:val="24"/>
        </w:rPr>
        <w:t>koje</w:t>
      </w:r>
      <w:r w:rsidR="00326F7F">
        <w:rPr>
          <w:rFonts w:ascii="Times New Roman" w:hAnsi="Times New Roman"/>
          <w:sz w:val="24"/>
          <w:szCs w:val="24"/>
        </w:rPr>
        <w:t xml:space="preserve"> je provedeno </w:t>
      </w:r>
      <w:r w:rsidR="00F32529" w:rsidRPr="000616E4">
        <w:rPr>
          <w:rFonts w:ascii="Times New Roman" w:hAnsi="Times New Roman"/>
          <w:sz w:val="24"/>
          <w:szCs w:val="24"/>
        </w:rPr>
        <w:t>unaprjeđenj</w:t>
      </w:r>
      <w:r w:rsidR="00326F7F">
        <w:rPr>
          <w:rFonts w:ascii="Times New Roman" w:hAnsi="Times New Roman"/>
          <w:sz w:val="24"/>
          <w:szCs w:val="24"/>
        </w:rPr>
        <w:t>e</w:t>
      </w:r>
      <w:r w:rsidR="00F32529" w:rsidRPr="000616E4">
        <w:rPr>
          <w:rFonts w:ascii="Times New Roman" w:hAnsi="Times New Roman"/>
          <w:sz w:val="24"/>
          <w:szCs w:val="24"/>
        </w:rPr>
        <w:t xml:space="preserve"> izračuna ekonomskih računa šumarstva korištenjem administrativnih izvora u suradnji s Hrvatskim šumama</w:t>
      </w:r>
      <w:r w:rsidR="00326F7F">
        <w:rPr>
          <w:rFonts w:ascii="Times New Roman" w:hAnsi="Times New Roman"/>
          <w:sz w:val="24"/>
          <w:szCs w:val="24"/>
        </w:rPr>
        <w:t xml:space="preserve">. </w:t>
      </w:r>
    </w:p>
    <w:p w14:paraId="672E052B" w14:textId="77777777" w:rsidR="00C814B3" w:rsidRDefault="00C814B3" w:rsidP="008475E2">
      <w:pPr>
        <w:spacing w:after="0"/>
        <w:jc w:val="both"/>
        <w:rPr>
          <w:rFonts w:ascii="Times New Roman" w:hAnsi="Times New Roman"/>
          <w:sz w:val="24"/>
          <w:szCs w:val="24"/>
        </w:rPr>
      </w:pPr>
    </w:p>
    <w:p w14:paraId="6B89278C" w14:textId="77777777" w:rsidR="00F32529" w:rsidRDefault="000616E4" w:rsidP="008475E2">
      <w:pPr>
        <w:spacing w:after="0"/>
        <w:jc w:val="both"/>
        <w:rPr>
          <w:rFonts w:ascii="Times New Roman" w:hAnsi="Times New Roman"/>
          <w:sz w:val="24"/>
          <w:szCs w:val="24"/>
        </w:rPr>
      </w:pPr>
      <w:r>
        <w:rPr>
          <w:rFonts w:ascii="Times New Roman" w:hAnsi="Times New Roman"/>
          <w:sz w:val="24"/>
          <w:szCs w:val="24"/>
        </w:rPr>
        <w:t>T</w:t>
      </w:r>
      <w:r w:rsidR="00EA409A">
        <w:rPr>
          <w:rFonts w:ascii="Times New Roman" w:hAnsi="Times New Roman"/>
          <w:sz w:val="24"/>
          <w:szCs w:val="24"/>
        </w:rPr>
        <w:t>i</w:t>
      </w:r>
      <w:r w:rsidR="00326F7F">
        <w:rPr>
          <w:rFonts w:ascii="Times New Roman" w:hAnsi="Times New Roman"/>
          <w:sz w:val="24"/>
          <w:szCs w:val="24"/>
        </w:rPr>
        <w:t xml:space="preserve">jekom 2023. </w:t>
      </w:r>
      <w:r>
        <w:rPr>
          <w:rFonts w:ascii="Times New Roman" w:hAnsi="Times New Roman"/>
          <w:sz w:val="24"/>
          <w:szCs w:val="24"/>
        </w:rPr>
        <w:t>p</w:t>
      </w:r>
      <w:r w:rsidR="00326F7F">
        <w:rPr>
          <w:rFonts w:ascii="Times New Roman" w:hAnsi="Times New Roman"/>
          <w:sz w:val="24"/>
          <w:szCs w:val="24"/>
        </w:rPr>
        <w:t>rovedena su sva redovita istr</w:t>
      </w:r>
      <w:r w:rsidR="00C814B3">
        <w:rPr>
          <w:rFonts w:ascii="Times New Roman" w:hAnsi="Times New Roman"/>
          <w:sz w:val="24"/>
          <w:szCs w:val="24"/>
        </w:rPr>
        <w:t>a</w:t>
      </w:r>
      <w:r w:rsidR="00326F7F">
        <w:rPr>
          <w:rFonts w:ascii="Times New Roman" w:hAnsi="Times New Roman"/>
          <w:sz w:val="24"/>
          <w:szCs w:val="24"/>
        </w:rPr>
        <w:t xml:space="preserve">živanja </w:t>
      </w:r>
      <w:r w:rsidR="00F32529" w:rsidRPr="000616E4">
        <w:rPr>
          <w:rFonts w:ascii="Times New Roman" w:hAnsi="Times New Roman"/>
          <w:sz w:val="24"/>
          <w:szCs w:val="24"/>
        </w:rPr>
        <w:t>ekonomskih računa poljoprivrede</w:t>
      </w:r>
      <w:r w:rsidR="000B0F00">
        <w:rPr>
          <w:rFonts w:ascii="Times New Roman" w:hAnsi="Times New Roman"/>
          <w:sz w:val="24"/>
          <w:szCs w:val="24"/>
        </w:rPr>
        <w:t>.</w:t>
      </w:r>
      <w:r w:rsidR="00326F7F">
        <w:rPr>
          <w:rFonts w:ascii="Times New Roman" w:hAnsi="Times New Roman"/>
          <w:sz w:val="24"/>
          <w:szCs w:val="24"/>
        </w:rPr>
        <w:t xml:space="preserve"> </w:t>
      </w:r>
      <w:r w:rsidR="000B0F00">
        <w:rPr>
          <w:rFonts w:ascii="Times New Roman" w:hAnsi="Times New Roman"/>
          <w:sz w:val="24"/>
          <w:szCs w:val="24"/>
        </w:rPr>
        <w:t xml:space="preserve">Nastavljen je rad na </w:t>
      </w:r>
      <w:proofErr w:type="spellStart"/>
      <w:r w:rsidR="00F32529" w:rsidRPr="000616E4">
        <w:rPr>
          <w:rFonts w:ascii="Times New Roman" w:hAnsi="Times New Roman"/>
          <w:sz w:val="24"/>
          <w:szCs w:val="24"/>
        </w:rPr>
        <w:t>na</w:t>
      </w:r>
      <w:proofErr w:type="spellEnd"/>
      <w:r w:rsidR="00F32529" w:rsidRPr="000616E4">
        <w:rPr>
          <w:rFonts w:ascii="Times New Roman" w:hAnsi="Times New Roman"/>
          <w:sz w:val="24"/>
          <w:szCs w:val="24"/>
        </w:rPr>
        <w:t xml:space="preserve"> poboljšanju statistike poljoprivrednih cijena i indeksa cijena</w:t>
      </w:r>
      <w:r w:rsidR="000B0F00">
        <w:rPr>
          <w:rFonts w:ascii="Times New Roman" w:hAnsi="Times New Roman"/>
          <w:sz w:val="24"/>
          <w:szCs w:val="24"/>
        </w:rPr>
        <w:t xml:space="preserve"> te su revidirani </w:t>
      </w:r>
      <w:r w:rsidR="00F32529" w:rsidRPr="000616E4">
        <w:rPr>
          <w:rFonts w:ascii="Times New Roman" w:hAnsi="Times New Roman"/>
          <w:sz w:val="24"/>
          <w:szCs w:val="24"/>
        </w:rPr>
        <w:t xml:space="preserve">ponderi za poljoprivredne cijene na baznu </w:t>
      </w:r>
      <w:r w:rsidR="000B0F00">
        <w:rPr>
          <w:rFonts w:ascii="Times New Roman" w:hAnsi="Times New Roman"/>
          <w:sz w:val="24"/>
          <w:szCs w:val="24"/>
        </w:rPr>
        <w:t>g</w:t>
      </w:r>
      <w:r w:rsidR="00F32529" w:rsidRPr="000616E4">
        <w:rPr>
          <w:rFonts w:ascii="Times New Roman" w:hAnsi="Times New Roman"/>
          <w:sz w:val="24"/>
          <w:szCs w:val="24"/>
        </w:rPr>
        <w:t>odinu</w:t>
      </w:r>
      <w:r w:rsidR="00C814B3">
        <w:rPr>
          <w:rFonts w:ascii="Times New Roman" w:hAnsi="Times New Roman"/>
          <w:sz w:val="24"/>
          <w:szCs w:val="24"/>
        </w:rPr>
        <w:t xml:space="preserve"> </w:t>
      </w:r>
      <w:r w:rsidR="00C814B3" w:rsidRPr="000616E4">
        <w:rPr>
          <w:rFonts w:ascii="Times New Roman" w:hAnsi="Times New Roman"/>
          <w:sz w:val="24"/>
          <w:szCs w:val="24"/>
        </w:rPr>
        <w:t>2020.</w:t>
      </w:r>
    </w:p>
    <w:p w14:paraId="07BF1967" w14:textId="77777777" w:rsidR="00C814B3" w:rsidRPr="000616E4" w:rsidRDefault="00C814B3" w:rsidP="008475E2">
      <w:pPr>
        <w:spacing w:after="0"/>
        <w:jc w:val="both"/>
        <w:rPr>
          <w:rFonts w:ascii="Times New Roman" w:hAnsi="Times New Roman"/>
          <w:sz w:val="24"/>
          <w:szCs w:val="24"/>
        </w:rPr>
      </w:pPr>
    </w:p>
    <w:p w14:paraId="493E3B7D" w14:textId="77777777" w:rsidR="00867A35" w:rsidRDefault="000B0F00" w:rsidP="008475E2">
      <w:pPr>
        <w:spacing w:after="0"/>
        <w:jc w:val="both"/>
        <w:rPr>
          <w:rFonts w:ascii="Times New Roman" w:hAnsi="Times New Roman"/>
          <w:sz w:val="24"/>
          <w:szCs w:val="24"/>
        </w:rPr>
      </w:pPr>
      <w:r>
        <w:rPr>
          <w:rFonts w:ascii="Times New Roman" w:hAnsi="Times New Roman"/>
          <w:sz w:val="24"/>
          <w:szCs w:val="24"/>
        </w:rPr>
        <w:t>I</w:t>
      </w:r>
      <w:r w:rsidR="00F32529" w:rsidRPr="000616E4">
        <w:rPr>
          <w:rFonts w:ascii="Times New Roman" w:hAnsi="Times New Roman"/>
          <w:sz w:val="24"/>
          <w:szCs w:val="24"/>
        </w:rPr>
        <w:t>straživanj</w:t>
      </w:r>
      <w:r w:rsidR="000C2B7B">
        <w:rPr>
          <w:rFonts w:ascii="Times New Roman" w:hAnsi="Times New Roman"/>
          <w:sz w:val="24"/>
          <w:szCs w:val="24"/>
        </w:rPr>
        <w:t>e</w:t>
      </w:r>
      <w:r w:rsidR="00F32529" w:rsidRPr="000616E4">
        <w:rPr>
          <w:rFonts w:ascii="Times New Roman" w:hAnsi="Times New Roman"/>
          <w:sz w:val="24"/>
          <w:szCs w:val="24"/>
        </w:rPr>
        <w:t xml:space="preserve"> </w:t>
      </w:r>
      <w:r w:rsidR="00F32529" w:rsidRPr="00AF25E8">
        <w:rPr>
          <w:rFonts w:ascii="Times New Roman" w:hAnsi="Times New Roman"/>
          <w:sz w:val="24"/>
          <w:szCs w:val="24"/>
        </w:rPr>
        <w:t>''Poljoprivredn</w:t>
      </w:r>
      <w:r w:rsidR="00C814B3" w:rsidRPr="00AF25E8">
        <w:rPr>
          <w:rFonts w:ascii="Times New Roman" w:hAnsi="Times New Roman"/>
          <w:sz w:val="24"/>
          <w:szCs w:val="24"/>
        </w:rPr>
        <w:t>e</w:t>
      </w:r>
      <w:r w:rsidR="00F32529" w:rsidRPr="00516817">
        <w:rPr>
          <w:rFonts w:ascii="Times New Roman" w:hAnsi="Times New Roman"/>
          <w:sz w:val="24"/>
          <w:szCs w:val="24"/>
        </w:rPr>
        <w:t xml:space="preserve"> zemljiš</w:t>
      </w:r>
      <w:r w:rsidR="00C814B3" w:rsidRPr="00203238">
        <w:rPr>
          <w:rFonts w:ascii="Times New Roman" w:hAnsi="Times New Roman"/>
          <w:sz w:val="24"/>
          <w:szCs w:val="24"/>
        </w:rPr>
        <w:t>ne</w:t>
      </w:r>
      <w:r w:rsidR="00F32529" w:rsidRPr="00203238">
        <w:rPr>
          <w:rFonts w:ascii="Times New Roman" w:hAnsi="Times New Roman"/>
          <w:sz w:val="24"/>
          <w:szCs w:val="24"/>
        </w:rPr>
        <w:t xml:space="preserve"> cijen</w:t>
      </w:r>
      <w:r w:rsidR="00C814B3" w:rsidRPr="00203238">
        <w:rPr>
          <w:rFonts w:ascii="Times New Roman" w:hAnsi="Times New Roman"/>
          <w:sz w:val="24"/>
          <w:szCs w:val="24"/>
        </w:rPr>
        <w:t>e</w:t>
      </w:r>
      <w:r w:rsidR="00F32529" w:rsidRPr="00203238">
        <w:rPr>
          <w:rFonts w:ascii="Times New Roman" w:hAnsi="Times New Roman"/>
          <w:sz w:val="24"/>
          <w:szCs w:val="24"/>
        </w:rPr>
        <w:t xml:space="preserve"> i rent</w:t>
      </w:r>
      <w:r w:rsidR="007D4BCD" w:rsidRPr="00203238">
        <w:rPr>
          <w:rFonts w:ascii="Times New Roman" w:hAnsi="Times New Roman"/>
          <w:sz w:val="24"/>
          <w:szCs w:val="24"/>
        </w:rPr>
        <w:t>e</w:t>
      </w:r>
      <w:r w:rsidR="00F32529" w:rsidRPr="00203238">
        <w:rPr>
          <w:rFonts w:ascii="Times New Roman" w:hAnsi="Times New Roman"/>
          <w:sz w:val="24"/>
          <w:szCs w:val="24"/>
        </w:rPr>
        <w:t>''</w:t>
      </w:r>
      <w:r w:rsidR="00F32529" w:rsidRPr="000616E4">
        <w:rPr>
          <w:rFonts w:ascii="Times New Roman" w:hAnsi="Times New Roman"/>
          <w:sz w:val="24"/>
          <w:szCs w:val="24"/>
        </w:rPr>
        <w:t xml:space="preserve"> </w:t>
      </w:r>
      <w:r w:rsidR="000C2B7B">
        <w:rPr>
          <w:rFonts w:ascii="Times New Roman" w:hAnsi="Times New Roman"/>
          <w:sz w:val="24"/>
          <w:szCs w:val="24"/>
        </w:rPr>
        <w:t xml:space="preserve">redovito se provodi </w:t>
      </w:r>
      <w:r w:rsidR="00F32529" w:rsidRPr="000616E4">
        <w:rPr>
          <w:rFonts w:ascii="Times New Roman" w:hAnsi="Times New Roman"/>
          <w:sz w:val="24"/>
          <w:szCs w:val="24"/>
        </w:rPr>
        <w:t>korištenjem administrativnih izvora u suradnji s Ministarstvom poljoprivrede, Agencijom za plaćanja u poljoprivredi, ribarstvu i ruralnom razvoju te Ministarstvom financija – Poreznom upravom</w:t>
      </w:r>
      <w:r w:rsidR="00BA1AB1" w:rsidRPr="000616E4">
        <w:rPr>
          <w:rFonts w:ascii="Times New Roman" w:hAnsi="Times New Roman"/>
          <w:sz w:val="24"/>
          <w:szCs w:val="24"/>
        </w:rPr>
        <w:t>.</w:t>
      </w:r>
      <w:bookmarkEnd w:id="80"/>
      <w:r w:rsidR="009944BA">
        <w:rPr>
          <w:rFonts w:ascii="Times New Roman" w:hAnsi="Times New Roman"/>
          <w:sz w:val="24"/>
          <w:szCs w:val="24"/>
        </w:rPr>
        <w:t xml:space="preserve"> </w:t>
      </w:r>
    </w:p>
    <w:p w14:paraId="737D17A7" w14:textId="77777777" w:rsidR="007153BF" w:rsidRDefault="007153BF" w:rsidP="009C2DFC">
      <w:pPr>
        <w:spacing w:after="0"/>
        <w:jc w:val="both"/>
        <w:rPr>
          <w:rFonts w:ascii="Times New Roman" w:eastAsia="Times New Roman" w:hAnsi="Times New Roman"/>
          <w:sz w:val="24"/>
          <w:szCs w:val="24"/>
          <w:lang w:eastAsia="ar-SA"/>
        </w:rPr>
      </w:pPr>
    </w:p>
    <w:p w14:paraId="21015B6E" w14:textId="77777777" w:rsidR="00CD4639" w:rsidRPr="00DF5910" w:rsidRDefault="00CD4639" w:rsidP="009C2DFC">
      <w:pPr>
        <w:spacing w:after="0"/>
        <w:jc w:val="both"/>
        <w:rPr>
          <w:rFonts w:ascii="Times New Roman" w:eastAsia="Times New Roman" w:hAnsi="Times New Roman"/>
          <w:sz w:val="24"/>
          <w:szCs w:val="24"/>
          <w:lang w:eastAsia="ar-SA"/>
        </w:rPr>
      </w:pPr>
    </w:p>
    <w:p w14:paraId="4C1D44E1" w14:textId="77777777" w:rsidR="004A2E58" w:rsidRPr="00DF5910" w:rsidRDefault="004A2E58" w:rsidP="00632E2D">
      <w:pPr>
        <w:spacing w:after="0" w:line="240" w:lineRule="auto"/>
        <w:jc w:val="both"/>
        <w:rPr>
          <w:rFonts w:ascii="Times New Roman" w:eastAsia="Times New Roman" w:hAnsi="Times New Roman"/>
          <w:color w:val="FFC000"/>
          <w:sz w:val="24"/>
          <w:szCs w:val="24"/>
          <w:lang w:eastAsia="ar-SA"/>
        </w:rPr>
        <w:sectPr w:rsidR="004A2E58" w:rsidRPr="00DF5910" w:rsidSect="009944BA">
          <w:headerReference w:type="default" r:id="rId67"/>
          <w:pgSz w:w="11906" w:h="16838" w:code="9"/>
          <w:pgMar w:top="3544" w:right="2098" w:bottom="3033" w:left="2098" w:header="2183" w:footer="2183" w:gutter="0"/>
          <w:cols w:space="708"/>
          <w:docGrid w:linePitch="360"/>
        </w:sectPr>
      </w:pPr>
    </w:p>
    <w:p w14:paraId="19E8553D" w14:textId="77777777" w:rsidR="004A2E58" w:rsidRPr="00E82394" w:rsidRDefault="004A2E58" w:rsidP="00E82394">
      <w:pPr>
        <w:pStyle w:val="Heading3"/>
        <w:jc w:val="center"/>
        <w:rPr>
          <w:rFonts w:ascii="Times New Roman" w:hAnsi="Times New Roman"/>
          <w:sz w:val="24"/>
          <w:szCs w:val="24"/>
        </w:rPr>
      </w:pPr>
      <w:bookmarkStart w:id="81" w:name="_Toc36809714"/>
      <w:bookmarkStart w:id="82" w:name="_Toc173163481"/>
      <w:r w:rsidRPr="00F75EB9">
        <w:rPr>
          <w:rFonts w:ascii="Times New Roman" w:hAnsi="Times New Roman"/>
          <w:sz w:val="24"/>
          <w:szCs w:val="24"/>
        </w:rPr>
        <w:lastRenderedPageBreak/>
        <w:t>IV. STATISTIK</w:t>
      </w:r>
      <w:r w:rsidR="00432230">
        <w:rPr>
          <w:rFonts w:ascii="Times New Roman" w:hAnsi="Times New Roman"/>
          <w:sz w:val="24"/>
          <w:szCs w:val="24"/>
        </w:rPr>
        <w:t>A</w:t>
      </w:r>
      <w:r w:rsidRPr="00F75EB9">
        <w:rPr>
          <w:rFonts w:ascii="Times New Roman" w:hAnsi="Times New Roman"/>
          <w:sz w:val="24"/>
          <w:szCs w:val="24"/>
        </w:rPr>
        <w:t xml:space="preserve"> </w:t>
      </w:r>
      <w:bookmarkEnd w:id="81"/>
      <w:r w:rsidRPr="00F75EB9">
        <w:rPr>
          <w:rFonts w:ascii="Times New Roman" w:hAnsi="Times New Roman"/>
          <w:sz w:val="24"/>
          <w:szCs w:val="24"/>
        </w:rPr>
        <w:t>OKOLIŠA I STATISTIK</w:t>
      </w:r>
      <w:r w:rsidR="00432230">
        <w:rPr>
          <w:rFonts w:ascii="Times New Roman" w:hAnsi="Times New Roman"/>
          <w:sz w:val="24"/>
          <w:szCs w:val="24"/>
        </w:rPr>
        <w:t>A</w:t>
      </w:r>
      <w:r w:rsidRPr="00F75EB9">
        <w:rPr>
          <w:rFonts w:ascii="Times New Roman" w:hAnsi="Times New Roman"/>
          <w:sz w:val="24"/>
          <w:szCs w:val="24"/>
        </w:rPr>
        <w:t xml:space="preserve"> </w:t>
      </w:r>
      <w:r w:rsidRPr="00E82394">
        <w:rPr>
          <w:rFonts w:ascii="Times New Roman" w:hAnsi="Times New Roman"/>
          <w:sz w:val="24"/>
          <w:szCs w:val="24"/>
        </w:rPr>
        <w:t>ZA VIŠE PODRUČJA</w:t>
      </w:r>
      <w:bookmarkEnd w:id="82"/>
    </w:p>
    <w:p w14:paraId="011AD56A" w14:textId="77777777" w:rsidR="004A2E58" w:rsidRPr="00DF5910" w:rsidRDefault="004A2E58" w:rsidP="004A2E58">
      <w:pPr>
        <w:spacing w:after="120" w:line="276" w:lineRule="auto"/>
        <w:jc w:val="both"/>
        <w:rPr>
          <w:rFonts w:ascii="Times New Roman" w:eastAsia="Times New Roman" w:hAnsi="Times New Roman"/>
          <w:lang w:eastAsia="ar-SA"/>
        </w:rPr>
      </w:pPr>
    </w:p>
    <w:p w14:paraId="7D79E539" w14:textId="77777777" w:rsidR="00A35C8C" w:rsidRPr="00BC37D4" w:rsidRDefault="00A35C8C" w:rsidP="008475E2">
      <w:pPr>
        <w:spacing w:after="0" w:line="276" w:lineRule="auto"/>
        <w:jc w:val="both"/>
        <w:rPr>
          <w:rFonts w:ascii="Times New Roman" w:hAnsi="Times New Roman"/>
          <w:color w:val="000000"/>
          <w:sz w:val="24"/>
          <w:szCs w:val="24"/>
        </w:rPr>
      </w:pPr>
      <w:r w:rsidRPr="00A35C8C">
        <w:rPr>
          <w:rFonts w:ascii="Times New Roman" w:hAnsi="Times New Roman"/>
          <w:color w:val="000000"/>
          <w:sz w:val="24"/>
          <w:szCs w:val="24"/>
        </w:rPr>
        <w:t xml:space="preserve">Statistika okoliša jest multidisciplinarno područje koje obuhvaća statistiku voda, statistiku otpada te fizičkih i </w:t>
      </w:r>
      <w:r w:rsidRPr="00BC37D4">
        <w:rPr>
          <w:rFonts w:ascii="Times New Roman" w:hAnsi="Times New Roman"/>
          <w:color w:val="000000"/>
          <w:sz w:val="24"/>
          <w:szCs w:val="24"/>
        </w:rPr>
        <w:t xml:space="preserve">monetarnih računa okoliša. U području proizvodnje i diseminacije pokazatelja Ciljeva održivog razvoja </w:t>
      </w:r>
      <w:r w:rsidR="00432230" w:rsidRPr="00596319">
        <w:rPr>
          <w:rFonts w:ascii="Times New Roman" w:eastAsia="Times New Roman" w:hAnsi="Times New Roman"/>
          <w:sz w:val="24"/>
          <w:szCs w:val="24"/>
          <w:lang w:eastAsia="ar-SA"/>
        </w:rPr>
        <w:t xml:space="preserve">(engl. </w:t>
      </w:r>
      <w:proofErr w:type="spellStart"/>
      <w:r w:rsidR="00432230" w:rsidRPr="00750A8A">
        <w:rPr>
          <w:rFonts w:ascii="Times New Roman" w:eastAsia="Times New Roman" w:hAnsi="Times New Roman"/>
          <w:i/>
          <w:sz w:val="24"/>
          <w:szCs w:val="24"/>
          <w:lang w:eastAsia="ar-SA"/>
        </w:rPr>
        <w:t>Sustainable</w:t>
      </w:r>
      <w:proofErr w:type="spellEnd"/>
      <w:r w:rsidR="00432230" w:rsidRPr="00750A8A">
        <w:rPr>
          <w:rFonts w:ascii="Times New Roman" w:eastAsia="Times New Roman" w:hAnsi="Times New Roman"/>
          <w:i/>
          <w:sz w:val="24"/>
          <w:szCs w:val="24"/>
          <w:lang w:eastAsia="ar-SA"/>
        </w:rPr>
        <w:t xml:space="preserve"> Development </w:t>
      </w:r>
      <w:proofErr w:type="spellStart"/>
      <w:r w:rsidR="00432230" w:rsidRPr="00750A8A">
        <w:rPr>
          <w:rFonts w:ascii="Times New Roman" w:eastAsia="Times New Roman" w:hAnsi="Times New Roman"/>
          <w:i/>
          <w:sz w:val="24"/>
          <w:szCs w:val="24"/>
          <w:lang w:eastAsia="ar-SA"/>
        </w:rPr>
        <w:t>Goals</w:t>
      </w:r>
      <w:proofErr w:type="spellEnd"/>
      <w:r w:rsidR="00432230" w:rsidRPr="00596319">
        <w:rPr>
          <w:rFonts w:ascii="Times New Roman" w:eastAsia="Times New Roman" w:hAnsi="Times New Roman"/>
          <w:sz w:val="24"/>
          <w:szCs w:val="24"/>
          <w:lang w:eastAsia="ar-SA"/>
        </w:rPr>
        <w:t xml:space="preserve"> – </w:t>
      </w:r>
      <w:proofErr w:type="spellStart"/>
      <w:r w:rsidR="00432230" w:rsidRPr="00596319">
        <w:rPr>
          <w:rFonts w:ascii="Times New Roman" w:eastAsia="Times New Roman" w:hAnsi="Times New Roman"/>
          <w:sz w:val="24"/>
          <w:szCs w:val="24"/>
          <w:lang w:eastAsia="ar-SA"/>
        </w:rPr>
        <w:t>SDGs</w:t>
      </w:r>
      <w:proofErr w:type="spellEnd"/>
      <w:r w:rsidR="00432230" w:rsidRPr="00596319">
        <w:rPr>
          <w:rFonts w:ascii="Times New Roman" w:eastAsia="Times New Roman" w:hAnsi="Times New Roman"/>
          <w:sz w:val="24"/>
          <w:szCs w:val="24"/>
          <w:lang w:eastAsia="ar-SA"/>
        </w:rPr>
        <w:t>)</w:t>
      </w:r>
      <w:r w:rsidR="00432230">
        <w:rPr>
          <w:rFonts w:ascii="Times New Roman" w:eastAsia="Times New Roman" w:hAnsi="Times New Roman"/>
          <w:sz w:val="24"/>
          <w:szCs w:val="24"/>
          <w:lang w:eastAsia="ar-SA"/>
        </w:rPr>
        <w:t xml:space="preserve"> </w:t>
      </w:r>
      <w:r w:rsidR="00404B8B" w:rsidRPr="00BC37D4">
        <w:rPr>
          <w:rFonts w:ascii="Times New Roman" w:hAnsi="Times New Roman"/>
          <w:color w:val="000000"/>
          <w:sz w:val="24"/>
          <w:szCs w:val="24"/>
        </w:rPr>
        <w:t>Državni z</w:t>
      </w:r>
      <w:r w:rsidRPr="00BC37D4">
        <w:rPr>
          <w:rFonts w:ascii="Times New Roman" w:hAnsi="Times New Roman"/>
          <w:color w:val="000000"/>
          <w:sz w:val="24"/>
          <w:szCs w:val="24"/>
        </w:rPr>
        <w:t>avod</w:t>
      </w:r>
      <w:r w:rsidR="00404B8B" w:rsidRPr="00BC37D4">
        <w:rPr>
          <w:rFonts w:ascii="Times New Roman" w:hAnsi="Times New Roman"/>
          <w:color w:val="000000"/>
          <w:sz w:val="24"/>
          <w:szCs w:val="24"/>
        </w:rPr>
        <w:t xml:space="preserve"> za statistiku</w:t>
      </w:r>
      <w:r w:rsidRPr="00BC37D4">
        <w:rPr>
          <w:rFonts w:ascii="Times New Roman" w:hAnsi="Times New Roman"/>
          <w:color w:val="000000"/>
          <w:sz w:val="24"/>
          <w:szCs w:val="24"/>
        </w:rPr>
        <w:t xml:space="preserve"> koordinira sustavno praćenje i izvještavanje o Ciljevima održivog razvoja.</w:t>
      </w:r>
    </w:p>
    <w:p w14:paraId="485BB1DF" w14:textId="77777777" w:rsidR="00C90753" w:rsidRPr="00BC37D4" w:rsidRDefault="00C90753" w:rsidP="008475E2">
      <w:pPr>
        <w:spacing w:after="0" w:line="276" w:lineRule="auto"/>
        <w:jc w:val="both"/>
        <w:rPr>
          <w:rFonts w:ascii="Times New Roman" w:hAnsi="Times New Roman"/>
          <w:sz w:val="24"/>
          <w:szCs w:val="24"/>
        </w:rPr>
      </w:pPr>
    </w:p>
    <w:p w14:paraId="00C38844" w14:textId="77777777" w:rsidR="00233DBA" w:rsidRDefault="00026532" w:rsidP="008475E2">
      <w:pPr>
        <w:spacing w:after="0" w:line="276" w:lineRule="auto"/>
        <w:jc w:val="both"/>
        <w:rPr>
          <w:rFonts w:ascii="Times New Roman" w:hAnsi="Times New Roman"/>
          <w:sz w:val="24"/>
          <w:szCs w:val="24"/>
        </w:rPr>
      </w:pPr>
      <w:r w:rsidRPr="00B54302">
        <w:rPr>
          <w:rFonts w:ascii="Times New Roman" w:hAnsi="Times New Roman"/>
          <w:b/>
          <w:sz w:val="24"/>
          <w:szCs w:val="24"/>
        </w:rPr>
        <w:t>Državni zavod za statistiku</w:t>
      </w:r>
      <w:r w:rsidRPr="00BC37D4">
        <w:rPr>
          <w:rFonts w:ascii="Times New Roman" w:hAnsi="Times New Roman"/>
          <w:sz w:val="24"/>
          <w:szCs w:val="24"/>
        </w:rPr>
        <w:t xml:space="preserve"> proveo je u 2023. </w:t>
      </w:r>
      <w:r w:rsidR="00233DBA" w:rsidRPr="00BC37D4">
        <w:rPr>
          <w:rFonts w:ascii="Times New Roman" w:hAnsi="Times New Roman"/>
          <w:sz w:val="24"/>
          <w:szCs w:val="24"/>
        </w:rPr>
        <w:t xml:space="preserve">sve planirane aktivnosti </w:t>
      </w:r>
      <w:r w:rsidR="00373E78" w:rsidRPr="00BC37D4">
        <w:rPr>
          <w:rFonts w:ascii="Times New Roman" w:hAnsi="Times New Roman"/>
          <w:sz w:val="24"/>
          <w:szCs w:val="24"/>
        </w:rPr>
        <w:t xml:space="preserve">u području </w:t>
      </w:r>
      <w:r w:rsidR="00233DBA" w:rsidRPr="00BC37D4">
        <w:rPr>
          <w:rFonts w:ascii="Times New Roman" w:hAnsi="Times New Roman"/>
          <w:sz w:val="24"/>
          <w:szCs w:val="24"/>
        </w:rPr>
        <w:t>statistik</w:t>
      </w:r>
      <w:r w:rsidR="00C90753" w:rsidRPr="00BC37D4">
        <w:rPr>
          <w:rFonts w:ascii="Times New Roman" w:hAnsi="Times New Roman"/>
          <w:sz w:val="24"/>
          <w:szCs w:val="24"/>
        </w:rPr>
        <w:t>e</w:t>
      </w:r>
      <w:r w:rsidR="00233DBA" w:rsidRPr="00BC37D4">
        <w:rPr>
          <w:rFonts w:ascii="Times New Roman" w:hAnsi="Times New Roman"/>
          <w:sz w:val="24"/>
          <w:szCs w:val="24"/>
        </w:rPr>
        <w:t xml:space="preserve"> okoliša i statistike za više područja.</w:t>
      </w:r>
    </w:p>
    <w:p w14:paraId="684F3A6B" w14:textId="77777777" w:rsidR="008475E2" w:rsidRPr="00BC37D4" w:rsidRDefault="008475E2" w:rsidP="008475E2">
      <w:pPr>
        <w:spacing w:after="0" w:line="276" w:lineRule="auto"/>
        <w:jc w:val="both"/>
        <w:rPr>
          <w:rFonts w:ascii="Times New Roman" w:hAnsi="Times New Roman"/>
          <w:sz w:val="24"/>
          <w:szCs w:val="24"/>
        </w:rPr>
      </w:pPr>
    </w:p>
    <w:p w14:paraId="42811109" w14:textId="77777777" w:rsidR="00596319" w:rsidRDefault="00596319" w:rsidP="008475E2">
      <w:pPr>
        <w:spacing w:after="0" w:line="276" w:lineRule="auto"/>
        <w:jc w:val="both"/>
        <w:rPr>
          <w:rFonts w:ascii="Times New Roman" w:eastAsia="Times New Roman" w:hAnsi="Times New Roman"/>
          <w:sz w:val="24"/>
          <w:szCs w:val="24"/>
          <w:lang w:eastAsia="ar-SA"/>
        </w:rPr>
      </w:pPr>
      <w:r w:rsidRPr="00BC37D4">
        <w:rPr>
          <w:rFonts w:ascii="Times New Roman" w:eastAsia="Times New Roman" w:hAnsi="Times New Roman"/>
          <w:sz w:val="24"/>
          <w:szCs w:val="24"/>
          <w:lang w:eastAsia="ar-SA"/>
        </w:rPr>
        <w:t xml:space="preserve">Osnovni cilj </w:t>
      </w:r>
      <w:r w:rsidRPr="00BC37D4">
        <w:rPr>
          <w:rFonts w:ascii="Times New Roman" w:eastAsia="Times New Roman" w:hAnsi="Times New Roman"/>
          <w:b/>
          <w:sz w:val="24"/>
          <w:szCs w:val="24"/>
          <w:lang w:eastAsia="ar-SA"/>
        </w:rPr>
        <w:t>statistike zaštite okoliša</w:t>
      </w:r>
      <w:r w:rsidRPr="00BC37D4">
        <w:rPr>
          <w:rFonts w:ascii="Times New Roman" w:eastAsia="Times New Roman" w:hAnsi="Times New Roman"/>
          <w:sz w:val="24"/>
          <w:szCs w:val="24"/>
          <w:lang w:eastAsia="ar-SA"/>
        </w:rPr>
        <w:t xml:space="preserve"> jest osiguranje kvalitetnih, pravodobnih i međunarodno usporedivih podataka za potrebe planiranja i provođenja statistike zaštite okoliša i održivog razvoja te pribavljanje potrebnih pokazatelja, praćenja i evaluacija politika u području zaštite okoliša.</w:t>
      </w:r>
    </w:p>
    <w:p w14:paraId="6C77565E" w14:textId="77777777" w:rsidR="008475E2" w:rsidRPr="00BC37D4" w:rsidRDefault="008475E2" w:rsidP="008475E2">
      <w:pPr>
        <w:spacing w:after="0" w:line="276" w:lineRule="auto"/>
        <w:jc w:val="both"/>
        <w:rPr>
          <w:rFonts w:ascii="Times New Roman" w:eastAsia="Times New Roman" w:hAnsi="Times New Roman"/>
          <w:sz w:val="24"/>
          <w:szCs w:val="24"/>
          <w:lang w:eastAsia="ar-SA"/>
        </w:rPr>
      </w:pPr>
    </w:p>
    <w:p w14:paraId="393934A8" w14:textId="77777777" w:rsidR="00596319" w:rsidRDefault="00596319" w:rsidP="008475E2">
      <w:pPr>
        <w:spacing w:after="0" w:line="276" w:lineRule="auto"/>
        <w:jc w:val="both"/>
        <w:rPr>
          <w:rFonts w:ascii="Times New Roman" w:eastAsia="Times New Roman" w:hAnsi="Times New Roman"/>
          <w:sz w:val="24"/>
          <w:szCs w:val="24"/>
          <w:lang w:eastAsia="ar-SA"/>
        </w:rPr>
      </w:pPr>
      <w:r w:rsidRPr="00BC37D4">
        <w:rPr>
          <w:rFonts w:ascii="Times New Roman" w:eastAsia="Times New Roman" w:hAnsi="Times New Roman"/>
          <w:sz w:val="24"/>
          <w:szCs w:val="24"/>
          <w:lang w:eastAsia="ar-SA"/>
        </w:rPr>
        <w:t xml:space="preserve">Nastavljene su aktivnosti vezane za unaprjeđenje već uspostavljenih modula europskih ekonomskih računa okoliša: Računi emisija u zrak, Ekonomski računi protoka materijala i Porezi za okoliš. </w:t>
      </w:r>
    </w:p>
    <w:p w14:paraId="62A5E912" w14:textId="77777777" w:rsidR="008475E2" w:rsidRPr="00BC37D4" w:rsidRDefault="008475E2" w:rsidP="008475E2">
      <w:pPr>
        <w:spacing w:after="0" w:line="276" w:lineRule="auto"/>
        <w:jc w:val="both"/>
        <w:rPr>
          <w:rFonts w:ascii="Times New Roman" w:eastAsia="Times New Roman" w:hAnsi="Times New Roman"/>
          <w:sz w:val="24"/>
          <w:szCs w:val="24"/>
          <w:lang w:eastAsia="ar-SA"/>
        </w:rPr>
      </w:pPr>
    </w:p>
    <w:p w14:paraId="11EB41CA" w14:textId="77777777" w:rsidR="00596319" w:rsidRDefault="00596319" w:rsidP="008475E2">
      <w:pPr>
        <w:spacing w:after="0" w:line="276" w:lineRule="auto"/>
        <w:jc w:val="both"/>
        <w:rPr>
          <w:rFonts w:ascii="Times New Roman" w:eastAsia="Times New Roman" w:hAnsi="Times New Roman"/>
          <w:sz w:val="24"/>
          <w:szCs w:val="24"/>
          <w:lang w:eastAsia="ar-SA"/>
        </w:rPr>
      </w:pPr>
      <w:r w:rsidRPr="00BC37D4">
        <w:rPr>
          <w:rFonts w:ascii="Times New Roman" w:eastAsia="Times New Roman" w:hAnsi="Times New Roman"/>
          <w:sz w:val="24"/>
          <w:szCs w:val="24"/>
          <w:lang w:eastAsia="ar-SA"/>
        </w:rPr>
        <w:t xml:space="preserve">Počeo je rad na projektu Računi subvencija za okoliš i sličnih transfera. </w:t>
      </w:r>
    </w:p>
    <w:p w14:paraId="0947AB97" w14:textId="77777777" w:rsidR="008475E2" w:rsidRPr="00BC37D4" w:rsidRDefault="008475E2" w:rsidP="008475E2">
      <w:pPr>
        <w:spacing w:after="0" w:line="276" w:lineRule="auto"/>
        <w:jc w:val="both"/>
        <w:rPr>
          <w:rFonts w:ascii="Times New Roman" w:eastAsia="Times New Roman" w:hAnsi="Times New Roman"/>
          <w:sz w:val="24"/>
          <w:szCs w:val="24"/>
          <w:lang w:eastAsia="ar-SA"/>
        </w:rPr>
      </w:pPr>
    </w:p>
    <w:p w14:paraId="1D8E8517" w14:textId="77777777" w:rsidR="00596319" w:rsidRDefault="00596319" w:rsidP="008475E2">
      <w:pPr>
        <w:spacing w:after="0" w:line="276" w:lineRule="auto"/>
        <w:jc w:val="both"/>
        <w:rPr>
          <w:rFonts w:ascii="Times New Roman" w:eastAsia="Times New Roman" w:hAnsi="Times New Roman"/>
          <w:sz w:val="24"/>
          <w:szCs w:val="24"/>
          <w:lang w:eastAsia="ar-SA"/>
        </w:rPr>
      </w:pPr>
      <w:r w:rsidRPr="00BC37D4">
        <w:rPr>
          <w:rFonts w:ascii="Times New Roman" w:eastAsia="Times New Roman" w:hAnsi="Times New Roman"/>
          <w:sz w:val="24"/>
          <w:szCs w:val="24"/>
          <w:lang w:eastAsia="ar-SA"/>
        </w:rPr>
        <w:t>Kontinuirano se provode aktivnosti vezane za daljnji razvoj europskih ekonomskih računa okoliša. U završnoj je fazi donošenje Uredbe o europskim ekonomskim računima okoliša koja će obuhvatiti nove module: Računi</w:t>
      </w:r>
      <w:r w:rsidRPr="00596319">
        <w:rPr>
          <w:rFonts w:ascii="Times New Roman" w:eastAsia="Times New Roman" w:hAnsi="Times New Roman"/>
          <w:sz w:val="24"/>
          <w:szCs w:val="24"/>
          <w:lang w:eastAsia="ar-SA"/>
        </w:rPr>
        <w:t xml:space="preserve"> subvencija za okoliš i sličnih transfera, Računi šuma i Računi ekosustava.</w:t>
      </w:r>
    </w:p>
    <w:p w14:paraId="7F9496E6" w14:textId="77777777" w:rsidR="00087CF7" w:rsidRDefault="00087CF7" w:rsidP="008475E2">
      <w:pPr>
        <w:spacing w:after="0" w:line="276" w:lineRule="auto"/>
        <w:jc w:val="both"/>
        <w:rPr>
          <w:rFonts w:ascii="Times New Roman" w:eastAsia="Times New Roman" w:hAnsi="Times New Roman"/>
          <w:sz w:val="24"/>
          <w:szCs w:val="24"/>
          <w:lang w:eastAsia="ar-SA"/>
        </w:rPr>
      </w:pPr>
    </w:p>
    <w:p w14:paraId="026DE3B4" w14:textId="77777777" w:rsidR="0096369E" w:rsidRPr="00596319" w:rsidRDefault="00087CF7" w:rsidP="000C5AE5">
      <w:pPr>
        <w:spacing w:after="0" w:line="240" w:lineRule="auto"/>
        <w:jc w:val="center"/>
        <w:rPr>
          <w:rFonts w:ascii="Times New Roman" w:eastAsia="Times New Roman" w:hAnsi="Times New Roman"/>
          <w:sz w:val="24"/>
          <w:szCs w:val="24"/>
          <w:lang w:eastAsia="ar-SA"/>
        </w:rPr>
      </w:pPr>
      <w:r>
        <w:rPr>
          <w:b/>
          <w:color w:val="464646"/>
          <w:sz w:val="24"/>
          <w:szCs w:val="24"/>
        </w:rPr>
        <w:br w:type="page"/>
      </w:r>
      <w:r w:rsidR="00EF58C0" w:rsidRPr="00EF58C0">
        <w:rPr>
          <w:b/>
          <w:color w:val="464646"/>
          <w:sz w:val="24"/>
          <w:szCs w:val="24"/>
        </w:rPr>
        <w:lastRenderedPageBreak/>
        <w:t xml:space="preserve">POKAZATELJI PROTOKA MATERIJALA </w:t>
      </w:r>
      <w:r w:rsidR="00C405C0">
        <w:rPr>
          <w:b/>
          <w:color w:val="464646"/>
          <w:sz w:val="24"/>
          <w:szCs w:val="24"/>
        </w:rPr>
        <w:br/>
      </w:r>
      <w:r w:rsidR="00C021D4">
        <w:rPr>
          <w:b/>
          <w:color w:val="464646"/>
          <w:sz w:val="24"/>
          <w:szCs w:val="24"/>
        </w:rPr>
        <w:t>(</w:t>
      </w:r>
      <w:r w:rsidR="00EF58C0" w:rsidRPr="00EF58C0">
        <w:rPr>
          <w:b/>
          <w:color w:val="464646"/>
          <w:sz w:val="24"/>
          <w:szCs w:val="24"/>
        </w:rPr>
        <w:t>2018. − 2022.</w:t>
      </w:r>
      <w:r w:rsidR="00C021D4">
        <w:rPr>
          <w:b/>
          <w:color w:val="464646"/>
          <w:sz w:val="24"/>
          <w:szCs w:val="24"/>
        </w:rPr>
        <w:t>)</w:t>
      </w:r>
      <w:r w:rsidRPr="00F2406B">
        <w:rPr>
          <w:b/>
          <w:color w:val="464646"/>
          <w:sz w:val="24"/>
          <w:szCs w:val="24"/>
        </w:rPr>
        <w:t xml:space="preserve"> </w:t>
      </w:r>
      <w:r>
        <w:rPr>
          <w:b/>
          <w:color w:val="464646"/>
          <w:sz w:val="24"/>
          <w:szCs w:val="24"/>
        </w:rPr>
        <w:br/>
      </w:r>
      <w:r w:rsidR="008A2636">
        <w:rPr>
          <w:b/>
          <w:noProof/>
          <w:color w:val="464646"/>
          <w:sz w:val="24"/>
          <w:szCs w:val="24"/>
        </w:rPr>
        <w:drawing>
          <wp:inline distT="0" distB="0" distL="0" distR="0" wp14:anchorId="663A50B4" wp14:editId="6636FEA7">
            <wp:extent cx="4907915" cy="296926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907915" cy="2969260"/>
                    </a:xfrm>
                    <a:prstGeom prst="rect">
                      <a:avLst/>
                    </a:prstGeom>
                    <a:noFill/>
                  </pic:spPr>
                </pic:pic>
              </a:graphicData>
            </a:graphic>
          </wp:inline>
        </w:drawing>
      </w:r>
    </w:p>
    <w:p w14:paraId="4CC52477" w14:textId="77777777" w:rsidR="007D4BCD" w:rsidRDefault="007D4BCD" w:rsidP="00596319">
      <w:pPr>
        <w:spacing w:after="120" w:line="276" w:lineRule="auto"/>
        <w:jc w:val="both"/>
        <w:rPr>
          <w:rFonts w:ascii="Times New Roman" w:eastAsia="Times New Roman" w:hAnsi="Times New Roman"/>
          <w:sz w:val="24"/>
          <w:szCs w:val="24"/>
          <w:lang w:eastAsia="ar-SA"/>
        </w:rPr>
      </w:pPr>
    </w:p>
    <w:p w14:paraId="4214CC4A" w14:textId="77777777" w:rsidR="00596319" w:rsidRDefault="00596319" w:rsidP="008475E2">
      <w:pPr>
        <w:spacing w:after="0" w:line="276" w:lineRule="auto"/>
        <w:jc w:val="both"/>
        <w:rPr>
          <w:rFonts w:ascii="Times New Roman" w:eastAsia="Times New Roman" w:hAnsi="Times New Roman"/>
          <w:sz w:val="24"/>
          <w:szCs w:val="24"/>
          <w:lang w:eastAsia="ar-SA"/>
        </w:rPr>
      </w:pPr>
      <w:r w:rsidRPr="00596319">
        <w:rPr>
          <w:rFonts w:ascii="Times New Roman" w:eastAsia="Times New Roman" w:hAnsi="Times New Roman"/>
          <w:sz w:val="24"/>
          <w:szCs w:val="24"/>
          <w:lang w:eastAsia="ar-SA"/>
        </w:rPr>
        <w:t xml:space="preserve">U sklopu rada na promicanju i ostvarivanju </w:t>
      </w:r>
      <w:r w:rsidRPr="008C464D">
        <w:rPr>
          <w:rFonts w:ascii="Times New Roman" w:eastAsia="Times New Roman" w:hAnsi="Times New Roman"/>
          <w:b/>
          <w:sz w:val="24"/>
          <w:szCs w:val="24"/>
          <w:lang w:eastAsia="ar-SA"/>
        </w:rPr>
        <w:t>Ciljeva održivog razvoja</w:t>
      </w:r>
      <w:r w:rsidRPr="00596319">
        <w:rPr>
          <w:rFonts w:ascii="Times New Roman" w:eastAsia="Times New Roman" w:hAnsi="Times New Roman"/>
          <w:sz w:val="24"/>
          <w:szCs w:val="24"/>
          <w:lang w:eastAsia="ar-SA"/>
        </w:rPr>
        <w:t xml:space="preserve">, sadržanih u Programu Ujedinjenih naroda za održivi razvoj 2030. (UN </w:t>
      </w:r>
      <w:proofErr w:type="spellStart"/>
      <w:r w:rsidRPr="00596319">
        <w:rPr>
          <w:rFonts w:ascii="Times New Roman" w:eastAsia="Times New Roman" w:hAnsi="Times New Roman"/>
          <w:sz w:val="24"/>
          <w:szCs w:val="24"/>
          <w:lang w:eastAsia="ar-SA"/>
        </w:rPr>
        <w:t>Agenda</w:t>
      </w:r>
      <w:proofErr w:type="spellEnd"/>
      <w:r w:rsidRPr="00596319">
        <w:rPr>
          <w:rFonts w:ascii="Times New Roman" w:eastAsia="Times New Roman" w:hAnsi="Times New Roman"/>
          <w:sz w:val="24"/>
          <w:szCs w:val="24"/>
          <w:lang w:eastAsia="ar-SA"/>
        </w:rPr>
        <w:t xml:space="preserve"> 2030.), u koordinaciji s drugim posjednicima statističkih podataka i nositeljima službene statistike, kao i donositeljima odluka, postignut je dogovor o odgovornim institucijama koje će biti zadužene za proizvodnju pokazatelja iz svog djelokruga.</w:t>
      </w:r>
    </w:p>
    <w:p w14:paraId="32EE024F" w14:textId="77777777" w:rsidR="008475E2" w:rsidRPr="00596319" w:rsidRDefault="008475E2" w:rsidP="008475E2">
      <w:pPr>
        <w:spacing w:after="0" w:line="276" w:lineRule="auto"/>
        <w:jc w:val="both"/>
        <w:rPr>
          <w:rFonts w:ascii="Times New Roman" w:eastAsia="Times New Roman" w:hAnsi="Times New Roman"/>
          <w:sz w:val="24"/>
          <w:szCs w:val="24"/>
          <w:lang w:eastAsia="ar-SA"/>
        </w:rPr>
      </w:pPr>
    </w:p>
    <w:p w14:paraId="6FDB58DA" w14:textId="77777777" w:rsidR="00596319" w:rsidRDefault="00596319" w:rsidP="008475E2">
      <w:pPr>
        <w:spacing w:after="0" w:line="276" w:lineRule="auto"/>
        <w:jc w:val="both"/>
        <w:rPr>
          <w:rFonts w:ascii="Times New Roman" w:eastAsia="Times New Roman" w:hAnsi="Times New Roman"/>
          <w:sz w:val="24"/>
          <w:szCs w:val="24"/>
          <w:lang w:eastAsia="ar-SA"/>
        </w:rPr>
      </w:pPr>
      <w:r w:rsidRPr="00596319">
        <w:rPr>
          <w:rFonts w:ascii="Times New Roman" w:eastAsia="Times New Roman" w:hAnsi="Times New Roman"/>
          <w:sz w:val="24"/>
          <w:szCs w:val="24"/>
          <w:lang w:eastAsia="ar-SA"/>
        </w:rPr>
        <w:t>Državni zavod za statistiku</w:t>
      </w:r>
      <w:r>
        <w:rPr>
          <w:rFonts w:ascii="Times New Roman" w:eastAsia="Times New Roman" w:hAnsi="Times New Roman"/>
          <w:sz w:val="24"/>
          <w:szCs w:val="24"/>
          <w:lang w:eastAsia="ar-SA"/>
        </w:rPr>
        <w:t xml:space="preserve"> </w:t>
      </w:r>
      <w:r w:rsidRPr="00596319">
        <w:rPr>
          <w:rFonts w:ascii="Times New Roman" w:eastAsia="Times New Roman" w:hAnsi="Times New Roman"/>
          <w:sz w:val="24"/>
          <w:szCs w:val="24"/>
          <w:lang w:eastAsia="ar-SA"/>
        </w:rPr>
        <w:t>sudjelovao</w:t>
      </w:r>
      <w:r>
        <w:rPr>
          <w:rFonts w:ascii="Times New Roman" w:eastAsia="Times New Roman" w:hAnsi="Times New Roman"/>
          <w:sz w:val="24"/>
          <w:szCs w:val="24"/>
          <w:lang w:eastAsia="ar-SA"/>
        </w:rPr>
        <w:t xml:space="preserve"> je</w:t>
      </w:r>
      <w:r w:rsidRPr="00596319">
        <w:rPr>
          <w:rFonts w:ascii="Times New Roman" w:eastAsia="Times New Roman" w:hAnsi="Times New Roman"/>
          <w:sz w:val="24"/>
          <w:szCs w:val="24"/>
          <w:lang w:eastAsia="ar-SA"/>
        </w:rPr>
        <w:t xml:space="preserve"> u izradi drugoga Dobrovoljnoga nacionalnog pregleda o provedbi ciljeva Programa Ujedinjenih naroda za održiv razvoj do 2030.</w:t>
      </w:r>
      <w:r w:rsidR="00432230">
        <w:rPr>
          <w:rFonts w:ascii="Times New Roman" w:eastAsia="Times New Roman" w:hAnsi="Times New Roman"/>
          <w:sz w:val="24"/>
          <w:szCs w:val="24"/>
          <w:lang w:eastAsia="ar-SA"/>
        </w:rPr>
        <w:t>,</w:t>
      </w:r>
      <w:r w:rsidRPr="00596319">
        <w:rPr>
          <w:rFonts w:ascii="Times New Roman" w:eastAsia="Times New Roman" w:hAnsi="Times New Roman"/>
          <w:sz w:val="24"/>
          <w:szCs w:val="24"/>
          <w:lang w:eastAsia="ar-SA"/>
        </w:rPr>
        <w:t xml:space="preserve"> koji je predstavljen na Političkom forumu o održivom razvoju na visokoj razini.</w:t>
      </w:r>
    </w:p>
    <w:p w14:paraId="4CECA053" w14:textId="77777777" w:rsidR="008475E2" w:rsidRPr="00596319" w:rsidRDefault="008475E2" w:rsidP="008475E2">
      <w:pPr>
        <w:spacing w:after="0" w:line="276" w:lineRule="auto"/>
        <w:jc w:val="both"/>
        <w:rPr>
          <w:rFonts w:ascii="Times New Roman" w:eastAsia="Times New Roman" w:hAnsi="Times New Roman"/>
          <w:sz w:val="24"/>
          <w:szCs w:val="24"/>
          <w:lang w:eastAsia="ar-SA"/>
        </w:rPr>
      </w:pPr>
    </w:p>
    <w:p w14:paraId="2CCF772E" w14:textId="77777777" w:rsidR="00596319" w:rsidRDefault="00596319" w:rsidP="008475E2">
      <w:pPr>
        <w:spacing w:after="0" w:line="276" w:lineRule="auto"/>
        <w:jc w:val="both"/>
        <w:rPr>
          <w:rFonts w:ascii="Times New Roman" w:eastAsia="Times New Roman" w:hAnsi="Times New Roman"/>
          <w:sz w:val="24"/>
          <w:szCs w:val="24"/>
          <w:lang w:eastAsia="ar-SA"/>
        </w:rPr>
      </w:pPr>
      <w:r w:rsidRPr="00596319">
        <w:rPr>
          <w:rFonts w:ascii="Times New Roman" w:eastAsia="Times New Roman" w:hAnsi="Times New Roman"/>
          <w:sz w:val="24"/>
          <w:szCs w:val="24"/>
          <w:lang w:eastAsia="ar-SA"/>
        </w:rPr>
        <w:t xml:space="preserve">Započete su pripremne aktivnosti </w:t>
      </w:r>
      <w:r w:rsidR="00073E47">
        <w:rPr>
          <w:rFonts w:ascii="Times New Roman" w:eastAsia="Times New Roman" w:hAnsi="Times New Roman"/>
          <w:sz w:val="24"/>
          <w:szCs w:val="24"/>
          <w:lang w:eastAsia="ar-SA"/>
        </w:rPr>
        <w:t>radi</w:t>
      </w:r>
      <w:r w:rsidRPr="00596319">
        <w:rPr>
          <w:rFonts w:ascii="Times New Roman" w:eastAsia="Times New Roman" w:hAnsi="Times New Roman"/>
          <w:sz w:val="24"/>
          <w:szCs w:val="24"/>
          <w:lang w:eastAsia="ar-SA"/>
        </w:rPr>
        <w:t xml:space="preserve"> izrade nacionalnog</w:t>
      </w:r>
      <w:r w:rsidR="000E6986">
        <w:rPr>
          <w:rFonts w:ascii="Times New Roman" w:eastAsia="Times New Roman" w:hAnsi="Times New Roman"/>
          <w:sz w:val="24"/>
          <w:szCs w:val="24"/>
          <w:lang w:eastAsia="ar-SA"/>
        </w:rPr>
        <w:t>a</w:t>
      </w:r>
      <w:r w:rsidRPr="00596319">
        <w:rPr>
          <w:rFonts w:ascii="Times New Roman" w:eastAsia="Times New Roman" w:hAnsi="Times New Roman"/>
          <w:sz w:val="24"/>
          <w:szCs w:val="24"/>
          <w:lang w:eastAsia="ar-SA"/>
        </w:rPr>
        <w:t xml:space="preserve"> akcijskog plana, koji će se izraditi u koordinaciji s drugim posjednicima statističkih podataka i </w:t>
      </w:r>
      <w:r w:rsidRPr="00596319">
        <w:rPr>
          <w:rFonts w:ascii="Times New Roman" w:eastAsia="Times New Roman" w:hAnsi="Times New Roman"/>
          <w:sz w:val="24"/>
          <w:szCs w:val="24"/>
          <w:lang w:eastAsia="ar-SA"/>
        </w:rPr>
        <w:lastRenderedPageBreak/>
        <w:t>nositeljima službene statistike</w:t>
      </w:r>
      <w:r w:rsidR="00432230">
        <w:rPr>
          <w:rFonts w:ascii="Times New Roman" w:eastAsia="Times New Roman" w:hAnsi="Times New Roman"/>
          <w:sz w:val="24"/>
          <w:szCs w:val="24"/>
          <w:lang w:eastAsia="ar-SA"/>
        </w:rPr>
        <w:t xml:space="preserve"> te </w:t>
      </w:r>
      <w:r w:rsidRPr="00596319">
        <w:rPr>
          <w:rFonts w:ascii="Times New Roman" w:eastAsia="Times New Roman" w:hAnsi="Times New Roman"/>
          <w:sz w:val="24"/>
          <w:szCs w:val="24"/>
          <w:lang w:eastAsia="ar-SA"/>
        </w:rPr>
        <w:t xml:space="preserve">donositeljima odluka, za sustavno praćenje </w:t>
      </w:r>
      <w:r w:rsidR="0003526D">
        <w:rPr>
          <w:rFonts w:ascii="Times New Roman" w:eastAsia="Times New Roman" w:hAnsi="Times New Roman"/>
          <w:sz w:val="24"/>
          <w:szCs w:val="24"/>
          <w:lang w:eastAsia="ar-SA"/>
        </w:rPr>
        <w:t>C</w:t>
      </w:r>
      <w:r w:rsidRPr="00086330">
        <w:rPr>
          <w:rFonts w:ascii="Times New Roman" w:eastAsia="Times New Roman" w:hAnsi="Times New Roman"/>
          <w:sz w:val="24"/>
          <w:szCs w:val="24"/>
          <w:lang w:eastAsia="ar-SA"/>
        </w:rPr>
        <w:t>iljev</w:t>
      </w:r>
      <w:r w:rsidR="00432230" w:rsidRPr="007C7C25">
        <w:rPr>
          <w:rFonts w:ascii="Times New Roman" w:eastAsia="Times New Roman" w:hAnsi="Times New Roman"/>
          <w:sz w:val="24"/>
          <w:szCs w:val="24"/>
          <w:lang w:eastAsia="ar-SA"/>
        </w:rPr>
        <w:t>a</w:t>
      </w:r>
      <w:r w:rsidRPr="00086330">
        <w:rPr>
          <w:rFonts w:ascii="Times New Roman" w:eastAsia="Times New Roman" w:hAnsi="Times New Roman"/>
          <w:sz w:val="24"/>
          <w:szCs w:val="24"/>
          <w:lang w:eastAsia="ar-SA"/>
        </w:rPr>
        <w:t xml:space="preserve"> održivog razvoja i izvješćivanje o </w:t>
      </w:r>
      <w:r w:rsidR="00432230" w:rsidRPr="007C7C25">
        <w:rPr>
          <w:rFonts w:ascii="Times New Roman" w:eastAsia="Times New Roman" w:hAnsi="Times New Roman"/>
          <w:sz w:val="24"/>
          <w:szCs w:val="24"/>
          <w:lang w:eastAsia="ar-SA"/>
        </w:rPr>
        <w:t>njima</w:t>
      </w:r>
      <w:r w:rsidRPr="00086330">
        <w:rPr>
          <w:rFonts w:ascii="Times New Roman" w:eastAsia="Times New Roman" w:hAnsi="Times New Roman"/>
          <w:sz w:val="24"/>
          <w:szCs w:val="24"/>
          <w:lang w:eastAsia="ar-SA"/>
        </w:rPr>
        <w:t>.</w:t>
      </w:r>
    </w:p>
    <w:p w14:paraId="2E1BF02F" w14:textId="77777777" w:rsidR="00D23C0B" w:rsidRPr="00596319" w:rsidRDefault="00D23C0B" w:rsidP="008475E2">
      <w:pPr>
        <w:spacing w:after="0" w:line="276" w:lineRule="auto"/>
        <w:jc w:val="both"/>
        <w:rPr>
          <w:rFonts w:ascii="Times New Roman" w:eastAsia="Times New Roman" w:hAnsi="Times New Roman"/>
          <w:sz w:val="24"/>
          <w:szCs w:val="24"/>
          <w:lang w:eastAsia="ar-SA"/>
        </w:rPr>
      </w:pPr>
    </w:p>
    <w:p w14:paraId="00DA1810" w14:textId="77777777" w:rsidR="00B45801" w:rsidRPr="00CB2E3C" w:rsidRDefault="00596319" w:rsidP="008475E2">
      <w:pPr>
        <w:spacing w:after="0" w:line="276" w:lineRule="auto"/>
        <w:jc w:val="both"/>
        <w:rPr>
          <w:rFonts w:ascii="Times New Roman" w:eastAsia="Times New Roman" w:hAnsi="Times New Roman"/>
          <w:sz w:val="24"/>
          <w:szCs w:val="24"/>
          <w:lang w:eastAsia="ar-SA"/>
        </w:rPr>
      </w:pPr>
      <w:r w:rsidRPr="00596319">
        <w:rPr>
          <w:rFonts w:ascii="Times New Roman" w:eastAsia="Times New Roman" w:hAnsi="Times New Roman"/>
          <w:sz w:val="24"/>
          <w:szCs w:val="24"/>
          <w:lang w:eastAsia="ar-SA"/>
        </w:rPr>
        <w:t>Nastavljen je kontinuirani rad na upitima skrbničkih agencija i drugim upitima vezanima za pokazatelje Ciljeva održivog razvoja u suradnji s ostalim nositeljima službene statistike, drugim dionicima i posjednicima podataka te na ažuriranju i povećavanju broja objavljenih pokazatelja.</w:t>
      </w:r>
    </w:p>
    <w:p w14:paraId="49D9E13F" w14:textId="77777777" w:rsidR="00C90753" w:rsidRPr="00DD5671" w:rsidRDefault="00C90753" w:rsidP="008475E2">
      <w:pPr>
        <w:spacing w:after="0" w:line="276" w:lineRule="auto"/>
        <w:jc w:val="both"/>
        <w:rPr>
          <w:rFonts w:ascii="Times New Roman" w:eastAsia="Times New Roman" w:hAnsi="Times New Roman"/>
          <w:sz w:val="24"/>
          <w:szCs w:val="24"/>
          <w:lang w:eastAsia="ar-SA"/>
        </w:rPr>
      </w:pPr>
    </w:p>
    <w:p w14:paraId="46A31A02" w14:textId="77777777" w:rsidR="00024F64" w:rsidRDefault="00024F64" w:rsidP="008475E2">
      <w:pPr>
        <w:tabs>
          <w:tab w:val="left" w:pos="3795"/>
        </w:tabs>
        <w:spacing w:after="0" w:line="276" w:lineRule="auto"/>
        <w:jc w:val="both"/>
        <w:rPr>
          <w:rFonts w:ascii="Times New Roman" w:hAnsi="Times New Roman"/>
          <w:b/>
          <w:sz w:val="24"/>
          <w:szCs w:val="24"/>
        </w:rPr>
      </w:pPr>
    </w:p>
    <w:p w14:paraId="7A29A826" w14:textId="77777777" w:rsidR="009F65B9" w:rsidRDefault="009F65B9" w:rsidP="008475E2">
      <w:pPr>
        <w:tabs>
          <w:tab w:val="left" w:pos="3795"/>
        </w:tabs>
        <w:spacing w:after="0" w:line="276" w:lineRule="auto"/>
        <w:jc w:val="both"/>
        <w:rPr>
          <w:rFonts w:ascii="Times New Roman" w:hAnsi="Times New Roman"/>
          <w:sz w:val="24"/>
          <w:szCs w:val="24"/>
        </w:rPr>
      </w:pPr>
      <w:r>
        <w:rPr>
          <w:rFonts w:ascii="Times New Roman" w:hAnsi="Times New Roman"/>
          <w:b/>
          <w:sz w:val="24"/>
          <w:szCs w:val="24"/>
        </w:rPr>
        <w:t>Ministarstvo gospodarstva i održivog razvoja</w:t>
      </w:r>
      <w:r>
        <w:rPr>
          <w:rStyle w:val="FootnoteReference"/>
          <w:rFonts w:ascii="Times New Roman" w:hAnsi="Times New Roman"/>
          <w:sz w:val="24"/>
          <w:szCs w:val="24"/>
        </w:rPr>
        <w:footnoteReference w:id="13"/>
      </w:r>
      <w:r>
        <w:rPr>
          <w:rFonts w:ascii="Times New Roman" w:hAnsi="Times New Roman"/>
          <w:sz w:val="24"/>
          <w:szCs w:val="24"/>
        </w:rPr>
        <w:t xml:space="preserve"> obavlja poslove nositelja izrade </w:t>
      </w:r>
      <w:r w:rsidRPr="00BC37D4">
        <w:rPr>
          <w:rFonts w:ascii="Times New Roman" w:hAnsi="Times New Roman"/>
          <w:b/>
          <w:sz w:val="24"/>
          <w:szCs w:val="24"/>
        </w:rPr>
        <w:t>statistike otpada.</w:t>
      </w:r>
      <w:r>
        <w:rPr>
          <w:rFonts w:ascii="Times New Roman" w:hAnsi="Times New Roman"/>
          <w:sz w:val="24"/>
          <w:szCs w:val="24"/>
        </w:rPr>
        <w:t xml:space="preserve"> U sklopu definiranih aktivnosti</w:t>
      </w:r>
      <w:r w:rsidR="000E6986">
        <w:rPr>
          <w:rFonts w:ascii="Times New Roman" w:hAnsi="Times New Roman"/>
          <w:sz w:val="24"/>
          <w:szCs w:val="24"/>
        </w:rPr>
        <w:t xml:space="preserve">, i </w:t>
      </w:r>
      <w:r>
        <w:rPr>
          <w:rFonts w:ascii="Times New Roman" w:hAnsi="Times New Roman"/>
          <w:sz w:val="24"/>
          <w:szCs w:val="24"/>
        </w:rPr>
        <w:t>u skladu s metodologijom utvrđenom propisima E</w:t>
      </w:r>
      <w:r w:rsidR="00432230">
        <w:rPr>
          <w:rFonts w:ascii="Times New Roman" w:hAnsi="Times New Roman"/>
          <w:sz w:val="24"/>
          <w:szCs w:val="24"/>
        </w:rPr>
        <w:t>U-a</w:t>
      </w:r>
      <w:r>
        <w:rPr>
          <w:rFonts w:ascii="Times New Roman" w:hAnsi="Times New Roman"/>
          <w:sz w:val="24"/>
          <w:szCs w:val="24"/>
        </w:rPr>
        <w:t xml:space="preserve"> koji se odnose na statistiku otpada</w:t>
      </w:r>
      <w:r w:rsidR="000E6986">
        <w:rPr>
          <w:rFonts w:ascii="Times New Roman" w:hAnsi="Times New Roman"/>
          <w:sz w:val="24"/>
          <w:szCs w:val="24"/>
        </w:rPr>
        <w:t>,</w:t>
      </w:r>
      <w:r>
        <w:rPr>
          <w:rFonts w:ascii="Times New Roman" w:hAnsi="Times New Roman"/>
          <w:sz w:val="24"/>
          <w:szCs w:val="24"/>
        </w:rPr>
        <w:t xml:space="preserve"> tijekom 2023. provodilo se prikupljanje i obrada podataka te su se izvješća objavljivala na </w:t>
      </w:r>
      <w:r w:rsidR="000E6986">
        <w:rPr>
          <w:rFonts w:ascii="Times New Roman" w:hAnsi="Times New Roman"/>
          <w:sz w:val="24"/>
          <w:szCs w:val="24"/>
        </w:rPr>
        <w:t>internetsk</w:t>
      </w:r>
      <w:r>
        <w:rPr>
          <w:rFonts w:ascii="Times New Roman" w:hAnsi="Times New Roman"/>
          <w:sz w:val="24"/>
          <w:szCs w:val="24"/>
        </w:rPr>
        <w:t>im stranicama Ministarstva gospodarstva i održivog razvoja i dostavljala Eurostatu u skladu s utvrđenim rokovima. Statistik</w:t>
      </w:r>
      <w:r w:rsidR="00432230">
        <w:rPr>
          <w:rFonts w:ascii="Times New Roman" w:hAnsi="Times New Roman"/>
          <w:sz w:val="24"/>
          <w:szCs w:val="24"/>
        </w:rPr>
        <w:t>a</w:t>
      </w:r>
      <w:r>
        <w:rPr>
          <w:rFonts w:ascii="Times New Roman" w:hAnsi="Times New Roman"/>
          <w:sz w:val="24"/>
          <w:szCs w:val="24"/>
        </w:rPr>
        <w:t xml:space="preserve"> otpada izrađuj</w:t>
      </w:r>
      <w:r w:rsidR="00432230">
        <w:rPr>
          <w:rFonts w:ascii="Times New Roman" w:hAnsi="Times New Roman"/>
          <w:sz w:val="24"/>
          <w:szCs w:val="24"/>
        </w:rPr>
        <w:t>e</w:t>
      </w:r>
      <w:r>
        <w:rPr>
          <w:rFonts w:ascii="Times New Roman" w:hAnsi="Times New Roman"/>
          <w:sz w:val="24"/>
          <w:szCs w:val="24"/>
        </w:rPr>
        <w:t xml:space="preserve"> se korištenjem administrativnih podataka prikupljenih na temelju Pravilnika o Registru onečišćavanja okoliša (</w:t>
      </w:r>
      <w:r>
        <w:rPr>
          <w:rFonts w:ascii="Arial" w:hAnsi="Arial" w:cs="Arial"/>
          <w:sz w:val="24"/>
          <w:szCs w:val="24"/>
        </w:rPr>
        <w:t>„</w:t>
      </w:r>
      <w:r>
        <w:rPr>
          <w:rFonts w:ascii="Times New Roman" w:hAnsi="Times New Roman"/>
          <w:sz w:val="24"/>
          <w:szCs w:val="24"/>
        </w:rPr>
        <w:t>Narodne novine</w:t>
      </w:r>
      <w:r>
        <w:rPr>
          <w:rFonts w:ascii="Arial" w:hAnsi="Arial" w:cs="Arial"/>
          <w:sz w:val="24"/>
          <w:szCs w:val="24"/>
        </w:rPr>
        <w:t>“</w:t>
      </w:r>
      <w:r>
        <w:rPr>
          <w:rFonts w:ascii="Times New Roman" w:hAnsi="Times New Roman"/>
          <w:sz w:val="24"/>
          <w:szCs w:val="24"/>
        </w:rPr>
        <w:t>, broj 3/22</w:t>
      </w:r>
      <w:r w:rsidR="003D4050">
        <w:rPr>
          <w:rFonts w:ascii="Times New Roman" w:hAnsi="Times New Roman"/>
          <w:sz w:val="24"/>
          <w:szCs w:val="24"/>
        </w:rPr>
        <w:t>.</w:t>
      </w:r>
      <w:r>
        <w:rPr>
          <w:rFonts w:ascii="Times New Roman" w:hAnsi="Times New Roman"/>
          <w:sz w:val="24"/>
          <w:szCs w:val="24"/>
        </w:rPr>
        <w:t>), odredbi Zakona o gospodarenju otpadom (</w:t>
      </w:r>
      <w:r>
        <w:rPr>
          <w:rFonts w:ascii="Arial" w:hAnsi="Arial" w:cs="Arial"/>
          <w:sz w:val="24"/>
          <w:szCs w:val="24"/>
        </w:rPr>
        <w:t>„</w:t>
      </w:r>
      <w:r>
        <w:rPr>
          <w:rFonts w:ascii="Times New Roman" w:hAnsi="Times New Roman"/>
          <w:sz w:val="24"/>
          <w:szCs w:val="24"/>
        </w:rPr>
        <w:t>Narodne novine</w:t>
      </w:r>
      <w:r>
        <w:rPr>
          <w:rFonts w:ascii="Arial" w:hAnsi="Arial" w:cs="Arial"/>
          <w:sz w:val="24"/>
          <w:szCs w:val="24"/>
        </w:rPr>
        <w:t>“</w:t>
      </w:r>
      <w:r>
        <w:rPr>
          <w:rFonts w:ascii="Times New Roman" w:hAnsi="Times New Roman"/>
          <w:sz w:val="24"/>
          <w:szCs w:val="24"/>
        </w:rPr>
        <w:t>, br</w:t>
      </w:r>
      <w:r w:rsidR="00B3260D">
        <w:rPr>
          <w:rFonts w:ascii="Times New Roman" w:hAnsi="Times New Roman"/>
          <w:sz w:val="24"/>
          <w:szCs w:val="24"/>
        </w:rPr>
        <w:t>.</w:t>
      </w:r>
      <w:r>
        <w:rPr>
          <w:rFonts w:ascii="Times New Roman" w:hAnsi="Times New Roman"/>
          <w:sz w:val="24"/>
          <w:szCs w:val="24"/>
        </w:rPr>
        <w:t xml:space="preserve"> 84/21</w:t>
      </w:r>
      <w:r w:rsidR="00E84C24">
        <w:rPr>
          <w:rFonts w:ascii="Times New Roman" w:hAnsi="Times New Roman"/>
          <w:sz w:val="24"/>
          <w:szCs w:val="24"/>
        </w:rPr>
        <w:t>.</w:t>
      </w:r>
      <w:r w:rsidR="000E6986">
        <w:rPr>
          <w:rFonts w:ascii="Times New Roman" w:hAnsi="Times New Roman"/>
          <w:sz w:val="24"/>
          <w:szCs w:val="24"/>
        </w:rPr>
        <w:t xml:space="preserve"> i</w:t>
      </w:r>
      <w:r>
        <w:rPr>
          <w:rFonts w:ascii="Times New Roman" w:hAnsi="Times New Roman"/>
          <w:sz w:val="24"/>
          <w:szCs w:val="24"/>
        </w:rPr>
        <w:t xml:space="preserve"> 142/23</w:t>
      </w:r>
      <w:r w:rsidR="00E84C24">
        <w:rPr>
          <w:rFonts w:ascii="Times New Roman" w:hAnsi="Times New Roman"/>
          <w:sz w:val="24"/>
          <w:szCs w:val="24"/>
        </w:rPr>
        <w:t>.</w:t>
      </w:r>
      <w:r>
        <w:rPr>
          <w:rFonts w:ascii="Times New Roman" w:hAnsi="Times New Roman"/>
          <w:sz w:val="24"/>
          <w:szCs w:val="24"/>
        </w:rPr>
        <w:t xml:space="preserve"> </w:t>
      </w:r>
      <w:r w:rsidR="000E6986">
        <w:rPr>
          <w:rFonts w:ascii="Arial" w:hAnsi="Arial" w:cs="Arial"/>
          <w:sz w:val="24"/>
          <w:szCs w:val="24"/>
        </w:rPr>
        <w:t>ꟷ</w:t>
      </w:r>
      <w:r>
        <w:rPr>
          <w:rFonts w:ascii="Times New Roman" w:hAnsi="Times New Roman"/>
          <w:sz w:val="24"/>
          <w:szCs w:val="24"/>
        </w:rPr>
        <w:t xml:space="preserve"> Odluka USRH) i njegovih podzakonskih propisa te na temelju provedenih statističkih istraživanja.</w:t>
      </w:r>
    </w:p>
    <w:p w14:paraId="2B24A973" w14:textId="77777777" w:rsidR="00D23C0B" w:rsidRDefault="00D23C0B" w:rsidP="008475E2">
      <w:pPr>
        <w:tabs>
          <w:tab w:val="left" w:pos="3795"/>
        </w:tabs>
        <w:spacing w:after="0" w:line="276" w:lineRule="auto"/>
        <w:jc w:val="both"/>
        <w:rPr>
          <w:rFonts w:ascii="Times New Roman" w:hAnsi="Times New Roman"/>
          <w:sz w:val="24"/>
          <w:szCs w:val="24"/>
        </w:rPr>
      </w:pPr>
    </w:p>
    <w:p w14:paraId="38856D21" w14:textId="77777777" w:rsidR="009F65B9" w:rsidRDefault="009F65B9" w:rsidP="00D23C0B">
      <w:pPr>
        <w:tabs>
          <w:tab w:val="left" w:pos="3795"/>
        </w:tabs>
        <w:spacing w:after="80" w:line="276" w:lineRule="auto"/>
        <w:jc w:val="both"/>
        <w:rPr>
          <w:rFonts w:ascii="Times New Roman" w:hAnsi="Times New Roman"/>
          <w:sz w:val="24"/>
          <w:szCs w:val="24"/>
        </w:rPr>
      </w:pPr>
      <w:r>
        <w:rPr>
          <w:rFonts w:ascii="Times New Roman" w:hAnsi="Times New Roman"/>
          <w:sz w:val="24"/>
          <w:szCs w:val="24"/>
        </w:rPr>
        <w:t>U skladu sa sporazumom, Ministarstvo gospodarstva i održivog razvoja je tijekom 2023. pripremilo podatke za potrebe izrade:</w:t>
      </w:r>
    </w:p>
    <w:p w14:paraId="71B86859" w14:textId="77777777" w:rsidR="009F65B9" w:rsidRPr="008E1172" w:rsidRDefault="009F65B9" w:rsidP="00D23C0B">
      <w:pPr>
        <w:pStyle w:val="ListParagraph"/>
        <w:numPr>
          <w:ilvl w:val="0"/>
          <w:numId w:val="23"/>
        </w:numPr>
        <w:tabs>
          <w:tab w:val="left" w:pos="284"/>
        </w:tabs>
        <w:spacing w:after="0"/>
        <w:ind w:left="568" w:hanging="284"/>
        <w:contextualSpacing/>
        <w:rPr>
          <w:rFonts w:ascii="Times New Roman" w:hAnsi="Times New Roman"/>
          <w:sz w:val="24"/>
          <w:szCs w:val="24"/>
        </w:rPr>
      </w:pPr>
      <w:r w:rsidRPr="00387DB3">
        <w:rPr>
          <w:rFonts w:ascii="Times New Roman" w:hAnsi="Times New Roman"/>
          <w:iCs/>
          <w:sz w:val="24"/>
          <w:szCs w:val="24"/>
        </w:rPr>
        <w:t xml:space="preserve">MF.7.2 </w:t>
      </w:r>
      <w:r w:rsidRPr="008E1172">
        <w:rPr>
          <w:rFonts w:ascii="Times New Roman" w:hAnsi="Times New Roman"/>
          <w:i/>
          <w:iCs/>
          <w:sz w:val="24"/>
          <w:szCs w:val="24"/>
        </w:rPr>
        <w:t xml:space="preserve">Waste </w:t>
      </w:r>
      <w:proofErr w:type="spellStart"/>
      <w:r w:rsidRPr="008E1172">
        <w:rPr>
          <w:rFonts w:ascii="Times New Roman" w:hAnsi="Times New Roman"/>
          <w:i/>
          <w:iCs/>
          <w:sz w:val="24"/>
          <w:szCs w:val="24"/>
        </w:rPr>
        <w:t>disposal</w:t>
      </w:r>
      <w:proofErr w:type="spellEnd"/>
      <w:r w:rsidRPr="008E1172">
        <w:rPr>
          <w:rFonts w:ascii="Times New Roman" w:hAnsi="Times New Roman"/>
          <w:i/>
          <w:iCs/>
          <w:sz w:val="24"/>
          <w:szCs w:val="24"/>
        </w:rPr>
        <w:t xml:space="preserve"> to </w:t>
      </w:r>
      <w:proofErr w:type="spellStart"/>
      <w:r w:rsidRPr="008E1172">
        <w:rPr>
          <w:rFonts w:ascii="Times New Roman" w:hAnsi="Times New Roman"/>
          <w:i/>
          <w:iCs/>
          <w:sz w:val="24"/>
          <w:szCs w:val="24"/>
        </w:rPr>
        <w:t>the</w:t>
      </w:r>
      <w:proofErr w:type="spellEnd"/>
      <w:r w:rsidRPr="008E1172">
        <w:rPr>
          <w:rFonts w:ascii="Times New Roman" w:hAnsi="Times New Roman"/>
          <w:i/>
          <w:iCs/>
          <w:sz w:val="24"/>
          <w:szCs w:val="24"/>
        </w:rPr>
        <w:t xml:space="preserve"> </w:t>
      </w:r>
      <w:proofErr w:type="spellStart"/>
      <w:r w:rsidRPr="008E1172">
        <w:rPr>
          <w:rFonts w:ascii="Times New Roman" w:hAnsi="Times New Roman"/>
          <w:i/>
          <w:iCs/>
          <w:sz w:val="24"/>
          <w:szCs w:val="24"/>
        </w:rPr>
        <w:t>environment</w:t>
      </w:r>
      <w:proofErr w:type="spellEnd"/>
      <w:r w:rsidRPr="00387DB3">
        <w:rPr>
          <w:rFonts w:ascii="Times New Roman" w:hAnsi="Times New Roman"/>
          <w:iCs/>
          <w:sz w:val="24"/>
          <w:szCs w:val="24"/>
        </w:rPr>
        <w:t xml:space="preserve"> </w:t>
      </w:r>
      <w:r w:rsidRPr="008E1172">
        <w:rPr>
          <w:rFonts w:ascii="Times New Roman" w:hAnsi="Times New Roman"/>
          <w:sz w:val="24"/>
          <w:szCs w:val="24"/>
        </w:rPr>
        <w:t>u okviru</w:t>
      </w:r>
      <w:r w:rsidRPr="00387DB3">
        <w:rPr>
          <w:rFonts w:ascii="Times New Roman" w:hAnsi="Times New Roman"/>
          <w:iCs/>
          <w:sz w:val="24"/>
          <w:szCs w:val="24"/>
        </w:rPr>
        <w:t xml:space="preserve"> EW-MFA (</w:t>
      </w:r>
      <w:proofErr w:type="spellStart"/>
      <w:r w:rsidRPr="008E1172">
        <w:rPr>
          <w:rFonts w:ascii="Times New Roman" w:hAnsi="Times New Roman"/>
          <w:i/>
          <w:iCs/>
          <w:sz w:val="24"/>
          <w:szCs w:val="24"/>
        </w:rPr>
        <w:t>Economy</w:t>
      </w:r>
      <w:proofErr w:type="spellEnd"/>
      <w:r w:rsidRPr="008E1172">
        <w:rPr>
          <w:rFonts w:ascii="Times New Roman" w:hAnsi="Times New Roman"/>
          <w:i/>
          <w:iCs/>
          <w:sz w:val="24"/>
          <w:szCs w:val="24"/>
        </w:rPr>
        <w:t xml:space="preserve">-wide </w:t>
      </w:r>
      <w:proofErr w:type="spellStart"/>
      <w:r w:rsidRPr="008E1172">
        <w:rPr>
          <w:rFonts w:ascii="Times New Roman" w:hAnsi="Times New Roman"/>
          <w:i/>
          <w:iCs/>
          <w:sz w:val="24"/>
          <w:szCs w:val="24"/>
        </w:rPr>
        <w:t>material</w:t>
      </w:r>
      <w:proofErr w:type="spellEnd"/>
      <w:r w:rsidRPr="008E1172">
        <w:rPr>
          <w:rFonts w:ascii="Times New Roman" w:hAnsi="Times New Roman"/>
          <w:i/>
          <w:iCs/>
          <w:sz w:val="24"/>
          <w:szCs w:val="24"/>
        </w:rPr>
        <w:t xml:space="preserve"> </w:t>
      </w:r>
      <w:proofErr w:type="spellStart"/>
      <w:r w:rsidRPr="008E1172">
        <w:rPr>
          <w:rFonts w:ascii="Times New Roman" w:hAnsi="Times New Roman"/>
          <w:i/>
          <w:iCs/>
          <w:sz w:val="24"/>
          <w:szCs w:val="24"/>
        </w:rPr>
        <w:t>flow</w:t>
      </w:r>
      <w:proofErr w:type="spellEnd"/>
      <w:r w:rsidRPr="008E1172">
        <w:rPr>
          <w:rFonts w:ascii="Times New Roman" w:hAnsi="Times New Roman"/>
          <w:i/>
          <w:iCs/>
          <w:sz w:val="24"/>
          <w:szCs w:val="24"/>
        </w:rPr>
        <w:t xml:space="preserve"> </w:t>
      </w:r>
      <w:proofErr w:type="spellStart"/>
      <w:r w:rsidRPr="008E1172">
        <w:rPr>
          <w:rFonts w:ascii="Times New Roman" w:hAnsi="Times New Roman"/>
          <w:i/>
          <w:iCs/>
          <w:sz w:val="24"/>
          <w:szCs w:val="24"/>
        </w:rPr>
        <w:t>accounts</w:t>
      </w:r>
      <w:proofErr w:type="spellEnd"/>
      <w:r w:rsidRPr="00387DB3">
        <w:rPr>
          <w:rFonts w:ascii="Times New Roman" w:hAnsi="Times New Roman"/>
          <w:iCs/>
          <w:sz w:val="24"/>
          <w:szCs w:val="24"/>
        </w:rPr>
        <w:t>)</w:t>
      </w:r>
    </w:p>
    <w:p w14:paraId="4A88049C" w14:textId="77777777" w:rsidR="009F65B9" w:rsidRPr="008E1172" w:rsidRDefault="009F65B9" w:rsidP="00D23C0B">
      <w:pPr>
        <w:pStyle w:val="ListParagraph"/>
        <w:numPr>
          <w:ilvl w:val="0"/>
          <w:numId w:val="23"/>
        </w:numPr>
        <w:tabs>
          <w:tab w:val="left" w:pos="284"/>
        </w:tabs>
        <w:spacing w:after="0"/>
        <w:ind w:left="568" w:hanging="284"/>
        <w:contextualSpacing/>
        <w:rPr>
          <w:rFonts w:ascii="Times New Roman" w:hAnsi="Times New Roman"/>
          <w:sz w:val="24"/>
          <w:szCs w:val="24"/>
        </w:rPr>
      </w:pPr>
      <w:r w:rsidRPr="008E1172">
        <w:rPr>
          <w:rFonts w:ascii="Times New Roman" w:hAnsi="Times New Roman"/>
          <w:sz w:val="24"/>
          <w:szCs w:val="24"/>
        </w:rPr>
        <w:t>upitnika</w:t>
      </w:r>
      <w:r w:rsidRPr="00387DB3">
        <w:rPr>
          <w:rFonts w:ascii="Times New Roman" w:hAnsi="Times New Roman"/>
          <w:sz w:val="24"/>
          <w:szCs w:val="24"/>
        </w:rPr>
        <w:t xml:space="preserve"> </w:t>
      </w:r>
      <w:r w:rsidRPr="00387DB3">
        <w:rPr>
          <w:rFonts w:ascii="Times New Roman" w:hAnsi="Times New Roman"/>
          <w:iCs/>
          <w:sz w:val="24"/>
          <w:szCs w:val="24"/>
        </w:rPr>
        <w:t>OECD/JQ o mulju iz uređaja za pročišćavanje otpadnih voda</w:t>
      </w:r>
    </w:p>
    <w:p w14:paraId="5F25AC43" w14:textId="77777777" w:rsidR="009F65B9" w:rsidRDefault="009F65B9" w:rsidP="004F21D3">
      <w:pPr>
        <w:pStyle w:val="ListParagraph"/>
        <w:numPr>
          <w:ilvl w:val="0"/>
          <w:numId w:val="23"/>
        </w:numPr>
        <w:tabs>
          <w:tab w:val="left" w:pos="284"/>
        </w:tabs>
        <w:spacing w:after="0"/>
        <w:ind w:left="568" w:hanging="284"/>
        <w:contextualSpacing/>
        <w:rPr>
          <w:rFonts w:ascii="Times New Roman" w:hAnsi="Times New Roman"/>
          <w:iCs/>
          <w:sz w:val="24"/>
          <w:szCs w:val="24"/>
        </w:rPr>
      </w:pPr>
      <w:r w:rsidRPr="00245F7A">
        <w:rPr>
          <w:rFonts w:ascii="Times New Roman" w:hAnsi="Times New Roman"/>
          <w:iCs/>
          <w:sz w:val="24"/>
          <w:szCs w:val="24"/>
        </w:rPr>
        <w:lastRenderedPageBreak/>
        <w:t>SDG pokazatelja 11.6.1 Udio urbanoga čvrstog otpada koji se redovito sakuplja s odgovarajućim završnom obradom iz ukupnoga čvrstog otpada gradova</w:t>
      </w:r>
      <w:r w:rsidR="00A17130" w:rsidRPr="00245F7A">
        <w:rPr>
          <w:rFonts w:ascii="Times New Roman" w:hAnsi="Times New Roman"/>
          <w:iCs/>
          <w:sz w:val="24"/>
          <w:szCs w:val="24"/>
        </w:rPr>
        <w:t xml:space="preserve"> </w:t>
      </w:r>
      <w:r w:rsidRPr="00245F7A">
        <w:rPr>
          <w:rFonts w:ascii="Times New Roman" w:hAnsi="Times New Roman"/>
          <w:iCs/>
          <w:sz w:val="24"/>
          <w:szCs w:val="24"/>
        </w:rPr>
        <w:t xml:space="preserve">te ih je dostavilo </w:t>
      </w:r>
      <w:r w:rsidR="008E1172" w:rsidRPr="00245F7A">
        <w:rPr>
          <w:rFonts w:ascii="Times New Roman" w:hAnsi="Times New Roman"/>
          <w:iCs/>
          <w:sz w:val="24"/>
          <w:szCs w:val="24"/>
        </w:rPr>
        <w:t>Državnom z</w:t>
      </w:r>
      <w:r w:rsidRPr="00245F7A">
        <w:rPr>
          <w:rFonts w:ascii="Times New Roman" w:hAnsi="Times New Roman"/>
          <w:iCs/>
          <w:sz w:val="24"/>
          <w:szCs w:val="24"/>
        </w:rPr>
        <w:t>avodu</w:t>
      </w:r>
      <w:r w:rsidR="008E1172" w:rsidRPr="00245F7A">
        <w:rPr>
          <w:rFonts w:ascii="Times New Roman" w:hAnsi="Times New Roman"/>
          <w:iCs/>
          <w:sz w:val="24"/>
          <w:szCs w:val="24"/>
        </w:rPr>
        <w:t xml:space="preserve"> za statistiku.</w:t>
      </w:r>
    </w:p>
    <w:p w14:paraId="434E6D24" w14:textId="77777777" w:rsidR="00245F7A" w:rsidRPr="00245F7A" w:rsidRDefault="00245F7A" w:rsidP="00245F7A">
      <w:pPr>
        <w:pStyle w:val="ListParagraph"/>
        <w:tabs>
          <w:tab w:val="left" w:pos="284"/>
        </w:tabs>
        <w:spacing w:after="0"/>
        <w:ind w:left="568"/>
        <w:contextualSpacing/>
        <w:rPr>
          <w:rFonts w:ascii="Times New Roman" w:hAnsi="Times New Roman"/>
          <w:iCs/>
          <w:sz w:val="24"/>
          <w:szCs w:val="24"/>
        </w:rPr>
      </w:pPr>
    </w:p>
    <w:p w14:paraId="32BDE003" w14:textId="77777777" w:rsidR="009F65B9" w:rsidRDefault="009F65B9" w:rsidP="008475E2">
      <w:pPr>
        <w:tabs>
          <w:tab w:val="left" w:pos="3795"/>
        </w:tabs>
        <w:spacing w:after="0" w:line="276" w:lineRule="auto"/>
        <w:jc w:val="both"/>
        <w:rPr>
          <w:rFonts w:ascii="Times New Roman" w:hAnsi="Times New Roman"/>
          <w:sz w:val="24"/>
          <w:szCs w:val="24"/>
        </w:rPr>
      </w:pPr>
      <w:r>
        <w:rPr>
          <w:rFonts w:ascii="Times New Roman" w:hAnsi="Times New Roman"/>
          <w:sz w:val="24"/>
          <w:szCs w:val="24"/>
        </w:rPr>
        <w:t>Za potrebe izrade pokazatelja održivog razvoja za komunalni otpad za 2022. Eurostatu su dostavljeni i godišnji podaci o komunalnom otpadu.</w:t>
      </w:r>
    </w:p>
    <w:p w14:paraId="39479614" w14:textId="77777777" w:rsidR="00245F7A" w:rsidRDefault="00245F7A" w:rsidP="008475E2">
      <w:pPr>
        <w:tabs>
          <w:tab w:val="left" w:pos="3795"/>
        </w:tabs>
        <w:spacing w:after="0" w:line="276" w:lineRule="auto"/>
        <w:jc w:val="both"/>
        <w:rPr>
          <w:rFonts w:ascii="Times New Roman" w:hAnsi="Times New Roman"/>
          <w:sz w:val="24"/>
          <w:szCs w:val="24"/>
        </w:rPr>
      </w:pPr>
    </w:p>
    <w:p w14:paraId="0A553F95" w14:textId="77777777" w:rsidR="009F65B9" w:rsidRDefault="009F65B9" w:rsidP="008475E2">
      <w:pPr>
        <w:tabs>
          <w:tab w:val="left" w:pos="3795"/>
        </w:tabs>
        <w:spacing w:after="0" w:line="276" w:lineRule="auto"/>
        <w:jc w:val="both"/>
        <w:rPr>
          <w:rFonts w:ascii="Times New Roman" w:hAnsi="Times New Roman"/>
          <w:sz w:val="24"/>
          <w:szCs w:val="24"/>
        </w:rPr>
      </w:pPr>
      <w:r>
        <w:rPr>
          <w:rFonts w:ascii="Times New Roman" w:hAnsi="Times New Roman"/>
          <w:sz w:val="24"/>
          <w:szCs w:val="24"/>
        </w:rPr>
        <w:t xml:space="preserve">U sklopu projekta </w:t>
      </w:r>
      <w:r w:rsidR="008E1172">
        <w:rPr>
          <w:rFonts w:ascii="Arial" w:eastAsia="Times New Roman" w:hAnsi="Arial" w:cs="Arial"/>
          <w:color w:val="000000"/>
          <w:sz w:val="24"/>
          <w:szCs w:val="24"/>
          <w:lang w:eastAsia="ar-SA"/>
        </w:rPr>
        <w:t>„</w:t>
      </w:r>
      <w:r>
        <w:rPr>
          <w:rFonts w:ascii="Times New Roman" w:hAnsi="Times New Roman"/>
          <w:sz w:val="24"/>
          <w:szCs w:val="24"/>
        </w:rPr>
        <w:t>Unaprjeđenje podataka o otpadu od plastike u Republici Hrvatskoj</w:t>
      </w:r>
      <w:r w:rsidR="008E1172">
        <w:rPr>
          <w:rFonts w:ascii="Arial" w:hAnsi="Arial" w:cs="Arial"/>
          <w:sz w:val="24"/>
          <w:szCs w:val="24"/>
        </w:rPr>
        <w:t>“</w:t>
      </w:r>
      <w:r>
        <w:rPr>
          <w:rFonts w:ascii="Times New Roman" w:hAnsi="Times New Roman"/>
          <w:sz w:val="24"/>
          <w:szCs w:val="24"/>
        </w:rPr>
        <w:t xml:space="preserve"> (HRPWD), odobrenog na temelju </w:t>
      </w:r>
      <w:proofErr w:type="spellStart"/>
      <w:r>
        <w:rPr>
          <w:rFonts w:ascii="Times New Roman" w:hAnsi="Times New Roman"/>
          <w:sz w:val="24"/>
          <w:szCs w:val="24"/>
        </w:rPr>
        <w:t>Eurostatova</w:t>
      </w:r>
      <w:proofErr w:type="spellEnd"/>
      <w:r>
        <w:rPr>
          <w:rFonts w:ascii="Times New Roman" w:hAnsi="Times New Roman"/>
          <w:sz w:val="24"/>
          <w:szCs w:val="24"/>
        </w:rPr>
        <w:t xml:space="preserve"> poziva za dostavu projektnih prijedloga te financiranog u okviru programa Europske unije </w:t>
      </w:r>
      <w:proofErr w:type="spellStart"/>
      <w:r>
        <w:rPr>
          <w:rFonts w:ascii="Times New Roman" w:hAnsi="Times New Roman"/>
          <w:i/>
          <w:sz w:val="24"/>
          <w:szCs w:val="24"/>
        </w:rPr>
        <w:t>Horizon</w:t>
      </w:r>
      <w:proofErr w:type="spellEnd"/>
      <w:r>
        <w:rPr>
          <w:rFonts w:ascii="Times New Roman" w:hAnsi="Times New Roman"/>
          <w:sz w:val="24"/>
          <w:szCs w:val="24"/>
        </w:rPr>
        <w:t xml:space="preserve"> 2020, </w:t>
      </w:r>
      <w:r>
        <w:rPr>
          <w:rFonts w:ascii="Times New Roman" w:hAnsi="Times New Roman"/>
          <w:i/>
          <w:sz w:val="24"/>
          <w:szCs w:val="24"/>
        </w:rPr>
        <w:t xml:space="preserve">Grant </w:t>
      </w:r>
      <w:proofErr w:type="spellStart"/>
      <w:r>
        <w:rPr>
          <w:rFonts w:ascii="Times New Roman" w:hAnsi="Times New Roman"/>
          <w:i/>
          <w:sz w:val="24"/>
          <w:szCs w:val="24"/>
        </w:rPr>
        <w:t>Agreement</w:t>
      </w:r>
      <w:proofErr w:type="spellEnd"/>
      <w:r>
        <w:rPr>
          <w:rFonts w:ascii="Times New Roman" w:hAnsi="Times New Roman"/>
          <w:sz w:val="24"/>
          <w:szCs w:val="24"/>
        </w:rPr>
        <w:t xml:space="preserve"> br. 101023125, koji je završio u ožujku 2023., provedeno je unaprjeđenje statistika o plastici i otpadu od plastike.</w:t>
      </w:r>
    </w:p>
    <w:p w14:paraId="0374E118" w14:textId="77777777" w:rsidR="00245F7A" w:rsidRDefault="00245F7A" w:rsidP="008475E2">
      <w:pPr>
        <w:tabs>
          <w:tab w:val="left" w:pos="3795"/>
        </w:tabs>
        <w:spacing w:after="0" w:line="276" w:lineRule="auto"/>
        <w:jc w:val="both"/>
        <w:rPr>
          <w:rFonts w:ascii="Times New Roman" w:hAnsi="Times New Roman"/>
          <w:sz w:val="24"/>
          <w:szCs w:val="24"/>
        </w:rPr>
      </w:pPr>
    </w:p>
    <w:p w14:paraId="35EBFE68" w14:textId="77777777" w:rsidR="009F65B9" w:rsidRDefault="009F65B9" w:rsidP="008475E2">
      <w:pPr>
        <w:tabs>
          <w:tab w:val="left" w:pos="3795"/>
        </w:tabs>
        <w:spacing w:after="0" w:line="276" w:lineRule="auto"/>
        <w:jc w:val="both"/>
        <w:rPr>
          <w:rFonts w:ascii="Times New Roman" w:hAnsi="Times New Roman"/>
          <w:sz w:val="24"/>
          <w:szCs w:val="24"/>
        </w:rPr>
      </w:pPr>
      <w:r>
        <w:rPr>
          <w:rFonts w:ascii="Times New Roman" w:hAnsi="Times New Roman"/>
          <w:sz w:val="24"/>
          <w:szCs w:val="24"/>
        </w:rPr>
        <w:t xml:space="preserve">Radi usklađivanja s propisima </w:t>
      </w:r>
      <w:r w:rsidR="000E6986">
        <w:rPr>
          <w:rFonts w:ascii="Times New Roman" w:hAnsi="Times New Roman"/>
          <w:sz w:val="24"/>
          <w:szCs w:val="24"/>
        </w:rPr>
        <w:t xml:space="preserve">EU-a </w:t>
      </w:r>
      <w:r>
        <w:rPr>
          <w:rFonts w:ascii="Times New Roman" w:hAnsi="Times New Roman"/>
          <w:sz w:val="24"/>
          <w:szCs w:val="24"/>
        </w:rPr>
        <w:t>iz područja gospodarenja otpad</w:t>
      </w:r>
      <w:r w:rsidR="00C2224A">
        <w:rPr>
          <w:rFonts w:ascii="Times New Roman" w:hAnsi="Times New Roman"/>
          <w:sz w:val="24"/>
          <w:szCs w:val="24"/>
        </w:rPr>
        <w:t>om</w:t>
      </w:r>
      <w:r>
        <w:rPr>
          <w:rFonts w:ascii="Times New Roman" w:hAnsi="Times New Roman"/>
          <w:sz w:val="24"/>
          <w:szCs w:val="24"/>
        </w:rPr>
        <w:t xml:space="preserve"> od hrane, Delegiranom odlukom Komisije</w:t>
      </w:r>
      <w:r w:rsidR="00A67FAB">
        <w:rPr>
          <w:rFonts w:ascii="Times New Roman" w:hAnsi="Times New Roman"/>
          <w:sz w:val="24"/>
          <w:szCs w:val="24"/>
        </w:rPr>
        <w:t xml:space="preserve"> </w:t>
      </w:r>
      <w:r>
        <w:rPr>
          <w:rFonts w:ascii="Times New Roman" w:hAnsi="Times New Roman"/>
          <w:sz w:val="24"/>
          <w:szCs w:val="24"/>
        </w:rPr>
        <w:t xml:space="preserve">Europske unije (EU) 2019/1597 </w:t>
      </w:r>
      <w:proofErr w:type="spellStart"/>
      <w:r>
        <w:rPr>
          <w:rFonts w:ascii="Times New Roman" w:hAnsi="Times New Roman"/>
          <w:sz w:val="24"/>
          <w:szCs w:val="24"/>
        </w:rPr>
        <w:t>оd</w:t>
      </w:r>
      <w:proofErr w:type="spellEnd"/>
      <w:r>
        <w:rPr>
          <w:rFonts w:ascii="Times New Roman" w:hAnsi="Times New Roman"/>
          <w:sz w:val="24"/>
          <w:szCs w:val="24"/>
        </w:rPr>
        <w:t xml:space="preserve"> </w:t>
      </w:r>
      <w:r w:rsidR="00AD4E5C">
        <w:rPr>
          <w:rFonts w:ascii="Times New Roman" w:hAnsi="Times New Roman"/>
          <w:sz w:val="24"/>
          <w:szCs w:val="24"/>
        </w:rPr>
        <w:br/>
      </w:r>
      <w:r>
        <w:rPr>
          <w:rFonts w:ascii="Times New Roman" w:hAnsi="Times New Roman"/>
          <w:sz w:val="24"/>
          <w:szCs w:val="24"/>
        </w:rPr>
        <w:t>3. svibnja 2019. o dopuni Direktive 2008/98/EZ Europskog parlamenta i Vijeća u odnosu na zajedničku metodologiju i minimalne zahtjeve u pogledu kvalitete za ujednačeno mjerenje razine otpada od hrane u prosincu 2022. potpisan je Ugovor o darovnici između Europske unije</w:t>
      </w:r>
      <w:r w:rsidR="00AF25E8">
        <w:rPr>
          <w:rFonts w:ascii="Times New Roman" w:hAnsi="Times New Roman"/>
          <w:sz w:val="24"/>
          <w:szCs w:val="24"/>
        </w:rPr>
        <w:t>,</w:t>
      </w:r>
      <w:r>
        <w:rPr>
          <w:rFonts w:ascii="Times New Roman" w:hAnsi="Times New Roman"/>
          <w:sz w:val="24"/>
          <w:szCs w:val="24"/>
        </w:rPr>
        <w:t xml:space="preserve"> </w:t>
      </w:r>
      <w:r w:rsidR="000E6986" w:rsidRPr="00AF25E8">
        <w:rPr>
          <w:rFonts w:ascii="Times New Roman" w:hAnsi="Times New Roman"/>
          <w:sz w:val="24"/>
          <w:szCs w:val="24"/>
        </w:rPr>
        <w:t>koj</w:t>
      </w:r>
      <w:r w:rsidR="00C2224A" w:rsidRPr="007C7C25">
        <w:rPr>
          <w:rFonts w:ascii="Times New Roman" w:hAnsi="Times New Roman"/>
          <w:sz w:val="24"/>
          <w:szCs w:val="24"/>
        </w:rPr>
        <w:t>u predstavlja</w:t>
      </w:r>
      <w:r w:rsidR="00AF25E8" w:rsidRPr="007C7C25">
        <w:rPr>
          <w:rFonts w:ascii="Times New Roman" w:hAnsi="Times New Roman"/>
          <w:sz w:val="24"/>
          <w:szCs w:val="24"/>
        </w:rPr>
        <w:t xml:space="preserve"> </w:t>
      </w:r>
      <w:r w:rsidRPr="00516817">
        <w:rPr>
          <w:rFonts w:ascii="Times New Roman" w:hAnsi="Times New Roman"/>
          <w:sz w:val="24"/>
          <w:szCs w:val="24"/>
        </w:rPr>
        <w:t>Europsk</w:t>
      </w:r>
      <w:r w:rsidR="000E6986" w:rsidRPr="00203238">
        <w:rPr>
          <w:rFonts w:ascii="Times New Roman" w:hAnsi="Times New Roman"/>
          <w:sz w:val="24"/>
          <w:szCs w:val="24"/>
        </w:rPr>
        <w:t>a</w:t>
      </w:r>
      <w:r w:rsidRPr="00203238">
        <w:rPr>
          <w:rFonts w:ascii="Times New Roman" w:hAnsi="Times New Roman"/>
          <w:sz w:val="24"/>
          <w:szCs w:val="24"/>
        </w:rPr>
        <w:t xml:space="preserve"> zdravstven</w:t>
      </w:r>
      <w:r w:rsidR="000E6986" w:rsidRPr="00203238">
        <w:rPr>
          <w:rFonts w:ascii="Times New Roman" w:hAnsi="Times New Roman"/>
          <w:sz w:val="24"/>
          <w:szCs w:val="24"/>
        </w:rPr>
        <w:t>a</w:t>
      </w:r>
      <w:r w:rsidRPr="00203238">
        <w:rPr>
          <w:rFonts w:ascii="Times New Roman" w:hAnsi="Times New Roman"/>
          <w:sz w:val="24"/>
          <w:szCs w:val="24"/>
        </w:rPr>
        <w:t xml:space="preserve"> i digitaln</w:t>
      </w:r>
      <w:r w:rsidR="000E6986" w:rsidRPr="00203238">
        <w:rPr>
          <w:rFonts w:ascii="Times New Roman" w:hAnsi="Times New Roman"/>
          <w:sz w:val="24"/>
          <w:szCs w:val="24"/>
        </w:rPr>
        <w:t>a i</w:t>
      </w:r>
      <w:r w:rsidRPr="00203238">
        <w:rPr>
          <w:rFonts w:ascii="Times New Roman" w:hAnsi="Times New Roman"/>
          <w:sz w:val="24"/>
          <w:szCs w:val="24"/>
        </w:rPr>
        <w:t>zvršn</w:t>
      </w:r>
      <w:r w:rsidR="000E6986" w:rsidRPr="00203238">
        <w:rPr>
          <w:rFonts w:ascii="Times New Roman" w:hAnsi="Times New Roman"/>
          <w:sz w:val="24"/>
          <w:szCs w:val="24"/>
        </w:rPr>
        <w:t>a</w:t>
      </w:r>
      <w:r w:rsidRPr="00203238">
        <w:rPr>
          <w:rFonts w:ascii="Times New Roman" w:hAnsi="Times New Roman"/>
          <w:sz w:val="24"/>
          <w:szCs w:val="24"/>
        </w:rPr>
        <w:t xml:space="preserve"> agencij</w:t>
      </w:r>
      <w:r w:rsidR="000E6986" w:rsidRPr="00203238">
        <w:rPr>
          <w:rFonts w:ascii="Times New Roman" w:hAnsi="Times New Roman"/>
          <w:sz w:val="24"/>
          <w:szCs w:val="24"/>
        </w:rPr>
        <w:t>a</w:t>
      </w:r>
      <w:r w:rsidRPr="00203238">
        <w:rPr>
          <w:rFonts w:ascii="Times New Roman" w:hAnsi="Times New Roman"/>
          <w:sz w:val="24"/>
          <w:szCs w:val="24"/>
        </w:rPr>
        <w:t xml:space="preserve"> (</w:t>
      </w:r>
      <w:r w:rsidR="00AB226A" w:rsidRPr="00203238">
        <w:rPr>
          <w:rFonts w:ascii="Times New Roman" w:hAnsi="Times New Roman"/>
          <w:sz w:val="24"/>
          <w:szCs w:val="24"/>
        </w:rPr>
        <w:t xml:space="preserve">engl. </w:t>
      </w:r>
      <w:r w:rsidRPr="00203238">
        <w:rPr>
          <w:rFonts w:ascii="Times New Roman" w:hAnsi="Times New Roman"/>
          <w:i/>
          <w:sz w:val="24"/>
          <w:szCs w:val="24"/>
        </w:rPr>
        <w:t xml:space="preserve">European Health </w:t>
      </w:r>
      <w:proofErr w:type="spellStart"/>
      <w:r w:rsidRPr="00203238">
        <w:rPr>
          <w:rFonts w:ascii="Times New Roman" w:hAnsi="Times New Roman"/>
          <w:i/>
          <w:sz w:val="24"/>
          <w:szCs w:val="24"/>
        </w:rPr>
        <w:t>and</w:t>
      </w:r>
      <w:proofErr w:type="spellEnd"/>
      <w:r w:rsidRPr="00203238">
        <w:rPr>
          <w:rFonts w:ascii="Times New Roman" w:hAnsi="Times New Roman"/>
          <w:i/>
          <w:sz w:val="24"/>
          <w:szCs w:val="24"/>
        </w:rPr>
        <w:t xml:space="preserve"> Digital </w:t>
      </w:r>
      <w:proofErr w:type="spellStart"/>
      <w:r w:rsidRPr="00203238">
        <w:rPr>
          <w:rFonts w:ascii="Times New Roman" w:hAnsi="Times New Roman"/>
          <w:i/>
          <w:sz w:val="24"/>
          <w:szCs w:val="24"/>
        </w:rPr>
        <w:t>Executive</w:t>
      </w:r>
      <w:proofErr w:type="spellEnd"/>
      <w:r w:rsidRPr="00203238">
        <w:rPr>
          <w:rFonts w:ascii="Times New Roman" w:hAnsi="Times New Roman"/>
          <w:i/>
          <w:sz w:val="24"/>
          <w:szCs w:val="24"/>
        </w:rPr>
        <w:t xml:space="preserve"> </w:t>
      </w:r>
      <w:proofErr w:type="spellStart"/>
      <w:r w:rsidRPr="00203238">
        <w:rPr>
          <w:rFonts w:ascii="Times New Roman" w:hAnsi="Times New Roman"/>
          <w:i/>
          <w:sz w:val="24"/>
          <w:szCs w:val="24"/>
        </w:rPr>
        <w:t>Agency</w:t>
      </w:r>
      <w:proofErr w:type="spellEnd"/>
      <w:r w:rsidRPr="00203238">
        <w:rPr>
          <w:rFonts w:ascii="Times New Roman" w:hAnsi="Times New Roman"/>
          <w:i/>
          <w:sz w:val="24"/>
          <w:szCs w:val="24"/>
        </w:rPr>
        <w:t xml:space="preserve"> </w:t>
      </w:r>
      <w:r w:rsidRPr="00203238">
        <w:rPr>
          <w:rFonts w:ascii="Times New Roman" w:hAnsi="Times New Roman"/>
          <w:sz w:val="24"/>
          <w:szCs w:val="24"/>
        </w:rPr>
        <w:t>(</w:t>
      </w:r>
      <w:proofErr w:type="spellStart"/>
      <w:r w:rsidRPr="00203238">
        <w:rPr>
          <w:rFonts w:ascii="Times New Roman" w:hAnsi="Times New Roman"/>
          <w:sz w:val="24"/>
          <w:szCs w:val="24"/>
        </w:rPr>
        <w:t>HaDEA</w:t>
      </w:r>
      <w:proofErr w:type="spellEnd"/>
      <w:r w:rsidRPr="00203238">
        <w:rPr>
          <w:rFonts w:ascii="Times New Roman" w:hAnsi="Times New Roman"/>
          <w:sz w:val="24"/>
          <w:szCs w:val="24"/>
        </w:rPr>
        <w:t>))</w:t>
      </w:r>
      <w:r w:rsidR="00AF25E8" w:rsidRPr="007C7C25">
        <w:rPr>
          <w:rFonts w:ascii="Times New Roman" w:hAnsi="Times New Roman"/>
          <w:sz w:val="24"/>
          <w:szCs w:val="24"/>
        </w:rPr>
        <w:t>,</w:t>
      </w:r>
      <w:r w:rsidRPr="00AF25E8">
        <w:rPr>
          <w:rFonts w:ascii="Times New Roman" w:hAnsi="Times New Roman"/>
          <w:sz w:val="24"/>
          <w:szCs w:val="24"/>
        </w:rPr>
        <w:t xml:space="preserve"> </w:t>
      </w:r>
      <w:r w:rsidR="000E6986" w:rsidRPr="00AF25E8">
        <w:rPr>
          <w:rFonts w:ascii="Times New Roman" w:hAnsi="Times New Roman"/>
          <w:sz w:val="24"/>
          <w:szCs w:val="24"/>
        </w:rPr>
        <w:t>te</w:t>
      </w:r>
      <w:r w:rsidRPr="00203238">
        <w:rPr>
          <w:rFonts w:ascii="Times New Roman" w:hAnsi="Times New Roman"/>
          <w:sz w:val="24"/>
          <w:szCs w:val="24"/>
        </w:rPr>
        <w:t xml:space="preserve"> Ministarstva gospodarstva i održivog razvoja. Projektne</w:t>
      </w:r>
      <w:r w:rsidRPr="00AF25E8">
        <w:rPr>
          <w:rFonts w:ascii="Times New Roman" w:hAnsi="Times New Roman"/>
          <w:sz w:val="24"/>
          <w:szCs w:val="24"/>
        </w:rPr>
        <w:t xml:space="preserve"> aktivnosti usmjerene na poboljšanje kvalitete podataka o otpadu od hrane</w:t>
      </w:r>
      <w:r>
        <w:rPr>
          <w:rFonts w:ascii="Times New Roman" w:hAnsi="Times New Roman"/>
          <w:sz w:val="24"/>
          <w:szCs w:val="24"/>
        </w:rPr>
        <w:t xml:space="preserve"> započele su 1.</w:t>
      </w:r>
      <w:r w:rsidR="00AB226A">
        <w:rPr>
          <w:rFonts w:ascii="Times New Roman" w:hAnsi="Times New Roman"/>
          <w:sz w:val="24"/>
          <w:szCs w:val="24"/>
        </w:rPr>
        <w:t xml:space="preserve"> siječnja </w:t>
      </w:r>
      <w:r>
        <w:rPr>
          <w:rFonts w:ascii="Times New Roman" w:hAnsi="Times New Roman"/>
          <w:sz w:val="24"/>
          <w:szCs w:val="24"/>
        </w:rPr>
        <w:t>2023. i provodile su se tijekom cijele godine. Planirani završetak projekta je</w:t>
      </w:r>
      <w:r w:rsidR="000E6986">
        <w:rPr>
          <w:rFonts w:ascii="Times New Roman" w:hAnsi="Times New Roman"/>
          <w:sz w:val="24"/>
          <w:szCs w:val="24"/>
        </w:rPr>
        <w:t>st</w:t>
      </w:r>
      <w:r>
        <w:rPr>
          <w:rFonts w:ascii="Times New Roman" w:hAnsi="Times New Roman"/>
          <w:sz w:val="24"/>
          <w:szCs w:val="24"/>
        </w:rPr>
        <w:t xml:space="preserve"> 31. listopada 2024.</w:t>
      </w:r>
    </w:p>
    <w:p w14:paraId="398BA776" w14:textId="77777777" w:rsidR="00050240" w:rsidRPr="00DF5910" w:rsidRDefault="00050240" w:rsidP="00050240">
      <w:pPr>
        <w:spacing w:after="200" w:line="276" w:lineRule="auto"/>
        <w:jc w:val="both"/>
        <w:rPr>
          <w:rFonts w:ascii="Times New Roman" w:eastAsia="Times New Roman" w:hAnsi="Times New Roman"/>
          <w:sz w:val="24"/>
          <w:szCs w:val="24"/>
          <w:lang w:eastAsia="ar-SA"/>
        </w:rPr>
      </w:pPr>
    </w:p>
    <w:p w14:paraId="3DA41EE0" w14:textId="77777777" w:rsidR="00050240" w:rsidRPr="00DF5910" w:rsidRDefault="00050240" w:rsidP="00050240">
      <w:pPr>
        <w:spacing w:after="200" w:line="276" w:lineRule="auto"/>
        <w:jc w:val="both"/>
        <w:rPr>
          <w:rFonts w:ascii="Times New Roman" w:eastAsia="Times New Roman" w:hAnsi="Times New Roman"/>
          <w:sz w:val="24"/>
          <w:szCs w:val="24"/>
          <w:lang w:eastAsia="ar-SA"/>
        </w:rPr>
        <w:sectPr w:rsidR="00050240" w:rsidRPr="00DF5910" w:rsidSect="009944BA">
          <w:headerReference w:type="default" r:id="rId69"/>
          <w:pgSz w:w="11906" w:h="16838" w:code="9"/>
          <w:pgMar w:top="3544" w:right="2098" w:bottom="3033" w:left="2098" w:header="2183" w:footer="2183" w:gutter="0"/>
          <w:cols w:space="708"/>
          <w:docGrid w:linePitch="360"/>
        </w:sectPr>
      </w:pPr>
    </w:p>
    <w:p w14:paraId="5C415C60" w14:textId="77777777" w:rsidR="00211C73" w:rsidRPr="00E82394" w:rsidRDefault="00211C73" w:rsidP="00E82394">
      <w:pPr>
        <w:pStyle w:val="Heading3"/>
        <w:jc w:val="center"/>
        <w:rPr>
          <w:szCs w:val="24"/>
        </w:rPr>
      </w:pPr>
      <w:bookmarkStart w:id="83" w:name="_Hlk102326623"/>
      <w:bookmarkStart w:id="84" w:name="_Toc173163482"/>
      <w:r w:rsidRPr="00F75EB9">
        <w:rPr>
          <w:rFonts w:ascii="Times New Roman" w:hAnsi="Times New Roman"/>
          <w:sz w:val="24"/>
          <w:szCs w:val="24"/>
        </w:rPr>
        <w:lastRenderedPageBreak/>
        <w:t xml:space="preserve">V. METODOLOGIJA PRIKUPLJANJA, OBRADE, DISEMINACIJE </w:t>
      </w:r>
      <w:r w:rsidR="008746D3">
        <w:rPr>
          <w:rFonts w:ascii="Times New Roman" w:hAnsi="Times New Roman"/>
          <w:sz w:val="24"/>
          <w:szCs w:val="24"/>
        </w:rPr>
        <w:t xml:space="preserve">I ANALIZE </w:t>
      </w:r>
      <w:r w:rsidRPr="00F75EB9">
        <w:rPr>
          <w:rFonts w:ascii="Times New Roman" w:hAnsi="Times New Roman"/>
          <w:sz w:val="24"/>
          <w:szCs w:val="24"/>
        </w:rPr>
        <w:t>PO</w:t>
      </w:r>
      <w:r w:rsidRPr="00FC7D62">
        <w:rPr>
          <w:rFonts w:ascii="Times New Roman" w:hAnsi="Times New Roman"/>
          <w:sz w:val="24"/>
          <w:szCs w:val="24"/>
        </w:rPr>
        <w:t xml:space="preserve">DATAKA </w:t>
      </w:r>
      <w:r w:rsidR="00277C12">
        <w:rPr>
          <w:rFonts w:ascii="Times New Roman" w:hAnsi="Times New Roman"/>
          <w:sz w:val="24"/>
          <w:szCs w:val="24"/>
        </w:rPr>
        <w:t>TE</w:t>
      </w:r>
      <w:r w:rsidRPr="00FC7D62">
        <w:rPr>
          <w:rFonts w:ascii="Times New Roman" w:hAnsi="Times New Roman"/>
          <w:sz w:val="24"/>
          <w:szCs w:val="24"/>
        </w:rPr>
        <w:t xml:space="preserve"> ODNOSI S KORISNICIMA</w:t>
      </w:r>
      <w:bookmarkEnd w:id="84"/>
    </w:p>
    <w:p w14:paraId="5281C962" w14:textId="77777777" w:rsidR="00211C73" w:rsidRDefault="00211C73" w:rsidP="0002111B">
      <w:pPr>
        <w:spacing w:after="120" w:line="276" w:lineRule="auto"/>
        <w:jc w:val="both"/>
        <w:rPr>
          <w:rFonts w:ascii="Times New Roman" w:eastAsia="Times New Roman" w:hAnsi="Times New Roman"/>
          <w:lang w:eastAsia="ar-SA"/>
        </w:rPr>
      </w:pPr>
    </w:p>
    <w:p w14:paraId="58178DC4" w14:textId="77777777" w:rsidR="00755697" w:rsidRDefault="000E6986" w:rsidP="006777B5">
      <w:pPr>
        <w:pStyle w:val="CommentText"/>
        <w:spacing w:after="0" w:line="276" w:lineRule="auto"/>
        <w:rPr>
          <w:rFonts w:ascii="Times New Roman" w:hAnsi="Times New Roman"/>
          <w:sz w:val="24"/>
          <w:szCs w:val="24"/>
        </w:rPr>
      </w:pPr>
      <w:r>
        <w:rPr>
          <w:rFonts w:ascii="Times New Roman" w:hAnsi="Times New Roman"/>
          <w:sz w:val="24"/>
          <w:szCs w:val="24"/>
        </w:rPr>
        <w:t>U</w:t>
      </w:r>
      <w:r w:rsidRPr="00D46B9E">
        <w:rPr>
          <w:rFonts w:ascii="Times New Roman" w:hAnsi="Times New Roman"/>
          <w:sz w:val="24"/>
          <w:szCs w:val="24"/>
        </w:rPr>
        <w:t xml:space="preserve">spješno su provedene </w:t>
      </w:r>
      <w:r>
        <w:rPr>
          <w:rFonts w:ascii="Times New Roman" w:hAnsi="Times New Roman"/>
          <w:sz w:val="24"/>
          <w:szCs w:val="24"/>
        </w:rPr>
        <w:t>s</w:t>
      </w:r>
      <w:r w:rsidR="00755697" w:rsidRPr="00D46B9E">
        <w:rPr>
          <w:rFonts w:ascii="Times New Roman" w:hAnsi="Times New Roman"/>
          <w:sz w:val="24"/>
          <w:szCs w:val="24"/>
        </w:rPr>
        <w:t xml:space="preserve">ve </w:t>
      </w:r>
      <w:r w:rsidR="00CD2248">
        <w:rPr>
          <w:rFonts w:ascii="Times New Roman" w:hAnsi="Times New Roman"/>
          <w:sz w:val="24"/>
          <w:szCs w:val="24"/>
        </w:rPr>
        <w:t xml:space="preserve">planirane </w:t>
      </w:r>
      <w:r w:rsidR="00755697" w:rsidRPr="00D46B9E">
        <w:rPr>
          <w:rFonts w:ascii="Times New Roman" w:hAnsi="Times New Roman"/>
          <w:sz w:val="24"/>
          <w:szCs w:val="24"/>
        </w:rPr>
        <w:t>aktivnosti.</w:t>
      </w:r>
    </w:p>
    <w:p w14:paraId="1AA677E4" w14:textId="77777777" w:rsidR="006777B5" w:rsidRDefault="006777B5" w:rsidP="006777B5">
      <w:pPr>
        <w:pStyle w:val="CommentText"/>
        <w:spacing w:after="0" w:line="276" w:lineRule="auto"/>
        <w:rPr>
          <w:rFonts w:ascii="Times New Roman" w:hAnsi="Times New Roman"/>
          <w:sz w:val="24"/>
          <w:szCs w:val="24"/>
        </w:rPr>
      </w:pPr>
    </w:p>
    <w:p w14:paraId="7F521794" w14:textId="77777777" w:rsidR="008747A5" w:rsidRDefault="005E08F3" w:rsidP="006777B5">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U</w:t>
      </w:r>
      <w:r w:rsidR="00755697" w:rsidRPr="00D46B9E">
        <w:rPr>
          <w:rFonts w:ascii="Times New Roman" w:hAnsi="Times New Roman" w:cs="Times New Roman"/>
          <w:sz w:val="24"/>
          <w:szCs w:val="24"/>
        </w:rPr>
        <w:t xml:space="preserve"> sklopu Modula 4.2.2. Statistika gradova planira</w:t>
      </w:r>
      <w:r>
        <w:rPr>
          <w:rFonts w:ascii="Times New Roman" w:hAnsi="Times New Roman" w:cs="Times New Roman"/>
          <w:sz w:val="24"/>
          <w:szCs w:val="24"/>
        </w:rPr>
        <w:t>no</w:t>
      </w:r>
      <w:r w:rsidR="00755697" w:rsidRPr="00D46B9E">
        <w:rPr>
          <w:rFonts w:ascii="Times New Roman" w:hAnsi="Times New Roman" w:cs="Times New Roman"/>
          <w:sz w:val="24"/>
          <w:szCs w:val="24"/>
        </w:rPr>
        <w:t xml:space="preserve"> i obavljeno pribavljanje ažurnih informacija dostupnih na internetskim stranicama</w:t>
      </w:r>
      <w:r>
        <w:rPr>
          <w:rFonts w:ascii="Times New Roman" w:hAnsi="Times New Roman" w:cs="Times New Roman"/>
          <w:sz w:val="24"/>
          <w:szCs w:val="24"/>
        </w:rPr>
        <w:t xml:space="preserve"> </w:t>
      </w:r>
      <w:r w:rsidRPr="00932EC4">
        <w:rPr>
          <w:rFonts w:ascii="Times New Roman" w:hAnsi="Times New Roman" w:cs="Times New Roman"/>
          <w:b/>
          <w:sz w:val="24"/>
          <w:szCs w:val="24"/>
        </w:rPr>
        <w:t>Državn</w:t>
      </w:r>
      <w:r>
        <w:rPr>
          <w:rFonts w:ascii="Times New Roman" w:hAnsi="Times New Roman" w:cs="Times New Roman"/>
          <w:b/>
          <w:sz w:val="24"/>
          <w:szCs w:val="24"/>
        </w:rPr>
        <w:t>og</w:t>
      </w:r>
      <w:r w:rsidRPr="00932EC4">
        <w:rPr>
          <w:rFonts w:ascii="Times New Roman" w:hAnsi="Times New Roman" w:cs="Times New Roman"/>
          <w:b/>
          <w:sz w:val="24"/>
          <w:szCs w:val="24"/>
        </w:rPr>
        <w:t xml:space="preserve"> zavod</w:t>
      </w:r>
      <w:r>
        <w:rPr>
          <w:rFonts w:ascii="Times New Roman" w:hAnsi="Times New Roman" w:cs="Times New Roman"/>
          <w:b/>
          <w:sz w:val="24"/>
          <w:szCs w:val="24"/>
        </w:rPr>
        <w:t>a</w:t>
      </w:r>
      <w:r w:rsidRPr="00932EC4">
        <w:rPr>
          <w:rFonts w:ascii="Times New Roman" w:hAnsi="Times New Roman" w:cs="Times New Roman"/>
          <w:b/>
          <w:sz w:val="24"/>
          <w:szCs w:val="24"/>
        </w:rPr>
        <w:t xml:space="preserve"> za </w:t>
      </w:r>
      <w:proofErr w:type="spellStart"/>
      <w:r w:rsidRPr="00932EC4">
        <w:rPr>
          <w:rFonts w:ascii="Times New Roman" w:hAnsi="Times New Roman" w:cs="Times New Roman"/>
          <w:b/>
          <w:sz w:val="24"/>
          <w:szCs w:val="24"/>
        </w:rPr>
        <w:t>statistk</w:t>
      </w:r>
      <w:r>
        <w:rPr>
          <w:rFonts w:ascii="Times New Roman" w:hAnsi="Times New Roman" w:cs="Times New Roman"/>
          <w:b/>
          <w:sz w:val="24"/>
          <w:szCs w:val="24"/>
        </w:rPr>
        <w:t>u</w:t>
      </w:r>
      <w:proofErr w:type="spellEnd"/>
      <w:r w:rsidR="00755697" w:rsidRPr="00D46B9E">
        <w:rPr>
          <w:rFonts w:ascii="Times New Roman" w:hAnsi="Times New Roman" w:cs="Times New Roman"/>
          <w:sz w:val="24"/>
          <w:szCs w:val="24"/>
        </w:rPr>
        <w:t xml:space="preserve"> za </w:t>
      </w:r>
      <w:proofErr w:type="spellStart"/>
      <w:r w:rsidR="00755697" w:rsidRPr="00D46B9E">
        <w:rPr>
          <w:rFonts w:ascii="Times New Roman" w:hAnsi="Times New Roman" w:cs="Times New Roman"/>
          <w:sz w:val="24"/>
          <w:szCs w:val="24"/>
        </w:rPr>
        <w:t>subnacionalne</w:t>
      </w:r>
      <w:proofErr w:type="spellEnd"/>
      <w:r w:rsidR="00755697" w:rsidRPr="00D46B9E">
        <w:rPr>
          <w:rFonts w:ascii="Times New Roman" w:hAnsi="Times New Roman" w:cs="Times New Roman"/>
          <w:sz w:val="24"/>
          <w:szCs w:val="24"/>
        </w:rPr>
        <w:t xml:space="preserve"> statistike, u jednoj mrežnoj bazi podataka. U tijeku godine nastavljen je rad na projektu Subnacionalne statistike</w:t>
      </w:r>
      <w:r w:rsidR="00A17130">
        <w:rPr>
          <w:rFonts w:ascii="Times New Roman" w:hAnsi="Times New Roman" w:cs="Times New Roman"/>
          <w:sz w:val="24"/>
          <w:szCs w:val="24"/>
        </w:rPr>
        <w:t>,</w:t>
      </w:r>
      <w:r w:rsidR="00755697" w:rsidRPr="00D46B9E">
        <w:rPr>
          <w:rFonts w:ascii="Times New Roman" w:hAnsi="Times New Roman" w:cs="Times New Roman"/>
          <w:sz w:val="24"/>
          <w:szCs w:val="24"/>
        </w:rPr>
        <w:t xml:space="preserve"> koji se odnosi na prikupljanje podataka za </w:t>
      </w:r>
      <w:r w:rsidR="000E6986">
        <w:rPr>
          <w:rFonts w:ascii="Times New Roman" w:hAnsi="Times New Roman" w:cs="Times New Roman"/>
          <w:sz w:val="24"/>
          <w:szCs w:val="24"/>
        </w:rPr>
        <w:t>sedam</w:t>
      </w:r>
      <w:r w:rsidR="00755697" w:rsidRPr="00D46B9E">
        <w:rPr>
          <w:rFonts w:ascii="Times New Roman" w:hAnsi="Times New Roman" w:cs="Times New Roman"/>
          <w:sz w:val="24"/>
          <w:szCs w:val="24"/>
        </w:rPr>
        <w:t xml:space="preserve"> gradova: Zagreb, Split, Rijek</w:t>
      </w:r>
      <w:r w:rsidR="000E6986">
        <w:rPr>
          <w:rFonts w:ascii="Times New Roman" w:hAnsi="Times New Roman" w:cs="Times New Roman"/>
          <w:sz w:val="24"/>
          <w:szCs w:val="24"/>
        </w:rPr>
        <w:t>u</w:t>
      </w:r>
      <w:r w:rsidR="00755697" w:rsidRPr="00D46B9E">
        <w:rPr>
          <w:rFonts w:ascii="Times New Roman" w:hAnsi="Times New Roman" w:cs="Times New Roman"/>
          <w:sz w:val="24"/>
          <w:szCs w:val="24"/>
        </w:rPr>
        <w:t>, Zadar, Pul</w:t>
      </w:r>
      <w:r w:rsidR="000E6986">
        <w:rPr>
          <w:rFonts w:ascii="Times New Roman" w:hAnsi="Times New Roman" w:cs="Times New Roman"/>
          <w:sz w:val="24"/>
          <w:szCs w:val="24"/>
        </w:rPr>
        <w:t>u</w:t>
      </w:r>
      <w:r w:rsidR="00755697" w:rsidRPr="00D46B9E">
        <w:rPr>
          <w:rFonts w:ascii="Times New Roman" w:hAnsi="Times New Roman" w:cs="Times New Roman"/>
          <w:sz w:val="24"/>
          <w:szCs w:val="24"/>
        </w:rPr>
        <w:t xml:space="preserve">, Osijek i Slavonski Brod. Podaci su prikupljeni na </w:t>
      </w:r>
      <w:r w:rsidR="000E6986">
        <w:rPr>
          <w:rFonts w:ascii="Times New Roman" w:hAnsi="Times New Roman" w:cs="Times New Roman"/>
          <w:sz w:val="24"/>
          <w:szCs w:val="24"/>
        </w:rPr>
        <w:t>tri</w:t>
      </w:r>
      <w:r w:rsidR="00755697" w:rsidRPr="00D46B9E">
        <w:rPr>
          <w:rFonts w:ascii="Times New Roman" w:hAnsi="Times New Roman" w:cs="Times New Roman"/>
          <w:sz w:val="24"/>
          <w:szCs w:val="24"/>
        </w:rPr>
        <w:t xml:space="preserve"> razine (grad i šira urbana zona, mjesni odbori te gradske četvrti) i mogu se preuzeti iz </w:t>
      </w:r>
      <w:hyperlink r:id="rId70" w:history="1">
        <w:r w:rsidR="00755697" w:rsidRPr="0031713F">
          <w:rPr>
            <w:rStyle w:val="Hyperlink"/>
            <w:rFonts w:ascii="Times New Roman" w:hAnsi="Times New Roman" w:cs="Times New Roman"/>
            <w:sz w:val="24"/>
            <w:szCs w:val="24"/>
          </w:rPr>
          <w:t>baze podataka Subnacionalne statistike</w:t>
        </w:r>
      </w:hyperlink>
      <w:r w:rsidR="00755697" w:rsidRPr="00D46B9E">
        <w:rPr>
          <w:rFonts w:ascii="Times New Roman" w:hAnsi="Times New Roman" w:cs="Times New Roman"/>
          <w:sz w:val="24"/>
          <w:szCs w:val="24"/>
        </w:rPr>
        <w:t xml:space="preserve"> i </w:t>
      </w:r>
      <w:hyperlink r:id="rId71" w:history="1">
        <w:r w:rsidR="00755697" w:rsidRPr="0031713F">
          <w:rPr>
            <w:rStyle w:val="Hyperlink"/>
            <w:rFonts w:ascii="Times New Roman" w:hAnsi="Times New Roman" w:cs="Times New Roman"/>
            <w:sz w:val="24"/>
            <w:szCs w:val="24"/>
          </w:rPr>
          <w:t>Eurostat – baze podataka gradova</w:t>
        </w:r>
      </w:hyperlink>
      <w:r w:rsidR="000E6986" w:rsidRPr="0031713F">
        <w:rPr>
          <w:rStyle w:val="Hyperlink"/>
          <w:rFonts w:ascii="Times New Roman" w:hAnsi="Times New Roman" w:cs="Times New Roman"/>
          <w:sz w:val="24"/>
          <w:szCs w:val="24"/>
        </w:rPr>
        <w:t>.</w:t>
      </w:r>
      <w:r w:rsidR="00755697" w:rsidRPr="00D46B9E">
        <w:rPr>
          <w:rFonts w:ascii="Times New Roman" w:hAnsi="Times New Roman" w:cs="Times New Roman"/>
          <w:sz w:val="24"/>
          <w:szCs w:val="24"/>
        </w:rPr>
        <w:t xml:space="preserve"> </w:t>
      </w:r>
    </w:p>
    <w:p w14:paraId="0B5F79FC" w14:textId="77777777" w:rsidR="00FF30F3" w:rsidRPr="00A61FCA" w:rsidRDefault="00FF30F3" w:rsidP="00A61FCA">
      <w:pPr>
        <w:pStyle w:val="CommentText"/>
        <w:spacing w:after="0" w:line="276" w:lineRule="auto"/>
        <w:rPr>
          <w:rFonts w:ascii="Times New Roman" w:hAnsi="Times New Roman"/>
          <w:sz w:val="24"/>
          <w:szCs w:val="24"/>
        </w:rPr>
      </w:pPr>
    </w:p>
    <w:p w14:paraId="68D77DB4" w14:textId="77777777" w:rsidR="0091020A" w:rsidRPr="00750A8A" w:rsidRDefault="0091020A" w:rsidP="006777B5">
      <w:pPr>
        <w:spacing w:after="0" w:line="276" w:lineRule="auto"/>
        <w:jc w:val="both"/>
        <w:rPr>
          <w:rFonts w:ascii="Times New Roman" w:eastAsia="Times New Roman" w:hAnsi="Times New Roman"/>
          <w:sz w:val="24"/>
          <w:szCs w:val="24"/>
          <w:lang w:eastAsia="hr-HR"/>
        </w:rPr>
      </w:pPr>
      <w:r w:rsidRPr="00750A8A">
        <w:rPr>
          <w:rFonts w:ascii="Times New Roman" w:eastAsia="Times New Roman" w:hAnsi="Times New Roman"/>
          <w:sz w:val="24"/>
          <w:szCs w:val="24"/>
          <w:lang w:eastAsia="hr-HR"/>
        </w:rPr>
        <w:t>U suradnji s Državnom geodetskom upravom tijekom 2023. nastavljen je rad na usklađivanju s INSPIRE Direktivom te je</w:t>
      </w:r>
      <w:r w:rsidR="0003526D">
        <w:rPr>
          <w:rFonts w:ascii="Times New Roman" w:eastAsia="Times New Roman" w:hAnsi="Times New Roman"/>
          <w:sz w:val="24"/>
          <w:szCs w:val="24"/>
          <w:lang w:eastAsia="hr-HR"/>
        </w:rPr>
        <w:t>,</w:t>
      </w:r>
      <w:r w:rsidRPr="00750A8A">
        <w:rPr>
          <w:rFonts w:ascii="Times New Roman" w:eastAsia="Times New Roman" w:hAnsi="Times New Roman"/>
          <w:sz w:val="24"/>
          <w:szCs w:val="24"/>
          <w:lang w:eastAsia="hr-HR"/>
        </w:rPr>
        <w:t xml:space="preserve"> shodno tom</w:t>
      </w:r>
      <w:r w:rsidR="000E6986">
        <w:rPr>
          <w:rFonts w:ascii="Times New Roman" w:eastAsia="Times New Roman" w:hAnsi="Times New Roman"/>
          <w:sz w:val="24"/>
          <w:szCs w:val="24"/>
          <w:lang w:eastAsia="hr-HR"/>
        </w:rPr>
        <w:t>u</w:t>
      </w:r>
      <w:r w:rsidR="0003526D">
        <w:rPr>
          <w:rFonts w:ascii="Times New Roman" w:eastAsia="Times New Roman" w:hAnsi="Times New Roman"/>
          <w:sz w:val="24"/>
          <w:szCs w:val="24"/>
          <w:lang w:eastAsia="hr-HR"/>
        </w:rPr>
        <w:t>,</w:t>
      </w:r>
      <w:r w:rsidRPr="00750A8A">
        <w:rPr>
          <w:rFonts w:ascii="Times New Roman" w:eastAsia="Times New Roman" w:hAnsi="Times New Roman"/>
          <w:sz w:val="24"/>
          <w:szCs w:val="24"/>
          <w:lang w:eastAsia="hr-HR"/>
        </w:rPr>
        <w:t xml:space="preserve"> provedeno ažuriranje </w:t>
      </w:r>
      <w:hyperlink r:id="rId72" w:anchor="/home" w:history="1">
        <w:r w:rsidRPr="00750A8A">
          <w:rPr>
            <w:rFonts w:ascii="Times New Roman" w:eastAsia="Times New Roman" w:hAnsi="Times New Roman"/>
            <w:color w:val="0000FF"/>
            <w:sz w:val="24"/>
            <w:szCs w:val="24"/>
            <w:u w:val="single"/>
            <w:lang w:eastAsia="hr-HR"/>
          </w:rPr>
          <w:t xml:space="preserve">Kataloga </w:t>
        </w:r>
        <w:proofErr w:type="spellStart"/>
        <w:r w:rsidRPr="00750A8A">
          <w:rPr>
            <w:rFonts w:ascii="Times New Roman" w:eastAsia="Times New Roman" w:hAnsi="Times New Roman"/>
            <w:color w:val="0000FF"/>
            <w:sz w:val="24"/>
            <w:szCs w:val="24"/>
            <w:u w:val="single"/>
            <w:lang w:eastAsia="hr-HR"/>
          </w:rPr>
          <w:t>metapodataka</w:t>
        </w:r>
        <w:proofErr w:type="spellEnd"/>
      </w:hyperlink>
      <w:r w:rsidRPr="00750A8A">
        <w:rPr>
          <w:rFonts w:ascii="Times New Roman" w:eastAsia="Times New Roman" w:hAnsi="Times New Roman"/>
          <w:sz w:val="24"/>
          <w:szCs w:val="24"/>
          <w:lang w:eastAsia="hr-HR"/>
        </w:rPr>
        <w:t xml:space="preserve"> s novim </w:t>
      </w:r>
      <w:proofErr w:type="spellStart"/>
      <w:r w:rsidRPr="00750A8A">
        <w:rPr>
          <w:rFonts w:ascii="Times New Roman" w:eastAsia="Times New Roman" w:hAnsi="Times New Roman"/>
          <w:sz w:val="24"/>
          <w:szCs w:val="24"/>
          <w:lang w:eastAsia="hr-HR"/>
        </w:rPr>
        <w:t>metapodacima</w:t>
      </w:r>
      <w:proofErr w:type="spellEnd"/>
      <w:r w:rsidRPr="00750A8A">
        <w:rPr>
          <w:rFonts w:ascii="Times New Roman" w:eastAsia="Times New Roman" w:hAnsi="Times New Roman"/>
          <w:sz w:val="24"/>
          <w:szCs w:val="24"/>
          <w:lang w:eastAsia="hr-HR"/>
        </w:rPr>
        <w:t xml:space="preserve"> dostupnim</w:t>
      </w:r>
      <w:r w:rsidR="000E6986">
        <w:rPr>
          <w:rFonts w:ascii="Times New Roman" w:eastAsia="Times New Roman" w:hAnsi="Times New Roman"/>
          <w:sz w:val="24"/>
          <w:szCs w:val="24"/>
          <w:lang w:eastAsia="hr-HR"/>
        </w:rPr>
        <w:t>a</w:t>
      </w:r>
      <w:r w:rsidRPr="00750A8A">
        <w:rPr>
          <w:rFonts w:ascii="Times New Roman" w:eastAsia="Times New Roman" w:hAnsi="Times New Roman"/>
          <w:sz w:val="24"/>
          <w:szCs w:val="24"/>
          <w:lang w:eastAsia="hr-HR"/>
        </w:rPr>
        <w:t xml:space="preserve"> na </w:t>
      </w:r>
      <w:r w:rsidR="000E6986" w:rsidRPr="00750A8A">
        <w:rPr>
          <w:rFonts w:ascii="Times New Roman" w:eastAsia="Times New Roman" w:hAnsi="Times New Roman"/>
          <w:sz w:val="24"/>
          <w:szCs w:val="24"/>
          <w:lang w:eastAsia="hr-HR"/>
        </w:rPr>
        <w:t xml:space="preserve">portalu </w:t>
      </w:r>
      <w:proofErr w:type="spellStart"/>
      <w:r w:rsidRPr="00750A8A">
        <w:rPr>
          <w:rFonts w:ascii="Times New Roman" w:eastAsia="Times New Roman" w:hAnsi="Times New Roman"/>
          <w:sz w:val="24"/>
          <w:szCs w:val="24"/>
          <w:lang w:eastAsia="hr-HR"/>
        </w:rPr>
        <w:t>GeoSTAT</w:t>
      </w:r>
      <w:r w:rsidRPr="00750A8A">
        <w:rPr>
          <w:rFonts w:ascii="Times New Roman" w:eastAsia="Times New Roman" w:hAnsi="Times New Roman"/>
          <w:sz w:val="24"/>
          <w:szCs w:val="24"/>
          <w:vertAlign w:val="superscript"/>
          <w:lang w:eastAsia="hr-HR"/>
        </w:rPr>
        <w:t>RH</w:t>
      </w:r>
      <w:proofErr w:type="spellEnd"/>
      <w:r w:rsidRPr="00750A8A">
        <w:rPr>
          <w:rFonts w:ascii="Times New Roman" w:eastAsia="Times New Roman" w:hAnsi="Times New Roman"/>
          <w:sz w:val="24"/>
          <w:szCs w:val="24"/>
          <w:lang w:eastAsia="hr-HR"/>
        </w:rPr>
        <w:t xml:space="preserve"> </w:t>
      </w:r>
      <w:r w:rsidR="000D5810">
        <w:rPr>
          <w:rFonts w:ascii="Times New Roman" w:eastAsia="Times New Roman" w:hAnsi="Times New Roman"/>
          <w:sz w:val="24"/>
          <w:szCs w:val="24"/>
          <w:lang w:eastAsia="hr-HR"/>
        </w:rPr>
        <w:t xml:space="preserve">i </w:t>
      </w:r>
      <w:r w:rsidRPr="00750A8A">
        <w:rPr>
          <w:rFonts w:ascii="Times New Roman" w:eastAsia="Times New Roman" w:hAnsi="Times New Roman"/>
          <w:sz w:val="24"/>
          <w:szCs w:val="24"/>
          <w:lang w:eastAsia="hr-HR"/>
        </w:rPr>
        <w:t xml:space="preserve">nastavljen rad na </w:t>
      </w:r>
      <w:r w:rsidR="000D5810">
        <w:rPr>
          <w:rFonts w:ascii="Times New Roman" w:eastAsia="Times New Roman" w:hAnsi="Times New Roman"/>
          <w:sz w:val="24"/>
          <w:szCs w:val="24"/>
          <w:lang w:eastAsia="hr-HR"/>
        </w:rPr>
        <w:t xml:space="preserve">objavljivanju </w:t>
      </w:r>
      <w:r w:rsidRPr="00750A8A">
        <w:rPr>
          <w:rFonts w:ascii="Times New Roman" w:eastAsia="Times New Roman" w:hAnsi="Times New Roman"/>
          <w:sz w:val="24"/>
          <w:szCs w:val="24"/>
          <w:lang w:eastAsia="hr-HR"/>
        </w:rPr>
        <w:t>regionalnih podataka upotreb</w:t>
      </w:r>
      <w:r w:rsidR="000D5810">
        <w:rPr>
          <w:rFonts w:ascii="Times New Roman" w:eastAsia="Times New Roman" w:hAnsi="Times New Roman"/>
          <w:sz w:val="24"/>
          <w:szCs w:val="24"/>
          <w:lang w:eastAsia="hr-HR"/>
        </w:rPr>
        <w:t>om</w:t>
      </w:r>
      <w:r w:rsidRPr="00750A8A">
        <w:rPr>
          <w:rFonts w:ascii="Times New Roman" w:eastAsia="Times New Roman" w:hAnsi="Times New Roman"/>
          <w:sz w:val="24"/>
          <w:szCs w:val="24"/>
          <w:lang w:eastAsia="hr-HR"/>
        </w:rPr>
        <w:t xml:space="preserve"> </w:t>
      </w:r>
      <w:hyperlink r:id="rId73" w:history="1">
        <w:r w:rsidRPr="00750A8A">
          <w:rPr>
            <w:rFonts w:ascii="Times New Roman" w:eastAsia="Times New Roman" w:hAnsi="Times New Roman"/>
            <w:color w:val="0000FF"/>
            <w:sz w:val="24"/>
            <w:szCs w:val="24"/>
            <w:u w:val="single"/>
            <w:lang w:eastAsia="hr-HR"/>
          </w:rPr>
          <w:t xml:space="preserve">portala </w:t>
        </w:r>
        <w:proofErr w:type="spellStart"/>
        <w:r w:rsidRPr="00750A8A">
          <w:rPr>
            <w:rFonts w:ascii="Times New Roman" w:eastAsia="Times New Roman" w:hAnsi="Times New Roman"/>
            <w:color w:val="0000FF"/>
            <w:sz w:val="24"/>
            <w:szCs w:val="24"/>
            <w:u w:val="single"/>
            <w:lang w:eastAsia="hr-HR"/>
          </w:rPr>
          <w:t>GeoSTAT</w:t>
        </w:r>
        <w:r w:rsidRPr="00750A8A">
          <w:rPr>
            <w:rFonts w:ascii="Times New Roman" w:eastAsia="Times New Roman" w:hAnsi="Times New Roman"/>
            <w:color w:val="0000FF"/>
            <w:sz w:val="24"/>
            <w:szCs w:val="24"/>
            <w:u w:val="single"/>
            <w:vertAlign w:val="superscript"/>
            <w:lang w:eastAsia="hr-HR"/>
          </w:rPr>
          <w:t>RH</w:t>
        </w:r>
        <w:proofErr w:type="spellEnd"/>
      </w:hyperlink>
      <w:r w:rsidR="000E6986">
        <w:rPr>
          <w:rFonts w:ascii="Times New Roman" w:eastAsia="Times New Roman" w:hAnsi="Times New Roman"/>
          <w:sz w:val="24"/>
          <w:szCs w:val="24"/>
          <w:lang w:eastAsia="hr-HR"/>
        </w:rPr>
        <w:t>.</w:t>
      </w:r>
    </w:p>
    <w:p w14:paraId="2DFE5555" w14:textId="77777777" w:rsidR="0091020A" w:rsidRDefault="0091020A" w:rsidP="006777B5">
      <w:pPr>
        <w:spacing w:after="0" w:line="276" w:lineRule="auto"/>
        <w:jc w:val="both"/>
        <w:rPr>
          <w:rFonts w:ascii="Times New Roman" w:eastAsia="Times New Roman" w:hAnsi="Times New Roman"/>
          <w:sz w:val="24"/>
          <w:szCs w:val="24"/>
          <w:lang w:eastAsia="ar-SA"/>
        </w:rPr>
      </w:pPr>
    </w:p>
    <w:p w14:paraId="111C69C9" w14:textId="77777777" w:rsidR="00FF30F3" w:rsidRPr="00D46B9E" w:rsidRDefault="00FF30F3" w:rsidP="006777B5">
      <w:pPr>
        <w:spacing w:after="0" w:line="276" w:lineRule="auto"/>
        <w:jc w:val="both"/>
        <w:rPr>
          <w:rFonts w:ascii="Times New Roman" w:eastAsia="Times New Roman" w:hAnsi="Times New Roman"/>
          <w:sz w:val="24"/>
          <w:szCs w:val="24"/>
          <w:lang w:eastAsia="ar-SA"/>
        </w:rPr>
      </w:pPr>
    </w:p>
    <w:p w14:paraId="0A12F793" w14:textId="77777777" w:rsidR="00277C12" w:rsidRDefault="00277C12" w:rsidP="006777B5">
      <w:pPr>
        <w:spacing w:after="0" w:line="276" w:lineRule="auto"/>
        <w:jc w:val="both"/>
        <w:rPr>
          <w:rFonts w:ascii="Times New Roman" w:hAnsi="Times New Roman"/>
          <w:b/>
          <w:sz w:val="24"/>
        </w:rPr>
      </w:pPr>
      <w:r w:rsidRPr="00386CF0">
        <w:rPr>
          <w:rFonts w:ascii="Times New Roman" w:hAnsi="Times New Roman"/>
          <w:b/>
          <w:sz w:val="24"/>
        </w:rPr>
        <w:t>Metapodaci i klasifikacije</w:t>
      </w:r>
    </w:p>
    <w:p w14:paraId="14B074AF" w14:textId="77777777" w:rsidR="00FF30F3" w:rsidRPr="00CD2248" w:rsidRDefault="00FF30F3" w:rsidP="006777B5">
      <w:pPr>
        <w:spacing w:after="0" w:line="276" w:lineRule="auto"/>
        <w:jc w:val="both"/>
        <w:rPr>
          <w:rFonts w:ascii="Times New Roman" w:hAnsi="Times New Roman"/>
          <w:b/>
          <w:sz w:val="24"/>
        </w:rPr>
      </w:pPr>
    </w:p>
    <w:p w14:paraId="50790C7B" w14:textId="77777777" w:rsidR="00CD2248" w:rsidRDefault="0091020A" w:rsidP="006777B5">
      <w:pPr>
        <w:spacing w:after="0" w:line="276" w:lineRule="auto"/>
        <w:jc w:val="both"/>
        <w:rPr>
          <w:rFonts w:ascii="Times New Roman" w:eastAsia="Times New Roman" w:hAnsi="Times New Roman"/>
          <w:sz w:val="24"/>
          <w:szCs w:val="24"/>
          <w:lang w:eastAsia="ar-SA"/>
        </w:rPr>
      </w:pPr>
      <w:r w:rsidRPr="00750A8A">
        <w:rPr>
          <w:rFonts w:ascii="Times New Roman" w:eastAsia="Times New Roman" w:hAnsi="Times New Roman"/>
          <w:sz w:val="24"/>
          <w:szCs w:val="24"/>
          <w:lang w:eastAsia="ar-SA"/>
        </w:rPr>
        <w:t>U području klasifikacija nastavljen je daljnji razvoj te primjena relevantnih klasifikacijskih standarda službene statistike pri proizvodnji i diseminaciji statističkih podataka.</w:t>
      </w:r>
    </w:p>
    <w:p w14:paraId="4EE09948" w14:textId="77777777" w:rsidR="000D5810" w:rsidRDefault="000D5810" w:rsidP="006777B5">
      <w:pPr>
        <w:spacing w:after="0" w:line="276" w:lineRule="auto"/>
        <w:jc w:val="both"/>
        <w:rPr>
          <w:rFonts w:ascii="Times New Roman" w:eastAsia="Times New Roman" w:hAnsi="Times New Roman"/>
          <w:sz w:val="24"/>
          <w:szCs w:val="24"/>
          <w:lang w:eastAsia="ar-SA"/>
        </w:rPr>
      </w:pPr>
    </w:p>
    <w:p w14:paraId="19654DC1" w14:textId="77777777" w:rsidR="0091020A" w:rsidRDefault="0091020A" w:rsidP="006777B5">
      <w:pPr>
        <w:spacing w:after="0" w:line="276" w:lineRule="auto"/>
        <w:jc w:val="both"/>
        <w:rPr>
          <w:rFonts w:ascii="Times New Roman" w:eastAsia="Times New Roman" w:hAnsi="Times New Roman"/>
          <w:spacing w:val="1"/>
          <w:sz w:val="24"/>
          <w:szCs w:val="24"/>
          <w:lang w:eastAsia="hr-HR"/>
        </w:rPr>
      </w:pPr>
      <w:r w:rsidRPr="00750A8A">
        <w:rPr>
          <w:rFonts w:ascii="Times New Roman" w:eastAsia="Times New Roman" w:hAnsi="Times New Roman"/>
          <w:sz w:val="24"/>
          <w:szCs w:val="24"/>
          <w:lang w:eastAsia="ar-SA"/>
        </w:rPr>
        <w:t xml:space="preserve">Tijekom 2023. predstavnici </w:t>
      </w:r>
      <w:r>
        <w:rPr>
          <w:rFonts w:ascii="Times New Roman" w:eastAsia="Times New Roman" w:hAnsi="Times New Roman"/>
          <w:sz w:val="24"/>
          <w:szCs w:val="24"/>
          <w:lang w:eastAsia="ar-SA"/>
        </w:rPr>
        <w:t>Državnog zavoda za</w:t>
      </w:r>
      <w:r w:rsidR="000D5810">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statistiku</w:t>
      </w:r>
      <w:r w:rsidRPr="00750A8A">
        <w:rPr>
          <w:rFonts w:ascii="Times New Roman" w:eastAsia="Times New Roman" w:hAnsi="Times New Roman"/>
          <w:sz w:val="24"/>
          <w:szCs w:val="24"/>
          <w:lang w:eastAsia="ar-SA"/>
        </w:rPr>
        <w:t xml:space="preserve"> kontinuirano su sudjelovali u radu stručne radne skupine za razvoj i praćenje ekonomskih klasifikacija NACE </w:t>
      </w:r>
      <w:proofErr w:type="spellStart"/>
      <w:r w:rsidRPr="00750A8A">
        <w:rPr>
          <w:rFonts w:ascii="Times New Roman" w:eastAsia="Times New Roman" w:hAnsi="Times New Roman"/>
          <w:sz w:val="24"/>
          <w:szCs w:val="24"/>
          <w:lang w:eastAsia="ar-SA"/>
        </w:rPr>
        <w:t>Rev</w:t>
      </w:r>
      <w:proofErr w:type="spellEnd"/>
      <w:r w:rsidRPr="00750A8A">
        <w:rPr>
          <w:rFonts w:ascii="Times New Roman" w:eastAsia="Times New Roman" w:hAnsi="Times New Roman"/>
          <w:sz w:val="24"/>
          <w:szCs w:val="24"/>
          <w:lang w:eastAsia="ar-SA"/>
        </w:rPr>
        <w:t xml:space="preserve">. 2.1 i CPA </w:t>
      </w:r>
      <w:proofErr w:type="spellStart"/>
      <w:r w:rsidRPr="00750A8A">
        <w:rPr>
          <w:rFonts w:ascii="Times New Roman" w:eastAsia="Times New Roman" w:hAnsi="Times New Roman"/>
          <w:sz w:val="24"/>
          <w:szCs w:val="24"/>
          <w:lang w:eastAsia="ar-SA"/>
        </w:rPr>
        <w:t>Rev</w:t>
      </w:r>
      <w:proofErr w:type="spellEnd"/>
      <w:r w:rsidRPr="00750A8A">
        <w:rPr>
          <w:rFonts w:ascii="Times New Roman" w:eastAsia="Times New Roman" w:hAnsi="Times New Roman"/>
          <w:sz w:val="24"/>
          <w:szCs w:val="24"/>
          <w:lang w:eastAsia="ar-SA"/>
        </w:rPr>
        <w:t xml:space="preserve">. 2.2 u Eurostatu. Državni zavod za statistiku je u suradnji s relevantnim institucijama izradio Prijedlog </w:t>
      </w:r>
      <w:r w:rsidRPr="00CD2248">
        <w:rPr>
          <w:rFonts w:ascii="Times New Roman" w:eastAsia="Times New Roman" w:hAnsi="Times New Roman"/>
          <w:b/>
          <w:sz w:val="24"/>
          <w:szCs w:val="24"/>
          <w:lang w:eastAsia="ar-SA"/>
        </w:rPr>
        <w:t xml:space="preserve">Nacionalne </w:t>
      </w:r>
      <w:r w:rsidRPr="00CD2248">
        <w:rPr>
          <w:rFonts w:ascii="Times New Roman" w:eastAsia="Times New Roman" w:hAnsi="Times New Roman"/>
          <w:b/>
          <w:sz w:val="24"/>
          <w:szCs w:val="24"/>
          <w:lang w:eastAsia="ar-SA"/>
        </w:rPr>
        <w:lastRenderedPageBreak/>
        <w:t xml:space="preserve">klasifikacije djelatnosti 2025. </w:t>
      </w:r>
      <w:r w:rsidR="00A17130">
        <w:rPr>
          <w:rFonts w:ascii="Arial" w:eastAsia="Times New Roman" w:hAnsi="Arial" w:cs="Arial"/>
          <w:b/>
          <w:sz w:val="24"/>
          <w:szCs w:val="24"/>
          <w:lang w:eastAsia="ar-SA"/>
        </w:rPr>
        <w:t>ꟷ</w:t>
      </w:r>
      <w:r w:rsidRPr="00CD2248">
        <w:rPr>
          <w:rFonts w:ascii="Times New Roman" w:eastAsia="Times New Roman" w:hAnsi="Times New Roman"/>
          <w:b/>
          <w:sz w:val="24"/>
          <w:szCs w:val="24"/>
          <w:lang w:eastAsia="ar-SA"/>
        </w:rPr>
        <w:t xml:space="preserve"> NKD 2025.</w:t>
      </w:r>
      <w:r w:rsidRPr="00750A8A">
        <w:rPr>
          <w:rFonts w:ascii="Times New Roman" w:eastAsia="Times New Roman" w:hAnsi="Times New Roman"/>
          <w:sz w:val="24"/>
          <w:szCs w:val="24"/>
          <w:lang w:eastAsia="ar-SA"/>
        </w:rPr>
        <w:t xml:space="preserve"> (u daljnjem tekstu: Prijedlog odluke)</w:t>
      </w:r>
      <w:r w:rsidR="00A17130">
        <w:rPr>
          <w:rFonts w:ascii="Times New Roman" w:eastAsia="Times New Roman" w:hAnsi="Times New Roman"/>
          <w:sz w:val="24"/>
          <w:szCs w:val="24"/>
          <w:lang w:eastAsia="ar-SA"/>
        </w:rPr>
        <w:t>,</w:t>
      </w:r>
      <w:r w:rsidRPr="00750A8A">
        <w:rPr>
          <w:rFonts w:ascii="Times New Roman" w:eastAsia="Times New Roman" w:hAnsi="Times New Roman"/>
          <w:sz w:val="24"/>
          <w:szCs w:val="24"/>
          <w:lang w:eastAsia="ar-SA"/>
        </w:rPr>
        <w:t xml:space="preserve"> koji je u potpunosti usklađen s NACE</w:t>
      </w:r>
      <w:r w:rsidR="000D5810">
        <w:rPr>
          <w:rFonts w:ascii="Times New Roman" w:eastAsia="Times New Roman" w:hAnsi="Times New Roman"/>
          <w:sz w:val="24"/>
          <w:szCs w:val="24"/>
          <w:lang w:eastAsia="ar-SA"/>
        </w:rPr>
        <w:t>-om</w:t>
      </w:r>
      <w:r w:rsidRPr="00750A8A">
        <w:rPr>
          <w:rFonts w:ascii="Times New Roman" w:eastAsia="Times New Roman" w:hAnsi="Times New Roman"/>
          <w:sz w:val="24"/>
          <w:szCs w:val="24"/>
          <w:lang w:eastAsia="ar-SA"/>
        </w:rPr>
        <w:t xml:space="preserve"> </w:t>
      </w:r>
      <w:proofErr w:type="spellStart"/>
      <w:r w:rsidRPr="00750A8A">
        <w:rPr>
          <w:rFonts w:ascii="Times New Roman" w:eastAsia="Times New Roman" w:hAnsi="Times New Roman"/>
          <w:sz w:val="24"/>
          <w:szCs w:val="24"/>
          <w:lang w:eastAsia="ar-SA"/>
        </w:rPr>
        <w:t>Rev</w:t>
      </w:r>
      <w:proofErr w:type="spellEnd"/>
      <w:r w:rsidRPr="00750A8A">
        <w:rPr>
          <w:rFonts w:ascii="Times New Roman" w:eastAsia="Times New Roman" w:hAnsi="Times New Roman"/>
          <w:sz w:val="24"/>
          <w:szCs w:val="24"/>
          <w:lang w:eastAsia="ar-SA"/>
        </w:rPr>
        <w:t xml:space="preserve">. 2.1. do razine razreda (četveroznamenkasta brojčana oznaka), dok je razina podrazreda (peteroznamenkasta brojčana oznaka) </w:t>
      </w:r>
      <w:r w:rsidR="000D5810">
        <w:rPr>
          <w:rFonts w:ascii="Times New Roman" w:eastAsia="Times New Roman" w:hAnsi="Times New Roman"/>
          <w:sz w:val="24"/>
          <w:szCs w:val="24"/>
          <w:lang w:eastAsia="ar-SA"/>
        </w:rPr>
        <w:t xml:space="preserve">u </w:t>
      </w:r>
      <w:r w:rsidRPr="00750A8A">
        <w:rPr>
          <w:rFonts w:ascii="Times New Roman" w:eastAsia="Times New Roman" w:hAnsi="Times New Roman"/>
          <w:sz w:val="24"/>
          <w:szCs w:val="24"/>
          <w:lang w:eastAsia="ar-SA"/>
        </w:rPr>
        <w:t>sklad</w:t>
      </w:r>
      <w:r w:rsidR="000D5810">
        <w:rPr>
          <w:rFonts w:ascii="Times New Roman" w:eastAsia="Times New Roman" w:hAnsi="Times New Roman"/>
          <w:sz w:val="24"/>
          <w:szCs w:val="24"/>
          <w:lang w:eastAsia="ar-SA"/>
        </w:rPr>
        <w:t>u s</w:t>
      </w:r>
      <w:r w:rsidRPr="00750A8A">
        <w:rPr>
          <w:rFonts w:ascii="Times New Roman" w:eastAsia="Times New Roman" w:hAnsi="Times New Roman"/>
          <w:sz w:val="24"/>
          <w:szCs w:val="24"/>
          <w:lang w:eastAsia="ar-SA"/>
        </w:rPr>
        <w:t xml:space="preserve"> člank</w:t>
      </w:r>
      <w:r w:rsidR="000D5810">
        <w:rPr>
          <w:rFonts w:ascii="Times New Roman" w:eastAsia="Times New Roman" w:hAnsi="Times New Roman"/>
          <w:sz w:val="24"/>
          <w:szCs w:val="24"/>
          <w:lang w:eastAsia="ar-SA"/>
        </w:rPr>
        <w:t>om</w:t>
      </w:r>
      <w:r w:rsidRPr="00750A8A">
        <w:rPr>
          <w:rFonts w:ascii="Times New Roman" w:eastAsia="Times New Roman" w:hAnsi="Times New Roman"/>
          <w:sz w:val="24"/>
          <w:szCs w:val="24"/>
          <w:lang w:eastAsia="ar-SA"/>
        </w:rPr>
        <w:t xml:space="preserve"> 4. stavk</w:t>
      </w:r>
      <w:r w:rsidR="000D5810">
        <w:rPr>
          <w:rFonts w:ascii="Times New Roman" w:eastAsia="Times New Roman" w:hAnsi="Times New Roman"/>
          <w:sz w:val="24"/>
          <w:szCs w:val="24"/>
          <w:lang w:eastAsia="ar-SA"/>
        </w:rPr>
        <w:t>om</w:t>
      </w:r>
      <w:r w:rsidRPr="00750A8A">
        <w:rPr>
          <w:rFonts w:ascii="Times New Roman" w:eastAsia="Times New Roman" w:hAnsi="Times New Roman"/>
          <w:sz w:val="24"/>
          <w:szCs w:val="24"/>
          <w:lang w:eastAsia="ar-SA"/>
        </w:rPr>
        <w:t xml:space="preserve"> 2. Uredbe (EZ) br. 1893/2006 Europskog parlamenta i Vijeća o utvrđivanju statističke klasifikacije ekonomskih djelatnosti NACE </w:t>
      </w:r>
      <w:proofErr w:type="spellStart"/>
      <w:r w:rsidRPr="00750A8A">
        <w:rPr>
          <w:rFonts w:ascii="Times New Roman" w:eastAsia="Times New Roman" w:hAnsi="Times New Roman"/>
          <w:sz w:val="24"/>
          <w:szCs w:val="24"/>
          <w:lang w:eastAsia="ar-SA"/>
        </w:rPr>
        <w:t>Revision</w:t>
      </w:r>
      <w:proofErr w:type="spellEnd"/>
      <w:r w:rsidRPr="00750A8A">
        <w:rPr>
          <w:rFonts w:ascii="Times New Roman" w:eastAsia="Times New Roman" w:hAnsi="Times New Roman"/>
          <w:sz w:val="24"/>
          <w:szCs w:val="24"/>
          <w:lang w:eastAsia="ar-SA"/>
        </w:rPr>
        <w:t xml:space="preserve"> 2</w:t>
      </w:r>
      <w:r w:rsidR="00FE567C">
        <w:rPr>
          <w:rFonts w:ascii="Times New Roman" w:eastAsia="Times New Roman" w:hAnsi="Times New Roman"/>
          <w:sz w:val="24"/>
          <w:szCs w:val="24"/>
          <w:lang w:eastAsia="ar-SA"/>
        </w:rPr>
        <w:t xml:space="preserve"> </w:t>
      </w:r>
      <w:r w:rsidR="00FE567C" w:rsidRPr="00750A8A">
        <w:rPr>
          <w:rFonts w:ascii="Times New Roman" w:eastAsia="Times New Roman" w:hAnsi="Times New Roman"/>
          <w:sz w:val="24"/>
          <w:szCs w:val="24"/>
          <w:lang w:eastAsia="ar-SA"/>
        </w:rPr>
        <w:t>te izmjeni Uredbe Vijeća (EEZ) br. 3037/90 kao i određenih uredbi EZ-a o posebnim statističkim područjima</w:t>
      </w:r>
      <w:r w:rsidRPr="00750A8A">
        <w:rPr>
          <w:rFonts w:ascii="Times New Roman" w:eastAsia="Times New Roman" w:hAnsi="Times New Roman"/>
          <w:sz w:val="24"/>
          <w:szCs w:val="24"/>
          <w:lang w:eastAsia="ar-SA"/>
        </w:rPr>
        <w:t xml:space="preserve">, izrađena za nacionalne potrebe. S procesom revizije klasifikacija NACE i NKD upoznati su članovi Odbora za sustav službene statistike, članovi Statističkog savjeta RH te Korisničkog vijeća za Administrativni poslovni registar. Postupak </w:t>
      </w:r>
      <w:proofErr w:type="spellStart"/>
      <w:r w:rsidRPr="00750A8A">
        <w:rPr>
          <w:rFonts w:ascii="Times New Roman" w:eastAsia="Times New Roman" w:hAnsi="Times New Roman"/>
          <w:sz w:val="24"/>
          <w:szCs w:val="24"/>
          <w:lang w:eastAsia="ar-SA"/>
        </w:rPr>
        <w:t>e-savjetovanja</w:t>
      </w:r>
      <w:proofErr w:type="spellEnd"/>
      <w:r w:rsidRPr="00750A8A">
        <w:rPr>
          <w:rFonts w:ascii="Times New Roman" w:eastAsia="Times New Roman" w:hAnsi="Times New Roman"/>
          <w:sz w:val="24"/>
          <w:szCs w:val="24"/>
          <w:lang w:eastAsia="ar-SA"/>
        </w:rPr>
        <w:t xml:space="preserve"> proveden je od 14. srpnja do 13. kolovoza 2023. U časopisu Računovodstvo, </w:t>
      </w:r>
      <w:r w:rsidR="00545C59">
        <w:rPr>
          <w:rFonts w:ascii="Times New Roman" w:eastAsia="Times New Roman" w:hAnsi="Times New Roman"/>
          <w:sz w:val="24"/>
          <w:szCs w:val="24"/>
          <w:lang w:eastAsia="ar-SA"/>
        </w:rPr>
        <w:t>r</w:t>
      </w:r>
      <w:r w:rsidRPr="00750A8A">
        <w:rPr>
          <w:rFonts w:ascii="Times New Roman" w:eastAsia="Times New Roman" w:hAnsi="Times New Roman"/>
          <w:sz w:val="24"/>
          <w:szCs w:val="24"/>
          <w:lang w:eastAsia="ar-SA"/>
        </w:rPr>
        <w:t xml:space="preserve">evizija i </w:t>
      </w:r>
      <w:r w:rsidR="00545C59">
        <w:rPr>
          <w:rFonts w:ascii="Times New Roman" w:eastAsia="Times New Roman" w:hAnsi="Times New Roman"/>
          <w:sz w:val="24"/>
          <w:szCs w:val="24"/>
          <w:lang w:eastAsia="ar-SA"/>
        </w:rPr>
        <w:t>f</w:t>
      </w:r>
      <w:r w:rsidRPr="00750A8A">
        <w:rPr>
          <w:rFonts w:ascii="Times New Roman" w:eastAsia="Times New Roman" w:hAnsi="Times New Roman"/>
          <w:sz w:val="24"/>
          <w:szCs w:val="24"/>
          <w:lang w:eastAsia="ar-SA"/>
        </w:rPr>
        <w:t>inancije objavljen je članak na temu</w:t>
      </w:r>
      <w:r w:rsidRPr="00750A8A">
        <w:rPr>
          <w:rFonts w:ascii="Times New Roman" w:eastAsia="Times New Roman" w:hAnsi="Times New Roman"/>
          <w:spacing w:val="1"/>
          <w:sz w:val="24"/>
          <w:szCs w:val="24"/>
          <w:lang w:eastAsia="hr-HR"/>
        </w:rPr>
        <w:t xml:space="preserve"> </w:t>
      </w:r>
      <w:hyperlink r:id="rId74" w:history="1">
        <w:r w:rsidRPr="00750A8A">
          <w:rPr>
            <w:rFonts w:ascii="Times New Roman" w:eastAsia="Times New Roman" w:hAnsi="Times New Roman"/>
            <w:color w:val="0000FF"/>
            <w:spacing w:val="1"/>
            <w:sz w:val="24"/>
            <w:szCs w:val="24"/>
            <w:u w:val="single"/>
            <w:lang w:eastAsia="hr-HR"/>
          </w:rPr>
          <w:t>Revizija međunarodnih statističkih klasifikacija i NKD-a</w:t>
        </w:r>
      </w:hyperlink>
      <w:r w:rsidRPr="00750A8A">
        <w:rPr>
          <w:rFonts w:ascii="Times New Roman" w:eastAsia="Times New Roman" w:hAnsi="Times New Roman"/>
          <w:color w:val="0000FF"/>
          <w:spacing w:val="1"/>
          <w:sz w:val="24"/>
          <w:szCs w:val="24"/>
          <w:u w:val="single"/>
          <w:lang w:eastAsia="hr-HR"/>
        </w:rPr>
        <w:t>.</w:t>
      </w:r>
      <w:r w:rsidRPr="00750A8A">
        <w:rPr>
          <w:rFonts w:ascii="Times New Roman" w:eastAsia="Times New Roman" w:hAnsi="Times New Roman"/>
          <w:spacing w:val="1"/>
          <w:sz w:val="24"/>
          <w:szCs w:val="24"/>
          <w:lang w:eastAsia="hr-HR"/>
        </w:rPr>
        <w:t xml:space="preserve"> </w:t>
      </w:r>
    </w:p>
    <w:p w14:paraId="5E649C7C" w14:textId="77777777" w:rsidR="00FF30F3" w:rsidRPr="00750A8A" w:rsidRDefault="00FF30F3" w:rsidP="006777B5">
      <w:pPr>
        <w:spacing w:after="0" w:line="276" w:lineRule="auto"/>
        <w:jc w:val="both"/>
        <w:rPr>
          <w:rFonts w:ascii="Times New Roman" w:eastAsia="Times New Roman" w:hAnsi="Times New Roman"/>
          <w:sz w:val="24"/>
          <w:szCs w:val="24"/>
          <w:lang w:eastAsia="hr-HR"/>
        </w:rPr>
      </w:pPr>
    </w:p>
    <w:p w14:paraId="0BD00305" w14:textId="789649AF" w:rsidR="004A7008" w:rsidRDefault="00A810AF" w:rsidP="001A6B72">
      <w:pPr>
        <w:spacing w:after="0" w:line="276"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Tijekom</w:t>
      </w:r>
      <w:r w:rsidR="00E11733">
        <w:rPr>
          <w:rFonts w:ascii="Times New Roman" w:eastAsia="Times New Roman" w:hAnsi="Times New Roman"/>
          <w:sz w:val="24"/>
          <w:szCs w:val="24"/>
          <w:lang w:eastAsia="ar-SA"/>
        </w:rPr>
        <w:t xml:space="preserve"> izrade </w:t>
      </w:r>
      <w:r w:rsidR="00E11733" w:rsidRPr="00750A8A">
        <w:rPr>
          <w:rFonts w:ascii="Times New Roman" w:eastAsia="Times New Roman" w:hAnsi="Times New Roman"/>
          <w:sz w:val="24"/>
          <w:szCs w:val="24"/>
          <w:lang w:eastAsia="ar-SA"/>
        </w:rPr>
        <w:t>Prijedlog</w:t>
      </w:r>
      <w:r w:rsidR="00E11733">
        <w:rPr>
          <w:rFonts w:ascii="Times New Roman" w:eastAsia="Times New Roman" w:hAnsi="Times New Roman"/>
          <w:sz w:val="24"/>
          <w:szCs w:val="24"/>
          <w:lang w:eastAsia="ar-SA"/>
        </w:rPr>
        <w:t>a</w:t>
      </w:r>
      <w:r w:rsidR="00E11733" w:rsidRPr="00750A8A">
        <w:rPr>
          <w:rFonts w:ascii="Times New Roman" w:eastAsia="Times New Roman" w:hAnsi="Times New Roman"/>
          <w:sz w:val="24"/>
          <w:szCs w:val="24"/>
          <w:lang w:eastAsia="ar-SA"/>
        </w:rPr>
        <w:t xml:space="preserve"> Odluke o Nacionalnoj klasifikaciji djelatnosti 2025. – NKD 2025.</w:t>
      </w:r>
      <w:r w:rsidR="00E11733" w:rsidRPr="00E46477">
        <w:rPr>
          <w:rFonts w:ascii="Times New Roman" w:eastAsia="Times New Roman" w:hAnsi="Times New Roman"/>
          <w:sz w:val="24"/>
          <w:szCs w:val="24"/>
          <w:lang w:eastAsia="ar-SA"/>
        </w:rPr>
        <w:t xml:space="preserve"> </w:t>
      </w:r>
      <w:r w:rsidR="0091020A" w:rsidRPr="00750A8A">
        <w:rPr>
          <w:rFonts w:ascii="Times New Roman" w:eastAsia="Times New Roman" w:hAnsi="Times New Roman"/>
          <w:sz w:val="24"/>
          <w:szCs w:val="24"/>
          <w:lang w:eastAsia="ar-SA"/>
        </w:rPr>
        <w:t xml:space="preserve">Državni zavod za statistiku je </w:t>
      </w:r>
      <w:r w:rsidR="00E11733">
        <w:rPr>
          <w:rFonts w:ascii="Times New Roman" w:eastAsia="Times New Roman" w:hAnsi="Times New Roman"/>
          <w:sz w:val="24"/>
          <w:szCs w:val="24"/>
          <w:lang w:eastAsia="ar-SA"/>
        </w:rPr>
        <w:t>proveo postupak</w:t>
      </w:r>
      <w:r w:rsidR="00545C59" w:rsidRPr="00E46477">
        <w:rPr>
          <w:rFonts w:ascii="Times New Roman" w:eastAsia="Times New Roman" w:hAnsi="Times New Roman"/>
          <w:sz w:val="24"/>
          <w:szCs w:val="24"/>
          <w:lang w:eastAsia="ar-SA"/>
        </w:rPr>
        <w:t xml:space="preserve"> </w:t>
      </w:r>
      <w:r w:rsidR="007357E1">
        <w:rPr>
          <w:rFonts w:ascii="Times New Roman" w:eastAsia="Times New Roman" w:hAnsi="Times New Roman"/>
          <w:sz w:val="24"/>
          <w:szCs w:val="24"/>
          <w:lang w:eastAsia="ar-SA"/>
        </w:rPr>
        <w:t xml:space="preserve">savjetovanja sa zainteresiranom javnošću putem portala </w:t>
      </w:r>
      <w:r w:rsidR="00545C59" w:rsidRPr="00E46477">
        <w:rPr>
          <w:rFonts w:ascii="Times New Roman" w:eastAsia="Times New Roman" w:hAnsi="Times New Roman"/>
          <w:sz w:val="24"/>
          <w:szCs w:val="24"/>
          <w:lang w:eastAsia="ar-SA"/>
        </w:rPr>
        <w:t>e-</w:t>
      </w:r>
      <w:r w:rsidR="007357E1">
        <w:rPr>
          <w:rFonts w:ascii="Times New Roman" w:eastAsia="Times New Roman" w:hAnsi="Times New Roman"/>
          <w:sz w:val="24"/>
          <w:szCs w:val="24"/>
          <w:lang w:eastAsia="ar-SA"/>
        </w:rPr>
        <w:t>S</w:t>
      </w:r>
      <w:r w:rsidR="00545C59" w:rsidRPr="00E46477">
        <w:rPr>
          <w:rFonts w:ascii="Times New Roman" w:eastAsia="Times New Roman" w:hAnsi="Times New Roman"/>
          <w:sz w:val="24"/>
          <w:szCs w:val="24"/>
          <w:lang w:eastAsia="ar-SA"/>
        </w:rPr>
        <w:t>avjetovanja</w:t>
      </w:r>
      <w:r w:rsidR="007357E1">
        <w:rPr>
          <w:rFonts w:ascii="Times New Roman" w:eastAsia="Times New Roman" w:hAnsi="Times New Roman"/>
          <w:sz w:val="24"/>
          <w:szCs w:val="24"/>
          <w:lang w:eastAsia="ar-SA"/>
        </w:rPr>
        <w:t xml:space="preserve">, </w:t>
      </w:r>
      <w:r w:rsidR="00324F30">
        <w:rPr>
          <w:rFonts w:ascii="Times New Roman" w:eastAsia="Times New Roman" w:hAnsi="Times New Roman"/>
          <w:sz w:val="24"/>
          <w:szCs w:val="24"/>
          <w:lang w:eastAsia="ar-SA"/>
        </w:rPr>
        <w:t>kao i</w:t>
      </w:r>
      <w:r w:rsidR="007357E1">
        <w:rPr>
          <w:rFonts w:ascii="Times New Roman" w:eastAsia="Times New Roman" w:hAnsi="Times New Roman"/>
          <w:sz w:val="24"/>
          <w:szCs w:val="24"/>
          <w:lang w:eastAsia="ar-SA"/>
        </w:rPr>
        <w:t xml:space="preserve"> </w:t>
      </w:r>
      <w:r w:rsidR="004A7008">
        <w:rPr>
          <w:rFonts w:ascii="Times New Roman" w:eastAsia="Times New Roman" w:hAnsi="Times New Roman"/>
          <w:sz w:val="24"/>
          <w:szCs w:val="24"/>
          <w:lang w:eastAsia="ar-SA"/>
        </w:rPr>
        <w:t xml:space="preserve">postupak usuglašavanja s </w:t>
      </w:r>
      <w:r w:rsidR="0091020A" w:rsidRPr="00D6489F">
        <w:rPr>
          <w:rFonts w:ascii="Times New Roman" w:eastAsia="Times New Roman" w:hAnsi="Times New Roman"/>
          <w:sz w:val="24"/>
          <w:szCs w:val="24"/>
          <w:lang w:eastAsia="ar-SA"/>
        </w:rPr>
        <w:t>nadležnim tijelima</w:t>
      </w:r>
      <w:r w:rsidR="00AA16C2" w:rsidRPr="00D6489F">
        <w:rPr>
          <w:rFonts w:ascii="Times New Roman" w:eastAsia="Times New Roman" w:hAnsi="Times New Roman"/>
          <w:sz w:val="24"/>
          <w:szCs w:val="24"/>
          <w:lang w:eastAsia="ar-SA"/>
        </w:rPr>
        <w:t xml:space="preserve"> državne uprave.</w:t>
      </w:r>
      <w:bookmarkStart w:id="85" w:name="_Hlk164690410"/>
    </w:p>
    <w:p w14:paraId="696E58BF" w14:textId="46BDEB91" w:rsidR="001A6B72" w:rsidRPr="00AB40E9" w:rsidRDefault="001A6B72" w:rsidP="001A6B72">
      <w:pPr>
        <w:spacing w:after="0" w:line="276" w:lineRule="auto"/>
        <w:jc w:val="both"/>
        <w:rPr>
          <w:rFonts w:ascii="Times New Roman" w:eastAsia="Times New Roman" w:hAnsi="Times New Roman"/>
          <w:sz w:val="24"/>
          <w:szCs w:val="24"/>
          <w:lang w:eastAsia="ar-SA"/>
        </w:rPr>
      </w:pPr>
      <w:r w:rsidRPr="001A6B72">
        <w:rPr>
          <w:rFonts w:ascii="Times New Roman" w:eastAsia="Times New Roman" w:hAnsi="Times New Roman"/>
          <w:sz w:val="24"/>
          <w:szCs w:val="24"/>
          <w:lang w:eastAsia="ar-SA"/>
        </w:rPr>
        <w:t xml:space="preserve">Vlada Republike Hrvatske je na 300. sjednici 15. travnja 2024. </w:t>
      </w:r>
      <w:r w:rsidR="00C8564F">
        <w:rPr>
          <w:rFonts w:ascii="Times New Roman" w:eastAsia="Times New Roman" w:hAnsi="Times New Roman"/>
          <w:sz w:val="24"/>
          <w:szCs w:val="24"/>
          <w:lang w:eastAsia="ar-SA"/>
        </w:rPr>
        <w:t xml:space="preserve">donijela </w:t>
      </w:r>
      <w:hyperlink r:id="rId75" w:history="1">
        <w:r w:rsidR="00C8564F" w:rsidRPr="000E741D">
          <w:rPr>
            <w:rStyle w:val="Hyperlink"/>
            <w:rFonts w:ascii="Times New Roman" w:hAnsi="Times New Roman"/>
            <w:sz w:val="24"/>
            <w:szCs w:val="24"/>
          </w:rPr>
          <w:t>Odluku o Nacionalnoj klasifikaciji djelatnosti 2025. – NKD 2025.</w:t>
        </w:r>
      </w:hyperlink>
      <w:r w:rsidRPr="000E741D">
        <w:rPr>
          <w:rFonts w:ascii="Times New Roman" w:eastAsia="Times New Roman" w:hAnsi="Times New Roman"/>
          <w:sz w:val="24"/>
          <w:szCs w:val="24"/>
          <w:lang w:eastAsia="ar-SA"/>
        </w:rPr>
        <w:t xml:space="preserve"> </w:t>
      </w:r>
      <w:r w:rsidR="000E741D">
        <w:rPr>
          <w:rFonts w:ascii="Times New Roman" w:eastAsia="Times New Roman" w:hAnsi="Times New Roman"/>
          <w:sz w:val="24"/>
          <w:szCs w:val="24"/>
          <w:lang w:eastAsia="ar-SA"/>
        </w:rPr>
        <w:t>koja je objavljena u Narodnim novinama</w:t>
      </w:r>
      <w:r w:rsidRPr="001A6B72">
        <w:rPr>
          <w:rFonts w:ascii="Times New Roman" w:eastAsia="Times New Roman" w:hAnsi="Times New Roman"/>
          <w:sz w:val="24"/>
          <w:szCs w:val="24"/>
          <w:lang w:eastAsia="ar-SA"/>
        </w:rPr>
        <w:t xml:space="preserve"> </w:t>
      </w:r>
      <w:hyperlink r:id="rId76" w:history="1">
        <w:r w:rsidR="000E741D" w:rsidRPr="000E741D">
          <w:rPr>
            <w:rFonts w:ascii="Times New Roman" w:eastAsia="Times New Roman" w:hAnsi="Times New Roman"/>
            <w:sz w:val="24"/>
            <w:szCs w:val="24"/>
            <w:lang w:eastAsia="ar-SA"/>
          </w:rPr>
          <w:t>broj</w:t>
        </w:r>
      </w:hyperlink>
      <w:r w:rsidR="000E741D" w:rsidRPr="000E741D">
        <w:rPr>
          <w:rFonts w:ascii="Times New Roman" w:eastAsia="Times New Roman" w:hAnsi="Times New Roman"/>
          <w:sz w:val="24"/>
          <w:szCs w:val="24"/>
          <w:lang w:eastAsia="ar-SA"/>
        </w:rPr>
        <w:t xml:space="preserve"> 47/2024.</w:t>
      </w:r>
    </w:p>
    <w:bookmarkEnd w:id="85"/>
    <w:p w14:paraId="494F7918" w14:textId="77777777" w:rsidR="00676537" w:rsidRDefault="00676537" w:rsidP="006777B5">
      <w:pPr>
        <w:spacing w:after="0" w:line="276" w:lineRule="auto"/>
        <w:jc w:val="both"/>
        <w:rPr>
          <w:rFonts w:ascii="Times New Roman" w:eastAsia="Times New Roman" w:hAnsi="Times New Roman"/>
          <w:sz w:val="24"/>
          <w:szCs w:val="24"/>
          <w:lang w:eastAsia="ar-SA"/>
        </w:rPr>
      </w:pPr>
    </w:p>
    <w:p w14:paraId="08E5622B" w14:textId="77777777" w:rsidR="0032080A" w:rsidRPr="00AB40E9" w:rsidRDefault="0032080A" w:rsidP="006777B5">
      <w:pPr>
        <w:spacing w:after="0" w:line="276" w:lineRule="auto"/>
        <w:jc w:val="both"/>
        <w:rPr>
          <w:rFonts w:ascii="Times New Roman" w:eastAsia="Times New Roman" w:hAnsi="Times New Roman"/>
          <w:sz w:val="24"/>
          <w:szCs w:val="24"/>
          <w:lang w:eastAsia="ar-SA"/>
        </w:rPr>
      </w:pPr>
    </w:p>
    <w:p w14:paraId="62F3B3EE" w14:textId="77777777" w:rsidR="00621356" w:rsidRDefault="00AB40E9" w:rsidP="006777B5">
      <w:pPr>
        <w:spacing w:after="0" w:line="276" w:lineRule="auto"/>
        <w:jc w:val="both"/>
        <w:rPr>
          <w:rFonts w:ascii="Times New Roman" w:hAnsi="Times New Roman"/>
          <w:b/>
          <w:sz w:val="24"/>
        </w:rPr>
      </w:pPr>
      <w:r w:rsidRPr="00AB40E9">
        <w:rPr>
          <w:rFonts w:ascii="Times New Roman" w:hAnsi="Times New Roman"/>
          <w:b/>
          <w:sz w:val="24"/>
        </w:rPr>
        <w:t>Prikupljanje i obrada podataka</w:t>
      </w:r>
    </w:p>
    <w:p w14:paraId="3A4AA706" w14:textId="77777777" w:rsidR="0032080A" w:rsidRPr="00AB40E9" w:rsidRDefault="0032080A" w:rsidP="006777B5">
      <w:pPr>
        <w:spacing w:after="0" w:line="276" w:lineRule="auto"/>
        <w:jc w:val="both"/>
        <w:rPr>
          <w:rFonts w:ascii="Times New Roman" w:hAnsi="Times New Roman"/>
          <w:b/>
          <w:sz w:val="24"/>
        </w:rPr>
      </w:pPr>
    </w:p>
    <w:p w14:paraId="5CF66ACB" w14:textId="77777777" w:rsidR="00AB40E9" w:rsidRDefault="00AB40E9" w:rsidP="006777B5">
      <w:pPr>
        <w:spacing w:after="0" w:line="276" w:lineRule="auto"/>
        <w:jc w:val="both"/>
        <w:rPr>
          <w:rFonts w:ascii="Times New Roman" w:eastAsia="Times New Roman" w:hAnsi="Times New Roman"/>
          <w:sz w:val="24"/>
          <w:szCs w:val="24"/>
          <w:lang w:eastAsia="ar-SA"/>
        </w:rPr>
      </w:pPr>
      <w:r w:rsidRPr="00AB40E9">
        <w:rPr>
          <w:rFonts w:ascii="Times New Roman" w:eastAsia="Times New Roman" w:hAnsi="Times New Roman"/>
          <w:sz w:val="24"/>
          <w:szCs w:val="24"/>
          <w:lang w:eastAsia="ar-SA"/>
        </w:rPr>
        <w:t>Vezano za anketna istraživanja</w:t>
      </w:r>
      <w:r w:rsidR="000D5810">
        <w:rPr>
          <w:rFonts w:ascii="Times New Roman" w:eastAsia="Times New Roman" w:hAnsi="Times New Roman"/>
          <w:sz w:val="24"/>
          <w:szCs w:val="24"/>
          <w:lang w:eastAsia="ar-SA"/>
        </w:rPr>
        <w:t>,</w:t>
      </w:r>
      <w:r w:rsidRPr="00AB40E9">
        <w:rPr>
          <w:rFonts w:ascii="Times New Roman" w:eastAsia="Times New Roman" w:hAnsi="Times New Roman"/>
          <w:sz w:val="24"/>
          <w:szCs w:val="24"/>
          <w:lang w:eastAsia="ar-SA"/>
        </w:rPr>
        <w:t xml:space="preserve"> uspješno su uvedene u primjenu i provedbu prikupljanja podataka sve potrebne metodološke izmjene i tehničke prilagodbe informacijsko-komunikacijskih rješenja za anketne upitnike radi pravo</w:t>
      </w:r>
      <w:r w:rsidR="00FF069F">
        <w:rPr>
          <w:rFonts w:ascii="Times New Roman" w:eastAsia="Times New Roman" w:hAnsi="Times New Roman"/>
          <w:sz w:val="24"/>
          <w:szCs w:val="24"/>
          <w:lang w:eastAsia="ar-SA"/>
        </w:rPr>
        <w:t>dob</w:t>
      </w:r>
      <w:r w:rsidRPr="00AB40E9">
        <w:rPr>
          <w:rFonts w:ascii="Times New Roman" w:eastAsia="Times New Roman" w:hAnsi="Times New Roman"/>
          <w:sz w:val="24"/>
          <w:szCs w:val="24"/>
          <w:lang w:eastAsia="ar-SA"/>
        </w:rPr>
        <w:t>nog prikupljanja podataka u</w:t>
      </w:r>
      <w:r w:rsidR="00FF069F">
        <w:rPr>
          <w:rFonts w:ascii="Times New Roman" w:eastAsia="Times New Roman" w:hAnsi="Times New Roman"/>
          <w:sz w:val="24"/>
          <w:szCs w:val="24"/>
          <w:lang w:eastAsia="ar-SA"/>
        </w:rPr>
        <w:t xml:space="preserve"> s</w:t>
      </w:r>
      <w:r w:rsidRPr="00AB40E9">
        <w:rPr>
          <w:rFonts w:ascii="Times New Roman" w:eastAsia="Times New Roman" w:hAnsi="Times New Roman"/>
          <w:sz w:val="24"/>
          <w:szCs w:val="24"/>
          <w:lang w:eastAsia="ar-SA"/>
        </w:rPr>
        <w:t>klad</w:t>
      </w:r>
      <w:r w:rsidR="00FF069F">
        <w:rPr>
          <w:rFonts w:ascii="Times New Roman" w:eastAsia="Times New Roman" w:hAnsi="Times New Roman"/>
          <w:sz w:val="24"/>
          <w:szCs w:val="24"/>
          <w:lang w:eastAsia="ar-SA"/>
        </w:rPr>
        <w:t>u s</w:t>
      </w:r>
      <w:r w:rsidRPr="00AB40E9">
        <w:rPr>
          <w:rFonts w:ascii="Times New Roman" w:eastAsia="Times New Roman" w:hAnsi="Times New Roman"/>
          <w:sz w:val="24"/>
          <w:szCs w:val="24"/>
          <w:lang w:eastAsia="ar-SA"/>
        </w:rPr>
        <w:t xml:space="preserve"> međunarodnim zahtjevima. Zadržala se visoka razina praćenja provedbe prikupljanja podataka i upravljanja procesima prikupljanja podataka na terenu. Kontinuirano je održavana maksimalna </w:t>
      </w:r>
      <w:r w:rsidRPr="00AB40E9">
        <w:rPr>
          <w:rFonts w:ascii="Times New Roman" w:eastAsia="Times New Roman" w:hAnsi="Times New Roman"/>
          <w:sz w:val="24"/>
          <w:szCs w:val="24"/>
          <w:lang w:eastAsia="ar-SA"/>
        </w:rPr>
        <w:lastRenderedPageBreak/>
        <w:t>dostupnost stručnog osoblja izvještajnim jedinicama za potrebe informiranja o metodološkim pitanjima vezan</w:t>
      </w:r>
      <w:r w:rsidR="00FF069F">
        <w:rPr>
          <w:rFonts w:ascii="Times New Roman" w:eastAsia="Times New Roman" w:hAnsi="Times New Roman"/>
          <w:sz w:val="24"/>
          <w:szCs w:val="24"/>
          <w:lang w:eastAsia="ar-SA"/>
        </w:rPr>
        <w:t>ima</w:t>
      </w:r>
      <w:r w:rsidRPr="00AB40E9">
        <w:rPr>
          <w:rFonts w:ascii="Times New Roman" w:eastAsia="Times New Roman" w:hAnsi="Times New Roman"/>
          <w:sz w:val="24"/>
          <w:szCs w:val="24"/>
          <w:lang w:eastAsia="ar-SA"/>
        </w:rPr>
        <w:t xml:space="preserve"> za prikupljanje i obradu podataka.</w:t>
      </w:r>
    </w:p>
    <w:p w14:paraId="746BD0E0" w14:textId="77777777" w:rsidR="0032080A" w:rsidRPr="00AB40E9" w:rsidRDefault="0032080A" w:rsidP="006777B5">
      <w:pPr>
        <w:spacing w:after="0" w:line="276" w:lineRule="auto"/>
        <w:jc w:val="both"/>
        <w:rPr>
          <w:rFonts w:ascii="Times New Roman" w:eastAsia="Times New Roman" w:hAnsi="Times New Roman"/>
          <w:sz w:val="24"/>
          <w:szCs w:val="24"/>
          <w:lang w:eastAsia="ar-SA"/>
        </w:rPr>
      </w:pPr>
    </w:p>
    <w:p w14:paraId="67390720" w14:textId="77777777" w:rsidR="00AB40E9" w:rsidRDefault="00AB40E9" w:rsidP="006777B5">
      <w:pPr>
        <w:spacing w:after="0" w:line="276" w:lineRule="auto"/>
        <w:jc w:val="both"/>
        <w:rPr>
          <w:rFonts w:ascii="Times New Roman" w:eastAsia="Times New Roman" w:hAnsi="Times New Roman"/>
          <w:sz w:val="24"/>
          <w:szCs w:val="24"/>
          <w:lang w:eastAsia="ar-SA"/>
        </w:rPr>
      </w:pPr>
      <w:r w:rsidRPr="00AB40E9">
        <w:rPr>
          <w:rFonts w:ascii="Times New Roman" w:eastAsia="Times New Roman" w:hAnsi="Times New Roman"/>
          <w:sz w:val="24"/>
          <w:szCs w:val="24"/>
          <w:lang w:eastAsia="ar-SA"/>
        </w:rPr>
        <w:t xml:space="preserve">U obradi podataka primjenom standarda službene statistike i generičkih aplikacija nove sustave obrade </w:t>
      </w:r>
      <w:r w:rsidR="00FF069F" w:rsidRPr="00AB40E9">
        <w:rPr>
          <w:rFonts w:ascii="Times New Roman" w:eastAsia="Times New Roman" w:hAnsi="Times New Roman"/>
          <w:sz w:val="24"/>
          <w:szCs w:val="24"/>
          <w:lang w:eastAsia="ar-SA"/>
        </w:rPr>
        <w:t xml:space="preserve">implementiralo se </w:t>
      </w:r>
      <w:r w:rsidRPr="00AB40E9">
        <w:rPr>
          <w:rFonts w:ascii="Times New Roman" w:eastAsia="Times New Roman" w:hAnsi="Times New Roman"/>
          <w:sz w:val="24"/>
          <w:szCs w:val="24"/>
          <w:lang w:eastAsia="ar-SA"/>
        </w:rPr>
        <w:t xml:space="preserve">agilno (npr. </w:t>
      </w:r>
      <w:r w:rsidR="00545C59">
        <w:rPr>
          <w:rFonts w:ascii="Times New Roman" w:eastAsia="Times New Roman" w:hAnsi="Times New Roman"/>
          <w:sz w:val="24"/>
          <w:szCs w:val="24"/>
          <w:lang w:eastAsia="ar-SA"/>
        </w:rPr>
        <w:t xml:space="preserve">preuzimanjem </w:t>
      </w:r>
      <w:r w:rsidRPr="00AB40E9">
        <w:rPr>
          <w:rFonts w:ascii="Times New Roman" w:eastAsia="Times New Roman" w:hAnsi="Times New Roman"/>
          <w:sz w:val="24"/>
          <w:szCs w:val="24"/>
          <w:lang w:eastAsia="ar-SA"/>
        </w:rPr>
        <w:t xml:space="preserve">iz prethodnih verzija) i uspješno </w:t>
      </w:r>
      <w:r w:rsidRPr="00CD4232">
        <w:rPr>
          <w:rFonts w:ascii="Times New Roman" w:eastAsia="Times New Roman" w:hAnsi="Times New Roman"/>
          <w:sz w:val="24"/>
          <w:szCs w:val="24"/>
          <w:lang w:eastAsia="ar-SA"/>
        </w:rPr>
        <w:t>se provodila prilagodba metodologije za 2023. u provedbenom dijelu obrade podataka za velik dio statističkih istraživanja.</w:t>
      </w:r>
    </w:p>
    <w:p w14:paraId="11D34A3E" w14:textId="77777777" w:rsidR="0032080A" w:rsidRPr="00CD4232" w:rsidRDefault="0032080A" w:rsidP="006777B5">
      <w:pPr>
        <w:spacing w:after="0" w:line="276" w:lineRule="auto"/>
        <w:jc w:val="both"/>
        <w:rPr>
          <w:rFonts w:ascii="Times New Roman" w:eastAsia="Times New Roman" w:hAnsi="Times New Roman"/>
          <w:sz w:val="24"/>
          <w:szCs w:val="24"/>
          <w:lang w:eastAsia="ar-SA"/>
        </w:rPr>
      </w:pPr>
    </w:p>
    <w:p w14:paraId="71D3EA69" w14:textId="77777777" w:rsidR="00AB40E9" w:rsidRPr="00AB40E9" w:rsidRDefault="00AB40E9" w:rsidP="006777B5">
      <w:pPr>
        <w:spacing w:after="0" w:line="276" w:lineRule="auto"/>
        <w:jc w:val="both"/>
        <w:rPr>
          <w:rFonts w:ascii="Times New Roman" w:eastAsia="Times New Roman" w:hAnsi="Times New Roman"/>
          <w:sz w:val="24"/>
          <w:szCs w:val="24"/>
          <w:lang w:eastAsia="ar-SA"/>
        </w:rPr>
      </w:pPr>
      <w:r w:rsidRPr="00CD4232">
        <w:rPr>
          <w:rFonts w:ascii="Times New Roman" w:eastAsia="Times New Roman" w:hAnsi="Times New Roman"/>
          <w:sz w:val="24"/>
          <w:szCs w:val="24"/>
          <w:lang w:eastAsia="ar-SA"/>
        </w:rPr>
        <w:t xml:space="preserve">U 2023. ispunjene su sve obveze </w:t>
      </w:r>
      <w:r w:rsidR="00FF069F">
        <w:rPr>
          <w:rFonts w:ascii="Times New Roman" w:eastAsia="Times New Roman" w:hAnsi="Times New Roman"/>
          <w:sz w:val="24"/>
          <w:szCs w:val="24"/>
          <w:lang w:eastAsia="ar-SA"/>
        </w:rPr>
        <w:t xml:space="preserve">na </w:t>
      </w:r>
      <w:r w:rsidRPr="00CD4232">
        <w:rPr>
          <w:rFonts w:ascii="Times New Roman" w:eastAsia="Times New Roman" w:hAnsi="Times New Roman"/>
          <w:sz w:val="24"/>
          <w:szCs w:val="24"/>
          <w:lang w:eastAsia="ar-SA"/>
        </w:rPr>
        <w:t>temelj</w:t>
      </w:r>
      <w:r w:rsidR="00FF069F">
        <w:rPr>
          <w:rFonts w:ascii="Times New Roman" w:eastAsia="Times New Roman" w:hAnsi="Times New Roman"/>
          <w:sz w:val="24"/>
          <w:szCs w:val="24"/>
          <w:lang w:eastAsia="ar-SA"/>
        </w:rPr>
        <w:t>u</w:t>
      </w:r>
      <w:r w:rsidRPr="00CD4232">
        <w:rPr>
          <w:rFonts w:ascii="Times New Roman" w:eastAsia="Times New Roman" w:hAnsi="Times New Roman"/>
          <w:sz w:val="24"/>
          <w:szCs w:val="24"/>
          <w:lang w:eastAsia="ar-SA"/>
        </w:rPr>
        <w:t xml:space="preserve"> sklopljenog Sporazuma o suradnji na provedbi aktivnosti praćenja maloprodajnih cijena dobara i usluga tijekom dvojnog iskazivanja cijena u procesu uvođenja eura u Republici Hrvatskoj te je objavljeno posljednje priopćenje za javnost na </w:t>
      </w:r>
      <w:r w:rsidR="00FF069F">
        <w:rPr>
          <w:rFonts w:ascii="Times New Roman" w:eastAsia="Times New Roman" w:hAnsi="Times New Roman"/>
          <w:sz w:val="24"/>
          <w:szCs w:val="24"/>
          <w:lang w:eastAsia="ar-SA"/>
        </w:rPr>
        <w:t xml:space="preserve">internetskim </w:t>
      </w:r>
      <w:r w:rsidRPr="00CD4232">
        <w:rPr>
          <w:rFonts w:ascii="Times New Roman" w:eastAsia="Times New Roman" w:hAnsi="Times New Roman"/>
          <w:sz w:val="24"/>
          <w:szCs w:val="24"/>
          <w:lang w:eastAsia="ar-SA"/>
        </w:rPr>
        <w:t>stranicama Ministarstva gospodarstva i održivog razvoja.</w:t>
      </w:r>
    </w:p>
    <w:p w14:paraId="69D4BFB1" w14:textId="77777777" w:rsidR="001A6B72" w:rsidRDefault="001A6B72" w:rsidP="006777B5">
      <w:pPr>
        <w:spacing w:after="0" w:line="276" w:lineRule="auto"/>
        <w:jc w:val="both"/>
        <w:rPr>
          <w:rFonts w:ascii="Times New Roman" w:hAnsi="Times New Roman"/>
          <w:i/>
          <w:sz w:val="24"/>
          <w:szCs w:val="24"/>
          <w:highlight w:val="yellow"/>
        </w:rPr>
      </w:pPr>
    </w:p>
    <w:p w14:paraId="21CAEBC1" w14:textId="0DD66101" w:rsidR="00036AB7" w:rsidRDefault="00036AB7">
      <w:pPr>
        <w:spacing w:after="0" w:line="240" w:lineRule="auto"/>
        <w:rPr>
          <w:rFonts w:ascii="Times New Roman" w:hAnsi="Times New Roman"/>
          <w:b/>
          <w:sz w:val="24"/>
        </w:rPr>
      </w:pPr>
    </w:p>
    <w:p w14:paraId="00C307A9" w14:textId="77777777" w:rsidR="00277C12" w:rsidRDefault="00277C12" w:rsidP="006777B5">
      <w:pPr>
        <w:spacing w:after="0" w:line="276" w:lineRule="auto"/>
        <w:jc w:val="both"/>
        <w:rPr>
          <w:rFonts w:ascii="Times New Roman" w:hAnsi="Times New Roman"/>
          <w:b/>
          <w:sz w:val="24"/>
        </w:rPr>
      </w:pPr>
      <w:r w:rsidRPr="003D20A3">
        <w:rPr>
          <w:rFonts w:ascii="Times New Roman" w:hAnsi="Times New Roman"/>
          <w:b/>
          <w:sz w:val="24"/>
        </w:rPr>
        <w:t xml:space="preserve">Statistička povjerljivost i zaštita </w:t>
      </w:r>
      <w:r w:rsidR="00012C15">
        <w:rPr>
          <w:rFonts w:ascii="Times New Roman" w:hAnsi="Times New Roman"/>
          <w:b/>
          <w:sz w:val="24"/>
        </w:rPr>
        <w:t xml:space="preserve">statističkih </w:t>
      </w:r>
      <w:r w:rsidRPr="003D20A3">
        <w:rPr>
          <w:rFonts w:ascii="Times New Roman" w:hAnsi="Times New Roman"/>
          <w:b/>
          <w:sz w:val="24"/>
        </w:rPr>
        <w:t>podataka</w:t>
      </w:r>
    </w:p>
    <w:p w14:paraId="550988E1" w14:textId="77777777" w:rsidR="0032080A" w:rsidRPr="00047044" w:rsidRDefault="0032080A" w:rsidP="00047044">
      <w:pPr>
        <w:spacing w:after="0" w:line="240" w:lineRule="auto"/>
        <w:jc w:val="both"/>
        <w:rPr>
          <w:rFonts w:ascii="Times New Roman" w:hAnsi="Times New Roman"/>
          <w:sz w:val="24"/>
          <w:szCs w:val="24"/>
        </w:rPr>
      </w:pPr>
    </w:p>
    <w:p w14:paraId="69D4F934" w14:textId="77777777" w:rsidR="004E3EDD" w:rsidRDefault="004E3EDD" w:rsidP="006777B5">
      <w:pPr>
        <w:spacing w:after="0" w:line="276" w:lineRule="auto"/>
        <w:jc w:val="both"/>
        <w:rPr>
          <w:rFonts w:ascii="Times New Roman" w:eastAsia="Times New Roman" w:hAnsi="Times New Roman"/>
          <w:sz w:val="24"/>
          <w:szCs w:val="24"/>
          <w:lang w:eastAsia="ar-SA"/>
        </w:rPr>
      </w:pPr>
      <w:r w:rsidRPr="00750A8A">
        <w:rPr>
          <w:rFonts w:ascii="Times New Roman" w:eastAsia="Times New Roman" w:hAnsi="Times New Roman"/>
          <w:sz w:val="24"/>
          <w:szCs w:val="24"/>
          <w:lang w:eastAsia="ar-SA"/>
        </w:rPr>
        <w:t>Statistička povjerljivost i zaštita statističkih podataka osigura</w:t>
      </w:r>
      <w:r w:rsidR="00A17130">
        <w:rPr>
          <w:rFonts w:ascii="Times New Roman" w:eastAsia="Times New Roman" w:hAnsi="Times New Roman"/>
          <w:sz w:val="24"/>
          <w:szCs w:val="24"/>
          <w:lang w:eastAsia="ar-SA"/>
        </w:rPr>
        <w:t>ni su</w:t>
      </w:r>
      <w:r w:rsidRPr="00750A8A">
        <w:rPr>
          <w:rFonts w:ascii="Times New Roman" w:eastAsia="Times New Roman" w:hAnsi="Times New Roman"/>
          <w:sz w:val="24"/>
          <w:szCs w:val="24"/>
          <w:lang w:eastAsia="ar-SA"/>
        </w:rPr>
        <w:t xml:space="preserve"> u skladu s najboljim praksama, međunarodnim standardima te europskim i nacionalnim zakonodavstvom </w:t>
      </w:r>
      <w:r w:rsidR="00A17130">
        <w:rPr>
          <w:rFonts w:ascii="Times New Roman" w:eastAsia="Times New Roman" w:hAnsi="Times New Roman"/>
          <w:sz w:val="24"/>
          <w:szCs w:val="24"/>
          <w:lang w:eastAsia="ar-SA"/>
        </w:rPr>
        <w:t xml:space="preserve">putem </w:t>
      </w:r>
      <w:r w:rsidRPr="00750A8A">
        <w:rPr>
          <w:rFonts w:ascii="Times New Roman" w:eastAsia="Times New Roman" w:hAnsi="Times New Roman"/>
          <w:sz w:val="24"/>
          <w:szCs w:val="24"/>
          <w:lang w:eastAsia="ar-SA"/>
        </w:rPr>
        <w:t>regulatorn</w:t>
      </w:r>
      <w:r w:rsidR="00A17130">
        <w:rPr>
          <w:rFonts w:ascii="Times New Roman" w:eastAsia="Times New Roman" w:hAnsi="Times New Roman"/>
          <w:sz w:val="24"/>
          <w:szCs w:val="24"/>
          <w:lang w:eastAsia="ar-SA"/>
        </w:rPr>
        <w:t>ih</w:t>
      </w:r>
      <w:r w:rsidRPr="00750A8A">
        <w:rPr>
          <w:rFonts w:ascii="Times New Roman" w:eastAsia="Times New Roman" w:hAnsi="Times New Roman"/>
          <w:sz w:val="24"/>
          <w:szCs w:val="24"/>
          <w:lang w:eastAsia="ar-SA"/>
        </w:rPr>
        <w:t>, upravn</w:t>
      </w:r>
      <w:r w:rsidR="00A17130">
        <w:rPr>
          <w:rFonts w:ascii="Times New Roman" w:eastAsia="Times New Roman" w:hAnsi="Times New Roman"/>
          <w:sz w:val="24"/>
          <w:szCs w:val="24"/>
          <w:lang w:eastAsia="ar-SA"/>
        </w:rPr>
        <w:t>ih</w:t>
      </w:r>
      <w:r w:rsidRPr="00750A8A">
        <w:rPr>
          <w:rFonts w:ascii="Times New Roman" w:eastAsia="Times New Roman" w:hAnsi="Times New Roman"/>
          <w:sz w:val="24"/>
          <w:szCs w:val="24"/>
          <w:lang w:eastAsia="ar-SA"/>
        </w:rPr>
        <w:t>, tehnološk</w:t>
      </w:r>
      <w:r w:rsidR="00A17130">
        <w:rPr>
          <w:rFonts w:ascii="Times New Roman" w:eastAsia="Times New Roman" w:hAnsi="Times New Roman"/>
          <w:sz w:val="24"/>
          <w:szCs w:val="24"/>
          <w:lang w:eastAsia="ar-SA"/>
        </w:rPr>
        <w:t>ih</w:t>
      </w:r>
      <w:r w:rsidRPr="00750A8A">
        <w:rPr>
          <w:rFonts w:ascii="Times New Roman" w:eastAsia="Times New Roman" w:hAnsi="Times New Roman"/>
          <w:sz w:val="24"/>
          <w:szCs w:val="24"/>
          <w:lang w:eastAsia="ar-SA"/>
        </w:rPr>
        <w:t>, organizacijsk</w:t>
      </w:r>
      <w:r w:rsidR="00A17130">
        <w:rPr>
          <w:rFonts w:ascii="Times New Roman" w:eastAsia="Times New Roman" w:hAnsi="Times New Roman"/>
          <w:sz w:val="24"/>
          <w:szCs w:val="24"/>
          <w:lang w:eastAsia="ar-SA"/>
        </w:rPr>
        <w:t>ih</w:t>
      </w:r>
      <w:r w:rsidRPr="00750A8A">
        <w:rPr>
          <w:rFonts w:ascii="Times New Roman" w:eastAsia="Times New Roman" w:hAnsi="Times New Roman"/>
          <w:sz w:val="24"/>
          <w:szCs w:val="24"/>
          <w:lang w:eastAsia="ar-SA"/>
        </w:rPr>
        <w:t xml:space="preserve"> i logičk</w:t>
      </w:r>
      <w:r w:rsidR="00A17130">
        <w:rPr>
          <w:rFonts w:ascii="Times New Roman" w:eastAsia="Times New Roman" w:hAnsi="Times New Roman"/>
          <w:sz w:val="24"/>
          <w:szCs w:val="24"/>
          <w:lang w:eastAsia="ar-SA"/>
        </w:rPr>
        <w:t>ih</w:t>
      </w:r>
      <w:r w:rsidRPr="00750A8A">
        <w:rPr>
          <w:rFonts w:ascii="Times New Roman" w:eastAsia="Times New Roman" w:hAnsi="Times New Roman"/>
          <w:sz w:val="24"/>
          <w:szCs w:val="24"/>
          <w:lang w:eastAsia="ar-SA"/>
        </w:rPr>
        <w:t xml:space="preserve"> mjer</w:t>
      </w:r>
      <w:r w:rsidR="00A17130">
        <w:rPr>
          <w:rFonts w:ascii="Times New Roman" w:eastAsia="Times New Roman" w:hAnsi="Times New Roman"/>
          <w:sz w:val="24"/>
          <w:szCs w:val="24"/>
          <w:lang w:eastAsia="ar-SA"/>
        </w:rPr>
        <w:t>a</w:t>
      </w:r>
      <w:r w:rsidRPr="00750A8A">
        <w:rPr>
          <w:rFonts w:ascii="Times New Roman" w:eastAsia="Times New Roman" w:hAnsi="Times New Roman"/>
          <w:sz w:val="24"/>
          <w:szCs w:val="24"/>
          <w:lang w:eastAsia="ar-SA"/>
        </w:rPr>
        <w:t xml:space="preserve"> kojima se osigurava cjelovita zaštita statističkih podataka. Razvojem novih tehnologija te novih metoda i standarda zaštite postojeći sustav osiguranja statističke povjerljivosti kontinuirano</w:t>
      </w:r>
      <w:r w:rsidR="00012C15">
        <w:rPr>
          <w:rFonts w:ascii="Times New Roman" w:eastAsia="Times New Roman" w:hAnsi="Times New Roman"/>
          <w:sz w:val="24"/>
          <w:szCs w:val="24"/>
          <w:lang w:eastAsia="ar-SA"/>
        </w:rPr>
        <w:t xml:space="preserve"> se</w:t>
      </w:r>
      <w:r w:rsidRPr="00750A8A">
        <w:rPr>
          <w:rFonts w:ascii="Times New Roman" w:eastAsia="Times New Roman" w:hAnsi="Times New Roman"/>
          <w:sz w:val="24"/>
          <w:szCs w:val="24"/>
          <w:lang w:eastAsia="ar-SA"/>
        </w:rPr>
        <w:t xml:space="preserve"> unaprjeđ</w:t>
      </w:r>
      <w:r w:rsidR="00012C15">
        <w:rPr>
          <w:rFonts w:ascii="Times New Roman" w:eastAsia="Times New Roman" w:hAnsi="Times New Roman"/>
          <w:sz w:val="24"/>
          <w:szCs w:val="24"/>
          <w:lang w:eastAsia="ar-SA"/>
        </w:rPr>
        <w:t>uje</w:t>
      </w:r>
      <w:r w:rsidRPr="00750A8A">
        <w:rPr>
          <w:rFonts w:ascii="Times New Roman" w:eastAsia="Times New Roman" w:hAnsi="Times New Roman"/>
          <w:sz w:val="24"/>
          <w:szCs w:val="24"/>
          <w:lang w:eastAsia="ar-SA"/>
        </w:rPr>
        <w:t xml:space="preserve"> i moderniz</w:t>
      </w:r>
      <w:r w:rsidR="00012C15">
        <w:rPr>
          <w:rFonts w:ascii="Times New Roman" w:eastAsia="Times New Roman" w:hAnsi="Times New Roman"/>
          <w:sz w:val="24"/>
          <w:szCs w:val="24"/>
          <w:lang w:eastAsia="ar-SA"/>
        </w:rPr>
        <w:t>ira</w:t>
      </w:r>
      <w:r w:rsidRPr="00750A8A">
        <w:rPr>
          <w:rFonts w:ascii="Times New Roman" w:eastAsia="Times New Roman" w:hAnsi="Times New Roman"/>
          <w:sz w:val="24"/>
          <w:szCs w:val="24"/>
          <w:lang w:eastAsia="ar-SA"/>
        </w:rPr>
        <w:t>.</w:t>
      </w:r>
    </w:p>
    <w:p w14:paraId="2A69208D" w14:textId="77777777" w:rsidR="0032080A" w:rsidRPr="00750A8A" w:rsidRDefault="0032080A" w:rsidP="00047044">
      <w:pPr>
        <w:spacing w:after="0" w:line="240" w:lineRule="auto"/>
        <w:jc w:val="both"/>
        <w:rPr>
          <w:rFonts w:ascii="Times New Roman" w:eastAsia="Times New Roman" w:hAnsi="Times New Roman"/>
          <w:sz w:val="24"/>
          <w:szCs w:val="24"/>
          <w:lang w:eastAsia="ar-SA"/>
        </w:rPr>
      </w:pPr>
    </w:p>
    <w:p w14:paraId="1E1280D7" w14:textId="77777777" w:rsidR="00676537" w:rsidRDefault="004E3EDD" w:rsidP="006777B5">
      <w:pPr>
        <w:spacing w:after="0" w:line="276" w:lineRule="auto"/>
        <w:jc w:val="both"/>
        <w:rPr>
          <w:rFonts w:ascii="Times New Roman" w:hAnsi="Times New Roman"/>
          <w:sz w:val="24"/>
          <w:szCs w:val="24"/>
        </w:rPr>
      </w:pPr>
      <w:r w:rsidRPr="00750A8A">
        <w:rPr>
          <w:rFonts w:ascii="Times New Roman" w:eastAsia="Times New Roman" w:hAnsi="Times New Roman"/>
          <w:sz w:val="24"/>
          <w:szCs w:val="24"/>
          <w:lang w:eastAsia="ar-SA"/>
        </w:rPr>
        <w:t xml:space="preserve">Kontinuirano se provode različite aktivnosti u području statističke povjerljivosti, posebno u području pristupa </w:t>
      </w:r>
      <w:proofErr w:type="spellStart"/>
      <w:r w:rsidRPr="00750A8A">
        <w:rPr>
          <w:rFonts w:ascii="Times New Roman" w:eastAsia="Times New Roman" w:hAnsi="Times New Roman"/>
          <w:sz w:val="24"/>
          <w:szCs w:val="24"/>
          <w:lang w:eastAsia="ar-SA"/>
        </w:rPr>
        <w:t>povjerljvim</w:t>
      </w:r>
      <w:proofErr w:type="spellEnd"/>
      <w:r w:rsidRPr="00750A8A">
        <w:rPr>
          <w:rFonts w:ascii="Times New Roman" w:eastAsia="Times New Roman" w:hAnsi="Times New Roman"/>
          <w:sz w:val="24"/>
          <w:szCs w:val="24"/>
          <w:lang w:eastAsia="ar-SA"/>
        </w:rPr>
        <w:t xml:space="preserve"> statističkim podacima Državnog zavoda za statistiku za znanstvene svrhe. Navedene aktivnosti odnose se p</w:t>
      </w:r>
      <w:r w:rsidR="00FF069F">
        <w:rPr>
          <w:rFonts w:ascii="Times New Roman" w:eastAsia="Times New Roman" w:hAnsi="Times New Roman"/>
          <w:sz w:val="24"/>
          <w:szCs w:val="24"/>
          <w:lang w:eastAsia="ar-SA"/>
        </w:rPr>
        <w:t>onajprije</w:t>
      </w:r>
      <w:r w:rsidRPr="00750A8A">
        <w:rPr>
          <w:rFonts w:ascii="Times New Roman" w:eastAsia="Times New Roman" w:hAnsi="Times New Roman"/>
          <w:sz w:val="24"/>
          <w:szCs w:val="24"/>
          <w:lang w:eastAsia="ar-SA"/>
        </w:rPr>
        <w:t xml:space="preserve"> na unaprjeđenje pristupa povjerljivim podacima,</w:t>
      </w:r>
      <w:r w:rsidR="00906702">
        <w:rPr>
          <w:rFonts w:ascii="Times New Roman" w:eastAsia="Times New Roman" w:hAnsi="Times New Roman"/>
          <w:sz w:val="24"/>
          <w:szCs w:val="24"/>
          <w:lang w:eastAsia="ar-SA"/>
        </w:rPr>
        <w:t xml:space="preserve"> </w:t>
      </w:r>
      <w:r w:rsidRPr="00750A8A">
        <w:rPr>
          <w:rFonts w:ascii="Times New Roman" w:eastAsia="Times New Roman" w:hAnsi="Times New Roman"/>
          <w:sz w:val="24"/>
          <w:szCs w:val="24"/>
          <w:lang w:eastAsia="ar-SA"/>
        </w:rPr>
        <w:t xml:space="preserve">povećanje raspoloživosti povjerljivih statističkih podataka za znanstvene svrhe te </w:t>
      </w:r>
      <w:r w:rsidR="00012C15">
        <w:rPr>
          <w:rFonts w:ascii="Times New Roman" w:eastAsia="Times New Roman" w:hAnsi="Times New Roman"/>
          <w:sz w:val="24"/>
          <w:szCs w:val="24"/>
          <w:lang w:eastAsia="ar-SA"/>
        </w:rPr>
        <w:t xml:space="preserve">na </w:t>
      </w:r>
      <w:r w:rsidRPr="00750A8A">
        <w:rPr>
          <w:rFonts w:ascii="Times New Roman" w:eastAsia="Times New Roman" w:hAnsi="Times New Roman"/>
          <w:sz w:val="24"/>
          <w:szCs w:val="24"/>
          <w:lang w:eastAsia="ar-SA"/>
        </w:rPr>
        <w:t>razvoj i harmonizaciju pravila i metoda zaštite tab</w:t>
      </w:r>
      <w:r w:rsidR="00906702">
        <w:rPr>
          <w:rFonts w:ascii="Times New Roman" w:eastAsia="Times New Roman" w:hAnsi="Times New Roman"/>
          <w:sz w:val="24"/>
          <w:szCs w:val="24"/>
          <w:lang w:eastAsia="ar-SA"/>
        </w:rPr>
        <w:t>lič</w:t>
      </w:r>
      <w:r w:rsidRPr="00750A8A">
        <w:rPr>
          <w:rFonts w:ascii="Times New Roman" w:eastAsia="Times New Roman" w:hAnsi="Times New Roman"/>
          <w:sz w:val="24"/>
          <w:szCs w:val="24"/>
          <w:lang w:eastAsia="ar-SA"/>
        </w:rPr>
        <w:t xml:space="preserve">nih i mikropodataka. Koordinaciju tih aktivnosti omogućuje rad Odbora za sustav službene statistike Republike </w:t>
      </w:r>
      <w:r w:rsidRPr="00750A8A">
        <w:rPr>
          <w:rFonts w:ascii="Times New Roman" w:eastAsia="Times New Roman" w:hAnsi="Times New Roman"/>
          <w:sz w:val="24"/>
          <w:szCs w:val="24"/>
          <w:lang w:eastAsia="ar-SA"/>
        </w:rPr>
        <w:lastRenderedPageBreak/>
        <w:t>Hrvatske kao koordinacijsko tijel</w:t>
      </w:r>
      <w:r w:rsidR="00906702">
        <w:rPr>
          <w:rFonts w:ascii="Times New Roman" w:eastAsia="Times New Roman" w:hAnsi="Times New Roman"/>
          <w:sz w:val="24"/>
          <w:szCs w:val="24"/>
          <w:lang w:eastAsia="ar-SA"/>
        </w:rPr>
        <w:t>o</w:t>
      </w:r>
      <w:r w:rsidRPr="00750A8A">
        <w:rPr>
          <w:rFonts w:ascii="Times New Roman" w:eastAsia="Times New Roman" w:hAnsi="Times New Roman"/>
          <w:sz w:val="24"/>
          <w:szCs w:val="24"/>
          <w:lang w:eastAsia="ar-SA"/>
        </w:rPr>
        <w:t xml:space="preserve"> te</w:t>
      </w:r>
      <w:r w:rsidR="008F46F1">
        <w:rPr>
          <w:rFonts w:ascii="Times New Roman" w:eastAsia="Times New Roman" w:hAnsi="Times New Roman"/>
          <w:sz w:val="24"/>
          <w:szCs w:val="24"/>
          <w:lang w:eastAsia="ar-SA"/>
        </w:rPr>
        <w:t>,</w:t>
      </w:r>
      <w:r w:rsidRPr="00750A8A">
        <w:rPr>
          <w:rFonts w:ascii="Times New Roman" w:eastAsia="Times New Roman" w:hAnsi="Times New Roman"/>
          <w:sz w:val="24"/>
          <w:szCs w:val="24"/>
          <w:lang w:eastAsia="ar-SA"/>
        </w:rPr>
        <w:t xml:space="preserve"> posredno</w:t>
      </w:r>
      <w:r w:rsidR="008F46F1">
        <w:rPr>
          <w:rFonts w:ascii="Times New Roman" w:eastAsia="Times New Roman" w:hAnsi="Times New Roman"/>
          <w:sz w:val="24"/>
          <w:szCs w:val="24"/>
          <w:lang w:eastAsia="ar-SA"/>
        </w:rPr>
        <w:t>,</w:t>
      </w:r>
      <w:r w:rsidRPr="00750A8A">
        <w:rPr>
          <w:rFonts w:ascii="Times New Roman" w:eastAsia="Times New Roman" w:hAnsi="Times New Roman"/>
          <w:sz w:val="24"/>
          <w:szCs w:val="24"/>
          <w:lang w:eastAsia="ar-SA"/>
        </w:rPr>
        <w:t xml:space="preserve"> i rad Odbora za statističku povjerljivost Državnog zavoda za statistiku.</w:t>
      </w:r>
    </w:p>
    <w:p w14:paraId="46E573C0" w14:textId="77777777" w:rsidR="00621356" w:rsidRPr="000F53B7" w:rsidRDefault="00621356" w:rsidP="00047044">
      <w:pPr>
        <w:spacing w:after="0" w:line="240" w:lineRule="auto"/>
        <w:jc w:val="both"/>
        <w:rPr>
          <w:rFonts w:ascii="Times New Roman" w:hAnsi="Times New Roman"/>
        </w:rPr>
      </w:pPr>
    </w:p>
    <w:p w14:paraId="6B9656B4" w14:textId="77777777" w:rsidR="0032080A" w:rsidRPr="000F53B7" w:rsidRDefault="0032080A" w:rsidP="00047044">
      <w:pPr>
        <w:spacing w:after="0" w:line="240" w:lineRule="auto"/>
        <w:jc w:val="both"/>
        <w:rPr>
          <w:rFonts w:ascii="Times New Roman" w:hAnsi="Times New Roman"/>
        </w:rPr>
      </w:pPr>
    </w:p>
    <w:p w14:paraId="01891BF3" w14:textId="77777777" w:rsidR="003B5B58" w:rsidRDefault="003B5B58" w:rsidP="006777B5">
      <w:pPr>
        <w:spacing w:after="0" w:line="276" w:lineRule="auto"/>
        <w:jc w:val="both"/>
        <w:rPr>
          <w:rFonts w:ascii="Times New Roman" w:hAnsi="Times New Roman"/>
          <w:b/>
          <w:sz w:val="24"/>
        </w:rPr>
      </w:pPr>
      <w:r w:rsidRPr="003D20A3">
        <w:rPr>
          <w:rFonts w:ascii="Times New Roman" w:hAnsi="Times New Roman"/>
          <w:b/>
          <w:sz w:val="24"/>
        </w:rPr>
        <w:t xml:space="preserve">Diseminacija službene statistike i odnosi s korisnicima </w:t>
      </w:r>
    </w:p>
    <w:p w14:paraId="0401E3C4" w14:textId="77777777" w:rsidR="0032080A" w:rsidRPr="003D20A3" w:rsidRDefault="0032080A" w:rsidP="00047044">
      <w:pPr>
        <w:spacing w:after="0" w:line="240" w:lineRule="auto"/>
        <w:jc w:val="both"/>
        <w:rPr>
          <w:rFonts w:ascii="Times New Roman" w:hAnsi="Times New Roman"/>
          <w:b/>
          <w:sz w:val="24"/>
        </w:rPr>
      </w:pPr>
    </w:p>
    <w:p w14:paraId="578B894E" w14:textId="77777777" w:rsidR="008A57F9" w:rsidRDefault="008A57F9" w:rsidP="006777B5">
      <w:pPr>
        <w:spacing w:after="0" w:line="276" w:lineRule="auto"/>
        <w:jc w:val="both"/>
        <w:rPr>
          <w:rFonts w:ascii="Times New Roman" w:hAnsi="Times New Roman"/>
          <w:sz w:val="24"/>
          <w:szCs w:val="24"/>
        </w:rPr>
      </w:pPr>
      <w:r>
        <w:rPr>
          <w:rFonts w:ascii="Times New Roman" w:hAnsi="Times New Roman"/>
          <w:sz w:val="24"/>
          <w:szCs w:val="24"/>
        </w:rPr>
        <w:t>U</w:t>
      </w:r>
      <w:r w:rsidRPr="00805233">
        <w:rPr>
          <w:rFonts w:ascii="Times New Roman" w:hAnsi="Times New Roman"/>
          <w:sz w:val="24"/>
          <w:szCs w:val="24"/>
        </w:rPr>
        <w:t xml:space="preserve">naprjeđenje diseminacije i kvalitete odnosa s korisnicima jedan </w:t>
      </w:r>
      <w:r>
        <w:rPr>
          <w:rFonts w:ascii="Times New Roman" w:hAnsi="Times New Roman"/>
          <w:sz w:val="24"/>
          <w:szCs w:val="24"/>
        </w:rPr>
        <w:t xml:space="preserve">je </w:t>
      </w:r>
      <w:r w:rsidRPr="00805233">
        <w:rPr>
          <w:rFonts w:ascii="Times New Roman" w:hAnsi="Times New Roman"/>
          <w:sz w:val="24"/>
          <w:szCs w:val="24"/>
        </w:rPr>
        <w:t>od glavnih zadataka Državnog zavoda za statistiku</w:t>
      </w:r>
      <w:r>
        <w:rPr>
          <w:rFonts w:ascii="Times New Roman" w:hAnsi="Times New Roman"/>
          <w:sz w:val="24"/>
          <w:szCs w:val="24"/>
        </w:rPr>
        <w:t xml:space="preserve"> jer </w:t>
      </w:r>
      <w:r w:rsidR="00906702">
        <w:rPr>
          <w:rFonts w:ascii="Times New Roman" w:hAnsi="Times New Roman"/>
          <w:sz w:val="24"/>
          <w:szCs w:val="24"/>
        </w:rPr>
        <w:t xml:space="preserve">su </w:t>
      </w:r>
      <w:r>
        <w:rPr>
          <w:rFonts w:ascii="Times New Roman" w:hAnsi="Times New Roman"/>
          <w:sz w:val="24"/>
          <w:szCs w:val="24"/>
        </w:rPr>
        <w:t>k</w:t>
      </w:r>
      <w:r w:rsidRPr="00AE5500">
        <w:rPr>
          <w:rFonts w:ascii="Times New Roman" w:hAnsi="Times New Roman"/>
          <w:sz w:val="24"/>
          <w:szCs w:val="24"/>
        </w:rPr>
        <w:t>orisnici statističkih podataka razlog</w:t>
      </w:r>
      <w:r w:rsidR="00906702">
        <w:rPr>
          <w:rFonts w:ascii="Times New Roman" w:hAnsi="Times New Roman"/>
          <w:sz w:val="24"/>
          <w:szCs w:val="24"/>
        </w:rPr>
        <w:t xml:space="preserve"> </w:t>
      </w:r>
      <w:r w:rsidRPr="00AE5500">
        <w:rPr>
          <w:rFonts w:ascii="Times New Roman" w:hAnsi="Times New Roman"/>
          <w:sz w:val="24"/>
          <w:szCs w:val="24"/>
        </w:rPr>
        <w:t>i svrha postojanja statis</w:t>
      </w:r>
      <w:r w:rsidR="00906702">
        <w:rPr>
          <w:rFonts w:ascii="Times New Roman" w:hAnsi="Times New Roman"/>
          <w:sz w:val="24"/>
          <w:szCs w:val="24"/>
        </w:rPr>
        <w:t>ti</w:t>
      </w:r>
      <w:r w:rsidRPr="00AE5500">
        <w:rPr>
          <w:rFonts w:ascii="Times New Roman" w:hAnsi="Times New Roman"/>
          <w:sz w:val="24"/>
          <w:szCs w:val="24"/>
        </w:rPr>
        <w:t>čkog sustava.</w:t>
      </w:r>
      <w:r>
        <w:rPr>
          <w:rFonts w:ascii="Times New Roman" w:hAnsi="Times New Roman"/>
          <w:sz w:val="24"/>
          <w:szCs w:val="24"/>
        </w:rPr>
        <w:t xml:space="preserve"> Stoga </w:t>
      </w:r>
      <w:r w:rsidR="00A17130">
        <w:rPr>
          <w:rFonts w:ascii="Times New Roman" w:hAnsi="Times New Roman"/>
          <w:sz w:val="24"/>
          <w:szCs w:val="24"/>
        </w:rPr>
        <w:t>su</w:t>
      </w:r>
      <w:r>
        <w:rPr>
          <w:rFonts w:ascii="Times New Roman" w:hAnsi="Times New Roman"/>
          <w:sz w:val="24"/>
          <w:szCs w:val="24"/>
        </w:rPr>
        <w:t xml:space="preserve"> </w:t>
      </w:r>
      <w:r w:rsidRPr="00AE5500">
        <w:rPr>
          <w:rFonts w:ascii="Times New Roman" w:hAnsi="Times New Roman"/>
          <w:sz w:val="24"/>
          <w:szCs w:val="24"/>
        </w:rPr>
        <w:t xml:space="preserve">učinkovita i pravodobna priprema i diseminacija kvalitetnih statističkih pokazatelja koji odražavaju ekonomske i društvene pojave i procese te korisnicima omogućuju pouzdan izvor za analizu postojećeg stanja i donošenje odluka </w:t>
      </w:r>
      <w:r w:rsidR="00A17130">
        <w:rPr>
          <w:rFonts w:ascii="Times New Roman" w:hAnsi="Times New Roman"/>
          <w:sz w:val="24"/>
          <w:szCs w:val="24"/>
        </w:rPr>
        <w:t xml:space="preserve">neki od </w:t>
      </w:r>
      <w:r w:rsidRPr="00AE5500">
        <w:rPr>
          <w:rFonts w:ascii="Times New Roman" w:hAnsi="Times New Roman"/>
          <w:sz w:val="24"/>
          <w:szCs w:val="24"/>
        </w:rPr>
        <w:t xml:space="preserve">glavnih </w:t>
      </w:r>
      <w:r w:rsidR="00A17130">
        <w:rPr>
          <w:rFonts w:ascii="Times New Roman" w:hAnsi="Times New Roman"/>
          <w:sz w:val="24"/>
          <w:szCs w:val="24"/>
        </w:rPr>
        <w:t xml:space="preserve">zadataka </w:t>
      </w:r>
      <w:r w:rsidRPr="00AE5500">
        <w:rPr>
          <w:rFonts w:ascii="Times New Roman" w:hAnsi="Times New Roman"/>
          <w:sz w:val="24"/>
          <w:szCs w:val="24"/>
        </w:rPr>
        <w:t>Državnog zavoda za statistiku</w:t>
      </w:r>
      <w:r>
        <w:rPr>
          <w:rFonts w:ascii="Times New Roman" w:hAnsi="Times New Roman"/>
          <w:sz w:val="24"/>
          <w:szCs w:val="24"/>
        </w:rPr>
        <w:t>.</w:t>
      </w:r>
    </w:p>
    <w:p w14:paraId="1F1F5607" w14:textId="77777777" w:rsidR="0032080A" w:rsidRDefault="0032080A" w:rsidP="00047044">
      <w:pPr>
        <w:spacing w:after="0" w:line="240" w:lineRule="auto"/>
        <w:jc w:val="both"/>
        <w:rPr>
          <w:rFonts w:ascii="Times New Roman" w:hAnsi="Times New Roman"/>
          <w:sz w:val="24"/>
          <w:szCs w:val="24"/>
        </w:rPr>
      </w:pPr>
    </w:p>
    <w:p w14:paraId="10341939" w14:textId="77777777" w:rsidR="008A57F9" w:rsidRDefault="008A57F9" w:rsidP="006777B5">
      <w:pPr>
        <w:spacing w:after="0" w:line="276" w:lineRule="auto"/>
        <w:jc w:val="both"/>
        <w:rPr>
          <w:rFonts w:ascii="Times New Roman" w:hAnsi="Times New Roman"/>
          <w:sz w:val="24"/>
          <w:szCs w:val="24"/>
        </w:rPr>
      </w:pPr>
      <w:r w:rsidRPr="007026EF">
        <w:rPr>
          <w:rFonts w:ascii="Times New Roman" w:hAnsi="Times New Roman"/>
          <w:sz w:val="24"/>
          <w:szCs w:val="24"/>
        </w:rPr>
        <w:t>Nacionaln</w:t>
      </w:r>
      <w:r>
        <w:rPr>
          <w:rFonts w:ascii="Times New Roman" w:hAnsi="Times New Roman"/>
          <w:sz w:val="24"/>
          <w:szCs w:val="24"/>
        </w:rPr>
        <w:t>o</w:t>
      </w:r>
      <w:r w:rsidRPr="007026EF">
        <w:rPr>
          <w:rFonts w:ascii="Times New Roman" w:hAnsi="Times New Roman"/>
          <w:sz w:val="24"/>
          <w:szCs w:val="24"/>
        </w:rPr>
        <w:t xml:space="preserve"> objav</w:t>
      </w:r>
      <w:r>
        <w:rPr>
          <w:rFonts w:ascii="Times New Roman" w:hAnsi="Times New Roman"/>
          <w:sz w:val="24"/>
          <w:szCs w:val="24"/>
        </w:rPr>
        <w:t>ljivanje</w:t>
      </w:r>
      <w:r w:rsidRPr="007026EF">
        <w:rPr>
          <w:rFonts w:ascii="Times New Roman" w:hAnsi="Times New Roman"/>
          <w:sz w:val="24"/>
          <w:szCs w:val="24"/>
        </w:rPr>
        <w:t xml:space="preserve"> podataka </w:t>
      </w:r>
      <w:r w:rsidR="00906702">
        <w:rPr>
          <w:rFonts w:ascii="Times New Roman" w:hAnsi="Times New Roman"/>
          <w:sz w:val="24"/>
          <w:szCs w:val="24"/>
        </w:rPr>
        <w:t>provodi</w:t>
      </w:r>
      <w:r w:rsidRPr="007026EF">
        <w:rPr>
          <w:rFonts w:ascii="Times New Roman" w:hAnsi="Times New Roman"/>
          <w:sz w:val="24"/>
          <w:szCs w:val="24"/>
        </w:rPr>
        <w:t xml:space="preserve"> se na </w:t>
      </w:r>
      <w:r w:rsidR="00906702">
        <w:rPr>
          <w:rFonts w:ascii="Times New Roman" w:hAnsi="Times New Roman"/>
          <w:sz w:val="24"/>
          <w:szCs w:val="24"/>
        </w:rPr>
        <w:t>internetsk</w:t>
      </w:r>
      <w:r w:rsidRPr="007026EF">
        <w:rPr>
          <w:rFonts w:ascii="Times New Roman" w:hAnsi="Times New Roman"/>
          <w:sz w:val="24"/>
          <w:szCs w:val="24"/>
        </w:rPr>
        <w:t xml:space="preserve">im stranicama nositelja službene </w:t>
      </w:r>
      <w:proofErr w:type="spellStart"/>
      <w:r w:rsidRPr="007026EF">
        <w:rPr>
          <w:rFonts w:ascii="Times New Roman" w:hAnsi="Times New Roman"/>
          <w:sz w:val="24"/>
          <w:szCs w:val="24"/>
        </w:rPr>
        <w:t>statistke</w:t>
      </w:r>
      <w:proofErr w:type="spellEnd"/>
      <w:r w:rsidRPr="007026EF">
        <w:rPr>
          <w:rFonts w:ascii="Times New Roman" w:hAnsi="Times New Roman"/>
          <w:sz w:val="24"/>
          <w:szCs w:val="24"/>
        </w:rPr>
        <w:t>.</w:t>
      </w:r>
    </w:p>
    <w:p w14:paraId="39B8488B" w14:textId="77777777" w:rsidR="008A57F9" w:rsidRDefault="008A57F9" w:rsidP="006777B5">
      <w:pPr>
        <w:spacing w:after="0" w:line="276" w:lineRule="auto"/>
        <w:jc w:val="both"/>
        <w:rPr>
          <w:rFonts w:ascii="Times New Roman" w:hAnsi="Times New Roman"/>
          <w:sz w:val="24"/>
          <w:szCs w:val="24"/>
        </w:rPr>
      </w:pPr>
      <w:r w:rsidRPr="002A0EE5">
        <w:rPr>
          <w:rFonts w:ascii="Times New Roman" w:hAnsi="Times New Roman"/>
          <w:sz w:val="24"/>
          <w:szCs w:val="24"/>
        </w:rPr>
        <w:t xml:space="preserve">Državni zavod za statistiku podatke objavljuje </w:t>
      </w:r>
      <w:r>
        <w:rPr>
          <w:rFonts w:ascii="Times New Roman" w:hAnsi="Times New Roman"/>
          <w:sz w:val="24"/>
          <w:szCs w:val="24"/>
        </w:rPr>
        <w:t xml:space="preserve">na </w:t>
      </w:r>
      <w:hyperlink r:id="rId77" w:history="1">
        <w:r w:rsidRPr="003B5B58">
          <w:rPr>
            <w:rStyle w:val="Hyperlink"/>
            <w:rFonts w:ascii="Times New Roman" w:hAnsi="Times New Roman"/>
            <w:sz w:val="24"/>
            <w:szCs w:val="24"/>
          </w:rPr>
          <w:t>Portalu za diseminaciju i prikupljanje podataka</w:t>
        </w:r>
      </w:hyperlink>
      <w:r w:rsidRPr="002A0EE5">
        <w:rPr>
          <w:rFonts w:ascii="Times New Roman" w:hAnsi="Times New Roman"/>
          <w:sz w:val="24"/>
          <w:szCs w:val="24"/>
        </w:rPr>
        <w:t xml:space="preserve"> u </w:t>
      </w:r>
      <w:r w:rsidR="00906702">
        <w:rPr>
          <w:rFonts w:ascii="Times New Roman" w:hAnsi="Times New Roman"/>
          <w:sz w:val="24"/>
          <w:szCs w:val="24"/>
        </w:rPr>
        <w:t>P</w:t>
      </w:r>
      <w:r w:rsidRPr="002A0EE5">
        <w:rPr>
          <w:rFonts w:ascii="Times New Roman" w:hAnsi="Times New Roman"/>
          <w:sz w:val="24"/>
          <w:szCs w:val="24"/>
        </w:rPr>
        <w:t xml:space="preserve">riopćenjima, STS bazama podataka (engl. </w:t>
      </w:r>
      <w:r w:rsidRPr="002A0EE5">
        <w:rPr>
          <w:rFonts w:ascii="Times New Roman" w:hAnsi="Times New Roman"/>
          <w:i/>
          <w:sz w:val="24"/>
          <w:szCs w:val="24"/>
        </w:rPr>
        <w:t xml:space="preserve">Short </w:t>
      </w:r>
      <w:proofErr w:type="spellStart"/>
      <w:r w:rsidRPr="002A0EE5">
        <w:rPr>
          <w:rFonts w:ascii="Times New Roman" w:hAnsi="Times New Roman"/>
          <w:i/>
          <w:sz w:val="24"/>
          <w:szCs w:val="24"/>
        </w:rPr>
        <w:t>term</w:t>
      </w:r>
      <w:proofErr w:type="spellEnd"/>
      <w:r w:rsidRPr="002A0EE5">
        <w:rPr>
          <w:rFonts w:ascii="Times New Roman" w:hAnsi="Times New Roman"/>
          <w:i/>
          <w:sz w:val="24"/>
          <w:szCs w:val="24"/>
        </w:rPr>
        <w:t xml:space="preserve"> </w:t>
      </w:r>
      <w:proofErr w:type="spellStart"/>
      <w:r w:rsidRPr="002A0EE5">
        <w:rPr>
          <w:rFonts w:ascii="Times New Roman" w:hAnsi="Times New Roman"/>
          <w:i/>
          <w:sz w:val="24"/>
          <w:szCs w:val="24"/>
        </w:rPr>
        <w:t>statistics</w:t>
      </w:r>
      <w:proofErr w:type="spellEnd"/>
      <w:r w:rsidRPr="002A0EE5">
        <w:rPr>
          <w:rFonts w:ascii="Times New Roman" w:hAnsi="Times New Roman"/>
          <w:sz w:val="24"/>
          <w:szCs w:val="24"/>
        </w:rPr>
        <w:t xml:space="preserve"> − kratkoročne statistike), bazama podataka (PC </w:t>
      </w:r>
      <w:proofErr w:type="spellStart"/>
      <w:r w:rsidRPr="002A0EE5">
        <w:rPr>
          <w:rFonts w:ascii="Times New Roman" w:hAnsi="Times New Roman"/>
          <w:sz w:val="24"/>
          <w:szCs w:val="24"/>
        </w:rPr>
        <w:t>Axis</w:t>
      </w:r>
      <w:proofErr w:type="spellEnd"/>
      <w:r w:rsidRPr="002A0EE5">
        <w:rPr>
          <w:rFonts w:ascii="Times New Roman" w:hAnsi="Times New Roman"/>
          <w:sz w:val="24"/>
          <w:szCs w:val="24"/>
        </w:rPr>
        <w:t xml:space="preserve">) te u Statistici u nizu i </w:t>
      </w:r>
      <w:r>
        <w:rPr>
          <w:rFonts w:ascii="Times New Roman" w:hAnsi="Times New Roman"/>
          <w:sz w:val="24"/>
          <w:szCs w:val="24"/>
        </w:rPr>
        <w:t xml:space="preserve">na </w:t>
      </w:r>
      <w:r w:rsidR="00906702">
        <w:rPr>
          <w:rFonts w:ascii="Times New Roman" w:hAnsi="Times New Roman"/>
          <w:sz w:val="24"/>
          <w:szCs w:val="24"/>
        </w:rPr>
        <w:t>portalu</w:t>
      </w:r>
      <w:r w:rsidR="00906702" w:rsidRPr="002A0EE5">
        <w:rPr>
          <w:rFonts w:ascii="Times New Roman" w:hAnsi="Times New Roman"/>
          <w:sz w:val="24"/>
          <w:szCs w:val="24"/>
        </w:rPr>
        <w:t xml:space="preserve"> </w:t>
      </w:r>
      <w:proofErr w:type="spellStart"/>
      <w:r w:rsidRPr="002A0EE5">
        <w:rPr>
          <w:rFonts w:ascii="Times New Roman" w:hAnsi="Times New Roman"/>
          <w:sz w:val="24"/>
          <w:szCs w:val="24"/>
        </w:rPr>
        <w:t>Geo</w:t>
      </w:r>
      <w:r w:rsidR="00906702">
        <w:rPr>
          <w:rFonts w:ascii="Times New Roman" w:hAnsi="Times New Roman"/>
          <w:sz w:val="24"/>
          <w:szCs w:val="24"/>
        </w:rPr>
        <w:t>STAT</w:t>
      </w:r>
      <w:proofErr w:type="spellEnd"/>
      <w:r w:rsidRPr="002A0EE5">
        <w:rPr>
          <w:rFonts w:ascii="Times New Roman" w:hAnsi="Times New Roman"/>
          <w:sz w:val="24"/>
          <w:szCs w:val="24"/>
        </w:rPr>
        <w:t>. Podaci se Eurosta</w:t>
      </w:r>
      <w:r>
        <w:rPr>
          <w:rFonts w:ascii="Times New Roman" w:hAnsi="Times New Roman"/>
          <w:sz w:val="24"/>
          <w:szCs w:val="24"/>
        </w:rPr>
        <w:t>t</w:t>
      </w:r>
      <w:r w:rsidRPr="002A0EE5">
        <w:rPr>
          <w:rFonts w:ascii="Times New Roman" w:hAnsi="Times New Roman"/>
          <w:sz w:val="24"/>
          <w:szCs w:val="24"/>
        </w:rPr>
        <w:t>u dostavljaju prema definiranim rokovima.</w:t>
      </w:r>
    </w:p>
    <w:p w14:paraId="6DC3D61C" w14:textId="77777777" w:rsidR="0032080A" w:rsidRDefault="0032080A" w:rsidP="006777B5">
      <w:pPr>
        <w:spacing w:after="0" w:line="276" w:lineRule="auto"/>
        <w:jc w:val="both"/>
        <w:rPr>
          <w:rFonts w:ascii="Times New Roman" w:hAnsi="Times New Roman"/>
          <w:sz w:val="24"/>
          <w:szCs w:val="24"/>
        </w:rPr>
      </w:pPr>
    </w:p>
    <w:p w14:paraId="0CF9D34E" w14:textId="77777777" w:rsidR="008A57F9" w:rsidRDefault="008A57F9" w:rsidP="006777B5">
      <w:pPr>
        <w:spacing w:after="0" w:line="276" w:lineRule="auto"/>
        <w:jc w:val="both"/>
        <w:rPr>
          <w:rFonts w:ascii="Times New Roman" w:hAnsi="Times New Roman"/>
          <w:sz w:val="24"/>
          <w:szCs w:val="24"/>
        </w:rPr>
      </w:pPr>
      <w:r w:rsidRPr="00DD6191">
        <w:rPr>
          <w:rFonts w:ascii="Times New Roman" w:hAnsi="Times New Roman"/>
          <w:sz w:val="24"/>
          <w:szCs w:val="24"/>
        </w:rPr>
        <w:t xml:space="preserve">Također, na internetskim stranicama Državnog zavoda za statistiku redovito se objavljuju vijesti, tematski članci i </w:t>
      </w:r>
      <w:proofErr w:type="spellStart"/>
      <w:r w:rsidRPr="00DD6191">
        <w:rPr>
          <w:rFonts w:ascii="Times New Roman" w:hAnsi="Times New Roman"/>
          <w:sz w:val="24"/>
          <w:szCs w:val="24"/>
        </w:rPr>
        <w:t>infografike</w:t>
      </w:r>
      <w:proofErr w:type="spellEnd"/>
      <w:r w:rsidRPr="00DD6191">
        <w:rPr>
          <w:rFonts w:ascii="Times New Roman" w:hAnsi="Times New Roman"/>
          <w:sz w:val="24"/>
          <w:szCs w:val="24"/>
        </w:rPr>
        <w:t xml:space="preserve"> </w:t>
      </w:r>
      <w:r w:rsidR="00906702">
        <w:rPr>
          <w:rFonts w:ascii="Times New Roman" w:hAnsi="Times New Roman"/>
          <w:sz w:val="24"/>
          <w:szCs w:val="24"/>
        </w:rPr>
        <w:t>radi</w:t>
      </w:r>
      <w:r w:rsidRPr="00DD6191">
        <w:rPr>
          <w:rFonts w:ascii="Times New Roman" w:hAnsi="Times New Roman"/>
          <w:sz w:val="24"/>
          <w:szCs w:val="24"/>
        </w:rPr>
        <w:t xml:space="preserve"> informiranja javnosti i približavanja službene statistike različitim </w:t>
      </w:r>
      <w:r w:rsidR="00906702">
        <w:rPr>
          <w:rFonts w:ascii="Times New Roman" w:hAnsi="Times New Roman"/>
          <w:sz w:val="24"/>
          <w:szCs w:val="24"/>
        </w:rPr>
        <w:t>sk</w:t>
      </w:r>
      <w:r w:rsidRPr="00DD6191">
        <w:rPr>
          <w:rFonts w:ascii="Times New Roman" w:hAnsi="Times New Roman"/>
          <w:sz w:val="24"/>
          <w:szCs w:val="24"/>
        </w:rPr>
        <w:t>up</w:t>
      </w:r>
      <w:r w:rsidR="00906702">
        <w:rPr>
          <w:rFonts w:ascii="Times New Roman" w:hAnsi="Times New Roman"/>
          <w:sz w:val="24"/>
          <w:szCs w:val="24"/>
        </w:rPr>
        <w:t>in</w:t>
      </w:r>
      <w:r w:rsidRPr="00DD6191">
        <w:rPr>
          <w:rFonts w:ascii="Times New Roman" w:hAnsi="Times New Roman"/>
          <w:sz w:val="24"/>
          <w:szCs w:val="24"/>
        </w:rPr>
        <w:t xml:space="preserve">ama korisnika. </w:t>
      </w:r>
      <w:r>
        <w:rPr>
          <w:rFonts w:ascii="Times New Roman" w:hAnsi="Times New Roman"/>
          <w:sz w:val="24"/>
          <w:szCs w:val="24"/>
        </w:rPr>
        <w:t>Kontinuirano su s</w:t>
      </w:r>
      <w:r w:rsidR="009F7D38">
        <w:rPr>
          <w:rFonts w:ascii="Times New Roman" w:hAnsi="Times New Roman"/>
          <w:sz w:val="24"/>
          <w:szCs w:val="24"/>
        </w:rPr>
        <w:t>e</w:t>
      </w:r>
      <w:r>
        <w:rPr>
          <w:rFonts w:ascii="Times New Roman" w:hAnsi="Times New Roman"/>
          <w:sz w:val="24"/>
          <w:szCs w:val="24"/>
        </w:rPr>
        <w:t xml:space="preserve"> provodile a</w:t>
      </w:r>
      <w:r w:rsidRPr="00DD6191">
        <w:rPr>
          <w:rFonts w:ascii="Times New Roman" w:hAnsi="Times New Roman"/>
          <w:sz w:val="24"/>
          <w:szCs w:val="24"/>
        </w:rPr>
        <w:t xml:space="preserve">ktivnosti i na društvenim mrežama (Facebook, Twitter, YouTube, </w:t>
      </w:r>
      <w:proofErr w:type="spellStart"/>
      <w:r w:rsidRPr="00DD6191">
        <w:rPr>
          <w:rFonts w:ascii="Times New Roman" w:hAnsi="Times New Roman"/>
          <w:sz w:val="24"/>
          <w:szCs w:val="24"/>
        </w:rPr>
        <w:t>Instagram</w:t>
      </w:r>
      <w:proofErr w:type="spellEnd"/>
      <w:r w:rsidRPr="00DD6191">
        <w:rPr>
          <w:rFonts w:ascii="Times New Roman" w:hAnsi="Times New Roman"/>
          <w:sz w:val="24"/>
          <w:szCs w:val="24"/>
        </w:rPr>
        <w:t xml:space="preserve">, </w:t>
      </w:r>
      <w:proofErr w:type="spellStart"/>
      <w:r w:rsidRPr="00DD6191">
        <w:rPr>
          <w:rFonts w:ascii="Times New Roman" w:hAnsi="Times New Roman"/>
          <w:sz w:val="24"/>
          <w:szCs w:val="24"/>
        </w:rPr>
        <w:t>Linkedin</w:t>
      </w:r>
      <w:proofErr w:type="spellEnd"/>
      <w:r w:rsidRPr="00DD6191">
        <w:rPr>
          <w:rFonts w:ascii="Times New Roman" w:hAnsi="Times New Roman"/>
          <w:sz w:val="24"/>
          <w:szCs w:val="24"/>
        </w:rPr>
        <w:t>), koje su važan komunikacijski kanal za promociju i diseminaciju službenih statističkih podataka</w:t>
      </w:r>
      <w:r w:rsidRPr="00A9431B">
        <w:rPr>
          <w:rFonts w:ascii="Times New Roman" w:hAnsi="Times New Roman"/>
          <w:sz w:val="24"/>
          <w:szCs w:val="24"/>
        </w:rPr>
        <w:t xml:space="preserve">. </w:t>
      </w:r>
      <w:r w:rsidRPr="00750A8A">
        <w:rPr>
          <w:rFonts w:ascii="Times New Roman" w:hAnsi="Times New Roman"/>
          <w:sz w:val="24"/>
          <w:szCs w:val="24"/>
        </w:rPr>
        <w:t xml:space="preserve">U 2023. na Facebook profilu </w:t>
      </w:r>
      <w:r w:rsidR="009F7D38">
        <w:rPr>
          <w:rFonts w:ascii="Times New Roman" w:hAnsi="Times New Roman"/>
          <w:sz w:val="24"/>
          <w:szCs w:val="24"/>
        </w:rPr>
        <w:t>Državnog zavoda za statistiku</w:t>
      </w:r>
      <w:r w:rsidRPr="00750A8A">
        <w:rPr>
          <w:rFonts w:ascii="Times New Roman" w:hAnsi="Times New Roman"/>
          <w:sz w:val="24"/>
          <w:szCs w:val="24"/>
        </w:rPr>
        <w:t xml:space="preserve"> objavljeno je 129 objava, a na </w:t>
      </w:r>
      <w:proofErr w:type="spellStart"/>
      <w:r w:rsidRPr="00750A8A">
        <w:rPr>
          <w:rFonts w:ascii="Times New Roman" w:hAnsi="Times New Roman"/>
          <w:sz w:val="24"/>
          <w:szCs w:val="24"/>
        </w:rPr>
        <w:t>Instagram</w:t>
      </w:r>
      <w:proofErr w:type="spellEnd"/>
      <w:r w:rsidRPr="00750A8A">
        <w:rPr>
          <w:rFonts w:ascii="Times New Roman" w:hAnsi="Times New Roman"/>
          <w:sz w:val="24"/>
          <w:szCs w:val="24"/>
        </w:rPr>
        <w:t xml:space="preserve"> profilu 235 objava. Na kraju 2023. ukupan broj pratitelja na Facebooku bio je 19</w:t>
      </w:r>
      <w:r w:rsidR="00906702">
        <w:rPr>
          <w:rFonts w:ascii="Times New Roman" w:hAnsi="Times New Roman"/>
          <w:sz w:val="24"/>
          <w:szCs w:val="24"/>
        </w:rPr>
        <w:t xml:space="preserve"> </w:t>
      </w:r>
      <w:r w:rsidRPr="00750A8A">
        <w:rPr>
          <w:rFonts w:ascii="Times New Roman" w:hAnsi="Times New Roman"/>
          <w:sz w:val="24"/>
          <w:szCs w:val="24"/>
        </w:rPr>
        <w:t xml:space="preserve">714, od </w:t>
      </w:r>
      <w:r w:rsidR="00012C15">
        <w:rPr>
          <w:rFonts w:ascii="Times New Roman" w:hAnsi="Times New Roman"/>
          <w:sz w:val="24"/>
          <w:szCs w:val="24"/>
        </w:rPr>
        <w:t>to</w:t>
      </w:r>
      <w:r w:rsidRPr="00750A8A">
        <w:rPr>
          <w:rFonts w:ascii="Times New Roman" w:hAnsi="Times New Roman"/>
          <w:sz w:val="24"/>
          <w:szCs w:val="24"/>
        </w:rPr>
        <w:t xml:space="preserve">ga 939 novih pratitelja, a na </w:t>
      </w:r>
      <w:proofErr w:type="spellStart"/>
      <w:r w:rsidRPr="00750A8A">
        <w:rPr>
          <w:rFonts w:ascii="Times New Roman" w:hAnsi="Times New Roman"/>
          <w:sz w:val="24"/>
          <w:szCs w:val="24"/>
        </w:rPr>
        <w:t>Instagramu</w:t>
      </w:r>
      <w:proofErr w:type="spellEnd"/>
      <w:r w:rsidRPr="00750A8A">
        <w:rPr>
          <w:rFonts w:ascii="Times New Roman" w:hAnsi="Times New Roman"/>
          <w:sz w:val="24"/>
          <w:szCs w:val="24"/>
        </w:rPr>
        <w:t xml:space="preserve"> 3</w:t>
      </w:r>
      <w:r w:rsidR="00906702">
        <w:rPr>
          <w:rFonts w:ascii="Times New Roman" w:hAnsi="Times New Roman"/>
          <w:sz w:val="24"/>
          <w:szCs w:val="24"/>
        </w:rPr>
        <w:t xml:space="preserve"> </w:t>
      </w:r>
      <w:r w:rsidRPr="00750A8A">
        <w:rPr>
          <w:rFonts w:ascii="Times New Roman" w:hAnsi="Times New Roman"/>
          <w:sz w:val="24"/>
          <w:szCs w:val="24"/>
        </w:rPr>
        <w:t xml:space="preserve">761 pratitelj, od </w:t>
      </w:r>
      <w:r w:rsidR="00012C15">
        <w:rPr>
          <w:rFonts w:ascii="Times New Roman" w:hAnsi="Times New Roman"/>
          <w:sz w:val="24"/>
          <w:szCs w:val="24"/>
        </w:rPr>
        <w:t>to</w:t>
      </w:r>
      <w:r w:rsidRPr="00750A8A">
        <w:rPr>
          <w:rFonts w:ascii="Times New Roman" w:hAnsi="Times New Roman"/>
          <w:sz w:val="24"/>
          <w:szCs w:val="24"/>
        </w:rPr>
        <w:t xml:space="preserve">ga 940 novih. Na </w:t>
      </w:r>
      <w:proofErr w:type="spellStart"/>
      <w:r w:rsidRPr="00750A8A">
        <w:rPr>
          <w:rFonts w:ascii="Times New Roman" w:hAnsi="Times New Roman"/>
          <w:sz w:val="24"/>
          <w:szCs w:val="24"/>
        </w:rPr>
        <w:t>Twittter</w:t>
      </w:r>
      <w:proofErr w:type="spellEnd"/>
      <w:r w:rsidRPr="00750A8A">
        <w:rPr>
          <w:rFonts w:ascii="Times New Roman" w:hAnsi="Times New Roman"/>
          <w:sz w:val="24"/>
          <w:szCs w:val="24"/>
        </w:rPr>
        <w:t xml:space="preserve"> profilima Zavoda bilo je 7</w:t>
      </w:r>
      <w:r w:rsidR="00906702">
        <w:rPr>
          <w:rFonts w:ascii="Times New Roman" w:hAnsi="Times New Roman"/>
          <w:sz w:val="24"/>
          <w:szCs w:val="24"/>
        </w:rPr>
        <w:t xml:space="preserve"> </w:t>
      </w:r>
      <w:r w:rsidRPr="00750A8A">
        <w:rPr>
          <w:rFonts w:ascii="Times New Roman" w:hAnsi="Times New Roman"/>
          <w:sz w:val="24"/>
          <w:szCs w:val="24"/>
        </w:rPr>
        <w:t xml:space="preserve">200 pratitelja, od </w:t>
      </w:r>
      <w:r w:rsidR="00012C15">
        <w:rPr>
          <w:rFonts w:ascii="Times New Roman" w:hAnsi="Times New Roman"/>
          <w:sz w:val="24"/>
          <w:szCs w:val="24"/>
        </w:rPr>
        <w:t>to</w:t>
      </w:r>
      <w:r w:rsidRPr="00750A8A">
        <w:rPr>
          <w:rFonts w:ascii="Times New Roman" w:hAnsi="Times New Roman"/>
          <w:sz w:val="24"/>
          <w:szCs w:val="24"/>
        </w:rPr>
        <w:t>ga 69 novih</w:t>
      </w:r>
      <w:r w:rsidR="00012C15">
        <w:rPr>
          <w:rFonts w:ascii="Times New Roman" w:hAnsi="Times New Roman"/>
          <w:sz w:val="24"/>
          <w:szCs w:val="24"/>
        </w:rPr>
        <w:t xml:space="preserve"> pratitelja</w:t>
      </w:r>
      <w:r w:rsidRPr="00750A8A">
        <w:rPr>
          <w:rFonts w:ascii="Times New Roman" w:hAnsi="Times New Roman"/>
          <w:sz w:val="24"/>
          <w:szCs w:val="24"/>
        </w:rPr>
        <w:t>.</w:t>
      </w:r>
    </w:p>
    <w:p w14:paraId="21738A8B" w14:textId="77777777" w:rsidR="003B5B58" w:rsidRDefault="009E193F" w:rsidP="006777B5">
      <w:pPr>
        <w:spacing w:after="0" w:line="276" w:lineRule="auto"/>
        <w:jc w:val="both"/>
        <w:rPr>
          <w:rFonts w:ascii="Times New Roman" w:hAnsi="Times New Roman"/>
          <w:sz w:val="24"/>
          <w:szCs w:val="24"/>
        </w:rPr>
      </w:pPr>
      <w:hyperlink r:id="rId78" w:history="1">
        <w:r w:rsidR="003B5B58" w:rsidRPr="003B5B58">
          <w:rPr>
            <w:rStyle w:val="Hyperlink"/>
            <w:rFonts w:ascii="Times New Roman" w:hAnsi="Times New Roman"/>
            <w:sz w:val="24"/>
            <w:szCs w:val="24"/>
          </w:rPr>
          <w:t>Izvještaji o kvaliteti prema statističkim područjima</w:t>
        </w:r>
      </w:hyperlink>
      <w:r w:rsidR="003B5B58" w:rsidRPr="003B5B58">
        <w:rPr>
          <w:rFonts w:ascii="Times New Roman" w:hAnsi="Times New Roman"/>
          <w:sz w:val="24"/>
          <w:szCs w:val="24"/>
        </w:rPr>
        <w:t xml:space="preserve"> redovito se objavljuju na internetskim stranicama Državnog zavoda za statistiku</w:t>
      </w:r>
      <w:r w:rsidR="00C2220B">
        <w:rPr>
          <w:rFonts w:ascii="Times New Roman" w:hAnsi="Times New Roman"/>
          <w:sz w:val="24"/>
          <w:szCs w:val="24"/>
        </w:rPr>
        <w:t xml:space="preserve"> i</w:t>
      </w:r>
      <w:r w:rsidR="003B5B58" w:rsidRPr="003B5B58">
        <w:rPr>
          <w:rFonts w:ascii="Times New Roman" w:hAnsi="Times New Roman"/>
          <w:sz w:val="24"/>
          <w:szCs w:val="24"/>
        </w:rPr>
        <w:t xml:space="preserve"> svojevrstan </w:t>
      </w:r>
      <w:r w:rsidR="00C2220B">
        <w:rPr>
          <w:rFonts w:ascii="Times New Roman" w:hAnsi="Times New Roman"/>
          <w:sz w:val="24"/>
          <w:szCs w:val="24"/>
        </w:rPr>
        <w:t xml:space="preserve">su </w:t>
      </w:r>
      <w:r w:rsidR="003B5B58" w:rsidRPr="003B5B58">
        <w:rPr>
          <w:rFonts w:ascii="Times New Roman" w:hAnsi="Times New Roman"/>
          <w:sz w:val="24"/>
          <w:szCs w:val="24"/>
        </w:rPr>
        <w:t>certifikat kvalitete statističkih podataka.</w:t>
      </w:r>
    </w:p>
    <w:p w14:paraId="6896C8B1" w14:textId="77777777" w:rsidR="0032080A" w:rsidRDefault="0032080A" w:rsidP="006777B5">
      <w:pPr>
        <w:spacing w:after="0" w:line="276" w:lineRule="auto"/>
        <w:jc w:val="both"/>
        <w:rPr>
          <w:rFonts w:ascii="Times New Roman" w:hAnsi="Times New Roman"/>
          <w:sz w:val="24"/>
          <w:szCs w:val="24"/>
        </w:rPr>
      </w:pPr>
    </w:p>
    <w:p w14:paraId="7B9E121A" w14:textId="77777777" w:rsidR="00A9431B" w:rsidRDefault="00A9431B" w:rsidP="006777B5">
      <w:pPr>
        <w:spacing w:after="0" w:line="276" w:lineRule="auto"/>
        <w:jc w:val="both"/>
        <w:rPr>
          <w:rFonts w:ascii="Times New Roman" w:hAnsi="Times New Roman"/>
          <w:sz w:val="24"/>
          <w:szCs w:val="24"/>
        </w:rPr>
      </w:pPr>
      <w:r w:rsidRPr="00750A8A">
        <w:rPr>
          <w:rFonts w:ascii="Times New Roman" w:hAnsi="Times New Roman"/>
          <w:sz w:val="24"/>
          <w:szCs w:val="24"/>
        </w:rPr>
        <w:t xml:space="preserve">Što se tiče upravljanja područjem kvalitete statističkih proizvoda i procesa, kontinuirano se radilo na popunjavanju izvještaja o kvaliteti prema </w:t>
      </w:r>
      <w:r w:rsidRPr="00CD4232">
        <w:rPr>
          <w:rFonts w:ascii="Times New Roman" w:hAnsi="Times New Roman"/>
          <w:sz w:val="24"/>
          <w:szCs w:val="24"/>
        </w:rPr>
        <w:t xml:space="preserve">standardnoj strukturi izvještavanja, što je u skladu s Godišnjim provedbenim planom </w:t>
      </w:r>
      <w:r w:rsidR="00012C15">
        <w:rPr>
          <w:rFonts w:ascii="Times New Roman" w:hAnsi="Times New Roman"/>
          <w:sz w:val="24"/>
          <w:szCs w:val="24"/>
        </w:rPr>
        <w:t xml:space="preserve">statističkih aktivnosti Republike Hrvatske </w:t>
      </w:r>
      <w:r w:rsidRPr="00CD4232">
        <w:rPr>
          <w:rFonts w:ascii="Times New Roman" w:hAnsi="Times New Roman"/>
          <w:sz w:val="24"/>
          <w:szCs w:val="24"/>
        </w:rPr>
        <w:t>za 202</w:t>
      </w:r>
      <w:r w:rsidR="00B56A4B" w:rsidRPr="00CD4232">
        <w:rPr>
          <w:rFonts w:ascii="Times New Roman" w:hAnsi="Times New Roman"/>
          <w:sz w:val="24"/>
          <w:szCs w:val="24"/>
        </w:rPr>
        <w:t>3</w:t>
      </w:r>
      <w:r w:rsidRPr="00D06AD4">
        <w:rPr>
          <w:rFonts w:ascii="Times New Roman" w:hAnsi="Times New Roman"/>
          <w:sz w:val="24"/>
          <w:szCs w:val="24"/>
        </w:rPr>
        <w:t>.</w:t>
      </w:r>
      <w:r w:rsidRPr="00750A8A">
        <w:rPr>
          <w:rFonts w:ascii="Times New Roman" w:hAnsi="Times New Roman"/>
          <w:sz w:val="24"/>
          <w:szCs w:val="24"/>
        </w:rPr>
        <w:t xml:space="preserve"> </w:t>
      </w:r>
      <w:r w:rsidR="00012C15">
        <w:rPr>
          <w:rFonts w:ascii="Times New Roman" w:hAnsi="Times New Roman"/>
          <w:sz w:val="24"/>
          <w:szCs w:val="24"/>
        </w:rPr>
        <w:t xml:space="preserve">godinu. </w:t>
      </w:r>
      <w:r w:rsidRPr="00750A8A">
        <w:rPr>
          <w:rFonts w:ascii="Times New Roman" w:hAnsi="Times New Roman"/>
          <w:sz w:val="24"/>
          <w:szCs w:val="24"/>
        </w:rPr>
        <w:t>Broj objavljenih izvještaja o kvaliteti u 202</w:t>
      </w:r>
      <w:r w:rsidR="009D674B">
        <w:rPr>
          <w:rFonts w:ascii="Times New Roman" w:hAnsi="Times New Roman"/>
          <w:sz w:val="24"/>
          <w:szCs w:val="24"/>
        </w:rPr>
        <w:t>3</w:t>
      </w:r>
      <w:r w:rsidRPr="00750A8A">
        <w:rPr>
          <w:rFonts w:ascii="Times New Roman" w:hAnsi="Times New Roman"/>
          <w:sz w:val="24"/>
          <w:szCs w:val="24"/>
        </w:rPr>
        <w:t xml:space="preserve">. stabilizirao </w:t>
      </w:r>
      <w:r w:rsidR="00C2220B" w:rsidRPr="00750A8A">
        <w:rPr>
          <w:rFonts w:ascii="Times New Roman" w:hAnsi="Times New Roman"/>
          <w:sz w:val="24"/>
          <w:szCs w:val="24"/>
        </w:rPr>
        <w:t xml:space="preserve">se </w:t>
      </w:r>
      <w:r w:rsidRPr="00750A8A">
        <w:rPr>
          <w:rFonts w:ascii="Times New Roman" w:hAnsi="Times New Roman"/>
          <w:sz w:val="24"/>
          <w:szCs w:val="24"/>
        </w:rPr>
        <w:t>u odnosu na prijašnja razdoblja. U 202</w:t>
      </w:r>
      <w:r w:rsidR="00984F10">
        <w:rPr>
          <w:rFonts w:ascii="Times New Roman" w:hAnsi="Times New Roman"/>
          <w:sz w:val="24"/>
          <w:szCs w:val="24"/>
        </w:rPr>
        <w:t>3</w:t>
      </w:r>
      <w:r w:rsidRPr="00750A8A">
        <w:rPr>
          <w:rFonts w:ascii="Times New Roman" w:hAnsi="Times New Roman"/>
          <w:sz w:val="24"/>
          <w:szCs w:val="24"/>
        </w:rPr>
        <w:t>. nastavilo se s praksom izvještavanja i na engleskom jeziku</w:t>
      </w:r>
      <w:r w:rsidR="00C2220B">
        <w:rPr>
          <w:rFonts w:ascii="Times New Roman" w:hAnsi="Times New Roman"/>
          <w:sz w:val="24"/>
          <w:szCs w:val="24"/>
        </w:rPr>
        <w:t>,</w:t>
      </w:r>
      <w:r w:rsidRPr="00750A8A">
        <w:rPr>
          <w:rFonts w:ascii="Times New Roman" w:hAnsi="Times New Roman"/>
          <w:sz w:val="24"/>
          <w:szCs w:val="24"/>
        </w:rPr>
        <w:t xml:space="preserve"> čime je povećano zadovoljstvo međunarodnih korisnika službene statistike R</w:t>
      </w:r>
      <w:r w:rsidR="00012C15">
        <w:rPr>
          <w:rFonts w:ascii="Times New Roman" w:hAnsi="Times New Roman"/>
          <w:sz w:val="24"/>
          <w:szCs w:val="24"/>
        </w:rPr>
        <w:t xml:space="preserve">epublike </w:t>
      </w:r>
      <w:r w:rsidRPr="00750A8A">
        <w:rPr>
          <w:rFonts w:ascii="Times New Roman" w:hAnsi="Times New Roman"/>
          <w:sz w:val="24"/>
          <w:szCs w:val="24"/>
        </w:rPr>
        <w:t>H</w:t>
      </w:r>
      <w:r w:rsidR="00012C15">
        <w:rPr>
          <w:rFonts w:ascii="Times New Roman" w:hAnsi="Times New Roman"/>
          <w:sz w:val="24"/>
          <w:szCs w:val="24"/>
        </w:rPr>
        <w:t>rvatske</w:t>
      </w:r>
      <w:r w:rsidRPr="00750A8A">
        <w:rPr>
          <w:rFonts w:ascii="Times New Roman" w:hAnsi="Times New Roman"/>
          <w:sz w:val="24"/>
          <w:szCs w:val="24"/>
        </w:rPr>
        <w:t>.</w:t>
      </w:r>
      <w:r w:rsidRPr="00A9431B">
        <w:rPr>
          <w:rFonts w:ascii="Times New Roman" w:hAnsi="Times New Roman"/>
          <w:sz w:val="24"/>
          <w:szCs w:val="24"/>
        </w:rPr>
        <w:t xml:space="preserve"> </w:t>
      </w:r>
    </w:p>
    <w:p w14:paraId="7A296D8C" w14:textId="77777777" w:rsidR="0032080A" w:rsidRPr="00A9431B" w:rsidRDefault="0032080A" w:rsidP="006777B5">
      <w:pPr>
        <w:spacing w:after="0" w:line="276" w:lineRule="auto"/>
        <w:jc w:val="both"/>
        <w:rPr>
          <w:rFonts w:ascii="Times New Roman" w:hAnsi="Times New Roman"/>
          <w:sz w:val="24"/>
          <w:szCs w:val="24"/>
        </w:rPr>
      </w:pPr>
    </w:p>
    <w:p w14:paraId="225C88AD" w14:textId="77777777" w:rsidR="00A9431B" w:rsidRDefault="00A9431B" w:rsidP="006777B5">
      <w:pPr>
        <w:spacing w:after="0" w:line="276" w:lineRule="auto"/>
        <w:jc w:val="both"/>
        <w:rPr>
          <w:rFonts w:ascii="Times New Roman" w:hAnsi="Times New Roman"/>
          <w:sz w:val="24"/>
          <w:szCs w:val="24"/>
        </w:rPr>
      </w:pPr>
      <w:r w:rsidRPr="00750A8A">
        <w:rPr>
          <w:rFonts w:ascii="Times New Roman" w:hAnsi="Times New Roman"/>
          <w:sz w:val="24"/>
          <w:szCs w:val="24"/>
        </w:rPr>
        <w:t xml:space="preserve">Zahvaljujući uspostavljenom sustavu upravljanja kvalitetom statističkih procesa i </w:t>
      </w:r>
      <w:proofErr w:type="spellStart"/>
      <w:r w:rsidRPr="00750A8A">
        <w:rPr>
          <w:rFonts w:ascii="Times New Roman" w:hAnsi="Times New Roman"/>
          <w:sz w:val="24"/>
          <w:szCs w:val="24"/>
        </w:rPr>
        <w:t>potprocesa</w:t>
      </w:r>
      <w:proofErr w:type="spellEnd"/>
      <w:r w:rsidRPr="00750A8A">
        <w:rPr>
          <w:rFonts w:ascii="Times New Roman" w:hAnsi="Times New Roman"/>
          <w:sz w:val="24"/>
          <w:szCs w:val="24"/>
        </w:rPr>
        <w:t xml:space="preserve"> </w:t>
      </w:r>
      <w:r>
        <w:rPr>
          <w:rFonts w:ascii="Times New Roman" w:hAnsi="Times New Roman"/>
          <w:sz w:val="24"/>
          <w:szCs w:val="24"/>
        </w:rPr>
        <w:t>Državnom zavodu za statistiku</w:t>
      </w:r>
      <w:r w:rsidRPr="00750A8A">
        <w:rPr>
          <w:rFonts w:ascii="Times New Roman" w:hAnsi="Times New Roman"/>
          <w:sz w:val="24"/>
          <w:szCs w:val="24"/>
        </w:rPr>
        <w:t xml:space="preserve"> </w:t>
      </w:r>
      <w:r w:rsidR="00C2220B" w:rsidRPr="00750A8A">
        <w:rPr>
          <w:rFonts w:ascii="Times New Roman" w:hAnsi="Times New Roman"/>
          <w:sz w:val="24"/>
          <w:szCs w:val="24"/>
        </w:rPr>
        <w:t xml:space="preserve">omogućeno je </w:t>
      </w:r>
      <w:r w:rsidRPr="00750A8A">
        <w:rPr>
          <w:rFonts w:ascii="Times New Roman" w:hAnsi="Times New Roman"/>
          <w:sz w:val="24"/>
          <w:szCs w:val="24"/>
        </w:rPr>
        <w:t>osiguravanje sustava praćenja i kontinuirani rad na njegovu poboljšanju te definiranje i primjen</w:t>
      </w:r>
      <w:r w:rsidR="00C2220B">
        <w:rPr>
          <w:rFonts w:ascii="Times New Roman" w:hAnsi="Times New Roman"/>
          <w:sz w:val="24"/>
          <w:szCs w:val="24"/>
        </w:rPr>
        <w:t>a</w:t>
      </w:r>
      <w:r w:rsidRPr="00750A8A">
        <w:rPr>
          <w:rFonts w:ascii="Times New Roman" w:hAnsi="Times New Roman"/>
          <w:sz w:val="24"/>
          <w:szCs w:val="24"/>
        </w:rPr>
        <w:t xml:space="preserve"> najboljih metoda u danom trenutku. Dobar sustav upravljanja kvalitetom pomaže utvrđivanju zastarjelih postupaka, daje prijedloge za unaprjeđenje njihove kvalitete te pruža dragocjene povratne informacije koje se mogu upotrijebiti za dodatno unaprjeđenje rezultata. Sustav upravljanja kvalitetom kontinuirano se provjerava sa stajališta osnovnih procesa i </w:t>
      </w:r>
      <w:proofErr w:type="spellStart"/>
      <w:r w:rsidRPr="00750A8A">
        <w:rPr>
          <w:rFonts w:ascii="Times New Roman" w:hAnsi="Times New Roman"/>
          <w:sz w:val="24"/>
          <w:szCs w:val="24"/>
        </w:rPr>
        <w:t>potprocesa</w:t>
      </w:r>
      <w:proofErr w:type="spellEnd"/>
      <w:r w:rsidRPr="00750A8A">
        <w:rPr>
          <w:rFonts w:ascii="Times New Roman" w:hAnsi="Times New Roman"/>
          <w:sz w:val="24"/>
          <w:szCs w:val="24"/>
        </w:rPr>
        <w:t xml:space="preserve">. </w:t>
      </w:r>
      <w:r w:rsidR="003B3CE4">
        <w:rPr>
          <w:rFonts w:ascii="Times New Roman" w:hAnsi="Times New Roman"/>
          <w:sz w:val="24"/>
          <w:szCs w:val="24"/>
        </w:rPr>
        <w:t>S po</w:t>
      </w:r>
      <w:r w:rsidRPr="00750A8A">
        <w:rPr>
          <w:rFonts w:ascii="Times New Roman" w:hAnsi="Times New Roman"/>
          <w:sz w:val="24"/>
          <w:szCs w:val="24"/>
        </w:rPr>
        <w:t>moću softverskih alata kao što su POMI baza kvalitete te aplikativni modul</w:t>
      </w:r>
      <w:r w:rsidR="00C2220B" w:rsidRPr="00C2220B">
        <w:rPr>
          <w:rFonts w:ascii="Times New Roman" w:hAnsi="Times New Roman"/>
          <w:sz w:val="24"/>
          <w:szCs w:val="24"/>
        </w:rPr>
        <w:t xml:space="preserve"> </w:t>
      </w:r>
      <w:r w:rsidR="00C2220B" w:rsidRPr="00750A8A">
        <w:rPr>
          <w:rFonts w:ascii="Times New Roman" w:hAnsi="Times New Roman"/>
          <w:sz w:val="24"/>
          <w:szCs w:val="24"/>
        </w:rPr>
        <w:t>GSBPM</w:t>
      </w:r>
      <w:r w:rsidRPr="00750A8A">
        <w:rPr>
          <w:rFonts w:ascii="Times New Roman" w:hAnsi="Times New Roman"/>
          <w:sz w:val="24"/>
          <w:szCs w:val="24"/>
        </w:rPr>
        <w:t xml:space="preserve"> kontinuirano se radi na unaprjeđivanju poslovnih procesa i </w:t>
      </w:r>
      <w:proofErr w:type="spellStart"/>
      <w:r w:rsidRPr="00750A8A">
        <w:rPr>
          <w:rFonts w:ascii="Times New Roman" w:hAnsi="Times New Roman"/>
          <w:sz w:val="24"/>
          <w:szCs w:val="24"/>
        </w:rPr>
        <w:t>potprocesa</w:t>
      </w:r>
      <w:proofErr w:type="spellEnd"/>
      <w:r w:rsidRPr="00750A8A">
        <w:rPr>
          <w:rFonts w:ascii="Times New Roman" w:hAnsi="Times New Roman"/>
          <w:sz w:val="24"/>
          <w:szCs w:val="24"/>
        </w:rPr>
        <w:t>.</w:t>
      </w:r>
    </w:p>
    <w:p w14:paraId="52F40F37" w14:textId="77777777" w:rsidR="0032080A" w:rsidRPr="007026EF" w:rsidRDefault="0032080A" w:rsidP="006777B5">
      <w:pPr>
        <w:spacing w:after="0" w:line="276" w:lineRule="auto"/>
        <w:jc w:val="both"/>
        <w:rPr>
          <w:rFonts w:ascii="Times New Roman" w:hAnsi="Times New Roman"/>
          <w:sz w:val="24"/>
          <w:szCs w:val="24"/>
        </w:rPr>
      </w:pPr>
    </w:p>
    <w:p w14:paraId="77F89DEC" w14:textId="77777777" w:rsidR="003B5B58" w:rsidRDefault="003B5B58" w:rsidP="006777B5">
      <w:pPr>
        <w:spacing w:after="0" w:line="276" w:lineRule="auto"/>
        <w:jc w:val="both"/>
        <w:rPr>
          <w:rFonts w:ascii="Times New Roman" w:hAnsi="Times New Roman"/>
          <w:sz w:val="24"/>
          <w:szCs w:val="24"/>
        </w:rPr>
      </w:pPr>
      <w:r w:rsidRPr="001C07A9">
        <w:rPr>
          <w:rFonts w:ascii="Times New Roman" w:hAnsi="Times New Roman"/>
          <w:sz w:val="24"/>
          <w:szCs w:val="24"/>
        </w:rPr>
        <w:t xml:space="preserve">Internetske stranice </w:t>
      </w:r>
      <w:r w:rsidR="000F2EEE" w:rsidRPr="000F2EEE">
        <w:rPr>
          <w:rFonts w:ascii="Times New Roman" w:hAnsi="Times New Roman"/>
          <w:sz w:val="24"/>
          <w:szCs w:val="24"/>
        </w:rPr>
        <w:t>Državnog zavoda za statistiku</w:t>
      </w:r>
      <w:r w:rsidR="000F2EEE" w:rsidRPr="000F2EEE" w:rsidDel="000F2EEE">
        <w:rPr>
          <w:rFonts w:ascii="Times New Roman" w:hAnsi="Times New Roman"/>
          <w:sz w:val="24"/>
          <w:szCs w:val="24"/>
        </w:rPr>
        <w:t xml:space="preserve"> </w:t>
      </w:r>
      <w:r w:rsidRPr="001C07A9">
        <w:rPr>
          <w:rFonts w:ascii="Times New Roman" w:hAnsi="Times New Roman"/>
          <w:sz w:val="24"/>
          <w:szCs w:val="24"/>
        </w:rPr>
        <w:t xml:space="preserve">kontinuirano su se unaprjeđivale </w:t>
      </w:r>
      <w:r w:rsidR="00012C15">
        <w:rPr>
          <w:rFonts w:ascii="Times New Roman" w:hAnsi="Times New Roman"/>
          <w:sz w:val="24"/>
          <w:szCs w:val="24"/>
        </w:rPr>
        <w:t xml:space="preserve">na </w:t>
      </w:r>
      <w:r w:rsidRPr="001C07A9">
        <w:rPr>
          <w:rFonts w:ascii="Times New Roman" w:hAnsi="Times New Roman"/>
          <w:sz w:val="24"/>
          <w:szCs w:val="24"/>
        </w:rPr>
        <w:t xml:space="preserve">zadovoljstvo korisnika statističkih podataka i </w:t>
      </w:r>
      <w:r w:rsidR="00012C15">
        <w:rPr>
          <w:rFonts w:ascii="Times New Roman" w:hAnsi="Times New Roman"/>
          <w:sz w:val="24"/>
          <w:szCs w:val="24"/>
        </w:rPr>
        <w:t xml:space="preserve">kako bi se, </w:t>
      </w:r>
      <w:r w:rsidRPr="001C07A9">
        <w:rPr>
          <w:rFonts w:ascii="Times New Roman" w:hAnsi="Times New Roman"/>
          <w:sz w:val="24"/>
          <w:szCs w:val="24"/>
        </w:rPr>
        <w:t>u što većoj mjeri</w:t>
      </w:r>
      <w:r w:rsidR="00012C15">
        <w:rPr>
          <w:rFonts w:ascii="Times New Roman" w:hAnsi="Times New Roman"/>
          <w:sz w:val="24"/>
          <w:szCs w:val="24"/>
        </w:rPr>
        <w:t>,</w:t>
      </w:r>
      <w:r w:rsidRPr="001C07A9">
        <w:rPr>
          <w:rFonts w:ascii="Times New Roman" w:hAnsi="Times New Roman"/>
          <w:sz w:val="24"/>
          <w:szCs w:val="24"/>
        </w:rPr>
        <w:t xml:space="preserve"> </w:t>
      </w:r>
      <w:r w:rsidR="00012C15">
        <w:rPr>
          <w:rFonts w:ascii="Times New Roman" w:hAnsi="Times New Roman"/>
          <w:sz w:val="24"/>
          <w:szCs w:val="24"/>
        </w:rPr>
        <w:t>steklo</w:t>
      </w:r>
      <w:r w:rsidRPr="001C07A9">
        <w:rPr>
          <w:rFonts w:ascii="Times New Roman" w:hAnsi="Times New Roman"/>
          <w:sz w:val="24"/>
          <w:szCs w:val="24"/>
        </w:rPr>
        <w:t xml:space="preserve"> </w:t>
      </w:r>
      <w:r w:rsidR="00012C15">
        <w:rPr>
          <w:rFonts w:ascii="Times New Roman" w:hAnsi="Times New Roman"/>
          <w:sz w:val="24"/>
          <w:szCs w:val="24"/>
        </w:rPr>
        <w:t xml:space="preserve">njihovo </w:t>
      </w:r>
      <w:r w:rsidRPr="001C07A9">
        <w:rPr>
          <w:rFonts w:ascii="Times New Roman" w:hAnsi="Times New Roman"/>
          <w:sz w:val="24"/>
          <w:szCs w:val="24"/>
        </w:rPr>
        <w:t>povjerenje u službenu statistiku.</w:t>
      </w:r>
    </w:p>
    <w:p w14:paraId="17CF6AFC" w14:textId="77777777" w:rsidR="0032080A" w:rsidRDefault="0032080A" w:rsidP="006777B5">
      <w:pPr>
        <w:spacing w:after="0" w:line="276" w:lineRule="auto"/>
        <w:jc w:val="both"/>
        <w:rPr>
          <w:rFonts w:ascii="Times New Roman" w:hAnsi="Times New Roman"/>
          <w:sz w:val="24"/>
          <w:szCs w:val="24"/>
        </w:rPr>
      </w:pPr>
    </w:p>
    <w:p w14:paraId="0B480FF4" w14:textId="77777777" w:rsidR="005122E3" w:rsidRPr="001C07A9" w:rsidRDefault="005122E3" w:rsidP="006777B5">
      <w:pPr>
        <w:spacing w:after="0" w:line="276" w:lineRule="auto"/>
        <w:jc w:val="both"/>
        <w:rPr>
          <w:rFonts w:ascii="Times New Roman" w:hAnsi="Times New Roman"/>
          <w:sz w:val="24"/>
          <w:szCs w:val="24"/>
        </w:rPr>
      </w:pPr>
      <w:r w:rsidRPr="00566ACD">
        <w:rPr>
          <w:rFonts w:ascii="Times New Roman" w:hAnsi="Times New Roman"/>
          <w:sz w:val="24"/>
          <w:szCs w:val="24"/>
        </w:rPr>
        <w:t>Kako bi se statistički podaci korisnicima približili na jednostavniji i razumljiviji način</w:t>
      </w:r>
      <w:r w:rsidR="00012C15">
        <w:rPr>
          <w:rFonts w:ascii="Times New Roman" w:hAnsi="Times New Roman"/>
          <w:sz w:val="24"/>
          <w:szCs w:val="24"/>
        </w:rPr>
        <w:t>,</w:t>
      </w:r>
      <w:r w:rsidRPr="00566ACD">
        <w:rPr>
          <w:rFonts w:ascii="Times New Roman" w:hAnsi="Times New Roman"/>
          <w:sz w:val="24"/>
          <w:szCs w:val="24"/>
        </w:rPr>
        <w:t xml:space="preserve"> osmišljen je </w:t>
      </w:r>
      <w:proofErr w:type="spellStart"/>
      <w:r w:rsidRPr="00566ACD">
        <w:rPr>
          <w:rFonts w:ascii="Times New Roman" w:hAnsi="Times New Roman"/>
          <w:sz w:val="24"/>
          <w:szCs w:val="24"/>
        </w:rPr>
        <w:t>Dashboard</w:t>
      </w:r>
      <w:proofErr w:type="spellEnd"/>
      <w:r w:rsidRPr="00566ACD">
        <w:rPr>
          <w:rFonts w:ascii="Times New Roman" w:hAnsi="Times New Roman"/>
          <w:sz w:val="24"/>
          <w:szCs w:val="24"/>
        </w:rPr>
        <w:t xml:space="preserve">, aplikacija koja </w:t>
      </w:r>
      <w:r w:rsidR="00012C15" w:rsidRPr="00566ACD">
        <w:rPr>
          <w:rFonts w:ascii="Times New Roman" w:hAnsi="Times New Roman"/>
          <w:sz w:val="24"/>
          <w:szCs w:val="24"/>
        </w:rPr>
        <w:t>interaktivno</w:t>
      </w:r>
      <w:r w:rsidR="00012C15">
        <w:rPr>
          <w:rFonts w:ascii="Times New Roman" w:hAnsi="Times New Roman"/>
          <w:sz w:val="24"/>
          <w:szCs w:val="24"/>
        </w:rPr>
        <w:t>,</w:t>
      </w:r>
      <w:r w:rsidR="00012C15" w:rsidRPr="00566ACD">
        <w:rPr>
          <w:rFonts w:ascii="Times New Roman" w:hAnsi="Times New Roman"/>
          <w:sz w:val="24"/>
          <w:szCs w:val="24"/>
        </w:rPr>
        <w:t xml:space="preserve"> u dugim vremenskim serijam</w:t>
      </w:r>
      <w:r w:rsidR="00012C15">
        <w:rPr>
          <w:rFonts w:ascii="Times New Roman" w:hAnsi="Times New Roman"/>
          <w:sz w:val="24"/>
          <w:szCs w:val="24"/>
        </w:rPr>
        <w:t xml:space="preserve">a, </w:t>
      </w:r>
      <w:r w:rsidR="00012C15" w:rsidRPr="00566ACD">
        <w:rPr>
          <w:rFonts w:ascii="Times New Roman" w:hAnsi="Times New Roman"/>
          <w:sz w:val="24"/>
          <w:szCs w:val="24"/>
        </w:rPr>
        <w:t xml:space="preserve">prikazuje </w:t>
      </w:r>
      <w:r w:rsidRPr="00566ACD">
        <w:rPr>
          <w:rFonts w:ascii="Times New Roman" w:hAnsi="Times New Roman"/>
          <w:sz w:val="24"/>
          <w:szCs w:val="24"/>
        </w:rPr>
        <w:t>kretanja osnovnih gospodarskih pokazatelja</w:t>
      </w:r>
      <w:r w:rsidR="008F46F1">
        <w:rPr>
          <w:rFonts w:ascii="Times New Roman" w:hAnsi="Times New Roman"/>
          <w:sz w:val="24"/>
          <w:szCs w:val="24"/>
        </w:rPr>
        <w:t xml:space="preserve"> </w:t>
      </w:r>
      <w:r w:rsidR="00A751AC">
        <w:rPr>
          <w:rFonts w:ascii="Times New Roman" w:hAnsi="Times New Roman"/>
          <w:sz w:val="24"/>
          <w:szCs w:val="24"/>
        </w:rPr>
        <w:t xml:space="preserve">i </w:t>
      </w:r>
      <w:r w:rsidRPr="00566ACD">
        <w:rPr>
          <w:rFonts w:ascii="Times New Roman" w:hAnsi="Times New Roman"/>
          <w:sz w:val="24"/>
          <w:szCs w:val="24"/>
        </w:rPr>
        <w:t xml:space="preserve">njihove </w:t>
      </w:r>
      <w:r w:rsidRPr="00566ACD">
        <w:rPr>
          <w:rFonts w:ascii="Times New Roman" w:hAnsi="Times New Roman"/>
          <w:sz w:val="24"/>
          <w:szCs w:val="24"/>
        </w:rPr>
        <w:lastRenderedPageBreak/>
        <w:t>međusobne odnose</w:t>
      </w:r>
      <w:r w:rsidR="00A751AC">
        <w:rPr>
          <w:rFonts w:ascii="Times New Roman" w:hAnsi="Times New Roman"/>
          <w:sz w:val="24"/>
          <w:szCs w:val="24"/>
        </w:rPr>
        <w:t>.</w:t>
      </w:r>
      <w:r w:rsidRPr="00566ACD">
        <w:rPr>
          <w:rFonts w:ascii="Times New Roman" w:hAnsi="Times New Roman"/>
          <w:sz w:val="24"/>
          <w:szCs w:val="24"/>
        </w:rPr>
        <w:t xml:space="preserve"> Taj alat prikazuje mjesečne ili </w:t>
      </w:r>
      <w:r w:rsidR="00C2220B">
        <w:rPr>
          <w:rFonts w:ascii="Times New Roman" w:hAnsi="Times New Roman"/>
          <w:sz w:val="24"/>
          <w:szCs w:val="24"/>
        </w:rPr>
        <w:t>tromjeseč</w:t>
      </w:r>
      <w:r w:rsidRPr="00566ACD">
        <w:rPr>
          <w:rFonts w:ascii="Times New Roman" w:hAnsi="Times New Roman"/>
          <w:sz w:val="24"/>
          <w:szCs w:val="24"/>
        </w:rPr>
        <w:t xml:space="preserve">ne podatke </w:t>
      </w:r>
      <w:r>
        <w:rPr>
          <w:rFonts w:ascii="Times New Roman" w:hAnsi="Times New Roman"/>
          <w:sz w:val="24"/>
          <w:szCs w:val="24"/>
        </w:rPr>
        <w:t>za</w:t>
      </w:r>
      <w:r w:rsidRPr="00566ACD">
        <w:rPr>
          <w:rFonts w:ascii="Times New Roman" w:hAnsi="Times New Roman"/>
          <w:sz w:val="24"/>
          <w:szCs w:val="24"/>
        </w:rPr>
        <w:t xml:space="preserve"> devet statističkih područja za razdoblje od posljednjih </w:t>
      </w:r>
      <w:r w:rsidR="0031446B">
        <w:rPr>
          <w:rFonts w:ascii="Times New Roman" w:hAnsi="Times New Roman"/>
          <w:sz w:val="24"/>
          <w:szCs w:val="24"/>
        </w:rPr>
        <w:t>deset</w:t>
      </w:r>
      <w:r w:rsidRPr="00566ACD">
        <w:rPr>
          <w:rFonts w:ascii="Times New Roman" w:hAnsi="Times New Roman"/>
          <w:sz w:val="24"/>
          <w:szCs w:val="24"/>
        </w:rPr>
        <w:t xml:space="preserve"> godina</w:t>
      </w:r>
      <w:r w:rsidR="0031446B">
        <w:rPr>
          <w:rFonts w:ascii="Times New Roman" w:hAnsi="Times New Roman"/>
          <w:sz w:val="24"/>
          <w:szCs w:val="24"/>
        </w:rPr>
        <w:t>.</w:t>
      </w:r>
      <w:r w:rsidRPr="00566ACD">
        <w:rPr>
          <w:rFonts w:ascii="Times New Roman" w:hAnsi="Times New Roman"/>
          <w:sz w:val="24"/>
          <w:szCs w:val="24"/>
        </w:rPr>
        <w:t xml:space="preserve"> </w:t>
      </w:r>
      <w:r w:rsidR="0031446B">
        <w:rPr>
          <w:rFonts w:ascii="Times New Roman" w:hAnsi="Times New Roman"/>
          <w:sz w:val="24"/>
          <w:szCs w:val="24"/>
        </w:rPr>
        <w:t>K</w:t>
      </w:r>
      <w:r w:rsidRPr="00566ACD">
        <w:rPr>
          <w:rFonts w:ascii="Times New Roman" w:hAnsi="Times New Roman"/>
          <w:sz w:val="24"/>
          <w:szCs w:val="24"/>
        </w:rPr>
        <w:t xml:space="preserve">orisnicima </w:t>
      </w:r>
      <w:r w:rsidR="0031446B">
        <w:rPr>
          <w:rFonts w:ascii="Times New Roman" w:hAnsi="Times New Roman"/>
          <w:sz w:val="24"/>
          <w:szCs w:val="24"/>
        </w:rPr>
        <w:t xml:space="preserve">je </w:t>
      </w:r>
      <w:r w:rsidRPr="00566ACD">
        <w:rPr>
          <w:rFonts w:ascii="Times New Roman" w:hAnsi="Times New Roman"/>
          <w:sz w:val="24"/>
          <w:szCs w:val="24"/>
        </w:rPr>
        <w:t>omogućeno pregledavanje podataka</w:t>
      </w:r>
      <w:r w:rsidR="00A751AC">
        <w:rPr>
          <w:rFonts w:ascii="Times New Roman" w:hAnsi="Times New Roman"/>
          <w:sz w:val="24"/>
          <w:szCs w:val="24"/>
        </w:rPr>
        <w:t xml:space="preserve"> iz</w:t>
      </w:r>
      <w:r w:rsidRPr="00566ACD">
        <w:rPr>
          <w:rFonts w:ascii="Times New Roman" w:hAnsi="Times New Roman"/>
          <w:sz w:val="24"/>
          <w:szCs w:val="24"/>
        </w:rPr>
        <w:t xml:space="preserve"> pojedinog</w:t>
      </w:r>
      <w:r w:rsidR="0031446B">
        <w:rPr>
          <w:rFonts w:ascii="Times New Roman" w:hAnsi="Times New Roman"/>
          <w:sz w:val="24"/>
          <w:szCs w:val="24"/>
        </w:rPr>
        <w:t>a</w:t>
      </w:r>
      <w:r w:rsidRPr="00566ACD">
        <w:rPr>
          <w:rFonts w:ascii="Times New Roman" w:hAnsi="Times New Roman"/>
          <w:sz w:val="24"/>
          <w:szCs w:val="24"/>
        </w:rPr>
        <w:t xml:space="preserve"> statističkog područja ili svih devet odjed</w:t>
      </w:r>
      <w:r w:rsidR="0031446B">
        <w:rPr>
          <w:rFonts w:ascii="Times New Roman" w:hAnsi="Times New Roman"/>
          <w:sz w:val="24"/>
          <w:szCs w:val="24"/>
        </w:rPr>
        <w:t>anput</w:t>
      </w:r>
      <w:r w:rsidRPr="00566ACD">
        <w:rPr>
          <w:rFonts w:ascii="Times New Roman" w:hAnsi="Times New Roman"/>
          <w:sz w:val="24"/>
          <w:szCs w:val="24"/>
        </w:rPr>
        <w:t xml:space="preserve">. </w:t>
      </w:r>
      <w:proofErr w:type="spellStart"/>
      <w:r w:rsidRPr="00566ACD">
        <w:rPr>
          <w:rFonts w:ascii="Times New Roman" w:hAnsi="Times New Roman"/>
          <w:sz w:val="24"/>
          <w:szCs w:val="24"/>
        </w:rPr>
        <w:t>Dashboard</w:t>
      </w:r>
      <w:proofErr w:type="spellEnd"/>
      <w:r w:rsidRPr="00566ACD">
        <w:rPr>
          <w:rFonts w:ascii="Times New Roman" w:hAnsi="Times New Roman"/>
          <w:sz w:val="24"/>
          <w:szCs w:val="24"/>
        </w:rPr>
        <w:t xml:space="preserve"> je razvijen korištenjem </w:t>
      </w:r>
      <w:proofErr w:type="spellStart"/>
      <w:r w:rsidRPr="00566ACD">
        <w:rPr>
          <w:rFonts w:ascii="Times New Roman" w:hAnsi="Times New Roman"/>
          <w:sz w:val="24"/>
          <w:szCs w:val="24"/>
        </w:rPr>
        <w:t>Javascript</w:t>
      </w:r>
      <w:proofErr w:type="spellEnd"/>
      <w:r w:rsidRPr="00566ACD">
        <w:rPr>
          <w:rFonts w:ascii="Times New Roman" w:hAnsi="Times New Roman"/>
          <w:sz w:val="24"/>
          <w:szCs w:val="24"/>
        </w:rPr>
        <w:t xml:space="preserve"> okosnice, što znači da se u potpunosti izvodi u pregledniku te ne zahtijeva nikakve serverske tehnologije osim </w:t>
      </w:r>
      <w:r w:rsidR="0031446B">
        <w:rPr>
          <w:rFonts w:ascii="Times New Roman" w:hAnsi="Times New Roman"/>
          <w:sz w:val="24"/>
          <w:szCs w:val="24"/>
        </w:rPr>
        <w:t>mrežnih</w:t>
      </w:r>
      <w:r w:rsidRPr="00566ACD">
        <w:rPr>
          <w:rFonts w:ascii="Times New Roman" w:hAnsi="Times New Roman"/>
          <w:sz w:val="24"/>
          <w:szCs w:val="24"/>
        </w:rPr>
        <w:t xml:space="preserve"> poslužitelja. </w:t>
      </w:r>
      <w:r w:rsidR="0031446B">
        <w:rPr>
          <w:rFonts w:ascii="Times New Roman" w:hAnsi="Times New Roman"/>
          <w:sz w:val="24"/>
          <w:szCs w:val="24"/>
        </w:rPr>
        <w:t xml:space="preserve">Svojstva </w:t>
      </w:r>
      <w:r w:rsidRPr="00566ACD">
        <w:rPr>
          <w:rFonts w:ascii="Times New Roman" w:hAnsi="Times New Roman"/>
          <w:sz w:val="24"/>
          <w:szCs w:val="24"/>
        </w:rPr>
        <w:t xml:space="preserve">korištene okosnice omogućuju korisnicima proizvoljan odabir vremenskog raspona i precizniji uvid u podatke. Također, korisnicima je omogućeno ručno kontroliranje razine povećanja, pomicanje po </w:t>
      </w:r>
      <w:proofErr w:type="spellStart"/>
      <w:r w:rsidRPr="00566ACD">
        <w:rPr>
          <w:rFonts w:ascii="Times New Roman" w:hAnsi="Times New Roman"/>
          <w:sz w:val="24"/>
          <w:szCs w:val="24"/>
        </w:rPr>
        <w:t>zumiran</w:t>
      </w:r>
      <w:r w:rsidR="00A751AC">
        <w:rPr>
          <w:rFonts w:ascii="Times New Roman" w:hAnsi="Times New Roman"/>
          <w:sz w:val="24"/>
          <w:szCs w:val="24"/>
        </w:rPr>
        <w:t>i</w:t>
      </w:r>
      <w:r w:rsidRPr="00566ACD">
        <w:rPr>
          <w:rFonts w:ascii="Times New Roman" w:hAnsi="Times New Roman"/>
          <w:sz w:val="24"/>
          <w:szCs w:val="24"/>
        </w:rPr>
        <w:t>m</w:t>
      </w:r>
      <w:proofErr w:type="spellEnd"/>
      <w:r w:rsidRPr="00566ACD">
        <w:rPr>
          <w:rFonts w:ascii="Times New Roman" w:hAnsi="Times New Roman"/>
          <w:sz w:val="24"/>
          <w:szCs w:val="24"/>
        </w:rPr>
        <w:t xml:space="preserve"> grafikon</w:t>
      </w:r>
      <w:r w:rsidR="00A751AC">
        <w:rPr>
          <w:rFonts w:ascii="Times New Roman" w:hAnsi="Times New Roman"/>
          <w:sz w:val="24"/>
          <w:szCs w:val="24"/>
        </w:rPr>
        <w:t>ima</w:t>
      </w:r>
      <w:r w:rsidRPr="00566ACD">
        <w:rPr>
          <w:rFonts w:ascii="Times New Roman" w:hAnsi="Times New Roman"/>
          <w:sz w:val="24"/>
          <w:szCs w:val="24"/>
        </w:rPr>
        <w:t>, preuzimanje grafikona u obliku PNG ili SVG datoteke ili podataka u CSV formatu.</w:t>
      </w:r>
    </w:p>
    <w:p w14:paraId="6698C547" w14:textId="77777777" w:rsidR="009B252F" w:rsidRDefault="009B252F" w:rsidP="006777B5">
      <w:pPr>
        <w:spacing w:after="0" w:line="276" w:lineRule="auto"/>
        <w:jc w:val="both"/>
        <w:rPr>
          <w:rFonts w:ascii="Times New Roman" w:hAnsi="Times New Roman"/>
          <w:sz w:val="24"/>
          <w:szCs w:val="24"/>
        </w:rPr>
      </w:pPr>
    </w:p>
    <w:p w14:paraId="0DD51322" w14:textId="77777777" w:rsidR="005122E3" w:rsidRPr="00566ACD" w:rsidRDefault="00676537" w:rsidP="006777B5">
      <w:pPr>
        <w:spacing w:after="0" w:line="276" w:lineRule="auto"/>
        <w:jc w:val="both"/>
        <w:rPr>
          <w:rFonts w:ascii="Times New Roman" w:hAnsi="Times New Roman"/>
          <w:sz w:val="24"/>
          <w:szCs w:val="24"/>
        </w:rPr>
      </w:pPr>
      <w:r w:rsidRPr="001C07A9">
        <w:rPr>
          <w:rFonts w:ascii="Times New Roman" w:hAnsi="Times New Roman"/>
          <w:sz w:val="24"/>
          <w:szCs w:val="24"/>
        </w:rPr>
        <w:t xml:space="preserve">Kontinuirano se radilo na povećanju obuhvata objavljenih podataka. </w:t>
      </w:r>
      <w:r w:rsidR="005122E3" w:rsidRPr="00566ACD">
        <w:rPr>
          <w:rFonts w:ascii="Times New Roman" w:hAnsi="Times New Roman"/>
          <w:sz w:val="24"/>
          <w:szCs w:val="24"/>
        </w:rPr>
        <w:t>Statistički podaci koji se korisnicima na raspolaganje stavljaju u formatima prilagođenim</w:t>
      </w:r>
      <w:r w:rsidR="00A751AC">
        <w:rPr>
          <w:rFonts w:ascii="Times New Roman" w:hAnsi="Times New Roman"/>
          <w:sz w:val="24"/>
          <w:szCs w:val="24"/>
        </w:rPr>
        <w:t>a</w:t>
      </w:r>
      <w:r w:rsidR="005122E3" w:rsidRPr="00566ACD">
        <w:rPr>
          <w:rFonts w:ascii="Times New Roman" w:hAnsi="Times New Roman"/>
          <w:sz w:val="24"/>
          <w:szCs w:val="24"/>
        </w:rPr>
        <w:t xml:space="preserve"> za računalno korištenje te izradu individualnih analiza objavljuju se u tablicama </w:t>
      </w:r>
      <w:r w:rsidR="0031446B">
        <w:rPr>
          <w:rFonts w:ascii="Times New Roman" w:hAnsi="Times New Roman"/>
          <w:sz w:val="24"/>
          <w:szCs w:val="24"/>
        </w:rPr>
        <w:t xml:space="preserve">u Excelu </w:t>
      </w:r>
      <w:r w:rsidR="005122E3" w:rsidRPr="00566ACD">
        <w:rPr>
          <w:rFonts w:ascii="Times New Roman" w:hAnsi="Times New Roman"/>
          <w:sz w:val="24"/>
          <w:szCs w:val="24"/>
        </w:rPr>
        <w:t xml:space="preserve">pod nazivom Statistika u nizu. Obuhvat setova podataka Statistike u nizu kontinuirano se povećava i u 2023. veći je za 22,7% u odnosu na prethodnu godinu. Preciznije, broj pojedinačnih tablica povećao </w:t>
      </w:r>
      <w:r w:rsidR="0031446B">
        <w:rPr>
          <w:rFonts w:ascii="Times New Roman" w:hAnsi="Times New Roman"/>
          <w:sz w:val="24"/>
          <w:szCs w:val="24"/>
        </w:rPr>
        <w:t xml:space="preserve">se </w:t>
      </w:r>
      <w:r w:rsidR="005122E3" w:rsidRPr="00566ACD">
        <w:rPr>
          <w:rFonts w:ascii="Times New Roman" w:hAnsi="Times New Roman"/>
          <w:sz w:val="24"/>
          <w:szCs w:val="24"/>
        </w:rPr>
        <w:t>na 566 i one su se objavljivale 1</w:t>
      </w:r>
      <w:r w:rsidR="00952E65">
        <w:rPr>
          <w:rFonts w:ascii="Times New Roman" w:hAnsi="Times New Roman"/>
          <w:sz w:val="24"/>
          <w:szCs w:val="24"/>
        </w:rPr>
        <w:t xml:space="preserve"> </w:t>
      </w:r>
      <w:r w:rsidR="005122E3" w:rsidRPr="00566ACD">
        <w:rPr>
          <w:rFonts w:ascii="Times New Roman" w:hAnsi="Times New Roman"/>
          <w:sz w:val="24"/>
          <w:szCs w:val="24"/>
        </w:rPr>
        <w:t xml:space="preserve">746 puta na godinu, u mjesečnoj, tromjesečnoj i godišnjoj periodici, što je </w:t>
      </w:r>
      <w:r w:rsidR="00A751AC">
        <w:rPr>
          <w:rFonts w:ascii="Times New Roman" w:hAnsi="Times New Roman"/>
          <w:sz w:val="24"/>
          <w:szCs w:val="24"/>
        </w:rPr>
        <w:t xml:space="preserve">za </w:t>
      </w:r>
      <w:r w:rsidR="005122E3" w:rsidRPr="00566ACD">
        <w:rPr>
          <w:rFonts w:ascii="Times New Roman" w:hAnsi="Times New Roman"/>
          <w:sz w:val="24"/>
          <w:szCs w:val="24"/>
        </w:rPr>
        <w:t xml:space="preserve">6,4% više nego godinu </w:t>
      </w:r>
      <w:r w:rsidR="0031446B">
        <w:rPr>
          <w:rFonts w:ascii="Times New Roman" w:hAnsi="Times New Roman"/>
          <w:sz w:val="24"/>
          <w:szCs w:val="24"/>
        </w:rPr>
        <w:t>pr</w:t>
      </w:r>
      <w:r w:rsidR="005122E3" w:rsidRPr="00566ACD">
        <w:rPr>
          <w:rFonts w:ascii="Times New Roman" w:hAnsi="Times New Roman"/>
          <w:sz w:val="24"/>
          <w:szCs w:val="24"/>
        </w:rPr>
        <w:t>ije. Objavlj</w:t>
      </w:r>
      <w:r w:rsidR="00D20776">
        <w:rPr>
          <w:rFonts w:ascii="Times New Roman" w:hAnsi="Times New Roman"/>
          <w:sz w:val="24"/>
          <w:szCs w:val="24"/>
        </w:rPr>
        <w:t>i</w:t>
      </w:r>
      <w:r w:rsidR="005122E3" w:rsidRPr="00566ACD">
        <w:rPr>
          <w:rFonts w:ascii="Times New Roman" w:hAnsi="Times New Roman"/>
          <w:sz w:val="24"/>
          <w:szCs w:val="24"/>
        </w:rPr>
        <w:t xml:space="preserve">vanje podataka povećalo se u područjima </w:t>
      </w:r>
      <w:r w:rsidR="0031446B">
        <w:rPr>
          <w:rFonts w:ascii="Times New Roman" w:hAnsi="Times New Roman"/>
          <w:sz w:val="24"/>
          <w:szCs w:val="24"/>
        </w:rPr>
        <w:t>c</w:t>
      </w:r>
      <w:r w:rsidR="005122E3" w:rsidRPr="00566ACD">
        <w:rPr>
          <w:rFonts w:ascii="Times New Roman" w:hAnsi="Times New Roman"/>
          <w:sz w:val="24"/>
          <w:szCs w:val="24"/>
        </w:rPr>
        <w:t xml:space="preserve">ijena, </w:t>
      </w:r>
      <w:r w:rsidR="0031446B">
        <w:rPr>
          <w:rFonts w:ascii="Times New Roman" w:hAnsi="Times New Roman"/>
          <w:sz w:val="24"/>
          <w:szCs w:val="24"/>
        </w:rPr>
        <w:t>t</w:t>
      </w:r>
      <w:r w:rsidR="005122E3" w:rsidRPr="00566ACD">
        <w:rPr>
          <w:rFonts w:ascii="Times New Roman" w:hAnsi="Times New Roman"/>
          <w:sz w:val="24"/>
          <w:szCs w:val="24"/>
        </w:rPr>
        <w:t xml:space="preserve">ržišta rada, </w:t>
      </w:r>
      <w:r w:rsidR="0031446B">
        <w:rPr>
          <w:rFonts w:ascii="Times New Roman" w:hAnsi="Times New Roman"/>
          <w:sz w:val="24"/>
          <w:szCs w:val="24"/>
        </w:rPr>
        <w:t>o</w:t>
      </w:r>
      <w:r w:rsidR="005122E3" w:rsidRPr="00566ACD">
        <w:rPr>
          <w:rFonts w:ascii="Times New Roman" w:hAnsi="Times New Roman"/>
          <w:sz w:val="24"/>
          <w:szCs w:val="24"/>
        </w:rPr>
        <w:t xml:space="preserve">koliša i energije, </w:t>
      </w:r>
      <w:r w:rsidR="0031446B">
        <w:rPr>
          <w:rFonts w:ascii="Times New Roman" w:hAnsi="Times New Roman"/>
          <w:sz w:val="24"/>
          <w:szCs w:val="24"/>
        </w:rPr>
        <w:t>g</w:t>
      </w:r>
      <w:r w:rsidR="005122E3" w:rsidRPr="00566ACD">
        <w:rPr>
          <w:rFonts w:ascii="Times New Roman" w:hAnsi="Times New Roman"/>
          <w:sz w:val="24"/>
          <w:szCs w:val="24"/>
        </w:rPr>
        <w:t xml:space="preserve">rađevinarstva te </w:t>
      </w:r>
      <w:r w:rsidR="0031446B">
        <w:rPr>
          <w:rFonts w:ascii="Times New Roman" w:hAnsi="Times New Roman"/>
          <w:sz w:val="24"/>
          <w:szCs w:val="24"/>
        </w:rPr>
        <w:t>ž</w:t>
      </w:r>
      <w:r w:rsidR="005122E3" w:rsidRPr="00566ACD">
        <w:rPr>
          <w:rFonts w:ascii="Times New Roman" w:hAnsi="Times New Roman"/>
          <w:sz w:val="24"/>
          <w:szCs w:val="24"/>
        </w:rPr>
        <w:t xml:space="preserve">ivotnih uvjeta, </w:t>
      </w:r>
      <w:r w:rsidR="0031446B">
        <w:rPr>
          <w:rFonts w:ascii="Times New Roman" w:hAnsi="Times New Roman"/>
          <w:sz w:val="24"/>
          <w:szCs w:val="24"/>
        </w:rPr>
        <w:t>d</w:t>
      </w:r>
      <w:r w:rsidR="005122E3" w:rsidRPr="00566ACD">
        <w:rPr>
          <w:rFonts w:ascii="Times New Roman" w:hAnsi="Times New Roman"/>
          <w:sz w:val="24"/>
          <w:szCs w:val="24"/>
        </w:rPr>
        <w:t xml:space="preserve">ohotka i socijalne isključenosti, dok je najznatnije povećanje bilo u području </w:t>
      </w:r>
      <w:r w:rsidR="0031446B">
        <w:rPr>
          <w:rFonts w:ascii="Times New Roman" w:hAnsi="Times New Roman"/>
          <w:sz w:val="24"/>
          <w:szCs w:val="24"/>
        </w:rPr>
        <w:t>s</w:t>
      </w:r>
      <w:r w:rsidR="005122E3" w:rsidRPr="00566ACD">
        <w:rPr>
          <w:rFonts w:ascii="Times New Roman" w:hAnsi="Times New Roman"/>
          <w:sz w:val="24"/>
          <w:szCs w:val="24"/>
        </w:rPr>
        <w:t>tanovništva zbog objavljivanja rezultata Popisa stanovništva, kućanstava i stanova u Republici Hrvatskoj 2021.</w:t>
      </w:r>
      <w:r w:rsidR="0031446B">
        <w:rPr>
          <w:rFonts w:ascii="Times New Roman" w:hAnsi="Times New Roman"/>
          <w:sz w:val="24"/>
          <w:szCs w:val="24"/>
        </w:rPr>
        <w:t xml:space="preserve"> godine</w:t>
      </w:r>
      <w:r w:rsidR="005122E3" w:rsidRPr="00566ACD">
        <w:rPr>
          <w:rFonts w:ascii="Times New Roman" w:hAnsi="Times New Roman"/>
          <w:sz w:val="24"/>
          <w:szCs w:val="24"/>
        </w:rPr>
        <w:t xml:space="preserve"> Broj Priopćenja neznatno se povećao, odnosno objavljeno ih je nešto više od 360. Objavljivanje podataka u PC-</w:t>
      </w:r>
      <w:proofErr w:type="spellStart"/>
      <w:r w:rsidR="005122E3" w:rsidRPr="00566ACD">
        <w:rPr>
          <w:rFonts w:ascii="Times New Roman" w:hAnsi="Times New Roman"/>
          <w:sz w:val="24"/>
          <w:szCs w:val="24"/>
        </w:rPr>
        <w:t>Axis</w:t>
      </w:r>
      <w:proofErr w:type="spellEnd"/>
      <w:r w:rsidR="005122E3" w:rsidRPr="00566ACD">
        <w:rPr>
          <w:rFonts w:ascii="Times New Roman" w:hAnsi="Times New Roman"/>
          <w:sz w:val="24"/>
          <w:szCs w:val="24"/>
        </w:rPr>
        <w:t xml:space="preserve"> bazama povećano je za jedan naslov u odnosu na godinu </w:t>
      </w:r>
      <w:r w:rsidR="0031446B">
        <w:rPr>
          <w:rFonts w:ascii="Times New Roman" w:hAnsi="Times New Roman"/>
          <w:sz w:val="24"/>
          <w:szCs w:val="24"/>
        </w:rPr>
        <w:t>p</w:t>
      </w:r>
      <w:r w:rsidR="005122E3" w:rsidRPr="00566ACD">
        <w:rPr>
          <w:rFonts w:ascii="Times New Roman" w:hAnsi="Times New Roman"/>
          <w:sz w:val="24"/>
          <w:szCs w:val="24"/>
        </w:rPr>
        <w:t xml:space="preserve">rije, dok je u STS bazama obuhvat objavljivanja ostao na prošlogodišnjoj razini. Na portalu </w:t>
      </w:r>
      <w:proofErr w:type="spellStart"/>
      <w:r w:rsidR="005122E3" w:rsidRPr="00566ACD">
        <w:rPr>
          <w:rFonts w:ascii="Times New Roman" w:hAnsi="Times New Roman"/>
          <w:sz w:val="24"/>
          <w:szCs w:val="24"/>
        </w:rPr>
        <w:t>GeoSTAT</w:t>
      </w:r>
      <w:proofErr w:type="spellEnd"/>
      <w:r w:rsidR="005122E3" w:rsidRPr="00566ACD">
        <w:rPr>
          <w:rFonts w:ascii="Times New Roman" w:hAnsi="Times New Roman"/>
          <w:sz w:val="24"/>
          <w:szCs w:val="24"/>
        </w:rPr>
        <w:t xml:space="preserve"> objavljivanje se povećalo za </w:t>
      </w:r>
      <w:r w:rsidR="0031446B">
        <w:rPr>
          <w:rFonts w:ascii="Times New Roman" w:hAnsi="Times New Roman"/>
          <w:sz w:val="24"/>
          <w:szCs w:val="24"/>
        </w:rPr>
        <w:t>četiri</w:t>
      </w:r>
      <w:r w:rsidR="005122E3" w:rsidRPr="00566ACD">
        <w:rPr>
          <w:rFonts w:ascii="Times New Roman" w:hAnsi="Times New Roman"/>
          <w:sz w:val="24"/>
          <w:szCs w:val="24"/>
        </w:rPr>
        <w:t xml:space="preserve"> naslova u odnosu na prethodnu godinu.</w:t>
      </w:r>
    </w:p>
    <w:p w14:paraId="424BA6C4" w14:textId="77777777" w:rsidR="005122E3" w:rsidRPr="00566ACD" w:rsidRDefault="005122E3" w:rsidP="006777B5">
      <w:pPr>
        <w:spacing w:after="0" w:line="276" w:lineRule="auto"/>
        <w:jc w:val="both"/>
        <w:rPr>
          <w:rFonts w:ascii="Times New Roman" w:hAnsi="Times New Roman"/>
          <w:sz w:val="24"/>
          <w:szCs w:val="24"/>
        </w:rPr>
      </w:pPr>
    </w:p>
    <w:p w14:paraId="6B497582" w14:textId="77777777" w:rsidR="00676537" w:rsidRPr="00750A8A" w:rsidRDefault="005122E3" w:rsidP="006777B5">
      <w:pPr>
        <w:spacing w:after="0" w:line="276" w:lineRule="auto"/>
        <w:jc w:val="both"/>
        <w:rPr>
          <w:rFonts w:ascii="Times New Roman" w:hAnsi="Times New Roman"/>
          <w:sz w:val="24"/>
          <w:szCs w:val="24"/>
        </w:rPr>
      </w:pPr>
      <w:r w:rsidRPr="00566ACD">
        <w:rPr>
          <w:rFonts w:ascii="Times New Roman" w:hAnsi="Times New Roman"/>
          <w:sz w:val="24"/>
          <w:szCs w:val="24"/>
        </w:rPr>
        <w:t xml:space="preserve">Vrlo traženi rezultati Popisa 2021. nastavili su se objavljivati u formatu koji korisnicima omogućuje njihovu daljnju uporabu, tj. računalno korištenje i </w:t>
      </w:r>
      <w:r w:rsidRPr="00566ACD">
        <w:rPr>
          <w:rFonts w:ascii="Times New Roman" w:hAnsi="Times New Roman"/>
          <w:sz w:val="24"/>
          <w:szCs w:val="24"/>
        </w:rPr>
        <w:lastRenderedPageBreak/>
        <w:t>individualne analize. Dostupnost popisnih podataka korisnicima proširena je u 2023. na istovjetno strukturiran način na diseminacijskoj, ali i na sadržajnoj internetskoj stranici Državnog zavoda za statistiku. Ipak, kako bi se korisnicima omogućilo pretraživanje te velike količine podataka, na sadržajnoj stranici unaprijeđena je struktura stabla putem kojega sami biraju skupove podataka koje žele preuzeti. Promjena je provedena tako da se, odabirom naslova dokumenta sa setovima popisnih podataka, istodobno omogućio uvid u sve naslove pojedinih tablica koje toj datoteci pripadaju, bez preuzimanja odabranog dokumenta.</w:t>
      </w:r>
      <w:r w:rsidR="005B6BB9">
        <w:rPr>
          <w:rFonts w:ascii="Times New Roman" w:hAnsi="Times New Roman"/>
          <w:sz w:val="24"/>
          <w:szCs w:val="24"/>
        </w:rPr>
        <w:t xml:space="preserve"> </w:t>
      </w:r>
      <w:r w:rsidR="00A751AC">
        <w:rPr>
          <w:rFonts w:ascii="Times New Roman" w:hAnsi="Times New Roman"/>
          <w:sz w:val="24"/>
          <w:szCs w:val="24"/>
        </w:rPr>
        <w:t>Točnije</w:t>
      </w:r>
      <w:r w:rsidRPr="00566ACD">
        <w:rPr>
          <w:rFonts w:ascii="Times New Roman" w:hAnsi="Times New Roman"/>
          <w:sz w:val="24"/>
          <w:szCs w:val="24"/>
        </w:rPr>
        <w:t>, ovom se promjenom korisnicima omogućilo da prije preuzimanja precizno vide sadržaj dokumenta.</w:t>
      </w:r>
    </w:p>
    <w:p w14:paraId="7C2DE0ED" w14:textId="77777777" w:rsidR="00676537" w:rsidRDefault="00676537" w:rsidP="006777B5">
      <w:pPr>
        <w:spacing w:after="0" w:line="276" w:lineRule="auto"/>
        <w:jc w:val="both"/>
        <w:rPr>
          <w:rFonts w:ascii="Times New Roman" w:hAnsi="Times New Roman"/>
          <w:sz w:val="24"/>
          <w:szCs w:val="24"/>
        </w:rPr>
      </w:pPr>
    </w:p>
    <w:p w14:paraId="071AE919" w14:textId="77777777" w:rsidR="00676537" w:rsidRDefault="00676537" w:rsidP="006777B5">
      <w:pPr>
        <w:spacing w:after="0" w:line="276" w:lineRule="auto"/>
        <w:jc w:val="both"/>
        <w:rPr>
          <w:rFonts w:ascii="Times New Roman" w:hAnsi="Times New Roman"/>
          <w:sz w:val="24"/>
          <w:szCs w:val="24"/>
        </w:rPr>
      </w:pPr>
      <w:r w:rsidRPr="001C07A9">
        <w:rPr>
          <w:rFonts w:ascii="Times New Roman" w:hAnsi="Times New Roman"/>
          <w:sz w:val="24"/>
          <w:szCs w:val="24"/>
        </w:rPr>
        <w:t xml:space="preserve">Uvođenjem </w:t>
      </w:r>
      <w:r w:rsidR="0031446B">
        <w:rPr>
          <w:rFonts w:ascii="Times New Roman" w:hAnsi="Times New Roman"/>
          <w:sz w:val="24"/>
          <w:szCs w:val="24"/>
        </w:rPr>
        <w:t>e</w:t>
      </w:r>
      <w:r w:rsidRPr="001C07A9">
        <w:rPr>
          <w:rFonts w:ascii="Times New Roman" w:hAnsi="Times New Roman"/>
          <w:sz w:val="24"/>
          <w:szCs w:val="24"/>
        </w:rPr>
        <w:t>ura kao nacionalne valute, od 1. siječnja 2023., korisnicima je omogućeno pra</w:t>
      </w:r>
      <w:r w:rsidR="0031446B">
        <w:rPr>
          <w:rFonts w:ascii="Times New Roman" w:hAnsi="Times New Roman"/>
          <w:sz w:val="24"/>
          <w:szCs w:val="24"/>
        </w:rPr>
        <w:t>ćenje</w:t>
      </w:r>
      <w:r w:rsidRPr="001C07A9">
        <w:rPr>
          <w:rFonts w:ascii="Times New Roman" w:hAnsi="Times New Roman"/>
          <w:sz w:val="24"/>
          <w:szCs w:val="24"/>
        </w:rPr>
        <w:t xml:space="preserve"> statističk</w:t>
      </w:r>
      <w:r w:rsidR="0031446B">
        <w:rPr>
          <w:rFonts w:ascii="Times New Roman" w:hAnsi="Times New Roman"/>
          <w:sz w:val="24"/>
          <w:szCs w:val="24"/>
        </w:rPr>
        <w:t>ih</w:t>
      </w:r>
      <w:r w:rsidRPr="001C07A9">
        <w:rPr>
          <w:rFonts w:ascii="Times New Roman" w:hAnsi="Times New Roman"/>
          <w:sz w:val="24"/>
          <w:szCs w:val="24"/>
        </w:rPr>
        <w:t xml:space="preserve"> podat</w:t>
      </w:r>
      <w:r w:rsidR="0031446B">
        <w:rPr>
          <w:rFonts w:ascii="Times New Roman" w:hAnsi="Times New Roman"/>
          <w:sz w:val="24"/>
          <w:szCs w:val="24"/>
        </w:rPr>
        <w:t>aka</w:t>
      </w:r>
      <w:r w:rsidRPr="001C07A9">
        <w:rPr>
          <w:rFonts w:ascii="Times New Roman" w:hAnsi="Times New Roman"/>
          <w:sz w:val="24"/>
          <w:szCs w:val="24"/>
        </w:rPr>
        <w:t xml:space="preserve"> </w:t>
      </w:r>
      <w:r w:rsidR="0031446B" w:rsidRPr="001C07A9">
        <w:rPr>
          <w:rFonts w:ascii="Times New Roman" w:hAnsi="Times New Roman"/>
          <w:sz w:val="24"/>
          <w:szCs w:val="24"/>
        </w:rPr>
        <w:t xml:space="preserve">dvojno </w:t>
      </w:r>
      <w:r w:rsidRPr="001C07A9">
        <w:rPr>
          <w:rFonts w:ascii="Times New Roman" w:hAnsi="Times New Roman"/>
          <w:sz w:val="24"/>
          <w:szCs w:val="24"/>
        </w:rPr>
        <w:t>izražen</w:t>
      </w:r>
      <w:r w:rsidR="0031446B">
        <w:rPr>
          <w:rFonts w:ascii="Times New Roman" w:hAnsi="Times New Roman"/>
          <w:sz w:val="24"/>
          <w:szCs w:val="24"/>
        </w:rPr>
        <w:t>ih</w:t>
      </w:r>
      <w:r w:rsidR="00A751AC">
        <w:rPr>
          <w:rFonts w:ascii="Times New Roman" w:hAnsi="Times New Roman"/>
          <w:sz w:val="24"/>
          <w:szCs w:val="24"/>
        </w:rPr>
        <w:t xml:space="preserve"> i</w:t>
      </w:r>
      <w:r w:rsidRPr="001C07A9">
        <w:rPr>
          <w:rFonts w:ascii="Times New Roman" w:hAnsi="Times New Roman"/>
          <w:sz w:val="24"/>
          <w:szCs w:val="24"/>
        </w:rPr>
        <w:t xml:space="preserve"> u eurima i u kunama. Podaci za razdoblje prije uvođenja </w:t>
      </w:r>
      <w:r w:rsidR="0031446B">
        <w:rPr>
          <w:rFonts w:ascii="Times New Roman" w:hAnsi="Times New Roman"/>
          <w:sz w:val="24"/>
          <w:szCs w:val="24"/>
        </w:rPr>
        <w:t>e</w:t>
      </w:r>
      <w:r w:rsidRPr="001C07A9">
        <w:rPr>
          <w:rFonts w:ascii="Times New Roman" w:hAnsi="Times New Roman"/>
          <w:sz w:val="24"/>
          <w:szCs w:val="24"/>
        </w:rPr>
        <w:t xml:space="preserve">ura također su prikazani dvojno kako bi se statističke pojave mogle pratiti </w:t>
      </w:r>
      <w:r w:rsidR="0031446B">
        <w:rPr>
          <w:rFonts w:ascii="Times New Roman" w:hAnsi="Times New Roman"/>
          <w:sz w:val="24"/>
          <w:szCs w:val="24"/>
        </w:rPr>
        <w:t xml:space="preserve">u </w:t>
      </w:r>
      <w:r w:rsidRPr="001C07A9">
        <w:rPr>
          <w:rFonts w:ascii="Times New Roman" w:hAnsi="Times New Roman"/>
          <w:sz w:val="24"/>
          <w:szCs w:val="24"/>
        </w:rPr>
        <w:t>vreme</w:t>
      </w:r>
      <w:r w:rsidR="0031446B">
        <w:rPr>
          <w:rFonts w:ascii="Times New Roman" w:hAnsi="Times New Roman"/>
          <w:sz w:val="24"/>
          <w:szCs w:val="24"/>
        </w:rPr>
        <w:t>nu</w:t>
      </w:r>
      <w:r w:rsidRPr="001C07A9">
        <w:rPr>
          <w:rFonts w:ascii="Times New Roman" w:hAnsi="Times New Roman"/>
          <w:sz w:val="24"/>
          <w:szCs w:val="24"/>
        </w:rPr>
        <w:t xml:space="preserve">. Na internetskim stranicama Državnog zavoda za statistiku korisnicima je bila dostupna rubrika </w:t>
      </w:r>
      <w:r w:rsidR="001A4D1E" w:rsidRPr="001A4D1E">
        <w:rPr>
          <w:rFonts w:ascii="Times New Roman" w:hAnsi="Times New Roman"/>
          <w:sz w:val="24"/>
          <w:szCs w:val="24"/>
        </w:rPr>
        <w:t>„</w:t>
      </w:r>
      <w:r w:rsidRPr="001C07A9">
        <w:rPr>
          <w:rFonts w:ascii="Times New Roman" w:hAnsi="Times New Roman"/>
          <w:sz w:val="24"/>
          <w:szCs w:val="24"/>
        </w:rPr>
        <w:t>Uvođenje eura</w:t>
      </w:r>
      <w:r w:rsidR="001A4D1E">
        <w:rPr>
          <w:rFonts w:ascii="Times New Roman" w:hAnsi="Times New Roman"/>
          <w:sz w:val="24"/>
          <w:szCs w:val="24"/>
        </w:rPr>
        <w:t>”</w:t>
      </w:r>
      <w:r w:rsidRPr="001C07A9">
        <w:rPr>
          <w:rFonts w:ascii="Times New Roman" w:hAnsi="Times New Roman"/>
          <w:sz w:val="24"/>
          <w:szCs w:val="24"/>
        </w:rPr>
        <w:t xml:space="preserve"> s osnovnim informacijama o aktivnostima Državnog zavoda za statistiku tijekom postupka uvođenja eura kao službene valute u Republici Hrvatskoj.</w:t>
      </w:r>
    </w:p>
    <w:p w14:paraId="2E6D2772" w14:textId="77777777" w:rsidR="00712CC1" w:rsidRDefault="00712CC1" w:rsidP="006777B5">
      <w:pPr>
        <w:spacing w:after="0" w:line="276" w:lineRule="auto"/>
        <w:jc w:val="both"/>
        <w:rPr>
          <w:rFonts w:ascii="Times New Roman" w:hAnsi="Times New Roman"/>
          <w:sz w:val="24"/>
          <w:szCs w:val="24"/>
        </w:rPr>
      </w:pPr>
    </w:p>
    <w:p w14:paraId="2C8EFF35" w14:textId="77777777" w:rsidR="00712CC1" w:rsidRDefault="00712CC1" w:rsidP="006777B5">
      <w:pPr>
        <w:spacing w:after="0" w:line="276" w:lineRule="auto"/>
        <w:jc w:val="both"/>
        <w:rPr>
          <w:rFonts w:ascii="Times New Roman" w:hAnsi="Times New Roman"/>
          <w:color w:val="000000"/>
          <w:sz w:val="24"/>
          <w:szCs w:val="24"/>
        </w:rPr>
      </w:pPr>
      <w:r w:rsidRPr="00566ACD">
        <w:rPr>
          <w:rFonts w:ascii="Times New Roman" w:hAnsi="Times New Roman"/>
          <w:color w:val="000000"/>
          <w:sz w:val="24"/>
          <w:szCs w:val="24"/>
        </w:rPr>
        <w:t>Promo</w:t>
      </w:r>
      <w:r w:rsidR="00DC58F9">
        <w:rPr>
          <w:rFonts w:ascii="Times New Roman" w:hAnsi="Times New Roman"/>
          <w:color w:val="000000"/>
          <w:sz w:val="24"/>
          <w:szCs w:val="24"/>
        </w:rPr>
        <w:t>cijsk</w:t>
      </w:r>
      <w:r w:rsidRPr="00566ACD">
        <w:rPr>
          <w:rFonts w:ascii="Times New Roman" w:hAnsi="Times New Roman"/>
          <w:color w:val="000000"/>
          <w:sz w:val="24"/>
          <w:szCs w:val="24"/>
        </w:rPr>
        <w:t>im lecim</w:t>
      </w:r>
      <w:r>
        <w:rPr>
          <w:rFonts w:ascii="Times New Roman" w:hAnsi="Times New Roman"/>
          <w:color w:val="000000"/>
          <w:sz w:val="24"/>
          <w:szCs w:val="24"/>
        </w:rPr>
        <w:t>a</w:t>
      </w:r>
      <w:r w:rsidRPr="00566ACD">
        <w:rPr>
          <w:rFonts w:ascii="Times New Roman" w:hAnsi="Times New Roman"/>
          <w:color w:val="000000"/>
          <w:sz w:val="24"/>
          <w:szCs w:val="24"/>
        </w:rPr>
        <w:t>, kojima se pružaju informacije o svrsi prov</w:t>
      </w:r>
      <w:r w:rsidR="00744700">
        <w:rPr>
          <w:rFonts w:ascii="Times New Roman" w:hAnsi="Times New Roman"/>
          <w:color w:val="000000"/>
          <w:sz w:val="24"/>
          <w:szCs w:val="24"/>
        </w:rPr>
        <w:t>o</w:t>
      </w:r>
      <w:r w:rsidRPr="00566ACD">
        <w:rPr>
          <w:rFonts w:ascii="Times New Roman" w:hAnsi="Times New Roman"/>
          <w:color w:val="000000"/>
          <w:sz w:val="24"/>
          <w:szCs w:val="24"/>
        </w:rPr>
        <w:t>đenja pojedinih statističkih istraživ</w:t>
      </w:r>
      <w:r w:rsidR="00744700">
        <w:rPr>
          <w:rFonts w:ascii="Times New Roman" w:hAnsi="Times New Roman"/>
          <w:color w:val="000000"/>
          <w:sz w:val="24"/>
          <w:szCs w:val="24"/>
        </w:rPr>
        <w:t>a</w:t>
      </w:r>
      <w:r w:rsidRPr="00566ACD">
        <w:rPr>
          <w:rFonts w:ascii="Times New Roman" w:hAnsi="Times New Roman"/>
          <w:color w:val="000000"/>
          <w:sz w:val="24"/>
          <w:szCs w:val="24"/>
        </w:rPr>
        <w:t>nja, izvještajne se jedinice potič</w:t>
      </w:r>
      <w:r w:rsidR="00744700">
        <w:rPr>
          <w:rFonts w:ascii="Times New Roman" w:hAnsi="Times New Roman"/>
          <w:color w:val="000000"/>
          <w:sz w:val="24"/>
          <w:szCs w:val="24"/>
        </w:rPr>
        <w:t>e</w:t>
      </w:r>
      <w:r w:rsidRPr="00566ACD">
        <w:rPr>
          <w:rFonts w:ascii="Times New Roman" w:hAnsi="Times New Roman"/>
          <w:color w:val="000000"/>
          <w:sz w:val="24"/>
          <w:szCs w:val="24"/>
        </w:rPr>
        <w:t xml:space="preserve"> na veći odaziv i povećanje stopa odgovora. Leci se u 2023., elementima novog</w:t>
      </w:r>
      <w:r w:rsidR="00744700">
        <w:rPr>
          <w:rFonts w:ascii="Times New Roman" w:hAnsi="Times New Roman"/>
          <w:color w:val="000000"/>
          <w:sz w:val="24"/>
          <w:szCs w:val="24"/>
        </w:rPr>
        <w:t>a</w:t>
      </w:r>
      <w:r w:rsidRPr="00566ACD">
        <w:rPr>
          <w:rFonts w:ascii="Times New Roman" w:hAnsi="Times New Roman"/>
          <w:color w:val="000000"/>
          <w:sz w:val="24"/>
          <w:szCs w:val="24"/>
        </w:rPr>
        <w:t xml:space="preserve"> vizualnog identiteta </w:t>
      </w:r>
      <w:r>
        <w:rPr>
          <w:rFonts w:ascii="Times New Roman" w:hAnsi="Times New Roman"/>
          <w:color w:val="000000"/>
          <w:sz w:val="24"/>
          <w:szCs w:val="24"/>
        </w:rPr>
        <w:t>Državnog zavoda za statistiku</w:t>
      </w:r>
      <w:r w:rsidRPr="00566ACD">
        <w:rPr>
          <w:rFonts w:ascii="Times New Roman" w:hAnsi="Times New Roman"/>
          <w:color w:val="000000"/>
          <w:sz w:val="24"/>
          <w:szCs w:val="24"/>
        </w:rPr>
        <w:t>, prilagođ</w:t>
      </w:r>
      <w:r w:rsidR="008F46F1">
        <w:rPr>
          <w:rFonts w:ascii="Times New Roman" w:hAnsi="Times New Roman"/>
          <w:color w:val="000000"/>
          <w:sz w:val="24"/>
          <w:szCs w:val="24"/>
        </w:rPr>
        <w:t>u</w:t>
      </w:r>
      <w:r w:rsidRPr="00566ACD">
        <w:rPr>
          <w:rFonts w:ascii="Times New Roman" w:hAnsi="Times New Roman"/>
          <w:color w:val="000000"/>
          <w:sz w:val="24"/>
          <w:szCs w:val="24"/>
        </w:rPr>
        <w:t xml:space="preserve">ju bojama i fontovima, a kako bi bili zanimljivi, jednostavni i vizualno dopadljivi, </w:t>
      </w:r>
      <w:r w:rsidR="00A751AC">
        <w:rPr>
          <w:rFonts w:ascii="Times New Roman" w:hAnsi="Times New Roman"/>
          <w:color w:val="000000"/>
          <w:sz w:val="24"/>
          <w:szCs w:val="24"/>
        </w:rPr>
        <w:t>obogaćuju</w:t>
      </w:r>
      <w:r w:rsidR="002775F0">
        <w:rPr>
          <w:rFonts w:ascii="Times New Roman" w:hAnsi="Times New Roman"/>
          <w:color w:val="000000"/>
          <w:sz w:val="24"/>
          <w:szCs w:val="24"/>
        </w:rPr>
        <w:t xml:space="preserve"> </w:t>
      </w:r>
      <w:r w:rsidRPr="00566ACD">
        <w:rPr>
          <w:rFonts w:ascii="Times New Roman" w:hAnsi="Times New Roman"/>
          <w:color w:val="000000"/>
          <w:sz w:val="24"/>
          <w:szCs w:val="24"/>
        </w:rPr>
        <w:t xml:space="preserve">se ikonografijom i elementima </w:t>
      </w:r>
      <w:r w:rsidR="00744700">
        <w:rPr>
          <w:rFonts w:ascii="Times New Roman" w:hAnsi="Times New Roman"/>
          <w:color w:val="000000"/>
          <w:sz w:val="24"/>
          <w:szCs w:val="24"/>
        </w:rPr>
        <w:t xml:space="preserve">koji se </w:t>
      </w:r>
      <w:r w:rsidRPr="00566ACD">
        <w:rPr>
          <w:rFonts w:ascii="Times New Roman" w:hAnsi="Times New Roman"/>
          <w:color w:val="000000"/>
          <w:sz w:val="24"/>
          <w:szCs w:val="24"/>
        </w:rPr>
        <w:t>kori</w:t>
      </w:r>
      <w:r w:rsidR="00744700">
        <w:rPr>
          <w:rFonts w:ascii="Times New Roman" w:hAnsi="Times New Roman"/>
          <w:color w:val="000000"/>
          <w:sz w:val="24"/>
          <w:szCs w:val="24"/>
        </w:rPr>
        <w:t>ste</w:t>
      </w:r>
      <w:r w:rsidRPr="00566ACD">
        <w:rPr>
          <w:rFonts w:ascii="Times New Roman" w:hAnsi="Times New Roman"/>
          <w:color w:val="000000"/>
          <w:sz w:val="24"/>
          <w:szCs w:val="24"/>
        </w:rPr>
        <w:t xml:space="preserve"> na društvenim mrežama.</w:t>
      </w:r>
    </w:p>
    <w:p w14:paraId="04E14FFA" w14:textId="77777777" w:rsidR="00C60C5D" w:rsidRDefault="00C60C5D" w:rsidP="006777B5">
      <w:pPr>
        <w:spacing w:after="0" w:line="276" w:lineRule="auto"/>
        <w:jc w:val="both"/>
        <w:rPr>
          <w:rFonts w:ascii="Times New Roman" w:hAnsi="Times New Roman"/>
          <w:color w:val="000000"/>
          <w:sz w:val="24"/>
          <w:szCs w:val="24"/>
        </w:rPr>
      </w:pPr>
    </w:p>
    <w:p w14:paraId="52C5D461" w14:textId="77777777" w:rsidR="00676537" w:rsidRDefault="00712CC1" w:rsidP="00631359">
      <w:pPr>
        <w:spacing w:after="80" w:line="276" w:lineRule="auto"/>
        <w:jc w:val="both"/>
        <w:rPr>
          <w:rFonts w:ascii="Times New Roman" w:hAnsi="Times New Roman"/>
          <w:sz w:val="24"/>
          <w:szCs w:val="24"/>
        </w:rPr>
      </w:pPr>
      <w:r w:rsidRPr="007026EF">
        <w:rPr>
          <w:rFonts w:ascii="Times New Roman" w:hAnsi="Times New Roman"/>
          <w:color w:val="000000"/>
          <w:sz w:val="24"/>
          <w:szCs w:val="24"/>
        </w:rPr>
        <w:t>Državni zavod za statisti</w:t>
      </w:r>
      <w:r>
        <w:rPr>
          <w:rFonts w:ascii="Times New Roman" w:hAnsi="Times New Roman"/>
          <w:color w:val="000000"/>
          <w:sz w:val="24"/>
          <w:szCs w:val="24"/>
        </w:rPr>
        <w:t xml:space="preserve">ku provodi različite aktivnosti i projekte usmjerene na </w:t>
      </w:r>
      <w:r w:rsidRPr="007026EF">
        <w:rPr>
          <w:rFonts w:ascii="Times New Roman" w:hAnsi="Times New Roman"/>
          <w:color w:val="000000"/>
          <w:sz w:val="24"/>
          <w:szCs w:val="24"/>
        </w:rPr>
        <w:t>popularizacij</w:t>
      </w:r>
      <w:r>
        <w:rPr>
          <w:rFonts w:ascii="Times New Roman" w:hAnsi="Times New Roman"/>
          <w:color w:val="000000"/>
          <w:sz w:val="24"/>
          <w:szCs w:val="24"/>
        </w:rPr>
        <w:t>u</w:t>
      </w:r>
      <w:r w:rsidRPr="007026EF">
        <w:rPr>
          <w:rFonts w:ascii="Times New Roman" w:hAnsi="Times New Roman"/>
          <w:color w:val="000000"/>
          <w:sz w:val="24"/>
          <w:szCs w:val="24"/>
        </w:rPr>
        <w:t xml:space="preserve"> službene statistike i povećanj</w:t>
      </w:r>
      <w:r>
        <w:rPr>
          <w:rFonts w:ascii="Times New Roman" w:hAnsi="Times New Roman"/>
          <w:color w:val="000000"/>
          <w:sz w:val="24"/>
          <w:szCs w:val="24"/>
        </w:rPr>
        <w:t>e</w:t>
      </w:r>
      <w:r w:rsidRPr="007026EF">
        <w:rPr>
          <w:rFonts w:ascii="Times New Roman" w:hAnsi="Times New Roman"/>
          <w:color w:val="000000"/>
          <w:sz w:val="24"/>
          <w:szCs w:val="24"/>
        </w:rPr>
        <w:t xml:space="preserve"> statističke pismenosti, a nek</w:t>
      </w:r>
      <w:r>
        <w:rPr>
          <w:rFonts w:ascii="Times New Roman" w:hAnsi="Times New Roman"/>
          <w:color w:val="000000"/>
          <w:sz w:val="24"/>
          <w:szCs w:val="24"/>
        </w:rPr>
        <w:t>e</w:t>
      </w:r>
      <w:r w:rsidRPr="007026EF">
        <w:rPr>
          <w:rFonts w:ascii="Times New Roman" w:hAnsi="Times New Roman"/>
          <w:color w:val="000000"/>
          <w:sz w:val="24"/>
          <w:szCs w:val="24"/>
        </w:rPr>
        <w:t xml:space="preserve"> od njih </w:t>
      </w:r>
      <w:r w:rsidR="00744700">
        <w:rPr>
          <w:rFonts w:ascii="Times New Roman" w:hAnsi="Times New Roman"/>
          <w:color w:val="000000"/>
          <w:sz w:val="24"/>
          <w:szCs w:val="24"/>
        </w:rPr>
        <w:t>je</w:t>
      </w:r>
      <w:r w:rsidRPr="007026EF">
        <w:rPr>
          <w:rFonts w:ascii="Times New Roman" w:hAnsi="Times New Roman"/>
          <w:color w:val="000000"/>
          <w:sz w:val="24"/>
          <w:szCs w:val="24"/>
        </w:rPr>
        <w:t>su:</w:t>
      </w:r>
    </w:p>
    <w:p w14:paraId="0A716DAD" w14:textId="77777777" w:rsidR="002C0155" w:rsidRPr="001C07A9" w:rsidRDefault="009E193F" w:rsidP="00631359">
      <w:pPr>
        <w:pStyle w:val="ListParagraph"/>
        <w:numPr>
          <w:ilvl w:val="0"/>
          <w:numId w:val="6"/>
        </w:numPr>
        <w:spacing w:after="80"/>
        <w:ind w:left="568" w:hanging="284"/>
        <w:contextualSpacing/>
        <w:rPr>
          <w:rFonts w:ascii="Times New Roman" w:hAnsi="Times New Roman" w:cs="Times New Roman"/>
          <w:sz w:val="24"/>
          <w:szCs w:val="24"/>
        </w:rPr>
      </w:pPr>
      <w:hyperlink r:id="rId79" w:history="1">
        <w:r w:rsidR="002C0155" w:rsidRPr="001C07A9">
          <w:rPr>
            <w:rStyle w:val="Hyperlink"/>
            <w:rFonts w:ascii="Times New Roman" w:hAnsi="Times New Roman" w:cs="Times New Roman"/>
            <w:sz w:val="24"/>
            <w:szCs w:val="24"/>
          </w:rPr>
          <w:t>Statističko natjecanje</w:t>
        </w:r>
      </w:hyperlink>
    </w:p>
    <w:p w14:paraId="3C89308F" w14:textId="77777777" w:rsidR="002C0155" w:rsidRPr="001C07A9" w:rsidRDefault="009E193F" w:rsidP="00631359">
      <w:pPr>
        <w:pStyle w:val="ListParagraph"/>
        <w:numPr>
          <w:ilvl w:val="0"/>
          <w:numId w:val="6"/>
        </w:numPr>
        <w:spacing w:after="80"/>
        <w:ind w:left="568" w:hanging="284"/>
        <w:contextualSpacing/>
        <w:rPr>
          <w:rFonts w:ascii="Times New Roman" w:hAnsi="Times New Roman" w:cs="Times New Roman"/>
          <w:sz w:val="24"/>
          <w:szCs w:val="24"/>
        </w:rPr>
      </w:pPr>
      <w:hyperlink r:id="rId80" w:history="1">
        <w:proofErr w:type="spellStart"/>
        <w:r w:rsidR="002C0155" w:rsidRPr="001C07A9">
          <w:rPr>
            <w:rStyle w:val="Hyperlink"/>
            <w:rFonts w:ascii="Times New Roman" w:hAnsi="Times New Roman" w:cs="Times New Roman"/>
            <w:sz w:val="24"/>
            <w:szCs w:val="24"/>
          </w:rPr>
          <w:t>Stedy</w:t>
        </w:r>
        <w:proofErr w:type="spellEnd"/>
        <w:r w:rsidR="002C0155" w:rsidRPr="001C07A9">
          <w:rPr>
            <w:rStyle w:val="Hyperlink"/>
            <w:rFonts w:ascii="Times New Roman" w:hAnsi="Times New Roman" w:cs="Times New Roman"/>
            <w:sz w:val="24"/>
            <w:szCs w:val="24"/>
          </w:rPr>
          <w:t xml:space="preserve"> </w:t>
        </w:r>
      </w:hyperlink>
      <w:r w:rsidR="002C0155" w:rsidRPr="001C07A9">
        <w:rPr>
          <w:rFonts w:ascii="Times New Roman" w:hAnsi="Times New Roman" w:cs="Times New Roman"/>
          <w:sz w:val="24"/>
          <w:szCs w:val="24"/>
        </w:rPr>
        <w:t>– statistički edukacijski portal</w:t>
      </w:r>
    </w:p>
    <w:p w14:paraId="7618A5F4" w14:textId="77777777" w:rsidR="002C0155" w:rsidRPr="001C07A9" w:rsidRDefault="009E193F" w:rsidP="00631359">
      <w:pPr>
        <w:pStyle w:val="ListParagraph"/>
        <w:numPr>
          <w:ilvl w:val="0"/>
          <w:numId w:val="6"/>
        </w:numPr>
        <w:spacing w:after="80"/>
        <w:ind w:left="568" w:hanging="284"/>
        <w:contextualSpacing/>
        <w:rPr>
          <w:rFonts w:ascii="Times New Roman" w:hAnsi="Times New Roman" w:cs="Times New Roman"/>
          <w:sz w:val="24"/>
          <w:szCs w:val="24"/>
        </w:rPr>
      </w:pPr>
      <w:hyperlink r:id="rId81" w:history="1">
        <w:r w:rsidR="002C0155" w:rsidRPr="001C07A9">
          <w:rPr>
            <w:rStyle w:val="Hyperlink"/>
            <w:rFonts w:ascii="Times New Roman" w:hAnsi="Times New Roman" w:cs="Times New Roman"/>
            <w:sz w:val="24"/>
            <w:szCs w:val="24"/>
          </w:rPr>
          <w:t>Mala škola statistike</w:t>
        </w:r>
      </w:hyperlink>
      <w:r w:rsidR="002C0155" w:rsidRPr="001C07A9">
        <w:rPr>
          <w:rFonts w:ascii="Times New Roman" w:hAnsi="Times New Roman" w:cs="Times New Roman"/>
          <w:sz w:val="24"/>
          <w:szCs w:val="24"/>
        </w:rPr>
        <w:t xml:space="preserve">  </w:t>
      </w:r>
    </w:p>
    <w:p w14:paraId="2AA370D6" w14:textId="77777777" w:rsidR="002C0155" w:rsidRPr="001C07A9" w:rsidRDefault="009E193F" w:rsidP="00631359">
      <w:pPr>
        <w:pStyle w:val="ListParagraph"/>
        <w:numPr>
          <w:ilvl w:val="0"/>
          <w:numId w:val="6"/>
        </w:numPr>
        <w:spacing w:after="80"/>
        <w:ind w:left="568" w:hanging="284"/>
        <w:contextualSpacing/>
        <w:rPr>
          <w:rFonts w:ascii="Times New Roman" w:hAnsi="Times New Roman" w:cs="Times New Roman"/>
          <w:sz w:val="24"/>
          <w:szCs w:val="24"/>
        </w:rPr>
      </w:pPr>
      <w:hyperlink r:id="rId82" w:history="1">
        <w:r w:rsidR="002C0155" w:rsidRPr="001C07A9">
          <w:rPr>
            <w:rStyle w:val="Hyperlink"/>
            <w:rFonts w:ascii="Times New Roman" w:hAnsi="Times New Roman" w:cs="Times New Roman"/>
            <w:sz w:val="24"/>
            <w:szCs w:val="24"/>
          </w:rPr>
          <w:t xml:space="preserve">Vizualizacije podataka </w:t>
        </w:r>
      </w:hyperlink>
    </w:p>
    <w:p w14:paraId="5B2C8A7F" w14:textId="77777777" w:rsidR="002C0155" w:rsidRPr="001C07A9" w:rsidRDefault="002C0155" w:rsidP="00631359">
      <w:pPr>
        <w:pStyle w:val="ListParagraph"/>
        <w:numPr>
          <w:ilvl w:val="0"/>
          <w:numId w:val="6"/>
        </w:numPr>
        <w:spacing w:after="80"/>
        <w:ind w:left="568" w:hanging="284"/>
        <w:contextualSpacing/>
        <w:rPr>
          <w:rFonts w:ascii="Times New Roman" w:hAnsi="Times New Roman" w:cs="Times New Roman"/>
          <w:sz w:val="24"/>
          <w:szCs w:val="24"/>
        </w:rPr>
      </w:pPr>
      <w:r w:rsidRPr="001C07A9">
        <w:rPr>
          <w:rFonts w:ascii="Times New Roman" w:hAnsi="Times New Roman" w:cs="Times New Roman"/>
          <w:sz w:val="24"/>
          <w:szCs w:val="24"/>
        </w:rPr>
        <w:t>radionice za učenike srednjih škola</w:t>
      </w:r>
    </w:p>
    <w:p w14:paraId="56CA1249" w14:textId="77777777" w:rsidR="002C0155" w:rsidRPr="000F581B" w:rsidRDefault="002C0155" w:rsidP="00631359">
      <w:pPr>
        <w:pStyle w:val="ListParagraph"/>
        <w:numPr>
          <w:ilvl w:val="0"/>
          <w:numId w:val="6"/>
        </w:numPr>
        <w:spacing w:after="80"/>
        <w:ind w:left="568" w:hanging="284"/>
      </w:pPr>
      <w:r w:rsidRPr="001C07A9">
        <w:rPr>
          <w:rFonts w:ascii="Times New Roman" w:hAnsi="Times New Roman" w:cs="Times New Roman"/>
          <w:sz w:val="24"/>
          <w:szCs w:val="24"/>
        </w:rPr>
        <w:t xml:space="preserve">promocija statističkih aktivnosti </w:t>
      </w:r>
      <w:r w:rsidR="000F581B" w:rsidRPr="000F581B">
        <w:rPr>
          <w:rFonts w:ascii="Times New Roman" w:hAnsi="Times New Roman"/>
          <w:sz w:val="24"/>
          <w:szCs w:val="24"/>
        </w:rPr>
        <w:t xml:space="preserve">(npr. video </w:t>
      </w:r>
      <w:r w:rsidR="00C84FCC">
        <w:rPr>
          <w:rFonts w:ascii="Times New Roman" w:hAnsi="Times New Roman"/>
          <w:sz w:val="24"/>
          <w:szCs w:val="24"/>
        </w:rPr>
        <w:t>„</w:t>
      </w:r>
      <w:hyperlink r:id="rId83" w:history="1">
        <w:r w:rsidR="000F581B" w:rsidRPr="007C7C25">
          <w:rPr>
            <w:rFonts w:ascii="Times New Roman" w:hAnsi="Times New Roman"/>
            <w:color w:val="0000FF"/>
            <w:sz w:val="24"/>
            <w:szCs w:val="24"/>
            <w:u w:val="single"/>
          </w:rPr>
          <w:t>Iza svakog podatka stoji priča</w:t>
        </w:r>
      </w:hyperlink>
      <w:r w:rsidR="00C84FCC" w:rsidRPr="007C7C25">
        <w:rPr>
          <w:rFonts w:ascii="Times New Roman" w:hAnsi="Times New Roman"/>
          <w:color w:val="0000FF"/>
          <w:sz w:val="24"/>
          <w:szCs w:val="24"/>
          <w:u w:val="single"/>
        </w:rPr>
        <w:t>“</w:t>
      </w:r>
      <w:r w:rsidR="000F581B" w:rsidRPr="007C7C25">
        <w:rPr>
          <w:rFonts w:ascii="Times New Roman" w:hAnsi="Times New Roman"/>
          <w:sz w:val="24"/>
          <w:szCs w:val="24"/>
        </w:rPr>
        <w:t xml:space="preserve"> </w:t>
      </w:r>
      <w:r w:rsidR="000F581B" w:rsidRPr="00744700">
        <w:rPr>
          <w:rFonts w:ascii="Times New Roman" w:hAnsi="Times New Roman"/>
          <w:sz w:val="24"/>
          <w:szCs w:val="24"/>
        </w:rPr>
        <w:t xml:space="preserve">i </w:t>
      </w:r>
      <w:r w:rsidR="00C84FCC" w:rsidRPr="00744700">
        <w:rPr>
          <w:rFonts w:ascii="Times New Roman" w:hAnsi="Times New Roman"/>
          <w:sz w:val="24"/>
          <w:szCs w:val="24"/>
        </w:rPr>
        <w:t>„</w:t>
      </w:r>
      <w:hyperlink r:id="rId84" w:history="1">
        <w:r w:rsidR="000F581B" w:rsidRPr="007C7C25">
          <w:rPr>
            <w:rFonts w:ascii="Times New Roman" w:hAnsi="Times New Roman"/>
            <w:color w:val="0000FF"/>
            <w:sz w:val="24"/>
            <w:szCs w:val="24"/>
            <w:u w:val="single"/>
          </w:rPr>
          <w:t>Kako se koristiti internetskim stranicama Državnog zavoda za statistiku</w:t>
        </w:r>
      </w:hyperlink>
      <w:r w:rsidR="00C84FCC">
        <w:rPr>
          <w:rFonts w:ascii="Times New Roman" w:hAnsi="Times New Roman"/>
          <w:i/>
          <w:color w:val="0000FF"/>
          <w:sz w:val="24"/>
          <w:szCs w:val="24"/>
          <w:u w:val="single"/>
        </w:rPr>
        <w:t>“</w:t>
      </w:r>
      <w:r w:rsidR="000F581B" w:rsidRPr="000F581B">
        <w:rPr>
          <w:rFonts w:ascii="Times New Roman" w:hAnsi="Times New Roman"/>
          <w:i/>
          <w:sz w:val="24"/>
          <w:szCs w:val="24"/>
        </w:rPr>
        <w:t>)</w:t>
      </w:r>
    </w:p>
    <w:p w14:paraId="212C66CB" w14:textId="77777777" w:rsidR="002C0155" w:rsidRPr="00744700" w:rsidRDefault="002C0155" w:rsidP="00631359">
      <w:pPr>
        <w:pStyle w:val="ListParagraph"/>
        <w:numPr>
          <w:ilvl w:val="0"/>
          <w:numId w:val="6"/>
        </w:numPr>
        <w:spacing w:after="80"/>
        <w:ind w:left="568" w:hanging="284"/>
        <w:contextualSpacing/>
        <w:rPr>
          <w:rFonts w:ascii="Times New Roman" w:hAnsi="Times New Roman" w:cs="Times New Roman"/>
          <w:sz w:val="24"/>
          <w:szCs w:val="24"/>
        </w:rPr>
      </w:pPr>
      <w:r w:rsidRPr="001C07A9">
        <w:rPr>
          <w:rFonts w:ascii="Times New Roman" w:hAnsi="Times New Roman" w:cs="Times New Roman"/>
          <w:sz w:val="24"/>
          <w:szCs w:val="24"/>
        </w:rPr>
        <w:t xml:space="preserve">tematski </w:t>
      </w:r>
      <w:r w:rsidR="000F581B">
        <w:rPr>
          <w:rFonts w:ascii="Times New Roman" w:hAnsi="Times New Roman" w:cs="Times New Roman"/>
          <w:sz w:val="24"/>
          <w:szCs w:val="24"/>
        </w:rPr>
        <w:t>i interaktivni</w:t>
      </w:r>
      <w:r w:rsidR="000F581B" w:rsidRPr="001C07A9">
        <w:rPr>
          <w:rFonts w:ascii="Times New Roman" w:hAnsi="Times New Roman" w:cs="Times New Roman"/>
          <w:sz w:val="24"/>
          <w:szCs w:val="24"/>
        </w:rPr>
        <w:t xml:space="preserve"> članci</w:t>
      </w:r>
      <w:r w:rsidR="000F581B">
        <w:rPr>
          <w:rFonts w:ascii="Times New Roman" w:hAnsi="Times New Roman" w:cs="Times New Roman"/>
          <w:sz w:val="24"/>
          <w:szCs w:val="24"/>
        </w:rPr>
        <w:t xml:space="preserve"> (npr. </w:t>
      </w:r>
      <w:r w:rsidR="00C84FCC">
        <w:rPr>
          <w:rFonts w:ascii="Times New Roman" w:hAnsi="Times New Roman" w:cs="Times New Roman"/>
          <w:sz w:val="24"/>
          <w:szCs w:val="24"/>
        </w:rPr>
        <w:t>„</w:t>
      </w:r>
      <w:hyperlink r:id="rId85" w:history="1">
        <w:r w:rsidR="000F581B" w:rsidRPr="007C7C25">
          <w:rPr>
            <w:rStyle w:val="Hyperlink"/>
            <w:rFonts w:ascii="Times New Roman" w:hAnsi="Times New Roman" w:cs="Times New Roman"/>
            <w:sz w:val="24"/>
            <w:szCs w:val="24"/>
          </w:rPr>
          <w:t>Deset godina članstva Republike Hrvatske u Europskoj uniji</w:t>
        </w:r>
      </w:hyperlink>
      <w:r w:rsidR="00C84FCC" w:rsidRPr="007C7C25">
        <w:rPr>
          <w:rStyle w:val="Hyperlink"/>
          <w:rFonts w:ascii="Times New Roman" w:hAnsi="Times New Roman" w:cs="Times New Roman"/>
          <w:sz w:val="24"/>
          <w:szCs w:val="24"/>
        </w:rPr>
        <w:t>“</w:t>
      </w:r>
      <w:r w:rsidR="000F581B" w:rsidRPr="00744700">
        <w:rPr>
          <w:rFonts w:ascii="Times New Roman" w:hAnsi="Times New Roman" w:cs="Times New Roman"/>
          <w:sz w:val="24"/>
          <w:szCs w:val="24"/>
        </w:rPr>
        <w:t>)</w:t>
      </w:r>
      <w:r w:rsidR="00744700">
        <w:rPr>
          <w:rFonts w:ascii="Times New Roman" w:hAnsi="Times New Roman" w:cs="Times New Roman"/>
          <w:sz w:val="24"/>
          <w:szCs w:val="24"/>
        </w:rPr>
        <w:t>.</w:t>
      </w:r>
    </w:p>
    <w:p w14:paraId="3F703F48" w14:textId="77777777" w:rsidR="00DD686B" w:rsidRDefault="008A2636" w:rsidP="002C0155">
      <w:pPr>
        <w:spacing w:after="0"/>
        <w:rPr>
          <w:rFonts w:ascii="Times New Roman" w:hAnsi="Times New Roman"/>
          <w:sz w:val="24"/>
          <w:szCs w:val="24"/>
        </w:rPr>
      </w:pPr>
      <w:r>
        <w:rPr>
          <w:noProof/>
        </w:rPr>
        <w:drawing>
          <wp:inline distT="0" distB="0" distL="0" distR="0" wp14:anchorId="66D430C5" wp14:editId="755FE92E">
            <wp:extent cx="4890770" cy="1254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890770" cy="1254760"/>
                    </a:xfrm>
                    <a:prstGeom prst="rect">
                      <a:avLst/>
                    </a:prstGeom>
                    <a:noFill/>
                    <a:ln>
                      <a:noFill/>
                    </a:ln>
                  </pic:spPr>
                </pic:pic>
              </a:graphicData>
            </a:graphic>
          </wp:inline>
        </w:drawing>
      </w:r>
    </w:p>
    <w:p w14:paraId="50387636" w14:textId="77777777" w:rsidR="00372B83" w:rsidRDefault="00372B83" w:rsidP="007A1369">
      <w:pPr>
        <w:spacing w:after="0" w:line="240" w:lineRule="auto"/>
        <w:jc w:val="both"/>
        <w:rPr>
          <w:rFonts w:ascii="Times New Roman" w:hAnsi="Times New Roman"/>
          <w:sz w:val="24"/>
          <w:szCs w:val="24"/>
        </w:rPr>
      </w:pPr>
    </w:p>
    <w:p w14:paraId="790DACA1" w14:textId="77777777" w:rsidR="003D1B96" w:rsidRDefault="003D1B96" w:rsidP="00750A8A">
      <w:pPr>
        <w:spacing w:after="0" w:line="276" w:lineRule="auto"/>
        <w:jc w:val="both"/>
        <w:rPr>
          <w:rFonts w:ascii="Times New Roman" w:hAnsi="Times New Roman"/>
          <w:sz w:val="24"/>
          <w:szCs w:val="24"/>
        </w:rPr>
      </w:pPr>
    </w:p>
    <w:p w14:paraId="211BD348" w14:textId="7FEB183C" w:rsidR="002C0155" w:rsidRPr="001C07A9" w:rsidRDefault="00FA7EB4" w:rsidP="00750A8A">
      <w:pPr>
        <w:spacing w:after="0" w:line="276" w:lineRule="auto"/>
        <w:jc w:val="both"/>
        <w:rPr>
          <w:rFonts w:ascii="Times New Roman" w:hAnsi="Times New Roman"/>
          <w:color w:val="000000"/>
          <w:sz w:val="24"/>
          <w:szCs w:val="24"/>
        </w:rPr>
      </w:pPr>
      <w:r>
        <w:rPr>
          <w:rFonts w:ascii="Times New Roman" w:hAnsi="Times New Roman"/>
          <w:sz w:val="24"/>
          <w:szCs w:val="24"/>
        </w:rPr>
        <w:t>U vezi</w:t>
      </w:r>
      <w:r w:rsidR="002C0155" w:rsidRPr="002C0155">
        <w:rPr>
          <w:rFonts w:ascii="Times New Roman" w:hAnsi="Times New Roman"/>
          <w:sz w:val="24"/>
          <w:szCs w:val="24"/>
        </w:rPr>
        <w:t xml:space="preserve"> </w:t>
      </w:r>
      <w:r w:rsidR="00744700">
        <w:rPr>
          <w:rFonts w:ascii="Times New Roman" w:hAnsi="Times New Roman"/>
          <w:sz w:val="24"/>
          <w:szCs w:val="24"/>
        </w:rPr>
        <w:t xml:space="preserve">s </w:t>
      </w:r>
      <w:r w:rsidR="002C0155" w:rsidRPr="002C0155">
        <w:rPr>
          <w:rFonts w:ascii="Times New Roman" w:hAnsi="Times New Roman"/>
          <w:sz w:val="24"/>
          <w:szCs w:val="24"/>
        </w:rPr>
        <w:t xml:space="preserve">aktivnosti </w:t>
      </w:r>
      <w:r w:rsidR="00CD08A1">
        <w:rPr>
          <w:rFonts w:ascii="Times New Roman" w:hAnsi="Times New Roman"/>
          <w:sz w:val="24"/>
          <w:szCs w:val="24"/>
        </w:rPr>
        <w:t xml:space="preserve">jačanja </w:t>
      </w:r>
      <w:r w:rsidR="002C0155" w:rsidRPr="002C0155">
        <w:rPr>
          <w:rFonts w:ascii="Times New Roman" w:hAnsi="Times New Roman"/>
          <w:sz w:val="24"/>
          <w:szCs w:val="24"/>
        </w:rPr>
        <w:t>statističke pismenosti</w:t>
      </w:r>
      <w:r w:rsidR="00CD08A1">
        <w:rPr>
          <w:rFonts w:ascii="Times New Roman" w:hAnsi="Times New Roman"/>
          <w:sz w:val="24"/>
          <w:szCs w:val="24"/>
        </w:rPr>
        <w:t xml:space="preserve">, </w:t>
      </w:r>
      <w:r w:rsidR="002C0155" w:rsidRPr="002C0155">
        <w:rPr>
          <w:rFonts w:ascii="Times New Roman" w:hAnsi="Times New Roman"/>
          <w:sz w:val="24"/>
          <w:szCs w:val="24"/>
        </w:rPr>
        <w:t>Državn</w:t>
      </w:r>
      <w:r w:rsidR="00CD08A1">
        <w:rPr>
          <w:rFonts w:ascii="Times New Roman" w:hAnsi="Times New Roman"/>
          <w:sz w:val="24"/>
          <w:szCs w:val="24"/>
        </w:rPr>
        <w:t>i</w:t>
      </w:r>
      <w:r w:rsidR="002C0155" w:rsidRPr="002C0155">
        <w:rPr>
          <w:rFonts w:ascii="Times New Roman" w:hAnsi="Times New Roman"/>
          <w:sz w:val="24"/>
          <w:szCs w:val="24"/>
        </w:rPr>
        <w:t xml:space="preserve"> zavod za statistiku </w:t>
      </w:r>
      <w:r w:rsidR="00CD08A1">
        <w:rPr>
          <w:rFonts w:ascii="Times New Roman" w:hAnsi="Times New Roman"/>
          <w:sz w:val="24"/>
          <w:szCs w:val="24"/>
        </w:rPr>
        <w:t xml:space="preserve">je </w:t>
      </w:r>
      <w:r w:rsidR="002C0155" w:rsidRPr="002C0155">
        <w:rPr>
          <w:rFonts w:ascii="Times New Roman" w:hAnsi="Times New Roman"/>
          <w:sz w:val="24"/>
          <w:szCs w:val="24"/>
        </w:rPr>
        <w:t xml:space="preserve">i u školskoj godini </w:t>
      </w:r>
      <w:r w:rsidR="0091336B" w:rsidRPr="002C0155">
        <w:rPr>
          <w:rFonts w:ascii="Times New Roman" w:hAnsi="Times New Roman"/>
          <w:sz w:val="24"/>
          <w:szCs w:val="24"/>
        </w:rPr>
        <w:t>2023./</w:t>
      </w:r>
      <w:r w:rsidR="002C0155" w:rsidRPr="002C0155">
        <w:rPr>
          <w:rFonts w:ascii="Times New Roman" w:hAnsi="Times New Roman"/>
          <w:sz w:val="24"/>
          <w:szCs w:val="24"/>
        </w:rPr>
        <w:t xml:space="preserve">2024., sedmi put zaredom, nastavio s provedbom nacionalne faze </w:t>
      </w:r>
      <w:r w:rsidR="002C0155" w:rsidRPr="002C0155">
        <w:rPr>
          <w:rFonts w:ascii="Times New Roman" w:hAnsi="Times New Roman"/>
          <w:b/>
          <w:sz w:val="24"/>
          <w:szCs w:val="24"/>
        </w:rPr>
        <w:t>Europskoga statističkog natjecanja</w:t>
      </w:r>
      <w:r w:rsidR="002C0155" w:rsidRPr="002C0155">
        <w:rPr>
          <w:rFonts w:ascii="Times New Roman" w:hAnsi="Times New Roman"/>
          <w:sz w:val="24"/>
          <w:szCs w:val="24"/>
        </w:rPr>
        <w:t xml:space="preserve"> namijenjenog srednjoškolcima u dobi od 14 do 18 godina. Ciljevi natjecanja </w:t>
      </w:r>
      <w:r w:rsidR="00744700">
        <w:rPr>
          <w:rFonts w:ascii="Times New Roman" w:hAnsi="Times New Roman"/>
          <w:sz w:val="24"/>
          <w:szCs w:val="24"/>
        </w:rPr>
        <w:t>je</w:t>
      </w:r>
      <w:r w:rsidR="002C0155" w:rsidRPr="002C0155">
        <w:rPr>
          <w:rFonts w:ascii="Times New Roman" w:hAnsi="Times New Roman"/>
          <w:sz w:val="24"/>
          <w:szCs w:val="24"/>
        </w:rPr>
        <w:t xml:space="preserve">su potaknuti znatiželju i interes srednjoškolaca za statistiku, motivirati učenike na korištenje stvarnih podataka i primjenu stečenoga statističkog znanja, pokazati </w:t>
      </w:r>
      <w:r w:rsidR="00A751AC">
        <w:rPr>
          <w:rFonts w:ascii="Times New Roman" w:hAnsi="Times New Roman"/>
          <w:sz w:val="24"/>
          <w:szCs w:val="24"/>
        </w:rPr>
        <w:t xml:space="preserve">im </w:t>
      </w:r>
      <w:r w:rsidR="002C0155" w:rsidRPr="002C0155">
        <w:rPr>
          <w:rFonts w:ascii="Times New Roman" w:hAnsi="Times New Roman"/>
          <w:sz w:val="24"/>
          <w:szCs w:val="24"/>
        </w:rPr>
        <w:t>važnost statistike u različitim aspektima društva te promicati timski rad i suradnju u ostvarivanju zajedničkih ciljeva. Dosad je u natjecanje bilo uključeno više od 250 srednjih škola, odnosno više od 8 400 učenika i profesora iz svih županija Republike Hrvatske. U školskoj godini 2023./2024. na natjecanje se prijavilo ukupno 1 147 sudionika okupljenih u 452 ekipe.</w:t>
      </w:r>
      <w:r w:rsidR="001F1558">
        <w:rPr>
          <w:rFonts w:ascii="Times New Roman" w:hAnsi="Times New Roman"/>
          <w:sz w:val="24"/>
          <w:szCs w:val="24"/>
        </w:rPr>
        <w:t xml:space="preserve"> </w:t>
      </w:r>
      <w:r w:rsidR="002C0155" w:rsidRPr="001C07A9">
        <w:rPr>
          <w:rFonts w:ascii="Times New Roman" w:hAnsi="Times New Roman"/>
          <w:color w:val="000000"/>
          <w:sz w:val="24"/>
          <w:szCs w:val="24"/>
        </w:rPr>
        <w:t xml:space="preserve">Više informacija dostupno je na </w:t>
      </w:r>
      <w:r w:rsidR="00744700">
        <w:rPr>
          <w:rFonts w:ascii="Times New Roman" w:hAnsi="Times New Roman"/>
          <w:color w:val="000000"/>
          <w:sz w:val="24"/>
          <w:szCs w:val="24"/>
        </w:rPr>
        <w:t>i</w:t>
      </w:r>
      <w:r w:rsidR="002C0155" w:rsidRPr="001C07A9">
        <w:rPr>
          <w:rFonts w:ascii="Times New Roman" w:hAnsi="Times New Roman"/>
          <w:color w:val="000000"/>
          <w:sz w:val="24"/>
          <w:szCs w:val="24"/>
        </w:rPr>
        <w:t>n</w:t>
      </w:r>
      <w:r w:rsidR="00744700">
        <w:rPr>
          <w:rFonts w:ascii="Times New Roman" w:hAnsi="Times New Roman"/>
          <w:color w:val="000000"/>
          <w:sz w:val="24"/>
          <w:szCs w:val="24"/>
        </w:rPr>
        <w:t>ternetsk</w:t>
      </w:r>
      <w:r w:rsidR="002C0155" w:rsidRPr="001C07A9">
        <w:rPr>
          <w:rFonts w:ascii="Times New Roman" w:hAnsi="Times New Roman"/>
          <w:color w:val="000000"/>
          <w:sz w:val="24"/>
          <w:szCs w:val="24"/>
        </w:rPr>
        <w:t xml:space="preserve">im stranicama Državnog zavoda za statistiku </w:t>
      </w:r>
      <w:hyperlink r:id="rId87" w:history="1">
        <w:r w:rsidR="000F581B" w:rsidRPr="00FB748C">
          <w:rPr>
            <w:rStyle w:val="Hyperlink"/>
            <w:rFonts w:ascii="Times New Roman" w:hAnsi="Times New Roman"/>
            <w:sz w:val="24"/>
            <w:szCs w:val="24"/>
          </w:rPr>
          <w:t>Statističko natjecanje</w:t>
        </w:r>
      </w:hyperlink>
      <w:r w:rsidR="001F1558">
        <w:rPr>
          <w:rStyle w:val="Hyperlink"/>
          <w:rFonts w:ascii="Times New Roman" w:hAnsi="Times New Roman"/>
          <w:sz w:val="24"/>
          <w:szCs w:val="24"/>
        </w:rPr>
        <w:t>.</w:t>
      </w:r>
    </w:p>
    <w:p w14:paraId="43852695" w14:textId="77777777" w:rsidR="003B5B58" w:rsidRPr="001C07A9" w:rsidRDefault="003B5B58" w:rsidP="007A1369">
      <w:pPr>
        <w:spacing w:after="0" w:line="240" w:lineRule="auto"/>
        <w:jc w:val="both"/>
        <w:rPr>
          <w:rFonts w:ascii="Times New Roman" w:hAnsi="Times New Roman"/>
          <w:sz w:val="24"/>
          <w:szCs w:val="24"/>
        </w:rPr>
      </w:pPr>
    </w:p>
    <w:p w14:paraId="6625E929" w14:textId="77777777" w:rsidR="003B5B58" w:rsidRPr="001C07A9" w:rsidRDefault="003B5B58" w:rsidP="00A201E0">
      <w:pPr>
        <w:spacing w:after="120" w:line="276" w:lineRule="auto"/>
        <w:jc w:val="both"/>
        <w:rPr>
          <w:rFonts w:ascii="Times New Roman" w:hAnsi="Times New Roman"/>
          <w:sz w:val="24"/>
          <w:szCs w:val="24"/>
        </w:rPr>
      </w:pPr>
      <w:r>
        <w:rPr>
          <w:rFonts w:ascii="Times New Roman" w:hAnsi="Times New Roman"/>
          <w:sz w:val="24"/>
          <w:szCs w:val="24"/>
        </w:rPr>
        <w:t>P</w:t>
      </w:r>
      <w:r w:rsidRPr="001C07A9">
        <w:rPr>
          <w:rFonts w:ascii="Times New Roman" w:hAnsi="Times New Roman"/>
          <w:sz w:val="24"/>
          <w:szCs w:val="24"/>
        </w:rPr>
        <w:t>osebn</w:t>
      </w:r>
      <w:r>
        <w:rPr>
          <w:rFonts w:ascii="Times New Roman" w:hAnsi="Times New Roman"/>
          <w:sz w:val="24"/>
          <w:szCs w:val="24"/>
        </w:rPr>
        <w:t>a</w:t>
      </w:r>
      <w:r w:rsidRPr="001C07A9">
        <w:rPr>
          <w:rFonts w:ascii="Times New Roman" w:hAnsi="Times New Roman"/>
          <w:sz w:val="24"/>
          <w:szCs w:val="24"/>
        </w:rPr>
        <w:t xml:space="preserve"> p</w:t>
      </w:r>
      <w:r w:rsidR="00744700">
        <w:rPr>
          <w:rFonts w:ascii="Times New Roman" w:hAnsi="Times New Roman"/>
          <w:sz w:val="24"/>
          <w:szCs w:val="24"/>
        </w:rPr>
        <w:t>ozornost</w:t>
      </w:r>
      <w:r w:rsidRPr="001C07A9">
        <w:rPr>
          <w:rFonts w:ascii="Times New Roman" w:hAnsi="Times New Roman"/>
          <w:sz w:val="24"/>
          <w:szCs w:val="24"/>
        </w:rPr>
        <w:t xml:space="preserve"> i resurs</w:t>
      </w:r>
      <w:r>
        <w:rPr>
          <w:rFonts w:ascii="Times New Roman" w:hAnsi="Times New Roman"/>
          <w:sz w:val="24"/>
          <w:szCs w:val="24"/>
        </w:rPr>
        <w:t>i</w:t>
      </w:r>
      <w:r w:rsidRPr="001C07A9">
        <w:rPr>
          <w:rFonts w:ascii="Times New Roman" w:hAnsi="Times New Roman"/>
          <w:sz w:val="24"/>
          <w:szCs w:val="24"/>
        </w:rPr>
        <w:t xml:space="preserve"> posvećuj</w:t>
      </w:r>
      <w:r>
        <w:rPr>
          <w:rFonts w:ascii="Times New Roman" w:hAnsi="Times New Roman"/>
          <w:sz w:val="24"/>
          <w:szCs w:val="24"/>
        </w:rPr>
        <w:t>u se</w:t>
      </w:r>
      <w:r w:rsidRPr="001C07A9">
        <w:rPr>
          <w:rFonts w:ascii="Times New Roman" w:hAnsi="Times New Roman"/>
          <w:sz w:val="24"/>
          <w:szCs w:val="24"/>
        </w:rPr>
        <w:t xml:space="preserve"> u </w:t>
      </w:r>
      <w:r w:rsidRPr="00AA364F">
        <w:rPr>
          <w:rFonts w:ascii="Times New Roman" w:hAnsi="Times New Roman"/>
          <w:b/>
          <w:sz w:val="24"/>
          <w:szCs w:val="24"/>
        </w:rPr>
        <w:t>odnos</w:t>
      </w:r>
      <w:r w:rsidR="00E550C2">
        <w:rPr>
          <w:rFonts w:ascii="Times New Roman" w:hAnsi="Times New Roman"/>
          <w:b/>
          <w:sz w:val="24"/>
          <w:szCs w:val="24"/>
        </w:rPr>
        <w:t>ima</w:t>
      </w:r>
      <w:r w:rsidRPr="00AA364F">
        <w:rPr>
          <w:rFonts w:ascii="Times New Roman" w:hAnsi="Times New Roman"/>
          <w:b/>
          <w:sz w:val="24"/>
          <w:szCs w:val="24"/>
        </w:rPr>
        <w:t xml:space="preserve"> s korisnicima</w:t>
      </w:r>
      <w:r w:rsidR="008A7FDD">
        <w:rPr>
          <w:rFonts w:ascii="Times New Roman" w:hAnsi="Times New Roman"/>
          <w:sz w:val="24"/>
          <w:szCs w:val="24"/>
        </w:rPr>
        <w:t xml:space="preserve">. Pritom </w:t>
      </w:r>
      <w:r>
        <w:rPr>
          <w:rFonts w:ascii="Times New Roman" w:hAnsi="Times New Roman"/>
          <w:sz w:val="24"/>
          <w:szCs w:val="24"/>
        </w:rPr>
        <w:t xml:space="preserve">se </w:t>
      </w:r>
      <w:r w:rsidRPr="001C07A9">
        <w:rPr>
          <w:rFonts w:ascii="Times New Roman" w:hAnsi="Times New Roman"/>
          <w:sz w:val="24"/>
          <w:szCs w:val="24"/>
        </w:rPr>
        <w:t>na više načina provod</w:t>
      </w:r>
      <w:r w:rsidR="000F581B">
        <w:rPr>
          <w:rFonts w:ascii="Times New Roman" w:hAnsi="Times New Roman"/>
          <w:sz w:val="24"/>
          <w:szCs w:val="24"/>
        </w:rPr>
        <w:t>e</w:t>
      </w:r>
      <w:r w:rsidRPr="001C07A9">
        <w:rPr>
          <w:rFonts w:ascii="Times New Roman" w:hAnsi="Times New Roman"/>
          <w:sz w:val="24"/>
          <w:szCs w:val="24"/>
        </w:rPr>
        <w:t xml:space="preserve"> </w:t>
      </w:r>
      <w:r w:rsidR="008A7FDD">
        <w:rPr>
          <w:rFonts w:ascii="Times New Roman" w:hAnsi="Times New Roman"/>
          <w:sz w:val="24"/>
          <w:szCs w:val="24"/>
        </w:rPr>
        <w:t xml:space="preserve">i </w:t>
      </w:r>
      <w:r w:rsidRPr="001C07A9">
        <w:rPr>
          <w:rFonts w:ascii="Times New Roman" w:hAnsi="Times New Roman"/>
          <w:sz w:val="24"/>
          <w:szCs w:val="24"/>
        </w:rPr>
        <w:t xml:space="preserve">savjetovanja s korisnicima radi dobivanja povratnih </w:t>
      </w:r>
      <w:r w:rsidRPr="001C07A9">
        <w:rPr>
          <w:rFonts w:ascii="Times New Roman" w:hAnsi="Times New Roman"/>
          <w:sz w:val="24"/>
          <w:szCs w:val="24"/>
        </w:rPr>
        <w:lastRenderedPageBreak/>
        <w:t>informacija o udovoljavanju njihovi</w:t>
      </w:r>
      <w:r w:rsidR="00A751AC">
        <w:rPr>
          <w:rFonts w:ascii="Times New Roman" w:hAnsi="Times New Roman"/>
          <w:sz w:val="24"/>
          <w:szCs w:val="24"/>
        </w:rPr>
        <w:t>m</w:t>
      </w:r>
      <w:r w:rsidRPr="001C07A9">
        <w:rPr>
          <w:rFonts w:ascii="Times New Roman" w:hAnsi="Times New Roman"/>
          <w:sz w:val="24"/>
          <w:szCs w:val="24"/>
        </w:rPr>
        <w:t xml:space="preserve"> potreba</w:t>
      </w:r>
      <w:r w:rsidR="00A751AC">
        <w:rPr>
          <w:rFonts w:ascii="Times New Roman" w:hAnsi="Times New Roman"/>
          <w:sz w:val="24"/>
          <w:szCs w:val="24"/>
        </w:rPr>
        <w:t>ma</w:t>
      </w:r>
      <w:r w:rsidRPr="001C07A9">
        <w:rPr>
          <w:rFonts w:ascii="Times New Roman" w:hAnsi="Times New Roman"/>
          <w:sz w:val="24"/>
          <w:szCs w:val="24"/>
        </w:rPr>
        <w:t>. Postoji više kanala komunikacije s korisnicima:</w:t>
      </w:r>
    </w:p>
    <w:p w14:paraId="576EAB3A" w14:textId="77777777" w:rsidR="0080290F" w:rsidRPr="001A6B72" w:rsidRDefault="003B5B58" w:rsidP="00B54302">
      <w:pPr>
        <w:pStyle w:val="ListParagraph"/>
        <w:numPr>
          <w:ilvl w:val="0"/>
          <w:numId w:val="6"/>
        </w:numPr>
        <w:spacing w:after="120"/>
        <w:ind w:left="568" w:hanging="284"/>
        <w:contextualSpacing/>
        <w:rPr>
          <w:rFonts w:ascii="Times New Roman" w:hAnsi="Times New Roman" w:cs="Times New Roman"/>
          <w:sz w:val="24"/>
          <w:szCs w:val="24"/>
        </w:rPr>
      </w:pPr>
      <w:r w:rsidRPr="001A6B72">
        <w:rPr>
          <w:rFonts w:ascii="Times New Roman" w:hAnsi="Times New Roman" w:cs="Times New Roman"/>
          <w:sz w:val="24"/>
          <w:szCs w:val="24"/>
        </w:rPr>
        <w:t xml:space="preserve">Statistički savjet Republike Hrvatske savjetodavno je i stručno tijelo za strateška pitanja službene statistike, a osniva se radi omogućivanja utjecaja korisnika, znanosti i šire javnosti na aktivnosti službene statistike. U 2023. održane </w:t>
      </w:r>
      <w:r w:rsidR="00744700" w:rsidRPr="001A6B72">
        <w:rPr>
          <w:rFonts w:ascii="Times New Roman" w:hAnsi="Times New Roman" w:cs="Times New Roman"/>
          <w:sz w:val="24"/>
          <w:szCs w:val="24"/>
        </w:rPr>
        <w:t xml:space="preserve">su </w:t>
      </w:r>
      <w:r w:rsidRPr="001A6B72">
        <w:rPr>
          <w:rFonts w:ascii="Times New Roman" w:hAnsi="Times New Roman" w:cs="Times New Roman"/>
          <w:sz w:val="24"/>
          <w:szCs w:val="24"/>
        </w:rPr>
        <w:t xml:space="preserve">dvije sjednice Savjeta, a na </w:t>
      </w:r>
      <w:r w:rsidR="00744700" w:rsidRPr="001A6B72">
        <w:rPr>
          <w:rFonts w:ascii="Times New Roman" w:hAnsi="Times New Roman" w:cs="Times New Roman"/>
          <w:sz w:val="24"/>
          <w:szCs w:val="24"/>
        </w:rPr>
        <w:t>internetskim</w:t>
      </w:r>
      <w:r w:rsidRPr="001A6B72">
        <w:rPr>
          <w:rFonts w:ascii="Times New Roman" w:hAnsi="Times New Roman" w:cs="Times New Roman"/>
          <w:sz w:val="24"/>
          <w:szCs w:val="24"/>
        </w:rPr>
        <w:t xml:space="preserve"> stranic</w:t>
      </w:r>
      <w:r w:rsidR="00744700" w:rsidRPr="001A6B72">
        <w:rPr>
          <w:rFonts w:ascii="Times New Roman" w:hAnsi="Times New Roman" w:cs="Times New Roman"/>
          <w:sz w:val="24"/>
          <w:szCs w:val="24"/>
        </w:rPr>
        <w:t>ama</w:t>
      </w:r>
      <w:r w:rsidRPr="001A6B72">
        <w:rPr>
          <w:rFonts w:ascii="Times New Roman" w:hAnsi="Times New Roman" w:cs="Times New Roman"/>
          <w:sz w:val="24"/>
          <w:szCs w:val="24"/>
        </w:rPr>
        <w:t xml:space="preserve"> Državnog zavoda za statistiku u rubrici </w:t>
      </w:r>
      <w:hyperlink r:id="rId88" w:history="1">
        <w:r w:rsidRPr="001A6B72">
          <w:rPr>
            <w:rStyle w:val="Hyperlink"/>
            <w:rFonts w:ascii="Times New Roman" w:hAnsi="Times New Roman" w:cs="Times New Roman"/>
            <w:sz w:val="24"/>
            <w:szCs w:val="24"/>
          </w:rPr>
          <w:t>Statistički savjet Republike Hrvatske (gov.hr)</w:t>
        </w:r>
      </w:hyperlink>
      <w:r w:rsidRPr="001A6B72">
        <w:rPr>
          <w:rFonts w:ascii="Times New Roman" w:hAnsi="Times New Roman" w:cs="Times New Roman"/>
          <w:sz w:val="24"/>
          <w:szCs w:val="24"/>
        </w:rPr>
        <w:t xml:space="preserve"> objavljuju</w:t>
      </w:r>
      <w:r w:rsidR="00744700" w:rsidRPr="001A6B72">
        <w:rPr>
          <w:rFonts w:ascii="Times New Roman" w:hAnsi="Times New Roman" w:cs="Times New Roman"/>
          <w:sz w:val="24"/>
          <w:szCs w:val="24"/>
        </w:rPr>
        <w:t xml:space="preserve"> se</w:t>
      </w:r>
      <w:r w:rsidRPr="001A6B72">
        <w:rPr>
          <w:rFonts w:ascii="Times New Roman" w:hAnsi="Times New Roman" w:cs="Times New Roman"/>
          <w:sz w:val="24"/>
          <w:szCs w:val="24"/>
        </w:rPr>
        <w:t xml:space="preserve"> sve relevantne informacije u vezi s njegovim radom.</w:t>
      </w:r>
    </w:p>
    <w:p w14:paraId="4BABA809" w14:textId="77777777" w:rsidR="0037066C" w:rsidRDefault="003B5B58" w:rsidP="007A1369">
      <w:pPr>
        <w:pStyle w:val="ListParagraph"/>
        <w:numPr>
          <w:ilvl w:val="0"/>
          <w:numId w:val="6"/>
        </w:numPr>
        <w:spacing w:after="120"/>
        <w:ind w:left="568" w:hanging="284"/>
        <w:contextualSpacing/>
        <w:rPr>
          <w:rFonts w:ascii="Times New Roman" w:hAnsi="Times New Roman" w:cs="Times New Roman"/>
          <w:sz w:val="24"/>
          <w:szCs w:val="24"/>
        </w:rPr>
      </w:pPr>
      <w:r w:rsidRPr="00A201E0">
        <w:rPr>
          <w:rFonts w:ascii="Times New Roman" w:hAnsi="Times New Roman" w:cs="Times New Roman"/>
          <w:sz w:val="24"/>
          <w:szCs w:val="24"/>
        </w:rPr>
        <w:t>Korisnička vijeća za pojedin</w:t>
      </w:r>
      <w:r w:rsidR="009448F0" w:rsidRPr="00A201E0">
        <w:rPr>
          <w:rFonts w:ascii="Times New Roman" w:hAnsi="Times New Roman" w:cs="Times New Roman"/>
          <w:sz w:val="24"/>
          <w:szCs w:val="24"/>
        </w:rPr>
        <w:t>a</w:t>
      </w:r>
      <w:r w:rsidRPr="00A201E0">
        <w:rPr>
          <w:rFonts w:ascii="Times New Roman" w:hAnsi="Times New Roman" w:cs="Times New Roman"/>
          <w:sz w:val="24"/>
          <w:szCs w:val="24"/>
        </w:rPr>
        <w:t xml:space="preserve"> statističk</w:t>
      </w:r>
      <w:r w:rsidR="009448F0" w:rsidRPr="00A201E0">
        <w:rPr>
          <w:rFonts w:ascii="Times New Roman" w:hAnsi="Times New Roman" w:cs="Times New Roman"/>
          <w:sz w:val="24"/>
          <w:szCs w:val="24"/>
        </w:rPr>
        <w:t>a</w:t>
      </w:r>
      <w:r w:rsidRPr="00A201E0">
        <w:rPr>
          <w:rFonts w:ascii="Times New Roman" w:hAnsi="Times New Roman" w:cs="Times New Roman"/>
          <w:sz w:val="24"/>
          <w:szCs w:val="24"/>
        </w:rPr>
        <w:t xml:space="preserve"> područj</w:t>
      </w:r>
      <w:r w:rsidR="009448F0" w:rsidRPr="00A201E0">
        <w:rPr>
          <w:rFonts w:ascii="Times New Roman" w:hAnsi="Times New Roman" w:cs="Times New Roman"/>
          <w:sz w:val="24"/>
          <w:szCs w:val="24"/>
        </w:rPr>
        <w:t>a</w:t>
      </w:r>
      <w:r w:rsidRPr="00A201E0">
        <w:rPr>
          <w:rFonts w:ascii="Times New Roman" w:hAnsi="Times New Roman" w:cs="Times New Roman"/>
          <w:sz w:val="24"/>
          <w:szCs w:val="24"/>
        </w:rPr>
        <w:t xml:space="preserve"> </w:t>
      </w:r>
      <w:r w:rsidR="00133A7B" w:rsidRPr="00A201E0">
        <w:rPr>
          <w:rFonts w:ascii="Times New Roman" w:hAnsi="Times New Roman" w:cs="Times New Roman"/>
          <w:sz w:val="24"/>
          <w:szCs w:val="24"/>
        </w:rPr>
        <w:t>surađuju</w:t>
      </w:r>
      <w:r w:rsidRPr="00A201E0">
        <w:rPr>
          <w:rFonts w:ascii="Times New Roman" w:hAnsi="Times New Roman" w:cs="Times New Roman"/>
          <w:sz w:val="24"/>
          <w:szCs w:val="24"/>
        </w:rPr>
        <w:t xml:space="preserve"> s </w:t>
      </w:r>
      <w:r w:rsidR="009448F0" w:rsidRPr="00A201E0">
        <w:rPr>
          <w:rFonts w:ascii="Times New Roman" w:hAnsi="Times New Roman" w:cs="Times New Roman"/>
          <w:sz w:val="24"/>
          <w:szCs w:val="24"/>
        </w:rPr>
        <w:t xml:space="preserve">ključnim </w:t>
      </w:r>
      <w:r w:rsidRPr="00A201E0">
        <w:rPr>
          <w:rFonts w:ascii="Times New Roman" w:hAnsi="Times New Roman" w:cs="Times New Roman"/>
          <w:sz w:val="24"/>
          <w:szCs w:val="24"/>
        </w:rPr>
        <w:t xml:space="preserve">korisnicima </w:t>
      </w:r>
      <w:r w:rsidR="00133A7B" w:rsidRPr="00A201E0">
        <w:rPr>
          <w:rFonts w:ascii="Times New Roman" w:hAnsi="Times New Roman" w:cs="Times New Roman"/>
          <w:sz w:val="24"/>
          <w:szCs w:val="24"/>
        </w:rPr>
        <w:t>radi</w:t>
      </w:r>
      <w:r w:rsidRPr="00A201E0">
        <w:rPr>
          <w:rFonts w:ascii="Times New Roman" w:hAnsi="Times New Roman" w:cs="Times New Roman"/>
          <w:sz w:val="24"/>
          <w:szCs w:val="24"/>
        </w:rPr>
        <w:t xml:space="preserve"> povećanja njihova zadovoljstva. Korisnička vijeća omogućuju institucionalnim korisnicima da izraze svoja mišljenja i prijedloge u vezi s kvalitetom i obuhvatom statističkih podataka. Trenutačno je aktivno </w:t>
      </w:r>
      <w:r w:rsidR="008A7FDD" w:rsidRPr="00A201E0">
        <w:rPr>
          <w:rFonts w:ascii="Times New Roman" w:hAnsi="Times New Roman" w:cs="Times New Roman"/>
          <w:sz w:val="24"/>
          <w:szCs w:val="24"/>
        </w:rPr>
        <w:t>šest</w:t>
      </w:r>
      <w:r w:rsidRPr="00A201E0">
        <w:rPr>
          <w:rFonts w:ascii="Times New Roman" w:hAnsi="Times New Roman" w:cs="Times New Roman"/>
          <w:sz w:val="24"/>
          <w:szCs w:val="24"/>
        </w:rPr>
        <w:t xml:space="preserve"> korisničkih vijeća (u područj</w:t>
      </w:r>
      <w:r w:rsidR="00405C61" w:rsidRPr="00A201E0">
        <w:rPr>
          <w:rFonts w:ascii="Times New Roman" w:hAnsi="Times New Roman" w:cs="Times New Roman"/>
          <w:sz w:val="24"/>
          <w:szCs w:val="24"/>
        </w:rPr>
        <w:t>ima</w:t>
      </w:r>
      <w:r w:rsidRPr="00A201E0">
        <w:rPr>
          <w:rFonts w:ascii="Times New Roman" w:hAnsi="Times New Roman" w:cs="Times New Roman"/>
          <w:sz w:val="24"/>
          <w:szCs w:val="24"/>
        </w:rPr>
        <w:t xml:space="preserve"> statistike stanovništva, tržišta rada, robne razmjene s inozemstvom, poljoprivrede, nacionalnih računa i administrativnoga poslovnog registra).</w:t>
      </w:r>
    </w:p>
    <w:p w14:paraId="135A448D" w14:textId="77777777" w:rsidR="008652DB" w:rsidRPr="00561AA2" w:rsidRDefault="008652DB" w:rsidP="007A1369">
      <w:pPr>
        <w:pStyle w:val="ListParagraph"/>
        <w:spacing w:after="0" w:line="240" w:lineRule="auto"/>
        <w:ind w:left="568" w:hanging="284"/>
        <w:contextualSpacing/>
        <w:rPr>
          <w:rFonts w:ascii="Times New Roman" w:hAnsi="Times New Roman" w:cs="Times New Roman"/>
          <w:sz w:val="8"/>
          <w:szCs w:val="8"/>
        </w:rPr>
      </w:pPr>
    </w:p>
    <w:p w14:paraId="0904A28D" w14:textId="77777777" w:rsidR="003B5B58" w:rsidRPr="00561AA2" w:rsidRDefault="00A751AC" w:rsidP="007A1369">
      <w:pPr>
        <w:pStyle w:val="ListParagraph"/>
        <w:numPr>
          <w:ilvl w:val="0"/>
          <w:numId w:val="6"/>
        </w:numPr>
        <w:spacing w:after="120"/>
        <w:ind w:left="568" w:hanging="284"/>
        <w:contextualSpacing/>
        <w:rPr>
          <w:rStyle w:val="Hyperlink"/>
          <w:rFonts w:ascii="Times New Roman" w:hAnsi="Times New Roman" w:cs="Times New Roman"/>
          <w:color w:val="auto"/>
          <w:sz w:val="24"/>
          <w:szCs w:val="24"/>
          <w:u w:val="none"/>
        </w:rPr>
      </w:pPr>
      <w:r>
        <w:rPr>
          <w:rFonts w:ascii="Times New Roman" w:hAnsi="Times New Roman" w:cs="Times New Roman"/>
          <w:sz w:val="24"/>
          <w:szCs w:val="24"/>
        </w:rPr>
        <w:t>S</w:t>
      </w:r>
      <w:r w:rsidR="003B5B58" w:rsidRPr="001C07A9">
        <w:rPr>
          <w:rFonts w:ascii="Times New Roman" w:hAnsi="Times New Roman" w:cs="Times New Roman"/>
          <w:sz w:val="24"/>
          <w:szCs w:val="24"/>
        </w:rPr>
        <w:t xml:space="preserve"> najširom skupinom korisnika Državni zavod za statistiku komunicira pri donošenj</w:t>
      </w:r>
      <w:r>
        <w:rPr>
          <w:rFonts w:ascii="Times New Roman" w:hAnsi="Times New Roman" w:cs="Times New Roman"/>
          <w:sz w:val="24"/>
          <w:szCs w:val="24"/>
        </w:rPr>
        <w:t>u</w:t>
      </w:r>
      <w:r w:rsidR="003B5B58" w:rsidRPr="001C07A9">
        <w:rPr>
          <w:rFonts w:ascii="Times New Roman" w:hAnsi="Times New Roman" w:cs="Times New Roman"/>
          <w:sz w:val="24"/>
          <w:szCs w:val="24"/>
        </w:rPr>
        <w:t xml:space="preserve"> </w:t>
      </w:r>
      <w:r w:rsidR="003A1E09">
        <w:rPr>
          <w:rFonts w:ascii="Times New Roman" w:hAnsi="Times New Roman" w:cs="Times New Roman"/>
          <w:sz w:val="24"/>
          <w:szCs w:val="24"/>
        </w:rPr>
        <w:t xml:space="preserve">važnih </w:t>
      </w:r>
      <w:r w:rsidR="003B5B58" w:rsidRPr="001C07A9">
        <w:rPr>
          <w:rFonts w:ascii="Times New Roman" w:hAnsi="Times New Roman" w:cs="Times New Roman"/>
          <w:sz w:val="24"/>
          <w:szCs w:val="24"/>
        </w:rPr>
        <w:t xml:space="preserve">akata za širi krug korisnika i građana provođenjem savjetovanja sa zainteresiranom javnošću putem portala </w:t>
      </w:r>
      <w:proofErr w:type="spellStart"/>
      <w:r w:rsidR="003B5B58" w:rsidRPr="001C07A9">
        <w:rPr>
          <w:rFonts w:ascii="Times New Roman" w:hAnsi="Times New Roman" w:cs="Times New Roman"/>
          <w:sz w:val="24"/>
          <w:szCs w:val="24"/>
        </w:rPr>
        <w:t>eSavjetovanja</w:t>
      </w:r>
      <w:proofErr w:type="spellEnd"/>
      <w:r w:rsidR="003B5B58" w:rsidRPr="001C07A9">
        <w:rPr>
          <w:rFonts w:ascii="Times New Roman" w:hAnsi="Times New Roman" w:cs="Times New Roman"/>
          <w:sz w:val="24"/>
          <w:szCs w:val="24"/>
        </w:rPr>
        <w:t>. Tijekom 2023. provedeno je jedno savjetovanje sa zainteresiranom javnošću o</w:t>
      </w:r>
      <w:hyperlink r:id="rId89" w:history="1">
        <w:r w:rsidR="003B5B58" w:rsidRPr="001C07A9">
          <w:rPr>
            <w:rStyle w:val="Hyperlink"/>
            <w:rFonts w:ascii="Times New Roman" w:hAnsi="Times New Roman" w:cs="Times New Roman"/>
            <w:sz w:val="24"/>
            <w:szCs w:val="24"/>
          </w:rPr>
          <w:t xml:space="preserve"> Prijedlogu odluke o Nacionalnoj klasifikaciji djelatnosti 2025.</w:t>
        </w:r>
        <w:r w:rsidR="003A1E09">
          <w:rPr>
            <w:rStyle w:val="Hyperlink"/>
            <w:rFonts w:ascii="Times New Roman" w:hAnsi="Times New Roman" w:cs="Times New Roman"/>
            <w:sz w:val="24"/>
            <w:szCs w:val="24"/>
          </w:rPr>
          <w:t xml:space="preserve"> </w:t>
        </w:r>
        <w:r w:rsidR="003A1E09">
          <w:rPr>
            <w:rStyle w:val="Hyperlink"/>
            <w:rFonts w:ascii="Arial" w:hAnsi="Arial" w:cs="Arial"/>
            <w:sz w:val="24"/>
            <w:szCs w:val="24"/>
          </w:rPr>
          <w:t>ꟷ</w:t>
        </w:r>
        <w:r w:rsidR="003B5B58" w:rsidRPr="001C07A9">
          <w:rPr>
            <w:rStyle w:val="Hyperlink"/>
            <w:rFonts w:ascii="Times New Roman" w:hAnsi="Times New Roman" w:cs="Times New Roman"/>
            <w:sz w:val="24"/>
            <w:szCs w:val="24"/>
          </w:rPr>
          <w:t xml:space="preserve"> NKD 2025.</w:t>
        </w:r>
      </w:hyperlink>
    </w:p>
    <w:p w14:paraId="11DCC016" w14:textId="77777777" w:rsidR="00561AA2" w:rsidRPr="00561AA2" w:rsidRDefault="00561AA2" w:rsidP="007A1369">
      <w:pPr>
        <w:pStyle w:val="ListParagraph"/>
        <w:spacing w:after="0" w:line="240" w:lineRule="auto"/>
        <w:ind w:left="568" w:hanging="284"/>
        <w:contextualSpacing/>
        <w:rPr>
          <w:rFonts w:ascii="Times New Roman" w:hAnsi="Times New Roman" w:cs="Times New Roman"/>
          <w:sz w:val="8"/>
          <w:szCs w:val="8"/>
        </w:rPr>
      </w:pPr>
    </w:p>
    <w:p w14:paraId="5CC1BCB2" w14:textId="77777777" w:rsidR="003B5B58" w:rsidRDefault="003B5B58" w:rsidP="007A1369">
      <w:pPr>
        <w:pStyle w:val="ListParagraph"/>
        <w:numPr>
          <w:ilvl w:val="0"/>
          <w:numId w:val="6"/>
        </w:numPr>
        <w:spacing w:after="120"/>
        <w:ind w:left="568" w:hanging="284"/>
        <w:contextualSpacing/>
        <w:rPr>
          <w:rFonts w:ascii="Times New Roman" w:hAnsi="Times New Roman" w:cs="Times New Roman"/>
          <w:sz w:val="24"/>
          <w:szCs w:val="24"/>
        </w:rPr>
      </w:pPr>
      <w:r w:rsidRPr="001C07A9">
        <w:rPr>
          <w:rFonts w:ascii="Times New Roman" w:hAnsi="Times New Roman" w:cs="Times New Roman"/>
          <w:sz w:val="24"/>
          <w:szCs w:val="24"/>
        </w:rPr>
        <w:t>Državni zavod za statistiku također provodi više različitih aktivnosti u promociji statistike i statističke pismenosti korisnika</w:t>
      </w:r>
    </w:p>
    <w:p w14:paraId="0F70D50E" w14:textId="77777777" w:rsidR="00561AA2" w:rsidRPr="00561AA2" w:rsidRDefault="00561AA2" w:rsidP="007A1369">
      <w:pPr>
        <w:pStyle w:val="ListParagraph"/>
        <w:spacing w:after="0" w:line="240" w:lineRule="auto"/>
        <w:ind w:left="568" w:hanging="284"/>
        <w:contextualSpacing/>
        <w:rPr>
          <w:rFonts w:ascii="Times New Roman" w:hAnsi="Times New Roman" w:cs="Times New Roman"/>
          <w:sz w:val="8"/>
          <w:szCs w:val="8"/>
        </w:rPr>
      </w:pPr>
    </w:p>
    <w:p w14:paraId="76AA2C23" w14:textId="77777777" w:rsidR="00506122" w:rsidRDefault="003B5B58" w:rsidP="007A1369">
      <w:pPr>
        <w:pStyle w:val="ListParagraph"/>
        <w:numPr>
          <w:ilvl w:val="0"/>
          <w:numId w:val="6"/>
        </w:numPr>
        <w:spacing w:after="120"/>
        <w:ind w:left="568" w:hanging="284"/>
        <w:contextualSpacing/>
        <w:rPr>
          <w:rFonts w:ascii="Times New Roman" w:hAnsi="Times New Roman" w:cs="Times New Roman"/>
          <w:sz w:val="24"/>
          <w:szCs w:val="24"/>
        </w:rPr>
      </w:pPr>
      <w:r w:rsidRPr="000E3ECA">
        <w:rPr>
          <w:rFonts w:ascii="Times New Roman" w:hAnsi="Times New Roman" w:cs="Times New Roman"/>
          <w:sz w:val="24"/>
          <w:szCs w:val="24"/>
        </w:rPr>
        <w:t>Pri izrad</w:t>
      </w:r>
      <w:r w:rsidR="003A1E09">
        <w:rPr>
          <w:rFonts w:ascii="Times New Roman" w:hAnsi="Times New Roman" w:cs="Times New Roman"/>
          <w:sz w:val="24"/>
          <w:szCs w:val="24"/>
        </w:rPr>
        <w:t>i</w:t>
      </w:r>
      <w:r w:rsidRPr="000E3ECA">
        <w:rPr>
          <w:rFonts w:ascii="Times New Roman" w:hAnsi="Times New Roman" w:cs="Times New Roman"/>
          <w:sz w:val="24"/>
          <w:szCs w:val="24"/>
        </w:rPr>
        <w:t xml:space="preserve"> strateških akata i zakona provodi se usuglašavanje sa svim tijelima državne uprave i drugim javnopravnim institucijama od interesa</w:t>
      </w:r>
      <w:r w:rsidR="00506122">
        <w:rPr>
          <w:rFonts w:ascii="Times New Roman" w:hAnsi="Times New Roman" w:cs="Times New Roman"/>
          <w:sz w:val="24"/>
          <w:szCs w:val="24"/>
        </w:rPr>
        <w:t>.</w:t>
      </w:r>
    </w:p>
    <w:p w14:paraId="796C2170" w14:textId="77777777" w:rsidR="00561AA2" w:rsidRPr="00561AA2" w:rsidRDefault="00561AA2" w:rsidP="007A1369">
      <w:pPr>
        <w:pStyle w:val="ListParagraph"/>
        <w:spacing w:after="0" w:line="240" w:lineRule="auto"/>
        <w:ind w:left="568" w:hanging="284"/>
        <w:contextualSpacing/>
        <w:rPr>
          <w:rFonts w:ascii="Times New Roman" w:hAnsi="Times New Roman" w:cs="Times New Roman"/>
          <w:sz w:val="8"/>
          <w:szCs w:val="8"/>
        </w:rPr>
      </w:pPr>
    </w:p>
    <w:p w14:paraId="444BC717" w14:textId="77777777" w:rsidR="00506122" w:rsidRPr="000E3ECA" w:rsidRDefault="00506122" w:rsidP="007A1369">
      <w:pPr>
        <w:pStyle w:val="ListParagraph"/>
        <w:numPr>
          <w:ilvl w:val="0"/>
          <w:numId w:val="7"/>
        </w:numPr>
        <w:spacing w:after="80"/>
        <w:ind w:left="568" w:hanging="284"/>
        <w:contextualSpacing/>
        <w:rPr>
          <w:rFonts w:ascii="Times New Roman" w:hAnsi="Times New Roman" w:cs="Times New Roman"/>
          <w:sz w:val="24"/>
          <w:szCs w:val="24"/>
        </w:rPr>
      </w:pPr>
      <w:r>
        <w:rPr>
          <w:rFonts w:ascii="Times New Roman" w:hAnsi="Times New Roman" w:cs="Times New Roman"/>
          <w:sz w:val="24"/>
          <w:szCs w:val="24"/>
        </w:rPr>
        <w:t>Osigurano je</w:t>
      </w:r>
      <w:r w:rsidRPr="00EA3378">
        <w:rPr>
          <w:rFonts w:ascii="Times New Roman" w:hAnsi="Times New Roman"/>
          <w:sz w:val="24"/>
          <w:szCs w:val="24"/>
        </w:rPr>
        <w:t xml:space="preserve"> kontinuirano rješavanje korisničkih zahtjeva vanjskih korisnika (ministarstva i drug</w:t>
      </w:r>
      <w:r w:rsidR="00A751AC">
        <w:rPr>
          <w:rFonts w:ascii="Times New Roman" w:hAnsi="Times New Roman"/>
          <w:sz w:val="24"/>
          <w:szCs w:val="24"/>
        </w:rPr>
        <w:t>i</w:t>
      </w:r>
      <w:r w:rsidRPr="00EA3378">
        <w:rPr>
          <w:rFonts w:ascii="Times New Roman" w:hAnsi="Times New Roman"/>
          <w:sz w:val="24"/>
          <w:szCs w:val="24"/>
        </w:rPr>
        <w:t xml:space="preserve"> TDU-</w:t>
      </w:r>
      <w:r w:rsidR="003A1E09">
        <w:rPr>
          <w:rFonts w:ascii="Times New Roman" w:hAnsi="Times New Roman"/>
          <w:sz w:val="24"/>
          <w:szCs w:val="24"/>
        </w:rPr>
        <w:t>ov</w:t>
      </w:r>
      <w:r w:rsidR="00A751AC">
        <w:rPr>
          <w:rFonts w:ascii="Times New Roman" w:hAnsi="Times New Roman"/>
          <w:sz w:val="24"/>
          <w:szCs w:val="24"/>
        </w:rPr>
        <w:t>i</w:t>
      </w:r>
      <w:r w:rsidRPr="00EA3378">
        <w:rPr>
          <w:rFonts w:ascii="Times New Roman" w:hAnsi="Times New Roman"/>
          <w:sz w:val="24"/>
          <w:szCs w:val="24"/>
        </w:rPr>
        <w:t xml:space="preserve">, Hrvatska gospodarska komora, Hrvatska narodna banka, Grad Zagreb, županije, veleposlanstva, poslovni subjekti, mediji, znanstvena zajednica i pojedinci). Služba nadležna za </w:t>
      </w:r>
      <w:r w:rsidRPr="00EA3378">
        <w:rPr>
          <w:rFonts w:ascii="Times New Roman" w:hAnsi="Times New Roman"/>
          <w:sz w:val="24"/>
          <w:szCs w:val="24"/>
        </w:rPr>
        <w:lastRenderedPageBreak/>
        <w:t>odnose s korisnicima u 2023. zaprimila je 3 739 korisničkih zahtjeva</w:t>
      </w:r>
      <w:r w:rsidR="003A1E09">
        <w:rPr>
          <w:rFonts w:ascii="Times New Roman" w:hAnsi="Times New Roman"/>
          <w:sz w:val="24"/>
          <w:szCs w:val="24"/>
        </w:rPr>
        <w:t>,</w:t>
      </w:r>
      <w:r w:rsidRPr="00EA3378">
        <w:rPr>
          <w:rFonts w:ascii="Times New Roman" w:hAnsi="Times New Roman"/>
          <w:sz w:val="24"/>
          <w:szCs w:val="24"/>
        </w:rPr>
        <w:t xml:space="preserve"> što je u odnosu na 2022. neznatan pad</w:t>
      </w:r>
      <w:r w:rsidRPr="00EA3378">
        <w:rPr>
          <w:rFonts w:ascii="Times New Roman" w:hAnsi="Times New Roman"/>
          <w:sz w:val="24"/>
          <w:szCs w:val="24"/>
          <w:lang w:val="en-US"/>
        </w:rPr>
        <w:t xml:space="preserve"> </w:t>
      </w:r>
      <w:r w:rsidR="00A751AC">
        <w:rPr>
          <w:rFonts w:ascii="Times New Roman" w:hAnsi="Times New Roman"/>
          <w:sz w:val="24"/>
          <w:szCs w:val="24"/>
          <w:lang w:val="en-US"/>
        </w:rPr>
        <w:t>za</w:t>
      </w:r>
      <w:r w:rsidRPr="00EA3378">
        <w:rPr>
          <w:rFonts w:ascii="Times New Roman" w:hAnsi="Times New Roman"/>
          <w:sz w:val="24"/>
          <w:szCs w:val="24"/>
          <w:lang w:val="en-US"/>
        </w:rPr>
        <w:t xml:space="preserve"> 3,5%. </w:t>
      </w:r>
      <w:proofErr w:type="spellStart"/>
      <w:r w:rsidRPr="00EA3378">
        <w:rPr>
          <w:rFonts w:ascii="Times New Roman" w:hAnsi="Times New Roman"/>
          <w:sz w:val="24"/>
          <w:szCs w:val="24"/>
          <w:lang w:val="en-US"/>
        </w:rPr>
        <w:t>Međutim</w:t>
      </w:r>
      <w:proofErr w:type="spellEnd"/>
      <w:r w:rsidRPr="00EA3378">
        <w:rPr>
          <w:rFonts w:ascii="Times New Roman" w:hAnsi="Times New Roman"/>
          <w:sz w:val="24"/>
          <w:szCs w:val="24"/>
          <w:lang w:val="en-US"/>
        </w:rPr>
        <w:t xml:space="preserve">, </w:t>
      </w:r>
      <w:proofErr w:type="spellStart"/>
      <w:r w:rsidRPr="00EA3378">
        <w:rPr>
          <w:rFonts w:ascii="Times New Roman" w:hAnsi="Times New Roman"/>
          <w:sz w:val="24"/>
          <w:szCs w:val="24"/>
          <w:lang w:val="en-US"/>
        </w:rPr>
        <w:t>broj</w:t>
      </w:r>
      <w:proofErr w:type="spellEnd"/>
      <w:r w:rsidRPr="00EA3378">
        <w:rPr>
          <w:rFonts w:ascii="Times New Roman" w:hAnsi="Times New Roman"/>
          <w:sz w:val="24"/>
          <w:szCs w:val="24"/>
          <w:lang w:val="en-US"/>
        </w:rPr>
        <w:t xml:space="preserve"> </w:t>
      </w:r>
      <w:proofErr w:type="spellStart"/>
      <w:r w:rsidRPr="00EA3378">
        <w:rPr>
          <w:rFonts w:ascii="Times New Roman" w:hAnsi="Times New Roman"/>
          <w:sz w:val="24"/>
          <w:szCs w:val="24"/>
          <w:lang w:val="en-US"/>
        </w:rPr>
        <w:t>zahtjeva</w:t>
      </w:r>
      <w:proofErr w:type="spellEnd"/>
      <w:r w:rsidRPr="00EA3378">
        <w:rPr>
          <w:rFonts w:ascii="Times New Roman" w:hAnsi="Times New Roman"/>
          <w:sz w:val="24"/>
          <w:szCs w:val="24"/>
          <w:lang w:val="en-US"/>
        </w:rPr>
        <w:t xml:space="preserve"> za </w:t>
      </w:r>
      <w:proofErr w:type="spellStart"/>
      <w:r w:rsidRPr="00EA3378">
        <w:rPr>
          <w:rFonts w:ascii="Times New Roman" w:hAnsi="Times New Roman"/>
          <w:sz w:val="24"/>
          <w:szCs w:val="24"/>
          <w:lang w:val="en-US"/>
        </w:rPr>
        <w:t>posebnom</w:t>
      </w:r>
      <w:proofErr w:type="spellEnd"/>
      <w:r w:rsidRPr="00EA3378">
        <w:rPr>
          <w:rFonts w:ascii="Times New Roman" w:hAnsi="Times New Roman"/>
          <w:sz w:val="24"/>
          <w:szCs w:val="24"/>
          <w:lang w:val="en-US"/>
        </w:rPr>
        <w:t xml:space="preserve"> </w:t>
      </w:r>
      <w:proofErr w:type="spellStart"/>
      <w:r w:rsidRPr="00EA3378">
        <w:rPr>
          <w:rFonts w:ascii="Times New Roman" w:hAnsi="Times New Roman"/>
          <w:sz w:val="24"/>
          <w:szCs w:val="24"/>
          <w:lang w:val="en-US"/>
        </w:rPr>
        <w:t>obradom</w:t>
      </w:r>
      <w:proofErr w:type="spellEnd"/>
      <w:r w:rsidRPr="00EA3378">
        <w:rPr>
          <w:rFonts w:ascii="Times New Roman" w:hAnsi="Times New Roman"/>
          <w:sz w:val="24"/>
          <w:szCs w:val="24"/>
          <w:lang w:val="en-US"/>
        </w:rPr>
        <w:t xml:space="preserve"> </w:t>
      </w:r>
      <w:proofErr w:type="spellStart"/>
      <w:r w:rsidRPr="00EA3378">
        <w:rPr>
          <w:rFonts w:ascii="Times New Roman" w:hAnsi="Times New Roman"/>
          <w:sz w:val="24"/>
          <w:szCs w:val="24"/>
          <w:lang w:val="en-US"/>
        </w:rPr>
        <w:t>podataka</w:t>
      </w:r>
      <w:proofErr w:type="spellEnd"/>
      <w:r w:rsidRPr="00EA3378">
        <w:rPr>
          <w:rFonts w:ascii="Times New Roman" w:hAnsi="Times New Roman"/>
          <w:sz w:val="24"/>
          <w:szCs w:val="24"/>
          <w:lang w:val="en-US"/>
        </w:rPr>
        <w:t xml:space="preserve"> </w:t>
      </w:r>
      <w:proofErr w:type="spellStart"/>
      <w:r w:rsidRPr="00EA3378">
        <w:rPr>
          <w:rFonts w:ascii="Times New Roman" w:hAnsi="Times New Roman"/>
          <w:sz w:val="24"/>
          <w:szCs w:val="24"/>
          <w:lang w:val="en-US"/>
        </w:rPr>
        <w:t>porastao</w:t>
      </w:r>
      <w:proofErr w:type="spellEnd"/>
      <w:r w:rsidRPr="00EA3378">
        <w:rPr>
          <w:rFonts w:ascii="Times New Roman" w:hAnsi="Times New Roman"/>
          <w:sz w:val="24"/>
          <w:szCs w:val="24"/>
          <w:lang w:val="en-US"/>
        </w:rPr>
        <w:t xml:space="preserve"> je </w:t>
      </w:r>
      <w:r w:rsidR="00A751AC" w:rsidRPr="00EA3378">
        <w:rPr>
          <w:rFonts w:ascii="Times New Roman" w:hAnsi="Times New Roman"/>
          <w:sz w:val="24"/>
          <w:szCs w:val="24"/>
          <w:lang w:val="en-US"/>
        </w:rPr>
        <w:t xml:space="preserve">za 7,6% </w:t>
      </w:r>
      <w:r w:rsidRPr="00EA3378">
        <w:rPr>
          <w:rFonts w:ascii="Times New Roman" w:hAnsi="Times New Roman"/>
          <w:sz w:val="24"/>
          <w:szCs w:val="24"/>
          <w:lang w:val="en-US"/>
        </w:rPr>
        <w:t xml:space="preserve">u </w:t>
      </w:r>
      <w:proofErr w:type="spellStart"/>
      <w:r w:rsidRPr="00EA3378">
        <w:rPr>
          <w:rFonts w:ascii="Times New Roman" w:hAnsi="Times New Roman"/>
          <w:sz w:val="24"/>
          <w:szCs w:val="24"/>
          <w:lang w:val="en-US"/>
        </w:rPr>
        <w:t>odnosu</w:t>
      </w:r>
      <w:proofErr w:type="spellEnd"/>
      <w:r w:rsidRPr="00EA3378">
        <w:rPr>
          <w:rFonts w:ascii="Times New Roman" w:hAnsi="Times New Roman"/>
          <w:sz w:val="24"/>
          <w:szCs w:val="24"/>
          <w:lang w:val="en-US"/>
        </w:rPr>
        <w:t xml:space="preserve"> </w:t>
      </w:r>
      <w:proofErr w:type="spellStart"/>
      <w:r w:rsidRPr="00EA3378">
        <w:rPr>
          <w:rFonts w:ascii="Times New Roman" w:hAnsi="Times New Roman"/>
          <w:sz w:val="24"/>
          <w:szCs w:val="24"/>
          <w:lang w:val="en-US"/>
        </w:rPr>
        <w:t>na</w:t>
      </w:r>
      <w:proofErr w:type="spellEnd"/>
      <w:r w:rsidRPr="00EA3378">
        <w:rPr>
          <w:rFonts w:ascii="Times New Roman" w:hAnsi="Times New Roman"/>
          <w:sz w:val="24"/>
          <w:szCs w:val="24"/>
          <w:lang w:val="en-US"/>
        </w:rPr>
        <w:t xml:space="preserve"> 2022. </w:t>
      </w:r>
      <w:r w:rsidRPr="00EA3378">
        <w:rPr>
          <w:rFonts w:ascii="Times New Roman" w:hAnsi="Times New Roman"/>
          <w:sz w:val="24"/>
          <w:szCs w:val="24"/>
        </w:rPr>
        <w:t>Glavni razlog povećanja broja korisničkih zahtjeva za posebnom obradom podataka je</w:t>
      </w:r>
      <w:r w:rsidR="003A1E09">
        <w:rPr>
          <w:rFonts w:ascii="Times New Roman" w:hAnsi="Times New Roman"/>
          <w:sz w:val="24"/>
          <w:szCs w:val="24"/>
        </w:rPr>
        <w:t>st</w:t>
      </w:r>
      <w:r w:rsidRPr="00EA3378">
        <w:rPr>
          <w:rFonts w:ascii="Times New Roman" w:hAnsi="Times New Roman"/>
          <w:sz w:val="24"/>
          <w:szCs w:val="24"/>
        </w:rPr>
        <w:t xml:space="preserve"> povećanje broja zahtjeva za izračunima indeksa iz područja statistike industrije, cijena i tržišta</w:t>
      </w:r>
      <w:r>
        <w:rPr>
          <w:rFonts w:ascii="Times New Roman" w:hAnsi="Times New Roman"/>
          <w:sz w:val="24"/>
          <w:szCs w:val="24"/>
        </w:rPr>
        <w:t xml:space="preserve"> rada. </w:t>
      </w:r>
    </w:p>
    <w:p w14:paraId="2A218B82" w14:textId="77777777" w:rsidR="00330BB0" w:rsidRDefault="00330BB0" w:rsidP="00330BB0">
      <w:pPr>
        <w:pStyle w:val="ListParagraph"/>
        <w:spacing w:after="0"/>
        <w:ind w:left="360"/>
        <w:contextualSpacing/>
        <w:rPr>
          <w:rFonts w:ascii="Times New Roman" w:hAnsi="Times New Roman"/>
          <w:sz w:val="24"/>
          <w:szCs w:val="24"/>
          <w:highlight w:val="yellow"/>
        </w:rPr>
      </w:pPr>
    </w:p>
    <w:p w14:paraId="63F1BF02" w14:textId="7454211A" w:rsidR="00E504B4" w:rsidRDefault="00E504B4">
      <w:pPr>
        <w:spacing w:after="0" w:line="240" w:lineRule="auto"/>
        <w:rPr>
          <w:rFonts w:eastAsia="Times New Roman" w:cs="Calibri"/>
          <w:b/>
          <w:color w:val="464646"/>
          <w:sz w:val="24"/>
          <w:szCs w:val="24"/>
          <w:lang w:eastAsia="ar-SA"/>
        </w:rPr>
      </w:pPr>
    </w:p>
    <w:p w14:paraId="4C39A630" w14:textId="77777777" w:rsidR="00876BD4" w:rsidRDefault="00B139CE" w:rsidP="00EA5627">
      <w:pPr>
        <w:pStyle w:val="ListParagraph"/>
        <w:spacing w:after="0"/>
        <w:ind w:left="360"/>
        <w:contextualSpacing/>
        <w:jc w:val="center"/>
        <w:rPr>
          <w:b/>
          <w:color w:val="464646"/>
          <w:sz w:val="24"/>
          <w:szCs w:val="24"/>
        </w:rPr>
      </w:pPr>
      <w:r w:rsidRPr="00B139CE">
        <w:rPr>
          <w:b/>
          <w:color w:val="464646"/>
          <w:sz w:val="24"/>
          <w:szCs w:val="24"/>
        </w:rPr>
        <w:t xml:space="preserve">BROJ </w:t>
      </w:r>
      <w:r>
        <w:rPr>
          <w:b/>
          <w:color w:val="464646"/>
          <w:sz w:val="24"/>
          <w:szCs w:val="24"/>
        </w:rPr>
        <w:t xml:space="preserve">KORISNIČKIH </w:t>
      </w:r>
      <w:r w:rsidRPr="00B139CE">
        <w:rPr>
          <w:b/>
          <w:color w:val="464646"/>
          <w:sz w:val="24"/>
          <w:szCs w:val="24"/>
        </w:rPr>
        <w:t xml:space="preserve">ZAHTJEVA 2021. </w:t>
      </w:r>
      <w:r w:rsidR="00EC55A5">
        <w:rPr>
          <w:b/>
          <w:color w:val="464646"/>
          <w:sz w:val="24"/>
          <w:szCs w:val="24"/>
        </w:rPr>
        <w:t>–</w:t>
      </w:r>
      <w:r w:rsidRPr="00B139CE">
        <w:rPr>
          <w:b/>
          <w:color w:val="464646"/>
          <w:sz w:val="24"/>
          <w:szCs w:val="24"/>
        </w:rPr>
        <w:t xml:space="preserve"> 2023.</w:t>
      </w:r>
    </w:p>
    <w:p w14:paraId="5AA95FF2" w14:textId="77777777" w:rsidR="00876BD4" w:rsidRDefault="008A2636" w:rsidP="00B53B78">
      <w:pPr>
        <w:pStyle w:val="ListParagraph"/>
        <w:spacing w:after="0" w:line="240" w:lineRule="auto"/>
        <w:ind w:left="0"/>
        <w:contextualSpacing/>
        <w:jc w:val="center"/>
      </w:pPr>
      <w:r>
        <w:rPr>
          <w:noProof/>
        </w:rPr>
        <w:drawing>
          <wp:inline distT="0" distB="0" distL="0" distR="0" wp14:anchorId="7B816DF6" wp14:editId="2F647812">
            <wp:extent cx="4930640" cy="1514475"/>
            <wp:effectExtent l="0" t="0" r="381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961114" cy="1523835"/>
                    </a:xfrm>
                    <a:prstGeom prst="rect">
                      <a:avLst/>
                    </a:prstGeom>
                    <a:noFill/>
                  </pic:spPr>
                </pic:pic>
              </a:graphicData>
            </a:graphic>
          </wp:inline>
        </w:drawing>
      </w:r>
    </w:p>
    <w:p w14:paraId="2ED29EF5" w14:textId="77777777" w:rsidR="00330BB0" w:rsidRPr="00B54302" w:rsidRDefault="00330BB0" w:rsidP="00B54302">
      <w:pPr>
        <w:pStyle w:val="ListParagraph"/>
        <w:spacing w:after="0" w:line="240" w:lineRule="auto"/>
        <w:ind w:left="360"/>
        <w:contextualSpacing/>
        <w:jc w:val="center"/>
        <w:rPr>
          <w:rFonts w:ascii="Times New Roman" w:hAnsi="Times New Roman"/>
          <w:sz w:val="24"/>
          <w:highlight w:val="yellow"/>
        </w:rPr>
      </w:pPr>
    </w:p>
    <w:p w14:paraId="6128E0E3" w14:textId="77777777" w:rsidR="003B5B58" w:rsidRDefault="00330BB0" w:rsidP="005779CB">
      <w:pPr>
        <w:spacing w:after="0" w:line="264" w:lineRule="auto"/>
        <w:contextualSpacing/>
        <w:jc w:val="both"/>
        <w:rPr>
          <w:rFonts w:ascii="Times New Roman" w:hAnsi="Times New Roman"/>
          <w:sz w:val="24"/>
          <w:szCs w:val="24"/>
        </w:rPr>
      </w:pPr>
      <w:r w:rsidRPr="00D06AD4">
        <w:rPr>
          <w:rFonts w:ascii="Times New Roman" w:hAnsi="Times New Roman"/>
          <w:sz w:val="24"/>
          <w:szCs w:val="24"/>
        </w:rPr>
        <w:t xml:space="preserve">Najtraženiji podaci odnosili su se na područje statistike tržišta rada </w:t>
      </w:r>
      <w:r w:rsidR="00BB5D69">
        <w:rPr>
          <w:rFonts w:ascii="Times New Roman" w:hAnsi="Times New Roman"/>
          <w:sz w:val="24"/>
          <w:szCs w:val="24"/>
        </w:rPr>
        <w:br/>
      </w:r>
      <w:r w:rsidRPr="00D06AD4">
        <w:rPr>
          <w:rFonts w:ascii="Times New Roman" w:hAnsi="Times New Roman"/>
          <w:sz w:val="24"/>
          <w:szCs w:val="24"/>
        </w:rPr>
        <w:t xml:space="preserve">(793 zahtjeva), zatim na područje statistike stanovništva (717 zahtjeva) te na područje statistike industrije (540 zahtjeva). Putem </w:t>
      </w:r>
      <w:proofErr w:type="spellStart"/>
      <w:r w:rsidRPr="00D06AD4">
        <w:rPr>
          <w:rFonts w:ascii="Times New Roman" w:hAnsi="Times New Roman"/>
          <w:sz w:val="24"/>
          <w:szCs w:val="24"/>
        </w:rPr>
        <w:t>Eurostatova</w:t>
      </w:r>
      <w:proofErr w:type="spellEnd"/>
      <w:r w:rsidRPr="00D06AD4">
        <w:rPr>
          <w:rFonts w:ascii="Times New Roman" w:hAnsi="Times New Roman"/>
          <w:sz w:val="24"/>
          <w:szCs w:val="24"/>
        </w:rPr>
        <w:t xml:space="preserve"> portala zaprimljen je 31 zahtjev za </w:t>
      </w:r>
      <w:proofErr w:type="spellStart"/>
      <w:r w:rsidRPr="00D06AD4">
        <w:rPr>
          <w:rFonts w:ascii="Times New Roman" w:hAnsi="Times New Roman"/>
          <w:sz w:val="24"/>
          <w:szCs w:val="24"/>
        </w:rPr>
        <w:t>Eurostatovim</w:t>
      </w:r>
      <w:proofErr w:type="spellEnd"/>
      <w:r w:rsidRPr="00D06AD4">
        <w:rPr>
          <w:rFonts w:ascii="Times New Roman" w:hAnsi="Times New Roman"/>
          <w:sz w:val="24"/>
          <w:szCs w:val="24"/>
        </w:rPr>
        <w:t xml:space="preserve"> podacima, odgovoreno je na </w:t>
      </w:r>
      <w:r w:rsidR="00BB5D69">
        <w:rPr>
          <w:rFonts w:ascii="Times New Roman" w:hAnsi="Times New Roman"/>
          <w:sz w:val="24"/>
          <w:szCs w:val="24"/>
        </w:rPr>
        <w:br/>
      </w:r>
      <w:r w:rsidRPr="00D06AD4">
        <w:rPr>
          <w:rFonts w:ascii="Times New Roman" w:hAnsi="Times New Roman"/>
          <w:sz w:val="24"/>
          <w:szCs w:val="24"/>
        </w:rPr>
        <w:t>41 međunarodni upitnik te je evidentirano 25 zahtjeva koji su se pozivali na Zakon o pravu na pristup informacijama („Narodne novine“, br. 25/13. i 85/15.). Svi navedeni zahtjevi riješeni su u roku.</w:t>
      </w:r>
    </w:p>
    <w:p w14:paraId="78485408" w14:textId="77777777" w:rsidR="007C617F" w:rsidRPr="00D06AD4" w:rsidRDefault="007C617F" w:rsidP="009539CC">
      <w:pPr>
        <w:spacing w:after="0" w:line="240" w:lineRule="auto"/>
        <w:contextualSpacing/>
        <w:jc w:val="both"/>
        <w:rPr>
          <w:rFonts w:ascii="Times New Roman" w:hAnsi="Times New Roman"/>
          <w:sz w:val="24"/>
          <w:szCs w:val="24"/>
        </w:rPr>
      </w:pPr>
    </w:p>
    <w:p w14:paraId="7D41726B" w14:textId="77777777" w:rsidR="003734E2" w:rsidRDefault="003734E2">
      <w:pPr>
        <w:spacing w:after="0" w:line="240" w:lineRule="auto"/>
        <w:rPr>
          <w:rFonts w:eastAsia="Times New Roman" w:cs="Calibri"/>
          <w:b/>
          <w:color w:val="464646"/>
          <w:sz w:val="24"/>
          <w:szCs w:val="24"/>
          <w:lang w:eastAsia="ar-SA"/>
        </w:rPr>
      </w:pPr>
      <w:r>
        <w:rPr>
          <w:b/>
          <w:color w:val="464646"/>
          <w:sz w:val="24"/>
          <w:szCs w:val="24"/>
        </w:rPr>
        <w:br w:type="page"/>
      </w:r>
    </w:p>
    <w:p w14:paraId="09CCA282" w14:textId="649D2FD9" w:rsidR="007C617F" w:rsidRDefault="00FE1934" w:rsidP="00FE1934">
      <w:pPr>
        <w:pStyle w:val="ListParagraph"/>
        <w:spacing w:after="0" w:line="240" w:lineRule="auto"/>
        <w:ind w:left="357"/>
        <w:contextualSpacing/>
        <w:jc w:val="center"/>
        <w:rPr>
          <w:b/>
          <w:color w:val="464646"/>
          <w:sz w:val="24"/>
          <w:szCs w:val="24"/>
        </w:rPr>
      </w:pPr>
      <w:r w:rsidRPr="00FE1934">
        <w:rPr>
          <w:b/>
          <w:color w:val="464646"/>
          <w:sz w:val="24"/>
          <w:szCs w:val="24"/>
        </w:rPr>
        <w:lastRenderedPageBreak/>
        <w:t>NAJTRAŽENIJI ZAHTJEVI KORISNIKA U 2023. PREMA STATISTIČKIM PODRUČJIMA</w:t>
      </w:r>
      <w:r w:rsidRPr="00B139CE">
        <w:rPr>
          <w:b/>
          <w:color w:val="464646"/>
          <w:sz w:val="24"/>
          <w:szCs w:val="24"/>
        </w:rPr>
        <w:t>.</w:t>
      </w:r>
    </w:p>
    <w:p w14:paraId="0A830269" w14:textId="77777777" w:rsidR="000404B5" w:rsidRDefault="008A2636" w:rsidP="005779CB">
      <w:pPr>
        <w:spacing w:after="0" w:line="240" w:lineRule="auto"/>
        <w:contextualSpacing/>
        <w:rPr>
          <w:rFonts w:ascii="Times New Roman" w:hAnsi="Times New Roman"/>
          <w:sz w:val="24"/>
          <w:szCs w:val="24"/>
        </w:rPr>
      </w:pPr>
      <w:r>
        <w:rPr>
          <w:rFonts w:ascii="Times New Roman" w:hAnsi="Times New Roman"/>
          <w:noProof/>
          <w:sz w:val="24"/>
          <w:szCs w:val="24"/>
        </w:rPr>
        <w:drawing>
          <wp:inline distT="0" distB="0" distL="0" distR="0" wp14:anchorId="3C5F0E33" wp14:editId="25B09531">
            <wp:extent cx="4768067" cy="2524836"/>
            <wp:effectExtent l="0" t="0" r="0" b="889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rotWithShape="1">
                    <a:blip r:embed="rId91">
                      <a:extLst>
                        <a:ext uri="{28A0092B-C50C-407E-A947-70E740481C1C}">
                          <a14:useLocalDpi xmlns:a14="http://schemas.microsoft.com/office/drawing/2010/main" val="0"/>
                        </a:ext>
                      </a:extLst>
                    </a:blip>
                    <a:srcRect t="4498"/>
                    <a:stretch/>
                  </pic:blipFill>
                  <pic:spPr bwMode="auto">
                    <a:xfrm>
                      <a:off x="0" y="0"/>
                      <a:ext cx="4778168" cy="2530185"/>
                    </a:xfrm>
                    <a:prstGeom prst="rect">
                      <a:avLst/>
                    </a:prstGeom>
                    <a:noFill/>
                    <a:ln>
                      <a:noFill/>
                    </a:ln>
                    <a:extLst>
                      <a:ext uri="{53640926-AAD7-44D8-BBD7-CCE9431645EC}">
                        <a14:shadowObscured xmlns:a14="http://schemas.microsoft.com/office/drawing/2010/main"/>
                      </a:ext>
                    </a:extLst>
                  </pic:spPr>
                </pic:pic>
              </a:graphicData>
            </a:graphic>
          </wp:inline>
        </w:drawing>
      </w:r>
    </w:p>
    <w:p w14:paraId="45CB0A50" w14:textId="77777777" w:rsidR="003734E2" w:rsidRDefault="003734E2" w:rsidP="003E4742">
      <w:pPr>
        <w:spacing w:after="0" w:line="264" w:lineRule="auto"/>
        <w:contextualSpacing/>
        <w:jc w:val="both"/>
      </w:pPr>
    </w:p>
    <w:p w14:paraId="3B622CEB" w14:textId="77777777" w:rsidR="003734E2" w:rsidRDefault="003734E2" w:rsidP="003E4742">
      <w:pPr>
        <w:spacing w:after="0" w:line="264" w:lineRule="auto"/>
        <w:contextualSpacing/>
        <w:jc w:val="both"/>
      </w:pPr>
    </w:p>
    <w:p w14:paraId="5F003DED" w14:textId="47E1C57D" w:rsidR="002C0155" w:rsidRPr="001C07A9" w:rsidRDefault="009E193F" w:rsidP="003E4742">
      <w:pPr>
        <w:spacing w:after="0" w:line="264" w:lineRule="auto"/>
        <w:contextualSpacing/>
        <w:jc w:val="both"/>
        <w:rPr>
          <w:rFonts w:ascii="Times New Roman" w:hAnsi="Times New Roman"/>
          <w:sz w:val="24"/>
          <w:szCs w:val="24"/>
        </w:rPr>
      </w:pPr>
      <w:hyperlink r:id="rId92" w:history="1">
        <w:r w:rsidR="002C0155" w:rsidRPr="001C07A9">
          <w:rPr>
            <w:rStyle w:val="Hyperlink"/>
            <w:rFonts w:ascii="Times New Roman" w:hAnsi="Times New Roman"/>
            <w:sz w:val="24"/>
            <w:szCs w:val="24"/>
          </w:rPr>
          <w:t>Rezultati Istraživanja o zadovoljstvu korisnika</w:t>
        </w:r>
      </w:hyperlink>
      <w:r w:rsidR="002C0155" w:rsidRPr="001C07A9">
        <w:rPr>
          <w:rFonts w:ascii="Times New Roman" w:hAnsi="Times New Roman"/>
          <w:color w:val="C00000"/>
          <w:sz w:val="24"/>
          <w:szCs w:val="24"/>
        </w:rPr>
        <w:t xml:space="preserve"> </w:t>
      </w:r>
      <w:r w:rsidR="002C0155" w:rsidRPr="001C07A9">
        <w:rPr>
          <w:rFonts w:ascii="Times New Roman" w:hAnsi="Times New Roman"/>
          <w:sz w:val="24"/>
          <w:szCs w:val="24"/>
        </w:rPr>
        <w:t>koje je provedeno u 2022. objavljeni su na internetskim stranicama Državnog zavoda za statistiku.</w:t>
      </w:r>
    </w:p>
    <w:p w14:paraId="27548763" w14:textId="77777777" w:rsidR="002C0155" w:rsidRPr="001C07A9" w:rsidRDefault="002C0155" w:rsidP="00E23039">
      <w:pPr>
        <w:spacing w:after="0" w:line="240" w:lineRule="auto"/>
        <w:jc w:val="both"/>
        <w:rPr>
          <w:rFonts w:ascii="Times New Roman" w:hAnsi="Times New Roman"/>
          <w:sz w:val="24"/>
          <w:szCs w:val="24"/>
        </w:rPr>
      </w:pPr>
    </w:p>
    <w:p w14:paraId="70DAB615" w14:textId="77777777" w:rsidR="00FD674F" w:rsidRDefault="002C0155" w:rsidP="003E4742">
      <w:pPr>
        <w:tabs>
          <w:tab w:val="left" w:pos="3795"/>
        </w:tabs>
        <w:spacing w:after="0" w:line="264" w:lineRule="auto"/>
        <w:jc w:val="both"/>
        <w:rPr>
          <w:rFonts w:ascii="Times New Roman" w:eastAsia="Times New Roman" w:hAnsi="Times New Roman"/>
          <w:sz w:val="24"/>
          <w:szCs w:val="24"/>
          <w:lang w:eastAsia="ar-SA"/>
        </w:rPr>
      </w:pPr>
      <w:r w:rsidRPr="001C07A9">
        <w:rPr>
          <w:rFonts w:ascii="Times New Roman" w:hAnsi="Times New Roman"/>
          <w:sz w:val="24"/>
          <w:szCs w:val="24"/>
        </w:rPr>
        <w:t xml:space="preserve">U Knjižnici Državnog zavoda za statistiku redovito se provodila obrada knjižnične građe (katalogizacija, klasifikacija, inventarizacija, </w:t>
      </w:r>
      <w:r w:rsidRPr="00750A8A">
        <w:rPr>
          <w:rFonts w:ascii="Times New Roman" w:hAnsi="Times New Roman"/>
          <w:sz w:val="24"/>
          <w:szCs w:val="24"/>
        </w:rPr>
        <w:t>signiranje,</w:t>
      </w:r>
      <w:r w:rsidRPr="001C07A9">
        <w:rPr>
          <w:rFonts w:ascii="Times New Roman" w:hAnsi="Times New Roman"/>
          <w:sz w:val="24"/>
          <w:szCs w:val="24"/>
        </w:rPr>
        <w:t xml:space="preserve"> skeniranje naslovnica i umetanje u </w:t>
      </w:r>
      <w:proofErr w:type="spellStart"/>
      <w:r w:rsidRPr="001C07A9">
        <w:rPr>
          <w:rFonts w:ascii="Times New Roman" w:hAnsi="Times New Roman"/>
          <w:sz w:val="24"/>
          <w:szCs w:val="24"/>
        </w:rPr>
        <w:t>kataložni</w:t>
      </w:r>
      <w:proofErr w:type="spellEnd"/>
      <w:r w:rsidRPr="001C07A9">
        <w:rPr>
          <w:rFonts w:ascii="Times New Roman" w:hAnsi="Times New Roman"/>
          <w:sz w:val="24"/>
          <w:szCs w:val="24"/>
        </w:rPr>
        <w:t xml:space="preserve"> zapis</w:t>
      </w:r>
      <w:r w:rsidR="00E62E30">
        <w:rPr>
          <w:rFonts w:ascii="Times New Roman" w:hAnsi="Times New Roman"/>
          <w:sz w:val="24"/>
          <w:szCs w:val="24"/>
        </w:rPr>
        <w:t xml:space="preserve"> te</w:t>
      </w:r>
      <w:r w:rsidRPr="001C07A9">
        <w:rPr>
          <w:rFonts w:ascii="Times New Roman" w:hAnsi="Times New Roman"/>
          <w:sz w:val="24"/>
          <w:szCs w:val="24"/>
        </w:rPr>
        <w:t xml:space="preserve"> normiranje autora) </w:t>
      </w:r>
      <w:r w:rsidR="00E504B4">
        <w:rPr>
          <w:rFonts w:ascii="Times New Roman" w:hAnsi="Times New Roman"/>
          <w:sz w:val="24"/>
          <w:szCs w:val="24"/>
        </w:rPr>
        <w:t xml:space="preserve">te je </w:t>
      </w:r>
      <w:r w:rsidRPr="001C07A9">
        <w:rPr>
          <w:rFonts w:ascii="Times New Roman" w:hAnsi="Times New Roman"/>
          <w:sz w:val="24"/>
          <w:szCs w:val="24"/>
        </w:rPr>
        <w:t>nastavljeno s digitalizacijom knjižnične građe.</w:t>
      </w:r>
      <w:r w:rsidR="00FD674F">
        <w:rPr>
          <w:rFonts w:ascii="Times New Roman" w:hAnsi="Times New Roman"/>
          <w:sz w:val="24"/>
          <w:szCs w:val="24"/>
        </w:rPr>
        <w:t xml:space="preserve"> </w:t>
      </w:r>
      <w:r w:rsidR="00FD674F" w:rsidRPr="003209AC">
        <w:rPr>
          <w:rFonts w:ascii="Times New Roman" w:hAnsi="Times New Roman"/>
          <w:sz w:val="24"/>
          <w:szCs w:val="24"/>
        </w:rPr>
        <w:t>U 2023. digitaliziran</w:t>
      </w:r>
      <w:r w:rsidR="00FD674F">
        <w:rPr>
          <w:rFonts w:ascii="Times New Roman" w:hAnsi="Times New Roman"/>
          <w:sz w:val="24"/>
          <w:szCs w:val="24"/>
        </w:rPr>
        <w:t>a su</w:t>
      </w:r>
      <w:r w:rsidR="00FD674F" w:rsidRPr="003209AC">
        <w:rPr>
          <w:rFonts w:ascii="Times New Roman" w:hAnsi="Times New Roman"/>
          <w:sz w:val="24"/>
          <w:szCs w:val="24"/>
        </w:rPr>
        <w:t xml:space="preserve"> </w:t>
      </w:r>
      <w:r w:rsidR="003E4742">
        <w:rPr>
          <w:rFonts w:ascii="Times New Roman" w:hAnsi="Times New Roman"/>
          <w:sz w:val="24"/>
          <w:szCs w:val="24"/>
        </w:rPr>
        <w:br/>
      </w:r>
      <w:r w:rsidR="00FD674F" w:rsidRPr="003209AC">
        <w:rPr>
          <w:rFonts w:ascii="Times New Roman" w:hAnsi="Times New Roman"/>
          <w:sz w:val="24"/>
          <w:szCs w:val="24"/>
        </w:rPr>
        <w:t>142 primjerka knjižnične građe</w:t>
      </w:r>
      <w:r w:rsidR="00FD674F">
        <w:rPr>
          <w:rFonts w:ascii="Times New Roman" w:hAnsi="Times New Roman"/>
          <w:sz w:val="24"/>
          <w:szCs w:val="24"/>
        </w:rPr>
        <w:t xml:space="preserve">. </w:t>
      </w:r>
      <w:r w:rsidR="00FD674F" w:rsidRPr="00750A8A">
        <w:rPr>
          <w:rFonts w:ascii="Times New Roman" w:eastAsia="Times New Roman" w:hAnsi="Times New Roman"/>
          <w:sz w:val="24"/>
          <w:szCs w:val="24"/>
          <w:lang w:eastAsia="ar-SA"/>
        </w:rPr>
        <w:t>Knjižnicu Državnog zavoda za statistiku posjeti</w:t>
      </w:r>
      <w:r w:rsidR="00FD674F">
        <w:rPr>
          <w:rFonts w:ascii="Times New Roman" w:eastAsia="Times New Roman" w:hAnsi="Times New Roman"/>
          <w:sz w:val="24"/>
          <w:szCs w:val="24"/>
          <w:lang w:eastAsia="ar-SA"/>
        </w:rPr>
        <w:t>l</w:t>
      </w:r>
      <w:r w:rsidR="00FD674F" w:rsidRPr="00750A8A">
        <w:rPr>
          <w:rFonts w:ascii="Times New Roman" w:eastAsia="Times New Roman" w:hAnsi="Times New Roman"/>
          <w:sz w:val="24"/>
          <w:szCs w:val="24"/>
          <w:lang w:eastAsia="ar-SA"/>
        </w:rPr>
        <w:t xml:space="preserve">o je 68 korisnika, </w:t>
      </w:r>
      <w:r w:rsidR="00E62E30">
        <w:rPr>
          <w:rFonts w:ascii="Times New Roman" w:eastAsia="Times New Roman" w:hAnsi="Times New Roman"/>
          <w:sz w:val="24"/>
          <w:szCs w:val="24"/>
          <w:lang w:eastAsia="ar-SA"/>
        </w:rPr>
        <w:t xml:space="preserve">a </w:t>
      </w:r>
      <w:r w:rsidR="00FD674F" w:rsidRPr="00750A8A">
        <w:rPr>
          <w:rFonts w:ascii="Times New Roman" w:eastAsia="Times New Roman" w:hAnsi="Times New Roman"/>
          <w:sz w:val="24"/>
          <w:szCs w:val="24"/>
          <w:lang w:eastAsia="ar-SA"/>
        </w:rPr>
        <w:t xml:space="preserve">od </w:t>
      </w:r>
      <w:r w:rsidR="00E62E30">
        <w:rPr>
          <w:rFonts w:ascii="Times New Roman" w:eastAsia="Times New Roman" w:hAnsi="Times New Roman"/>
          <w:sz w:val="24"/>
          <w:szCs w:val="24"/>
          <w:lang w:eastAsia="ar-SA"/>
        </w:rPr>
        <w:t>to</w:t>
      </w:r>
      <w:r w:rsidR="00FD674F" w:rsidRPr="00750A8A">
        <w:rPr>
          <w:rFonts w:ascii="Times New Roman" w:eastAsia="Times New Roman" w:hAnsi="Times New Roman"/>
          <w:sz w:val="24"/>
          <w:szCs w:val="24"/>
          <w:lang w:eastAsia="ar-SA"/>
        </w:rPr>
        <w:t xml:space="preserve">ga 23 vanjska korisnika. Ukupno </w:t>
      </w:r>
      <w:r w:rsidR="003A1E09">
        <w:rPr>
          <w:rFonts w:ascii="Times New Roman" w:eastAsia="Times New Roman" w:hAnsi="Times New Roman"/>
          <w:sz w:val="24"/>
          <w:szCs w:val="24"/>
          <w:lang w:eastAsia="ar-SA"/>
        </w:rPr>
        <w:t>su</w:t>
      </w:r>
      <w:r w:rsidR="00FD674F" w:rsidRPr="00750A8A">
        <w:rPr>
          <w:rFonts w:ascii="Times New Roman" w:eastAsia="Times New Roman" w:hAnsi="Times New Roman"/>
          <w:sz w:val="24"/>
          <w:szCs w:val="24"/>
          <w:lang w:eastAsia="ar-SA"/>
        </w:rPr>
        <w:t xml:space="preserve"> posuđen</w:t>
      </w:r>
      <w:r w:rsidR="003A1E09">
        <w:rPr>
          <w:rFonts w:ascii="Times New Roman" w:eastAsia="Times New Roman" w:hAnsi="Times New Roman"/>
          <w:sz w:val="24"/>
          <w:szCs w:val="24"/>
          <w:lang w:eastAsia="ar-SA"/>
        </w:rPr>
        <w:t>a</w:t>
      </w:r>
      <w:r w:rsidR="00FD674F" w:rsidRPr="00750A8A">
        <w:rPr>
          <w:rFonts w:ascii="Times New Roman" w:eastAsia="Times New Roman" w:hAnsi="Times New Roman"/>
          <w:sz w:val="24"/>
          <w:szCs w:val="24"/>
          <w:lang w:eastAsia="ar-SA"/>
        </w:rPr>
        <w:t xml:space="preserve"> 353 primjerka knjižnične građe, </w:t>
      </w:r>
      <w:r w:rsidR="00E62E30">
        <w:rPr>
          <w:rFonts w:ascii="Times New Roman" w:eastAsia="Times New Roman" w:hAnsi="Times New Roman"/>
          <w:sz w:val="24"/>
          <w:szCs w:val="24"/>
          <w:lang w:eastAsia="ar-SA"/>
        </w:rPr>
        <w:t xml:space="preserve">a </w:t>
      </w:r>
      <w:r w:rsidR="00FD674F" w:rsidRPr="00750A8A">
        <w:rPr>
          <w:rFonts w:ascii="Times New Roman" w:eastAsia="Times New Roman" w:hAnsi="Times New Roman"/>
          <w:sz w:val="24"/>
          <w:szCs w:val="24"/>
          <w:lang w:eastAsia="ar-SA"/>
        </w:rPr>
        <w:t>od</w:t>
      </w:r>
      <w:r w:rsidR="00E62E30">
        <w:rPr>
          <w:rFonts w:ascii="Times New Roman" w:eastAsia="Times New Roman" w:hAnsi="Times New Roman"/>
          <w:sz w:val="24"/>
          <w:szCs w:val="24"/>
          <w:lang w:eastAsia="ar-SA"/>
        </w:rPr>
        <w:t xml:space="preserve"> toga</w:t>
      </w:r>
      <w:r w:rsidR="00FD674F" w:rsidRPr="00750A8A">
        <w:rPr>
          <w:rFonts w:ascii="Times New Roman" w:eastAsia="Times New Roman" w:hAnsi="Times New Roman"/>
          <w:sz w:val="24"/>
          <w:szCs w:val="24"/>
          <w:lang w:eastAsia="ar-SA"/>
        </w:rPr>
        <w:t xml:space="preserve"> su u čitaonici korištena </w:t>
      </w:r>
      <w:r w:rsidR="003E4742">
        <w:rPr>
          <w:rFonts w:ascii="Times New Roman" w:eastAsia="Times New Roman" w:hAnsi="Times New Roman"/>
          <w:sz w:val="24"/>
          <w:szCs w:val="24"/>
          <w:lang w:eastAsia="ar-SA"/>
        </w:rPr>
        <w:br/>
      </w:r>
      <w:r w:rsidR="00FD674F" w:rsidRPr="00750A8A">
        <w:rPr>
          <w:rFonts w:ascii="Times New Roman" w:eastAsia="Times New Roman" w:hAnsi="Times New Roman"/>
          <w:sz w:val="24"/>
          <w:szCs w:val="24"/>
          <w:lang w:eastAsia="ar-SA"/>
        </w:rPr>
        <w:t>202 primjerka</w:t>
      </w:r>
      <w:r w:rsidR="002A1950">
        <w:rPr>
          <w:rFonts w:ascii="Times New Roman" w:eastAsia="Times New Roman" w:hAnsi="Times New Roman"/>
          <w:sz w:val="24"/>
          <w:szCs w:val="24"/>
          <w:lang w:eastAsia="ar-SA"/>
        </w:rPr>
        <w:t xml:space="preserve">, s time da su se </w:t>
      </w:r>
      <w:r w:rsidR="00FD674F" w:rsidRPr="00750A8A">
        <w:rPr>
          <w:rFonts w:ascii="Times New Roman" w:eastAsia="Times New Roman" w:hAnsi="Times New Roman"/>
          <w:sz w:val="24"/>
          <w:szCs w:val="24"/>
          <w:lang w:eastAsia="ar-SA"/>
        </w:rPr>
        <w:t>najčešće tražili demografski podaci. U 2023. bil</w:t>
      </w:r>
      <w:r w:rsidR="003A1E09">
        <w:rPr>
          <w:rFonts w:ascii="Times New Roman" w:eastAsia="Times New Roman" w:hAnsi="Times New Roman"/>
          <w:sz w:val="24"/>
          <w:szCs w:val="24"/>
          <w:lang w:eastAsia="ar-SA"/>
        </w:rPr>
        <w:t>a su</w:t>
      </w:r>
      <w:r w:rsidR="00FD674F" w:rsidRPr="00750A8A">
        <w:rPr>
          <w:rFonts w:ascii="Times New Roman" w:eastAsia="Times New Roman" w:hAnsi="Times New Roman"/>
          <w:sz w:val="24"/>
          <w:szCs w:val="24"/>
          <w:lang w:eastAsia="ar-SA"/>
        </w:rPr>
        <w:t xml:space="preserve"> 694 virtualn</w:t>
      </w:r>
      <w:r w:rsidR="003A1E09">
        <w:rPr>
          <w:rFonts w:ascii="Times New Roman" w:eastAsia="Times New Roman" w:hAnsi="Times New Roman"/>
          <w:sz w:val="24"/>
          <w:szCs w:val="24"/>
          <w:lang w:eastAsia="ar-SA"/>
        </w:rPr>
        <w:t>a</w:t>
      </w:r>
      <w:r w:rsidR="00FD674F" w:rsidRPr="00750A8A">
        <w:rPr>
          <w:rFonts w:ascii="Times New Roman" w:eastAsia="Times New Roman" w:hAnsi="Times New Roman"/>
          <w:sz w:val="24"/>
          <w:szCs w:val="24"/>
          <w:lang w:eastAsia="ar-SA"/>
        </w:rPr>
        <w:t xml:space="preserve"> posjeta </w:t>
      </w:r>
      <w:hyperlink r:id="rId93" w:history="1">
        <w:r w:rsidR="00FD674F" w:rsidRPr="00750A8A">
          <w:rPr>
            <w:rStyle w:val="Hyperlink"/>
            <w:rFonts w:ascii="Times New Roman" w:eastAsia="Times New Roman" w:hAnsi="Times New Roman"/>
            <w:sz w:val="24"/>
            <w:szCs w:val="24"/>
            <w:lang w:eastAsia="ar-SA"/>
          </w:rPr>
          <w:t>knjižničnom katalogu</w:t>
        </w:r>
      </w:hyperlink>
      <w:r w:rsidR="00FD674F" w:rsidRPr="00750A8A">
        <w:rPr>
          <w:rFonts w:ascii="Times New Roman" w:eastAsia="Times New Roman" w:hAnsi="Times New Roman"/>
          <w:sz w:val="24"/>
          <w:szCs w:val="24"/>
          <w:lang w:eastAsia="ar-SA"/>
        </w:rPr>
        <w:t xml:space="preserve"> i </w:t>
      </w:r>
      <w:hyperlink r:id="rId94" w:history="1">
        <w:r w:rsidR="00FD674F" w:rsidRPr="00750A8A">
          <w:rPr>
            <w:rStyle w:val="Hyperlink"/>
            <w:rFonts w:ascii="Times New Roman" w:eastAsia="Times New Roman" w:hAnsi="Times New Roman"/>
            <w:sz w:val="24"/>
            <w:szCs w:val="24"/>
            <w:lang w:eastAsia="ar-SA"/>
          </w:rPr>
          <w:t>internetskoj stranici knjižnice</w:t>
        </w:r>
      </w:hyperlink>
      <w:r w:rsidR="00FD674F" w:rsidRPr="00750A8A">
        <w:rPr>
          <w:rFonts w:ascii="Times New Roman" w:eastAsia="Times New Roman" w:hAnsi="Times New Roman"/>
          <w:sz w:val="24"/>
          <w:szCs w:val="24"/>
          <w:lang w:eastAsia="ar-SA"/>
        </w:rPr>
        <w:t>.</w:t>
      </w:r>
    </w:p>
    <w:p w14:paraId="11882AA9" w14:textId="77777777" w:rsidR="00515B3A" w:rsidRPr="00AC7EB3" w:rsidRDefault="00515B3A" w:rsidP="00E23039">
      <w:pPr>
        <w:tabs>
          <w:tab w:val="left" w:pos="3795"/>
        </w:tabs>
        <w:spacing w:after="0" w:line="240" w:lineRule="auto"/>
        <w:jc w:val="both"/>
        <w:rPr>
          <w:rFonts w:ascii="Times New Roman" w:eastAsia="Times New Roman" w:hAnsi="Times New Roman"/>
          <w:sz w:val="24"/>
          <w:szCs w:val="24"/>
          <w:highlight w:val="yellow"/>
          <w:lang w:eastAsia="ar-SA"/>
        </w:rPr>
      </w:pPr>
    </w:p>
    <w:p w14:paraId="0C5CA565" w14:textId="77777777" w:rsidR="003734E2" w:rsidRDefault="003734E2">
      <w:pPr>
        <w:spacing w:after="0" w:line="240" w:lineRule="auto"/>
        <w:rPr>
          <w:rFonts w:ascii="Times New Roman" w:hAnsi="Times New Roman"/>
          <w:sz w:val="24"/>
          <w:szCs w:val="24"/>
        </w:rPr>
      </w:pPr>
      <w:r>
        <w:rPr>
          <w:rFonts w:ascii="Times New Roman" w:hAnsi="Times New Roman"/>
          <w:sz w:val="24"/>
          <w:szCs w:val="24"/>
        </w:rPr>
        <w:br w:type="page"/>
      </w:r>
    </w:p>
    <w:p w14:paraId="2FD93F95" w14:textId="40620B6A" w:rsidR="00D46B9E" w:rsidRPr="003847F9" w:rsidRDefault="00F32B95" w:rsidP="008431FE">
      <w:pPr>
        <w:spacing w:after="60" w:line="264" w:lineRule="auto"/>
        <w:jc w:val="both"/>
        <w:rPr>
          <w:rFonts w:ascii="Times New Roman" w:hAnsi="Times New Roman"/>
          <w:sz w:val="24"/>
          <w:szCs w:val="24"/>
        </w:rPr>
      </w:pPr>
      <w:r w:rsidRPr="003847F9">
        <w:rPr>
          <w:rFonts w:ascii="Times New Roman" w:hAnsi="Times New Roman"/>
          <w:sz w:val="24"/>
          <w:szCs w:val="24"/>
        </w:rPr>
        <w:lastRenderedPageBreak/>
        <w:t xml:space="preserve">Statistički podaci i statistička priopćenja iz djelokruga rada </w:t>
      </w:r>
      <w:r w:rsidR="00D46B9E" w:rsidRPr="003847F9">
        <w:rPr>
          <w:rFonts w:ascii="Times New Roman" w:hAnsi="Times New Roman"/>
          <w:sz w:val="24"/>
          <w:szCs w:val="24"/>
        </w:rPr>
        <w:t xml:space="preserve">drugih nositelja službene </w:t>
      </w:r>
      <w:proofErr w:type="spellStart"/>
      <w:r w:rsidR="00D46B9E" w:rsidRPr="003847F9">
        <w:rPr>
          <w:rFonts w:ascii="Times New Roman" w:hAnsi="Times New Roman"/>
          <w:sz w:val="24"/>
          <w:szCs w:val="24"/>
        </w:rPr>
        <w:t>statsitike</w:t>
      </w:r>
      <w:proofErr w:type="spellEnd"/>
      <w:r w:rsidR="00D46B9E" w:rsidRPr="003847F9">
        <w:rPr>
          <w:rFonts w:ascii="Times New Roman" w:hAnsi="Times New Roman"/>
          <w:sz w:val="24"/>
          <w:szCs w:val="24"/>
        </w:rPr>
        <w:t xml:space="preserve"> objavljuju se na sljedećim poveznicama:</w:t>
      </w:r>
    </w:p>
    <w:p w14:paraId="3C68F4B8" w14:textId="77777777" w:rsidR="00F32B95" w:rsidRPr="003847F9" w:rsidRDefault="00D46B9E" w:rsidP="008431FE">
      <w:pPr>
        <w:pStyle w:val="ListParagraph"/>
        <w:numPr>
          <w:ilvl w:val="0"/>
          <w:numId w:val="25"/>
        </w:numPr>
        <w:spacing w:after="60" w:line="264" w:lineRule="auto"/>
        <w:ind w:left="568" w:hanging="284"/>
        <w:rPr>
          <w:rFonts w:ascii="Times New Roman" w:hAnsi="Times New Roman" w:cs="Times New Roman"/>
          <w:sz w:val="24"/>
          <w:szCs w:val="24"/>
        </w:rPr>
      </w:pPr>
      <w:r w:rsidRPr="003847F9">
        <w:rPr>
          <w:rFonts w:ascii="Times New Roman" w:hAnsi="Times New Roman" w:cs="Times New Roman"/>
          <w:sz w:val="24"/>
          <w:szCs w:val="24"/>
        </w:rPr>
        <w:t xml:space="preserve">Podaci </w:t>
      </w:r>
      <w:r w:rsidR="00F32B95" w:rsidRPr="003847F9">
        <w:rPr>
          <w:rFonts w:ascii="Times New Roman" w:hAnsi="Times New Roman" w:cs="Times New Roman"/>
          <w:b/>
          <w:sz w:val="24"/>
          <w:szCs w:val="24"/>
        </w:rPr>
        <w:t>Hrvatske narodne banke,</w:t>
      </w:r>
      <w:r w:rsidR="00F32B95" w:rsidRPr="003847F9">
        <w:rPr>
          <w:rFonts w:ascii="Times New Roman" w:hAnsi="Times New Roman" w:cs="Times New Roman"/>
          <w:sz w:val="24"/>
          <w:szCs w:val="24"/>
        </w:rPr>
        <w:t xml:space="preserve"> u okviru njezinih funkcija službene statistike Republike Hrvatske i EU</w:t>
      </w:r>
      <w:r w:rsidR="00712A97" w:rsidRPr="003847F9">
        <w:rPr>
          <w:rFonts w:ascii="Times New Roman" w:hAnsi="Times New Roman" w:cs="Times New Roman"/>
          <w:sz w:val="24"/>
          <w:szCs w:val="24"/>
        </w:rPr>
        <w:t>-a</w:t>
      </w:r>
      <w:r w:rsidR="00F32B95" w:rsidRPr="003847F9">
        <w:rPr>
          <w:rFonts w:ascii="Times New Roman" w:hAnsi="Times New Roman" w:cs="Times New Roman"/>
          <w:sz w:val="24"/>
          <w:szCs w:val="24"/>
        </w:rPr>
        <w:t>, objavljuju se na internetskim stranicama</w:t>
      </w:r>
      <w:r w:rsidR="00431D74" w:rsidRPr="003847F9">
        <w:rPr>
          <w:rFonts w:ascii="Times New Roman" w:hAnsi="Times New Roman" w:cs="Times New Roman"/>
          <w:sz w:val="24"/>
          <w:szCs w:val="24"/>
        </w:rPr>
        <w:t xml:space="preserve"> </w:t>
      </w:r>
      <w:hyperlink r:id="rId95" w:history="1">
        <w:r w:rsidR="005937D6" w:rsidRPr="003847F9">
          <w:rPr>
            <w:rStyle w:val="Hyperlink"/>
            <w:rFonts w:ascii="Times New Roman" w:hAnsi="Times New Roman" w:cs="Times New Roman"/>
            <w:sz w:val="24"/>
            <w:szCs w:val="24"/>
          </w:rPr>
          <w:t>https://www.hnb.hr/statistika/statisticki-podaci</w:t>
        </w:r>
      </w:hyperlink>
      <w:r w:rsidR="00F32B95" w:rsidRPr="003847F9">
        <w:rPr>
          <w:rFonts w:ascii="Times New Roman" w:hAnsi="Times New Roman" w:cs="Times New Roman"/>
          <w:sz w:val="24"/>
          <w:szCs w:val="24"/>
        </w:rPr>
        <w:t xml:space="preserve"> i </w:t>
      </w:r>
      <w:hyperlink r:id="rId96" w:history="1">
        <w:r w:rsidR="00F32B95" w:rsidRPr="003847F9">
          <w:rPr>
            <w:rStyle w:val="Hyperlink"/>
            <w:rFonts w:ascii="Times New Roman" w:hAnsi="Times New Roman" w:cs="Times New Roman"/>
            <w:sz w:val="24"/>
            <w:szCs w:val="24"/>
          </w:rPr>
          <w:t>https://www.</w:t>
        </w:r>
        <w:r w:rsidR="00515B3A">
          <w:rPr>
            <w:rStyle w:val="Hyperlink"/>
            <w:rFonts w:ascii="Times New Roman" w:hAnsi="Times New Roman" w:cs="Times New Roman"/>
            <w:sz w:val="24"/>
            <w:szCs w:val="24"/>
          </w:rPr>
          <w:br/>
        </w:r>
        <w:r w:rsidR="00F32B95" w:rsidRPr="003847F9">
          <w:rPr>
            <w:rStyle w:val="Hyperlink"/>
            <w:rFonts w:ascii="Times New Roman" w:hAnsi="Times New Roman" w:cs="Times New Roman"/>
            <w:sz w:val="24"/>
            <w:szCs w:val="24"/>
          </w:rPr>
          <w:t>hnb.hr/statistika/</w:t>
        </w:r>
        <w:proofErr w:type="spellStart"/>
        <w:r w:rsidR="00F32B95" w:rsidRPr="003847F9">
          <w:rPr>
            <w:rStyle w:val="Hyperlink"/>
            <w:rFonts w:ascii="Times New Roman" w:hAnsi="Times New Roman" w:cs="Times New Roman"/>
            <w:sz w:val="24"/>
            <w:szCs w:val="24"/>
          </w:rPr>
          <w:t>statisticka-priopcenja</w:t>
        </w:r>
        <w:proofErr w:type="spellEnd"/>
      </w:hyperlink>
      <w:r w:rsidR="00F32B95" w:rsidRPr="003847F9">
        <w:rPr>
          <w:rFonts w:ascii="Times New Roman" w:hAnsi="Times New Roman" w:cs="Times New Roman"/>
          <w:sz w:val="24"/>
          <w:szCs w:val="24"/>
        </w:rPr>
        <w:t>.</w:t>
      </w:r>
    </w:p>
    <w:p w14:paraId="21811C86" w14:textId="77777777" w:rsidR="00561142" w:rsidRDefault="00062E4A" w:rsidP="008431FE">
      <w:pPr>
        <w:pStyle w:val="ListParagraph"/>
        <w:numPr>
          <w:ilvl w:val="0"/>
          <w:numId w:val="25"/>
        </w:numPr>
        <w:spacing w:after="60" w:line="264" w:lineRule="auto"/>
        <w:ind w:left="568" w:hanging="284"/>
        <w:rPr>
          <w:rFonts w:ascii="Times New Roman" w:hAnsi="Times New Roman" w:cs="Times New Roman"/>
          <w:sz w:val="24"/>
          <w:szCs w:val="24"/>
        </w:rPr>
      </w:pPr>
      <w:r w:rsidRPr="00B139CE">
        <w:rPr>
          <w:rFonts w:ascii="Times New Roman" w:hAnsi="Times New Roman" w:cs="Times New Roman"/>
          <w:sz w:val="24"/>
          <w:szCs w:val="24"/>
        </w:rPr>
        <w:t xml:space="preserve">Podaci </w:t>
      </w:r>
      <w:r w:rsidRPr="00B139CE">
        <w:rPr>
          <w:rFonts w:ascii="Times New Roman" w:hAnsi="Times New Roman" w:cs="Times New Roman"/>
          <w:b/>
          <w:sz w:val="24"/>
          <w:szCs w:val="24"/>
        </w:rPr>
        <w:t>Ministarstva financija</w:t>
      </w:r>
      <w:r w:rsidRPr="00B139CE">
        <w:rPr>
          <w:rFonts w:ascii="Times New Roman" w:hAnsi="Times New Roman" w:cs="Times New Roman"/>
          <w:sz w:val="24"/>
          <w:szCs w:val="24"/>
        </w:rPr>
        <w:t xml:space="preserve"> objavljuju se na internetskim stranicama:</w:t>
      </w:r>
    </w:p>
    <w:p w14:paraId="713006CF" w14:textId="77777777" w:rsidR="00E55D21" w:rsidRDefault="009E193F" w:rsidP="00787BC3">
      <w:pPr>
        <w:pStyle w:val="ListParagraph"/>
        <w:spacing w:after="0"/>
        <w:ind w:left="1276"/>
        <w:rPr>
          <w:rStyle w:val="Hyperlink"/>
        </w:rPr>
      </w:pPr>
      <w:hyperlink r:id="rId97" w:history="1">
        <w:r w:rsidR="00E55D21" w:rsidRPr="00304097">
          <w:rPr>
            <w:rStyle w:val="Hyperlink"/>
            <w:rFonts w:ascii="Times New Roman" w:hAnsi="Times New Roman" w:cs="Times New Roman"/>
            <w:sz w:val="24"/>
            <w:szCs w:val="24"/>
          </w:rPr>
          <w:t>Registar neprofitnih organizacija (mfin.hr)</w:t>
        </w:r>
      </w:hyperlink>
      <w:r w:rsidR="00E55D21" w:rsidRPr="00304097">
        <w:rPr>
          <w:rStyle w:val="Hyperlink"/>
        </w:rPr>
        <w:t xml:space="preserve">; </w:t>
      </w:r>
    </w:p>
    <w:p w14:paraId="5A823400" w14:textId="77777777" w:rsidR="00E55D21" w:rsidRDefault="009E193F" w:rsidP="00787BC3">
      <w:pPr>
        <w:pStyle w:val="ListParagraph"/>
        <w:spacing w:after="0"/>
        <w:ind w:left="1276"/>
        <w:rPr>
          <w:rStyle w:val="Hyperlink"/>
        </w:rPr>
      </w:pPr>
      <w:hyperlink r:id="rId98" w:history="1">
        <w:r w:rsidR="00E55D21" w:rsidRPr="00304097">
          <w:rPr>
            <w:rStyle w:val="Hyperlink"/>
            <w:rFonts w:ascii="Times New Roman" w:hAnsi="Times New Roman" w:cs="Times New Roman"/>
            <w:sz w:val="24"/>
            <w:szCs w:val="24"/>
          </w:rPr>
          <w:t>Financijsko izvještavanje u sustavu proračuna i Registar proračunskih i izvanproračunskih korisnika (drzavna-riznica.hr)</w:t>
        </w:r>
      </w:hyperlink>
      <w:r w:rsidR="00E55D21" w:rsidRPr="00304097">
        <w:rPr>
          <w:rStyle w:val="Hyperlink"/>
        </w:rPr>
        <w:t xml:space="preserve">; </w:t>
      </w:r>
    </w:p>
    <w:p w14:paraId="5011C721" w14:textId="77777777" w:rsidR="00E55D21" w:rsidRPr="00304097" w:rsidRDefault="009E193F" w:rsidP="00787BC3">
      <w:pPr>
        <w:pStyle w:val="ListParagraph"/>
        <w:spacing w:after="0"/>
        <w:ind w:left="1276"/>
        <w:rPr>
          <w:rStyle w:val="Hyperlink"/>
          <w:rFonts w:ascii="Times New Roman" w:hAnsi="Times New Roman" w:cs="Times New Roman"/>
          <w:sz w:val="24"/>
          <w:szCs w:val="24"/>
        </w:rPr>
      </w:pPr>
      <w:hyperlink r:id="rId99" w:history="1">
        <w:r w:rsidR="00E55D21" w:rsidRPr="00304097">
          <w:rPr>
            <w:rStyle w:val="Hyperlink"/>
            <w:rFonts w:ascii="Times New Roman" w:hAnsi="Times New Roman" w:cs="Times New Roman"/>
            <w:sz w:val="24"/>
            <w:szCs w:val="24"/>
          </w:rPr>
          <w:t>Ministarstvo financija Republike Hrvatske - Objave podataka po zahtjevima Direktive Vijeća 2011/85/EU (gov.hr)</w:t>
        </w:r>
      </w:hyperlink>
    </w:p>
    <w:p w14:paraId="551122BD" w14:textId="77777777" w:rsidR="00E55D21" w:rsidRPr="00787BC3" w:rsidRDefault="00062E4A" w:rsidP="008431FE">
      <w:pPr>
        <w:pStyle w:val="ListParagraph"/>
        <w:numPr>
          <w:ilvl w:val="0"/>
          <w:numId w:val="25"/>
        </w:numPr>
        <w:spacing w:after="60" w:line="264" w:lineRule="auto"/>
        <w:ind w:left="568" w:hanging="284"/>
        <w:rPr>
          <w:rFonts w:ascii="Times New Roman" w:hAnsi="Times New Roman" w:cs="Times New Roman"/>
          <w:b/>
          <w:i/>
          <w:color w:val="808080"/>
          <w:sz w:val="24"/>
          <w:szCs w:val="24"/>
        </w:rPr>
      </w:pPr>
      <w:r w:rsidRPr="003847F9">
        <w:rPr>
          <w:rFonts w:ascii="Times New Roman" w:hAnsi="Times New Roman" w:cs="Times New Roman"/>
          <w:sz w:val="24"/>
          <w:szCs w:val="24"/>
        </w:rPr>
        <w:t>Službena stat</w:t>
      </w:r>
      <w:r w:rsidR="003A1E09">
        <w:rPr>
          <w:rFonts w:ascii="Times New Roman" w:hAnsi="Times New Roman" w:cs="Times New Roman"/>
          <w:sz w:val="24"/>
          <w:szCs w:val="24"/>
        </w:rPr>
        <w:t>i</w:t>
      </w:r>
      <w:r w:rsidRPr="003847F9">
        <w:rPr>
          <w:rFonts w:ascii="Times New Roman" w:hAnsi="Times New Roman" w:cs="Times New Roman"/>
          <w:sz w:val="24"/>
          <w:szCs w:val="24"/>
        </w:rPr>
        <w:t xml:space="preserve">stika u djelokrugu </w:t>
      </w:r>
      <w:r w:rsidRPr="003847F9">
        <w:rPr>
          <w:rFonts w:ascii="Times New Roman" w:hAnsi="Times New Roman" w:cs="Times New Roman"/>
          <w:b/>
          <w:sz w:val="24"/>
          <w:szCs w:val="24"/>
        </w:rPr>
        <w:t>Ministarstva gospodarstva i održivoga razvoja</w:t>
      </w:r>
      <w:r w:rsidRPr="003847F9">
        <w:rPr>
          <w:rFonts w:ascii="Times New Roman" w:hAnsi="Times New Roman" w:cs="Times New Roman"/>
          <w:sz w:val="24"/>
          <w:szCs w:val="24"/>
        </w:rPr>
        <w:t xml:space="preserve"> objavljuje se na internetskim stranicama</w:t>
      </w:r>
    </w:p>
    <w:p w14:paraId="0D6EA021" w14:textId="77777777" w:rsidR="00561142" w:rsidRPr="003847F9" w:rsidRDefault="00696F03" w:rsidP="00787BC3">
      <w:pPr>
        <w:pStyle w:val="ListParagraph"/>
        <w:spacing w:after="60" w:line="264" w:lineRule="auto"/>
        <w:ind w:left="1276"/>
        <w:rPr>
          <w:rFonts w:ascii="Times New Roman" w:hAnsi="Times New Roman" w:cs="Times New Roman"/>
          <w:b/>
          <w:i/>
          <w:color w:val="808080"/>
          <w:sz w:val="24"/>
          <w:szCs w:val="24"/>
        </w:rPr>
      </w:pPr>
      <w:r w:rsidRPr="003847F9">
        <w:rPr>
          <w:rStyle w:val="Hyperlink"/>
          <w:rFonts w:ascii="Times New Roman" w:hAnsi="Times New Roman" w:cs="Times New Roman"/>
          <w:sz w:val="24"/>
          <w:szCs w:val="24"/>
        </w:rPr>
        <w:t>https://www.haop.hr/hr/</w:t>
      </w:r>
      <w:r w:rsidR="00515B3A">
        <w:rPr>
          <w:rStyle w:val="Hyperlink"/>
          <w:rFonts w:ascii="Times New Roman" w:hAnsi="Times New Roman" w:cs="Times New Roman"/>
          <w:sz w:val="24"/>
          <w:szCs w:val="24"/>
        </w:rPr>
        <w:br/>
      </w:r>
      <w:r w:rsidRPr="003847F9">
        <w:rPr>
          <w:rStyle w:val="Hyperlink"/>
          <w:rFonts w:ascii="Times New Roman" w:hAnsi="Times New Roman" w:cs="Times New Roman"/>
          <w:sz w:val="24"/>
          <w:szCs w:val="24"/>
        </w:rPr>
        <w:t>tematska-podrucja/otpad-registri-oneciscavanja-i-ostali-sektorski-pritisci/gospodarenje-otpadom-0</w:t>
      </w:r>
      <w:r w:rsidR="003A1E09">
        <w:rPr>
          <w:rStyle w:val="Hyperlink"/>
          <w:rFonts w:ascii="Times New Roman" w:hAnsi="Times New Roman" w:cs="Times New Roman"/>
          <w:sz w:val="24"/>
          <w:szCs w:val="24"/>
        </w:rPr>
        <w:t>.</w:t>
      </w:r>
    </w:p>
    <w:p w14:paraId="6801C1F1" w14:textId="77777777" w:rsidR="0066127B" w:rsidRPr="0066127B" w:rsidRDefault="00062E4A" w:rsidP="0066127B">
      <w:pPr>
        <w:pStyle w:val="ListParagraph"/>
        <w:numPr>
          <w:ilvl w:val="0"/>
          <w:numId w:val="25"/>
        </w:numPr>
        <w:spacing w:after="0"/>
        <w:ind w:left="568" w:hanging="284"/>
        <w:rPr>
          <w:rFonts w:ascii="Times New Roman" w:hAnsi="Times New Roman" w:cs="Times New Roman"/>
          <w:b/>
          <w:i/>
          <w:color w:val="808080"/>
          <w:sz w:val="24"/>
          <w:szCs w:val="24"/>
        </w:rPr>
      </w:pPr>
      <w:r w:rsidRPr="0066127B">
        <w:rPr>
          <w:rFonts w:ascii="Times New Roman" w:hAnsi="Times New Roman" w:cs="Times New Roman"/>
          <w:sz w:val="24"/>
          <w:szCs w:val="24"/>
        </w:rPr>
        <w:t xml:space="preserve">Službena </w:t>
      </w:r>
      <w:proofErr w:type="spellStart"/>
      <w:r w:rsidRPr="0066127B">
        <w:rPr>
          <w:rFonts w:ascii="Times New Roman" w:hAnsi="Times New Roman" w:cs="Times New Roman"/>
          <w:sz w:val="24"/>
          <w:szCs w:val="24"/>
        </w:rPr>
        <w:t>statsitika</w:t>
      </w:r>
      <w:proofErr w:type="spellEnd"/>
      <w:r w:rsidRPr="0066127B">
        <w:rPr>
          <w:rFonts w:ascii="Times New Roman" w:hAnsi="Times New Roman" w:cs="Times New Roman"/>
          <w:sz w:val="24"/>
          <w:szCs w:val="24"/>
        </w:rPr>
        <w:t xml:space="preserve"> u djelokrugu </w:t>
      </w:r>
      <w:r w:rsidRPr="0066127B">
        <w:rPr>
          <w:rFonts w:ascii="Times New Roman" w:hAnsi="Times New Roman" w:cs="Times New Roman"/>
          <w:b/>
          <w:sz w:val="24"/>
          <w:szCs w:val="24"/>
        </w:rPr>
        <w:t>Ministarstva poljoprivrede</w:t>
      </w:r>
      <w:r w:rsidRPr="0066127B">
        <w:rPr>
          <w:rFonts w:ascii="Times New Roman" w:hAnsi="Times New Roman" w:cs="Times New Roman"/>
          <w:sz w:val="24"/>
          <w:szCs w:val="24"/>
        </w:rPr>
        <w:t xml:space="preserve"> </w:t>
      </w:r>
      <w:r w:rsidR="0066127B" w:rsidRPr="0066127B">
        <w:rPr>
          <w:rFonts w:ascii="Times New Roman" w:hAnsi="Times New Roman" w:cs="Times New Roman"/>
          <w:sz w:val="24"/>
          <w:szCs w:val="24"/>
        </w:rPr>
        <w:t>objavljena je na internetskim stranicama:</w:t>
      </w:r>
    </w:p>
    <w:p w14:paraId="267A1DFC" w14:textId="77777777" w:rsidR="0066127B" w:rsidRPr="00082F3C" w:rsidRDefault="009E193F" w:rsidP="0066127B">
      <w:pPr>
        <w:pStyle w:val="ListParagraph"/>
        <w:spacing w:after="0"/>
        <w:ind w:left="1288" w:hanging="12"/>
        <w:rPr>
          <w:rFonts w:ascii="Times New Roman" w:hAnsi="Times New Roman" w:cs="Times New Roman"/>
          <w:b/>
          <w:i/>
          <w:color w:val="808080"/>
          <w:sz w:val="24"/>
          <w:szCs w:val="24"/>
        </w:rPr>
      </w:pPr>
      <w:hyperlink r:id="rId100" w:history="1">
        <w:r w:rsidR="0066127B" w:rsidRPr="00577226">
          <w:rPr>
            <w:rStyle w:val="Hyperlink"/>
            <w:rFonts w:ascii="Times New Roman" w:hAnsi="Times New Roman" w:cs="Times New Roman"/>
            <w:sz w:val="24"/>
            <w:szCs w:val="24"/>
          </w:rPr>
          <w:t>Ribarstvo | Državni zavod za statistiku (dzs.hr)</w:t>
        </w:r>
      </w:hyperlink>
    </w:p>
    <w:p w14:paraId="35DD0172" w14:textId="77777777" w:rsidR="0066127B" w:rsidRPr="00787BC3" w:rsidRDefault="00246EDB" w:rsidP="009855C6">
      <w:pPr>
        <w:pStyle w:val="ListParagraph"/>
        <w:numPr>
          <w:ilvl w:val="0"/>
          <w:numId w:val="25"/>
        </w:numPr>
        <w:spacing w:after="0" w:line="264" w:lineRule="auto"/>
        <w:ind w:left="568" w:hanging="284"/>
        <w:rPr>
          <w:rFonts w:ascii="Times New Roman" w:hAnsi="Times New Roman" w:cs="Times New Roman"/>
          <w:spacing w:val="-2"/>
          <w:sz w:val="24"/>
          <w:szCs w:val="24"/>
        </w:rPr>
      </w:pPr>
      <w:r w:rsidRPr="0066127B">
        <w:rPr>
          <w:rFonts w:ascii="Times New Roman" w:hAnsi="Times New Roman" w:cs="Times New Roman"/>
          <w:spacing w:val="-2"/>
          <w:sz w:val="24"/>
          <w:szCs w:val="24"/>
        </w:rPr>
        <w:t xml:space="preserve">Za istraživanja iz područja zdravstva podaci su objavljeni u Hrvatskom </w:t>
      </w:r>
      <w:r w:rsidRPr="0066127B">
        <w:rPr>
          <w:rFonts w:ascii="Times New Roman" w:hAnsi="Times New Roman" w:cs="Times New Roman"/>
          <w:color w:val="000000"/>
          <w:spacing w:val="-2"/>
          <w:sz w:val="24"/>
          <w:szCs w:val="24"/>
        </w:rPr>
        <w:t>zdravstveno</w:t>
      </w:r>
      <w:r w:rsidRPr="0066127B">
        <w:rPr>
          <w:rFonts w:ascii="Times New Roman" w:hAnsi="Times New Roman" w:cs="Times New Roman"/>
          <w:spacing w:val="-2"/>
          <w:sz w:val="24"/>
          <w:szCs w:val="24"/>
        </w:rPr>
        <w:t>-statističkom ljetopisu te u zasebnim tematskim publikacijama objavljenim</w:t>
      </w:r>
      <w:r w:rsidR="003A1E09" w:rsidRPr="0066127B">
        <w:rPr>
          <w:rFonts w:ascii="Times New Roman" w:hAnsi="Times New Roman" w:cs="Times New Roman"/>
          <w:spacing w:val="-2"/>
          <w:sz w:val="24"/>
          <w:szCs w:val="24"/>
        </w:rPr>
        <w:t>a</w:t>
      </w:r>
      <w:r w:rsidRPr="0066127B">
        <w:rPr>
          <w:rFonts w:ascii="Times New Roman" w:hAnsi="Times New Roman" w:cs="Times New Roman"/>
          <w:spacing w:val="-2"/>
          <w:sz w:val="24"/>
          <w:szCs w:val="24"/>
        </w:rPr>
        <w:t xml:space="preserve"> na službenim </w:t>
      </w:r>
      <w:r w:rsidR="003A1E09" w:rsidRPr="0066127B">
        <w:rPr>
          <w:rFonts w:ascii="Times New Roman" w:hAnsi="Times New Roman" w:cs="Times New Roman"/>
          <w:spacing w:val="-2"/>
          <w:sz w:val="24"/>
          <w:szCs w:val="24"/>
        </w:rPr>
        <w:t xml:space="preserve">internetskim </w:t>
      </w:r>
      <w:r w:rsidRPr="0066127B">
        <w:rPr>
          <w:rFonts w:ascii="Times New Roman" w:hAnsi="Times New Roman"/>
          <w:spacing w:val="-2"/>
          <w:sz w:val="24"/>
          <w:szCs w:val="24"/>
        </w:rPr>
        <w:t xml:space="preserve">stranicama </w:t>
      </w:r>
      <w:r w:rsidRPr="0066127B">
        <w:rPr>
          <w:rFonts w:ascii="Times New Roman" w:hAnsi="Times New Roman"/>
          <w:b/>
          <w:spacing w:val="-2"/>
          <w:sz w:val="24"/>
          <w:szCs w:val="24"/>
        </w:rPr>
        <w:t>Hrvatskog zavoda za javno zdravstvo</w:t>
      </w:r>
    </w:p>
    <w:p w14:paraId="7A8D5564" w14:textId="77777777" w:rsidR="00246EDB" w:rsidRPr="008F5421" w:rsidRDefault="009E193F" w:rsidP="00787BC3">
      <w:pPr>
        <w:pStyle w:val="ListParagraph"/>
        <w:spacing w:after="0" w:line="264" w:lineRule="auto"/>
        <w:ind w:left="1276"/>
        <w:rPr>
          <w:rStyle w:val="Hyperlink"/>
        </w:rPr>
      </w:pPr>
      <w:hyperlink r:id="rId101" w:history="1">
        <w:r w:rsidR="00246EDB" w:rsidRPr="0066127B">
          <w:rPr>
            <w:rStyle w:val="Hyperlink"/>
            <w:rFonts w:ascii="Times New Roman" w:hAnsi="Times New Roman" w:cs="Times New Roman"/>
            <w:spacing w:val="-2"/>
            <w:sz w:val="24"/>
            <w:szCs w:val="24"/>
          </w:rPr>
          <w:t>Periodične publikacije | Hrvatski zavod za javno zdravstvo (hzjz.hr)</w:t>
        </w:r>
      </w:hyperlink>
      <w:r w:rsidR="00246EDB" w:rsidRPr="0066127B">
        <w:rPr>
          <w:rFonts w:ascii="Times New Roman" w:hAnsi="Times New Roman"/>
          <w:spacing w:val="-2"/>
          <w:sz w:val="24"/>
          <w:szCs w:val="24"/>
        </w:rPr>
        <w:t xml:space="preserve"> </w:t>
      </w:r>
      <w:r w:rsidR="00246EDB" w:rsidRPr="008F5421">
        <w:rPr>
          <w:rStyle w:val="Hyperlink"/>
          <w:rFonts w:cs="Times New Roman"/>
          <w:color w:val="auto"/>
        </w:rPr>
        <w:t>(</w:t>
      </w:r>
      <w:hyperlink r:id="rId102" w:history="1">
        <w:r w:rsidR="00246EDB" w:rsidRPr="008F5421">
          <w:rPr>
            <w:rStyle w:val="Hyperlink"/>
            <w:rFonts w:ascii="Times New Roman" w:hAnsi="Times New Roman" w:cs="Times New Roman"/>
            <w:spacing w:val="-2"/>
            <w:sz w:val="24"/>
            <w:szCs w:val="24"/>
          </w:rPr>
          <w:t>https://www.hzjz.hr/cat/periodicne-publikacije</w:t>
        </w:r>
      </w:hyperlink>
      <w:r w:rsidR="00246EDB" w:rsidRPr="008F5421">
        <w:rPr>
          <w:rStyle w:val="Hyperlink"/>
          <w:rFonts w:cs="Times New Roman"/>
          <w:color w:val="auto"/>
        </w:rPr>
        <w:t xml:space="preserve">). </w:t>
      </w:r>
    </w:p>
    <w:bookmarkEnd w:id="83"/>
    <w:p w14:paraId="1B11DB83" w14:textId="77777777" w:rsidR="00E55D21" w:rsidRPr="00DF5910" w:rsidRDefault="00E55D21" w:rsidP="005A0EFA">
      <w:pPr>
        <w:tabs>
          <w:tab w:val="left" w:pos="3795"/>
        </w:tabs>
        <w:spacing w:after="200" w:line="276" w:lineRule="auto"/>
        <w:jc w:val="both"/>
        <w:rPr>
          <w:rFonts w:ascii="Times New Roman" w:eastAsia="Times New Roman" w:hAnsi="Times New Roman"/>
          <w:sz w:val="24"/>
          <w:szCs w:val="24"/>
          <w:lang w:eastAsia="ar-SA"/>
        </w:rPr>
      </w:pPr>
    </w:p>
    <w:p w14:paraId="171EDF93" w14:textId="77777777" w:rsidR="00050240" w:rsidRDefault="00050240" w:rsidP="00050240">
      <w:pPr>
        <w:tabs>
          <w:tab w:val="left" w:pos="3795"/>
        </w:tabs>
        <w:spacing w:after="200" w:line="276" w:lineRule="auto"/>
        <w:jc w:val="both"/>
        <w:rPr>
          <w:rFonts w:ascii="Times New Roman" w:eastAsia="Times New Roman" w:hAnsi="Times New Roman"/>
          <w:color w:val="0070C0"/>
          <w:sz w:val="24"/>
          <w:szCs w:val="24"/>
          <w:lang w:eastAsia="ar-SA"/>
        </w:rPr>
      </w:pPr>
    </w:p>
    <w:p w14:paraId="1673B99C" w14:textId="77777777" w:rsidR="001A6B72" w:rsidRPr="00DF5910" w:rsidRDefault="001A6B72" w:rsidP="00050240">
      <w:pPr>
        <w:tabs>
          <w:tab w:val="left" w:pos="3795"/>
        </w:tabs>
        <w:spacing w:after="200" w:line="276" w:lineRule="auto"/>
        <w:jc w:val="both"/>
        <w:rPr>
          <w:rFonts w:ascii="Times New Roman" w:eastAsia="Times New Roman" w:hAnsi="Times New Roman"/>
          <w:color w:val="0070C0"/>
          <w:sz w:val="24"/>
          <w:szCs w:val="24"/>
          <w:lang w:eastAsia="ar-SA"/>
        </w:rPr>
        <w:sectPr w:rsidR="001A6B72" w:rsidRPr="00DF5910" w:rsidSect="009944BA">
          <w:headerReference w:type="default" r:id="rId103"/>
          <w:pgSz w:w="11906" w:h="16838" w:code="9"/>
          <w:pgMar w:top="3544" w:right="2098" w:bottom="3033" w:left="2098" w:header="2183" w:footer="2183" w:gutter="0"/>
          <w:cols w:space="708"/>
          <w:docGrid w:linePitch="360"/>
        </w:sectPr>
      </w:pPr>
    </w:p>
    <w:p w14:paraId="70A459C7" w14:textId="77777777" w:rsidR="00F82ECC" w:rsidRDefault="003C3B2A" w:rsidP="00755697">
      <w:pPr>
        <w:pStyle w:val="Heading2"/>
        <w:numPr>
          <w:ilvl w:val="0"/>
          <w:numId w:val="3"/>
        </w:numPr>
      </w:pPr>
      <w:bookmarkStart w:id="87" w:name="_Toc173163483"/>
      <w:r w:rsidRPr="00050240">
        <w:lastRenderedPageBreak/>
        <w:t xml:space="preserve">PREGLED UKUPNO PLANIRANIH I IZVRŠENIH </w:t>
      </w:r>
      <w:r w:rsidRPr="00050240">
        <w:br/>
        <w:t>STATISTIČKIH AKTIVNOSTI U 202</w:t>
      </w:r>
      <w:r w:rsidR="00F64F9B">
        <w:t>3</w:t>
      </w:r>
      <w:r w:rsidRPr="00050240">
        <w:t>.</w:t>
      </w:r>
      <w:bookmarkEnd w:id="87"/>
    </w:p>
    <w:p w14:paraId="6C152BC4" w14:textId="77777777" w:rsidR="007D1B3E" w:rsidRPr="000732EA" w:rsidRDefault="007D1B3E" w:rsidP="000732EA">
      <w:pPr>
        <w:spacing w:after="0" w:line="240" w:lineRule="auto"/>
        <w:rPr>
          <w:rFonts w:ascii="Times New Roman" w:hAnsi="Times New Roman"/>
          <w:lang w:eastAsia="ar-SA"/>
        </w:rPr>
      </w:pPr>
    </w:p>
    <w:tbl>
      <w:tblPr>
        <w:tblW w:w="771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4A0" w:firstRow="1" w:lastRow="0" w:firstColumn="1" w:lastColumn="0" w:noHBand="0" w:noVBand="1"/>
      </w:tblPr>
      <w:tblGrid>
        <w:gridCol w:w="968"/>
        <w:gridCol w:w="21"/>
        <w:gridCol w:w="3269"/>
        <w:gridCol w:w="850"/>
        <w:gridCol w:w="1276"/>
        <w:gridCol w:w="1319"/>
        <w:gridCol w:w="8"/>
      </w:tblGrid>
      <w:tr w:rsidR="0051546F" w:rsidRPr="0038185A" w14:paraId="4FA6B041" w14:textId="77777777" w:rsidTr="00114879">
        <w:trPr>
          <w:gridAfter w:val="1"/>
          <w:wAfter w:w="8" w:type="dxa"/>
          <w:cantSplit/>
          <w:tblHeader/>
        </w:trPr>
        <w:tc>
          <w:tcPr>
            <w:tcW w:w="968" w:type="dxa"/>
            <w:shd w:val="clear" w:color="auto" w:fill="DEEAF6"/>
            <w:vAlign w:val="center"/>
          </w:tcPr>
          <w:bookmarkEnd w:id="0"/>
          <w:p w14:paraId="033CDD71" w14:textId="77777777" w:rsidR="0051546F" w:rsidRPr="00463616" w:rsidRDefault="0051546F" w:rsidP="008C22C2">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Oznaka aktivnosti iz </w:t>
            </w:r>
            <w:r w:rsidRPr="00463616">
              <w:rPr>
                <w:rFonts w:ascii="Arial" w:eastAsia="Times New Roman" w:hAnsi="Arial" w:cs="Arial"/>
                <w:sz w:val="16"/>
                <w:szCs w:val="16"/>
                <w:lang w:eastAsia="hr-HR"/>
              </w:rPr>
              <w:br/>
              <w:t>GPP-a 2023</w:t>
            </w:r>
          </w:p>
        </w:tc>
        <w:tc>
          <w:tcPr>
            <w:tcW w:w="3290" w:type="dxa"/>
            <w:gridSpan w:val="2"/>
            <w:shd w:val="clear" w:color="auto" w:fill="DEEAF6"/>
            <w:vAlign w:val="center"/>
          </w:tcPr>
          <w:p w14:paraId="5107E66E" w14:textId="77777777" w:rsidR="0051546F" w:rsidRPr="00463616" w:rsidRDefault="0051546F" w:rsidP="008C22C2">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Statistička aktivnost po temama</w:t>
            </w:r>
          </w:p>
        </w:tc>
        <w:tc>
          <w:tcPr>
            <w:tcW w:w="850" w:type="dxa"/>
            <w:shd w:val="clear" w:color="auto" w:fill="DEEAF6"/>
            <w:vAlign w:val="center"/>
          </w:tcPr>
          <w:p w14:paraId="371FF483" w14:textId="77777777" w:rsidR="0051546F" w:rsidRPr="00463616" w:rsidRDefault="0051546F" w:rsidP="008C22C2">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Nositelj službene statistike</w:t>
            </w:r>
          </w:p>
        </w:tc>
        <w:tc>
          <w:tcPr>
            <w:tcW w:w="1276" w:type="dxa"/>
            <w:shd w:val="clear" w:color="auto" w:fill="DEEAF6"/>
            <w:vAlign w:val="center"/>
          </w:tcPr>
          <w:p w14:paraId="5FF41B4E" w14:textId="77777777" w:rsidR="0051546F" w:rsidRPr="0038185A" w:rsidRDefault="0051546F" w:rsidP="008C22C2">
            <w:pPr>
              <w:spacing w:before="40" w:after="40" w:line="240" w:lineRule="auto"/>
              <w:ind w:left="28" w:right="28"/>
              <w:jc w:val="center"/>
              <w:rPr>
                <w:rFonts w:ascii="Arial" w:eastAsia="Times New Roman" w:hAnsi="Arial" w:cs="Arial"/>
                <w:sz w:val="16"/>
                <w:szCs w:val="16"/>
                <w:lang w:eastAsia="hr-HR"/>
              </w:rPr>
            </w:pPr>
            <w:r w:rsidRPr="0038185A">
              <w:rPr>
                <w:rFonts w:ascii="Arial" w:eastAsia="Times New Roman" w:hAnsi="Arial" w:cs="Arial"/>
                <w:sz w:val="16"/>
                <w:szCs w:val="16"/>
                <w:lang w:eastAsia="hr-HR"/>
              </w:rPr>
              <w:t>Aktivnost provedena, objav</w:t>
            </w:r>
            <w:r w:rsidR="002D6ACD" w:rsidRPr="0038185A">
              <w:rPr>
                <w:rFonts w:ascii="Arial" w:eastAsia="Times New Roman" w:hAnsi="Arial" w:cs="Arial"/>
                <w:sz w:val="16"/>
                <w:szCs w:val="16"/>
                <w:lang w:eastAsia="hr-HR"/>
              </w:rPr>
              <w:t xml:space="preserve">ljivanje </w:t>
            </w:r>
            <w:r w:rsidRPr="0038185A">
              <w:rPr>
                <w:rFonts w:ascii="Arial" w:eastAsia="Times New Roman" w:hAnsi="Arial" w:cs="Arial"/>
                <w:sz w:val="16"/>
                <w:szCs w:val="16"/>
                <w:lang w:eastAsia="hr-HR"/>
              </w:rPr>
              <w:t>podataka u skladu s rokovima iz GPP-a 2023</w:t>
            </w:r>
            <w:r w:rsidR="002D6ACD" w:rsidRPr="0038185A">
              <w:rPr>
                <w:rFonts w:ascii="Arial" w:eastAsia="Times New Roman" w:hAnsi="Arial" w:cs="Arial"/>
                <w:sz w:val="16"/>
                <w:szCs w:val="16"/>
                <w:lang w:eastAsia="hr-HR"/>
              </w:rPr>
              <w:t>.</w:t>
            </w:r>
          </w:p>
        </w:tc>
        <w:tc>
          <w:tcPr>
            <w:tcW w:w="1319" w:type="dxa"/>
            <w:shd w:val="clear" w:color="auto" w:fill="DEEAF6"/>
            <w:vAlign w:val="center"/>
          </w:tcPr>
          <w:p w14:paraId="32C877BF" w14:textId="77777777" w:rsidR="0051546F" w:rsidRPr="0038185A" w:rsidRDefault="0051546F" w:rsidP="00E12969">
            <w:pPr>
              <w:spacing w:before="40" w:after="40" w:line="240" w:lineRule="auto"/>
              <w:ind w:left="28" w:right="28"/>
              <w:jc w:val="center"/>
              <w:rPr>
                <w:rFonts w:ascii="Arial" w:eastAsia="Times New Roman" w:hAnsi="Arial" w:cs="Arial"/>
                <w:sz w:val="16"/>
                <w:szCs w:val="16"/>
                <w:lang w:eastAsia="hr-HR"/>
              </w:rPr>
            </w:pPr>
            <w:r w:rsidRPr="0038185A">
              <w:rPr>
                <w:rFonts w:ascii="Arial" w:eastAsia="Times New Roman" w:hAnsi="Arial" w:cs="Arial"/>
                <w:sz w:val="16"/>
                <w:szCs w:val="16"/>
                <w:lang w:eastAsia="hr-HR"/>
              </w:rPr>
              <w:t xml:space="preserve">Provedba aktivnosti odstupa od rokova definiranih </w:t>
            </w:r>
            <w:r w:rsidR="00FD4984">
              <w:rPr>
                <w:rFonts w:ascii="Arial" w:eastAsia="Times New Roman" w:hAnsi="Arial" w:cs="Arial"/>
                <w:sz w:val="16"/>
                <w:szCs w:val="16"/>
                <w:lang w:eastAsia="hr-HR"/>
              </w:rPr>
              <w:br/>
            </w:r>
            <w:r w:rsidRPr="0038185A">
              <w:rPr>
                <w:rFonts w:ascii="Arial" w:eastAsia="Times New Roman" w:hAnsi="Arial" w:cs="Arial"/>
                <w:sz w:val="16"/>
                <w:szCs w:val="16"/>
                <w:lang w:eastAsia="hr-HR"/>
              </w:rPr>
              <w:t>GPP-om 2023., navesti kratko obrazloženje</w:t>
            </w:r>
          </w:p>
        </w:tc>
      </w:tr>
      <w:tr w:rsidR="0051546F" w:rsidRPr="00981F69" w14:paraId="363D75FD" w14:textId="77777777" w:rsidTr="00114879">
        <w:trPr>
          <w:cantSplit/>
        </w:trPr>
        <w:tc>
          <w:tcPr>
            <w:tcW w:w="989" w:type="dxa"/>
            <w:gridSpan w:val="2"/>
            <w:shd w:val="clear" w:color="auto" w:fill="B2A1C7"/>
          </w:tcPr>
          <w:p w14:paraId="48C48D99" w14:textId="77777777" w:rsidR="0051546F" w:rsidRPr="00463616" w:rsidRDefault="0051546F" w:rsidP="00E12969">
            <w:pPr>
              <w:spacing w:before="40" w:after="40" w:line="240" w:lineRule="auto"/>
              <w:ind w:left="28" w:right="28"/>
              <w:rPr>
                <w:rFonts w:ascii="Arial" w:eastAsia="Times New Roman" w:hAnsi="Arial" w:cs="Arial"/>
                <w:b/>
                <w:sz w:val="16"/>
                <w:szCs w:val="16"/>
                <w:lang w:eastAsia="hr-HR"/>
              </w:rPr>
            </w:pPr>
          </w:p>
        </w:tc>
        <w:tc>
          <w:tcPr>
            <w:tcW w:w="6722" w:type="dxa"/>
            <w:gridSpan w:val="5"/>
            <w:shd w:val="clear" w:color="auto" w:fill="B2A1C7"/>
            <w:noWrap/>
            <w:hideMark/>
          </w:tcPr>
          <w:p w14:paraId="3778F435" w14:textId="77777777" w:rsidR="0051546F" w:rsidRPr="00463616" w:rsidRDefault="0051546F" w:rsidP="00E12969">
            <w:pPr>
              <w:spacing w:before="40" w:after="40" w:line="240" w:lineRule="auto"/>
              <w:ind w:left="28" w:right="28"/>
              <w:rPr>
                <w:rFonts w:ascii="Arial" w:eastAsia="Times New Roman" w:hAnsi="Arial" w:cs="Arial"/>
                <w:b/>
                <w:sz w:val="16"/>
                <w:szCs w:val="16"/>
                <w:lang w:eastAsia="hr-HR"/>
              </w:rPr>
            </w:pPr>
            <w:r w:rsidRPr="00463616">
              <w:rPr>
                <w:rFonts w:ascii="Arial" w:eastAsia="Times New Roman" w:hAnsi="Arial" w:cs="Arial"/>
                <w:b/>
                <w:sz w:val="16"/>
                <w:szCs w:val="16"/>
                <w:lang w:eastAsia="hr-HR"/>
              </w:rPr>
              <w:t xml:space="preserve">Poglavlje I. </w:t>
            </w:r>
            <w:r w:rsidR="00E879E7" w:rsidRPr="00463616">
              <w:rPr>
                <w:rFonts w:ascii="Arial" w:eastAsia="Times New Roman" w:hAnsi="Arial" w:cs="Arial"/>
                <w:b/>
                <w:sz w:val="16"/>
                <w:szCs w:val="16"/>
                <w:lang w:eastAsia="hr-HR"/>
              </w:rPr>
              <w:t>ꟷ</w:t>
            </w:r>
            <w:r w:rsidR="00231234" w:rsidRPr="00463616">
              <w:rPr>
                <w:rFonts w:ascii="Arial" w:eastAsia="Times New Roman" w:hAnsi="Arial" w:cs="Arial"/>
                <w:b/>
                <w:sz w:val="16"/>
                <w:szCs w:val="16"/>
                <w:lang w:eastAsia="hr-HR"/>
              </w:rPr>
              <w:t xml:space="preserve"> DEMOGRAFSKE</w:t>
            </w:r>
            <w:r w:rsidRPr="00463616">
              <w:rPr>
                <w:rFonts w:ascii="Arial" w:eastAsia="Times New Roman" w:hAnsi="Arial" w:cs="Arial"/>
                <w:b/>
                <w:sz w:val="16"/>
                <w:szCs w:val="16"/>
                <w:lang w:eastAsia="hr-HR"/>
              </w:rPr>
              <w:t xml:space="preserve"> I DRUŠTVENE STATISTIKE</w:t>
            </w:r>
          </w:p>
        </w:tc>
      </w:tr>
      <w:tr w:rsidR="0051546F" w:rsidRPr="00981F69" w14:paraId="784FC000" w14:textId="77777777" w:rsidTr="00114879">
        <w:trPr>
          <w:gridAfter w:val="1"/>
          <w:wAfter w:w="8" w:type="dxa"/>
          <w:cantSplit/>
        </w:trPr>
        <w:tc>
          <w:tcPr>
            <w:tcW w:w="968" w:type="dxa"/>
            <w:shd w:val="clear" w:color="auto" w:fill="B2A1C7"/>
            <w:noWrap/>
          </w:tcPr>
          <w:p w14:paraId="6EE4317D" w14:textId="77777777" w:rsidR="0051546F" w:rsidRPr="00463616" w:rsidRDefault="0051546F" w:rsidP="008C22C2">
            <w:pPr>
              <w:spacing w:before="40" w:after="40" w:line="240" w:lineRule="auto"/>
              <w:ind w:left="28" w:right="28"/>
              <w:rPr>
                <w:rFonts w:ascii="Arial" w:eastAsia="Times New Roman" w:hAnsi="Arial" w:cs="Arial"/>
                <w:b/>
                <w:sz w:val="16"/>
                <w:szCs w:val="16"/>
                <w:lang w:eastAsia="hr-HR"/>
              </w:rPr>
            </w:pPr>
          </w:p>
        </w:tc>
        <w:tc>
          <w:tcPr>
            <w:tcW w:w="3290" w:type="dxa"/>
            <w:gridSpan w:val="2"/>
            <w:shd w:val="clear" w:color="auto" w:fill="B2A1C7"/>
            <w:hideMark/>
          </w:tcPr>
          <w:p w14:paraId="434B8CA9" w14:textId="77777777" w:rsidR="0051546F" w:rsidRPr="00463616" w:rsidRDefault="0051546F" w:rsidP="008C22C2">
            <w:pPr>
              <w:spacing w:before="40" w:after="40" w:line="240" w:lineRule="auto"/>
              <w:ind w:left="28" w:right="28"/>
              <w:rPr>
                <w:rFonts w:ascii="Arial" w:eastAsia="Times New Roman" w:hAnsi="Arial" w:cs="Arial"/>
                <w:b/>
                <w:sz w:val="16"/>
                <w:szCs w:val="16"/>
                <w:lang w:eastAsia="hr-HR"/>
              </w:rPr>
            </w:pPr>
            <w:r w:rsidRPr="00463616">
              <w:rPr>
                <w:rFonts w:ascii="Arial" w:eastAsia="Times New Roman" w:hAnsi="Arial" w:cs="Arial"/>
                <w:b/>
                <w:sz w:val="16"/>
                <w:szCs w:val="16"/>
                <w:lang w:eastAsia="hr-HR"/>
              </w:rPr>
              <w:t xml:space="preserve">Tema </w:t>
            </w:r>
            <w:r w:rsidR="00231234" w:rsidRPr="00463616">
              <w:rPr>
                <w:rFonts w:ascii="Arial" w:eastAsia="Times New Roman" w:hAnsi="Arial" w:cs="Arial"/>
                <w:b/>
                <w:sz w:val="16"/>
                <w:szCs w:val="16"/>
                <w:lang w:eastAsia="hr-HR"/>
              </w:rPr>
              <w:t>1.1</w:t>
            </w:r>
            <w:r w:rsidR="00E879E7" w:rsidRPr="00463616">
              <w:rPr>
                <w:rFonts w:ascii="Arial" w:eastAsia="Times New Roman" w:hAnsi="Arial" w:cs="Arial"/>
                <w:b/>
                <w:sz w:val="16"/>
                <w:szCs w:val="16"/>
                <w:lang w:eastAsia="hr-HR"/>
              </w:rPr>
              <w:t>.</w:t>
            </w:r>
            <w:r w:rsidR="00231234" w:rsidRPr="00463616">
              <w:rPr>
                <w:rFonts w:ascii="Arial" w:eastAsia="Times New Roman" w:hAnsi="Arial" w:cs="Arial"/>
                <w:b/>
                <w:sz w:val="16"/>
                <w:szCs w:val="16"/>
                <w:lang w:eastAsia="hr-HR"/>
              </w:rPr>
              <w:t xml:space="preserve"> Stanovništvo</w:t>
            </w:r>
          </w:p>
        </w:tc>
        <w:tc>
          <w:tcPr>
            <w:tcW w:w="850" w:type="dxa"/>
            <w:shd w:val="clear" w:color="auto" w:fill="B2A1C7"/>
            <w:noWrap/>
          </w:tcPr>
          <w:p w14:paraId="445FF9CC" w14:textId="77777777" w:rsidR="0051546F" w:rsidRPr="00463616" w:rsidRDefault="0051546F" w:rsidP="008C22C2">
            <w:pPr>
              <w:spacing w:before="40" w:after="40" w:line="240" w:lineRule="auto"/>
              <w:ind w:left="28" w:right="28"/>
              <w:jc w:val="center"/>
              <w:rPr>
                <w:rFonts w:ascii="Arial" w:eastAsia="Times New Roman" w:hAnsi="Arial" w:cs="Arial"/>
                <w:sz w:val="16"/>
                <w:szCs w:val="16"/>
                <w:lang w:eastAsia="hr-HR"/>
              </w:rPr>
            </w:pPr>
          </w:p>
        </w:tc>
        <w:tc>
          <w:tcPr>
            <w:tcW w:w="1276" w:type="dxa"/>
            <w:shd w:val="clear" w:color="auto" w:fill="B2A1C7"/>
          </w:tcPr>
          <w:p w14:paraId="30FEEF1C" w14:textId="77777777" w:rsidR="0051546F" w:rsidRPr="00981F69" w:rsidRDefault="0051546F" w:rsidP="008C22C2">
            <w:pPr>
              <w:spacing w:before="40" w:after="40" w:line="240" w:lineRule="auto"/>
              <w:ind w:left="28" w:right="28"/>
              <w:rPr>
                <w:rFonts w:eastAsia="Times New Roman" w:cs="Calibri"/>
                <w:sz w:val="16"/>
                <w:szCs w:val="16"/>
                <w:lang w:eastAsia="hr-HR"/>
              </w:rPr>
            </w:pPr>
          </w:p>
        </w:tc>
        <w:tc>
          <w:tcPr>
            <w:tcW w:w="1319" w:type="dxa"/>
            <w:shd w:val="clear" w:color="auto" w:fill="B2A1C7"/>
            <w:noWrap/>
          </w:tcPr>
          <w:p w14:paraId="3F27E382" w14:textId="77777777" w:rsidR="0051546F" w:rsidRPr="00981F69" w:rsidRDefault="0051546F" w:rsidP="00E12969">
            <w:pPr>
              <w:spacing w:before="40" w:after="40" w:line="240" w:lineRule="auto"/>
              <w:ind w:left="28" w:right="28"/>
              <w:jc w:val="center"/>
              <w:rPr>
                <w:rFonts w:eastAsia="Times New Roman" w:cs="Calibri"/>
                <w:sz w:val="16"/>
                <w:szCs w:val="16"/>
                <w:lang w:eastAsia="hr-HR"/>
              </w:rPr>
            </w:pPr>
          </w:p>
        </w:tc>
      </w:tr>
      <w:tr w:rsidR="0051546F" w:rsidRPr="0038185A" w14:paraId="70D7A446" w14:textId="77777777" w:rsidTr="00114879">
        <w:trPr>
          <w:gridAfter w:val="1"/>
          <w:wAfter w:w="8" w:type="dxa"/>
          <w:cantSplit/>
        </w:trPr>
        <w:tc>
          <w:tcPr>
            <w:tcW w:w="968" w:type="dxa"/>
            <w:shd w:val="clear" w:color="auto" w:fill="auto"/>
            <w:noWrap/>
            <w:hideMark/>
          </w:tcPr>
          <w:p w14:paraId="2685AEAC" w14:textId="77777777" w:rsidR="0051546F" w:rsidRPr="00463616" w:rsidRDefault="0051546F" w:rsidP="008C22C2">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1.1.1-I-1</w:t>
            </w:r>
          </w:p>
        </w:tc>
        <w:tc>
          <w:tcPr>
            <w:tcW w:w="3290" w:type="dxa"/>
            <w:gridSpan w:val="2"/>
            <w:shd w:val="clear" w:color="auto" w:fill="auto"/>
            <w:hideMark/>
          </w:tcPr>
          <w:p w14:paraId="718ABAE6" w14:textId="77777777" w:rsidR="0051546F" w:rsidRPr="00463616" w:rsidRDefault="0051546F" w:rsidP="008C22C2">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Statistika rođenih (DEM-1)</w:t>
            </w:r>
          </w:p>
        </w:tc>
        <w:tc>
          <w:tcPr>
            <w:tcW w:w="850" w:type="dxa"/>
            <w:shd w:val="clear" w:color="auto" w:fill="auto"/>
            <w:noWrap/>
            <w:hideMark/>
          </w:tcPr>
          <w:p w14:paraId="7230EF28" w14:textId="77777777" w:rsidR="0051546F" w:rsidRPr="00463616" w:rsidRDefault="0051546F" w:rsidP="008C22C2">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shd w:val="clear" w:color="auto" w:fill="auto"/>
          </w:tcPr>
          <w:p w14:paraId="5A53B70F" w14:textId="77777777" w:rsidR="0051546F" w:rsidRPr="0038185A" w:rsidRDefault="00E55A96" w:rsidP="008C22C2">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8A29915" w14:textId="77777777" w:rsidR="0051546F" w:rsidRPr="0038185A" w:rsidRDefault="00277DAF" w:rsidP="00E12969">
            <w:pPr>
              <w:spacing w:before="40" w:after="40" w:line="240" w:lineRule="auto"/>
              <w:ind w:left="28" w:right="28"/>
              <w:jc w:val="center"/>
              <w:rPr>
                <w:rFonts w:eastAsia="Times New Roman" w:cs="Calibri"/>
                <w:sz w:val="16"/>
                <w:szCs w:val="16"/>
                <w:lang w:eastAsia="hr-HR"/>
              </w:rPr>
            </w:pPr>
            <w:r>
              <w:rPr>
                <w:rFonts w:eastAsia="Times New Roman" w:cs="Calibri"/>
                <w:sz w:val="16"/>
                <w:szCs w:val="16"/>
                <w:lang w:eastAsia="hr-HR"/>
              </w:rPr>
              <w:t>-</w:t>
            </w:r>
          </w:p>
        </w:tc>
      </w:tr>
      <w:tr w:rsidR="00277DAF" w:rsidRPr="0038185A" w14:paraId="14954014" w14:textId="77777777" w:rsidTr="00114879">
        <w:trPr>
          <w:gridAfter w:val="1"/>
          <w:wAfter w:w="8" w:type="dxa"/>
          <w:cantSplit/>
        </w:trPr>
        <w:tc>
          <w:tcPr>
            <w:tcW w:w="968" w:type="dxa"/>
            <w:shd w:val="clear" w:color="auto" w:fill="auto"/>
            <w:noWrap/>
            <w:hideMark/>
          </w:tcPr>
          <w:p w14:paraId="1BC615F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1.1.1-I-2</w:t>
            </w:r>
          </w:p>
        </w:tc>
        <w:tc>
          <w:tcPr>
            <w:tcW w:w="3290" w:type="dxa"/>
            <w:gridSpan w:val="2"/>
            <w:shd w:val="clear" w:color="auto" w:fill="auto"/>
            <w:hideMark/>
          </w:tcPr>
          <w:p w14:paraId="1945FE1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Statistika umrlih (DEM-2)</w:t>
            </w:r>
          </w:p>
        </w:tc>
        <w:tc>
          <w:tcPr>
            <w:tcW w:w="850" w:type="dxa"/>
            <w:shd w:val="clear" w:color="auto" w:fill="auto"/>
            <w:noWrap/>
            <w:hideMark/>
          </w:tcPr>
          <w:p w14:paraId="2D31DC9A"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shd w:val="clear" w:color="auto" w:fill="auto"/>
          </w:tcPr>
          <w:p w14:paraId="6CE8B96A"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371DFD9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45F5B">
              <w:rPr>
                <w:rFonts w:eastAsia="Times New Roman" w:cs="Calibri"/>
                <w:sz w:val="16"/>
                <w:szCs w:val="16"/>
                <w:lang w:eastAsia="hr-HR"/>
              </w:rPr>
              <w:t>-</w:t>
            </w:r>
          </w:p>
        </w:tc>
      </w:tr>
      <w:tr w:rsidR="00277DAF" w:rsidRPr="0038185A" w14:paraId="4B840B7B" w14:textId="77777777" w:rsidTr="00114879">
        <w:trPr>
          <w:gridAfter w:val="1"/>
          <w:wAfter w:w="8" w:type="dxa"/>
          <w:cantSplit/>
        </w:trPr>
        <w:tc>
          <w:tcPr>
            <w:tcW w:w="968" w:type="dxa"/>
            <w:shd w:val="clear" w:color="auto" w:fill="auto"/>
            <w:noWrap/>
            <w:hideMark/>
          </w:tcPr>
          <w:p w14:paraId="3CC7ECA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1.1.1-I-3</w:t>
            </w:r>
          </w:p>
        </w:tc>
        <w:tc>
          <w:tcPr>
            <w:tcW w:w="3290" w:type="dxa"/>
            <w:gridSpan w:val="2"/>
            <w:shd w:val="clear" w:color="auto" w:fill="auto"/>
            <w:hideMark/>
          </w:tcPr>
          <w:p w14:paraId="5CCF5F2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Statistika sklopljenih brakova (DEM-3)</w:t>
            </w:r>
          </w:p>
        </w:tc>
        <w:tc>
          <w:tcPr>
            <w:tcW w:w="850" w:type="dxa"/>
            <w:shd w:val="clear" w:color="auto" w:fill="auto"/>
            <w:noWrap/>
            <w:hideMark/>
          </w:tcPr>
          <w:p w14:paraId="1A82E8EA"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shd w:val="clear" w:color="auto" w:fill="auto"/>
          </w:tcPr>
          <w:p w14:paraId="2B2E08E3"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2017C8EE"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45F5B">
              <w:rPr>
                <w:rFonts w:eastAsia="Times New Roman" w:cs="Calibri"/>
                <w:sz w:val="16"/>
                <w:szCs w:val="16"/>
                <w:lang w:eastAsia="hr-HR"/>
              </w:rPr>
              <w:t>-</w:t>
            </w:r>
          </w:p>
        </w:tc>
      </w:tr>
      <w:tr w:rsidR="00277DAF" w:rsidRPr="0038185A" w14:paraId="3A3A281D" w14:textId="77777777" w:rsidTr="00114879">
        <w:trPr>
          <w:gridAfter w:val="1"/>
          <w:wAfter w:w="8" w:type="dxa"/>
          <w:cantSplit/>
        </w:trPr>
        <w:tc>
          <w:tcPr>
            <w:tcW w:w="968" w:type="dxa"/>
            <w:shd w:val="clear" w:color="auto" w:fill="auto"/>
            <w:noWrap/>
            <w:hideMark/>
          </w:tcPr>
          <w:p w14:paraId="23B9504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1.1.1-I-4</w:t>
            </w:r>
          </w:p>
        </w:tc>
        <w:tc>
          <w:tcPr>
            <w:tcW w:w="3290" w:type="dxa"/>
            <w:gridSpan w:val="2"/>
            <w:shd w:val="clear" w:color="auto" w:fill="auto"/>
            <w:hideMark/>
          </w:tcPr>
          <w:p w14:paraId="174A023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Statistika razvedenih brakova (RB-1)</w:t>
            </w:r>
          </w:p>
        </w:tc>
        <w:tc>
          <w:tcPr>
            <w:tcW w:w="850" w:type="dxa"/>
            <w:shd w:val="clear" w:color="auto" w:fill="auto"/>
            <w:noWrap/>
            <w:hideMark/>
          </w:tcPr>
          <w:p w14:paraId="0D44084C"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shd w:val="clear" w:color="auto" w:fill="auto"/>
          </w:tcPr>
          <w:p w14:paraId="05FEF8F2"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21A10B45"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45F5B">
              <w:rPr>
                <w:rFonts w:eastAsia="Times New Roman" w:cs="Calibri"/>
                <w:sz w:val="16"/>
                <w:szCs w:val="16"/>
                <w:lang w:eastAsia="hr-HR"/>
              </w:rPr>
              <w:t>-</w:t>
            </w:r>
          </w:p>
        </w:tc>
      </w:tr>
      <w:tr w:rsidR="00277DAF" w:rsidRPr="0038185A" w14:paraId="658B05B5" w14:textId="77777777" w:rsidTr="00114879">
        <w:trPr>
          <w:gridAfter w:val="1"/>
          <w:wAfter w:w="8" w:type="dxa"/>
          <w:cantSplit/>
        </w:trPr>
        <w:tc>
          <w:tcPr>
            <w:tcW w:w="968" w:type="dxa"/>
            <w:shd w:val="clear" w:color="auto" w:fill="auto"/>
            <w:noWrap/>
            <w:hideMark/>
          </w:tcPr>
          <w:p w14:paraId="6421B66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1.1.1-II-5</w:t>
            </w:r>
          </w:p>
        </w:tc>
        <w:tc>
          <w:tcPr>
            <w:tcW w:w="3290" w:type="dxa"/>
            <w:gridSpan w:val="2"/>
            <w:shd w:val="clear" w:color="auto" w:fill="auto"/>
            <w:hideMark/>
          </w:tcPr>
          <w:p w14:paraId="7C5F6D6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Statistika unutarnje migracije stanovništva</w:t>
            </w:r>
          </w:p>
        </w:tc>
        <w:tc>
          <w:tcPr>
            <w:tcW w:w="850" w:type="dxa"/>
            <w:shd w:val="clear" w:color="auto" w:fill="auto"/>
            <w:noWrap/>
            <w:hideMark/>
          </w:tcPr>
          <w:p w14:paraId="73F4D60A"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shd w:val="clear" w:color="auto" w:fill="auto"/>
          </w:tcPr>
          <w:p w14:paraId="12C444B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0E8D8098"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45F5B">
              <w:rPr>
                <w:rFonts w:eastAsia="Times New Roman" w:cs="Calibri"/>
                <w:sz w:val="16"/>
                <w:szCs w:val="16"/>
                <w:lang w:eastAsia="hr-HR"/>
              </w:rPr>
              <w:t>-</w:t>
            </w:r>
          </w:p>
        </w:tc>
      </w:tr>
      <w:tr w:rsidR="00277DAF" w:rsidRPr="0038185A" w14:paraId="48ECF2A1" w14:textId="77777777" w:rsidTr="00114879">
        <w:trPr>
          <w:gridAfter w:val="1"/>
          <w:wAfter w:w="8" w:type="dxa"/>
          <w:cantSplit/>
        </w:trPr>
        <w:tc>
          <w:tcPr>
            <w:tcW w:w="968" w:type="dxa"/>
            <w:shd w:val="clear" w:color="auto" w:fill="auto"/>
            <w:noWrap/>
            <w:hideMark/>
          </w:tcPr>
          <w:p w14:paraId="2166DD5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1.1.1-II-6</w:t>
            </w:r>
          </w:p>
        </w:tc>
        <w:tc>
          <w:tcPr>
            <w:tcW w:w="3290" w:type="dxa"/>
            <w:gridSpan w:val="2"/>
            <w:shd w:val="clear" w:color="auto" w:fill="auto"/>
            <w:hideMark/>
          </w:tcPr>
          <w:p w14:paraId="02459A9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Statistika vanjske migracije stanovništva</w:t>
            </w:r>
          </w:p>
        </w:tc>
        <w:tc>
          <w:tcPr>
            <w:tcW w:w="850" w:type="dxa"/>
            <w:shd w:val="clear" w:color="auto" w:fill="auto"/>
            <w:noWrap/>
            <w:hideMark/>
          </w:tcPr>
          <w:p w14:paraId="43473EE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shd w:val="clear" w:color="auto" w:fill="auto"/>
          </w:tcPr>
          <w:p w14:paraId="1F444344"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8D5460C"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45F5B">
              <w:rPr>
                <w:rFonts w:eastAsia="Times New Roman" w:cs="Calibri"/>
                <w:sz w:val="16"/>
                <w:szCs w:val="16"/>
                <w:lang w:eastAsia="hr-HR"/>
              </w:rPr>
              <w:t>-</w:t>
            </w:r>
          </w:p>
        </w:tc>
      </w:tr>
      <w:tr w:rsidR="00277DAF" w:rsidRPr="0038185A" w14:paraId="29922C08" w14:textId="77777777" w:rsidTr="00114879">
        <w:trPr>
          <w:gridAfter w:val="1"/>
          <w:wAfter w:w="8" w:type="dxa"/>
          <w:cantSplit/>
        </w:trPr>
        <w:tc>
          <w:tcPr>
            <w:tcW w:w="968" w:type="dxa"/>
            <w:shd w:val="clear" w:color="auto" w:fill="auto"/>
            <w:noWrap/>
            <w:hideMark/>
          </w:tcPr>
          <w:p w14:paraId="4524F42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1.1.1-II-7</w:t>
            </w:r>
          </w:p>
        </w:tc>
        <w:tc>
          <w:tcPr>
            <w:tcW w:w="3290" w:type="dxa"/>
            <w:gridSpan w:val="2"/>
            <w:shd w:val="clear" w:color="auto" w:fill="auto"/>
            <w:hideMark/>
          </w:tcPr>
          <w:p w14:paraId="35B6C0E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Projekcije stanovništva</w:t>
            </w:r>
          </w:p>
        </w:tc>
        <w:tc>
          <w:tcPr>
            <w:tcW w:w="850" w:type="dxa"/>
            <w:shd w:val="clear" w:color="auto" w:fill="auto"/>
            <w:noWrap/>
            <w:hideMark/>
          </w:tcPr>
          <w:p w14:paraId="3F131DC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shd w:val="clear" w:color="auto" w:fill="auto"/>
          </w:tcPr>
          <w:p w14:paraId="5B696C06"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6620622"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45F5B">
              <w:rPr>
                <w:rFonts w:eastAsia="Times New Roman" w:cs="Calibri"/>
                <w:sz w:val="16"/>
                <w:szCs w:val="16"/>
                <w:lang w:eastAsia="hr-HR"/>
              </w:rPr>
              <w:t>-</w:t>
            </w:r>
          </w:p>
        </w:tc>
      </w:tr>
      <w:tr w:rsidR="00277DAF" w:rsidRPr="0038185A" w14:paraId="79E9D857" w14:textId="77777777" w:rsidTr="00114879">
        <w:trPr>
          <w:gridAfter w:val="1"/>
          <w:wAfter w:w="8" w:type="dxa"/>
          <w:cantSplit/>
        </w:trPr>
        <w:tc>
          <w:tcPr>
            <w:tcW w:w="968" w:type="dxa"/>
            <w:shd w:val="clear" w:color="auto" w:fill="auto"/>
            <w:noWrap/>
            <w:hideMark/>
          </w:tcPr>
          <w:p w14:paraId="67AFF51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1.1.1-II-8</w:t>
            </w:r>
          </w:p>
        </w:tc>
        <w:tc>
          <w:tcPr>
            <w:tcW w:w="3290" w:type="dxa"/>
            <w:gridSpan w:val="2"/>
            <w:shd w:val="clear" w:color="auto" w:fill="auto"/>
            <w:hideMark/>
          </w:tcPr>
          <w:p w14:paraId="645B3AF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Procjena stanovništva</w:t>
            </w:r>
          </w:p>
        </w:tc>
        <w:tc>
          <w:tcPr>
            <w:tcW w:w="850" w:type="dxa"/>
            <w:shd w:val="clear" w:color="auto" w:fill="auto"/>
            <w:noWrap/>
            <w:hideMark/>
          </w:tcPr>
          <w:p w14:paraId="1AF10E7D"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shd w:val="clear" w:color="auto" w:fill="auto"/>
          </w:tcPr>
          <w:p w14:paraId="2CC58A35"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3153E0F5"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45F5B">
              <w:rPr>
                <w:rFonts w:eastAsia="Times New Roman" w:cs="Calibri"/>
                <w:sz w:val="16"/>
                <w:szCs w:val="16"/>
                <w:lang w:eastAsia="hr-HR"/>
              </w:rPr>
              <w:t>-</w:t>
            </w:r>
          </w:p>
        </w:tc>
      </w:tr>
      <w:tr w:rsidR="00277DAF" w:rsidRPr="0038185A" w14:paraId="36B27234" w14:textId="77777777" w:rsidTr="00114879">
        <w:trPr>
          <w:gridAfter w:val="1"/>
          <w:wAfter w:w="8" w:type="dxa"/>
          <w:cantSplit/>
        </w:trPr>
        <w:tc>
          <w:tcPr>
            <w:tcW w:w="968" w:type="dxa"/>
            <w:shd w:val="clear" w:color="auto" w:fill="auto"/>
            <w:noWrap/>
            <w:hideMark/>
          </w:tcPr>
          <w:p w14:paraId="1B1D6A6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1.1.2-III-1</w:t>
            </w:r>
          </w:p>
        </w:tc>
        <w:tc>
          <w:tcPr>
            <w:tcW w:w="3290" w:type="dxa"/>
            <w:gridSpan w:val="2"/>
            <w:shd w:val="clear" w:color="auto" w:fill="auto"/>
            <w:hideMark/>
          </w:tcPr>
          <w:p w14:paraId="5288DC4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Popis stanovništva, kućanstava i stanova u Republici Hrvatskoj 2021. godine</w:t>
            </w:r>
          </w:p>
        </w:tc>
        <w:tc>
          <w:tcPr>
            <w:tcW w:w="850" w:type="dxa"/>
            <w:shd w:val="clear" w:color="auto" w:fill="auto"/>
            <w:noWrap/>
            <w:hideMark/>
          </w:tcPr>
          <w:p w14:paraId="67781D6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shd w:val="clear" w:color="auto" w:fill="auto"/>
          </w:tcPr>
          <w:p w14:paraId="060C2746"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B4B66C6"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45F5B">
              <w:rPr>
                <w:rFonts w:eastAsia="Times New Roman" w:cs="Calibri"/>
                <w:sz w:val="16"/>
                <w:szCs w:val="16"/>
                <w:lang w:eastAsia="hr-HR"/>
              </w:rPr>
              <w:t>-</w:t>
            </w:r>
          </w:p>
        </w:tc>
      </w:tr>
      <w:tr w:rsidR="0051546F" w:rsidRPr="0038185A" w14:paraId="7BA8917D" w14:textId="77777777" w:rsidTr="00114879">
        <w:trPr>
          <w:gridAfter w:val="1"/>
          <w:wAfter w:w="8" w:type="dxa"/>
          <w:cantSplit/>
        </w:trPr>
        <w:tc>
          <w:tcPr>
            <w:tcW w:w="968" w:type="dxa"/>
            <w:shd w:val="clear" w:color="auto" w:fill="B2A1C7"/>
            <w:noWrap/>
            <w:hideMark/>
          </w:tcPr>
          <w:p w14:paraId="76D3F82C" w14:textId="77777777" w:rsidR="0051546F" w:rsidRPr="00463616" w:rsidRDefault="0051546F" w:rsidP="008C22C2">
            <w:pPr>
              <w:spacing w:before="40" w:after="40" w:line="240" w:lineRule="auto"/>
              <w:ind w:left="28" w:right="28"/>
              <w:rPr>
                <w:rFonts w:ascii="Arial" w:eastAsia="Times New Roman" w:hAnsi="Arial" w:cs="Arial"/>
                <w:sz w:val="16"/>
                <w:szCs w:val="16"/>
                <w:lang w:eastAsia="hr-HR"/>
              </w:rPr>
            </w:pPr>
          </w:p>
        </w:tc>
        <w:tc>
          <w:tcPr>
            <w:tcW w:w="3290" w:type="dxa"/>
            <w:gridSpan w:val="2"/>
            <w:tcBorders>
              <w:bottom w:val="single" w:sz="4" w:space="0" w:color="A6A6A6"/>
            </w:tcBorders>
            <w:shd w:val="clear" w:color="auto" w:fill="B2A1C7"/>
            <w:hideMark/>
          </w:tcPr>
          <w:p w14:paraId="3CE4B488" w14:textId="77777777" w:rsidR="0051546F" w:rsidRPr="00463616" w:rsidRDefault="0051546F" w:rsidP="008C22C2">
            <w:pPr>
              <w:spacing w:before="40" w:after="40" w:line="240" w:lineRule="auto"/>
              <w:ind w:left="28" w:right="28"/>
              <w:rPr>
                <w:rFonts w:ascii="Arial" w:eastAsia="Times New Roman" w:hAnsi="Arial" w:cs="Arial"/>
                <w:b/>
                <w:sz w:val="16"/>
                <w:szCs w:val="16"/>
                <w:lang w:eastAsia="hr-HR"/>
              </w:rPr>
            </w:pPr>
            <w:r w:rsidRPr="00463616">
              <w:rPr>
                <w:rFonts w:ascii="Arial" w:eastAsia="Times New Roman" w:hAnsi="Arial" w:cs="Arial"/>
                <w:b/>
                <w:sz w:val="16"/>
                <w:szCs w:val="16"/>
                <w:lang w:eastAsia="hr-HR"/>
              </w:rPr>
              <w:t xml:space="preserve">Tema </w:t>
            </w:r>
            <w:r w:rsidR="00231234" w:rsidRPr="00463616">
              <w:rPr>
                <w:rFonts w:ascii="Arial" w:eastAsia="Times New Roman" w:hAnsi="Arial" w:cs="Arial"/>
                <w:b/>
                <w:sz w:val="16"/>
                <w:szCs w:val="16"/>
                <w:lang w:eastAsia="hr-HR"/>
              </w:rPr>
              <w:t>1.2</w:t>
            </w:r>
            <w:r w:rsidR="00E879E7" w:rsidRPr="00463616">
              <w:rPr>
                <w:rFonts w:ascii="Arial" w:eastAsia="Times New Roman" w:hAnsi="Arial" w:cs="Arial"/>
                <w:b/>
                <w:sz w:val="16"/>
                <w:szCs w:val="16"/>
                <w:lang w:eastAsia="hr-HR"/>
              </w:rPr>
              <w:t>.</w:t>
            </w:r>
            <w:r w:rsidR="00231234" w:rsidRPr="00463616">
              <w:rPr>
                <w:rFonts w:ascii="Arial" w:eastAsia="Times New Roman" w:hAnsi="Arial" w:cs="Arial"/>
                <w:b/>
                <w:sz w:val="16"/>
                <w:szCs w:val="16"/>
                <w:lang w:eastAsia="hr-HR"/>
              </w:rPr>
              <w:t xml:space="preserve"> Tržište</w:t>
            </w:r>
            <w:r w:rsidRPr="00463616">
              <w:rPr>
                <w:rFonts w:ascii="Arial" w:eastAsia="Times New Roman" w:hAnsi="Arial" w:cs="Arial"/>
                <w:b/>
                <w:sz w:val="16"/>
                <w:szCs w:val="16"/>
                <w:lang w:eastAsia="hr-HR"/>
              </w:rPr>
              <w:t xml:space="preserve"> rada i trošak rada</w:t>
            </w:r>
          </w:p>
        </w:tc>
        <w:tc>
          <w:tcPr>
            <w:tcW w:w="850" w:type="dxa"/>
            <w:tcBorders>
              <w:bottom w:val="single" w:sz="4" w:space="0" w:color="A6A6A6"/>
            </w:tcBorders>
            <w:shd w:val="clear" w:color="auto" w:fill="B2A1C7"/>
            <w:noWrap/>
          </w:tcPr>
          <w:p w14:paraId="2CEEABAF" w14:textId="77777777" w:rsidR="0051546F" w:rsidRPr="00463616" w:rsidRDefault="0051546F" w:rsidP="008C22C2">
            <w:pPr>
              <w:spacing w:before="40" w:after="40" w:line="240" w:lineRule="auto"/>
              <w:ind w:left="28" w:right="28"/>
              <w:jc w:val="center"/>
              <w:rPr>
                <w:rFonts w:ascii="Arial" w:eastAsia="Times New Roman" w:hAnsi="Arial" w:cs="Arial"/>
                <w:sz w:val="16"/>
                <w:szCs w:val="16"/>
                <w:lang w:eastAsia="hr-HR"/>
              </w:rPr>
            </w:pPr>
          </w:p>
        </w:tc>
        <w:tc>
          <w:tcPr>
            <w:tcW w:w="1276" w:type="dxa"/>
            <w:tcBorders>
              <w:bottom w:val="single" w:sz="4" w:space="0" w:color="A6A6A6"/>
            </w:tcBorders>
            <w:shd w:val="clear" w:color="auto" w:fill="B2A1C7"/>
          </w:tcPr>
          <w:p w14:paraId="5B3D3017" w14:textId="77777777" w:rsidR="0051546F" w:rsidRPr="0038185A" w:rsidRDefault="0051546F" w:rsidP="008C22C2">
            <w:pPr>
              <w:spacing w:before="40" w:after="40" w:line="240" w:lineRule="auto"/>
              <w:ind w:left="28" w:right="28"/>
              <w:rPr>
                <w:rFonts w:eastAsia="Times New Roman" w:cs="Calibri"/>
                <w:sz w:val="16"/>
                <w:szCs w:val="16"/>
                <w:lang w:eastAsia="hr-HR"/>
              </w:rPr>
            </w:pPr>
          </w:p>
        </w:tc>
        <w:tc>
          <w:tcPr>
            <w:tcW w:w="1319" w:type="dxa"/>
            <w:tcBorders>
              <w:bottom w:val="single" w:sz="4" w:space="0" w:color="A6A6A6"/>
            </w:tcBorders>
            <w:shd w:val="clear" w:color="auto" w:fill="B2A1C7"/>
            <w:noWrap/>
          </w:tcPr>
          <w:p w14:paraId="556AC230" w14:textId="77777777" w:rsidR="0051546F" w:rsidRPr="0038185A" w:rsidRDefault="0051546F" w:rsidP="00E12969">
            <w:pPr>
              <w:spacing w:before="40" w:after="40" w:line="240" w:lineRule="auto"/>
              <w:ind w:left="28" w:right="28"/>
              <w:jc w:val="center"/>
              <w:rPr>
                <w:rFonts w:eastAsia="Times New Roman" w:cs="Calibri"/>
                <w:sz w:val="16"/>
                <w:szCs w:val="16"/>
                <w:lang w:eastAsia="hr-HR"/>
              </w:rPr>
            </w:pPr>
          </w:p>
        </w:tc>
      </w:tr>
      <w:tr w:rsidR="00277DAF" w:rsidRPr="0038185A" w14:paraId="624BECDF" w14:textId="77777777" w:rsidTr="00114879">
        <w:trPr>
          <w:gridAfter w:val="1"/>
          <w:wAfter w:w="8" w:type="dxa"/>
          <w:cantSplit/>
        </w:trPr>
        <w:tc>
          <w:tcPr>
            <w:tcW w:w="968" w:type="dxa"/>
            <w:shd w:val="clear" w:color="auto" w:fill="auto"/>
            <w:noWrap/>
            <w:hideMark/>
          </w:tcPr>
          <w:p w14:paraId="0CE2516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1.2.1-I-1</w:t>
            </w:r>
          </w:p>
        </w:tc>
        <w:tc>
          <w:tcPr>
            <w:tcW w:w="3290" w:type="dxa"/>
            <w:gridSpan w:val="2"/>
            <w:shd w:val="clear" w:color="auto" w:fill="auto"/>
            <w:hideMark/>
          </w:tcPr>
          <w:p w14:paraId="615908D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Anketa o radnoj snazi (ARS)</w:t>
            </w:r>
          </w:p>
        </w:tc>
        <w:tc>
          <w:tcPr>
            <w:tcW w:w="850" w:type="dxa"/>
            <w:tcBorders>
              <w:bottom w:val="single" w:sz="4" w:space="0" w:color="A6A6A6"/>
            </w:tcBorders>
            <w:shd w:val="clear" w:color="auto" w:fill="auto"/>
            <w:noWrap/>
            <w:hideMark/>
          </w:tcPr>
          <w:p w14:paraId="2FB63EE9"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Borders>
              <w:bottom w:val="single" w:sz="4" w:space="0" w:color="A6A6A6"/>
            </w:tcBorders>
          </w:tcPr>
          <w:p w14:paraId="7D9839B2"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3EA65B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04B67">
              <w:rPr>
                <w:rFonts w:eastAsia="Times New Roman" w:cs="Calibri"/>
                <w:sz w:val="16"/>
                <w:szCs w:val="16"/>
                <w:lang w:eastAsia="hr-HR"/>
              </w:rPr>
              <w:t>-</w:t>
            </w:r>
          </w:p>
        </w:tc>
      </w:tr>
      <w:tr w:rsidR="00277DAF" w:rsidRPr="0038185A" w14:paraId="77A6AA00" w14:textId="77777777" w:rsidTr="00114879">
        <w:trPr>
          <w:gridAfter w:val="1"/>
          <w:wAfter w:w="8" w:type="dxa"/>
          <w:cantSplit/>
        </w:trPr>
        <w:tc>
          <w:tcPr>
            <w:tcW w:w="968" w:type="dxa"/>
            <w:shd w:val="clear" w:color="auto" w:fill="auto"/>
            <w:noWrap/>
          </w:tcPr>
          <w:p w14:paraId="15CB225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1.2.1-II-2</w:t>
            </w:r>
          </w:p>
        </w:tc>
        <w:tc>
          <w:tcPr>
            <w:tcW w:w="3290" w:type="dxa"/>
            <w:gridSpan w:val="2"/>
            <w:tcBorders>
              <w:bottom w:val="single" w:sz="4" w:space="0" w:color="A6A6A6"/>
            </w:tcBorders>
            <w:shd w:val="clear" w:color="auto" w:fill="auto"/>
          </w:tcPr>
          <w:p w14:paraId="2CF1630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Istraživanje o slobodnim radnim mjestima (SRM)</w:t>
            </w:r>
          </w:p>
        </w:tc>
        <w:tc>
          <w:tcPr>
            <w:tcW w:w="850" w:type="dxa"/>
            <w:tcBorders>
              <w:bottom w:val="single" w:sz="4" w:space="0" w:color="A6A6A6"/>
            </w:tcBorders>
            <w:shd w:val="clear" w:color="auto" w:fill="auto"/>
            <w:noWrap/>
          </w:tcPr>
          <w:p w14:paraId="43720F2A"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Borders>
              <w:bottom w:val="single" w:sz="4" w:space="0" w:color="A6A6A6"/>
            </w:tcBorders>
          </w:tcPr>
          <w:p w14:paraId="09BC9A8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8185A">
              <w:rPr>
                <w:rFonts w:ascii="Wingdings" w:eastAsia="Times New Roman" w:hAnsi="Wingdings" w:cs="Calibri"/>
                <w:sz w:val="20"/>
                <w:szCs w:val="20"/>
                <w:lang w:eastAsia="hr-HR"/>
              </w:rPr>
              <w:t></w:t>
            </w:r>
          </w:p>
        </w:tc>
        <w:tc>
          <w:tcPr>
            <w:tcW w:w="1319" w:type="dxa"/>
            <w:tcBorders>
              <w:bottom w:val="single" w:sz="4" w:space="0" w:color="A6A6A6"/>
            </w:tcBorders>
            <w:shd w:val="clear" w:color="auto" w:fill="auto"/>
            <w:noWrap/>
          </w:tcPr>
          <w:p w14:paraId="237FC49E"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04B67">
              <w:rPr>
                <w:rFonts w:eastAsia="Times New Roman" w:cs="Calibri"/>
                <w:sz w:val="16"/>
                <w:szCs w:val="16"/>
                <w:lang w:eastAsia="hr-HR"/>
              </w:rPr>
              <w:t>-</w:t>
            </w:r>
          </w:p>
        </w:tc>
      </w:tr>
      <w:tr w:rsidR="00277DAF" w:rsidRPr="0038185A" w14:paraId="21493DAE" w14:textId="77777777" w:rsidTr="00114879">
        <w:trPr>
          <w:gridAfter w:val="1"/>
          <w:wAfter w:w="8" w:type="dxa"/>
          <w:cantSplit/>
        </w:trPr>
        <w:tc>
          <w:tcPr>
            <w:tcW w:w="968" w:type="dxa"/>
            <w:shd w:val="clear" w:color="auto" w:fill="auto"/>
            <w:noWrap/>
            <w:hideMark/>
          </w:tcPr>
          <w:p w14:paraId="4FD4C29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1.2.3-N-I-1</w:t>
            </w:r>
          </w:p>
        </w:tc>
        <w:tc>
          <w:tcPr>
            <w:tcW w:w="3290" w:type="dxa"/>
            <w:gridSpan w:val="2"/>
            <w:tcBorders>
              <w:top w:val="single" w:sz="4" w:space="0" w:color="A6A6A6"/>
            </w:tcBorders>
            <w:shd w:val="clear" w:color="auto" w:fill="auto"/>
            <w:hideMark/>
          </w:tcPr>
          <w:p w14:paraId="303975E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Godišnje istraživanje o zaposlenima i plaći (RAD-1G)</w:t>
            </w:r>
          </w:p>
        </w:tc>
        <w:tc>
          <w:tcPr>
            <w:tcW w:w="850" w:type="dxa"/>
            <w:tcBorders>
              <w:top w:val="single" w:sz="4" w:space="0" w:color="A6A6A6"/>
            </w:tcBorders>
            <w:shd w:val="clear" w:color="auto" w:fill="auto"/>
            <w:noWrap/>
            <w:hideMark/>
          </w:tcPr>
          <w:p w14:paraId="276D7D2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Borders>
              <w:top w:val="single" w:sz="4" w:space="0" w:color="A6A6A6"/>
            </w:tcBorders>
          </w:tcPr>
          <w:p w14:paraId="2E6737A2"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8185A">
              <w:rPr>
                <w:rFonts w:ascii="Wingdings" w:eastAsia="Times New Roman" w:hAnsi="Wingdings" w:cs="Calibri"/>
                <w:sz w:val="20"/>
                <w:szCs w:val="20"/>
                <w:lang w:eastAsia="hr-HR"/>
              </w:rPr>
              <w:t></w:t>
            </w:r>
          </w:p>
        </w:tc>
        <w:tc>
          <w:tcPr>
            <w:tcW w:w="1319" w:type="dxa"/>
            <w:tcBorders>
              <w:top w:val="single" w:sz="4" w:space="0" w:color="A6A6A6"/>
            </w:tcBorders>
            <w:shd w:val="clear" w:color="auto" w:fill="auto"/>
            <w:noWrap/>
          </w:tcPr>
          <w:p w14:paraId="48CDFBFF"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04B67">
              <w:rPr>
                <w:rFonts w:eastAsia="Times New Roman" w:cs="Calibri"/>
                <w:sz w:val="16"/>
                <w:szCs w:val="16"/>
                <w:lang w:eastAsia="hr-HR"/>
              </w:rPr>
              <w:t>-</w:t>
            </w:r>
          </w:p>
        </w:tc>
      </w:tr>
      <w:tr w:rsidR="00277DAF" w:rsidRPr="0038185A" w14:paraId="18003753" w14:textId="77777777" w:rsidTr="00114879">
        <w:trPr>
          <w:gridAfter w:val="1"/>
          <w:wAfter w:w="8" w:type="dxa"/>
          <w:cantSplit/>
        </w:trPr>
        <w:tc>
          <w:tcPr>
            <w:tcW w:w="968" w:type="dxa"/>
            <w:shd w:val="clear" w:color="auto" w:fill="auto"/>
            <w:noWrap/>
            <w:hideMark/>
          </w:tcPr>
          <w:p w14:paraId="11D0001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1.2.3-N-II-2</w:t>
            </w:r>
          </w:p>
        </w:tc>
        <w:tc>
          <w:tcPr>
            <w:tcW w:w="3290" w:type="dxa"/>
            <w:gridSpan w:val="2"/>
            <w:shd w:val="clear" w:color="auto" w:fill="auto"/>
            <w:hideMark/>
          </w:tcPr>
          <w:p w14:paraId="73A0884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Mjesečno istraživanje o zaposlenima i plaći (RAD-1)</w:t>
            </w:r>
          </w:p>
        </w:tc>
        <w:tc>
          <w:tcPr>
            <w:tcW w:w="850" w:type="dxa"/>
            <w:shd w:val="clear" w:color="auto" w:fill="auto"/>
            <w:noWrap/>
            <w:hideMark/>
          </w:tcPr>
          <w:p w14:paraId="7099441D"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2D70672"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4E1F0B45"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04B67">
              <w:rPr>
                <w:rFonts w:eastAsia="Times New Roman" w:cs="Calibri"/>
                <w:sz w:val="16"/>
                <w:szCs w:val="16"/>
                <w:lang w:eastAsia="hr-HR"/>
              </w:rPr>
              <w:t>-</w:t>
            </w:r>
          </w:p>
        </w:tc>
      </w:tr>
      <w:tr w:rsidR="00277DAF" w:rsidRPr="0038185A" w14:paraId="07528532" w14:textId="77777777" w:rsidTr="00114879">
        <w:trPr>
          <w:gridAfter w:val="1"/>
          <w:wAfter w:w="8" w:type="dxa"/>
          <w:cantSplit/>
        </w:trPr>
        <w:tc>
          <w:tcPr>
            <w:tcW w:w="968" w:type="dxa"/>
            <w:shd w:val="clear" w:color="auto" w:fill="auto"/>
            <w:noWrap/>
            <w:hideMark/>
          </w:tcPr>
          <w:p w14:paraId="5B573C2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1.2.3-N-II-3</w:t>
            </w:r>
          </w:p>
        </w:tc>
        <w:tc>
          <w:tcPr>
            <w:tcW w:w="3290" w:type="dxa"/>
            <w:gridSpan w:val="2"/>
            <w:shd w:val="clear" w:color="auto" w:fill="auto"/>
            <w:hideMark/>
          </w:tcPr>
          <w:p w14:paraId="3CAB653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Mjesečno istraživanje o zaposlenima u obrtu i u djelatnostima slobodnih profesija</w:t>
            </w:r>
          </w:p>
        </w:tc>
        <w:tc>
          <w:tcPr>
            <w:tcW w:w="850" w:type="dxa"/>
            <w:shd w:val="clear" w:color="auto" w:fill="auto"/>
            <w:noWrap/>
            <w:hideMark/>
          </w:tcPr>
          <w:p w14:paraId="16566F35"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CF50CA3"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2FF28E86"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04B67">
              <w:rPr>
                <w:rFonts w:eastAsia="Times New Roman" w:cs="Calibri"/>
                <w:sz w:val="16"/>
                <w:szCs w:val="16"/>
                <w:lang w:eastAsia="hr-HR"/>
              </w:rPr>
              <w:t>-</w:t>
            </w:r>
          </w:p>
        </w:tc>
      </w:tr>
      <w:tr w:rsidR="0051546F" w:rsidRPr="0038185A" w14:paraId="1761CAA0" w14:textId="77777777" w:rsidTr="00114879">
        <w:trPr>
          <w:gridAfter w:val="1"/>
          <w:wAfter w:w="8" w:type="dxa"/>
          <w:cantSplit/>
        </w:trPr>
        <w:tc>
          <w:tcPr>
            <w:tcW w:w="968" w:type="dxa"/>
            <w:shd w:val="clear" w:color="auto" w:fill="B2A1C7"/>
            <w:noWrap/>
            <w:hideMark/>
          </w:tcPr>
          <w:p w14:paraId="03CC92D4" w14:textId="77777777" w:rsidR="0051546F" w:rsidRPr="00463616" w:rsidRDefault="0051546F" w:rsidP="008C22C2">
            <w:pPr>
              <w:spacing w:before="40" w:after="40" w:line="240" w:lineRule="auto"/>
              <w:ind w:left="28" w:right="28"/>
              <w:rPr>
                <w:rFonts w:ascii="Arial" w:eastAsia="Times New Roman" w:hAnsi="Arial" w:cs="Arial"/>
                <w:sz w:val="16"/>
                <w:szCs w:val="16"/>
                <w:lang w:eastAsia="hr-HR"/>
              </w:rPr>
            </w:pPr>
          </w:p>
        </w:tc>
        <w:tc>
          <w:tcPr>
            <w:tcW w:w="3290" w:type="dxa"/>
            <w:gridSpan w:val="2"/>
            <w:shd w:val="clear" w:color="auto" w:fill="B2A1C7"/>
            <w:hideMark/>
          </w:tcPr>
          <w:p w14:paraId="5A298350" w14:textId="77777777" w:rsidR="0051546F" w:rsidRPr="00463616" w:rsidRDefault="0051546F" w:rsidP="008C22C2">
            <w:pPr>
              <w:spacing w:before="40" w:after="40" w:line="240" w:lineRule="auto"/>
              <w:ind w:left="28" w:right="28"/>
              <w:rPr>
                <w:rFonts w:ascii="Arial" w:eastAsia="Times New Roman" w:hAnsi="Arial" w:cs="Arial"/>
                <w:b/>
                <w:sz w:val="16"/>
                <w:szCs w:val="16"/>
                <w:lang w:eastAsia="hr-HR"/>
              </w:rPr>
            </w:pPr>
            <w:r w:rsidRPr="00463616">
              <w:rPr>
                <w:rFonts w:ascii="Arial" w:eastAsia="Times New Roman" w:hAnsi="Arial" w:cs="Arial"/>
                <w:b/>
                <w:sz w:val="16"/>
                <w:szCs w:val="16"/>
                <w:lang w:eastAsia="hr-HR"/>
              </w:rPr>
              <w:t xml:space="preserve">Tema </w:t>
            </w:r>
            <w:r w:rsidR="00231234" w:rsidRPr="00463616">
              <w:rPr>
                <w:rFonts w:ascii="Arial" w:eastAsia="Times New Roman" w:hAnsi="Arial" w:cs="Arial"/>
                <w:b/>
                <w:sz w:val="16"/>
                <w:szCs w:val="16"/>
                <w:lang w:eastAsia="hr-HR"/>
              </w:rPr>
              <w:t>1.3</w:t>
            </w:r>
            <w:r w:rsidR="00E879E7" w:rsidRPr="00463616">
              <w:rPr>
                <w:rFonts w:ascii="Arial" w:eastAsia="Times New Roman" w:hAnsi="Arial" w:cs="Arial"/>
                <w:b/>
                <w:sz w:val="16"/>
                <w:szCs w:val="16"/>
                <w:lang w:eastAsia="hr-HR"/>
              </w:rPr>
              <w:t>.</w:t>
            </w:r>
            <w:r w:rsidR="00231234" w:rsidRPr="00463616">
              <w:rPr>
                <w:rFonts w:ascii="Arial" w:eastAsia="Times New Roman" w:hAnsi="Arial" w:cs="Arial"/>
                <w:b/>
                <w:sz w:val="16"/>
                <w:szCs w:val="16"/>
                <w:lang w:eastAsia="hr-HR"/>
              </w:rPr>
              <w:t xml:space="preserve"> Obrazovanje</w:t>
            </w:r>
            <w:r w:rsidRPr="00463616">
              <w:rPr>
                <w:rFonts w:ascii="Arial" w:eastAsia="Times New Roman" w:hAnsi="Arial" w:cs="Arial"/>
                <w:b/>
                <w:sz w:val="16"/>
                <w:szCs w:val="16"/>
                <w:lang w:eastAsia="hr-HR"/>
              </w:rPr>
              <w:t xml:space="preserve"> i osposobljavanje</w:t>
            </w:r>
          </w:p>
        </w:tc>
        <w:tc>
          <w:tcPr>
            <w:tcW w:w="850" w:type="dxa"/>
            <w:shd w:val="clear" w:color="auto" w:fill="B2A1C7"/>
            <w:noWrap/>
          </w:tcPr>
          <w:p w14:paraId="059F8C07" w14:textId="77777777" w:rsidR="0051546F" w:rsidRPr="00463616" w:rsidRDefault="0051546F" w:rsidP="008C22C2">
            <w:pPr>
              <w:spacing w:before="40" w:after="40" w:line="240" w:lineRule="auto"/>
              <w:ind w:left="28" w:right="28"/>
              <w:jc w:val="center"/>
              <w:rPr>
                <w:rFonts w:ascii="Arial" w:eastAsia="Times New Roman" w:hAnsi="Arial" w:cs="Arial"/>
                <w:sz w:val="16"/>
                <w:szCs w:val="16"/>
                <w:lang w:eastAsia="hr-HR"/>
              </w:rPr>
            </w:pPr>
          </w:p>
        </w:tc>
        <w:tc>
          <w:tcPr>
            <w:tcW w:w="1276" w:type="dxa"/>
            <w:shd w:val="clear" w:color="auto" w:fill="B2A1C7"/>
          </w:tcPr>
          <w:p w14:paraId="54CB949A" w14:textId="77777777" w:rsidR="0051546F" w:rsidRPr="0038185A" w:rsidRDefault="0051546F" w:rsidP="008C22C2">
            <w:pPr>
              <w:spacing w:before="40" w:after="40" w:line="240" w:lineRule="auto"/>
              <w:ind w:left="28" w:right="28"/>
              <w:rPr>
                <w:rFonts w:eastAsia="Times New Roman" w:cs="Calibri"/>
                <w:sz w:val="16"/>
                <w:szCs w:val="16"/>
                <w:lang w:eastAsia="hr-HR"/>
              </w:rPr>
            </w:pPr>
          </w:p>
        </w:tc>
        <w:tc>
          <w:tcPr>
            <w:tcW w:w="1319" w:type="dxa"/>
            <w:shd w:val="clear" w:color="auto" w:fill="B2A1C7"/>
            <w:noWrap/>
          </w:tcPr>
          <w:p w14:paraId="2110AA4B" w14:textId="77777777" w:rsidR="0051546F" w:rsidRPr="0038185A" w:rsidRDefault="0051546F" w:rsidP="00E12969">
            <w:pPr>
              <w:spacing w:before="40" w:after="40" w:line="240" w:lineRule="auto"/>
              <w:ind w:left="28" w:right="28"/>
              <w:jc w:val="center"/>
              <w:rPr>
                <w:rFonts w:eastAsia="Times New Roman" w:cs="Calibri"/>
                <w:sz w:val="16"/>
                <w:szCs w:val="16"/>
                <w:lang w:eastAsia="hr-HR"/>
              </w:rPr>
            </w:pPr>
          </w:p>
        </w:tc>
      </w:tr>
      <w:tr w:rsidR="00277DAF" w:rsidRPr="0038185A" w14:paraId="7A8C3D95" w14:textId="77777777" w:rsidTr="00114879">
        <w:trPr>
          <w:gridAfter w:val="1"/>
          <w:wAfter w:w="8" w:type="dxa"/>
          <w:cantSplit/>
        </w:trPr>
        <w:tc>
          <w:tcPr>
            <w:tcW w:w="968" w:type="dxa"/>
            <w:shd w:val="clear" w:color="auto" w:fill="auto"/>
            <w:noWrap/>
          </w:tcPr>
          <w:p w14:paraId="1DA72BA0" w14:textId="77777777" w:rsidR="00277DAF" w:rsidRPr="00463616" w:rsidRDefault="00277DAF" w:rsidP="00277DAF">
            <w:pPr>
              <w:spacing w:before="40" w:after="40" w:line="240" w:lineRule="auto"/>
              <w:ind w:left="28" w:right="28"/>
              <w:rPr>
                <w:rFonts w:ascii="Arial" w:hAnsi="Arial" w:cs="Arial"/>
                <w:sz w:val="16"/>
                <w:szCs w:val="16"/>
              </w:rPr>
            </w:pPr>
            <w:r w:rsidRPr="00463616">
              <w:rPr>
                <w:rFonts w:ascii="Arial" w:hAnsi="Arial" w:cs="Arial"/>
                <w:sz w:val="16"/>
                <w:szCs w:val="16"/>
              </w:rPr>
              <w:t>1.3.1-I-1</w:t>
            </w:r>
          </w:p>
        </w:tc>
        <w:tc>
          <w:tcPr>
            <w:tcW w:w="3290" w:type="dxa"/>
            <w:gridSpan w:val="2"/>
            <w:shd w:val="clear" w:color="auto" w:fill="auto"/>
          </w:tcPr>
          <w:p w14:paraId="31416840" w14:textId="77777777" w:rsidR="00277DAF" w:rsidRPr="00463616" w:rsidRDefault="00277DAF" w:rsidP="00277DAF">
            <w:pPr>
              <w:spacing w:before="40" w:after="40" w:line="240" w:lineRule="auto"/>
              <w:ind w:left="28" w:right="28"/>
              <w:rPr>
                <w:rFonts w:ascii="Arial" w:hAnsi="Arial" w:cs="Arial"/>
                <w:sz w:val="16"/>
                <w:szCs w:val="16"/>
              </w:rPr>
            </w:pPr>
            <w:r w:rsidRPr="00463616">
              <w:rPr>
                <w:rFonts w:ascii="Arial" w:hAnsi="Arial" w:cs="Arial"/>
                <w:sz w:val="16"/>
                <w:szCs w:val="16"/>
              </w:rPr>
              <w:t>Godišnji izvještaj za dječje vrtiće i druge pravne osobe koje ostvaruju programe predškolskog odgoja za pedagošku godinu (DV-PO)</w:t>
            </w:r>
          </w:p>
        </w:tc>
        <w:tc>
          <w:tcPr>
            <w:tcW w:w="850" w:type="dxa"/>
            <w:shd w:val="clear" w:color="auto" w:fill="auto"/>
            <w:noWrap/>
          </w:tcPr>
          <w:p w14:paraId="354931E6" w14:textId="77777777" w:rsidR="00277DAF" w:rsidRPr="00463616" w:rsidRDefault="00277DAF" w:rsidP="00277DAF">
            <w:pPr>
              <w:spacing w:before="40" w:after="40" w:line="240" w:lineRule="auto"/>
              <w:ind w:left="28" w:right="28"/>
              <w:jc w:val="center"/>
              <w:rPr>
                <w:rFonts w:ascii="Arial" w:hAnsi="Arial" w:cs="Arial"/>
                <w:sz w:val="16"/>
                <w:szCs w:val="16"/>
              </w:rPr>
            </w:pPr>
            <w:r w:rsidRPr="00463616">
              <w:rPr>
                <w:rFonts w:ascii="Arial" w:hAnsi="Arial" w:cs="Arial"/>
                <w:sz w:val="16"/>
                <w:szCs w:val="16"/>
              </w:rPr>
              <w:t>DZS</w:t>
            </w:r>
          </w:p>
        </w:tc>
        <w:tc>
          <w:tcPr>
            <w:tcW w:w="1276" w:type="dxa"/>
          </w:tcPr>
          <w:p w14:paraId="540C0571" w14:textId="77777777" w:rsidR="00277DAF" w:rsidRPr="0038185A" w:rsidRDefault="00277DAF" w:rsidP="00277DAF">
            <w:pPr>
              <w:spacing w:before="40" w:after="40" w:line="240" w:lineRule="auto"/>
              <w:ind w:left="28" w:right="28"/>
              <w:jc w:val="center"/>
              <w:rPr>
                <w:sz w:val="16"/>
                <w:szCs w:val="16"/>
              </w:rPr>
            </w:pPr>
            <w:r w:rsidRPr="0038185A">
              <w:rPr>
                <w:rFonts w:ascii="Wingdings" w:eastAsia="Times New Roman" w:hAnsi="Wingdings" w:cs="Calibri"/>
                <w:sz w:val="20"/>
                <w:szCs w:val="20"/>
                <w:lang w:eastAsia="hr-HR"/>
              </w:rPr>
              <w:t></w:t>
            </w:r>
          </w:p>
        </w:tc>
        <w:tc>
          <w:tcPr>
            <w:tcW w:w="1319" w:type="dxa"/>
            <w:shd w:val="clear" w:color="auto" w:fill="auto"/>
            <w:noWrap/>
          </w:tcPr>
          <w:p w14:paraId="6C39A56D" w14:textId="77777777" w:rsidR="00277DAF" w:rsidRPr="0038185A" w:rsidRDefault="00277DAF" w:rsidP="00277DAF">
            <w:pPr>
              <w:spacing w:before="40" w:after="40" w:line="240" w:lineRule="auto"/>
              <w:ind w:left="28" w:right="28"/>
              <w:jc w:val="center"/>
              <w:rPr>
                <w:sz w:val="16"/>
                <w:szCs w:val="16"/>
              </w:rPr>
            </w:pPr>
            <w:r w:rsidRPr="00B24B45">
              <w:rPr>
                <w:rFonts w:eastAsia="Times New Roman" w:cs="Calibri"/>
                <w:sz w:val="16"/>
                <w:szCs w:val="16"/>
                <w:lang w:eastAsia="hr-HR"/>
              </w:rPr>
              <w:t>-</w:t>
            </w:r>
          </w:p>
        </w:tc>
      </w:tr>
      <w:tr w:rsidR="00277DAF" w:rsidRPr="0038185A" w14:paraId="16C8C0BB" w14:textId="77777777" w:rsidTr="00114879">
        <w:trPr>
          <w:gridAfter w:val="1"/>
          <w:wAfter w:w="8" w:type="dxa"/>
          <w:cantSplit/>
        </w:trPr>
        <w:tc>
          <w:tcPr>
            <w:tcW w:w="968" w:type="dxa"/>
            <w:shd w:val="clear" w:color="auto" w:fill="auto"/>
            <w:noWrap/>
            <w:hideMark/>
          </w:tcPr>
          <w:p w14:paraId="7123680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1.3.1-I-2</w:t>
            </w:r>
          </w:p>
        </w:tc>
        <w:tc>
          <w:tcPr>
            <w:tcW w:w="3290" w:type="dxa"/>
            <w:gridSpan w:val="2"/>
            <w:shd w:val="clear" w:color="auto" w:fill="auto"/>
            <w:hideMark/>
          </w:tcPr>
          <w:p w14:paraId="765B9C5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Godišnji izvještaj osnovnih škola – kraj školske godine – početak školske godine </w:t>
            </w:r>
            <w:r>
              <w:rPr>
                <w:rFonts w:ascii="Arial" w:eastAsia="Times New Roman" w:hAnsi="Arial" w:cs="Arial"/>
                <w:sz w:val="16"/>
                <w:szCs w:val="16"/>
                <w:lang w:eastAsia="hr-HR"/>
              </w:rPr>
              <w:br/>
            </w:r>
            <w:r w:rsidRPr="00463616">
              <w:rPr>
                <w:rFonts w:ascii="Arial" w:eastAsia="Times New Roman" w:hAnsi="Arial" w:cs="Arial"/>
                <w:sz w:val="16"/>
                <w:szCs w:val="16"/>
                <w:lang w:eastAsia="hr-HR"/>
              </w:rPr>
              <w:t>(Š-O)</w:t>
            </w:r>
          </w:p>
        </w:tc>
        <w:tc>
          <w:tcPr>
            <w:tcW w:w="850" w:type="dxa"/>
            <w:shd w:val="clear" w:color="auto" w:fill="auto"/>
            <w:noWrap/>
            <w:hideMark/>
          </w:tcPr>
          <w:p w14:paraId="338A1C9C"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4786683"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2A018143"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B24B45">
              <w:rPr>
                <w:rFonts w:eastAsia="Times New Roman" w:cs="Calibri"/>
                <w:sz w:val="16"/>
                <w:szCs w:val="16"/>
                <w:lang w:eastAsia="hr-HR"/>
              </w:rPr>
              <w:t>-</w:t>
            </w:r>
          </w:p>
        </w:tc>
      </w:tr>
      <w:tr w:rsidR="00277DAF" w:rsidRPr="0038185A" w14:paraId="24CFA4AF" w14:textId="77777777" w:rsidTr="00114879">
        <w:trPr>
          <w:gridAfter w:val="1"/>
          <w:wAfter w:w="8" w:type="dxa"/>
          <w:cantSplit/>
        </w:trPr>
        <w:tc>
          <w:tcPr>
            <w:tcW w:w="968" w:type="dxa"/>
            <w:shd w:val="clear" w:color="auto" w:fill="auto"/>
            <w:noWrap/>
            <w:hideMark/>
          </w:tcPr>
          <w:p w14:paraId="2E96942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lastRenderedPageBreak/>
              <w:t>1.3.1-I-3</w:t>
            </w:r>
          </w:p>
        </w:tc>
        <w:tc>
          <w:tcPr>
            <w:tcW w:w="3290" w:type="dxa"/>
            <w:gridSpan w:val="2"/>
            <w:shd w:val="clear" w:color="auto" w:fill="auto"/>
            <w:hideMark/>
          </w:tcPr>
          <w:p w14:paraId="61BEB4A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Godišnji izvještaj srednjih škola – kraj školske godine – početak školske godine </w:t>
            </w:r>
            <w:r>
              <w:rPr>
                <w:rFonts w:ascii="Arial" w:eastAsia="Times New Roman" w:hAnsi="Arial" w:cs="Arial"/>
                <w:sz w:val="16"/>
                <w:szCs w:val="16"/>
                <w:lang w:eastAsia="hr-HR"/>
              </w:rPr>
              <w:br/>
            </w:r>
            <w:r w:rsidRPr="00463616">
              <w:rPr>
                <w:rFonts w:ascii="Arial" w:eastAsia="Times New Roman" w:hAnsi="Arial" w:cs="Arial"/>
                <w:sz w:val="16"/>
                <w:szCs w:val="16"/>
                <w:lang w:eastAsia="hr-HR"/>
              </w:rPr>
              <w:t>(Š-S)</w:t>
            </w:r>
          </w:p>
        </w:tc>
        <w:tc>
          <w:tcPr>
            <w:tcW w:w="850" w:type="dxa"/>
            <w:shd w:val="clear" w:color="auto" w:fill="auto"/>
            <w:noWrap/>
            <w:hideMark/>
          </w:tcPr>
          <w:p w14:paraId="6C25104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4EE7B09"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2BF3033A"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B18CC">
              <w:rPr>
                <w:rFonts w:eastAsia="Times New Roman" w:cs="Calibri"/>
                <w:sz w:val="16"/>
                <w:szCs w:val="16"/>
                <w:lang w:eastAsia="hr-HR"/>
              </w:rPr>
              <w:t>-</w:t>
            </w:r>
          </w:p>
        </w:tc>
      </w:tr>
      <w:tr w:rsidR="00277DAF" w:rsidRPr="0038185A" w14:paraId="0BB3EDB8" w14:textId="77777777" w:rsidTr="00114879">
        <w:trPr>
          <w:gridAfter w:val="1"/>
          <w:wAfter w:w="8" w:type="dxa"/>
          <w:cantSplit/>
        </w:trPr>
        <w:tc>
          <w:tcPr>
            <w:tcW w:w="968" w:type="dxa"/>
            <w:shd w:val="clear" w:color="auto" w:fill="auto"/>
            <w:noWrap/>
            <w:hideMark/>
          </w:tcPr>
          <w:p w14:paraId="4CED948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1.3.1-I-4</w:t>
            </w:r>
          </w:p>
        </w:tc>
        <w:tc>
          <w:tcPr>
            <w:tcW w:w="3290" w:type="dxa"/>
            <w:gridSpan w:val="2"/>
            <w:shd w:val="clear" w:color="auto" w:fill="auto"/>
            <w:hideMark/>
          </w:tcPr>
          <w:p w14:paraId="5167FFC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o strukturi visokih učilišta (ŠV-21)</w:t>
            </w:r>
          </w:p>
        </w:tc>
        <w:tc>
          <w:tcPr>
            <w:tcW w:w="850" w:type="dxa"/>
            <w:shd w:val="clear" w:color="auto" w:fill="auto"/>
            <w:noWrap/>
            <w:hideMark/>
          </w:tcPr>
          <w:p w14:paraId="1DCC04A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6DB5D93"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8A1A14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B18CC">
              <w:rPr>
                <w:rFonts w:eastAsia="Times New Roman" w:cs="Calibri"/>
                <w:sz w:val="16"/>
                <w:szCs w:val="16"/>
                <w:lang w:eastAsia="hr-HR"/>
              </w:rPr>
              <w:t>-</w:t>
            </w:r>
          </w:p>
        </w:tc>
      </w:tr>
      <w:tr w:rsidR="00277DAF" w:rsidRPr="0038185A" w14:paraId="206337B9" w14:textId="77777777" w:rsidTr="00114879">
        <w:trPr>
          <w:gridAfter w:val="1"/>
          <w:wAfter w:w="8" w:type="dxa"/>
          <w:cantSplit/>
        </w:trPr>
        <w:tc>
          <w:tcPr>
            <w:tcW w:w="968" w:type="dxa"/>
            <w:shd w:val="clear" w:color="auto" w:fill="auto"/>
            <w:noWrap/>
            <w:hideMark/>
          </w:tcPr>
          <w:p w14:paraId="10B35AA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1.3.1-I-5</w:t>
            </w:r>
          </w:p>
        </w:tc>
        <w:tc>
          <w:tcPr>
            <w:tcW w:w="3290" w:type="dxa"/>
            <w:gridSpan w:val="2"/>
            <w:shd w:val="clear" w:color="auto" w:fill="auto"/>
            <w:hideMark/>
          </w:tcPr>
          <w:p w14:paraId="4BAA667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Studenti upisani na stručni i sveučilišni studij (ŠV-20)</w:t>
            </w:r>
          </w:p>
        </w:tc>
        <w:tc>
          <w:tcPr>
            <w:tcW w:w="850" w:type="dxa"/>
            <w:shd w:val="clear" w:color="auto" w:fill="auto"/>
            <w:noWrap/>
            <w:hideMark/>
          </w:tcPr>
          <w:p w14:paraId="632A4909"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840BBA1"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66AF5C5"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B18CC">
              <w:rPr>
                <w:rFonts w:eastAsia="Times New Roman" w:cs="Calibri"/>
                <w:sz w:val="16"/>
                <w:szCs w:val="16"/>
                <w:lang w:eastAsia="hr-HR"/>
              </w:rPr>
              <w:t>-</w:t>
            </w:r>
          </w:p>
        </w:tc>
      </w:tr>
      <w:tr w:rsidR="00277DAF" w:rsidRPr="0038185A" w14:paraId="78E05E9A" w14:textId="77777777" w:rsidTr="00114879">
        <w:trPr>
          <w:gridAfter w:val="1"/>
          <w:wAfter w:w="8" w:type="dxa"/>
          <w:cantSplit/>
        </w:trPr>
        <w:tc>
          <w:tcPr>
            <w:tcW w:w="968" w:type="dxa"/>
            <w:shd w:val="clear" w:color="auto" w:fill="auto"/>
            <w:noWrap/>
            <w:hideMark/>
          </w:tcPr>
          <w:p w14:paraId="195D6DA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1.3.1-I-6</w:t>
            </w:r>
          </w:p>
        </w:tc>
        <w:tc>
          <w:tcPr>
            <w:tcW w:w="3290" w:type="dxa"/>
            <w:gridSpan w:val="2"/>
            <w:shd w:val="clear" w:color="auto" w:fill="auto"/>
            <w:hideMark/>
          </w:tcPr>
          <w:p w14:paraId="30456BE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Studenti koji su diplomirali/završili sveučilišni ili stručni studij (ŠV-50)</w:t>
            </w:r>
          </w:p>
        </w:tc>
        <w:tc>
          <w:tcPr>
            <w:tcW w:w="850" w:type="dxa"/>
            <w:shd w:val="clear" w:color="auto" w:fill="auto"/>
            <w:noWrap/>
            <w:hideMark/>
          </w:tcPr>
          <w:p w14:paraId="72493F87"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F170A3C"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31F0AB17"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B18CC">
              <w:rPr>
                <w:rFonts w:eastAsia="Times New Roman" w:cs="Calibri"/>
                <w:sz w:val="16"/>
                <w:szCs w:val="16"/>
                <w:lang w:eastAsia="hr-HR"/>
              </w:rPr>
              <w:t>-</w:t>
            </w:r>
          </w:p>
        </w:tc>
      </w:tr>
      <w:tr w:rsidR="00277DAF" w:rsidRPr="0038185A" w14:paraId="24E62D37" w14:textId="77777777" w:rsidTr="001A70C5">
        <w:trPr>
          <w:gridAfter w:val="1"/>
          <w:wAfter w:w="8" w:type="dxa"/>
          <w:cantSplit/>
        </w:trPr>
        <w:tc>
          <w:tcPr>
            <w:tcW w:w="968" w:type="dxa"/>
            <w:shd w:val="clear" w:color="auto" w:fill="auto"/>
            <w:noWrap/>
            <w:hideMark/>
          </w:tcPr>
          <w:p w14:paraId="529A449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1.3.1-I-7</w:t>
            </w:r>
          </w:p>
        </w:tc>
        <w:tc>
          <w:tcPr>
            <w:tcW w:w="3290" w:type="dxa"/>
            <w:gridSpan w:val="2"/>
            <w:shd w:val="clear" w:color="auto" w:fill="auto"/>
            <w:hideMark/>
          </w:tcPr>
          <w:p w14:paraId="034523A7" w14:textId="2B746E0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Studenti upisani na </w:t>
            </w:r>
            <w:r w:rsidR="00724F01">
              <w:rPr>
                <w:rFonts w:ascii="Arial" w:eastAsia="Times New Roman" w:hAnsi="Arial" w:cs="Arial"/>
                <w:sz w:val="16"/>
                <w:szCs w:val="16"/>
                <w:lang w:eastAsia="hr-HR"/>
              </w:rPr>
              <w:t>sveučilišni</w:t>
            </w:r>
            <w:r w:rsidRPr="00463616">
              <w:rPr>
                <w:rFonts w:ascii="Arial" w:eastAsia="Times New Roman" w:hAnsi="Arial" w:cs="Arial"/>
                <w:sz w:val="16"/>
                <w:szCs w:val="16"/>
                <w:lang w:eastAsia="hr-HR"/>
              </w:rPr>
              <w:t xml:space="preserve"> specijalistički studij (ŠV-30)</w:t>
            </w:r>
          </w:p>
        </w:tc>
        <w:tc>
          <w:tcPr>
            <w:tcW w:w="850" w:type="dxa"/>
            <w:shd w:val="clear" w:color="auto" w:fill="auto"/>
            <w:noWrap/>
            <w:hideMark/>
          </w:tcPr>
          <w:p w14:paraId="0E75814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CEC6E4F"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2550B96C"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B18CC">
              <w:rPr>
                <w:rFonts w:eastAsia="Times New Roman" w:cs="Calibri"/>
                <w:sz w:val="16"/>
                <w:szCs w:val="16"/>
                <w:lang w:eastAsia="hr-HR"/>
              </w:rPr>
              <w:t>-</w:t>
            </w:r>
          </w:p>
        </w:tc>
      </w:tr>
      <w:tr w:rsidR="00277DAF" w:rsidRPr="0038185A" w14:paraId="0F60A55A" w14:textId="77777777" w:rsidTr="001A70C5">
        <w:trPr>
          <w:gridAfter w:val="1"/>
          <w:wAfter w:w="8" w:type="dxa"/>
          <w:cantSplit/>
        </w:trPr>
        <w:tc>
          <w:tcPr>
            <w:tcW w:w="968" w:type="dxa"/>
            <w:shd w:val="clear" w:color="auto" w:fill="auto"/>
            <w:noWrap/>
            <w:hideMark/>
          </w:tcPr>
          <w:p w14:paraId="2D616DA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1.3.1-I-8</w:t>
            </w:r>
          </w:p>
        </w:tc>
        <w:tc>
          <w:tcPr>
            <w:tcW w:w="3290" w:type="dxa"/>
            <w:gridSpan w:val="2"/>
            <w:shd w:val="clear" w:color="auto" w:fill="auto"/>
            <w:hideMark/>
          </w:tcPr>
          <w:p w14:paraId="0DB93F6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Sveučilišni specijalisti (ŠV-80)</w:t>
            </w:r>
          </w:p>
        </w:tc>
        <w:tc>
          <w:tcPr>
            <w:tcW w:w="850" w:type="dxa"/>
            <w:shd w:val="clear" w:color="auto" w:fill="auto"/>
            <w:noWrap/>
            <w:hideMark/>
          </w:tcPr>
          <w:p w14:paraId="16C1CC5A"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3C95730"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E2292A4"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B18CC">
              <w:rPr>
                <w:rFonts w:eastAsia="Times New Roman" w:cs="Calibri"/>
                <w:sz w:val="16"/>
                <w:szCs w:val="16"/>
                <w:lang w:eastAsia="hr-HR"/>
              </w:rPr>
              <w:t>-</w:t>
            </w:r>
          </w:p>
        </w:tc>
      </w:tr>
      <w:tr w:rsidR="00277DAF" w:rsidRPr="0038185A" w14:paraId="148CC061" w14:textId="77777777" w:rsidTr="001A70C5">
        <w:trPr>
          <w:gridAfter w:val="1"/>
          <w:wAfter w:w="8" w:type="dxa"/>
          <w:cantSplit/>
        </w:trPr>
        <w:tc>
          <w:tcPr>
            <w:tcW w:w="968" w:type="dxa"/>
            <w:shd w:val="clear" w:color="auto" w:fill="auto"/>
            <w:noWrap/>
            <w:hideMark/>
          </w:tcPr>
          <w:p w14:paraId="09B4264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1.3.1-I-9</w:t>
            </w:r>
          </w:p>
        </w:tc>
        <w:tc>
          <w:tcPr>
            <w:tcW w:w="3290" w:type="dxa"/>
            <w:gridSpan w:val="2"/>
            <w:shd w:val="clear" w:color="auto" w:fill="auto"/>
            <w:hideMark/>
          </w:tcPr>
          <w:p w14:paraId="5F2CDDD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Doktori znanosti (ŠV-70)</w:t>
            </w:r>
          </w:p>
        </w:tc>
        <w:tc>
          <w:tcPr>
            <w:tcW w:w="850" w:type="dxa"/>
            <w:shd w:val="clear" w:color="auto" w:fill="auto"/>
            <w:noWrap/>
            <w:hideMark/>
          </w:tcPr>
          <w:p w14:paraId="574834FC"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8258F40"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23F54CB7"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B18CC">
              <w:rPr>
                <w:rFonts w:eastAsia="Times New Roman" w:cs="Calibri"/>
                <w:sz w:val="16"/>
                <w:szCs w:val="16"/>
                <w:lang w:eastAsia="hr-HR"/>
              </w:rPr>
              <w:t>-</w:t>
            </w:r>
          </w:p>
        </w:tc>
      </w:tr>
      <w:tr w:rsidR="00277DAF" w:rsidRPr="0038185A" w14:paraId="4659BC5C" w14:textId="77777777" w:rsidTr="001A70C5">
        <w:trPr>
          <w:gridAfter w:val="1"/>
          <w:wAfter w:w="8" w:type="dxa"/>
          <w:cantSplit/>
        </w:trPr>
        <w:tc>
          <w:tcPr>
            <w:tcW w:w="968" w:type="dxa"/>
            <w:shd w:val="clear" w:color="auto" w:fill="auto"/>
            <w:noWrap/>
            <w:hideMark/>
          </w:tcPr>
          <w:p w14:paraId="76BD100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1.3.1-I-10</w:t>
            </w:r>
          </w:p>
        </w:tc>
        <w:tc>
          <w:tcPr>
            <w:tcW w:w="3290" w:type="dxa"/>
            <w:gridSpan w:val="2"/>
            <w:shd w:val="clear" w:color="auto" w:fill="auto"/>
            <w:hideMark/>
          </w:tcPr>
          <w:p w14:paraId="4E1D68C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o nastavnom osoblju visokih učilišta (ŠV-60)</w:t>
            </w:r>
          </w:p>
        </w:tc>
        <w:tc>
          <w:tcPr>
            <w:tcW w:w="850" w:type="dxa"/>
            <w:shd w:val="clear" w:color="auto" w:fill="auto"/>
            <w:noWrap/>
            <w:hideMark/>
          </w:tcPr>
          <w:p w14:paraId="5949CB59"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F0AF77C"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2C54E4D"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B18CC">
              <w:rPr>
                <w:rFonts w:eastAsia="Times New Roman" w:cs="Calibri"/>
                <w:sz w:val="16"/>
                <w:szCs w:val="16"/>
                <w:lang w:eastAsia="hr-HR"/>
              </w:rPr>
              <w:t>-</w:t>
            </w:r>
          </w:p>
        </w:tc>
      </w:tr>
      <w:tr w:rsidR="00277DAF" w:rsidRPr="0038185A" w14:paraId="16AD0304" w14:textId="77777777" w:rsidTr="001A70C5">
        <w:trPr>
          <w:gridAfter w:val="1"/>
          <w:wAfter w:w="8" w:type="dxa"/>
          <w:cantSplit/>
        </w:trPr>
        <w:tc>
          <w:tcPr>
            <w:tcW w:w="968" w:type="dxa"/>
            <w:shd w:val="clear" w:color="auto" w:fill="auto"/>
            <w:noWrap/>
            <w:hideMark/>
          </w:tcPr>
          <w:p w14:paraId="7B9BEDD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1.3.1-I-11</w:t>
            </w:r>
          </w:p>
        </w:tc>
        <w:tc>
          <w:tcPr>
            <w:tcW w:w="3290" w:type="dxa"/>
            <w:gridSpan w:val="2"/>
            <w:shd w:val="clear" w:color="auto" w:fill="auto"/>
          </w:tcPr>
          <w:p w14:paraId="28001178" w14:textId="1660A1DA"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Studenti upisani na doktorski studij (ŠV-40)</w:t>
            </w:r>
          </w:p>
        </w:tc>
        <w:tc>
          <w:tcPr>
            <w:tcW w:w="850" w:type="dxa"/>
            <w:shd w:val="clear" w:color="auto" w:fill="auto"/>
            <w:noWrap/>
            <w:hideMark/>
          </w:tcPr>
          <w:p w14:paraId="25AB03A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CB72BEE"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0A1D0748"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B18CC">
              <w:rPr>
                <w:rFonts w:eastAsia="Times New Roman" w:cs="Calibri"/>
                <w:sz w:val="16"/>
                <w:szCs w:val="16"/>
                <w:lang w:eastAsia="hr-HR"/>
              </w:rPr>
              <w:t>-</w:t>
            </w:r>
          </w:p>
        </w:tc>
      </w:tr>
      <w:tr w:rsidR="00277DAF" w:rsidRPr="0038185A" w14:paraId="7ED2347A" w14:textId="77777777" w:rsidTr="001A70C5">
        <w:trPr>
          <w:gridAfter w:val="1"/>
          <w:wAfter w:w="8" w:type="dxa"/>
          <w:cantSplit/>
        </w:trPr>
        <w:tc>
          <w:tcPr>
            <w:tcW w:w="968" w:type="dxa"/>
            <w:shd w:val="clear" w:color="auto" w:fill="auto"/>
            <w:noWrap/>
            <w:hideMark/>
          </w:tcPr>
          <w:p w14:paraId="06596A3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1.3.1-N-I-12</w:t>
            </w:r>
          </w:p>
        </w:tc>
        <w:tc>
          <w:tcPr>
            <w:tcW w:w="3290" w:type="dxa"/>
            <w:gridSpan w:val="2"/>
            <w:shd w:val="clear" w:color="auto" w:fill="auto"/>
          </w:tcPr>
          <w:p w14:paraId="2F4CE84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učeničkih i studentskih domova za školsku/akademsku godinu (ŠD)</w:t>
            </w:r>
          </w:p>
        </w:tc>
        <w:tc>
          <w:tcPr>
            <w:tcW w:w="850" w:type="dxa"/>
            <w:shd w:val="clear" w:color="auto" w:fill="auto"/>
            <w:noWrap/>
            <w:hideMark/>
          </w:tcPr>
          <w:p w14:paraId="3477778F"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6327047"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380A510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B18CC">
              <w:rPr>
                <w:rFonts w:eastAsia="Times New Roman" w:cs="Calibri"/>
                <w:sz w:val="16"/>
                <w:szCs w:val="16"/>
                <w:lang w:eastAsia="hr-HR"/>
              </w:rPr>
              <w:t>-</w:t>
            </w:r>
          </w:p>
        </w:tc>
      </w:tr>
      <w:tr w:rsidR="00277DAF" w:rsidRPr="0038185A" w14:paraId="456294C5" w14:textId="77777777" w:rsidTr="001A70C5">
        <w:trPr>
          <w:gridAfter w:val="1"/>
          <w:wAfter w:w="8" w:type="dxa"/>
          <w:cantSplit/>
        </w:trPr>
        <w:tc>
          <w:tcPr>
            <w:tcW w:w="968" w:type="dxa"/>
            <w:shd w:val="clear" w:color="auto" w:fill="auto"/>
            <w:noWrap/>
          </w:tcPr>
          <w:p w14:paraId="6134377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1.3.1-III-13</w:t>
            </w:r>
          </w:p>
        </w:tc>
        <w:tc>
          <w:tcPr>
            <w:tcW w:w="3290" w:type="dxa"/>
            <w:gridSpan w:val="2"/>
            <w:shd w:val="clear" w:color="auto" w:fill="auto"/>
          </w:tcPr>
          <w:p w14:paraId="2B408F8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Upitnik UOE (UNESCO/OECD/Eurostat) iz područja obrazovanja</w:t>
            </w:r>
          </w:p>
        </w:tc>
        <w:tc>
          <w:tcPr>
            <w:tcW w:w="850" w:type="dxa"/>
            <w:shd w:val="clear" w:color="auto" w:fill="auto"/>
            <w:noWrap/>
            <w:hideMark/>
          </w:tcPr>
          <w:p w14:paraId="66CFB3FD"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938F1B6"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289DB62D"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B18CC">
              <w:rPr>
                <w:rFonts w:eastAsia="Times New Roman" w:cs="Calibri"/>
                <w:sz w:val="16"/>
                <w:szCs w:val="16"/>
                <w:lang w:eastAsia="hr-HR"/>
              </w:rPr>
              <w:t>-</w:t>
            </w:r>
          </w:p>
        </w:tc>
      </w:tr>
      <w:tr w:rsidR="00277DAF" w:rsidRPr="0038185A" w14:paraId="10DCA803" w14:textId="77777777" w:rsidTr="00114879">
        <w:trPr>
          <w:gridAfter w:val="1"/>
          <w:wAfter w:w="8" w:type="dxa"/>
          <w:cantSplit/>
        </w:trPr>
        <w:tc>
          <w:tcPr>
            <w:tcW w:w="968" w:type="dxa"/>
            <w:shd w:val="clear" w:color="auto" w:fill="auto"/>
            <w:noWrap/>
          </w:tcPr>
          <w:p w14:paraId="71F21AC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1.3.2-I-1</w:t>
            </w:r>
          </w:p>
        </w:tc>
        <w:tc>
          <w:tcPr>
            <w:tcW w:w="3290" w:type="dxa"/>
            <w:gridSpan w:val="2"/>
            <w:shd w:val="clear" w:color="auto" w:fill="auto"/>
          </w:tcPr>
          <w:p w14:paraId="6FFA8D5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Istraživanje o obrazovanju odraslih</w:t>
            </w:r>
          </w:p>
        </w:tc>
        <w:tc>
          <w:tcPr>
            <w:tcW w:w="850" w:type="dxa"/>
            <w:shd w:val="clear" w:color="auto" w:fill="auto"/>
            <w:noWrap/>
          </w:tcPr>
          <w:p w14:paraId="7A0C902D"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F040542"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84A990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B18CC">
              <w:rPr>
                <w:rFonts w:eastAsia="Times New Roman" w:cs="Calibri"/>
                <w:sz w:val="16"/>
                <w:szCs w:val="16"/>
                <w:lang w:eastAsia="hr-HR"/>
              </w:rPr>
              <w:t>-</w:t>
            </w:r>
          </w:p>
        </w:tc>
      </w:tr>
      <w:tr w:rsidR="0051546F" w:rsidRPr="0038185A" w14:paraId="2BF44118" w14:textId="77777777" w:rsidTr="001A70C5">
        <w:trPr>
          <w:gridAfter w:val="1"/>
          <w:wAfter w:w="8" w:type="dxa"/>
          <w:cantSplit/>
        </w:trPr>
        <w:tc>
          <w:tcPr>
            <w:tcW w:w="968" w:type="dxa"/>
            <w:shd w:val="clear" w:color="auto" w:fill="B2A1C7"/>
            <w:noWrap/>
            <w:hideMark/>
          </w:tcPr>
          <w:p w14:paraId="7C263D19" w14:textId="77777777" w:rsidR="0051546F" w:rsidRPr="00463616" w:rsidRDefault="0051546F" w:rsidP="008C22C2">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3290" w:type="dxa"/>
            <w:gridSpan w:val="2"/>
            <w:shd w:val="clear" w:color="auto" w:fill="B2A1C7"/>
            <w:hideMark/>
          </w:tcPr>
          <w:p w14:paraId="6202E942" w14:textId="77777777" w:rsidR="0051546F" w:rsidRPr="00463616" w:rsidRDefault="0051546F" w:rsidP="008C22C2">
            <w:pPr>
              <w:spacing w:before="40" w:after="40" w:line="240" w:lineRule="auto"/>
              <w:ind w:left="28" w:right="28"/>
              <w:rPr>
                <w:rFonts w:ascii="Arial" w:eastAsia="Times New Roman" w:hAnsi="Arial" w:cs="Arial"/>
                <w:b/>
                <w:sz w:val="16"/>
                <w:szCs w:val="16"/>
                <w:lang w:eastAsia="hr-HR"/>
              </w:rPr>
            </w:pPr>
            <w:r w:rsidRPr="00463616">
              <w:rPr>
                <w:rFonts w:ascii="Arial" w:eastAsia="Times New Roman" w:hAnsi="Arial" w:cs="Arial"/>
                <w:b/>
                <w:sz w:val="16"/>
                <w:szCs w:val="16"/>
                <w:lang w:eastAsia="hr-HR"/>
              </w:rPr>
              <w:t>Tema 1.4. Zdravstvo</w:t>
            </w:r>
          </w:p>
        </w:tc>
        <w:tc>
          <w:tcPr>
            <w:tcW w:w="850" w:type="dxa"/>
            <w:shd w:val="clear" w:color="auto" w:fill="B2A1C7"/>
            <w:noWrap/>
            <w:hideMark/>
          </w:tcPr>
          <w:p w14:paraId="24BB6883" w14:textId="77777777" w:rsidR="0051546F" w:rsidRPr="00463616" w:rsidRDefault="0051546F" w:rsidP="008C22C2">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1276" w:type="dxa"/>
            <w:shd w:val="clear" w:color="auto" w:fill="B2A1C7"/>
          </w:tcPr>
          <w:p w14:paraId="44A533C5" w14:textId="77777777" w:rsidR="0051546F" w:rsidRPr="0038185A" w:rsidRDefault="0051546F" w:rsidP="008C22C2">
            <w:pPr>
              <w:spacing w:before="40" w:after="40" w:line="240" w:lineRule="auto"/>
              <w:ind w:left="28" w:right="28"/>
              <w:rPr>
                <w:rFonts w:eastAsia="Times New Roman" w:cs="Calibri"/>
                <w:sz w:val="16"/>
                <w:szCs w:val="16"/>
                <w:lang w:eastAsia="hr-HR"/>
              </w:rPr>
            </w:pPr>
          </w:p>
        </w:tc>
        <w:tc>
          <w:tcPr>
            <w:tcW w:w="1319" w:type="dxa"/>
            <w:shd w:val="clear" w:color="auto" w:fill="B2A1C7"/>
            <w:noWrap/>
          </w:tcPr>
          <w:p w14:paraId="10BFDFAA" w14:textId="77777777" w:rsidR="0051546F" w:rsidRPr="0038185A" w:rsidRDefault="0051546F" w:rsidP="00E12969">
            <w:pPr>
              <w:spacing w:before="40" w:after="40" w:line="240" w:lineRule="auto"/>
              <w:ind w:left="28" w:right="28"/>
              <w:jc w:val="center"/>
              <w:rPr>
                <w:rFonts w:eastAsia="Times New Roman" w:cs="Calibri"/>
                <w:sz w:val="16"/>
                <w:szCs w:val="16"/>
                <w:lang w:eastAsia="hr-HR"/>
              </w:rPr>
            </w:pPr>
          </w:p>
        </w:tc>
      </w:tr>
      <w:tr w:rsidR="00277DAF" w:rsidRPr="0038185A" w14:paraId="6A4560DB" w14:textId="77777777" w:rsidTr="001A70C5">
        <w:trPr>
          <w:gridAfter w:val="1"/>
          <w:wAfter w:w="8" w:type="dxa"/>
          <w:cantSplit/>
        </w:trPr>
        <w:tc>
          <w:tcPr>
            <w:tcW w:w="968" w:type="dxa"/>
            <w:shd w:val="clear" w:color="auto" w:fill="auto"/>
            <w:noWrap/>
          </w:tcPr>
          <w:p w14:paraId="5472025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1.4.1-I-1</w:t>
            </w:r>
          </w:p>
        </w:tc>
        <w:tc>
          <w:tcPr>
            <w:tcW w:w="3290" w:type="dxa"/>
            <w:gridSpan w:val="2"/>
            <w:shd w:val="clear" w:color="auto" w:fill="auto"/>
          </w:tcPr>
          <w:p w14:paraId="34D1C96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Istraživanje o ljudskim resursima u zdravstvu</w:t>
            </w:r>
          </w:p>
        </w:tc>
        <w:tc>
          <w:tcPr>
            <w:tcW w:w="850" w:type="dxa"/>
            <w:shd w:val="clear" w:color="auto" w:fill="auto"/>
            <w:noWrap/>
            <w:hideMark/>
          </w:tcPr>
          <w:p w14:paraId="6F278A6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HZJZ</w:t>
            </w:r>
          </w:p>
        </w:tc>
        <w:tc>
          <w:tcPr>
            <w:tcW w:w="1276" w:type="dxa"/>
          </w:tcPr>
          <w:p w14:paraId="5AF51DB4"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08817A8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0B0D7F">
              <w:rPr>
                <w:rFonts w:eastAsia="Times New Roman" w:cs="Calibri"/>
                <w:sz w:val="16"/>
                <w:szCs w:val="16"/>
                <w:lang w:eastAsia="hr-HR"/>
              </w:rPr>
              <w:t>-</w:t>
            </w:r>
          </w:p>
        </w:tc>
      </w:tr>
      <w:tr w:rsidR="00277DAF" w:rsidRPr="0038185A" w14:paraId="3BB0D49D" w14:textId="77777777" w:rsidTr="001A70C5">
        <w:trPr>
          <w:gridAfter w:val="1"/>
          <w:wAfter w:w="8" w:type="dxa"/>
          <w:cantSplit/>
        </w:trPr>
        <w:tc>
          <w:tcPr>
            <w:tcW w:w="968" w:type="dxa"/>
            <w:shd w:val="clear" w:color="auto" w:fill="auto"/>
            <w:noWrap/>
          </w:tcPr>
          <w:p w14:paraId="02A1A20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1.4.1-I-2</w:t>
            </w:r>
          </w:p>
        </w:tc>
        <w:tc>
          <w:tcPr>
            <w:tcW w:w="3290" w:type="dxa"/>
            <w:gridSpan w:val="2"/>
            <w:shd w:val="clear" w:color="auto" w:fill="auto"/>
          </w:tcPr>
          <w:p w14:paraId="0DD1B2A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Istraživanje o materijalnim resursima u zdravstvu</w:t>
            </w:r>
          </w:p>
        </w:tc>
        <w:tc>
          <w:tcPr>
            <w:tcW w:w="850" w:type="dxa"/>
            <w:shd w:val="clear" w:color="auto" w:fill="auto"/>
            <w:noWrap/>
            <w:hideMark/>
          </w:tcPr>
          <w:p w14:paraId="40C038F1"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HZJZ</w:t>
            </w:r>
          </w:p>
        </w:tc>
        <w:tc>
          <w:tcPr>
            <w:tcW w:w="1276" w:type="dxa"/>
          </w:tcPr>
          <w:p w14:paraId="295558D5"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4A3DB0B4"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0B0D7F">
              <w:rPr>
                <w:rFonts w:eastAsia="Times New Roman" w:cs="Calibri"/>
                <w:sz w:val="16"/>
                <w:szCs w:val="16"/>
                <w:lang w:eastAsia="hr-HR"/>
              </w:rPr>
              <w:t>-</w:t>
            </w:r>
          </w:p>
        </w:tc>
      </w:tr>
      <w:tr w:rsidR="00277DAF" w:rsidRPr="0038185A" w14:paraId="1B2B2CD8" w14:textId="77777777" w:rsidTr="001A70C5">
        <w:trPr>
          <w:gridAfter w:val="1"/>
          <w:wAfter w:w="8" w:type="dxa"/>
          <w:cantSplit/>
        </w:trPr>
        <w:tc>
          <w:tcPr>
            <w:tcW w:w="968" w:type="dxa"/>
            <w:shd w:val="clear" w:color="auto" w:fill="auto"/>
            <w:noWrap/>
            <w:hideMark/>
          </w:tcPr>
          <w:p w14:paraId="09D9621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1.4.1-I-3</w:t>
            </w:r>
          </w:p>
        </w:tc>
        <w:tc>
          <w:tcPr>
            <w:tcW w:w="3290" w:type="dxa"/>
            <w:gridSpan w:val="2"/>
            <w:shd w:val="clear" w:color="auto" w:fill="auto"/>
          </w:tcPr>
          <w:p w14:paraId="73955BD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Sustav zdravstvenih računa – Izvješće i anketa o strukturi izdataka za zdravstvene usluge</w:t>
            </w:r>
          </w:p>
        </w:tc>
        <w:tc>
          <w:tcPr>
            <w:tcW w:w="850" w:type="dxa"/>
            <w:shd w:val="clear" w:color="auto" w:fill="auto"/>
            <w:noWrap/>
          </w:tcPr>
          <w:p w14:paraId="43F0D2C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HZJZ</w:t>
            </w:r>
          </w:p>
        </w:tc>
        <w:tc>
          <w:tcPr>
            <w:tcW w:w="1276" w:type="dxa"/>
          </w:tcPr>
          <w:p w14:paraId="08D39C7A"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3926A8EC"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0B0D7F">
              <w:rPr>
                <w:rFonts w:eastAsia="Times New Roman" w:cs="Calibri"/>
                <w:sz w:val="16"/>
                <w:szCs w:val="16"/>
                <w:lang w:eastAsia="hr-HR"/>
              </w:rPr>
              <w:t>-</w:t>
            </w:r>
          </w:p>
        </w:tc>
      </w:tr>
      <w:tr w:rsidR="00277DAF" w:rsidRPr="0038185A" w14:paraId="6FCF06FC" w14:textId="77777777" w:rsidTr="001A70C5">
        <w:trPr>
          <w:gridAfter w:val="1"/>
          <w:wAfter w:w="8" w:type="dxa"/>
          <w:cantSplit/>
        </w:trPr>
        <w:tc>
          <w:tcPr>
            <w:tcW w:w="968" w:type="dxa"/>
            <w:shd w:val="clear" w:color="auto" w:fill="auto"/>
            <w:noWrap/>
            <w:hideMark/>
          </w:tcPr>
          <w:p w14:paraId="62641C6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1.4.1-I-4</w:t>
            </w:r>
          </w:p>
        </w:tc>
        <w:tc>
          <w:tcPr>
            <w:tcW w:w="3290" w:type="dxa"/>
            <w:gridSpan w:val="2"/>
            <w:shd w:val="clear" w:color="auto" w:fill="auto"/>
          </w:tcPr>
          <w:p w14:paraId="35A295A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Istraživanje o radu, organizaciji, utvrđenim bolestima i stanjima u stacionarnim zdravstvenim ustanovama, porođajima, pobačajima te radu ordinacija specijalističko-konzilijarne djelatnosti (bez obzira na vrstu vlasništva i ugovor s HZZO-om)</w:t>
            </w:r>
          </w:p>
        </w:tc>
        <w:tc>
          <w:tcPr>
            <w:tcW w:w="850" w:type="dxa"/>
            <w:shd w:val="clear" w:color="auto" w:fill="auto"/>
            <w:noWrap/>
          </w:tcPr>
          <w:p w14:paraId="3952FEC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HZJZ</w:t>
            </w:r>
          </w:p>
        </w:tc>
        <w:tc>
          <w:tcPr>
            <w:tcW w:w="1276" w:type="dxa"/>
          </w:tcPr>
          <w:p w14:paraId="40050876"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C226D7D"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0B0D7F">
              <w:rPr>
                <w:rFonts w:eastAsia="Times New Roman" w:cs="Calibri"/>
                <w:sz w:val="16"/>
                <w:szCs w:val="16"/>
                <w:lang w:eastAsia="hr-HR"/>
              </w:rPr>
              <w:t>-</w:t>
            </w:r>
          </w:p>
        </w:tc>
      </w:tr>
      <w:tr w:rsidR="00277DAF" w:rsidRPr="0038185A" w14:paraId="15F73A94" w14:textId="77777777" w:rsidTr="001A70C5">
        <w:trPr>
          <w:gridAfter w:val="1"/>
          <w:wAfter w:w="8" w:type="dxa"/>
          <w:cantSplit/>
        </w:trPr>
        <w:tc>
          <w:tcPr>
            <w:tcW w:w="968" w:type="dxa"/>
            <w:shd w:val="clear" w:color="auto" w:fill="auto"/>
            <w:noWrap/>
            <w:hideMark/>
          </w:tcPr>
          <w:p w14:paraId="744BE2B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1.4.1-I-5</w:t>
            </w:r>
          </w:p>
        </w:tc>
        <w:tc>
          <w:tcPr>
            <w:tcW w:w="3290" w:type="dxa"/>
            <w:gridSpan w:val="2"/>
            <w:shd w:val="clear" w:color="auto" w:fill="auto"/>
          </w:tcPr>
          <w:p w14:paraId="1E445E9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Javnozdravstvena statistika o umrlima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(UT-IV-28)</w:t>
            </w:r>
          </w:p>
        </w:tc>
        <w:tc>
          <w:tcPr>
            <w:tcW w:w="850" w:type="dxa"/>
            <w:shd w:val="clear" w:color="auto" w:fill="auto"/>
            <w:noWrap/>
          </w:tcPr>
          <w:p w14:paraId="3FECB86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HZJZ</w:t>
            </w:r>
          </w:p>
        </w:tc>
        <w:tc>
          <w:tcPr>
            <w:tcW w:w="1276" w:type="dxa"/>
          </w:tcPr>
          <w:p w14:paraId="776BAF3E"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92EDD93"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0B0D7F">
              <w:rPr>
                <w:rFonts w:eastAsia="Times New Roman" w:cs="Calibri"/>
                <w:sz w:val="16"/>
                <w:szCs w:val="16"/>
                <w:lang w:eastAsia="hr-HR"/>
              </w:rPr>
              <w:t>-</w:t>
            </w:r>
          </w:p>
        </w:tc>
      </w:tr>
      <w:tr w:rsidR="00277DAF" w:rsidRPr="0038185A" w14:paraId="15906CE2" w14:textId="77777777" w:rsidTr="001A70C5">
        <w:trPr>
          <w:gridAfter w:val="1"/>
          <w:wAfter w:w="8" w:type="dxa"/>
          <w:cantSplit/>
        </w:trPr>
        <w:tc>
          <w:tcPr>
            <w:tcW w:w="968" w:type="dxa"/>
            <w:shd w:val="clear" w:color="auto" w:fill="auto"/>
            <w:noWrap/>
          </w:tcPr>
          <w:p w14:paraId="488F021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lastRenderedPageBreak/>
              <w:t>1.4.1-N-I-6</w:t>
            </w:r>
          </w:p>
        </w:tc>
        <w:tc>
          <w:tcPr>
            <w:tcW w:w="3290" w:type="dxa"/>
            <w:gridSpan w:val="2"/>
            <w:shd w:val="clear" w:color="auto" w:fill="auto"/>
          </w:tcPr>
          <w:p w14:paraId="314F899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Istraživanje o radu, utvrđenim bolestima i stanjima u zdravstvenoj zaštiti na primarnoj razini (bez obzira na vrstu vlasništva i ugovor s HZZO-om)</w:t>
            </w:r>
          </w:p>
        </w:tc>
        <w:tc>
          <w:tcPr>
            <w:tcW w:w="850" w:type="dxa"/>
            <w:shd w:val="clear" w:color="auto" w:fill="auto"/>
            <w:noWrap/>
          </w:tcPr>
          <w:p w14:paraId="535E34E7"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HZJZ</w:t>
            </w:r>
          </w:p>
        </w:tc>
        <w:tc>
          <w:tcPr>
            <w:tcW w:w="1276" w:type="dxa"/>
          </w:tcPr>
          <w:p w14:paraId="602073F5"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80D696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97881">
              <w:rPr>
                <w:rFonts w:eastAsia="Times New Roman" w:cs="Calibri"/>
                <w:sz w:val="16"/>
                <w:szCs w:val="16"/>
                <w:lang w:eastAsia="hr-HR"/>
              </w:rPr>
              <w:t>-</w:t>
            </w:r>
          </w:p>
        </w:tc>
      </w:tr>
      <w:tr w:rsidR="00277DAF" w:rsidRPr="0038185A" w14:paraId="51781A21" w14:textId="77777777" w:rsidTr="001A70C5">
        <w:trPr>
          <w:gridAfter w:val="1"/>
          <w:wAfter w:w="8" w:type="dxa"/>
          <w:cantSplit/>
        </w:trPr>
        <w:tc>
          <w:tcPr>
            <w:tcW w:w="968" w:type="dxa"/>
            <w:shd w:val="clear" w:color="auto" w:fill="auto"/>
            <w:noWrap/>
          </w:tcPr>
          <w:p w14:paraId="60ADC7E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1.4.2-I-1</w:t>
            </w:r>
          </w:p>
        </w:tc>
        <w:tc>
          <w:tcPr>
            <w:tcW w:w="3290" w:type="dxa"/>
            <w:gridSpan w:val="2"/>
            <w:shd w:val="clear" w:color="auto" w:fill="auto"/>
          </w:tcPr>
          <w:p w14:paraId="05DA024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Statistika o ozljedama na radu (OR)</w:t>
            </w:r>
          </w:p>
        </w:tc>
        <w:tc>
          <w:tcPr>
            <w:tcW w:w="850" w:type="dxa"/>
            <w:shd w:val="clear" w:color="auto" w:fill="auto"/>
            <w:noWrap/>
          </w:tcPr>
          <w:p w14:paraId="1795CA6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HZJZ</w:t>
            </w:r>
          </w:p>
        </w:tc>
        <w:tc>
          <w:tcPr>
            <w:tcW w:w="1276" w:type="dxa"/>
          </w:tcPr>
          <w:p w14:paraId="68821014"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0AFC07B"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97881">
              <w:rPr>
                <w:rFonts w:eastAsia="Times New Roman" w:cs="Calibri"/>
                <w:sz w:val="16"/>
                <w:szCs w:val="16"/>
                <w:lang w:eastAsia="hr-HR"/>
              </w:rPr>
              <w:t>-</w:t>
            </w:r>
          </w:p>
        </w:tc>
      </w:tr>
      <w:tr w:rsidR="00277DAF" w:rsidRPr="0038185A" w14:paraId="592321A1" w14:textId="77777777" w:rsidTr="001A70C5">
        <w:trPr>
          <w:gridAfter w:val="1"/>
          <w:wAfter w:w="8" w:type="dxa"/>
          <w:cantSplit/>
        </w:trPr>
        <w:tc>
          <w:tcPr>
            <w:tcW w:w="968" w:type="dxa"/>
            <w:shd w:val="clear" w:color="auto" w:fill="auto"/>
            <w:noWrap/>
          </w:tcPr>
          <w:p w14:paraId="078F4FF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1.4.2-I-2</w:t>
            </w:r>
          </w:p>
        </w:tc>
        <w:tc>
          <w:tcPr>
            <w:tcW w:w="3290" w:type="dxa"/>
            <w:gridSpan w:val="2"/>
            <w:shd w:val="clear" w:color="auto" w:fill="auto"/>
          </w:tcPr>
          <w:p w14:paraId="1FFB606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Statistika profesionalnih bolesti/Izvješće o profesionalnim bolestima (3-36-86, PB)</w:t>
            </w:r>
          </w:p>
        </w:tc>
        <w:tc>
          <w:tcPr>
            <w:tcW w:w="850" w:type="dxa"/>
            <w:shd w:val="clear" w:color="auto" w:fill="auto"/>
            <w:noWrap/>
          </w:tcPr>
          <w:p w14:paraId="09ADB5DF"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HZJZ</w:t>
            </w:r>
          </w:p>
        </w:tc>
        <w:tc>
          <w:tcPr>
            <w:tcW w:w="1276" w:type="dxa"/>
          </w:tcPr>
          <w:p w14:paraId="6826E1CF"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36B1AC13"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97881">
              <w:rPr>
                <w:rFonts w:eastAsia="Times New Roman" w:cs="Calibri"/>
                <w:sz w:val="16"/>
                <w:szCs w:val="16"/>
                <w:lang w:eastAsia="hr-HR"/>
              </w:rPr>
              <w:t>-</w:t>
            </w:r>
          </w:p>
        </w:tc>
      </w:tr>
      <w:tr w:rsidR="00277DAF" w:rsidRPr="0038185A" w14:paraId="720A07A8" w14:textId="77777777" w:rsidTr="001A70C5">
        <w:trPr>
          <w:gridAfter w:val="1"/>
          <w:wAfter w:w="8" w:type="dxa"/>
          <w:cantSplit/>
        </w:trPr>
        <w:tc>
          <w:tcPr>
            <w:tcW w:w="968" w:type="dxa"/>
            <w:shd w:val="clear" w:color="auto" w:fill="auto"/>
            <w:noWrap/>
          </w:tcPr>
          <w:p w14:paraId="33CDF75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1.4.3-N-I-1</w:t>
            </w:r>
          </w:p>
        </w:tc>
        <w:tc>
          <w:tcPr>
            <w:tcW w:w="3290" w:type="dxa"/>
            <w:gridSpan w:val="2"/>
            <w:shd w:val="clear" w:color="auto" w:fill="auto"/>
          </w:tcPr>
          <w:p w14:paraId="7F96232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Istraživanja s područja zarazne epidemiologije</w:t>
            </w:r>
          </w:p>
        </w:tc>
        <w:tc>
          <w:tcPr>
            <w:tcW w:w="850" w:type="dxa"/>
            <w:shd w:val="clear" w:color="auto" w:fill="auto"/>
            <w:noWrap/>
          </w:tcPr>
          <w:p w14:paraId="3DD0C1D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HZJZ</w:t>
            </w:r>
          </w:p>
        </w:tc>
        <w:tc>
          <w:tcPr>
            <w:tcW w:w="1276" w:type="dxa"/>
          </w:tcPr>
          <w:p w14:paraId="0CA8B052"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3E80E626"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97881">
              <w:rPr>
                <w:rFonts w:eastAsia="Times New Roman" w:cs="Calibri"/>
                <w:sz w:val="16"/>
                <w:szCs w:val="16"/>
                <w:lang w:eastAsia="hr-HR"/>
              </w:rPr>
              <w:t>-</w:t>
            </w:r>
          </w:p>
        </w:tc>
      </w:tr>
      <w:tr w:rsidR="00277DAF" w:rsidRPr="0038185A" w14:paraId="7C2C2306" w14:textId="77777777" w:rsidTr="001A70C5">
        <w:trPr>
          <w:gridAfter w:val="1"/>
          <w:wAfter w:w="8" w:type="dxa"/>
          <w:cantSplit/>
        </w:trPr>
        <w:tc>
          <w:tcPr>
            <w:tcW w:w="968" w:type="dxa"/>
            <w:shd w:val="clear" w:color="auto" w:fill="auto"/>
            <w:noWrap/>
          </w:tcPr>
          <w:p w14:paraId="05D4BFA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1.4.3-N-I-2</w:t>
            </w:r>
          </w:p>
        </w:tc>
        <w:tc>
          <w:tcPr>
            <w:tcW w:w="3290" w:type="dxa"/>
            <w:gridSpan w:val="2"/>
            <w:shd w:val="clear" w:color="auto" w:fill="auto"/>
          </w:tcPr>
          <w:p w14:paraId="4DC93AD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Istraživanja s područja nezarazne epidemiologije</w:t>
            </w:r>
          </w:p>
        </w:tc>
        <w:tc>
          <w:tcPr>
            <w:tcW w:w="850" w:type="dxa"/>
            <w:shd w:val="clear" w:color="auto" w:fill="auto"/>
            <w:noWrap/>
          </w:tcPr>
          <w:p w14:paraId="3BE232E7"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HZJZ</w:t>
            </w:r>
          </w:p>
        </w:tc>
        <w:tc>
          <w:tcPr>
            <w:tcW w:w="1276" w:type="dxa"/>
          </w:tcPr>
          <w:p w14:paraId="6FC78CA0"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56AC59E"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97881">
              <w:rPr>
                <w:rFonts w:eastAsia="Times New Roman" w:cs="Calibri"/>
                <w:sz w:val="16"/>
                <w:szCs w:val="16"/>
                <w:lang w:eastAsia="hr-HR"/>
              </w:rPr>
              <w:t>-</w:t>
            </w:r>
          </w:p>
        </w:tc>
      </w:tr>
      <w:tr w:rsidR="00277DAF" w:rsidRPr="0038185A" w14:paraId="1C71BB2F" w14:textId="77777777" w:rsidTr="00114879">
        <w:trPr>
          <w:gridAfter w:val="1"/>
          <w:wAfter w:w="8" w:type="dxa"/>
          <w:cantSplit/>
        </w:trPr>
        <w:tc>
          <w:tcPr>
            <w:tcW w:w="968" w:type="dxa"/>
            <w:shd w:val="clear" w:color="auto" w:fill="auto"/>
            <w:noWrap/>
          </w:tcPr>
          <w:p w14:paraId="44489B3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1.4.3-N-I-3</w:t>
            </w:r>
          </w:p>
        </w:tc>
        <w:tc>
          <w:tcPr>
            <w:tcW w:w="3290" w:type="dxa"/>
            <w:gridSpan w:val="2"/>
            <w:shd w:val="clear" w:color="auto" w:fill="auto"/>
          </w:tcPr>
          <w:p w14:paraId="30772E2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Mikrobiološka istraživanja</w:t>
            </w:r>
          </w:p>
        </w:tc>
        <w:tc>
          <w:tcPr>
            <w:tcW w:w="850" w:type="dxa"/>
            <w:shd w:val="clear" w:color="auto" w:fill="auto"/>
            <w:noWrap/>
          </w:tcPr>
          <w:p w14:paraId="673339B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HZJZ</w:t>
            </w:r>
          </w:p>
        </w:tc>
        <w:tc>
          <w:tcPr>
            <w:tcW w:w="1276" w:type="dxa"/>
          </w:tcPr>
          <w:p w14:paraId="333A9C6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A8F7468"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97881">
              <w:rPr>
                <w:rFonts w:eastAsia="Times New Roman" w:cs="Calibri"/>
                <w:sz w:val="16"/>
                <w:szCs w:val="16"/>
                <w:lang w:eastAsia="hr-HR"/>
              </w:rPr>
              <w:t>-</w:t>
            </w:r>
          </w:p>
        </w:tc>
      </w:tr>
      <w:tr w:rsidR="002F4F58" w:rsidRPr="0038185A" w14:paraId="7B42F453" w14:textId="77777777" w:rsidTr="00114879">
        <w:trPr>
          <w:gridAfter w:val="1"/>
          <w:wAfter w:w="8" w:type="dxa"/>
          <w:cantSplit/>
        </w:trPr>
        <w:tc>
          <w:tcPr>
            <w:tcW w:w="968" w:type="dxa"/>
            <w:shd w:val="clear" w:color="auto" w:fill="auto"/>
            <w:noWrap/>
          </w:tcPr>
          <w:p w14:paraId="5226C826" w14:textId="77777777" w:rsidR="002F4F58" w:rsidRPr="00463616" w:rsidRDefault="002F4F58" w:rsidP="008C22C2">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1.4.3-N-I-4</w:t>
            </w:r>
          </w:p>
        </w:tc>
        <w:tc>
          <w:tcPr>
            <w:tcW w:w="3290" w:type="dxa"/>
            <w:gridSpan w:val="2"/>
            <w:shd w:val="clear" w:color="auto" w:fill="auto"/>
          </w:tcPr>
          <w:p w14:paraId="34D93DFC" w14:textId="77777777" w:rsidR="002F4F58" w:rsidRPr="00463616" w:rsidRDefault="002F4F58" w:rsidP="008C22C2">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Istraživanja s područja zdravstvene ekologije</w:t>
            </w:r>
          </w:p>
        </w:tc>
        <w:tc>
          <w:tcPr>
            <w:tcW w:w="850" w:type="dxa"/>
            <w:shd w:val="clear" w:color="auto" w:fill="auto"/>
            <w:noWrap/>
          </w:tcPr>
          <w:p w14:paraId="0D2BC0C5" w14:textId="77777777" w:rsidR="002F4F58" w:rsidRPr="00463616" w:rsidRDefault="002F4F58" w:rsidP="008C22C2">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HZJZ</w:t>
            </w:r>
          </w:p>
        </w:tc>
        <w:tc>
          <w:tcPr>
            <w:tcW w:w="1276" w:type="dxa"/>
          </w:tcPr>
          <w:p w14:paraId="628EFF56" w14:textId="77777777" w:rsidR="002F4F58" w:rsidRPr="00AE43A7" w:rsidRDefault="002F4F58" w:rsidP="0014666A">
            <w:pPr>
              <w:spacing w:before="40" w:after="40" w:line="240" w:lineRule="auto"/>
              <w:ind w:left="28" w:right="28"/>
              <w:rPr>
                <w:rFonts w:ascii="Arial" w:eastAsia="Times New Roman" w:hAnsi="Arial" w:cs="Arial"/>
                <w:sz w:val="20"/>
                <w:szCs w:val="20"/>
                <w:lang w:eastAsia="hr-HR"/>
              </w:rPr>
            </w:pPr>
            <w:r w:rsidRPr="00AE43A7">
              <w:rPr>
                <w:rFonts w:ascii="Arial" w:eastAsia="Times New Roman" w:hAnsi="Arial" w:cs="Arial"/>
                <w:sz w:val="16"/>
                <w:szCs w:val="16"/>
                <w:lang w:eastAsia="hr-HR"/>
              </w:rPr>
              <w:t>Djelomično</w:t>
            </w:r>
            <w:r w:rsidRPr="00AE43A7">
              <w:rPr>
                <w:rFonts w:ascii="Arial" w:eastAsia="Times New Roman" w:hAnsi="Arial" w:cs="Arial"/>
                <w:sz w:val="16"/>
                <w:szCs w:val="16"/>
              </w:rPr>
              <w:t xml:space="preserve"> izvršeno</w:t>
            </w:r>
          </w:p>
        </w:tc>
        <w:tc>
          <w:tcPr>
            <w:tcW w:w="1319" w:type="dxa"/>
            <w:shd w:val="clear" w:color="auto" w:fill="auto"/>
            <w:noWrap/>
          </w:tcPr>
          <w:p w14:paraId="22E661CF" w14:textId="77777777" w:rsidR="002F4F58" w:rsidRPr="00AE43A7" w:rsidRDefault="002F4F58" w:rsidP="0014666A">
            <w:pPr>
              <w:spacing w:before="40" w:after="40" w:line="240" w:lineRule="auto"/>
              <w:ind w:left="57" w:right="28"/>
              <w:rPr>
                <w:rFonts w:ascii="Arial" w:eastAsia="Times New Roman" w:hAnsi="Arial" w:cs="Arial"/>
                <w:sz w:val="16"/>
                <w:szCs w:val="16"/>
                <w:lang w:eastAsia="hr-HR"/>
              </w:rPr>
            </w:pPr>
            <w:r w:rsidRPr="00AE43A7">
              <w:rPr>
                <w:rFonts w:ascii="Arial" w:eastAsia="Times New Roman" w:hAnsi="Arial" w:cs="Arial"/>
                <w:sz w:val="16"/>
                <w:szCs w:val="16"/>
              </w:rPr>
              <w:t xml:space="preserve">Podaci o ispitivanju zdravstvene ispravnosti namirnica, hrane i predmeta opće uporabe nisu objavljeni </w:t>
            </w:r>
            <w:r w:rsidR="00F45BD9" w:rsidRPr="00AE43A7">
              <w:rPr>
                <w:rFonts w:ascii="Arial" w:eastAsia="Times New Roman" w:hAnsi="Arial" w:cs="Arial"/>
                <w:sz w:val="16"/>
                <w:szCs w:val="16"/>
              </w:rPr>
              <w:t xml:space="preserve">jer </w:t>
            </w:r>
            <w:r w:rsidRPr="00AE43A7">
              <w:rPr>
                <w:rFonts w:ascii="Arial" w:eastAsia="Times New Roman" w:hAnsi="Arial" w:cs="Arial"/>
                <w:sz w:val="16"/>
                <w:szCs w:val="16"/>
              </w:rPr>
              <w:t xml:space="preserve">nije postignut </w:t>
            </w:r>
            <w:proofErr w:type="spellStart"/>
            <w:r w:rsidRPr="00AE43A7">
              <w:rPr>
                <w:rFonts w:ascii="Arial" w:eastAsia="Times New Roman" w:hAnsi="Arial" w:cs="Arial"/>
                <w:sz w:val="16"/>
                <w:szCs w:val="16"/>
              </w:rPr>
              <w:t>potpunobuhvat</w:t>
            </w:r>
            <w:proofErr w:type="spellEnd"/>
            <w:r w:rsidRPr="00AE43A7">
              <w:rPr>
                <w:rFonts w:ascii="Arial" w:eastAsia="Times New Roman" w:hAnsi="Arial" w:cs="Arial"/>
                <w:sz w:val="16"/>
                <w:szCs w:val="16"/>
              </w:rPr>
              <w:t xml:space="preserve"> podataka.</w:t>
            </w:r>
          </w:p>
        </w:tc>
      </w:tr>
      <w:tr w:rsidR="00277DAF" w:rsidRPr="0038185A" w14:paraId="50F4C716" w14:textId="77777777" w:rsidTr="00114879">
        <w:trPr>
          <w:gridAfter w:val="1"/>
          <w:wAfter w:w="8" w:type="dxa"/>
          <w:cantSplit/>
        </w:trPr>
        <w:tc>
          <w:tcPr>
            <w:tcW w:w="968" w:type="dxa"/>
            <w:shd w:val="clear" w:color="auto" w:fill="auto"/>
            <w:noWrap/>
          </w:tcPr>
          <w:p w14:paraId="52A401D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1.4.3-N-I-5</w:t>
            </w:r>
          </w:p>
        </w:tc>
        <w:tc>
          <w:tcPr>
            <w:tcW w:w="3290" w:type="dxa"/>
            <w:gridSpan w:val="2"/>
            <w:shd w:val="clear" w:color="auto" w:fill="auto"/>
          </w:tcPr>
          <w:p w14:paraId="78E7B8A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Statistika zdravstvenih potreba starijih osoba</w:t>
            </w:r>
          </w:p>
        </w:tc>
        <w:tc>
          <w:tcPr>
            <w:tcW w:w="850" w:type="dxa"/>
            <w:shd w:val="clear" w:color="auto" w:fill="auto"/>
            <w:noWrap/>
          </w:tcPr>
          <w:p w14:paraId="6CA48C5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HZJZ</w:t>
            </w:r>
          </w:p>
        </w:tc>
        <w:tc>
          <w:tcPr>
            <w:tcW w:w="1276" w:type="dxa"/>
          </w:tcPr>
          <w:p w14:paraId="7FA85771"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82F7DA9"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561F5">
              <w:rPr>
                <w:rFonts w:eastAsia="Times New Roman" w:cs="Calibri"/>
                <w:sz w:val="16"/>
                <w:szCs w:val="16"/>
                <w:lang w:eastAsia="hr-HR"/>
              </w:rPr>
              <w:t>-</w:t>
            </w:r>
          </w:p>
        </w:tc>
      </w:tr>
      <w:tr w:rsidR="00277DAF" w:rsidRPr="0038185A" w14:paraId="6C321BB7" w14:textId="77777777" w:rsidTr="00114879">
        <w:trPr>
          <w:gridAfter w:val="1"/>
          <w:wAfter w:w="8" w:type="dxa"/>
          <w:cantSplit/>
        </w:trPr>
        <w:tc>
          <w:tcPr>
            <w:tcW w:w="968" w:type="dxa"/>
            <w:shd w:val="clear" w:color="auto" w:fill="auto"/>
            <w:noWrap/>
          </w:tcPr>
          <w:p w14:paraId="5986793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1.4.3-N-I-6</w:t>
            </w:r>
          </w:p>
        </w:tc>
        <w:tc>
          <w:tcPr>
            <w:tcW w:w="3290" w:type="dxa"/>
            <w:gridSpan w:val="2"/>
            <w:shd w:val="clear" w:color="auto" w:fill="auto"/>
          </w:tcPr>
          <w:p w14:paraId="16E55E9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Registar osoba liječenih zbog zlouporabe </w:t>
            </w:r>
            <w:proofErr w:type="spellStart"/>
            <w:r w:rsidRPr="00463616">
              <w:rPr>
                <w:rFonts w:ascii="Arial" w:eastAsia="Times New Roman" w:hAnsi="Arial" w:cs="Arial"/>
                <w:sz w:val="16"/>
                <w:szCs w:val="16"/>
                <w:lang w:eastAsia="hr-HR"/>
              </w:rPr>
              <w:t>psihoaktivnih</w:t>
            </w:r>
            <w:proofErr w:type="spellEnd"/>
            <w:r w:rsidRPr="00463616">
              <w:rPr>
                <w:rFonts w:ascii="Arial" w:eastAsia="Times New Roman" w:hAnsi="Arial" w:cs="Arial"/>
                <w:sz w:val="16"/>
                <w:szCs w:val="16"/>
                <w:lang w:eastAsia="hr-HR"/>
              </w:rPr>
              <w:t xml:space="preserve"> droga</w:t>
            </w:r>
          </w:p>
        </w:tc>
        <w:tc>
          <w:tcPr>
            <w:tcW w:w="850" w:type="dxa"/>
            <w:shd w:val="clear" w:color="auto" w:fill="auto"/>
            <w:noWrap/>
          </w:tcPr>
          <w:p w14:paraId="7869B8DD"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HZJZ</w:t>
            </w:r>
          </w:p>
        </w:tc>
        <w:tc>
          <w:tcPr>
            <w:tcW w:w="1276" w:type="dxa"/>
          </w:tcPr>
          <w:p w14:paraId="0AE5EE79"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31FA58EC"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561F5">
              <w:rPr>
                <w:rFonts w:eastAsia="Times New Roman" w:cs="Calibri"/>
                <w:sz w:val="16"/>
                <w:szCs w:val="16"/>
                <w:lang w:eastAsia="hr-HR"/>
              </w:rPr>
              <w:t>-</w:t>
            </w:r>
          </w:p>
        </w:tc>
      </w:tr>
      <w:tr w:rsidR="00277DAF" w:rsidRPr="0038185A" w14:paraId="7CE60C09" w14:textId="77777777" w:rsidTr="00114879">
        <w:trPr>
          <w:gridAfter w:val="1"/>
          <w:wAfter w:w="8" w:type="dxa"/>
          <w:cantSplit/>
        </w:trPr>
        <w:tc>
          <w:tcPr>
            <w:tcW w:w="968" w:type="dxa"/>
            <w:shd w:val="clear" w:color="auto" w:fill="auto"/>
            <w:noWrap/>
          </w:tcPr>
          <w:p w14:paraId="595E2E5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1.4.4-N-I-1</w:t>
            </w:r>
          </w:p>
        </w:tc>
        <w:tc>
          <w:tcPr>
            <w:tcW w:w="3290" w:type="dxa"/>
            <w:gridSpan w:val="2"/>
            <w:shd w:val="clear" w:color="auto" w:fill="auto"/>
          </w:tcPr>
          <w:p w14:paraId="0D24D15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Statistika o raku s Registrom za rak</w:t>
            </w:r>
          </w:p>
        </w:tc>
        <w:tc>
          <w:tcPr>
            <w:tcW w:w="850" w:type="dxa"/>
            <w:shd w:val="clear" w:color="auto" w:fill="auto"/>
            <w:noWrap/>
          </w:tcPr>
          <w:p w14:paraId="587FDB9C"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HZJZ</w:t>
            </w:r>
          </w:p>
        </w:tc>
        <w:tc>
          <w:tcPr>
            <w:tcW w:w="1276" w:type="dxa"/>
          </w:tcPr>
          <w:p w14:paraId="3C18C3D1"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D1D0218"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561F5">
              <w:rPr>
                <w:rFonts w:eastAsia="Times New Roman" w:cs="Calibri"/>
                <w:sz w:val="16"/>
                <w:szCs w:val="16"/>
                <w:lang w:eastAsia="hr-HR"/>
              </w:rPr>
              <w:t>-</w:t>
            </w:r>
          </w:p>
        </w:tc>
      </w:tr>
      <w:tr w:rsidR="00277DAF" w:rsidRPr="0038185A" w14:paraId="302E82D4" w14:textId="77777777" w:rsidTr="00114879">
        <w:trPr>
          <w:gridAfter w:val="1"/>
          <w:wAfter w:w="8" w:type="dxa"/>
          <w:cantSplit/>
        </w:trPr>
        <w:tc>
          <w:tcPr>
            <w:tcW w:w="968" w:type="dxa"/>
            <w:shd w:val="clear" w:color="auto" w:fill="auto"/>
            <w:noWrap/>
          </w:tcPr>
          <w:p w14:paraId="2068B3C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1.4.4-N-I-2</w:t>
            </w:r>
          </w:p>
        </w:tc>
        <w:tc>
          <w:tcPr>
            <w:tcW w:w="3290" w:type="dxa"/>
            <w:gridSpan w:val="2"/>
            <w:shd w:val="clear" w:color="auto" w:fill="auto"/>
          </w:tcPr>
          <w:p w14:paraId="6BC4979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Statistika osoba s invaliditetom s Hrvatskim registrom o osobama s invaliditetom</w:t>
            </w:r>
          </w:p>
        </w:tc>
        <w:tc>
          <w:tcPr>
            <w:tcW w:w="850" w:type="dxa"/>
            <w:shd w:val="clear" w:color="auto" w:fill="auto"/>
            <w:noWrap/>
          </w:tcPr>
          <w:p w14:paraId="6FF8DA6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HZJZ</w:t>
            </w:r>
          </w:p>
        </w:tc>
        <w:tc>
          <w:tcPr>
            <w:tcW w:w="1276" w:type="dxa"/>
          </w:tcPr>
          <w:p w14:paraId="38DF1A73"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2068BD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561F5">
              <w:rPr>
                <w:rFonts w:eastAsia="Times New Roman" w:cs="Calibri"/>
                <w:sz w:val="16"/>
                <w:szCs w:val="16"/>
                <w:lang w:eastAsia="hr-HR"/>
              </w:rPr>
              <w:t>-</w:t>
            </w:r>
          </w:p>
        </w:tc>
      </w:tr>
      <w:tr w:rsidR="00277DAF" w:rsidRPr="0038185A" w14:paraId="70C0E30F" w14:textId="77777777" w:rsidTr="00114879">
        <w:trPr>
          <w:gridAfter w:val="1"/>
          <w:wAfter w:w="8" w:type="dxa"/>
          <w:cantSplit/>
        </w:trPr>
        <w:tc>
          <w:tcPr>
            <w:tcW w:w="968" w:type="dxa"/>
            <w:shd w:val="clear" w:color="auto" w:fill="auto"/>
            <w:noWrap/>
          </w:tcPr>
          <w:p w14:paraId="035DD7C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1.4.4-N-I-3</w:t>
            </w:r>
          </w:p>
        </w:tc>
        <w:tc>
          <w:tcPr>
            <w:tcW w:w="3290" w:type="dxa"/>
            <w:gridSpan w:val="2"/>
            <w:shd w:val="clear" w:color="auto" w:fill="auto"/>
          </w:tcPr>
          <w:p w14:paraId="422CDD0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Statistika o psihozama i samoubojstvima s Registrom za psihoze i Registrom samoubojstava</w:t>
            </w:r>
          </w:p>
        </w:tc>
        <w:tc>
          <w:tcPr>
            <w:tcW w:w="850" w:type="dxa"/>
            <w:shd w:val="clear" w:color="auto" w:fill="auto"/>
            <w:noWrap/>
          </w:tcPr>
          <w:p w14:paraId="4E28B55A"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HZJZ</w:t>
            </w:r>
          </w:p>
        </w:tc>
        <w:tc>
          <w:tcPr>
            <w:tcW w:w="1276" w:type="dxa"/>
          </w:tcPr>
          <w:p w14:paraId="0AC22D0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646AF53"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561F5">
              <w:rPr>
                <w:rFonts w:eastAsia="Times New Roman" w:cs="Calibri"/>
                <w:sz w:val="16"/>
                <w:szCs w:val="16"/>
                <w:lang w:eastAsia="hr-HR"/>
              </w:rPr>
              <w:t>-</w:t>
            </w:r>
          </w:p>
        </w:tc>
      </w:tr>
      <w:tr w:rsidR="00277DAF" w:rsidRPr="0038185A" w14:paraId="6EEB74B6" w14:textId="77777777" w:rsidTr="00114879">
        <w:trPr>
          <w:gridAfter w:val="1"/>
          <w:wAfter w:w="8" w:type="dxa"/>
          <w:cantSplit/>
        </w:trPr>
        <w:tc>
          <w:tcPr>
            <w:tcW w:w="968" w:type="dxa"/>
            <w:shd w:val="clear" w:color="auto" w:fill="auto"/>
            <w:noWrap/>
          </w:tcPr>
          <w:p w14:paraId="32D3A37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1.4.4-N-I-4</w:t>
            </w:r>
          </w:p>
        </w:tc>
        <w:tc>
          <w:tcPr>
            <w:tcW w:w="3290" w:type="dxa"/>
            <w:gridSpan w:val="2"/>
            <w:shd w:val="clear" w:color="auto" w:fill="auto"/>
          </w:tcPr>
          <w:p w14:paraId="7C33178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Prijava osoba sa šećernom bolešću s CroDiab registrom osoba sa šećernom bolešću</w:t>
            </w:r>
          </w:p>
        </w:tc>
        <w:tc>
          <w:tcPr>
            <w:tcW w:w="850" w:type="dxa"/>
            <w:shd w:val="clear" w:color="auto" w:fill="auto"/>
            <w:noWrap/>
          </w:tcPr>
          <w:p w14:paraId="4F1A3CD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HZJZ</w:t>
            </w:r>
          </w:p>
        </w:tc>
        <w:tc>
          <w:tcPr>
            <w:tcW w:w="1276" w:type="dxa"/>
          </w:tcPr>
          <w:p w14:paraId="3C9D7AFF"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00844F86"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561F5">
              <w:rPr>
                <w:rFonts w:eastAsia="Times New Roman" w:cs="Calibri"/>
                <w:sz w:val="16"/>
                <w:szCs w:val="16"/>
                <w:lang w:eastAsia="hr-HR"/>
              </w:rPr>
              <w:t>-</w:t>
            </w:r>
          </w:p>
        </w:tc>
      </w:tr>
      <w:tr w:rsidR="0051546F" w:rsidRPr="0038185A" w14:paraId="547390B1" w14:textId="77777777" w:rsidTr="00BF5C47">
        <w:trPr>
          <w:gridAfter w:val="1"/>
          <w:wAfter w:w="8" w:type="dxa"/>
          <w:cantSplit/>
        </w:trPr>
        <w:tc>
          <w:tcPr>
            <w:tcW w:w="968" w:type="dxa"/>
            <w:shd w:val="clear" w:color="auto" w:fill="B2A1C7"/>
            <w:noWrap/>
            <w:hideMark/>
          </w:tcPr>
          <w:p w14:paraId="59E94A53" w14:textId="77777777" w:rsidR="0051546F" w:rsidRPr="00463616" w:rsidRDefault="0051546F" w:rsidP="008C22C2">
            <w:pPr>
              <w:spacing w:before="40" w:after="40" w:line="240" w:lineRule="auto"/>
              <w:ind w:left="28" w:right="28"/>
              <w:rPr>
                <w:rFonts w:ascii="Arial" w:eastAsia="Times New Roman" w:hAnsi="Arial" w:cs="Arial"/>
                <w:sz w:val="16"/>
                <w:szCs w:val="16"/>
                <w:lang w:eastAsia="hr-HR"/>
              </w:rPr>
            </w:pPr>
            <w:bookmarkStart w:id="88" w:name="_Hlk126738830"/>
            <w:r w:rsidRPr="00463616">
              <w:rPr>
                <w:rFonts w:ascii="Arial" w:eastAsia="Times New Roman" w:hAnsi="Arial" w:cs="Arial"/>
                <w:sz w:val="16"/>
                <w:szCs w:val="16"/>
                <w:lang w:eastAsia="hr-HR"/>
              </w:rPr>
              <w:t> </w:t>
            </w:r>
          </w:p>
        </w:tc>
        <w:tc>
          <w:tcPr>
            <w:tcW w:w="3290" w:type="dxa"/>
            <w:gridSpan w:val="2"/>
            <w:shd w:val="clear" w:color="auto" w:fill="B2A1C7"/>
            <w:hideMark/>
          </w:tcPr>
          <w:p w14:paraId="65D54038" w14:textId="77777777" w:rsidR="0051546F" w:rsidRPr="00463616" w:rsidRDefault="0051546F" w:rsidP="008C22C2">
            <w:pPr>
              <w:spacing w:before="40" w:after="40" w:line="240" w:lineRule="auto"/>
              <w:ind w:left="28" w:right="28"/>
              <w:rPr>
                <w:rFonts w:ascii="Arial" w:eastAsia="Times New Roman" w:hAnsi="Arial" w:cs="Arial"/>
                <w:b/>
                <w:sz w:val="16"/>
                <w:szCs w:val="16"/>
                <w:lang w:eastAsia="hr-HR"/>
              </w:rPr>
            </w:pPr>
            <w:r w:rsidRPr="00463616">
              <w:rPr>
                <w:rFonts w:ascii="Arial" w:eastAsia="Times New Roman" w:hAnsi="Arial" w:cs="Arial"/>
                <w:b/>
                <w:sz w:val="16"/>
                <w:szCs w:val="16"/>
                <w:lang w:eastAsia="hr-HR"/>
              </w:rPr>
              <w:t>Tema 1.5. Dohodak i potrošnja</w:t>
            </w:r>
          </w:p>
        </w:tc>
        <w:tc>
          <w:tcPr>
            <w:tcW w:w="850" w:type="dxa"/>
            <w:shd w:val="clear" w:color="auto" w:fill="B2A1C7"/>
            <w:noWrap/>
            <w:hideMark/>
          </w:tcPr>
          <w:p w14:paraId="410D9E07" w14:textId="77777777" w:rsidR="0051546F" w:rsidRPr="00463616" w:rsidRDefault="0051546F" w:rsidP="008C22C2">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1276" w:type="dxa"/>
            <w:shd w:val="clear" w:color="auto" w:fill="B2A1C7"/>
          </w:tcPr>
          <w:p w14:paraId="42744BC8" w14:textId="77777777" w:rsidR="0051546F" w:rsidRPr="0038185A" w:rsidRDefault="0051546F" w:rsidP="008C22C2">
            <w:pPr>
              <w:spacing w:before="40" w:after="40" w:line="240" w:lineRule="auto"/>
              <w:ind w:left="28" w:right="28"/>
              <w:rPr>
                <w:rFonts w:eastAsia="Times New Roman" w:cs="Calibri"/>
                <w:sz w:val="16"/>
                <w:szCs w:val="16"/>
                <w:lang w:eastAsia="hr-HR"/>
              </w:rPr>
            </w:pPr>
          </w:p>
        </w:tc>
        <w:tc>
          <w:tcPr>
            <w:tcW w:w="1319" w:type="dxa"/>
            <w:shd w:val="clear" w:color="auto" w:fill="B2A1C7"/>
            <w:noWrap/>
            <w:hideMark/>
          </w:tcPr>
          <w:p w14:paraId="028C1E50" w14:textId="77777777" w:rsidR="0051546F" w:rsidRPr="0038185A" w:rsidRDefault="0051546F" w:rsidP="00E12969">
            <w:pPr>
              <w:spacing w:before="40" w:after="40" w:line="240" w:lineRule="auto"/>
              <w:ind w:left="28" w:right="28"/>
              <w:jc w:val="center"/>
              <w:rPr>
                <w:rFonts w:eastAsia="Times New Roman" w:cs="Calibri"/>
                <w:sz w:val="16"/>
                <w:szCs w:val="16"/>
                <w:lang w:eastAsia="hr-HR"/>
              </w:rPr>
            </w:pPr>
          </w:p>
        </w:tc>
      </w:tr>
      <w:bookmarkEnd w:id="88"/>
      <w:tr w:rsidR="00277DAF" w:rsidRPr="0038185A" w14:paraId="7C47365C" w14:textId="77777777" w:rsidTr="00114879">
        <w:trPr>
          <w:gridAfter w:val="1"/>
          <w:wAfter w:w="8" w:type="dxa"/>
          <w:cantSplit/>
        </w:trPr>
        <w:tc>
          <w:tcPr>
            <w:tcW w:w="968" w:type="dxa"/>
            <w:shd w:val="clear" w:color="auto" w:fill="auto"/>
            <w:noWrap/>
            <w:hideMark/>
          </w:tcPr>
          <w:p w14:paraId="7082C7E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1.5.1-I-1</w:t>
            </w:r>
          </w:p>
        </w:tc>
        <w:tc>
          <w:tcPr>
            <w:tcW w:w="3290" w:type="dxa"/>
            <w:gridSpan w:val="2"/>
            <w:shd w:val="clear" w:color="auto" w:fill="auto"/>
          </w:tcPr>
          <w:p w14:paraId="643B74C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Anketa o raspolaganju vremenom</w:t>
            </w:r>
          </w:p>
        </w:tc>
        <w:tc>
          <w:tcPr>
            <w:tcW w:w="850" w:type="dxa"/>
            <w:shd w:val="clear" w:color="auto" w:fill="auto"/>
            <w:noWrap/>
            <w:hideMark/>
          </w:tcPr>
          <w:p w14:paraId="57FB04ED"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3F8D8C1"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0CA04A18"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CF6084">
              <w:rPr>
                <w:rFonts w:eastAsia="Times New Roman" w:cs="Calibri"/>
                <w:sz w:val="16"/>
                <w:szCs w:val="16"/>
                <w:lang w:eastAsia="hr-HR"/>
              </w:rPr>
              <w:t>-</w:t>
            </w:r>
          </w:p>
        </w:tc>
      </w:tr>
      <w:tr w:rsidR="00277DAF" w:rsidRPr="0038185A" w14:paraId="6ABFD355" w14:textId="77777777" w:rsidTr="00114879">
        <w:trPr>
          <w:gridAfter w:val="1"/>
          <w:wAfter w:w="8" w:type="dxa"/>
          <w:cantSplit/>
        </w:trPr>
        <w:tc>
          <w:tcPr>
            <w:tcW w:w="968" w:type="dxa"/>
            <w:shd w:val="clear" w:color="auto" w:fill="auto"/>
            <w:noWrap/>
          </w:tcPr>
          <w:p w14:paraId="52FD57B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1.5.2-I-1</w:t>
            </w:r>
          </w:p>
        </w:tc>
        <w:tc>
          <w:tcPr>
            <w:tcW w:w="3290" w:type="dxa"/>
            <w:gridSpan w:val="2"/>
            <w:shd w:val="clear" w:color="auto" w:fill="auto"/>
          </w:tcPr>
          <w:p w14:paraId="5C1BD24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Anketa o dohotku stanovništva (ADS)</w:t>
            </w:r>
          </w:p>
        </w:tc>
        <w:tc>
          <w:tcPr>
            <w:tcW w:w="850" w:type="dxa"/>
            <w:shd w:val="clear" w:color="auto" w:fill="auto"/>
            <w:noWrap/>
            <w:hideMark/>
          </w:tcPr>
          <w:p w14:paraId="325F388D"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A0940A2"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20013E4D"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CF6084">
              <w:rPr>
                <w:rFonts w:eastAsia="Times New Roman" w:cs="Calibri"/>
                <w:sz w:val="16"/>
                <w:szCs w:val="16"/>
                <w:lang w:eastAsia="hr-HR"/>
              </w:rPr>
              <w:t>-</w:t>
            </w:r>
          </w:p>
        </w:tc>
      </w:tr>
      <w:tr w:rsidR="0051546F" w:rsidRPr="0038185A" w14:paraId="034B8F18" w14:textId="77777777" w:rsidTr="00BF5C47">
        <w:trPr>
          <w:gridAfter w:val="1"/>
          <w:wAfter w:w="8" w:type="dxa"/>
          <w:cantSplit/>
        </w:trPr>
        <w:tc>
          <w:tcPr>
            <w:tcW w:w="968" w:type="dxa"/>
            <w:shd w:val="clear" w:color="auto" w:fill="B2A1C7"/>
            <w:noWrap/>
            <w:hideMark/>
          </w:tcPr>
          <w:p w14:paraId="5C1B4908" w14:textId="77777777" w:rsidR="0051546F" w:rsidRPr="00463616" w:rsidRDefault="0051546F" w:rsidP="008C22C2">
            <w:pPr>
              <w:spacing w:before="40" w:after="40" w:line="240" w:lineRule="auto"/>
              <w:ind w:left="28" w:right="28"/>
              <w:rPr>
                <w:rFonts w:ascii="Arial" w:eastAsia="Times New Roman" w:hAnsi="Arial" w:cs="Arial"/>
                <w:sz w:val="16"/>
                <w:szCs w:val="16"/>
                <w:lang w:eastAsia="hr-HR"/>
              </w:rPr>
            </w:pPr>
            <w:bookmarkStart w:id="89" w:name="_Hlk126739093"/>
            <w:r w:rsidRPr="00463616">
              <w:rPr>
                <w:rFonts w:ascii="Arial" w:eastAsia="Times New Roman" w:hAnsi="Arial" w:cs="Arial"/>
                <w:sz w:val="16"/>
                <w:szCs w:val="16"/>
                <w:lang w:eastAsia="hr-HR"/>
              </w:rPr>
              <w:lastRenderedPageBreak/>
              <w:t> </w:t>
            </w:r>
          </w:p>
        </w:tc>
        <w:tc>
          <w:tcPr>
            <w:tcW w:w="3290" w:type="dxa"/>
            <w:gridSpan w:val="2"/>
            <w:shd w:val="clear" w:color="auto" w:fill="B2A1C7"/>
          </w:tcPr>
          <w:p w14:paraId="1DCD99FD" w14:textId="77777777" w:rsidR="0051546F" w:rsidRPr="00463616" w:rsidRDefault="0051546F" w:rsidP="008C22C2">
            <w:pPr>
              <w:spacing w:before="40" w:after="40" w:line="240" w:lineRule="auto"/>
              <w:ind w:left="28" w:right="28"/>
              <w:rPr>
                <w:rFonts w:ascii="Arial" w:eastAsia="Times New Roman" w:hAnsi="Arial" w:cs="Arial"/>
                <w:b/>
                <w:sz w:val="16"/>
                <w:szCs w:val="16"/>
                <w:lang w:eastAsia="hr-HR"/>
              </w:rPr>
            </w:pPr>
            <w:r w:rsidRPr="00463616">
              <w:rPr>
                <w:rFonts w:ascii="Arial" w:eastAsia="Times New Roman" w:hAnsi="Arial" w:cs="Arial"/>
                <w:b/>
                <w:sz w:val="16"/>
                <w:szCs w:val="16"/>
                <w:lang w:eastAsia="hr-HR"/>
              </w:rPr>
              <w:t>Tema 1.6. Socijalna zaštita</w:t>
            </w:r>
          </w:p>
        </w:tc>
        <w:tc>
          <w:tcPr>
            <w:tcW w:w="850" w:type="dxa"/>
            <w:shd w:val="clear" w:color="auto" w:fill="B2A1C7"/>
            <w:noWrap/>
            <w:hideMark/>
          </w:tcPr>
          <w:p w14:paraId="73994FD4" w14:textId="77777777" w:rsidR="0051546F" w:rsidRPr="00463616" w:rsidRDefault="0051546F" w:rsidP="008C22C2">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1276" w:type="dxa"/>
            <w:shd w:val="clear" w:color="auto" w:fill="B2A1C7"/>
          </w:tcPr>
          <w:p w14:paraId="5B987ECF" w14:textId="77777777" w:rsidR="0051546F" w:rsidRPr="0038185A" w:rsidRDefault="0051546F" w:rsidP="008C22C2">
            <w:pPr>
              <w:spacing w:before="40" w:after="40" w:line="240" w:lineRule="auto"/>
              <w:ind w:left="28" w:right="28"/>
              <w:rPr>
                <w:rFonts w:eastAsia="Times New Roman" w:cs="Calibri"/>
                <w:sz w:val="16"/>
                <w:szCs w:val="16"/>
                <w:lang w:eastAsia="hr-HR"/>
              </w:rPr>
            </w:pPr>
          </w:p>
        </w:tc>
        <w:tc>
          <w:tcPr>
            <w:tcW w:w="1319" w:type="dxa"/>
            <w:shd w:val="clear" w:color="auto" w:fill="B2A1C7"/>
            <w:noWrap/>
            <w:hideMark/>
          </w:tcPr>
          <w:p w14:paraId="0445C2B7" w14:textId="77777777" w:rsidR="0051546F" w:rsidRPr="0038185A" w:rsidRDefault="0051546F" w:rsidP="00E12969">
            <w:pPr>
              <w:spacing w:before="40" w:after="40" w:line="240" w:lineRule="auto"/>
              <w:ind w:left="28" w:right="28"/>
              <w:jc w:val="center"/>
              <w:rPr>
                <w:rFonts w:eastAsia="Times New Roman" w:cs="Calibri"/>
                <w:sz w:val="16"/>
                <w:szCs w:val="16"/>
                <w:lang w:eastAsia="hr-HR"/>
              </w:rPr>
            </w:pPr>
          </w:p>
        </w:tc>
      </w:tr>
      <w:bookmarkEnd w:id="89"/>
      <w:tr w:rsidR="00277DAF" w:rsidRPr="0038185A" w14:paraId="44243AF1" w14:textId="77777777" w:rsidTr="00114879">
        <w:trPr>
          <w:gridAfter w:val="1"/>
          <w:wAfter w:w="8" w:type="dxa"/>
          <w:cantSplit/>
        </w:trPr>
        <w:tc>
          <w:tcPr>
            <w:tcW w:w="968" w:type="dxa"/>
            <w:shd w:val="clear" w:color="auto" w:fill="auto"/>
            <w:noWrap/>
          </w:tcPr>
          <w:p w14:paraId="04BD506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1.6.1-II-1</w:t>
            </w:r>
          </w:p>
        </w:tc>
        <w:tc>
          <w:tcPr>
            <w:tcW w:w="3290" w:type="dxa"/>
            <w:gridSpan w:val="2"/>
            <w:shd w:val="clear" w:color="auto" w:fill="auto"/>
          </w:tcPr>
          <w:p w14:paraId="6DC3551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Europski sustav integrirane statistike socijalne zaštite (ESSPROS-ov modul za neto davanja u sklopu socijalne zaštite – ograničeni pristup)</w:t>
            </w:r>
          </w:p>
        </w:tc>
        <w:tc>
          <w:tcPr>
            <w:tcW w:w="850" w:type="dxa"/>
            <w:shd w:val="clear" w:color="auto" w:fill="auto"/>
            <w:noWrap/>
            <w:hideMark/>
          </w:tcPr>
          <w:p w14:paraId="79A44EF9"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F76B2A6"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77B05E72"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314C4">
              <w:rPr>
                <w:rFonts w:eastAsia="Times New Roman" w:cs="Calibri"/>
                <w:sz w:val="16"/>
                <w:szCs w:val="16"/>
                <w:lang w:eastAsia="hr-HR"/>
              </w:rPr>
              <w:t>-</w:t>
            </w:r>
          </w:p>
        </w:tc>
      </w:tr>
      <w:tr w:rsidR="00277DAF" w:rsidRPr="0038185A" w14:paraId="61F4FF19" w14:textId="77777777" w:rsidTr="00114879">
        <w:trPr>
          <w:gridAfter w:val="1"/>
          <w:wAfter w:w="8" w:type="dxa"/>
          <w:cantSplit/>
        </w:trPr>
        <w:tc>
          <w:tcPr>
            <w:tcW w:w="968" w:type="dxa"/>
            <w:shd w:val="clear" w:color="auto" w:fill="auto"/>
            <w:noWrap/>
          </w:tcPr>
          <w:p w14:paraId="3CF60F6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1.6.1-II-2</w:t>
            </w:r>
          </w:p>
        </w:tc>
        <w:tc>
          <w:tcPr>
            <w:tcW w:w="3290" w:type="dxa"/>
            <w:gridSpan w:val="2"/>
            <w:shd w:val="clear" w:color="auto" w:fill="auto"/>
          </w:tcPr>
          <w:p w14:paraId="46B908A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Europski sustav integrirane statistike socijalne zaštite (Središnji sustav i Modul o korisnicima mirovina)</w:t>
            </w:r>
          </w:p>
        </w:tc>
        <w:tc>
          <w:tcPr>
            <w:tcW w:w="850" w:type="dxa"/>
            <w:shd w:val="clear" w:color="auto" w:fill="auto"/>
            <w:noWrap/>
            <w:hideMark/>
          </w:tcPr>
          <w:p w14:paraId="438DD7A5"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3969AC7"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33BC82DC"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314C4">
              <w:rPr>
                <w:rFonts w:eastAsia="Times New Roman" w:cs="Calibri"/>
                <w:sz w:val="16"/>
                <w:szCs w:val="16"/>
                <w:lang w:eastAsia="hr-HR"/>
              </w:rPr>
              <w:t>-</w:t>
            </w:r>
          </w:p>
        </w:tc>
      </w:tr>
      <w:tr w:rsidR="00277DAF" w:rsidRPr="0038185A" w14:paraId="04322E3B" w14:textId="77777777" w:rsidTr="00114879">
        <w:trPr>
          <w:gridAfter w:val="1"/>
          <w:wAfter w:w="8" w:type="dxa"/>
          <w:cantSplit/>
        </w:trPr>
        <w:tc>
          <w:tcPr>
            <w:tcW w:w="968" w:type="dxa"/>
            <w:shd w:val="clear" w:color="auto" w:fill="auto"/>
            <w:noWrap/>
          </w:tcPr>
          <w:p w14:paraId="0EEB3F5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1.6.1-III-3</w:t>
            </w:r>
          </w:p>
        </w:tc>
        <w:tc>
          <w:tcPr>
            <w:tcW w:w="3290" w:type="dxa"/>
            <w:gridSpan w:val="2"/>
            <w:shd w:val="clear" w:color="auto" w:fill="auto"/>
          </w:tcPr>
          <w:p w14:paraId="71EAD87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Europski sustav integrirane statistike socijalne zaštite (ESSPROS-ov modul za neto davanja u okviru socijalne zaštite − prošireni pristup)</w:t>
            </w:r>
          </w:p>
        </w:tc>
        <w:tc>
          <w:tcPr>
            <w:tcW w:w="850" w:type="dxa"/>
            <w:shd w:val="clear" w:color="auto" w:fill="auto"/>
            <w:noWrap/>
            <w:hideMark/>
          </w:tcPr>
          <w:p w14:paraId="597EDC2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2D0309C"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37E5C137"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314C4">
              <w:rPr>
                <w:rFonts w:eastAsia="Times New Roman" w:cs="Calibri"/>
                <w:sz w:val="16"/>
                <w:szCs w:val="16"/>
                <w:lang w:eastAsia="hr-HR"/>
              </w:rPr>
              <w:t>-</w:t>
            </w:r>
          </w:p>
        </w:tc>
      </w:tr>
      <w:tr w:rsidR="00277DAF" w:rsidRPr="0038185A" w14:paraId="599CC329" w14:textId="77777777" w:rsidTr="00114879">
        <w:trPr>
          <w:gridAfter w:val="1"/>
          <w:wAfter w:w="8" w:type="dxa"/>
          <w:cantSplit/>
        </w:trPr>
        <w:tc>
          <w:tcPr>
            <w:tcW w:w="968" w:type="dxa"/>
            <w:shd w:val="clear" w:color="auto" w:fill="auto"/>
            <w:noWrap/>
          </w:tcPr>
          <w:p w14:paraId="1424395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1.6.1-III-4</w:t>
            </w:r>
          </w:p>
        </w:tc>
        <w:tc>
          <w:tcPr>
            <w:tcW w:w="3290" w:type="dxa"/>
            <w:gridSpan w:val="2"/>
            <w:shd w:val="clear" w:color="auto" w:fill="auto"/>
          </w:tcPr>
          <w:p w14:paraId="4CB8A96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Upitnik SOCR (OECD/Eurostat) o korisnicima naknada socijalne zaštite</w:t>
            </w:r>
          </w:p>
        </w:tc>
        <w:tc>
          <w:tcPr>
            <w:tcW w:w="850" w:type="dxa"/>
            <w:shd w:val="clear" w:color="auto" w:fill="auto"/>
            <w:noWrap/>
            <w:hideMark/>
          </w:tcPr>
          <w:p w14:paraId="6346C1D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C87E3AC"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743613A6"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314C4">
              <w:rPr>
                <w:rFonts w:eastAsia="Times New Roman" w:cs="Calibri"/>
                <w:sz w:val="16"/>
                <w:szCs w:val="16"/>
                <w:lang w:eastAsia="hr-HR"/>
              </w:rPr>
              <w:t>-</w:t>
            </w:r>
          </w:p>
        </w:tc>
      </w:tr>
      <w:tr w:rsidR="00277DAF" w:rsidRPr="0038185A" w14:paraId="7278DDE3" w14:textId="77777777" w:rsidTr="00114879">
        <w:trPr>
          <w:gridAfter w:val="1"/>
          <w:wAfter w:w="8" w:type="dxa"/>
          <w:cantSplit/>
        </w:trPr>
        <w:tc>
          <w:tcPr>
            <w:tcW w:w="968" w:type="dxa"/>
            <w:shd w:val="clear" w:color="auto" w:fill="auto"/>
            <w:noWrap/>
          </w:tcPr>
          <w:p w14:paraId="6DF7DF7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1.6.1-III-5</w:t>
            </w:r>
          </w:p>
        </w:tc>
        <w:tc>
          <w:tcPr>
            <w:tcW w:w="3290" w:type="dxa"/>
            <w:gridSpan w:val="2"/>
            <w:shd w:val="clear" w:color="auto" w:fill="auto"/>
          </w:tcPr>
          <w:p w14:paraId="59450E2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Upitnik (OECD) "</w:t>
            </w:r>
            <w:proofErr w:type="spellStart"/>
            <w:r w:rsidRPr="00463616">
              <w:rPr>
                <w:rFonts w:ascii="Arial" w:eastAsia="Times New Roman" w:hAnsi="Arial" w:cs="Arial"/>
                <w:sz w:val="16"/>
                <w:szCs w:val="16"/>
                <w:lang w:eastAsia="hr-HR"/>
              </w:rPr>
              <w:t>Tax-Benefit</w:t>
            </w:r>
            <w:proofErr w:type="spellEnd"/>
            <w:r w:rsidRPr="00463616">
              <w:rPr>
                <w:rFonts w:ascii="Arial" w:eastAsia="Times New Roman" w:hAnsi="Arial" w:cs="Arial"/>
                <w:sz w:val="16"/>
                <w:szCs w:val="16"/>
                <w:lang w:eastAsia="hr-HR"/>
              </w:rPr>
              <w:t xml:space="preserve"> Systems </w:t>
            </w:r>
            <w:proofErr w:type="spellStart"/>
            <w:r w:rsidRPr="00463616">
              <w:rPr>
                <w:rFonts w:ascii="Arial" w:eastAsia="Times New Roman" w:hAnsi="Arial" w:cs="Arial"/>
                <w:sz w:val="16"/>
                <w:szCs w:val="16"/>
                <w:lang w:eastAsia="hr-HR"/>
              </w:rPr>
              <w:t>in</w:t>
            </w:r>
            <w:proofErr w:type="spellEnd"/>
            <w:r w:rsidRPr="00463616">
              <w:rPr>
                <w:rFonts w:ascii="Arial" w:eastAsia="Times New Roman" w:hAnsi="Arial" w:cs="Arial"/>
                <w:sz w:val="16"/>
                <w:szCs w:val="16"/>
                <w:lang w:eastAsia="hr-HR"/>
              </w:rPr>
              <w:t xml:space="preserve"> Croatia"</w:t>
            </w:r>
          </w:p>
        </w:tc>
        <w:tc>
          <w:tcPr>
            <w:tcW w:w="850" w:type="dxa"/>
            <w:shd w:val="clear" w:color="auto" w:fill="auto"/>
            <w:noWrap/>
            <w:hideMark/>
          </w:tcPr>
          <w:p w14:paraId="493CEF45"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1B402A2"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31D5CF27"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314C4">
              <w:rPr>
                <w:rFonts w:eastAsia="Times New Roman" w:cs="Calibri"/>
                <w:sz w:val="16"/>
                <w:szCs w:val="16"/>
                <w:lang w:eastAsia="hr-HR"/>
              </w:rPr>
              <w:t>-</w:t>
            </w:r>
          </w:p>
        </w:tc>
      </w:tr>
      <w:tr w:rsidR="00277DAF" w:rsidRPr="0038185A" w14:paraId="5C3761EB" w14:textId="77777777" w:rsidTr="00114879">
        <w:trPr>
          <w:gridAfter w:val="1"/>
          <w:wAfter w:w="8" w:type="dxa"/>
          <w:cantSplit/>
        </w:trPr>
        <w:tc>
          <w:tcPr>
            <w:tcW w:w="968" w:type="dxa"/>
            <w:shd w:val="clear" w:color="auto" w:fill="auto"/>
            <w:noWrap/>
          </w:tcPr>
          <w:p w14:paraId="21E53BB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1.6.1-N-III-6</w:t>
            </w:r>
          </w:p>
        </w:tc>
        <w:tc>
          <w:tcPr>
            <w:tcW w:w="3290" w:type="dxa"/>
            <w:gridSpan w:val="2"/>
            <w:shd w:val="clear" w:color="auto" w:fill="auto"/>
          </w:tcPr>
          <w:p w14:paraId="722F89E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Testiranje i uspostava sustava N-1 statistike ESSPROS</w:t>
            </w:r>
          </w:p>
        </w:tc>
        <w:tc>
          <w:tcPr>
            <w:tcW w:w="850" w:type="dxa"/>
            <w:shd w:val="clear" w:color="auto" w:fill="auto"/>
            <w:noWrap/>
            <w:hideMark/>
          </w:tcPr>
          <w:p w14:paraId="24CA6140"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3019152"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6E30ABB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314C4">
              <w:rPr>
                <w:rFonts w:eastAsia="Times New Roman" w:cs="Calibri"/>
                <w:sz w:val="16"/>
                <w:szCs w:val="16"/>
                <w:lang w:eastAsia="hr-HR"/>
              </w:rPr>
              <w:t>-</w:t>
            </w:r>
          </w:p>
        </w:tc>
      </w:tr>
      <w:tr w:rsidR="00876BFE" w:rsidRPr="0038185A" w14:paraId="6FC6AB6D" w14:textId="77777777" w:rsidTr="00DD4941">
        <w:trPr>
          <w:gridAfter w:val="1"/>
          <w:wAfter w:w="8" w:type="dxa"/>
          <w:cantSplit/>
        </w:trPr>
        <w:tc>
          <w:tcPr>
            <w:tcW w:w="968" w:type="dxa"/>
            <w:shd w:val="clear" w:color="auto" w:fill="B2A1C7"/>
            <w:noWrap/>
            <w:hideMark/>
          </w:tcPr>
          <w:p w14:paraId="53B46330" w14:textId="77777777" w:rsidR="00876BFE" w:rsidRPr="00463616" w:rsidRDefault="00876BFE" w:rsidP="008C22C2">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5416" w:type="dxa"/>
            <w:gridSpan w:val="4"/>
            <w:shd w:val="clear" w:color="auto" w:fill="B2A1C7"/>
          </w:tcPr>
          <w:p w14:paraId="4A4E1B14" w14:textId="77777777" w:rsidR="00876BFE" w:rsidRPr="0038185A" w:rsidRDefault="00876BFE" w:rsidP="00876BFE">
            <w:pPr>
              <w:spacing w:before="40" w:after="40" w:line="240" w:lineRule="auto"/>
              <w:ind w:left="28" w:right="28"/>
              <w:rPr>
                <w:rFonts w:eastAsia="Times New Roman" w:cs="Calibri"/>
                <w:sz w:val="16"/>
                <w:szCs w:val="16"/>
                <w:lang w:eastAsia="hr-HR"/>
              </w:rPr>
            </w:pPr>
            <w:r w:rsidRPr="00463616">
              <w:rPr>
                <w:rFonts w:ascii="Arial" w:eastAsia="Times New Roman" w:hAnsi="Arial" w:cs="Arial"/>
                <w:b/>
                <w:sz w:val="16"/>
                <w:szCs w:val="16"/>
                <w:lang w:eastAsia="hr-HR"/>
              </w:rPr>
              <w:t>Tema 1.7. Statistika kriminala i kaznenog pravosuđa</w:t>
            </w:r>
            <w:r w:rsidRPr="00463616">
              <w:rPr>
                <w:rFonts w:ascii="Arial" w:eastAsia="Times New Roman" w:hAnsi="Arial" w:cs="Arial"/>
                <w:sz w:val="16"/>
                <w:szCs w:val="16"/>
                <w:lang w:eastAsia="hr-HR"/>
              </w:rPr>
              <w:t> </w:t>
            </w:r>
          </w:p>
        </w:tc>
        <w:tc>
          <w:tcPr>
            <w:tcW w:w="1319" w:type="dxa"/>
            <w:shd w:val="clear" w:color="auto" w:fill="B2A1C7"/>
            <w:noWrap/>
            <w:hideMark/>
          </w:tcPr>
          <w:p w14:paraId="3171A4A9" w14:textId="77777777" w:rsidR="00876BFE" w:rsidRPr="0038185A" w:rsidRDefault="00876BFE" w:rsidP="00E12969">
            <w:pPr>
              <w:spacing w:before="40" w:after="40" w:line="240" w:lineRule="auto"/>
              <w:ind w:left="28" w:right="28"/>
              <w:jc w:val="center"/>
              <w:rPr>
                <w:rFonts w:eastAsia="Times New Roman" w:cs="Calibri"/>
                <w:sz w:val="16"/>
                <w:szCs w:val="16"/>
                <w:lang w:eastAsia="hr-HR"/>
              </w:rPr>
            </w:pPr>
          </w:p>
        </w:tc>
      </w:tr>
      <w:tr w:rsidR="00277DAF" w:rsidRPr="0038185A" w14:paraId="65731186" w14:textId="77777777" w:rsidTr="00114879">
        <w:trPr>
          <w:gridAfter w:val="1"/>
          <w:wAfter w:w="8" w:type="dxa"/>
          <w:cantSplit/>
        </w:trPr>
        <w:tc>
          <w:tcPr>
            <w:tcW w:w="968" w:type="dxa"/>
            <w:shd w:val="clear" w:color="auto" w:fill="auto"/>
            <w:noWrap/>
          </w:tcPr>
          <w:p w14:paraId="33AB721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1.7.1-I-1</w:t>
            </w:r>
          </w:p>
        </w:tc>
        <w:tc>
          <w:tcPr>
            <w:tcW w:w="3290" w:type="dxa"/>
            <w:gridSpan w:val="2"/>
            <w:shd w:val="clear" w:color="auto" w:fill="auto"/>
          </w:tcPr>
          <w:p w14:paraId="534532E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Anketa o sigurnosti</w:t>
            </w:r>
          </w:p>
        </w:tc>
        <w:tc>
          <w:tcPr>
            <w:tcW w:w="850" w:type="dxa"/>
            <w:shd w:val="clear" w:color="auto" w:fill="auto"/>
            <w:noWrap/>
            <w:hideMark/>
          </w:tcPr>
          <w:p w14:paraId="20BD96A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448CE32"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181B2BFC"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F3628">
              <w:rPr>
                <w:rFonts w:eastAsia="Times New Roman" w:cs="Calibri"/>
                <w:sz w:val="16"/>
                <w:szCs w:val="16"/>
                <w:lang w:eastAsia="hr-HR"/>
              </w:rPr>
              <w:t>-</w:t>
            </w:r>
          </w:p>
        </w:tc>
      </w:tr>
      <w:tr w:rsidR="00277DAF" w:rsidRPr="0038185A" w14:paraId="76360590" w14:textId="77777777" w:rsidTr="00114879">
        <w:trPr>
          <w:gridAfter w:val="1"/>
          <w:wAfter w:w="8" w:type="dxa"/>
          <w:cantSplit/>
        </w:trPr>
        <w:tc>
          <w:tcPr>
            <w:tcW w:w="968" w:type="dxa"/>
            <w:shd w:val="clear" w:color="auto" w:fill="auto"/>
            <w:noWrap/>
          </w:tcPr>
          <w:p w14:paraId="0A743D9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1.7.1-N-I-2</w:t>
            </w:r>
          </w:p>
        </w:tc>
        <w:tc>
          <w:tcPr>
            <w:tcW w:w="3290" w:type="dxa"/>
            <w:gridSpan w:val="2"/>
            <w:shd w:val="clear" w:color="auto" w:fill="auto"/>
          </w:tcPr>
          <w:p w14:paraId="286C742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Statistički izvještaj za punoljetnu osobu protiv koje je postupak po kaznenoj prijavi i prethodni postupak završen (SK-1)</w:t>
            </w:r>
          </w:p>
        </w:tc>
        <w:tc>
          <w:tcPr>
            <w:tcW w:w="850" w:type="dxa"/>
            <w:shd w:val="clear" w:color="auto" w:fill="auto"/>
            <w:noWrap/>
            <w:hideMark/>
          </w:tcPr>
          <w:p w14:paraId="63B08D8D"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7333976"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5330122C"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F3628">
              <w:rPr>
                <w:rFonts w:eastAsia="Times New Roman" w:cs="Calibri"/>
                <w:sz w:val="16"/>
                <w:szCs w:val="16"/>
                <w:lang w:eastAsia="hr-HR"/>
              </w:rPr>
              <w:t>-</w:t>
            </w:r>
          </w:p>
        </w:tc>
      </w:tr>
      <w:tr w:rsidR="00277DAF" w:rsidRPr="0038185A" w14:paraId="104F1C3B" w14:textId="77777777" w:rsidTr="00114879">
        <w:trPr>
          <w:gridAfter w:val="1"/>
          <w:wAfter w:w="8" w:type="dxa"/>
          <w:cantSplit/>
        </w:trPr>
        <w:tc>
          <w:tcPr>
            <w:tcW w:w="968" w:type="dxa"/>
            <w:shd w:val="clear" w:color="auto" w:fill="auto"/>
            <w:noWrap/>
          </w:tcPr>
          <w:p w14:paraId="11804E8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1.7.1-N-I-3</w:t>
            </w:r>
          </w:p>
        </w:tc>
        <w:tc>
          <w:tcPr>
            <w:tcW w:w="3290" w:type="dxa"/>
            <w:gridSpan w:val="2"/>
            <w:shd w:val="clear" w:color="auto" w:fill="auto"/>
          </w:tcPr>
          <w:p w14:paraId="0250D25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Statistički izvještaj za optuženu punoljetnu osobu protiv koje je kazneni postupak pravomoćno završen (SK-2)</w:t>
            </w:r>
          </w:p>
        </w:tc>
        <w:tc>
          <w:tcPr>
            <w:tcW w:w="850" w:type="dxa"/>
            <w:shd w:val="clear" w:color="auto" w:fill="auto"/>
            <w:noWrap/>
            <w:hideMark/>
          </w:tcPr>
          <w:p w14:paraId="71A1B91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44628EE"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729D1C2F"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F3628">
              <w:rPr>
                <w:rFonts w:eastAsia="Times New Roman" w:cs="Calibri"/>
                <w:sz w:val="16"/>
                <w:szCs w:val="16"/>
                <w:lang w:eastAsia="hr-HR"/>
              </w:rPr>
              <w:t>-</w:t>
            </w:r>
          </w:p>
        </w:tc>
      </w:tr>
      <w:tr w:rsidR="00277DAF" w:rsidRPr="0038185A" w14:paraId="6CE5AC3B" w14:textId="77777777" w:rsidTr="00114879">
        <w:trPr>
          <w:gridAfter w:val="1"/>
          <w:wAfter w:w="8" w:type="dxa"/>
          <w:cantSplit/>
        </w:trPr>
        <w:tc>
          <w:tcPr>
            <w:tcW w:w="968" w:type="dxa"/>
            <w:shd w:val="clear" w:color="auto" w:fill="auto"/>
            <w:noWrap/>
          </w:tcPr>
          <w:p w14:paraId="45FABF4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1.7.1-N-I-4</w:t>
            </w:r>
          </w:p>
        </w:tc>
        <w:tc>
          <w:tcPr>
            <w:tcW w:w="3290" w:type="dxa"/>
            <w:gridSpan w:val="2"/>
            <w:shd w:val="clear" w:color="auto" w:fill="auto"/>
          </w:tcPr>
          <w:p w14:paraId="3F89CBD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Statistički izvještaj za maloljetnu osobu prema kojoj je postupak po kaznenoj prijavi i pripremni postupak završen (SK-3)</w:t>
            </w:r>
          </w:p>
        </w:tc>
        <w:tc>
          <w:tcPr>
            <w:tcW w:w="850" w:type="dxa"/>
            <w:shd w:val="clear" w:color="auto" w:fill="auto"/>
            <w:noWrap/>
            <w:hideMark/>
          </w:tcPr>
          <w:p w14:paraId="245D829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266ECDD"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31999B4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F3628">
              <w:rPr>
                <w:rFonts w:eastAsia="Times New Roman" w:cs="Calibri"/>
                <w:sz w:val="16"/>
                <w:szCs w:val="16"/>
                <w:lang w:eastAsia="hr-HR"/>
              </w:rPr>
              <w:t>-</w:t>
            </w:r>
          </w:p>
        </w:tc>
      </w:tr>
      <w:tr w:rsidR="00277DAF" w:rsidRPr="0038185A" w14:paraId="387148CD" w14:textId="77777777" w:rsidTr="00114879">
        <w:trPr>
          <w:gridAfter w:val="1"/>
          <w:wAfter w:w="8" w:type="dxa"/>
          <w:cantSplit/>
        </w:trPr>
        <w:tc>
          <w:tcPr>
            <w:tcW w:w="968" w:type="dxa"/>
            <w:shd w:val="clear" w:color="auto" w:fill="auto"/>
            <w:noWrap/>
          </w:tcPr>
          <w:p w14:paraId="420D464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1.7.1-N-I-5</w:t>
            </w:r>
          </w:p>
        </w:tc>
        <w:tc>
          <w:tcPr>
            <w:tcW w:w="3290" w:type="dxa"/>
            <w:gridSpan w:val="2"/>
            <w:shd w:val="clear" w:color="auto" w:fill="auto"/>
          </w:tcPr>
          <w:p w14:paraId="124EBCF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Statistički izvještaj za maloljetnu osobu prema kojoj je kazneni postupak pred vijećem pravomoćno završen (SK-4)</w:t>
            </w:r>
          </w:p>
        </w:tc>
        <w:tc>
          <w:tcPr>
            <w:tcW w:w="850" w:type="dxa"/>
            <w:shd w:val="clear" w:color="auto" w:fill="auto"/>
            <w:noWrap/>
            <w:hideMark/>
          </w:tcPr>
          <w:p w14:paraId="71B4CE2F"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056DB95"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5F32BC5E"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F3628">
              <w:rPr>
                <w:rFonts w:eastAsia="Times New Roman" w:cs="Calibri"/>
                <w:sz w:val="16"/>
                <w:szCs w:val="16"/>
                <w:lang w:eastAsia="hr-HR"/>
              </w:rPr>
              <w:t>-</w:t>
            </w:r>
          </w:p>
        </w:tc>
      </w:tr>
      <w:tr w:rsidR="00277DAF" w:rsidRPr="0038185A" w14:paraId="2CECCE5E" w14:textId="77777777" w:rsidTr="00114879">
        <w:trPr>
          <w:gridAfter w:val="1"/>
          <w:wAfter w:w="8" w:type="dxa"/>
          <w:cantSplit/>
        </w:trPr>
        <w:tc>
          <w:tcPr>
            <w:tcW w:w="968" w:type="dxa"/>
            <w:shd w:val="clear" w:color="auto" w:fill="auto"/>
            <w:noWrap/>
          </w:tcPr>
          <w:p w14:paraId="6D02B47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1.7.1-N-I-6</w:t>
            </w:r>
          </w:p>
        </w:tc>
        <w:tc>
          <w:tcPr>
            <w:tcW w:w="3290" w:type="dxa"/>
            <w:gridSpan w:val="2"/>
            <w:shd w:val="clear" w:color="auto" w:fill="auto"/>
          </w:tcPr>
          <w:p w14:paraId="1BD22AD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Statistički izvještaj za okrivljenu punoljetnu osobu protiv koje je prekršajni postupak pravomoćno završen (SPK-1)</w:t>
            </w:r>
          </w:p>
        </w:tc>
        <w:tc>
          <w:tcPr>
            <w:tcW w:w="850" w:type="dxa"/>
            <w:shd w:val="clear" w:color="auto" w:fill="auto"/>
            <w:noWrap/>
          </w:tcPr>
          <w:p w14:paraId="68C1A236"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778EF58"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2582FB3B"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F3628">
              <w:rPr>
                <w:rFonts w:eastAsia="Times New Roman" w:cs="Calibri"/>
                <w:sz w:val="16"/>
                <w:szCs w:val="16"/>
                <w:lang w:eastAsia="hr-HR"/>
              </w:rPr>
              <w:t>-</w:t>
            </w:r>
          </w:p>
        </w:tc>
      </w:tr>
      <w:tr w:rsidR="00277DAF" w:rsidRPr="0038185A" w14:paraId="692C6A2A" w14:textId="77777777" w:rsidTr="00114879">
        <w:trPr>
          <w:gridAfter w:val="1"/>
          <w:wAfter w:w="8" w:type="dxa"/>
          <w:cantSplit/>
        </w:trPr>
        <w:tc>
          <w:tcPr>
            <w:tcW w:w="968" w:type="dxa"/>
            <w:shd w:val="clear" w:color="auto" w:fill="auto"/>
            <w:noWrap/>
          </w:tcPr>
          <w:p w14:paraId="13B5AE0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1.7.1-N-I-7</w:t>
            </w:r>
          </w:p>
        </w:tc>
        <w:tc>
          <w:tcPr>
            <w:tcW w:w="3290" w:type="dxa"/>
            <w:gridSpan w:val="2"/>
            <w:shd w:val="clear" w:color="auto" w:fill="auto"/>
          </w:tcPr>
          <w:p w14:paraId="3BE175F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Statistički izvještaj za okrivljenu maloljetnu osobu prema kojoj je prekršajni postupak pravomoćno završen (SPK-2)</w:t>
            </w:r>
          </w:p>
        </w:tc>
        <w:tc>
          <w:tcPr>
            <w:tcW w:w="850" w:type="dxa"/>
            <w:shd w:val="clear" w:color="auto" w:fill="auto"/>
            <w:noWrap/>
          </w:tcPr>
          <w:p w14:paraId="53776C81"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78A80A8"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0776872C"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F3628">
              <w:rPr>
                <w:rFonts w:eastAsia="Times New Roman" w:cs="Calibri"/>
                <w:sz w:val="16"/>
                <w:szCs w:val="16"/>
                <w:lang w:eastAsia="hr-HR"/>
              </w:rPr>
              <w:t>-</w:t>
            </w:r>
          </w:p>
        </w:tc>
      </w:tr>
      <w:tr w:rsidR="00277DAF" w:rsidRPr="0038185A" w14:paraId="5D06C264" w14:textId="77777777" w:rsidTr="00114879">
        <w:trPr>
          <w:gridAfter w:val="1"/>
          <w:wAfter w:w="8" w:type="dxa"/>
          <w:cantSplit/>
        </w:trPr>
        <w:tc>
          <w:tcPr>
            <w:tcW w:w="968" w:type="dxa"/>
            <w:shd w:val="clear" w:color="auto" w:fill="auto"/>
            <w:noWrap/>
          </w:tcPr>
          <w:p w14:paraId="67F1BC8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lastRenderedPageBreak/>
              <w:t>1.7.1-N-I-8</w:t>
            </w:r>
          </w:p>
        </w:tc>
        <w:tc>
          <w:tcPr>
            <w:tcW w:w="3290" w:type="dxa"/>
            <w:gridSpan w:val="2"/>
            <w:shd w:val="clear" w:color="auto" w:fill="auto"/>
          </w:tcPr>
          <w:p w14:paraId="3FDA56C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Statistički izvještaj za pravnu i odgovornu osobu protiv koje je prekršajni postupak pravomoćno završen (SPK-3)</w:t>
            </w:r>
          </w:p>
        </w:tc>
        <w:tc>
          <w:tcPr>
            <w:tcW w:w="850" w:type="dxa"/>
            <w:shd w:val="clear" w:color="auto" w:fill="auto"/>
            <w:noWrap/>
          </w:tcPr>
          <w:p w14:paraId="363F813C"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D4DA115"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62964A4"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B63CD">
              <w:rPr>
                <w:rFonts w:eastAsia="Times New Roman" w:cs="Calibri"/>
                <w:sz w:val="16"/>
                <w:szCs w:val="16"/>
                <w:lang w:eastAsia="hr-HR"/>
              </w:rPr>
              <w:t>-</w:t>
            </w:r>
          </w:p>
        </w:tc>
      </w:tr>
      <w:tr w:rsidR="00277DAF" w:rsidRPr="0038185A" w14:paraId="3F479DB4" w14:textId="77777777" w:rsidTr="00114879">
        <w:trPr>
          <w:gridAfter w:val="1"/>
          <w:wAfter w:w="8" w:type="dxa"/>
          <w:cantSplit/>
        </w:trPr>
        <w:tc>
          <w:tcPr>
            <w:tcW w:w="968" w:type="dxa"/>
            <w:shd w:val="clear" w:color="auto" w:fill="auto"/>
            <w:noWrap/>
          </w:tcPr>
          <w:p w14:paraId="675C55D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1.7.1-N-I-9</w:t>
            </w:r>
          </w:p>
        </w:tc>
        <w:tc>
          <w:tcPr>
            <w:tcW w:w="3290" w:type="dxa"/>
            <w:gridSpan w:val="2"/>
            <w:shd w:val="clear" w:color="auto" w:fill="auto"/>
          </w:tcPr>
          <w:p w14:paraId="5C56C97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Statistički izvještaj za pravnu osobu prema kojoj je postupak po kaznenoj prijavi i prethodni postupak završen (SP-1)</w:t>
            </w:r>
          </w:p>
        </w:tc>
        <w:tc>
          <w:tcPr>
            <w:tcW w:w="850" w:type="dxa"/>
            <w:shd w:val="clear" w:color="auto" w:fill="auto"/>
            <w:noWrap/>
          </w:tcPr>
          <w:p w14:paraId="087BAD5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BB533D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4192FED9"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B63CD">
              <w:rPr>
                <w:rFonts w:eastAsia="Times New Roman" w:cs="Calibri"/>
                <w:sz w:val="16"/>
                <w:szCs w:val="16"/>
                <w:lang w:eastAsia="hr-HR"/>
              </w:rPr>
              <w:t>-</w:t>
            </w:r>
          </w:p>
        </w:tc>
      </w:tr>
      <w:tr w:rsidR="00277DAF" w:rsidRPr="0038185A" w14:paraId="76700EAD" w14:textId="77777777" w:rsidTr="00114879">
        <w:trPr>
          <w:gridAfter w:val="1"/>
          <w:wAfter w:w="8" w:type="dxa"/>
          <w:cantSplit/>
        </w:trPr>
        <w:tc>
          <w:tcPr>
            <w:tcW w:w="968" w:type="dxa"/>
            <w:shd w:val="clear" w:color="auto" w:fill="auto"/>
            <w:noWrap/>
          </w:tcPr>
          <w:p w14:paraId="3979D82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1.7.1-N-I-10</w:t>
            </w:r>
          </w:p>
        </w:tc>
        <w:tc>
          <w:tcPr>
            <w:tcW w:w="3290" w:type="dxa"/>
            <w:gridSpan w:val="2"/>
            <w:shd w:val="clear" w:color="auto" w:fill="auto"/>
          </w:tcPr>
          <w:p w14:paraId="12675C1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Statistički izvještaj za pravnu osobu prema kojoj je kazneni postupak pravomoćno završen (SP-2)</w:t>
            </w:r>
          </w:p>
        </w:tc>
        <w:tc>
          <w:tcPr>
            <w:tcW w:w="850" w:type="dxa"/>
            <w:shd w:val="clear" w:color="auto" w:fill="auto"/>
            <w:noWrap/>
          </w:tcPr>
          <w:p w14:paraId="2244B01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024B5CE"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B5F69F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B63CD">
              <w:rPr>
                <w:rFonts w:eastAsia="Times New Roman" w:cs="Calibri"/>
                <w:sz w:val="16"/>
                <w:szCs w:val="16"/>
                <w:lang w:eastAsia="hr-HR"/>
              </w:rPr>
              <w:t>-</w:t>
            </w:r>
          </w:p>
        </w:tc>
      </w:tr>
      <w:tr w:rsidR="00277DAF" w:rsidRPr="0038185A" w14:paraId="4E9968FC" w14:textId="77777777" w:rsidTr="00114879">
        <w:trPr>
          <w:gridAfter w:val="1"/>
          <w:wAfter w:w="8" w:type="dxa"/>
          <w:cantSplit/>
        </w:trPr>
        <w:tc>
          <w:tcPr>
            <w:tcW w:w="968" w:type="dxa"/>
            <w:shd w:val="clear" w:color="auto" w:fill="auto"/>
            <w:noWrap/>
          </w:tcPr>
          <w:p w14:paraId="43EFF1A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1.7.1-N-III-11</w:t>
            </w:r>
          </w:p>
        </w:tc>
        <w:tc>
          <w:tcPr>
            <w:tcW w:w="3290" w:type="dxa"/>
            <w:gridSpan w:val="2"/>
            <w:shd w:val="clear" w:color="auto" w:fill="auto"/>
          </w:tcPr>
          <w:p w14:paraId="6716F97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Međunarodni klasifikacijski sustav delikata</w:t>
            </w:r>
          </w:p>
        </w:tc>
        <w:tc>
          <w:tcPr>
            <w:tcW w:w="850" w:type="dxa"/>
            <w:shd w:val="clear" w:color="auto" w:fill="auto"/>
            <w:noWrap/>
          </w:tcPr>
          <w:p w14:paraId="776D7451"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D142DB4"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4A2A29FB"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B63CD">
              <w:rPr>
                <w:rFonts w:eastAsia="Times New Roman" w:cs="Calibri"/>
                <w:sz w:val="16"/>
                <w:szCs w:val="16"/>
                <w:lang w:eastAsia="hr-HR"/>
              </w:rPr>
              <w:t>-</w:t>
            </w:r>
          </w:p>
        </w:tc>
      </w:tr>
      <w:tr w:rsidR="00277DAF" w:rsidRPr="0038185A" w14:paraId="3E4E5FF5" w14:textId="77777777" w:rsidTr="00114879">
        <w:trPr>
          <w:gridAfter w:val="1"/>
          <w:wAfter w:w="8" w:type="dxa"/>
          <w:cantSplit/>
        </w:trPr>
        <w:tc>
          <w:tcPr>
            <w:tcW w:w="968" w:type="dxa"/>
            <w:shd w:val="clear" w:color="auto" w:fill="auto"/>
            <w:noWrap/>
          </w:tcPr>
          <w:p w14:paraId="6E5D6D7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1.7.1-N-III-12</w:t>
            </w:r>
          </w:p>
        </w:tc>
        <w:tc>
          <w:tcPr>
            <w:tcW w:w="3290" w:type="dxa"/>
            <w:gridSpan w:val="2"/>
            <w:shd w:val="clear" w:color="auto" w:fill="auto"/>
          </w:tcPr>
          <w:p w14:paraId="113DCAA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Upitnik UN-CTS (UNODC/Eurostat) iz područja kriminaliteta</w:t>
            </w:r>
          </w:p>
        </w:tc>
        <w:tc>
          <w:tcPr>
            <w:tcW w:w="850" w:type="dxa"/>
            <w:shd w:val="clear" w:color="auto" w:fill="auto"/>
            <w:noWrap/>
          </w:tcPr>
          <w:p w14:paraId="0A94EAF3"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E06242D"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CA69928"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B63CD">
              <w:rPr>
                <w:rFonts w:eastAsia="Times New Roman" w:cs="Calibri"/>
                <w:sz w:val="16"/>
                <w:szCs w:val="16"/>
                <w:lang w:eastAsia="hr-HR"/>
              </w:rPr>
              <w:t>-</w:t>
            </w:r>
          </w:p>
        </w:tc>
      </w:tr>
      <w:tr w:rsidR="0051546F" w:rsidRPr="0038185A" w14:paraId="74A4032B" w14:textId="77777777" w:rsidTr="00564285">
        <w:trPr>
          <w:gridAfter w:val="1"/>
          <w:wAfter w:w="8" w:type="dxa"/>
          <w:cantSplit/>
        </w:trPr>
        <w:tc>
          <w:tcPr>
            <w:tcW w:w="968" w:type="dxa"/>
            <w:shd w:val="clear" w:color="auto" w:fill="B2A1C7"/>
            <w:noWrap/>
            <w:hideMark/>
          </w:tcPr>
          <w:p w14:paraId="5FC41E55" w14:textId="77777777" w:rsidR="0051546F" w:rsidRPr="00463616" w:rsidRDefault="0051546F" w:rsidP="008C22C2">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3290" w:type="dxa"/>
            <w:gridSpan w:val="2"/>
            <w:shd w:val="clear" w:color="auto" w:fill="B2A1C7"/>
            <w:hideMark/>
          </w:tcPr>
          <w:p w14:paraId="01CC850A" w14:textId="77777777" w:rsidR="0051546F" w:rsidRPr="00463616" w:rsidRDefault="0051546F" w:rsidP="008C22C2">
            <w:pPr>
              <w:spacing w:before="40" w:after="40" w:line="240" w:lineRule="auto"/>
              <w:ind w:left="28" w:right="28"/>
              <w:rPr>
                <w:rFonts w:ascii="Arial" w:eastAsia="Times New Roman" w:hAnsi="Arial" w:cs="Arial"/>
                <w:b/>
                <w:sz w:val="16"/>
                <w:szCs w:val="16"/>
                <w:lang w:eastAsia="hr-HR"/>
              </w:rPr>
            </w:pPr>
            <w:r w:rsidRPr="00463616">
              <w:rPr>
                <w:rFonts w:ascii="Arial" w:eastAsia="Times New Roman" w:hAnsi="Arial" w:cs="Arial"/>
                <w:b/>
                <w:sz w:val="16"/>
                <w:szCs w:val="16"/>
                <w:lang w:eastAsia="hr-HR"/>
              </w:rPr>
              <w:t>Tema 1.8</w:t>
            </w:r>
            <w:r w:rsidR="00E879E7" w:rsidRPr="00463616">
              <w:rPr>
                <w:rFonts w:ascii="Arial" w:eastAsia="Times New Roman" w:hAnsi="Arial" w:cs="Arial"/>
                <w:b/>
                <w:sz w:val="16"/>
                <w:szCs w:val="16"/>
                <w:lang w:eastAsia="hr-HR"/>
              </w:rPr>
              <w:t>.</w:t>
            </w:r>
            <w:r w:rsidRPr="00463616">
              <w:rPr>
                <w:rFonts w:ascii="Arial" w:eastAsia="Times New Roman" w:hAnsi="Arial" w:cs="Arial"/>
                <w:b/>
                <w:sz w:val="16"/>
                <w:szCs w:val="16"/>
                <w:lang w:eastAsia="hr-HR"/>
              </w:rPr>
              <w:t xml:space="preserve"> Kultura</w:t>
            </w:r>
          </w:p>
        </w:tc>
        <w:tc>
          <w:tcPr>
            <w:tcW w:w="850" w:type="dxa"/>
            <w:shd w:val="clear" w:color="auto" w:fill="B2A1C7"/>
            <w:noWrap/>
            <w:hideMark/>
          </w:tcPr>
          <w:p w14:paraId="1E18822A" w14:textId="77777777" w:rsidR="0051546F" w:rsidRPr="00463616" w:rsidRDefault="0051546F" w:rsidP="008C22C2">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1276" w:type="dxa"/>
            <w:shd w:val="clear" w:color="auto" w:fill="B2A1C7"/>
          </w:tcPr>
          <w:p w14:paraId="2D463B36" w14:textId="77777777" w:rsidR="0051546F" w:rsidRPr="0038185A" w:rsidRDefault="0051546F" w:rsidP="008C22C2">
            <w:pPr>
              <w:spacing w:before="40" w:after="40" w:line="240" w:lineRule="auto"/>
              <w:ind w:left="28" w:right="28"/>
              <w:rPr>
                <w:rFonts w:eastAsia="Times New Roman" w:cs="Calibri"/>
                <w:sz w:val="16"/>
                <w:szCs w:val="16"/>
                <w:lang w:eastAsia="hr-HR"/>
              </w:rPr>
            </w:pPr>
          </w:p>
        </w:tc>
        <w:tc>
          <w:tcPr>
            <w:tcW w:w="1319" w:type="dxa"/>
            <w:shd w:val="clear" w:color="auto" w:fill="B2A1C7"/>
            <w:noWrap/>
            <w:hideMark/>
          </w:tcPr>
          <w:p w14:paraId="7A5A48B3" w14:textId="77777777" w:rsidR="0051546F" w:rsidRPr="0038185A" w:rsidRDefault="0051546F" w:rsidP="00E12969">
            <w:pPr>
              <w:spacing w:before="40" w:after="40" w:line="240" w:lineRule="auto"/>
              <w:ind w:left="28" w:right="28"/>
              <w:jc w:val="center"/>
              <w:rPr>
                <w:rFonts w:eastAsia="Times New Roman" w:cs="Calibri"/>
                <w:sz w:val="16"/>
                <w:szCs w:val="16"/>
                <w:lang w:eastAsia="hr-HR"/>
              </w:rPr>
            </w:pPr>
          </w:p>
        </w:tc>
      </w:tr>
      <w:tr w:rsidR="00277DAF" w:rsidRPr="0038185A" w14:paraId="1B3C2BA8" w14:textId="77777777" w:rsidTr="00114879">
        <w:trPr>
          <w:gridAfter w:val="1"/>
          <w:wAfter w:w="8" w:type="dxa"/>
          <w:cantSplit/>
        </w:trPr>
        <w:tc>
          <w:tcPr>
            <w:tcW w:w="968" w:type="dxa"/>
            <w:shd w:val="clear" w:color="auto" w:fill="auto"/>
            <w:noWrap/>
          </w:tcPr>
          <w:p w14:paraId="531A8A7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1.8.1-N-I-1</w:t>
            </w:r>
          </w:p>
        </w:tc>
        <w:tc>
          <w:tcPr>
            <w:tcW w:w="3290" w:type="dxa"/>
            <w:gridSpan w:val="2"/>
            <w:shd w:val="clear" w:color="auto" w:fill="auto"/>
          </w:tcPr>
          <w:p w14:paraId="3C3F158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umjetničkog stvaralaštva i reproduktivnog izvođenja (KU)</w:t>
            </w:r>
          </w:p>
        </w:tc>
        <w:tc>
          <w:tcPr>
            <w:tcW w:w="850" w:type="dxa"/>
            <w:shd w:val="clear" w:color="auto" w:fill="auto"/>
            <w:noWrap/>
            <w:hideMark/>
          </w:tcPr>
          <w:p w14:paraId="5B2ABB01"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11550E13"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0709BA49"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874E9">
              <w:rPr>
                <w:rFonts w:eastAsia="Times New Roman" w:cs="Calibri"/>
                <w:sz w:val="16"/>
                <w:szCs w:val="16"/>
                <w:lang w:eastAsia="hr-HR"/>
              </w:rPr>
              <w:t>-</w:t>
            </w:r>
          </w:p>
        </w:tc>
      </w:tr>
      <w:tr w:rsidR="00277DAF" w:rsidRPr="0038185A" w14:paraId="1A71A2EE" w14:textId="77777777" w:rsidTr="00114879">
        <w:trPr>
          <w:gridAfter w:val="1"/>
          <w:wAfter w:w="8" w:type="dxa"/>
          <w:cantSplit/>
        </w:trPr>
        <w:tc>
          <w:tcPr>
            <w:tcW w:w="968" w:type="dxa"/>
            <w:shd w:val="clear" w:color="auto" w:fill="auto"/>
            <w:noWrap/>
          </w:tcPr>
          <w:p w14:paraId="6E639B2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1.8.1-N-I-2</w:t>
            </w:r>
          </w:p>
        </w:tc>
        <w:tc>
          <w:tcPr>
            <w:tcW w:w="3290" w:type="dxa"/>
            <w:gridSpan w:val="2"/>
            <w:shd w:val="clear" w:color="auto" w:fill="auto"/>
          </w:tcPr>
          <w:p w14:paraId="7E44202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televizije (TV-1)</w:t>
            </w:r>
          </w:p>
        </w:tc>
        <w:tc>
          <w:tcPr>
            <w:tcW w:w="850" w:type="dxa"/>
            <w:shd w:val="clear" w:color="auto" w:fill="auto"/>
            <w:noWrap/>
            <w:hideMark/>
          </w:tcPr>
          <w:p w14:paraId="169345AD"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AE4C3E8"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253C6EC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874E9">
              <w:rPr>
                <w:rFonts w:eastAsia="Times New Roman" w:cs="Calibri"/>
                <w:sz w:val="16"/>
                <w:szCs w:val="16"/>
                <w:lang w:eastAsia="hr-HR"/>
              </w:rPr>
              <w:t>-</w:t>
            </w:r>
          </w:p>
        </w:tc>
      </w:tr>
      <w:tr w:rsidR="00277DAF" w:rsidRPr="0038185A" w14:paraId="2A55EF7D" w14:textId="77777777" w:rsidTr="00114879">
        <w:trPr>
          <w:gridAfter w:val="1"/>
          <w:wAfter w:w="8" w:type="dxa"/>
          <w:cantSplit/>
        </w:trPr>
        <w:tc>
          <w:tcPr>
            <w:tcW w:w="968" w:type="dxa"/>
            <w:shd w:val="clear" w:color="auto" w:fill="auto"/>
            <w:noWrap/>
          </w:tcPr>
          <w:p w14:paraId="14843C8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1.8.1-N-I-3</w:t>
            </w:r>
          </w:p>
        </w:tc>
        <w:tc>
          <w:tcPr>
            <w:tcW w:w="3290" w:type="dxa"/>
            <w:gridSpan w:val="2"/>
            <w:shd w:val="clear" w:color="auto" w:fill="auto"/>
          </w:tcPr>
          <w:p w14:paraId="30121BF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radija (RADIO-1)</w:t>
            </w:r>
          </w:p>
        </w:tc>
        <w:tc>
          <w:tcPr>
            <w:tcW w:w="850" w:type="dxa"/>
            <w:shd w:val="clear" w:color="auto" w:fill="auto"/>
            <w:noWrap/>
            <w:hideMark/>
          </w:tcPr>
          <w:p w14:paraId="41C7E3A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C74EFA8"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1D1ADB26"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874E9">
              <w:rPr>
                <w:rFonts w:eastAsia="Times New Roman" w:cs="Calibri"/>
                <w:sz w:val="16"/>
                <w:szCs w:val="16"/>
                <w:lang w:eastAsia="hr-HR"/>
              </w:rPr>
              <w:t>-</w:t>
            </w:r>
          </w:p>
        </w:tc>
      </w:tr>
      <w:tr w:rsidR="00277DAF" w:rsidRPr="0038185A" w14:paraId="28EA5965" w14:textId="77777777" w:rsidTr="00114879">
        <w:trPr>
          <w:gridAfter w:val="1"/>
          <w:wAfter w:w="8" w:type="dxa"/>
          <w:cantSplit/>
        </w:trPr>
        <w:tc>
          <w:tcPr>
            <w:tcW w:w="968" w:type="dxa"/>
            <w:shd w:val="clear" w:color="auto" w:fill="auto"/>
            <w:noWrap/>
          </w:tcPr>
          <w:p w14:paraId="3DD1481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1.8.1-N-I-4</w:t>
            </w:r>
          </w:p>
        </w:tc>
        <w:tc>
          <w:tcPr>
            <w:tcW w:w="3290" w:type="dxa"/>
            <w:gridSpan w:val="2"/>
            <w:shd w:val="clear" w:color="auto" w:fill="auto"/>
          </w:tcPr>
          <w:p w14:paraId="20C8086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kinematografa (KINO-1)</w:t>
            </w:r>
          </w:p>
        </w:tc>
        <w:tc>
          <w:tcPr>
            <w:tcW w:w="850" w:type="dxa"/>
            <w:shd w:val="clear" w:color="auto" w:fill="auto"/>
            <w:noWrap/>
          </w:tcPr>
          <w:p w14:paraId="34F7340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A93DDDE"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5B341A6"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874E9">
              <w:rPr>
                <w:rFonts w:eastAsia="Times New Roman" w:cs="Calibri"/>
                <w:sz w:val="16"/>
                <w:szCs w:val="16"/>
                <w:lang w:eastAsia="hr-HR"/>
              </w:rPr>
              <w:t>-</w:t>
            </w:r>
          </w:p>
        </w:tc>
      </w:tr>
      <w:tr w:rsidR="00277DAF" w:rsidRPr="0038185A" w14:paraId="402B1F7E" w14:textId="77777777" w:rsidTr="00114879">
        <w:trPr>
          <w:gridAfter w:val="1"/>
          <w:wAfter w:w="8" w:type="dxa"/>
          <w:cantSplit/>
        </w:trPr>
        <w:tc>
          <w:tcPr>
            <w:tcW w:w="968" w:type="dxa"/>
            <w:shd w:val="clear" w:color="auto" w:fill="auto"/>
            <w:noWrap/>
          </w:tcPr>
          <w:p w14:paraId="4174343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1.8.1-N-I-5</w:t>
            </w:r>
          </w:p>
        </w:tc>
        <w:tc>
          <w:tcPr>
            <w:tcW w:w="3290" w:type="dxa"/>
            <w:gridSpan w:val="2"/>
            <w:shd w:val="clear" w:color="auto" w:fill="auto"/>
          </w:tcPr>
          <w:p w14:paraId="2204B2A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o proizvodnji filmova (KINO-2)</w:t>
            </w:r>
          </w:p>
        </w:tc>
        <w:tc>
          <w:tcPr>
            <w:tcW w:w="850" w:type="dxa"/>
            <w:shd w:val="clear" w:color="auto" w:fill="auto"/>
            <w:noWrap/>
          </w:tcPr>
          <w:p w14:paraId="29463D6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6AE93F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26FA573"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874E9">
              <w:rPr>
                <w:rFonts w:eastAsia="Times New Roman" w:cs="Calibri"/>
                <w:sz w:val="16"/>
                <w:szCs w:val="16"/>
                <w:lang w:eastAsia="hr-HR"/>
              </w:rPr>
              <w:t>-</w:t>
            </w:r>
          </w:p>
        </w:tc>
      </w:tr>
      <w:tr w:rsidR="00277DAF" w:rsidRPr="0038185A" w14:paraId="24CC83DD" w14:textId="77777777" w:rsidTr="00114879">
        <w:trPr>
          <w:gridAfter w:val="1"/>
          <w:wAfter w:w="8" w:type="dxa"/>
          <w:cantSplit/>
        </w:trPr>
        <w:tc>
          <w:tcPr>
            <w:tcW w:w="968" w:type="dxa"/>
            <w:shd w:val="clear" w:color="auto" w:fill="auto"/>
            <w:noWrap/>
          </w:tcPr>
          <w:p w14:paraId="51640235" w14:textId="77777777" w:rsidR="00277DAF" w:rsidRPr="00463616" w:rsidRDefault="00277DAF" w:rsidP="00277DAF">
            <w:pPr>
              <w:tabs>
                <w:tab w:val="left" w:pos="588"/>
              </w:tabs>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1.8.1-N-I-6</w:t>
            </w:r>
          </w:p>
        </w:tc>
        <w:tc>
          <w:tcPr>
            <w:tcW w:w="3290" w:type="dxa"/>
            <w:gridSpan w:val="2"/>
            <w:shd w:val="clear" w:color="auto" w:fill="auto"/>
          </w:tcPr>
          <w:p w14:paraId="04B5988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o uvozu i izvozu filmova (KINO-4)</w:t>
            </w:r>
          </w:p>
        </w:tc>
        <w:tc>
          <w:tcPr>
            <w:tcW w:w="850" w:type="dxa"/>
            <w:shd w:val="clear" w:color="auto" w:fill="auto"/>
            <w:noWrap/>
          </w:tcPr>
          <w:p w14:paraId="45A839E5"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1C1E666"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6B0B995"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874E9">
              <w:rPr>
                <w:rFonts w:eastAsia="Times New Roman" w:cs="Calibri"/>
                <w:sz w:val="16"/>
                <w:szCs w:val="16"/>
                <w:lang w:eastAsia="hr-HR"/>
              </w:rPr>
              <w:t>-</w:t>
            </w:r>
          </w:p>
        </w:tc>
      </w:tr>
      <w:tr w:rsidR="00277DAF" w:rsidRPr="0038185A" w14:paraId="6F9FB645" w14:textId="77777777" w:rsidTr="00114879">
        <w:trPr>
          <w:gridAfter w:val="1"/>
          <w:wAfter w:w="8" w:type="dxa"/>
          <w:cantSplit/>
        </w:trPr>
        <w:tc>
          <w:tcPr>
            <w:tcW w:w="968" w:type="dxa"/>
            <w:shd w:val="clear" w:color="auto" w:fill="auto"/>
            <w:noWrap/>
          </w:tcPr>
          <w:p w14:paraId="54EB7CF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1.8.1-N-I-7</w:t>
            </w:r>
          </w:p>
        </w:tc>
        <w:tc>
          <w:tcPr>
            <w:tcW w:w="3290" w:type="dxa"/>
            <w:gridSpan w:val="2"/>
            <w:shd w:val="clear" w:color="auto" w:fill="auto"/>
          </w:tcPr>
          <w:p w14:paraId="6926EF9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o prometu dugometražnih filmova (KINO-5)</w:t>
            </w:r>
          </w:p>
        </w:tc>
        <w:tc>
          <w:tcPr>
            <w:tcW w:w="850" w:type="dxa"/>
            <w:shd w:val="clear" w:color="auto" w:fill="auto"/>
            <w:noWrap/>
          </w:tcPr>
          <w:p w14:paraId="15C27376"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FD43627"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B2E7086"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874E9">
              <w:rPr>
                <w:rFonts w:eastAsia="Times New Roman" w:cs="Calibri"/>
                <w:sz w:val="16"/>
                <w:szCs w:val="16"/>
                <w:lang w:eastAsia="hr-HR"/>
              </w:rPr>
              <w:t>-</w:t>
            </w:r>
          </w:p>
        </w:tc>
      </w:tr>
      <w:tr w:rsidR="00277DAF" w:rsidRPr="0038185A" w14:paraId="09A15B92" w14:textId="77777777" w:rsidTr="00114879">
        <w:trPr>
          <w:gridAfter w:val="1"/>
          <w:wAfter w:w="8" w:type="dxa"/>
          <w:cantSplit/>
        </w:trPr>
        <w:tc>
          <w:tcPr>
            <w:tcW w:w="968" w:type="dxa"/>
            <w:shd w:val="clear" w:color="auto" w:fill="auto"/>
            <w:noWrap/>
          </w:tcPr>
          <w:p w14:paraId="5D205CF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1.8.1-N-I-8</w:t>
            </w:r>
          </w:p>
        </w:tc>
        <w:tc>
          <w:tcPr>
            <w:tcW w:w="3290" w:type="dxa"/>
            <w:gridSpan w:val="2"/>
            <w:shd w:val="clear" w:color="auto" w:fill="auto"/>
          </w:tcPr>
          <w:p w14:paraId="3D9C53B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o komercijalnoj eksploataciji audiovizualnih djela (NKL-5/1)</w:t>
            </w:r>
          </w:p>
        </w:tc>
        <w:tc>
          <w:tcPr>
            <w:tcW w:w="850" w:type="dxa"/>
            <w:shd w:val="clear" w:color="auto" w:fill="auto"/>
            <w:noWrap/>
          </w:tcPr>
          <w:p w14:paraId="31446C59"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8FD5625"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9DE8BAE"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874E9">
              <w:rPr>
                <w:rFonts w:eastAsia="Times New Roman" w:cs="Calibri"/>
                <w:sz w:val="16"/>
                <w:szCs w:val="16"/>
                <w:lang w:eastAsia="hr-HR"/>
              </w:rPr>
              <w:t>-</w:t>
            </w:r>
          </w:p>
        </w:tc>
      </w:tr>
      <w:tr w:rsidR="00277DAF" w:rsidRPr="0038185A" w14:paraId="7D4FE37A" w14:textId="77777777" w:rsidTr="00114879">
        <w:trPr>
          <w:gridAfter w:val="1"/>
          <w:wAfter w:w="8" w:type="dxa"/>
          <w:cantSplit/>
        </w:trPr>
        <w:tc>
          <w:tcPr>
            <w:tcW w:w="968" w:type="dxa"/>
            <w:shd w:val="clear" w:color="auto" w:fill="auto"/>
            <w:noWrap/>
          </w:tcPr>
          <w:p w14:paraId="0E429CD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1.8.1-N-I-9</w:t>
            </w:r>
          </w:p>
        </w:tc>
        <w:tc>
          <w:tcPr>
            <w:tcW w:w="3290" w:type="dxa"/>
            <w:gridSpan w:val="2"/>
            <w:shd w:val="clear" w:color="auto" w:fill="auto"/>
          </w:tcPr>
          <w:p w14:paraId="2C87FC2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Godišnji izvještaj o zvučnim snimkama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(NKL-5/2)</w:t>
            </w:r>
          </w:p>
        </w:tc>
        <w:tc>
          <w:tcPr>
            <w:tcW w:w="850" w:type="dxa"/>
            <w:shd w:val="clear" w:color="auto" w:fill="auto"/>
            <w:noWrap/>
          </w:tcPr>
          <w:p w14:paraId="77E0933E"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D7DAB21"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91B09B2"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874E9">
              <w:rPr>
                <w:rFonts w:eastAsia="Times New Roman" w:cs="Calibri"/>
                <w:sz w:val="16"/>
                <w:szCs w:val="16"/>
                <w:lang w:eastAsia="hr-HR"/>
              </w:rPr>
              <w:t>-</w:t>
            </w:r>
          </w:p>
        </w:tc>
      </w:tr>
      <w:tr w:rsidR="00277DAF" w:rsidRPr="0038185A" w14:paraId="2E79E849" w14:textId="77777777" w:rsidTr="00114879">
        <w:trPr>
          <w:gridAfter w:val="1"/>
          <w:wAfter w:w="8" w:type="dxa"/>
          <w:cantSplit/>
        </w:trPr>
        <w:tc>
          <w:tcPr>
            <w:tcW w:w="968" w:type="dxa"/>
            <w:shd w:val="clear" w:color="auto" w:fill="auto"/>
            <w:noWrap/>
          </w:tcPr>
          <w:p w14:paraId="7CD6BC2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1.8.1-N-I-10</w:t>
            </w:r>
          </w:p>
        </w:tc>
        <w:tc>
          <w:tcPr>
            <w:tcW w:w="3290" w:type="dxa"/>
            <w:gridSpan w:val="2"/>
            <w:shd w:val="clear" w:color="auto" w:fill="auto"/>
          </w:tcPr>
          <w:p w14:paraId="54FCEF5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Izvještaj knjižnica (KNJ-1)</w:t>
            </w:r>
          </w:p>
        </w:tc>
        <w:tc>
          <w:tcPr>
            <w:tcW w:w="850" w:type="dxa"/>
            <w:shd w:val="clear" w:color="auto" w:fill="auto"/>
            <w:noWrap/>
          </w:tcPr>
          <w:p w14:paraId="0675FDD3"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79743BE"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010EC3CB"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874E9">
              <w:rPr>
                <w:rFonts w:eastAsia="Times New Roman" w:cs="Calibri"/>
                <w:sz w:val="16"/>
                <w:szCs w:val="16"/>
                <w:lang w:eastAsia="hr-HR"/>
              </w:rPr>
              <w:t>-</w:t>
            </w:r>
          </w:p>
        </w:tc>
      </w:tr>
      <w:tr w:rsidR="007267FB" w:rsidRPr="0038185A" w14:paraId="31C65A29" w14:textId="77777777" w:rsidTr="00B44CE1">
        <w:trPr>
          <w:gridAfter w:val="1"/>
          <w:wAfter w:w="8" w:type="dxa"/>
          <w:cantSplit/>
        </w:trPr>
        <w:tc>
          <w:tcPr>
            <w:tcW w:w="968" w:type="dxa"/>
            <w:shd w:val="clear" w:color="auto" w:fill="FFFF00"/>
            <w:noWrap/>
          </w:tcPr>
          <w:p w14:paraId="15D11270" w14:textId="77777777" w:rsidR="007267FB" w:rsidRPr="00463616" w:rsidRDefault="007267FB" w:rsidP="008C22C2">
            <w:pPr>
              <w:spacing w:before="40" w:after="40" w:line="240" w:lineRule="auto"/>
              <w:ind w:left="28" w:right="28"/>
              <w:rPr>
                <w:rFonts w:ascii="Arial" w:eastAsia="Times New Roman" w:hAnsi="Arial" w:cs="Arial"/>
                <w:sz w:val="16"/>
                <w:szCs w:val="16"/>
                <w:lang w:eastAsia="hr-HR"/>
              </w:rPr>
            </w:pPr>
          </w:p>
        </w:tc>
        <w:tc>
          <w:tcPr>
            <w:tcW w:w="3290" w:type="dxa"/>
            <w:gridSpan w:val="2"/>
            <w:shd w:val="clear" w:color="auto" w:fill="FFFF00"/>
          </w:tcPr>
          <w:p w14:paraId="10BD1078" w14:textId="77777777" w:rsidR="007267FB" w:rsidRPr="00463616" w:rsidRDefault="007267FB" w:rsidP="008C22C2">
            <w:pPr>
              <w:spacing w:before="40" w:after="40" w:line="240" w:lineRule="auto"/>
              <w:ind w:left="28" w:right="28"/>
              <w:rPr>
                <w:rFonts w:ascii="Arial" w:eastAsia="Times New Roman" w:hAnsi="Arial" w:cs="Arial"/>
                <w:b/>
                <w:sz w:val="16"/>
                <w:szCs w:val="16"/>
                <w:lang w:eastAsia="hr-HR"/>
              </w:rPr>
            </w:pPr>
            <w:r w:rsidRPr="00463616">
              <w:rPr>
                <w:rFonts w:ascii="Arial" w:eastAsia="Times New Roman" w:hAnsi="Arial" w:cs="Arial"/>
                <w:b/>
                <w:sz w:val="16"/>
                <w:szCs w:val="16"/>
                <w:lang w:eastAsia="hr-HR"/>
              </w:rPr>
              <w:t>Poglavlje II. ꟷ EKONOMSKE STATISTIKE</w:t>
            </w:r>
          </w:p>
        </w:tc>
        <w:tc>
          <w:tcPr>
            <w:tcW w:w="850" w:type="dxa"/>
            <w:shd w:val="clear" w:color="auto" w:fill="FFFF00"/>
            <w:noWrap/>
          </w:tcPr>
          <w:p w14:paraId="402D8926" w14:textId="77777777" w:rsidR="007267FB" w:rsidRPr="00463616" w:rsidRDefault="007267FB" w:rsidP="008C22C2">
            <w:pPr>
              <w:spacing w:before="40" w:after="40" w:line="240" w:lineRule="auto"/>
              <w:ind w:left="28" w:right="28"/>
              <w:jc w:val="center"/>
              <w:rPr>
                <w:rFonts w:ascii="Arial" w:eastAsia="Times New Roman" w:hAnsi="Arial" w:cs="Arial"/>
                <w:sz w:val="16"/>
                <w:szCs w:val="16"/>
                <w:lang w:eastAsia="hr-HR"/>
              </w:rPr>
            </w:pPr>
          </w:p>
        </w:tc>
        <w:tc>
          <w:tcPr>
            <w:tcW w:w="1276" w:type="dxa"/>
            <w:shd w:val="clear" w:color="auto" w:fill="FFFF00"/>
          </w:tcPr>
          <w:p w14:paraId="2DF345D1" w14:textId="77777777" w:rsidR="007267FB" w:rsidRPr="0038185A" w:rsidRDefault="007267FB" w:rsidP="008C22C2">
            <w:pPr>
              <w:spacing w:before="40" w:after="40" w:line="240" w:lineRule="auto"/>
              <w:ind w:left="28" w:right="28"/>
              <w:rPr>
                <w:rFonts w:eastAsia="Times New Roman" w:cs="Calibri"/>
                <w:sz w:val="16"/>
                <w:szCs w:val="16"/>
                <w:lang w:eastAsia="hr-HR"/>
              </w:rPr>
            </w:pPr>
          </w:p>
        </w:tc>
        <w:tc>
          <w:tcPr>
            <w:tcW w:w="1319" w:type="dxa"/>
            <w:shd w:val="clear" w:color="auto" w:fill="FFFF00"/>
            <w:noWrap/>
          </w:tcPr>
          <w:p w14:paraId="68CA3E56" w14:textId="77777777" w:rsidR="007267FB" w:rsidRPr="0038185A" w:rsidRDefault="007267FB" w:rsidP="00E12969">
            <w:pPr>
              <w:spacing w:before="40" w:after="40" w:line="240" w:lineRule="auto"/>
              <w:ind w:left="28" w:right="28"/>
              <w:jc w:val="center"/>
              <w:rPr>
                <w:rFonts w:eastAsia="Times New Roman" w:cs="Calibri"/>
                <w:sz w:val="16"/>
                <w:szCs w:val="16"/>
                <w:lang w:eastAsia="hr-HR"/>
              </w:rPr>
            </w:pPr>
          </w:p>
        </w:tc>
      </w:tr>
      <w:tr w:rsidR="0051546F" w:rsidRPr="0038185A" w14:paraId="4993B4BD" w14:textId="77777777" w:rsidTr="00B44CE1">
        <w:trPr>
          <w:gridAfter w:val="1"/>
          <w:wAfter w:w="8" w:type="dxa"/>
          <w:cantSplit/>
        </w:trPr>
        <w:tc>
          <w:tcPr>
            <w:tcW w:w="968" w:type="dxa"/>
            <w:shd w:val="clear" w:color="auto" w:fill="FFFF00"/>
            <w:noWrap/>
            <w:hideMark/>
          </w:tcPr>
          <w:p w14:paraId="217DA678" w14:textId="77777777" w:rsidR="0051546F" w:rsidRPr="00463616" w:rsidRDefault="0051546F" w:rsidP="008C22C2">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3290" w:type="dxa"/>
            <w:gridSpan w:val="2"/>
            <w:shd w:val="clear" w:color="auto" w:fill="FFFF00"/>
            <w:hideMark/>
          </w:tcPr>
          <w:p w14:paraId="6C681FAF" w14:textId="77777777" w:rsidR="0051546F" w:rsidRPr="00463616" w:rsidRDefault="0051546F" w:rsidP="008C22C2">
            <w:pPr>
              <w:spacing w:before="40" w:after="40" w:line="240" w:lineRule="auto"/>
              <w:ind w:left="28" w:right="28"/>
              <w:rPr>
                <w:rFonts w:ascii="Arial" w:eastAsia="Times New Roman" w:hAnsi="Arial" w:cs="Arial"/>
                <w:b/>
                <w:sz w:val="16"/>
                <w:szCs w:val="16"/>
                <w:lang w:eastAsia="hr-HR"/>
              </w:rPr>
            </w:pPr>
            <w:r w:rsidRPr="00463616">
              <w:rPr>
                <w:rFonts w:ascii="Arial" w:eastAsia="Times New Roman" w:hAnsi="Arial" w:cs="Arial"/>
                <w:b/>
                <w:sz w:val="16"/>
                <w:szCs w:val="16"/>
                <w:lang w:eastAsia="hr-HR"/>
              </w:rPr>
              <w:t>Tema 2.1. Makroekonomske statistike</w:t>
            </w:r>
          </w:p>
        </w:tc>
        <w:tc>
          <w:tcPr>
            <w:tcW w:w="850" w:type="dxa"/>
            <w:shd w:val="clear" w:color="auto" w:fill="FFFF00"/>
            <w:noWrap/>
            <w:hideMark/>
          </w:tcPr>
          <w:p w14:paraId="71947176" w14:textId="77777777" w:rsidR="0051546F" w:rsidRPr="00463616" w:rsidRDefault="0051546F" w:rsidP="008C22C2">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1276" w:type="dxa"/>
            <w:shd w:val="clear" w:color="auto" w:fill="FFFF00"/>
          </w:tcPr>
          <w:p w14:paraId="66D1A37E" w14:textId="77777777" w:rsidR="0051546F" w:rsidRPr="0038185A" w:rsidRDefault="0051546F" w:rsidP="008C22C2">
            <w:pPr>
              <w:spacing w:before="40" w:after="40" w:line="240" w:lineRule="auto"/>
              <w:ind w:left="28" w:right="28"/>
              <w:rPr>
                <w:rFonts w:eastAsia="Times New Roman" w:cs="Calibri"/>
                <w:sz w:val="16"/>
                <w:szCs w:val="16"/>
                <w:lang w:eastAsia="hr-HR"/>
              </w:rPr>
            </w:pPr>
          </w:p>
        </w:tc>
        <w:tc>
          <w:tcPr>
            <w:tcW w:w="1319" w:type="dxa"/>
            <w:shd w:val="clear" w:color="auto" w:fill="FFFF00"/>
            <w:noWrap/>
            <w:hideMark/>
          </w:tcPr>
          <w:p w14:paraId="1379FAB5" w14:textId="77777777" w:rsidR="0051546F" w:rsidRPr="0038185A" w:rsidRDefault="0051546F" w:rsidP="00E12969">
            <w:pPr>
              <w:spacing w:before="40" w:after="40" w:line="240" w:lineRule="auto"/>
              <w:ind w:left="28" w:right="28"/>
              <w:jc w:val="center"/>
              <w:rPr>
                <w:rFonts w:eastAsia="Times New Roman" w:cs="Calibri"/>
                <w:sz w:val="16"/>
                <w:szCs w:val="16"/>
                <w:lang w:eastAsia="hr-HR"/>
              </w:rPr>
            </w:pPr>
          </w:p>
        </w:tc>
      </w:tr>
      <w:tr w:rsidR="00277DAF" w:rsidRPr="0038185A" w14:paraId="32EC7AFB" w14:textId="77777777" w:rsidTr="00114879">
        <w:trPr>
          <w:gridAfter w:val="1"/>
          <w:wAfter w:w="8" w:type="dxa"/>
          <w:cantSplit/>
        </w:trPr>
        <w:tc>
          <w:tcPr>
            <w:tcW w:w="968" w:type="dxa"/>
            <w:shd w:val="clear" w:color="auto" w:fill="auto"/>
            <w:noWrap/>
          </w:tcPr>
          <w:p w14:paraId="42899F5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2.1.4-II-1</w:t>
            </w:r>
          </w:p>
        </w:tc>
        <w:tc>
          <w:tcPr>
            <w:tcW w:w="3290" w:type="dxa"/>
            <w:gridSpan w:val="2"/>
            <w:shd w:val="clear" w:color="auto" w:fill="auto"/>
          </w:tcPr>
          <w:p w14:paraId="34B2769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Izrada godišnjih nefinancijskih računa po institucionalnim sektorima</w:t>
            </w:r>
          </w:p>
        </w:tc>
        <w:tc>
          <w:tcPr>
            <w:tcW w:w="850" w:type="dxa"/>
            <w:shd w:val="clear" w:color="auto" w:fill="auto"/>
            <w:noWrap/>
            <w:hideMark/>
          </w:tcPr>
          <w:p w14:paraId="3D7B67BA"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2471640"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3C2D5A42"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71BF9">
              <w:rPr>
                <w:rFonts w:eastAsia="Times New Roman" w:cs="Calibri"/>
                <w:sz w:val="16"/>
                <w:szCs w:val="16"/>
                <w:lang w:eastAsia="hr-HR"/>
              </w:rPr>
              <w:t>-</w:t>
            </w:r>
          </w:p>
        </w:tc>
      </w:tr>
      <w:tr w:rsidR="00277DAF" w:rsidRPr="0038185A" w14:paraId="066C9AAC" w14:textId="77777777" w:rsidTr="00114879">
        <w:trPr>
          <w:gridAfter w:val="1"/>
          <w:wAfter w:w="8" w:type="dxa"/>
          <w:cantSplit/>
        </w:trPr>
        <w:tc>
          <w:tcPr>
            <w:tcW w:w="968" w:type="dxa"/>
            <w:shd w:val="clear" w:color="auto" w:fill="auto"/>
            <w:noWrap/>
          </w:tcPr>
          <w:p w14:paraId="3536C35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2.1.5-II-1</w:t>
            </w:r>
          </w:p>
        </w:tc>
        <w:tc>
          <w:tcPr>
            <w:tcW w:w="3290" w:type="dxa"/>
            <w:gridSpan w:val="2"/>
            <w:shd w:val="clear" w:color="auto" w:fill="auto"/>
          </w:tcPr>
          <w:p w14:paraId="10F046A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Izrada tromjesečnih nefinancijskih računa po institucionalnim sektorima</w:t>
            </w:r>
          </w:p>
        </w:tc>
        <w:tc>
          <w:tcPr>
            <w:tcW w:w="850" w:type="dxa"/>
            <w:shd w:val="clear" w:color="auto" w:fill="auto"/>
            <w:noWrap/>
            <w:hideMark/>
          </w:tcPr>
          <w:p w14:paraId="6CD460E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A96094F"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58EFE68D"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71BF9">
              <w:rPr>
                <w:rFonts w:eastAsia="Times New Roman" w:cs="Calibri"/>
                <w:sz w:val="16"/>
                <w:szCs w:val="16"/>
                <w:lang w:eastAsia="hr-HR"/>
              </w:rPr>
              <w:t>-</w:t>
            </w:r>
          </w:p>
        </w:tc>
      </w:tr>
      <w:tr w:rsidR="00277DAF" w:rsidRPr="0038185A" w14:paraId="6D25DA91" w14:textId="77777777" w:rsidTr="00114879">
        <w:trPr>
          <w:gridAfter w:val="1"/>
          <w:wAfter w:w="8" w:type="dxa"/>
          <w:cantSplit/>
        </w:trPr>
        <w:tc>
          <w:tcPr>
            <w:tcW w:w="968" w:type="dxa"/>
            <w:shd w:val="clear" w:color="auto" w:fill="auto"/>
            <w:noWrap/>
          </w:tcPr>
          <w:p w14:paraId="0F767E1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lastRenderedPageBreak/>
              <w:t>2.1.6-I-1</w:t>
            </w:r>
          </w:p>
        </w:tc>
        <w:tc>
          <w:tcPr>
            <w:tcW w:w="3290" w:type="dxa"/>
            <w:gridSpan w:val="2"/>
            <w:shd w:val="clear" w:color="auto" w:fill="auto"/>
          </w:tcPr>
          <w:p w14:paraId="4FD02EB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o investicijama u dugotrajnu imovinu pravnih osoba (INV-P)</w:t>
            </w:r>
          </w:p>
        </w:tc>
        <w:tc>
          <w:tcPr>
            <w:tcW w:w="850" w:type="dxa"/>
            <w:shd w:val="clear" w:color="auto" w:fill="auto"/>
            <w:noWrap/>
            <w:hideMark/>
          </w:tcPr>
          <w:p w14:paraId="009E0891"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9BB5879"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333E03D5"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D96DAE">
              <w:rPr>
                <w:rFonts w:eastAsia="Times New Roman" w:cs="Calibri"/>
                <w:sz w:val="16"/>
                <w:szCs w:val="16"/>
                <w:lang w:eastAsia="hr-HR"/>
              </w:rPr>
              <w:t>-</w:t>
            </w:r>
          </w:p>
        </w:tc>
      </w:tr>
      <w:tr w:rsidR="00277DAF" w:rsidRPr="0038185A" w14:paraId="0CC28652" w14:textId="77777777" w:rsidTr="00114879">
        <w:trPr>
          <w:gridAfter w:val="1"/>
          <w:wAfter w:w="8" w:type="dxa"/>
          <w:cantSplit/>
        </w:trPr>
        <w:tc>
          <w:tcPr>
            <w:tcW w:w="968" w:type="dxa"/>
            <w:shd w:val="clear" w:color="auto" w:fill="auto"/>
            <w:noWrap/>
          </w:tcPr>
          <w:p w14:paraId="603EE4D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2.1.6-II-2</w:t>
            </w:r>
          </w:p>
        </w:tc>
        <w:tc>
          <w:tcPr>
            <w:tcW w:w="3290" w:type="dxa"/>
            <w:gridSpan w:val="2"/>
            <w:shd w:val="clear" w:color="auto" w:fill="auto"/>
          </w:tcPr>
          <w:p w14:paraId="67DEB33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Prva procjena tromjesečnog bruto domaćeg proizvoda (BDP) za 2023.</w:t>
            </w:r>
          </w:p>
        </w:tc>
        <w:tc>
          <w:tcPr>
            <w:tcW w:w="850" w:type="dxa"/>
            <w:shd w:val="clear" w:color="auto" w:fill="auto"/>
            <w:noWrap/>
            <w:hideMark/>
          </w:tcPr>
          <w:p w14:paraId="658F643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9051E4C"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646834E8"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D96DAE">
              <w:rPr>
                <w:rFonts w:eastAsia="Times New Roman" w:cs="Calibri"/>
                <w:sz w:val="16"/>
                <w:szCs w:val="16"/>
                <w:lang w:eastAsia="hr-HR"/>
              </w:rPr>
              <w:t>-</w:t>
            </w:r>
          </w:p>
        </w:tc>
      </w:tr>
      <w:tr w:rsidR="00277DAF" w:rsidRPr="0038185A" w14:paraId="2F32D5DF" w14:textId="77777777" w:rsidTr="00114879">
        <w:trPr>
          <w:gridAfter w:val="1"/>
          <w:wAfter w:w="8" w:type="dxa"/>
          <w:cantSplit/>
        </w:trPr>
        <w:tc>
          <w:tcPr>
            <w:tcW w:w="968" w:type="dxa"/>
            <w:shd w:val="clear" w:color="auto" w:fill="auto"/>
            <w:noWrap/>
          </w:tcPr>
          <w:p w14:paraId="1DA7A9B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2.1.6-II-3</w:t>
            </w:r>
          </w:p>
        </w:tc>
        <w:tc>
          <w:tcPr>
            <w:tcW w:w="3290" w:type="dxa"/>
            <w:gridSpan w:val="2"/>
            <w:shd w:val="clear" w:color="auto" w:fill="auto"/>
          </w:tcPr>
          <w:p w14:paraId="4425C41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bruto domaći proizvod (BDP)</w:t>
            </w:r>
          </w:p>
        </w:tc>
        <w:tc>
          <w:tcPr>
            <w:tcW w:w="850" w:type="dxa"/>
            <w:shd w:val="clear" w:color="auto" w:fill="auto"/>
            <w:noWrap/>
            <w:hideMark/>
          </w:tcPr>
          <w:p w14:paraId="77E0898F"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C0A1FA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2B6DD28B"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D96DAE">
              <w:rPr>
                <w:rFonts w:eastAsia="Times New Roman" w:cs="Calibri"/>
                <w:sz w:val="16"/>
                <w:szCs w:val="16"/>
                <w:lang w:eastAsia="hr-HR"/>
              </w:rPr>
              <w:t>-</w:t>
            </w:r>
          </w:p>
        </w:tc>
      </w:tr>
      <w:tr w:rsidR="00277DAF" w:rsidRPr="0038185A" w14:paraId="14F7E199" w14:textId="77777777" w:rsidTr="00114879">
        <w:trPr>
          <w:gridAfter w:val="1"/>
          <w:wAfter w:w="8" w:type="dxa"/>
          <w:cantSplit/>
        </w:trPr>
        <w:tc>
          <w:tcPr>
            <w:tcW w:w="968" w:type="dxa"/>
            <w:shd w:val="clear" w:color="auto" w:fill="auto"/>
            <w:noWrap/>
          </w:tcPr>
          <w:p w14:paraId="4C43886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2.1.7-N-III-1</w:t>
            </w:r>
          </w:p>
        </w:tc>
        <w:tc>
          <w:tcPr>
            <w:tcW w:w="3290" w:type="dxa"/>
            <w:gridSpan w:val="2"/>
            <w:shd w:val="clear" w:color="auto" w:fill="auto"/>
          </w:tcPr>
          <w:p w14:paraId="55D4C0B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Tablice ponude, uporabe i input-output tablice</w:t>
            </w:r>
          </w:p>
        </w:tc>
        <w:tc>
          <w:tcPr>
            <w:tcW w:w="850" w:type="dxa"/>
            <w:shd w:val="clear" w:color="auto" w:fill="auto"/>
            <w:noWrap/>
            <w:hideMark/>
          </w:tcPr>
          <w:p w14:paraId="5DF12801"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798A92D"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069ECBAA"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D96DAE">
              <w:rPr>
                <w:rFonts w:eastAsia="Times New Roman" w:cs="Calibri"/>
                <w:sz w:val="16"/>
                <w:szCs w:val="16"/>
                <w:lang w:eastAsia="hr-HR"/>
              </w:rPr>
              <w:t>-</w:t>
            </w:r>
          </w:p>
        </w:tc>
      </w:tr>
      <w:tr w:rsidR="00277DAF" w:rsidRPr="0038185A" w14:paraId="6DA3442B" w14:textId="77777777" w:rsidTr="00114879">
        <w:trPr>
          <w:gridAfter w:val="1"/>
          <w:wAfter w:w="8" w:type="dxa"/>
          <w:cantSplit/>
        </w:trPr>
        <w:tc>
          <w:tcPr>
            <w:tcW w:w="968" w:type="dxa"/>
            <w:shd w:val="clear" w:color="auto" w:fill="auto"/>
            <w:noWrap/>
          </w:tcPr>
          <w:p w14:paraId="04965DD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2.1.7-N-III-2</w:t>
            </w:r>
          </w:p>
        </w:tc>
        <w:tc>
          <w:tcPr>
            <w:tcW w:w="3290" w:type="dxa"/>
            <w:gridSpan w:val="2"/>
            <w:shd w:val="clear" w:color="auto" w:fill="auto"/>
          </w:tcPr>
          <w:p w14:paraId="179A978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Izračun bruto investicija u dugotrajnu imovinu</w:t>
            </w:r>
          </w:p>
        </w:tc>
        <w:tc>
          <w:tcPr>
            <w:tcW w:w="850" w:type="dxa"/>
            <w:shd w:val="clear" w:color="auto" w:fill="auto"/>
            <w:noWrap/>
            <w:hideMark/>
          </w:tcPr>
          <w:p w14:paraId="20B33BF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1710D94A"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7C6C9BD5"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D96DAE">
              <w:rPr>
                <w:rFonts w:eastAsia="Times New Roman" w:cs="Calibri"/>
                <w:sz w:val="16"/>
                <w:szCs w:val="16"/>
                <w:lang w:eastAsia="hr-HR"/>
              </w:rPr>
              <w:t>-</w:t>
            </w:r>
          </w:p>
        </w:tc>
      </w:tr>
      <w:tr w:rsidR="00277DAF" w:rsidRPr="0038185A" w14:paraId="052CFED9" w14:textId="77777777" w:rsidTr="00114879">
        <w:trPr>
          <w:gridAfter w:val="1"/>
          <w:wAfter w:w="8" w:type="dxa"/>
          <w:cantSplit/>
        </w:trPr>
        <w:tc>
          <w:tcPr>
            <w:tcW w:w="968" w:type="dxa"/>
            <w:shd w:val="clear" w:color="auto" w:fill="auto"/>
            <w:noWrap/>
          </w:tcPr>
          <w:p w14:paraId="2B7B275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2.1.7-N-III-3</w:t>
            </w:r>
          </w:p>
        </w:tc>
        <w:tc>
          <w:tcPr>
            <w:tcW w:w="3290" w:type="dxa"/>
            <w:gridSpan w:val="2"/>
            <w:shd w:val="clear" w:color="auto" w:fill="auto"/>
          </w:tcPr>
          <w:p w14:paraId="2EA05ED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Procjena potrošnje dugotrajne imovine te bruto/neto vrijednosti stanja imovine</w:t>
            </w:r>
          </w:p>
        </w:tc>
        <w:tc>
          <w:tcPr>
            <w:tcW w:w="850" w:type="dxa"/>
            <w:shd w:val="clear" w:color="auto" w:fill="auto"/>
            <w:noWrap/>
          </w:tcPr>
          <w:p w14:paraId="59622C39"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6477EA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FD3388B"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D96DAE">
              <w:rPr>
                <w:rFonts w:eastAsia="Times New Roman" w:cs="Calibri"/>
                <w:sz w:val="16"/>
                <w:szCs w:val="16"/>
                <w:lang w:eastAsia="hr-HR"/>
              </w:rPr>
              <w:t>-</w:t>
            </w:r>
          </w:p>
        </w:tc>
      </w:tr>
      <w:tr w:rsidR="00277DAF" w:rsidRPr="0038185A" w14:paraId="00F17734" w14:textId="77777777" w:rsidTr="00114879">
        <w:trPr>
          <w:gridAfter w:val="1"/>
          <w:wAfter w:w="8" w:type="dxa"/>
          <w:cantSplit/>
        </w:trPr>
        <w:tc>
          <w:tcPr>
            <w:tcW w:w="968" w:type="dxa"/>
            <w:shd w:val="clear" w:color="auto" w:fill="auto"/>
            <w:noWrap/>
          </w:tcPr>
          <w:p w14:paraId="2A396FD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2.1.8-II-1</w:t>
            </w:r>
          </w:p>
        </w:tc>
        <w:tc>
          <w:tcPr>
            <w:tcW w:w="3290" w:type="dxa"/>
            <w:gridSpan w:val="2"/>
            <w:shd w:val="clear" w:color="auto" w:fill="auto"/>
          </w:tcPr>
          <w:p w14:paraId="7884A75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Regionalne bruto investicije u dugotrajnu imovinu</w:t>
            </w:r>
          </w:p>
        </w:tc>
        <w:tc>
          <w:tcPr>
            <w:tcW w:w="850" w:type="dxa"/>
            <w:shd w:val="clear" w:color="auto" w:fill="auto"/>
            <w:noWrap/>
          </w:tcPr>
          <w:p w14:paraId="1414370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68EF402"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533D7FB"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D96DAE">
              <w:rPr>
                <w:rFonts w:eastAsia="Times New Roman" w:cs="Calibri"/>
                <w:sz w:val="16"/>
                <w:szCs w:val="16"/>
                <w:lang w:eastAsia="hr-HR"/>
              </w:rPr>
              <w:t>-</w:t>
            </w:r>
          </w:p>
        </w:tc>
      </w:tr>
      <w:tr w:rsidR="00277DAF" w:rsidRPr="0038185A" w14:paraId="08C46290" w14:textId="77777777" w:rsidTr="00114879">
        <w:trPr>
          <w:gridAfter w:val="1"/>
          <w:wAfter w:w="8" w:type="dxa"/>
          <w:cantSplit/>
        </w:trPr>
        <w:tc>
          <w:tcPr>
            <w:tcW w:w="968" w:type="dxa"/>
            <w:shd w:val="clear" w:color="auto" w:fill="auto"/>
            <w:noWrap/>
          </w:tcPr>
          <w:p w14:paraId="4A76B02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2.1.8-II-2</w:t>
            </w:r>
          </w:p>
        </w:tc>
        <w:tc>
          <w:tcPr>
            <w:tcW w:w="3290" w:type="dxa"/>
            <w:gridSpan w:val="2"/>
            <w:shd w:val="clear" w:color="auto" w:fill="auto"/>
          </w:tcPr>
          <w:p w14:paraId="46508CB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Regionalni bruto domaći proizvod (BDP)</w:t>
            </w:r>
          </w:p>
        </w:tc>
        <w:tc>
          <w:tcPr>
            <w:tcW w:w="850" w:type="dxa"/>
            <w:shd w:val="clear" w:color="auto" w:fill="auto"/>
            <w:noWrap/>
          </w:tcPr>
          <w:p w14:paraId="1B33A89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7D78DB6"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3644554"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D96DAE">
              <w:rPr>
                <w:rFonts w:eastAsia="Times New Roman" w:cs="Calibri"/>
                <w:sz w:val="16"/>
                <w:szCs w:val="16"/>
                <w:lang w:eastAsia="hr-HR"/>
              </w:rPr>
              <w:t>-</w:t>
            </w:r>
          </w:p>
        </w:tc>
      </w:tr>
      <w:tr w:rsidR="00277DAF" w:rsidRPr="0038185A" w14:paraId="54ACBB0E" w14:textId="77777777" w:rsidTr="00114879">
        <w:trPr>
          <w:gridAfter w:val="1"/>
          <w:wAfter w:w="8" w:type="dxa"/>
          <w:cantSplit/>
        </w:trPr>
        <w:tc>
          <w:tcPr>
            <w:tcW w:w="968" w:type="dxa"/>
            <w:shd w:val="clear" w:color="auto" w:fill="auto"/>
            <w:noWrap/>
          </w:tcPr>
          <w:p w14:paraId="7105E6E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2.1.8-II-3</w:t>
            </w:r>
          </w:p>
        </w:tc>
        <w:tc>
          <w:tcPr>
            <w:tcW w:w="3290" w:type="dxa"/>
            <w:gridSpan w:val="2"/>
            <w:shd w:val="clear" w:color="auto" w:fill="auto"/>
          </w:tcPr>
          <w:p w14:paraId="0A774B4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Regionalni računi kućanstava</w:t>
            </w:r>
          </w:p>
        </w:tc>
        <w:tc>
          <w:tcPr>
            <w:tcW w:w="850" w:type="dxa"/>
            <w:shd w:val="clear" w:color="auto" w:fill="auto"/>
            <w:noWrap/>
          </w:tcPr>
          <w:p w14:paraId="1D8F1731"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15798214"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17FF37B"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D96DAE">
              <w:rPr>
                <w:rFonts w:eastAsia="Times New Roman" w:cs="Calibri"/>
                <w:sz w:val="16"/>
                <w:szCs w:val="16"/>
                <w:lang w:eastAsia="hr-HR"/>
              </w:rPr>
              <w:t>-</w:t>
            </w:r>
          </w:p>
        </w:tc>
      </w:tr>
      <w:tr w:rsidR="00277DAF" w:rsidRPr="0038185A" w14:paraId="73371480" w14:textId="77777777" w:rsidTr="00114879">
        <w:trPr>
          <w:gridAfter w:val="1"/>
          <w:wAfter w:w="8" w:type="dxa"/>
          <w:cantSplit/>
        </w:trPr>
        <w:tc>
          <w:tcPr>
            <w:tcW w:w="968" w:type="dxa"/>
            <w:shd w:val="clear" w:color="auto" w:fill="auto"/>
            <w:noWrap/>
          </w:tcPr>
          <w:p w14:paraId="0190EE3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bookmarkStart w:id="90" w:name="_Hlk164067125"/>
            <w:r w:rsidRPr="00463616">
              <w:rPr>
                <w:rFonts w:ascii="Arial" w:eastAsia="Times New Roman" w:hAnsi="Arial" w:cs="Arial"/>
                <w:sz w:val="16"/>
                <w:szCs w:val="16"/>
                <w:lang w:eastAsia="hr-HR"/>
              </w:rPr>
              <w:t>2.1.9-III-1</w:t>
            </w:r>
          </w:p>
        </w:tc>
        <w:tc>
          <w:tcPr>
            <w:tcW w:w="3290" w:type="dxa"/>
            <w:gridSpan w:val="2"/>
            <w:shd w:val="clear" w:color="auto" w:fill="auto"/>
          </w:tcPr>
          <w:p w14:paraId="300F7D9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Određivanje vlastitih sredstava iz BND-a</w:t>
            </w:r>
          </w:p>
        </w:tc>
        <w:tc>
          <w:tcPr>
            <w:tcW w:w="850" w:type="dxa"/>
            <w:shd w:val="clear" w:color="auto" w:fill="auto"/>
            <w:noWrap/>
          </w:tcPr>
          <w:p w14:paraId="5D50BF06"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DBD39F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F6650D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D96DAE">
              <w:rPr>
                <w:rFonts w:eastAsia="Times New Roman" w:cs="Calibri"/>
                <w:sz w:val="16"/>
                <w:szCs w:val="16"/>
                <w:lang w:eastAsia="hr-HR"/>
              </w:rPr>
              <w:t>-</w:t>
            </w:r>
          </w:p>
        </w:tc>
      </w:tr>
      <w:bookmarkEnd w:id="90"/>
      <w:tr w:rsidR="00277DAF" w:rsidRPr="0038185A" w14:paraId="28665C23" w14:textId="77777777" w:rsidTr="00114879">
        <w:trPr>
          <w:gridAfter w:val="1"/>
          <w:wAfter w:w="8" w:type="dxa"/>
          <w:cantSplit/>
        </w:trPr>
        <w:tc>
          <w:tcPr>
            <w:tcW w:w="968" w:type="dxa"/>
            <w:shd w:val="clear" w:color="auto" w:fill="auto"/>
            <w:noWrap/>
          </w:tcPr>
          <w:p w14:paraId="231A63A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2.1.10-III-1</w:t>
            </w:r>
          </w:p>
        </w:tc>
        <w:tc>
          <w:tcPr>
            <w:tcW w:w="3290" w:type="dxa"/>
            <w:gridSpan w:val="2"/>
            <w:shd w:val="clear" w:color="auto" w:fill="auto"/>
          </w:tcPr>
          <w:p w14:paraId="466D6F3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Izvješće o osnovici za vlastita sredstva od poreza na dodanu vrijednost</w:t>
            </w:r>
          </w:p>
        </w:tc>
        <w:tc>
          <w:tcPr>
            <w:tcW w:w="850" w:type="dxa"/>
            <w:shd w:val="clear" w:color="auto" w:fill="auto"/>
            <w:noWrap/>
          </w:tcPr>
          <w:p w14:paraId="6F501BE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r>
              <w:rPr>
                <w:rFonts w:ascii="Arial" w:eastAsia="Times New Roman" w:hAnsi="Arial" w:cs="Arial"/>
                <w:sz w:val="16"/>
                <w:szCs w:val="16"/>
                <w:lang w:eastAsia="hr-HR"/>
              </w:rPr>
              <w:br/>
            </w:r>
            <w:r w:rsidRPr="00463616">
              <w:rPr>
                <w:rFonts w:ascii="Arial" w:eastAsia="Times New Roman" w:hAnsi="Arial" w:cs="Arial"/>
                <w:sz w:val="16"/>
                <w:szCs w:val="16"/>
                <w:lang w:eastAsia="hr-HR"/>
              </w:rPr>
              <w:t>MFIN</w:t>
            </w:r>
          </w:p>
        </w:tc>
        <w:tc>
          <w:tcPr>
            <w:tcW w:w="1276" w:type="dxa"/>
          </w:tcPr>
          <w:p w14:paraId="6F4BF423"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4FE1E6F6"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D96DAE">
              <w:rPr>
                <w:rFonts w:eastAsia="Times New Roman" w:cs="Calibri"/>
                <w:sz w:val="16"/>
                <w:szCs w:val="16"/>
                <w:lang w:eastAsia="hr-HR"/>
              </w:rPr>
              <w:t>-</w:t>
            </w:r>
          </w:p>
        </w:tc>
      </w:tr>
      <w:tr w:rsidR="00277DAF" w:rsidRPr="0038185A" w14:paraId="08B399A2" w14:textId="77777777" w:rsidTr="00114879">
        <w:trPr>
          <w:gridAfter w:val="1"/>
          <w:wAfter w:w="8" w:type="dxa"/>
          <w:cantSplit/>
        </w:trPr>
        <w:tc>
          <w:tcPr>
            <w:tcW w:w="968" w:type="dxa"/>
            <w:shd w:val="clear" w:color="auto" w:fill="auto"/>
            <w:noWrap/>
          </w:tcPr>
          <w:p w14:paraId="79E96C5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2.1.11-II-1</w:t>
            </w:r>
          </w:p>
        </w:tc>
        <w:tc>
          <w:tcPr>
            <w:tcW w:w="3290" w:type="dxa"/>
            <w:gridSpan w:val="2"/>
            <w:shd w:val="clear" w:color="auto" w:fill="auto"/>
          </w:tcPr>
          <w:p w14:paraId="0AEE970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Standardni upitnik o plaćama</w:t>
            </w:r>
          </w:p>
        </w:tc>
        <w:tc>
          <w:tcPr>
            <w:tcW w:w="850" w:type="dxa"/>
            <w:shd w:val="clear" w:color="auto" w:fill="auto"/>
            <w:noWrap/>
          </w:tcPr>
          <w:p w14:paraId="7E24DBC1"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70F70C0"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665567B"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D96DAE">
              <w:rPr>
                <w:rFonts w:eastAsia="Times New Roman" w:cs="Calibri"/>
                <w:sz w:val="16"/>
                <w:szCs w:val="16"/>
                <w:lang w:eastAsia="hr-HR"/>
              </w:rPr>
              <w:t>-</w:t>
            </w:r>
          </w:p>
        </w:tc>
      </w:tr>
      <w:tr w:rsidR="00B33BCE" w:rsidRPr="0038185A" w14:paraId="343D6FEC" w14:textId="77777777" w:rsidTr="00DD4941">
        <w:trPr>
          <w:gridAfter w:val="1"/>
          <w:wAfter w:w="8" w:type="dxa"/>
          <w:cantSplit/>
        </w:trPr>
        <w:tc>
          <w:tcPr>
            <w:tcW w:w="968" w:type="dxa"/>
            <w:shd w:val="clear" w:color="auto" w:fill="FFFF00"/>
            <w:noWrap/>
            <w:hideMark/>
          </w:tcPr>
          <w:p w14:paraId="6D19935F" w14:textId="77777777" w:rsidR="00B33BCE" w:rsidRPr="00463616" w:rsidRDefault="00B33BCE" w:rsidP="008C22C2">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6735" w:type="dxa"/>
            <w:gridSpan w:val="5"/>
            <w:shd w:val="clear" w:color="auto" w:fill="FFFF00"/>
          </w:tcPr>
          <w:p w14:paraId="09379435" w14:textId="77777777" w:rsidR="00B33BCE" w:rsidRPr="0038185A" w:rsidRDefault="00B33BCE" w:rsidP="00B33BCE">
            <w:pPr>
              <w:spacing w:before="40" w:after="40" w:line="240" w:lineRule="auto"/>
              <w:ind w:left="28" w:right="28"/>
              <w:rPr>
                <w:rFonts w:eastAsia="Times New Roman" w:cs="Calibri"/>
                <w:sz w:val="16"/>
                <w:szCs w:val="16"/>
                <w:lang w:eastAsia="hr-HR"/>
              </w:rPr>
            </w:pPr>
            <w:r w:rsidRPr="00463616">
              <w:rPr>
                <w:rFonts w:ascii="Arial" w:eastAsia="Times New Roman" w:hAnsi="Arial" w:cs="Arial"/>
                <w:b/>
                <w:sz w:val="16"/>
                <w:szCs w:val="16"/>
                <w:lang w:eastAsia="hr-HR"/>
              </w:rPr>
              <w:t xml:space="preserve">Tema 2.2. Postupak prekomjernog deficita i statistika javnih financija; </w:t>
            </w:r>
            <w:r w:rsidR="00832FD3">
              <w:rPr>
                <w:rFonts w:ascii="Arial" w:eastAsia="Times New Roman" w:hAnsi="Arial" w:cs="Arial"/>
                <w:b/>
                <w:sz w:val="16"/>
                <w:szCs w:val="16"/>
                <w:lang w:eastAsia="hr-HR"/>
              </w:rPr>
              <w:br/>
            </w:r>
            <w:r w:rsidRPr="00463616">
              <w:rPr>
                <w:rFonts w:ascii="Arial" w:eastAsia="Times New Roman" w:hAnsi="Arial" w:cs="Arial"/>
                <w:b/>
                <w:sz w:val="16"/>
                <w:szCs w:val="16"/>
                <w:lang w:eastAsia="hr-HR"/>
              </w:rPr>
              <w:t>financijska statistika</w:t>
            </w:r>
            <w:r w:rsidRPr="00463616">
              <w:rPr>
                <w:rFonts w:ascii="Arial" w:eastAsia="Times New Roman" w:hAnsi="Arial" w:cs="Arial"/>
                <w:sz w:val="16"/>
                <w:szCs w:val="16"/>
                <w:lang w:eastAsia="hr-HR"/>
              </w:rPr>
              <w:t> </w:t>
            </w:r>
          </w:p>
        </w:tc>
      </w:tr>
      <w:tr w:rsidR="00277DAF" w:rsidRPr="0038185A" w14:paraId="3FD9417C" w14:textId="77777777" w:rsidTr="00114879">
        <w:trPr>
          <w:gridAfter w:val="1"/>
          <w:wAfter w:w="8" w:type="dxa"/>
          <w:cantSplit/>
        </w:trPr>
        <w:tc>
          <w:tcPr>
            <w:tcW w:w="968" w:type="dxa"/>
            <w:shd w:val="clear" w:color="auto" w:fill="auto"/>
            <w:noWrap/>
          </w:tcPr>
          <w:p w14:paraId="33FB933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2.2.2-II-1</w:t>
            </w:r>
          </w:p>
        </w:tc>
        <w:tc>
          <w:tcPr>
            <w:tcW w:w="3290" w:type="dxa"/>
            <w:gridSpan w:val="2"/>
            <w:shd w:val="clear" w:color="auto" w:fill="auto"/>
          </w:tcPr>
          <w:p w14:paraId="554A8C3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Financijski računi – podaci</w:t>
            </w:r>
          </w:p>
        </w:tc>
        <w:tc>
          <w:tcPr>
            <w:tcW w:w="850" w:type="dxa"/>
            <w:shd w:val="clear" w:color="auto" w:fill="auto"/>
            <w:noWrap/>
            <w:hideMark/>
          </w:tcPr>
          <w:p w14:paraId="27F172B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HNB</w:t>
            </w:r>
          </w:p>
        </w:tc>
        <w:tc>
          <w:tcPr>
            <w:tcW w:w="1276" w:type="dxa"/>
          </w:tcPr>
          <w:p w14:paraId="74CACFC9"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23925525"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6D1F32">
              <w:rPr>
                <w:rFonts w:eastAsia="Times New Roman" w:cs="Calibri"/>
                <w:sz w:val="16"/>
                <w:szCs w:val="16"/>
                <w:lang w:eastAsia="hr-HR"/>
              </w:rPr>
              <w:t>-</w:t>
            </w:r>
          </w:p>
        </w:tc>
      </w:tr>
      <w:tr w:rsidR="00277DAF" w:rsidRPr="0038185A" w14:paraId="0F5D5B65" w14:textId="77777777" w:rsidTr="00114879">
        <w:trPr>
          <w:gridAfter w:val="1"/>
          <w:wAfter w:w="8" w:type="dxa"/>
          <w:cantSplit/>
        </w:trPr>
        <w:tc>
          <w:tcPr>
            <w:tcW w:w="968" w:type="dxa"/>
            <w:shd w:val="clear" w:color="auto" w:fill="auto"/>
            <w:noWrap/>
          </w:tcPr>
          <w:p w14:paraId="0CB2121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2.2.2-N-II-2</w:t>
            </w:r>
          </w:p>
        </w:tc>
        <w:tc>
          <w:tcPr>
            <w:tcW w:w="3290" w:type="dxa"/>
            <w:gridSpan w:val="2"/>
            <w:shd w:val="clear" w:color="auto" w:fill="auto"/>
          </w:tcPr>
          <w:p w14:paraId="266D6A6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Tromjesečni financijski računi svih sektora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za ESB – podaci</w:t>
            </w:r>
          </w:p>
        </w:tc>
        <w:tc>
          <w:tcPr>
            <w:tcW w:w="850" w:type="dxa"/>
            <w:shd w:val="clear" w:color="auto" w:fill="auto"/>
            <w:noWrap/>
            <w:hideMark/>
          </w:tcPr>
          <w:p w14:paraId="4E97CE07"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HNB</w:t>
            </w:r>
          </w:p>
        </w:tc>
        <w:tc>
          <w:tcPr>
            <w:tcW w:w="1276" w:type="dxa"/>
          </w:tcPr>
          <w:p w14:paraId="30C7CFDD"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7C7E2BA5"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6D1F32">
              <w:rPr>
                <w:rFonts w:eastAsia="Times New Roman" w:cs="Calibri"/>
                <w:sz w:val="16"/>
                <w:szCs w:val="16"/>
                <w:lang w:eastAsia="hr-HR"/>
              </w:rPr>
              <w:t>-</w:t>
            </w:r>
          </w:p>
        </w:tc>
      </w:tr>
      <w:tr w:rsidR="00277DAF" w:rsidRPr="0038185A" w14:paraId="73B2FE49" w14:textId="77777777" w:rsidTr="00114879">
        <w:trPr>
          <w:gridAfter w:val="1"/>
          <w:wAfter w:w="8" w:type="dxa"/>
          <w:cantSplit/>
        </w:trPr>
        <w:tc>
          <w:tcPr>
            <w:tcW w:w="968" w:type="dxa"/>
            <w:shd w:val="clear" w:color="auto" w:fill="auto"/>
            <w:noWrap/>
          </w:tcPr>
          <w:p w14:paraId="0B87EE5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2.2.4-II-1</w:t>
            </w:r>
          </w:p>
        </w:tc>
        <w:tc>
          <w:tcPr>
            <w:tcW w:w="3290" w:type="dxa"/>
            <w:gridSpan w:val="2"/>
            <w:shd w:val="clear" w:color="auto" w:fill="auto"/>
          </w:tcPr>
          <w:p w14:paraId="78CE248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Monetarni i financijski pokazatelji</w:t>
            </w:r>
          </w:p>
        </w:tc>
        <w:tc>
          <w:tcPr>
            <w:tcW w:w="850" w:type="dxa"/>
            <w:shd w:val="clear" w:color="auto" w:fill="auto"/>
            <w:noWrap/>
          </w:tcPr>
          <w:p w14:paraId="175BB14D"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HNB</w:t>
            </w:r>
          </w:p>
        </w:tc>
        <w:tc>
          <w:tcPr>
            <w:tcW w:w="1276" w:type="dxa"/>
          </w:tcPr>
          <w:p w14:paraId="33AD8641"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230436B2"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6D1F32">
              <w:rPr>
                <w:rFonts w:eastAsia="Times New Roman" w:cs="Calibri"/>
                <w:sz w:val="16"/>
                <w:szCs w:val="16"/>
                <w:lang w:eastAsia="hr-HR"/>
              </w:rPr>
              <w:t>-</w:t>
            </w:r>
          </w:p>
        </w:tc>
      </w:tr>
      <w:tr w:rsidR="00277DAF" w:rsidRPr="0038185A" w14:paraId="17D0813E" w14:textId="77777777" w:rsidTr="00114879">
        <w:trPr>
          <w:gridAfter w:val="1"/>
          <w:wAfter w:w="8" w:type="dxa"/>
          <w:cantSplit/>
        </w:trPr>
        <w:tc>
          <w:tcPr>
            <w:tcW w:w="968" w:type="dxa"/>
            <w:shd w:val="clear" w:color="auto" w:fill="auto"/>
            <w:noWrap/>
          </w:tcPr>
          <w:p w14:paraId="34D23C7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2.2.6-II-1</w:t>
            </w:r>
          </w:p>
        </w:tc>
        <w:tc>
          <w:tcPr>
            <w:tcW w:w="3290" w:type="dxa"/>
            <w:gridSpan w:val="2"/>
            <w:shd w:val="clear" w:color="auto" w:fill="auto"/>
          </w:tcPr>
          <w:p w14:paraId="00677EE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Statistika javnih financija – tromjesečni podaci o financijskim računima i dugu opće države</w:t>
            </w:r>
          </w:p>
        </w:tc>
        <w:tc>
          <w:tcPr>
            <w:tcW w:w="850" w:type="dxa"/>
            <w:shd w:val="clear" w:color="auto" w:fill="auto"/>
            <w:noWrap/>
          </w:tcPr>
          <w:p w14:paraId="1D7CF2B6"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HNB</w:t>
            </w:r>
          </w:p>
        </w:tc>
        <w:tc>
          <w:tcPr>
            <w:tcW w:w="1276" w:type="dxa"/>
          </w:tcPr>
          <w:p w14:paraId="5D77F4D4"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DF84088"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6D1F32">
              <w:rPr>
                <w:rFonts w:eastAsia="Times New Roman" w:cs="Calibri"/>
                <w:sz w:val="16"/>
                <w:szCs w:val="16"/>
                <w:lang w:eastAsia="hr-HR"/>
              </w:rPr>
              <w:t>-</w:t>
            </w:r>
          </w:p>
        </w:tc>
      </w:tr>
      <w:tr w:rsidR="00277DAF" w:rsidRPr="0038185A" w14:paraId="15894DE8" w14:textId="77777777" w:rsidTr="00114879">
        <w:trPr>
          <w:gridAfter w:val="1"/>
          <w:wAfter w:w="8" w:type="dxa"/>
          <w:cantSplit/>
        </w:trPr>
        <w:tc>
          <w:tcPr>
            <w:tcW w:w="968" w:type="dxa"/>
            <w:shd w:val="clear" w:color="auto" w:fill="auto"/>
            <w:noWrap/>
          </w:tcPr>
          <w:p w14:paraId="34FAE73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2.2.6-II-2</w:t>
            </w:r>
          </w:p>
        </w:tc>
        <w:tc>
          <w:tcPr>
            <w:tcW w:w="3290" w:type="dxa"/>
            <w:gridSpan w:val="2"/>
            <w:shd w:val="clear" w:color="auto" w:fill="auto"/>
          </w:tcPr>
          <w:p w14:paraId="1884EB9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Statistika javnih financija – podaci</w:t>
            </w:r>
          </w:p>
        </w:tc>
        <w:tc>
          <w:tcPr>
            <w:tcW w:w="850" w:type="dxa"/>
            <w:shd w:val="clear" w:color="auto" w:fill="auto"/>
            <w:noWrap/>
          </w:tcPr>
          <w:p w14:paraId="3E4EEC0D"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shd w:val="clear" w:color="auto" w:fill="auto"/>
          </w:tcPr>
          <w:p w14:paraId="74C293A6"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7A73AD8"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6D1F32">
              <w:rPr>
                <w:rFonts w:eastAsia="Times New Roman" w:cs="Calibri"/>
                <w:sz w:val="16"/>
                <w:szCs w:val="16"/>
                <w:lang w:eastAsia="hr-HR"/>
              </w:rPr>
              <w:t>-</w:t>
            </w:r>
          </w:p>
        </w:tc>
      </w:tr>
      <w:tr w:rsidR="00277DAF" w:rsidRPr="0038185A" w14:paraId="758A815F" w14:textId="77777777" w:rsidTr="00114879">
        <w:trPr>
          <w:gridAfter w:val="1"/>
          <w:wAfter w:w="8" w:type="dxa"/>
          <w:cantSplit/>
        </w:trPr>
        <w:tc>
          <w:tcPr>
            <w:tcW w:w="968" w:type="dxa"/>
            <w:shd w:val="clear" w:color="auto" w:fill="auto"/>
            <w:noWrap/>
          </w:tcPr>
          <w:p w14:paraId="4F7E842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2.2.6-II-3</w:t>
            </w:r>
          </w:p>
        </w:tc>
        <w:tc>
          <w:tcPr>
            <w:tcW w:w="3290" w:type="dxa"/>
            <w:gridSpan w:val="2"/>
            <w:shd w:val="clear" w:color="auto" w:fill="auto"/>
          </w:tcPr>
          <w:p w14:paraId="43A112A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Objava i dostava podataka u vezi s proračunskim okvirom</w:t>
            </w:r>
          </w:p>
        </w:tc>
        <w:tc>
          <w:tcPr>
            <w:tcW w:w="850" w:type="dxa"/>
            <w:shd w:val="clear" w:color="auto" w:fill="auto"/>
            <w:noWrap/>
          </w:tcPr>
          <w:p w14:paraId="155570E1"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r>
              <w:rPr>
                <w:rFonts w:ascii="Arial" w:eastAsia="Times New Roman" w:hAnsi="Arial" w:cs="Arial"/>
                <w:sz w:val="16"/>
                <w:szCs w:val="16"/>
                <w:lang w:eastAsia="hr-HR"/>
              </w:rPr>
              <w:br/>
            </w:r>
            <w:r w:rsidRPr="00463616">
              <w:rPr>
                <w:rFonts w:ascii="Arial" w:eastAsia="Times New Roman" w:hAnsi="Arial" w:cs="Arial"/>
                <w:sz w:val="16"/>
                <w:szCs w:val="16"/>
                <w:lang w:eastAsia="hr-HR"/>
              </w:rPr>
              <w:t>MFIN</w:t>
            </w:r>
          </w:p>
        </w:tc>
        <w:tc>
          <w:tcPr>
            <w:tcW w:w="1276" w:type="dxa"/>
            <w:shd w:val="clear" w:color="auto" w:fill="auto"/>
          </w:tcPr>
          <w:p w14:paraId="09D823E9"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43E64FA7"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6D1F32">
              <w:rPr>
                <w:rFonts w:eastAsia="Times New Roman" w:cs="Calibri"/>
                <w:sz w:val="16"/>
                <w:szCs w:val="16"/>
                <w:lang w:eastAsia="hr-HR"/>
              </w:rPr>
              <w:t>-</w:t>
            </w:r>
          </w:p>
        </w:tc>
      </w:tr>
      <w:tr w:rsidR="00277DAF" w:rsidRPr="0038185A" w14:paraId="1F244A83" w14:textId="77777777" w:rsidTr="00114879">
        <w:trPr>
          <w:gridAfter w:val="1"/>
          <w:wAfter w:w="8" w:type="dxa"/>
          <w:cantSplit/>
        </w:trPr>
        <w:tc>
          <w:tcPr>
            <w:tcW w:w="968" w:type="dxa"/>
            <w:shd w:val="clear" w:color="auto" w:fill="auto"/>
            <w:noWrap/>
          </w:tcPr>
          <w:p w14:paraId="5D92133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2.2.6-II-4</w:t>
            </w:r>
          </w:p>
        </w:tc>
        <w:tc>
          <w:tcPr>
            <w:tcW w:w="3290" w:type="dxa"/>
            <w:gridSpan w:val="2"/>
            <w:shd w:val="clear" w:color="auto" w:fill="auto"/>
          </w:tcPr>
          <w:p w14:paraId="47F73E6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Statistika javnog deficita i duga</w:t>
            </w:r>
          </w:p>
        </w:tc>
        <w:tc>
          <w:tcPr>
            <w:tcW w:w="850" w:type="dxa"/>
            <w:shd w:val="clear" w:color="auto" w:fill="auto"/>
            <w:noWrap/>
          </w:tcPr>
          <w:p w14:paraId="7321DC11"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shd w:val="clear" w:color="auto" w:fill="auto"/>
          </w:tcPr>
          <w:p w14:paraId="75047288"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46AABD13"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6D1F32">
              <w:rPr>
                <w:rFonts w:eastAsia="Times New Roman" w:cs="Calibri"/>
                <w:sz w:val="16"/>
                <w:szCs w:val="16"/>
                <w:lang w:eastAsia="hr-HR"/>
              </w:rPr>
              <w:t>-</w:t>
            </w:r>
          </w:p>
        </w:tc>
      </w:tr>
      <w:tr w:rsidR="00277DAF" w:rsidRPr="0038185A" w14:paraId="3DFBBA47" w14:textId="77777777" w:rsidTr="00114879">
        <w:trPr>
          <w:gridAfter w:val="1"/>
          <w:wAfter w:w="8" w:type="dxa"/>
          <w:cantSplit/>
        </w:trPr>
        <w:tc>
          <w:tcPr>
            <w:tcW w:w="968" w:type="dxa"/>
            <w:shd w:val="clear" w:color="auto" w:fill="auto"/>
            <w:noWrap/>
          </w:tcPr>
          <w:p w14:paraId="4E4B377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2.2.6-N-II-5</w:t>
            </w:r>
          </w:p>
        </w:tc>
        <w:tc>
          <w:tcPr>
            <w:tcW w:w="3290" w:type="dxa"/>
            <w:gridSpan w:val="2"/>
            <w:shd w:val="clear" w:color="auto" w:fill="auto"/>
          </w:tcPr>
          <w:p w14:paraId="369AB83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Statistika javnih financija – mjesečni podaci </w:t>
            </w:r>
            <w:r>
              <w:rPr>
                <w:rFonts w:ascii="Arial" w:eastAsia="Times New Roman" w:hAnsi="Arial" w:cs="Arial"/>
                <w:sz w:val="16"/>
                <w:szCs w:val="16"/>
                <w:lang w:eastAsia="hr-HR"/>
              </w:rPr>
              <w:br/>
            </w:r>
            <w:r w:rsidRPr="00463616">
              <w:rPr>
                <w:rFonts w:ascii="Arial" w:eastAsia="Times New Roman" w:hAnsi="Arial" w:cs="Arial"/>
                <w:sz w:val="16"/>
                <w:szCs w:val="16"/>
                <w:lang w:eastAsia="hr-HR"/>
              </w:rPr>
              <w:t>o dugu opće države</w:t>
            </w:r>
          </w:p>
        </w:tc>
        <w:tc>
          <w:tcPr>
            <w:tcW w:w="850" w:type="dxa"/>
            <w:shd w:val="clear" w:color="auto" w:fill="auto"/>
            <w:noWrap/>
          </w:tcPr>
          <w:p w14:paraId="689967AC"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HNB</w:t>
            </w:r>
          </w:p>
        </w:tc>
        <w:tc>
          <w:tcPr>
            <w:tcW w:w="1276" w:type="dxa"/>
          </w:tcPr>
          <w:p w14:paraId="602B27F2"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2A84F6B"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6D1F32">
              <w:rPr>
                <w:rFonts w:eastAsia="Times New Roman" w:cs="Calibri"/>
                <w:sz w:val="16"/>
                <w:szCs w:val="16"/>
                <w:lang w:eastAsia="hr-HR"/>
              </w:rPr>
              <w:t>-</w:t>
            </w:r>
          </w:p>
        </w:tc>
      </w:tr>
      <w:tr w:rsidR="00277DAF" w:rsidRPr="0038185A" w14:paraId="6123B5B4" w14:textId="77777777" w:rsidTr="00114879">
        <w:trPr>
          <w:gridAfter w:val="1"/>
          <w:wAfter w:w="8" w:type="dxa"/>
          <w:cantSplit/>
        </w:trPr>
        <w:tc>
          <w:tcPr>
            <w:tcW w:w="968" w:type="dxa"/>
            <w:shd w:val="clear" w:color="auto" w:fill="auto"/>
            <w:noWrap/>
          </w:tcPr>
          <w:p w14:paraId="7D25F9C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lastRenderedPageBreak/>
              <w:t>2.2.8-N-II-1</w:t>
            </w:r>
          </w:p>
        </w:tc>
        <w:tc>
          <w:tcPr>
            <w:tcW w:w="3290" w:type="dxa"/>
            <w:gridSpan w:val="2"/>
            <w:shd w:val="clear" w:color="auto" w:fill="auto"/>
          </w:tcPr>
          <w:p w14:paraId="34EB314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Godišnji financijski izvještaji proračuna, proračunskih i izvanproračunskih korisnika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za 2022.</w:t>
            </w:r>
          </w:p>
        </w:tc>
        <w:tc>
          <w:tcPr>
            <w:tcW w:w="850" w:type="dxa"/>
            <w:shd w:val="clear" w:color="auto" w:fill="auto"/>
            <w:noWrap/>
          </w:tcPr>
          <w:p w14:paraId="3DCEA525"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MFIN</w:t>
            </w:r>
          </w:p>
        </w:tc>
        <w:tc>
          <w:tcPr>
            <w:tcW w:w="1276" w:type="dxa"/>
          </w:tcPr>
          <w:p w14:paraId="3BA25E4C"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F086BFD"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082D6E">
              <w:rPr>
                <w:rFonts w:eastAsia="Times New Roman" w:cs="Calibri"/>
                <w:sz w:val="16"/>
                <w:szCs w:val="16"/>
                <w:lang w:eastAsia="hr-HR"/>
              </w:rPr>
              <w:t>-</w:t>
            </w:r>
          </w:p>
        </w:tc>
      </w:tr>
      <w:tr w:rsidR="00277DAF" w:rsidRPr="0038185A" w14:paraId="4DCBD413" w14:textId="77777777" w:rsidTr="00114879">
        <w:trPr>
          <w:gridAfter w:val="1"/>
          <w:wAfter w:w="8" w:type="dxa"/>
          <w:cantSplit/>
        </w:trPr>
        <w:tc>
          <w:tcPr>
            <w:tcW w:w="968" w:type="dxa"/>
            <w:shd w:val="clear" w:color="auto" w:fill="auto"/>
            <w:noWrap/>
          </w:tcPr>
          <w:p w14:paraId="31FEB0B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2.2.8-N-II-2</w:t>
            </w:r>
          </w:p>
        </w:tc>
        <w:tc>
          <w:tcPr>
            <w:tcW w:w="3290" w:type="dxa"/>
            <w:gridSpan w:val="2"/>
            <w:shd w:val="clear" w:color="auto" w:fill="auto"/>
          </w:tcPr>
          <w:p w14:paraId="12CDBBF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Tromjesečni, polugodišnji i devetomjesečni financijski izvještaji o poslovanju proračuna te proračunskih i izvanproračunskih korisnika (I. – III., I. – VI. i </w:t>
            </w:r>
            <w:proofErr w:type="spellStart"/>
            <w:r w:rsidRPr="00463616">
              <w:rPr>
                <w:rFonts w:ascii="Arial" w:eastAsia="Times New Roman" w:hAnsi="Arial" w:cs="Arial"/>
                <w:sz w:val="16"/>
                <w:szCs w:val="16"/>
                <w:lang w:eastAsia="hr-HR"/>
              </w:rPr>
              <w:t>I</w:t>
            </w:r>
            <w:proofErr w:type="spellEnd"/>
            <w:r w:rsidRPr="00463616">
              <w:rPr>
                <w:rFonts w:ascii="Arial" w:eastAsia="Times New Roman" w:hAnsi="Arial" w:cs="Arial"/>
                <w:sz w:val="16"/>
                <w:szCs w:val="16"/>
                <w:lang w:eastAsia="hr-HR"/>
              </w:rPr>
              <w:t>. – IX. 2023.)</w:t>
            </w:r>
          </w:p>
        </w:tc>
        <w:tc>
          <w:tcPr>
            <w:tcW w:w="850" w:type="dxa"/>
            <w:shd w:val="clear" w:color="auto" w:fill="auto"/>
            <w:noWrap/>
          </w:tcPr>
          <w:p w14:paraId="79B0ACA6"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MFIN</w:t>
            </w:r>
          </w:p>
        </w:tc>
        <w:tc>
          <w:tcPr>
            <w:tcW w:w="1276" w:type="dxa"/>
          </w:tcPr>
          <w:p w14:paraId="09DC45CF"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26EC015"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082D6E">
              <w:rPr>
                <w:rFonts w:eastAsia="Times New Roman" w:cs="Calibri"/>
                <w:sz w:val="16"/>
                <w:szCs w:val="16"/>
                <w:lang w:eastAsia="hr-HR"/>
              </w:rPr>
              <w:t>-</w:t>
            </w:r>
          </w:p>
        </w:tc>
      </w:tr>
      <w:tr w:rsidR="00277DAF" w:rsidRPr="0038185A" w14:paraId="0F330F55" w14:textId="77777777" w:rsidTr="00114879">
        <w:trPr>
          <w:gridAfter w:val="1"/>
          <w:wAfter w:w="8" w:type="dxa"/>
          <w:cantSplit/>
        </w:trPr>
        <w:tc>
          <w:tcPr>
            <w:tcW w:w="968" w:type="dxa"/>
            <w:shd w:val="clear" w:color="auto" w:fill="auto"/>
            <w:noWrap/>
          </w:tcPr>
          <w:p w14:paraId="1F93ACB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2.2.8-N-II-3</w:t>
            </w:r>
          </w:p>
        </w:tc>
        <w:tc>
          <w:tcPr>
            <w:tcW w:w="3290" w:type="dxa"/>
            <w:gridSpan w:val="2"/>
            <w:shd w:val="clear" w:color="auto" w:fill="auto"/>
          </w:tcPr>
          <w:p w14:paraId="7F553A0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Izvještaj o vlastitim prihodima i primicima državnoga, županijskih i gradskih/općinskih proračuna (P-1) i Izvještaji o uplati i rasporedu zajedničkih prihoda proračuna, određenih ustanova i trgovačkih društava u vlasništvu Republike Hrvatske te prihoda za druge javne potrebe (P-2 i P-3)</w:t>
            </w:r>
          </w:p>
        </w:tc>
        <w:tc>
          <w:tcPr>
            <w:tcW w:w="850" w:type="dxa"/>
            <w:shd w:val="clear" w:color="auto" w:fill="auto"/>
            <w:noWrap/>
          </w:tcPr>
          <w:p w14:paraId="039FE0B5"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MFIN</w:t>
            </w:r>
          </w:p>
        </w:tc>
        <w:tc>
          <w:tcPr>
            <w:tcW w:w="1276" w:type="dxa"/>
          </w:tcPr>
          <w:p w14:paraId="277C4238"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505163D"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082D6E">
              <w:rPr>
                <w:rFonts w:eastAsia="Times New Roman" w:cs="Calibri"/>
                <w:sz w:val="16"/>
                <w:szCs w:val="16"/>
                <w:lang w:eastAsia="hr-HR"/>
              </w:rPr>
              <w:t>-</w:t>
            </w:r>
          </w:p>
        </w:tc>
      </w:tr>
      <w:tr w:rsidR="00277DAF" w:rsidRPr="0038185A" w14:paraId="0B7A2BF8" w14:textId="77777777" w:rsidTr="00114879">
        <w:trPr>
          <w:gridAfter w:val="1"/>
          <w:wAfter w:w="8" w:type="dxa"/>
          <w:cantSplit/>
        </w:trPr>
        <w:tc>
          <w:tcPr>
            <w:tcW w:w="968" w:type="dxa"/>
            <w:shd w:val="clear" w:color="auto" w:fill="auto"/>
            <w:noWrap/>
          </w:tcPr>
          <w:p w14:paraId="34DFFC4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2.2.8-N-II-4</w:t>
            </w:r>
          </w:p>
        </w:tc>
        <w:tc>
          <w:tcPr>
            <w:tcW w:w="3290" w:type="dxa"/>
            <w:gridSpan w:val="2"/>
            <w:shd w:val="clear" w:color="auto" w:fill="auto"/>
          </w:tcPr>
          <w:p w14:paraId="0FDF20A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Polugodišnji financijski izvještaj u 2023. neprofitnih organizacija koje vode dvojno knjigovodstvo (PR-RAS-NPF)</w:t>
            </w:r>
          </w:p>
        </w:tc>
        <w:tc>
          <w:tcPr>
            <w:tcW w:w="850" w:type="dxa"/>
            <w:shd w:val="clear" w:color="auto" w:fill="auto"/>
            <w:noWrap/>
          </w:tcPr>
          <w:p w14:paraId="7DF4FBE9"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MFIN</w:t>
            </w:r>
          </w:p>
        </w:tc>
        <w:tc>
          <w:tcPr>
            <w:tcW w:w="1276" w:type="dxa"/>
          </w:tcPr>
          <w:p w14:paraId="3A7117E6"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FAEAEF2"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082D6E">
              <w:rPr>
                <w:rFonts w:eastAsia="Times New Roman" w:cs="Calibri"/>
                <w:sz w:val="16"/>
                <w:szCs w:val="16"/>
                <w:lang w:eastAsia="hr-HR"/>
              </w:rPr>
              <w:t>-</w:t>
            </w:r>
          </w:p>
        </w:tc>
      </w:tr>
      <w:tr w:rsidR="00277DAF" w:rsidRPr="0038185A" w14:paraId="320C7414" w14:textId="77777777" w:rsidTr="00114879">
        <w:trPr>
          <w:gridAfter w:val="1"/>
          <w:wAfter w:w="8" w:type="dxa"/>
          <w:cantSplit/>
        </w:trPr>
        <w:tc>
          <w:tcPr>
            <w:tcW w:w="968" w:type="dxa"/>
            <w:shd w:val="clear" w:color="auto" w:fill="auto"/>
            <w:noWrap/>
          </w:tcPr>
          <w:p w14:paraId="68F5897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2.2.8-N-II-5</w:t>
            </w:r>
          </w:p>
        </w:tc>
        <w:tc>
          <w:tcPr>
            <w:tcW w:w="3290" w:type="dxa"/>
            <w:gridSpan w:val="2"/>
            <w:shd w:val="clear" w:color="auto" w:fill="auto"/>
          </w:tcPr>
          <w:p w14:paraId="2EA7287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financijski izvještaj za 2022. neprofitnih organizacija koje vode dvojno knjigovodstvo (BIL-NPF i PR-RAS-NPF</w:t>
            </w:r>
          </w:p>
        </w:tc>
        <w:tc>
          <w:tcPr>
            <w:tcW w:w="850" w:type="dxa"/>
            <w:shd w:val="clear" w:color="auto" w:fill="auto"/>
            <w:noWrap/>
          </w:tcPr>
          <w:p w14:paraId="5DC84AB3"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MFIN</w:t>
            </w:r>
          </w:p>
        </w:tc>
        <w:tc>
          <w:tcPr>
            <w:tcW w:w="1276" w:type="dxa"/>
          </w:tcPr>
          <w:p w14:paraId="67E69D53"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52E735D"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082D6E">
              <w:rPr>
                <w:rFonts w:eastAsia="Times New Roman" w:cs="Calibri"/>
                <w:sz w:val="16"/>
                <w:szCs w:val="16"/>
                <w:lang w:eastAsia="hr-HR"/>
              </w:rPr>
              <w:t>-</w:t>
            </w:r>
          </w:p>
        </w:tc>
      </w:tr>
      <w:tr w:rsidR="00277DAF" w:rsidRPr="0038185A" w14:paraId="39D2ECC4" w14:textId="77777777" w:rsidTr="00114879">
        <w:trPr>
          <w:gridAfter w:val="1"/>
          <w:wAfter w:w="8" w:type="dxa"/>
          <w:cantSplit/>
        </w:trPr>
        <w:tc>
          <w:tcPr>
            <w:tcW w:w="968" w:type="dxa"/>
            <w:shd w:val="clear" w:color="auto" w:fill="auto"/>
            <w:noWrap/>
          </w:tcPr>
          <w:p w14:paraId="22CDED1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2.2.8-N-II-6</w:t>
            </w:r>
          </w:p>
        </w:tc>
        <w:tc>
          <w:tcPr>
            <w:tcW w:w="3290" w:type="dxa"/>
            <w:gridSpan w:val="2"/>
            <w:shd w:val="clear" w:color="auto" w:fill="auto"/>
          </w:tcPr>
          <w:p w14:paraId="510CA22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financijski izvještaj za 2022. neprofitnih organizacija koje vode jednostavno knjigovodstvo (G-PR-IZ-NPF)</w:t>
            </w:r>
          </w:p>
        </w:tc>
        <w:tc>
          <w:tcPr>
            <w:tcW w:w="850" w:type="dxa"/>
            <w:shd w:val="clear" w:color="auto" w:fill="auto"/>
            <w:noWrap/>
          </w:tcPr>
          <w:p w14:paraId="6CB5B17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MFIN</w:t>
            </w:r>
          </w:p>
        </w:tc>
        <w:tc>
          <w:tcPr>
            <w:tcW w:w="1276" w:type="dxa"/>
          </w:tcPr>
          <w:p w14:paraId="116639BD"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9C1C5EE"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082D6E">
              <w:rPr>
                <w:rFonts w:eastAsia="Times New Roman" w:cs="Calibri"/>
                <w:sz w:val="16"/>
                <w:szCs w:val="16"/>
                <w:lang w:eastAsia="hr-HR"/>
              </w:rPr>
              <w:t>-</w:t>
            </w:r>
          </w:p>
        </w:tc>
      </w:tr>
      <w:tr w:rsidR="00277DAF" w:rsidRPr="0038185A" w14:paraId="132C0319" w14:textId="77777777" w:rsidTr="00114879">
        <w:trPr>
          <w:gridAfter w:val="1"/>
          <w:wAfter w:w="8" w:type="dxa"/>
          <w:cantSplit/>
        </w:trPr>
        <w:tc>
          <w:tcPr>
            <w:tcW w:w="968" w:type="dxa"/>
            <w:shd w:val="clear" w:color="auto" w:fill="auto"/>
            <w:noWrap/>
          </w:tcPr>
          <w:p w14:paraId="6BD1E29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2.2.9-N-III-1</w:t>
            </w:r>
          </w:p>
        </w:tc>
        <w:tc>
          <w:tcPr>
            <w:tcW w:w="3290" w:type="dxa"/>
            <w:gridSpan w:val="2"/>
            <w:shd w:val="clear" w:color="auto" w:fill="auto"/>
          </w:tcPr>
          <w:p w14:paraId="6DEF587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Izrada eksperimentalnih pokazatelja kretanja plaća obuhvaćenih režimom kolektivnih ugovora</w:t>
            </w:r>
          </w:p>
        </w:tc>
        <w:tc>
          <w:tcPr>
            <w:tcW w:w="850" w:type="dxa"/>
            <w:shd w:val="clear" w:color="auto" w:fill="auto"/>
            <w:noWrap/>
          </w:tcPr>
          <w:p w14:paraId="12225069"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HNB</w:t>
            </w:r>
          </w:p>
        </w:tc>
        <w:tc>
          <w:tcPr>
            <w:tcW w:w="1276" w:type="dxa"/>
          </w:tcPr>
          <w:p w14:paraId="49738B02"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0A8B4C6"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082D6E">
              <w:rPr>
                <w:rFonts w:eastAsia="Times New Roman" w:cs="Calibri"/>
                <w:sz w:val="16"/>
                <w:szCs w:val="16"/>
                <w:lang w:eastAsia="hr-HR"/>
              </w:rPr>
              <w:t>-</w:t>
            </w:r>
          </w:p>
        </w:tc>
      </w:tr>
      <w:tr w:rsidR="00277DAF" w:rsidRPr="0038185A" w14:paraId="7231E398" w14:textId="77777777" w:rsidTr="00114879">
        <w:trPr>
          <w:gridAfter w:val="1"/>
          <w:wAfter w:w="8" w:type="dxa"/>
          <w:cantSplit/>
        </w:trPr>
        <w:tc>
          <w:tcPr>
            <w:tcW w:w="968" w:type="dxa"/>
            <w:shd w:val="clear" w:color="auto" w:fill="auto"/>
            <w:noWrap/>
          </w:tcPr>
          <w:p w14:paraId="1A7F909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2.2.9-N-III-2</w:t>
            </w:r>
          </w:p>
        </w:tc>
        <w:tc>
          <w:tcPr>
            <w:tcW w:w="3290" w:type="dxa"/>
            <w:gridSpan w:val="2"/>
            <w:shd w:val="clear" w:color="auto" w:fill="auto"/>
          </w:tcPr>
          <w:p w14:paraId="2ADB387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Prikupljanje i izrada eksperimentalnih strukturnih pokazatelja stanovanja</w:t>
            </w:r>
          </w:p>
        </w:tc>
        <w:tc>
          <w:tcPr>
            <w:tcW w:w="850" w:type="dxa"/>
            <w:shd w:val="clear" w:color="auto" w:fill="auto"/>
            <w:noWrap/>
          </w:tcPr>
          <w:p w14:paraId="371202E0"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HNB</w:t>
            </w:r>
          </w:p>
        </w:tc>
        <w:tc>
          <w:tcPr>
            <w:tcW w:w="1276" w:type="dxa"/>
          </w:tcPr>
          <w:p w14:paraId="49051674"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33B3A2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082D6E">
              <w:rPr>
                <w:rFonts w:eastAsia="Times New Roman" w:cs="Calibri"/>
                <w:sz w:val="16"/>
                <w:szCs w:val="16"/>
                <w:lang w:eastAsia="hr-HR"/>
              </w:rPr>
              <w:t>-</w:t>
            </w:r>
          </w:p>
        </w:tc>
      </w:tr>
      <w:tr w:rsidR="00277DAF" w:rsidRPr="0038185A" w14:paraId="153CE56B" w14:textId="77777777" w:rsidTr="00114879">
        <w:trPr>
          <w:gridAfter w:val="1"/>
          <w:wAfter w:w="8" w:type="dxa"/>
          <w:cantSplit/>
        </w:trPr>
        <w:tc>
          <w:tcPr>
            <w:tcW w:w="968" w:type="dxa"/>
            <w:shd w:val="clear" w:color="auto" w:fill="auto"/>
            <w:noWrap/>
          </w:tcPr>
          <w:p w14:paraId="7EF535B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2.2.9-N-III-3</w:t>
            </w:r>
          </w:p>
        </w:tc>
        <w:tc>
          <w:tcPr>
            <w:tcW w:w="3290" w:type="dxa"/>
            <w:gridSpan w:val="2"/>
            <w:shd w:val="clear" w:color="auto" w:fill="auto"/>
          </w:tcPr>
          <w:p w14:paraId="201B15F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Izrada eksperimentalnih pokazatelja promjena cijena poslovnih nekretnina</w:t>
            </w:r>
          </w:p>
        </w:tc>
        <w:tc>
          <w:tcPr>
            <w:tcW w:w="850" w:type="dxa"/>
            <w:shd w:val="clear" w:color="auto" w:fill="auto"/>
            <w:noWrap/>
          </w:tcPr>
          <w:p w14:paraId="4A27304D"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HNB</w:t>
            </w:r>
          </w:p>
        </w:tc>
        <w:tc>
          <w:tcPr>
            <w:tcW w:w="1276" w:type="dxa"/>
          </w:tcPr>
          <w:p w14:paraId="5C74C5F3"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06DADC2A"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082D6E">
              <w:rPr>
                <w:rFonts w:eastAsia="Times New Roman" w:cs="Calibri"/>
                <w:sz w:val="16"/>
                <w:szCs w:val="16"/>
                <w:lang w:eastAsia="hr-HR"/>
              </w:rPr>
              <w:t>-</w:t>
            </w:r>
          </w:p>
        </w:tc>
      </w:tr>
      <w:tr w:rsidR="00277DAF" w:rsidRPr="0038185A" w14:paraId="5E6969B6" w14:textId="77777777" w:rsidTr="00114879">
        <w:trPr>
          <w:gridAfter w:val="1"/>
          <w:wAfter w:w="8" w:type="dxa"/>
          <w:cantSplit/>
        </w:trPr>
        <w:tc>
          <w:tcPr>
            <w:tcW w:w="968" w:type="dxa"/>
            <w:shd w:val="clear" w:color="auto" w:fill="auto"/>
            <w:noWrap/>
          </w:tcPr>
          <w:p w14:paraId="5C39E92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2.2.9-N-III-4</w:t>
            </w:r>
          </w:p>
        </w:tc>
        <w:tc>
          <w:tcPr>
            <w:tcW w:w="3290" w:type="dxa"/>
            <w:gridSpan w:val="2"/>
            <w:shd w:val="clear" w:color="auto" w:fill="auto"/>
          </w:tcPr>
          <w:p w14:paraId="34B2483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Izrada Ankete o uvjetima financiranja malih i srednjih poduzeća</w:t>
            </w:r>
          </w:p>
        </w:tc>
        <w:tc>
          <w:tcPr>
            <w:tcW w:w="850" w:type="dxa"/>
            <w:shd w:val="clear" w:color="auto" w:fill="auto"/>
            <w:noWrap/>
          </w:tcPr>
          <w:p w14:paraId="368A72E0"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HNB</w:t>
            </w:r>
          </w:p>
        </w:tc>
        <w:tc>
          <w:tcPr>
            <w:tcW w:w="1276" w:type="dxa"/>
          </w:tcPr>
          <w:p w14:paraId="7865DAF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68EC6B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082D6E">
              <w:rPr>
                <w:rFonts w:eastAsia="Times New Roman" w:cs="Calibri"/>
                <w:sz w:val="16"/>
                <w:szCs w:val="16"/>
                <w:lang w:eastAsia="hr-HR"/>
              </w:rPr>
              <w:t>-</w:t>
            </w:r>
          </w:p>
        </w:tc>
      </w:tr>
      <w:tr w:rsidR="00277DAF" w:rsidRPr="0038185A" w14:paraId="72876581" w14:textId="77777777" w:rsidTr="00114879">
        <w:trPr>
          <w:gridAfter w:val="1"/>
          <w:wAfter w:w="8" w:type="dxa"/>
          <w:cantSplit/>
        </w:trPr>
        <w:tc>
          <w:tcPr>
            <w:tcW w:w="968" w:type="dxa"/>
            <w:shd w:val="clear" w:color="auto" w:fill="auto"/>
            <w:noWrap/>
          </w:tcPr>
          <w:p w14:paraId="0D095D3D" w14:textId="77777777" w:rsidR="00277DAF" w:rsidRPr="00463616" w:rsidRDefault="00277DAF" w:rsidP="00277DAF">
            <w:pPr>
              <w:tabs>
                <w:tab w:val="left" w:pos="588"/>
              </w:tabs>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2.2.9-N-III-5</w:t>
            </w:r>
          </w:p>
        </w:tc>
        <w:tc>
          <w:tcPr>
            <w:tcW w:w="3290" w:type="dxa"/>
            <w:gridSpan w:val="2"/>
            <w:shd w:val="clear" w:color="auto" w:fill="auto"/>
          </w:tcPr>
          <w:p w14:paraId="3B4A92C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Izrada Ankete o financijama i potrošnji kućanstava</w:t>
            </w:r>
          </w:p>
        </w:tc>
        <w:tc>
          <w:tcPr>
            <w:tcW w:w="850" w:type="dxa"/>
            <w:shd w:val="clear" w:color="auto" w:fill="auto"/>
            <w:noWrap/>
          </w:tcPr>
          <w:p w14:paraId="36ED96D0"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HNB</w:t>
            </w:r>
          </w:p>
        </w:tc>
        <w:tc>
          <w:tcPr>
            <w:tcW w:w="1276" w:type="dxa"/>
          </w:tcPr>
          <w:p w14:paraId="53BF7E15"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454C145"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082D6E">
              <w:rPr>
                <w:rFonts w:eastAsia="Times New Roman" w:cs="Calibri"/>
                <w:sz w:val="16"/>
                <w:szCs w:val="16"/>
                <w:lang w:eastAsia="hr-HR"/>
              </w:rPr>
              <w:t>-</w:t>
            </w:r>
          </w:p>
        </w:tc>
      </w:tr>
      <w:tr w:rsidR="0051546F" w:rsidRPr="0038185A" w14:paraId="0A60C586" w14:textId="77777777" w:rsidTr="00E74147">
        <w:trPr>
          <w:gridAfter w:val="1"/>
          <w:wAfter w:w="8" w:type="dxa"/>
          <w:cantSplit/>
        </w:trPr>
        <w:tc>
          <w:tcPr>
            <w:tcW w:w="968" w:type="dxa"/>
            <w:shd w:val="clear" w:color="auto" w:fill="FFFF00"/>
            <w:noWrap/>
            <w:hideMark/>
          </w:tcPr>
          <w:p w14:paraId="4F4E065D" w14:textId="77777777" w:rsidR="0051546F" w:rsidRPr="00463616" w:rsidRDefault="0051546F" w:rsidP="008C22C2">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3290" w:type="dxa"/>
            <w:gridSpan w:val="2"/>
            <w:shd w:val="clear" w:color="auto" w:fill="FFFF00"/>
            <w:hideMark/>
          </w:tcPr>
          <w:p w14:paraId="7F570B67" w14:textId="77777777" w:rsidR="0051546F" w:rsidRPr="00463616" w:rsidRDefault="0051546F" w:rsidP="008C22C2">
            <w:pPr>
              <w:spacing w:before="40" w:after="40" w:line="240" w:lineRule="auto"/>
              <w:ind w:left="28" w:right="28"/>
              <w:rPr>
                <w:rFonts w:ascii="Arial" w:eastAsia="Times New Roman" w:hAnsi="Arial" w:cs="Arial"/>
                <w:b/>
                <w:sz w:val="16"/>
                <w:szCs w:val="16"/>
                <w:lang w:eastAsia="hr-HR"/>
              </w:rPr>
            </w:pPr>
            <w:r w:rsidRPr="00463616">
              <w:rPr>
                <w:rFonts w:ascii="Arial" w:eastAsia="Times New Roman" w:hAnsi="Arial" w:cs="Arial"/>
                <w:b/>
                <w:sz w:val="16"/>
                <w:szCs w:val="16"/>
                <w:lang w:eastAsia="hr-HR"/>
              </w:rPr>
              <w:t xml:space="preserve">Tema </w:t>
            </w:r>
            <w:r w:rsidR="009F0967" w:rsidRPr="00463616">
              <w:rPr>
                <w:rFonts w:ascii="Arial" w:eastAsia="Times New Roman" w:hAnsi="Arial" w:cs="Arial"/>
                <w:b/>
                <w:sz w:val="16"/>
                <w:szCs w:val="16"/>
                <w:lang w:eastAsia="hr-HR"/>
              </w:rPr>
              <w:t>2.3</w:t>
            </w:r>
            <w:r w:rsidR="00D11AA8" w:rsidRPr="00463616">
              <w:rPr>
                <w:rFonts w:ascii="Arial" w:eastAsia="Times New Roman" w:hAnsi="Arial" w:cs="Arial"/>
                <w:b/>
                <w:sz w:val="16"/>
                <w:szCs w:val="16"/>
                <w:lang w:eastAsia="hr-HR"/>
              </w:rPr>
              <w:t>.</w:t>
            </w:r>
            <w:r w:rsidR="009F0967" w:rsidRPr="00463616">
              <w:rPr>
                <w:rFonts w:ascii="Arial" w:eastAsia="Times New Roman" w:hAnsi="Arial" w:cs="Arial"/>
                <w:b/>
                <w:sz w:val="16"/>
                <w:szCs w:val="16"/>
                <w:lang w:eastAsia="hr-HR"/>
              </w:rPr>
              <w:t xml:space="preserve"> Poslovne</w:t>
            </w:r>
            <w:r w:rsidRPr="00463616">
              <w:rPr>
                <w:rFonts w:ascii="Arial" w:eastAsia="Times New Roman" w:hAnsi="Arial" w:cs="Arial"/>
                <w:b/>
                <w:sz w:val="16"/>
                <w:szCs w:val="16"/>
                <w:lang w:eastAsia="hr-HR"/>
              </w:rPr>
              <w:t xml:space="preserve"> statistike</w:t>
            </w:r>
          </w:p>
        </w:tc>
        <w:tc>
          <w:tcPr>
            <w:tcW w:w="850" w:type="dxa"/>
            <w:shd w:val="clear" w:color="auto" w:fill="FFFF00"/>
            <w:noWrap/>
            <w:hideMark/>
          </w:tcPr>
          <w:p w14:paraId="495D64A8" w14:textId="77777777" w:rsidR="0051546F" w:rsidRPr="00463616" w:rsidRDefault="0051546F" w:rsidP="008C22C2">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1276" w:type="dxa"/>
            <w:shd w:val="clear" w:color="auto" w:fill="FFFF00"/>
          </w:tcPr>
          <w:p w14:paraId="1EEB4CC9" w14:textId="77777777" w:rsidR="0051546F" w:rsidRPr="0038185A" w:rsidRDefault="0051546F" w:rsidP="008C22C2">
            <w:pPr>
              <w:spacing w:before="40" w:after="40" w:line="240" w:lineRule="auto"/>
              <w:ind w:left="28" w:right="28"/>
              <w:rPr>
                <w:rFonts w:eastAsia="Times New Roman" w:cs="Calibri"/>
                <w:sz w:val="16"/>
                <w:szCs w:val="16"/>
                <w:lang w:eastAsia="hr-HR"/>
              </w:rPr>
            </w:pPr>
          </w:p>
        </w:tc>
        <w:tc>
          <w:tcPr>
            <w:tcW w:w="1319" w:type="dxa"/>
            <w:shd w:val="clear" w:color="auto" w:fill="FFFF00"/>
            <w:noWrap/>
            <w:hideMark/>
          </w:tcPr>
          <w:p w14:paraId="43ED86FF" w14:textId="77777777" w:rsidR="0051546F" w:rsidRPr="0038185A" w:rsidRDefault="0051546F" w:rsidP="00E12969">
            <w:pPr>
              <w:spacing w:before="40" w:after="40" w:line="240" w:lineRule="auto"/>
              <w:ind w:left="28" w:right="28"/>
              <w:jc w:val="center"/>
              <w:rPr>
                <w:rFonts w:eastAsia="Times New Roman" w:cs="Calibri"/>
                <w:sz w:val="16"/>
                <w:szCs w:val="16"/>
                <w:lang w:eastAsia="hr-HR"/>
              </w:rPr>
            </w:pPr>
          </w:p>
        </w:tc>
      </w:tr>
      <w:tr w:rsidR="00277DAF" w:rsidRPr="0038185A" w14:paraId="290950AE" w14:textId="77777777" w:rsidTr="00114879">
        <w:trPr>
          <w:gridAfter w:val="1"/>
          <w:wAfter w:w="8" w:type="dxa"/>
          <w:cantSplit/>
        </w:trPr>
        <w:tc>
          <w:tcPr>
            <w:tcW w:w="968" w:type="dxa"/>
            <w:shd w:val="clear" w:color="auto" w:fill="auto"/>
            <w:noWrap/>
          </w:tcPr>
          <w:p w14:paraId="3D8653D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2.3.1-II-1</w:t>
            </w:r>
          </w:p>
        </w:tc>
        <w:tc>
          <w:tcPr>
            <w:tcW w:w="3290" w:type="dxa"/>
            <w:gridSpan w:val="2"/>
            <w:shd w:val="clear" w:color="auto" w:fill="auto"/>
          </w:tcPr>
          <w:p w14:paraId="654B0E6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Strukturne poslovne statistike poduzeća (</w:t>
            </w:r>
            <w:proofErr w:type="spellStart"/>
            <w:r w:rsidRPr="00463616">
              <w:rPr>
                <w:rFonts w:ascii="Arial" w:eastAsia="Times New Roman" w:hAnsi="Arial" w:cs="Arial"/>
                <w:sz w:val="16"/>
                <w:szCs w:val="16"/>
                <w:lang w:eastAsia="hr-HR"/>
              </w:rPr>
              <w:t>SPSPod</w:t>
            </w:r>
            <w:proofErr w:type="spellEnd"/>
            <w:r w:rsidRPr="00463616">
              <w:rPr>
                <w:rFonts w:ascii="Arial" w:eastAsia="Times New Roman" w:hAnsi="Arial" w:cs="Arial"/>
                <w:sz w:val="16"/>
                <w:szCs w:val="16"/>
                <w:lang w:eastAsia="hr-HR"/>
              </w:rPr>
              <w:t>)</w:t>
            </w:r>
          </w:p>
        </w:tc>
        <w:tc>
          <w:tcPr>
            <w:tcW w:w="850" w:type="dxa"/>
            <w:shd w:val="clear" w:color="auto" w:fill="auto"/>
            <w:noWrap/>
          </w:tcPr>
          <w:p w14:paraId="0B73B70C"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141FAF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0B467529"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C3370A">
              <w:rPr>
                <w:rFonts w:eastAsia="Times New Roman" w:cs="Calibri"/>
                <w:sz w:val="16"/>
                <w:szCs w:val="16"/>
                <w:lang w:eastAsia="hr-HR"/>
              </w:rPr>
              <w:t>-</w:t>
            </w:r>
          </w:p>
        </w:tc>
      </w:tr>
      <w:tr w:rsidR="00277DAF" w:rsidRPr="0038185A" w14:paraId="234DE09C" w14:textId="77777777" w:rsidTr="00114879">
        <w:trPr>
          <w:gridAfter w:val="1"/>
          <w:wAfter w:w="8" w:type="dxa"/>
          <w:cantSplit/>
        </w:trPr>
        <w:tc>
          <w:tcPr>
            <w:tcW w:w="968" w:type="dxa"/>
            <w:shd w:val="clear" w:color="auto" w:fill="auto"/>
            <w:noWrap/>
          </w:tcPr>
          <w:p w14:paraId="6568F22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2.3.1-II-2</w:t>
            </w:r>
          </w:p>
        </w:tc>
        <w:tc>
          <w:tcPr>
            <w:tcW w:w="3290" w:type="dxa"/>
            <w:gridSpan w:val="2"/>
            <w:shd w:val="clear" w:color="auto" w:fill="auto"/>
          </w:tcPr>
          <w:p w14:paraId="061FE02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Strukturne poslovne statistike financijskih institucija (</w:t>
            </w:r>
            <w:proofErr w:type="spellStart"/>
            <w:r w:rsidRPr="00463616">
              <w:rPr>
                <w:rFonts w:ascii="Arial" w:eastAsia="Times New Roman" w:hAnsi="Arial" w:cs="Arial"/>
                <w:sz w:val="16"/>
                <w:szCs w:val="16"/>
                <w:lang w:eastAsia="hr-HR"/>
              </w:rPr>
              <w:t>SPSFin</w:t>
            </w:r>
            <w:proofErr w:type="spellEnd"/>
            <w:r w:rsidRPr="00463616">
              <w:rPr>
                <w:rFonts w:ascii="Arial" w:eastAsia="Times New Roman" w:hAnsi="Arial" w:cs="Arial"/>
                <w:sz w:val="16"/>
                <w:szCs w:val="16"/>
                <w:lang w:eastAsia="hr-HR"/>
              </w:rPr>
              <w:t>)</w:t>
            </w:r>
          </w:p>
        </w:tc>
        <w:tc>
          <w:tcPr>
            <w:tcW w:w="850" w:type="dxa"/>
            <w:shd w:val="clear" w:color="auto" w:fill="auto"/>
            <w:noWrap/>
          </w:tcPr>
          <w:p w14:paraId="0FE6DAF0"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669E774"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47E124CE"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C3370A">
              <w:rPr>
                <w:rFonts w:eastAsia="Times New Roman" w:cs="Calibri"/>
                <w:sz w:val="16"/>
                <w:szCs w:val="16"/>
                <w:lang w:eastAsia="hr-HR"/>
              </w:rPr>
              <w:t>-</w:t>
            </w:r>
          </w:p>
        </w:tc>
      </w:tr>
      <w:tr w:rsidR="00277DAF" w:rsidRPr="0038185A" w14:paraId="6D758E6D" w14:textId="77777777" w:rsidTr="00114879">
        <w:trPr>
          <w:gridAfter w:val="1"/>
          <w:wAfter w:w="8" w:type="dxa"/>
          <w:cantSplit/>
        </w:trPr>
        <w:tc>
          <w:tcPr>
            <w:tcW w:w="968" w:type="dxa"/>
            <w:shd w:val="clear" w:color="auto" w:fill="auto"/>
            <w:noWrap/>
          </w:tcPr>
          <w:p w14:paraId="7DAE781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lastRenderedPageBreak/>
              <w:t>2.3.1-II-3</w:t>
            </w:r>
          </w:p>
        </w:tc>
        <w:tc>
          <w:tcPr>
            <w:tcW w:w="3290" w:type="dxa"/>
            <w:gridSpan w:val="2"/>
            <w:shd w:val="clear" w:color="auto" w:fill="auto"/>
          </w:tcPr>
          <w:p w14:paraId="294300A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Poslovna demografija</w:t>
            </w:r>
          </w:p>
        </w:tc>
        <w:tc>
          <w:tcPr>
            <w:tcW w:w="850" w:type="dxa"/>
            <w:shd w:val="clear" w:color="auto" w:fill="auto"/>
            <w:noWrap/>
          </w:tcPr>
          <w:p w14:paraId="0A7BB8FE"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774AAF6"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1CF6C2B"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80F3B">
              <w:rPr>
                <w:rFonts w:eastAsia="Times New Roman" w:cs="Calibri"/>
                <w:sz w:val="16"/>
                <w:szCs w:val="16"/>
                <w:lang w:eastAsia="hr-HR"/>
              </w:rPr>
              <w:t>-</w:t>
            </w:r>
          </w:p>
        </w:tc>
      </w:tr>
      <w:tr w:rsidR="00277DAF" w:rsidRPr="0038185A" w14:paraId="5C629C48" w14:textId="77777777" w:rsidTr="00114879">
        <w:trPr>
          <w:gridAfter w:val="1"/>
          <w:wAfter w:w="8" w:type="dxa"/>
          <w:cantSplit/>
        </w:trPr>
        <w:tc>
          <w:tcPr>
            <w:tcW w:w="968" w:type="dxa"/>
            <w:shd w:val="clear" w:color="auto" w:fill="auto"/>
            <w:noWrap/>
          </w:tcPr>
          <w:p w14:paraId="51E5DF8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2.3.1-III-4</w:t>
            </w:r>
          </w:p>
        </w:tc>
        <w:tc>
          <w:tcPr>
            <w:tcW w:w="3290" w:type="dxa"/>
            <w:gridSpan w:val="2"/>
            <w:shd w:val="clear" w:color="auto" w:fill="auto"/>
          </w:tcPr>
          <w:p w14:paraId="7ABC7E6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Razvoj strukturnih poslovnih statistika prema smjernicama EU-a</w:t>
            </w:r>
          </w:p>
        </w:tc>
        <w:tc>
          <w:tcPr>
            <w:tcW w:w="850" w:type="dxa"/>
            <w:shd w:val="clear" w:color="auto" w:fill="auto"/>
            <w:noWrap/>
          </w:tcPr>
          <w:p w14:paraId="2C4B13A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73D0764"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B51637D"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80F3B">
              <w:rPr>
                <w:rFonts w:eastAsia="Times New Roman" w:cs="Calibri"/>
                <w:sz w:val="16"/>
                <w:szCs w:val="16"/>
                <w:lang w:eastAsia="hr-HR"/>
              </w:rPr>
              <w:t>-</w:t>
            </w:r>
          </w:p>
        </w:tc>
      </w:tr>
      <w:tr w:rsidR="00277DAF" w:rsidRPr="0038185A" w14:paraId="04023B6D" w14:textId="77777777" w:rsidTr="00114879">
        <w:trPr>
          <w:gridAfter w:val="1"/>
          <w:wAfter w:w="8" w:type="dxa"/>
          <w:cantSplit/>
        </w:trPr>
        <w:tc>
          <w:tcPr>
            <w:tcW w:w="968" w:type="dxa"/>
            <w:shd w:val="clear" w:color="auto" w:fill="auto"/>
            <w:noWrap/>
          </w:tcPr>
          <w:p w14:paraId="4E12693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2.3.2-I-1</w:t>
            </w:r>
          </w:p>
        </w:tc>
        <w:tc>
          <w:tcPr>
            <w:tcW w:w="3290" w:type="dxa"/>
            <w:gridSpan w:val="2"/>
            <w:shd w:val="clear" w:color="auto" w:fill="auto"/>
          </w:tcPr>
          <w:p w14:paraId="335C6FB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PRODCOM istraživanje o industrijskoj proizvodnji (IND-21/PRODCOM/G) za 2022.</w:t>
            </w:r>
          </w:p>
        </w:tc>
        <w:tc>
          <w:tcPr>
            <w:tcW w:w="850" w:type="dxa"/>
            <w:shd w:val="clear" w:color="auto" w:fill="auto"/>
            <w:noWrap/>
          </w:tcPr>
          <w:p w14:paraId="7C37043D"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5AA97E9"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C92BA4E"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80F3B">
              <w:rPr>
                <w:rFonts w:eastAsia="Times New Roman" w:cs="Calibri"/>
                <w:sz w:val="16"/>
                <w:szCs w:val="16"/>
                <w:lang w:eastAsia="hr-HR"/>
              </w:rPr>
              <w:t>-</w:t>
            </w:r>
          </w:p>
        </w:tc>
      </w:tr>
      <w:tr w:rsidR="00277DAF" w:rsidRPr="0038185A" w14:paraId="431A590D" w14:textId="77777777" w:rsidTr="00114879">
        <w:trPr>
          <w:gridAfter w:val="1"/>
          <w:wAfter w:w="8" w:type="dxa"/>
          <w:cantSplit/>
        </w:trPr>
        <w:tc>
          <w:tcPr>
            <w:tcW w:w="968" w:type="dxa"/>
            <w:shd w:val="clear" w:color="auto" w:fill="auto"/>
            <w:noWrap/>
          </w:tcPr>
          <w:p w14:paraId="64AE661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2.3.2-I-2</w:t>
            </w:r>
          </w:p>
        </w:tc>
        <w:tc>
          <w:tcPr>
            <w:tcW w:w="3290" w:type="dxa"/>
            <w:gridSpan w:val="2"/>
            <w:shd w:val="clear" w:color="auto" w:fill="auto"/>
          </w:tcPr>
          <w:p w14:paraId="118F619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Godišnje istraživanje o utrošku sirovina, materijala i energenata u industriji </w:t>
            </w:r>
            <w:r>
              <w:rPr>
                <w:rFonts w:ascii="Arial" w:eastAsia="Times New Roman" w:hAnsi="Arial" w:cs="Arial"/>
                <w:sz w:val="16"/>
                <w:szCs w:val="16"/>
                <w:lang w:eastAsia="hr-HR"/>
              </w:rPr>
              <w:br/>
            </w:r>
            <w:r w:rsidRPr="00463616">
              <w:rPr>
                <w:rFonts w:ascii="Arial" w:eastAsia="Times New Roman" w:hAnsi="Arial" w:cs="Arial"/>
                <w:sz w:val="16"/>
                <w:szCs w:val="16"/>
                <w:lang w:eastAsia="hr-HR"/>
              </w:rPr>
              <w:t>(IND-21/REPRO/G) za 2022.</w:t>
            </w:r>
          </w:p>
        </w:tc>
        <w:tc>
          <w:tcPr>
            <w:tcW w:w="850" w:type="dxa"/>
            <w:shd w:val="clear" w:color="auto" w:fill="auto"/>
            <w:noWrap/>
          </w:tcPr>
          <w:p w14:paraId="44A0950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F823B4E"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222A12A7"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80F3B">
              <w:rPr>
                <w:rFonts w:eastAsia="Times New Roman" w:cs="Calibri"/>
                <w:sz w:val="16"/>
                <w:szCs w:val="16"/>
                <w:lang w:eastAsia="hr-HR"/>
              </w:rPr>
              <w:t>-</w:t>
            </w:r>
          </w:p>
        </w:tc>
      </w:tr>
      <w:tr w:rsidR="00277DAF" w:rsidRPr="0038185A" w14:paraId="17982AF5" w14:textId="77777777" w:rsidTr="00114879">
        <w:trPr>
          <w:gridAfter w:val="1"/>
          <w:wAfter w:w="8" w:type="dxa"/>
          <w:cantSplit/>
        </w:trPr>
        <w:tc>
          <w:tcPr>
            <w:tcW w:w="968" w:type="dxa"/>
            <w:shd w:val="clear" w:color="auto" w:fill="auto"/>
            <w:noWrap/>
          </w:tcPr>
          <w:p w14:paraId="64D70D0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2.3.2-III-3</w:t>
            </w:r>
          </w:p>
        </w:tc>
        <w:tc>
          <w:tcPr>
            <w:tcW w:w="3290" w:type="dxa"/>
            <w:gridSpan w:val="2"/>
            <w:shd w:val="clear" w:color="auto" w:fill="auto"/>
          </w:tcPr>
          <w:p w14:paraId="291BC66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PRODCOM istraživanje industrije za 2022. prema EU smjernicama</w:t>
            </w:r>
          </w:p>
        </w:tc>
        <w:tc>
          <w:tcPr>
            <w:tcW w:w="850" w:type="dxa"/>
            <w:shd w:val="clear" w:color="auto" w:fill="auto"/>
            <w:noWrap/>
          </w:tcPr>
          <w:p w14:paraId="2997E0E5"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29B8BD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4512227"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80F3B">
              <w:rPr>
                <w:rFonts w:eastAsia="Times New Roman" w:cs="Calibri"/>
                <w:sz w:val="16"/>
                <w:szCs w:val="16"/>
                <w:lang w:eastAsia="hr-HR"/>
              </w:rPr>
              <w:t>-</w:t>
            </w:r>
          </w:p>
        </w:tc>
      </w:tr>
      <w:tr w:rsidR="00277DAF" w:rsidRPr="0038185A" w14:paraId="68F1D44E" w14:textId="77777777" w:rsidTr="00114879">
        <w:trPr>
          <w:gridAfter w:val="1"/>
          <w:wAfter w:w="8" w:type="dxa"/>
          <w:cantSplit/>
        </w:trPr>
        <w:tc>
          <w:tcPr>
            <w:tcW w:w="968" w:type="dxa"/>
            <w:shd w:val="clear" w:color="auto" w:fill="auto"/>
            <w:noWrap/>
          </w:tcPr>
          <w:p w14:paraId="43B4A4F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2.3.3-I-1</w:t>
            </w:r>
          </w:p>
        </w:tc>
        <w:tc>
          <w:tcPr>
            <w:tcW w:w="3290" w:type="dxa"/>
            <w:gridSpan w:val="2"/>
            <w:shd w:val="clear" w:color="auto" w:fill="auto"/>
          </w:tcPr>
          <w:p w14:paraId="042A494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Mjesečno istraživanje o industrijskoj proizvodnji i zaposlenim osobama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 xml:space="preserve">(IND-1/KPS/M) </w:t>
            </w:r>
          </w:p>
        </w:tc>
        <w:tc>
          <w:tcPr>
            <w:tcW w:w="850" w:type="dxa"/>
            <w:shd w:val="clear" w:color="auto" w:fill="auto"/>
            <w:noWrap/>
          </w:tcPr>
          <w:p w14:paraId="654A6B61"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3065DB9"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6467B37"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80F3B">
              <w:rPr>
                <w:rFonts w:eastAsia="Times New Roman" w:cs="Calibri"/>
                <w:sz w:val="16"/>
                <w:szCs w:val="16"/>
                <w:lang w:eastAsia="hr-HR"/>
              </w:rPr>
              <w:t>-</w:t>
            </w:r>
          </w:p>
        </w:tc>
      </w:tr>
      <w:tr w:rsidR="00277DAF" w:rsidRPr="0038185A" w14:paraId="0AAB2E8F" w14:textId="77777777" w:rsidTr="00114879">
        <w:trPr>
          <w:gridAfter w:val="1"/>
          <w:wAfter w:w="8" w:type="dxa"/>
          <w:cantSplit/>
        </w:trPr>
        <w:tc>
          <w:tcPr>
            <w:tcW w:w="968" w:type="dxa"/>
            <w:shd w:val="clear" w:color="auto" w:fill="auto"/>
            <w:noWrap/>
          </w:tcPr>
          <w:p w14:paraId="206AA0A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2.3.3-I-2</w:t>
            </w:r>
          </w:p>
        </w:tc>
        <w:tc>
          <w:tcPr>
            <w:tcW w:w="3290" w:type="dxa"/>
            <w:gridSpan w:val="2"/>
            <w:shd w:val="clear" w:color="auto" w:fill="auto"/>
          </w:tcPr>
          <w:p w14:paraId="35A3261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Mjesečno istraživanje o prometu industrije (IND-2/KPS/M) </w:t>
            </w:r>
          </w:p>
        </w:tc>
        <w:tc>
          <w:tcPr>
            <w:tcW w:w="850" w:type="dxa"/>
            <w:shd w:val="clear" w:color="auto" w:fill="auto"/>
            <w:noWrap/>
          </w:tcPr>
          <w:p w14:paraId="4EF89233"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10D8C90"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FD64893"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80F3B">
              <w:rPr>
                <w:rFonts w:eastAsia="Times New Roman" w:cs="Calibri"/>
                <w:sz w:val="16"/>
                <w:szCs w:val="16"/>
                <w:lang w:eastAsia="hr-HR"/>
              </w:rPr>
              <w:t>-</w:t>
            </w:r>
          </w:p>
        </w:tc>
      </w:tr>
      <w:tr w:rsidR="00277DAF" w:rsidRPr="0038185A" w14:paraId="1A035F21" w14:textId="77777777" w:rsidTr="00114879">
        <w:trPr>
          <w:gridAfter w:val="1"/>
          <w:wAfter w:w="8" w:type="dxa"/>
          <w:cantSplit/>
        </w:trPr>
        <w:tc>
          <w:tcPr>
            <w:tcW w:w="968" w:type="dxa"/>
            <w:shd w:val="clear" w:color="auto" w:fill="auto"/>
            <w:noWrap/>
          </w:tcPr>
          <w:p w14:paraId="6425E0D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2.3.3-I-3</w:t>
            </w:r>
          </w:p>
        </w:tc>
        <w:tc>
          <w:tcPr>
            <w:tcW w:w="3290" w:type="dxa"/>
            <w:gridSpan w:val="2"/>
            <w:shd w:val="clear" w:color="auto" w:fill="auto"/>
          </w:tcPr>
          <w:p w14:paraId="1C3071F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Mjesečno istraživanje o cijenama industrijskih proizvođača (IND-3/KPS/M) </w:t>
            </w:r>
          </w:p>
        </w:tc>
        <w:tc>
          <w:tcPr>
            <w:tcW w:w="850" w:type="dxa"/>
            <w:shd w:val="clear" w:color="auto" w:fill="auto"/>
            <w:noWrap/>
          </w:tcPr>
          <w:p w14:paraId="099148AF"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59E1248"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3C300A2E"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80F3B">
              <w:rPr>
                <w:rFonts w:eastAsia="Times New Roman" w:cs="Calibri"/>
                <w:sz w:val="16"/>
                <w:szCs w:val="16"/>
                <w:lang w:eastAsia="hr-HR"/>
              </w:rPr>
              <w:t>-</w:t>
            </w:r>
          </w:p>
        </w:tc>
      </w:tr>
      <w:tr w:rsidR="00277DAF" w:rsidRPr="0038185A" w14:paraId="5750C314" w14:textId="77777777" w:rsidTr="00114879">
        <w:trPr>
          <w:gridAfter w:val="1"/>
          <w:wAfter w:w="8" w:type="dxa"/>
          <w:cantSplit/>
        </w:trPr>
        <w:tc>
          <w:tcPr>
            <w:tcW w:w="968" w:type="dxa"/>
            <w:shd w:val="clear" w:color="auto" w:fill="auto"/>
            <w:noWrap/>
          </w:tcPr>
          <w:p w14:paraId="0E65355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2.3.3-I-4</w:t>
            </w:r>
          </w:p>
        </w:tc>
        <w:tc>
          <w:tcPr>
            <w:tcW w:w="3290" w:type="dxa"/>
            <w:gridSpan w:val="2"/>
            <w:shd w:val="clear" w:color="auto" w:fill="auto"/>
          </w:tcPr>
          <w:p w14:paraId="5BBC98A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Mjesečni izvještaj građevinarstva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(GRAĐ-21/M)</w:t>
            </w:r>
          </w:p>
        </w:tc>
        <w:tc>
          <w:tcPr>
            <w:tcW w:w="850" w:type="dxa"/>
            <w:shd w:val="clear" w:color="auto" w:fill="auto"/>
            <w:noWrap/>
          </w:tcPr>
          <w:p w14:paraId="6D395280"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B1EE0CD"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AA2EC5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80F3B">
              <w:rPr>
                <w:rFonts w:eastAsia="Times New Roman" w:cs="Calibri"/>
                <w:sz w:val="16"/>
                <w:szCs w:val="16"/>
                <w:lang w:eastAsia="hr-HR"/>
              </w:rPr>
              <w:t>-</w:t>
            </w:r>
          </w:p>
        </w:tc>
      </w:tr>
      <w:tr w:rsidR="00277DAF" w:rsidRPr="0038185A" w14:paraId="3441A3D3" w14:textId="77777777" w:rsidTr="00114879">
        <w:trPr>
          <w:gridAfter w:val="1"/>
          <w:wAfter w:w="8" w:type="dxa"/>
          <w:cantSplit/>
        </w:trPr>
        <w:tc>
          <w:tcPr>
            <w:tcW w:w="968" w:type="dxa"/>
            <w:shd w:val="clear" w:color="auto" w:fill="auto"/>
            <w:noWrap/>
          </w:tcPr>
          <w:p w14:paraId="5058C69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2.3.3-I-5</w:t>
            </w:r>
          </w:p>
        </w:tc>
        <w:tc>
          <w:tcPr>
            <w:tcW w:w="3290" w:type="dxa"/>
            <w:gridSpan w:val="2"/>
            <w:shd w:val="clear" w:color="auto" w:fill="auto"/>
          </w:tcPr>
          <w:p w14:paraId="78C726A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Mjesečni izvještaj o izdanim građevinskim dozvolama (GRAĐ-44a)</w:t>
            </w:r>
          </w:p>
        </w:tc>
        <w:tc>
          <w:tcPr>
            <w:tcW w:w="850" w:type="dxa"/>
            <w:shd w:val="clear" w:color="auto" w:fill="auto"/>
            <w:noWrap/>
          </w:tcPr>
          <w:p w14:paraId="0B23D847"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92CC107"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44F6344F"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80F3B">
              <w:rPr>
                <w:rFonts w:eastAsia="Times New Roman" w:cs="Calibri"/>
                <w:sz w:val="16"/>
                <w:szCs w:val="16"/>
                <w:lang w:eastAsia="hr-HR"/>
              </w:rPr>
              <w:t>-</w:t>
            </w:r>
          </w:p>
        </w:tc>
      </w:tr>
      <w:tr w:rsidR="00277DAF" w:rsidRPr="0038185A" w14:paraId="4725C93B" w14:textId="77777777" w:rsidTr="00114879">
        <w:trPr>
          <w:gridAfter w:val="1"/>
          <w:wAfter w:w="8" w:type="dxa"/>
          <w:cantSplit/>
        </w:trPr>
        <w:tc>
          <w:tcPr>
            <w:tcW w:w="968" w:type="dxa"/>
            <w:shd w:val="clear" w:color="auto" w:fill="auto"/>
            <w:noWrap/>
          </w:tcPr>
          <w:p w14:paraId="5536A96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2.3.3-I-6</w:t>
            </w:r>
          </w:p>
        </w:tc>
        <w:tc>
          <w:tcPr>
            <w:tcW w:w="3290" w:type="dxa"/>
            <w:gridSpan w:val="2"/>
            <w:shd w:val="clear" w:color="auto" w:fill="auto"/>
          </w:tcPr>
          <w:p w14:paraId="2D0E70E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Tromjesečni izvještaj građevinarstva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(GRAĐ-21/3M)</w:t>
            </w:r>
          </w:p>
        </w:tc>
        <w:tc>
          <w:tcPr>
            <w:tcW w:w="850" w:type="dxa"/>
            <w:shd w:val="clear" w:color="auto" w:fill="auto"/>
            <w:noWrap/>
          </w:tcPr>
          <w:p w14:paraId="1E0EDBAA"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B0DB8A3"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87121AE"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80F3B">
              <w:rPr>
                <w:rFonts w:eastAsia="Times New Roman" w:cs="Calibri"/>
                <w:sz w:val="16"/>
                <w:szCs w:val="16"/>
                <w:lang w:eastAsia="hr-HR"/>
              </w:rPr>
              <w:t>-</w:t>
            </w:r>
          </w:p>
        </w:tc>
      </w:tr>
      <w:tr w:rsidR="00277DAF" w:rsidRPr="0038185A" w14:paraId="4BF1AFDD" w14:textId="77777777" w:rsidTr="00114879">
        <w:trPr>
          <w:gridAfter w:val="1"/>
          <w:wAfter w:w="8" w:type="dxa"/>
          <w:cantSplit/>
        </w:trPr>
        <w:tc>
          <w:tcPr>
            <w:tcW w:w="968" w:type="dxa"/>
            <w:shd w:val="clear" w:color="auto" w:fill="auto"/>
            <w:noWrap/>
          </w:tcPr>
          <w:p w14:paraId="0FA5BF0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2.3.3-I-7</w:t>
            </w:r>
          </w:p>
        </w:tc>
        <w:tc>
          <w:tcPr>
            <w:tcW w:w="3290" w:type="dxa"/>
            <w:gridSpan w:val="2"/>
            <w:shd w:val="clear" w:color="auto" w:fill="auto"/>
          </w:tcPr>
          <w:p w14:paraId="649EBDF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Tromjesečni izvještaj o cijenama prodanih novih stanova (GRAĐ-41)</w:t>
            </w:r>
          </w:p>
        </w:tc>
        <w:tc>
          <w:tcPr>
            <w:tcW w:w="850" w:type="dxa"/>
            <w:shd w:val="clear" w:color="auto" w:fill="auto"/>
            <w:noWrap/>
          </w:tcPr>
          <w:p w14:paraId="38EABD0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06322B1"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636B606"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80F3B">
              <w:rPr>
                <w:rFonts w:eastAsia="Times New Roman" w:cs="Calibri"/>
                <w:sz w:val="16"/>
                <w:szCs w:val="16"/>
                <w:lang w:eastAsia="hr-HR"/>
              </w:rPr>
              <w:t>-</w:t>
            </w:r>
          </w:p>
        </w:tc>
      </w:tr>
      <w:tr w:rsidR="00277DAF" w:rsidRPr="0038185A" w14:paraId="45806797" w14:textId="77777777" w:rsidTr="00114879">
        <w:trPr>
          <w:gridAfter w:val="1"/>
          <w:wAfter w:w="8" w:type="dxa"/>
          <w:cantSplit/>
        </w:trPr>
        <w:tc>
          <w:tcPr>
            <w:tcW w:w="968" w:type="dxa"/>
            <w:shd w:val="clear" w:color="auto" w:fill="auto"/>
            <w:noWrap/>
          </w:tcPr>
          <w:p w14:paraId="11F4872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2.3.3-I-8</w:t>
            </w:r>
          </w:p>
        </w:tc>
        <w:tc>
          <w:tcPr>
            <w:tcW w:w="3290" w:type="dxa"/>
            <w:gridSpan w:val="2"/>
            <w:shd w:val="clear" w:color="auto" w:fill="auto"/>
          </w:tcPr>
          <w:p w14:paraId="6CF1C32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Mjesečni izvještaj trgovine na malo (TRG-1)</w:t>
            </w:r>
          </w:p>
        </w:tc>
        <w:tc>
          <w:tcPr>
            <w:tcW w:w="850" w:type="dxa"/>
            <w:shd w:val="clear" w:color="auto" w:fill="auto"/>
            <w:noWrap/>
          </w:tcPr>
          <w:p w14:paraId="11D87CCC"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938587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41A72D44"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80F3B">
              <w:rPr>
                <w:rFonts w:eastAsia="Times New Roman" w:cs="Calibri"/>
                <w:sz w:val="16"/>
                <w:szCs w:val="16"/>
                <w:lang w:eastAsia="hr-HR"/>
              </w:rPr>
              <w:t>-</w:t>
            </w:r>
          </w:p>
        </w:tc>
      </w:tr>
      <w:tr w:rsidR="00277DAF" w:rsidRPr="0038185A" w14:paraId="14620CF2" w14:textId="77777777" w:rsidTr="00114879">
        <w:trPr>
          <w:gridAfter w:val="1"/>
          <w:wAfter w:w="8" w:type="dxa"/>
          <w:cantSplit/>
        </w:trPr>
        <w:tc>
          <w:tcPr>
            <w:tcW w:w="968" w:type="dxa"/>
            <w:shd w:val="clear" w:color="auto" w:fill="auto"/>
            <w:noWrap/>
          </w:tcPr>
          <w:p w14:paraId="6A12D62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2.3.3-I-9</w:t>
            </w:r>
          </w:p>
        </w:tc>
        <w:tc>
          <w:tcPr>
            <w:tcW w:w="3290" w:type="dxa"/>
            <w:gridSpan w:val="2"/>
            <w:shd w:val="clear" w:color="auto" w:fill="auto"/>
          </w:tcPr>
          <w:p w14:paraId="6FAFAA1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Mjesečni izvještaj uslužnih djelatnosti </w:t>
            </w:r>
            <w:r>
              <w:rPr>
                <w:rFonts w:ascii="Arial" w:eastAsia="Times New Roman" w:hAnsi="Arial" w:cs="Arial"/>
                <w:sz w:val="16"/>
                <w:szCs w:val="16"/>
                <w:lang w:eastAsia="hr-HR"/>
              </w:rPr>
              <w:br/>
            </w:r>
            <w:r w:rsidRPr="00463616">
              <w:rPr>
                <w:rFonts w:ascii="Arial" w:eastAsia="Times New Roman" w:hAnsi="Arial" w:cs="Arial"/>
                <w:sz w:val="16"/>
                <w:szCs w:val="16"/>
                <w:lang w:eastAsia="hr-HR"/>
              </w:rPr>
              <w:t>(USL-M)</w:t>
            </w:r>
          </w:p>
        </w:tc>
        <w:tc>
          <w:tcPr>
            <w:tcW w:w="850" w:type="dxa"/>
            <w:shd w:val="clear" w:color="auto" w:fill="auto"/>
            <w:noWrap/>
          </w:tcPr>
          <w:p w14:paraId="411DB04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AFFEE41"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37640D6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80F3B">
              <w:rPr>
                <w:rFonts w:eastAsia="Times New Roman" w:cs="Calibri"/>
                <w:sz w:val="16"/>
                <w:szCs w:val="16"/>
                <w:lang w:eastAsia="hr-HR"/>
              </w:rPr>
              <w:t>-</w:t>
            </w:r>
          </w:p>
        </w:tc>
      </w:tr>
      <w:tr w:rsidR="00277DAF" w:rsidRPr="0038185A" w14:paraId="483C6700" w14:textId="77777777" w:rsidTr="00114879">
        <w:trPr>
          <w:gridAfter w:val="1"/>
          <w:wAfter w:w="8" w:type="dxa"/>
          <w:cantSplit/>
        </w:trPr>
        <w:tc>
          <w:tcPr>
            <w:tcW w:w="968" w:type="dxa"/>
            <w:shd w:val="clear" w:color="auto" w:fill="auto"/>
            <w:noWrap/>
          </w:tcPr>
          <w:p w14:paraId="1097571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2.3.3-I-10</w:t>
            </w:r>
          </w:p>
        </w:tc>
        <w:tc>
          <w:tcPr>
            <w:tcW w:w="3290" w:type="dxa"/>
            <w:gridSpan w:val="2"/>
            <w:shd w:val="clear" w:color="auto" w:fill="auto"/>
          </w:tcPr>
          <w:p w14:paraId="18F3CEA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Indeksi cijena redovitoga zračnoga putničkog prijevoza pri pružateljima usluga (SPPI-ZR)</w:t>
            </w:r>
          </w:p>
        </w:tc>
        <w:tc>
          <w:tcPr>
            <w:tcW w:w="850" w:type="dxa"/>
            <w:shd w:val="clear" w:color="auto" w:fill="auto"/>
            <w:noWrap/>
          </w:tcPr>
          <w:p w14:paraId="5C4C1F0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F4F567C"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1B5D86B"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80F3B">
              <w:rPr>
                <w:rFonts w:eastAsia="Times New Roman" w:cs="Calibri"/>
                <w:sz w:val="16"/>
                <w:szCs w:val="16"/>
                <w:lang w:eastAsia="hr-HR"/>
              </w:rPr>
              <w:t>-</w:t>
            </w:r>
          </w:p>
        </w:tc>
      </w:tr>
      <w:tr w:rsidR="00277DAF" w:rsidRPr="0038185A" w14:paraId="4544DD5A" w14:textId="77777777" w:rsidTr="00114879">
        <w:trPr>
          <w:gridAfter w:val="1"/>
          <w:wAfter w:w="8" w:type="dxa"/>
          <w:cantSplit/>
        </w:trPr>
        <w:tc>
          <w:tcPr>
            <w:tcW w:w="968" w:type="dxa"/>
            <w:shd w:val="clear" w:color="auto" w:fill="auto"/>
            <w:noWrap/>
          </w:tcPr>
          <w:p w14:paraId="5048349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2.3.3-I-11</w:t>
            </w:r>
          </w:p>
        </w:tc>
        <w:tc>
          <w:tcPr>
            <w:tcW w:w="3290" w:type="dxa"/>
            <w:gridSpan w:val="2"/>
            <w:shd w:val="clear" w:color="auto" w:fill="auto"/>
          </w:tcPr>
          <w:p w14:paraId="7D15F9D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Indeksi cijena elektroničkih komunikacijskih usluga pri pružateljima usluga (SPPI-TEL)</w:t>
            </w:r>
          </w:p>
        </w:tc>
        <w:tc>
          <w:tcPr>
            <w:tcW w:w="850" w:type="dxa"/>
            <w:shd w:val="clear" w:color="auto" w:fill="auto"/>
            <w:noWrap/>
          </w:tcPr>
          <w:p w14:paraId="4F1E926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2E38FCC"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4F107427"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80F3B">
              <w:rPr>
                <w:rFonts w:eastAsia="Times New Roman" w:cs="Calibri"/>
                <w:sz w:val="16"/>
                <w:szCs w:val="16"/>
                <w:lang w:eastAsia="hr-HR"/>
              </w:rPr>
              <w:t>-</w:t>
            </w:r>
          </w:p>
        </w:tc>
      </w:tr>
      <w:tr w:rsidR="00277DAF" w:rsidRPr="0038185A" w14:paraId="33FBD7AC" w14:textId="77777777" w:rsidTr="00114879">
        <w:trPr>
          <w:gridAfter w:val="1"/>
          <w:wAfter w:w="8" w:type="dxa"/>
          <w:cantSplit/>
        </w:trPr>
        <w:tc>
          <w:tcPr>
            <w:tcW w:w="968" w:type="dxa"/>
            <w:shd w:val="clear" w:color="auto" w:fill="auto"/>
            <w:noWrap/>
          </w:tcPr>
          <w:p w14:paraId="7DEC8FB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2.3.3-I-12</w:t>
            </w:r>
          </w:p>
        </w:tc>
        <w:tc>
          <w:tcPr>
            <w:tcW w:w="3290" w:type="dxa"/>
            <w:gridSpan w:val="2"/>
            <w:shd w:val="clear" w:color="auto" w:fill="auto"/>
          </w:tcPr>
          <w:p w14:paraId="775297B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Indeksi cijena poštanskih i kurirskih usluga pri pružateljima usluga (SPPI-POŠT)</w:t>
            </w:r>
          </w:p>
        </w:tc>
        <w:tc>
          <w:tcPr>
            <w:tcW w:w="850" w:type="dxa"/>
            <w:shd w:val="clear" w:color="auto" w:fill="auto"/>
            <w:noWrap/>
          </w:tcPr>
          <w:p w14:paraId="3693AD96"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A772670"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280A7373"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80F3B">
              <w:rPr>
                <w:rFonts w:eastAsia="Times New Roman" w:cs="Calibri"/>
                <w:sz w:val="16"/>
                <w:szCs w:val="16"/>
                <w:lang w:eastAsia="hr-HR"/>
              </w:rPr>
              <w:t>-</w:t>
            </w:r>
          </w:p>
        </w:tc>
      </w:tr>
      <w:tr w:rsidR="00277DAF" w:rsidRPr="0038185A" w14:paraId="2D68807C" w14:textId="77777777" w:rsidTr="00114879">
        <w:trPr>
          <w:gridAfter w:val="1"/>
          <w:wAfter w:w="8" w:type="dxa"/>
          <w:cantSplit/>
        </w:trPr>
        <w:tc>
          <w:tcPr>
            <w:tcW w:w="968" w:type="dxa"/>
            <w:shd w:val="clear" w:color="auto" w:fill="auto"/>
            <w:noWrap/>
          </w:tcPr>
          <w:p w14:paraId="5F8DB39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2.3.3-I-13</w:t>
            </w:r>
          </w:p>
        </w:tc>
        <w:tc>
          <w:tcPr>
            <w:tcW w:w="3290" w:type="dxa"/>
            <w:gridSpan w:val="2"/>
            <w:shd w:val="clear" w:color="auto" w:fill="auto"/>
          </w:tcPr>
          <w:p w14:paraId="5A301E2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Indeksi cijena usluga skladištenja robe pri pružateljima usluga (SPPI-SKL)</w:t>
            </w:r>
          </w:p>
        </w:tc>
        <w:tc>
          <w:tcPr>
            <w:tcW w:w="850" w:type="dxa"/>
            <w:shd w:val="clear" w:color="auto" w:fill="auto"/>
            <w:noWrap/>
          </w:tcPr>
          <w:p w14:paraId="03014D4F"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3FF7756"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A91FB74"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80F3B">
              <w:rPr>
                <w:rFonts w:eastAsia="Times New Roman" w:cs="Calibri"/>
                <w:sz w:val="16"/>
                <w:szCs w:val="16"/>
                <w:lang w:eastAsia="hr-HR"/>
              </w:rPr>
              <w:t>-</w:t>
            </w:r>
          </w:p>
        </w:tc>
      </w:tr>
      <w:tr w:rsidR="00277DAF" w:rsidRPr="0038185A" w14:paraId="74E520D8" w14:textId="77777777" w:rsidTr="00114879">
        <w:trPr>
          <w:gridAfter w:val="1"/>
          <w:wAfter w:w="8" w:type="dxa"/>
          <w:cantSplit/>
        </w:trPr>
        <w:tc>
          <w:tcPr>
            <w:tcW w:w="968" w:type="dxa"/>
            <w:shd w:val="clear" w:color="auto" w:fill="auto"/>
            <w:noWrap/>
          </w:tcPr>
          <w:p w14:paraId="1D15EBB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lastRenderedPageBreak/>
              <w:t>2.3.3-I-14</w:t>
            </w:r>
          </w:p>
        </w:tc>
        <w:tc>
          <w:tcPr>
            <w:tcW w:w="3290" w:type="dxa"/>
            <w:gridSpan w:val="2"/>
            <w:shd w:val="clear" w:color="auto" w:fill="auto"/>
          </w:tcPr>
          <w:p w14:paraId="6D01919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Indeksi cijena usluga prekrcaja tereta pri pružateljima usluga (SPPI-PREK)</w:t>
            </w:r>
          </w:p>
        </w:tc>
        <w:tc>
          <w:tcPr>
            <w:tcW w:w="850" w:type="dxa"/>
            <w:shd w:val="clear" w:color="auto" w:fill="auto"/>
            <w:noWrap/>
          </w:tcPr>
          <w:p w14:paraId="703A54B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8D01599"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31D93579"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904D6">
              <w:rPr>
                <w:rFonts w:eastAsia="Times New Roman" w:cs="Calibri"/>
                <w:sz w:val="16"/>
                <w:szCs w:val="16"/>
                <w:lang w:eastAsia="hr-HR"/>
              </w:rPr>
              <w:t>-</w:t>
            </w:r>
          </w:p>
        </w:tc>
      </w:tr>
      <w:tr w:rsidR="00277DAF" w:rsidRPr="0038185A" w14:paraId="2EFC95ED" w14:textId="77777777" w:rsidTr="00114879">
        <w:trPr>
          <w:gridAfter w:val="1"/>
          <w:wAfter w:w="8" w:type="dxa"/>
          <w:cantSplit/>
        </w:trPr>
        <w:tc>
          <w:tcPr>
            <w:tcW w:w="968" w:type="dxa"/>
            <w:shd w:val="clear" w:color="auto" w:fill="auto"/>
            <w:noWrap/>
          </w:tcPr>
          <w:p w14:paraId="152A000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2.3.3-I-15</w:t>
            </w:r>
          </w:p>
        </w:tc>
        <w:tc>
          <w:tcPr>
            <w:tcW w:w="3290" w:type="dxa"/>
            <w:gridSpan w:val="2"/>
            <w:shd w:val="clear" w:color="auto" w:fill="auto"/>
          </w:tcPr>
          <w:p w14:paraId="074F9BE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Indeksi cijena zaštitnih i istražnih djelatnosti pri pružateljima usluga (SPPI-ZAŠT)</w:t>
            </w:r>
          </w:p>
        </w:tc>
        <w:tc>
          <w:tcPr>
            <w:tcW w:w="850" w:type="dxa"/>
            <w:shd w:val="clear" w:color="auto" w:fill="auto"/>
            <w:noWrap/>
          </w:tcPr>
          <w:p w14:paraId="141CCFD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05DA280"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32FE1F8"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904D6">
              <w:rPr>
                <w:rFonts w:eastAsia="Times New Roman" w:cs="Calibri"/>
                <w:sz w:val="16"/>
                <w:szCs w:val="16"/>
                <w:lang w:eastAsia="hr-HR"/>
              </w:rPr>
              <w:t>-</w:t>
            </w:r>
          </w:p>
        </w:tc>
      </w:tr>
      <w:tr w:rsidR="00277DAF" w:rsidRPr="0038185A" w14:paraId="56E836ED" w14:textId="77777777" w:rsidTr="00114879">
        <w:trPr>
          <w:gridAfter w:val="1"/>
          <w:wAfter w:w="8" w:type="dxa"/>
          <w:cantSplit/>
        </w:trPr>
        <w:tc>
          <w:tcPr>
            <w:tcW w:w="968" w:type="dxa"/>
            <w:shd w:val="clear" w:color="auto" w:fill="auto"/>
            <w:noWrap/>
          </w:tcPr>
          <w:p w14:paraId="2B106CB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2.3.3-I-16</w:t>
            </w:r>
          </w:p>
        </w:tc>
        <w:tc>
          <w:tcPr>
            <w:tcW w:w="3290" w:type="dxa"/>
            <w:gridSpan w:val="2"/>
            <w:shd w:val="clear" w:color="auto" w:fill="auto"/>
          </w:tcPr>
          <w:p w14:paraId="30280E4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Indeksi cijena usluga zapošljavanja pri pružateljima usluga (SPPI-ZP)</w:t>
            </w:r>
          </w:p>
        </w:tc>
        <w:tc>
          <w:tcPr>
            <w:tcW w:w="850" w:type="dxa"/>
            <w:shd w:val="clear" w:color="auto" w:fill="auto"/>
            <w:noWrap/>
          </w:tcPr>
          <w:p w14:paraId="0BB8E3E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F0B1504"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73211F7"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904D6">
              <w:rPr>
                <w:rFonts w:eastAsia="Times New Roman" w:cs="Calibri"/>
                <w:sz w:val="16"/>
                <w:szCs w:val="16"/>
                <w:lang w:eastAsia="hr-HR"/>
              </w:rPr>
              <w:t>-</w:t>
            </w:r>
          </w:p>
        </w:tc>
      </w:tr>
      <w:tr w:rsidR="00277DAF" w:rsidRPr="0038185A" w14:paraId="6F4F4ED9" w14:textId="77777777" w:rsidTr="00114879">
        <w:trPr>
          <w:gridAfter w:val="1"/>
          <w:wAfter w:w="8" w:type="dxa"/>
          <w:cantSplit/>
        </w:trPr>
        <w:tc>
          <w:tcPr>
            <w:tcW w:w="968" w:type="dxa"/>
            <w:shd w:val="clear" w:color="auto" w:fill="auto"/>
            <w:noWrap/>
          </w:tcPr>
          <w:p w14:paraId="2590083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2.3.3-I-17</w:t>
            </w:r>
          </w:p>
        </w:tc>
        <w:tc>
          <w:tcPr>
            <w:tcW w:w="3290" w:type="dxa"/>
            <w:gridSpan w:val="2"/>
            <w:shd w:val="clear" w:color="auto" w:fill="auto"/>
          </w:tcPr>
          <w:p w14:paraId="219862A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Indeksi cijena usluga pomorskoga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 xml:space="preserve">putničkog prijevoza pri pružateljima usluga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(SPPI-POM/P)</w:t>
            </w:r>
          </w:p>
        </w:tc>
        <w:tc>
          <w:tcPr>
            <w:tcW w:w="850" w:type="dxa"/>
            <w:shd w:val="clear" w:color="auto" w:fill="auto"/>
            <w:noWrap/>
          </w:tcPr>
          <w:p w14:paraId="6E0D6261"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1284088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E488626"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904D6">
              <w:rPr>
                <w:rFonts w:eastAsia="Times New Roman" w:cs="Calibri"/>
                <w:sz w:val="16"/>
                <w:szCs w:val="16"/>
                <w:lang w:eastAsia="hr-HR"/>
              </w:rPr>
              <w:t>-</w:t>
            </w:r>
          </w:p>
        </w:tc>
      </w:tr>
      <w:tr w:rsidR="00277DAF" w:rsidRPr="0038185A" w14:paraId="7F7C8240" w14:textId="77777777" w:rsidTr="00114879">
        <w:trPr>
          <w:gridAfter w:val="1"/>
          <w:wAfter w:w="8" w:type="dxa"/>
          <w:cantSplit/>
        </w:trPr>
        <w:tc>
          <w:tcPr>
            <w:tcW w:w="968" w:type="dxa"/>
            <w:shd w:val="clear" w:color="auto" w:fill="auto"/>
            <w:noWrap/>
          </w:tcPr>
          <w:p w14:paraId="5090BC2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2.3.3-I-18</w:t>
            </w:r>
          </w:p>
        </w:tc>
        <w:tc>
          <w:tcPr>
            <w:tcW w:w="3290" w:type="dxa"/>
            <w:gridSpan w:val="2"/>
            <w:shd w:val="clear" w:color="auto" w:fill="auto"/>
          </w:tcPr>
          <w:p w14:paraId="5B8F6F4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Indeksi cijena usluga pomorskog prijevoza tereta pri pružateljima usluga (SPPI-POM/T)</w:t>
            </w:r>
          </w:p>
        </w:tc>
        <w:tc>
          <w:tcPr>
            <w:tcW w:w="850" w:type="dxa"/>
            <w:shd w:val="clear" w:color="auto" w:fill="auto"/>
            <w:noWrap/>
          </w:tcPr>
          <w:p w14:paraId="28ADA0DC"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800E121"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44C97439"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904D6">
              <w:rPr>
                <w:rFonts w:eastAsia="Times New Roman" w:cs="Calibri"/>
                <w:sz w:val="16"/>
                <w:szCs w:val="16"/>
                <w:lang w:eastAsia="hr-HR"/>
              </w:rPr>
              <w:t>-</w:t>
            </w:r>
          </w:p>
        </w:tc>
      </w:tr>
      <w:tr w:rsidR="00277DAF" w:rsidRPr="0038185A" w14:paraId="791CBFAE" w14:textId="77777777" w:rsidTr="00114879">
        <w:trPr>
          <w:gridAfter w:val="1"/>
          <w:wAfter w:w="8" w:type="dxa"/>
          <w:cantSplit/>
        </w:trPr>
        <w:tc>
          <w:tcPr>
            <w:tcW w:w="968" w:type="dxa"/>
            <w:shd w:val="clear" w:color="auto" w:fill="auto"/>
            <w:noWrap/>
          </w:tcPr>
          <w:p w14:paraId="669DBF6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2.3.3-I-19</w:t>
            </w:r>
          </w:p>
        </w:tc>
        <w:tc>
          <w:tcPr>
            <w:tcW w:w="3290" w:type="dxa"/>
            <w:gridSpan w:val="2"/>
            <w:shd w:val="clear" w:color="auto" w:fill="auto"/>
          </w:tcPr>
          <w:p w14:paraId="4CC4602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Indeksi cijena cestovnog prijevoza robe pri pružateljima usluga (SPPI-CES)</w:t>
            </w:r>
          </w:p>
        </w:tc>
        <w:tc>
          <w:tcPr>
            <w:tcW w:w="850" w:type="dxa"/>
            <w:shd w:val="clear" w:color="auto" w:fill="auto"/>
            <w:noWrap/>
          </w:tcPr>
          <w:p w14:paraId="24A8B50C"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73645C7"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81FDAE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904D6">
              <w:rPr>
                <w:rFonts w:eastAsia="Times New Roman" w:cs="Calibri"/>
                <w:sz w:val="16"/>
                <w:szCs w:val="16"/>
                <w:lang w:eastAsia="hr-HR"/>
              </w:rPr>
              <w:t>-</w:t>
            </w:r>
          </w:p>
        </w:tc>
      </w:tr>
      <w:tr w:rsidR="00277DAF" w:rsidRPr="0038185A" w14:paraId="393E73F1" w14:textId="77777777" w:rsidTr="00114879">
        <w:trPr>
          <w:gridAfter w:val="1"/>
          <w:wAfter w:w="8" w:type="dxa"/>
          <w:cantSplit/>
        </w:trPr>
        <w:tc>
          <w:tcPr>
            <w:tcW w:w="968" w:type="dxa"/>
            <w:shd w:val="clear" w:color="auto" w:fill="auto"/>
            <w:noWrap/>
          </w:tcPr>
          <w:p w14:paraId="5EF25D3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2.3.3-I-20</w:t>
            </w:r>
          </w:p>
        </w:tc>
        <w:tc>
          <w:tcPr>
            <w:tcW w:w="3290" w:type="dxa"/>
            <w:gridSpan w:val="2"/>
            <w:shd w:val="clear" w:color="auto" w:fill="auto"/>
          </w:tcPr>
          <w:p w14:paraId="12EFBDB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Indeksi cijena usluga čišćenja pri pružateljima usluga (SPPI-ČIŠĆ)</w:t>
            </w:r>
          </w:p>
        </w:tc>
        <w:tc>
          <w:tcPr>
            <w:tcW w:w="850" w:type="dxa"/>
            <w:shd w:val="clear" w:color="auto" w:fill="auto"/>
            <w:noWrap/>
          </w:tcPr>
          <w:p w14:paraId="124DACB6"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8E7816E"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45D4574"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904D6">
              <w:rPr>
                <w:rFonts w:eastAsia="Times New Roman" w:cs="Calibri"/>
                <w:sz w:val="16"/>
                <w:szCs w:val="16"/>
                <w:lang w:eastAsia="hr-HR"/>
              </w:rPr>
              <w:t>-</w:t>
            </w:r>
          </w:p>
        </w:tc>
      </w:tr>
      <w:tr w:rsidR="00277DAF" w:rsidRPr="0038185A" w14:paraId="2E680FFC" w14:textId="77777777" w:rsidTr="00114879">
        <w:trPr>
          <w:gridAfter w:val="1"/>
          <w:wAfter w:w="8" w:type="dxa"/>
          <w:cantSplit/>
        </w:trPr>
        <w:tc>
          <w:tcPr>
            <w:tcW w:w="968" w:type="dxa"/>
            <w:shd w:val="clear" w:color="auto" w:fill="auto"/>
            <w:noWrap/>
          </w:tcPr>
          <w:p w14:paraId="2BF2C7A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2.3.3-I-21</w:t>
            </w:r>
          </w:p>
        </w:tc>
        <w:tc>
          <w:tcPr>
            <w:tcW w:w="3290" w:type="dxa"/>
            <w:gridSpan w:val="2"/>
            <w:shd w:val="clear" w:color="auto" w:fill="auto"/>
          </w:tcPr>
          <w:p w14:paraId="1BE343F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Indeksi cijena usluga revizije, računovodstva i poreznog savjetovanja pri pružateljima usluga (SPPI-KNJ)</w:t>
            </w:r>
          </w:p>
        </w:tc>
        <w:tc>
          <w:tcPr>
            <w:tcW w:w="850" w:type="dxa"/>
            <w:shd w:val="clear" w:color="auto" w:fill="auto"/>
            <w:noWrap/>
          </w:tcPr>
          <w:p w14:paraId="78B327D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C0BECB3"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40844C18"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904D6">
              <w:rPr>
                <w:rFonts w:eastAsia="Times New Roman" w:cs="Calibri"/>
                <w:sz w:val="16"/>
                <w:szCs w:val="16"/>
                <w:lang w:eastAsia="hr-HR"/>
              </w:rPr>
              <w:t>-</w:t>
            </w:r>
          </w:p>
        </w:tc>
      </w:tr>
      <w:tr w:rsidR="00277DAF" w:rsidRPr="0038185A" w14:paraId="54EF30E8" w14:textId="77777777" w:rsidTr="00114879">
        <w:trPr>
          <w:gridAfter w:val="1"/>
          <w:wAfter w:w="8" w:type="dxa"/>
          <w:cantSplit/>
        </w:trPr>
        <w:tc>
          <w:tcPr>
            <w:tcW w:w="968" w:type="dxa"/>
            <w:shd w:val="clear" w:color="auto" w:fill="auto"/>
            <w:noWrap/>
          </w:tcPr>
          <w:p w14:paraId="6939F329" w14:textId="77777777" w:rsidR="00277DAF" w:rsidRPr="00090D2B" w:rsidRDefault="00277DAF" w:rsidP="00277DAF">
            <w:pPr>
              <w:spacing w:before="40" w:after="40" w:line="240" w:lineRule="auto"/>
              <w:ind w:left="28" w:right="28"/>
              <w:rPr>
                <w:rFonts w:ascii="Arial" w:eastAsia="Times New Roman" w:hAnsi="Arial" w:cs="Arial"/>
                <w:sz w:val="16"/>
                <w:szCs w:val="16"/>
                <w:lang w:eastAsia="hr-HR"/>
              </w:rPr>
            </w:pPr>
            <w:r w:rsidRPr="00090D2B">
              <w:rPr>
                <w:rFonts w:ascii="Arial" w:eastAsia="Times New Roman" w:hAnsi="Arial" w:cs="Arial"/>
                <w:sz w:val="16"/>
                <w:szCs w:val="16"/>
                <w:lang w:eastAsia="hr-HR"/>
              </w:rPr>
              <w:t>2.3.3-I-22</w:t>
            </w:r>
          </w:p>
        </w:tc>
        <w:tc>
          <w:tcPr>
            <w:tcW w:w="3290" w:type="dxa"/>
            <w:gridSpan w:val="2"/>
            <w:shd w:val="clear" w:color="auto" w:fill="auto"/>
          </w:tcPr>
          <w:p w14:paraId="6F326A1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Indeksi cijena pravnih usluga pri pružateljima usluga (SPPI-PR)</w:t>
            </w:r>
          </w:p>
        </w:tc>
        <w:tc>
          <w:tcPr>
            <w:tcW w:w="850" w:type="dxa"/>
            <w:shd w:val="clear" w:color="auto" w:fill="auto"/>
            <w:noWrap/>
          </w:tcPr>
          <w:p w14:paraId="7C1C303E"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073B687"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22E4A8F"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904D6">
              <w:rPr>
                <w:rFonts w:eastAsia="Times New Roman" w:cs="Calibri"/>
                <w:sz w:val="16"/>
                <w:szCs w:val="16"/>
                <w:lang w:eastAsia="hr-HR"/>
              </w:rPr>
              <w:t>-</w:t>
            </w:r>
          </w:p>
        </w:tc>
      </w:tr>
      <w:tr w:rsidR="00277DAF" w:rsidRPr="0038185A" w14:paraId="23CD4B64" w14:textId="77777777" w:rsidTr="00114879">
        <w:trPr>
          <w:gridAfter w:val="1"/>
          <w:wAfter w:w="8" w:type="dxa"/>
          <w:cantSplit/>
        </w:trPr>
        <w:tc>
          <w:tcPr>
            <w:tcW w:w="968" w:type="dxa"/>
            <w:shd w:val="clear" w:color="auto" w:fill="auto"/>
            <w:noWrap/>
          </w:tcPr>
          <w:p w14:paraId="77340FC4" w14:textId="77777777" w:rsidR="00277DAF" w:rsidRPr="00090D2B" w:rsidRDefault="00277DAF" w:rsidP="00277DAF">
            <w:pPr>
              <w:spacing w:before="40" w:after="40" w:line="240" w:lineRule="auto"/>
              <w:ind w:left="28" w:right="28"/>
              <w:rPr>
                <w:rFonts w:ascii="Arial" w:eastAsia="Times New Roman" w:hAnsi="Arial" w:cs="Arial"/>
                <w:sz w:val="16"/>
                <w:szCs w:val="16"/>
                <w:lang w:eastAsia="hr-HR"/>
              </w:rPr>
            </w:pPr>
            <w:r w:rsidRPr="00090D2B">
              <w:rPr>
                <w:rFonts w:ascii="Arial" w:eastAsia="Times New Roman" w:hAnsi="Arial" w:cs="Arial"/>
                <w:sz w:val="16"/>
                <w:szCs w:val="16"/>
                <w:lang w:eastAsia="hr-HR"/>
              </w:rPr>
              <w:t>2.3.3-I-23</w:t>
            </w:r>
          </w:p>
        </w:tc>
        <w:tc>
          <w:tcPr>
            <w:tcW w:w="3290" w:type="dxa"/>
            <w:gridSpan w:val="2"/>
            <w:shd w:val="clear" w:color="auto" w:fill="auto"/>
          </w:tcPr>
          <w:p w14:paraId="234DCA1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Indeksi cijena računalnih i informacijskih usluga pri pružateljima usluga (SPPI-IT)</w:t>
            </w:r>
          </w:p>
        </w:tc>
        <w:tc>
          <w:tcPr>
            <w:tcW w:w="850" w:type="dxa"/>
            <w:shd w:val="clear" w:color="auto" w:fill="auto"/>
            <w:noWrap/>
          </w:tcPr>
          <w:p w14:paraId="7A4E9FCE"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5559EA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30B4D147"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904D6">
              <w:rPr>
                <w:rFonts w:eastAsia="Times New Roman" w:cs="Calibri"/>
                <w:sz w:val="16"/>
                <w:szCs w:val="16"/>
                <w:lang w:eastAsia="hr-HR"/>
              </w:rPr>
              <w:t>-</w:t>
            </w:r>
          </w:p>
        </w:tc>
      </w:tr>
      <w:tr w:rsidR="00277DAF" w:rsidRPr="0038185A" w14:paraId="12E311A9" w14:textId="77777777" w:rsidTr="00114879">
        <w:trPr>
          <w:gridAfter w:val="1"/>
          <w:wAfter w:w="8" w:type="dxa"/>
          <w:cantSplit/>
        </w:trPr>
        <w:tc>
          <w:tcPr>
            <w:tcW w:w="968" w:type="dxa"/>
            <w:shd w:val="clear" w:color="auto" w:fill="auto"/>
            <w:noWrap/>
          </w:tcPr>
          <w:p w14:paraId="15D1F075" w14:textId="77777777" w:rsidR="00277DAF" w:rsidRPr="00090D2B" w:rsidRDefault="00277DAF" w:rsidP="00277DAF">
            <w:pPr>
              <w:spacing w:before="40" w:after="40" w:line="240" w:lineRule="auto"/>
              <w:ind w:left="28" w:right="28"/>
              <w:rPr>
                <w:rFonts w:ascii="Arial" w:eastAsia="Times New Roman" w:hAnsi="Arial" w:cs="Arial"/>
                <w:sz w:val="16"/>
                <w:szCs w:val="16"/>
                <w:lang w:eastAsia="hr-HR"/>
              </w:rPr>
            </w:pPr>
            <w:r w:rsidRPr="00090D2B">
              <w:rPr>
                <w:rFonts w:ascii="Arial" w:eastAsia="Times New Roman" w:hAnsi="Arial" w:cs="Arial"/>
                <w:sz w:val="16"/>
                <w:szCs w:val="16"/>
                <w:lang w:eastAsia="hr-HR"/>
              </w:rPr>
              <w:t>2.3.3-I-24</w:t>
            </w:r>
          </w:p>
        </w:tc>
        <w:tc>
          <w:tcPr>
            <w:tcW w:w="3290" w:type="dxa"/>
            <w:gridSpan w:val="2"/>
            <w:shd w:val="clear" w:color="auto" w:fill="auto"/>
          </w:tcPr>
          <w:p w14:paraId="320263A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Indeksi cijena arhitektonskih i inženjerskih usluga pri pružateljima usluga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(SPPI-ARH/INŽ)</w:t>
            </w:r>
          </w:p>
        </w:tc>
        <w:tc>
          <w:tcPr>
            <w:tcW w:w="850" w:type="dxa"/>
            <w:shd w:val="clear" w:color="auto" w:fill="auto"/>
            <w:noWrap/>
          </w:tcPr>
          <w:p w14:paraId="20B63C36"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A30BA17"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0A5FA90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904D6">
              <w:rPr>
                <w:rFonts w:eastAsia="Times New Roman" w:cs="Calibri"/>
                <w:sz w:val="16"/>
                <w:szCs w:val="16"/>
                <w:lang w:eastAsia="hr-HR"/>
              </w:rPr>
              <w:t>-</w:t>
            </w:r>
          </w:p>
        </w:tc>
      </w:tr>
      <w:tr w:rsidR="00277DAF" w:rsidRPr="0038185A" w14:paraId="36E53E1B" w14:textId="77777777" w:rsidTr="00114879">
        <w:trPr>
          <w:gridAfter w:val="1"/>
          <w:wAfter w:w="8" w:type="dxa"/>
          <w:cantSplit/>
        </w:trPr>
        <w:tc>
          <w:tcPr>
            <w:tcW w:w="968" w:type="dxa"/>
            <w:shd w:val="clear" w:color="auto" w:fill="auto"/>
            <w:noWrap/>
          </w:tcPr>
          <w:p w14:paraId="2C293DC3" w14:textId="77777777" w:rsidR="00277DAF" w:rsidRPr="00090D2B" w:rsidRDefault="00277DAF" w:rsidP="00277DAF">
            <w:pPr>
              <w:spacing w:before="40" w:after="40" w:line="240" w:lineRule="auto"/>
              <w:ind w:left="28" w:right="28"/>
              <w:rPr>
                <w:rFonts w:ascii="Arial" w:eastAsia="Times New Roman" w:hAnsi="Arial" w:cs="Arial"/>
                <w:sz w:val="16"/>
                <w:szCs w:val="16"/>
                <w:lang w:eastAsia="hr-HR"/>
              </w:rPr>
            </w:pPr>
            <w:r w:rsidRPr="00090D2B">
              <w:rPr>
                <w:rFonts w:ascii="Arial" w:eastAsia="Times New Roman" w:hAnsi="Arial" w:cs="Arial"/>
                <w:sz w:val="16"/>
                <w:szCs w:val="16"/>
                <w:lang w:eastAsia="hr-HR"/>
              </w:rPr>
              <w:t>2.3.3-I-25</w:t>
            </w:r>
          </w:p>
        </w:tc>
        <w:tc>
          <w:tcPr>
            <w:tcW w:w="3290" w:type="dxa"/>
            <w:gridSpan w:val="2"/>
            <w:shd w:val="clear" w:color="auto" w:fill="auto"/>
          </w:tcPr>
          <w:p w14:paraId="4533329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Indeksi cijena usluga promidžbe </w:t>
            </w:r>
            <w:r>
              <w:rPr>
                <w:rFonts w:ascii="Arial" w:eastAsia="Times New Roman" w:hAnsi="Arial" w:cs="Arial"/>
                <w:sz w:val="16"/>
                <w:szCs w:val="16"/>
                <w:lang w:eastAsia="hr-HR"/>
              </w:rPr>
              <w:br/>
            </w:r>
            <w:r w:rsidRPr="00463616">
              <w:rPr>
                <w:rFonts w:ascii="Arial" w:eastAsia="Times New Roman" w:hAnsi="Arial" w:cs="Arial"/>
                <w:sz w:val="16"/>
                <w:szCs w:val="16"/>
                <w:lang w:eastAsia="hr-HR"/>
              </w:rPr>
              <w:t xml:space="preserve">i oglašavanja pri pružateljima usluga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(SPPI-OGL)</w:t>
            </w:r>
          </w:p>
        </w:tc>
        <w:tc>
          <w:tcPr>
            <w:tcW w:w="850" w:type="dxa"/>
            <w:shd w:val="clear" w:color="auto" w:fill="auto"/>
            <w:noWrap/>
          </w:tcPr>
          <w:p w14:paraId="5829838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BA7D1B8"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00256D78"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904D6">
              <w:rPr>
                <w:rFonts w:eastAsia="Times New Roman" w:cs="Calibri"/>
                <w:sz w:val="16"/>
                <w:szCs w:val="16"/>
                <w:lang w:eastAsia="hr-HR"/>
              </w:rPr>
              <w:t>-</w:t>
            </w:r>
          </w:p>
        </w:tc>
      </w:tr>
      <w:tr w:rsidR="00277DAF" w:rsidRPr="0038185A" w14:paraId="22F9644F" w14:textId="77777777" w:rsidTr="00114879">
        <w:trPr>
          <w:gridAfter w:val="1"/>
          <w:wAfter w:w="8" w:type="dxa"/>
          <w:cantSplit/>
        </w:trPr>
        <w:tc>
          <w:tcPr>
            <w:tcW w:w="968" w:type="dxa"/>
            <w:shd w:val="clear" w:color="auto" w:fill="auto"/>
            <w:noWrap/>
          </w:tcPr>
          <w:p w14:paraId="138C5D6A" w14:textId="77777777" w:rsidR="00277DAF" w:rsidRPr="00090D2B" w:rsidRDefault="00277DAF" w:rsidP="00277DAF">
            <w:pPr>
              <w:spacing w:before="40" w:after="40" w:line="240" w:lineRule="auto"/>
              <w:ind w:left="28" w:right="28"/>
              <w:rPr>
                <w:rFonts w:ascii="Arial" w:eastAsia="Times New Roman" w:hAnsi="Arial" w:cs="Arial"/>
                <w:sz w:val="16"/>
                <w:szCs w:val="16"/>
                <w:lang w:eastAsia="hr-HR"/>
              </w:rPr>
            </w:pPr>
            <w:r w:rsidRPr="00090D2B">
              <w:rPr>
                <w:rFonts w:ascii="Arial" w:eastAsia="Times New Roman" w:hAnsi="Arial" w:cs="Arial"/>
                <w:sz w:val="16"/>
                <w:szCs w:val="16"/>
                <w:lang w:eastAsia="hr-HR"/>
              </w:rPr>
              <w:t>2.3.3-I-26</w:t>
            </w:r>
          </w:p>
        </w:tc>
        <w:tc>
          <w:tcPr>
            <w:tcW w:w="3290" w:type="dxa"/>
            <w:gridSpan w:val="2"/>
            <w:shd w:val="clear" w:color="auto" w:fill="auto"/>
          </w:tcPr>
          <w:p w14:paraId="0AE877F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Indeksi cijena usluga istraživanja tržišta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i ispitivanja javnog mnijenja pri pružateljima usluga (SPPIISTR)</w:t>
            </w:r>
          </w:p>
        </w:tc>
        <w:tc>
          <w:tcPr>
            <w:tcW w:w="850" w:type="dxa"/>
            <w:shd w:val="clear" w:color="auto" w:fill="auto"/>
            <w:noWrap/>
          </w:tcPr>
          <w:p w14:paraId="134DF02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002EA53"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AE44A0A"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904D6">
              <w:rPr>
                <w:rFonts w:eastAsia="Times New Roman" w:cs="Calibri"/>
                <w:sz w:val="16"/>
                <w:szCs w:val="16"/>
                <w:lang w:eastAsia="hr-HR"/>
              </w:rPr>
              <w:t>-</w:t>
            </w:r>
          </w:p>
        </w:tc>
      </w:tr>
      <w:tr w:rsidR="00277DAF" w:rsidRPr="0038185A" w14:paraId="6F863B3D" w14:textId="77777777" w:rsidTr="00114879">
        <w:trPr>
          <w:gridAfter w:val="1"/>
          <w:wAfter w:w="8" w:type="dxa"/>
          <w:cantSplit/>
        </w:trPr>
        <w:tc>
          <w:tcPr>
            <w:tcW w:w="968" w:type="dxa"/>
            <w:shd w:val="clear" w:color="auto" w:fill="auto"/>
            <w:noWrap/>
          </w:tcPr>
          <w:p w14:paraId="5489FC25" w14:textId="77777777" w:rsidR="00277DAF" w:rsidRPr="00090D2B" w:rsidRDefault="00277DAF" w:rsidP="00277DAF">
            <w:pPr>
              <w:spacing w:before="40" w:after="40" w:line="240" w:lineRule="auto"/>
              <w:ind w:left="28" w:right="28"/>
              <w:rPr>
                <w:rFonts w:ascii="Arial" w:eastAsia="Times New Roman" w:hAnsi="Arial" w:cs="Arial"/>
                <w:sz w:val="16"/>
                <w:szCs w:val="16"/>
                <w:lang w:eastAsia="hr-HR"/>
              </w:rPr>
            </w:pPr>
            <w:r w:rsidRPr="00090D2B">
              <w:rPr>
                <w:rFonts w:ascii="Arial" w:eastAsia="Times New Roman" w:hAnsi="Arial" w:cs="Arial"/>
                <w:sz w:val="16"/>
                <w:szCs w:val="16"/>
                <w:lang w:eastAsia="hr-HR"/>
              </w:rPr>
              <w:t>2.3.3-I-27</w:t>
            </w:r>
          </w:p>
        </w:tc>
        <w:tc>
          <w:tcPr>
            <w:tcW w:w="3290" w:type="dxa"/>
            <w:gridSpan w:val="2"/>
            <w:shd w:val="clear" w:color="auto" w:fill="auto"/>
          </w:tcPr>
          <w:p w14:paraId="4C9B024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proofErr w:type="spellStart"/>
            <w:r w:rsidRPr="00463616">
              <w:rPr>
                <w:rFonts w:ascii="Arial" w:eastAsia="Times New Roman" w:hAnsi="Arial" w:cs="Arial"/>
                <w:sz w:val="16"/>
                <w:szCs w:val="16"/>
                <w:lang w:eastAsia="hr-HR"/>
              </w:rPr>
              <w:t>ndeksi</w:t>
            </w:r>
            <w:proofErr w:type="spellEnd"/>
            <w:r w:rsidRPr="00463616">
              <w:rPr>
                <w:rFonts w:ascii="Arial" w:eastAsia="Times New Roman" w:hAnsi="Arial" w:cs="Arial"/>
                <w:sz w:val="16"/>
                <w:szCs w:val="16"/>
                <w:lang w:eastAsia="hr-HR"/>
              </w:rPr>
              <w:t xml:space="preserve"> cijena usluga putničkih agencija, organizatora putovanja (turoperatora) te ostalih rezervacijskih usluga pri pružateljima usluga (SPPI-PUT)</w:t>
            </w:r>
          </w:p>
        </w:tc>
        <w:tc>
          <w:tcPr>
            <w:tcW w:w="850" w:type="dxa"/>
            <w:shd w:val="clear" w:color="auto" w:fill="auto"/>
            <w:noWrap/>
          </w:tcPr>
          <w:p w14:paraId="71B3AB7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14C60B97"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0CB7500A"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904D6">
              <w:rPr>
                <w:rFonts w:eastAsia="Times New Roman" w:cs="Calibri"/>
                <w:sz w:val="16"/>
                <w:szCs w:val="16"/>
                <w:lang w:eastAsia="hr-HR"/>
              </w:rPr>
              <w:t>-</w:t>
            </w:r>
          </w:p>
        </w:tc>
      </w:tr>
      <w:tr w:rsidR="00277DAF" w:rsidRPr="0038185A" w14:paraId="5F205D47" w14:textId="77777777" w:rsidTr="00114879">
        <w:trPr>
          <w:gridAfter w:val="1"/>
          <w:wAfter w:w="8" w:type="dxa"/>
          <w:cantSplit/>
        </w:trPr>
        <w:tc>
          <w:tcPr>
            <w:tcW w:w="968" w:type="dxa"/>
            <w:shd w:val="clear" w:color="auto" w:fill="auto"/>
            <w:noWrap/>
          </w:tcPr>
          <w:p w14:paraId="0B9B886D" w14:textId="77777777" w:rsidR="00277DAF" w:rsidRPr="00090D2B" w:rsidRDefault="00277DAF" w:rsidP="00277DAF">
            <w:pPr>
              <w:spacing w:before="40" w:after="40" w:line="240" w:lineRule="auto"/>
              <w:ind w:left="28" w:right="28"/>
              <w:rPr>
                <w:rFonts w:ascii="Arial" w:eastAsia="Times New Roman" w:hAnsi="Arial" w:cs="Arial"/>
                <w:sz w:val="16"/>
                <w:szCs w:val="16"/>
                <w:lang w:eastAsia="hr-HR"/>
              </w:rPr>
            </w:pPr>
            <w:r w:rsidRPr="00090D2B">
              <w:rPr>
                <w:rFonts w:ascii="Arial" w:eastAsia="Times New Roman" w:hAnsi="Arial" w:cs="Arial"/>
                <w:sz w:val="16"/>
                <w:szCs w:val="16"/>
                <w:lang w:eastAsia="hr-HR"/>
              </w:rPr>
              <w:t>2.3.3-I-28</w:t>
            </w:r>
          </w:p>
        </w:tc>
        <w:tc>
          <w:tcPr>
            <w:tcW w:w="3290" w:type="dxa"/>
            <w:gridSpan w:val="2"/>
            <w:shd w:val="clear" w:color="auto" w:fill="auto"/>
          </w:tcPr>
          <w:p w14:paraId="68CD7B6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Indeksi cijena usluga izdavačkih djelatnosti pri pružateljima usluga (SPPI-IZD)</w:t>
            </w:r>
          </w:p>
        </w:tc>
        <w:tc>
          <w:tcPr>
            <w:tcW w:w="850" w:type="dxa"/>
            <w:shd w:val="clear" w:color="auto" w:fill="auto"/>
            <w:noWrap/>
          </w:tcPr>
          <w:p w14:paraId="2E0465B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9BF70B3"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405384F4"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904D6">
              <w:rPr>
                <w:rFonts w:eastAsia="Times New Roman" w:cs="Calibri"/>
                <w:sz w:val="16"/>
                <w:szCs w:val="16"/>
                <w:lang w:eastAsia="hr-HR"/>
              </w:rPr>
              <w:t>-</w:t>
            </w:r>
          </w:p>
        </w:tc>
      </w:tr>
      <w:tr w:rsidR="00277DAF" w:rsidRPr="0038185A" w14:paraId="1CEDE9E2" w14:textId="77777777" w:rsidTr="00114879">
        <w:trPr>
          <w:gridAfter w:val="1"/>
          <w:wAfter w:w="8" w:type="dxa"/>
          <w:cantSplit/>
        </w:trPr>
        <w:tc>
          <w:tcPr>
            <w:tcW w:w="968" w:type="dxa"/>
            <w:shd w:val="clear" w:color="auto" w:fill="auto"/>
            <w:noWrap/>
          </w:tcPr>
          <w:p w14:paraId="77A7686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lastRenderedPageBreak/>
              <w:t>2.3.3-I-29</w:t>
            </w:r>
          </w:p>
        </w:tc>
        <w:tc>
          <w:tcPr>
            <w:tcW w:w="3290" w:type="dxa"/>
            <w:gridSpan w:val="2"/>
            <w:shd w:val="clear" w:color="auto" w:fill="auto"/>
          </w:tcPr>
          <w:p w14:paraId="6C5DEC3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Indeksi cijena usluga savjetovanja u vezi s poslovanjem i ostalim upravljanjem pri pružateljima usluga (SPPI-SAVJ)</w:t>
            </w:r>
          </w:p>
        </w:tc>
        <w:tc>
          <w:tcPr>
            <w:tcW w:w="850" w:type="dxa"/>
            <w:shd w:val="clear" w:color="auto" w:fill="auto"/>
            <w:noWrap/>
          </w:tcPr>
          <w:p w14:paraId="6A3B28D5"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A9A5827"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0E34DC23"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76EEC">
              <w:rPr>
                <w:rFonts w:eastAsia="Times New Roman" w:cs="Calibri"/>
                <w:sz w:val="16"/>
                <w:szCs w:val="16"/>
                <w:lang w:eastAsia="hr-HR"/>
              </w:rPr>
              <w:t>-</w:t>
            </w:r>
          </w:p>
        </w:tc>
      </w:tr>
      <w:tr w:rsidR="00277DAF" w:rsidRPr="0038185A" w14:paraId="42FBF367" w14:textId="77777777" w:rsidTr="00114879">
        <w:trPr>
          <w:gridAfter w:val="1"/>
          <w:wAfter w:w="8" w:type="dxa"/>
          <w:cantSplit/>
        </w:trPr>
        <w:tc>
          <w:tcPr>
            <w:tcW w:w="968" w:type="dxa"/>
            <w:shd w:val="clear" w:color="auto" w:fill="auto"/>
            <w:noWrap/>
          </w:tcPr>
          <w:p w14:paraId="6E323B4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2.3.3-I-30</w:t>
            </w:r>
          </w:p>
        </w:tc>
        <w:tc>
          <w:tcPr>
            <w:tcW w:w="3290" w:type="dxa"/>
            <w:gridSpan w:val="2"/>
            <w:shd w:val="clear" w:color="auto" w:fill="auto"/>
          </w:tcPr>
          <w:p w14:paraId="1819B54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Indeksi cijena usluga proizvodnje filmova, </w:t>
            </w:r>
            <w:proofErr w:type="spellStart"/>
            <w:r w:rsidRPr="00463616">
              <w:rPr>
                <w:rFonts w:ascii="Arial" w:eastAsia="Times New Roman" w:hAnsi="Arial" w:cs="Arial"/>
                <w:sz w:val="16"/>
                <w:szCs w:val="16"/>
                <w:lang w:eastAsia="hr-HR"/>
              </w:rPr>
              <w:t>videofilmova</w:t>
            </w:r>
            <w:proofErr w:type="spellEnd"/>
            <w:r w:rsidRPr="00463616">
              <w:rPr>
                <w:rFonts w:ascii="Arial" w:eastAsia="Times New Roman" w:hAnsi="Arial" w:cs="Arial"/>
                <w:sz w:val="16"/>
                <w:szCs w:val="16"/>
                <w:lang w:eastAsia="hr-HR"/>
              </w:rPr>
              <w:t xml:space="preserve"> i televizijskog programa, djelatnosti snimanja zvučnih zapisa i izdavanja glazbenih zapisa pri pružateljima usluga (SPPI-FILM)</w:t>
            </w:r>
          </w:p>
        </w:tc>
        <w:tc>
          <w:tcPr>
            <w:tcW w:w="850" w:type="dxa"/>
            <w:shd w:val="clear" w:color="auto" w:fill="auto"/>
            <w:noWrap/>
          </w:tcPr>
          <w:p w14:paraId="2D4CBA4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3928922"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7A3D3AA"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76EEC">
              <w:rPr>
                <w:rFonts w:eastAsia="Times New Roman" w:cs="Calibri"/>
                <w:sz w:val="16"/>
                <w:szCs w:val="16"/>
                <w:lang w:eastAsia="hr-HR"/>
              </w:rPr>
              <w:t>-</w:t>
            </w:r>
          </w:p>
        </w:tc>
      </w:tr>
      <w:tr w:rsidR="00277DAF" w:rsidRPr="0038185A" w14:paraId="67C2A23A" w14:textId="77777777" w:rsidTr="00114879">
        <w:trPr>
          <w:gridAfter w:val="1"/>
          <w:wAfter w:w="8" w:type="dxa"/>
          <w:cantSplit/>
        </w:trPr>
        <w:tc>
          <w:tcPr>
            <w:tcW w:w="968" w:type="dxa"/>
            <w:shd w:val="clear" w:color="auto" w:fill="auto"/>
            <w:noWrap/>
          </w:tcPr>
          <w:p w14:paraId="56B59DA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2.3.3-I-31</w:t>
            </w:r>
          </w:p>
        </w:tc>
        <w:tc>
          <w:tcPr>
            <w:tcW w:w="3290" w:type="dxa"/>
            <w:gridSpan w:val="2"/>
            <w:shd w:val="clear" w:color="auto" w:fill="auto"/>
          </w:tcPr>
          <w:p w14:paraId="106E8E8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Indeksi cijena usluga uredskih administrativnih i pomoćnih djelatnosti te ostalih poslovnih pomoćnih djelatnosti pri pružateljima usluga (SPPI-ADM)</w:t>
            </w:r>
          </w:p>
        </w:tc>
        <w:tc>
          <w:tcPr>
            <w:tcW w:w="850" w:type="dxa"/>
            <w:shd w:val="clear" w:color="auto" w:fill="auto"/>
            <w:noWrap/>
          </w:tcPr>
          <w:p w14:paraId="7C5D951F"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D2EB130"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35039B4"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76EEC">
              <w:rPr>
                <w:rFonts w:eastAsia="Times New Roman" w:cs="Calibri"/>
                <w:sz w:val="16"/>
                <w:szCs w:val="16"/>
                <w:lang w:eastAsia="hr-HR"/>
              </w:rPr>
              <w:t>-</w:t>
            </w:r>
          </w:p>
        </w:tc>
      </w:tr>
      <w:tr w:rsidR="00277DAF" w:rsidRPr="0038185A" w14:paraId="0D16416C" w14:textId="77777777" w:rsidTr="00114879">
        <w:trPr>
          <w:gridAfter w:val="1"/>
          <w:wAfter w:w="8" w:type="dxa"/>
          <w:cantSplit/>
        </w:trPr>
        <w:tc>
          <w:tcPr>
            <w:tcW w:w="968" w:type="dxa"/>
            <w:shd w:val="clear" w:color="auto" w:fill="auto"/>
            <w:noWrap/>
          </w:tcPr>
          <w:p w14:paraId="30D6846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2.3.3-I-32</w:t>
            </w:r>
          </w:p>
        </w:tc>
        <w:tc>
          <w:tcPr>
            <w:tcW w:w="3290" w:type="dxa"/>
            <w:gridSpan w:val="2"/>
            <w:shd w:val="clear" w:color="auto" w:fill="auto"/>
          </w:tcPr>
          <w:p w14:paraId="30A15A0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Indeksi cijena usluga smještaja pri pružateljima usluga (SPPI-SMJ)</w:t>
            </w:r>
          </w:p>
        </w:tc>
        <w:tc>
          <w:tcPr>
            <w:tcW w:w="850" w:type="dxa"/>
            <w:shd w:val="clear" w:color="auto" w:fill="auto"/>
            <w:noWrap/>
          </w:tcPr>
          <w:p w14:paraId="390686E5"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A71D150"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0B77C6E7"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76EEC">
              <w:rPr>
                <w:rFonts w:eastAsia="Times New Roman" w:cs="Calibri"/>
                <w:sz w:val="16"/>
                <w:szCs w:val="16"/>
                <w:lang w:eastAsia="hr-HR"/>
              </w:rPr>
              <w:t>-</w:t>
            </w:r>
          </w:p>
        </w:tc>
      </w:tr>
      <w:tr w:rsidR="00277DAF" w:rsidRPr="0038185A" w14:paraId="5B70F72B" w14:textId="77777777" w:rsidTr="00114879">
        <w:trPr>
          <w:gridAfter w:val="1"/>
          <w:wAfter w:w="8" w:type="dxa"/>
          <w:cantSplit/>
        </w:trPr>
        <w:tc>
          <w:tcPr>
            <w:tcW w:w="968" w:type="dxa"/>
            <w:shd w:val="clear" w:color="auto" w:fill="auto"/>
            <w:noWrap/>
          </w:tcPr>
          <w:p w14:paraId="29D873E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2.3.3-I-33</w:t>
            </w:r>
          </w:p>
        </w:tc>
        <w:tc>
          <w:tcPr>
            <w:tcW w:w="3290" w:type="dxa"/>
            <w:gridSpan w:val="2"/>
            <w:shd w:val="clear" w:color="auto" w:fill="auto"/>
          </w:tcPr>
          <w:p w14:paraId="6FE20F3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Indeksi cijena u djelatnosti poslovanja nekretninama pri pružateljima usluga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(SPPI-NEK)</w:t>
            </w:r>
          </w:p>
        </w:tc>
        <w:tc>
          <w:tcPr>
            <w:tcW w:w="850" w:type="dxa"/>
            <w:shd w:val="clear" w:color="auto" w:fill="auto"/>
            <w:noWrap/>
          </w:tcPr>
          <w:p w14:paraId="4E6ED60C"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D166A32"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2FF4BFDB"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76EEC">
              <w:rPr>
                <w:rFonts w:eastAsia="Times New Roman" w:cs="Calibri"/>
                <w:sz w:val="16"/>
                <w:szCs w:val="16"/>
                <w:lang w:eastAsia="hr-HR"/>
              </w:rPr>
              <w:t>-</w:t>
            </w:r>
          </w:p>
        </w:tc>
      </w:tr>
      <w:tr w:rsidR="00277DAF" w:rsidRPr="0038185A" w14:paraId="2D6DA054" w14:textId="77777777" w:rsidTr="00114879">
        <w:trPr>
          <w:gridAfter w:val="1"/>
          <w:wAfter w:w="8" w:type="dxa"/>
          <w:cantSplit/>
        </w:trPr>
        <w:tc>
          <w:tcPr>
            <w:tcW w:w="968" w:type="dxa"/>
            <w:shd w:val="clear" w:color="auto" w:fill="auto"/>
            <w:noWrap/>
          </w:tcPr>
          <w:p w14:paraId="17C718D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2.3.3-I-34</w:t>
            </w:r>
          </w:p>
        </w:tc>
        <w:tc>
          <w:tcPr>
            <w:tcW w:w="3290" w:type="dxa"/>
            <w:gridSpan w:val="2"/>
            <w:shd w:val="clear" w:color="auto" w:fill="auto"/>
          </w:tcPr>
          <w:p w14:paraId="4C0FEED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Indeksi o cijenama usluga emitiranja programa pri pružateljima (SPPI-EMIT)</w:t>
            </w:r>
          </w:p>
        </w:tc>
        <w:tc>
          <w:tcPr>
            <w:tcW w:w="850" w:type="dxa"/>
            <w:shd w:val="clear" w:color="auto" w:fill="auto"/>
            <w:noWrap/>
          </w:tcPr>
          <w:p w14:paraId="1A4B14BD"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D674D95"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0F182C7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76EEC">
              <w:rPr>
                <w:rFonts w:eastAsia="Times New Roman" w:cs="Calibri"/>
                <w:sz w:val="16"/>
                <w:szCs w:val="16"/>
                <w:lang w:eastAsia="hr-HR"/>
              </w:rPr>
              <w:t>-</w:t>
            </w:r>
          </w:p>
        </w:tc>
      </w:tr>
      <w:tr w:rsidR="00277DAF" w:rsidRPr="0038185A" w14:paraId="266A3723" w14:textId="77777777" w:rsidTr="00114879">
        <w:trPr>
          <w:gridAfter w:val="1"/>
          <w:wAfter w:w="8" w:type="dxa"/>
          <w:cantSplit/>
        </w:trPr>
        <w:tc>
          <w:tcPr>
            <w:tcW w:w="968" w:type="dxa"/>
            <w:shd w:val="clear" w:color="auto" w:fill="auto"/>
            <w:noWrap/>
          </w:tcPr>
          <w:p w14:paraId="61AC6F9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2.3.3-I-35</w:t>
            </w:r>
          </w:p>
        </w:tc>
        <w:tc>
          <w:tcPr>
            <w:tcW w:w="3290" w:type="dxa"/>
            <w:gridSpan w:val="2"/>
            <w:shd w:val="clear" w:color="auto" w:fill="auto"/>
          </w:tcPr>
          <w:p w14:paraId="2F429D3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Indeksi cijena usluga kopnenog prijevoza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i cjevovodnog transporta pri pružateljima usluga (SPPI-TRANS)</w:t>
            </w:r>
          </w:p>
        </w:tc>
        <w:tc>
          <w:tcPr>
            <w:tcW w:w="850" w:type="dxa"/>
            <w:shd w:val="clear" w:color="auto" w:fill="auto"/>
            <w:noWrap/>
          </w:tcPr>
          <w:p w14:paraId="2997511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D0F3CC5"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3C9B21BD"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76EEC">
              <w:rPr>
                <w:rFonts w:eastAsia="Times New Roman" w:cs="Calibri"/>
                <w:sz w:val="16"/>
                <w:szCs w:val="16"/>
                <w:lang w:eastAsia="hr-HR"/>
              </w:rPr>
              <w:t>-</w:t>
            </w:r>
          </w:p>
        </w:tc>
      </w:tr>
      <w:tr w:rsidR="00277DAF" w:rsidRPr="0038185A" w14:paraId="3E29B1DB" w14:textId="77777777" w:rsidTr="00114879">
        <w:trPr>
          <w:gridAfter w:val="1"/>
          <w:wAfter w:w="8" w:type="dxa"/>
          <w:cantSplit/>
        </w:trPr>
        <w:tc>
          <w:tcPr>
            <w:tcW w:w="968" w:type="dxa"/>
            <w:shd w:val="clear" w:color="auto" w:fill="auto"/>
            <w:noWrap/>
          </w:tcPr>
          <w:p w14:paraId="53D20DA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2.3.3-I-36</w:t>
            </w:r>
          </w:p>
        </w:tc>
        <w:tc>
          <w:tcPr>
            <w:tcW w:w="3290" w:type="dxa"/>
            <w:gridSpan w:val="2"/>
            <w:shd w:val="clear" w:color="auto" w:fill="auto"/>
          </w:tcPr>
          <w:p w14:paraId="3C61EA7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Indeksi cijena pratećih usluga u prijevozu </w:t>
            </w:r>
            <w:r>
              <w:rPr>
                <w:rFonts w:ascii="Arial" w:eastAsia="Times New Roman" w:hAnsi="Arial" w:cs="Arial"/>
                <w:sz w:val="16"/>
                <w:szCs w:val="16"/>
                <w:lang w:eastAsia="hr-HR"/>
              </w:rPr>
              <w:br/>
            </w:r>
            <w:r w:rsidRPr="00463616">
              <w:rPr>
                <w:rFonts w:ascii="Arial" w:eastAsia="Times New Roman" w:hAnsi="Arial" w:cs="Arial"/>
                <w:sz w:val="16"/>
                <w:szCs w:val="16"/>
                <w:lang w:eastAsia="hr-HR"/>
              </w:rPr>
              <w:t>pri pružateljima usluga (SPPI-LOG)</w:t>
            </w:r>
          </w:p>
        </w:tc>
        <w:tc>
          <w:tcPr>
            <w:tcW w:w="850" w:type="dxa"/>
            <w:shd w:val="clear" w:color="auto" w:fill="auto"/>
            <w:noWrap/>
          </w:tcPr>
          <w:p w14:paraId="136D100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A0BCD5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1D1F17B"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76EEC">
              <w:rPr>
                <w:rFonts w:eastAsia="Times New Roman" w:cs="Calibri"/>
                <w:sz w:val="16"/>
                <w:szCs w:val="16"/>
                <w:lang w:eastAsia="hr-HR"/>
              </w:rPr>
              <w:t>-</w:t>
            </w:r>
          </w:p>
        </w:tc>
      </w:tr>
      <w:tr w:rsidR="00277DAF" w:rsidRPr="0038185A" w14:paraId="176E78D0" w14:textId="77777777" w:rsidTr="00114879">
        <w:trPr>
          <w:gridAfter w:val="1"/>
          <w:wAfter w:w="8" w:type="dxa"/>
          <w:cantSplit/>
        </w:trPr>
        <w:tc>
          <w:tcPr>
            <w:tcW w:w="968" w:type="dxa"/>
            <w:shd w:val="clear" w:color="auto" w:fill="auto"/>
            <w:noWrap/>
          </w:tcPr>
          <w:p w14:paraId="609904E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2.3.3-I-37</w:t>
            </w:r>
          </w:p>
        </w:tc>
        <w:tc>
          <w:tcPr>
            <w:tcW w:w="3290" w:type="dxa"/>
            <w:gridSpan w:val="2"/>
            <w:shd w:val="clear" w:color="auto" w:fill="auto"/>
          </w:tcPr>
          <w:p w14:paraId="695E3D2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Indeksi o cijenama usluga iznajmljivanja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i davanja u zakup (</w:t>
            </w:r>
            <w:proofErr w:type="spellStart"/>
            <w:r w:rsidRPr="00463616">
              <w:rPr>
                <w:rFonts w:ascii="Arial" w:eastAsia="Times New Roman" w:hAnsi="Arial" w:cs="Arial"/>
                <w:sz w:val="16"/>
                <w:szCs w:val="16"/>
                <w:lang w:eastAsia="hr-HR"/>
              </w:rPr>
              <w:t>leasing</w:t>
            </w:r>
            <w:proofErr w:type="spellEnd"/>
            <w:r w:rsidRPr="00463616">
              <w:rPr>
                <w:rFonts w:ascii="Arial" w:eastAsia="Times New Roman" w:hAnsi="Arial" w:cs="Arial"/>
                <w:sz w:val="16"/>
                <w:szCs w:val="16"/>
                <w:lang w:eastAsia="hr-HR"/>
              </w:rPr>
              <w:t>) (SPPI-ZAK)</w:t>
            </w:r>
          </w:p>
        </w:tc>
        <w:tc>
          <w:tcPr>
            <w:tcW w:w="850" w:type="dxa"/>
            <w:shd w:val="clear" w:color="auto" w:fill="auto"/>
            <w:noWrap/>
          </w:tcPr>
          <w:p w14:paraId="5F5BF6B3"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6141774"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2BD4A298"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76EEC">
              <w:rPr>
                <w:rFonts w:eastAsia="Times New Roman" w:cs="Calibri"/>
                <w:sz w:val="16"/>
                <w:szCs w:val="16"/>
                <w:lang w:eastAsia="hr-HR"/>
              </w:rPr>
              <w:t>-</w:t>
            </w:r>
          </w:p>
        </w:tc>
      </w:tr>
      <w:tr w:rsidR="00277DAF" w:rsidRPr="0038185A" w14:paraId="0C828BDD" w14:textId="77777777" w:rsidTr="00114879">
        <w:trPr>
          <w:gridAfter w:val="1"/>
          <w:wAfter w:w="8" w:type="dxa"/>
          <w:cantSplit/>
        </w:trPr>
        <w:tc>
          <w:tcPr>
            <w:tcW w:w="968" w:type="dxa"/>
            <w:shd w:val="clear" w:color="auto" w:fill="auto"/>
            <w:noWrap/>
          </w:tcPr>
          <w:p w14:paraId="041D840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2.3.3-I-38</w:t>
            </w:r>
          </w:p>
        </w:tc>
        <w:tc>
          <w:tcPr>
            <w:tcW w:w="3290" w:type="dxa"/>
            <w:gridSpan w:val="2"/>
            <w:shd w:val="clear" w:color="auto" w:fill="auto"/>
          </w:tcPr>
          <w:p w14:paraId="7B5DD5E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 obujma uslužnih djelatnosti (ISP)</w:t>
            </w:r>
          </w:p>
        </w:tc>
        <w:tc>
          <w:tcPr>
            <w:tcW w:w="850" w:type="dxa"/>
            <w:shd w:val="clear" w:color="auto" w:fill="auto"/>
            <w:noWrap/>
          </w:tcPr>
          <w:p w14:paraId="59E4F4CF"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F909206"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283ECE7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76EEC">
              <w:rPr>
                <w:rFonts w:eastAsia="Times New Roman" w:cs="Calibri"/>
                <w:sz w:val="16"/>
                <w:szCs w:val="16"/>
                <w:lang w:eastAsia="hr-HR"/>
              </w:rPr>
              <w:t>-</w:t>
            </w:r>
          </w:p>
        </w:tc>
      </w:tr>
      <w:tr w:rsidR="00277DAF" w:rsidRPr="0038185A" w14:paraId="238B30D2" w14:textId="77777777" w:rsidTr="00114879">
        <w:trPr>
          <w:gridAfter w:val="1"/>
          <w:wAfter w:w="8" w:type="dxa"/>
          <w:cantSplit/>
        </w:trPr>
        <w:tc>
          <w:tcPr>
            <w:tcW w:w="968" w:type="dxa"/>
            <w:shd w:val="clear" w:color="auto" w:fill="auto"/>
            <w:noWrap/>
          </w:tcPr>
          <w:p w14:paraId="073C435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2.3.3-I-43</w:t>
            </w:r>
          </w:p>
        </w:tc>
        <w:tc>
          <w:tcPr>
            <w:tcW w:w="3290" w:type="dxa"/>
            <w:gridSpan w:val="2"/>
            <w:shd w:val="clear" w:color="auto" w:fill="auto"/>
          </w:tcPr>
          <w:p w14:paraId="2DF091A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Mjesečno istraživanje o indeksu uvoznih cijena</w:t>
            </w:r>
          </w:p>
        </w:tc>
        <w:tc>
          <w:tcPr>
            <w:tcW w:w="850" w:type="dxa"/>
            <w:shd w:val="clear" w:color="auto" w:fill="auto"/>
            <w:noWrap/>
          </w:tcPr>
          <w:p w14:paraId="0110E28E"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FD0131C"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C7A1BD8"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76EEC">
              <w:rPr>
                <w:rFonts w:eastAsia="Times New Roman" w:cs="Calibri"/>
                <w:sz w:val="16"/>
                <w:szCs w:val="16"/>
                <w:lang w:eastAsia="hr-HR"/>
              </w:rPr>
              <w:t>-</w:t>
            </w:r>
          </w:p>
        </w:tc>
      </w:tr>
      <w:tr w:rsidR="00277DAF" w:rsidRPr="0038185A" w14:paraId="7DB5C72D" w14:textId="77777777" w:rsidTr="00114879">
        <w:trPr>
          <w:gridAfter w:val="1"/>
          <w:wAfter w:w="8" w:type="dxa"/>
          <w:cantSplit/>
        </w:trPr>
        <w:tc>
          <w:tcPr>
            <w:tcW w:w="968" w:type="dxa"/>
            <w:shd w:val="clear" w:color="auto" w:fill="auto"/>
            <w:noWrap/>
          </w:tcPr>
          <w:p w14:paraId="2DDCABC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2.3.3-I-39</w:t>
            </w:r>
          </w:p>
        </w:tc>
        <w:tc>
          <w:tcPr>
            <w:tcW w:w="3290" w:type="dxa"/>
            <w:gridSpan w:val="2"/>
            <w:shd w:val="clear" w:color="auto" w:fill="auto"/>
          </w:tcPr>
          <w:p w14:paraId="05B7A43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Mjesečni izvještaj o registracijama, otvorenim stečajevima i brisanjima poslovnih subjekata</w:t>
            </w:r>
          </w:p>
        </w:tc>
        <w:tc>
          <w:tcPr>
            <w:tcW w:w="850" w:type="dxa"/>
            <w:shd w:val="clear" w:color="auto" w:fill="auto"/>
            <w:noWrap/>
          </w:tcPr>
          <w:p w14:paraId="7123125D"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98471D1"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90F5ED5"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76EEC">
              <w:rPr>
                <w:rFonts w:eastAsia="Times New Roman" w:cs="Calibri"/>
                <w:sz w:val="16"/>
                <w:szCs w:val="16"/>
                <w:lang w:eastAsia="hr-HR"/>
              </w:rPr>
              <w:t>-</w:t>
            </w:r>
          </w:p>
        </w:tc>
      </w:tr>
      <w:tr w:rsidR="00277DAF" w:rsidRPr="0038185A" w14:paraId="5A704DCA" w14:textId="77777777" w:rsidTr="00114879">
        <w:trPr>
          <w:gridAfter w:val="1"/>
          <w:wAfter w:w="8" w:type="dxa"/>
          <w:cantSplit/>
        </w:trPr>
        <w:tc>
          <w:tcPr>
            <w:tcW w:w="968" w:type="dxa"/>
            <w:shd w:val="clear" w:color="auto" w:fill="auto"/>
            <w:noWrap/>
          </w:tcPr>
          <w:p w14:paraId="41A6F33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2.3.3-III-40</w:t>
            </w:r>
          </w:p>
        </w:tc>
        <w:tc>
          <w:tcPr>
            <w:tcW w:w="3290" w:type="dxa"/>
            <w:gridSpan w:val="2"/>
            <w:shd w:val="clear" w:color="auto" w:fill="auto"/>
          </w:tcPr>
          <w:p w14:paraId="3CCD9E8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Razvoj i koordinacija kratkoročnih poslovnih statistika (KPS) prema </w:t>
            </w:r>
            <w:proofErr w:type="spellStart"/>
            <w:r w:rsidRPr="00463616">
              <w:rPr>
                <w:rFonts w:ascii="Arial" w:eastAsia="Times New Roman" w:hAnsi="Arial" w:cs="Arial"/>
                <w:sz w:val="16"/>
                <w:szCs w:val="16"/>
                <w:lang w:eastAsia="hr-HR"/>
              </w:rPr>
              <w:t>Eurostatovim</w:t>
            </w:r>
            <w:proofErr w:type="spellEnd"/>
            <w:r w:rsidRPr="00463616">
              <w:rPr>
                <w:rFonts w:ascii="Arial" w:eastAsia="Times New Roman" w:hAnsi="Arial" w:cs="Arial"/>
                <w:sz w:val="16"/>
                <w:szCs w:val="16"/>
                <w:lang w:eastAsia="hr-HR"/>
              </w:rPr>
              <w:t xml:space="preserve"> smjernicama</w:t>
            </w:r>
          </w:p>
        </w:tc>
        <w:tc>
          <w:tcPr>
            <w:tcW w:w="850" w:type="dxa"/>
            <w:shd w:val="clear" w:color="auto" w:fill="auto"/>
            <w:noWrap/>
          </w:tcPr>
          <w:p w14:paraId="3746C209"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08EA0D2"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ABC720D"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76EEC">
              <w:rPr>
                <w:rFonts w:eastAsia="Times New Roman" w:cs="Calibri"/>
                <w:sz w:val="16"/>
                <w:szCs w:val="16"/>
                <w:lang w:eastAsia="hr-HR"/>
              </w:rPr>
              <w:t>-</w:t>
            </w:r>
          </w:p>
        </w:tc>
      </w:tr>
      <w:tr w:rsidR="00277DAF" w:rsidRPr="0038185A" w14:paraId="5110EC0F" w14:textId="77777777" w:rsidTr="00114879">
        <w:trPr>
          <w:gridAfter w:val="1"/>
          <w:wAfter w:w="8" w:type="dxa"/>
          <w:cantSplit/>
        </w:trPr>
        <w:tc>
          <w:tcPr>
            <w:tcW w:w="968" w:type="dxa"/>
            <w:shd w:val="clear" w:color="auto" w:fill="auto"/>
            <w:noWrap/>
          </w:tcPr>
          <w:p w14:paraId="21651BE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2.3.3-III-41</w:t>
            </w:r>
          </w:p>
        </w:tc>
        <w:tc>
          <w:tcPr>
            <w:tcW w:w="3290" w:type="dxa"/>
            <w:gridSpan w:val="2"/>
            <w:shd w:val="clear" w:color="auto" w:fill="auto"/>
          </w:tcPr>
          <w:p w14:paraId="3EEBEE0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Razvoj statistike uslužnih djelatnosti</w:t>
            </w:r>
          </w:p>
        </w:tc>
        <w:tc>
          <w:tcPr>
            <w:tcW w:w="850" w:type="dxa"/>
            <w:shd w:val="clear" w:color="auto" w:fill="auto"/>
            <w:noWrap/>
          </w:tcPr>
          <w:p w14:paraId="7C17EB4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CA996A6"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1053D63"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76EEC">
              <w:rPr>
                <w:rFonts w:eastAsia="Times New Roman" w:cs="Calibri"/>
                <w:sz w:val="16"/>
                <w:szCs w:val="16"/>
                <w:lang w:eastAsia="hr-HR"/>
              </w:rPr>
              <w:t>-</w:t>
            </w:r>
          </w:p>
        </w:tc>
      </w:tr>
      <w:tr w:rsidR="00277DAF" w:rsidRPr="0038185A" w14:paraId="217A7C0F" w14:textId="77777777" w:rsidTr="00114879">
        <w:trPr>
          <w:gridAfter w:val="1"/>
          <w:wAfter w:w="8" w:type="dxa"/>
          <w:cantSplit/>
        </w:trPr>
        <w:tc>
          <w:tcPr>
            <w:tcW w:w="968" w:type="dxa"/>
            <w:shd w:val="clear" w:color="auto" w:fill="auto"/>
            <w:noWrap/>
          </w:tcPr>
          <w:p w14:paraId="113CE74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2.3.3-III-42</w:t>
            </w:r>
          </w:p>
        </w:tc>
        <w:tc>
          <w:tcPr>
            <w:tcW w:w="3290" w:type="dxa"/>
            <w:gridSpan w:val="2"/>
            <w:shd w:val="clear" w:color="auto" w:fill="auto"/>
          </w:tcPr>
          <w:p w14:paraId="68812A8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Razvoj indeksa cijena uslužnih djelatnosti </w:t>
            </w:r>
            <w:r>
              <w:rPr>
                <w:rFonts w:ascii="Arial" w:eastAsia="Times New Roman" w:hAnsi="Arial" w:cs="Arial"/>
                <w:sz w:val="16"/>
                <w:szCs w:val="16"/>
                <w:lang w:eastAsia="hr-HR"/>
              </w:rPr>
              <w:br/>
            </w:r>
            <w:r w:rsidRPr="00463616">
              <w:rPr>
                <w:rFonts w:ascii="Arial" w:eastAsia="Times New Roman" w:hAnsi="Arial" w:cs="Arial"/>
                <w:sz w:val="16"/>
                <w:szCs w:val="16"/>
                <w:lang w:eastAsia="hr-HR"/>
              </w:rPr>
              <w:t>pri pružateljima usluga</w:t>
            </w:r>
          </w:p>
        </w:tc>
        <w:tc>
          <w:tcPr>
            <w:tcW w:w="850" w:type="dxa"/>
            <w:shd w:val="clear" w:color="auto" w:fill="auto"/>
            <w:noWrap/>
          </w:tcPr>
          <w:p w14:paraId="3E48EBBC"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E8866B6"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21D91EAC"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76EEC">
              <w:rPr>
                <w:rFonts w:eastAsia="Times New Roman" w:cs="Calibri"/>
                <w:sz w:val="16"/>
                <w:szCs w:val="16"/>
                <w:lang w:eastAsia="hr-HR"/>
              </w:rPr>
              <w:t>-</w:t>
            </w:r>
          </w:p>
        </w:tc>
      </w:tr>
      <w:tr w:rsidR="00277DAF" w:rsidRPr="0038185A" w14:paraId="0CF1C145" w14:textId="77777777" w:rsidTr="00114879">
        <w:trPr>
          <w:gridAfter w:val="1"/>
          <w:wAfter w:w="8" w:type="dxa"/>
          <w:cantSplit/>
        </w:trPr>
        <w:tc>
          <w:tcPr>
            <w:tcW w:w="968" w:type="dxa"/>
            <w:shd w:val="clear" w:color="auto" w:fill="auto"/>
            <w:noWrap/>
          </w:tcPr>
          <w:p w14:paraId="72F6218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lastRenderedPageBreak/>
              <w:t>2.3.4-I-1</w:t>
            </w:r>
          </w:p>
        </w:tc>
        <w:tc>
          <w:tcPr>
            <w:tcW w:w="3290" w:type="dxa"/>
            <w:gridSpan w:val="2"/>
            <w:shd w:val="clear" w:color="auto" w:fill="auto"/>
          </w:tcPr>
          <w:p w14:paraId="6771A00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Profiliranje – analiza poslovanja poslovnih subjekata i grupa poduzeća</w:t>
            </w:r>
          </w:p>
        </w:tc>
        <w:tc>
          <w:tcPr>
            <w:tcW w:w="850" w:type="dxa"/>
            <w:shd w:val="clear" w:color="auto" w:fill="auto"/>
            <w:noWrap/>
          </w:tcPr>
          <w:p w14:paraId="0D14C77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1341BE8"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71F75A9"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0385E">
              <w:rPr>
                <w:rFonts w:eastAsia="Times New Roman" w:cs="Calibri"/>
                <w:sz w:val="16"/>
                <w:szCs w:val="16"/>
                <w:lang w:eastAsia="hr-HR"/>
              </w:rPr>
              <w:t>-</w:t>
            </w:r>
          </w:p>
        </w:tc>
      </w:tr>
      <w:tr w:rsidR="00277DAF" w:rsidRPr="0038185A" w14:paraId="0C98D28F" w14:textId="77777777" w:rsidTr="00114879">
        <w:trPr>
          <w:gridAfter w:val="1"/>
          <w:wAfter w:w="8" w:type="dxa"/>
          <w:cantSplit/>
        </w:trPr>
        <w:tc>
          <w:tcPr>
            <w:tcW w:w="968" w:type="dxa"/>
            <w:shd w:val="clear" w:color="auto" w:fill="auto"/>
            <w:noWrap/>
          </w:tcPr>
          <w:p w14:paraId="319024B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2.3.4-II-2</w:t>
            </w:r>
          </w:p>
        </w:tc>
        <w:tc>
          <w:tcPr>
            <w:tcW w:w="3290" w:type="dxa"/>
            <w:gridSpan w:val="2"/>
            <w:shd w:val="clear" w:color="auto" w:fill="auto"/>
          </w:tcPr>
          <w:p w14:paraId="01DC961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Statistički poslovni registar</w:t>
            </w:r>
          </w:p>
        </w:tc>
        <w:tc>
          <w:tcPr>
            <w:tcW w:w="850" w:type="dxa"/>
            <w:shd w:val="clear" w:color="auto" w:fill="auto"/>
            <w:noWrap/>
          </w:tcPr>
          <w:p w14:paraId="0676802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B1FB19E"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9EDA326"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0385E">
              <w:rPr>
                <w:rFonts w:eastAsia="Times New Roman" w:cs="Calibri"/>
                <w:sz w:val="16"/>
                <w:szCs w:val="16"/>
                <w:lang w:eastAsia="hr-HR"/>
              </w:rPr>
              <w:t>-</w:t>
            </w:r>
          </w:p>
        </w:tc>
      </w:tr>
      <w:tr w:rsidR="00277DAF" w:rsidRPr="0038185A" w14:paraId="13473592" w14:textId="77777777" w:rsidTr="00114879">
        <w:trPr>
          <w:gridAfter w:val="1"/>
          <w:wAfter w:w="8" w:type="dxa"/>
          <w:cantSplit/>
        </w:trPr>
        <w:tc>
          <w:tcPr>
            <w:tcW w:w="968" w:type="dxa"/>
            <w:shd w:val="clear" w:color="auto" w:fill="auto"/>
            <w:noWrap/>
          </w:tcPr>
          <w:p w14:paraId="5DD27E2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2.3.4-N-II-3</w:t>
            </w:r>
          </w:p>
        </w:tc>
        <w:tc>
          <w:tcPr>
            <w:tcW w:w="3290" w:type="dxa"/>
            <w:gridSpan w:val="2"/>
            <w:shd w:val="clear" w:color="auto" w:fill="auto"/>
          </w:tcPr>
          <w:p w14:paraId="6F3EA5E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Registar proračunskih i izvanproračunskih korisnika</w:t>
            </w:r>
          </w:p>
        </w:tc>
        <w:tc>
          <w:tcPr>
            <w:tcW w:w="850" w:type="dxa"/>
            <w:shd w:val="clear" w:color="auto" w:fill="auto"/>
            <w:noWrap/>
          </w:tcPr>
          <w:p w14:paraId="5170C71F"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MFIN</w:t>
            </w:r>
          </w:p>
        </w:tc>
        <w:tc>
          <w:tcPr>
            <w:tcW w:w="1276" w:type="dxa"/>
          </w:tcPr>
          <w:p w14:paraId="6E93CF7E"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378C0FCE"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0385E">
              <w:rPr>
                <w:rFonts w:eastAsia="Times New Roman" w:cs="Calibri"/>
                <w:sz w:val="16"/>
                <w:szCs w:val="16"/>
                <w:lang w:eastAsia="hr-HR"/>
              </w:rPr>
              <w:t>-</w:t>
            </w:r>
          </w:p>
        </w:tc>
      </w:tr>
      <w:tr w:rsidR="00277DAF" w:rsidRPr="0038185A" w14:paraId="64D6F0AD" w14:textId="77777777" w:rsidTr="00114879">
        <w:trPr>
          <w:gridAfter w:val="1"/>
          <w:wAfter w:w="8" w:type="dxa"/>
          <w:cantSplit/>
        </w:trPr>
        <w:tc>
          <w:tcPr>
            <w:tcW w:w="968" w:type="dxa"/>
            <w:shd w:val="clear" w:color="auto" w:fill="auto"/>
            <w:noWrap/>
          </w:tcPr>
          <w:p w14:paraId="2DDECC7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2.3.4-N-II-4</w:t>
            </w:r>
          </w:p>
        </w:tc>
        <w:tc>
          <w:tcPr>
            <w:tcW w:w="3290" w:type="dxa"/>
            <w:gridSpan w:val="2"/>
            <w:shd w:val="clear" w:color="auto" w:fill="auto"/>
          </w:tcPr>
          <w:p w14:paraId="57562A4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Administrativni poslovni registar</w:t>
            </w:r>
          </w:p>
        </w:tc>
        <w:tc>
          <w:tcPr>
            <w:tcW w:w="850" w:type="dxa"/>
            <w:shd w:val="clear" w:color="auto" w:fill="auto"/>
            <w:noWrap/>
          </w:tcPr>
          <w:p w14:paraId="1FA098BF"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F109EA4"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BA2EFD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0385E">
              <w:rPr>
                <w:rFonts w:eastAsia="Times New Roman" w:cs="Calibri"/>
                <w:sz w:val="16"/>
                <w:szCs w:val="16"/>
                <w:lang w:eastAsia="hr-HR"/>
              </w:rPr>
              <w:t>-</w:t>
            </w:r>
          </w:p>
        </w:tc>
      </w:tr>
      <w:tr w:rsidR="00277DAF" w:rsidRPr="0038185A" w14:paraId="24CE4F42" w14:textId="77777777" w:rsidTr="00114879">
        <w:trPr>
          <w:gridAfter w:val="1"/>
          <w:wAfter w:w="8" w:type="dxa"/>
          <w:cantSplit/>
        </w:trPr>
        <w:tc>
          <w:tcPr>
            <w:tcW w:w="968" w:type="dxa"/>
            <w:shd w:val="clear" w:color="auto" w:fill="auto"/>
            <w:noWrap/>
          </w:tcPr>
          <w:p w14:paraId="24DC0F4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2.3.4-N-II-5</w:t>
            </w:r>
          </w:p>
        </w:tc>
        <w:tc>
          <w:tcPr>
            <w:tcW w:w="3290" w:type="dxa"/>
            <w:gridSpan w:val="2"/>
            <w:shd w:val="clear" w:color="auto" w:fill="auto"/>
          </w:tcPr>
          <w:p w14:paraId="2942653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Registar neprofitnih organizacija</w:t>
            </w:r>
          </w:p>
        </w:tc>
        <w:tc>
          <w:tcPr>
            <w:tcW w:w="850" w:type="dxa"/>
            <w:shd w:val="clear" w:color="auto" w:fill="auto"/>
            <w:noWrap/>
          </w:tcPr>
          <w:p w14:paraId="7330D93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MFIN</w:t>
            </w:r>
          </w:p>
        </w:tc>
        <w:tc>
          <w:tcPr>
            <w:tcW w:w="1276" w:type="dxa"/>
          </w:tcPr>
          <w:p w14:paraId="34094F8C"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43D756A"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0385E">
              <w:rPr>
                <w:rFonts w:eastAsia="Times New Roman" w:cs="Calibri"/>
                <w:sz w:val="16"/>
                <w:szCs w:val="16"/>
                <w:lang w:eastAsia="hr-HR"/>
              </w:rPr>
              <w:t>-</w:t>
            </w:r>
          </w:p>
        </w:tc>
      </w:tr>
      <w:tr w:rsidR="00277DAF" w:rsidRPr="0038185A" w14:paraId="77B5049C" w14:textId="77777777" w:rsidTr="00114879">
        <w:trPr>
          <w:gridAfter w:val="1"/>
          <w:wAfter w:w="8" w:type="dxa"/>
          <w:cantSplit/>
        </w:trPr>
        <w:tc>
          <w:tcPr>
            <w:tcW w:w="968" w:type="dxa"/>
            <w:shd w:val="clear" w:color="auto" w:fill="auto"/>
            <w:noWrap/>
          </w:tcPr>
          <w:p w14:paraId="19C3521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2.3.4-III-6</w:t>
            </w:r>
          </w:p>
        </w:tc>
        <w:tc>
          <w:tcPr>
            <w:tcW w:w="3290" w:type="dxa"/>
            <w:gridSpan w:val="2"/>
            <w:shd w:val="clear" w:color="auto" w:fill="auto"/>
          </w:tcPr>
          <w:p w14:paraId="7531489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Izrada metodoloških osnova za usklađivanje statističke jedinice "poduzeće" s definicijom sadržanom u Uredbi Vijeća (EEZ) br. 696/1993 te provedba istraživanja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 xml:space="preserve">za potrebe primjene definicije </w:t>
            </w:r>
            <w:r>
              <w:rPr>
                <w:rFonts w:ascii="Arial" w:eastAsia="Times New Roman" w:hAnsi="Arial" w:cs="Arial"/>
                <w:sz w:val="16"/>
                <w:szCs w:val="16"/>
                <w:lang w:eastAsia="hr-HR"/>
              </w:rPr>
              <w:br/>
            </w:r>
            <w:r w:rsidRPr="00463616">
              <w:rPr>
                <w:rFonts w:ascii="Arial" w:eastAsia="Times New Roman" w:hAnsi="Arial" w:cs="Arial"/>
                <w:sz w:val="16"/>
                <w:szCs w:val="16"/>
                <w:lang w:eastAsia="hr-HR"/>
              </w:rPr>
              <w:t>u Statističkome poslovnom registru</w:t>
            </w:r>
          </w:p>
        </w:tc>
        <w:tc>
          <w:tcPr>
            <w:tcW w:w="850" w:type="dxa"/>
            <w:shd w:val="clear" w:color="auto" w:fill="auto"/>
            <w:noWrap/>
          </w:tcPr>
          <w:p w14:paraId="7EBBD6CC"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72C44A0"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485172FC"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0385E">
              <w:rPr>
                <w:rFonts w:eastAsia="Times New Roman" w:cs="Calibri"/>
                <w:sz w:val="16"/>
                <w:szCs w:val="16"/>
                <w:lang w:eastAsia="hr-HR"/>
              </w:rPr>
              <w:t>-</w:t>
            </w:r>
          </w:p>
        </w:tc>
      </w:tr>
      <w:tr w:rsidR="00277DAF" w:rsidRPr="0038185A" w14:paraId="5B23FCA9" w14:textId="77777777" w:rsidTr="00114879">
        <w:trPr>
          <w:gridAfter w:val="1"/>
          <w:wAfter w:w="8" w:type="dxa"/>
          <w:cantSplit/>
        </w:trPr>
        <w:tc>
          <w:tcPr>
            <w:tcW w:w="968" w:type="dxa"/>
            <w:shd w:val="clear" w:color="auto" w:fill="auto"/>
            <w:noWrap/>
          </w:tcPr>
          <w:p w14:paraId="767ED76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2.3.4-III-7</w:t>
            </w:r>
          </w:p>
        </w:tc>
        <w:tc>
          <w:tcPr>
            <w:tcW w:w="3290" w:type="dxa"/>
            <w:gridSpan w:val="2"/>
            <w:shd w:val="clear" w:color="auto" w:fill="auto"/>
          </w:tcPr>
          <w:p w14:paraId="7B1B22B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Razvoj Statističkoga poslovnog registra prema smjernicama Europske unije</w:t>
            </w:r>
          </w:p>
        </w:tc>
        <w:tc>
          <w:tcPr>
            <w:tcW w:w="850" w:type="dxa"/>
            <w:shd w:val="clear" w:color="auto" w:fill="auto"/>
            <w:noWrap/>
          </w:tcPr>
          <w:p w14:paraId="5B1000FA"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100254B5"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44786E15"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0385E">
              <w:rPr>
                <w:rFonts w:eastAsia="Times New Roman" w:cs="Calibri"/>
                <w:sz w:val="16"/>
                <w:szCs w:val="16"/>
                <w:lang w:eastAsia="hr-HR"/>
              </w:rPr>
              <w:t>-</w:t>
            </w:r>
          </w:p>
        </w:tc>
      </w:tr>
      <w:tr w:rsidR="00277DAF" w:rsidRPr="0038185A" w14:paraId="18E78FCB" w14:textId="77777777" w:rsidTr="00114879">
        <w:trPr>
          <w:gridAfter w:val="1"/>
          <w:wAfter w:w="8" w:type="dxa"/>
          <w:cantSplit/>
        </w:trPr>
        <w:tc>
          <w:tcPr>
            <w:tcW w:w="968" w:type="dxa"/>
            <w:shd w:val="clear" w:color="auto" w:fill="auto"/>
            <w:noWrap/>
          </w:tcPr>
          <w:p w14:paraId="0EA0C1D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2.3.6-N-I-1</w:t>
            </w:r>
          </w:p>
        </w:tc>
        <w:tc>
          <w:tcPr>
            <w:tcW w:w="3290" w:type="dxa"/>
            <w:gridSpan w:val="2"/>
            <w:shd w:val="clear" w:color="auto" w:fill="auto"/>
          </w:tcPr>
          <w:p w14:paraId="4839959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o građevinskim radovima (GRAĐ-12)</w:t>
            </w:r>
          </w:p>
        </w:tc>
        <w:tc>
          <w:tcPr>
            <w:tcW w:w="850" w:type="dxa"/>
            <w:shd w:val="clear" w:color="auto" w:fill="auto"/>
            <w:noWrap/>
          </w:tcPr>
          <w:p w14:paraId="642CDA6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7C3C118"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BD36C1F"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0385E">
              <w:rPr>
                <w:rFonts w:eastAsia="Times New Roman" w:cs="Calibri"/>
                <w:sz w:val="16"/>
                <w:szCs w:val="16"/>
                <w:lang w:eastAsia="hr-HR"/>
              </w:rPr>
              <w:t>-</w:t>
            </w:r>
          </w:p>
        </w:tc>
      </w:tr>
      <w:tr w:rsidR="00277DAF" w:rsidRPr="0038185A" w14:paraId="6A219482" w14:textId="77777777" w:rsidTr="00114879">
        <w:trPr>
          <w:gridAfter w:val="1"/>
          <w:wAfter w:w="8" w:type="dxa"/>
          <w:cantSplit/>
        </w:trPr>
        <w:tc>
          <w:tcPr>
            <w:tcW w:w="968" w:type="dxa"/>
            <w:shd w:val="clear" w:color="auto" w:fill="auto"/>
            <w:noWrap/>
          </w:tcPr>
          <w:p w14:paraId="068430D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2.3.6-N-I-2</w:t>
            </w:r>
          </w:p>
        </w:tc>
        <w:tc>
          <w:tcPr>
            <w:tcW w:w="3290" w:type="dxa"/>
            <w:gridSpan w:val="2"/>
            <w:shd w:val="clear" w:color="auto" w:fill="auto"/>
          </w:tcPr>
          <w:p w14:paraId="1853917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o srušenoj zgradi sa stanovima i prenamjeni stambenog prostora (GRAĐ-71)</w:t>
            </w:r>
          </w:p>
        </w:tc>
        <w:tc>
          <w:tcPr>
            <w:tcW w:w="850" w:type="dxa"/>
            <w:shd w:val="clear" w:color="auto" w:fill="auto"/>
            <w:noWrap/>
          </w:tcPr>
          <w:p w14:paraId="59011DE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1AE541A6"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8143426"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0385E">
              <w:rPr>
                <w:rFonts w:eastAsia="Times New Roman" w:cs="Calibri"/>
                <w:sz w:val="16"/>
                <w:szCs w:val="16"/>
                <w:lang w:eastAsia="hr-HR"/>
              </w:rPr>
              <w:t>-</w:t>
            </w:r>
          </w:p>
        </w:tc>
      </w:tr>
      <w:tr w:rsidR="00277DAF" w:rsidRPr="0038185A" w14:paraId="3C674B5A" w14:textId="77777777" w:rsidTr="00114879">
        <w:trPr>
          <w:gridAfter w:val="1"/>
          <w:wAfter w:w="8" w:type="dxa"/>
          <w:cantSplit/>
        </w:trPr>
        <w:tc>
          <w:tcPr>
            <w:tcW w:w="968" w:type="dxa"/>
            <w:shd w:val="clear" w:color="auto" w:fill="auto"/>
            <w:noWrap/>
          </w:tcPr>
          <w:p w14:paraId="254B1EF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2.3.6-N-I-3</w:t>
            </w:r>
          </w:p>
        </w:tc>
        <w:tc>
          <w:tcPr>
            <w:tcW w:w="3290" w:type="dxa"/>
            <w:gridSpan w:val="2"/>
            <w:shd w:val="clear" w:color="auto" w:fill="auto"/>
          </w:tcPr>
          <w:p w14:paraId="4DF088A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Godišnji izvještaj o završenim zgradama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i stanovima (GRAĐ-10)</w:t>
            </w:r>
          </w:p>
        </w:tc>
        <w:tc>
          <w:tcPr>
            <w:tcW w:w="850" w:type="dxa"/>
            <w:shd w:val="clear" w:color="auto" w:fill="auto"/>
            <w:noWrap/>
          </w:tcPr>
          <w:p w14:paraId="1FB67596"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5C9C0F4"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7FC12BB"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E0385E">
              <w:rPr>
                <w:rFonts w:eastAsia="Times New Roman" w:cs="Calibri"/>
                <w:sz w:val="16"/>
                <w:szCs w:val="16"/>
                <w:lang w:eastAsia="hr-HR"/>
              </w:rPr>
              <w:t>-</w:t>
            </w:r>
          </w:p>
        </w:tc>
      </w:tr>
      <w:tr w:rsidR="006367AB" w:rsidRPr="0038185A" w14:paraId="132C38CD" w14:textId="77777777" w:rsidTr="00DD4941">
        <w:trPr>
          <w:gridAfter w:val="1"/>
          <w:wAfter w:w="8" w:type="dxa"/>
          <w:cantSplit/>
        </w:trPr>
        <w:tc>
          <w:tcPr>
            <w:tcW w:w="968" w:type="dxa"/>
            <w:shd w:val="clear" w:color="auto" w:fill="FFFF00"/>
            <w:noWrap/>
            <w:hideMark/>
          </w:tcPr>
          <w:p w14:paraId="61C2971B" w14:textId="77777777" w:rsidR="006367AB" w:rsidRPr="00463616" w:rsidRDefault="006367AB" w:rsidP="008C22C2">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4140" w:type="dxa"/>
            <w:gridSpan w:val="3"/>
            <w:shd w:val="clear" w:color="auto" w:fill="FFFF00"/>
            <w:hideMark/>
          </w:tcPr>
          <w:p w14:paraId="012BD7BB" w14:textId="77777777" w:rsidR="006367AB" w:rsidRPr="00463616" w:rsidRDefault="006367AB" w:rsidP="006367AB">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b/>
                <w:sz w:val="16"/>
                <w:szCs w:val="16"/>
                <w:lang w:eastAsia="hr-HR"/>
              </w:rPr>
              <w:t>Tema 2.4. Međunarodna razmjena i platna bilanca</w:t>
            </w:r>
          </w:p>
        </w:tc>
        <w:tc>
          <w:tcPr>
            <w:tcW w:w="1276" w:type="dxa"/>
            <w:shd w:val="clear" w:color="auto" w:fill="FFFF00"/>
          </w:tcPr>
          <w:p w14:paraId="09FFCA26" w14:textId="77777777" w:rsidR="006367AB" w:rsidRPr="0038185A" w:rsidRDefault="006367AB" w:rsidP="008C22C2">
            <w:pPr>
              <w:spacing w:before="40" w:after="40" w:line="240" w:lineRule="auto"/>
              <w:ind w:left="28" w:right="28"/>
              <w:rPr>
                <w:rFonts w:eastAsia="Times New Roman" w:cs="Calibri"/>
                <w:sz w:val="16"/>
                <w:szCs w:val="16"/>
                <w:lang w:eastAsia="hr-HR"/>
              </w:rPr>
            </w:pPr>
          </w:p>
        </w:tc>
        <w:tc>
          <w:tcPr>
            <w:tcW w:w="1319" w:type="dxa"/>
            <w:shd w:val="clear" w:color="auto" w:fill="FFFF00"/>
            <w:noWrap/>
            <w:hideMark/>
          </w:tcPr>
          <w:p w14:paraId="34FAC389" w14:textId="77777777" w:rsidR="006367AB" w:rsidRPr="0038185A" w:rsidRDefault="006367AB" w:rsidP="00E12969">
            <w:pPr>
              <w:spacing w:before="40" w:after="40" w:line="240" w:lineRule="auto"/>
              <w:ind w:left="28" w:right="28"/>
              <w:jc w:val="center"/>
              <w:rPr>
                <w:rFonts w:eastAsia="Times New Roman" w:cs="Calibri"/>
                <w:sz w:val="16"/>
                <w:szCs w:val="16"/>
                <w:lang w:eastAsia="hr-HR"/>
              </w:rPr>
            </w:pPr>
          </w:p>
        </w:tc>
      </w:tr>
      <w:tr w:rsidR="00277DAF" w:rsidRPr="0038185A" w14:paraId="1D067BD1" w14:textId="77777777" w:rsidTr="00114879">
        <w:trPr>
          <w:gridAfter w:val="1"/>
          <w:wAfter w:w="8" w:type="dxa"/>
          <w:cantSplit/>
        </w:trPr>
        <w:tc>
          <w:tcPr>
            <w:tcW w:w="968" w:type="dxa"/>
            <w:shd w:val="clear" w:color="auto" w:fill="auto"/>
            <w:noWrap/>
          </w:tcPr>
          <w:p w14:paraId="228BBA0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2.4.1-II-1</w:t>
            </w:r>
          </w:p>
        </w:tc>
        <w:tc>
          <w:tcPr>
            <w:tcW w:w="3290" w:type="dxa"/>
            <w:gridSpan w:val="2"/>
            <w:shd w:val="clear" w:color="auto" w:fill="auto"/>
          </w:tcPr>
          <w:p w14:paraId="656C341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Tromjesečna platna bilanca</w:t>
            </w:r>
          </w:p>
        </w:tc>
        <w:tc>
          <w:tcPr>
            <w:tcW w:w="850" w:type="dxa"/>
            <w:shd w:val="clear" w:color="auto" w:fill="auto"/>
            <w:noWrap/>
          </w:tcPr>
          <w:p w14:paraId="0316FF2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HNB</w:t>
            </w:r>
          </w:p>
        </w:tc>
        <w:tc>
          <w:tcPr>
            <w:tcW w:w="1276" w:type="dxa"/>
          </w:tcPr>
          <w:p w14:paraId="24476485"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1E804A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009E0">
              <w:rPr>
                <w:rFonts w:eastAsia="Times New Roman" w:cs="Calibri"/>
                <w:sz w:val="16"/>
                <w:szCs w:val="16"/>
                <w:lang w:eastAsia="hr-HR"/>
              </w:rPr>
              <w:t>-</w:t>
            </w:r>
          </w:p>
        </w:tc>
      </w:tr>
      <w:tr w:rsidR="00277DAF" w:rsidRPr="0038185A" w14:paraId="07532A41" w14:textId="77777777" w:rsidTr="00114879">
        <w:trPr>
          <w:gridAfter w:val="1"/>
          <w:wAfter w:w="8" w:type="dxa"/>
          <w:cantSplit/>
        </w:trPr>
        <w:tc>
          <w:tcPr>
            <w:tcW w:w="968" w:type="dxa"/>
            <w:shd w:val="clear" w:color="auto" w:fill="auto"/>
            <w:noWrap/>
          </w:tcPr>
          <w:p w14:paraId="1CC8C6E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2.4.1-II-2</w:t>
            </w:r>
          </w:p>
        </w:tc>
        <w:tc>
          <w:tcPr>
            <w:tcW w:w="3290" w:type="dxa"/>
            <w:gridSpan w:val="2"/>
            <w:shd w:val="clear" w:color="auto" w:fill="auto"/>
          </w:tcPr>
          <w:p w14:paraId="5D83A52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Mjesečna platna bilanca</w:t>
            </w:r>
          </w:p>
        </w:tc>
        <w:tc>
          <w:tcPr>
            <w:tcW w:w="850" w:type="dxa"/>
            <w:shd w:val="clear" w:color="auto" w:fill="auto"/>
            <w:noWrap/>
          </w:tcPr>
          <w:p w14:paraId="1E6367BE"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HNB</w:t>
            </w:r>
          </w:p>
        </w:tc>
        <w:tc>
          <w:tcPr>
            <w:tcW w:w="1276" w:type="dxa"/>
          </w:tcPr>
          <w:p w14:paraId="668F9BB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2E54D3EE"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009E0">
              <w:rPr>
                <w:rFonts w:eastAsia="Times New Roman" w:cs="Calibri"/>
                <w:sz w:val="16"/>
                <w:szCs w:val="16"/>
                <w:lang w:eastAsia="hr-HR"/>
              </w:rPr>
              <w:t>-</w:t>
            </w:r>
          </w:p>
        </w:tc>
      </w:tr>
      <w:tr w:rsidR="00277DAF" w:rsidRPr="0038185A" w14:paraId="15FF509B" w14:textId="77777777" w:rsidTr="00114879">
        <w:trPr>
          <w:gridAfter w:val="1"/>
          <w:wAfter w:w="8" w:type="dxa"/>
          <w:cantSplit/>
        </w:trPr>
        <w:tc>
          <w:tcPr>
            <w:tcW w:w="968" w:type="dxa"/>
            <w:shd w:val="clear" w:color="auto" w:fill="auto"/>
            <w:noWrap/>
          </w:tcPr>
          <w:p w14:paraId="1C88BC7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2.4.2-II-1</w:t>
            </w:r>
          </w:p>
        </w:tc>
        <w:tc>
          <w:tcPr>
            <w:tcW w:w="3290" w:type="dxa"/>
            <w:gridSpan w:val="2"/>
            <w:shd w:val="clear" w:color="auto" w:fill="auto"/>
          </w:tcPr>
          <w:p w14:paraId="44B29AD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Inozemne FATS statistike</w:t>
            </w:r>
          </w:p>
        </w:tc>
        <w:tc>
          <w:tcPr>
            <w:tcW w:w="850" w:type="dxa"/>
            <w:shd w:val="clear" w:color="auto" w:fill="auto"/>
            <w:noWrap/>
          </w:tcPr>
          <w:p w14:paraId="12EBD945"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HNB</w:t>
            </w:r>
          </w:p>
        </w:tc>
        <w:tc>
          <w:tcPr>
            <w:tcW w:w="1276" w:type="dxa"/>
          </w:tcPr>
          <w:p w14:paraId="7CFADC64"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3EE5EE9A"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009E0">
              <w:rPr>
                <w:rFonts w:eastAsia="Times New Roman" w:cs="Calibri"/>
                <w:sz w:val="16"/>
                <w:szCs w:val="16"/>
                <w:lang w:eastAsia="hr-HR"/>
              </w:rPr>
              <w:t>-</w:t>
            </w:r>
          </w:p>
        </w:tc>
      </w:tr>
      <w:tr w:rsidR="00277DAF" w:rsidRPr="0038185A" w14:paraId="44D03F9C" w14:textId="77777777" w:rsidTr="00114879">
        <w:trPr>
          <w:gridAfter w:val="1"/>
          <w:wAfter w:w="8" w:type="dxa"/>
          <w:cantSplit/>
        </w:trPr>
        <w:tc>
          <w:tcPr>
            <w:tcW w:w="968" w:type="dxa"/>
            <w:shd w:val="clear" w:color="auto" w:fill="auto"/>
            <w:noWrap/>
          </w:tcPr>
          <w:p w14:paraId="7EC408C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2.4.2-II-2</w:t>
            </w:r>
          </w:p>
        </w:tc>
        <w:tc>
          <w:tcPr>
            <w:tcW w:w="3290" w:type="dxa"/>
            <w:gridSpan w:val="2"/>
            <w:shd w:val="clear" w:color="auto" w:fill="auto"/>
          </w:tcPr>
          <w:p w14:paraId="419266A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Domaća poduzeća pod inozemnom kontrolom (</w:t>
            </w:r>
            <w:proofErr w:type="spellStart"/>
            <w:r w:rsidRPr="00463616">
              <w:rPr>
                <w:rFonts w:ascii="Arial" w:eastAsia="Times New Roman" w:hAnsi="Arial" w:cs="Arial"/>
                <w:sz w:val="16"/>
                <w:szCs w:val="16"/>
                <w:lang w:eastAsia="hr-HR"/>
              </w:rPr>
              <w:t>iFATS</w:t>
            </w:r>
            <w:proofErr w:type="spellEnd"/>
            <w:r w:rsidRPr="00463616">
              <w:rPr>
                <w:rFonts w:ascii="Arial" w:eastAsia="Times New Roman" w:hAnsi="Arial" w:cs="Arial"/>
                <w:sz w:val="16"/>
                <w:szCs w:val="16"/>
                <w:lang w:eastAsia="hr-HR"/>
              </w:rPr>
              <w:t>)</w:t>
            </w:r>
          </w:p>
        </w:tc>
        <w:tc>
          <w:tcPr>
            <w:tcW w:w="850" w:type="dxa"/>
            <w:shd w:val="clear" w:color="auto" w:fill="auto"/>
            <w:noWrap/>
          </w:tcPr>
          <w:p w14:paraId="287A02B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BC62633"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2BB473EE" w14:textId="77777777" w:rsidR="00277DAF" w:rsidRPr="0038185A" w:rsidRDefault="00277DAF" w:rsidP="00277DAF">
            <w:pPr>
              <w:spacing w:before="40" w:after="40" w:line="240" w:lineRule="auto"/>
              <w:ind w:left="28" w:right="28"/>
              <w:jc w:val="center"/>
              <w:rPr>
                <w:rFonts w:eastAsia="Times New Roman" w:cs="Calibri"/>
                <w:sz w:val="16"/>
                <w:szCs w:val="16"/>
                <w:highlight w:val="yellow"/>
                <w:lang w:eastAsia="hr-HR"/>
              </w:rPr>
            </w:pPr>
            <w:r w:rsidRPr="00A009E0">
              <w:rPr>
                <w:rFonts w:eastAsia="Times New Roman" w:cs="Calibri"/>
                <w:sz w:val="16"/>
                <w:szCs w:val="16"/>
                <w:lang w:eastAsia="hr-HR"/>
              </w:rPr>
              <w:t>-</w:t>
            </w:r>
          </w:p>
        </w:tc>
      </w:tr>
      <w:tr w:rsidR="00277DAF" w:rsidRPr="0038185A" w14:paraId="1BB4DAAC" w14:textId="77777777" w:rsidTr="00114879">
        <w:trPr>
          <w:gridAfter w:val="1"/>
          <w:wAfter w:w="8" w:type="dxa"/>
          <w:cantSplit/>
        </w:trPr>
        <w:tc>
          <w:tcPr>
            <w:tcW w:w="968" w:type="dxa"/>
            <w:shd w:val="clear" w:color="auto" w:fill="auto"/>
            <w:noWrap/>
          </w:tcPr>
          <w:p w14:paraId="04252ED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2.4.3-II-1</w:t>
            </w:r>
          </w:p>
        </w:tc>
        <w:tc>
          <w:tcPr>
            <w:tcW w:w="3290" w:type="dxa"/>
            <w:gridSpan w:val="2"/>
            <w:shd w:val="clear" w:color="auto" w:fill="auto"/>
          </w:tcPr>
          <w:p w14:paraId="2181FE6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Istraživanje o inozemnim izravnim </w:t>
            </w:r>
            <w:r>
              <w:rPr>
                <w:rFonts w:ascii="Arial" w:eastAsia="Times New Roman" w:hAnsi="Arial" w:cs="Arial"/>
                <w:sz w:val="16"/>
                <w:szCs w:val="16"/>
                <w:lang w:eastAsia="hr-HR"/>
              </w:rPr>
              <w:br/>
            </w:r>
            <w:r w:rsidRPr="00463616">
              <w:rPr>
                <w:rFonts w:ascii="Arial" w:eastAsia="Times New Roman" w:hAnsi="Arial" w:cs="Arial"/>
                <w:sz w:val="16"/>
                <w:szCs w:val="16"/>
                <w:lang w:eastAsia="hr-HR"/>
              </w:rPr>
              <w:t xml:space="preserve">i </w:t>
            </w:r>
            <w:proofErr w:type="spellStart"/>
            <w:r w:rsidRPr="00463616">
              <w:rPr>
                <w:rFonts w:ascii="Arial" w:eastAsia="Times New Roman" w:hAnsi="Arial" w:cs="Arial"/>
                <w:sz w:val="16"/>
                <w:szCs w:val="16"/>
                <w:lang w:eastAsia="hr-HR"/>
              </w:rPr>
              <w:t>portfeljnim</w:t>
            </w:r>
            <w:proofErr w:type="spellEnd"/>
            <w:r w:rsidRPr="00463616">
              <w:rPr>
                <w:rFonts w:ascii="Arial" w:eastAsia="Times New Roman" w:hAnsi="Arial" w:cs="Arial"/>
                <w:sz w:val="16"/>
                <w:szCs w:val="16"/>
                <w:lang w:eastAsia="hr-HR"/>
              </w:rPr>
              <w:t xml:space="preserve"> ulaganjima</w:t>
            </w:r>
          </w:p>
        </w:tc>
        <w:tc>
          <w:tcPr>
            <w:tcW w:w="850" w:type="dxa"/>
            <w:shd w:val="clear" w:color="auto" w:fill="auto"/>
            <w:noWrap/>
          </w:tcPr>
          <w:p w14:paraId="1308FC7A"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HNB</w:t>
            </w:r>
          </w:p>
        </w:tc>
        <w:tc>
          <w:tcPr>
            <w:tcW w:w="1276" w:type="dxa"/>
          </w:tcPr>
          <w:p w14:paraId="5ACA85FF"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268371E3"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009E0">
              <w:rPr>
                <w:rFonts w:eastAsia="Times New Roman" w:cs="Calibri"/>
                <w:sz w:val="16"/>
                <w:szCs w:val="16"/>
                <w:lang w:eastAsia="hr-HR"/>
              </w:rPr>
              <w:t>-</w:t>
            </w:r>
          </w:p>
        </w:tc>
      </w:tr>
      <w:tr w:rsidR="00277DAF" w:rsidRPr="0038185A" w14:paraId="0B37A073" w14:textId="77777777" w:rsidTr="00114879">
        <w:trPr>
          <w:gridAfter w:val="1"/>
          <w:wAfter w:w="8" w:type="dxa"/>
          <w:cantSplit/>
        </w:trPr>
        <w:tc>
          <w:tcPr>
            <w:tcW w:w="968" w:type="dxa"/>
            <w:shd w:val="clear" w:color="auto" w:fill="auto"/>
            <w:noWrap/>
          </w:tcPr>
          <w:p w14:paraId="0435BDB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2.4.4-II-1</w:t>
            </w:r>
          </w:p>
        </w:tc>
        <w:tc>
          <w:tcPr>
            <w:tcW w:w="3290" w:type="dxa"/>
            <w:gridSpan w:val="2"/>
            <w:shd w:val="clear" w:color="auto" w:fill="auto"/>
          </w:tcPr>
          <w:p w14:paraId="1CBC0F6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Istraživanje o međunarodnim transakcijama povezanima s uslugama za potrebe sastavljanja platne bilance</w:t>
            </w:r>
          </w:p>
        </w:tc>
        <w:tc>
          <w:tcPr>
            <w:tcW w:w="850" w:type="dxa"/>
            <w:shd w:val="clear" w:color="auto" w:fill="auto"/>
            <w:noWrap/>
          </w:tcPr>
          <w:p w14:paraId="75A7371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HNB</w:t>
            </w:r>
          </w:p>
        </w:tc>
        <w:tc>
          <w:tcPr>
            <w:tcW w:w="1276" w:type="dxa"/>
          </w:tcPr>
          <w:p w14:paraId="2AFA0776"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4FD0F0F"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009E0">
              <w:rPr>
                <w:rFonts w:eastAsia="Times New Roman" w:cs="Calibri"/>
                <w:sz w:val="16"/>
                <w:szCs w:val="16"/>
                <w:lang w:eastAsia="hr-HR"/>
              </w:rPr>
              <w:t>-</w:t>
            </w:r>
          </w:p>
        </w:tc>
      </w:tr>
      <w:tr w:rsidR="00277DAF" w:rsidRPr="0038185A" w14:paraId="1C14656E" w14:textId="77777777" w:rsidTr="00114879">
        <w:trPr>
          <w:gridAfter w:val="1"/>
          <w:wAfter w:w="8" w:type="dxa"/>
          <w:cantSplit/>
        </w:trPr>
        <w:tc>
          <w:tcPr>
            <w:tcW w:w="968" w:type="dxa"/>
            <w:shd w:val="clear" w:color="auto" w:fill="auto"/>
            <w:noWrap/>
          </w:tcPr>
          <w:p w14:paraId="701301C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2.4.5-I-1</w:t>
            </w:r>
          </w:p>
        </w:tc>
        <w:tc>
          <w:tcPr>
            <w:tcW w:w="3290" w:type="dxa"/>
            <w:gridSpan w:val="2"/>
            <w:shd w:val="clear" w:color="auto" w:fill="auto"/>
          </w:tcPr>
          <w:p w14:paraId="2437999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proofErr w:type="spellStart"/>
            <w:r w:rsidRPr="00463616">
              <w:rPr>
                <w:rFonts w:ascii="Arial" w:eastAsia="Times New Roman" w:hAnsi="Arial" w:cs="Arial"/>
                <w:sz w:val="16"/>
                <w:szCs w:val="16"/>
                <w:lang w:eastAsia="hr-HR"/>
              </w:rPr>
              <w:t>Intrastat</w:t>
            </w:r>
            <w:proofErr w:type="spellEnd"/>
            <w:r w:rsidRPr="00463616">
              <w:rPr>
                <w:rFonts w:ascii="Arial" w:eastAsia="Times New Roman" w:hAnsi="Arial" w:cs="Arial"/>
                <w:sz w:val="16"/>
                <w:szCs w:val="16"/>
                <w:lang w:eastAsia="hr-HR"/>
              </w:rPr>
              <w:t xml:space="preserve"> – robna razmjena između država članica EU-a</w:t>
            </w:r>
          </w:p>
        </w:tc>
        <w:tc>
          <w:tcPr>
            <w:tcW w:w="850" w:type="dxa"/>
            <w:shd w:val="clear" w:color="auto" w:fill="auto"/>
            <w:noWrap/>
          </w:tcPr>
          <w:p w14:paraId="040B0FBE"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767AB1D"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F1C4F2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009E0">
              <w:rPr>
                <w:rFonts w:eastAsia="Times New Roman" w:cs="Calibri"/>
                <w:sz w:val="16"/>
                <w:szCs w:val="16"/>
                <w:lang w:eastAsia="hr-HR"/>
              </w:rPr>
              <w:t>-</w:t>
            </w:r>
          </w:p>
        </w:tc>
      </w:tr>
      <w:tr w:rsidR="00277DAF" w:rsidRPr="0038185A" w14:paraId="688944F9" w14:textId="77777777" w:rsidTr="00114879">
        <w:trPr>
          <w:gridAfter w:val="1"/>
          <w:wAfter w:w="8" w:type="dxa"/>
          <w:cantSplit/>
        </w:trPr>
        <w:tc>
          <w:tcPr>
            <w:tcW w:w="968" w:type="dxa"/>
            <w:shd w:val="clear" w:color="auto" w:fill="auto"/>
            <w:noWrap/>
          </w:tcPr>
          <w:p w14:paraId="5583E88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lastRenderedPageBreak/>
              <w:t>2.4.5-II-2</w:t>
            </w:r>
          </w:p>
        </w:tc>
        <w:tc>
          <w:tcPr>
            <w:tcW w:w="3290" w:type="dxa"/>
            <w:gridSpan w:val="2"/>
            <w:shd w:val="clear" w:color="auto" w:fill="auto"/>
          </w:tcPr>
          <w:p w14:paraId="407C6C6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proofErr w:type="spellStart"/>
            <w:r w:rsidRPr="00463616">
              <w:rPr>
                <w:rFonts w:ascii="Arial" w:eastAsia="Times New Roman" w:hAnsi="Arial" w:cs="Arial"/>
                <w:sz w:val="16"/>
                <w:szCs w:val="16"/>
                <w:lang w:eastAsia="hr-HR"/>
              </w:rPr>
              <w:t>Extrastat</w:t>
            </w:r>
            <w:proofErr w:type="spellEnd"/>
            <w:r w:rsidRPr="00463616">
              <w:rPr>
                <w:rFonts w:ascii="Arial" w:eastAsia="Times New Roman" w:hAnsi="Arial" w:cs="Arial"/>
                <w:sz w:val="16"/>
                <w:szCs w:val="16"/>
                <w:lang w:eastAsia="hr-HR"/>
              </w:rPr>
              <w:t xml:space="preserve"> – robna razmjena s državama nečlanicama EU-a</w:t>
            </w:r>
          </w:p>
        </w:tc>
        <w:tc>
          <w:tcPr>
            <w:tcW w:w="850" w:type="dxa"/>
            <w:shd w:val="clear" w:color="auto" w:fill="auto"/>
            <w:noWrap/>
          </w:tcPr>
          <w:p w14:paraId="0057210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999F3B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22675FE"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1F6B99">
              <w:rPr>
                <w:rFonts w:eastAsia="Times New Roman" w:cs="Calibri"/>
                <w:sz w:val="16"/>
                <w:szCs w:val="16"/>
                <w:lang w:eastAsia="hr-HR"/>
              </w:rPr>
              <w:t>-</w:t>
            </w:r>
          </w:p>
        </w:tc>
      </w:tr>
      <w:tr w:rsidR="00277DAF" w:rsidRPr="0038185A" w14:paraId="1214FF76" w14:textId="77777777" w:rsidTr="00114879">
        <w:trPr>
          <w:gridAfter w:val="1"/>
          <w:wAfter w:w="8" w:type="dxa"/>
          <w:cantSplit/>
        </w:trPr>
        <w:tc>
          <w:tcPr>
            <w:tcW w:w="968" w:type="dxa"/>
            <w:shd w:val="clear" w:color="auto" w:fill="auto"/>
            <w:noWrap/>
          </w:tcPr>
          <w:p w14:paraId="7527EB0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2.4.5-III-3</w:t>
            </w:r>
          </w:p>
        </w:tc>
        <w:tc>
          <w:tcPr>
            <w:tcW w:w="3290" w:type="dxa"/>
            <w:gridSpan w:val="2"/>
            <w:shd w:val="clear" w:color="auto" w:fill="auto"/>
          </w:tcPr>
          <w:p w14:paraId="1770854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Projekt – statistika robne razmjene </w:t>
            </w:r>
            <w:r>
              <w:rPr>
                <w:rFonts w:ascii="Arial" w:eastAsia="Times New Roman" w:hAnsi="Arial" w:cs="Arial"/>
                <w:sz w:val="16"/>
                <w:szCs w:val="16"/>
                <w:lang w:eastAsia="hr-HR"/>
              </w:rPr>
              <w:br/>
            </w:r>
            <w:r w:rsidRPr="00463616">
              <w:rPr>
                <w:rFonts w:ascii="Arial" w:eastAsia="Times New Roman" w:hAnsi="Arial" w:cs="Arial"/>
                <w:sz w:val="16"/>
                <w:szCs w:val="16"/>
                <w:lang w:eastAsia="hr-HR"/>
              </w:rPr>
              <w:t>Republike Hrvatske s inozemstvom</w:t>
            </w:r>
          </w:p>
        </w:tc>
        <w:tc>
          <w:tcPr>
            <w:tcW w:w="850" w:type="dxa"/>
            <w:shd w:val="clear" w:color="auto" w:fill="auto"/>
            <w:noWrap/>
          </w:tcPr>
          <w:p w14:paraId="52B683F5"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EF1358E"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46A06379"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1F6B99">
              <w:rPr>
                <w:rFonts w:eastAsia="Times New Roman" w:cs="Calibri"/>
                <w:sz w:val="16"/>
                <w:szCs w:val="16"/>
                <w:lang w:eastAsia="hr-HR"/>
              </w:rPr>
              <w:t>-</w:t>
            </w:r>
          </w:p>
        </w:tc>
      </w:tr>
      <w:tr w:rsidR="00277DAF" w:rsidRPr="0038185A" w14:paraId="5819C229" w14:textId="77777777" w:rsidTr="00114879">
        <w:trPr>
          <w:gridAfter w:val="1"/>
          <w:wAfter w:w="8" w:type="dxa"/>
          <w:cantSplit/>
        </w:trPr>
        <w:tc>
          <w:tcPr>
            <w:tcW w:w="968" w:type="dxa"/>
            <w:shd w:val="clear" w:color="auto" w:fill="auto"/>
            <w:noWrap/>
          </w:tcPr>
          <w:p w14:paraId="4A9917E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2.4.6-III-1</w:t>
            </w:r>
          </w:p>
        </w:tc>
        <w:tc>
          <w:tcPr>
            <w:tcW w:w="3290" w:type="dxa"/>
            <w:gridSpan w:val="2"/>
            <w:shd w:val="clear" w:color="auto" w:fill="auto"/>
          </w:tcPr>
          <w:p w14:paraId="6E37B29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Klasifikacije za statistiku robne razmjene</w:t>
            </w:r>
          </w:p>
        </w:tc>
        <w:tc>
          <w:tcPr>
            <w:tcW w:w="850" w:type="dxa"/>
            <w:shd w:val="clear" w:color="auto" w:fill="auto"/>
            <w:noWrap/>
          </w:tcPr>
          <w:p w14:paraId="69CA4BDA"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10CCC8AF"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B3B96ED"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1F6B99">
              <w:rPr>
                <w:rFonts w:eastAsia="Times New Roman" w:cs="Calibri"/>
                <w:sz w:val="16"/>
                <w:szCs w:val="16"/>
                <w:lang w:eastAsia="hr-HR"/>
              </w:rPr>
              <w:t>-</w:t>
            </w:r>
          </w:p>
        </w:tc>
      </w:tr>
      <w:tr w:rsidR="0051546F" w:rsidRPr="0038185A" w14:paraId="6C269DC1" w14:textId="77777777" w:rsidTr="00761A5B">
        <w:trPr>
          <w:gridAfter w:val="1"/>
          <w:wAfter w:w="8" w:type="dxa"/>
          <w:cantSplit/>
        </w:trPr>
        <w:tc>
          <w:tcPr>
            <w:tcW w:w="968" w:type="dxa"/>
            <w:shd w:val="clear" w:color="auto" w:fill="FFFF00"/>
            <w:noWrap/>
            <w:hideMark/>
          </w:tcPr>
          <w:p w14:paraId="6F3A8458" w14:textId="77777777" w:rsidR="0051546F" w:rsidRPr="00463616" w:rsidRDefault="0051546F" w:rsidP="008C22C2">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3290" w:type="dxa"/>
            <w:gridSpan w:val="2"/>
            <w:shd w:val="clear" w:color="auto" w:fill="FFFF00"/>
            <w:hideMark/>
          </w:tcPr>
          <w:p w14:paraId="32F421ED" w14:textId="77777777" w:rsidR="0051546F" w:rsidRPr="00463616" w:rsidRDefault="0051546F" w:rsidP="008C22C2">
            <w:pPr>
              <w:spacing w:before="40" w:after="40" w:line="240" w:lineRule="auto"/>
              <w:ind w:left="28" w:right="28"/>
              <w:rPr>
                <w:rFonts w:ascii="Arial" w:eastAsia="Times New Roman" w:hAnsi="Arial" w:cs="Arial"/>
                <w:b/>
                <w:sz w:val="16"/>
                <w:szCs w:val="16"/>
                <w:lang w:eastAsia="hr-HR"/>
              </w:rPr>
            </w:pPr>
            <w:r w:rsidRPr="00463616">
              <w:rPr>
                <w:rFonts w:ascii="Arial" w:eastAsia="Times New Roman" w:hAnsi="Arial" w:cs="Arial"/>
                <w:b/>
                <w:sz w:val="16"/>
                <w:szCs w:val="16"/>
                <w:lang w:eastAsia="hr-HR"/>
              </w:rPr>
              <w:t>Tema 2.5</w:t>
            </w:r>
            <w:r w:rsidR="00D11AA8" w:rsidRPr="00463616">
              <w:rPr>
                <w:rFonts w:ascii="Arial" w:eastAsia="Times New Roman" w:hAnsi="Arial" w:cs="Arial"/>
                <w:b/>
                <w:sz w:val="16"/>
                <w:szCs w:val="16"/>
                <w:lang w:eastAsia="hr-HR"/>
              </w:rPr>
              <w:t>.</w:t>
            </w:r>
            <w:r w:rsidRPr="00463616">
              <w:rPr>
                <w:rFonts w:ascii="Arial" w:eastAsia="Times New Roman" w:hAnsi="Arial" w:cs="Arial"/>
                <w:b/>
                <w:sz w:val="16"/>
                <w:szCs w:val="16"/>
                <w:lang w:eastAsia="hr-HR"/>
              </w:rPr>
              <w:t xml:space="preserve"> Cijene</w:t>
            </w:r>
          </w:p>
        </w:tc>
        <w:tc>
          <w:tcPr>
            <w:tcW w:w="850" w:type="dxa"/>
            <w:shd w:val="clear" w:color="auto" w:fill="FFFF00"/>
            <w:noWrap/>
            <w:hideMark/>
          </w:tcPr>
          <w:p w14:paraId="5AC6419C" w14:textId="77777777" w:rsidR="0051546F" w:rsidRPr="00463616" w:rsidRDefault="0051546F" w:rsidP="008C22C2">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1276" w:type="dxa"/>
            <w:shd w:val="clear" w:color="auto" w:fill="FFFF00"/>
          </w:tcPr>
          <w:p w14:paraId="02CFE693" w14:textId="77777777" w:rsidR="0051546F" w:rsidRPr="0038185A" w:rsidRDefault="0051546F" w:rsidP="008C22C2">
            <w:pPr>
              <w:spacing w:before="40" w:after="40" w:line="240" w:lineRule="auto"/>
              <w:ind w:left="28" w:right="28"/>
              <w:rPr>
                <w:rFonts w:eastAsia="Times New Roman" w:cs="Calibri"/>
                <w:sz w:val="16"/>
                <w:szCs w:val="16"/>
                <w:lang w:eastAsia="hr-HR"/>
              </w:rPr>
            </w:pPr>
          </w:p>
        </w:tc>
        <w:tc>
          <w:tcPr>
            <w:tcW w:w="1319" w:type="dxa"/>
            <w:shd w:val="clear" w:color="auto" w:fill="FFFF00"/>
            <w:noWrap/>
            <w:hideMark/>
          </w:tcPr>
          <w:p w14:paraId="7CCD5444" w14:textId="77777777" w:rsidR="0051546F" w:rsidRPr="0038185A" w:rsidRDefault="0051546F" w:rsidP="00E12969">
            <w:pPr>
              <w:spacing w:before="40" w:after="40" w:line="240" w:lineRule="auto"/>
              <w:ind w:left="28" w:right="28"/>
              <w:jc w:val="center"/>
              <w:rPr>
                <w:rFonts w:eastAsia="Times New Roman" w:cs="Calibri"/>
                <w:sz w:val="16"/>
                <w:szCs w:val="16"/>
                <w:lang w:eastAsia="hr-HR"/>
              </w:rPr>
            </w:pPr>
          </w:p>
        </w:tc>
      </w:tr>
      <w:tr w:rsidR="00277DAF" w:rsidRPr="0038185A" w14:paraId="1CBC99BB" w14:textId="77777777" w:rsidTr="00114879">
        <w:trPr>
          <w:gridAfter w:val="1"/>
          <w:wAfter w:w="8" w:type="dxa"/>
          <w:cantSplit/>
        </w:trPr>
        <w:tc>
          <w:tcPr>
            <w:tcW w:w="968" w:type="dxa"/>
            <w:shd w:val="clear" w:color="auto" w:fill="auto"/>
            <w:noWrap/>
          </w:tcPr>
          <w:p w14:paraId="207ED8F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2.5.1-I-1</w:t>
            </w:r>
          </w:p>
        </w:tc>
        <w:tc>
          <w:tcPr>
            <w:tcW w:w="3290" w:type="dxa"/>
            <w:gridSpan w:val="2"/>
            <w:shd w:val="clear" w:color="auto" w:fill="auto"/>
          </w:tcPr>
          <w:p w14:paraId="3D57670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Harmonizirani indeks potrošačkih cijena</w:t>
            </w:r>
          </w:p>
        </w:tc>
        <w:tc>
          <w:tcPr>
            <w:tcW w:w="850" w:type="dxa"/>
            <w:shd w:val="clear" w:color="auto" w:fill="auto"/>
            <w:noWrap/>
          </w:tcPr>
          <w:p w14:paraId="5D197BAC"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5AA4B6E"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611C7B8C"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B458B">
              <w:rPr>
                <w:rFonts w:eastAsia="Times New Roman" w:cs="Calibri"/>
                <w:sz w:val="16"/>
                <w:szCs w:val="16"/>
                <w:lang w:eastAsia="hr-HR"/>
              </w:rPr>
              <w:t>-</w:t>
            </w:r>
          </w:p>
        </w:tc>
      </w:tr>
      <w:tr w:rsidR="00277DAF" w:rsidRPr="0038185A" w14:paraId="6B9DD5EA" w14:textId="77777777" w:rsidTr="00114879">
        <w:trPr>
          <w:gridAfter w:val="1"/>
          <w:wAfter w:w="8" w:type="dxa"/>
          <w:cantSplit/>
        </w:trPr>
        <w:tc>
          <w:tcPr>
            <w:tcW w:w="968" w:type="dxa"/>
            <w:shd w:val="clear" w:color="auto" w:fill="auto"/>
            <w:noWrap/>
          </w:tcPr>
          <w:p w14:paraId="0A6255A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2.5.1-I-2</w:t>
            </w:r>
          </w:p>
        </w:tc>
        <w:tc>
          <w:tcPr>
            <w:tcW w:w="3290" w:type="dxa"/>
            <w:gridSpan w:val="2"/>
            <w:shd w:val="clear" w:color="auto" w:fill="auto"/>
          </w:tcPr>
          <w:p w14:paraId="797DB74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Harmonizirani indeks potrošačkih cijena po stalnim poreznim stopama</w:t>
            </w:r>
          </w:p>
        </w:tc>
        <w:tc>
          <w:tcPr>
            <w:tcW w:w="850" w:type="dxa"/>
            <w:shd w:val="clear" w:color="auto" w:fill="auto"/>
            <w:noWrap/>
          </w:tcPr>
          <w:p w14:paraId="66ECC1B5"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3D02F79"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04B9EBF5"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B458B">
              <w:rPr>
                <w:rFonts w:eastAsia="Times New Roman" w:cs="Calibri"/>
                <w:sz w:val="16"/>
                <w:szCs w:val="16"/>
                <w:lang w:eastAsia="hr-HR"/>
              </w:rPr>
              <w:t>-</w:t>
            </w:r>
          </w:p>
        </w:tc>
      </w:tr>
      <w:tr w:rsidR="00277DAF" w:rsidRPr="0038185A" w14:paraId="624B3EE5" w14:textId="77777777" w:rsidTr="00114879">
        <w:trPr>
          <w:gridAfter w:val="1"/>
          <w:wAfter w:w="8" w:type="dxa"/>
          <w:cantSplit/>
        </w:trPr>
        <w:tc>
          <w:tcPr>
            <w:tcW w:w="968" w:type="dxa"/>
            <w:shd w:val="clear" w:color="auto" w:fill="auto"/>
            <w:noWrap/>
          </w:tcPr>
          <w:p w14:paraId="21246FE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2.5.1-I-3</w:t>
            </w:r>
          </w:p>
        </w:tc>
        <w:tc>
          <w:tcPr>
            <w:tcW w:w="3290" w:type="dxa"/>
            <w:gridSpan w:val="2"/>
            <w:shd w:val="clear" w:color="auto" w:fill="auto"/>
          </w:tcPr>
          <w:p w14:paraId="0DE5374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Harmonizirani indeks potrošačkih cijena po administrativnim cijenama</w:t>
            </w:r>
          </w:p>
        </w:tc>
        <w:tc>
          <w:tcPr>
            <w:tcW w:w="850" w:type="dxa"/>
            <w:shd w:val="clear" w:color="auto" w:fill="auto"/>
            <w:noWrap/>
          </w:tcPr>
          <w:p w14:paraId="2D8744AA"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961F05F"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D4F3257"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B458B">
              <w:rPr>
                <w:rFonts w:eastAsia="Times New Roman" w:cs="Calibri"/>
                <w:sz w:val="16"/>
                <w:szCs w:val="16"/>
                <w:lang w:eastAsia="hr-HR"/>
              </w:rPr>
              <w:t>-</w:t>
            </w:r>
          </w:p>
        </w:tc>
      </w:tr>
      <w:tr w:rsidR="00277DAF" w:rsidRPr="0038185A" w14:paraId="2312AB86" w14:textId="77777777" w:rsidTr="00114879">
        <w:trPr>
          <w:gridAfter w:val="1"/>
          <w:wAfter w:w="8" w:type="dxa"/>
          <w:cantSplit/>
        </w:trPr>
        <w:tc>
          <w:tcPr>
            <w:tcW w:w="968" w:type="dxa"/>
            <w:shd w:val="clear" w:color="auto" w:fill="auto"/>
            <w:noWrap/>
          </w:tcPr>
          <w:p w14:paraId="7BB8CAC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2.5.1-N-I-4</w:t>
            </w:r>
          </w:p>
        </w:tc>
        <w:tc>
          <w:tcPr>
            <w:tcW w:w="3290" w:type="dxa"/>
            <w:gridSpan w:val="2"/>
            <w:shd w:val="clear" w:color="auto" w:fill="auto"/>
          </w:tcPr>
          <w:p w14:paraId="7B49251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 potrošačkih cijena</w:t>
            </w:r>
          </w:p>
        </w:tc>
        <w:tc>
          <w:tcPr>
            <w:tcW w:w="850" w:type="dxa"/>
            <w:shd w:val="clear" w:color="auto" w:fill="auto"/>
            <w:noWrap/>
          </w:tcPr>
          <w:p w14:paraId="4020BEB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3407653"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B0828D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B458B">
              <w:rPr>
                <w:rFonts w:eastAsia="Times New Roman" w:cs="Calibri"/>
                <w:sz w:val="16"/>
                <w:szCs w:val="16"/>
                <w:lang w:eastAsia="hr-HR"/>
              </w:rPr>
              <w:t>-</w:t>
            </w:r>
          </w:p>
        </w:tc>
      </w:tr>
      <w:tr w:rsidR="00277DAF" w:rsidRPr="0038185A" w14:paraId="7C9F4564" w14:textId="77777777" w:rsidTr="00114879">
        <w:trPr>
          <w:gridAfter w:val="1"/>
          <w:wAfter w:w="8" w:type="dxa"/>
          <w:cantSplit/>
        </w:trPr>
        <w:tc>
          <w:tcPr>
            <w:tcW w:w="968" w:type="dxa"/>
            <w:shd w:val="clear" w:color="auto" w:fill="auto"/>
            <w:noWrap/>
          </w:tcPr>
          <w:p w14:paraId="1E4B061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2.5.1-III-5</w:t>
            </w:r>
          </w:p>
        </w:tc>
        <w:tc>
          <w:tcPr>
            <w:tcW w:w="3290" w:type="dxa"/>
            <w:gridSpan w:val="2"/>
            <w:shd w:val="clear" w:color="auto" w:fill="auto"/>
          </w:tcPr>
          <w:p w14:paraId="3F35E5C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Harmonizirani indeks potrošačkih cijena – unapređenje metodologije</w:t>
            </w:r>
          </w:p>
        </w:tc>
        <w:tc>
          <w:tcPr>
            <w:tcW w:w="850" w:type="dxa"/>
            <w:shd w:val="clear" w:color="auto" w:fill="auto"/>
            <w:noWrap/>
          </w:tcPr>
          <w:p w14:paraId="11BD6821"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A506320"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8F791BF"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B458B">
              <w:rPr>
                <w:rFonts w:eastAsia="Times New Roman" w:cs="Calibri"/>
                <w:sz w:val="16"/>
                <w:szCs w:val="16"/>
                <w:lang w:eastAsia="hr-HR"/>
              </w:rPr>
              <w:t>-</w:t>
            </w:r>
          </w:p>
        </w:tc>
      </w:tr>
      <w:tr w:rsidR="00277DAF" w:rsidRPr="0038185A" w14:paraId="4988D2E7" w14:textId="77777777" w:rsidTr="00114879">
        <w:trPr>
          <w:gridAfter w:val="1"/>
          <w:wAfter w:w="8" w:type="dxa"/>
          <w:cantSplit/>
        </w:trPr>
        <w:tc>
          <w:tcPr>
            <w:tcW w:w="968" w:type="dxa"/>
            <w:shd w:val="clear" w:color="auto" w:fill="auto"/>
            <w:noWrap/>
          </w:tcPr>
          <w:p w14:paraId="05361AF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2.5.2-N-III-1</w:t>
            </w:r>
          </w:p>
        </w:tc>
        <w:tc>
          <w:tcPr>
            <w:tcW w:w="3290" w:type="dxa"/>
            <w:gridSpan w:val="2"/>
            <w:shd w:val="clear" w:color="auto" w:fill="auto"/>
          </w:tcPr>
          <w:p w14:paraId="07B4751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Europski program usporedbe </w:t>
            </w:r>
          </w:p>
        </w:tc>
        <w:tc>
          <w:tcPr>
            <w:tcW w:w="850" w:type="dxa"/>
            <w:shd w:val="clear" w:color="auto" w:fill="auto"/>
            <w:noWrap/>
          </w:tcPr>
          <w:p w14:paraId="30FC5ED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CCEA755"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EF64A2E"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B458B">
              <w:rPr>
                <w:rFonts w:eastAsia="Times New Roman" w:cs="Calibri"/>
                <w:sz w:val="16"/>
                <w:szCs w:val="16"/>
                <w:lang w:eastAsia="hr-HR"/>
              </w:rPr>
              <w:t>-</w:t>
            </w:r>
          </w:p>
        </w:tc>
      </w:tr>
      <w:tr w:rsidR="00277DAF" w:rsidRPr="0038185A" w14:paraId="6F035A9B" w14:textId="77777777" w:rsidTr="00114879">
        <w:trPr>
          <w:gridAfter w:val="1"/>
          <w:wAfter w:w="8" w:type="dxa"/>
          <w:cantSplit/>
        </w:trPr>
        <w:tc>
          <w:tcPr>
            <w:tcW w:w="968" w:type="dxa"/>
            <w:shd w:val="clear" w:color="auto" w:fill="auto"/>
            <w:noWrap/>
          </w:tcPr>
          <w:p w14:paraId="210FBC1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2.5.3-II-1</w:t>
            </w:r>
          </w:p>
        </w:tc>
        <w:tc>
          <w:tcPr>
            <w:tcW w:w="3290" w:type="dxa"/>
            <w:gridSpan w:val="2"/>
            <w:shd w:val="clear" w:color="auto" w:fill="auto"/>
          </w:tcPr>
          <w:p w14:paraId="73AE8AF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 cijena stambenih objekata</w:t>
            </w:r>
          </w:p>
        </w:tc>
        <w:tc>
          <w:tcPr>
            <w:tcW w:w="850" w:type="dxa"/>
            <w:shd w:val="clear" w:color="auto" w:fill="auto"/>
            <w:noWrap/>
          </w:tcPr>
          <w:p w14:paraId="0A16788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1B19C50E"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46A97BE8"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B458B">
              <w:rPr>
                <w:rFonts w:eastAsia="Times New Roman" w:cs="Calibri"/>
                <w:sz w:val="16"/>
                <w:szCs w:val="16"/>
                <w:lang w:eastAsia="hr-HR"/>
              </w:rPr>
              <w:t>-</w:t>
            </w:r>
          </w:p>
        </w:tc>
      </w:tr>
      <w:tr w:rsidR="00277DAF" w:rsidRPr="0038185A" w14:paraId="12149AC3" w14:textId="77777777" w:rsidTr="00114879">
        <w:trPr>
          <w:gridAfter w:val="1"/>
          <w:wAfter w:w="8" w:type="dxa"/>
          <w:cantSplit/>
        </w:trPr>
        <w:tc>
          <w:tcPr>
            <w:tcW w:w="968" w:type="dxa"/>
            <w:shd w:val="clear" w:color="auto" w:fill="auto"/>
            <w:noWrap/>
          </w:tcPr>
          <w:p w14:paraId="6EB7D8A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2.5.3-II-2</w:t>
            </w:r>
          </w:p>
        </w:tc>
        <w:tc>
          <w:tcPr>
            <w:tcW w:w="3290" w:type="dxa"/>
            <w:gridSpan w:val="2"/>
            <w:shd w:val="clear" w:color="auto" w:fill="auto"/>
          </w:tcPr>
          <w:p w14:paraId="1DFF71A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 cijena stambenih objekata u vlasništvu stanara</w:t>
            </w:r>
          </w:p>
        </w:tc>
        <w:tc>
          <w:tcPr>
            <w:tcW w:w="850" w:type="dxa"/>
            <w:shd w:val="clear" w:color="auto" w:fill="auto"/>
            <w:noWrap/>
          </w:tcPr>
          <w:p w14:paraId="6BB9198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714E014"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36E5344F"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B458B">
              <w:rPr>
                <w:rFonts w:eastAsia="Times New Roman" w:cs="Calibri"/>
                <w:sz w:val="16"/>
                <w:szCs w:val="16"/>
                <w:lang w:eastAsia="hr-HR"/>
              </w:rPr>
              <w:t>-</w:t>
            </w:r>
          </w:p>
        </w:tc>
      </w:tr>
      <w:tr w:rsidR="00277DAF" w:rsidRPr="0038185A" w14:paraId="2238606F" w14:textId="77777777" w:rsidTr="00114879">
        <w:trPr>
          <w:gridAfter w:val="1"/>
          <w:wAfter w:w="8" w:type="dxa"/>
          <w:cantSplit/>
        </w:trPr>
        <w:tc>
          <w:tcPr>
            <w:tcW w:w="968" w:type="dxa"/>
            <w:shd w:val="clear" w:color="auto" w:fill="auto"/>
            <w:noWrap/>
          </w:tcPr>
          <w:p w14:paraId="3B81D91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2.5.N-I-1</w:t>
            </w:r>
          </w:p>
        </w:tc>
        <w:tc>
          <w:tcPr>
            <w:tcW w:w="3290" w:type="dxa"/>
            <w:gridSpan w:val="2"/>
            <w:shd w:val="clear" w:color="auto" w:fill="auto"/>
          </w:tcPr>
          <w:p w14:paraId="7F71642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Prosječne maloprodajne cijene dobara i usluga u kunama i u eurima u Republici Hrvatskoj</w:t>
            </w:r>
          </w:p>
        </w:tc>
        <w:tc>
          <w:tcPr>
            <w:tcW w:w="850" w:type="dxa"/>
            <w:shd w:val="clear" w:color="auto" w:fill="auto"/>
            <w:noWrap/>
          </w:tcPr>
          <w:p w14:paraId="3C1BF320"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174AED11"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307561DE"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3B458B">
              <w:rPr>
                <w:rFonts w:eastAsia="Times New Roman" w:cs="Calibri"/>
                <w:sz w:val="16"/>
                <w:szCs w:val="16"/>
                <w:lang w:eastAsia="hr-HR"/>
              </w:rPr>
              <w:t>-</w:t>
            </w:r>
          </w:p>
        </w:tc>
      </w:tr>
      <w:tr w:rsidR="002A0DC9" w:rsidRPr="0038185A" w14:paraId="0511734C" w14:textId="77777777" w:rsidTr="00DD4941">
        <w:trPr>
          <w:gridAfter w:val="1"/>
          <w:wAfter w:w="8" w:type="dxa"/>
          <w:cantSplit/>
        </w:trPr>
        <w:tc>
          <w:tcPr>
            <w:tcW w:w="968" w:type="dxa"/>
            <w:shd w:val="clear" w:color="auto" w:fill="8DB3E2"/>
            <w:noWrap/>
            <w:hideMark/>
          </w:tcPr>
          <w:p w14:paraId="67D8538B" w14:textId="77777777" w:rsidR="002A0DC9" w:rsidRPr="00463616" w:rsidRDefault="002A0DC9" w:rsidP="008C22C2">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4140" w:type="dxa"/>
            <w:gridSpan w:val="3"/>
            <w:shd w:val="clear" w:color="auto" w:fill="8DB3E2"/>
            <w:hideMark/>
          </w:tcPr>
          <w:p w14:paraId="7109F7CD" w14:textId="77777777" w:rsidR="002A0DC9" w:rsidRPr="00463616" w:rsidRDefault="002A0DC9" w:rsidP="002A0DC9">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b/>
                <w:sz w:val="16"/>
                <w:szCs w:val="16"/>
                <w:lang w:eastAsia="hr-HR"/>
              </w:rPr>
              <w:t>POGLAVLJE III. – SEKTORSKE STATISTIKE</w:t>
            </w:r>
          </w:p>
        </w:tc>
        <w:tc>
          <w:tcPr>
            <w:tcW w:w="1276" w:type="dxa"/>
            <w:shd w:val="clear" w:color="auto" w:fill="8DB3E2"/>
          </w:tcPr>
          <w:p w14:paraId="26745A6D" w14:textId="77777777" w:rsidR="002A0DC9" w:rsidRPr="0038185A" w:rsidRDefault="002A0DC9" w:rsidP="008C22C2">
            <w:pPr>
              <w:spacing w:before="40" w:after="40" w:line="240" w:lineRule="auto"/>
              <w:ind w:left="28" w:right="28"/>
              <w:rPr>
                <w:rFonts w:eastAsia="Times New Roman" w:cs="Calibri"/>
                <w:sz w:val="16"/>
                <w:szCs w:val="16"/>
                <w:lang w:eastAsia="hr-HR"/>
              </w:rPr>
            </w:pPr>
          </w:p>
        </w:tc>
        <w:tc>
          <w:tcPr>
            <w:tcW w:w="1319" w:type="dxa"/>
            <w:shd w:val="clear" w:color="auto" w:fill="8DB3E2"/>
            <w:noWrap/>
            <w:hideMark/>
          </w:tcPr>
          <w:p w14:paraId="58BDD140" w14:textId="77777777" w:rsidR="002A0DC9" w:rsidRPr="0038185A" w:rsidRDefault="002A0DC9" w:rsidP="00E12969">
            <w:pPr>
              <w:spacing w:before="40" w:after="40" w:line="240" w:lineRule="auto"/>
              <w:ind w:left="28" w:right="28"/>
              <w:jc w:val="center"/>
              <w:rPr>
                <w:rFonts w:eastAsia="Times New Roman" w:cs="Calibri"/>
                <w:sz w:val="16"/>
                <w:szCs w:val="16"/>
                <w:lang w:eastAsia="hr-HR"/>
              </w:rPr>
            </w:pPr>
          </w:p>
        </w:tc>
      </w:tr>
      <w:tr w:rsidR="002A0DC9" w:rsidRPr="0038185A" w14:paraId="2336EAD3" w14:textId="77777777" w:rsidTr="00DD4941">
        <w:trPr>
          <w:gridAfter w:val="1"/>
          <w:wAfter w:w="8" w:type="dxa"/>
          <w:cantSplit/>
        </w:trPr>
        <w:tc>
          <w:tcPr>
            <w:tcW w:w="968" w:type="dxa"/>
            <w:shd w:val="clear" w:color="auto" w:fill="8DB3E2"/>
            <w:noWrap/>
          </w:tcPr>
          <w:p w14:paraId="0980E56F" w14:textId="77777777" w:rsidR="002A0DC9" w:rsidRPr="00463616" w:rsidRDefault="002A0DC9" w:rsidP="008C22C2">
            <w:pPr>
              <w:spacing w:before="40" w:after="40" w:line="240" w:lineRule="auto"/>
              <w:ind w:left="28" w:right="28"/>
              <w:rPr>
                <w:rFonts w:ascii="Arial" w:eastAsia="Times New Roman" w:hAnsi="Arial" w:cs="Arial"/>
                <w:sz w:val="16"/>
                <w:szCs w:val="16"/>
                <w:lang w:eastAsia="hr-HR"/>
              </w:rPr>
            </w:pPr>
          </w:p>
        </w:tc>
        <w:tc>
          <w:tcPr>
            <w:tcW w:w="4140" w:type="dxa"/>
            <w:gridSpan w:val="3"/>
            <w:shd w:val="clear" w:color="auto" w:fill="8DB3E2"/>
          </w:tcPr>
          <w:p w14:paraId="30EE76FE" w14:textId="77777777" w:rsidR="002A0DC9" w:rsidRPr="00463616" w:rsidRDefault="002A0DC9" w:rsidP="002A0DC9">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b/>
                <w:sz w:val="16"/>
                <w:szCs w:val="16"/>
                <w:lang w:eastAsia="hr-HR"/>
              </w:rPr>
              <w:t>Tema 3.1. Poljoprivreda, šumarstvo i ribarstvo</w:t>
            </w:r>
          </w:p>
        </w:tc>
        <w:tc>
          <w:tcPr>
            <w:tcW w:w="1276" w:type="dxa"/>
            <w:shd w:val="clear" w:color="auto" w:fill="8DB3E2"/>
          </w:tcPr>
          <w:p w14:paraId="4757B36F" w14:textId="77777777" w:rsidR="002A0DC9" w:rsidRPr="0038185A" w:rsidRDefault="002A0DC9" w:rsidP="008C22C2">
            <w:pPr>
              <w:spacing w:before="40" w:after="40" w:line="240" w:lineRule="auto"/>
              <w:ind w:left="28" w:right="28"/>
              <w:rPr>
                <w:rFonts w:eastAsia="Times New Roman" w:cs="Calibri"/>
                <w:sz w:val="16"/>
                <w:szCs w:val="16"/>
                <w:lang w:eastAsia="hr-HR"/>
              </w:rPr>
            </w:pPr>
          </w:p>
        </w:tc>
        <w:tc>
          <w:tcPr>
            <w:tcW w:w="1319" w:type="dxa"/>
            <w:shd w:val="clear" w:color="auto" w:fill="8DB3E2"/>
            <w:noWrap/>
          </w:tcPr>
          <w:p w14:paraId="0A8B75E8" w14:textId="77777777" w:rsidR="002A0DC9" w:rsidRPr="0038185A" w:rsidRDefault="002A0DC9" w:rsidP="00E12969">
            <w:pPr>
              <w:spacing w:before="40" w:after="40" w:line="240" w:lineRule="auto"/>
              <w:ind w:left="28" w:right="28"/>
              <w:jc w:val="center"/>
              <w:rPr>
                <w:rFonts w:eastAsia="Times New Roman" w:cs="Calibri"/>
                <w:sz w:val="16"/>
                <w:szCs w:val="16"/>
                <w:lang w:eastAsia="hr-HR"/>
              </w:rPr>
            </w:pPr>
          </w:p>
        </w:tc>
      </w:tr>
      <w:tr w:rsidR="00277DAF" w:rsidRPr="0038185A" w14:paraId="2E055677" w14:textId="77777777" w:rsidTr="00114879">
        <w:trPr>
          <w:gridAfter w:val="1"/>
          <w:wAfter w:w="8" w:type="dxa"/>
          <w:cantSplit/>
        </w:trPr>
        <w:tc>
          <w:tcPr>
            <w:tcW w:w="968" w:type="dxa"/>
            <w:shd w:val="clear" w:color="auto" w:fill="auto"/>
            <w:noWrap/>
          </w:tcPr>
          <w:p w14:paraId="0CDB543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3.1.1-II-1</w:t>
            </w:r>
          </w:p>
        </w:tc>
        <w:tc>
          <w:tcPr>
            <w:tcW w:w="3290" w:type="dxa"/>
            <w:gridSpan w:val="2"/>
            <w:shd w:val="clear" w:color="auto" w:fill="auto"/>
          </w:tcPr>
          <w:p w14:paraId="553A278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o promjenama u površini šuma u državnom vlasništvu i šuma u privatnom vlasništvu</w:t>
            </w:r>
          </w:p>
        </w:tc>
        <w:tc>
          <w:tcPr>
            <w:tcW w:w="850" w:type="dxa"/>
            <w:shd w:val="clear" w:color="auto" w:fill="auto"/>
            <w:noWrap/>
            <w:hideMark/>
          </w:tcPr>
          <w:p w14:paraId="330B61AD"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6AEF872"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117E1C03"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0F2CA3">
              <w:rPr>
                <w:rFonts w:eastAsia="Times New Roman" w:cs="Calibri"/>
                <w:sz w:val="16"/>
                <w:szCs w:val="16"/>
                <w:lang w:eastAsia="hr-HR"/>
              </w:rPr>
              <w:t>-</w:t>
            </w:r>
          </w:p>
        </w:tc>
      </w:tr>
      <w:tr w:rsidR="00277DAF" w:rsidRPr="0038185A" w14:paraId="6EF9F06F" w14:textId="77777777" w:rsidTr="00114879">
        <w:trPr>
          <w:gridAfter w:val="1"/>
          <w:wAfter w:w="8" w:type="dxa"/>
          <w:cantSplit/>
        </w:trPr>
        <w:tc>
          <w:tcPr>
            <w:tcW w:w="968" w:type="dxa"/>
            <w:shd w:val="clear" w:color="auto" w:fill="auto"/>
            <w:noWrap/>
          </w:tcPr>
          <w:p w14:paraId="1DD2CFA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3.1.1-II-2</w:t>
            </w:r>
          </w:p>
        </w:tc>
        <w:tc>
          <w:tcPr>
            <w:tcW w:w="3290" w:type="dxa"/>
            <w:gridSpan w:val="2"/>
            <w:shd w:val="clear" w:color="auto" w:fill="auto"/>
          </w:tcPr>
          <w:p w14:paraId="3B73F00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Tromjesečni izvještaj o iskorištavanju šuma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u državnom vlasništvu i šuma u privatnom vlasništvu</w:t>
            </w:r>
          </w:p>
        </w:tc>
        <w:tc>
          <w:tcPr>
            <w:tcW w:w="850" w:type="dxa"/>
            <w:shd w:val="clear" w:color="auto" w:fill="auto"/>
            <w:noWrap/>
            <w:hideMark/>
          </w:tcPr>
          <w:p w14:paraId="69CC6AF9"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230CD43"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053F7862"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0F2CA3">
              <w:rPr>
                <w:rFonts w:eastAsia="Times New Roman" w:cs="Calibri"/>
                <w:sz w:val="16"/>
                <w:szCs w:val="16"/>
                <w:lang w:eastAsia="hr-HR"/>
              </w:rPr>
              <w:t>-</w:t>
            </w:r>
          </w:p>
        </w:tc>
      </w:tr>
      <w:tr w:rsidR="00277DAF" w:rsidRPr="0038185A" w14:paraId="3A1E3744" w14:textId="77777777" w:rsidTr="00114879">
        <w:trPr>
          <w:gridAfter w:val="1"/>
          <w:wAfter w:w="8" w:type="dxa"/>
          <w:cantSplit/>
        </w:trPr>
        <w:tc>
          <w:tcPr>
            <w:tcW w:w="968" w:type="dxa"/>
            <w:shd w:val="clear" w:color="auto" w:fill="auto"/>
            <w:noWrap/>
          </w:tcPr>
          <w:p w14:paraId="0589D24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3.1.1-II-3</w:t>
            </w:r>
          </w:p>
        </w:tc>
        <w:tc>
          <w:tcPr>
            <w:tcW w:w="3290" w:type="dxa"/>
            <w:gridSpan w:val="2"/>
            <w:shd w:val="clear" w:color="auto" w:fill="auto"/>
          </w:tcPr>
          <w:p w14:paraId="1355B71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Lovstvo</w:t>
            </w:r>
          </w:p>
        </w:tc>
        <w:tc>
          <w:tcPr>
            <w:tcW w:w="850" w:type="dxa"/>
            <w:shd w:val="clear" w:color="auto" w:fill="auto"/>
            <w:noWrap/>
            <w:hideMark/>
          </w:tcPr>
          <w:p w14:paraId="5A5E463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DB7DFA0"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420AF9CE"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0F2CA3">
              <w:rPr>
                <w:rFonts w:eastAsia="Times New Roman" w:cs="Calibri"/>
                <w:sz w:val="16"/>
                <w:szCs w:val="16"/>
                <w:lang w:eastAsia="hr-HR"/>
              </w:rPr>
              <w:t>-</w:t>
            </w:r>
          </w:p>
        </w:tc>
      </w:tr>
      <w:tr w:rsidR="00277DAF" w:rsidRPr="0038185A" w14:paraId="7F2601C7" w14:textId="77777777" w:rsidTr="00114879">
        <w:trPr>
          <w:gridAfter w:val="1"/>
          <w:wAfter w:w="8" w:type="dxa"/>
          <w:cantSplit/>
        </w:trPr>
        <w:tc>
          <w:tcPr>
            <w:tcW w:w="968" w:type="dxa"/>
            <w:shd w:val="clear" w:color="auto" w:fill="auto"/>
            <w:noWrap/>
          </w:tcPr>
          <w:p w14:paraId="343B06F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3.1.1-II-4</w:t>
            </w:r>
          </w:p>
        </w:tc>
        <w:tc>
          <w:tcPr>
            <w:tcW w:w="3290" w:type="dxa"/>
            <w:gridSpan w:val="2"/>
            <w:shd w:val="clear" w:color="auto" w:fill="auto"/>
          </w:tcPr>
          <w:p w14:paraId="578714B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Ekonomski računi šumarstva u 2021.</w:t>
            </w:r>
          </w:p>
        </w:tc>
        <w:tc>
          <w:tcPr>
            <w:tcW w:w="850" w:type="dxa"/>
            <w:shd w:val="clear" w:color="auto" w:fill="auto"/>
            <w:noWrap/>
            <w:hideMark/>
          </w:tcPr>
          <w:p w14:paraId="743261EE"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BE3E32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008EBE45"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0F2CA3">
              <w:rPr>
                <w:rFonts w:eastAsia="Times New Roman" w:cs="Calibri"/>
                <w:sz w:val="16"/>
                <w:szCs w:val="16"/>
                <w:lang w:eastAsia="hr-HR"/>
              </w:rPr>
              <w:t>-</w:t>
            </w:r>
          </w:p>
        </w:tc>
      </w:tr>
      <w:tr w:rsidR="00277DAF" w:rsidRPr="0038185A" w14:paraId="1E2FD7AF" w14:textId="77777777" w:rsidTr="00114879">
        <w:trPr>
          <w:gridAfter w:val="1"/>
          <w:wAfter w:w="8" w:type="dxa"/>
          <w:cantSplit/>
        </w:trPr>
        <w:tc>
          <w:tcPr>
            <w:tcW w:w="968" w:type="dxa"/>
            <w:shd w:val="clear" w:color="auto" w:fill="auto"/>
            <w:noWrap/>
          </w:tcPr>
          <w:p w14:paraId="701F2FA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3.1.2-I-1</w:t>
            </w:r>
          </w:p>
        </w:tc>
        <w:tc>
          <w:tcPr>
            <w:tcW w:w="3290" w:type="dxa"/>
            <w:gridSpan w:val="2"/>
            <w:shd w:val="clear" w:color="auto" w:fill="auto"/>
          </w:tcPr>
          <w:p w14:paraId="7773B82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Sustav poljoprivrednih knjigovodstvenih podataka (FADN – </w:t>
            </w:r>
            <w:proofErr w:type="spellStart"/>
            <w:r w:rsidRPr="00463616">
              <w:rPr>
                <w:rFonts w:ascii="Arial" w:eastAsia="Times New Roman" w:hAnsi="Arial" w:cs="Arial"/>
                <w:i/>
                <w:sz w:val="16"/>
                <w:szCs w:val="16"/>
                <w:lang w:eastAsia="hr-HR"/>
              </w:rPr>
              <w:t>Farm</w:t>
            </w:r>
            <w:proofErr w:type="spellEnd"/>
            <w:r w:rsidRPr="00463616">
              <w:rPr>
                <w:rFonts w:ascii="Arial" w:eastAsia="Times New Roman" w:hAnsi="Arial" w:cs="Arial"/>
                <w:i/>
                <w:sz w:val="16"/>
                <w:szCs w:val="16"/>
                <w:lang w:eastAsia="hr-HR"/>
              </w:rPr>
              <w:t xml:space="preserve"> </w:t>
            </w:r>
            <w:proofErr w:type="spellStart"/>
            <w:r w:rsidRPr="00463616">
              <w:rPr>
                <w:rFonts w:ascii="Arial" w:eastAsia="Times New Roman" w:hAnsi="Arial" w:cs="Arial"/>
                <w:i/>
                <w:sz w:val="16"/>
                <w:szCs w:val="16"/>
                <w:lang w:eastAsia="hr-HR"/>
              </w:rPr>
              <w:t>Accountancy</w:t>
            </w:r>
            <w:proofErr w:type="spellEnd"/>
            <w:r w:rsidRPr="00463616">
              <w:rPr>
                <w:rFonts w:ascii="Arial" w:eastAsia="Times New Roman" w:hAnsi="Arial" w:cs="Arial"/>
                <w:i/>
                <w:sz w:val="16"/>
                <w:szCs w:val="16"/>
                <w:lang w:eastAsia="hr-HR"/>
              </w:rPr>
              <w:t xml:space="preserve"> Data Network</w:t>
            </w:r>
            <w:r w:rsidRPr="00463616">
              <w:rPr>
                <w:rFonts w:ascii="Arial" w:eastAsia="Times New Roman" w:hAnsi="Arial" w:cs="Arial"/>
                <w:sz w:val="16"/>
                <w:szCs w:val="16"/>
                <w:lang w:eastAsia="hr-HR"/>
              </w:rPr>
              <w:t>)</w:t>
            </w:r>
          </w:p>
        </w:tc>
        <w:tc>
          <w:tcPr>
            <w:tcW w:w="850" w:type="dxa"/>
            <w:shd w:val="clear" w:color="auto" w:fill="auto"/>
            <w:noWrap/>
            <w:hideMark/>
          </w:tcPr>
          <w:p w14:paraId="2D6CFA67"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MINPOLJ</w:t>
            </w:r>
          </w:p>
        </w:tc>
        <w:tc>
          <w:tcPr>
            <w:tcW w:w="1276" w:type="dxa"/>
          </w:tcPr>
          <w:p w14:paraId="48CEFE7C"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4805B64F"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0F2CA3">
              <w:rPr>
                <w:rFonts w:eastAsia="Times New Roman" w:cs="Calibri"/>
                <w:sz w:val="16"/>
                <w:szCs w:val="16"/>
                <w:lang w:eastAsia="hr-HR"/>
              </w:rPr>
              <w:t>-</w:t>
            </w:r>
          </w:p>
        </w:tc>
      </w:tr>
      <w:tr w:rsidR="00277DAF" w:rsidRPr="0038185A" w14:paraId="63E3E690" w14:textId="77777777" w:rsidTr="00114879">
        <w:trPr>
          <w:gridAfter w:val="1"/>
          <w:wAfter w:w="8" w:type="dxa"/>
          <w:cantSplit/>
        </w:trPr>
        <w:tc>
          <w:tcPr>
            <w:tcW w:w="968" w:type="dxa"/>
            <w:shd w:val="clear" w:color="auto" w:fill="auto"/>
            <w:noWrap/>
          </w:tcPr>
          <w:p w14:paraId="2C72060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lastRenderedPageBreak/>
              <w:t>3.1.2a-I-1</w:t>
            </w:r>
          </w:p>
        </w:tc>
        <w:tc>
          <w:tcPr>
            <w:tcW w:w="3290" w:type="dxa"/>
            <w:gridSpan w:val="2"/>
            <w:shd w:val="clear" w:color="auto" w:fill="auto"/>
          </w:tcPr>
          <w:p w14:paraId="2D5E0FE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Izvještaj o površinama i nasadima na kraju proljetne sjetve – stanje 1. lipnja (PO-22)</w:t>
            </w:r>
          </w:p>
        </w:tc>
        <w:tc>
          <w:tcPr>
            <w:tcW w:w="850" w:type="dxa"/>
            <w:shd w:val="clear" w:color="auto" w:fill="auto"/>
            <w:noWrap/>
            <w:hideMark/>
          </w:tcPr>
          <w:p w14:paraId="0C944D09"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05C1661"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57D36559"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4C4A0F">
              <w:rPr>
                <w:rFonts w:eastAsia="Times New Roman" w:cs="Calibri"/>
                <w:sz w:val="16"/>
                <w:szCs w:val="16"/>
                <w:lang w:eastAsia="hr-HR"/>
              </w:rPr>
              <w:t>-</w:t>
            </w:r>
          </w:p>
        </w:tc>
      </w:tr>
      <w:tr w:rsidR="00277DAF" w:rsidRPr="0038185A" w14:paraId="3DB9D0AA" w14:textId="77777777" w:rsidTr="00114879">
        <w:trPr>
          <w:gridAfter w:val="1"/>
          <w:wAfter w:w="8" w:type="dxa"/>
          <w:cantSplit/>
        </w:trPr>
        <w:tc>
          <w:tcPr>
            <w:tcW w:w="968" w:type="dxa"/>
            <w:shd w:val="clear" w:color="auto" w:fill="auto"/>
            <w:noWrap/>
          </w:tcPr>
          <w:p w14:paraId="39111D5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3.1.2a-I-2</w:t>
            </w:r>
          </w:p>
        </w:tc>
        <w:tc>
          <w:tcPr>
            <w:tcW w:w="3290" w:type="dxa"/>
            <w:gridSpan w:val="2"/>
            <w:shd w:val="clear" w:color="auto" w:fill="auto"/>
          </w:tcPr>
          <w:p w14:paraId="609F9C8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Izvještaj o ostvarenim prirodima južnog voća i maslina (PO-34)</w:t>
            </w:r>
          </w:p>
        </w:tc>
        <w:tc>
          <w:tcPr>
            <w:tcW w:w="850" w:type="dxa"/>
            <w:shd w:val="clear" w:color="auto" w:fill="auto"/>
            <w:noWrap/>
            <w:hideMark/>
          </w:tcPr>
          <w:p w14:paraId="6645900F"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15B46A31"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455A8C0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4C4A0F">
              <w:rPr>
                <w:rFonts w:eastAsia="Times New Roman" w:cs="Calibri"/>
                <w:sz w:val="16"/>
                <w:szCs w:val="16"/>
                <w:lang w:eastAsia="hr-HR"/>
              </w:rPr>
              <w:t>-</w:t>
            </w:r>
          </w:p>
        </w:tc>
      </w:tr>
      <w:tr w:rsidR="00277DAF" w:rsidRPr="0038185A" w14:paraId="5EF90551" w14:textId="77777777" w:rsidTr="00114879">
        <w:trPr>
          <w:gridAfter w:val="1"/>
          <w:wAfter w:w="8" w:type="dxa"/>
          <w:cantSplit/>
        </w:trPr>
        <w:tc>
          <w:tcPr>
            <w:tcW w:w="968" w:type="dxa"/>
            <w:shd w:val="clear" w:color="auto" w:fill="auto"/>
            <w:noWrap/>
          </w:tcPr>
          <w:p w14:paraId="1C86DC7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3.1.2a-II-3</w:t>
            </w:r>
          </w:p>
        </w:tc>
        <w:tc>
          <w:tcPr>
            <w:tcW w:w="3290" w:type="dxa"/>
            <w:gridSpan w:val="2"/>
            <w:shd w:val="clear" w:color="auto" w:fill="auto"/>
          </w:tcPr>
          <w:p w14:paraId="7CC5228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Opskrbne bilance za važnije poljoprivredne proizvode</w:t>
            </w:r>
          </w:p>
        </w:tc>
        <w:tc>
          <w:tcPr>
            <w:tcW w:w="850" w:type="dxa"/>
            <w:shd w:val="clear" w:color="auto" w:fill="auto"/>
            <w:noWrap/>
            <w:hideMark/>
          </w:tcPr>
          <w:p w14:paraId="31CAE96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068727A"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51FC814B"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4C4A0F">
              <w:rPr>
                <w:rFonts w:eastAsia="Times New Roman" w:cs="Calibri"/>
                <w:sz w:val="16"/>
                <w:szCs w:val="16"/>
                <w:lang w:eastAsia="hr-HR"/>
              </w:rPr>
              <w:t>-</w:t>
            </w:r>
          </w:p>
        </w:tc>
      </w:tr>
      <w:tr w:rsidR="00277DAF" w:rsidRPr="0038185A" w14:paraId="248761EC" w14:textId="77777777" w:rsidTr="00114879">
        <w:trPr>
          <w:gridAfter w:val="1"/>
          <w:wAfter w:w="8" w:type="dxa"/>
          <w:cantSplit/>
        </w:trPr>
        <w:tc>
          <w:tcPr>
            <w:tcW w:w="968" w:type="dxa"/>
            <w:shd w:val="clear" w:color="auto" w:fill="auto"/>
            <w:noWrap/>
          </w:tcPr>
          <w:p w14:paraId="124DE3E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3.1.2b-I-1</w:t>
            </w:r>
          </w:p>
        </w:tc>
        <w:tc>
          <w:tcPr>
            <w:tcW w:w="3290" w:type="dxa"/>
            <w:gridSpan w:val="2"/>
            <w:shd w:val="clear" w:color="auto" w:fill="auto"/>
          </w:tcPr>
          <w:p w14:paraId="512D930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Mjesečni izvještaj o aktivnosti valionica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(PO-53/A)</w:t>
            </w:r>
          </w:p>
        </w:tc>
        <w:tc>
          <w:tcPr>
            <w:tcW w:w="850" w:type="dxa"/>
            <w:shd w:val="clear" w:color="auto" w:fill="auto"/>
            <w:noWrap/>
            <w:hideMark/>
          </w:tcPr>
          <w:p w14:paraId="5C6D3EAA"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609ED87"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25EA31DB"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4C4A0F">
              <w:rPr>
                <w:rFonts w:eastAsia="Times New Roman" w:cs="Calibri"/>
                <w:sz w:val="16"/>
                <w:szCs w:val="16"/>
                <w:lang w:eastAsia="hr-HR"/>
              </w:rPr>
              <w:t>-</w:t>
            </w:r>
          </w:p>
        </w:tc>
      </w:tr>
      <w:tr w:rsidR="00277DAF" w:rsidRPr="0038185A" w14:paraId="6AD9CC25" w14:textId="77777777" w:rsidTr="00114879">
        <w:trPr>
          <w:gridAfter w:val="1"/>
          <w:wAfter w:w="8" w:type="dxa"/>
          <w:cantSplit/>
        </w:trPr>
        <w:tc>
          <w:tcPr>
            <w:tcW w:w="968" w:type="dxa"/>
            <w:shd w:val="clear" w:color="auto" w:fill="auto"/>
            <w:noWrap/>
          </w:tcPr>
          <w:p w14:paraId="78C4598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3.1.2b-I-2</w:t>
            </w:r>
          </w:p>
        </w:tc>
        <w:tc>
          <w:tcPr>
            <w:tcW w:w="3290" w:type="dxa"/>
            <w:gridSpan w:val="2"/>
            <w:shd w:val="clear" w:color="auto" w:fill="auto"/>
          </w:tcPr>
          <w:p w14:paraId="1FAB4BC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Godišnji izvještaj o strukturi valionica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(PO-53/S)</w:t>
            </w:r>
          </w:p>
        </w:tc>
        <w:tc>
          <w:tcPr>
            <w:tcW w:w="850" w:type="dxa"/>
            <w:shd w:val="clear" w:color="auto" w:fill="auto"/>
            <w:noWrap/>
            <w:hideMark/>
          </w:tcPr>
          <w:p w14:paraId="098648D7"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FA52124"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7CF55564"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4C4A0F">
              <w:rPr>
                <w:rFonts w:eastAsia="Times New Roman" w:cs="Calibri"/>
                <w:sz w:val="16"/>
                <w:szCs w:val="16"/>
                <w:lang w:eastAsia="hr-HR"/>
              </w:rPr>
              <w:t>-</w:t>
            </w:r>
          </w:p>
        </w:tc>
      </w:tr>
      <w:tr w:rsidR="00277DAF" w:rsidRPr="0038185A" w14:paraId="5AF920F8" w14:textId="77777777" w:rsidTr="00114879">
        <w:trPr>
          <w:gridAfter w:val="1"/>
          <w:wAfter w:w="8" w:type="dxa"/>
          <w:cantSplit/>
        </w:trPr>
        <w:tc>
          <w:tcPr>
            <w:tcW w:w="968" w:type="dxa"/>
            <w:shd w:val="clear" w:color="auto" w:fill="auto"/>
            <w:noWrap/>
          </w:tcPr>
          <w:p w14:paraId="40799A2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3.1.2b-II-3</w:t>
            </w:r>
          </w:p>
        </w:tc>
        <w:tc>
          <w:tcPr>
            <w:tcW w:w="3290" w:type="dxa"/>
            <w:gridSpan w:val="2"/>
            <w:shd w:val="clear" w:color="auto" w:fill="auto"/>
          </w:tcPr>
          <w:p w14:paraId="141BCDF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Mjesečni izvještaj o klanju stoke i peradi u klaonicama/Kontrola ocjenjivanja na liniji klanja životinja</w:t>
            </w:r>
          </w:p>
        </w:tc>
        <w:tc>
          <w:tcPr>
            <w:tcW w:w="850" w:type="dxa"/>
            <w:shd w:val="clear" w:color="auto" w:fill="auto"/>
            <w:noWrap/>
            <w:hideMark/>
          </w:tcPr>
          <w:p w14:paraId="09B969F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9236F38"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4F6E713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4C4A0F">
              <w:rPr>
                <w:rFonts w:eastAsia="Times New Roman" w:cs="Calibri"/>
                <w:sz w:val="16"/>
                <w:szCs w:val="16"/>
                <w:lang w:eastAsia="hr-HR"/>
              </w:rPr>
              <w:t>-</w:t>
            </w:r>
          </w:p>
        </w:tc>
      </w:tr>
      <w:tr w:rsidR="00277DAF" w:rsidRPr="0038185A" w14:paraId="682A293E" w14:textId="77777777" w:rsidTr="00114879">
        <w:trPr>
          <w:gridAfter w:val="1"/>
          <w:wAfter w:w="8" w:type="dxa"/>
          <w:cantSplit/>
        </w:trPr>
        <w:tc>
          <w:tcPr>
            <w:tcW w:w="968" w:type="dxa"/>
            <w:shd w:val="clear" w:color="auto" w:fill="auto"/>
            <w:noWrap/>
          </w:tcPr>
          <w:p w14:paraId="22729E7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3.1.2b-III-4</w:t>
            </w:r>
          </w:p>
        </w:tc>
        <w:tc>
          <w:tcPr>
            <w:tcW w:w="3290" w:type="dxa"/>
            <w:gridSpan w:val="2"/>
            <w:shd w:val="clear" w:color="auto" w:fill="auto"/>
          </w:tcPr>
          <w:p w14:paraId="223602F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Bruto domaća proizvodnja mesa</w:t>
            </w:r>
          </w:p>
        </w:tc>
        <w:tc>
          <w:tcPr>
            <w:tcW w:w="850" w:type="dxa"/>
            <w:shd w:val="clear" w:color="auto" w:fill="auto"/>
            <w:noWrap/>
            <w:hideMark/>
          </w:tcPr>
          <w:p w14:paraId="0D1B8483"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3B74877"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5963E3E2"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4C4A0F">
              <w:rPr>
                <w:rFonts w:eastAsia="Times New Roman" w:cs="Calibri"/>
                <w:sz w:val="16"/>
                <w:szCs w:val="16"/>
                <w:lang w:eastAsia="hr-HR"/>
              </w:rPr>
              <w:t>-</w:t>
            </w:r>
          </w:p>
        </w:tc>
      </w:tr>
      <w:tr w:rsidR="00277DAF" w:rsidRPr="0038185A" w14:paraId="0321620C" w14:textId="77777777" w:rsidTr="00114879">
        <w:trPr>
          <w:gridAfter w:val="1"/>
          <w:wAfter w:w="8" w:type="dxa"/>
          <w:cantSplit/>
        </w:trPr>
        <w:tc>
          <w:tcPr>
            <w:tcW w:w="968" w:type="dxa"/>
            <w:shd w:val="clear" w:color="auto" w:fill="auto"/>
            <w:noWrap/>
          </w:tcPr>
          <w:p w14:paraId="347D2F0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3.1.2c-II-1</w:t>
            </w:r>
          </w:p>
        </w:tc>
        <w:tc>
          <w:tcPr>
            <w:tcW w:w="3290" w:type="dxa"/>
            <w:gridSpan w:val="2"/>
            <w:shd w:val="clear" w:color="auto" w:fill="auto"/>
          </w:tcPr>
          <w:p w14:paraId="4182E56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Mjesečno prikupljanje i prerada kravljeg mlijeka</w:t>
            </w:r>
          </w:p>
        </w:tc>
        <w:tc>
          <w:tcPr>
            <w:tcW w:w="850" w:type="dxa"/>
            <w:shd w:val="clear" w:color="auto" w:fill="auto"/>
            <w:noWrap/>
          </w:tcPr>
          <w:p w14:paraId="55A79EE5"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1A87A869"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154893A"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4C4A0F">
              <w:rPr>
                <w:rFonts w:eastAsia="Times New Roman" w:cs="Calibri"/>
                <w:sz w:val="16"/>
                <w:szCs w:val="16"/>
                <w:lang w:eastAsia="hr-HR"/>
              </w:rPr>
              <w:t>-</w:t>
            </w:r>
          </w:p>
        </w:tc>
      </w:tr>
      <w:tr w:rsidR="00277DAF" w:rsidRPr="0038185A" w14:paraId="092FF9A2" w14:textId="77777777" w:rsidTr="00114879">
        <w:trPr>
          <w:gridAfter w:val="1"/>
          <w:wAfter w:w="8" w:type="dxa"/>
          <w:cantSplit/>
        </w:trPr>
        <w:tc>
          <w:tcPr>
            <w:tcW w:w="968" w:type="dxa"/>
            <w:shd w:val="clear" w:color="auto" w:fill="auto"/>
            <w:noWrap/>
          </w:tcPr>
          <w:p w14:paraId="32BB100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3.1.2c-II-2</w:t>
            </w:r>
          </w:p>
        </w:tc>
        <w:tc>
          <w:tcPr>
            <w:tcW w:w="3290" w:type="dxa"/>
            <w:gridSpan w:val="2"/>
            <w:shd w:val="clear" w:color="auto" w:fill="auto"/>
          </w:tcPr>
          <w:p w14:paraId="4D62695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Aktivnosti mljekara</w:t>
            </w:r>
          </w:p>
        </w:tc>
        <w:tc>
          <w:tcPr>
            <w:tcW w:w="850" w:type="dxa"/>
            <w:shd w:val="clear" w:color="auto" w:fill="auto"/>
            <w:noWrap/>
          </w:tcPr>
          <w:p w14:paraId="5370BB39"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6CB5A84"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25C478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4C4A0F">
              <w:rPr>
                <w:rFonts w:eastAsia="Times New Roman" w:cs="Calibri"/>
                <w:sz w:val="16"/>
                <w:szCs w:val="16"/>
                <w:lang w:eastAsia="hr-HR"/>
              </w:rPr>
              <w:t>-</w:t>
            </w:r>
          </w:p>
        </w:tc>
      </w:tr>
      <w:tr w:rsidR="00277DAF" w:rsidRPr="0038185A" w14:paraId="3BD3EAAB" w14:textId="77777777" w:rsidTr="00114879">
        <w:trPr>
          <w:gridAfter w:val="1"/>
          <w:wAfter w:w="8" w:type="dxa"/>
          <w:cantSplit/>
        </w:trPr>
        <w:tc>
          <w:tcPr>
            <w:tcW w:w="968" w:type="dxa"/>
            <w:shd w:val="clear" w:color="auto" w:fill="auto"/>
            <w:noWrap/>
          </w:tcPr>
          <w:p w14:paraId="1088603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3.1.2d-I-1</w:t>
            </w:r>
          </w:p>
        </w:tc>
        <w:tc>
          <w:tcPr>
            <w:tcW w:w="3290" w:type="dxa"/>
            <w:gridSpan w:val="2"/>
            <w:shd w:val="clear" w:color="auto" w:fill="auto"/>
          </w:tcPr>
          <w:p w14:paraId="5ADF154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Godišnje istraživanje o biljnoj i stočnoj proizvodnji (PO-71)</w:t>
            </w:r>
          </w:p>
        </w:tc>
        <w:tc>
          <w:tcPr>
            <w:tcW w:w="850" w:type="dxa"/>
            <w:shd w:val="clear" w:color="auto" w:fill="auto"/>
            <w:noWrap/>
          </w:tcPr>
          <w:p w14:paraId="3B416BEA"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7D5BF48"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3E180DBD"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4C4A0F">
              <w:rPr>
                <w:rFonts w:eastAsia="Times New Roman" w:cs="Calibri"/>
                <w:sz w:val="16"/>
                <w:szCs w:val="16"/>
                <w:lang w:eastAsia="hr-HR"/>
              </w:rPr>
              <w:t>-</w:t>
            </w:r>
          </w:p>
        </w:tc>
      </w:tr>
      <w:tr w:rsidR="00277DAF" w:rsidRPr="0038185A" w14:paraId="16143C7B" w14:textId="77777777" w:rsidTr="00114879">
        <w:trPr>
          <w:gridAfter w:val="1"/>
          <w:wAfter w:w="8" w:type="dxa"/>
          <w:cantSplit/>
        </w:trPr>
        <w:tc>
          <w:tcPr>
            <w:tcW w:w="968" w:type="dxa"/>
            <w:shd w:val="clear" w:color="auto" w:fill="auto"/>
            <w:noWrap/>
          </w:tcPr>
          <w:p w14:paraId="4BDE883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3.1.2d-II-2</w:t>
            </w:r>
          </w:p>
        </w:tc>
        <w:tc>
          <w:tcPr>
            <w:tcW w:w="3290" w:type="dxa"/>
            <w:gridSpan w:val="2"/>
            <w:shd w:val="clear" w:color="auto" w:fill="auto"/>
          </w:tcPr>
          <w:p w14:paraId="331DC8D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Ažuriranje Statističkog registra poljoprivrednih gospodarstava</w:t>
            </w:r>
          </w:p>
        </w:tc>
        <w:tc>
          <w:tcPr>
            <w:tcW w:w="850" w:type="dxa"/>
            <w:shd w:val="clear" w:color="auto" w:fill="auto"/>
            <w:noWrap/>
          </w:tcPr>
          <w:p w14:paraId="18AE551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30338A8"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DA1750C"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4C4A0F">
              <w:rPr>
                <w:rFonts w:eastAsia="Times New Roman" w:cs="Calibri"/>
                <w:sz w:val="16"/>
                <w:szCs w:val="16"/>
                <w:lang w:eastAsia="hr-HR"/>
              </w:rPr>
              <w:t>-</w:t>
            </w:r>
          </w:p>
        </w:tc>
      </w:tr>
      <w:tr w:rsidR="00277DAF" w:rsidRPr="0038185A" w14:paraId="40287818" w14:textId="77777777" w:rsidTr="00114879">
        <w:trPr>
          <w:gridAfter w:val="1"/>
          <w:wAfter w:w="8" w:type="dxa"/>
          <w:cantSplit/>
        </w:trPr>
        <w:tc>
          <w:tcPr>
            <w:tcW w:w="968" w:type="dxa"/>
            <w:shd w:val="clear" w:color="auto" w:fill="auto"/>
            <w:noWrap/>
          </w:tcPr>
          <w:p w14:paraId="2160FC7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3.1.2d-III-3</w:t>
            </w:r>
          </w:p>
        </w:tc>
        <w:tc>
          <w:tcPr>
            <w:tcW w:w="3290" w:type="dxa"/>
            <w:gridSpan w:val="2"/>
            <w:shd w:val="clear" w:color="auto" w:fill="auto"/>
          </w:tcPr>
          <w:p w14:paraId="20C273D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Razvoj proizvodnih i strukturnih statistika poljoprivrede</w:t>
            </w:r>
          </w:p>
        </w:tc>
        <w:tc>
          <w:tcPr>
            <w:tcW w:w="850" w:type="dxa"/>
            <w:shd w:val="clear" w:color="auto" w:fill="auto"/>
            <w:noWrap/>
          </w:tcPr>
          <w:p w14:paraId="5EE3D12E"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4DCC121"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03E9ECA7"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4C4A0F">
              <w:rPr>
                <w:rFonts w:eastAsia="Times New Roman" w:cs="Calibri"/>
                <w:sz w:val="16"/>
                <w:szCs w:val="16"/>
                <w:lang w:eastAsia="hr-HR"/>
              </w:rPr>
              <w:t>-</w:t>
            </w:r>
          </w:p>
        </w:tc>
      </w:tr>
      <w:tr w:rsidR="00277DAF" w:rsidRPr="0038185A" w14:paraId="30657614" w14:textId="77777777" w:rsidTr="00114879">
        <w:trPr>
          <w:gridAfter w:val="1"/>
          <w:wAfter w:w="8" w:type="dxa"/>
          <w:cantSplit/>
        </w:trPr>
        <w:tc>
          <w:tcPr>
            <w:tcW w:w="968" w:type="dxa"/>
            <w:shd w:val="clear" w:color="auto" w:fill="auto"/>
            <w:noWrap/>
          </w:tcPr>
          <w:p w14:paraId="6B93F7C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3.1.2e-I-1</w:t>
            </w:r>
          </w:p>
        </w:tc>
        <w:tc>
          <w:tcPr>
            <w:tcW w:w="3290" w:type="dxa"/>
            <w:gridSpan w:val="2"/>
            <w:shd w:val="clear" w:color="auto" w:fill="auto"/>
          </w:tcPr>
          <w:p w14:paraId="2694621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Tromjesečni izvještaj o prodaji poljoprivrednih proizvoda iz vlastite proizvodnje – pravne osobe i obrtnici </w:t>
            </w:r>
            <w:r>
              <w:rPr>
                <w:rFonts w:ascii="Arial" w:eastAsia="Times New Roman" w:hAnsi="Arial" w:cs="Arial"/>
                <w:sz w:val="16"/>
                <w:szCs w:val="16"/>
                <w:lang w:eastAsia="hr-HR"/>
              </w:rPr>
              <w:br/>
            </w:r>
            <w:r w:rsidRPr="00463616">
              <w:rPr>
                <w:rFonts w:ascii="Arial" w:eastAsia="Times New Roman" w:hAnsi="Arial" w:cs="Arial"/>
                <w:sz w:val="16"/>
                <w:szCs w:val="16"/>
                <w:lang w:eastAsia="hr-HR"/>
              </w:rPr>
              <w:t>(PO-31a/3M)</w:t>
            </w:r>
          </w:p>
        </w:tc>
        <w:tc>
          <w:tcPr>
            <w:tcW w:w="850" w:type="dxa"/>
            <w:shd w:val="clear" w:color="auto" w:fill="auto"/>
            <w:noWrap/>
          </w:tcPr>
          <w:p w14:paraId="258397AC"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45E655F"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463B6B7"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4C4A0F">
              <w:rPr>
                <w:rFonts w:eastAsia="Times New Roman" w:cs="Calibri"/>
                <w:sz w:val="16"/>
                <w:szCs w:val="16"/>
                <w:lang w:eastAsia="hr-HR"/>
              </w:rPr>
              <w:t>-</w:t>
            </w:r>
          </w:p>
        </w:tc>
      </w:tr>
      <w:tr w:rsidR="00277DAF" w:rsidRPr="0038185A" w14:paraId="300C58F0" w14:textId="77777777" w:rsidTr="00114879">
        <w:trPr>
          <w:gridAfter w:val="1"/>
          <w:wAfter w:w="8" w:type="dxa"/>
          <w:cantSplit/>
        </w:trPr>
        <w:tc>
          <w:tcPr>
            <w:tcW w:w="968" w:type="dxa"/>
            <w:shd w:val="clear" w:color="auto" w:fill="auto"/>
            <w:noWrap/>
          </w:tcPr>
          <w:p w14:paraId="3F6FB0D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3.1.2e-I-2</w:t>
            </w:r>
          </w:p>
        </w:tc>
        <w:tc>
          <w:tcPr>
            <w:tcW w:w="3290" w:type="dxa"/>
            <w:gridSpan w:val="2"/>
            <w:shd w:val="clear" w:color="auto" w:fill="auto"/>
          </w:tcPr>
          <w:p w14:paraId="3ADEE35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Tromjesečni izvještaj o otkupu poljoprivrednih proizvoda od obiteljskih poljoprivrednih gospodarstava (PO-31b/3M)</w:t>
            </w:r>
          </w:p>
        </w:tc>
        <w:tc>
          <w:tcPr>
            <w:tcW w:w="850" w:type="dxa"/>
            <w:shd w:val="clear" w:color="auto" w:fill="auto"/>
            <w:noWrap/>
          </w:tcPr>
          <w:p w14:paraId="13C48143"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49F9618"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294DFDBF"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4C4A0F">
              <w:rPr>
                <w:rFonts w:eastAsia="Times New Roman" w:cs="Calibri"/>
                <w:sz w:val="16"/>
                <w:szCs w:val="16"/>
                <w:lang w:eastAsia="hr-HR"/>
              </w:rPr>
              <w:t>-</w:t>
            </w:r>
          </w:p>
        </w:tc>
      </w:tr>
      <w:tr w:rsidR="00277DAF" w:rsidRPr="0038185A" w14:paraId="0EECACE9" w14:textId="77777777" w:rsidTr="00114879">
        <w:trPr>
          <w:gridAfter w:val="1"/>
          <w:wAfter w:w="8" w:type="dxa"/>
          <w:cantSplit/>
        </w:trPr>
        <w:tc>
          <w:tcPr>
            <w:tcW w:w="968" w:type="dxa"/>
            <w:shd w:val="clear" w:color="auto" w:fill="auto"/>
            <w:noWrap/>
          </w:tcPr>
          <w:p w14:paraId="64BCACC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3.1.2e-I-3</w:t>
            </w:r>
          </w:p>
        </w:tc>
        <w:tc>
          <w:tcPr>
            <w:tcW w:w="3290" w:type="dxa"/>
            <w:gridSpan w:val="2"/>
            <w:shd w:val="clear" w:color="auto" w:fill="auto"/>
          </w:tcPr>
          <w:p w14:paraId="353D33F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Tromjesečni izvještaj o prodaji sjemena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i sadnog materijala (PO-RMS/3M)</w:t>
            </w:r>
          </w:p>
        </w:tc>
        <w:tc>
          <w:tcPr>
            <w:tcW w:w="850" w:type="dxa"/>
            <w:shd w:val="clear" w:color="auto" w:fill="auto"/>
            <w:noWrap/>
          </w:tcPr>
          <w:p w14:paraId="07FF9D9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44D844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CD9144D"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4C4A0F">
              <w:rPr>
                <w:rFonts w:eastAsia="Times New Roman" w:cs="Calibri"/>
                <w:sz w:val="16"/>
                <w:szCs w:val="16"/>
                <w:lang w:eastAsia="hr-HR"/>
              </w:rPr>
              <w:t>-</w:t>
            </w:r>
          </w:p>
        </w:tc>
      </w:tr>
      <w:tr w:rsidR="00277DAF" w:rsidRPr="0038185A" w14:paraId="09DE55EF" w14:textId="77777777" w:rsidTr="00114879">
        <w:trPr>
          <w:gridAfter w:val="1"/>
          <w:wAfter w:w="8" w:type="dxa"/>
          <w:cantSplit/>
        </w:trPr>
        <w:tc>
          <w:tcPr>
            <w:tcW w:w="968" w:type="dxa"/>
            <w:shd w:val="clear" w:color="auto" w:fill="auto"/>
            <w:noWrap/>
          </w:tcPr>
          <w:p w14:paraId="28B21F7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3.1.2e-II-4</w:t>
            </w:r>
          </w:p>
        </w:tc>
        <w:tc>
          <w:tcPr>
            <w:tcW w:w="3290" w:type="dxa"/>
            <w:gridSpan w:val="2"/>
            <w:shd w:val="clear" w:color="auto" w:fill="auto"/>
          </w:tcPr>
          <w:p w14:paraId="546CFFC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Indeksi poljoprivredne proizvodnje u 2022.</w:t>
            </w:r>
          </w:p>
        </w:tc>
        <w:tc>
          <w:tcPr>
            <w:tcW w:w="850" w:type="dxa"/>
            <w:shd w:val="clear" w:color="auto" w:fill="auto"/>
            <w:noWrap/>
          </w:tcPr>
          <w:p w14:paraId="749C5073"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BC7349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439D648"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4C4A0F">
              <w:rPr>
                <w:rFonts w:eastAsia="Times New Roman" w:cs="Calibri"/>
                <w:sz w:val="16"/>
                <w:szCs w:val="16"/>
                <w:lang w:eastAsia="hr-HR"/>
              </w:rPr>
              <w:t>-</w:t>
            </w:r>
          </w:p>
        </w:tc>
      </w:tr>
      <w:tr w:rsidR="00277DAF" w:rsidRPr="0038185A" w14:paraId="0B0A6995" w14:textId="77777777" w:rsidTr="00114879">
        <w:trPr>
          <w:gridAfter w:val="1"/>
          <w:wAfter w:w="8" w:type="dxa"/>
          <w:cantSplit/>
        </w:trPr>
        <w:tc>
          <w:tcPr>
            <w:tcW w:w="968" w:type="dxa"/>
            <w:shd w:val="clear" w:color="auto" w:fill="auto"/>
            <w:noWrap/>
          </w:tcPr>
          <w:p w14:paraId="31937A2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3.1.2e-II-5</w:t>
            </w:r>
          </w:p>
        </w:tc>
        <w:tc>
          <w:tcPr>
            <w:tcW w:w="3290" w:type="dxa"/>
            <w:gridSpan w:val="2"/>
            <w:shd w:val="clear" w:color="auto" w:fill="auto"/>
          </w:tcPr>
          <w:p w14:paraId="01C128B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Indeksi cijena u poljoprivredi u 2022.</w:t>
            </w:r>
          </w:p>
        </w:tc>
        <w:tc>
          <w:tcPr>
            <w:tcW w:w="850" w:type="dxa"/>
            <w:shd w:val="clear" w:color="auto" w:fill="auto"/>
            <w:noWrap/>
          </w:tcPr>
          <w:p w14:paraId="6A42ECEF"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488767A"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2235F526"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4C4A0F">
              <w:rPr>
                <w:rFonts w:eastAsia="Times New Roman" w:cs="Calibri"/>
                <w:sz w:val="16"/>
                <w:szCs w:val="16"/>
                <w:lang w:eastAsia="hr-HR"/>
              </w:rPr>
              <w:t>-</w:t>
            </w:r>
          </w:p>
        </w:tc>
      </w:tr>
      <w:tr w:rsidR="00277DAF" w:rsidRPr="0038185A" w14:paraId="5DED6BF1" w14:textId="77777777" w:rsidTr="00114879">
        <w:trPr>
          <w:gridAfter w:val="1"/>
          <w:wAfter w:w="8" w:type="dxa"/>
          <w:cantSplit/>
        </w:trPr>
        <w:tc>
          <w:tcPr>
            <w:tcW w:w="968" w:type="dxa"/>
            <w:shd w:val="clear" w:color="auto" w:fill="auto"/>
            <w:noWrap/>
          </w:tcPr>
          <w:p w14:paraId="2981242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3.1.2e-II-6</w:t>
            </w:r>
          </w:p>
        </w:tc>
        <w:tc>
          <w:tcPr>
            <w:tcW w:w="3290" w:type="dxa"/>
            <w:gridSpan w:val="2"/>
            <w:shd w:val="clear" w:color="auto" w:fill="auto"/>
          </w:tcPr>
          <w:p w14:paraId="5A54369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Cijene u poljoprivredi u 2022.</w:t>
            </w:r>
          </w:p>
        </w:tc>
        <w:tc>
          <w:tcPr>
            <w:tcW w:w="850" w:type="dxa"/>
            <w:shd w:val="clear" w:color="auto" w:fill="auto"/>
            <w:noWrap/>
          </w:tcPr>
          <w:p w14:paraId="6BBF43ED"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39DCBB8"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79D059E"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4C4A0F">
              <w:rPr>
                <w:rFonts w:eastAsia="Times New Roman" w:cs="Calibri"/>
                <w:sz w:val="16"/>
                <w:szCs w:val="16"/>
                <w:lang w:eastAsia="hr-HR"/>
              </w:rPr>
              <w:t>-</w:t>
            </w:r>
          </w:p>
        </w:tc>
      </w:tr>
      <w:tr w:rsidR="00277DAF" w:rsidRPr="0038185A" w14:paraId="2D1F84CA" w14:textId="77777777" w:rsidTr="00114879">
        <w:trPr>
          <w:gridAfter w:val="1"/>
          <w:wAfter w:w="8" w:type="dxa"/>
          <w:cantSplit/>
        </w:trPr>
        <w:tc>
          <w:tcPr>
            <w:tcW w:w="968" w:type="dxa"/>
            <w:shd w:val="clear" w:color="auto" w:fill="auto"/>
            <w:noWrap/>
          </w:tcPr>
          <w:p w14:paraId="7852EBF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lastRenderedPageBreak/>
              <w:t>3.1.2e-II-7</w:t>
            </w:r>
          </w:p>
        </w:tc>
        <w:tc>
          <w:tcPr>
            <w:tcW w:w="3290" w:type="dxa"/>
            <w:gridSpan w:val="2"/>
            <w:shd w:val="clear" w:color="auto" w:fill="auto"/>
          </w:tcPr>
          <w:p w14:paraId="203366C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Prognoza indeksa cijena u poljoprivredi </w:t>
            </w:r>
            <w:r>
              <w:rPr>
                <w:rFonts w:ascii="Arial" w:eastAsia="Times New Roman" w:hAnsi="Arial" w:cs="Arial"/>
                <w:sz w:val="16"/>
                <w:szCs w:val="16"/>
                <w:lang w:eastAsia="hr-HR"/>
              </w:rPr>
              <w:br/>
            </w:r>
            <w:r w:rsidRPr="00463616">
              <w:rPr>
                <w:rFonts w:ascii="Arial" w:eastAsia="Times New Roman" w:hAnsi="Arial" w:cs="Arial"/>
                <w:sz w:val="16"/>
                <w:szCs w:val="16"/>
                <w:lang w:eastAsia="hr-HR"/>
              </w:rPr>
              <w:t>za 2023.</w:t>
            </w:r>
          </w:p>
        </w:tc>
        <w:tc>
          <w:tcPr>
            <w:tcW w:w="850" w:type="dxa"/>
            <w:shd w:val="clear" w:color="auto" w:fill="auto"/>
            <w:noWrap/>
          </w:tcPr>
          <w:p w14:paraId="6EF9D60C"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19585B2"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036B08A"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123907">
              <w:rPr>
                <w:rFonts w:eastAsia="Times New Roman" w:cs="Calibri"/>
                <w:sz w:val="16"/>
                <w:szCs w:val="16"/>
                <w:lang w:eastAsia="hr-HR"/>
              </w:rPr>
              <w:t>-</w:t>
            </w:r>
          </w:p>
        </w:tc>
      </w:tr>
      <w:tr w:rsidR="00277DAF" w:rsidRPr="0038185A" w14:paraId="61BA4687" w14:textId="77777777" w:rsidTr="00114879">
        <w:trPr>
          <w:gridAfter w:val="1"/>
          <w:wAfter w:w="8" w:type="dxa"/>
          <w:cantSplit/>
        </w:trPr>
        <w:tc>
          <w:tcPr>
            <w:tcW w:w="968" w:type="dxa"/>
            <w:shd w:val="clear" w:color="auto" w:fill="auto"/>
            <w:noWrap/>
          </w:tcPr>
          <w:p w14:paraId="2D35F27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3.1.2e-II-8</w:t>
            </w:r>
          </w:p>
        </w:tc>
        <w:tc>
          <w:tcPr>
            <w:tcW w:w="3290" w:type="dxa"/>
            <w:gridSpan w:val="2"/>
            <w:shd w:val="clear" w:color="auto" w:fill="auto"/>
          </w:tcPr>
          <w:p w14:paraId="09A41BE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Zemljišne cijene i rente u 2022.</w:t>
            </w:r>
          </w:p>
        </w:tc>
        <w:tc>
          <w:tcPr>
            <w:tcW w:w="850" w:type="dxa"/>
            <w:shd w:val="clear" w:color="auto" w:fill="auto"/>
            <w:noWrap/>
          </w:tcPr>
          <w:p w14:paraId="77CEF76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9F63B1A"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6464B0E"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123907">
              <w:rPr>
                <w:rFonts w:eastAsia="Times New Roman" w:cs="Calibri"/>
                <w:sz w:val="16"/>
                <w:szCs w:val="16"/>
                <w:lang w:eastAsia="hr-HR"/>
              </w:rPr>
              <w:t>-</w:t>
            </w:r>
          </w:p>
        </w:tc>
      </w:tr>
      <w:tr w:rsidR="00277DAF" w:rsidRPr="0038185A" w14:paraId="02FDF9DF" w14:textId="77777777" w:rsidTr="00114879">
        <w:trPr>
          <w:gridAfter w:val="1"/>
          <w:wAfter w:w="8" w:type="dxa"/>
          <w:cantSplit/>
        </w:trPr>
        <w:tc>
          <w:tcPr>
            <w:tcW w:w="968" w:type="dxa"/>
            <w:shd w:val="clear" w:color="auto" w:fill="auto"/>
            <w:noWrap/>
          </w:tcPr>
          <w:p w14:paraId="42309F3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3.1.2e-II-9</w:t>
            </w:r>
          </w:p>
        </w:tc>
        <w:tc>
          <w:tcPr>
            <w:tcW w:w="3290" w:type="dxa"/>
            <w:gridSpan w:val="2"/>
            <w:shd w:val="clear" w:color="auto" w:fill="auto"/>
          </w:tcPr>
          <w:p w14:paraId="5E5878E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Ekonomski računi za poljoprivredu u 2022.</w:t>
            </w:r>
          </w:p>
        </w:tc>
        <w:tc>
          <w:tcPr>
            <w:tcW w:w="850" w:type="dxa"/>
            <w:shd w:val="clear" w:color="auto" w:fill="auto"/>
            <w:noWrap/>
          </w:tcPr>
          <w:p w14:paraId="032284FE"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E54C6A9"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55618AF"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123907">
              <w:rPr>
                <w:rFonts w:eastAsia="Times New Roman" w:cs="Calibri"/>
                <w:sz w:val="16"/>
                <w:szCs w:val="16"/>
                <w:lang w:eastAsia="hr-HR"/>
              </w:rPr>
              <w:t>-</w:t>
            </w:r>
          </w:p>
        </w:tc>
      </w:tr>
      <w:tr w:rsidR="00277DAF" w:rsidRPr="0038185A" w14:paraId="251FD685" w14:textId="77777777" w:rsidTr="00114879">
        <w:trPr>
          <w:gridAfter w:val="1"/>
          <w:wAfter w:w="8" w:type="dxa"/>
          <w:cantSplit/>
        </w:trPr>
        <w:tc>
          <w:tcPr>
            <w:tcW w:w="968" w:type="dxa"/>
            <w:shd w:val="clear" w:color="auto" w:fill="auto"/>
            <w:noWrap/>
          </w:tcPr>
          <w:p w14:paraId="6467A31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3.1.2e-II-10</w:t>
            </w:r>
          </w:p>
        </w:tc>
        <w:tc>
          <w:tcPr>
            <w:tcW w:w="3290" w:type="dxa"/>
            <w:gridSpan w:val="2"/>
            <w:shd w:val="clear" w:color="auto" w:fill="auto"/>
          </w:tcPr>
          <w:p w14:paraId="76E7D92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Prva procjena realnog dohotka u poljoprivredi u 2023.</w:t>
            </w:r>
          </w:p>
        </w:tc>
        <w:tc>
          <w:tcPr>
            <w:tcW w:w="850" w:type="dxa"/>
            <w:shd w:val="clear" w:color="auto" w:fill="auto"/>
            <w:noWrap/>
          </w:tcPr>
          <w:p w14:paraId="3783C34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4E76783"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4C7AFBEF"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123907">
              <w:rPr>
                <w:rFonts w:eastAsia="Times New Roman" w:cs="Calibri"/>
                <w:sz w:val="16"/>
                <w:szCs w:val="16"/>
                <w:lang w:eastAsia="hr-HR"/>
              </w:rPr>
              <w:t>-</w:t>
            </w:r>
          </w:p>
        </w:tc>
      </w:tr>
      <w:tr w:rsidR="00277DAF" w:rsidRPr="0038185A" w14:paraId="08B3E35D" w14:textId="77777777" w:rsidTr="00114879">
        <w:trPr>
          <w:gridAfter w:val="1"/>
          <w:wAfter w:w="8" w:type="dxa"/>
          <w:cantSplit/>
        </w:trPr>
        <w:tc>
          <w:tcPr>
            <w:tcW w:w="968" w:type="dxa"/>
            <w:shd w:val="clear" w:color="auto" w:fill="auto"/>
            <w:noWrap/>
          </w:tcPr>
          <w:p w14:paraId="517565D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3.1.2e-II-11</w:t>
            </w:r>
          </w:p>
        </w:tc>
        <w:tc>
          <w:tcPr>
            <w:tcW w:w="3290" w:type="dxa"/>
            <w:gridSpan w:val="2"/>
            <w:shd w:val="clear" w:color="auto" w:fill="auto"/>
          </w:tcPr>
          <w:p w14:paraId="1FD195F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Druga procjena realnog dohotka u poljoprivredi u 2023.</w:t>
            </w:r>
          </w:p>
        </w:tc>
        <w:tc>
          <w:tcPr>
            <w:tcW w:w="850" w:type="dxa"/>
            <w:shd w:val="clear" w:color="auto" w:fill="auto"/>
            <w:noWrap/>
          </w:tcPr>
          <w:p w14:paraId="46722367"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3C512FE"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5A76555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123907">
              <w:rPr>
                <w:rFonts w:eastAsia="Times New Roman" w:cs="Calibri"/>
                <w:sz w:val="16"/>
                <w:szCs w:val="16"/>
                <w:lang w:eastAsia="hr-HR"/>
              </w:rPr>
              <w:t>-</w:t>
            </w:r>
          </w:p>
        </w:tc>
      </w:tr>
      <w:tr w:rsidR="00277DAF" w:rsidRPr="0038185A" w14:paraId="081E5799" w14:textId="77777777" w:rsidTr="00114879">
        <w:trPr>
          <w:gridAfter w:val="1"/>
          <w:wAfter w:w="8" w:type="dxa"/>
          <w:cantSplit/>
        </w:trPr>
        <w:tc>
          <w:tcPr>
            <w:tcW w:w="968" w:type="dxa"/>
            <w:shd w:val="clear" w:color="auto" w:fill="auto"/>
            <w:noWrap/>
          </w:tcPr>
          <w:p w14:paraId="78261F9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3.1.2e-II-12</w:t>
            </w:r>
          </w:p>
        </w:tc>
        <w:tc>
          <w:tcPr>
            <w:tcW w:w="3290" w:type="dxa"/>
            <w:gridSpan w:val="2"/>
            <w:shd w:val="clear" w:color="auto" w:fill="auto"/>
          </w:tcPr>
          <w:p w14:paraId="699664D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Ekonomski računi za poljoprivredu u 2021. za Republiku Hrvatsku, HR_NUTS 2021. − HR NUTS 2</w:t>
            </w:r>
          </w:p>
        </w:tc>
        <w:tc>
          <w:tcPr>
            <w:tcW w:w="850" w:type="dxa"/>
            <w:shd w:val="clear" w:color="auto" w:fill="auto"/>
            <w:noWrap/>
          </w:tcPr>
          <w:p w14:paraId="49A700C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6D6352D"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02C2D97E"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123907">
              <w:rPr>
                <w:rFonts w:eastAsia="Times New Roman" w:cs="Calibri"/>
                <w:sz w:val="16"/>
                <w:szCs w:val="16"/>
                <w:lang w:eastAsia="hr-HR"/>
              </w:rPr>
              <w:t>-</w:t>
            </w:r>
          </w:p>
        </w:tc>
      </w:tr>
      <w:tr w:rsidR="00277DAF" w:rsidRPr="0038185A" w14:paraId="3111D642" w14:textId="77777777" w:rsidTr="00114879">
        <w:trPr>
          <w:gridAfter w:val="1"/>
          <w:wAfter w:w="8" w:type="dxa"/>
          <w:cantSplit/>
        </w:trPr>
        <w:tc>
          <w:tcPr>
            <w:tcW w:w="968" w:type="dxa"/>
            <w:shd w:val="clear" w:color="auto" w:fill="auto"/>
            <w:noWrap/>
          </w:tcPr>
          <w:p w14:paraId="0F132B2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3.1.3-II-1</w:t>
            </w:r>
          </w:p>
        </w:tc>
        <w:tc>
          <w:tcPr>
            <w:tcW w:w="3290" w:type="dxa"/>
            <w:gridSpan w:val="2"/>
            <w:shd w:val="clear" w:color="auto" w:fill="auto"/>
          </w:tcPr>
          <w:p w14:paraId="6D6A515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o morskom ribarstvu</w:t>
            </w:r>
          </w:p>
        </w:tc>
        <w:tc>
          <w:tcPr>
            <w:tcW w:w="850" w:type="dxa"/>
            <w:shd w:val="clear" w:color="auto" w:fill="auto"/>
            <w:noWrap/>
          </w:tcPr>
          <w:p w14:paraId="22BF68B0"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MINPOLJ</w:t>
            </w:r>
          </w:p>
        </w:tc>
        <w:tc>
          <w:tcPr>
            <w:tcW w:w="1276" w:type="dxa"/>
          </w:tcPr>
          <w:p w14:paraId="241FDD5D"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57BFFD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123907">
              <w:rPr>
                <w:rFonts w:eastAsia="Times New Roman" w:cs="Calibri"/>
                <w:sz w:val="16"/>
                <w:szCs w:val="16"/>
                <w:lang w:eastAsia="hr-HR"/>
              </w:rPr>
              <w:t>-</w:t>
            </w:r>
          </w:p>
        </w:tc>
      </w:tr>
      <w:tr w:rsidR="00277DAF" w:rsidRPr="0038185A" w14:paraId="66E4CBBC" w14:textId="77777777" w:rsidTr="00114879">
        <w:trPr>
          <w:gridAfter w:val="1"/>
          <w:wAfter w:w="8" w:type="dxa"/>
          <w:cantSplit/>
        </w:trPr>
        <w:tc>
          <w:tcPr>
            <w:tcW w:w="968" w:type="dxa"/>
            <w:shd w:val="clear" w:color="auto" w:fill="auto"/>
            <w:noWrap/>
          </w:tcPr>
          <w:p w14:paraId="14557A0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3.1.3-II-2</w:t>
            </w:r>
          </w:p>
        </w:tc>
        <w:tc>
          <w:tcPr>
            <w:tcW w:w="3290" w:type="dxa"/>
            <w:gridSpan w:val="2"/>
            <w:shd w:val="clear" w:color="auto" w:fill="auto"/>
          </w:tcPr>
          <w:p w14:paraId="2E36D5B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o slatkovodnom ribarstvu</w:t>
            </w:r>
          </w:p>
        </w:tc>
        <w:tc>
          <w:tcPr>
            <w:tcW w:w="850" w:type="dxa"/>
            <w:shd w:val="clear" w:color="auto" w:fill="auto"/>
            <w:noWrap/>
          </w:tcPr>
          <w:p w14:paraId="08B12399"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MINPOLJ</w:t>
            </w:r>
          </w:p>
        </w:tc>
        <w:tc>
          <w:tcPr>
            <w:tcW w:w="1276" w:type="dxa"/>
          </w:tcPr>
          <w:p w14:paraId="0EAF69D2"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A7B4A78"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123907">
              <w:rPr>
                <w:rFonts w:eastAsia="Times New Roman" w:cs="Calibri"/>
                <w:sz w:val="16"/>
                <w:szCs w:val="16"/>
                <w:lang w:eastAsia="hr-HR"/>
              </w:rPr>
              <w:t>-</w:t>
            </w:r>
          </w:p>
        </w:tc>
      </w:tr>
      <w:tr w:rsidR="00277DAF" w:rsidRPr="0038185A" w14:paraId="303AB22A" w14:textId="77777777" w:rsidTr="00114879">
        <w:trPr>
          <w:gridAfter w:val="1"/>
          <w:wAfter w:w="8" w:type="dxa"/>
          <w:cantSplit/>
        </w:trPr>
        <w:tc>
          <w:tcPr>
            <w:tcW w:w="968" w:type="dxa"/>
            <w:shd w:val="clear" w:color="auto" w:fill="auto"/>
            <w:noWrap/>
          </w:tcPr>
          <w:p w14:paraId="7268EC1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3.1.3-II-3</w:t>
            </w:r>
          </w:p>
        </w:tc>
        <w:tc>
          <w:tcPr>
            <w:tcW w:w="3290" w:type="dxa"/>
            <w:gridSpan w:val="2"/>
            <w:shd w:val="clear" w:color="auto" w:fill="auto"/>
          </w:tcPr>
          <w:p w14:paraId="3E365E2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Tromjesečni izvještaj o morskom ribarstvu</w:t>
            </w:r>
          </w:p>
        </w:tc>
        <w:tc>
          <w:tcPr>
            <w:tcW w:w="850" w:type="dxa"/>
            <w:shd w:val="clear" w:color="auto" w:fill="auto"/>
            <w:noWrap/>
          </w:tcPr>
          <w:p w14:paraId="46C643A6"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MINPOLJ</w:t>
            </w:r>
          </w:p>
        </w:tc>
        <w:tc>
          <w:tcPr>
            <w:tcW w:w="1276" w:type="dxa"/>
          </w:tcPr>
          <w:p w14:paraId="3F1E1677"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0050A0EF"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123907">
              <w:rPr>
                <w:rFonts w:eastAsia="Times New Roman" w:cs="Calibri"/>
                <w:sz w:val="16"/>
                <w:szCs w:val="16"/>
                <w:lang w:eastAsia="hr-HR"/>
              </w:rPr>
              <w:t>-</w:t>
            </w:r>
          </w:p>
        </w:tc>
      </w:tr>
      <w:tr w:rsidR="00277DAF" w:rsidRPr="0038185A" w14:paraId="29AD0743" w14:textId="77777777" w:rsidTr="00114879">
        <w:trPr>
          <w:gridAfter w:val="1"/>
          <w:wAfter w:w="8" w:type="dxa"/>
          <w:cantSplit/>
        </w:trPr>
        <w:tc>
          <w:tcPr>
            <w:tcW w:w="968" w:type="dxa"/>
            <w:shd w:val="clear" w:color="auto" w:fill="auto"/>
            <w:noWrap/>
          </w:tcPr>
          <w:p w14:paraId="56D1B7B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3.1.3-II-4</w:t>
            </w:r>
          </w:p>
        </w:tc>
        <w:tc>
          <w:tcPr>
            <w:tcW w:w="3290" w:type="dxa"/>
            <w:gridSpan w:val="2"/>
            <w:shd w:val="clear" w:color="auto" w:fill="auto"/>
          </w:tcPr>
          <w:p w14:paraId="4681FA7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o akvakulturi</w:t>
            </w:r>
          </w:p>
        </w:tc>
        <w:tc>
          <w:tcPr>
            <w:tcW w:w="850" w:type="dxa"/>
            <w:shd w:val="clear" w:color="auto" w:fill="auto"/>
            <w:noWrap/>
          </w:tcPr>
          <w:p w14:paraId="037375CA"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MINPOLJ</w:t>
            </w:r>
          </w:p>
        </w:tc>
        <w:tc>
          <w:tcPr>
            <w:tcW w:w="1276" w:type="dxa"/>
          </w:tcPr>
          <w:p w14:paraId="7F7A7AD4"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8C71CEA"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123907">
              <w:rPr>
                <w:rFonts w:eastAsia="Times New Roman" w:cs="Calibri"/>
                <w:sz w:val="16"/>
                <w:szCs w:val="16"/>
                <w:lang w:eastAsia="hr-HR"/>
              </w:rPr>
              <w:t>-</w:t>
            </w:r>
          </w:p>
        </w:tc>
      </w:tr>
      <w:tr w:rsidR="00277DAF" w:rsidRPr="0038185A" w14:paraId="2D77C384" w14:textId="77777777" w:rsidTr="00114879">
        <w:trPr>
          <w:gridAfter w:val="1"/>
          <w:wAfter w:w="8" w:type="dxa"/>
          <w:cantSplit/>
        </w:trPr>
        <w:tc>
          <w:tcPr>
            <w:tcW w:w="968" w:type="dxa"/>
            <w:shd w:val="clear" w:color="auto" w:fill="auto"/>
            <w:noWrap/>
          </w:tcPr>
          <w:p w14:paraId="6DFC6F6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3.1.3-II-5</w:t>
            </w:r>
          </w:p>
        </w:tc>
        <w:tc>
          <w:tcPr>
            <w:tcW w:w="3290" w:type="dxa"/>
            <w:gridSpan w:val="2"/>
            <w:shd w:val="clear" w:color="auto" w:fill="auto"/>
          </w:tcPr>
          <w:p w14:paraId="084AA90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o potrošnji proizvoda ribarstva i akvakulture u Republici Hrvatskoj</w:t>
            </w:r>
          </w:p>
        </w:tc>
        <w:tc>
          <w:tcPr>
            <w:tcW w:w="850" w:type="dxa"/>
            <w:shd w:val="clear" w:color="auto" w:fill="auto"/>
            <w:noWrap/>
          </w:tcPr>
          <w:p w14:paraId="33420BBD"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MINPOLJ</w:t>
            </w:r>
          </w:p>
        </w:tc>
        <w:tc>
          <w:tcPr>
            <w:tcW w:w="1276" w:type="dxa"/>
          </w:tcPr>
          <w:p w14:paraId="07C927F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4B0F854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123907">
              <w:rPr>
                <w:rFonts w:eastAsia="Times New Roman" w:cs="Calibri"/>
                <w:sz w:val="16"/>
                <w:szCs w:val="16"/>
                <w:lang w:eastAsia="hr-HR"/>
              </w:rPr>
              <w:t>-</w:t>
            </w:r>
          </w:p>
        </w:tc>
      </w:tr>
      <w:tr w:rsidR="00277DAF" w:rsidRPr="0038185A" w14:paraId="36B4EF6D" w14:textId="77777777" w:rsidTr="00114879">
        <w:trPr>
          <w:gridAfter w:val="1"/>
          <w:wAfter w:w="8" w:type="dxa"/>
          <w:cantSplit/>
        </w:trPr>
        <w:tc>
          <w:tcPr>
            <w:tcW w:w="968" w:type="dxa"/>
            <w:shd w:val="clear" w:color="auto" w:fill="auto"/>
            <w:noWrap/>
          </w:tcPr>
          <w:p w14:paraId="66945B9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3.1.4-II-1</w:t>
            </w:r>
          </w:p>
        </w:tc>
        <w:tc>
          <w:tcPr>
            <w:tcW w:w="3290" w:type="dxa"/>
            <w:gridSpan w:val="2"/>
            <w:shd w:val="clear" w:color="auto" w:fill="auto"/>
          </w:tcPr>
          <w:p w14:paraId="6489C7D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Ekološka poljoprivredna proizvodnja</w:t>
            </w:r>
          </w:p>
        </w:tc>
        <w:tc>
          <w:tcPr>
            <w:tcW w:w="850" w:type="dxa"/>
            <w:shd w:val="clear" w:color="auto" w:fill="auto"/>
            <w:noWrap/>
          </w:tcPr>
          <w:p w14:paraId="14C4F1E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281007C"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09FC7F86"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123907">
              <w:rPr>
                <w:rFonts w:eastAsia="Times New Roman" w:cs="Calibri"/>
                <w:sz w:val="16"/>
                <w:szCs w:val="16"/>
                <w:lang w:eastAsia="hr-HR"/>
              </w:rPr>
              <w:t>-</w:t>
            </w:r>
          </w:p>
        </w:tc>
      </w:tr>
      <w:tr w:rsidR="00277DAF" w:rsidRPr="0038185A" w14:paraId="75F547F4" w14:textId="77777777" w:rsidTr="00114879">
        <w:trPr>
          <w:gridAfter w:val="1"/>
          <w:wAfter w:w="8" w:type="dxa"/>
          <w:cantSplit/>
        </w:trPr>
        <w:tc>
          <w:tcPr>
            <w:tcW w:w="968" w:type="dxa"/>
            <w:shd w:val="clear" w:color="auto" w:fill="auto"/>
            <w:noWrap/>
          </w:tcPr>
          <w:p w14:paraId="565207D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3.1.5-II-1</w:t>
            </w:r>
          </w:p>
        </w:tc>
        <w:tc>
          <w:tcPr>
            <w:tcW w:w="3290" w:type="dxa"/>
            <w:gridSpan w:val="2"/>
            <w:shd w:val="clear" w:color="auto" w:fill="auto"/>
          </w:tcPr>
          <w:p w14:paraId="24034B0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proofErr w:type="spellStart"/>
            <w:r w:rsidRPr="00463616">
              <w:rPr>
                <w:rFonts w:ascii="Arial" w:eastAsia="Times New Roman" w:hAnsi="Arial" w:cs="Arial"/>
                <w:sz w:val="16"/>
                <w:szCs w:val="16"/>
                <w:lang w:eastAsia="hr-HR"/>
              </w:rPr>
              <w:t>Agrookolišni</w:t>
            </w:r>
            <w:proofErr w:type="spellEnd"/>
            <w:r w:rsidRPr="00463616">
              <w:rPr>
                <w:rFonts w:ascii="Arial" w:eastAsia="Times New Roman" w:hAnsi="Arial" w:cs="Arial"/>
                <w:sz w:val="16"/>
                <w:szCs w:val="16"/>
                <w:lang w:eastAsia="hr-HR"/>
              </w:rPr>
              <w:t xml:space="preserve"> indikatori</w:t>
            </w:r>
          </w:p>
        </w:tc>
        <w:tc>
          <w:tcPr>
            <w:tcW w:w="850" w:type="dxa"/>
            <w:shd w:val="clear" w:color="auto" w:fill="auto"/>
            <w:noWrap/>
          </w:tcPr>
          <w:p w14:paraId="2D62EEF1"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7755663"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B7FEEB3"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123907">
              <w:rPr>
                <w:rFonts w:eastAsia="Times New Roman" w:cs="Calibri"/>
                <w:sz w:val="16"/>
                <w:szCs w:val="16"/>
                <w:lang w:eastAsia="hr-HR"/>
              </w:rPr>
              <w:t>-</w:t>
            </w:r>
          </w:p>
        </w:tc>
      </w:tr>
      <w:tr w:rsidR="0095415C" w:rsidRPr="0038185A" w14:paraId="7A6CD5EC" w14:textId="77777777" w:rsidTr="005D6A31">
        <w:trPr>
          <w:gridAfter w:val="1"/>
          <w:wAfter w:w="8" w:type="dxa"/>
          <w:cantSplit/>
        </w:trPr>
        <w:tc>
          <w:tcPr>
            <w:tcW w:w="968" w:type="dxa"/>
            <w:shd w:val="clear" w:color="auto" w:fill="8DB3E2"/>
            <w:noWrap/>
            <w:hideMark/>
          </w:tcPr>
          <w:p w14:paraId="5DD65074" w14:textId="77777777" w:rsidR="0095415C" w:rsidRPr="00463616" w:rsidRDefault="0095415C" w:rsidP="008C22C2">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3290" w:type="dxa"/>
            <w:gridSpan w:val="2"/>
            <w:shd w:val="clear" w:color="auto" w:fill="8DB3E2"/>
            <w:hideMark/>
          </w:tcPr>
          <w:p w14:paraId="01D952E1" w14:textId="77777777" w:rsidR="0095415C" w:rsidRPr="00463616" w:rsidRDefault="0095415C" w:rsidP="008C22C2">
            <w:pPr>
              <w:spacing w:before="40" w:after="40" w:line="240" w:lineRule="auto"/>
              <w:ind w:left="28" w:right="28"/>
              <w:rPr>
                <w:rFonts w:ascii="Arial" w:eastAsia="Times New Roman" w:hAnsi="Arial" w:cs="Arial"/>
                <w:b/>
                <w:sz w:val="16"/>
                <w:szCs w:val="16"/>
                <w:lang w:eastAsia="hr-HR"/>
              </w:rPr>
            </w:pPr>
            <w:r w:rsidRPr="00463616">
              <w:rPr>
                <w:rFonts w:ascii="Arial" w:eastAsia="Times New Roman" w:hAnsi="Arial" w:cs="Arial"/>
                <w:b/>
                <w:sz w:val="16"/>
                <w:szCs w:val="16"/>
                <w:lang w:eastAsia="hr-HR"/>
              </w:rPr>
              <w:t>Tema 3.2</w:t>
            </w:r>
            <w:r w:rsidR="00D11AA8" w:rsidRPr="00463616">
              <w:rPr>
                <w:rFonts w:ascii="Arial" w:eastAsia="Times New Roman" w:hAnsi="Arial" w:cs="Arial"/>
                <w:b/>
                <w:sz w:val="16"/>
                <w:szCs w:val="16"/>
                <w:lang w:eastAsia="hr-HR"/>
              </w:rPr>
              <w:t>.</w:t>
            </w:r>
            <w:r w:rsidRPr="00463616">
              <w:rPr>
                <w:rFonts w:ascii="Arial" w:eastAsia="Times New Roman" w:hAnsi="Arial" w:cs="Arial"/>
                <w:b/>
                <w:sz w:val="16"/>
                <w:szCs w:val="16"/>
                <w:lang w:eastAsia="hr-HR"/>
              </w:rPr>
              <w:t xml:space="preserve"> Energija</w:t>
            </w:r>
          </w:p>
        </w:tc>
        <w:tc>
          <w:tcPr>
            <w:tcW w:w="850" w:type="dxa"/>
            <w:shd w:val="clear" w:color="auto" w:fill="8DB3E2"/>
            <w:noWrap/>
            <w:hideMark/>
          </w:tcPr>
          <w:p w14:paraId="094D21F6" w14:textId="77777777" w:rsidR="0095415C" w:rsidRPr="00463616" w:rsidRDefault="0095415C" w:rsidP="008C22C2">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1276" w:type="dxa"/>
            <w:shd w:val="clear" w:color="auto" w:fill="8DB3E2"/>
          </w:tcPr>
          <w:p w14:paraId="6F1C91E4" w14:textId="77777777" w:rsidR="0095415C" w:rsidRPr="0038185A" w:rsidRDefault="0095415C" w:rsidP="008C22C2">
            <w:pPr>
              <w:spacing w:before="40" w:after="40" w:line="240" w:lineRule="auto"/>
              <w:ind w:left="28" w:right="28"/>
              <w:rPr>
                <w:rFonts w:eastAsia="Times New Roman" w:cs="Calibri"/>
                <w:sz w:val="16"/>
                <w:szCs w:val="16"/>
                <w:lang w:eastAsia="hr-HR"/>
              </w:rPr>
            </w:pPr>
          </w:p>
        </w:tc>
        <w:tc>
          <w:tcPr>
            <w:tcW w:w="1319" w:type="dxa"/>
            <w:shd w:val="clear" w:color="auto" w:fill="8DB3E2"/>
            <w:noWrap/>
            <w:hideMark/>
          </w:tcPr>
          <w:p w14:paraId="3615B927" w14:textId="77777777" w:rsidR="0095415C" w:rsidRPr="0038185A" w:rsidRDefault="0095415C" w:rsidP="00E12969">
            <w:pPr>
              <w:spacing w:before="40" w:after="40" w:line="240" w:lineRule="auto"/>
              <w:ind w:left="28" w:right="28"/>
              <w:jc w:val="center"/>
              <w:rPr>
                <w:rFonts w:eastAsia="Times New Roman" w:cs="Calibri"/>
                <w:sz w:val="16"/>
                <w:szCs w:val="16"/>
                <w:lang w:eastAsia="hr-HR"/>
              </w:rPr>
            </w:pPr>
          </w:p>
        </w:tc>
      </w:tr>
      <w:tr w:rsidR="00277DAF" w:rsidRPr="0038185A" w14:paraId="26F7C2F7" w14:textId="77777777" w:rsidTr="00114879">
        <w:trPr>
          <w:gridAfter w:val="1"/>
          <w:wAfter w:w="8" w:type="dxa"/>
          <w:cantSplit/>
        </w:trPr>
        <w:tc>
          <w:tcPr>
            <w:tcW w:w="968" w:type="dxa"/>
            <w:shd w:val="clear" w:color="auto" w:fill="auto"/>
            <w:noWrap/>
          </w:tcPr>
          <w:p w14:paraId="3C57A6E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3.2.1-I-1</w:t>
            </w:r>
          </w:p>
        </w:tc>
        <w:tc>
          <w:tcPr>
            <w:tcW w:w="3290" w:type="dxa"/>
            <w:gridSpan w:val="2"/>
            <w:shd w:val="clear" w:color="auto" w:fill="auto"/>
          </w:tcPr>
          <w:p w14:paraId="09AA188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Mjesečno istraživanje o elektranama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(ERG-1/EL)</w:t>
            </w:r>
          </w:p>
        </w:tc>
        <w:tc>
          <w:tcPr>
            <w:tcW w:w="850" w:type="dxa"/>
            <w:shd w:val="clear" w:color="auto" w:fill="auto"/>
            <w:noWrap/>
          </w:tcPr>
          <w:p w14:paraId="5D7BA026"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ABBB8F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3EB45398"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95579">
              <w:rPr>
                <w:rFonts w:eastAsia="Times New Roman" w:cs="Calibri"/>
                <w:sz w:val="16"/>
                <w:szCs w:val="16"/>
                <w:lang w:eastAsia="hr-HR"/>
              </w:rPr>
              <w:t>-</w:t>
            </w:r>
          </w:p>
        </w:tc>
      </w:tr>
      <w:tr w:rsidR="00277DAF" w:rsidRPr="0038185A" w14:paraId="7ED9B734" w14:textId="77777777" w:rsidTr="00114879">
        <w:trPr>
          <w:gridAfter w:val="1"/>
          <w:wAfter w:w="8" w:type="dxa"/>
          <w:cantSplit/>
        </w:trPr>
        <w:tc>
          <w:tcPr>
            <w:tcW w:w="968" w:type="dxa"/>
            <w:shd w:val="clear" w:color="auto" w:fill="auto"/>
            <w:noWrap/>
          </w:tcPr>
          <w:p w14:paraId="09FF41E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3.2.1-I-2</w:t>
            </w:r>
          </w:p>
        </w:tc>
        <w:tc>
          <w:tcPr>
            <w:tcW w:w="3290" w:type="dxa"/>
            <w:gridSpan w:val="2"/>
            <w:shd w:val="clear" w:color="auto" w:fill="auto"/>
          </w:tcPr>
          <w:p w14:paraId="2090931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Mjesečno istraživanje o naftnim rafinerijama (ERG-1/N) </w:t>
            </w:r>
          </w:p>
        </w:tc>
        <w:tc>
          <w:tcPr>
            <w:tcW w:w="850" w:type="dxa"/>
            <w:shd w:val="clear" w:color="auto" w:fill="auto"/>
            <w:noWrap/>
          </w:tcPr>
          <w:p w14:paraId="65678E1A"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0C376DA"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5B3694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95579">
              <w:rPr>
                <w:rFonts w:eastAsia="Times New Roman" w:cs="Calibri"/>
                <w:sz w:val="16"/>
                <w:szCs w:val="16"/>
                <w:lang w:eastAsia="hr-HR"/>
              </w:rPr>
              <w:t>-</w:t>
            </w:r>
          </w:p>
        </w:tc>
      </w:tr>
      <w:tr w:rsidR="00277DAF" w:rsidRPr="0038185A" w14:paraId="5FE8884F" w14:textId="77777777" w:rsidTr="00114879">
        <w:trPr>
          <w:gridAfter w:val="1"/>
          <w:wAfter w:w="8" w:type="dxa"/>
          <w:cantSplit/>
        </w:trPr>
        <w:tc>
          <w:tcPr>
            <w:tcW w:w="968" w:type="dxa"/>
            <w:shd w:val="clear" w:color="auto" w:fill="auto"/>
            <w:noWrap/>
          </w:tcPr>
          <w:p w14:paraId="015648F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3.2.1-I-3</w:t>
            </w:r>
          </w:p>
        </w:tc>
        <w:tc>
          <w:tcPr>
            <w:tcW w:w="3290" w:type="dxa"/>
            <w:gridSpan w:val="2"/>
            <w:shd w:val="clear" w:color="auto" w:fill="auto"/>
          </w:tcPr>
          <w:p w14:paraId="6639138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Mjesečno istraživanje o uvozu, izvozu i zalihama nafte i naftnih derivata (ERG-2/N) </w:t>
            </w:r>
          </w:p>
        </w:tc>
        <w:tc>
          <w:tcPr>
            <w:tcW w:w="850" w:type="dxa"/>
            <w:shd w:val="clear" w:color="auto" w:fill="auto"/>
            <w:noWrap/>
          </w:tcPr>
          <w:p w14:paraId="36AFE56F"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1501B722"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DDB44BA"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95579">
              <w:rPr>
                <w:rFonts w:eastAsia="Times New Roman" w:cs="Calibri"/>
                <w:sz w:val="16"/>
                <w:szCs w:val="16"/>
                <w:lang w:eastAsia="hr-HR"/>
              </w:rPr>
              <w:t>-</w:t>
            </w:r>
          </w:p>
        </w:tc>
      </w:tr>
      <w:tr w:rsidR="00277DAF" w:rsidRPr="0038185A" w14:paraId="1776A53F" w14:textId="77777777" w:rsidTr="00114879">
        <w:trPr>
          <w:gridAfter w:val="1"/>
          <w:wAfter w:w="8" w:type="dxa"/>
          <w:cantSplit/>
        </w:trPr>
        <w:tc>
          <w:tcPr>
            <w:tcW w:w="968" w:type="dxa"/>
            <w:shd w:val="clear" w:color="auto" w:fill="auto"/>
            <w:noWrap/>
          </w:tcPr>
          <w:p w14:paraId="76C2188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3.2.1-I-4</w:t>
            </w:r>
          </w:p>
        </w:tc>
        <w:tc>
          <w:tcPr>
            <w:tcW w:w="3290" w:type="dxa"/>
            <w:gridSpan w:val="2"/>
            <w:shd w:val="clear" w:color="auto" w:fill="auto"/>
          </w:tcPr>
          <w:p w14:paraId="0F3437C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Mjesečno istraživanje o uvozu, izvozu, zalihama i isporukama prirodnog plina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 xml:space="preserve">(ERG-1/P) </w:t>
            </w:r>
          </w:p>
        </w:tc>
        <w:tc>
          <w:tcPr>
            <w:tcW w:w="850" w:type="dxa"/>
            <w:shd w:val="clear" w:color="auto" w:fill="auto"/>
            <w:noWrap/>
          </w:tcPr>
          <w:p w14:paraId="614DB360"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CE74609"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4F76B125"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95579">
              <w:rPr>
                <w:rFonts w:eastAsia="Times New Roman" w:cs="Calibri"/>
                <w:sz w:val="16"/>
                <w:szCs w:val="16"/>
                <w:lang w:eastAsia="hr-HR"/>
              </w:rPr>
              <w:t>-</w:t>
            </w:r>
          </w:p>
        </w:tc>
      </w:tr>
      <w:tr w:rsidR="00277DAF" w:rsidRPr="0038185A" w14:paraId="3E925667" w14:textId="77777777" w:rsidTr="00114879">
        <w:trPr>
          <w:gridAfter w:val="1"/>
          <w:wAfter w:w="8" w:type="dxa"/>
          <w:cantSplit/>
        </w:trPr>
        <w:tc>
          <w:tcPr>
            <w:tcW w:w="968" w:type="dxa"/>
            <w:shd w:val="clear" w:color="auto" w:fill="auto"/>
            <w:noWrap/>
          </w:tcPr>
          <w:p w14:paraId="3DAE1C5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3.2.1-I-5</w:t>
            </w:r>
          </w:p>
        </w:tc>
        <w:tc>
          <w:tcPr>
            <w:tcW w:w="3290" w:type="dxa"/>
            <w:gridSpan w:val="2"/>
            <w:shd w:val="clear" w:color="auto" w:fill="auto"/>
          </w:tcPr>
          <w:p w14:paraId="5B81B66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Mjesečno istraživanje o uvozu, izvozu, zalihama i isporukama i potrošnji ugljena i koksa (ERG-1/U) </w:t>
            </w:r>
          </w:p>
        </w:tc>
        <w:tc>
          <w:tcPr>
            <w:tcW w:w="850" w:type="dxa"/>
            <w:shd w:val="clear" w:color="auto" w:fill="auto"/>
            <w:noWrap/>
          </w:tcPr>
          <w:p w14:paraId="1A4073BA"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5A47146"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009A67F2"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95579">
              <w:rPr>
                <w:rFonts w:eastAsia="Times New Roman" w:cs="Calibri"/>
                <w:sz w:val="16"/>
                <w:szCs w:val="16"/>
                <w:lang w:eastAsia="hr-HR"/>
              </w:rPr>
              <w:t>-</w:t>
            </w:r>
          </w:p>
        </w:tc>
      </w:tr>
      <w:tr w:rsidR="00277DAF" w:rsidRPr="0038185A" w14:paraId="7D72ECA4" w14:textId="77777777" w:rsidTr="00114879">
        <w:trPr>
          <w:gridAfter w:val="1"/>
          <w:wAfter w:w="8" w:type="dxa"/>
          <w:cantSplit/>
        </w:trPr>
        <w:tc>
          <w:tcPr>
            <w:tcW w:w="968" w:type="dxa"/>
            <w:shd w:val="clear" w:color="auto" w:fill="auto"/>
            <w:noWrap/>
          </w:tcPr>
          <w:p w14:paraId="0F097CB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3.2.1-I-6</w:t>
            </w:r>
          </w:p>
        </w:tc>
        <w:tc>
          <w:tcPr>
            <w:tcW w:w="3290" w:type="dxa"/>
            <w:gridSpan w:val="2"/>
            <w:shd w:val="clear" w:color="auto" w:fill="auto"/>
          </w:tcPr>
          <w:p w14:paraId="7A017E5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Polugodišnje istraživanje o cijenama električne energije (ERG-3/E) </w:t>
            </w:r>
          </w:p>
        </w:tc>
        <w:tc>
          <w:tcPr>
            <w:tcW w:w="850" w:type="dxa"/>
            <w:shd w:val="clear" w:color="auto" w:fill="auto"/>
            <w:noWrap/>
          </w:tcPr>
          <w:p w14:paraId="2658F353"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D7B8CA5"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47CF7972"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795579">
              <w:rPr>
                <w:rFonts w:eastAsia="Times New Roman" w:cs="Calibri"/>
                <w:sz w:val="16"/>
                <w:szCs w:val="16"/>
                <w:lang w:eastAsia="hr-HR"/>
              </w:rPr>
              <w:t>-</w:t>
            </w:r>
          </w:p>
        </w:tc>
      </w:tr>
      <w:tr w:rsidR="00277DAF" w:rsidRPr="0038185A" w14:paraId="6A27B669" w14:textId="77777777" w:rsidTr="00114879">
        <w:trPr>
          <w:gridAfter w:val="1"/>
          <w:wAfter w:w="8" w:type="dxa"/>
          <w:cantSplit/>
        </w:trPr>
        <w:tc>
          <w:tcPr>
            <w:tcW w:w="968" w:type="dxa"/>
            <w:shd w:val="clear" w:color="auto" w:fill="auto"/>
            <w:noWrap/>
          </w:tcPr>
          <w:p w14:paraId="3CED54C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lastRenderedPageBreak/>
              <w:t>3.2.1-I-8</w:t>
            </w:r>
          </w:p>
        </w:tc>
        <w:tc>
          <w:tcPr>
            <w:tcW w:w="3290" w:type="dxa"/>
            <w:gridSpan w:val="2"/>
            <w:shd w:val="clear" w:color="auto" w:fill="auto"/>
          </w:tcPr>
          <w:p w14:paraId="77DB14C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Godišnje istraživanje o proizvodnji bioplina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 xml:space="preserve">i biomase te proizvodnji električne energije </w:t>
            </w:r>
            <w:r>
              <w:rPr>
                <w:rFonts w:ascii="Arial" w:eastAsia="Times New Roman" w:hAnsi="Arial" w:cs="Arial"/>
                <w:sz w:val="16"/>
                <w:szCs w:val="16"/>
                <w:lang w:eastAsia="hr-HR"/>
              </w:rPr>
              <w:br/>
            </w:r>
            <w:r w:rsidRPr="00463616">
              <w:rPr>
                <w:rFonts w:ascii="Arial" w:eastAsia="Times New Roman" w:hAnsi="Arial" w:cs="Arial"/>
                <w:sz w:val="16"/>
                <w:szCs w:val="16"/>
                <w:lang w:eastAsia="hr-HR"/>
              </w:rPr>
              <w:t xml:space="preserve">i topline iz bioplina i biomase (ERG-1OB) </w:t>
            </w:r>
          </w:p>
        </w:tc>
        <w:tc>
          <w:tcPr>
            <w:tcW w:w="850" w:type="dxa"/>
            <w:shd w:val="clear" w:color="auto" w:fill="auto"/>
            <w:noWrap/>
          </w:tcPr>
          <w:p w14:paraId="2ABA4F53"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881DC06"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38E2A6D9"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B64863">
              <w:rPr>
                <w:rFonts w:eastAsia="Times New Roman" w:cs="Calibri"/>
                <w:sz w:val="16"/>
                <w:szCs w:val="16"/>
                <w:lang w:eastAsia="hr-HR"/>
              </w:rPr>
              <w:t>-</w:t>
            </w:r>
          </w:p>
        </w:tc>
      </w:tr>
      <w:tr w:rsidR="00277DAF" w:rsidRPr="0038185A" w14:paraId="0BE718FF" w14:textId="77777777" w:rsidTr="00114879">
        <w:trPr>
          <w:gridAfter w:val="1"/>
          <w:wAfter w:w="8" w:type="dxa"/>
          <w:cantSplit/>
        </w:trPr>
        <w:tc>
          <w:tcPr>
            <w:tcW w:w="968" w:type="dxa"/>
            <w:shd w:val="clear" w:color="auto" w:fill="auto"/>
            <w:noWrap/>
          </w:tcPr>
          <w:p w14:paraId="108DC35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3.2.1-I-9</w:t>
            </w:r>
          </w:p>
        </w:tc>
        <w:tc>
          <w:tcPr>
            <w:tcW w:w="3290" w:type="dxa"/>
            <w:gridSpan w:val="2"/>
            <w:shd w:val="clear" w:color="auto" w:fill="auto"/>
          </w:tcPr>
          <w:p w14:paraId="298BE1B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Godišnje istraživanje o proizvodnji </w:t>
            </w:r>
            <w:proofErr w:type="spellStart"/>
            <w:r w:rsidRPr="00463616">
              <w:rPr>
                <w:rFonts w:ascii="Arial" w:eastAsia="Times New Roman" w:hAnsi="Arial" w:cs="Arial"/>
                <w:sz w:val="16"/>
                <w:szCs w:val="16"/>
                <w:lang w:eastAsia="hr-HR"/>
              </w:rPr>
              <w:t>peleta</w:t>
            </w:r>
            <w:proofErr w:type="spellEnd"/>
            <w:r w:rsidRPr="00463616">
              <w:rPr>
                <w:rFonts w:ascii="Arial" w:eastAsia="Times New Roman" w:hAnsi="Arial" w:cs="Arial"/>
                <w:sz w:val="16"/>
                <w:szCs w:val="16"/>
                <w:lang w:eastAsia="hr-HR"/>
              </w:rPr>
              <w:t xml:space="preserve"> </w:t>
            </w:r>
            <w:r>
              <w:rPr>
                <w:rFonts w:ascii="Arial" w:eastAsia="Times New Roman" w:hAnsi="Arial" w:cs="Arial"/>
                <w:sz w:val="16"/>
                <w:szCs w:val="16"/>
                <w:lang w:eastAsia="hr-HR"/>
              </w:rPr>
              <w:br/>
            </w:r>
            <w:r w:rsidRPr="00463616">
              <w:rPr>
                <w:rFonts w:ascii="Arial" w:eastAsia="Times New Roman" w:hAnsi="Arial" w:cs="Arial"/>
                <w:sz w:val="16"/>
                <w:szCs w:val="16"/>
                <w:lang w:eastAsia="hr-HR"/>
              </w:rPr>
              <w:t xml:space="preserve">i briketa iz biomase, drvene sječke te drvenog ugljena (ERG-2OB) </w:t>
            </w:r>
          </w:p>
        </w:tc>
        <w:tc>
          <w:tcPr>
            <w:tcW w:w="850" w:type="dxa"/>
            <w:shd w:val="clear" w:color="auto" w:fill="auto"/>
            <w:noWrap/>
          </w:tcPr>
          <w:p w14:paraId="765EB551"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A5ED917"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13BB1A27"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B64863">
              <w:rPr>
                <w:rFonts w:eastAsia="Times New Roman" w:cs="Calibri"/>
                <w:sz w:val="16"/>
                <w:szCs w:val="16"/>
                <w:lang w:eastAsia="hr-HR"/>
              </w:rPr>
              <w:t>-</w:t>
            </w:r>
          </w:p>
        </w:tc>
      </w:tr>
      <w:tr w:rsidR="00277DAF" w:rsidRPr="0038185A" w14:paraId="42C6D5BC" w14:textId="77777777" w:rsidTr="00114879">
        <w:trPr>
          <w:gridAfter w:val="1"/>
          <w:wAfter w:w="8" w:type="dxa"/>
          <w:cantSplit/>
        </w:trPr>
        <w:tc>
          <w:tcPr>
            <w:tcW w:w="968" w:type="dxa"/>
            <w:shd w:val="clear" w:color="auto" w:fill="auto"/>
            <w:noWrap/>
          </w:tcPr>
          <w:p w14:paraId="3BB6A56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3.2.1-I-10</w:t>
            </w:r>
          </w:p>
        </w:tc>
        <w:tc>
          <w:tcPr>
            <w:tcW w:w="3290" w:type="dxa"/>
            <w:gridSpan w:val="2"/>
            <w:shd w:val="clear" w:color="auto" w:fill="auto"/>
          </w:tcPr>
          <w:p w14:paraId="68F47E8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Godišnje istraživanje o proizvodnji i tržištu biogoriva (ERG-3OB) za 2021.</w:t>
            </w:r>
          </w:p>
        </w:tc>
        <w:tc>
          <w:tcPr>
            <w:tcW w:w="850" w:type="dxa"/>
            <w:shd w:val="clear" w:color="auto" w:fill="auto"/>
            <w:noWrap/>
          </w:tcPr>
          <w:p w14:paraId="06A671D6"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A69D717"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096D579D"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B64863">
              <w:rPr>
                <w:rFonts w:eastAsia="Times New Roman" w:cs="Calibri"/>
                <w:sz w:val="16"/>
                <w:szCs w:val="16"/>
                <w:lang w:eastAsia="hr-HR"/>
              </w:rPr>
              <w:t>-</w:t>
            </w:r>
          </w:p>
        </w:tc>
      </w:tr>
      <w:tr w:rsidR="00277DAF" w:rsidRPr="0038185A" w14:paraId="01059295" w14:textId="77777777" w:rsidTr="00114879">
        <w:trPr>
          <w:gridAfter w:val="1"/>
          <w:wAfter w:w="8" w:type="dxa"/>
          <w:cantSplit/>
        </w:trPr>
        <w:tc>
          <w:tcPr>
            <w:tcW w:w="968" w:type="dxa"/>
            <w:shd w:val="clear" w:color="auto" w:fill="auto"/>
            <w:noWrap/>
          </w:tcPr>
          <w:p w14:paraId="610273D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3.2.1-II-7</w:t>
            </w:r>
          </w:p>
        </w:tc>
        <w:tc>
          <w:tcPr>
            <w:tcW w:w="3290" w:type="dxa"/>
            <w:gridSpan w:val="2"/>
            <w:shd w:val="clear" w:color="auto" w:fill="auto"/>
          </w:tcPr>
          <w:p w14:paraId="3624256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Polugodišnje istraživanje o cijenama plina distribuiranoga plinovodima (ERG-3/P) </w:t>
            </w:r>
          </w:p>
        </w:tc>
        <w:tc>
          <w:tcPr>
            <w:tcW w:w="850" w:type="dxa"/>
            <w:shd w:val="clear" w:color="auto" w:fill="auto"/>
            <w:noWrap/>
          </w:tcPr>
          <w:p w14:paraId="23BBAFC5"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252D9C0"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F789C0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B64863">
              <w:rPr>
                <w:rFonts w:eastAsia="Times New Roman" w:cs="Calibri"/>
                <w:sz w:val="16"/>
                <w:szCs w:val="16"/>
                <w:lang w:eastAsia="hr-HR"/>
              </w:rPr>
              <w:t>-</w:t>
            </w:r>
          </w:p>
        </w:tc>
      </w:tr>
      <w:tr w:rsidR="00277DAF" w:rsidRPr="0038185A" w14:paraId="1DC07D9A" w14:textId="77777777" w:rsidTr="00114879">
        <w:trPr>
          <w:gridAfter w:val="1"/>
          <w:wAfter w:w="8" w:type="dxa"/>
          <w:cantSplit/>
        </w:trPr>
        <w:tc>
          <w:tcPr>
            <w:tcW w:w="968" w:type="dxa"/>
            <w:shd w:val="clear" w:color="auto" w:fill="auto"/>
            <w:noWrap/>
          </w:tcPr>
          <w:p w14:paraId="4DD504D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3.2.1-III-11</w:t>
            </w:r>
          </w:p>
        </w:tc>
        <w:tc>
          <w:tcPr>
            <w:tcW w:w="3290" w:type="dxa"/>
            <w:gridSpan w:val="2"/>
            <w:shd w:val="clear" w:color="auto" w:fill="auto"/>
          </w:tcPr>
          <w:p w14:paraId="00288EF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Energetska bilanca Republike Hrvatske</w:t>
            </w:r>
          </w:p>
        </w:tc>
        <w:tc>
          <w:tcPr>
            <w:tcW w:w="850" w:type="dxa"/>
            <w:shd w:val="clear" w:color="auto" w:fill="auto"/>
            <w:noWrap/>
          </w:tcPr>
          <w:p w14:paraId="2F0188A0"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8E3355F"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6F835E2B"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B64863">
              <w:rPr>
                <w:rFonts w:eastAsia="Times New Roman" w:cs="Calibri"/>
                <w:sz w:val="16"/>
                <w:szCs w:val="16"/>
                <w:lang w:eastAsia="hr-HR"/>
              </w:rPr>
              <w:t>-</w:t>
            </w:r>
          </w:p>
        </w:tc>
      </w:tr>
      <w:tr w:rsidR="00277DAF" w:rsidRPr="0038185A" w14:paraId="191650FF" w14:textId="77777777" w:rsidTr="00114879">
        <w:trPr>
          <w:gridAfter w:val="1"/>
          <w:wAfter w:w="8" w:type="dxa"/>
          <w:cantSplit/>
        </w:trPr>
        <w:tc>
          <w:tcPr>
            <w:tcW w:w="968" w:type="dxa"/>
            <w:shd w:val="clear" w:color="auto" w:fill="auto"/>
            <w:noWrap/>
          </w:tcPr>
          <w:p w14:paraId="7C9F38A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3.2.2-III-1</w:t>
            </w:r>
          </w:p>
        </w:tc>
        <w:tc>
          <w:tcPr>
            <w:tcW w:w="3290" w:type="dxa"/>
            <w:gridSpan w:val="2"/>
            <w:shd w:val="clear" w:color="auto" w:fill="auto"/>
          </w:tcPr>
          <w:p w14:paraId="034DA2A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Energetske statistike Republike Hrvatske</w:t>
            </w:r>
          </w:p>
        </w:tc>
        <w:tc>
          <w:tcPr>
            <w:tcW w:w="850" w:type="dxa"/>
            <w:shd w:val="clear" w:color="auto" w:fill="auto"/>
            <w:noWrap/>
          </w:tcPr>
          <w:p w14:paraId="5466CDA5"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6EC0405"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2762EC77"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B64863">
              <w:rPr>
                <w:rFonts w:eastAsia="Times New Roman" w:cs="Calibri"/>
                <w:sz w:val="16"/>
                <w:szCs w:val="16"/>
                <w:lang w:eastAsia="hr-HR"/>
              </w:rPr>
              <w:t>-</w:t>
            </w:r>
          </w:p>
        </w:tc>
      </w:tr>
      <w:tr w:rsidR="0095415C" w:rsidRPr="0038185A" w14:paraId="7E29C71F" w14:textId="77777777" w:rsidTr="005D7FA3">
        <w:trPr>
          <w:gridAfter w:val="1"/>
          <w:wAfter w:w="8" w:type="dxa"/>
          <w:cantSplit/>
        </w:trPr>
        <w:tc>
          <w:tcPr>
            <w:tcW w:w="968" w:type="dxa"/>
            <w:shd w:val="clear" w:color="auto" w:fill="8DB3E2"/>
            <w:noWrap/>
            <w:hideMark/>
          </w:tcPr>
          <w:p w14:paraId="082E1038" w14:textId="77777777" w:rsidR="0095415C" w:rsidRPr="00463616" w:rsidRDefault="0095415C" w:rsidP="008C22C2">
            <w:pPr>
              <w:spacing w:before="40" w:after="40" w:line="240" w:lineRule="auto"/>
              <w:ind w:left="28" w:right="28"/>
              <w:rPr>
                <w:rFonts w:ascii="Arial" w:eastAsia="Times New Roman" w:hAnsi="Arial" w:cs="Arial"/>
                <w:sz w:val="16"/>
                <w:szCs w:val="16"/>
                <w:lang w:eastAsia="hr-HR"/>
              </w:rPr>
            </w:pPr>
            <w:bookmarkStart w:id="91" w:name="_Hlk126747672"/>
            <w:r w:rsidRPr="00463616">
              <w:rPr>
                <w:rFonts w:ascii="Arial" w:eastAsia="Times New Roman" w:hAnsi="Arial" w:cs="Arial"/>
                <w:sz w:val="16"/>
                <w:szCs w:val="16"/>
                <w:lang w:eastAsia="hr-HR"/>
              </w:rPr>
              <w:t> </w:t>
            </w:r>
          </w:p>
        </w:tc>
        <w:tc>
          <w:tcPr>
            <w:tcW w:w="3290" w:type="dxa"/>
            <w:gridSpan w:val="2"/>
            <w:shd w:val="clear" w:color="auto" w:fill="8DB3E2"/>
            <w:hideMark/>
          </w:tcPr>
          <w:p w14:paraId="6A30F60E" w14:textId="77777777" w:rsidR="0095415C" w:rsidRPr="00463616" w:rsidRDefault="0095415C" w:rsidP="008C22C2">
            <w:pPr>
              <w:spacing w:before="40" w:after="40" w:line="240" w:lineRule="auto"/>
              <w:ind w:left="28" w:right="28"/>
              <w:rPr>
                <w:rFonts w:ascii="Arial" w:eastAsia="Times New Roman" w:hAnsi="Arial" w:cs="Arial"/>
                <w:b/>
                <w:sz w:val="16"/>
                <w:szCs w:val="16"/>
                <w:lang w:eastAsia="hr-HR"/>
              </w:rPr>
            </w:pPr>
            <w:r w:rsidRPr="00463616">
              <w:rPr>
                <w:rFonts w:ascii="Arial" w:eastAsia="Times New Roman" w:hAnsi="Arial" w:cs="Arial"/>
                <w:b/>
                <w:sz w:val="16"/>
                <w:szCs w:val="16"/>
                <w:lang w:eastAsia="hr-HR"/>
              </w:rPr>
              <w:t>Tema 3.3</w:t>
            </w:r>
            <w:r w:rsidR="00D11AA8" w:rsidRPr="00463616">
              <w:rPr>
                <w:rFonts w:ascii="Arial" w:eastAsia="Times New Roman" w:hAnsi="Arial" w:cs="Arial"/>
                <w:b/>
                <w:sz w:val="16"/>
                <w:szCs w:val="16"/>
                <w:lang w:eastAsia="hr-HR"/>
              </w:rPr>
              <w:t>.</w:t>
            </w:r>
            <w:r w:rsidRPr="00463616">
              <w:rPr>
                <w:rFonts w:ascii="Arial" w:eastAsia="Times New Roman" w:hAnsi="Arial" w:cs="Arial"/>
                <w:b/>
                <w:sz w:val="16"/>
                <w:szCs w:val="16"/>
                <w:lang w:eastAsia="hr-HR"/>
              </w:rPr>
              <w:t xml:space="preserve"> Transport</w:t>
            </w:r>
          </w:p>
        </w:tc>
        <w:tc>
          <w:tcPr>
            <w:tcW w:w="850" w:type="dxa"/>
            <w:shd w:val="clear" w:color="auto" w:fill="8DB3E2"/>
            <w:noWrap/>
            <w:hideMark/>
          </w:tcPr>
          <w:p w14:paraId="735C5C63" w14:textId="77777777" w:rsidR="0095415C" w:rsidRPr="00463616" w:rsidRDefault="0095415C" w:rsidP="008C22C2">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1276" w:type="dxa"/>
            <w:shd w:val="clear" w:color="auto" w:fill="8DB3E2"/>
          </w:tcPr>
          <w:p w14:paraId="395131FC" w14:textId="77777777" w:rsidR="0095415C" w:rsidRPr="0038185A" w:rsidRDefault="0095415C" w:rsidP="008C22C2">
            <w:pPr>
              <w:spacing w:before="40" w:after="40" w:line="240" w:lineRule="auto"/>
              <w:ind w:left="28" w:right="28"/>
              <w:rPr>
                <w:rFonts w:eastAsia="Times New Roman" w:cs="Calibri"/>
                <w:sz w:val="16"/>
                <w:szCs w:val="16"/>
                <w:lang w:eastAsia="hr-HR"/>
              </w:rPr>
            </w:pPr>
          </w:p>
        </w:tc>
        <w:tc>
          <w:tcPr>
            <w:tcW w:w="1319" w:type="dxa"/>
            <w:shd w:val="clear" w:color="auto" w:fill="8DB3E2"/>
            <w:noWrap/>
            <w:hideMark/>
          </w:tcPr>
          <w:p w14:paraId="7AF7594D" w14:textId="77777777" w:rsidR="0095415C" w:rsidRPr="0038185A" w:rsidRDefault="0095415C" w:rsidP="00E12969">
            <w:pPr>
              <w:spacing w:before="40" w:after="40" w:line="240" w:lineRule="auto"/>
              <w:ind w:left="28" w:right="28"/>
              <w:jc w:val="center"/>
              <w:rPr>
                <w:rFonts w:eastAsia="Times New Roman" w:cs="Calibri"/>
                <w:sz w:val="16"/>
                <w:szCs w:val="16"/>
                <w:lang w:eastAsia="hr-HR"/>
              </w:rPr>
            </w:pPr>
          </w:p>
        </w:tc>
      </w:tr>
      <w:bookmarkEnd w:id="91"/>
      <w:tr w:rsidR="00277DAF" w:rsidRPr="0038185A" w14:paraId="7094A305" w14:textId="77777777" w:rsidTr="00114879">
        <w:trPr>
          <w:gridAfter w:val="1"/>
          <w:wAfter w:w="8" w:type="dxa"/>
          <w:cantSplit/>
        </w:trPr>
        <w:tc>
          <w:tcPr>
            <w:tcW w:w="968" w:type="dxa"/>
            <w:shd w:val="clear" w:color="auto" w:fill="auto"/>
            <w:noWrap/>
          </w:tcPr>
          <w:p w14:paraId="23C8DCA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3.3.1a-I-1</w:t>
            </w:r>
          </w:p>
        </w:tc>
        <w:tc>
          <w:tcPr>
            <w:tcW w:w="3290" w:type="dxa"/>
            <w:gridSpan w:val="2"/>
            <w:shd w:val="clear" w:color="auto" w:fill="auto"/>
          </w:tcPr>
          <w:p w14:paraId="6BC6F91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Statističko istraživanje o cestovnom prijevozu robe (PA/T-11)</w:t>
            </w:r>
          </w:p>
        </w:tc>
        <w:tc>
          <w:tcPr>
            <w:tcW w:w="850" w:type="dxa"/>
            <w:shd w:val="clear" w:color="auto" w:fill="auto"/>
            <w:noWrap/>
            <w:hideMark/>
          </w:tcPr>
          <w:p w14:paraId="4B4FE20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29F9A6F"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4FF4776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6470E0">
              <w:rPr>
                <w:rFonts w:eastAsia="Times New Roman" w:cs="Calibri"/>
                <w:sz w:val="16"/>
                <w:szCs w:val="16"/>
                <w:lang w:eastAsia="hr-HR"/>
              </w:rPr>
              <w:t>-</w:t>
            </w:r>
          </w:p>
        </w:tc>
      </w:tr>
      <w:tr w:rsidR="00277DAF" w:rsidRPr="0038185A" w14:paraId="36844265" w14:textId="77777777" w:rsidTr="00114879">
        <w:trPr>
          <w:gridAfter w:val="1"/>
          <w:wAfter w:w="8" w:type="dxa"/>
          <w:cantSplit/>
        </w:trPr>
        <w:tc>
          <w:tcPr>
            <w:tcW w:w="968" w:type="dxa"/>
            <w:shd w:val="clear" w:color="auto" w:fill="auto"/>
            <w:noWrap/>
          </w:tcPr>
          <w:p w14:paraId="113EEE6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3.3.1b-I-1</w:t>
            </w:r>
          </w:p>
        </w:tc>
        <w:tc>
          <w:tcPr>
            <w:tcW w:w="3290" w:type="dxa"/>
            <w:gridSpan w:val="2"/>
            <w:shd w:val="clear" w:color="auto" w:fill="auto"/>
          </w:tcPr>
          <w:p w14:paraId="364CBB5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Tromjesečni izvještaj o željezničkom prijevozu (PŽ/T-11)</w:t>
            </w:r>
          </w:p>
        </w:tc>
        <w:tc>
          <w:tcPr>
            <w:tcW w:w="850" w:type="dxa"/>
            <w:shd w:val="clear" w:color="auto" w:fill="auto"/>
            <w:noWrap/>
            <w:hideMark/>
          </w:tcPr>
          <w:p w14:paraId="38BC9F60"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73AEF61"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6AFE3D58"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6470E0">
              <w:rPr>
                <w:rFonts w:eastAsia="Times New Roman" w:cs="Calibri"/>
                <w:sz w:val="16"/>
                <w:szCs w:val="16"/>
                <w:lang w:eastAsia="hr-HR"/>
              </w:rPr>
              <w:t>-</w:t>
            </w:r>
          </w:p>
        </w:tc>
      </w:tr>
      <w:tr w:rsidR="00277DAF" w:rsidRPr="0038185A" w14:paraId="0AD1917F" w14:textId="77777777" w:rsidTr="00114879">
        <w:trPr>
          <w:gridAfter w:val="1"/>
          <w:wAfter w:w="8" w:type="dxa"/>
          <w:cantSplit/>
        </w:trPr>
        <w:tc>
          <w:tcPr>
            <w:tcW w:w="968" w:type="dxa"/>
            <w:shd w:val="clear" w:color="auto" w:fill="auto"/>
            <w:noWrap/>
          </w:tcPr>
          <w:p w14:paraId="0AF3E60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3.3.1b-I-2</w:t>
            </w:r>
          </w:p>
        </w:tc>
        <w:tc>
          <w:tcPr>
            <w:tcW w:w="3290" w:type="dxa"/>
            <w:gridSpan w:val="2"/>
            <w:shd w:val="clear" w:color="auto" w:fill="auto"/>
          </w:tcPr>
          <w:p w14:paraId="49CD2D8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o željezničkom prijevozu (PŽ/G-11)</w:t>
            </w:r>
          </w:p>
        </w:tc>
        <w:tc>
          <w:tcPr>
            <w:tcW w:w="850" w:type="dxa"/>
            <w:shd w:val="clear" w:color="auto" w:fill="auto"/>
            <w:noWrap/>
            <w:hideMark/>
          </w:tcPr>
          <w:p w14:paraId="5F5885B5"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20E5FA5"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5C78368C"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6470E0">
              <w:rPr>
                <w:rFonts w:eastAsia="Times New Roman" w:cs="Calibri"/>
                <w:sz w:val="16"/>
                <w:szCs w:val="16"/>
                <w:lang w:eastAsia="hr-HR"/>
              </w:rPr>
              <w:t>-</w:t>
            </w:r>
          </w:p>
        </w:tc>
      </w:tr>
      <w:tr w:rsidR="00277DAF" w:rsidRPr="0038185A" w14:paraId="3CC82B35" w14:textId="77777777" w:rsidTr="00114879">
        <w:trPr>
          <w:gridAfter w:val="1"/>
          <w:wAfter w:w="8" w:type="dxa"/>
          <w:cantSplit/>
        </w:trPr>
        <w:tc>
          <w:tcPr>
            <w:tcW w:w="968" w:type="dxa"/>
            <w:shd w:val="clear" w:color="auto" w:fill="auto"/>
            <w:noWrap/>
          </w:tcPr>
          <w:p w14:paraId="24C7798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3.3.1c-II-1</w:t>
            </w:r>
          </w:p>
        </w:tc>
        <w:tc>
          <w:tcPr>
            <w:tcW w:w="3290" w:type="dxa"/>
            <w:gridSpan w:val="2"/>
            <w:shd w:val="clear" w:color="auto" w:fill="auto"/>
          </w:tcPr>
          <w:p w14:paraId="138EC37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Promet u morskim lukama</w:t>
            </w:r>
          </w:p>
        </w:tc>
        <w:tc>
          <w:tcPr>
            <w:tcW w:w="850" w:type="dxa"/>
            <w:shd w:val="clear" w:color="auto" w:fill="auto"/>
            <w:noWrap/>
            <w:hideMark/>
          </w:tcPr>
          <w:p w14:paraId="66EE146E"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692BC7E"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56560344"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6470E0">
              <w:rPr>
                <w:rFonts w:eastAsia="Times New Roman" w:cs="Calibri"/>
                <w:sz w:val="16"/>
                <w:szCs w:val="16"/>
                <w:lang w:eastAsia="hr-HR"/>
              </w:rPr>
              <w:t>-</w:t>
            </w:r>
          </w:p>
        </w:tc>
      </w:tr>
      <w:tr w:rsidR="00277DAF" w:rsidRPr="0038185A" w14:paraId="6D4B12BE" w14:textId="77777777" w:rsidTr="00114879">
        <w:trPr>
          <w:gridAfter w:val="1"/>
          <w:wAfter w:w="8" w:type="dxa"/>
          <w:cantSplit/>
        </w:trPr>
        <w:tc>
          <w:tcPr>
            <w:tcW w:w="968" w:type="dxa"/>
            <w:shd w:val="clear" w:color="auto" w:fill="auto"/>
            <w:noWrap/>
          </w:tcPr>
          <w:p w14:paraId="662E727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3.3.1d-II-1</w:t>
            </w:r>
          </w:p>
        </w:tc>
        <w:tc>
          <w:tcPr>
            <w:tcW w:w="3290" w:type="dxa"/>
            <w:gridSpan w:val="2"/>
            <w:shd w:val="clear" w:color="auto" w:fill="auto"/>
          </w:tcPr>
          <w:p w14:paraId="1EEADDE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Promet u lukama na unutarnjim vodnim putovima (PR/M-21)</w:t>
            </w:r>
          </w:p>
        </w:tc>
        <w:tc>
          <w:tcPr>
            <w:tcW w:w="850" w:type="dxa"/>
            <w:shd w:val="clear" w:color="auto" w:fill="auto"/>
            <w:noWrap/>
            <w:hideMark/>
          </w:tcPr>
          <w:p w14:paraId="334FE579"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1B2324C8"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2E46CD9F"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6470E0">
              <w:rPr>
                <w:rFonts w:eastAsia="Times New Roman" w:cs="Calibri"/>
                <w:sz w:val="16"/>
                <w:szCs w:val="16"/>
                <w:lang w:eastAsia="hr-HR"/>
              </w:rPr>
              <w:t>-</w:t>
            </w:r>
          </w:p>
        </w:tc>
      </w:tr>
      <w:tr w:rsidR="00277DAF" w:rsidRPr="0038185A" w14:paraId="4EFB2BED" w14:textId="77777777" w:rsidTr="00114879">
        <w:trPr>
          <w:gridAfter w:val="1"/>
          <w:wAfter w:w="8" w:type="dxa"/>
          <w:cantSplit/>
        </w:trPr>
        <w:tc>
          <w:tcPr>
            <w:tcW w:w="968" w:type="dxa"/>
            <w:shd w:val="clear" w:color="auto" w:fill="auto"/>
            <w:noWrap/>
          </w:tcPr>
          <w:p w14:paraId="741AF5E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3.3.1e-I-1</w:t>
            </w:r>
          </w:p>
        </w:tc>
        <w:tc>
          <w:tcPr>
            <w:tcW w:w="3290" w:type="dxa"/>
            <w:gridSpan w:val="2"/>
            <w:shd w:val="clear" w:color="auto" w:fill="auto"/>
          </w:tcPr>
          <w:p w14:paraId="4957F0D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Mjesečni izvještaj o prometu u zračnim lukama (PZ/M-21)</w:t>
            </w:r>
          </w:p>
        </w:tc>
        <w:tc>
          <w:tcPr>
            <w:tcW w:w="850" w:type="dxa"/>
            <w:shd w:val="clear" w:color="auto" w:fill="auto"/>
            <w:noWrap/>
            <w:hideMark/>
          </w:tcPr>
          <w:p w14:paraId="4DBF26D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9412167"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12AB4177"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6470E0">
              <w:rPr>
                <w:rFonts w:eastAsia="Times New Roman" w:cs="Calibri"/>
                <w:sz w:val="16"/>
                <w:szCs w:val="16"/>
                <w:lang w:eastAsia="hr-HR"/>
              </w:rPr>
              <w:t>-</w:t>
            </w:r>
          </w:p>
        </w:tc>
      </w:tr>
      <w:tr w:rsidR="00277DAF" w:rsidRPr="0038185A" w14:paraId="2BC013BE" w14:textId="77777777" w:rsidTr="00114879">
        <w:trPr>
          <w:gridAfter w:val="1"/>
          <w:wAfter w:w="8" w:type="dxa"/>
          <w:cantSplit/>
        </w:trPr>
        <w:tc>
          <w:tcPr>
            <w:tcW w:w="968" w:type="dxa"/>
            <w:shd w:val="clear" w:color="auto" w:fill="auto"/>
            <w:noWrap/>
          </w:tcPr>
          <w:p w14:paraId="14D0F7B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3.3.1f-I-1</w:t>
            </w:r>
          </w:p>
        </w:tc>
        <w:tc>
          <w:tcPr>
            <w:tcW w:w="3290" w:type="dxa"/>
            <w:gridSpan w:val="2"/>
            <w:shd w:val="clear" w:color="auto" w:fill="auto"/>
          </w:tcPr>
          <w:p w14:paraId="2FBB1DE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Tromjesečni izvještaj o cestovnome linijskom prijevozu putnika (PA/M-11)</w:t>
            </w:r>
          </w:p>
        </w:tc>
        <w:tc>
          <w:tcPr>
            <w:tcW w:w="850" w:type="dxa"/>
            <w:shd w:val="clear" w:color="auto" w:fill="auto"/>
            <w:noWrap/>
            <w:hideMark/>
          </w:tcPr>
          <w:p w14:paraId="387760F7"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6CFBE18"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7ABC7ACD"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6470E0">
              <w:rPr>
                <w:rFonts w:eastAsia="Times New Roman" w:cs="Calibri"/>
                <w:sz w:val="16"/>
                <w:szCs w:val="16"/>
                <w:lang w:eastAsia="hr-HR"/>
              </w:rPr>
              <w:t>-</w:t>
            </w:r>
          </w:p>
        </w:tc>
      </w:tr>
      <w:tr w:rsidR="00277DAF" w:rsidRPr="0038185A" w14:paraId="4D617243" w14:textId="77777777" w:rsidTr="00114879">
        <w:trPr>
          <w:gridAfter w:val="1"/>
          <w:wAfter w:w="8" w:type="dxa"/>
          <w:cantSplit/>
        </w:trPr>
        <w:tc>
          <w:tcPr>
            <w:tcW w:w="968" w:type="dxa"/>
            <w:shd w:val="clear" w:color="auto" w:fill="auto"/>
            <w:noWrap/>
          </w:tcPr>
          <w:p w14:paraId="02C230E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3.3.1f-I-2</w:t>
            </w:r>
          </w:p>
        </w:tc>
        <w:tc>
          <w:tcPr>
            <w:tcW w:w="3290" w:type="dxa"/>
            <w:gridSpan w:val="2"/>
            <w:shd w:val="clear" w:color="auto" w:fill="auto"/>
          </w:tcPr>
          <w:p w14:paraId="6ED9B47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Tromjesečni izvještaj o gradskom prijevozu (PG/T-11)</w:t>
            </w:r>
          </w:p>
        </w:tc>
        <w:tc>
          <w:tcPr>
            <w:tcW w:w="850" w:type="dxa"/>
            <w:shd w:val="clear" w:color="auto" w:fill="auto"/>
            <w:noWrap/>
            <w:hideMark/>
          </w:tcPr>
          <w:p w14:paraId="30ED818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28E8397"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505AFB24"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6470E0">
              <w:rPr>
                <w:rFonts w:eastAsia="Times New Roman" w:cs="Calibri"/>
                <w:sz w:val="16"/>
                <w:szCs w:val="16"/>
                <w:lang w:eastAsia="hr-HR"/>
              </w:rPr>
              <w:t>-</w:t>
            </w:r>
          </w:p>
        </w:tc>
      </w:tr>
      <w:tr w:rsidR="00277DAF" w:rsidRPr="0038185A" w14:paraId="25703D28" w14:textId="77777777" w:rsidTr="00114879">
        <w:trPr>
          <w:gridAfter w:val="1"/>
          <w:wAfter w:w="8" w:type="dxa"/>
          <w:cantSplit/>
        </w:trPr>
        <w:tc>
          <w:tcPr>
            <w:tcW w:w="968" w:type="dxa"/>
            <w:shd w:val="clear" w:color="auto" w:fill="auto"/>
            <w:noWrap/>
          </w:tcPr>
          <w:p w14:paraId="2E695A8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3.3.1f-I-3</w:t>
            </w:r>
          </w:p>
        </w:tc>
        <w:tc>
          <w:tcPr>
            <w:tcW w:w="3290" w:type="dxa"/>
            <w:gridSpan w:val="2"/>
            <w:shd w:val="clear" w:color="auto" w:fill="auto"/>
          </w:tcPr>
          <w:p w14:paraId="1AC3570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Tromjesečni izvještaj o cjevovodnom transportu (PC/T-11)</w:t>
            </w:r>
          </w:p>
        </w:tc>
        <w:tc>
          <w:tcPr>
            <w:tcW w:w="850" w:type="dxa"/>
            <w:shd w:val="clear" w:color="auto" w:fill="auto"/>
            <w:noWrap/>
            <w:hideMark/>
          </w:tcPr>
          <w:p w14:paraId="52EF24F3"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B6963F5"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552C7423"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6470E0">
              <w:rPr>
                <w:rFonts w:eastAsia="Times New Roman" w:cs="Calibri"/>
                <w:sz w:val="16"/>
                <w:szCs w:val="16"/>
                <w:lang w:eastAsia="hr-HR"/>
              </w:rPr>
              <w:t>-</w:t>
            </w:r>
          </w:p>
        </w:tc>
      </w:tr>
      <w:tr w:rsidR="00277DAF" w:rsidRPr="0038185A" w14:paraId="7B6B3337" w14:textId="77777777" w:rsidTr="00114879">
        <w:trPr>
          <w:gridAfter w:val="1"/>
          <w:wAfter w:w="8" w:type="dxa"/>
          <w:cantSplit/>
        </w:trPr>
        <w:tc>
          <w:tcPr>
            <w:tcW w:w="968" w:type="dxa"/>
            <w:shd w:val="clear" w:color="auto" w:fill="auto"/>
            <w:noWrap/>
          </w:tcPr>
          <w:p w14:paraId="5DE6E43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3.3.1f-I-4</w:t>
            </w:r>
          </w:p>
        </w:tc>
        <w:tc>
          <w:tcPr>
            <w:tcW w:w="3290" w:type="dxa"/>
            <w:gridSpan w:val="2"/>
            <w:shd w:val="clear" w:color="auto" w:fill="auto"/>
          </w:tcPr>
          <w:p w14:paraId="7DCE3D7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o prijevozu na unutarnjim vodnim putovima (PR/G-11)</w:t>
            </w:r>
          </w:p>
        </w:tc>
        <w:tc>
          <w:tcPr>
            <w:tcW w:w="850" w:type="dxa"/>
            <w:shd w:val="clear" w:color="auto" w:fill="auto"/>
            <w:noWrap/>
            <w:hideMark/>
          </w:tcPr>
          <w:p w14:paraId="6C19DBFE"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7199B95"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6C7263CA"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6470E0">
              <w:rPr>
                <w:rFonts w:eastAsia="Times New Roman" w:cs="Calibri"/>
                <w:sz w:val="16"/>
                <w:szCs w:val="16"/>
                <w:lang w:eastAsia="hr-HR"/>
              </w:rPr>
              <w:t>-</w:t>
            </w:r>
          </w:p>
        </w:tc>
      </w:tr>
      <w:tr w:rsidR="00277DAF" w:rsidRPr="0038185A" w14:paraId="5ABF5CC4" w14:textId="77777777" w:rsidTr="00114879">
        <w:trPr>
          <w:gridAfter w:val="1"/>
          <w:wAfter w:w="8" w:type="dxa"/>
          <w:cantSplit/>
        </w:trPr>
        <w:tc>
          <w:tcPr>
            <w:tcW w:w="968" w:type="dxa"/>
            <w:shd w:val="clear" w:color="auto" w:fill="auto"/>
            <w:noWrap/>
          </w:tcPr>
          <w:p w14:paraId="5A98C87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3.3.1f-I-5</w:t>
            </w:r>
          </w:p>
        </w:tc>
        <w:tc>
          <w:tcPr>
            <w:tcW w:w="3290" w:type="dxa"/>
            <w:gridSpan w:val="2"/>
            <w:shd w:val="clear" w:color="auto" w:fill="auto"/>
          </w:tcPr>
          <w:p w14:paraId="324FE82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o plovilima na unutarnjim vodnim putovima (PR/G-12)</w:t>
            </w:r>
          </w:p>
        </w:tc>
        <w:tc>
          <w:tcPr>
            <w:tcW w:w="850" w:type="dxa"/>
            <w:shd w:val="clear" w:color="auto" w:fill="auto"/>
            <w:noWrap/>
            <w:hideMark/>
          </w:tcPr>
          <w:p w14:paraId="3E8924D6"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E570055"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5AB48782"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6470E0">
              <w:rPr>
                <w:rFonts w:eastAsia="Times New Roman" w:cs="Calibri"/>
                <w:sz w:val="16"/>
                <w:szCs w:val="16"/>
                <w:lang w:eastAsia="hr-HR"/>
              </w:rPr>
              <w:t>-</w:t>
            </w:r>
          </w:p>
        </w:tc>
      </w:tr>
      <w:tr w:rsidR="00277DAF" w:rsidRPr="0038185A" w14:paraId="4567ED34" w14:textId="77777777" w:rsidTr="00114879">
        <w:trPr>
          <w:gridAfter w:val="1"/>
          <w:wAfter w:w="8" w:type="dxa"/>
          <w:cantSplit/>
        </w:trPr>
        <w:tc>
          <w:tcPr>
            <w:tcW w:w="968" w:type="dxa"/>
            <w:shd w:val="clear" w:color="auto" w:fill="auto"/>
            <w:noWrap/>
          </w:tcPr>
          <w:p w14:paraId="7A56C38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3.3.1f-II-6</w:t>
            </w:r>
          </w:p>
        </w:tc>
        <w:tc>
          <w:tcPr>
            <w:tcW w:w="3290" w:type="dxa"/>
            <w:gridSpan w:val="2"/>
            <w:shd w:val="clear" w:color="auto" w:fill="auto"/>
          </w:tcPr>
          <w:p w14:paraId="6D98540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Cestovne prometne nesreće</w:t>
            </w:r>
          </w:p>
        </w:tc>
        <w:tc>
          <w:tcPr>
            <w:tcW w:w="850" w:type="dxa"/>
            <w:shd w:val="clear" w:color="auto" w:fill="auto"/>
            <w:noWrap/>
            <w:hideMark/>
          </w:tcPr>
          <w:p w14:paraId="07DC9B17"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5366F4A"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04582AA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6470E0">
              <w:rPr>
                <w:rFonts w:eastAsia="Times New Roman" w:cs="Calibri"/>
                <w:sz w:val="16"/>
                <w:szCs w:val="16"/>
                <w:lang w:eastAsia="hr-HR"/>
              </w:rPr>
              <w:t>-</w:t>
            </w:r>
          </w:p>
        </w:tc>
      </w:tr>
      <w:tr w:rsidR="00277DAF" w:rsidRPr="0038185A" w14:paraId="3610897E" w14:textId="77777777" w:rsidTr="00114879">
        <w:trPr>
          <w:gridAfter w:val="1"/>
          <w:wAfter w:w="8" w:type="dxa"/>
          <w:cantSplit/>
        </w:trPr>
        <w:tc>
          <w:tcPr>
            <w:tcW w:w="968" w:type="dxa"/>
            <w:shd w:val="clear" w:color="auto" w:fill="auto"/>
            <w:noWrap/>
          </w:tcPr>
          <w:p w14:paraId="3F03BCC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lastRenderedPageBreak/>
              <w:t>3.3.1f-II-7</w:t>
            </w:r>
          </w:p>
        </w:tc>
        <w:tc>
          <w:tcPr>
            <w:tcW w:w="3290" w:type="dxa"/>
            <w:gridSpan w:val="2"/>
            <w:shd w:val="clear" w:color="auto" w:fill="auto"/>
          </w:tcPr>
          <w:p w14:paraId="0D6D224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Registrirana cestovna motorna i priključna vozila</w:t>
            </w:r>
          </w:p>
        </w:tc>
        <w:tc>
          <w:tcPr>
            <w:tcW w:w="850" w:type="dxa"/>
            <w:shd w:val="clear" w:color="auto" w:fill="auto"/>
            <w:noWrap/>
            <w:hideMark/>
          </w:tcPr>
          <w:p w14:paraId="2EC9331F"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7BAF59D"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5A6D819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F044DB">
              <w:rPr>
                <w:rFonts w:eastAsia="Times New Roman" w:cs="Calibri"/>
                <w:sz w:val="16"/>
                <w:szCs w:val="16"/>
                <w:lang w:eastAsia="hr-HR"/>
              </w:rPr>
              <w:t>-</w:t>
            </w:r>
          </w:p>
        </w:tc>
      </w:tr>
      <w:tr w:rsidR="00277DAF" w:rsidRPr="0038185A" w14:paraId="532D8FB6" w14:textId="77777777" w:rsidTr="00114879">
        <w:trPr>
          <w:gridAfter w:val="1"/>
          <w:wAfter w:w="8" w:type="dxa"/>
          <w:cantSplit/>
        </w:trPr>
        <w:tc>
          <w:tcPr>
            <w:tcW w:w="968" w:type="dxa"/>
            <w:shd w:val="clear" w:color="auto" w:fill="auto"/>
            <w:noWrap/>
          </w:tcPr>
          <w:p w14:paraId="33777D3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3.3.1f-II-8</w:t>
            </w:r>
          </w:p>
        </w:tc>
        <w:tc>
          <w:tcPr>
            <w:tcW w:w="3290" w:type="dxa"/>
            <w:gridSpan w:val="2"/>
            <w:shd w:val="clear" w:color="auto" w:fill="auto"/>
          </w:tcPr>
          <w:p w14:paraId="0A0C7E8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Prvi put registrirana cestovna motorna i priključna vozila</w:t>
            </w:r>
          </w:p>
        </w:tc>
        <w:tc>
          <w:tcPr>
            <w:tcW w:w="850" w:type="dxa"/>
            <w:shd w:val="clear" w:color="auto" w:fill="auto"/>
            <w:noWrap/>
            <w:hideMark/>
          </w:tcPr>
          <w:p w14:paraId="1C5ED411"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CFA4D8A"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297D9E45"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F044DB">
              <w:rPr>
                <w:rFonts w:eastAsia="Times New Roman" w:cs="Calibri"/>
                <w:sz w:val="16"/>
                <w:szCs w:val="16"/>
                <w:lang w:eastAsia="hr-HR"/>
              </w:rPr>
              <w:t>-</w:t>
            </w:r>
          </w:p>
        </w:tc>
      </w:tr>
      <w:tr w:rsidR="00277DAF" w:rsidRPr="0038185A" w14:paraId="74A33639" w14:textId="77777777" w:rsidTr="00114879">
        <w:trPr>
          <w:gridAfter w:val="1"/>
          <w:wAfter w:w="8" w:type="dxa"/>
          <w:cantSplit/>
        </w:trPr>
        <w:tc>
          <w:tcPr>
            <w:tcW w:w="968" w:type="dxa"/>
            <w:shd w:val="clear" w:color="auto" w:fill="auto"/>
            <w:noWrap/>
          </w:tcPr>
          <w:p w14:paraId="15EF205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3.3.1f-II-9</w:t>
            </w:r>
          </w:p>
        </w:tc>
        <w:tc>
          <w:tcPr>
            <w:tcW w:w="3290" w:type="dxa"/>
            <w:gridSpan w:val="2"/>
            <w:shd w:val="clear" w:color="auto" w:fill="auto"/>
          </w:tcPr>
          <w:p w14:paraId="11B99B8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Obujam cestovnog prometa – vozilo-kilometri (domaća i strana vozila)</w:t>
            </w:r>
          </w:p>
        </w:tc>
        <w:tc>
          <w:tcPr>
            <w:tcW w:w="850" w:type="dxa"/>
            <w:shd w:val="clear" w:color="auto" w:fill="auto"/>
            <w:noWrap/>
            <w:hideMark/>
          </w:tcPr>
          <w:p w14:paraId="18905AA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4F316AD"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2CB9F2C5"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F044DB">
              <w:rPr>
                <w:rFonts w:eastAsia="Times New Roman" w:cs="Calibri"/>
                <w:sz w:val="16"/>
                <w:szCs w:val="16"/>
                <w:lang w:eastAsia="hr-HR"/>
              </w:rPr>
              <w:t>-</w:t>
            </w:r>
          </w:p>
        </w:tc>
      </w:tr>
      <w:tr w:rsidR="00277DAF" w:rsidRPr="0038185A" w14:paraId="13800E62" w14:textId="77777777" w:rsidTr="00114879">
        <w:trPr>
          <w:gridAfter w:val="1"/>
          <w:wAfter w:w="8" w:type="dxa"/>
          <w:cantSplit/>
        </w:trPr>
        <w:tc>
          <w:tcPr>
            <w:tcW w:w="968" w:type="dxa"/>
            <w:shd w:val="clear" w:color="auto" w:fill="auto"/>
            <w:noWrap/>
          </w:tcPr>
          <w:p w14:paraId="34640D9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3.3.1f-II-10</w:t>
            </w:r>
          </w:p>
        </w:tc>
        <w:tc>
          <w:tcPr>
            <w:tcW w:w="3290" w:type="dxa"/>
            <w:gridSpan w:val="2"/>
            <w:shd w:val="clear" w:color="auto" w:fill="auto"/>
          </w:tcPr>
          <w:p w14:paraId="7D6913A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Obujam cestovnog prometa – vozilo-kilometri (domaća vozila)</w:t>
            </w:r>
          </w:p>
        </w:tc>
        <w:tc>
          <w:tcPr>
            <w:tcW w:w="850" w:type="dxa"/>
            <w:shd w:val="clear" w:color="auto" w:fill="auto"/>
            <w:noWrap/>
            <w:hideMark/>
          </w:tcPr>
          <w:p w14:paraId="43247677"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8E18A12"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2F7AC263"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F044DB">
              <w:rPr>
                <w:rFonts w:eastAsia="Times New Roman" w:cs="Calibri"/>
                <w:sz w:val="16"/>
                <w:szCs w:val="16"/>
                <w:lang w:eastAsia="hr-HR"/>
              </w:rPr>
              <w:t>-</w:t>
            </w:r>
          </w:p>
        </w:tc>
      </w:tr>
      <w:tr w:rsidR="00277DAF" w:rsidRPr="0038185A" w14:paraId="1DA9C4D5" w14:textId="77777777" w:rsidTr="00114879">
        <w:trPr>
          <w:gridAfter w:val="1"/>
          <w:wAfter w:w="8" w:type="dxa"/>
          <w:cantSplit/>
        </w:trPr>
        <w:tc>
          <w:tcPr>
            <w:tcW w:w="968" w:type="dxa"/>
            <w:shd w:val="clear" w:color="auto" w:fill="auto"/>
            <w:noWrap/>
          </w:tcPr>
          <w:p w14:paraId="32B484D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3.3.1g-I-1</w:t>
            </w:r>
          </w:p>
        </w:tc>
        <w:tc>
          <w:tcPr>
            <w:tcW w:w="3290" w:type="dxa"/>
            <w:gridSpan w:val="2"/>
            <w:shd w:val="clear" w:color="auto" w:fill="auto"/>
          </w:tcPr>
          <w:p w14:paraId="525911A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o cestama i mostovima (PA/G-41)</w:t>
            </w:r>
          </w:p>
        </w:tc>
        <w:tc>
          <w:tcPr>
            <w:tcW w:w="850" w:type="dxa"/>
            <w:shd w:val="clear" w:color="auto" w:fill="auto"/>
            <w:noWrap/>
            <w:hideMark/>
          </w:tcPr>
          <w:p w14:paraId="3E065269"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139468D4"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3F8648F5"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F044DB">
              <w:rPr>
                <w:rFonts w:eastAsia="Times New Roman" w:cs="Calibri"/>
                <w:sz w:val="16"/>
                <w:szCs w:val="16"/>
                <w:lang w:eastAsia="hr-HR"/>
              </w:rPr>
              <w:t>-</w:t>
            </w:r>
          </w:p>
        </w:tc>
      </w:tr>
      <w:tr w:rsidR="00277DAF" w:rsidRPr="0038185A" w14:paraId="0CC5AE0E" w14:textId="77777777" w:rsidTr="00114879">
        <w:trPr>
          <w:gridAfter w:val="1"/>
          <w:wAfter w:w="8" w:type="dxa"/>
          <w:cantSplit/>
        </w:trPr>
        <w:tc>
          <w:tcPr>
            <w:tcW w:w="968" w:type="dxa"/>
            <w:shd w:val="clear" w:color="auto" w:fill="auto"/>
            <w:noWrap/>
          </w:tcPr>
          <w:p w14:paraId="14F0F37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3.3.2a-III-1</w:t>
            </w:r>
          </w:p>
        </w:tc>
        <w:tc>
          <w:tcPr>
            <w:tcW w:w="3290" w:type="dxa"/>
            <w:gridSpan w:val="2"/>
            <w:shd w:val="clear" w:color="auto" w:fill="auto"/>
          </w:tcPr>
          <w:p w14:paraId="7AB854F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Razvoj statistike o mobilnosti putnika</w:t>
            </w:r>
          </w:p>
        </w:tc>
        <w:tc>
          <w:tcPr>
            <w:tcW w:w="850" w:type="dxa"/>
            <w:shd w:val="clear" w:color="auto" w:fill="auto"/>
            <w:noWrap/>
            <w:hideMark/>
          </w:tcPr>
          <w:p w14:paraId="0CA0B84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CC9BA16"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31F4860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F044DB">
              <w:rPr>
                <w:rFonts w:eastAsia="Times New Roman" w:cs="Calibri"/>
                <w:sz w:val="16"/>
                <w:szCs w:val="16"/>
                <w:lang w:eastAsia="hr-HR"/>
              </w:rPr>
              <w:t>-</w:t>
            </w:r>
          </w:p>
        </w:tc>
      </w:tr>
      <w:tr w:rsidR="00277DAF" w:rsidRPr="0038185A" w14:paraId="60129ECB" w14:textId="77777777" w:rsidTr="00114879">
        <w:trPr>
          <w:gridAfter w:val="1"/>
          <w:wAfter w:w="8" w:type="dxa"/>
          <w:cantSplit/>
        </w:trPr>
        <w:tc>
          <w:tcPr>
            <w:tcW w:w="968" w:type="dxa"/>
            <w:shd w:val="clear" w:color="auto" w:fill="auto"/>
            <w:noWrap/>
          </w:tcPr>
          <w:p w14:paraId="16B312D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3.3.2b-III-1</w:t>
            </w:r>
          </w:p>
        </w:tc>
        <w:tc>
          <w:tcPr>
            <w:tcW w:w="3290" w:type="dxa"/>
            <w:gridSpan w:val="2"/>
            <w:shd w:val="clear" w:color="auto" w:fill="auto"/>
          </w:tcPr>
          <w:p w14:paraId="6EE5E3E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Razvoj statistike transporta i statistike sigurnosti prometa</w:t>
            </w:r>
          </w:p>
        </w:tc>
        <w:tc>
          <w:tcPr>
            <w:tcW w:w="850" w:type="dxa"/>
            <w:shd w:val="clear" w:color="auto" w:fill="auto"/>
            <w:noWrap/>
            <w:hideMark/>
          </w:tcPr>
          <w:p w14:paraId="0465A237"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A0CC490"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66DDA512"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F044DB">
              <w:rPr>
                <w:rFonts w:eastAsia="Times New Roman" w:cs="Calibri"/>
                <w:sz w:val="16"/>
                <w:szCs w:val="16"/>
                <w:lang w:eastAsia="hr-HR"/>
              </w:rPr>
              <w:t>-</w:t>
            </w:r>
          </w:p>
        </w:tc>
      </w:tr>
      <w:tr w:rsidR="00277DAF" w:rsidRPr="0038185A" w14:paraId="4D98AF63" w14:textId="77777777" w:rsidTr="00114879">
        <w:trPr>
          <w:gridAfter w:val="1"/>
          <w:wAfter w:w="8" w:type="dxa"/>
          <w:cantSplit/>
        </w:trPr>
        <w:tc>
          <w:tcPr>
            <w:tcW w:w="968" w:type="dxa"/>
            <w:shd w:val="clear" w:color="auto" w:fill="auto"/>
            <w:noWrap/>
          </w:tcPr>
          <w:p w14:paraId="4562CA3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3.3.3-N-I-1</w:t>
            </w:r>
          </w:p>
        </w:tc>
        <w:tc>
          <w:tcPr>
            <w:tcW w:w="3290" w:type="dxa"/>
            <w:gridSpan w:val="2"/>
            <w:shd w:val="clear" w:color="auto" w:fill="auto"/>
          </w:tcPr>
          <w:p w14:paraId="79F5164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Tromjesečni izvještaj o pomorskome i obalnom prijevozu (PP/T-11)</w:t>
            </w:r>
          </w:p>
        </w:tc>
        <w:tc>
          <w:tcPr>
            <w:tcW w:w="850" w:type="dxa"/>
            <w:shd w:val="clear" w:color="auto" w:fill="auto"/>
            <w:noWrap/>
            <w:hideMark/>
          </w:tcPr>
          <w:p w14:paraId="4A6430EE"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0B5E89E"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5DA993D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F044DB">
              <w:rPr>
                <w:rFonts w:eastAsia="Times New Roman" w:cs="Calibri"/>
                <w:sz w:val="16"/>
                <w:szCs w:val="16"/>
                <w:lang w:eastAsia="hr-HR"/>
              </w:rPr>
              <w:t>-</w:t>
            </w:r>
          </w:p>
        </w:tc>
      </w:tr>
      <w:tr w:rsidR="00277DAF" w:rsidRPr="0038185A" w14:paraId="14E15514" w14:textId="77777777" w:rsidTr="00114879">
        <w:trPr>
          <w:gridAfter w:val="1"/>
          <w:wAfter w:w="8" w:type="dxa"/>
          <w:cantSplit/>
        </w:trPr>
        <w:tc>
          <w:tcPr>
            <w:tcW w:w="968" w:type="dxa"/>
            <w:shd w:val="clear" w:color="auto" w:fill="auto"/>
            <w:noWrap/>
          </w:tcPr>
          <w:p w14:paraId="758D54E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3.3.3-N-I-2</w:t>
            </w:r>
          </w:p>
        </w:tc>
        <w:tc>
          <w:tcPr>
            <w:tcW w:w="3290" w:type="dxa"/>
            <w:gridSpan w:val="2"/>
            <w:shd w:val="clear" w:color="auto" w:fill="auto"/>
          </w:tcPr>
          <w:p w14:paraId="4A004B3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Tromjesečni izvještaj o zračnom prijevozu (PZ/T-11)</w:t>
            </w:r>
          </w:p>
        </w:tc>
        <w:tc>
          <w:tcPr>
            <w:tcW w:w="850" w:type="dxa"/>
            <w:shd w:val="clear" w:color="auto" w:fill="auto"/>
            <w:noWrap/>
            <w:hideMark/>
          </w:tcPr>
          <w:p w14:paraId="08523029"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40E4AB1"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4354522D"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F044DB">
              <w:rPr>
                <w:rFonts w:eastAsia="Times New Roman" w:cs="Calibri"/>
                <w:sz w:val="16"/>
                <w:szCs w:val="16"/>
                <w:lang w:eastAsia="hr-HR"/>
              </w:rPr>
              <w:t>-</w:t>
            </w:r>
          </w:p>
        </w:tc>
      </w:tr>
      <w:tr w:rsidR="00277DAF" w:rsidRPr="0038185A" w14:paraId="63A3ADCB" w14:textId="77777777" w:rsidTr="00114879">
        <w:trPr>
          <w:gridAfter w:val="1"/>
          <w:wAfter w:w="8" w:type="dxa"/>
          <w:cantSplit/>
        </w:trPr>
        <w:tc>
          <w:tcPr>
            <w:tcW w:w="968" w:type="dxa"/>
            <w:shd w:val="clear" w:color="auto" w:fill="auto"/>
            <w:noWrap/>
          </w:tcPr>
          <w:p w14:paraId="238993B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3.3.3-N-I-3</w:t>
            </w:r>
          </w:p>
        </w:tc>
        <w:tc>
          <w:tcPr>
            <w:tcW w:w="3290" w:type="dxa"/>
            <w:gridSpan w:val="2"/>
            <w:shd w:val="clear" w:color="auto" w:fill="auto"/>
          </w:tcPr>
          <w:p w14:paraId="6FF5B1B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Tromjesečni izvještaj o prekrcaju (PR/T-11P)</w:t>
            </w:r>
          </w:p>
        </w:tc>
        <w:tc>
          <w:tcPr>
            <w:tcW w:w="850" w:type="dxa"/>
            <w:shd w:val="clear" w:color="auto" w:fill="auto"/>
            <w:noWrap/>
            <w:hideMark/>
          </w:tcPr>
          <w:p w14:paraId="3FAED30E"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0E38E63"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24DA3EB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F044DB">
              <w:rPr>
                <w:rFonts w:eastAsia="Times New Roman" w:cs="Calibri"/>
                <w:sz w:val="16"/>
                <w:szCs w:val="16"/>
                <w:lang w:eastAsia="hr-HR"/>
              </w:rPr>
              <w:t>-</w:t>
            </w:r>
          </w:p>
        </w:tc>
      </w:tr>
      <w:tr w:rsidR="00277DAF" w:rsidRPr="0038185A" w14:paraId="45914D9C" w14:textId="77777777" w:rsidTr="00114879">
        <w:trPr>
          <w:gridAfter w:val="1"/>
          <w:wAfter w:w="8" w:type="dxa"/>
          <w:cantSplit/>
        </w:trPr>
        <w:tc>
          <w:tcPr>
            <w:tcW w:w="968" w:type="dxa"/>
            <w:shd w:val="clear" w:color="auto" w:fill="auto"/>
            <w:noWrap/>
          </w:tcPr>
          <w:p w14:paraId="194F260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3.3.3-N-I-4</w:t>
            </w:r>
          </w:p>
        </w:tc>
        <w:tc>
          <w:tcPr>
            <w:tcW w:w="3290" w:type="dxa"/>
            <w:gridSpan w:val="2"/>
            <w:shd w:val="clear" w:color="auto" w:fill="auto"/>
          </w:tcPr>
          <w:p w14:paraId="0C71C55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Godišnji izvještaj o zračnom prijevozu </w:t>
            </w:r>
            <w:r>
              <w:rPr>
                <w:rFonts w:ascii="Arial" w:eastAsia="Times New Roman" w:hAnsi="Arial" w:cs="Arial"/>
                <w:sz w:val="16"/>
                <w:szCs w:val="16"/>
                <w:lang w:eastAsia="hr-HR"/>
              </w:rPr>
              <w:br/>
            </w:r>
            <w:r w:rsidRPr="00463616">
              <w:rPr>
                <w:rFonts w:ascii="Arial" w:eastAsia="Times New Roman" w:hAnsi="Arial" w:cs="Arial"/>
                <w:sz w:val="16"/>
                <w:szCs w:val="16"/>
                <w:lang w:eastAsia="hr-HR"/>
              </w:rPr>
              <w:t>(PZ/G-11)</w:t>
            </w:r>
          </w:p>
        </w:tc>
        <w:tc>
          <w:tcPr>
            <w:tcW w:w="850" w:type="dxa"/>
            <w:shd w:val="clear" w:color="auto" w:fill="auto"/>
            <w:noWrap/>
            <w:hideMark/>
          </w:tcPr>
          <w:p w14:paraId="03AD41D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8C3089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5D2DEAB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F044DB">
              <w:rPr>
                <w:rFonts w:eastAsia="Times New Roman" w:cs="Calibri"/>
                <w:sz w:val="16"/>
                <w:szCs w:val="16"/>
                <w:lang w:eastAsia="hr-HR"/>
              </w:rPr>
              <w:t>-</w:t>
            </w:r>
          </w:p>
        </w:tc>
      </w:tr>
      <w:tr w:rsidR="00277DAF" w:rsidRPr="0038185A" w14:paraId="0A8D83A5" w14:textId="77777777" w:rsidTr="00114879">
        <w:trPr>
          <w:gridAfter w:val="1"/>
          <w:wAfter w:w="8" w:type="dxa"/>
          <w:cantSplit/>
        </w:trPr>
        <w:tc>
          <w:tcPr>
            <w:tcW w:w="968" w:type="dxa"/>
            <w:shd w:val="clear" w:color="auto" w:fill="auto"/>
            <w:noWrap/>
          </w:tcPr>
          <w:p w14:paraId="725B342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3.3.3-N-I-5</w:t>
            </w:r>
          </w:p>
        </w:tc>
        <w:tc>
          <w:tcPr>
            <w:tcW w:w="3290" w:type="dxa"/>
            <w:gridSpan w:val="2"/>
            <w:shd w:val="clear" w:color="auto" w:fill="auto"/>
          </w:tcPr>
          <w:p w14:paraId="2FEDD91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o trgovačkoj mornarici (PP/G-31)</w:t>
            </w:r>
          </w:p>
        </w:tc>
        <w:tc>
          <w:tcPr>
            <w:tcW w:w="850" w:type="dxa"/>
            <w:shd w:val="clear" w:color="auto" w:fill="auto"/>
            <w:noWrap/>
            <w:hideMark/>
          </w:tcPr>
          <w:p w14:paraId="52AE6ED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8DE46DC"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52510DDC"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F044DB">
              <w:rPr>
                <w:rFonts w:eastAsia="Times New Roman" w:cs="Calibri"/>
                <w:sz w:val="16"/>
                <w:szCs w:val="16"/>
                <w:lang w:eastAsia="hr-HR"/>
              </w:rPr>
              <w:t>-</w:t>
            </w:r>
          </w:p>
        </w:tc>
      </w:tr>
      <w:tr w:rsidR="00277DAF" w:rsidRPr="0038185A" w14:paraId="09985706" w14:textId="77777777" w:rsidTr="00114879">
        <w:trPr>
          <w:gridAfter w:val="1"/>
          <w:wAfter w:w="8" w:type="dxa"/>
          <w:cantSplit/>
        </w:trPr>
        <w:tc>
          <w:tcPr>
            <w:tcW w:w="968" w:type="dxa"/>
            <w:shd w:val="clear" w:color="auto" w:fill="auto"/>
            <w:noWrap/>
          </w:tcPr>
          <w:p w14:paraId="720018C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3.3.3-N-I-6</w:t>
            </w:r>
          </w:p>
        </w:tc>
        <w:tc>
          <w:tcPr>
            <w:tcW w:w="3290" w:type="dxa"/>
            <w:gridSpan w:val="2"/>
            <w:shd w:val="clear" w:color="auto" w:fill="auto"/>
          </w:tcPr>
          <w:p w14:paraId="08C42B5F"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Godišnji izvještaj o zračnim lukama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(PZ/G-21)</w:t>
            </w:r>
          </w:p>
        </w:tc>
        <w:tc>
          <w:tcPr>
            <w:tcW w:w="850" w:type="dxa"/>
            <w:shd w:val="clear" w:color="auto" w:fill="auto"/>
            <w:noWrap/>
            <w:hideMark/>
          </w:tcPr>
          <w:p w14:paraId="68C0864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3CECE096"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66709F33"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F044DB">
              <w:rPr>
                <w:rFonts w:eastAsia="Times New Roman" w:cs="Calibri"/>
                <w:sz w:val="16"/>
                <w:szCs w:val="16"/>
                <w:lang w:eastAsia="hr-HR"/>
              </w:rPr>
              <w:t>-</w:t>
            </w:r>
          </w:p>
        </w:tc>
      </w:tr>
      <w:tr w:rsidR="00277DAF" w:rsidRPr="0038185A" w14:paraId="2110B711" w14:textId="77777777" w:rsidTr="00114879">
        <w:trPr>
          <w:gridAfter w:val="1"/>
          <w:wAfter w:w="8" w:type="dxa"/>
          <w:cantSplit/>
        </w:trPr>
        <w:tc>
          <w:tcPr>
            <w:tcW w:w="968" w:type="dxa"/>
            <w:shd w:val="clear" w:color="auto" w:fill="auto"/>
            <w:noWrap/>
          </w:tcPr>
          <w:p w14:paraId="344F3F7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3.3.3-N-I-7</w:t>
            </w:r>
          </w:p>
        </w:tc>
        <w:tc>
          <w:tcPr>
            <w:tcW w:w="3290" w:type="dxa"/>
            <w:gridSpan w:val="2"/>
            <w:shd w:val="clear" w:color="auto" w:fill="auto"/>
          </w:tcPr>
          <w:p w14:paraId="5F41D01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Godišnji izvještaj o prometu putnika i robe </w:t>
            </w:r>
            <w:r>
              <w:rPr>
                <w:rFonts w:ascii="Arial" w:eastAsia="Times New Roman" w:hAnsi="Arial" w:cs="Arial"/>
                <w:sz w:val="16"/>
                <w:szCs w:val="16"/>
                <w:lang w:eastAsia="hr-HR"/>
              </w:rPr>
              <w:br/>
            </w:r>
            <w:r w:rsidRPr="00463616">
              <w:rPr>
                <w:rFonts w:ascii="Arial" w:eastAsia="Times New Roman" w:hAnsi="Arial" w:cs="Arial"/>
                <w:sz w:val="16"/>
                <w:szCs w:val="16"/>
                <w:lang w:eastAsia="hr-HR"/>
              </w:rPr>
              <w:t>na željezničkim kolodvorima i stajalištima (PŽ/G-12)</w:t>
            </w:r>
          </w:p>
        </w:tc>
        <w:tc>
          <w:tcPr>
            <w:tcW w:w="850" w:type="dxa"/>
            <w:shd w:val="clear" w:color="auto" w:fill="auto"/>
            <w:noWrap/>
            <w:hideMark/>
          </w:tcPr>
          <w:p w14:paraId="7AD87D0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E41A014"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16A708FE"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F044DB">
              <w:rPr>
                <w:rFonts w:eastAsia="Times New Roman" w:cs="Calibri"/>
                <w:sz w:val="16"/>
                <w:szCs w:val="16"/>
                <w:lang w:eastAsia="hr-HR"/>
              </w:rPr>
              <w:t>-</w:t>
            </w:r>
          </w:p>
        </w:tc>
      </w:tr>
      <w:tr w:rsidR="00277DAF" w:rsidRPr="0038185A" w14:paraId="45FD3C52" w14:textId="77777777" w:rsidTr="00114879">
        <w:trPr>
          <w:gridAfter w:val="1"/>
          <w:wAfter w:w="8" w:type="dxa"/>
          <w:cantSplit/>
        </w:trPr>
        <w:tc>
          <w:tcPr>
            <w:tcW w:w="968" w:type="dxa"/>
            <w:shd w:val="clear" w:color="auto" w:fill="auto"/>
            <w:noWrap/>
          </w:tcPr>
          <w:p w14:paraId="194BC2E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3.3.3-N-II-8</w:t>
            </w:r>
          </w:p>
        </w:tc>
        <w:tc>
          <w:tcPr>
            <w:tcW w:w="3290" w:type="dxa"/>
            <w:gridSpan w:val="2"/>
            <w:shd w:val="clear" w:color="auto" w:fill="auto"/>
          </w:tcPr>
          <w:p w14:paraId="0A809C1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Granični promet putnika, putničkih i teretnih vozila</w:t>
            </w:r>
          </w:p>
        </w:tc>
        <w:tc>
          <w:tcPr>
            <w:tcW w:w="850" w:type="dxa"/>
            <w:shd w:val="clear" w:color="auto" w:fill="auto"/>
            <w:noWrap/>
            <w:hideMark/>
          </w:tcPr>
          <w:p w14:paraId="02F1E4F9"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14E9CF2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68BD6CA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F044DB">
              <w:rPr>
                <w:rFonts w:eastAsia="Times New Roman" w:cs="Calibri"/>
                <w:sz w:val="16"/>
                <w:szCs w:val="16"/>
                <w:lang w:eastAsia="hr-HR"/>
              </w:rPr>
              <w:t>-</w:t>
            </w:r>
          </w:p>
        </w:tc>
      </w:tr>
      <w:tr w:rsidR="0095415C" w:rsidRPr="0038185A" w14:paraId="5DD1A2CE" w14:textId="77777777" w:rsidTr="005F3A3E">
        <w:trPr>
          <w:gridAfter w:val="1"/>
          <w:wAfter w:w="8" w:type="dxa"/>
          <w:cantSplit/>
        </w:trPr>
        <w:tc>
          <w:tcPr>
            <w:tcW w:w="968" w:type="dxa"/>
            <w:shd w:val="clear" w:color="auto" w:fill="8DB3E2"/>
            <w:noWrap/>
            <w:hideMark/>
          </w:tcPr>
          <w:p w14:paraId="1EFFFBD8" w14:textId="77777777" w:rsidR="0095415C" w:rsidRPr="00463616" w:rsidRDefault="0095415C" w:rsidP="008C22C2">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3290" w:type="dxa"/>
            <w:gridSpan w:val="2"/>
            <w:shd w:val="clear" w:color="auto" w:fill="8DB3E2"/>
            <w:hideMark/>
          </w:tcPr>
          <w:p w14:paraId="5D6D5014" w14:textId="77777777" w:rsidR="0095415C" w:rsidRPr="00463616" w:rsidRDefault="0095415C" w:rsidP="008C22C2">
            <w:pPr>
              <w:spacing w:before="40" w:after="40" w:line="240" w:lineRule="auto"/>
              <w:ind w:left="28" w:right="28"/>
              <w:rPr>
                <w:rFonts w:ascii="Arial" w:eastAsia="Times New Roman" w:hAnsi="Arial" w:cs="Arial"/>
                <w:b/>
                <w:sz w:val="16"/>
                <w:szCs w:val="16"/>
                <w:lang w:eastAsia="hr-HR"/>
              </w:rPr>
            </w:pPr>
            <w:r w:rsidRPr="00463616">
              <w:rPr>
                <w:rFonts w:ascii="Arial" w:eastAsia="Times New Roman" w:hAnsi="Arial" w:cs="Arial"/>
                <w:b/>
                <w:sz w:val="16"/>
                <w:szCs w:val="16"/>
                <w:lang w:eastAsia="hr-HR"/>
              </w:rPr>
              <w:t>Tema 3.4</w:t>
            </w:r>
            <w:r w:rsidR="00D11AA8" w:rsidRPr="00463616">
              <w:rPr>
                <w:rFonts w:ascii="Arial" w:eastAsia="Times New Roman" w:hAnsi="Arial" w:cs="Arial"/>
                <w:b/>
                <w:sz w:val="16"/>
                <w:szCs w:val="16"/>
                <w:lang w:eastAsia="hr-HR"/>
              </w:rPr>
              <w:t>.</w:t>
            </w:r>
            <w:r w:rsidRPr="00463616">
              <w:rPr>
                <w:rFonts w:ascii="Arial" w:eastAsia="Times New Roman" w:hAnsi="Arial" w:cs="Arial"/>
                <w:b/>
                <w:sz w:val="16"/>
                <w:szCs w:val="16"/>
                <w:lang w:eastAsia="hr-HR"/>
              </w:rPr>
              <w:t xml:space="preserve"> Turizam</w:t>
            </w:r>
          </w:p>
        </w:tc>
        <w:tc>
          <w:tcPr>
            <w:tcW w:w="850" w:type="dxa"/>
            <w:shd w:val="clear" w:color="auto" w:fill="8DB3E2"/>
            <w:noWrap/>
            <w:hideMark/>
          </w:tcPr>
          <w:p w14:paraId="45A5FB76" w14:textId="77777777" w:rsidR="0095415C" w:rsidRPr="00463616" w:rsidRDefault="0095415C" w:rsidP="008C22C2">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1276" w:type="dxa"/>
            <w:shd w:val="clear" w:color="auto" w:fill="8DB3E2"/>
          </w:tcPr>
          <w:p w14:paraId="0BACC2CD" w14:textId="77777777" w:rsidR="0095415C" w:rsidRPr="0038185A" w:rsidRDefault="0095415C" w:rsidP="008C22C2">
            <w:pPr>
              <w:spacing w:before="40" w:after="40" w:line="240" w:lineRule="auto"/>
              <w:ind w:left="28" w:right="28"/>
              <w:rPr>
                <w:rFonts w:eastAsia="Times New Roman" w:cs="Calibri"/>
                <w:sz w:val="16"/>
                <w:szCs w:val="16"/>
                <w:lang w:eastAsia="hr-HR"/>
              </w:rPr>
            </w:pPr>
          </w:p>
        </w:tc>
        <w:tc>
          <w:tcPr>
            <w:tcW w:w="1319" w:type="dxa"/>
            <w:shd w:val="clear" w:color="auto" w:fill="8DB3E2"/>
            <w:noWrap/>
            <w:hideMark/>
          </w:tcPr>
          <w:p w14:paraId="7DB9D948" w14:textId="77777777" w:rsidR="0095415C" w:rsidRPr="0038185A" w:rsidRDefault="0095415C" w:rsidP="00E12969">
            <w:pPr>
              <w:spacing w:before="40" w:after="40" w:line="240" w:lineRule="auto"/>
              <w:ind w:left="28" w:right="28"/>
              <w:jc w:val="center"/>
              <w:rPr>
                <w:rFonts w:eastAsia="Times New Roman" w:cs="Calibri"/>
                <w:sz w:val="16"/>
                <w:szCs w:val="16"/>
                <w:lang w:eastAsia="hr-HR"/>
              </w:rPr>
            </w:pPr>
          </w:p>
        </w:tc>
      </w:tr>
      <w:tr w:rsidR="00277DAF" w:rsidRPr="0038185A" w14:paraId="27B32251" w14:textId="77777777" w:rsidTr="00114879">
        <w:trPr>
          <w:gridAfter w:val="1"/>
          <w:wAfter w:w="8" w:type="dxa"/>
          <w:cantSplit/>
        </w:trPr>
        <w:tc>
          <w:tcPr>
            <w:tcW w:w="968" w:type="dxa"/>
            <w:shd w:val="clear" w:color="auto" w:fill="auto"/>
            <w:noWrap/>
          </w:tcPr>
          <w:p w14:paraId="4E5F983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3.4.1-I-1</w:t>
            </w:r>
          </w:p>
        </w:tc>
        <w:tc>
          <w:tcPr>
            <w:tcW w:w="3290" w:type="dxa"/>
            <w:gridSpan w:val="2"/>
            <w:shd w:val="clear" w:color="auto" w:fill="auto"/>
          </w:tcPr>
          <w:p w14:paraId="445F7EF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Turistička aktivnost stanovništva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Republike Hrvatske</w:t>
            </w:r>
          </w:p>
        </w:tc>
        <w:tc>
          <w:tcPr>
            <w:tcW w:w="850" w:type="dxa"/>
            <w:shd w:val="clear" w:color="auto" w:fill="auto"/>
            <w:noWrap/>
            <w:hideMark/>
          </w:tcPr>
          <w:p w14:paraId="1E960B9E"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D486FF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5EFCEA3D"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D53B99">
              <w:rPr>
                <w:rFonts w:eastAsia="Times New Roman" w:cs="Calibri"/>
                <w:sz w:val="16"/>
                <w:szCs w:val="16"/>
                <w:lang w:eastAsia="hr-HR"/>
              </w:rPr>
              <w:t>-</w:t>
            </w:r>
          </w:p>
        </w:tc>
      </w:tr>
      <w:tr w:rsidR="00277DAF" w:rsidRPr="0038185A" w14:paraId="0BFAA2C6" w14:textId="77777777" w:rsidTr="00114879">
        <w:trPr>
          <w:gridAfter w:val="1"/>
          <w:wAfter w:w="8" w:type="dxa"/>
          <w:cantSplit/>
        </w:trPr>
        <w:tc>
          <w:tcPr>
            <w:tcW w:w="968" w:type="dxa"/>
            <w:shd w:val="clear" w:color="auto" w:fill="auto"/>
            <w:noWrap/>
          </w:tcPr>
          <w:p w14:paraId="1E38567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3.4.1-II-2</w:t>
            </w:r>
          </w:p>
        </w:tc>
        <w:tc>
          <w:tcPr>
            <w:tcW w:w="3290" w:type="dxa"/>
            <w:gridSpan w:val="2"/>
            <w:shd w:val="clear" w:color="auto" w:fill="auto"/>
          </w:tcPr>
          <w:p w14:paraId="7258FEC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Mjesečni izvještaj o dolascima i noćenjima turista (TU-11)</w:t>
            </w:r>
          </w:p>
        </w:tc>
        <w:tc>
          <w:tcPr>
            <w:tcW w:w="850" w:type="dxa"/>
            <w:shd w:val="clear" w:color="auto" w:fill="auto"/>
            <w:noWrap/>
            <w:hideMark/>
          </w:tcPr>
          <w:p w14:paraId="5B33B877"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A389DD8"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190C67E6"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D53B99">
              <w:rPr>
                <w:rFonts w:eastAsia="Times New Roman" w:cs="Calibri"/>
                <w:sz w:val="16"/>
                <w:szCs w:val="16"/>
                <w:lang w:eastAsia="hr-HR"/>
              </w:rPr>
              <w:t>-</w:t>
            </w:r>
          </w:p>
        </w:tc>
      </w:tr>
      <w:tr w:rsidR="00277DAF" w:rsidRPr="0038185A" w14:paraId="7F21C948" w14:textId="77777777" w:rsidTr="00114879">
        <w:trPr>
          <w:gridAfter w:val="1"/>
          <w:wAfter w:w="8" w:type="dxa"/>
          <w:cantSplit/>
        </w:trPr>
        <w:tc>
          <w:tcPr>
            <w:tcW w:w="968" w:type="dxa"/>
            <w:shd w:val="clear" w:color="auto" w:fill="auto"/>
            <w:noWrap/>
          </w:tcPr>
          <w:p w14:paraId="29432C9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3.4.2-N-I-1</w:t>
            </w:r>
          </w:p>
        </w:tc>
        <w:tc>
          <w:tcPr>
            <w:tcW w:w="3290" w:type="dxa"/>
            <w:gridSpan w:val="2"/>
            <w:shd w:val="clear" w:color="auto" w:fill="auto"/>
          </w:tcPr>
          <w:p w14:paraId="1112929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Izvještaj o putničkim agencijama (TU-14)</w:t>
            </w:r>
          </w:p>
        </w:tc>
        <w:tc>
          <w:tcPr>
            <w:tcW w:w="850" w:type="dxa"/>
            <w:shd w:val="clear" w:color="auto" w:fill="auto"/>
            <w:noWrap/>
            <w:hideMark/>
          </w:tcPr>
          <w:p w14:paraId="108DAC3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61507F6"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0FDF2882"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D53B99">
              <w:rPr>
                <w:rFonts w:eastAsia="Times New Roman" w:cs="Calibri"/>
                <w:sz w:val="16"/>
                <w:szCs w:val="16"/>
                <w:lang w:eastAsia="hr-HR"/>
              </w:rPr>
              <w:t>-</w:t>
            </w:r>
          </w:p>
        </w:tc>
      </w:tr>
      <w:tr w:rsidR="00277DAF" w:rsidRPr="0038185A" w14:paraId="1F6FF4DF" w14:textId="77777777" w:rsidTr="00114879">
        <w:trPr>
          <w:gridAfter w:val="1"/>
          <w:wAfter w:w="8" w:type="dxa"/>
          <w:cantSplit/>
        </w:trPr>
        <w:tc>
          <w:tcPr>
            <w:tcW w:w="968" w:type="dxa"/>
            <w:shd w:val="clear" w:color="auto" w:fill="auto"/>
            <w:noWrap/>
          </w:tcPr>
          <w:p w14:paraId="4E33C8F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lastRenderedPageBreak/>
              <w:t>3.4.2-N-I-2</w:t>
            </w:r>
          </w:p>
        </w:tc>
        <w:tc>
          <w:tcPr>
            <w:tcW w:w="3290" w:type="dxa"/>
            <w:gridSpan w:val="2"/>
            <w:shd w:val="clear" w:color="auto" w:fill="auto"/>
          </w:tcPr>
          <w:p w14:paraId="33B2793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Izvještaj o kapacitetu i prometu luka nautičkog turizma (TU-18)</w:t>
            </w:r>
          </w:p>
        </w:tc>
        <w:tc>
          <w:tcPr>
            <w:tcW w:w="850" w:type="dxa"/>
            <w:shd w:val="clear" w:color="auto" w:fill="auto"/>
            <w:noWrap/>
            <w:hideMark/>
          </w:tcPr>
          <w:p w14:paraId="60E1DF2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43A5AF1"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5DBFBAD9"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B74F1B">
              <w:rPr>
                <w:rFonts w:eastAsia="Times New Roman" w:cs="Calibri"/>
                <w:sz w:val="16"/>
                <w:szCs w:val="16"/>
                <w:lang w:eastAsia="hr-HR"/>
              </w:rPr>
              <w:t>-</w:t>
            </w:r>
          </w:p>
        </w:tc>
      </w:tr>
      <w:tr w:rsidR="00277DAF" w:rsidRPr="0038185A" w14:paraId="373351B1" w14:textId="77777777" w:rsidTr="00114879">
        <w:trPr>
          <w:gridAfter w:val="1"/>
          <w:wAfter w:w="8" w:type="dxa"/>
          <w:cantSplit/>
        </w:trPr>
        <w:tc>
          <w:tcPr>
            <w:tcW w:w="968" w:type="dxa"/>
            <w:shd w:val="clear" w:color="auto" w:fill="auto"/>
            <w:noWrap/>
          </w:tcPr>
          <w:p w14:paraId="2511C0E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3.4.2-N-II-3</w:t>
            </w:r>
          </w:p>
        </w:tc>
        <w:tc>
          <w:tcPr>
            <w:tcW w:w="3290" w:type="dxa"/>
            <w:gridSpan w:val="2"/>
            <w:shd w:val="clear" w:color="auto" w:fill="auto"/>
          </w:tcPr>
          <w:p w14:paraId="3522A9C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Izvještaj o dolascima i noćenjima turista u nekomercijalnom smještaju (TU-11v)</w:t>
            </w:r>
          </w:p>
        </w:tc>
        <w:tc>
          <w:tcPr>
            <w:tcW w:w="850" w:type="dxa"/>
            <w:shd w:val="clear" w:color="auto" w:fill="auto"/>
            <w:noWrap/>
            <w:hideMark/>
          </w:tcPr>
          <w:p w14:paraId="0DD8DA51"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33C1BC8"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4402B70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B74F1B">
              <w:rPr>
                <w:rFonts w:eastAsia="Times New Roman" w:cs="Calibri"/>
                <w:sz w:val="16"/>
                <w:szCs w:val="16"/>
                <w:lang w:eastAsia="hr-HR"/>
              </w:rPr>
              <w:t>-</w:t>
            </w:r>
          </w:p>
        </w:tc>
      </w:tr>
      <w:tr w:rsidR="00277DAF" w:rsidRPr="0038185A" w14:paraId="57A02E7B" w14:textId="77777777" w:rsidTr="00114879">
        <w:trPr>
          <w:gridAfter w:val="1"/>
          <w:wAfter w:w="8" w:type="dxa"/>
          <w:cantSplit/>
        </w:trPr>
        <w:tc>
          <w:tcPr>
            <w:tcW w:w="968" w:type="dxa"/>
            <w:shd w:val="clear" w:color="auto" w:fill="auto"/>
            <w:noWrap/>
          </w:tcPr>
          <w:p w14:paraId="46D1D33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3.4.2-N-II-4</w:t>
            </w:r>
          </w:p>
        </w:tc>
        <w:tc>
          <w:tcPr>
            <w:tcW w:w="3290" w:type="dxa"/>
            <w:gridSpan w:val="2"/>
            <w:shd w:val="clear" w:color="auto" w:fill="auto"/>
          </w:tcPr>
          <w:p w14:paraId="7AA0854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Izvještaj o dolasku stranog broda na kružnom putovanju (TU-19)</w:t>
            </w:r>
          </w:p>
        </w:tc>
        <w:tc>
          <w:tcPr>
            <w:tcW w:w="850" w:type="dxa"/>
            <w:shd w:val="clear" w:color="auto" w:fill="auto"/>
            <w:noWrap/>
            <w:hideMark/>
          </w:tcPr>
          <w:p w14:paraId="7B25B34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05BBDE0"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0A9029CC"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B74F1B">
              <w:rPr>
                <w:rFonts w:eastAsia="Times New Roman" w:cs="Calibri"/>
                <w:sz w:val="16"/>
                <w:szCs w:val="16"/>
                <w:lang w:eastAsia="hr-HR"/>
              </w:rPr>
              <w:t>-</w:t>
            </w:r>
          </w:p>
        </w:tc>
      </w:tr>
      <w:tr w:rsidR="00277DAF" w:rsidRPr="0038185A" w14:paraId="0538F8CD" w14:textId="77777777" w:rsidTr="00114879">
        <w:trPr>
          <w:gridAfter w:val="1"/>
          <w:wAfter w:w="8" w:type="dxa"/>
          <w:cantSplit/>
        </w:trPr>
        <w:tc>
          <w:tcPr>
            <w:tcW w:w="968" w:type="dxa"/>
            <w:shd w:val="clear" w:color="auto" w:fill="auto"/>
            <w:noWrap/>
          </w:tcPr>
          <w:p w14:paraId="3724077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3.4.2-N-III-5</w:t>
            </w:r>
          </w:p>
        </w:tc>
        <w:tc>
          <w:tcPr>
            <w:tcW w:w="3290" w:type="dxa"/>
            <w:gridSpan w:val="2"/>
            <w:shd w:val="clear" w:color="auto" w:fill="auto"/>
          </w:tcPr>
          <w:p w14:paraId="7C3E3CF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Razvoj statistike turizma</w:t>
            </w:r>
          </w:p>
        </w:tc>
        <w:tc>
          <w:tcPr>
            <w:tcW w:w="850" w:type="dxa"/>
            <w:shd w:val="clear" w:color="auto" w:fill="auto"/>
            <w:noWrap/>
            <w:hideMark/>
          </w:tcPr>
          <w:p w14:paraId="7AB58B1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1A52C59"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58A32115"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B74F1B">
              <w:rPr>
                <w:rFonts w:eastAsia="Times New Roman" w:cs="Calibri"/>
                <w:sz w:val="16"/>
                <w:szCs w:val="16"/>
                <w:lang w:eastAsia="hr-HR"/>
              </w:rPr>
              <w:t>-</w:t>
            </w:r>
          </w:p>
        </w:tc>
      </w:tr>
      <w:tr w:rsidR="0095415C" w:rsidRPr="0038185A" w14:paraId="36E46866" w14:textId="77777777" w:rsidTr="006363C4">
        <w:trPr>
          <w:gridAfter w:val="1"/>
          <w:wAfter w:w="8" w:type="dxa"/>
          <w:cantSplit/>
        </w:trPr>
        <w:tc>
          <w:tcPr>
            <w:tcW w:w="968" w:type="dxa"/>
            <w:shd w:val="clear" w:color="auto" w:fill="8DB3E2"/>
            <w:noWrap/>
            <w:hideMark/>
          </w:tcPr>
          <w:p w14:paraId="75AD7F99" w14:textId="77777777" w:rsidR="0095415C" w:rsidRPr="00463616" w:rsidRDefault="0095415C" w:rsidP="008C22C2">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3290" w:type="dxa"/>
            <w:gridSpan w:val="2"/>
            <w:shd w:val="clear" w:color="auto" w:fill="8DB3E2"/>
            <w:hideMark/>
          </w:tcPr>
          <w:p w14:paraId="1C051A74" w14:textId="77777777" w:rsidR="0095415C" w:rsidRPr="00463616" w:rsidRDefault="0095415C" w:rsidP="008C22C2">
            <w:pPr>
              <w:spacing w:before="40" w:after="40" w:line="240" w:lineRule="auto"/>
              <w:ind w:left="28" w:right="28"/>
              <w:rPr>
                <w:rFonts w:ascii="Arial" w:eastAsia="Times New Roman" w:hAnsi="Arial" w:cs="Arial"/>
                <w:b/>
                <w:sz w:val="16"/>
                <w:szCs w:val="16"/>
                <w:lang w:eastAsia="hr-HR"/>
              </w:rPr>
            </w:pPr>
            <w:r w:rsidRPr="00463616">
              <w:rPr>
                <w:rFonts w:ascii="Arial" w:eastAsia="Times New Roman" w:hAnsi="Arial" w:cs="Arial"/>
                <w:b/>
                <w:sz w:val="16"/>
                <w:szCs w:val="16"/>
                <w:lang w:eastAsia="hr-HR"/>
              </w:rPr>
              <w:t>Tema 3.5</w:t>
            </w:r>
            <w:r w:rsidR="00E5206F" w:rsidRPr="00463616">
              <w:rPr>
                <w:rFonts w:ascii="Arial" w:eastAsia="Times New Roman" w:hAnsi="Arial" w:cs="Arial"/>
                <w:b/>
                <w:sz w:val="16"/>
                <w:szCs w:val="16"/>
                <w:lang w:eastAsia="hr-HR"/>
              </w:rPr>
              <w:t>.</w:t>
            </w:r>
            <w:r w:rsidRPr="00463616">
              <w:rPr>
                <w:rFonts w:ascii="Arial" w:eastAsia="Times New Roman" w:hAnsi="Arial" w:cs="Arial"/>
                <w:b/>
                <w:sz w:val="16"/>
                <w:szCs w:val="16"/>
                <w:lang w:eastAsia="hr-HR"/>
              </w:rPr>
              <w:t xml:space="preserve"> Znanost, tehnologija i inovacije</w:t>
            </w:r>
          </w:p>
        </w:tc>
        <w:tc>
          <w:tcPr>
            <w:tcW w:w="850" w:type="dxa"/>
            <w:shd w:val="clear" w:color="auto" w:fill="8DB3E2"/>
            <w:noWrap/>
            <w:hideMark/>
          </w:tcPr>
          <w:p w14:paraId="0AD49003" w14:textId="77777777" w:rsidR="0095415C" w:rsidRPr="00463616" w:rsidRDefault="0095415C" w:rsidP="008C22C2">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1276" w:type="dxa"/>
            <w:shd w:val="clear" w:color="auto" w:fill="8DB3E2"/>
          </w:tcPr>
          <w:p w14:paraId="17A57B97" w14:textId="77777777" w:rsidR="0095415C" w:rsidRPr="0038185A" w:rsidRDefault="0095415C" w:rsidP="008C22C2">
            <w:pPr>
              <w:spacing w:before="40" w:after="40" w:line="240" w:lineRule="auto"/>
              <w:ind w:left="28" w:right="28"/>
              <w:rPr>
                <w:rFonts w:eastAsia="Times New Roman" w:cs="Calibri"/>
                <w:sz w:val="16"/>
                <w:szCs w:val="16"/>
                <w:lang w:eastAsia="hr-HR"/>
              </w:rPr>
            </w:pPr>
          </w:p>
        </w:tc>
        <w:tc>
          <w:tcPr>
            <w:tcW w:w="1319" w:type="dxa"/>
            <w:shd w:val="clear" w:color="auto" w:fill="8DB3E2"/>
            <w:noWrap/>
            <w:hideMark/>
          </w:tcPr>
          <w:p w14:paraId="428301AF" w14:textId="77777777" w:rsidR="0095415C" w:rsidRPr="0038185A" w:rsidRDefault="0095415C" w:rsidP="00E12969">
            <w:pPr>
              <w:spacing w:before="40" w:after="40" w:line="240" w:lineRule="auto"/>
              <w:ind w:left="28" w:right="28"/>
              <w:jc w:val="center"/>
              <w:rPr>
                <w:rFonts w:eastAsia="Times New Roman" w:cs="Calibri"/>
                <w:sz w:val="16"/>
                <w:szCs w:val="16"/>
                <w:lang w:eastAsia="hr-HR"/>
              </w:rPr>
            </w:pPr>
          </w:p>
        </w:tc>
      </w:tr>
      <w:tr w:rsidR="00277DAF" w:rsidRPr="0038185A" w14:paraId="05BCDC5F" w14:textId="77777777" w:rsidTr="00114879">
        <w:trPr>
          <w:gridAfter w:val="1"/>
          <w:wAfter w:w="8" w:type="dxa"/>
          <w:cantSplit/>
        </w:trPr>
        <w:tc>
          <w:tcPr>
            <w:tcW w:w="968" w:type="dxa"/>
            <w:shd w:val="clear" w:color="auto" w:fill="auto"/>
            <w:noWrap/>
          </w:tcPr>
          <w:p w14:paraId="7385D204"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3.5.1-I-1</w:t>
            </w:r>
          </w:p>
        </w:tc>
        <w:tc>
          <w:tcPr>
            <w:tcW w:w="3290" w:type="dxa"/>
            <w:gridSpan w:val="2"/>
            <w:shd w:val="clear" w:color="auto" w:fill="auto"/>
          </w:tcPr>
          <w:p w14:paraId="6FD6CFC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o istraživanju i razvoju (IR)</w:t>
            </w:r>
          </w:p>
        </w:tc>
        <w:tc>
          <w:tcPr>
            <w:tcW w:w="850" w:type="dxa"/>
            <w:shd w:val="clear" w:color="auto" w:fill="auto"/>
            <w:noWrap/>
            <w:hideMark/>
          </w:tcPr>
          <w:p w14:paraId="1EEEB820"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71A7692"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5D439BCC"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12994">
              <w:rPr>
                <w:rFonts w:eastAsia="Times New Roman" w:cs="Calibri"/>
                <w:sz w:val="16"/>
                <w:szCs w:val="16"/>
                <w:lang w:eastAsia="hr-HR"/>
              </w:rPr>
              <w:t>-</w:t>
            </w:r>
          </w:p>
        </w:tc>
      </w:tr>
      <w:tr w:rsidR="00277DAF" w:rsidRPr="0038185A" w14:paraId="458C7EDD" w14:textId="77777777" w:rsidTr="00114879">
        <w:trPr>
          <w:gridAfter w:val="1"/>
          <w:wAfter w:w="8" w:type="dxa"/>
          <w:cantSplit/>
        </w:trPr>
        <w:tc>
          <w:tcPr>
            <w:tcW w:w="968" w:type="dxa"/>
            <w:shd w:val="clear" w:color="auto" w:fill="auto"/>
            <w:noWrap/>
          </w:tcPr>
          <w:p w14:paraId="395ED44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3.5.1-I-2</w:t>
            </w:r>
          </w:p>
        </w:tc>
        <w:tc>
          <w:tcPr>
            <w:tcW w:w="3290" w:type="dxa"/>
            <w:gridSpan w:val="2"/>
            <w:shd w:val="clear" w:color="auto" w:fill="auto"/>
          </w:tcPr>
          <w:p w14:paraId="060237E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Proračunska izdvajanja za istraživanje i razvoj (PIIR)</w:t>
            </w:r>
          </w:p>
        </w:tc>
        <w:tc>
          <w:tcPr>
            <w:tcW w:w="850" w:type="dxa"/>
            <w:shd w:val="clear" w:color="auto" w:fill="auto"/>
            <w:noWrap/>
            <w:hideMark/>
          </w:tcPr>
          <w:p w14:paraId="1E2774C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AB7EAA8"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2CB20C3E"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12994">
              <w:rPr>
                <w:rFonts w:eastAsia="Times New Roman" w:cs="Calibri"/>
                <w:sz w:val="16"/>
                <w:szCs w:val="16"/>
                <w:lang w:eastAsia="hr-HR"/>
              </w:rPr>
              <w:t>-</w:t>
            </w:r>
          </w:p>
        </w:tc>
      </w:tr>
      <w:tr w:rsidR="00277DAF" w:rsidRPr="0038185A" w14:paraId="4D891E3D" w14:textId="77777777" w:rsidTr="00114879">
        <w:trPr>
          <w:gridAfter w:val="1"/>
          <w:wAfter w:w="8" w:type="dxa"/>
          <w:cantSplit/>
        </w:trPr>
        <w:tc>
          <w:tcPr>
            <w:tcW w:w="968" w:type="dxa"/>
            <w:shd w:val="clear" w:color="auto" w:fill="auto"/>
            <w:noWrap/>
          </w:tcPr>
          <w:p w14:paraId="39EBC40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3.5.1-I-3</w:t>
            </w:r>
          </w:p>
        </w:tc>
        <w:tc>
          <w:tcPr>
            <w:tcW w:w="3290" w:type="dxa"/>
            <w:gridSpan w:val="2"/>
            <w:shd w:val="clear" w:color="auto" w:fill="auto"/>
          </w:tcPr>
          <w:p w14:paraId="24CCB91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Ljudski potencijali u znanosti i tehnologiji</w:t>
            </w:r>
          </w:p>
        </w:tc>
        <w:tc>
          <w:tcPr>
            <w:tcW w:w="850" w:type="dxa"/>
            <w:shd w:val="clear" w:color="auto" w:fill="auto"/>
            <w:noWrap/>
            <w:hideMark/>
          </w:tcPr>
          <w:p w14:paraId="5CE5215C"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D3DB23E"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22EBDCFA"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12994">
              <w:rPr>
                <w:rFonts w:eastAsia="Times New Roman" w:cs="Calibri"/>
                <w:sz w:val="16"/>
                <w:szCs w:val="16"/>
                <w:lang w:eastAsia="hr-HR"/>
              </w:rPr>
              <w:t>-</w:t>
            </w:r>
          </w:p>
        </w:tc>
      </w:tr>
      <w:tr w:rsidR="00277DAF" w:rsidRPr="0038185A" w14:paraId="3C67860A" w14:textId="77777777" w:rsidTr="00114879">
        <w:trPr>
          <w:gridAfter w:val="1"/>
          <w:wAfter w:w="8" w:type="dxa"/>
          <w:cantSplit/>
        </w:trPr>
        <w:tc>
          <w:tcPr>
            <w:tcW w:w="968" w:type="dxa"/>
            <w:shd w:val="clear" w:color="auto" w:fill="auto"/>
            <w:noWrap/>
          </w:tcPr>
          <w:p w14:paraId="2059E59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3.5.1-II-4</w:t>
            </w:r>
          </w:p>
        </w:tc>
        <w:tc>
          <w:tcPr>
            <w:tcW w:w="3290" w:type="dxa"/>
            <w:gridSpan w:val="2"/>
            <w:shd w:val="clear" w:color="auto" w:fill="auto"/>
          </w:tcPr>
          <w:p w14:paraId="33C902F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Patenti</w:t>
            </w:r>
          </w:p>
        </w:tc>
        <w:tc>
          <w:tcPr>
            <w:tcW w:w="850" w:type="dxa"/>
            <w:shd w:val="clear" w:color="auto" w:fill="auto"/>
            <w:noWrap/>
            <w:hideMark/>
          </w:tcPr>
          <w:p w14:paraId="4183409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35143D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3FA51D72"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12994">
              <w:rPr>
                <w:rFonts w:eastAsia="Times New Roman" w:cs="Calibri"/>
                <w:sz w:val="16"/>
                <w:szCs w:val="16"/>
                <w:lang w:eastAsia="hr-HR"/>
              </w:rPr>
              <w:t>-</w:t>
            </w:r>
          </w:p>
        </w:tc>
      </w:tr>
      <w:tr w:rsidR="00277DAF" w:rsidRPr="0038185A" w14:paraId="6051B303" w14:textId="77777777" w:rsidTr="00114879">
        <w:trPr>
          <w:gridAfter w:val="1"/>
          <w:wAfter w:w="8" w:type="dxa"/>
          <w:cantSplit/>
        </w:trPr>
        <w:tc>
          <w:tcPr>
            <w:tcW w:w="968" w:type="dxa"/>
            <w:shd w:val="clear" w:color="auto" w:fill="auto"/>
            <w:noWrap/>
          </w:tcPr>
          <w:p w14:paraId="6A8E0F7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3.5.2-I-1</w:t>
            </w:r>
          </w:p>
        </w:tc>
        <w:tc>
          <w:tcPr>
            <w:tcW w:w="3290" w:type="dxa"/>
            <w:gridSpan w:val="2"/>
            <w:shd w:val="clear" w:color="auto" w:fill="auto"/>
          </w:tcPr>
          <w:p w14:paraId="66F510C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Inovacijske aktivnosti poduzeća</w:t>
            </w:r>
          </w:p>
        </w:tc>
        <w:tc>
          <w:tcPr>
            <w:tcW w:w="850" w:type="dxa"/>
            <w:shd w:val="clear" w:color="auto" w:fill="auto"/>
            <w:noWrap/>
          </w:tcPr>
          <w:p w14:paraId="6292022D"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166A6EAA"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0C241BF8"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12994">
              <w:rPr>
                <w:rFonts w:eastAsia="Times New Roman" w:cs="Calibri"/>
                <w:sz w:val="16"/>
                <w:szCs w:val="16"/>
                <w:lang w:eastAsia="hr-HR"/>
              </w:rPr>
              <w:t>-</w:t>
            </w:r>
          </w:p>
        </w:tc>
      </w:tr>
      <w:tr w:rsidR="00277DAF" w:rsidRPr="0038185A" w14:paraId="48D60FC9" w14:textId="77777777" w:rsidTr="00114879">
        <w:trPr>
          <w:gridAfter w:val="1"/>
          <w:wAfter w:w="8" w:type="dxa"/>
          <w:cantSplit/>
        </w:trPr>
        <w:tc>
          <w:tcPr>
            <w:tcW w:w="968" w:type="dxa"/>
            <w:shd w:val="clear" w:color="auto" w:fill="auto"/>
            <w:noWrap/>
          </w:tcPr>
          <w:p w14:paraId="394D639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3.5.3-I-1</w:t>
            </w:r>
          </w:p>
        </w:tc>
        <w:tc>
          <w:tcPr>
            <w:tcW w:w="3290" w:type="dxa"/>
            <w:gridSpan w:val="2"/>
            <w:shd w:val="clear" w:color="auto" w:fill="auto"/>
          </w:tcPr>
          <w:p w14:paraId="68F2681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Godišnje istraživanje o primjeni informacijskih i komunikacijskih tehnologija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u poduzećima (IKT-POD) u 2023.</w:t>
            </w:r>
          </w:p>
        </w:tc>
        <w:tc>
          <w:tcPr>
            <w:tcW w:w="850" w:type="dxa"/>
            <w:shd w:val="clear" w:color="auto" w:fill="auto"/>
            <w:noWrap/>
            <w:hideMark/>
          </w:tcPr>
          <w:p w14:paraId="36909BE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4B949A0"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334A6A20"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12994">
              <w:rPr>
                <w:rFonts w:eastAsia="Times New Roman" w:cs="Calibri"/>
                <w:sz w:val="16"/>
                <w:szCs w:val="16"/>
                <w:lang w:eastAsia="hr-HR"/>
              </w:rPr>
              <w:t>-</w:t>
            </w:r>
          </w:p>
        </w:tc>
      </w:tr>
      <w:tr w:rsidR="00277DAF" w:rsidRPr="0038185A" w14:paraId="3003620F" w14:textId="77777777" w:rsidTr="00114879">
        <w:trPr>
          <w:gridAfter w:val="1"/>
          <w:wAfter w:w="8" w:type="dxa"/>
          <w:cantSplit/>
        </w:trPr>
        <w:tc>
          <w:tcPr>
            <w:tcW w:w="968" w:type="dxa"/>
            <w:shd w:val="clear" w:color="auto" w:fill="auto"/>
            <w:noWrap/>
          </w:tcPr>
          <w:p w14:paraId="57287AC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3.5.3-I-2</w:t>
            </w:r>
          </w:p>
        </w:tc>
        <w:tc>
          <w:tcPr>
            <w:tcW w:w="3290" w:type="dxa"/>
            <w:gridSpan w:val="2"/>
            <w:shd w:val="clear" w:color="auto" w:fill="auto"/>
          </w:tcPr>
          <w:p w14:paraId="46FAAED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Godišnje istraživanje o primjeni informacijskih i komunikacijskih tehnologija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 xml:space="preserve">u kućanstvima i kod pojedinaca (IKT-DOM) </w:t>
            </w:r>
            <w:r>
              <w:rPr>
                <w:rFonts w:ascii="Arial" w:eastAsia="Times New Roman" w:hAnsi="Arial" w:cs="Arial"/>
                <w:sz w:val="16"/>
                <w:szCs w:val="16"/>
                <w:lang w:eastAsia="hr-HR"/>
              </w:rPr>
              <w:br/>
            </w:r>
            <w:r w:rsidRPr="00463616">
              <w:rPr>
                <w:rFonts w:ascii="Arial" w:eastAsia="Times New Roman" w:hAnsi="Arial" w:cs="Arial"/>
                <w:sz w:val="16"/>
                <w:szCs w:val="16"/>
                <w:lang w:eastAsia="hr-HR"/>
              </w:rPr>
              <w:t>u 2023.</w:t>
            </w:r>
          </w:p>
        </w:tc>
        <w:tc>
          <w:tcPr>
            <w:tcW w:w="850" w:type="dxa"/>
            <w:shd w:val="clear" w:color="auto" w:fill="auto"/>
            <w:noWrap/>
            <w:hideMark/>
          </w:tcPr>
          <w:p w14:paraId="1A12F8DA"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64E18F3F"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3C414BBD"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12994">
              <w:rPr>
                <w:rFonts w:eastAsia="Times New Roman" w:cs="Calibri"/>
                <w:sz w:val="16"/>
                <w:szCs w:val="16"/>
                <w:lang w:eastAsia="hr-HR"/>
              </w:rPr>
              <w:t>-</w:t>
            </w:r>
          </w:p>
        </w:tc>
      </w:tr>
      <w:tr w:rsidR="00277DAF" w:rsidRPr="0038185A" w14:paraId="4559A7F0" w14:textId="77777777" w:rsidTr="00114879">
        <w:trPr>
          <w:gridAfter w:val="1"/>
          <w:wAfter w:w="8" w:type="dxa"/>
          <w:cantSplit/>
        </w:trPr>
        <w:tc>
          <w:tcPr>
            <w:tcW w:w="968" w:type="dxa"/>
            <w:shd w:val="clear" w:color="auto" w:fill="auto"/>
            <w:noWrap/>
          </w:tcPr>
          <w:p w14:paraId="0CD5AF7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3.5.3-III-3</w:t>
            </w:r>
          </w:p>
        </w:tc>
        <w:tc>
          <w:tcPr>
            <w:tcW w:w="3290" w:type="dxa"/>
            <w:gridSpan w:val="2"/>
            <w:shd w:val="clear" w:color="auto" w:fill="auto"/>
          </w:tcPr>
          <w:p w14:paraId="7CB95626"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Usklađivanje i razvoj statistika o informacijskom društvu RH prema modelu EU-a</w:t>
            </w:r>
          </w:p>
        </w:tc>
        <w:tc>
          <w:tcPr>
            <w:tcW w:w="850" w:type="dxa"/>
            <w:shd w:val="clear" w:color="auto" w:fill="auto"/>
            <w:noWrap/>
            <w:hideMark/>
          </w:tcPr>
          <w:p w14:paraId="6D2ADB8D"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03591D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42294C1C"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812994">
              <w:rPr>
                <w:rFonts w:eastAsia="Times New Roman" w:cs="Calibri"/>
                <w:sz w:val="16"/>
                <w:szCs w:val="16"/>
                <w:lang w:eastAsia="hr-HR"/>
              </w:rPr>
              <w:t>-</w:t>
            </w:r>
          </w:p>
        </w:tc>
      </w:tr>
      <w:tr w:rsidR="004D19FF" w:rsidRPr="0038185A" w14:paraId="575C8B74" w14:textId="77777777" w:rsidTr="00576666">
        <w:trPr>
          <w:gridAfter w:val="1"/>
          <w:wAfter w:w="8" w:type="dxa"/>
          <w:cantSplit/>
        </w:trPr>
        <w:tc>
          <w:tcPr>
            <w:tcW w:w="968" w:type="dxa"/>
            <w:shd w:val="clear" w:color="auto" w:fill="92D050"/>
            <w:noWrap/>
          </w:tcPr>
          <w:p w14:paraId="1B8C6CE5" w14:textId="77777777" w:rsidR="004D19FF" w:rsidRPr="00463616" w:rsidRDefault="004D19FF" w:rsidP="008C22C2">
            <w:pPr>
              <w:spacing w:before="40" w:after="40" w:line="240" w:lineRule="auto"/>
              <w:ind w:left="28" w:right="28"/>
              <w:rPr>
                <w:rFonts w:ascii="Arial" w:eastAsia="Times New Roman" w:hAnsi="Arial" w:cs="Arial"/>
                <w:sz w:val="16"/>
                <w:szCs w:val="16"/>
                <w:lang w:eastAsia="hr-HR"/>
              </w:rPr>
            </w:pPr>
          </w:p>
        </w:tc>
        <w:tc>
          <w:tcPr>
            <w:tcW w:w="6735" w:type="dxa"/>
            <w:gridSpan w:val="5"/>
            <w:shd w:val="clear" w:color="auto" w:fill="92D050"/>
          </w:tcPr>
          <w:p w14:paraId="753A4456" w14:textId="77777777" w:rsidR="004D19FF" w:rsidRPr="0038185A" w:rsidRDefault="004D19FF" w:rsidP="004D19FF">
            <w:pPr>
              <w:spacing w:before="40" w:after="40" w:line="240" w:lineRule="auto"/>
              <w:ind w:left="28" w:right="28"/>
              <w:rPr>
                <w:rFonts w:eastAsia="Times New Roman" w:cs="Calibri"/>
                <w:sz w:val="16"/>
                <w:szCs w:val="16"/>
                <w:lang w:eastAsia="hr-HR"/>
              </w:rPr>
            </w:pPr>
            <w:r w:rsidRPr="00463616">
              <w:rPr>
                <w:rFonts w:ascii="Arial" w:eastAsia="Times New Roman" w:hAnsi="Arial" w:cs="Arial"/>
                <w:b/>
                <w:sz w:val="16"/>
                <w:szCs w:val="16"/>
                <w:lang w:eastAsia="hr-HR"/>
              </w:rPr>
              <w:t>POGLAVLJE IV. – STATISTIKA OKOLIŠA I STATISTIKA ZA VIŠE PODRUČJA</w:t>
            </w:r>
          </w:p>
        </w:tc>
      </w:tr>
      <w:tr w:rsidR="0095415C" w:rsidRPr="0038185A" w14:paraId="50929C92" w14:textId="77777777" w:rsidTr="00576666">
        <w:trPr>
          <w:gridAfter w:val="1"/>
          <w:wAfter w:w="8" w:type="dxa"/>
          <w:cantSplit/>
        </w:trPr>
        <w:tc>
          <w:tcPr>
            <w:tcW w:w="968" w:type="dxa"/>
            <w:shd w:val="clear" w:color="auto" w:fill="92D050"/>
            <w:noWrap/>
            <w:hideMark/>
          </w:tcPr>
          <w:p w14:paraId="145ED6DB" w14:textId="77777777" w:rsidR="0095415C" w:rsidRPr="00463616" w:rsidRDefault="0095415C" w:rsidP="008C22C2">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3290" w:type="dxa"/>
            <w:gridSpan w:val="2"/>
            <w:shd w:val="clear" w:color="auto" w:fill="92D050"/>
            <w:hideMark/>
          </w:tcPr>
          <w:p w14:paraId="156550C0" w14:textId="77777777" w:rsidR="0095415C" w:rsidRPr="00463616" w:rsidRDefault="0095415C" w:rsidP="008C22C2">
            <w:pPr>
              <w:spacing w:before="40" w:after="40" w:line="240" w:lineRule="auto"/>
              <w:ind w:left="28" w:right="28"/>
              <w:rPr>
                <w:rFonts w:ascii="Arial" w:eastAsia="Times New Roman" w:hAnsi="Arial" w:cs="Arial"/>
                <w:b/>
                <w:sz w:val="16"/>
                <w:szCs w:val="16"/>
                <w:lang w:eastAsia="hr-HR"/>
              </w:rPr>
            </w:pPr>
            <w:r w:rsidRPr="00463616">
              <w:rPr>
                <w:rFonts w:ascii="Arial" w:eastAsia="Times New Roman" w:hAnsi="Arial" w:cs="Arial"/>
                <w:b/>
                <w:sz w:val="16"/>
                <w:szCs w:val="16"/>
                <w:lang w:eastAsia="hr-HR"/>
              </w:rPr>
              <w:t>Tema 4.1</w:t>
            </w:r>
            <w:r w:rsidR="00D11AA8" w:rsidRPr="00463616">
              <w:rPr>
                <w:rFonts w:ascii="Arial" w:eastAsia="Times New Roman" w:hAnsi="Arial" w:cs="Arial"/>
                <w:b/>
                <w:sz w:val="16"/>
                <w:szCs w:val="16"/>
                <w:lang w:eastAsia="hr-HR"/>
              </w:rPr>
              <w:t>.</w:t>
            </w:r>
            <w:r w:rsidRPr="00463616">
              <w:rPr>
                <w:rFonts w:ascii="Arial" w:eastAsia="Times New Roman" w:hAnsi="Arial" w:cs="Arial"/>
                <w:b/>
                <w:sz w:val="16"/>
                <w:szCs w:val="16"/>
                <w:lang w:eastAsia="hr-HR"/>
              </w:rPr>
              <w:t xml:space="preserve"> Okoliš</w:t>
            </w:r>
          </w:p>
        </w:tc>
        <w:tc>
          <w:tcPr>
            <w:tcW w:w="850" w:type="dxa"/>
            <w:shd w:val="clear" w:color="auto" w:fill="92D050"/>
            <w:noWrap/>
            <w:hideMark/>
          </w:tcPr>
          <w:p w14:paraId="6AD78A46" w14:textId="77777777" w:rsidR="0095415C" w:rsidRPr="00463616" w:rsidRDefault="0095415C" w:rsidP="008C22C2">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1276" w:type="dxa"/>
            <w:shd w:val="clear" w:color="auto" w:fill="92D050"/>
          </w:tcPr>
          <w:p w14:paraId="69E085EE" w14:textId="77777777" w:rsidR="0095415C" w:rsidRPr="0038185A" w:rsidRDefault="0095415C" w:rsidP="008C22C2">
            <w:pPr>
              <w:spacing w:before="40" w:after="40" w:line="240" w:lineRule="auto"/>
              <w:ind w:left="28" w:right="28"/>
              <w:rPr>
                <w:rFonts w:eastAsia="Times New Roman" w:cs="Calibri"/>
                <w:sz w:val="16"/>
                <w:szCs w:val="16"/>
                <w:lang w:eastAsia="hr-HR"/>
              </w:rPr>
            </w:pPr>
          </w:p>
        </w:tc>
        <w:tc>
          <w:tcPr>
            <w:tcW w:w="1319" w:type="dxa"/>
            <w:shd w:val="clear" w:color="auto" w:fill="92D050"/>
            <w:noWrap/>
            <w:hideMark/>
          </w:tcPr>
          <w:p w14:paraId="657EE7E1" w14:textId="77777777" w:rsidR="0095415C" w:rsidRPr="0038185A" w:rsidRDefault="0095415C" w:rsidP="00E12969">
            <w:pPr>
              <w:spacing w:before="40" w:after="40" w:line="240" w:lineRule="auto"/>
              <w:ind w:left="28" w:right="28"/>
              <w:jc w:val="center"/>
              <w:rPr>
                <w:rFonts w:eastAsia="Times New Roman" w:cs="Calibri"/>
                <w:sz w:val="16"/>
                <w:szCs w:val="16"/>
                <w:lang w:eastAsia="hr-HR"/>
              </w:rPr>
            </w:pPr>
          </w:p>
        </w:tc>
      </w:tr>
      <w:tr w:rsidR="00277DAF" w:rsidRPr="0038185A" w14:paraId="03DFB466" w14:textId="77777777" w:rsidTr="00114879">
        <w:trPr>
          <w:gridAfter w:val="1"/>
          <w:wAfter w:w="8" w:type="dxa"/>
          <w:cantSplit/>
        </w:trPr>
        <w:tc>
          <w:tcPr>
            <w:tcW w:w="968" w:type="dxa"/>
            <w:shd w:val="clear" w:color="auto" w:fill="auto"/>
            <w:noWrap/>
          </w:tcPr>
          <w:p w14:paraId="238D743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4.1.1-I-1</w:t>
            </w:r>
          </w:p>
        </w:tc>
        <w:tc>
          <w:tcPr>
            <w:tcW w:w="3290" w:type="dxa"/>
            <w:gridSpan w:val="2"/>
            <w:shd w:val="clear" w:color="auto" w:fill="auto"/>
          </w:tcPr>
          <w:p w14:paraId="04B0406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Investicije u zaštitu okoliša i izdaci za dobra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i usluge u okolišu (IDU-OK)</w:t>
            </w:r>
          </w:p>
        </w:tc>
        <w:tc>
          <w:tcPr>
            <w:tcW w:w="850" w:type="dxa"/>
            <w:shd w:val="clear" w:color="auto" w:fill="auto"/>
            <w:noWrap/>
            <w:hideMark/>
          </w:tcPr>
          <w:p w14:paraId="78A3111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2D2CA17"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0B9F9339"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064D1">
              <w:rPr>
                <w:rFonts w:eastAsia="Times New Roman" w:cs="Calibri"/>
                <w:sz w:val="16"/>
                <w:szCs w:val="16"/>
                <w:lang w:eastAsia="hr-HR"/>
              </w:rPr>
              <w:t>-</w:t>
            </w:r>
          </w:p>
        </w:tc>
      </w:tr>
      <w:tr w:rsidR="00277DAF" w:rsidRPr="0038185A" w14:paraId="21BFB931" w14:textId="77777777" w:rsidTr="00114879">
        <w:trPr>
          <w:gridAfter w:val="1"/>
          <w:wAfter w:w="8" w:type="dxa"/>
          <w:cantSplit/>
        </w:trPr>
        <w:tc>
          <w:tcPr>
            <w:tcW w:w="968" w:type="dxa"/>
            <w:shd w:val="clear" w:color="auto" w:fill="auto"/>
            <w:noWrap/>
          </w:tcPr>
          <w:p w14:paraId="3818537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4.1.1-II-2</w:t>
            </w:r>
          </w:p>
        </w:tc>
        <w:tc>
          <w:tcPr>
            <w:tcW w:w="3290" w:type="dxa"/>
            <w:gridSpan w:val="2"/>
            <w:shd w:val="clear" w:color="auto" w:fill="auto"/>
          </w:tcPr>
          <w:p w14:paraId="1847E99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Ekološki porezi </w:t>
            </w:r>
          </w:p>
        </w:tc>
        <w:tc>
          <w:tcPr>
            <w:tcW w:w="850" w:type="dxa"/>
            <w:shd w:val="clear" w:color="auto" w:fill="auto"/>
            <w:noWrap/>
            <w:hideMark/>
          </w:tcPr>
          <w:p w14:paraId="19D8C6AF"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C4ADAFA"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4EBF7386"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064D1">
              <w:rPr>
                <w:rFonts w:eastAsia="Times New Roman" w:cs="Calibri"/>
                <w:sz w:val="16"/>
                <w:szCs w:val="16"/>
                <w:lang w:eastAsia="hr-HR"/>
              </w:rPr>
              <w:t>-</w:t>
            </w:r>
          </w:p>
        </w:tc>
      </w:tr>
      <w:tr w:rsidR="00277DAF" w:rsidRPr="0038185A" w14:paraId="15D16605" w14:textId="77777777" w:rsidTr="00114879">
        <w:trPr>
          <w:gridAfter w:val="1"/>
          <w:wAfter w:w="8" w:type="dxa"/>
          <w:cantSplit/>
        </w:trPr>
        <w:tc>
          <w:tcPr>
            <w:tcW w:w="968" w:type="dxa"/>
            <w:shd w:val="clear" w:color="auto" w:fill="auto"/>
            <w:noWrap/>
          </w:tcPr>
          <w:p w14:paraId="53305AA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4.1.1-III-3</w:t>
            </w:r>
          </w:p>
        </w:tc>
        <w:tc>
          <w:tcPr>
            <w:tcW w:w="3290" w:type="dxa"/>
            <w:gridSpan w:val="2"/>
            <w:shd w:val="clear" w:color="auto" w:fill="auto"/>
          </w:tcPr>
          <w:p w14:paraId="011287F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Računi izdataka za zaštitu okoliša (EPEA)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i Računi sektora dobara i usluga u okolišu (EGSS)</w:t>
            </w:r>
          </w:p>
        </w:tc>
        <w:tc>
          <w:tcPr>
            <w:tcW w:w="850" w:type="dxa"/>
            <w:shd w:val="clear" w:color="auto" w:fill="auto"/>
            <w:noWrap/>
            <w:hideMark/>
          </w:tcPr>
          <w:p w14:paraId="3EF60922"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FC93C5C"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661D8703"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064D1">
              <w:rPr>
                <w:rFonts w:eastAsia="Times New Roman" w:cs="Calibri"/>
                <w:sz w:val="16"/>
                <w:szCs w:val="16"/>
                <w:lang w:eastAsia="hr-HR"/>
              </w:rPr>
              <w:t>-</w:t>
            </w:r>
          </w:p>
        </w:tc>
      </w:tr>
      <w:tr w:rsidR="00277DAF" w:rsidRPr="0038185A" w14:paraId="1E991B87" w14:textId="77777777" w:rsidTr="00114879">
        <w:trPr>
          <w:gridAfter w:val="1"/>
          <w:wAfter w:w="8" w:type="dxa"/>
          <w:cantSplit/>
        </w:trPr>
        <w:tc>
          <w:tcPr>
            <w:tcW w:w="968" w:type="dxa"/>
            <w:shd w:val="clear" w:color="auto" w:fill="auto"/>
            <w:noWrap/>
          </w:tcPr>
          <w:p w14:paraId="1D437ED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4.1.1-III-4</w:t>
            </w:r>
          </w:p>
        </w:tc>
        <w:tc>
          <w:tcPr>
            <w:tcW w:w="3290" w:type="dxa"/>
            <w:gridSpan w:val="2"/>
            <w:shd w:val="clear" w:color="auto" w:fill="auto"/>
          </w:tcPr>
          <w:p w14:paraId="4165103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Razvoj monetarnih računa okoliša</w:t>
            </w:r>
          </w:p>
        </w:tc>
        <w:tc>
          <w:tcPr>
            <w:tcW w:w="850" w:type="dxa"/>
            <w:shd w:val="clear" w:color="auto" w:fill="auto"/>
            <w:noWrap/>
            <w:hideMark/>
          </w:tcPr>
          <w:p w14:paraId="5D2AC95E"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D7C0360"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299A46C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064D1">
              <w:rPr>
                <w:rFonts w:eastAsia="Times New Roman" w:cs="Calibri"/>
                <w:sz w:val="16"/>
                <w:szCs w:val="16"/>
                <w:lang w:eastAsia="hr-HR"/>
              </w:rPr>
              <w:t>-</w:t>
            </w:r>
          </w:p>
        </w:tc>
      </w:tr>
      <w:tr w:rsidR="00277DAF" w:rsidRPr="0038185A" w14:paraId="57A2F8EC" w14:textId="77777777" w:rsidTr="00114879">
        <w:trPr>
          <w:gridAfter w:val="1"/>
          <w:wAfter w:w="8" w:type="dxa"/>
          <w:cantSplit/>
        </w:trPr>
        <w:tc>
          <w:tcPr>
            <w:tcW w:w="968" w:type="dxa"/>
            <w:shd w:val="clear" w:color="auto" w:fill="auto"/>
            <w:noWrap/>
          </w:tcPr>
          <w:p w14:paraId="72C1D37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4.1.2-II-1</w:t>
            </w:r>
          </w:p>
        </w:tc>
        <w:tc>
          <w:tcPr>
            <w:tcW w:w="3290" w:type="dxa"/>
            <w:gridSpan w:val="2"/>
            <w:shd w:val="clear" w:color="auto" w:fill="auto"/>
          </w:tcPr>
          <w:p w14:paraId="10DAA31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Računi fizičkog toka energije</w:t>
            </w:r>
          </w:p>
        </w:tc>
        <w:tc>
          <w:tcPr>
            <w:tcW w:w="850" w:type="dxa"/>
            <w:shd w:val="clear" w:color="auto" w:fill="auto"/>
            <w:noWrap/>
            <w:hideMark/>
          </w:tcPr>
          <w:p w14:paraId="2EAFBD57"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6FF827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333D744A"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A064D1">
              <w:rPr>
                <w:rFonts w:eastAsia="Times New Roman" w:cs="Calibri"/>
                <w:sz w:val="16"/>
                <w:szCs w:val="16"/>
                <w:lang w:eastAsia="hr-HR"/>
              </w:rPr>
              <w:t>-</w:t>
            </w:r>
          </w:p>
        </w:tc>
      </w:tr>
      <w:tr w:rsidR="00277DAF" w:rsidRPr="0038185A" w14:paraId="0CA0E516" w14:textId="77777777" w:rsidTr="00114879">
        <w:trPr>
          <w:gridAfter w:val="1"/>
          <w:wAfter w:w="8" w:type="dxa"/>
          <w:cantSplit/>
        </w:trPr>
        <w:tc>
          <w:tcPr>
            <w:tcW w:w="968" w:type="dxa"/>
            <w:shd w:val="clear" w:color="auto" w:fill="auto"/>
            <w:noWrap/>
          </w:tcPr>
          <w:p w14:paraId="22345ED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lastRenderedPageBreak/>
              <w:t>4.1.2-II-2</w:t>
            </w:r>
          </w:p>
        </w:tc>
        <w:tc>
          <w:tcPr>
            <w:tcW w:w="3290" w:type="dxa"/>
            <w:gridSpan w:val="2"/>
            <w:shd w:val="clear" w:color="auto" w:fill="auto"/>
          </w:tcPr>
          <w:p w14:paraId="4E27F1B1"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Računi emisija u zrak</w:t>
            </w:r>
          </w:p>
        </w:tc>
        <w:tc>
          <w:tcPr>
            <w:tcW w:w="850" w:type="dxa"/>
            <w:shd w:val="clear" w:color="auto" w:fill="auto"/>
            <w:noWrap/>
            <w:hideMark/>
          </w:tcPr>
          <w:p w14:paraId="6D6FEFFC"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7A568AD5"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651909FC"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B50F5E">
              <w:rPr>
                <w:rFonts w:eastAsia="Times New Roman" w:cs="Calibri"/>
                <w:sz w:val="16"/>
                <w:szCs w:val="16"/>
                <w:lang w:eastAsia="hr-HR"/>
              </w:rPr>
              <w:t>-</w:t>
            </w:r>
          </w:p>
        </w:tc>
      </w:tr>
      <w:tr w:rsidR="00277DAF" w:rsidRPr="0038185A" w14:paraId="6FD67958" w14:textId="77777777" w:rsidTr="00114879">
        <w:trPr>
          <w:gridAfter w:val="1"/>
          <w:wAfter w:w="8" w:type="dxa"/>
          <w:cantSplit/>
        </w:trPr>
        <w:tc>
          <w:tcPr>
            <w:tcW w:w="968" w:type="dxa"/>
            <w:shd w:val="clear" w:color="auto" w:fill="auto"/>
            <w:noWrap/>
          </w:tcPr>
          <w:p w14:paraId="13813CF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4.1.2-III-3</w:t>
            </w:r>
          </w:p>
        </w:tc>
        <w:tc>
          <w:tcPr>
            <w:tcW w:w="3290" w:type="dxa"/>
            <w:gridSpan w:val="2"/>
            <w:shd w:val="clear" w:color="auto" w:fill="auto"/>
          </w:tcPr>
          <w:p w14:paraId="600D47A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Razvoj fizičkih računa okoliša</w:t>
            </w:r>
          </w:p>
        </w:tc>
        <w:tc>
          <w:tcPr>
            <w:tcW w:w="850" w:type="dxa"/>
            <w:shd w:val="clear" w:color="auto" w:fill="auto"/>
            <w:noWrap/>
            <w:hideMark/>
          </w:tcPr>
          <w:p w14:paraId="788346D5"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5F413FCE"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6539A75D"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B50F5E">
              <w:rPr>
                <w:rFonts w:eastAsia="Times New Roman" w:cs="Calibri"/>
                <w:sz w:val="16"/>
                <w:szCs w:val="16"/>
                <w:lang w:eastAsia="hr-HR"/>
              </w:rPr>
              <w:t>-</w:t>
            </w:r>
          </w:p>
        </w:tc>
      </w:tr>
      <w:tr w:rsidR="00277DAF" w:rsidRPr="0038185A" w14:paraId="3E629B5B" w14:textId="77777777" w:rsidTr="00114879">
        <w:trPr>
          <w:gridAfter w:val="1"/>
          <w:wAfter w:w="8" w:type="dxa"/>
          <w:cantSplit/>
        </w:trPr>
        <w:tc>
          <w:tcPr>
            <w:tcW w:w="968" w:type="dxa"/>
            <w:shd w:val="clear" w:color="auto" w:fill="auto"/>
            <w:noWrap/>
          </w:tcPr>
          <w:p w14:paraId="11FA07A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4.1.2-III-4</w:t>
            </w:r>
          </w:p>
        </w:tc>
        <w:tc>
          <w:tcPr>
            <w:tcW w:w="3290" w:type="dxa"/>
            <w:gridSpan w:val="2"/>
            <w:shd w:val="clear" w:color="auto" w:fill="auto"/>
          </w:tcPr>
          <w:p w14:paraId="40044DB0"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Ekonomski računi protoka materijala</w:t>
            </w:r>
          </w:p>
        </w:tc>
        <w:tc>
          <w:tcPr>
            <w:tcW w:w="850" w:type="dxa"/>
            <w:shd w:val="clear" w:color="auto" w:fill="auto"/>
            <w:noWrap/>
            <w:hideMark/>
          </w:tcPr>
          <w:p w14:paraId="00251F60"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B314F76"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1DC23471"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B50F5E">
              <w:rPr>
                <w:rFonts w:eastAsia="Times New Roman" w:cs="Calibri"/>
                <w:sz w:val="16"/>
                <w:szCs w:val="16"/>
                <w:lang w:eastAsia="hr-HR"/>
              </w:rPr>
              <w:t>-</w:t>
            </w:r>
          </w:p>
        </w:tc>
      </w:tr>
      <w:tr w:rsidR="00277DAF" w:rsidRPr="0038185A" w14:paraId="716B865E" w14:textId="77777777" w:rsidTr="00114879">
        <w:trPr>
          <w:gridAfter w:val="1"/>
          <w:wAfter w:w="8" w:type="dxa"/>
          <w:cantSplit/>
        </w:trPr>
        <w:tc>
          <w:tcPr>
            <w:tcW w:w="968" w:type="dxa"/>
            <w:shd w:val="clear" w:color="auto" w:fill="auto"/>
            <w:noWrap/>
          </w:tcPr>
          <w:p w14:paraId="67EED6C3"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4.1.3-I-1</w:t>
            </w:r>
          </w:p>
        </w:tc>
        <w:tc>
          <w:tcPr>
            <w:tcW w:w="3290" w:type="dxa"/>
            <w:gridSpan w:val="2"/>
            <w:shd w:val="clear" w:color="auto" w:fill="auto"/>
          </w:tcPr>
          <w:p w14:paraId="50B1D579"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Statistika otpada</w:t>
            </w:r>
          </w:p>
        </w:tc>
        <w:tc>
          <w:tcPr>
            <w:tcW w:w="850" w:type="dxa"/>
            <w:shd w:val="clear" w:color="auto" w:fill="auto"/>
            <w:noWrap/>
            <w:hideMark/>
          </w:tcPr>
          <w:p w14:paraId="51576C9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MINGOR</w:t>
            </w:r>
          </w:p>
        </w:tc>
        <w:tc>
          <w:tcPr>
            <w:tcW w:w="1276" w:type="dxa"/>
          </w:tcPr>
          <w:p w14:paraId="21EE547F"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4F2C4BFA"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B50F5E">
              <w:rPr>
                <w:rFonts w:eastAsia="Times New Roman" w:cs="Calibri"/>
                <w:sz w:val="16"/>
                <w:szCs w:val="16"/>
                <w:lang w:eastAsia="hr-HR"/>
              </w:rPr>
              <w:t>-</w:t>
            </w:r>
          </w:p>
        </w:tc>
      </w:tr>
      <w:tr w:rsidR="00277DAF" w:rsidRPr="0038185A" w14:paraId="620EFB55" w14:textId="77777777" w:rsidTr="00114879">
        <w:trPr>
          <w:gridAfter w:val="1"/>
          <w:wAfter w:w="8" w:type="dxa"/>
          <w:cantSplit/>
        </w:trPr>
        <w:tc>
          <w:tcPr>
            <w:tcW w:w="968" w:type="dxa"/>
            <w:shd w:val="clear" w:color="auto" w:fill="auto"/>
            <w:noWrap/>
          </w:tcPr>
          <w:p w14:paraId="450EA81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4.1.3-I-2</w:t>
            </w:r>
          </w:p>
        </w:tc>
        <w:tc>
          <w:tcPr>
            <w:tcW w:w="3290" w:type="dxa"/>
            <w:gridSpan w:val="2"/>
            <w:shd w:val="clear" w:color="auto" w:fill="auto"/>
          </w:tcPr>
          <w:p w14:paraId="5E53D345"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Statistika otpada od hrane</w:t>
            </w:r>
          </w:p>
        </w:tc>
        <w:tc>
          <w:tcPr>
            <w:tcW w:w="850" w:type="dxa"/>
            <w:shd w:val="clear" w:color="auto" w:fill="auto"/>
            <w:noWrap/>
            <w:hideMark/>
          </w:tcPr>
          <w:p w14:paraId="50DCF880"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MINGOR</w:t>
            </w:r>
          </w:p>
        </w:tc>
        <w:tc>
          <w:tcPr>
            <w:tcW w:w="1276" w:type="dxa"/>
          </w:tcPr>
          <w:p w14:paraId="483618B2"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5E5E4878"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B50F5E">
              <w:rPr>
                <w:rFonts w:eastAsia="Times New Roman" w:cs="Calibri"/>
                <w:sz w:val="16"/>
                <w:szCs w:val="16"/>
                <w:lang w:eastAsia="hr-HR"/>
              </w:rPr>
              <w:t>-</w:t>
            </w:r>
          </w:p>
        </w:tc>
      </w:tr>
      <w:tr w:rsidR="00277DAF" w:rsidRPr="0038185A" w14:paraId="18E643F7" w14:textId="77777777" w:rsidTr="00114879">
        <w:trPr>
          <w:gridAfter w:val="1"/>
          <w:wAfter w:w="8" w:type="dxa"/>
          <w:cantSplit/>
        </w:trPr>
        <w:tc>
          <w:tcPr>
            <w:tcW w:w="968" w:type="dxa"/>
            <w:shd w:val="clear" w:color="auto" w:fill="auto"/>
            <w:noWrap/>
          </w:tcPr>
          <w:p w14:paraId="73CCE09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4.1.4-I-1</w:t>
            </w:r>
          </w:p>
        </w:tc>
        <w:tc>
          <w:tcPr>
            <w:tcW w:w="3290" w:type="dxa"/>
            <w:gridSpan w:val="2"/>
            <w:shd w:val="clear" w:color="auto" w:fill="auto"/>
          </w:tcPr>
          <w:p w14:paraId="15D1E717"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Godišnji izvještaj o korištenju i zaštiti voda </w:t>
            </w:r>
            <w:r>
              <w:rPr>
                <w:rFonts w:ascii="Arial" w:eastAsia="Times New Roman" w:hAnsi="Arial" w:cs="Arial"/>
                <w:sz w:val="16"/>
                <w:szCs w:val="16"/>
                <w:lang w:eastAsia="hr-HR"/>
              </w:rPr>
              <w:br/>
            </w:r>
            <w:r w:rsidRPr="00463616">
              <w:rPr>
                <w:rFonts w:ascii="Arial" w:eastAsia="Times New Roman" w:hAnsi="Arial" w:cs="Arial"/>
                <w:sz w:val="16"/>
                <w:szCs w:val="16"/>
                <w:lang w:eastAsia="hr-HR"/>
              </w:rPr>
              <w:t>od onečišćenja u 2022. (VOD-1)</w:t>
            </w:r>
          </w:p>
        </w:tc>
        <w:tc>
          <w:tcPr>
            <w:tcW w:w="850" w:type="dxa"/>
            <w:shd w:val="clear" w:color="auto" w:fill="auto"/>
            <w:noWrap/>
            <w:hideMark/>
          </w:tcPr>
          <w:p w14:paraId="309B212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A5430DB"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1AE33147"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B50F5E">
              <w:rPr>
                <w:rFonts w:eastAsia="Times New Roman" w:cs="Calibri"/>
                <w:sz w:val="16"/>
                <w:szCs w:val="16"/>
                <w:lang w:eastAsia="hr-HR"/>
              </w:rPr>
              <w:t>-</w:t>
            </w:r>
          </w:p>
        </w:tc>
      </w:tr>
      <w:tr w:rsidR="00277DAF" w:rsidRPr="0038185A" w14:paraId="4AE72452" w14:textId="77777777" w:rsidTr="00114879">
        <w:trPr>
          <w:gridAfter w:val="1"/>
          <w:wAfter w:w="8" w:type="dxa"/>
          <w:cantSplit/>
        </w:trPr>
        <w:tc>
          <w:tcPr>
            <w:tcW w:w="968" w:type="dxa"/>
            <w:shd w:val="clear" w:color="auto" w:fill="auto"/>
            <w:noWrap/>
          </w:tcPr>
          <w:p w14:paraId="54CA260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4.1.4-I-2</w:t>
            </w:r>
          </w:p>
        </w:tc>
        <w:tc>
          <w:tcPr>
            <w:tcW w:w="3290" w:type="dxa"/>
            <w:gridSpan w:val="2"/>
            <w:shd w:val="clear" w:color="auto" w:fill="auto"/>
          </w:tcPr>
          <w:p w14:paraId="6A21EFC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xml:space="preserve">Godišnji izvještaj o javnoj vodoopskrbi </w:t>
            </w:r>
            <w:r>
              <w:rPr>
                <w:rFonts w:ascii="Arial" w:eastAsia="Times New Roman" w:hAnsi="Arial" w:cs="Arial"/>
                <w:sz w:val="16"/>
                <w:szCs w:val="16"/>
                <w:lang w:eastAsia="hr-HR"/>
              </w:rPr>
              <w:br/>
            </w:r>
            <w:r w:rsidRPr="00463616">
              <w:rPr>
                <w:rFonts w:ascii="Arial" w:eastAsia="Times New Roman" w:hAnsi="Arial" w:cs="Arial"/>
                <w:sz w:val="16"/>
                <w:szCs w:val="16"/>
                <w:lang w:eastAsia="hr-HR"/>
              </w:rPr>
              <w:t>u 2022. (VOD-2V)</w:t>
            </w:r>
          </w:p>
        </w:tc>
        <w:tc>
          <w:tcPr>
            <w:tcW w:w="850" w:type="dxa"/>
            <w:shd w:val="clear" w:color="auto" w:fill="auto"/>
            <w:noWrap/>
            <w:hideMark/>
          </w:tcPr>
          <w:p w14:paraId="32F95EB8"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3B38B1E"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39ECC24F"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B50F5E">
              <w:rPr>
                <w:rFonts w:eastAsia="Times New Roman" w:cs="Calibri"/>
                <w:sz w:val="16"/>
                <w:szCs w:val="16"/>
                <w:lang w:eastAsia="hr-HR"/>
              </w:rPr>
              <w:t>-</w:t>
            </w:r>
          </w:p>
        </w:tc>
      </w:tr>
      <w:tr w:rsidR="00277DAF" w:rsidRPr="0038185A" w14:paraId="67346CCA" w14:textId="77777777" w:rsidTr="00114879">
        <w:trPr>
          <w:gridAfter w:val="1"/>
          <w:wAfter w:w="8" w:type="dxa"/>
          <w:cantSplit/>
        </w:trPr>
        <w:tc>
          <w:tcPr>
            <w:tcW w:w="968" w:type="dxa"/>
            <w:shd w:val="clear" w:color="auto" w:fill="auto"/>
            <w:noWrap/>
          </w:tcPr>
          <w:p w14:paraId="20692C8A"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4.1.4-I-3</w:t>
            </w:r>
          </w:p>
        </w:tc>
        <w:tc>
          <w:tcPr>
            <w:tcW w:w="3290" w:type="dxa"/>
            <w:gridSpan w:val="2"/>
            <w:shd w:val="clear" w:color="auto" w:fill="auto"/>
          </w:tcPr>
          <w:p w14:paraId="7DDE804C"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Godišnji izvještaj o javnoj odvodnji u 2022. (VOD-2K)</w:t>
            </w:r>
          </w:p>
        </w:tc>
        <w:tc>
          <w:tcPr>
            <w:tcW w:w="850" w:type="dxa"/>
            <w:shd w:val="clear" w:color="auto" w:fill="auto"/>
            <w:noWrap/>
          </w:tcPr>
          <w:p w14:paraId="5BECDF77"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2945BBD0"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tcPr>
          <w:p w14:paraId="7342DD65"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B50F5E">
              <w:rPr>
                <w:rFonts w:eastAsia="Times New Roman" w:cs="Calibri"/>
                <w:sz w:val="16"/>
                <w:szCs w:val="16"/>
                <w:lang w:eastAsia="hr-HR"/>
              </w:rPr>
              <w:t>-</w:t>
            </w:r>
          </w:p>
        </w:tc>
      </w:tr>
      <w:tr w:rsidR="007F3C21" w:rsidRPr="0038185A" w14:paraId="4E31FE41" w14:textId="77777777" w:rsidTr="00DD4941">
        <w:trPr>
          <w:gridAfter w:val="1"/>
          <w:wAfter w:w="8" w:type="dxa"/>
          <w:cantSplit/>
        </w:trPr>
        <w:tc>
          <w:tcPr>
            <w:tcW w:w="968" w:type="dxa"/>
            <w:shd w:val="clear" w:color="auto" w:fill="92D050"/>
            <w:noWrap/>
            <w:hideMark/>
          </w:tcPr>
          <w:p w14:paraId="613E8062" w14:textId="77777777" w:rsidR="007F3C21" w:rsidRPr="00463616" w:rsidRDefault="007F3C21" w:rsidP="008C22C2">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4140" w:type="dxa"/>
            <w:gridSpan w:val="3"/>
            <w:shd w:val="clear" w:color="auto" w:fill="92D050"/>
            <w:hideMark/>
          </w:tcPr>
          <w:p w14:paraId="35D02B3C" w14:textId="77777777" w:rsidR="007F3C21" w:rsidRPr="00463616" w:rsidRDefault="007F3C21" w:rsidP="007F3C21">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b/>
                <w:sz w:val="16"/>
                <w:szCs w:val="16"/>
                <w:lang w:eastAsia="hr-HR"/>
              </w:rPr>
              <w:t>Tema 4.2. Regionalna i geoprostorna statistika</w:t>
            </w:r>
            <w:r w:rsidRPr="00463616">
              <w:rPr>
                <w:rFonts w:ascii="Arial" w:eastAsia="Times New Roman" w:hAnsi="Arial" w:cs="Arial"/>
                <w:sz w:val="16"/>
                <w:szCs w:val="16"/>
                <w:lang w:eastAsia="hr-HR"/>
              </w:rPr>
              <w:t> </w:t>
            </w:r>
          </w:p>
        </w:tc>
        <w:tc>
          <w:tcPr>
            <w:tcW w:w="1276" w:type="dxa"/>
            <w:shd w:val="clear" w:color="auto" w:fill="92D050"/>
          </w:tcPr>
          <w:p w14:paraId="0E176B66" w14:textId="77777777" w:rsidR="007F3C21" w:rsidRPr="0038185A" w:rsidRDefault="007F3C21" w:rsidP="008C22C2">
            <w:pPr>
              <w:spacing w:before="40" w:after="40" w:line="240" w:lineRule="auto"/>
              <w:ind w:left="28" w:right="28"/>
              <w:rPr>
                <w:rFonts w:eastAsia="Times New Roman" w:cs="Calibri"/>
                <w:sz w:val="16"/>
                <w:szCs w:val="16"/>
                <w:lang w:eastAsia="hr-HR"/>
              </w:rPr>
            </w:pPr>
          </w:p>
        </w:tc>
        <w:tc>
          <w:tcPr>
            <w:tcW w:w="1319" w:type="dxa"/>
            <w:shd w:val="clear" w:color="auto" w:fill="92D050"/>
            <w:noWrap/>
            <w:hideMark/>
          </w:tcPr>
          <w:p w14:paraId="337FF049" w14:textId="77777777" w:rsidR="007F3C21" w:rsidRPr="0038185A" w:rsidRDefault="007F3C21" w:rsidP="00E12969">
            <w:pPr>
              <w:spacing w:before="40" w:after="40" w:line="240" w:lineRule="auto"/>
              <w:ind w:left="28" w:right="28"/>
              <w:jc w:val="center"/>
              <w:rPr>
                <w:rFonts w:eastAsia="Times New Roman" w:cs="Calibri"/>
                <w:sz w:val="16"/>
                <w:szCs w:val="16"/>
                <w:lang w:eastAsia="hr-HR"/>
              </w:rPr>
            </w:pPr>
          </w:p>
        </w:tc>
      </w:tr>
      <w:tr w:rsidR="00277DAF" w:rsidRPr="0038185A" w14:paraId="4F6E9377" w14:textId="77777777" w:rsidTr="00114879">
        <w:trPr>
          <w:gridAfter w:val="1"/>
          <w:wAfter w:w="8" w:type="dxa"/>
          <w:cantSplit/>
        </w:trPr>
        <w:tc>
          <w:tcPr>
            <w:tcW w:w="968" w:type="dxa"/>
            <w:shd w:val="clear" w:color="auto" w:fill="auto"/>
            <w:noWrap/>
          </w:tcPr>
          <w:p w14:paraId="6EF3E65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4.2.2-I-1</w:t>
            </w:r>
          </w:p>
        </w:tc>
        <w:tc>
          <w:tcPr>
            <w:tcW w:w="3290" w:type="dxa"/>
            <w:gridSpan w:val="2"/>
            <w:shd w:val="clear" w:color="auto" w:fill="auto"/>
          </w:tcPr>
          <w:p w14:paraId="1DD98D6D"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Subnacionalne statistike</w:t>
            </w:r>
          </w:p>
        </w:tc>
        <w:tc>
          <w:tcPr>
            <w:tcW w:w="850" w:type="dxa"/>
            <w:shd w:val="clear" w:color="auto" w:fill="auto"/>
            <w:noWrap/>
            <w:hideMark/>
          </w:tcPr>
          <w:p w14:paraId="3E134A04"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50B56DF"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1F104D34"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75A49">
              <w:rPr>
                <w:rFonts w:eastAsia="Times New Roman" w:cs="Calibri"/>
                <w:sz w:val="16"/>
                <w:szCs w:val="16"/>
                <w:lang w:eastAsia="hr-HR"/>
              </w:rPr>
              <w:t>-</w:t>
            </w:r>
          </w:p>
        </w:tc>
      </w:tr>
      <w:tr w:rsidR="00277DAF" w:rsidRPr="0038185A" w14:paraId="65D48A58" w14:textId="77777777" w:rsidTr="00114879">
        <w:trPr>
          <w:gridAfter w:val="1"/>
          <w:wAfter w:w="8" w:type="dxa"/>
          <w:cantSplit/>
        </w:trPr>
        <w:tc>
          <w:tcPr>
            <w:tcW w:w="968" w:type="dxa"/>
            <w:shd w:val="clear" w:color="auto" w:fill="auto"/>
            <w:noWrap/>
          </w:tcPr>
          <w:p w14:paraId="601C1252"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4.2.3-II-1</w:t>
            </w:r>
          </w:p>
        </w:tc>
        <w:tc>
          <w:tcPr>
            <w:tcW w:w="3290" w:type="dxa"/>
            <w:gridSpan w:val="2"/>
            <w:shd w:val="clear" w:color="auto" w:fill="auto"/>
          </w:tcPr>
          <w:p w14:paraId="2FF7C8AE"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Razvoj Geografskoga informacijskog sustava (GIS)</w:t>
            </w:r>
          </w:p>
        </w:tc>
        <w:tc>
          <w:tcPr>
            <w:tcW w:w="850" w:type="dxa"/>
            <w:shd w:val="clear" w:color="auto" w:fill="auto"/>
            <w:noWrap/>
            <w:hideMark/>
          </w:tcPr>
          <w:p w14:paraId="4FDA7C79"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BE60FD1"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13F980F2"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75A49">
              <w:rPr>
                <w:rFonts w:eastAsia="Times New Roman" w:cs="Calibri"/>
                <w:sz w:val="16"/>
                <w:szCs w:val="16"/>
                <w:lang w:eastAsia="hr-HR"/>
              </w:rPr>
              <w:t>-</w:t>
            </w:r>
          </w:p>
        </w:tc>
      </w:tr>
      <w:tr w:rsidR="00277DAF" w:rsidRPr="0038185A" w14:paraId="1909D817" w14:textId="77777777" w:rsidTr="00114879">
        <w:trPr>
          <w:gridAfter w:val="1"/>
          <w:wAfter w:w="8" w:type="dxa"/>
          <w:cantSplit/>
        </w:trPr>
        <w:tc>
          <w:tcPr>
            <w:tcW w:w="968" w:type="dxa"/>
            <w:shd w:val="clear" w:color="auto" w:fill="auto"/>
            <w:noWrap/>
          </w:tcPr>
          <w:p w14:paraId="25CC4848"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4.2.5-N-II-1</w:t>
            </w:r>
          </w:p>
        </w:tc>
        <w:tc>
          <w:tcPr>
            <w:tcW w:w="3290" w:type="dxa"/>
            <w:gridSpan w:val="2"/>
            <w:shd w:val="clear" w:color="auto" w:fill="auto"/>
          </w:tcPr>
          <w:p w14:paraId="28FDC4BB" w14:textId="77777777" w:rsidR="00277DAF" w:rsidRPr="00463616" w:rsidRDefault="00277DAF" w:rsidP="00277DAF">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Prostorni statistički registar Državnog zavoda za statistiku</w:t>
            </w:r>
          </w:p>
        </w:tc>
        <w:tc>
          <w:tcPr>
            <w:tcW w:w="850" w:type="dxa"/>
            <w:shd w:val="clear" w:color="auto" w:fill="auto"/>
            <w:noWrap/>
            <w:hideMark/>
          </w:tcPr>
          <w:p w14:paraId="2A70F3DB" w14:textId="77777777" w:rsidR="00277DAF" w:rsidRPr="00463616" w:rsidRDefault="00277DAF" w:rsidP="00277DAF">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A47DBB2" w14:textId="77777777" w:rsidR="00277DAF" w:rsidRPr="0038185A" w:rsidRDefault="00277DAF" w:rsidP="00277DAF">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41C40BEA" w14:textId="77777777" w:rsidR="00277DAF" w:rsidRPr="0038185A" w:rsidRDefault="00277DAF" w:rsidP="00277DAF">
            <w:pPr>
              <w:spacing w:before="40" w:after="40" w:line="240" w:lineRule="auto"/>
              <w:ind w:left="28" w:right="28"/>
              <w:jc w:val="center"/>
              <w:rPr>
                <w:rFonts w:eastAsia="Times New Roman" w:cs="Calibri"/>
                <w:sz w:val="16"/>
                <w:szCs w:val="16"/>
                <w:lang w:eastAsia="hr-HR"/>
              </w:rPr>
            </w:pPr>
            <w:r w:rsidRPr="00975A49">
              <w:rPr>
                <w:rFonts w:eastAsia="Times New Roman" w:cs="Calibri"/>
                <w:sz w:val="16"/>
                <w:szCs w:val="16"/>
                <w:lang w:eastAsia="hr-HR"/>
              </w:rPr>
              <w:t>-</w:t>
            </w:r>
          </w:p>
        </w:tc>
      </w:tr>
      <w:tr w:rsidR="0095415C" w:rsidRPr="0038185A" w14:paraId="119B93AC" w14:textId="77777777" w:rsidTr="007F3C21">
        <w:trPr>
          <w:gridAfter w:val="1"/>
          <w:wAfter w:w="8" w:type="dxa"/>
          <w:cantSplit/>
        </w:trPr>
        <w:tc>
          <w:tcPr>
            <w:tcW w:w="968" w:type="dxa"/>
            <w:shd w:val="clear" w:color="auto" w:fill="92D050"/>
            <w:noWrap/>
            <w:hideMark/>
          </w:tcPr>
          <w:p w14:paraId="29B3BA28" w14:textId="77777777" w:rsidR="0095415C" w:rsidRPr="00463616" w:rsidRDefault="0095415C" w:rsidP="008C22C2">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3290" w:type="dxa"/>
            <w:gridSpan w:val="2"/>
            <w:shd w:val="clear" w:color="auto" w:fill="92D050"/>
            <w:hideMark/>
          </w:tcPr>
          <w:p w14:paraId="6EF9552A" w14:textId="77777777" w:rsidR="0095415C" w:rsidRPr="00463616" w:rsidRDefault="0095415C" w:rsidP="008C22C2">
            <w:pPr>
              <w:spacing w:before="40" w:after="40" w:line="240" w:lineRule="auto"/>
              <w:ind w:left="28" w:right="28"/>
              <w:rPr>
                <w:rFonts w:ascii="Arial" w:eastAsia="Times New Roman" w:hAnsi="Arial" w:cs="Arial"/>
                <w:b/>
                <w:sz w:val="16"/>
                <w:szCs w:val="16"/>
                <w:lang w:eastAsia="hr-HR"/>
              </w:rPr>
            </w:pPr>
            <w:r w:rsidRPr="00463616">
              <w:rPr>
                <w:rFonts w:ascii="Arial" w:eastAsia="Times New Roman" w:hAnsi="Arial" w:cs="Arial"/>
                <w:b/>
                <w:sz w:val="16"/>
                <w:szCs w:val="16"/>
                <w:lang w:eastAsia="hr-HR"/>
              </w:rPr>
              <w:t>Tema 4.3</w:t>
            </w:r>
            <w:r w:rsidR="00D11AA8" w:rsidRPr="00463616">
              <w:rPr>
                <w:rFonts w:ascii="Arial" w:eastAsia="Times New Roman" w:hAnsi="Arial" w:cs="Arial"/>
                <w:b/>
                <w:sz w:val="16"/>
                <w:szCs w:val="16"/>
                <w:lang w:eastAsia="hr-HR"/>
              </w:rPr>
              <w:t>.</w:t>
            </w:r>
            <w:r w:rsidRPr="00463616">
              <w:rPr>
                <w:rFonts w:ascii="Arial" w:eastAsia="Times New Roman" w:hAnsi="Arial" w:cs="Arial"/>
                <w:b/>
                <w:sz w:val="16"/>
                <w:szCs w:val="16"/>
                <w:lang w:eastAsia="hr-HR"/>
              </w:rPr>
              <w:t xml:space="preserve"> Pokazatelji održivog razvoja</w:t>
            </w:r>
          </w:p>
        </w:tc>
        <w:tc>
          <w:tcPr>
            <w:tcW w:w="850" w:type="dxa"/>
            <w:shd w:val="clear" w:color="auto" w:fill="92D050"/>
            <w:noWrap/>
            <w:hideMark/>
          </w:tcPr>
          <w:p w14:paraId="6E4514C8" w14:textId="77777777" w:rsidR="0095415C" w:rsidRPr="00463616" w:rsidRDefault="0095415C" w:rsidP="008C22C2">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 </w:t>
            </w:r>
          </w:p>
        </w:tc>
        <w:tc>
          <w:tcPr>
            <w:tcW w:w="1276" w:type="dxa"/>
            <w:shd w:val="clear" w:color="auto" w:fill="92D050"/>
          </w:tcPr>
          <w:p w14:paraId="6B3B257B" w14:textId="77777777" w:rsidR="0095415C" w:rsidRPr="0038185A" w:rsidRDefault="0095415C" w:rsidP="008C22C2">
            <w:pPr>
              <w:spacing w:before="40" w:after="40" w:line="240" w:lineRule="auto"/>
              <w:ind w:left="28" w:right="28"/>
              <w:rPr>
                <w:rFonts w:eastAsia="Times New Roman" w:cs="Calibri"/>
                <w:sz w:val="16"/>
                <w:szCs w:val="16"/>
                <w:lang w:eastAsia="hr-HR"/>
              </w:rPr>
            </w:pPr>
          </w:p>
        </w:tc>
        <w:tc>
          <w:tcPr>
            <w:tcW w:w="1319" w:type="dxa"/>
            <w:shd w:val="clear" w:color="auto" w:fill="92D050"/>
            <w:noWrap/>
            <w:hideMark/>
          </w:tcPr>
          <w:p w14:paraId="5719BE04" w14:textId="77777777" w:rsidR="0095415C" w:rsidRPr="0038185A" w:rsidRDefault="0095415C" w:rsidP="00E12969">
            <w:pPr>
              <w:spacing w:before="40" w:after="40" w:line="240" w:lineRule="auto"/>
              <w:ind w:left="28" w:right="28"/>
              <w:jc w:val="center"/>
              <w:rPr>
                <w:rFonts w:eastAsia="Times New Roman" w:cs="Calibri"/>
                <w:sz w:val="16"/>
                <w:szCs w:val="16"/>
                <w:lang w:eastAsia="hr-HR"/>
              </w:rPr>
            </w:pPr>
          </w:p>
        </w:tc>
      </w:tr>
      <w:tr w:rsidR="0095415C" w:rsidRPr="0038185A" w14:paraId="3B0E06F1" w14:textId="77777777" w:rsidTr="00114879">
        <w:trPr>
          <w:gridAfter w:val="1"/>
          <w:wAfter w:w="8" w:type="dxa"/>
          <w:cantSplit/>
        </w:trPr>
        <w:tc>
          <w:tcPr>
            <w:tcW w:w="968" w:type="dxa"/>
            <w:shd w:val="clear" w:color="auto" w:fill="auto"/>
            <w:noWrap/>
          </w:tcPr>
          <w:p w14:paraId="187CD666" w14:textId="77777777" w:rsidR="0095415C" w:rsidRPr="00463616" w:rsidRDefault="0095415C" w:rsidP="008C22C2">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4.3.1-III-1</w:t>
            </w:r>
          </w:p>
        </w:tc>
        <w:tc>
          <w:tcPr>
            <w:tcW w:w="3290" w:type="dxa"/>
            <w:gridSpan w:val="2"/>
            <w:shd w:val="clear" w:color="auto" w:fill="auto"/>
          </w:tcPr>
          <w:p w14:paraId="0839C147" w14:textId="77777777" w:rsidR="0095415C" w:rsidRPr="00463616" w:rsidRDefault="0095415C" w:rsidP="008C22C2">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Pokazatelji održivog razvoja</w:t>
            </w:r>
          </w:p>
        </w:tc>
        <w:tc>
          <w:tcPr>
            <w:tcW w:w="850" w:type="dxa"/>
            <w:shd w:val="clear" w:color="auto" w:fill="auto"/>
            <w:noWrap/>
            <w:hideMark/>
          </w:tcPr>
          <w:p w14:paraId="2AB87971" w14:textId="77777777" w:rsidR="0095415C" w:rsidRPr="00463616" w:rsidRDefault="0095415C" w:rsidP="008C22C2">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0217A3D2" w14:textId="77777777" w:rsidR="0095415C" w:rsidRPr="0038185A" w:rsidRDefault="0095415C" w:rsidP="008C22C2">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5FF45281" w14:textId="77777777" w:rsidR="0095415C" w:rsidRPr="0038185A" w:rsidRDefault="00277DAF" w:rsidP="00E12969">
            <w:pPr>
              <w:spacing w:before="40" w:after="40" w:line="240" w:lineRule="auto"/>
              <w:ind w:left="28" w:right="28"/>
              <w:jc w:val="center"/>
              <w:rPr>
                <w:rFonts w:eastAsia="Times New Roman" w:cs="Calibri"/>
                <w:sz w:val="16"/>
                <w:szCs w:val="16"/>
                <w:lang w:eastAsia="hr-HR"/>
              </w:rPr>
            </w:pPr>
            <w:r>
              <w:rPr>
                <w:rFonts w:eastAsia="Times New Roman" w:cs="Calibri"/>
                <w:sz w:val="16"/>
                <w:szCs w:val="16"/>
                <w:lang w:eastAsia="hr-HR"/>
              </w:rPr>
              <w:t>-</w:t>
            </w:r>
          </w:p>
        </w:tc>
      </w:tr>
      <w:tr w:rsidR="0095415C" w:rsidRPr="0038185A" w14:paraId="05303A14" w14:textId="77777777" w:rsidTr="003F5B6E">
        <w:trPr>
          <w:cantSplit/>
        </w:trPr>
        <w:tc>
          <w:tcPr>
            <w:tcW w:w="989" w:type="dxa"/>
            <w:gridSpan w:val="2"/>
            <w:shd w:val="clear" w:color="auto" w:fill="E5B8B7"/>
          </w:tcPr>
          <w:p w14:paraId="242D217F" w14:textId="77777777" w:rsidR="0095415C" w:rsidRPr="00463616" w:rsidRDefault="0095415C" w:rsidP="008C22C2">
            <w:pPr>
              <w:spacing w:before="40" w:after="40" w:line="240" w:lineRule="auto"/>
              <w:ind w:left="28" w:right="28"/>
              <w:rPr>
                <w:rFonts w:ascii="Arial" w:eastAsia="Times New Roman" w:hAnsi="Arial" w:cs="Arial"/>
                <w:b/>
                <w:sz w:val="16"/>
                <w:szCs w:val="16"/>
                <w:lang w:eastAsia="hr-HR"/>
              </w:rPr>
            </w:pPr>
          </w:p>
        </w:tc>
        <w:tc>
          <w:tcPr>
            <w:tcW w:w="6722" w:type="dxa"/>
            <w:gridSpan w:val="5"/>
            <w:shd w:val="clear" w:color="auto" w:fill="E5B8B7"/>
            <w:noWrap/>
            <w:hideMark/>
          </w:tcPr>
          <w:p w14:paraId="726AC5B9" w14:textId="77777777" w:rsidR="0095415C" w:rsidRPr="00463616" w:rsidRDefault="0095415C" w:rsidP="003F5B6E">
            <w:pPr>
              <w:spacing w:before="40" w:after="40" w:line="240" w:lineRule="auto"/>
              <w:ind w:left="28" w:right="28"/>
              <w:rPr>
                <w:rFonts w:ascii="Arial" w:eastAsia="Times New Roman" w:hAnsi="Arial" w:cs="Arial"/>
                <w:b/>
                <w:sz w:val="16"/>
                <w:szCs w:val="16"/>
                <w:lang w:eastAsia="hr-HR"/>
              </w:rPr>
            </w:pPr>
            <w:r w:rsidRPr="00463616">
              <w:rPr>
                <w:rFonts w:ascii="Arial" w:eastAsia="Times New Roman" w:hAnsi="Arial" w:cs="Arial"/>
                <w:b/>
                <w:sz w:val="16"/>
                <w:szCs w:val="16"/>
                <w:lang w:eastAsia="hr-HR"/>
              </w:rPr>
              <w:t>POGLAVLJE</w:t>
            </w:r>
            <w:r w:rsidR="00D11AA8" w:rsidRPr="00463616">
              <w:rPr>
                <w:rFonts w:ascii="Arial" w:eastAsia="Times New Roman" w:hAnsi="Arial" w:cs="Arial"/>
                <w:b/>
                <w:sz w:val="16"/>
                <w:szCs w:val="16"/>
                <w:lang w:eastAsia="hr-HR"/>
              </w:rPr>
              <w:t xml:space="preserve"> </w:t>
            </w:r>
            <w:r w:rsidRPr="00463616">
              <w:rPr>
                <w:rFonts w:ascii="Arial" w:eastAsia="Times New Roman" w:hAnsi="Arial" w:cs="Arial"/>
                <w:b/>
                <w:sz w:val="16"/>
                <w:szCs w:val="16"/>
                <w:lang w:eastAsia="hr-HR"/>
              </w:rPr>
              <w:t xml:space="preserve">V. </w:t>
            </w:r>
            <w:r w:rsidR="00E5206F" w:rsidRPr="00463616">
              <w:rPr>
                <w:rFonts w:ascii="Arial" w:eastAsia="Times New Roman" w:hAnsi="Arial" w:cs="Arial"/>
                <w:b/>
                <w:sz w:val="16"/>
                <w:szCs w:val="16"/>
                <w:lang w:eastAsia="hr-HR"/>
              </w:rPr>
              <w:t xml:space="preserve">ꟷ </w:t>
            </w:r>
            <w:r w:rsidRPr="00463616">
              <w:rPr>
                <w:rFonts w:ascii="Arial" w:eastAsia="Times New Roman" w:hAnsi="Arial" w:cs="Arial"/>
                <w:b/>
                <w:sz w:val="16"/>
                <w:szCs w:val="16"/>
                <w:lang w:eastAsia="hr-HR"/>
              </w:rPr>
              <w:t xml:space="preserve">METODOLOGIJA PRIKUPLJANJA, OBRADE, DISEMINACIJE </w:t>
            </w:r>
            <w:r w:rsidR="003F5B6E">
              <w:rPr>
                <w:rFonts w:ascii="Arial" w:eastAsia="Times New Roman" w:hAnsi="Arial" w:cs="Arial"/>
                <w:b/>
                <w:sz w:val="16"/>
                <w:szCs w:val="16"/>
                <w:lang w:eastAsia="hr-HR"/>
              </w:rPr>
              <w:br/>
            </w:r>
            <w:r w:rsidRPr="00463616">
              <w:rPr>
                <w:rFonts w:ascii="Arial" w:eastAsia="Times New Roman" w:hAnsi="Arial" w:cs="Arial"/>
                <w:b/>
                <w:sz w:val="16"/>
                <w:szCs w:val="16"/>
                <w:lang w:eastAsia="hr-HR"/>
              </w:rPr>
              <w:t>I ANALIZE PODATAKA</w:t>
            </w:r>
          </w:p>
        </w:tc>
      </w:tr>
      <w:tr w:rsidR="0095415C" w:rsidRPr="0038185A" w14:paraId="0A15D558" w14:textId="77777777" w:rsidTr="003F5B6E">
        <w:trPr>
          <w:cantSplit/>
        </w:trPr>
        <w:tc>
          <w:tcPr>
            <w:tcW w:w="989" w:type="dxa"/>
            <w:gridSpan w:val="2"/>
            <w:shd w:val="clear" w:color="auto" w:fill="E5B8B7"/>
          </w:tcPr>
          <w:p w14:paraId="2630CC16" w14:textId="77777777" w:rsidR="0095415C" w:rsidRPr="00463616" w:rsidRDefault="0095415C" w:rsidP="008C22C2">
            <w:pPr>
              <w:spacing w:before="40" w:after="40" w:line="240" w:lineRule="auto"/>
              <w:ind w:left="28" w:right="28"/>
              <w:rPr>
                <w:rFonts w:ascii="Arial" w:eastAsia="Times New Roman" w:hAnsi="Arial" w:cs="Arial"/>
                <w:b/>
                <w:sz w:val="16"/>
                <w:szCs w:val="16"/>
                <w:lang w:eastAsia="hr-HR"/>
              </w:rPr>
            </w:pPr>
          </w:p>
        </w:tc>
        <w:tc>
          <w:tcPr>
            <w:tcW w:w="6722" w:type="dxa"/>
            <w:gridSpan w:val="5"/>
            <w:shd w:val="clear" w:color="auto" w:fill="E5B8B7"/>
            <w:noWrap/>
          </w:tcPr>
          <w:p w14:paraId="39123206" w14:textId="77777777" w:rsidR="0095415C" w:rsidRPr="00463616" w:rsidRDefault="0095415C" w:rsidP="003F5B6E">
            <w:pPr>
              <w:spacing w:before="40" w:after="40" w:line="240" w:lineRule="auto"/>
              <w:ind w:left="28" w:right="28"/>
              <w:rPr>
                <w:rFonts w:ascii="Arial" w:eastAsia="Times New Roman" w:hAnsi="Arial" w:cs="Arial"/>
                <w:b/>
                <w:sz w:val="16"/>
                <w:szCs w:val="16"/>
                <w:lang w:eastAsia="hr-HR"/>
              </w:rPr>
            </w:pPr>
            <w:r w:rsidRPr="00463616">
              <w:rPr>
                <w:rFonts w:ascii="Arial" w:eastAsia="Times New Roman" w:hAnsi="Arial" w:cs="Arial"/>
                <w:b/>
                <w:sz w:val="16"/>
                <w:szCs w:val="16"/>
                <w:lang w:eastAsia="hr-HR"/>
              </w:rPr>
              <w:t>Tema 5.1</w:t>
            </w:r>
            <w:r w:rsidR="00D11AA8" w:rsidRPr="00463616">
              <w:rPr>
                <w:rFonts w:ascii="Arial" w:eastAsia="Times New Roman" w:hAnsi="Arial" w:cs="Arial"/>
                <w:b/>
                <w:sz w:val="16"/>
                <w:szCs w:val="16"/>
                <w:lang w:eastAsia="hr-HR"/>
              </w:rPr>
              <w:t>.</w:t>
            </w:r>
            <w:r w:rsidRPr="00463616">
              <w:rPr>
                <w:rFonts w:ascii="Arial" w:eastAsia="Times New Roman" w:hAnsi="Arial" w:cs="Arial"/>
                <w:b/>
                <w:sz w:val="16"/>
                <w:szCs w:val="16"/>
                <w:lang w:eastAsia="hr-HR"/>
              </w:rPr>
              <w:t xml:space="preserve"> Metapodaci i klasifikacije</w:t>
            </w:r>
          </w:p>
        </w:tc>
      </w:tr>
      <w:tr w:rsidR="0095415C" w:rsidRPr="0038185A" w14:paraId="12C5C48A" w14:textId="77777777" w:rsidTr="00114879">
        <w:trPr>
          <w:gridAfter w:val="1"/>
          <w:wAfter w:w="8" w:type="dxa"/>
          <w:cantSplit/>
        </w:trPr>
        <w:tc>
          <w:tcPr>
            <w:tcW w:w="968" w:type="dxa"/>
            <w:shd w:val="clear" w:color="auto" w:fill="auto"/>
            <w:noWrap/>
          </w:tcPr>
          <w:p w14:paraId="02A63730" w14:textId="77777777" w:rsidR="0095415C" w:rsidRPr="00463616" w:rsidRDefault="0095415C" w:rsidP="00CB2D3C">
            <w:pPr>
              <w:spacing w:before="40" w:after="40" w:line="240" w:lineRule="auto"/>
              <w:ind w:left="28" w:right="28"/>
              <w:rPr>
                <w:rFonts w:ascii="Arial" w:eastAsia="Times New Roman" w:hAnsi="Arial" w:cs="Arial"/>
                <w:sz w:val="16"/>
                <w:szCs w:val="16"/>
                <w:lang w:eastAsia="hr-HR"/>
              </w:rPr>
            </w:pPr>
            <w:r w:rsidRPr="00463616">
              <w:rPr>
                <w:rFonts w:ascii="Arial" w:eastAsia="Times New Roman" w:hAnsi="Arial" w:cs="Arial"/>
                <w:sz w:val="16"/>
                <w:szCs w:val="16"/>
                <w:lang w:eastAsia="hr-HR"/>
              </w:rPr>
              <w:t>5.1.1-III-1</w:t>
            </w:r>
          </w:p>
        </w:tc>
        <w:tc>
          <w:tcPr>
            <w:tcW w:w="3290" w:type="dxa"/>
            <w:gridSpan w:val="2"/>
            <w:shd w:val="clear" w:color="auto" w:fill="auto"/>
            <w:noWrap/>
          </w:tcPr>
          <w:p w14:paraId="3D9FD1FA" w14:textId="77777777" w:rsidR="0095415C" w:rsidRPr="00463616" w:rsidRDefault="0095415C" w:rsidP="00CB2D3C">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Klasifikacije</w:t>
            </w:r>
          </w:p>
        </w:tc>
        <w:tc>
          <w:tcPr>
            <w:tcW w:w="850" w:type="dxa"/>
            <w:shd w:val="clear" w:color="auto" w:fill="auto"/>
            <w:noWrap/>
            <w:hideMark/>
          </w:tcPr>
          <w:p w14:paraId="37473DBD" w14:textId="77777777" w:rsidR="0095415C" w:rsidRPr="00463616" w:rsidRDefault="0095415C" w:rsidP="00CB2D3C">
            <w:pPr>
              <w:spacing w:before="40" w:after="40" w:line="240" w:lineRule="auto"/>
              <w:ind w:left="28" w:right="28"/>
              <w:jc w:val="center"/>
              <w:rPr>
                <w:rFonts w:ascii="Arial" w:eastAsia="Times New Roman" w:hAnsi="Arial" w:cs="Arial"/>
                <w:sz w:val="16"/>
                <w:szCs w:val="16"/>
                <w:lang w:eastAsia="hr-HR"/>
              </w:rPr>
            </w:pPr>
            <w:r w:rsidRPr="00463616">
              <w:rPr>
                <w:rFonts w:ascii="Arial" w:eastAsia="Times New Roman" w:hAnsi="Arial" w:cs="Arial"/>
                <w:sz w:val="16"/>
                <w:szCs w:val="16"/>
                <w:lang w:eastAsia="hr-HR"/>
              </w:rPr>
              <w:t>DZS</w:t>
            </w:r>
          </w:p>
        </w:tc>
        <w:tc>
          <w:tcPr>
            <w:tcW w:w="1276" w:type="dxa"/>
          </w:tcPr>
          <w:p w14:paraId="431844F1" w14:textId="77777777" w:rsidR="0095415C" w:rsidRPr="0038185A" w:rsidRDefault="0095415C" w:rsidP="00CB2D3C">
            <w:pPr>
              <w:spacing w:before="40" w:after="40" w:line="240" w:lineRule="auto"/>
              <w:ind w:left="28" w:right="28"/>
              <w:jc w:val="center"/>
              <w:rPr>
                <w:rFonts w:eastAsia="Times New Roman" w:cs="Calibri"/>
                <w:sz w:val="20"/>
                <w:szCs w:val="20"/>
                <w:lang w:eastAsia="hr-HR"/>
              </w:rPr>
            </w:pPr>
            <w:r w:rsidRPr="0038185A">
              <w:rPr>
                <w:rFonts w:ascii="Wingdings" w:eastAsia="Times New Roman" w:hAnsi="Wingdings" w:cs="Calibri"/>
                <w:sz w:val="20"/>
                <w:szCs w:val="20"/>
                <w:lang w:eastAsia="hr-HR"/>
              </w:rPr>
              <w:t></w:t>
            </w:r>
          </w:p>
        </w:tc>
        <w:tc>
          <w:tcPr>
            <w:tcW w:w="1319" w:type="dxa"/>
            <w:shd w:val="clear" w:color="auto" w:fill="auto"/>
            <w:noWrap/>
            <w:hideMark/>
          </w:tcPr>
          <w:p w14:paraId="15199DC1" w14:textId="77777777" w:rsidR="0095415C" w:rsidRPr="0038185A" w:rsidRDefault="00277DAF" w:rsidP="00CB2D3C">
            <w:pPr>
              <w:spacing w:before="40" w:after="40" w:line="240" w:lineRule="auto"/>
              <w:ind w:left="28" w:right="28"/>
              <w:jc w:val="center"/>
              <w:rPr>
                <w:rFonts w:eastAsia="Times New Roman" w:cs="Calibri"/>
                <w:sz w:val="16"/>
                <w:szCs w:val="16"/>
                <w:lang w:eastAsia="hr-HR"/>
              </w:rPr>
            </w:pPr>
            <w:r>
              <w:rPr>
                <w:rFonts w:eastAsia="Times New Roman" w:cs="Calibri"/>
                <w:sz w:val="16"/>
                <w:szCs w:val="16"/>
                <w:lang w:eastAsia="hr-HR"/>
              </w:rPr>
              <w:t>-</w:t>
            </w:r>
          </w:p>
        </w:tc>
      </w:tr>
    </w:tbl>
    <w:p w14:paraId="3109AD66" w14:textId="4886E50D" w:rsidR="00BD678C" w:rsidRPr="009E193F" w:rsidRDefault="00BD678C" w:rsidP="009E193F">
      <w:pPr>
        <w:spacing w:after="0" w:line="240" w:lineRule="auto"/>
      </w:pPr>
    </w:p>
    <w:sectPr w:rsidR="00BD678C" w:rsidRPr="009E193F" w:rsidSect="00D5456A">
      <w:headerReference w:type="default" r:id="rId104"/>
      <w:headerReference w:type="first" r:id="rId105"/>
      <w:pgSz w:w="11906" w:h="16838" w:code="9"/>
      <w:pgMar w:top="3544" w:right="2098" w:bottom="3033" w:left="2098" w:header="2183" w:footer="21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5F785" w14:textId="77777777" w:rsidR="0022017B" w:rsidRDefault="0022017B" w:rsidP="004A2E58">
      <w:pPr>
        <w:spacing w:after="0" w:line="240" w:lineRule="auto"/>
      </w:pPr>
      <w:r>
        <w:separator/>
      </w:r>
    </w:p>
  </w:endnote>
  <w:endnote w:type="continuationSeparator" w:id="0">
    <w:p w14:paraId="5F0C9C14" w14:textId="77777777" w:rsidR="0022017B" w:rsidRDefault="0022017B" w:rsidP="004A2E58">
      <w:pPr>
        <w:spacing w:after="0" w:line="240" w:lineRule="auto"/>
      </w:pPr>
      <w:r>
        <w:continuationSeparator/>
      </w:r>
    </w:p>
  </w:endnote>
  <w:endnote w:type="continuationNotice" w:id="1">
    <w:p w14:paraId="226AFCD2" w14:textId="77777777" w:rsidR="0022017B" w:rsidRDefault="002201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53B60" w14:textId="5F252150" w:rsidR="0022017B" w:rsidRDefault="0022017B" w:rsidP="00427128">
    <w:pPr>
      <w:pStyle w:val="Footer"/>
      <w:spacing w:before="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84A67" w14:textId="77777777" w:rsidR="0022017B" w:rsidRDefault="0022017B" w:rsidP="004A2E58">
      <w:pPr>
        <w:spacing w:after="0" w:line="240" w:lineRule="auto"/>
      </w:pPr>
      <w:r>
        <w:separator/>
      </w:r>
    </w:p>
  </w:footnote>
  <w:footnote w:type="continuationSeparator" w:id="0">
    <w:p w14:paraId="5C4B03AB" w14:textId="77777777" w:rsidR="0022017B" w:rsidRDefault="0022017B" w:rsidP="004A2E58">
      <w:pPr>
        <w:spacing w:after="0" w:line="240" w:lineRule="auto"/>
      </w:pPr>
      <w:r>
        <w:continuationSeparator/>
      </w:r>
    </w:p>
  </w:footnote>
  <w:footnote w:type="continuationNotice" w:id="1">
    <w:p w14:paraId="4485B04C" w14:textId="77777777" w:rsidR="0022017B" w:rsidRDefault="0022017B">
      <w:pPr>
        <w:spacing w:after="0" w:line="240" w:lineRule="auto"/>
      </w:pPr>
    </w:p>
  </w:footnote>
  <w:footnote w:id="2">
    <w:p w14:paraId="7DABC5EC" w14:textId="77777777" w:rsidR="0022017B" w:rsidRPr="00E82394" w:rsidRDefault="0022017B" w:rsidP="007B2190">
      <w:pPr>
        <w:pStyle w:val="FootnoteText"/>
        <w:ind w:left="170" w:hanging="170"/>
        <w:rPr>
          <w:rFonts w:ascii="Times New Roman" w:hAnsi="Times New Roman"/>
          <w:sz w:val="18"/>
          <w:szCs w:val="18"/>
        </w:rPr>
      </w:pPr>
      <w:r w:rsidRPr="00E82394">
        <w:rPr>
          <w:rStyle w:val="FootnoteReference"/>
          <w:rFonts w:ascii="Times New Roman" w:hAnsi="Times New Roman"/>
          <w:sz w:val="18"/>
          <w:szCs w:val="18"/>
        </w:rPr>
        <w:footnoteRef/>
      </w:r>
      <w:r>
        <w:rPr>
          <w:rFonts w:ascii="Times New Roman" w:hAnsi="Times New Roman"/>
          <w:sz w:val="18"/>
          <w:szCs w:val="18"/>
        </w:rPr>
        <w:tab/>
      </w:r>
      <w:hyperlink r:id="rId1" w:anchor=":~:text=Kodeks%20prakse%20europske%20statistike%20temelj%20je%20zajedni%C4%8Dkog%20okvira,Kodeksa%2C%20%C4%8Dime%20se%20pove%C4%87ava%20transparentnost%20Europskog%20statisti%C4%8Dkog%20sustava." w:history="1">
        <w:r w:rsidRPr="00E82394">
          <w:rPr>
            <w:rStyle w:val="Hyperlink"/>
            <w:rFonts w:ascii="Times New Roman" w:hAnsi="Times New Roman"/>
            <w:sz w:val="18"/>
            <w:szCs w:val="18"/>
          </w:rPr>
          <w:t>Kodeks prakse europske statistike (europa.eu)</w:t>
        </w:r>
      </w:hyperlink>
      <w:r w:rsidRPr="00C10775">
        <w:rPr>
          <w:rStyle w:val="Hyperlink"/>
          <w:rFonts w:ascii="Times New Roman" w:hAnsi="Times New Roman"/>
          <w:sz w:val="18"/>
          <w:szCs w:val="18"/>
        </w:rPr>
        <w:t xml:space="preserve">, </w:t>
      </w:r>
      <w:hyperlink r:id="rId2" w:history="1">
        <w:r w:rsidRPr="00E82394">
          <w:rPr>
            <w:rStyle w:val="Hyperlink"/>
            <w:rFonts w:ascii="Times New Roman" w:hAnsi="Times New Roman"/>
            <w:sz w:val="18"/>
            <w:szCs w:val="18"/>
          </w:rPr>
          <w:t>European Statistics Code of Practice - Quality - Eurostat (europa.eu)</w:t>
        </w:r>
      </w:hyperlink>
    </w:p>
  </w:footnote>
  <w:footnote w:id="3">
    <w:p w14:paraId="41D4D802" w14:textId="77777777" w:rsidR="0022017B" w:rsidRPr="00387DB3" w:rsidRDefault="0022017B" w:rsidP="007B2190">
      <w:pPr>
        <w:pStyle w:val="FootnoteText"/>
        <w:ind w:left="170" w:hanging="170"/>
        <w:jc w:val="both"/>
      </w:pPr>
      <w:r>
        <w:rPr>
          <w:rStyle w:val="FootnoteReference"/>
        </w:rPr>
        <w:footnoteRef/>
      </w:r>
      <w:r>
        <w:tab/>
      </w:r>
      <w:r w:rsidRPr="00387DB3">
        <w:rPr>
          <w:rFonts w:ascii="Times New Roman" w:hAnsi="Times New Roman"/>
          <w:sz w:val="18"/>
          <w:szCs w:val="24"/>
        </w:rPr>
        <w:t>Uredba (EZ) br. 223/2009 Europskog parlamenta i Vijeća od 11. ožujka 2009. o europskoj statistici</w:t>
      </w:r>
      <w:r w:rsidRPr="00387DB3">
        <w:rPr>
          <w:rStyle w:val="FootnoteReference"/>
          <w:rFonts w:ascii="Times New Roman" w:hAnsi="Times New Roman"/>
          <w:sz w:val="18"/>
          <w:szCs w:val="24"/>
        </w:rPr>
        <w:footnoteRef/>
      </w:r>
      <w:r w:rsidRPr="00387DB3">
        <w:rPr>
          <w:rFonts w:ascii="Times New Roman" w:hAnsi="Times New Roman"/>
          <w:sz w:val="18"/>
          <w:szCs w:val="24"/>
        </w:rPr>
        <w:t xml:space="preserve"> i stavljanju izvan snage Uredbe (EZ, Euratom) br. 1101/2008 Europskog parlamenta i Vijeća o dostavi povjerljivih statističkih podataka Statističkom uredu </w:t>
      </w:r>
      <w:r>
        <w:rPr>
          <w:rFonts w:ascii="Times New Roman" w:hAnsi="Times New Roman"/>
          <w:sz w:val="18"/>
          <w:szCs w:val="24"/>
        </w:rPr>
        <w:t>e</w:t>
      </w:r>
      <w:r w:rsidRPr="00387DB3">
        <w:rPr>
          <w:rFonts w:ascii="Times New Roman" w:hAnsi="Times New Roman"/>
          <w:sz w:val="18"/>
          <w:szCs w:val="24"/>
        </w:rPr>
        <w:t xml:space="preserve">uropskih zajednica, Uredbe Vijeća (EZ) br. 322/97 o statistici Zajednice i Odluke Vijeća 89/382/EEZ, Euratom o osnivanju Odbora za statistički program </w:t>
      </w:r>
      <w:r>
        <w:rPr>
          <w:rFonts w:ascii="Times New Roman" w:hAnsi="Times New Roman"/>
          <w:sz w:val="18"/>
          <w:szCs w:val="24"/>
        </w:rPr>
        <w:t>e</w:t>
      </w:r>
      <w:r w:rsidRPr="00387DB3">
        <w:rPr>
          <w:rFonts w:ascii="Times New Roman" w:hAnsi="Times New Roman"/>
          <w:sz w:val="18"/>
          <w:szCs w:val="24"/>
        </w:rPr>
        <w:t xml:space="preserve">uropskih zajednica </w:t>
      </w:r>
    </w:p>
  </w:footnote>
  <w:footnote w:id="4">
    <w:p w14:paraId="1D6FA683" w14:textId="77777777" w:rsidR="0022017B" w:rsidRPr="00C224CD" w:rsidRDefault="0022017B" w:rsidP="00682075">
      <w:pPr>
        <w:pStyle w:val="FootnoteText"/>
        <w:ind w:left="170" w:hanging="170"/>
        <w:jc w:val="both"/>
      </w:pPr>
      <w:r w:rsidRPr="00C224CD">
        <w:rPr>
          <w:rStyle w:val="FootnoteReference"/>
          <w:sz w:val="18"/>
        </w:rPr>
        <w:footnoteRef/>
      </w:r>
      <w:r>
        <w:rPr>
          <w:sz w:val="18"/>
        </w:rPr>
        <w:tab/>
      </w:r>
      <w:r w:rsidRPr="00C76971">
        <w:rPr>
          <w:rFonts w:ascii="Times New Roman" w:hAnsi="Times New Roman"/>
          <w:sz w:val="18"/>
        </w:rPr>
        <w:t xml:space="preserve">Odbor za sustav službene statistike Republike Hrvatske osnovan je 12. srpnja 2021. </w:t>
      </w:r>
      <w:hyperlink r:id="rId3" w:history="1">
        <w:r w:rsidRPr="00C76971">
          <w:rPr>
            <w:rStyle w:val="Hyperlink"/>
            <w:rFonts w:ascii="Times New Roman" w:hAnsi="Times New Roman"/>
            <w:sz w:val="18"/>
          </w:rPr>
          <w:t>Odlukom o osnivanju Odbora za sustav službene statistike</w:t>
        </w:r>
      </w:hyperlink>
      <w:r w:rsidRPr="00C76971">
        <w:rPr>
          <w:rStyle w:val="Hyperlink"/>
          <w:rFonts w:ascii="Times New Roman" w:hAnsi="Times New Roman"/>
          <w:sz w:val="18"/>
        </w:rPr>
        <w:t>.</w:t>
      </w:r>
    </w:p>
  </w:footnote>
  <w:footnote w:id="5">
    <w:p w14:paraId="5F53A4A3" w14:textId="77777777" w:rsidR="0022017B" w:rsidRPr="00C224CD" w:rsidRDefault="0022017B" w:rsidP="00BB3EF8">
      <w:pPr>
        <w:pStyle w:val="FootnoteText"/>
        <w:ind w:left="170" w:hanging="170"/>
        <w:rPr>
          <w:rFonts w:ascii="Times New Roman" w:hAnsi="Times New Roman"/>
          <w:sz w:val="18"/>
          <w:szCs w:val="18"/>
        </w:rPr>
      </w:pPr>
      <w:r w:rsidRPr="00C224CD">
        <w:rPr>
          <w:rStyle w:val="FootnoteReference"/>
          <w:rFonts w:ascii="Times New Roman" w:hAnsi="Times New Roman"/>
          <w:sz w:val="18"/>
          <w:szCs w:val="18"/>
        </w:rPr>
        <w:footnoteRef/>
      </w:r>
      <w:r>
        <w:rPr>
          <w:rFonts w:ascii="Times New Roman" w:hAnsi="Times New Roman"/>
          <w:sz w:val="18"/>
          <w:szCs w:val="18"/>
        </w:rPr>
        <w:tab/>
      </w:r>
      <w:hyperlink r:id="rId4" w:history="1">
        <w:r w:rsidRPr="00C224CD">
          <w:rPr>
            <w:rStyle w:val="Hyperlink"/>
            <w:rFonts w:ascii="Times New Roman" w:hAnsi="Times New Roman"/>
            <w:sz w:val="18"/>
            <w:szCs w:val="18"/>
          </w:rPr>
          <w:t>Kodeks prakse europske statistike (gov.hr)</w:t>
        </w:r>
      </w:hyperlink>
    </w:p>
  </w:footnote>
  <w:footnote w:id="6">
    <w:p w14:paraId="26DFF222" w14:textId="77777777" w:rsidR="0022017B" w:rsidRPr="00C224CD" w:rsidRDefault="0022017B" w:rsidP="00356A6F">
      <w:pPr>
        <w:pStyle w:val="FootnoteText"/>
        <w:ind w:left="170" w:hanging="170"/>
        <w:jc w:val="both"/>
        <w:rPr>
          <w:rFonts w:ascii="Times New Roman" w:hAnsi="Times New Roman"/>
          <w:sz w:val="18"/>
          <w:szCs w:val="18"/>
        </w:rPr>
      </w:pPr>
      <w:r w:rsidRPr="00C224CD">
        <w:rPr>
          <w:rFonts w:ascii="Times New Roman" w:hAnsi="Times New Roman"/>
          <w:sz w:val="18"/>
          <w:szCs w:val="18"/>
          <w:vertAlign w:val="superscript"/>
        </w:rPr>
        <w:footnoteRef/>
      </w:r>
      <w:r>
        <w:rPr>
          <w:rFonts w:ascii="Times New Roman" w:hAnsi="Times New Roman"/>
          <w:sz w:val="18"/>
          <w:szCs w:val="18"/>
        </w:rPr>
        <w:tab/>
      </w:r>
      <w:r w:rsidRPr="00C224CD">
        <w:rPr>
          <w:rFonts w:ascii="Times New Roman" w:hAnsi="Times New Roman"/>
          <w:sz w:val="18"/>
          <w:szCs w:val="18"/>
        </w:rPr>
        <w:t xml:space="preserve">Skraćenica pojma </w:t>
      </w:r>
      <w:r>
        <w:rPr>
          <w:rFonts w:ascii="Times New Roman" w:hAnsi="Times New Roman"/>
          <w:sz w:val="18"/>
          <w:szCs w:val="18"/>
        </w:rPr>
        <w:t>g</w:t>
      </w:r>
      <w:r w:rsidRPr="00C224CD">
        <w:rPr>
          <w:rFonts w:ascii="Times New Roman" w:hAnsi="Times New Roman"/>
          <w:sz w:val="18"/>
          <w:szCs w:val="18"/>
        </w:rPr>
        <w:t>enerički model statističkog</w:t>
      </w:r>
      <w:r>
        <w:rPr>
          <w:rFonts w:ascii="Times New Roman" w:hAnsi="Times New Roman"/>
          <w:sz w:val="18"/>
          <w:szCs w:val="18"/>
        </w:rPr>
        <w:t>a</w:t>
      </w:r>
      <w:r w:rsidRPr="00C224CD">
        <w:rPr>
          <w:rFonts w:ascii="Times New Roman" w:hAnsi="Times New Roman"/>
          <w:sz w:val="18"/>
          <w:szCs w:val="18"/>
        </w:rPr>
        <w:t xml:space="preserve"> poslovnog procesa</w:t>
      </w:r>
      <w:r>
        <w:rPr>
          <w:rFonts w:ascii="Times New Roman" w:hAnsi="Times New Roman"/>
          <w:sz w:val="18"/>
          <w:szCs w:val="18"/>
        </w:rPr>
        <w:t xml:space="preserve"> (</w:t>
      </w:r>
      <w:r w:rsidRPr="00C224CD">
        <w:rPr>
          <w:rFonts w:ascii="Times New Roman" w:hAnsi="Times New Roman"/>
          <w:sz w:val="18"/>
          <w:szCs w:val="18"/>
        </w:rPr>
        <w:t>engl</w:t>
      </w:r>
      <w:r>
        <w:rPr>
          <w:rFonts w:ascii="Times New Roman" w:hAnsi="Times New Roman"/>
          <w:sz w:val="18"/>
          <w:szCs w:val="18"/>
        </w:rPr>
        <w:t>.</w:t>
      </w:r>
      <w:r w:rsidRPr="00C224CD">
        <w:rPr>
          <w:rFonts w:ascii="Times New Roman" w:hAnsi="Times New Roman"/>
          <w:sz w:val="18"/>
          <w:szCs w:val="18"/>
        </w:rPr>
        <w:t xml:space="preserve"> </w:t>
      </w:r>
      <w:r w:rsidRPr="00C224CD">
        <w:rPr>
          <w:rFonts w:ascii="Times New Roman" w:hAnsi="Times New Roman"/>
          <w:i/>
          <w:sz w:val="18"/>
          <w:szCs w:val="18"/>
        </w:rPr>
        <w:t>Generic statistical business process model</w:t>
      </w:r>
      <w:r w:rsidRPr="00C224CD">
        <w:rPr>
          <w:rFonts w:ascii="Times New Roman" w:hAnsi="Times New Roman"/>
          <w:sz w:val="18"/>
          <w:szCs w:val="18"/>
        </w:rPr>
        <w:t xml:space="preserve"> (GSBPM)</w:t>
      </w:r>
      <w:r>
        <w:rPr>
          <w:rFonts w:ascii="Times New Roman" w:hAnsi="Times New Roman"/>
          <w:sz w:val="18"/>
          <w:szCs w:val="18"/>
        </w:rPr>
        <w:t>)</w:t>
      </w:r>
    </w:p>
  </w:footnote>
  <w:footnote w:id="7">
    <w:p w14:paraId="7858D1EC" w14:textId="77777777" w:rsidR="0022017B" w:rsidRPr="0061322E" w:rsidRDefault="0022017B" w:rsidP="00356A6F">
      <w:pPr>
        <w:pStyle w:val="FootnoteText"/>
        <w:ind w:left="170" w:hanging="170"/>
        <w:jc w:val="both"/>
        <w:rPr>
          <w:rFonts w:ascii="Times New Roman" w:hAnsi="Times New Roman"/>
        </w:rPr>
      </w:pPr>
      <w:r w:rsidRPr="00C224CD">
        <w:rPr>
          <w:rStyle w:val="FootnoteReference"/>
          <w:rFonts w:ascii="Times New Roman" w:hAnsi="Times New Roman"/>
          <w:sz w:val="18"/>
          <w:szCs w:val="18"/>
        </w:rPr>
        <w:footnoteRef/>
      </w:r>
      <w:r>
        <w:rPr>
          <w:rFonts w:ascii="Times New Roman" w:hAnsi="Times New Roman"/>
          <w:sz w:val="18"/>
          <w:szCs w:val="18"/>
        </w:rPr>
        <w:tab/>
      </w:r>
      <w:r w:rsidRPr="00C224CD">
        <w:rPr>
          <w:rFonts w:ascii="Times New Roman" w:hAnsi="Times New Roman"/>
          <w:sz w:val="18"/>
          <w:szCs w:val="18"/>
        </w:rPr>
        <w:t xml:space="preserve">Skraćenica pojma </w:t>
      </w:r>
      <w:r>
        <w:rPr>
          <w:rFonts w:ascii="Times New Roman" w:hAnsi="Times New Roman"/>
          <w:sz w:val="18"/>
          <w:szCs w:val="18"/>
        </w:rPr>
        <w:t>g</w:t>
      </w:r>
      <w:r w:rsidRPr="00C224CD">
        <w:rPr>
          <w:rFonts w:ascii="Times New Roman" w:hAnsi="Times New Roman"/>
          <w:sz w:val="18"/>
          <w:szCs w:val="18"/>
        </w:rPr>
        <w:t>enerički model aktivnosti sta</w:t>
      </w:r>
      <w:r>
        <w:rPr>
          <w:rFonts w:ascii="Times New Roman" w:hAnsi="Times New Roman"/>
          <w:sz w:val="18"/>
          <w:szCs w:val="18"/>
        </w:rPr>
        <w:t>t</w:t>
      </w:r>
      <w:r w:rsidRPr="00C224CD">
        <w:rPr>
          <w:rFonts w:ascii="Times New Roman" w:hAnsi="Times New Roman"/>
          <w:sz w:val="18"/>
          <w:szCs w:val="18"/>
        </w:rPr>
        <w:t>ističkih organizacija</w:t>
      </w:r>
      <w:r>
        <w:rPr>
          <w:rFonts w:ascii="Times New Roman" w:hAnsi="Times New Roman"/>
          <w:sz w:val="18"/>
          <w:szCs w:val="18"/>
        </w:rPr>
        <w:t xml:space="preserve"> (</w:t>
      </w:r>
      <w:r w:rsidRPr="00C224CD">
        <w:rPr>
          <w:rFonts w:ascii="Times New Roman" w:hAnsi="Times New Roman"/>
          <w:sz w:val="18"/>
          <w:szCs w:val="18"/>
        </w:rPr>
        <w:t>e</w:t>
      </w:r>
      <w:r>
        <w:rPr>
          <w:rFonts w:ascii="Times New Roman" w:hAnsi="Times New Roman"/>
          <w:sz w:val="18"/>
          <w:szCs w:val="18"/>
        </w:rPr>
        <w:t>n</w:t>
      </w:r>
      <w:r w:rsidRPr="00C224CD">
        <w:rPr>
          <w:rFonts w:ascii="Times New Roman" w:hAnsi="Times New Roman"/>
          <w:sz w:val="18"/>
          <w:szCs w:val="18"/>
        </w:rPr>
        <w:t>gl</w:t>
      </w:r>
      <w:r>
        <w:rPr>
          <w:rFonts w:ascii="Times New Roman" w:hAnsi="Times New Roman"/>
          <w:sz w:val="18"/>
          <w:szCs w:val="18"/>
        </w:rPr>
        <w:t>.</w:t>
      </w:r>
      <w:r w:rsidRPr="00C224CD">
        <w:rPr>
          <w:rFonts w:ascii="Times New Roman" w:hAnsi="Times New Roman"/>
          <w:sz w:val="18"/>
          <w:szCs w:val="18"/>
        </w:rPr>
        <w:t xml:space="preserve"> </w:t>
      </w:r>
      <w:r w:rsidRPr="00C224CD">
        <w:rPr>
          <w:rFonts w:ascii="Times New Roman" w:hAnsi="Times New Roman"/>
          <w:i/>
          <w:sz w:val="18"/>
          <w:szCs w:val="18"/>
        </w:rPr>
        <w:t xml:space="preserve">Generic activity model for statistical organisations </w:t>
      </w:r>
      <w:r w:rsidRPr="00C224CD">
        <w:rPr>
          <w:rFonts w:ascii="Times New Roman" w:hAnsi="Times New Roman"/>
          <w:sz w:val="18"/>
          <w:szCs w:val="18"/>
        </w:rPr>
        <w:t>(GAMSO)</w:t>
      </w:r>
      <w:r>
        <w:rPr>
          <w:rFonts w:ascii="Times New Roman" w:hAnsi="Times New Roman"/>
          <w:sz w:val="18"/>
          <w:szCs w:val="18"/>
        </w:rPr>
        <w:t>)</w:t>
      </w:r>
    </w:p>
  </w:footnote>
  <w:footnote w:id="8">
    <w:p w14:paraId="027A4732" w14:textId="77777777" w:rsidR="0022017B" w:rsidRPr="00E82394" w:rsidRDefault="0022017B" w:rsidP="00EA1311">
      <w:pPr>
        <w:pStyle w:val="FootnoteText"/>
        <w:ind w:left="170" w:hanging="170"/>
        <w:rPr>
          <w:rFonts w:ascii="Times New Roman" w:hAnsi="Times New Roman"/>
          <w:sz w:val="18"/>
          <w:szCs w:val="18"/>
        </w:rPr>
      </w:pPr>
      <w:r w:rsidRPr="00E82394">
        <w:rPr>
          <w:rStyle w:val="FootnoteReference"/>
          <w:rFonts w:ascii="Times New Roman" w:hAnsi="Times New Roman"/>
          <w:sz w:val="18"/>
          <w:szCs w:val="18"/>
        </w:rPr>
        <w:footnoteRef/>
      </w:r>
      <w:r>
        <w:rPr>
          <w:rFonts w:ascii="Times New Roman" w:hAnsi="Times New Roman"/>
          <w:sz w:val="18"/>
          <w:szCs w:val="18"/>
        </w:rPr>
        <w:tab/>
      </w:r>
      <w:hyperlink r:id="rId5" w:history="1">
        <w:r w:rsidRPr="00E82394">
          <w:rPr>
            <w:rStyle w:val="Hyperlink"/>
            <w:rFonts w:ascii="Times New Roman" w:hAnsi="Times New Roman"/>
            <w:sz w:val="18"/>
            <w:szCs w:val="18"/>
          </w:rPr>
          <w:t>Strategija razvitka službene stat</w:t>
        </w:r>
        <w:r>
          <w:rPr>
            <w:rStyle w:val="Hyperlink"/>
            <w:rFonts w:ascii="Times New Roman" w:hAnsi="Times New Roman"/>
            <w:sz w:val="18"/>
            <w:szCs w:val="18"/>
          </w:rPr>
          <w:t>i</w:t>
        </w:r>
        <w:r w:rsidRPr="00E82394">
          <w:rPr>
            <w:rStyle w:val="Hyperlink"/>
            <w:rFonts w:ascii="Times New Roman" w:hAnsi="Times New Roman"/>
            <w:sz w:val="18"/>
            <w:szCs w:val="18"/>
          </w:rPr>
          <w:t>stike Republike Hrvatske 2021-2030_NN 29-2022.pdf (gov.hr)</w:t>
        </w:r>
      </w:hyperlink>
    </w:p>
  </w:footnote>
  <w:footnote w:id="9">
    <w:p w14:paraId="2809F167" w14:textId="77777777" w:rsidR="0022017B" w:rsidRPr="00E82394" w:rsidRDefault="0022017B" w:rsidP="00EA1311">
      <w:pPr>
        <w:pStyle w:val="FootnoteText"/>
        <w:ind w:left="170" w:hanging="170"/>
      </w:pPr>
      <w:r w:rsidRPr="00E82394">
        <w:rPr>
          <w:rStyle w:val="FootnoteReference"/>
          <w:rFonts w:ascii="Times New Roman" w:hAnsi="Times New Roman"/>
          <w:sz w:val="18"/>
          <w:szCs w:val="18"/>
        </w:rPr>
        <w:footnoteRef/>
      </w:r>
      <w:r>
        <w:rPr>
          <w:rFonts w:ascii="Times New Roman" w:hAnsi="Times New Roman"/>
          <w:sz w:val="18"/>
          <w:szCs w:val="18"/>
        </w:rPr>
        <w:tab/>
      </w:r>
      <w:hyperlink r:id="rId6" w:history="1">
        <w:r w:rsidRPr="00E82394">
          <w:rPr>
            <w:rStyle w:val="Hyperlink"/>
            <w:rFonts w:ascii="Times New Roman" w:hAnsi="Times New Roman"/>
            <w:sz w:val="18"/>
            <w:szCs w:val="18"/>
          </w:rPr>
          <w:t>Program statističkih aktivnosti RH 2021-2027_NN 29-2022.pdf (gov.hr)</w:t>
        </w:r>
      </w:hyperlink>
    </w:p>
  </w:footnote>
  <w:footnote w:id="10">
    <w:p w14:paraId="207EC4A7" w14:textId="77777777" w:rsidR="0022017B" w:rsidRPr="00E82394" w:rsidRDefault="0022017B" w:rsidP="00EA1311">
      <w:pPr>
        <w:pStyle w:val="FootnoteText"/>
        <w:tabs>
          <w:tab w:val="left" w:pos="170"/>
        </w:tabs>
        <w:ind w:left="170" w:hanging="170"/>
        <w:rPr>
          <w:rFonts w:ascii="Times New Roman" w:hAnsi="Times New Roman"/>
          <w:sz w:val="18"/>
          <w:szCs w:val="18"/>
        </w:rPr>
      </w:pPr>
      <w:r w:rsidRPr="00E82394">
        <w:rPr>
          <w:rStyle w:val="FootnoteReference"/>
          <w:rFonts w:ascii="Times New Roman" w:hAnsi="Times New Roman"/>
          <w:sz w:val="18"/>
          <w:szCs w:val="18"/>
        </w:rPr>
        <w:footnoteRef/>
      </w:r>
      <w:r w:rsidRPr="00E82394">
        <w:rPr>
          <w:rFonts w:ascii="Times New Roman" w:hAnsi="Times New Roman"/>
          <w:sz w:val="18"/>
          <w:szCs w:val="18"/>
        </w:rPr>
        <w:t xml:space="preserve"> </w:t>
      </w:r>
      <w:r w:rsidRPr="00E82394">
        <w:rPr>
          <w:rFonts w:ascii="Times New Roman" w:hAnsi="Times New Roman"/>
          <w:sz w:val="18"/>
          <w:szCs w:val="18"/>
        </w:rPr>
        <w:tab/>
        <w:t xml:space="preserve">Izdanje 2021. </w:t>
      </w:r>
      <w:hyperlink r:id="rId7" w:history="1">
        <w:r w:rsidRPr="00E82394">
          <w:rPr>
            <w:rFonts w:ascii="Times New Roman" w:hAnsi="Times New Roman"/>
            <w:i/>
            <w:color w:val="0000FF"/>
            <w:sz w:val="18"/>
            <w:szCs w:val="18"/>
            <w:u w:val="single"/>
          </w:rPr>
          <w:t>Statistical Requirements Compendium — 2021 edition - Products Manuals and Guidelines - Eurostat (europa.eu)</w:t>
        </w:r>
      </w:hyperlink>
    </w:p>
  </w:footnote>
  <w:footnote w:id="11">
    <w:p w14:paraId="3A4B090B" w14:textId="77777777" w:rsidR="0022017B" w:rsidRPr="00EE77B1" w:rsidRDefault="0022017B" w:rsidP="0091541E">
      <w:pPr>
        <w:pStyle w:val="FootnoteText"/>
        <w:ind w:left="227" w:hanging="227"/>
        <w:jc w:val="both"/>
        <w:rPr>
          <w:rFonts w:ascii="Times New Roman" w:hAnsi="Times New Roman"/>
          <w:sz w:val="18"/>
          <w:szCs w:val="18"/>
        </w:rPr>
      </w:pPr>
      <w:r w:rsidRPr="00EE77B1">
        <w:rPr>
          <w:rStyle w:val="FootnoteReference"/>
          <w:rFonts w:ascii="Times New Roman" w:hAnsi="Times New Roman"/>
          <w:sz w:val="18"/>
          <w:szCs w:val="18"/>
        </w:rPr>
        <w:footnoteRef/>
      </w:r>
      <w:r>
        <w:rPr>
          <w:rFonts w:ascii="Times New Roman" w:hAnsi="Times New Roman"/>
          <w:sz w:val="18"/>
          <w:szCs w:val="18"/>
        </w:rPr>
        <w:tab/>
      </w:r>
      <w:r w:rsidRPr="00EE77B1">
        <w:rPr>
          <w:rFonts w:ascii="Times New Roman" w:hAnsi="Times New Roman"/>
          <w:sz w:val="18"/>
          <w:szCs w:val="18"/>
        </w:rPr>
        <w:t>Uredba (EZ) br. 763/2008 Europskog parlamenta i Vijeća od 9. srpnja 2008. o popisu stanovništva i stanova , Uredba (EZ) br. 862/2007 Europskog parlamenta i Vijeća od 11. srpnja 2007. o statistici Zajednice o migracijama i međunarodnoj zaštiti te Uredba (EU) br. 1260/2013 Europskog parlamenta i Vijeća od 20. studenoga 2013. o europskoj demografskoj statistici</w:t>
      </w:r>
    </w:p>
  </w:footnote>
  <w:footnote w:id="12">
    <w:p w14:paraId="6BA6C4AF" w14:textId="77777777" w:rsidR="0022017B" w:rsidRPr="00026532" w:rsidRDefault="0022017B" w:rsidP="00D409E0">
      <w:pPr>
        <w:pStyle w:val="FootnoteText"/>
        <w:spacing w:line="200" w:lineRule="exact"/>
        <w:ind w:left="227" w:hanging="227"/>
        <w:jc w:val="both"/>
      </w:pPr>
      <w:r>
        <w:rPr>
          <w:rStyle w:val="FootnoteReference"/>
        </w:rPr>
        <w:footnoteRef/>
      </w:r>
      <w:r>
        <w:tab/>
      </w:r>
      <w:r w:rsidRPr="00026532">
        <w:rPr>
          <w:rFonts w:ascii="Times New Roman" w:eastAsia="Times New Roman" w:hAnsi="Times New Roman"/>
          <w:sz w:val="18"/>
          <w:szCs w:val="18"/>
          <w:lang w:eastAsia="hr-HR"/>
        </w:rPr>
        <w:t>Uredba (EU) 2022/2379 Europskog parlamenta i Vijeća od 23. studenoga 2022. o statistici poljoprivrednog inputa i outputa, izmjeni Uredbe Komisije (EZ) br. 617/2008 i o stavljanju izvan snage uredaba (EZ) br.</w:t>
      </w:r>
      <w:r>
        <w:rPr>
          <w:rFonts w:ascii="Times New Roman" w:eastAsia="Times New Roman" w:hAnsi="Times New Roman"/>
          <w:sz w:val="18"/>
          <w:szCs w:val="18"/>
          <w:lang w:eastAsia="hr-HR"/>
        </w:rPr>
        <w:t xml:space="preserve"> </w:t>
      </w:r>
      <w:r w:rsidRPr="00026532">
        <w:rPr>
          <w:rFonts w:ascii="Times New Roman" w:eastAsia="Times New Roman" w:hAnsi="Times New Roman"/>
          <w:sz w:val="18"/>
          <w:szCs w:val="18"/>
          <w:lang w:eastAsia="hr-HR"/>
        </w:rPr>
        <w:t>1165/2008, (EZ) br.</w:t>
      </w:r>
      <w:r>
        <w:rPr>
          <w:rFonts w:ascii="Times New Roman" w:eastAsia="Times New Roman" w:hAnsi="Times New Roman"/>
          <w:sz w:val="18"/>
          <w:szCs w:val="18"/>
          <w:lang w:eastAsia="hr-HR"/>
        </w:rPr>
        <w:t xml:space="preserve"> </w:t>
      </w:r>
      <w:r w:rsidRPr="00026532">
        <w:rPr>
          <w:rFonts w:ascii="Times New Roman" w:eastAsia="Times New Roman" w:hAnsi="Times New Roman"/>
          <w:sz w:val="18"/>
          <w:szCs w:val="18"/>
          <w:lang w:eastAsia="hr-HR"/>
        </w:rPr>
        <w:t>543/2009 i (EZ) br.</w:t>
      </w:r>
      <w:r>
        <w:rPr>
          <w:rFonts w:ascii="Times New Roman" w:eastAsia="Times New Roman" w:hAnsi="Times New Roman"/>
          <w:sz w:val="18"/>
          <w:szCs w:val="18"/>
          <w:lang w:eastAsia="hr-HR"/>
        </w:rPr>
        <w:t xml:space="preserve"> </w:t>
      </w:r>
      <w:r w:rsidRPr="00026532">
        <w:rPr>
          <w:rFonts w:ascii="Times New Roman" w:eastAsia="Times New Roman" w:hAnsi="Times New Roman"/>
          <w:sz w:val="18"/>
          <w:szCs w:val="18"/>
          <w:lang w:eastAsia="hr-HR"/>
        </w:rPr>
        <w:t>1185/2009 Europskog parlamenta i Vijeća te Direktive Vijeća 96/16/EZ</w:t>
      </w:r>
    </w:p>
  </w:footnote>
  <w:footnote w:id="13">
    <w:p w14:paraId="77D457AB" w14:textId="77777777" w:rsidR="0022017B" w:rsidRDefault="0022017B" w:rsidP="009F65B9">
      <w:pPr>
        <w:pStyle w:val="FootnoteText"/>
        <w:ind w:left="170" w:hanging="170"/>
        <w:jc w:val="both"/>
        <w:rPr>
          <w:rFonts w:ascii="Times New Roman" w:hAnsi="Times New Roman"/>
        </w:rPr>
      </w:pPr>
      <w:r>
        <w:rPr>
          <w:rStyle w:val="FootnoteReference"/>
          <w:rFonts w:ascii="Times New Roman" w:hAnsi="Times New Roman"/>
          <w:sz w:val="18"/>
          <w:szCs w:val="18"/>
        </w:rPr>
        <w:footnoteRef/>
      </w:r>
      <w:r>
        <w:rPr>
          <w:rFonts w:ascii="Times New Roman" w:hAnsi="Times New Roman"/>
          <w:sz w:val="18"/>
          <w:szCs w:val="18"/>
        </w:rPr>
        <w:tab/>
      </w:r>
      <w:r w:rsidRPr="00D06AD4">
        <w:rPr>
          <w:rFonts w:ascii="Times New Roman" w:hAnsi="Times New Roman"/>
          <w:sz w:val="18"/>
          <w:szCs w:val="18"/>
        </w:rPr>
        <w:t>Na temelju sporazuma s Državnim zavodom za statistiku iz 2012.,</w:t>
      </w:r>
      <w:r>
        <w:rPr>
          <w:rFonts w:ascii="Times New Roman" w:hAnsi="Times New Roman"/>
          <w:sz w:val="24"/>
          <w:szCs w:val="24"/>
        </w:rPr>
        <w:t xml:space="preserve"> </w:t>
      </w:r>
      <w:r>
        <w:rPr>
          <w:rFonts w:ascii="Times New Roman" w:hAnsi="Times New Roman"/>
          <w:sz w:val="18"/>
          <w:szCs w:val="18"/>
        </w:rPr>
        <w:t xml:space="preserve">Potpisnik predmetnog Sporazuma iz 2012. jest Hrvatska agencija za okoliš i prirodu, koja je Zaključkom Vlade Republike Hrvatske od </w:t>
      </w:r>
      <w:r>
        <w:rPr>
          <w:rFonts w:ascii="Times New Roman" w:hAnsi="Times New Roman"/>
          <w:sz w:val="18"/>
          <w:szCs w:val="18"/>
        </w:rPr>
        <w:br/>
        <w:t>2. kolovoza 2018., KLASA: 022-03/18-07/355, URBROJ: 50301-25/06-18-2 pripojena Ministarstvu zaštite okoliša i energetike. Naknadno, od srpnja 2020., stupanjem na snagu Zakona o ustrojstvu i djelokrugu tijela državne uprave („Narodne novine“, br. 85/20. i 21/23.), Ministarstvo zaštite okoliša i energetike djeluje u okviru Ministarstva gospodarstva i održivog razvoja.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251FF" w14:textId="77777777" w:rsidR="0022017B" w:rsidRPr="0061322E" w:rsidRDefault="0022017B" w:rsidP="0061322E">
    <w:pPr>
      <w:pStyle w:val="Header"/>
      <w:jc w:val="center"/>
      <w:rPr>
        <w:rFonts w:ascii="Times New Roman" w:hAnsi="Times New Roman"/>
      </w:rPr>
    </w:pPr>
    <w:r w:rsidRPr="0061322E">
      <w:rPr>
        <w:rFonts w:ascii="Times New Roman" w:hAnsi="Times New Roman"/>
        <w:sz w:val="20"/>
        <w:szCs w:val="20"/>
      </w:rPr>
      <w:fldChar w:fldCharType="begin"/>
    </w:r>
    <w:r w:rsidRPr="0061322E">
      <w:rPr>
        <w:rFonts w:ascii="Times New Roman" w:hAnsi="Times New Roman"/>
        <w:sz w:val="20"/>
        <w:szCs w:val="20"/>
      </w:rPr>
      <w:instrText>PAGE   \* MERGEFORMAT</w:instrText>
    </w:r>
    <w:r w:rsidRPr="0061322E">
      <w:rPr>
        <w:rFonts w:ascii="Times New Roman" w:hAnsi="Times New Roman"/>
        <w:sz w:val="20"/>
        <w:szCs w:val="20"/>
      </w:rPr>
      <w:fldChar w:fldCharType="separate"/>
    </w:r>
    <w:r w:rsidRPr="0061322E">
      <w:rPr>
        <w:rFonts w:ascii="Times New Roman" w:hAnsi="Times New Roman"/>
        <w:noProof/>
        <w:sz w:val="20"/>
        <w:szCs w:val="20"/>
      </w:rPr>
      <w:t>4</w:t>
    </w:r>
    <w:r w:rsidRPr="0061322E">
      <w:rPr>
        <w:rFonts w:ascii="Times New Roman" w:hAnsi="Times New Roman"/>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C6695" w14:textId="77777777" w:rsidR="0022017B" w:rsidRPr="0061322E" w:rsidRDefault="0022017B" w:rsidP="004A2E58">
    <w:pPr>
      <w:spacing w:after="120" w:line="240" w:lineRule="auto"/>
      <w:jc w:val="center"/>
      <w:rPr>
        <w:rFonts w:ascii="Times New Roman" w:hAnsi="Times New Roman"/>
        <w:sz w:val="20"/>
        <w:szCs w:val="20"/>
      </w:rPr>
    </w:pPr>
    <w:r w:rsidRPr="0061322E">
      <w:rPr>
        <w:rFonts w:ascii="Times New Roman" w:hAnsi="Times New Roman"/>
        <w:sz w:val="20"/>
        <w:szCs w:val="20"/>
      </w:rPr>
      <w:fldChar w:fldCharType="begin"/>
    </w:r>
    <w:r w:rsidRPr="0061322E">
      <w:rPr>
        <w:rFonts w:ascii="Times New Roman" w:hAnsi="Times New Roman"/>
        <w:sz w:val="20"/>
        <w:szCs w:val="20"/>
      </w:rPr>
      <w:instrText xml:space="preserve"> PAGE   \* MERGEFORMAT </w:instrText>
    </w:r>
    <w:r w:rsidRPr="0061322E">
      <w:rPr>
        <w:rFonts w:ascii="Times New Roman" w:hAnsi="Times New Roman"/>
        <w:sz w:val="20"/>
        <w:szCs w:val="20"/>
      </w:rPr>
      <w:fldChar w:fldCharType="separate"/>
    </w:r>
    <w:r w:rsidRPr="0061322E">
      <w:rPr>
        <w:rFonts w:ascii="Times New Roman" w:hAnsi="Times New Roman"/>
        <w:noProof/>
        <w:sz w:val="20"/>
        <w:szCs w:val="20"/>
      </w:rPr>
      <w:t>22</w:t>
    </w:r>
    <w:r w:rsidRPr="0061322E">
      <w:rPr>
        <w:rFonts w:ascii="Times New Roman" w:hAnsi="Times New Roman"/>
        <w:noProof/>
        <w:sz w:val="20"/>
        <w:szCs w:val="20"/>
      </w:rPr>
      <w:fldChar w:fldCharType="end"/>
    </w:r>
  </w:p>
  <w:p w14:paraId="0FF8086C" w14:textId="77777777" w:rsidR="0022017B" w:rsidRPr="009E71B5" w:rsidRDefault="0022017B" w:rsidP="004A2E58">
    <w:pPr>
      <w:shd w:val="clear" w:color="auto" w:fill="B2A1C7"/>
      <w:spacing w:after="0" w:line="240" w:lineRule="auto"/>
      <w:jc w:val="center"/>
      <w:rPr>
        <w:sz w:val="10"/>
        <w:szCs w:val="10"/>
      </w:rPr>
    </w:pPr>
  </w:p>
  <w:p w14:paraId="3967C3BE" w14:textId="77777777" w:rsidR="0022017B" w:rsidRPr="00405E40" w:rsidRDefault="0022017B" w:rsidP="004A2E58">
    <w:pPr>
      <w:shd w:val="clear" w:color="auto" w:fill="B2A1C7"/>
      <w:spacing w:after="0" w:line="240" w:lineRule="auto"/>
      <w:jc w:val="center"/>
    </w:pPr>
    <w:r>
      <w:t>I</w:t>
    </w:r>
    <w:r w:rsidRPr="00405E40">
      <w:t>. DEMOGRAFSKE I DRUŠTVENE STATISTIKE</w:t>
    </w:r>
  </w:p>
  <w:p w14:paraId="5CCD25D1" w14:textId="77777777" w:rsidR="0022017B" w:rsidRPr="009E71B5" w:rsidRDefault="0022017B" w:rsidP="004A2E58">
    <w:pPr>
      <w:shd w:val="clear" w:color="auto" w:fill="B2A1C7"/>
      <w:spacing w:after="0" w:line="240" w:lineRule="auto"/>
      <w:jc w:val="center"/>
      <w:rPr>
        <w:sz w:val="10"/>
        <w:szCs w:val="10"/>
      </w:rPr>
    </w:pPr>
  </w:p>
  <w:p w14:paraId="45309BF1" w14:textId="77777777" w:rsidR="0022017B" w:rsidRDefault="002201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1C9F8" w14:textId="77777777" w:rsidR="0022017B" w:rsidRPr="0061322E" w:rsidRDefault="0022017B" w:rsidP="004A2E58">
    <w:pPr>
      <w:tabs>
        <w:tab w:val="center" w:pos="4536"/>
        <w:tab w:val="right" w:pos="9072"/>
      </w:tabs>
      <w:spacing w:after="120" w:line="240" w:lineRule="auto"/>
      <w:jc w:val="center"/>
      <w:rPr>
        <w:rFonts w:ascii="Times New Roman" w:hAnsi="Times New Roman"/>
        <w:sz w:val="20"/>
        <w:szCs w:val="20"/>
      </w:rPr>
    </w:pPr>
    <w:r w:rsidRPr="0061322E">
      <w:rPr>
        <w:rFonts w:ascii="Times New Roman" w:hAnsi="Times New Roman"/>
        <w:sz w:val="20"/>
        <w:szCs w:val="20"/>
      </w:rPr>
      <w:fldChar w:fldCharType="begin"/>
    </w:r>
    <w:r w:rsidRPr="0061322E">
      <w:rPr>
        <w:rFonts w:ascii="Times New Roman" w:hAnsi="Times New Roman"/>
        <w:sz w:val="20"/>
        <w:szCs w:val="20"/>
      </w:rPr>
      <w:instrText xml:space="preserve"> PAGE   \* MERGEFORMAT </w:instrText>
    </w:r>
    <w:r w:rsidRPr="0061322E">
      <w:rPr>
        <w:rFonts w:ascii="Times New Roman" w:hAnsi="Times New Roman"/>
        <w:sz w:val="20"/>
        <w:szCs w:val="20"/>
      </w:rPr>
      <w:fldChar w:fldCharType="separate"/>
    </w:r>
    <w:r w:rsidRPr="0061322E">
      <w:rPr>
        <w:rFonts w:ascii="Times New Roman" w:hAnsi="Times New Roman"/>
        <w:noProof/>
        <w:sz w:val="20"/>
        <w:szCs w:val="20"/>
      </w:rPr>
      <w:t>52</w:t>
    </w:r>
    <w:r w:rsidRPr="0061322E">
      <w:rPr>
        <w:rFonts w:ascii="Times New Roman" w:hAnsi="Times New Roman"/>
        <w:noProof/>
        <w:sz w:val="20"/>
        <w:szCs w:val="20"/>
      </w:rPr>
      <w:fldChar w:fldCharType="end"/>
    </w:r>
  </w:p>
  <w:p w14:paraId="6BDDF958" w14:textId="77777777" w:rsidR="0022017B" w:rsidRPr="002C2654" w:rsidRDefault="0022017B" w:rsidP="00E628F6">
    <w:pPr>
      <w:shd w:val="clear" w:color="auto" w:fill="FFFF00"/>
      <w:spacing w:after="0" w:line="240" w:lineRule="auto"/>
      <w:jc w:val="center"/>
      <w:rPr>
        <w:sz w:val="10"/>
        <w:szCs w:val="10"/>
      </w:rPr>
    </w:pPr>
  </w:p>
  <w:p w14:paraId="3DB3A565" w14:textId="77777777" w:rsidR="0022017B" w:rsidRPr="002C2654" w:rsidRDefault="0022017B" w:rsidP="00E628F6">
    <w:pPr>
      <w:shd w:val="clear" w:color="auto" w:fill="FFFF00"/>
      <w:spacing w:after="0" w:line="240" w:lineRule="auto"/>
      <w:jc w:val="center"/>
      <w:rPr>
        <w:sz w:val="24"/>
        <w:szCs w:val="24"/>
      </w:rPr>
    </w:pPr>
    <w:r w:rsidRPr="002C2654">
      <w:rPr>
        <w:sz w:val="24"/>
        <w:szCs w:val="24"/>
      </w:rPr>
      <w:t>II.</w:t>
    </w:r>
    <w:r>
      <w:rPr>
        <w:sz w:val="24"/>
        <w:szCs w:val="24"/>
      </w:rPr>
      <w:t xml:space="preserve"> </w:t>
    </w:r>
    <w:r w:rsidRPr="002C2654">
      <w:rPr>
        <w:sz w:val="24"/>
        <w:szCs w:val="24"/>
      </w:rPr>
      <w:t>EKONOMSKE STATISTIKE</w:t>
    </w:r>
  </w:p>
  <w:p w14:paraId="2FDCFA6B" w14:textId="77777777" w:rsidR="0022017B" w:rsidRPr="002C2654" w:rsidRDefault="0022017B" w:rsidP="00E628F6">
    <w:pPr>
      <w:shd w:val="clear" w:color="auto" w:fill="FFFF00"/>
      <w:tabs>
        <w:tab w:val="center" w:pos="4536"/>
        <w:tab w:val="right" w:pos="9072"/>
      </w:tabs>
      <w:spacing w:after="0" w:line="240" w:lineRule="auto"/>
      <w:jc w:val="center"/>
      <w:rPr>
        <w:sz w:val="10"/>
        <w:szCs w:val="10"/>
      </w:rPr>
    </w:pPr>
  </w:p>
  <w:p w14:paraId="4B7FB5D5" w14:textId="77777777" w:rsidR="0022017B" w:rsidRPr="00631B20" w:rsidRDefault="0022017B" w:rsidP="004A2E58">
    <w:pPr>
      <w:tabs>
        <w:tab w:val="center" w:pos="4536"/>
        <w:tab w:val="right" w:pos="90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E0222" w14:textId="77777777" w:rsidR="0022017B" w:rsidRPr="0061322E" w:rsidRDefault="0022017B" w:rsidP="004A2E58">
    <w:pPr>
      <w:tabs>
        <w:tab w:val="center" w:pos="4536"/>
        <w:tab w:val="right" w:pos="9072"/>
      </w:tabs>
      <w:spacing w:after="120" w:line="240" w:lineRule="auto"/>
      <w:jc w:val="center"/>
      <w:rPr>
        <w:rFonts w:ascii="Times New Roman" w:hAnsi="Times New Roman"/>
        <w:sz w:val="20"/>
        <w:szCs w:val="20"/>
      </w:rPr>
    </w:pPr>
    <w:r w:rsidRPr="0061322E">
      <w:rPr>
        <w:rFonts w:ascii="Times New Roman" w:hAnsi="Times New Roman"/>
        <w:sz w:val="20"/>
        <w:szCs w:val="20"/>
      </w:rPr>
      <w:fldChar w:fldCharType="begin"/>
    </w:r>
    <w:r w:rsidRPr="0061322E">
      <w:rPr>
        <w:rFonts w:ascii="Times New Roman" w:hAnsi="Times New Roman"/>
        <w:sz w:val="20"/>
        <w:szCs w:val="20"/>
      </w:rPr>
      <w:instrText xml:space="preserve"> PAGE   \* MERGEFORMAT </w:instrText>
    </w:r>
    <w:r w:rsidRPr="0061322E">
      <w:rPr>
        <w:rFonts w:ascii="Times New Roman" w:hAnsi="Times New Roman"/>
        <w:sz w:val="20"/>
        <w:szCs w:val="20"/>
      </w:rPr>
      <w:fldChar w:fldCharType="separate"/>
    </w:r>
    <w:r w:rsidRPr="0061322E">
      <w:rPr>
        <w:rFonts w:ascii="Times New Roman" w:hAnsi="Times New Roman"/>
        <w:noProof/>
        <w:sz w:val="20"/>
        <w:szCs w:val="20"/>
      </w:rPr>
      <w:t>52</w:t>
    </w:r>
    <w:r w:rsidRPr="0061322E">
      <w:rPr>
        <w:rFonts w:ascii="Times New Roman" w:hAnsi="Times New Roman"/>
        <w:noProof/>
        <w:sz w:val="20"/>
        <w:szCs w:val="20"/>
      </w:rPr>
      <w:fldChar w:fldCharType="end"/>
    </w:r>
  </w:p>
  <w:p w14:paraId="4054A632" w14:textId="77777777" w:rsidR="0022017B" w:rsidRPr="002C2654" w:rsidRDefault="0022017B" w:rsidP="00432DC5">
    <w:pPr>
      <w:shd w:val="clear" w:color="auto" w:fill="8DB3E2"/>
      <w:spacing w:after="0" w:line="240" w:lineRule="auto"/>
      <w:jc w:val="center"/>
      <w:rPr>
        <w:sz w:val="10"/>
        <w:szCs w:val="10"/>
      </w:rPr>
    </w:pPr>
  </w:p>
  <w:p w14:paraId="0A78AFD3" w14:textId="77777777" w:rsidR="0022017B" w:rsidRPr="002C2654" w:rsidRDefault="0022017B" w:rsidP="00432DC5">
    <w:pPr>
      <w:shd w:val="clear" w:color="auto" w:fill="8DB3E2"/>
      <w:spacing w:after="0" w:line="240" w:lineRule="auto"/>
      <w:jc w:val="center"/>
      <w:rPr>
        <w:sz w:val="24"/>
        <w:szCs w:val="24"/>
      </w:rPr>
    </w:pPr>
    <w:r w:rsidRPr="002C2654">
      <w:rPr>
        <w:sz w:val="24"/>
        <w:szCs w:val="24"/>
      </w:rPr>
      <w:t>I</w:t>
    </w:r>
    <w:r>
      <w:rPr>
        <w:sz w:val="24"/>
        <w:szCs w:val="24"/>
      </w:rPr>
      <w:t>I</w:t>
    </w:r>
    <w:r w:rsidRPr="002C2654">
      <w:rPr>
        <w:sz w:val="24"/>
        <w:szCs w:val="24"/>
      </w:rPr>
      <w:t xml:space="preserve">I. </w:t>
    </w:r>
    <w:r>
      <w:rPr>
        <w:sz w:val="24"/>
        <w:szCs w:val="24"/>
      </w:rPr>
      <w:t>SEKTORSKE</w:t>
    </w:r>
    <w:r w:rsidRPr="002C2654">
      <w:rPr>
        <w:sz w:val="24"/>
        <w:szCs w:val="24"/>
      </w:rPr>
      <w:t xml:space="preserve"> STATISTIKE</w:t>
    </w:r>
  </w:p>
  <w:p w14:paraId="52FDD518" w14:textId="77777777" w:rsidR="0022017B" w:rsidRPr="002C2654" w:rsidRDefault="0022017B" w:rsidP="00432DC5">
    <w:pPr>
      <w:shd w:val="clear" w:color="auto" w:fill="8DB3E2"/>
      <w:tabs>
        <w:tab w:val="center" w:pos="4536"/>
        <w:tab w:val="right" w:pos="9072"/>
      </w:tabs>
      <w:spacing w:after="0" w:line="240" w:lineRule="auto"/>
      <w:jc w:val="center"/>
      <w:rPr>
        <w:sz w:val="10"/>
        <w:szCs w:val="10"/>
      </w:rPr>
    </w:pPr>
  </w:p>
  <w:p w14:paraId="6EE4D055" w14:textId="77777777" w:rsidR="0022017B" w:rsidRPr="00631B20" w:rsidRDefault="0022017B" w:rsidP="004A2E58">
    <w:pPr>
      <w:tabs>
        <w:tab w:val="center" w:pos="4536"/>
        <w:tab w:val="right" w:pos="907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C71ED" w14:textId="77777777" w:rsidR="0022017B" w:rsidRPr="0061322E" w:rsidRDefault="0022017B" w:rsidP="002C5C8F">
    <w:pPr>
      <w:tabs>
        <w:tab w:val="center" w:pos="4536"/>
        <w:tab w:val="right" w:pos="9072"/>
      </w:tabs>
      <w:spacing w:after="120" w:line="240" w:lineRule="auto"/>
      <w:jc w:val="center"/>
      <w:rPr>
        <w:rFonts w:ascii="Times New Roman" w:hAnsi="Times New Roman"/>
        <w:sz w:val="20"/>
        <w:szCs w:val="20"/>
      </w:rPr>
    </w:pPr>
    <w:r w:rsidRPr="0061322E">
      <w:rPr>
        <w:rFonts w:ascii="Times New Roman" w:hAnsi="Times New Roman"/>
        <w:sz w:val="20"/>
        <w:szCs w:val="20"/>
      </w:rPr>
      <w:fldChar w:fldCharType="begin"/>
    </w:r>
    <w:r w:rsidRPr="0061322E">
      <w:rPr>
        <w:rFonts w:ascii="Times New Roman" w:hAnsi="Times New Roman"/>
        <w:sz w:val="20"/>
        <w:szCs w:val="20"/>
      </w:rPr>
      <w:instrText xml:space="preserve"> PAGE   \* MERGEFORMAT </w:instrText>
    </w:r>
    <w:r w:rsidRPr="0061322E">
      <w:rPr>
        <w:rFonts w:ascii="Times New Roman" w:hAnsi="Times New Roman"/>
        <w:sz w:val="20"/>
        <w:szCs w:val="20"/>
      </w:rPr>
      <w:fldChar w:fldCharType="separate"/>
    </w:r>
    <w:r w:rsidRPr="0061322E">
      <w:rPr>
        <w:rFonts w:ascii="Times New Roman" w:hAnsi="Times New Roman"/>
        <w:noProof/>
        <w:sz w:val="20"/>
        <w:szCs w:val="20"/>
      </w:rPr>
      <w:t>58</w:t>
    </w:r>
    <w:r w:rsidRPr="0061322E">
      <w:rPr>
        <w:rFonts w:ascii="Times New Roman" w:hAnsi="Times New Roman"/>
        <w:noProof/>
        <w:sz w:val="20"/>
        <w:szCs w:val="20"/>
      </w:rPr>
      <w:fldChar w:fldCharType="end"/>
    </w:r>
  </w:p>
  <w:p w14:paraId="4AFB7C8B" w14:textId="77777777" w:rsidR="0022017B" w:rsidRPr="002C2654" w:rsidRDefault="0022017B" w:rsidP="002C5C8F">
    <w:pPr>
      <w:shd w:val="clear" w:color="auto" w:fill="92D050"/>
      <w:suppressAutoHyphens/>
      <w:spacing w:after="0" w:line="240" w:lineRule="auto"/>
      <w:jc w:val="center"/>
      <w:rPr>
        <w:sz w:val="10"/>
        <w:szCs w:val="10"/>
      </w:rPr>
    </w:pPr>
  </w:p>
  <w:p w14:paraId="2CE5CC9E" w14:textId="77777777" w:rsidR="0022017B" w:rsidRPr="002C2654" w:rsidRDefault="0022017B" w:rsidP="002C5C8F">
    <w:pPr>
      <w:shd w:val="clear" w:color="auto" w:fill="92D050"/>
      <w:suppressAutoHyphens/>
      <w:spacing w:after="0" w:line="240" w:lineRule="auto"/>
      <w:jc w:val="center"/>
      <w:rPr>
        <w:sz w:val="24"/>
        <w:szCs w:val="24"/>
      </w:rPr>
    </w:pPr>
    <w:r>
      <w:rPr>
        <w:sz w:val="24"/>
        <w:szCs w:val="24"/>
      </w:rPr>
      <w:t>IV. STATISTIKA</w:t>
    </w:r>
    <w:r w:rsidRPr="002C2654">
      <w:rPr>
        <w:sz w:val="24"/>
        <w:szCs w:val="24"/>
      </w:rPr>
      <w:t xml:space="preserve"> </w:t>
    </w:r>
    <w:r>
      <w:rPr>
        <w:sz w:val="24"/>
        <w:szCs w:val="24"/>
      </w:rPr>
      <w:t>OKOLIŠA I STATISTIKA ZA VIŠE PODRUČJA</w:t>
    </w:r>
  </w:p>
  <w:p w14:paraId="06E7A75D" w14:textId="77777777" w:rsidR="0022017B" w:rsidRPr="002C2654" w:rsidRDefault="0022017B" w:rsidP="002C5C8F">
    <w:pPr>
      <w:shd w:val="clear" w:color="auto" w:fill="92D050"/>
      <w:suppressAutoHyphens/>
      <w:spacing w:after="0" w:line="240" w:lineRule="auto"/>
      <w:jc w:val="center"/>
      <w:rPr>
        <w:sz w:val="10"/>
        <w:szCs w:val="10"/>
      </w:rPr>
    </w:pPr>
  </w:p>
  <w:p w14:paraId="000C45B9" w14:textId="77777777" w:rsidR="0022017B" w:rsidRPr="002F2B1D" w:rsidRDefault="0022017B" w:rsidP="002C5C8F">
    <w:pPr>
      <w:suppressAutoHyphen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74EF3" w14:textId="77777777" w:rsidR="0022017B" w:rsidRPr="0061322E" w:rsidRDefault="0022017B" w:rsidP="002C5C8F">
    <w:pPr>
      <w:tabs>
        <w:tab w:val="center" w:pos="4536"/>
        <w:tab w:val="right" w:pos="9072"/>
      </w:tabs>
      <w:spacing w:after="120" w:line="240" w:lineRule="auto"/>
      <w:jc w:val="center"/>
      <w:rPr>
        <w:rFonts w:ascii="Times New Roman" w:hAnsi="Times New Roman"/>
        <w:sz w:val="20"/>
        <w:szCs w:val="20"/>
      </w:rPr>
    </w:pPr>
    <w:r w:rsidRPr="0061322E">
      <w:rPr>
        <w:rFonts w:ascii="Times New Roman" w:hAnsi="Times New Roman"/>
        <w:sz w:val="20"/>
        <w:szCs w:val="20"/>
      </w:rPr>
      <w:fldChar w:fldCharType="begin"/>
    </w:r>
    <w:r w:rsidRPr="0061322E">
      <w:rPr>
        <w:rFonts w:ascii="Times New Roman" w:hAnsi="Times New Roman"/>
        <w:sz w:val="20"/>
        <w:szCs w:val="20"/>
      </w:rPr>
      <w:instrText xml:space="preserve"> PAGE   \* MERGEFORMAT </w:instrText>
    </w:r>
    <w:r w:rsidRPr="0061322E">
      <w:rPr>
        <w:rFonts w:ascii="Times New Roman" w:hAnsi="Times New Roman"/>
        <w:sz w:val="20"/>
        <w:szCs w:val="20"/>
      </w:rPr>
      <w:fldChar w:fldCharType="separate"/>
    </w:r>
    <w:r w:rsidRPr="0061322E">
      <w:rPr>
        <w:rFonts w:ascii="Times New Roman" w:hAnsi="Times New Roman"/>
        <w:noProof/>
        <w:sz w:val="20"/>
        <w:szCs w:val="20"/>
      </w:rPr>
      <w:t>66</w:t>
    </w:r>
    <w:r w:rsidRPr="0061322E">
      <w:rPr>
        <w:rFonts w:ascii="Times New Roman" w:hAnsi="Times New Roman"/>
        <w:noProof/>
        <w:sz w:val="20"/>
        <w:szCs w:val="20"/>
      </w:rPr>
      <w:fldChar w:fldCharType="end"/>
    </w:r>
  </w:p>
  <w:p w14:paraId="20CC7182" w14:textId="77777777" w:rsidR="0022017B" w:rsidRPr="002C2654" w:rsidRDefault="0022017B" w:rsidP="002C5C8F">
    <w:pPr>
      <w:shd w:val="clear" w:color="auto" w:fill="E5B8B7"/>
      <w:tabs>
        <w:tab w:val="center" w:pos="4536"/>
        <w:tab w:val="right" w:pos="9072"/>
      </w:tabs>
      <w:spacing w:after="0" w:line="240" w:lineRule="auto"/>
      <w:jc w:val="center"/>
      <w:rPr>
        <w:sz w:val="10"/>
        <w:szCs w:val="10"/>
      </w:rPr>
    </w:pPr>
  </w:p>
  <w:p w14:paraId="5E2B48AA" w14:textId="77777777" w:rsidR="0022017B" w:rsidRPr="002C2654" w:rsidRDefault="0022017B" w:rsidP="002C5C8F">
    <w:pPr>
      <w:shd w:val="clear" w:color="auto" w:fill="E5B8B7"/>
      <w:tabs>
        <w:tab w:val="center" w:pos="4536"/>
        <w:tab w:val="right" w:pos="9072"/>
      </w:tabs>
      <w:spacing w:after="0" w:line="240" w:lineRule="auto"/>
      <w:jc w:val="center"/>
      <w:rPr>
        <w:sz w:val="24"/>
        <w:szCs w:val="24"/>
      </w:rPr>
    </w:pPr>
    <w:r w:rsidRPr="002C2654">
      <w:rPr>
        <w:sz w:val="24"/>
        <w:szCs w:val="24"/>
      </w:rPr>
      <w:t xml:space="preserve">V. </w:t>
    </w:r>
    <w:bookmarkStart w:id="86" w:name="_Hlk130539889"/>
    <w:r>
      <w:rPr>
        <w:sz w:val="24"/>
        <w:szCs w:val="24"/>
      </w:rPr>
      <w:t>METODOLOGIJA PRIKUPLJANJA, OBRADE, DISEMINACIJE I ANALIZE PODATAKA TE ODNOSI S KORISNICIMA</w:t>
    </w:r>
    <w:bookmarkEnd w:id="86"/>
  </w:p>
  <w:p w14:paraId="3D8F83B1" w14:textId="77777777" w:rsidR="0022017B" w:rsidRPr="002C2654" w:rsidRDefault="0022017B" w:rsidP="002C5C8F">
    <w:pPr>
      <w:shd w:val="clear" w:color="auto" w:fill="E5B8B7"/>
      <w:suppressAutoHyphens/>
      <w:spacing w:after="0" w:line="240" w:lineRule="auto"/>
      <w:jc w:val="center"/>
      <w:rPr>
        <w:sz w:val="10"/>
        <w:szCs w:val="10"/>
      </w:rPr>
    </w:pPr>
  </w:p>
  <w:p w14:paraId="45BBE049" w14:textId="77777777" w:rsidR="0022017B" w:rsidRPr="00A07286" w:rsidRDefault="0022017B" w:rsidP="002C5C8F">
    <w:pPr>
      <w:suppressAutoHyphen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7037E" w14:textId="77777777" w:rsidR="0022017B" w:rsidRPr="0061322E" w:rsidRDefault="0022017B">
    <w:pPr>
      <w:pStyle w:val="Header"/>
      <w:jc w:val="center"/>
      <w:rPr>
        <w:rFonts w:ascii="Times New Roman" w:hAnsi="Times New Roman"/>
        <w:sz w:val="20"/>
      </w:rPr>
    </w:pPr>
    <w:r w:rsidRPr="0061322E">
      <w:rPr>
        <w:rFonts w:ascii="Times New Roman" w:hAnsi="Times New Roman"/>
        <w:sz w:val="20"/>
      </w:rPr>
      <w:fldChar w:fldCharType="begin"/>
    </w:r>
    <w:r w:rsidRPr="0061322E">
      <w:rPr>
        <w:rFonts w:ascii="Times New Roman" w:hAnsi="Times New Roman"/>
        <w:sz w:val="20"/>
      </w:rPr>
      <w:instrText>PAGE   \* MERGEFORMAT</w:instrText>
    </w:r>
    <w:r w:rsidRPr="0061322E">
      <w:rPr>
        <w:rFonts w:ascii="Times New Roman" w:hAnsi="Times New Roman"/>
        <w:sz w:val="20"/>
      </w:rPr>
      <w:fldChar w:fldCharType="separate"/>
    </w:r>
    <w:r w:rsidRPr="0061322E">
      <w:rPr>
        <w:rFonts w:ascii="Times New Roman" w:hAnsi="Times New Roman"/>
        <w:noProof/>
        <w:sz w:val="20"/>
      </w:rPr>
      <w:t>80</w:t>
    </w:r>
    <w:r w:rsidRPr="0061322E">
      <w:rPr>
        <w:rFonts w:ascii="Times New Roman" w:hAnsi="Times New Roman"/>
        <w:sz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7F78C" w14:textId="77777777" w:rsidR="0022017B" w:rsidRPr="00EB6F1D" w:rsidRDefault="0022017B" w:rsidP="00F946AA">
    <w:pPr>
      <w:pStyle w:val="Header"/>
      <w:spacing w:after="120"/>
      <w:jc w:val="center"/>
      <w:rPr>
        <w:sz w:val="20"/>
        <w:szCs w:val="20"/>
      </w:rPr>
    </w:pPr>
    <w:r w:rsidRPr="00EB6F1D">
      <w:rPr>
        <w:sz w:val="20"/>
        <w:szCs w:val="20"/>
      </w:rPr>
      <w:fldChar w:fldCharType="begin"/>
    </w:r>
    <w:r w:rsidRPr="00EB6F1D">
      <w:rPr>
        <w:sz w:val="20"/>
        <w:szCs w:val="20"/>
      </w:rPr>
      <w:instrText xml:space="preserve"> PAGE   \* MERGEFORMAT </w:instrText>
    </w:r>
    <w:r w:rsidRPr="00EB6F1D">
      <w:rPr>
        <w:sz w:val="20"/>
        <w:szCs w:val="20"/>
      </w:rPr>
      <w:fldChar w:fldCharType="separate"/>
    </w:r>
    <w:r>
      <w:rPr>
        <w:noProof/>
        <w:sz w:val="20"/>
        <w:szCs w:val="20"/>
      </w:rPr>
      <w:t>40</w:t>
    </w:r>
    <w:r w:rsidRPr="00EB6F1D">
      <w:rPr>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81A0F"/>
    <w:multiLevelType w:val="hybridMultilevel"/>
    <w:tmpl w:val="E8A4714A"/>
    <w:lvl w:ilvl="0" w:tplc="8A403FA6">
      <w:start w:val="1"/>
      <w:numFmt w:val="decimal"/>
      <w:lvlText w:val="%1."/>
      <w:lvlJc w:val="left"/>
      <w:pPr>
        <w:ind w:left="720" w:hanging="360"/>
      </w:pPr>
      <w:rPr>
        <w:rFonts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7AF5CD8"/>
    <w:multiLevelType w:val="hybridMultilevel"/>
    <w:tmpl w:val="42C009FA"/>
    <w:lvl w:ilvl="0" w:tplc="12BCF2F8">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1445CA"/>
    <w:multiLevelType w:val="hybridMultilevel"/>
    <w:tmpl w:val="1C80C30C"/>
    <w:lvl w:ilvl="0" w:tplc="B9A0DE08">
      <w:start w:val="24"/>
      <w:numFmt w:val="bullet"/>
      <w:lvlText w:val="-"/>
      <w:lvlJc w:val="left"/>
      <w:pPr>
        <w:ind w:left="720" w:hanging="360"/>
      </w:pPr>
      <w:rPr>
        <w:rFonts w:ascii="Candara" w:eastAsia="Calibri" w:hAnsi="Candar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D476056"/>
    <w:multiLevelType w:val="hybridMultilevel"/>
    <w:tmpl w:val="159A165C"/>
    <w:lvl w:ilvl="0" w:tplc="908258D4">
      <w:start w:val="1"/>
      <w:numFmt w:val="upperRoman"/>
      <w:lvlText w:val="%1."/>
      <w:lvlJc w:val="left"/>
      <w:pPr>
        <w:ind w:left="1146" w:hanging="72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 w15:restartNumberingAfterBreak="0">
    <w:nsid w:val="1E067A8D"/>
    <w:multiLevelType w:val="hybridMultilevel"/>
    <w:tmpl w:val="D458BE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FB809FB"/>
    <w:multiLevelType w:val="hybridMultilevel"/>
    <w:tmpl w:val="BDDE863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DB3601"/>
    <w:multiLevelType w:val="hybridMultilevel"/>
    <w:tmpl w:val="083069A2"/>
    <w:lvl w:ilvl="0" w:tplc="BB9E4C8C">
      <w:start w:val="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43E25E5"/>
    <w:multiLevelType w:val="hybridMultilevel"/>
    <w:tmpl w:val="FDD68B42"/>
    <w:lvl w:ilvl="0" w:tplc="E206BEB4">
      <w:start w:val="1"/>
      <w:numFmt w:val="bullet"/>
      <w:lvlText w:val=""/>
      <w:lvlJc w:val="left"/>
      <w:pPr>
        <w:ind w:left="720" w:hanging="360"/>
      </w:pPr>
      <w:rPr>
        <w:rFonts w:ascii="Symbol" w:hAnsi="Symbol"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4B57CFC"/>
    <w:multiLevelType w:val="hybridMultilevel"/>
    <w:tmpl w:val="E8A4714A"/>
    <w:lvl w:ilvl="0" w:tplc="8A403FA6">
      <w:start w:val="1"/>
      <w:numFmt w:val="decimal"/>
      <w:lvlText w:val="%1."/>
      <w:lvlJc w:val="left"/>
      <w:pPr>
        <w:ind w:left="720" w:hanging="360"/>
      </w:pPr>
      <w:rPr>
        <w:rFonts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F6F7B73"/>
    <w:multiLevelType w:val="hybridMultilevel"/>
    <w:tmpl w:val="BDDE863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4880400"/>
    <w:multiLevelType w:val="hybridMultilevel"/>
    <w:tmpl w:val="698A3F8E"/>
    <w:lvl w:ilvl="0" w:tplc="5714247E">
      <w:start w:val="1"/>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6395F5C"/>
    <w:multiLevelType w:val="hybridMultilevel"/>
    <w:tmpl w:val="BDDE863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B131ABA"/>
    <w:multiLevelType w:val="hybridMultilevel"/>
    <w:tmpl w:val="0CDEE55A"/>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BE80230"/>
    <w:multiLevelType w:val="hybridMultilevel"/>
    <w:tmpl w:val="4790F1D6"/>
    <w:lvl w:ilvl="0" w:tplc="D5DAAC3E">
      <w:start w:val="1"/>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4" w15:restartNumberingAfterBreak="0">
    <w:nsid w:val="40F961C4"/>
    <w:multiLevelType w:val="hybridMultilevel"/>
    <w:tmpl w:val="3738C518"/>
    <w:lvl w:ilvl="0" w:tplc="BB9E4C8C">
      <w:start w:val="8"/>
      <w:numFmt w:val="bullet"/>
      <w:lvlText w:val="-"/>
      <w:lvlJc w:val="left"/>
      <w:pPr>
        <w:ind w:left="780" w:hanging="360"/>
      </w:pPr>
      <w:rPr>
        <w:rFonts w:ascii="Calibri" w:eastAsia="Calibri" w:hAnsi="Calibri" w:cs="Calibri"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5" w15:restartNumberingAfterBreak="0">
    <w:nsid w:val="4245167F"/>
    <w:multiLevelType w:val="hybridMultilevel"/>
    <w:tmpl w:val="BDDE863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2822A2F"/>
    <w:multiLevelType w:val="hybridMultilevel"/>
    <w:tmpl w:val="BDDE863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4E95D69"/>
    <w:multiLevelType w:val="hybridMultilevel"/>
    <w:tmpl w:val="F3CEDBFA"/>
    <w:lvl w:ilvl="0" w:tplc="B9A0DE08">
      <w:start w:val="24"/>
      <w:numFmt w:val="bullet"/>
      <w:lvlText w:val="-"/>
      <w:lvlJc w:val="left"/>
      <w:pPr>
        <w:ind w:left="709" w:hanging="360"/>
      </w:pPr>
      <w:rPr>
        <w:rFonts w:ascii="Candara" w:eastAsia="Calibri" w:hAnsi="Candara" w:cs="Times New Roman" w:hint="default"/>
      </w:rPr>
    </w:lvl>
    <w:lvl w:ilvl="1" w:tplc="041A0003">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8" w15:restartNumberingAfterBreak="0">
    <w:nsid w:val="45482457"/>
    <w:multiLevelType w:val="hybridMultilevel"/>
    <w:tmpl w:val="BDDE863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7931CA0"/>
    <w:multiLevelType w:val="multilevel"/>
    <w:tmpl w:val="82AA3A3A"/>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776F53"/>
    <w:multiLevelType w:val="hybridMultilevel"/>
    <w:tmpl w:val="D91C8F88"/>
    <w:lvl w:ilvl="0" w:tplc="074E927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3604A26"/>
    <w:multiLevelType w:val="hybridMultilevel"/>
    <w:tmpl w:val="C0AAF64A"/>
    <w:lvl w:ilvl="0" w:tplc="BB9E4C8C">
      <w:start w:val="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7396DEA"/>
    <w:multiLevelType w:val="hybridMultilevel"/>
    <w:tmpl w:val="00E491FE"/>
    <w:lvl w:ilvl="0" w:tplc="B9A0DE08">
      <w:start w:val="24"/>
      <w:numFmt w:val="bullet"/>
      <w:lvlText w:val="-"/>
      <w:lvlJc w:val="left"/>
      <w:pPr>
        <w:ind w:left="1996" w:hanging="360"/>
      </w:pPr>
      <w:rPr>
        <w:rFonts w:ascii="Candara" w:eastAsia="Calibri" w:hAnsi="Candara" w:cs="Times New Roman" w:hint="default"/>
      </w:rPr>
    </w:lvl>
    <w:lvl w:ilvl="1" w:tplc="041A0003" w:tentative="1">
      <w:start w:val="1"/>
      <w:numFmt w:val="bullet"/>
      <w:lvlText w:val="o"/>
      <w:lvlJc w:val="left"/>
      <w:pPr>
        <w:ind w:left="2716" w:hanging="360"/>
      </w:pPr>
      <w:rPr>
        <w:rFonts w:ascii="Courier New" w:hAnsi="Courier New" w:cs="Courier New" w:hint="default"/>
      </w:rPr>
    </w:lvl>
    <w:lvl w:ilvl="2" w:tplc="041A0005" w:tentative="1">
      <w:start w:val="1"/>
      <w:numFmt w:val="bullet"/>
      <w:lvlText w:val=""/>
      <w:lvlJc w:val="left"/>
      <w:pPr>
        <w:ind w:left="3436" w:hanging="360"/>
      </w:pPr>
      <w:rPr>
        <w:rFonts w:ascii="Wingdings" w:hAnsi="Wingdings" w:hint="default"/>
      </w:rPr>
    </w:lvl>
    <w:lvl w:ilvl="3" w:tplc="041A0001" w:tentative="1">
      <w:start w:val="1"/>
      <w:numFmt w:val="bullet"/>
      <w:lvlText w:val=""/>
      <w:lvlJc w:val="left"/>
      <w:pPr>
        <w:ind w:left="4156" w:hanging="360"/>
      </w:pPr>
      <w:rPr>
        <w:rFonts w:ascii="Symbol" w:hAnsi="Symbol" w:hint="default"/>
      </w:rPr>
    </w:lvl>
    <w:lvl w:ilvl="4" w:tplc="041A0003" w:tentative="1">
      <w:start w:val="1"/>
      <w:numFmt w:val="bullet"/>
      <w:lvlText w:val="o"/>
      <w:lvlJc w:val="left"/>
      <w:pPr>
        <w:ind w:left="4876" w:hanging="360"/>
      </w:pPr>
      <w:rPr>
        <w:rFonts w:ascii="Courier New" w:hAnsi="Courier New" w:cs="Courier New" w:hint="default"/>
      </w:rPr>
    </w:lvl>
    <w:lvl w:ilvl="5" w:tplc="041A0005" w:tentative="1">
      <w:start w:val="1"/>
      <w:numFmt w:val="bullet"/>
      <w:lvlText w:val=""/>
      <w:lvlJc w:val="left"/>
      <w:pPr>
        <w:ind w:left="5596" w:hanging="360"/>
      </w:pPr>
      <w:rPr>
        <w:rFonts w:ascii="Wingdings" w:hAnsi="Wingdings" w:hint="default"/>
      </w:rPr>
    </w:lvl>
    <w:lvl w:ilvl="6" w:tplc="041A0001" w:tentative="1">
      <w:start w:val="1"/>
      <w:numFmt w:val="bullet"/>
      <w:lvlText w:val=""/>
      <w:lvlJc w:val="left"/>
      <w:pPr>
        <w:ind w:left="6316" w:hanging="360"/>
      </w:pPr>
      <w:rPr>
        <w:rFonts w:ascii="Symbol" w:hAnsi="Symbol" w:hint="default"/>
      </w:rPr>
    </w:lvl>
    <w:lvl w:ilvl="7" w:tplc="041A0003" w:tentative="1">
      <w:start w:val="1"/>
      <w:numFmt w:val="bullet"/>
      <w:lvlText w:val="o"/>
      <w:lvlJc w:val="left"/>
      <w:pPr>
        <w:ind w:left="7036" w:hanging="360"/>
      </w:pPr>
      <w:rPr>
        <w:rFonts w:ascii="Courier New" w:hAnsi="Courier New" w:cs="Courier New" w:hint="default"/>
      </w:rPr>
    </w:lvl>
    <w:lvl w:ilvl="8" w:tplc="041A0005" w:tentative="1">
      <w:start w:val="1"/>
      <w:numFmt w:val="bullet"/>
      <w:lvlText w:val=""/>
      <w:lvlJc w:val="left"/>
      <w:pPr>
        <w:ind w:left="7756" w:hanging="360"/>
      </w:pPr>
      <w:rPr>
        <w:rFonts w:ascii="Wingdings" w:hAnsi="Wingdings" w:hint="default"/>
      </w:rPr>
    </w:lvl>
  </w:abstractNum>
  <w:abstractNum w:abstractNumId="23" w15:restartNumberingAfterBreak="0">
    <w:nsid w:val="5B9700B3"/>
    <w:multiLevelType w:val="multilevel"/>
    <w:tmpl w:val="FA8A2CAC"/>
    <w:lvl w:ilvl="0">
      <w:start w:val="1"/>
      <w:numFmt w:val="decimal"/>
      <w:lvlText w:val="%1."/>
      <w:lvlJc w:val="left"/>
      <w:pPr>
        <w:ind w:left="720" w:hanging="360"/>
      </w:pPr>
    </w:lvl>
    <w:lvl w:ilvl="1">
      <w:start w:val="1"/>
      <w:numFmt w:val="decimal"/>
      <w:isLgl/>
      <w:lvlText w:val="%1.%2."/>
      <w:lvlJc w:val="left"/>
      <w:pPr>
        <w:ind w:left="1252" w:hanging="72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956" w:hanging="1080"/>
      </w:pPr>
      <w:rPr>
        <w:rFonts w:hint="default"/>
      </w:rPr>
    </w:lvl>
    <w:lvl w:ilvl="4">
      <w:start w:val="1"/>
      <w:numFmt w:val="decimal"/>
      <w:isLgl/>
      <w:lvlText w:val="%1.%2.%3.%4.%5."/>
      <w:lvlJc w:val="left"/>
      <w:pPr>
        <w:ind w:left="2488" w:hanging="1440"/>
      </w:pPr>
      <w:rPr>
        <w:rFonts w:hint="default"/>
      </w:rPr>
    </w:lvl>
    <w:lvl w:ilvl="5">
      <w:start w:val="1"/>
      <w:numFmt w:val="decimal"/>
      <w:isLgl/>
      <w:lvlText w:val="%1.%2.%3.%4.%5.%6."/>
      <w:lvlJc w:val="left"/>
      <w:pPr>
        <w:ind w:left="2660" w:hanging="1440"/>
      </w:pPr>
      <w:rPr>
        <w:rFonts w:hint="default"/>
      </w:rPr>
    </w:lvl>
    <w:lvl w:ilvl="6">
      <w:start w:val="1"/>
      <w:numFmt w:val="decimal"/>
      <w:isLgl/>
      <w:lvlText w:val="%1.%2.%3.%4.%5.%6.%7."/>
      <w:lvlJc w:val="left"/>
      <w:pPr>
        <w:ind w:left="3192" w:hanging="1800"/>
      </w:pPr>
      <w:rPr>
        <w:rFonts w:hint="default"/>
      </w:rPr>
    </w:lvl>
    <w:lvl w:ilvl="7">
      <w:start w:val="1"/>
      <w:numFmt w:val="decimal"/>
      <w:isLgl/>
      <w:lvlText w:val="%1.%2.%3.%4.%5.%6.%7.%8."/>
      <w:lvlJc w:val="left"/>
      <w:pPr>
        <w:ind w:left="3724" w:hanging="2160"/>
      </w:pPr>
      <w:rPr>
        <w:rFonts w:hint="default"/>
      </w:rPr>
    </w:lvl>
    <w:lvl w:ilvl="8">
      <w:start w:val="1"/>
      <w:numFmt w:val="decimal"/>
      <w:isLgl/>
      <w:lvlText w:val="%1.%2.%3.%4.%5.%6.%7.%8.%9."/>
      <w:lvlJc w:val="left"/>
      <w:pPr>
        <w:ind w:left="3896" w:hanging="2160"/>
      </w:pPr>
      <w:rPr>
        <w:rFonts w:hint="default"/>
      </w:rPr>
    </w:lvl>
  </w:abstractNum>
  <w:abstractNum w:abstractNumId="24" w15:restartNumberingAfterBreak="0">
    <w:nsid w:val="60C248D9"/>
    <w:multiLevelType w:val="hybridMultilevel"/>
    <w:tmpl w:val="C390E336"/>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5" w15:restartNumberingAfterBreak="0">
    <w:nsid w:val="63FC143B"/>
    <w:multiLevelType w:val="hybridMultilevel"/>
    <w:tmpl w:val="3A30C17C"/>
    <w:lvl w:ilvl="0" w:tplc="A5C27000">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69AE79B5"/>
    <w:multiLevelType w:val="hybridMultilevel"/>
    <w:tmpl w:val="B618562A"/>
    <w:lvl w:ilvl="0" w:tplc="5CD6E736">
      <w:start w:val="5"/>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9F23C7E"/>
    <w:multiLevelType w:val="hybridMultilevel"/>
    <w:tmpl w:val="8A2E9F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FC34D31"/>
    <w:multiLevelType w:val="hybridMultilevel"/>
    <w:tmpl w:val="60C02008"/>
    <w:lvl w:ilvl="0" w:tplc="30F6CC92">
      <w:start w:val="1"/>
      <w:numFmt w:val="bullet"/>
      <w:lvlText w:val=""/>
      <w:lvlJc w:val="left"/>
      <w:pPr>
        <w:ind w:left="1004" w:hanging="360"/>
      </w:pPr>
      <w:rPr>
        <w:rFonts w:ascii="Wingdings" w:hAnsi="Wingdings" w:hint="default"/>
        <w:sz w:val="16"/>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9" w15:restartNumberingAfterBreak="0">
    <w:nsid w:val="710778EC"/>
    <w:multiLevelType w:val="hybridMultilevel"/>
    <w:tmpl w:val="CE10F3D2"/>
    <w:lvl w:ilvl="0" w:tplc="4E22059A">
      <w:start w:val="1"/>
      <w:numFmt w:val="bullet"/>
      <w:lvlText w:val=""/>
      <w:lvlJc w:val="left"/>
      <w:pPr>
        <w:ind w:left="720" w:hanging="360"/>
      </w:pPr>
      <w:rPr>
        <w:rFonts w:ascii="Wingdings" w:hAnsi="Wingdings" w:hint="default"/>
        <w:color w:val="auto"/>
        <w:sz w:val="16"/>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C0D4BB1"/>
    <w:multiLevelType w:val="hybridMultilevel"/>
    <w:tmpl w:val="1F265A72"/>
    <w:lvl w:ilvl="0" w:tplc="55DE7FCE">
      <w:start w:val="5"/>
      <w:numFmt w:val="bullet"/>
      <w:lvlText w:val="-"/>
      <w:lvlJc w:val="left"/>
      <w:pPr>
        <w:ind w:left="1004" w:hanging="360"/>
      </w:pPr>
      <w:rPr>
        <w:rFonts w:ascii="Times New Roman" w:eastAsia="Times New Roman" w:hAnsi="Times New Roman" w:cs="Times New Roman" w:hint="default"/>
        <w:sz w:val="16"/>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1" w15:restartNumberingAfterBreak="0">
    <w:nsid w:val="7DB14B6E"/>
    <w:multiLevelType w:val="hybridMultilevel"/>
    <w:tmpl w:val="BDDE863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F0771EB"/>
    <w:multiLevelType w:val="hybridMultilevel"/>
    <w:tmpl w:val="61D8F378"/>
    <w:lvl w:ilvl="0" w:tplc="193A231A">
      <w:numFmt w:val="bullet"/>
      <w:lvlText w:val="-"/>
      <w:lvlJc w:val="left"/>
      <w:pPr>
        <w:ind w:left="450" w:hanging="360"/>
      </w:pPr>
      <w:rPr>
        <w:rFonts w:ascii="Calibri" w:eastAsia="Calibri" w:hAnsi="Calibri" w:cs="Times New Roman" w:hint="default"/>
      </w:rPr>
    </w:lvl>
    <w:lvl w:ilvl="1" w:tplc="041A0003">
      <w:start w:val="1"/>
      <w:numFmt w:val="bullet"/>
      <w:lvlText w:val="o"/>
      <w:lvlJc w:val="left"/>
      <w:pPr>
        <w:ind w:left="1797" w:hanging="360"/>
      </w:pPr>
      <w:rPr>
        <w:rFonts w:ascii="Courier New" w:hAnsi="Courier New" w:cs="Courier New" w:hint="default"/>
      </w:rPr>
    </w:lvl>
    <w:lvl w:ilvl="2" w:tplc="041A0005">
      <w:start w:val="1"/>
      <w:numFmt w:val="bullet"/>
      <w:lvlText w:val=""/>
      <w:lvlJc w:val="left"/>
      <w:pPr>
        <w:ind w:left="2517" w:hanging="360"/>
      </w:pPr>
      <w:rPr>
        <w:rFonts w:ascii="Wingdings" w:hAnsi="Wingdings" w:hint="default"/>
      </w:rPr>
    </w:lvl>
    <w:lvl w:ilvl="3" w:tplc="041A0001">
      <w:start w:val="1"/>
      <w:numFmt w:val="bullet"/>
      <w:lvlText w:val=""/>
      <w:lvlJc w:val="left"/>
      <w:pPr>
        <w:ind w:left="3237" w:hanging="360"/>
      </w:pPr>
      <w:rPr>
        <w:rFonts w:ascii="Symbol" w:hAnsi="Symbol" w:hint="default"/>
      </w:rPr>
    </w:lvl>
    <w:lvl w:ilvl="4" w:tplc="041A0003">
      <w:start w:val="1"/>
      <w:numFmt w:val="bullet"/>
      <w:lvlText w:val="o"/>
      <w:lvlJc w:val="left"/>
      <w:pPr>
        <w:ind w:left="3957" w:hanging="360"/>
      </w:pPr>
      <w:rPr>
        <w:rFonts w:ascii="Courier New" w:hAnsi="Courier New" w:cs="Courier New" w:hint="default"/>
      </w:rPr>
    </w:lvl>
    <w:lvl w:ilvl="5" w:tplc="041A0005">
      <w:start w:val="1"/>
      <w:numFmt w:val="bullet"/>
      <w:lvlText w:val=""/>
      <w:lvlJc w:val="left"/>
      <w:pPr>
        <w:ind w:left="4677" w:hanging="360"/>
      </w:pPr>
      <w:rPr>
        <w:rFonts w:ascii="Wingdings" w:hAnsi="Wingdings" w:hint="default"/>
      </w:rPr>
    </w:lvl>
    <w:lvl w:ilvl="6" w:tplc="041A0001">
      <w:start w:val="1"/>
      <w:numFmt w:val="bullet"/>
      <w:lvlText w:val=""/>
      <w:lvlJc w:val="left"/>
      <w:pPr>
        <w:ind w:left="5397" w:hanging="360"/>
      </w:pPr>
      <w:rPr>
        <w:rFonts w:ascii="Symbol" w:hAnsi="Symbol" w:hint="default"/>
      </w:rPr>
    </w:lvl>
    <w:lvl w:ilvl="7" w:tplc="041A0003">
      <w:start w:val="1"/>
      <w:numFmt w:val="bullet"/>
      <w:lvlText w:val="o"/>
      <w:lvlJc w:val="left"/>
      <w:pPr>
        <w:ind w:left="6117" w:hanging="360"/>
      </w:pPr>
      <w:rPr>
        <w:rFonts w:ascii="Courier New" w:hAnsi="Courier New" w:cs="Courier New" w:hint="default"/>
      </w:rPr>
    </w:lvl>
    <w:lvl w:ilvl="8" w:tplc="041A0005">
      <w:start w:val="1"/>
      <w:numFmt w:val="bullet"/>
      <w:lvlText w:val=""/>
      <w:lvlJc w:val="left"/>
      <w:pPr>
        <w:ind w:left="6837" w:hanging="360"/>
      </w:pPr>
      <w:rPr>
        <w:rFonts w:ascii="Wingdings" w:hAnsi="Wingdings" w:hint="default"/>
      </w:rPr>
    </w:lvl>
  </w:abstractNum>
  <w:num w:numId="1">
    <w:abstractNumId w:val="19"/>
  </w:num>
  <w:num w:numId="2">
    <w:abstractNumId w:val="21"/>
  </w:num>
  <w:num w:numId="3">
    <w:abstractNumId w:val="1"/>
  </w:num>
  <w:num w:numId="4">
    <w:abstractNumId w:val="6"/>
  </w:num>
  <w:num w:numId="5">
    <w:abstractNumId w:val="9"/>
  </w:num>
  <w:num w:numId="6">
    <w:abstractNumId w:val="17"/>
  </w:num>
  <w:num w:numId="7">
    <w:abstractNumId w:val="22"/>
  </w:num>
  <w:num w:numId="8">
    <w:abstractNumId w:val="2"/>
  </w:num>
  <w:num w:numId="9">
    <w:abstractNumId w:val="32"/>
  </w:num>
  <w:num w:numId="10">
    <w:abstractNumId w:val="20"/>
  </w:num>
  <w:num w:numId="11">
    <w:abstractNumId w:val="7"/>
  </w:num>
  <w:num w:numId="12">
    <w:abstractNumId w:val="12"/>
  </w:num>
  <w:num w:numId="13">
    <w:abstractNumId w:val="0"/>
  </w:num>
  <w:num w:numId="14">
    <w:abstractNumId w:val="16"/>
  </w:num>
  <w:num w:numId="15">
    <w:abstractNumId w:val="27"/>
  </w:num>
  <w:num w:numId="16">
    <w:abstractNumId w:val="18"/>
  </w:num>
  <w:num w:numId="17">
    <w:abstractNumId w:val="8"/>
  </w:num>
  <w:num w:numId="18">
    <w:abstractNumId w:val="23"/>
  </w:num>
  <w:num w:numId="19">
    <w:abstractNumId w:val="13"/>
  </w:num>
  <w:num w:numId="20">
    <w:abstractNumId w:val="28"/>
  </w:num>
  <w:num w:numId="21">
    <w:abstractNumId w:val="15"/>
  </w:num>
  <w:num w:numId="22">
    <w:abstractNumId w:val="30"/>
  </w:num>
  <w:num w:numId="23">
    <w:abstractNumId w:val="14"/>
  </w:num>
  <w:num w:numId="24">
    <w:abstractNumId w:val="26"/>
  </w:num>
  <w:num w:numId="25">
    <w:abstractNumId w:val="29"/>
  </w:num>
  <w:num w:numId="26">
    <w:abstractNumId w:val="9"/>
    <w:lvlOverride w:ilvl="0">
      <w:startOverride w:val="1"/>
    </w:lvlOverride>
    <w:lvlOverride w:ilvl="1"/>
    <w:lvlOverride w:ilvl="2"/>
    <w:lvlOverride w:ilvl="3"/>
    <w:lvlOverride w:ilvl="4"/>
    <w:lvlOverride w:ilvl="5"/>
    <w:lvlOverride w:ilvl="6"/>
    <w:lvlOverride w:ilvl="7"/>
    <w:lvlOverride w:ilvl="8"/>
  </w:num>
  <w:num w:numId="27">
    <w:abstractNumId w:val="31"/>
  </w:num>
  <w:num w:numId="28">
    <w:abstractNumId w:val="5"/>
  </w:num>
  <w:num w:numId="29">
    <w:abstractNumId w:val="11"/>
  </w:num>
  <w:num w:numId="30">
    <w:abstractNumId w:val="4"/>
  </w:num>
  <w:num w:numId="31">
    <w:abstractNumId w:val="24"/>
  </w:num>
  <w:num w:numId="32">
    <w:abstractNumId w:val="3"/>
  </w:num>
  <w:num w:numId="33">
    <w:abstractNumId w:val="10"/>
  </w:num>
  <w:num w:numId="34">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MX"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s-MX" w:vendorID="64" w:dllVersion="0" w:nlCheck="1" w:checkStyle="0"/>
  <w:proofState w:spelling="clean"/>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E58"/>
    <w:rsid w:val="00000584"/>
    <w:rsid w:val="00000887"/>
    <w:rsid w:val="00000A2E"/>
    <w:rsid w:val="00000BAC"/>
    <w:rsid w:val="000023A8"/>
    <w:rsid w:val="00002A51"/>
    <w:rsid w:val="00004414"/>
    <w:rsid w:val="0000469C"/>
    <w:rsid w:val="000046CD"/>
    <w:rsid w:val="0000494E"/>
    <w:rsid w:val="00004ED7"/>
    <w:rsid w:val="00004FC0"/>
    <w:rsid w:val="00005C2D"/>
    <w:rsid w:val="00006E9A"/>
    <w:rsid w:val="000070AF"/>
    <w:rsid w:val="00010F47"/>
    <w:rsid w:val="000111ED"/>
    <w:rsid w:val="000117D4"/>
    <w:rsid w:val="0001186A"/>
    <w:rsid w:val="000119C3"/>
    <w:rsid w:val="0001202C"/>
    <w:rsid w:val="00012648"/>
    <w:rsid w:val="00012B21"/>
    <w:rsid w:val="00012C15"/>
    <w:rsid w:val="00012E05"/>
    <w:rsid w:val="00012EAD"/>
    <w:rsid w:val="00013B0B"/>
    <w:rsid w:val="000140EF"/>
    <w:rsid w:val="000144B4"/>
    <w:rsid w:val="0001489D"/>
    <w:rsid w:val="00014FE8"/>
    <w:rsid w:val="00015175"/>
    <w:rsid w:val="0001523E"/>
    <w:rsid w:val="00015640"/>
    <w:rsid w:val="00015A6D"/>
    <w:rsid w:val="00015AAE"/>
    <w:rsid w:val="00016362"/>
    <w:rsid w:val="00016576"/>
    <w:rsid w:val="00017043"/>
    <w:rsid w:val="000171F6"/>
    <w:rsid w:val="00017980"/>
    <w:rsid w:val="00017ED0"/>
    <w:rsid w:val="0002111B"/>
    <w:rsid w:val="00021ACD"/>
    <w:rsid w:val="000226C9"/>
    <w:rsid w:val="00023119"/>
    <w:rsid w:val="00023236"/>
    <w:rsid w:val="00023D17"/>
    <w:rsid w:val="00024607"/>
    <w:rsid w:val="00024F64"/>
    <w:rsid w:val="00025E22"/>
    <w:rsid w:val="00025E2A"/>
    <w:rsid w:val="000261E1"/>
    <w:rsid w:val="00026532"/>
    <w:rsid w:val="000271A1"/>
    <w:rsid w:val="00030D7C"/>
    <w:rsid w:val="000317DC"/>
    <w:rsid w:val="00031D72"/>
    <w:rsid w:val="000321FC"/>
    <w:rsid w:val="000323A5"/>
    <w:rsid w:val="00032CB6"/>
    <w:rsid w:val="00032F19"/>
    <w:rsid w:val="00033463"/>
    <w:rsid w:val="000337E3"/>
    <w:rsid w:val="0003526D"/>
    <w:rsid w:val="000356BE"/>
    <w:rsid w:val="00035AE5"/>
    <w:rsid w:val="00035D1E"/>
    <w:rsid w:val="000361FF"/>
    <w:rsid w:val="00036AB7"/>
    <w:rsid w:val="00036CA5"/>
    <w:rsid w:val="00037B92"/>
    <w:rsid w:val="00040091"/>
    <w:rsid w:val="000404B5"/>
    <w:rsid w:val="00040EE2"/>
    <w:rsid w:val="00042A07"/>
    <w:rsid w:val="0004306A"/>
    <w:rsid w:val="0004353E"/>
    <w:rsid w:val="000435D4"/>
    <w:rsid w:val="00043C48"/>
    <w:rsid w:val="00044A33"/>
    <w:rsid w:val="00044D93"/>
    <w:rsid w:val="00045576"/>
    <w:rsid w:val="000457FA"/>
    <w:rsid w:val="000459A4"/>
    <w:rsid w:val="00046317"/>
    <w:rsid w:val="00046325"/>
    <w:rsid w:val="00046AD6"/>
    <w:rsid w:val="00046B2B"/>
    <w:rsid w:val="00047044"/>
    <w:rsid w:val="00047395"/>
    <w:rsid w:val="00047862"/>
    <w:rsid w:val="000479C5"/>
    <w:rsid w:val="00050240"/>
    <w:rsid w:val="000506CB"/>
    <w:rsid w:val="00050C5F"/>
    <w:rsid w:val="0005190D"/>
    <w:rsid w:val="00052553"/>
    <w:rsid w:val="0005259D"/>
    <w:rsid w:val="00052855"/>
    <w:rsid w:val="0005340C"/>
    <w:rsid w:val="0005374F"/>
    <w:rsid w:val="00053DF9"/>
    <w:rsid w:val="00054359"/>
    <w:rsid w:val="00054C8E"/>
    <w:rsid w:val="000563AD"/>
    <w:rsid w:val="000568CC"/>
    <w:rsid w:val="00056A10"/>
    <w:rsid w:val="00056FC4"/>
    <w:rsid w:val="0005707F"/>
    <w:rsid w:val="00057873"/>
    <w:rsid w:val="00060733"/>
    <w:rsid w:val="000616E4"/>
    <w:rsid w:val="0006198B"/>
    <w:rsid w:val="00062130"/>
    <w:rsid w:val="000626EE"/>
    <w:rsid w:val="00062E4A"/>
    <w:rsid w:val="00062F77"/>
    <w:rsid w:val="0006387C"/>
    <w:rsid w:val="00063A61"/>
    <w:rsid w:val="00063D19"/>
    <w:rsid w:val="00063FE9"/>
    <w:rsid w:val="000644F3"/>
    <w:rsid w:val="0006506C"/>
    <w:rsid w:val="00065B4A"/>
    <w:rsid w:val="00066789"/>
    <w:rsid w:val="000669F9"/>
    <w:rsid w:val="0006704E"/>
    <w:rsid w:val="00067534"/>
    <w:rsid w:val="000678CA"/>
    <w:rsid w:val="00070B3D"/>
    <w:rsid w:val="000711C5"/>
    <w:rsid w:val="0007254E"/>
    <w:rsid w:val="00072561"/>
    <w:rsid w:val="000732EA"/>
    <w:rsid w:val="000735B3"/>
    <w:rsid w:val="00073943"/>
    <w:rsid w:val="00073E47"/>
    <w:rsid w:val="00074298"/>
    <w:rsid w:val="000744A3"/>
    <w:rsid w:val="00074810"/>
    <w:rsid w:val="00074B5D"/>
    <w:rsid w:val="00075115"/>
    <w:rsid w:val="00075492"/>
    <w:rsid w:val="00075814"/>
    <w:rsid w:val="000759CB"/>
    <w:rsid w:val="00075E18"/>
    <w:rsid w:val="00075F25"/>
    <w:rsid w:val="0007655C"/>
    <w:rsid w:val="0007787E"/>
    <w:rsid w:val="0008065C"/>
    <w:rsid w:val="000809F7"/>
    <w:rsid w:val="00080AE5"/>
    <w:rsid w:val="000829A1"/>
    <w:rsid w:val="00082B13"/>
    <w:rsid w:val="00082F3C"/>
    <w:rsid w:val="00083213"/>
    <w:rsid w:val="00083FBF"/>
    <w:rsid w:val="00084769"/>
    <w:rsid w:val="000848AD"/>
    <w:rsid w:val="0008513C"/>
    <w:rsid w:val="00086330"/>
    <w:rsid w:val="00086364"/>
    <w:rsid w:val="00086462"/>
    <w:rsid w:val="000864F2"/>
    <w:rsid w:val="00086A51"/>
    <w:rsid w:val="00086D34"/>
    <w:rsid w:val="0008703F"/>
    <w:rsid w:val="00087296"/>
    <w:rsid w:val="00087CF7"/>
    <w:rsid w:val="00087E22"/>
    <w:rsid w:val="00090554"/>
    <w:rsid w:val="00090D2B"/>
    <w:rsid w:val="00092487"/>
    <w:rsid w:val="00092621"/>
    <w:rsid w:val="00092EA6"/>
    <w:rsid w:val="000933C6"/>
    <w:rsid w:val="0009430C"/>
    <w:rsid w:val="00094345"/>
    <w:rsid w:val="000943D2"/>
    <w:rsid w:val="00095368"/>
    <w:rsid w:val="00095816"/>
    <w:rsid w:val="00095C05"/>
    <w:rsid w:val="00096152"/>
    <w:rsid w:val="00096BCB"/>
    <w:rsid w:val="00096C6A"/>
    <w:rsid w:val="000977A9"/>
    <w:rsid w:val="00097889"/>
    <w:rsid w:val="000A107D"/>
    <w:rsid w:val="000A18BA"/>
    <w:rsid w:val="000A2B2D"/>
    <w:rsid w:val="000A2BA4"/>
    <w:rsid w:val="000A2FFC"/>
    <w:rsid w:val="000A339E"/>
    <w:rsid w:val="000A38ED"/>
    <w:rsid w:val="000A418C"/>
    <w:rsid w:val="000A4296"/>
    <w:rsid w:val="000A440F"/>
    <w:rsid w:val="000A54D7"/>
    <w:rsid w:val="000A5D82"/>
    <w:rsid w:val="000A6986"/>
    <w:rsid w:val="000A780E"/>
    <w:rsid w:val="000A7956"/>
    <w:rsid w:val="000B0CC6"/>
    <w:rsid w:val="000B0CD1"/>
    <w:rsid w:val="000B0F00"/>
    <w:rsid w:val="000B1817"/>
    <w:rsid w:val="000B183B"/>
    <w:rsid w:val="000B3684"/>
    <w:rsid w:val="000B3E9E"/>
    <w:rsid w:val="000B42CB"/>
    <w:rsid w:val="000B4549"/>
    <w:rsid w:val="000B4E8D"/>
    <w:rsid w:val="000B574F"/>
    <w:rsid w:val="000B5B0B"/>
    <w:rsid w:val="000B5FF0"/>
    <w:rsid w:val="000B6755"/>
    <w:rsid w:val="000B7CA0"/>
    <w:rsid w:val="000C02DC"/>
    <w:rsid w:val="000C10B7"/>
    <w:rsid w:val="000C1562"/>
    <w:rsid w:val="000C1BC0"/>
    <w:rsid w:val="000C2190"/>
    <w:rsid w:val="000C223D"/>
    <w:rsid w:val="000C2B7B"/>
    <w:rsid w:val="000C3083"/>
    <w:rsid w:val="000C38E7"/>
    <w:rsid w:val="000C3950"/>
    <w:rsid w:val="000C40B6"/>
    <w:rsid w:val="000C4204"/>
    <w:rsid w:val="000C46DE"/>
    <w:rsid w:val="000C53B4"/>
    <w:rsid w:val="000C5AE5"/>
    <w:rsid w:val="000C64D4"/>
    <w:rsid w:val="000C7274"/>
    <w:rsid w:val="000D0107"/>
    <w:rsid w:val="000D1177"/>
    <w:rsid w:val="000D1F84"/>
    <w:rsid w:val="000D2D4E"/>
    <w:rsid w:val="000D31C4"/>
    <w:rsid w:val="000D32BE"/>
    <w:rsid w:val="000D3794"/>
    <w:rsid w:val="000D3D3C"/>
    <w:rsid w:val="000D3D87"/>
    <w:rsid w:val="000D482A"/>
    <w:rsid w:val="000D4E48"/>
    <w:rsid w:val="000D5329"/>
    <w:rsid w:val="000D5765"/>
    <w:rsid w:val="000D5810"/>
    <w:rsid w:val="000D5ABE"/>
    <w:rsid w:val="000D5B5A"/>
    <w:rsid w:val="000D5E9E"/>
    <w:rsid w:val="000D61D8"/>
    <w:rsid w:val="000D65B6"/>
    <w:rsid w:val="000D6652"/>
    <w:rsid w:val="000D71B2"/>
    <w:rsid w:val="000E00F3"/>
    <w:rsid w:val="000E028D"/>
    <w:rsid w:val="000E033B"/>
    <w:rsid w:val="000E0D2C"/>
    <w:rsid w:val="000E12D1"/>
    <w:rsid w:val="000E2467"/>
    <w:rsid w:val="000E249D"/>
    <w:rsid w:val="000E33FD"/>
    <w:rsid w:val="000E366B"/>
    <w:rsid w:val="000E3ECA"/>
    <w:rsid w:val="000E465E"/>
    <w:rsid w:val="000E467E"/>
    <w:rsid w:val="000E4C26"/>
    <w:rsid w:val="000E4C4A"/>
    <w:rsid w:val="000E51A1"/>
    <w:rsid w:val="000E5204"/>
    <w:rsid w:val="000E5F93"/>
    <w:rsid w:val="000E617E"/>
    <w:rsid w:val="000E63B0"/>
    <w:rsid w:val="000E65F7"/>
    <w:rsid w:val="000E660A"/>
    <w:rsid w:val="000E6986"/>
    <w:rsid w:val="000E6F37"/>
    <w:rsid w:val="000E72A6"/>
    <w:rsid w:val="000E741D"/>
    <w:rsid w:val="000E7F3F"/>
    <w:rsid w:val="000F0035"/>
    <w:rsid w:val="000F0E37"/>
    <w:rsid w:val="000F118D"/>
    <w:rsid w:val="000F141C"/>
    <w:rsid w:val="000F2297"/>
    <w:rsid w:val="000F26ED"/>
    <w:rsid w:val="000F2EEE"/>
    <w:rsid w:val="000F340B"/>
    <w:rsid w:val="000F41FC"/>
    <w:rsid w:val="000F4922"/>
    <w:rsid w:val="000F4D3B"/>
    <w:rsid w:val="000F4D96"/>
    <w:rsid w:val="000F4E0B"/>
    <w:rsid w:val="000F52AC"/>
    <w:rsid w:val="000F53B7"/>
    <w:rsid w:val="000F577C"/>
    <w:rsid w:val="000F581B"/>
    <w:rsid w:val="000F58BF"/>
    <w:rsid w:val="000F59D4"/>
    <w:rsid w:val="000F5BC6"/>
    <w:rsid w:val="000F5EF8"/>
    <w:rsid w:val="000F5F26"/>
    <w:rsid w:val="000F65F8"/>
    <w:rsid w:val="000F671B"/>
    <w:rsid w:val="000F6964"/>
    <w:rsid w:val="000F6E17"/>
    <w:rsid w:val="000F7162"/>
    <w:rsid w:val="000F7553"/>
    <w:rsid w:val="00100B9E"/>
    <w:rsid w:val="00101265"/>
    <w:rsid w:val="00101AD2"/>
    <w:rsid w:val="00101DF6"/>
    <w:rsid w:val="00102350"/>
    <w:rsid w:val="00103353"/>
    <w:rsid w:val="00106622"/>
    <w:rsid w:val="00106F1F"/>
    <w:rsid w:val="001073D2"/>
    <w:rsid w:val="0010786F"/>
    <w:rsid w:val="00107A34"/>
    <w:rsid w:val="00107CC0"/>
    <w:rsid w:val="00111352"/>
    <w:rsid w:val="00111EFC"/>
    <w:rsid w:val="00111FA7"/>
    <w:rsid w:val="00112121"/>
    <w:rsid w:val="001124F5"/>
    <w:rsid w:val="00112D2F"/>
    <w:rsid w:val="001132E7"/>
    <w:rsid w:val="00114879"/>
    <w:rsid w:val="001155DF"/>
    <w:rsid w:val="00116227"/>
    <w:rsid w:val="001170E7"/>
    <w:rsid w:val="00117C4E"/>
    <w:rsid w:val="00117FBD"/>
    <w:rsid w:val="00120440"/>
    <w:rsid w:val="00121A95"/>
    <w:rsid w:val="00122295"/>
    <w:rsid w:val="00123A80"/>
    <w:rsid w:val="00124926"/>
    <w:rsid w:val="00125E01"/>
    <w:rsid w:val="0012655A"/>
    <w:rsid w:val="00126731"/>
    <w:rsid w:val="00127196"/>
    <w:rsid w:val="00127873"/>
    <w:rsid w:val="00130275"/>
    <w:rsid w:val="001302A3"/>
    <w:rsid w:val="00130B0B"/>
    <w:rsid w:val="00130DAE"/>
    <w:rsid w:val="001317B6"/>
    <w:rsid w:val="00131ADA"/>
    <w:rsid w:val="00132429"/>
    <w:rsid w:val="00133655"/>
    <w:rsid w:val="00133A7B"/>
    <w:rsid w:val="00134AA0"/>
    <w:rsid w:val="00135488"/>
    <w:rsid w:val="00135794"/>
    <w:rsid w:val="00135854"/>
    <w:rsid w:val="00135EB8"/>
    <w:rsid w:val="00136A31"/>
    <w:rsid w:val="00136FFE"/>
    <w:rsid w:val="00137A06"/>
    <w:rsid w:val="00140CC2"/>
    <w:rsid w:val="00141578"/>
    <w:rsid w:val="00141AAA"/>
    <w:rsid w:val="001421FD"/>
    <w:rsid w:val="001433FE"/>
    <w:rsid w:val="00143A6F"/>
    <w:rsid w:val="0014415F"/>
    <w:rsid w:val="00145568"/>
    <w:rsid w:val="00145A30"/>
    <w:rsid w:val="00145BE4"/>
    <w:rsid w:val="00146245"/>
    <w:rsid w:val="001465BA"/>
    <w:rsid w:val="0014666A"/>
    <w:rsid w:val="00146BDF"/>
    <w:rsid w:val="00146C71"/>
    <w:rsid w:val="00147655"/>
    <w:rsid w:val="0014797E"/>
    <w:rsid w:val="00147FBA"/>
    <w:rsid w:val="00150066"/>
    <w:rsid w:val="0015096B"/>
    <w:rsid w:val="0015154A"/>
    <w:rsid w:val="001516E0"/>
    <w:rsid w:val="001518AA"/>
    <w:rsid w:val="00153E2C"/>
    <w:rsid w:val="00153ECA"/>
    <w:rsid w:val="00155D54"/>
    <w:rsid w:val="00156D7F"/>
    <w:rsid w:val="00157BDF"/>
    <w:rsid w:val="001609DC"/>
    <w:rsid w:val="00160BDD"/>
    <w:rsid w:val="00162DA0"/>
    <w:rsid w:val="00164EC5"/>
    <w:rsid w:val="00165BC8"/>
    <w:rsid w:val="001675B3"/>
    <w:rsid w:val="0016783A"/>
    <w:rsid w:val="00167923"/>
    <w:rsid w:val="00170F81"/>
    <w:rsid w:val="00171133"/>
    <w:rsid w:val="00171BDF"/>
    <w:rsid w:val="00172EB2"/>
    <w:rsid w:val="001732DA"/>
    <w:rsid w:val="001736FA"/>
    <w:rsid w:val="0017450E"/>
    <w:rsid w:val="001745D6"/>
    <w:rsid w:val="00174CB4"/>
    <w:rsid w:val="00176019"/>
    <w:rsid w:val="00176179"/>
    <w:rsid w:val="0017621A"/>
    <w:rsid w:val="00176620"/>
    <w:rsid w:val="0017744E"/>
    <w:rsid w:val="00177E90"/>
    <w:rsid w:val="00180064"/>
    <w:rsid w:val="00180391"/>
    <w:rsid w:val="001808AD"/>
    <w:rsid w:val="00180CEF"/>
    <w:rsid w:val="00182108"/>
    <w:rsid w:val="0018237C"/>
    <w:rsid w:val="00182620"/>
    <w:rsid w:val="00182B21"/>
    <w:rsid w:val="00183020"/>
    <w:rsid w:val="0018359E"/>
    <w:rsid w:val="00183604"/>
    <w:rsid w:val="00183B02"/>
    <w:rsid w:val="001848DA"/>
    <w:rsid w:val="00184DDA"/>
    <w:rsid w:val="0018588C"/>
    <w:rsid w:val="0018642D"/>
    <w:rsid w:val="00186682"/>
    <w:rsid w:val="001868F8"/>
    <w:rsid w:val="00187987"/>
    <w:rsid w:val="001907A0"/>
    <w:rsid w:val="00190F23"/>
    <w:rsid w:val="00191BFF"/>
    <w:rsid w:val="001922C7"/>
    <w:rsid w:val="001937B7"/>
    <w:rsid w:val="001937EE"/>
    <w:rsid w:val="001938DB"/>
    <w:rsid w:val="001939B0"/>
    <w:rsid w:val="001939C1"/>
    <w:rsid w:val="00195020"/>
    <w:rsid w:val="00196929"/>
    <w:rsid w:val="00196E38"/>
    <w:rsid w:val="0019704E"/>
    <w:rsid w:val="00197483"/>
    <w:rsid w:val="001975C3"/>
    <w:rsid w:val="00197734"/>
    <w:rsid w:val="001A0832"/>
    <w:rsid w:val="001A0935"/>
    <w:rsid w:val="001A0DAE"/>
    <w:rsid w:val="001A1397"/>
    <w:rsid w:val="001A14F9"/>
    <w:rsid w:val="001A18A5"/>
    <w:rsid w:val="001A1D72"/>
    <w:rsid w:val="001A2AD0"/>
    <w:rsid w:val="001A2EEA"/>
    <w:rsid w:val="001A2FDB"/>
    <w:rsid w:val="001A45DB"/>
    <w:rsid w:val="001A4D1E"/>
    <w:rsid w:val="001A526D"/>
    <w:rsid w:val="001A5467"/>
    <w:rsid w:val="001A5B44"/>
    <w:rsid w:val="001A5C04"/>
    <w:rsid w:val="001A6B72"/>
    <w:rsid w:val="001A70C5"/>
    <w:rsid w:val="001B0425"/>
    <w:rsid w:val="001B1321"/>
    <w:rsid w:val="001B1883"/>
    <w:rsid w:val="001B1A6B"/>
    <w:rsid w:val="001B2095"/>
    <w:rsid w:val="001B3178"/>
    <w:rsid w:val="001B3336"/>
    <w:rsid w:val="001B4053"/>
    <w:rsid w:val="001B446A"/>
    <w:rsid w:val="001B45E0"/>
    <w:rsid w:val="001B483F"/>
    <w:rsid w:val="001B4973"/>
    <w:rsid w:val="001B511C"/>
    <w:rsid w:val="001B53E5"/>
    <w:rsid w:val="001B5749"/>
    <w:rsid w:val="001B6730"/>
    <w:rsid w:val="001B6B97"/>
    <w:rsid w:val="001B7BD7"/>
    <w:rsid w:val="001C025E"/>
    <w:rsid w:val="001C07A9"/>
    <w:rsid w:val="001C0867"/>
    <w:rsid w:val="001C0B3C"/>
    <w:rsid w:val="001C11D9"/>
    <w:rsid w:val="001C232A"/>
    <w:rsid w:val="001C3E4E"/>
    <w:rsid w:val="001C3EBE"/>
    <w:rsid w:val="001C419A"/>
    <w:rsid w:val="001C4FA0"/>
    <w:rsid w:val="001C5AE9"/>
    <w:rsid w:val="001C5B50"/>
    <w:rsid w:val="001C5BDC"/>
    <w:rsid w:val="001C5ECE"/>
    <w:rsid w:val="001C6B3D"/>
    <w:rsid w:val="001C6D0E"/>
    <w:rsid w:val="001C7595"/>
    <w:rsid w:val="001D2386"/>
    <w:rsid w:val="001D26E3"/>
    <w:rsid w:val="001D3213"/>
    <w:rsid w:val="001D3DC9"/>
    <w:rsid w:val="001D4D5F"/>
    <w:rsid w:val="001D5B19"/>
    <w:rsid w:val="001D5BE2"/>
    <w:rsid w:val="001D6059"/>
    <w:rsid w:val="001E04CF"/>
    <w:rsid w:val="001E07B9"/>
    <w:rsid w:val="001E12B4"/>
    <w:rsid w:val="001E1965"/>
    <w:rsid w:val="001E1A6B"/>
    <w:rsid w:val="001E2359"/>
    <w:rsid w:val="001E25B2"/>
    <w:rsid w:val="001E2B24"/>
    <w:rsid w:val="001E343A"/>
    <w:rsid w:val="001E40EC"/>
    <w:rsid w:val="001E4606"/>
    <w:rsid w:val="001E4A07"/>
    <w:rsid w:val="001E4B28"/>
    <w:rsid w:val="001E5713"/>
    <w:rsid w:val="001E5D62"/>
    <w:rsid w:val="001E6178"/>
    <w:rsid w:val="001F088D"/>
    <w:rsid w:val="001F119B"/>
    <w:rsid w:val="001F11A3"/>
    <w:rsid w:val="001F153B"/>
    <w:rsid w:val="001F1558"/>
    <w:rsid w:val="001F1F6F"/>
    <w:rsid w:val="001F264D"/>
    <w:rsid w:val="001F287E"/>
    <w:rsid w:val="001F2D90"/>
    <w:rsid w:val="001F2D9A"/>
    <w:rsid w:val="001F2D9E"/>
    <w:rsid w:val="001F30D4"/>
    <w:rsid w:val="001F5013"/>
    <w:rsid w:val="001F514F"/>
    <w:rsid w:val="001F51A4"/>
    <w:rsid w:val="001F5561"/>
    <w:rsid w:val="001F5D1A"/>
    <w:rsid w:val="001F5F96"/>
    <w:rsid w:val="001F6A32"/>
    <w:rsid w:val="001F6C5E"/>
    <w:rsid w:val="001F7BC3"/>
    <w:rsid w:val="0020071F"/>
    <w:rsid w:val="00200C53"/>
    <w:rsid w:val="00201822"/>
    <w:rsid w:val="00203238"/>
    <w:rsid w:val="0020434E"/>
    <w:rsid w:val="00206A5F"/>
    <w:rsid w:val="00206B4D"/>
    <w:rsid w:val="00206C48"/>
    <w:rsid w:val="00207CDF"/>
    <w:rsid w:val="00211C73"/>
    <w:rsid w:val="0021231F"/>
    <w:rsid w:val="002134CC"/>
    <w:rsid w:val="002136DD"/>
    <w:rsid w:val="0021663F"/>
    <w:rsid w:val="002168DF"/>
    <w:rsid w:val="00216CEB"/>
    <w:rsid w:val="00216D62"/>
    <w:rsid w:val="00217138"/>
    <w:rsid w:val="00217C32"/>
    <w:rsid w:val="0022017B"/>
    <w:rsid w:val="0022065B"/>
    <w:rsid w:val="00220769"/>
    <w:rsid w:val="002210AD"/>
    <w:rsid w:val="00221800"/>
    <w:rsid w:val="00221D60"/>
    <w:rsid w:val="002225D6"/>
    <w:rsid w:val="00222C7B"/>
    <w:rsid w:val="00223BB9"/>
    <w:rsid w:val="00224CDD"/>
    <w:rsid w:val="00224FB9"/>
    <w:rsid w:val="00225C9A"/>
    <w:rsid w:val="0022650E"/>
    <w:rsid w:val="002267A5"/>
    <w:rsid w:val="0022684F"/>
    <w:rsid w:val="00226D7B"/>
    <w:rsid w:val="00227ABF"/>
    <w:rsid w:val="00230252"/>
    <w:rsid w:val="00230CFE"/>
    <w:rsid w:val="00231234"/>
    <w:rsid w:val="002319E5"/>
    <w:rsid w:val="00231DE7"/>
    <w:rsid w:val="00232444"/>
    <w:rsid w:val="002328CE"/>
    <w:rsid w:val="00232C1C"/>
    <w:rsid w:val="00233906"/>
    <w:rsid w:val="00233D39"/>
    <w:rsid w:val="00233DBA"/>
    <w:rsid w:val="0023632C"/>
    <w:rsid w:val="002366B9"/>
    <w:rsid w:val="00237152"/>
    <w:rsid w:val="00237BE3"/>
    <w:rsid w:val="00237F2A"/>
    <w:rsid w:val="00237FFC"/>
    <w:rsid w:val="00241FB4"/>
    <w:rsid w:val="00242BFC"/>
    <w:rsid w:val="00243804"/>
    <w:rsid w:val="00244627"/>
    <w:rsid w:val="002452E8"/>
    <w:rsid w:val="00245F7A"/>
    <w:rsid w:val="002462A9"/>
    <w:rsid w:val="00246549"/>
    <w:rsid w:val="00246EDB"/>
    <w:rsid w:val="0025007E"/>
    <w:rsid w:val="00250493"/>
    <w:rsid w:val="00250D5D"/>
    <w:rsid w:val="00250D97"/>
    <w:rsid w:val="00250DD1"/>
    <w:rsid w:val="00250E50"/>
    <w:rsid w:val="00251740"/>
    <w:rsid w:val="00255177"/>
    <w:rsid w:val="00255843"/>
    <w:rsid w:val="002558BC"/>
    <w:rsid w:val="00257515"/>
    <w:rsid w:val="002575E2"/>
    <w:rsid w:val="002577DA"/>
    <w:rsid w:val="00257ADE"/>
    <w:rsid w:val="00257EA6"/>
    <w:rsid w:val="0026097F"/>
    <w:rsid w:val="00260A02"/>
    <w:rsid w:val="0026178C"/>
    <w:rsid w:val="00261A66"/>
    <w:rsid w:val="00261E0B"/>
    <w:rsid w:val="002620DA"/>
    <w:rsid w:val="0026323D"/>
    <w:rsid w:val="0026349D"/>
    <w:rsid w:val="0026350F"/>
    <w:rsid w:val="0026386F"/>
    <w:rsid w:val="00264FA7"/>
    <w:rsid w:val="002651C3"/>
    <w:rsid w:val="002655B6"/>
    <w:rsid w:val="002657A6"/>
    <w:rsid w:val="00265CFC"/>
    <w:rsid w:val="0026641A"/>
    <w:rsid w:val="002665BB"/>
    <w:rsid w:val="00266E7E"/>
    <w:rsid w:val="00266EC1"/>
    <w:rsid w:val="00266ECB"/>
    <w:rsid w:val="002671EB"/>
    <w:rsid w:val="002673CD"/>
    <w:rsid w:val="002677D3"/>
    <w:rsid w:val="00270346"/>
    <w:rsid w:val="002706DC"/>
    <w:rsid w:val="0027071F"/>
    <w:rsid w:val="002709B2"/>
    <w:rsid w:val="002712BE"/>
    <w:rsid w:val="002714B6"/>
    <w:rsid w:val="002714DE"/>
    <w:rsid w:val="00271844"/>
    <w:rsid w:val="00272110"/>
    <w:rsid w:val="002723A7"/>
    <w:rsid w:val="002724CE"/>
    <w:rsid w:val="002726A0"/>
    <w:rsid w:val="00272D07"/>
    <w:rsid w:val="002731CF"/>
    <w:rsid w:val="00274653"/>
    <w:rsid w:val="002746AA"/>
    <w:rsid w:val="002761A6"/>
    <w:rsid w:val="0027727E"/>
    <w:rsid w:val="002772C0"/>
    <w:rsid w:val="002775F0"/>
    <w:rsid w:val="00277C12"/>
    <w:rsid w:val="00277DAF"/>
    <w:rsid w:val="00280AEB"/>
    <w:rsid w:val="00280D6D"/>
    <w:rsid w:val="002818FD"/>
    <w:rsid w:val="002821CD"/>
    <w:rsid w:val="00282E3A"/>
    <w:rsid w:val="00282EC7"/>
    <w:rsid w:val="0028314D"/>
    <w:rsid w:val="00283603"/>
    <w:rsid w:val="00283719"/>
    <w:rsid w:val="0028416F"/>
    <w:rsid w:val="00284FB5"/>
    <w:rsid w:val="002853ED"/>
    <w:rsid w:val="00286082"/>
    <w:rsid w:val="00286610"/>
    <w:rsid w:val="002867D1"/>
    <w:rsid w:val="002869FE"/>
    <w:rsid w:val="00286F48"/>
    <w:rsid w:val="00290D10"/>
    <w:rsid w:val="00291720"/>
    <w:rsid w:val="00291C70"/>
    <w:rsid w:val="00291E03"/>
    <w:rsid w:val="00291FCC"/>
    <w:rsid w:val="00292142"/>
    <w:rsid w:val="00292B88"/>
    <w:rsid w:val="00293233"/>
    <w:rsid w:val="00294EE9"/>
    <w:rsid w:val="002957D8"/>
    <w:rsid w:val="00295D98"/>
    <w:rsid w:val="00295E60"/>
    <w:rsid w:val="0029654D"/>
    <w:rsid w:val="00296890"/>
    <w:rsid w:val="00296E22"/>
    <w:rsid w:val="002974E1"/>
    <w:rsid w:val="00297ACE"/>
    <w:rsid w:val="00297C05"/>
    <w:rsid w:val="002A0386"/>
    <w:rsid w:val="002A0794"/>
    <w:rsid w:val="002A0DC9"/>
    <w:rsid w:val="002A1950"/>
    <w:rsid w:val="002A1D76"/>
    <w:rsid w:val="002A244E"/>
    <w:rsid w:val="002A47DB"/>
    <w:rsid w:val="002A54B3"/>
    <w:rsid w:val="002A56B7"/>
    <w:rsid w:val="002A6705"/>
    <w:rsid w:val="002A6C4F"/>
    <w:rsid w:val="002A7547"/>
    <w:rsid w:val="002A7DBD"/>
    <w:rsid w:val="002A7E46"/>
    <w:rsid w:val="002A7F5A"/>
    <w:rsid w:val="002B0341"/>
    <w:rsid w:val="002B10D7"/>
    <w:rsid w:val="002B1373"/>
    <w:rsid w:val="002B1A16"/>
    <w:rsid w:val="002B1DDB"/>
    <w:rsid w:val="002B2E96"/>
    <w:rsid w:val="002B3149"/>
    <w:rsid w:val="002B3DE4"/>
    <w:rsid w:val="002B45E3"/>
    <w:rsid w:val="002B4DB2"/>
    <w:rsid w:val="002B54BB"/>
    <w:rsid w:val="002B5C09"/>
    <w:rsid w:val="002B5E1F"/>
    <w:rsid w:val="002B5ED0"/>
    <w:rsid w:val="002B6761"/>
    <w:rsid w:val="002B6967"/>
    <w:rsid w:val="002B6F1A"/>
    <w:rsid w:val="002C0155"/>
    <w:rsid w:val="002C0E23"/>
    <w:rsid w:val="002C1182"/>
    <w:rsid w:val="002C12D5"/>
    <w:rsid w:val="002C1EAC"/>
    <w:rsid w:val="002C3168"/>
    <w:rsid w:val="002C3289"/>
    <w:rsid w:val="002C3B92"/>
    <w:rsid w:val="002C4702"/>
    <w:rsid w:val="002C47DD"/>
    <w:rsid w:val="002C5205"/>
    <w:rsid w:val="002C5814"/>
    <w:rsid w:val="002C5C8F"/>
    <w:rsid w:val="002C5CB2"/>
    <w:rsid w:val="002C5FA6"/>
    <w:rsid w:val="002C66C5"/>
    <w:rsid w:val="002C7784"/>
    <w:rsid w:val="002D0702"/>
    <w:rsid w:val="002D0E34"/>
    <w:rsid w:val="002D1B1B"/>
    <w:rsid w:val="002D1CB0"/>
    <w:rsid w:val="002D1E33"/>
    <w:rsid w:val="002D1FFF"/>
    <w:rsid w:val="002D46AA"/>
    <w:rsid w:val="002D4C10"/>
    <w:rsid w:val="002D4E27"/>
    <w:rsid w:val="002D5C96"/>
    <w:rsid w:val="002D66CA"/>
    <w:rsid w:val="002D6ACD"/>
    <w:rsid w:val="002D6D71"/>
    <w:rsid w:val="002D7F85"/>
    <w:rsid w:val="002E07D1"/>
    <w:rsid w:val="002E0FBB"/>
    <w:rsid w:val="002E17B2"/>
    <w:rsid w:val="002E2D8D"/>
    <w:rsid w:val="002E2E05"/>
    <w:rsid w:val="002E3EC9"/>
    <w:rsid w:val="002E4105"/>
    <w:rsid w:val="002E44AB"/>
    <w:rsid w:val="002E4B46"/>
    <w:rsid w:val="002E4C50"/>
    <w:rsid w:val="002E4E1F"/>
    <w:rsid w:val="002E4F5E"/>
    <w:rsid w:val="002E62DF"/>
    <w:rsid w:val="002E6458"/>
    <w:rsid w:val="002E6624"/>
    <w:rsid w:val="002E754C"/>
    <w:rsid w:val="002F087E"/>
    <w:rsid w:val="002F0A64"/>
    <w:rsid w:val="002F192F"/>
    <w:rsid w:val="002F1B35"/>
    <w:rsid w:val="002F1FDC"/>
    <w:rsid w:val="002F274E"/>
    <w:rsid w:val="002F323C"/>
    <w:rsid w:val="002F349D"/>
    <w:rsid w:val="002F3C56"/>
    <w:rsid w:val="002F41C9"/>
    <w:rsid w:val="002F4F58"/>
    <w:rsid w:val="002F5E58"/>
    <w:rsid w:val="002F6229"/>
    <w:rsid w:val="002F6E22"/>
    <w:rsid w:val="002F7950"/>
    <w:rsid w:val="003001FD"/>
    <w:rsid w:val="00300878"/>
    <w:rsid w:val="00300D5E"/>
    <w:rsid w:val="00300E80"/>
    <w:rsid w:val="00302EDD"/>
    <w:rsid w:val="00303511"/>
    <w:rsid w:val="00304097"/>
    <w:rsid w:val="00304AD8"/>
    <w:rsid w:val="0030585A"/>
    <w:rsid w:val="0030705E"/>
    <w:rsid w:val="003079C6"/>
    <w:rsid w:val="003125F4"/>
    <w:rsid w:val="00313492"/>
    <w:rsid w:val="00313D17"/>
    <w:rsid w:val="00313FBD"/>
    <w:rsid w:val="0031424A"/>
    <w:rsid w:val="0031446B"/>
    <w:rsid w:val="0031584D"/>
    <w:rsid w:val="00315C0B"/>
    <w:rsid w:val="00315E09"/>
    <w:rsid w:val="00316035"/>
    <w:rsid w:val="00316408"/>
    <w:rsid w:val="0031675D"/>
    <w:rsid w:val="00316E83"/>
    <w:rsid w:val="0031713F"/>
    <w:rsid w:val="0032080A"/>
    <w:rsid w:val="00320D0A"/>
    <w:rsid w:val="00321786"/>
    <w:rsid w:val="003221BF"/>
    <w:rsid w:val="003223F1"/>
    <w:rsid w:val="003233E1"/>
    <w:rsid w:val="003236EE"/>
    <w:rsid w:val="003237E0"/>
    <w:rsid w:val="00323FC5"/>
    <w:rsid w:val="00324259"/>
    <w:rsid w:val="00324DFB"/>
    <w:rsid w:val="00324F30"/>
    <w:rsid w:val="003252EB"/>
    <w:rsid w:val="0032603B"/>
    <w:rsid w:val="00326D16"/>
    <w:rsid w:val="00326F7F"/>
    <w:rsid w:val="00327641"/>
    <w:rsid w:val="00327F9F"/>
    <w:rsid w:val="00330BB0"/>
    <w:rsid w:val="00332D03"/>
    <w:rsid w:val="00334215"/>
    <w:rsid w:val="003343F3"/>
    <w:rsid w:val="0033499C"/>
    <w:rsid w:val="003357A0"/>
    <w:rsid w:val="00336750"/>
    <w:rsid w:val="00336843"/>
    <w:rsid w:val="00336A5A"/>
    <w:rsid w:val="00337B92"/>
    <w:rsid w:val="00337BA6"/>
    <w:rsid w:val="00340CF8"/>
    <w:rsid w:val="00344E1D"/>
    <w:rsid w:val="003456DB"/>
    <w:rsid w:val="003458C5"/>
    <w:rsid w:val="00346742"/>
    <w:rsid w:val="003470D4"/>
    <w:rsid w:val="00347634"/>
    <w:rsid w:val="00351199"/>
    <w:rsid w:val="003515A5"/>
    <w:rsid w:val="00352424"/>
    <w:rsid w:val="0035295D"/>
    <w:rsid w:val="00352FC6"/>
    <w:rsid w:val="00353017"/>
    <w:rsid w:val="003542EE"/>
    <w:rsid w:val="00354B6D"/>
    <w:rsid w:val="00355546"/>
    <w:rsid w:val="00355752"/>
    <w:rsid w:val="003559D9"/>
    <w:rsid w:val="00355BAB"/>
    <w:rsid w:val="0035609B"/>
    <w:rsid w:val="003561CB"/>
    <w:rsid w:val="0035649E"/>
    <w:rsid w:val="0035657C"/>
    <w:rsid w:val="00356A6F"/>
    <w:rsid w:val="00360325"/>
    <w:rsid w:val="003605A3"/>
    <w:rsid w:val="0036079D"/>
    <w:rsid w:val="0036119B"/>
    <w:rsid w:val="00361D1D"/>
    <w:rsid w:val="0036233A"/>
    <w:rsid w:val="003629B9"/>
    <w:rsid w:val="00362E3B"/>
    <w:rsid w:val="00362EFA"/>
    <w:rsid w:val="0036324D"/>
    <w:rsid w:val="00363BC2"/>
    <w:rsid w:val="00363F9E"/>
    <w:rsid w:val="003641D2"/>
    <w:rsid w:val="00364462"/>
    <w:rsid w:val="00365268"/>
    <w:rsid w:val="00365B05"/>
    <w:rsid w:val="00365DE2"/>
    <w:rsid w:val="00366168"/>
    <w:rsid w:val="003663AD"/>
    <w:rsid w:val="00366A3C"/>
    <w:rsid w:val="0037066C"/>
    <w:rsid w:val="00370712"/>
    <w:rsid w:val="00370777"/>
    <w:rsid w:val="00371858"/>
    <w:rsid w:val="00371BAA"/>
    <w:rsid w:val="00371BCE"/>
    <w:rsid w:val="00371C40"/>
    <w:rsid w:val="00371FE9"/>
    <w:rsid w:val="00372B83"/>
    <w:rsid w:val="003734E2"/>
    <w:rsid w:val="00373E78"/>
    <w:rsid w:val="00374838"/>
    <w:rsid w:val="003772E9"/>
    <w:rsid w:val="00380B40"/>
    <w:rsid w:val="0038185A"/>
    <w:rsid w:val="00381A0D"/>
    <w:rsid w:val="00381B04"/>
    <w:rsid w:val="00381E1F"/>
    <w:rsid w:val="003827BB"/>
    <w:rsid w:val="00382D0C"/>
    <w:rsid w:val="00382F92"/>
    <w:rsid w:val="003830F0"/>
    <w:rsid w:val="00383384"/>
    <w:rsid w:val="00384059"/>
    <w:rsid w:val="003842EE"/>
    <w:rsid w:val="00384318"/>
    <w:rsid w:val="003847F9"/>
    <w:rsid w:val="00384F26"/>
    <w:rsid w:val="00385213"/>
    <w:rsid w:val="0038527D"/>
    <w:rsid w:val="0038548F"/>
    <w:rsid w:val="00385628"/>
    <w:rsid w:val="00385E1E"/>
    <w:rsid w:val="003860B0"/>
    <w:rsid w:val="00386719"/>
    <w:rsid w:val="00386CF0"/>
    <w:rsid w:val="0038792D"/>
    <w:rsid w:val="00387DB3"/>
    <w:rsid w:val="00387E0F"/>
    <w:rsid w:val="0039047D"/>
    <w:rsid w:val="00390720"/>
    <w:rsid w:val="0039077A"/>
    <w:rsid w:val="00390C4E"/>
    <w:rsid w:val="00390CCA"/>
    <w:rsid w:val="00391D7B"/>
    <w:rsid w:val="00392514"/>
    <w:rsid w:val="00392600"/>
    <w:rsid w:val="003926E5"/>
    <w:rsid w:val="00392BE3"/>
    <w:rsid w:val="003935F5"/>
    <w:rsid w:val="00395570"/>
    <w:rsid w:val="003964B3"/>
    <w:rsid w:val="003968D2"/>
    <w:rsid w:val="0039788D"/>
    <w:rsid w:val="00397ACD"/>
    <w:rsid w:val="00397EC3"/>
    <w:rsid w:val="003A0B14"/>
    <w:rsid w:val="003A1BD2"/>
    <w:rsid w:val="003A1E09"/>
    <w:rsid w:val="003A284A"/>
    <w:rsid w:val="003A29DA"/>
    <w:rsid w:val="003A2C22"/>
    <w:rsid w:val="003A359C"/>
    <w:rsid w:val="003A3E70"/>
    <w:rsid w:val="003A4812"/>
    <w:rsid w:val="003A5576"/>
    <w:rsid w:val="003A55D4"/>
    <w:rsid w:val="003A6600"/>
    <w:rsid w:val="003A7DB5"/>
    <w:rsid w:val="003A7F67"/>
    <w:rsid w:val="003B0E97"/>
    <w:rsid w:val="003B162F"/>
    <w:rsid w:val="003B1E7B"/>
    <w:rsid w:val="003B2657"/>
    <w:rsid w:val="003B337D"/>
    <w:rsid w:val="003B392E"/>
    <w:rsid w:val="003B3CE4"/>
    <w:rsid w:val="003B4721"/>
    <w:rsid w:val="003B4E08"/>
    <w:rsid w:val="003B564B"/>
    <w:rsid w:val="003B58E0"/>
    <w:rsid w:val="003B5A8F"/>
    <w:rsid w:val="003B5B58"/>
    <w:rsid w:val="003B5DE0"/>
    <w:rsid w:val="003B5E15"/>
    <w:rsid w:val="003B64F9"/>
    <w:rsid w:val="003B6622"/>
    <w:rsid w:val="003B6F4D"/>
    <w:rsid w:val="003B7DD8"/>
    <w:rsid w:val="003C0623"/>
    <w:rsid w:val="003C0A8B"/>
    <w:rsid w:val="003C0E23"/>
    <w:rsid w:val="003C187F"/>
    <w:rsid w:val="003C2722"/>
    <w:rsid w:val="003C2B68"/>
    <w:rsid w:val="003C3B2A"/>
    <w:rsid w:val="003C3DF2"/>
    <w:rsid w:val="003C5A55"/>
    <w:rsid w:val="003C690C"/>
    <w:rsid w:val="003C7267"/>
    <w:rsid w:val="003D03D4"/>
    <w:rsid w:val="003D05B1"/>
    <w:rsid w:val="003D0637"/>
    <w:rsid w:val="003D0EAD"/>
    <w:rsid w:val="003D1B96"/>
    <w:rsid w:val="003D1D17"/>
    <w:rsid w:val="003D20A3"/>
    <w:rsid w:val="003D2674"/>
    <w:rsid w:val="003D2A3C"/>
    <w:rsid w:val="003D2AA6"/>
    <w:rsid w:val="003D2F85"/>
    <w:rsid w:val="003D3EC8"/>
    <w:rsid w:val="003D4050"/>
    <w:rsid w:val="003D4357"/>
    <w:rsid w:val="003D4A8C"/>
    <w:rsid w:val="003D5199"/>
    <w:rsid w:val="003D5CE1"/>
    <w:rsid w:val="003D67B7"/>
    <w:rsid w:val="003D6A23"/>
    <w:rsid w:val="003E0040"/>
    <w:rsid w:val="003E017D"/>
    <w:rsid w:val="003E06AD"/>
    <w:rsid w:val="003E0940"/>
    <w:rsid w:val="003E0D34"/>
    <w:rsid w:val="003E1C6D"/>
    <w:rsid w:val="003E2EBC"/>
    <w:rsid w:val="003E36DB"/>
    <w:rsid w:val="003E4112"/>
    <w:rsid w:val="003E4137"/>
    <w:rsid w:val="003E4708"/>
    <w:rsid w:val="003E4742"/>
    <w:rsid w:val="003E4B70"/>
    <w:rsid w:val="003E4FCF"/>
    <w:rsid w:val="003E533D"/>
    <w:rsid w:val="003E70E7"/>
    <w:rsid w:val="003E7C24"/>
    <w:rsid w:val="003F0185"/>
    <w:rsid w:val="003F0747"/>
    <w:rsid w:val="003F079C"/>
    <w:rsid w:val="003F1650"/>
    <w:rsid w:val="003F1BEF"/>
    <w:rsid w:val="003F1E86"/>
    <w:rsid w:val="003F2093"/>
    <w:rsid w:val="003F20E7"/>
    <w:rsid w:val="003F28B2"/>
    <w:rsid w:val="003F3BB8"/>
    <w:rsid w:val="003F464C"/>
    <w:rsid w:val="003F5AD3"/>
    <w:rsid w:val="003F5B6E"/>
    <w:rsid w:val="003F60BB"/>
    <w:rsid w:val="003F63AE"/>
    <w:rsid w:val="003F65E0"/>
    <w:rsid w:val="003F6C77"/>
    <w:rsid w:val="003F6F20"/>
    <w:rsid w:val="003F71FB"/>
    <w:rsid w:val="003F728C"/>
    <w:rsid w:val="003F7553"/>
    <w:rsid w:val="003F7912"/>
    <w:rsid w:val="003F7E4A"/>
    <w:rsid w:val="00400187"/>
    <w:rsid w:val="0040055B"/>
    <w:rsid w:val="00401635"/>
    <w:rsid w:val="0040169A"/>
    <w:rsid w:val="004031B8"/>
    <w:rsid w:val="004039E7"/>
    <w:rsid w:val="00404B8B"/>
    <w:rsid w:val="00405AFE"/>
    <w:rsid w:val="00405B17"/>
    <w:rsid w:val="00405C61"/>
    <w:rsid w:val="00406B17"/>
    <w:rsid w:val="00406F06"/>
    <w:rsid w:val="00407002"/>
    <w:rsid w:val="00407C54"/>
    <w:rsid w:val="00407E99"/>
    <w:rsid w:val="00407F19"/>
    <w:rsid w:val="00407FAA"/>
    <w:rsid w:val="004101D4"/>
    <w:rsid w:val="00410636"/>
    <w:rsid w:val="004107FC"/>
    <w:rsid w:val="004111F5"/>
    <w:rsid w:val="00411647"/>
    <w:rsid w:val="004117CA"/>
    <w:rsid w:val="00411823"/>
    <w:rsid w:val="00411F5F"/>
    <w:rsid w:val="00413A55"/>
    <w:rsid w:val="00413EF4"/>
    <w:rsid w:val="004148C0"/>
    <w:rsid w:val="004148D3"/>
    <w:rsid w:val="00415035"/>
    <w:rsid w:val="004155C4"/>
    <w:rsid w:val="004160D1"/>
    <w:rsid w:val="00416E65"/>
    <w:rsid w:val="00420399"/>
    <w:rsid w:val="004203E7"/>
    <w:rsid w:val="00420E89"/>
    <w:rsid w:val="00421C6F"/>
    <w:rsid w:val="00422B91"/>
    <w:rsid w:val="00422C6B"/>
    <w:rsid w:val="00422DED"/>
    <w:rsid w:val="00423358"/>
    <w:rsid w:val="0042367C"/>
    <w:rsid w:val="0042368D"/>
    <w:rsid w:val="00424A4A"/>
    <w:rsid w:val="00424FC1"/>
    <w:rsid w:val="004252DD"/>
    <w:rsid w:val="0042654E"/>
    <w:rsid w:val="00427128"/>
    <w:rsid w:val="0042744C"/>
    <w:rsid w:val="00430E5F"/>
    <w:rsid w:val="00431133"/>
    <w:rsid w:val="00431D74"/>
    <w:rsid w:val="00431EA5"/>
    <w:rsid w:val="00432230"/>
    <w:rsid w:val="00432DC5"/>
    <w:rsid w:val="00433438"/>
    <w:rsid w:val="00433689"/>
    <w:rsid w:val="00433F40"/>
    <w:rsid w:val="00434542"/>
    <w:rsid w:val="00434932"/>
    <w:rsid w:val="00434CEA"/>
    <w:rsid w:val="00434D79"/>
    <w:rsid w:val="00436125"/>
    <w:rsid w:val="00436549"/>
    <w:rsid w:val="00436F66"/>
    <w:rsid w:val="00441263"/>
    <w:rsid w:val="004414EC"/>
    <w:rsid w:val="00441864"/>
    <w:rsid w:val="004418DC"/>
    <w:rsid w:val="004429C0"/>
    <w:rsid w:val="00442BB0"/>
    <w:rsid w:val="00443567"/>
    <w:rsid w:val="00444698"/>
    <w:rsid w:val="00446BBA"/>
    <w:rsid w:val="00447733"/>
    <w:rsid w:val="004478F7"/>
    <w:rsid w:val="00447BA1"/>
    <w:rsid w:val="00450B2F"/>
    <w:rsid w:val="0045127D"/>
    <w:rsid w:val="0045139F"/>
    <w:rsid w:val="00451D6D"/>
    <w:rsid w:val="004535BF"/>
    <w:rsid w:val="00453DC8"/>
    <w:rsid w:val="00454A91"/>
    <w:rsid w:val="00454D42"/>
    <w:rsid w:val="00455C9F"/>
    <w:rsid w:val="00455F23"/>
    <w:rsid w:val="00455FF0"/>
    <w:rsid w:val="004564E7"/>
    <w:rsid w:val="004579D1"/>
    <w:rsid w:val="00460338"/>
    <w:rsid w:val="00460561"/>
    <w:rsid w:val="00460590"/>
    <w:rsid w:val="00461249"/>
    <w:rsid w:val="00462026"/>
    <w:rsid w:val="00462C32"/>
    <w:rsid w:val="00463616"/>
    <w:rsid w:val="004637DB"/>
    <w:rsid w:val="004638BD"/>
    <w:rsid w:val="004638E0"/>
    <w:rsid w:val="00464B14"/>
    <w:rsid w:val="00465689"/>
    <w:rsid w:val="0046614F"/>
    <w:rsid w:val="00466180"/>
    <w:rsid w:val="00466C03"/>
    <w:rsid w:val="00470574"/>
    <w:rsid w:val="004721E8"/>
    <w:rsid w:val="0047237F"/>
    <w:rsid w:val="00473B8B"/>
    <w:rsid w:val="00473F69"/>
    <w:rsid w:val="004748A0"/>
    <w:rsid w:val="00474E9A"/>
    <w:rsid w:val="0047683E"/>
    <w:rsid w:val="00476E25"/>
    <w:rsid w:val="00476E6A"/>
    <w:rsid w:val="0048042D"/>
    <w:rsid w:val="00480AB5"/>
    <w:rsid w:val="00480EA9"/>
    <w:rsid w:val="00480FE9"/>
    <w:rsid w:val="0048119C"/>
    <w:rsid w:val="00481557"/>
    <w:rsid w:val="0048180C"/>
    <w:rsid w:val="00481871"/>
    <w:rsid w:val="004819D1"/>
    <w:rsid w:val="00481A0C"/>
    <w:rsid w:val="00481B7A"/>
    <w:rsid w:val="004838C6"/>
    <w:rsid w:val="00485196"/>
    <w:rsid w:val="004852F8"/>
    <w:rsid w:val="004857F4"/>
    <w:rsid w:val="00485ACE"/>
    <w:rsid w:val="00485D1B"/>
    <w:rsid w:val="00487404"/>
    <w:rsid w:val="00487AF4"/>
    <w:rsid w:val="00490942"/>
    <w:rsid w:val="00490C4B"/>
    <w:rsid w:val="00490F56"/>
    <w:rsid w:val="00492591"/>
    <w:rsid w:val="00492668"/>
    <w:rsid w:val="00492844"/>
    <w:rsid w:val="0049302B"/>
    <w:rsid w:val="004930B8"/>
    <w:rsid w:val="0049347E"/>
    <w:rsid w:val="00494255"/>
    <w:rsid w:val="00496364"/>
    <w:rsid w:val="00496397"/>
    <w:rsid w:val="00496F77"/>
    <w:rsid w:val="0049717A"/>
    <w:rsid w:val="004A0057"/>
    <w:rsid w:val="004A0C83"/>
    <w:rsid w:val="004A15D0"/>
    <w:rsid w:val="004A176E"/>
    <w:rsid w:val="004A2375"/>
    <w:rsid w:val="004A27BD"/>
    <w:rsid w:val="004A28B2"/>
    <w:rsid w:val="004A2E58"/>
    <w:rsid w:val="004A353B"/>
    <w:rsid w:val="004A353F"/>
    <w:rsid w:val="004A446E"/>
    <w:rsid w:val="004A45AD"/>
    <w:rsid w:val="004A46F5"/>
    <w:rsid w:val="004A53E2"/>
    <w:rsid w:val="004A57BF"/>
    <w:rsid w:val="004A59B8"/>
    <w:rsid w:val="004A6FA4"/>
    <w:rsid w:val="004A7008"/>
    <w:rsid w:val="004B0795"/>
    <w:rsid w:val="004B0D0B"/>
    <w:rsid w:val="004B0F42"/>
    <w:rsid w:val="004B1120"/>
    <w:rsid w:val="004B1425"/>
    <w:rsid w:val="004B2548"/>
    <w:rsid w:val="004B28FF"/>
    <w:rsid w:val="004B3357"/>
    <w:rsid w:val="004B534C"/>
    <w:rsid w:val="004B5466"/>
    <w:rsid w:val="004B591F"/>
    <w:rsid w:val="004C04EF"/>
    <w:rsid w:val="004C093B"/>
    <w:rsid w:val="004C10A9"/>
    <w:rsid w:val="004C2208"/>
    <w:rsid w:val="004C22C1"/>
    <w:rsid w:val="004C252C"/>
    <w:rsid w:val="004C2765"/>
    <w:rsid w:val="004C377F"/>
    <w:rsid w:val="004C450B"/>
    <w:rsid w:val="004C5B1B"/>
    <w:rsid w:val="004C5D56"/>
    <w:rsid w:val="004C66B5"/>
    <w:rsid w:val="004C7729"/>
    <w:rsid w:val="004D0E08"/>
    <w:rsid w:val="004D1775"/>
    <w:rsid w:val="004D19FF"/>
    <w:rsid w:val="004D2BEB"/>
    <w:rsid w:val="004D4396"/>
    <w:rsid w:val="004D4568"/>
    <w:rsid w:val="004D45F7"/>
    <w:rsid w:val="004D46EB"/>
    <w:rsid w:val="004D4AFD"/>
    <w:rsid w:val="004D4B90"/>
    <w:rsid w:val="004D4E8A"/>
    <w:rsid w:val="004D54DD"/>
    <w:rsid w:val="004D5812"/>
    <w:rsid w:val="004D5B5C"/>
    <w:rsid w:val="004D5D00"/>
    <w:rsid w:val="004D6A51"/>
    <w:rsid w:val="004D6AE5"/>
    <w:rsid w:val="004D7593"/>
    <w:rsid w:val="004D7D44"/>
    <w:rsid w:val="004D7F0D"/>
    <w:rsid w:val="004E018C"/>
    <w:rsid w:val="004E0224"/>
    <w:rsid w:val="004E0361"/>
    <w:rsid w:val="004E0ECC"/>
    <w:rsid w:val="004E0F03"/>
    <w:rsid w:val="004E1D94"/>
    <w:rsid w:val="004E2031"/>
    <w:rsid w:val="004E2300"/>
    <w:rsid w:val="004E2345"/>
    <w:rsid w:val="004E27FC"/>
    <w:rsid w:val="004E2919"/>
    <w:rsid w:val="004E296F"/>
    <w:rsid w:val="004E38A3"/>
    <w:rsid w:val="004E3A5B"/>
    <w:rsid w:val="004E3EDD"/>
    <w:rsid w:val="004E48D4"/>
    <w:rsid w:val="004E612B"/>
    <w:rsid w:val="004F0EDE"/>
    <w:rsid w:val="004F1265"/>
    <w:rsid w:val="004F2115"/>
    <w:rsid w:val="004F21D3"/>
    <w:rsid w:val="004F2E94"/>
    <w:rsid w:val="004F42B5"/>
    <w:rsid w:val="004F4E03"/>
    <w:rsid w:val="004F6C56"/>
    <w:rsid w:val="004F6E4B"/>
    <w:rsid w:val="004F74E0"/>
    <w:rsid w:val="004F7BB8"/>
    <w:rsid w:val="004F7FB4"/>
    <w:rsid w:val="005004EF"/>
    <w:rsid w:val="005017A9"/>
    <w:rsid w:val="005018DD"/>
    <w:rsid w:val="005035ED"/>
    <w:rsid w:val="005039C5"/>
    <w:rsid w:val="00503B0B"/>
    <w:rsid w:val="00503C20"/>
    <w:rsid w:val="0050435B"/>
    <w:rsid w:val="00504564"/>
    <w:rsid w:val="00504962"/>
    <w:rsid w:val="00504BF9"/>
    <w:rsid w:val="005050FA"/>
    <w:rsid w:val="00505B05"/>
    <w:rsid w:val="00506122"/>
    <w:rsid w:val="005061BC"/>
    <w:rsid w:val="005066C5"/>
    <w:rsid w:val="005104EF"/>
    <w:rsid w:val="00511C81"/>
    <w:rsid w:val="00511FCC"/>
    <w:rsid w:val="005122E3"/>
    <w:rsid w:val="00512CEE"/>
    <w:rsid w:val="00512D78"/>
    <w:rsid w:val="0051324F"/>
    <w:rsid w:val="005132DB"/>
    <w:rsid w:val="00513E62"/>
    <w:rsid w:val="0051446F"/>
    <w:rsid w:val="00514DD0"/>
    <w:rsid w:val="0051546F"/>
    <w:rsid w:val="0051549B"/>
    <w:rsid w:val="00515743"/>
    <w:rsid w:val="00515B3A"/>
    <w:rsid w:val="00516817"/>
    <w:rsid w:val="00516B43"/>
    <w:rsid w:val="005177B2"/>
    <w:rsid w:val="0052017D"/>
    <w:rsid w:val="00521E1C"/>
    <w:rsid w:val="00521E34"/>
    <w:rsid w:val="00522C10"/>
    <w:rsid w:val="0052339B"/>
    <w:rsid w:val="0052354D"/>
    <w:rsid w:val="00523A12"/>
    <w:rsid w:val="00523A4C"/>
    <w:rsid w:val="005243B2"/>
    <w:rsid w:val="005244B6"/>
    <w:rsid w:val="00524B4D"/>
    <w:rsid w:val="00525245"/>
    <w:rsid w:val="005253CE"/>
    <w:rsid w:val="0052635A"/>
    <w:rsid w:val="00527A0C"/>
    <w:rsid w:val="00527B9D"/>
    <w:rsid w:val="00530410"/>
    <w:rsid w:val="00530C1D"/>
    <w:rsid w:val="00530DCF"/>
    <w:rsid w:val="00531254"/>
    <w:rsid w:val="00531EF6"/>
    <w:rsid w:val="005320A1"/>
    <w:rsid w:val="00533416"/>
    <w:rsid w:val="00533946"/>
    <w:rsid w:val="00533DBB"/>
    <w:rsid w:val="005341D9"/>
    <w:rsid w:val="00534B60"/>
    <w:rsid w:val="00535C81"/>
    <w:rsid w:val="00535CF2"/>
    <w:rsid w:val="0053618B"/>
    <w:rsid w:val="0053655E"/>
    <w:rsid w:val="005367F9"/>
    <w:rsid w:val="00536B47"/>
    <w:rsid w:val="00537D06"/>
    <w:rsid w:val="00537ECB"/>
    <w:rsid w:val="00540FB4"/>
    <w:rsid w:val="005414F0"/>
    <w:rsid w:val="00541738"/>
    <w:rsid w:val="00541A72"/>
    <w:rsid w:val="00541EAE"/>
    <w:rsid w:val="005421D4"/>
    <w:rsid w:val="0054228F"/>
    <w:rsid w:val="00542565"/>
    <w:rsid w:val="00542DAC"/>
    <w:rsid w:val="00543135"/>
    <w:rsid w:val="005437BD"/>
    <w:rsid w:val="00543BAD"/>
    <w:rsid w:val="005446E2"/>
    <w:rsid w:val="00544A81"/>
    <w:rsid w:val="00545C59"/>
    <w:rsid w:val="00545E62"/>
    <w:rsid w:val="00546309"/>
    <w:rsid w:val="005463D0"/>
    <w:rsid w:val="00546608"/>
    <w:rsid w:val="00546A75"/>
    <w:rsid w:val="00546DE0"/>
    <w:rsid w:val="00547062"/>
    <w:rsid w:val="005475E1"/>
    <w:rsid w:val="005502E0"/>
    <w:rsid w:val="0055174D"/>
    <w:rsid w:val="00551CE9"/>
    <w:rsid w:val="00551D59"/>
    <w:rsid w:val="00551D9F"/>
    <w:rsid w:val="00551DF3"/>
    <w:rsid w:val="00551E42"/>
    <w:rsid w:val="00552C39"/>
    <w:rsid w:val="00553569"/>
    <w:rsid w:val="00553982"/>
    <w:rsid w:val="00553CC0"/>
    <w:rsid w:val="00553FB5"/>
    <w:rsid w:val="0055465B"/>
    <w:rsid w:val="00554A46"/>
    <w:rsid w:val="00556110"/>
    <w:rsid w:val="00556407"/>
    <w:rsid w:val="00557230"/>
    <w:rsid w:val="005600C4"/>
    <w:rsid w:val="00560E6A"/>
    <w:rsid w:val="00561142"/>
    <w:rsid w:val="00561152"/>
    <w:rsid w:val="00561AA2"/>
    <w:rsid w:val="005624A1"/>
    <w:rsid w:val="00562747"/>
    <w:rsid w:val="00562AAD"/>
    <w:rsid w:val="00562CEE"/>
    <w:rsid w:val="00563368"/>
    <w:rsid w:val="005635FC"/>
    <w:rsid w:val="005636A9"/>
    <w:rsid w:val="00564285"/>
    <w:rsid w:val="005644AF"/>
    <w:rsid w:val="00564B70"/>
    <w:rsid w:val="00565AB9"/>
    <w:rsid w:val="005667B1"/>
    <w:rsid w:val="00570065"/>
    <w:rsid w:val="005713C8"/>
    <w:rsid w:val="00571BFD"/>
    <w:rsid w:val="00571D7D"/>
    <w:rsid w:val="00572853"/>
    <w:rsid w:val="0057426D"/>
    <w:rsid w:val="005744A5"/>
    <w:rsid w:val="00576138"/>
    <w:rsid w:val="00576666"/>
    <w:rsid w:val="00576A43"/>
    <w:rsid w:val="00577879"/>
    <w:rsid w:val="005779CB"/>
    <w:rsid w:val="00577A4F"/>
    <w:rsid w:val="00577AF7"/>
    <w:rsid w:val="00577B2E"/>
    <w:rsid w:val="00577B7B"/>
    <w:rsid w:val="00577E76"/>
    <w:rsid w:val="00580890"/>
    <w:rsid w:val="00582D78"/>
    <w:rsid w:val="00583145"/>
    <w:rsid w:val="0058329C"/>
    <w:rsid w:val="005834EC"/>
    <w:rsid w:val="00583C1F"/>
    <w:rsid w:val="00584256"/>
    <w:rsid w:val="0058432B"/>
    <w:rsid w:val="005848AD"/>
    <w:rsid w:val="00585A6A"/>
    <w:rsid w:val="00586D30"/>
    <w:rsid w:val="00591556"/>
    <w:rsid w:val="0059195C"/>
    <w:rsid w:val="00591AD2"/>
    <w:rsid w:val="00593538"/>
    <w:rsid w:val="005937D6"/>
    <w:rsid w:val="00593824"/>
    <w:rsid w:val="005939FA"/>
    <w:rsid w:val="005952CF"/>
    <w:rsid w:val="00595E68"/>
    <w:rsid w:val="00596319"/>
    <w:rsid w:val="00596D44"/>
    <w:rsid w:val="00596DD7"/>
    <w:rsid w:val="00597369"/>
    <w:rsid w:val="005A0636"/>
    <w:rsid w:val="005A06D2"/>
    <w:rsid w:val="005A07CA"/>
    <w:rsid w:val="005A0EFA"/>
    <w:rsid w:val="005A10E9"/>
    <w:rsid w:val="005A122F"/>
    <w:rsid w:val="005A1BEE"/>
    <w:rsid w:val="005A24AD"/>
    <w:rsid w:val="005A25D4"/>
    <w:rsid w:val="005A314A"/>
    <w:rsid w:val="005A35E1"/>
    <w:rsid w:val="005A4DBA"/>
    <w:rsid w:val="005A5660"/>
    <w:rsid w:val="005A607D"/>
    <w:rsid w:val="005A6D78"/>
    <w:rsid w:val="005B04BA"/>
    <w:rsid w:val="005B0D91"/>
    <w:rsid w:val="005B12DF"/>
    <w:rsid w:val="005B140A"/>
    <w:rsid w:val="005B1B5D"/>
    <w:rsid w:val="005B2007"/>
    <w:rsid w:val="005B2CB1"/>
    <w:rsid w:val="005B3B6C"/>
    <w:rsid w:val="005B4467"/>
    <w:rsid w:val="005B5A42"/>
    <w:rsid w:val="005B667D"/>
    <w:rsid w:val="005B668E"/>
    <w:rsid w:val="005B6BB9"/>
    <w:rsid w:val="005B71DA"/>
    <w:rsid w:val="005B7F08"/>
    <w:rsid w:val="005C013C"/>
    <w:rsid w:val="005C117B"/>
    <w:rsid w:val="005C149E"/>
    <w:rsid w:val="005C3267"/>
    <w:rsid w:val="005C34F9"/>
    <w:rsid w:val="005C4D43"/>
    <w:rsid w:val="005C60F2"/>
    <w:rsid w:val="005C684A"/>
    <w:rsid w:val="005C6AFA"/>
    <w:rsid w:val="005C6CCB"/>
    <w:rsid w:val="005C72B0"/>
    <w:rsid w:val="005C7A94"/>
    <w:rsid w:val="005D0867"/>
    <w:rsid w:val="005D191A"/>
    <w:rsid w:val="005D194E"/>
    <w:rsid w:val="005D1C70"/>
    <w:rsid w:val="005D23E6"/>
    <w:rsid w:val="005D3320"/>
    <w:rsid w:val="005D33E8"/>
    <w:rsid w:val="005D3980"/>
    <w:rsid w:val="005D50AE"/>
    <w:rsid w:val="005D547D"/>
    <w:rsid w:val="005D6A31"/>
    <w:rsid w:val="005D7281"/>
    <w:rsid w:val="005D7852"/>
    <w:rsid w:val="005D7E91"/>
    <w:rsid w:val="005D7F7E"/>
    <w:rsid w:val="005D7FA3"/>
    <w:rsid w:val="005E08F3"/>
    <w:rsid w:val="005E100B"/>
    <w:rsid w:val="005E14C8"/>
    <w:rsid w:val="005E1B55"/>
    <w:rsid w:val="005E1FE9"/>
    <w:rsid w:val="005E2605"/>
    <w:rsid w:val="005E2CBA"/>
    <w:rsid w:val="005E3ABF"/>
    <w:rsid w:val="005E3F5F"/>
    <w:rsid w:val="005E520A"/>
    <w:rsid w:val="005E564B"/>
    <w:rsid w:val="005E5C77"/>
    <w:rsid w:val="005E65B9"/>
    <w:rsid w:val="005E667A"/>
    <w:rsid w:val="005E68CE"/>
    <w:rsid w:val="005E7043"/>
    <w:rsid w:val="005E7288"/>
    <w:rsid w:val="005E7902"/>
    <w:rsid w:val="005E7CAF"/>
    <w:rsid w:val="005F034D"/>
    <w:rsid w:val="005F0ECA"/>
    <w:rsid w:val="005F1DBB"/>
    <w:rsid w:val="005F205B"/>
    <w:rsid w:val="005F25FA"/>
    <w:rsid w:val="005F2DDF"/>
    <w:rsid w:val="005F2F10"/>
    <w:rsid w:val="005F3596"/>
    <w:rsid w:val="005F35B2"/>
    <w:rsid w:val="005F3A3E"/>
    <w:rsid w:val="005F3C81"/>
    <w:rsid w:val="005F3CE5"/>
    <w:rsid w:val="005F3D84"/>
    <w:rsid w:val="005F4957"/>
    <w:rsid w:val="005F4D9D"/>
    <w:rsid w:val="005F5683"/>
    <w:rsid w:val="005F5BF8"/>
    <w:rsid w:val="005F6189"/>
    <w:rsid w:val="005F65E7"/>
    <w:rsid w:val="005F6A25"/>
    <w:rsid w:val="005F6F7C"/>
    <w:rsid w:val="005F6F87"/>
    <w:rsid w:val="00600829"/>
    <w:rsid w:val="00600BF6"/>
    <w:rsid w:val="00600C0D"/>
    <w:rsid w:val="0060110C"/>
    <w:rsid w:val="0060180A"/>
    <w:rsid w:val="00601874"/>
    <w:rsid w:val="006024F0"/>
    <w:rsid w:val="0060366C"/>
    <w:rsid w:val="00603900"/>
    <w:rsid w:val="00604021"/>
    <w:rsid w:val="006048C7"/>
    <w:rsid w:val="006051AA"/>
    <w:rsid w:val="00605A67"/>
    <w:rsid w:val="00606097"/>
    <w:rsid w:val="00606950"/>
    <w:rsid w:val="00606B91"/>
    <w:rsid w:val="006071CC"/>
    <w:rsid w:val="00607D84"/>
    <w:rsid w:val="00607DA4"/>
    <w:rsid w:val="00610351"/>
    <w:rsid w:val="006103DA"/>
    <w:rsid w:val="006106F3"/>
    <w:rsid w:val="0061090A"/>
    <w:rsid w:val="00610D79"/>
    <w:rsid w:val="00611DF8"/>
    <w:rsid w:val="00612003"/>
    <w:rsid w:val="00612B81"/>
    <w:rsid w:val="0061303E"/>
    <w:rsid w:val="00613185"/>
    <w:rsid w:val="0061322E"/>
    <w:rsid w:val="00615498"/>
    <w:rsid w:val="00615A33"/>
    <w:rsid w:val="00615F20"/>
    <w:rsid w:val="00615F61"/>
    <w:rsid w:val="00616392"/>
    <w:rsid w:val="00616A20"/>
    <w:rsid w:val="00616A31"/>
    <w:rsid w:val="00621356"/>
    <w:rsid w:val="0062178D"/>
    <w:rsid w:val="00623009"/>
    <w:rsid w:val="006230F1"/>
    <w:rsid w:val="006234F8"/>
    <w:rsid w:val="0062475E"/>
    <w:rsid w:val="00624E05"/>
    <w:rsid w:val="006253F2"/>
    <w:rsid w:val="00625826"/>
    <w:rsid w:val="00625AB5"/>
    <w:rsid w:val="00625D51"/>
    <w:rsid w:val="00626E26"/>
    <w:rsid w:val="00627229"/>
    <w:rsid w:val="0062753A"/>
    <w:rsid w:val="006275E0"/>
    <w:rsid w:val="00627AA3"/>
    <w:rsid w:val="00627C8B"/>
    <w:rsid w:val="00627F78"/>
    <w:rsid w:val="006302C7"/>
    <w:rsid w:val="006304A0"/>
    <w:rsid w:val="00630AC3"/>
    <w:rsid w:val="00631359"/>
    <w:rsid w:val="0063190C"/>
    <w:rsid w:val="00631DD8"/>
    <w:rsid w:val="00632448"/>
    <w:rsid w:val="00632E2D"/>
    <w:rsid w:val="00633E4B"/>
    <w:rsid w:val="00634190"/>
    <w:rsid w:val="00636115"/>
    <w:rsid w:val="006363C4"/>
    <w:rsid w:val="0063657A"/>
    <w:rsid w:val="006365D9"/>
    <w:rsid w:val="006367AB"/>
    <w:rsid w:val="00636FC8"/>
    <w:rsid w:val="00637036"/>
    <w:rsid w:val="006371F5"/>
    <w:rsid w:val="006375FB"/>
    <w:rsid w:val="00637BD0"/>
    <w:rsid w:val="00640A16"/>
    <w:rsid w:val="00641B3F"/>
    <w:rsid w:val="00642287"/>
    <w:rsid w:val="00643674"/>
    <w:rsid w:val="006437CA"/>
    <w:rsid w:val="00643F5E"/>
    <w:rsid w:val="0064611D"/>
    <w:rsid w:val="00646613"/>
    <w:rsid w:val="006468DE"/>
    <w:rsid w:val="00646BD0"/>
    <w:rsid w:val="006472CF"/>
    <w:rsid w:val="00647863"/>
    <w:rsid w:val="00651938"/>
    <w:rsid w:val="00653405"/>
    <w:rsid w:val="00653E97"/>
    <w:rsid w:val="00654F55"/>
    <w:rsid w:val="006557CB"/>
    <w:rsid w:val="006560D0"/>
    <w:rsid w:val="00656678"/>
    <w:rsid w:val="0065686A"/>
    <w:rsid w:val="0065720E"/>
    <w:rsid w:val="00657F99"/>
    <w:rsid w:val="00660851"/>
    <w:rsid w:val="00660A70"/>
    <w:rsid w:val="0066127B"/>
    <w:rsid w:val="00661CD0"/>
    <w:rsid w:val="006627BF"/>
    <w:rsid w:val="00662CFD"/>
    <w:rsid w:val="0066326A"/>
    <w:rsid w:val="0066350B"/>
    <w:rsid w:val="006650FD"/>
    <w:rsid w:val="006651DB"/>
    <w:rsid w:val="00665477"/>
    <w:rsid w:val="0066585A"/>
    <w:rsid w:val="00666D2E"/>
    <w:rsid w:val="006679D8"/>
    <w:rsid w:val="00667F36"/>
    <w:rsid w:val="00670A61"/>
    <w:rsid w:val="00671910"/>
    <w:rsid w:val="00671B1F"/>
    <w:rsid w:val="00671C99"/>
    <w:rsid w:val="00673DD9"/>
    <w:rsid w:val="00673EA6"/>
    <w:rsid w:val="006744A2"/>
    <w:rsid w:val="00674B1C"/>
    <w:rsid w:val="00674D00"/>
    <w:rsid w:val="006753CF"/>
    <w:rsid w:val="00676537"/>
    <w:rsid w:val="00676AB8"/>
    <w:rsid w:val="00676E09"/>
    <w:rsid w:val="0067716D"/>
    <w:rsid w:val="006772B8"/>
    <w:rsid w:val="006777B5"/>
    <w:rsid w:val="00682075"/>
    <w:rsid w:val="006827D3"/>
    <w:rsid w:val="00682A66"/>
    <w:rsid w:val="00682F07"/>
    <w:rsid w:val="00683FFE"/>
    <w:rsid w:val="00684178"/>
    <w:rsid w:val="00684767"/>
    <w:rsid w:val="006848EB"/>
    <w:rsid w:val="0068640C"/>
    <w:rsid w:val="00687A72"/>
    <w:rsid w:val="00687F3B"/>
    <w:rsid w:val="0069085A"/>
    <w:rsid w:val="00691A0D"/>
    <w:rsid w:val="00691B19"/>
    <w:rsid w:val="00691B84"/>
    <w:rsid w:val="00692924"/>
    <w:rsid w:val="00692A14"/>
    <w:rsid w:val="00692D43"/>
    <w:rsid w:val="00692EC6"/>
    <w:rsid w:val="0069389F"/>
    <w:rsid w:val="0069479E"/>
    <w:rsid w:val="00696C43"/>
    <w:rsid w:val="00696F03"/>
    <w:rsid w:val="006A0909"/>
    <w:rsid w:val="006A15F3"/>
    <w:rsid w:val="006A194A"/>
    <w:rsid w:val="006A1D7F"/>
    <w:rsid w:val="006A1E28"/>
    <w:rsid w:val="006A1EC0"/>
    <w:rsid w:val="006A25C9"/>
    <w:rsid w:val="006A31E3"/>
    <w:rsid w:val="006A347C"/>
    <w:rsid w:val="006A3BF5"/>
    <w:rsid w:val="006A5D67"/>
    <w:rsid w:val="006A669F"/>
    <w:rsid w:val="006A6877"/>
    <w:rsid w:val="006A6EBC"/>
    <w:rsid w:val="006A6FAD"/>
    <w:rsid w:val="006A74CD"/>
    <w:rsid w:val="006A771D"/>
    <w:rsid w:val="006B3AB9"/>
    <w:rsid w:val="006B40B0"/>
    <w:rsid w:val="006B4786"/>
    <w:rsid w:val="006B4ACB"/>
    <w:rsid w:val="006B4D61"/>
    <w:rsid w:val="006B4F58"/>
    <w:rsid w:val="006B53C2"/>
    <w:rsid w:val="006B56C5"/>
    <w:rsid w:val="006B5B4C"/>
    <w:rsid w:val="006B5E46"/>
    <w:rsid w:val="006B6856"/>
    <w:rsid w:val="006B759C"/>
    <w:rsid w:val="006B7AB5"/>
    <w:rsid w:val="006B7BA2"/>
    <w:rsid w:val="006B7E5F"/>
    <w:rsid w:val="006C0BD2"/>
    <w:rsid w:val="006C0F4B"/>
    <w:rsid w:val="006C1B76"/>
    <w:rsid w:val="006C2165"/>
    <w:rsid w:val="006C221D"/>
    <w:rsid w:val="006C24B0"/>
    <w:rsid w:val="006C27E3"/>
    <w:rsid w:val="006C2ADC"/>
    <w:rsid w:val="006C2C6F"/>
    <w:rsid w:val="006C36D2"/>
    <w:rsid w:val="006C4CC8"/>
    <w:rsid w:val="006C619B"/>
    <w:rsid w:val="006C6235"/>
    <w:rsid w:val="006C6932"/>
    <w:rsid w:val="006C698E"/>
    <w:rsid w:val="006C6A9E"/>
    <w:rsid w:val="006C7D21"/>
    <w:rsid w:val="006D068C"/>
    <w:rsid w:val="006D0D61"/>
    <w:rsid w:val="006D17A1"/>
    <w:rsid w:val="006D181C"/>
    <w:rsid w:val="006D2EB0"/>
    <w:rsid w:val="006D37C3"/>
    <w:rsid w:val="006D528B"/>
    <w:rsid w:val="006D587C"/>
    <w:rsid w:val="006D5CCF"/>
    <w:rsid w:val="006D6308"/>
    <w:rsid w:val="006D646D"/>
    <w:rsid w:val="006D6741"/>
    <w:rsid w:val="006D6C79"/>
    <w:rsid w:val="006E035D"/>
    <w:rsid w:val="006E0509"/>
    <w:rsid w:val="006E0D87"/>
    <w:rsid w:val="006E1B30"/>
    <w:rsid w:val="006E22A3"/>
    <w:rsid w:val="006E281C"/>
    <w:rsid w:val="006E3042"/>
    <w:rsid w:val="006E3979"/>
    <w:rsid w:val="006E3CFD"/>
    <w:rsid w:val="006E4592"/>
    <w:rsid w:val="006E4B71"/>
    <w:rsid w:val="006E683B"/>
    <w:rsid w:val="006E72B8"/>
    <w:rsid w:val="006F0780"/>
    <w:rsid w:val="006F1F89"/>
    <w:rsid w:val="006F20A0"/>
    <w:rsid w:val="006F21A6"/>
    <w:rsid w:val="006F242D"/>
    <w:rsid w:val="006F298F"/>
    <w:rsid w:val="006F2A48"/>
    <w:rsid w:val="006F2E19"/>
    <w:rsid w:val="006F2EAA"/>
    <w:rsid w:val="006F37B1"/>
    <w:rsid w:val="006F3B99"/>
    <w:rsid w:val="006F4C4D"/>
    <w:rsid w:val="006F6183"/>
    <w:rsid w:val="006F6706"/>
    <w:rsid w:val="006F69B9"/>
    <w:rsid w:val="007007B0"/>
    <w:rsid w:val="00700A20"/>
    <w:rsid w:val="00700B2E"/>
    <w:rsid w:val="00700D32"/>
    <w:rsid w:val="00700FC2"/>
    <w:rsid w:val="0070134D"/>
    <w:rsid w:val="0070139B"/>
    <w:rsid w:val="00701548"/>
    <w:rsid w:val="00701622"/>
    <w:rsid w:val="007018C0"/>
    <w:rsid w:val="00702257"/>
    <w:rsid w:val="007027D0"/>
    <w:rsid w:val="00702922"/>
    <w:rsid w:val="00702E43"/>
    <w:rsid w:val="00703C4C"/>
    <w:rsid w:val="007059D1"/>
    <w:rsid w:val="007065E3"/>
    <w:rsid w:val="007076BF"/>
    <w:rsid w:val="0071045A"/>
    <w:rsid w:val="007105AB"/>
    <w:rsid w:val="00711D69"/>
    <w:rsid w:val="00711F50"/>
    <w:rsid w:val="00712A97"/>
    <w:rsid w:val="00712CAC"/>
    <w:rsid w:val="00712CC1"/>
    <w:rsid w:val="0071343B"/>
    <w:rsid w:val="0071354D"/>
    <w:rsid w:val="007147FA"/>
    <w:rsid w:val="007153BF"/>
    <w:rsid w:val="00715C37"/>
    <w:rsid w:val="00715D07"/>
    <w:rsid w:val="00715EDD"/>
    <w:rsid w:val="00716787"/>
    <w:rsid w:val="00717A3C"/>
    <w:rsid w:val="00717E51"/>
    <w:rsid w:val="00717ECB"/>
    <w:rsid w:val="00717FCF"/>
    <w:rsid w:val="007200CB"/>
    <w:rsid w:val="0072128F"/>
    <w:rsid w:val="00722138"/>
    <w:rsid w:val="00722F0C"/>
    <w:rsid w:val="007238EF"/>
    <w:rsid w:val="00723B77"/>
    <w:rsid w:val="00723C3D"/>
    <w:rsid w:val="007242E9"/>
    <w:rsid w:val="00724318"/>
    <w:rsid w:val="00724F01"/>
    <w:rsid w:val="00725A2E"/>
    <w:rsid w:val="00725D43"/>
    <w:rsid w:val="007261EC"/>
    <w:rsid w:val="007262B0"/>
    <w:rsid w:val="00726491"/>
    <w:rsid w:val="0072662E"/>
    <w:rsid w:val="007267FB"/>
    <w:rsid w:val="00726B71"/>
    <w:rsid w:val="00727476"/>
    <w:rsid w:val="00730655"/>
    <w:rsid w:val="00730C2C"/>
    <w:rsid w:val="00732B90"/>
    <w:rsid w:val="00732BF8"/>
    <w:rsid w:val="00733308"/>
    <w:rsid w:val="00733447"/>
    <w:rsid w:val="00733D51"/>
    <w:rsid w:val="00734FEF"/>
    <w:rsid w:val="0073501D"/>
    <w:rsid w:val="00735373"/>
    <w:rsid w:val="007354DB"/>
    <w:rsid w:val="007357E1"/>
    <w:rsid w:val="00736562"/>
    <w:rsid w:val="0073657E"/>
    <w:rsid w:val="00736C14"/>
    <w:rsid w:val="00737020"/>
    <w:rsid w:val="0073764B"/>
    <w:rsid w:val="007409D0"/>
    <w:rsid w:val="00740B2D"/>
    <w:rsid w:val="00740C4C"/>
    <w:rsid w:val="007414BA"/>
    <w:rsid w:val="007420BA"/>
    <w:rsid w:val="00742C74"/>
    <w:rsid w:val="007433A9"/>
    <w:rsid w:val="00743720"/>
    <w:rsid w:val="00743A62"/>
    <w:rsid w:val="00743D7A"/>
    <w:rsid w:val="007440D0"/>
    <w:rsid w:val="007442F6"/>
    <w:rsid w:val="00744700"/>
    <w:rsid w:val="00745648"/>
    <w:rsid w:val="00746877"/>
    <w:rsid w:val="00746930"/>
    <w:rsid w:val="00746A3B"/>
    <w:rsid w:val="007470CD"/>
    <w:rsid w:val="007473C7"/>
    <w:rsid w:val="0075025E"/>
    <w:rsid w:val="00750A80"/>
    <w:rsid w:val="00750A8A"/>
    <w:rsid w:val="007518CA"/>
    <w:rsid w:val="00751E37"/>
    <w:rsid w:val="007527A8"/>
    <w:rsid w:val="0075466B"/>
    <w:rsid w:val="00755697"/>
    <w:rsid w:val="0075632F"/>
    <w:rsid w:val="00756630"/>
    <w:rsid w:val="007576E9"/>
    <w:rsid w:val="007576EA"/>
    <w:rsid w:val="00757C5D"/>
    <w:rsid w:val="00757F80"/>
    <w:rsid w:val="00760DB5"/>
    <w:rsid w:val="00761278"/>
    <w:rsid w:val="00761A5B"/>
    <w:rsid w:val="00761F38"/>
    <w:rsid w:val="007625E3"/>
    <w:rsid w:val="0076277D"/>
    <w:rsid w:val="00762B04"/>
    <w:rsid w:val="00762D16"/>
    <w:rsid w:val="00762E22"/>
    <w:rsid w:val="00763884"/>
    <w:rsid w:val="00765C45"/>
    <w:rsid w:val="00767083"/>
    <w:rsid w:val="00767A60"/>
    <w:rsid w:val="00770016"/>
    <w:rsid w:val="007703C0"/>
    <w:rsid w:val="00770497"/>
    <w:rsid w:val="00770E25"/>
    <w:rsid w:val="00771088"/>
    <w:rsid w:val="007711CB"/>
    <w:rsid w:val="0077168F"/>
    <w:rsid w:val="00771AA5"/>
    <w:rsid w:val="00771CE8"/>
    <w:rsid w:val="0077217B"/>
    <w:rsid w:val="00772C9F"/>
    <w:rsid w:val="00772E35"/>
    <w:rsid w:val="00773305"/>
    <w:rsid w:val="0077335A"/>
    <w:rsid w:val="007736D0"/>
    <w:rsid w:val="00773E26"/>
    <w:rsid w:val="007749C8"/>
    <w:rsid w:val="00774E5F"/>
    <w:rsid w:val="00775035"/>
    <w:rsid w:val="0077526F"/>
    <w:rsid w:val="0077532C"/>
    <w:rsid w:val="00775B1E"/>
    <w:rsid w:val="00775B30"/>
    <w:rsid w:val="00775E33"/>
    <w:rsid w:val="00776139"/>
    <w:rsid w:val="00776368"/>
    <w:rsid w:val="00780130"/>
    <w:rsid w:val="007813A5"/>
    <w:rsid w:val="00783036"/>
    <w:rsid w:val="0078333B"/>
    <w:rsid w:val="007840E8"/>
    <w:rsid w:val="007841A2"/>
    <w:rsid w:val="00784D85"/>
    <w:rsid w:val="00784FF4"/>
    <w:rsid w:val="007853E6"/>
    <w:rsid w:val="00785A4B"/>
    <w:rsid w:val="00787225"/>
    <w:rsid w:val="007874F6"/>
    <w:rsid w:val="00787705"/>
    <w:rsid w:val="00787BC3"/>
    <w:rsid w:val="00790A8D"/>
    <w:rsid w:val="0079284D"/>
    <w:rsid w:val="00792A87"/>
    <w:rsid w:val="00792E4D"/>
    <w:rsid w:val="00792EA8"/>
    <w:rsid w:val="00793196"/>
    <w:rsid w:val="00793211"/>
    <w:rsid w:val="007934FD"/>
    <w:rsid w:val="00793F74"/>
    <w:rsid w:val="00795088"/>
    <w:rsid w:val="007952DF"/>
    <w:rsid w:val="00796183"/>
    <w:rsid w:val="007969AE"/>
    <w:rsid w:val="0079702C"/>
    <w:rsid w:val="007973F5"/>
    <w:rsid w:val="00797FD6"/>
    <w:rsid w:val="007A087F"/>
    <w:rsid w:val="007A0B0A"/>
    <w:rsid w:val="007A1369"/>
    <w:rsid w:val="007A18EE"/>
    <w:rsid w:val="007A1E6C"/>
    <w:rsid w:val="007A2925"/>
    <w:rsid w:val="007A3276"/>
    <w:rsid w:val="007A4364"/>
    <w:rsid w:val="007A49BB"/>
    <w:rsid w:val="007A505D"/>
    <w:rsid w:val="007A6F40"/>
    <w:rsid w:val="007A6FE3"/>
    <w:rsid w:val="007B043B"/>
    <w:rsid w:val="007B0A0E"/>
    <w:rsid w:val="007B0FF3"/>
    <w:rsid w:val="007B1C9C"/>
    <w:rsid w:val="007B2034"/>
    <w:rsid w:val="007B2190"/>
    <w:rsid w:val="007B38EB"/>
    <w:rsid w:val="007B4230"/>
    <w:rsid w:val="007B4279"/>
    <w:rsid w:val="007B481F"/>
    <w:rsid w:val="007B584C"/>
    <w:rsid w:val="007B741B"/>
    <w:rsid w:val="007B7A8E"/>
    <w:rsid w:val="007C07E2"/>
    <w:rsid w:val="007C1754"/>
    <w:rsid w:val="007C17F1"/>
    <w:rsid w:val="007C19F1"/>
    <w:rsid w:val="007C1EC7"/>
    <w:rsid w:val="007C22D7"/>
    <w:rsid w:val="007C36CA"/>
    <w:rsid w:val="007C4696"/>
    <w:rsid w:val="007C50C5"/>
    <w:rsid w:val="007C53DC"/>
    <w:rsid w:val="007C546D"/>
    <w:rsid w:val="007C5D50"/>
    <w:rsid w:val="007C617F"/>
    <w:rsid w:val="007C622E"/>
    <w:rsid w:val="007C664A"/>
    <w:rsid w:val="007C7340"/>
    <w:rsid w:val="007C7C25"/>
    <w:rsid w:val="007D021C"/>
    <w:rsid w:val="007D0DA4"/>
    <w:rsid w:val="007D175D"/>
    <w:rsid w:val="007D1B3E"/>
    <w:rsid w:val="007D1D30"/>
    <w:rsid w:val="007D1EAF"/>
    <w:rsid w:val="007D24FF"/>
    <w:rsid w:val="007D2DA7"/>
    <w:rsid w:val="007D303D"/>
    <w:rsid w:val="007D4BCD"/>
    <w:rsid w:val="007D5B03"/>
    <w:rsid w:val="007D5D5F"/>
    <w:rsid w:val="007D6B0F"/>
    <w:rsid w:val="007D70D4"/>
    <w:rsid w:val="007E008C"/>
    <w:rsid w:val="007E0EA5"/>
    <w:rsid w:val="007E1CE8"/>
    <w:rsid w:val="007E1E6C"/>
    <w:rsid w:val="007E22CC"/>
    <w:rsid w:val="007E3311"/>
    <w:rsid w:val="007E3940"/>
    <w:rsid w:val="007E4194"/>
    <w:rsid w:val="007E4468"/>
    <w:rsid w:val="007E4AD6"/>
    <w:rsid w:val="007E5C69"/>
    <w:rsid w:val="007E6344"/>
    <w:rsid w:val="007E7009"/>
    <w:rsid w:val="007E7FA0"/>
    <w:rsid w:val="007F085D"/>
    <w:rsid w:val="007F0E48"/>
    <w:rsid w:val="007F0F7F"/>
    <w:rsid w:val="007F1424"/>
    <w:rsid w:val="007F1E8E"/>
    <w:rsid w:val="007F264B"/>
    <w:rsid w:val="007F3C21"/>
    <w:rsid w:val="007F3DD6"/>
    <w:rsid w:val="007F3F03"/>
    <w:rsid w:val="007F44E8"/>
    <w:rsid w:val="007F47D7"/>
    <w:rsid w:val="007F4C87"/>
    <w:rsid w:val="007F4E8B"/>
    <w:rsid w:val="007F51E9"/>
    <w:rsid w:val="007F54FD"/>
    <w:rsid w:val="007F56AB"/>
    <w:rsid w:val="007F57B0"/>
    <w:rsid w:val="007F6CAB"/>
    <w:rsid w:val="008000E2"/>
    <w:rsid w:val="0080042F"/>
    <w:rsid w:val="008005B0"/>
    <w:rsid w:val="00800774"/>
    <w:rsid w:val="008018A9"/>
    <w:rsid w:val="00801FEB"/>
    <w:rsid w:val="0080290F"/>
    <w:rsid w:val="00803EE0"/>
    <w:rsid w:val="0080403B"/>
    <w:rsid w:val="0080542B"/>
    <w:rsid w:val="0080679F"/>
    <w:rsid w:val="00806AB6"/>
    <w:rsid w:val="008079CD"/>
    <w:rsid w:val="00807CF2"/>
    <w:rsid w:val="0081021A"/>
    <w:rsid w:val="00810D88"/>
    <w:rsid w:val="00812075"/>
    <w:rsid w:val="008130F0"/>
    <w:rsid w:val="0081397B"/>
    <w:rsid w:val="0081399F"/>
    <w:rsid w:val="008143A3"/>
    <w:rsid w:val="008143D7"/>
    <w:rsid w:val="008149A3"/>
    <w:rsid w:val="00815C5E"/>
    <w:rsid w:val="008175FE"/>
    <w:rsid w:val="00817739"/>
    <w:rsid w:val="0081787C"/>
    <w:rsid w:val="00820183"/>
    <w:rsid w:val="008208CE"/>
    <w:rsid w:val="00820A20"/>
    <w:rsid w:val="00820D38"/>
    <w:rsid w:val="00820E58"/>
    <w:rsid w:val="00822811"/>
    <w:rsid w:val="00822D3E"/>
    <w:rsid w:val="00823552"/>
    <w:rsid w:val="008235BB"/>
    <w:rsid w:val="00824173"/>
    <w:rsid w:val="008247C0"/>
    <w:rsid w:val="00824D91"/>
    <w:rsid w:val="0082531A"/>
    <w:rsid w:val="00826743"/>
    <w:rsid w:val="00827603"/>
    <w:rsid w:val="00827AC8"/>
    <w:rsid w:val="008304B1"/>
    <w:rsid w:val="008309AF"/>
    <w:rsid w:val="00830A57"/>
    <w:rsid w:val="00830FD2"/>
    <w:rsid w:val="00831D6F"/>
    <w:rsid w:val="00832697"/>
    <w:rsid w:val="00832CE7"/>
    <w:rsid w:val="00832FD3"/>
    <w:rsid w:val="0083402E"/>
    <w:rsid w:val="0083572F"/>
    <w:rsid w:val="00835F73"/>
    <w:rsid w:val="00835FDB"/>
    <w:rsid w:val="00836421"/>
    <w:rsid w:val="00837066"/>
    <w:rsid w:val="008370BA"/>
    <w:rsid w:val="0083741E"/>
    <w:rsid w:val="00837D3A"/>
    <w:rsid w:val="0084040E"/>
    <w:rsid w:val="008407DA"/>
    <w:rsid w:val="00840C25"/>
    <w:rsid w:val="00841042"/>
    <w:rsid w:val="008416C2"/>
    <w:rsid w:val="00841AD0"/>
    <w:rsid w:val="00841C69"/>
    <w:rsid w:val="008431FE"/>
    <w:rsid w:val="008434A7"/>
    <w:rsid w:val="008436C3"/>
    <w:rsid w:val="00843AA9"/>
    <w:rsid w:val="00844283"/>
    <w:rsid w:val="00844939"/>
    <w:rsid w:val="00845433"/>
    <w:rsid w:val="00845E2D"/>
    <w:rsid w:val="008465A9"/>
    <w:rsid w:val="00846716"/>
    <w:rsid w:val="00846AFD"/>
    <w:rsid w:val="008475E2"/>
    <w:rsid w:val="00847919"/>
    <w:rsid w:val="00850235"/>
    <w:rsid w:val="00850520"/>
    <w:rsid w:val="00850FF7"/>
    <w:rsid w:val="008512ED"/>
    <w:rsid w:val="008516D5"/>
    <w:rsid w:val="0085226E"/>
    <w:rsid w:val="00852ACC"/>
    <w:rsid w:val="00852C6C"/>
    <w:rsid w:val="008530A2"/>
    <w:rsid w:val="0085471C"/>
    <w:rsid w:val="00854C66"/>
    <w:rsid w:val="008555A2"/>
    <w:rsid w:val="00855D4F"/>
    <w:rsid w:val="00856087"/>
    <w:rsid w:val="00856F66"/>
    <w:rsid w:val="008575BF"/>
    <w:rsid w:val="00857691"/>
    <w:rsid w:val="00860B2C"/>
    <w:rsid w:val="00861A2D"/>
    <w:rsid w:val="00863705"/>
    <w:rsid w:val="00863D1F"/>
    <w:rsid w:val="008644C9"/>
    <w:rsid w:val="008649A3"/>
    <w:rsid w:val="00864AC8"/>
    <w:rsid w:val="00864D52"/>
    <w:rsid w:val="00864D5E"/>
    <w:rsid w:val="00865163"/>
    <w:rsid w:val="008652DB"/>
    <w:rsid w:val="00865454"/>
    <w:rsid w:val="00865DCA"/>
    <w:rsid w:val="00865E79"/>
    <w:rsid w:val="00866B4D"/>
    <w:rsid w:val="00866CB2"/>
    <w:rsid w:val="0086728C"/>
    <w:rsid w:val="008678A1"/>
    <w:rsid w:val="00867A35"/>
    <w:rsid w:val="00867A44"/>
    <w:rsid w:val="00867B0F"/>
    <w:rsid w:val="008705D7"/>
    <w:rsid w:val="00870FFD"/>
    <w:rsid w:val="00871B8C"/>
    <w:rsid w:val="0087295A"/>
    <w:rsid w:val="00872A41"/>
    <w:rsid w:val="00873ED5"/>
    <w:rsid w:val="008746D3"/>
    <w:rsid w:val="008747A5"/>
    <w:rsid w:val="008759E9"/>
    <w:rsid w:val="00875CAF"/>
    <w:rsid w:val="00875D12"/>
    <w:rsid w:val="00875F49"/>
    <w:rsid w:val="008761AA"/>
    <w:rsid w:val="00876BD4"/>
    <w:rsid w:val="00876BFE"/>
    <w:rsid w:val="00876E74"/>
    <w:rsid w:val="008770CF"/>
    <w:rsid w:val="008774B5"/>
    <w:rsid w:val="008779CC"/>
    <w:rsid w:val="00877C94"/>
    <w:rsid w:val="0088019F"/>
    <w:rsid w:val="0088080E"/>
    <w:rsid w:val="008810D1"/>
    <w:rsid w:val="00881A7D"/>
    <w:rsid w:val="00881AFE"/>
    <w:rsid w:val="0088375B"/>
    <w:rsid w:val="00883CE4"/>
    <w:rsid w:val="00885E80"/>
    <w:rsid w:val="0088609E"/>
    <w:rsid w:val="00886974"/>
    <w:rsid w:val="00887942"/>
    <w:rsid w:val="00887CDC"/>
    <w:rsid w:val="008913FE"/>
    <w:rsid w:val="008914F6"/>
    <w:rsid w:val="00891515"/>
    <w:rsid w:val="008924B1"/>
    <w:rsid w:val="008933D7"/>
    <w:rsid w:val="00893618"/>
    <w:rsid w:val="00893655"/>
    <w:rsid w:val="008941FA"/>
    <w:rsid w:val="00895ED3"/>
    <w:rsid w:val="00896F25"/>
    <w:rsid w:val="00897087"/>
    <w:rsid w:val="008974CC"/>
    <w:rsid w:val="00897C85"/>
    <w:rsid w:val="008A055A"/>
    <w:rsid w:val="008A0E06"/>
    <w:rsid w:val="008A1BD7"/>
    <w:rsid w:val="008A2070"/>
    <w:rsid w:val="008A24D6"/>
    <w:rsid w:val="008A2636"/>
    <w:rsid w:val="008A2B67"/>
    <w:rsid w:val="008A3140"/>
    <w:rsid w:val="008A33BF"/>
    <w:rsid w:val="008A33E8"/>
    <w:rsid w:val="008A3429"/>
    <w:rsid w:val="008A3792"/>
    <w:rsid w:val="008A40A7"/>
    <w:rsid w:val="008A4509"/>
    <w:rsid w:val="008A480F"/>
    <w:rsid w:val="008A4AB7"/>
    <w:rsid w:val="008A5068"/>
    <w:rsid w:val="008A57F9"/>
    <w:rsid w:val="008A6147"/>
    <w:rsid w:val="008A7477"/>
    <w:rsid w:val="008A7595"/>
    <w:rsid w:val="008A7F41"/>
    <w:rsid w:val="008A7FDD"/>
    <w:rsid w:val="008B17B4"/>
    <w:rsid w:val="008B22C6"/>
    <w:rsid w:val="008B2560"/>
    <w:rsid w:val="008B36EF"/>
    <w:rsid w:val="008B4723"/>
    <w:rsid w:val="008B47BA"/>
    <w:rsid w:val="008B4879"/>
    <w:rsid w:val="008B53CC"/>
    <w:rsid w:val="008B56BF"/>
    <w:rsid w:val="008B5D19"/>
    <w:rsid w:val="008B5D44"/>
    <w:rsid w:val="008B6FEA"/>
    <w:rsid w:val="008B728A"/>
    <w:rsid w:val="008C12B9"/>
    <w:rsid w:val="008C1608"/>
    <w:rsid w:val="008C16D7"/>
    <w:rsid w:val="008C22C2"/>
    <w:rsid w:val="008C2455"/>
    <w:rsid w:val="008C275F"/>
    <w:rsid w:val="008C2D95"/>
    <w:rsid w:val="008C32EA"/>
    <w:rsid w:val="008C464D"/>
    <w:rsid w:val="008C4A3C"/>
    <w:rsid w:val="008C5125"/>
    <w:rsid w:val="008C5973"/>
    <w:rsid w:val="008C5C48"/>
    <w:rsid w:val="008C6273"/>
    <w:rsid w:val="008C68A5"/>
    <w:rsid w:val="008C6F7C"/>
    <w:rsid w:val="008D0B88"/>
    <w:rsid w:val="008D1590"/>
    <w:rsid w:val="008D1F95"/>
    <w:rsid w:val="008D2BD4"/>
    <w:rsid w:val="008D2E11"/>
    <w:rsid w:val="008D3172"/>
    <w:rsid w:val="008D3307"/>
    <w:rsid w:val="008D4028"/>
    <w:rsid w:val="008D45F1"/>
    <w:rsid w:val="008D5803"/>
    <w:rsid w:val="008D58A7"/>
    <w:rsid w:val="008D5F23"/>
    <w:rsid w:val="008D669E"/>
    <w:rsid w:val="008D6976"/>
    <w:rsid w:val="008D6D91"/>
    <w:rsid w:val="008E0283"/>
    <w:rsid w:val="008E0910"/>
    <w:rsid w:val="008E1172"/>
    <w:rsid w:val="008E13F6"/>
    <w:rsid w:val="008E1722"/>
    <w:rsid w:val="008E1FAC"/>
    <w:rsid w:val="008E2B03"/>
    <w:rsid w:val="008E323E"/>
    <w:rsid w:val="008E3816"/>
    <w:rsid w:val="008E4363"/>
    <w:rsid w:val="008E4705"/>
    <w:rsid w:val="008E4860"/>
    <w:rsid w:val="008E49D1"/>
    <w:rsid w:val="008E4B1E"/>
    <w:rsid w:val="008E5049"/>
    <w:rsid w:val="008E5223"/>
    <w:rsid w:val="008E640B"/>
    <w:rsid w:val="008E6497"/>
    <w:rsid w:val="008E7891"/>
    <w:rsid w:val="008F0468"/>
    <w:rsid w:val="008F0C3A"/>
    <w:rsid w:val="008F0E71"/>
    <w:rsid w:val="008F0E91"/>
    <w:rsid w:val="008F12F3"/>
    <w:rsid w:val="008F2C11"/>
    <w:rsid w:val="008F2DE8"/>
    <w:rsid w:val="008F46F1"/>
    <w:rsid w:val="008F519E"/>
    <w:rsid w:val="008F51AD"/>
    <w:rsid w:val="008F5421"/>
    <w:rsid w:val="008F5A0D"/>
    <w:rsid w:val="008F61D9"/>
    <w:rsid w:val="008F6683"/>
    <w:rsid w:val="008F770E"/>
    <w:rsid w:val="009004C5"/>
    <w:rsid w:val="009024BE"/>
    <w:rsid w:val="009029C3"/>
    <w:rsid w:val="00902D49"/>
    <w:rsid w:val="00902E08"/>
    <w:rsid w:val="00902FC8"/>
    <w:rsid w:val="00903374"/>
    <w:rsid w:val="009045E3"/>
    <w:rsid w:val="0090487F"/>
    <w:rsid w:val="00904A41"/>
    <w:rsid w:val="00905808"/>
    <w:rsid w:val="00906108"/>
    <w:rsid w:val="00906702"/>
    <w:rsid w:val="00906A14"/>
    <w:rsid w:val="00906A33"/>
    <w:rsid w:val="009070E4"/>
    <w:rsid w:val="0091020A"/>
    <w:rsid w:val="00910365"/>
    <w:rsid w:val="0091058A"/>
    <w:rsid w:val="00910991"/>
    <w:rsid w:val="00911AD6"/>
    <w:rsid w:val="00911EF8"/>
    <w:rsid w:val="009124B6"/>
    <w:rsid w:val="00912BE3"/>
    <w:rsid w:val="0091332E"/>
    <w:rsid w:val="0091336B"/>
    <w:rsid w:val="00913574"/>
    <w:rsid w:val="00913A72"/>
    <w:rsid w:val="0091430E"/>
    <w:rsid w:val="009145FF"/>
    <w:rsid w:val="0091520E"/>
    <w:rsid w:val="0091541E"/>
    <w:rsid w:val="0091595C"/>
    <w:rsid w:val="00915BFD"/>
    <w:rsid w:val="009160A4"/>
    <w:rsid w:val="009166E0"/>
    <w:rsid w:val="00916F2E"/>
    <w:rsid w:val="00916F6E"/>
    <w:rsid w:val="0091714D"/>
    <w:rsid w:val="00917953"/>
    <w:rsid w:val="00917A65"/>
    <w:rsid w:val="009209A5"/>
    <w:rsid w:val="0092143D"/>
    <w:rsid w:val="009219EC"/>
    <w:rsid w:val="0092287F"/>
    <w:rsid w:val="00922B38"/>
    <w:rsid w:val="00922CD3"/>
    <w:rsid w:val="00922D89"/>
    <w:rsid w:val="009231A3"/>
    <w:rsid w:val="009247B3"/>
    <w:rsid w:val="009248CF"/>
    <w:rsid w:val="0092497D"/>
    <w:rsid w:val="00924DA5"/>
    <w:rsid w:val="009251A6"/>
    <w:rsid w:val="00925400"/>
    <w:rsid w:val="00925BDB"/>
    <w:rsid w:val="00925EBD"/>
    <w:rsid w:val="00925FB4"/>
    <w:rsid w:val="00926A09"/>
    <w:rsid w:val="00926C01"/>
    <w:rsid w:val="009275EA"/>
    <w:rsid w:val="00930227"/>
    <w:rsid w:val="00930FAE"/>
    <w:rsid w:val="00931A19"/>
    <w:rsid w:val="009322E6"/>
    <w:rsid w:val="00932C40"/>
    <w:rsid w:val="00932EC4"/>
    <w:rsid w:val="009330E4"/>
    <w:rsid w:val="009334D4"/>
    <w:rsid w:val="00934877"/>
    <w:rsid w:val="00935FF6"/>
    <w:rsid w:val="0093618E"/>
    <w:rsid w:val="00936815"/>
    <w:rsid w:val="00937409"/>
    <w:rsid w:val="00937500"/>
    <w:rsid w:val="0094010F"/>
    <w:rsid w:val="00940E39"/>
    <w:rsid w:val="009416A3"/>
    <w:rsid w:val="00941E8A"/>
    <w:rsid w:val="009427B2"/>
    <w:rsid w:val="0094319A"/>
    <w:rsid w:val="009431B8"/>
    <w:rsid w:val="0094346E"/>
    <w:rsid w:val="009438AE"/>
    <w:rsid w:val="009438F0"/>
    <w:rsid w:val="00943B66"/>
    <w:rsid w:val="009445D0"/>
    <w:rsid w:val="009445DE"/>
    <w:rsid w:val="009448F0"/>
    <w:rsid w:val="00945647"/>
    <w:rsid w:val="00945C49"/>
    <w:rsid w:val="0094794B"/>
    <w:rsid w:val="00947A54"/>
    <w:rsid w:val="009501BC"/>
    <w:rsid w:val="00950612"/>
    <w:rsid w:val="00950F69"/>
    <w:rsid w:val="00952766"/>
    <w:rsid w:val="00952771"/>
    <w:rsid w:val="00952C01"/>
    <w:rsid w:val="00952E65"/>
    <w:rsid w:val="00952F2B"/>
    <w:rsid w:val="009535E3"/>
    <w:rsid w:val="009538FF"/>
    <w:rsid w:val="009539CC"/>
    <w:rsid w:val="00953F7C"/>
    <w:rsid w:val="0095415C"/>
    <w:rsid w:val="00954FCD"/>
    <w:rsid w:val="00955421"/>
    <w:rsid w:val="009554CB"/>
    <w:rsid w:val="009558DC"/>
    <w:rsid w:val="00955D81"/>
    <w:rsid w:val="00956C3F"/>
    <w:rsid w:val="00957799"/>
    <w:rsid w:val="009601FC"/>
    <w:rsid w:val="00960856"/>
    <w:rsid w:val="00960F69"/>
    <w:rsid w:val="0096107C"/>
    <w:rsid w:val="00962057"/>
    <w:rsid w:val="00962860"/>
    <w:rsid w:val="0096369E"/>
    <w:rsid w:val="00964286"/>
    <w:rsid w:val="009647F2"/>
    <w:rsid w:val="00965009"/>
    <w:rsid w:val="00965792"/>
    <w:rsid w:val="009668AE"/>
    <w:rsid w:val="0096753D"/>
    <w:rsid w:val="00970B96"/>
    <w:rsid w:val="0097187C"/>
    <w:rsid w:val="00971AC7"/>
    <w:rsid w:val="00971CEB"/>
    <w:rsid w:val="00972B2D"/>
    <w:rsid w:val="0097361D"/>
    <w:rsid w:val="009739F6"/>
    <w:rsid w:val="009745A5"/>
    <w:rsid w:val="00974726"/>
    <w:rsid w:val="00974B5E"/>
    <w:rsid w:val="00974D3E"/>
    <w:rsid w:val="009751D4"/>
    <w:rsid w:val="009752A0"/>
    <w:rsid w:val="0097544A"/>
    <w:rsid w:val="00975613"/>
    <w:rsid w:val="00975E0B"/>
    <w:rsid w:val="00980189"/>
    <w:rsid w:val="00980D5E"/>
    <w:rsid w:val="00980F3C"/>
    <w:rsid w:val="00981219"/>
    <w:rsid w:val="0098125B"/>
    <w:rsid w:val="009813FF"/>
    <w:rsid w:val="00981CE9"/>
    <w:rsid w:val="00981D82"/>
    <w:rsid w:val="00981EC7"/>
    <w:rsid w:val="00981F69"/>
    <w:rsid w:val="00982B2F"/>
    <w:rsid w:val="00982C8F"/>
    <w:rsid w:val="00982D7D"/>
    <w:rsid w:val="00982EE7"/>
    <w:rsid w:val="009836CC"/>
    <w:rsid w:val="00983731"/>
    <w:rsid w:val="00983F5C"/>
    <w:rsid w:val="00984100"/>
    <w:rsid w:val="00984802"/>
    <w:rsid w:val="00984E01"/>
    <w:rsid w:val="00984E19"/>
    <w:rsid w:val="00984F10"/>
    <w:rsid w:val="009855C6"/>
    <w:rsid w:val="00986759"/>
    <w:rsid w:val="00987AAA"/>
    <w:rsid w:val="00990120"/>
    <w:rsid w:val="00990753"/>
    <w:rsid w:val="00990AB0"/>
    <w:rsid w:val="009921D6"/>
    <w:rsid w:val="00993350"/>
    <w:rsid w:val="009944BA"/>
    <w:rsid w:val="00994B03"/>
    <w:rsid w:val="00994B8D"/>
    <w:rsid w:val="0099549B"/>
    <w:rsid w:val="009956AE"/>
    <w:rsid w:val="00995A69"/>
    <w:rsid w:val="00995DB6"/>
    <w:rsid w:val="009967F6"/>
    <w:rsid w:val="00996854"/>
    <w:rsid w:val="00996A4F"/>
    <w:rsid w:val="00996FA2"/>
    <w:rsid w:val="00997E04"/>
    <w:rsid w:val="009A0877"/>
    <w:rsid w:val="009A093E"/>
    <w:rsid w:val="009A0AD4"/>
    <w:rsid w:val="009A1073"/>
    <w:rsid w:val="009A205D"/>
    <w:rsid w:val="009A2925"/>
    <w:rsid w:val="009A2952"/>
    <w:rsid w:val="009A38ED"/>
    <w:rsid w:val="009A3AFC"/>
    <w:rsid w:val="009A3F16"/>
    <w:rsid w:val="009A4288"/>
    <w:rsid w:val="009A5626"/>
    <w:rsid w:val="009A5670"/>
    <w:rsid w:val="009A5C88"/>
    <w:rsid w:val="009A6182"/>
    <w:rsid w:val="009A7688"/>
    <w:rsid w:val="009A782F"/>
    <w:rsid w:val="009A7ECC"/>
    <w:rsid w:val="009B0AEB"/>
    <w:rsid w:val="009B1267"/>
    <w:rsid w:val="009B1CFF"/>
    <w:rsid w:val="009B21A9"/>
    <w:rsid w:val="009B237D"/>
    <w:rsid w:val="009B252F"/>
    <w:rsid w:val="009B3498"/>
    <w:rsid w:val="009B360B"/>
    <w:rsid w:val="009B3EF9"/>
    <w:rsid w:val="009B42AC"/>
    <w:rsid w:val="009B4626"/>
    <w:rsid w:val="009B49D6"/>
    <w:rsid w:val="009B53D2"/>
    <w:rsid w:val="009B5D3F"/>
    <w:rsid w:val="009B61A2"/>
    <w:rsid w:val="009B6960"/>
    <w:rsid w:val="009B7494"/>
    <w:rsid w:val="009B7B04"/>
    <w:rsid w:val="009C02F2"/>
    <w:rsid w:val="009C0E95"/>
    <w:rsid w:val="009C2471"/>
    <w:rsid w:val="009C24E5"/>
    <w:rsid w:val="009C25E8"/>
    <w:rsid w:val="009C2840"/>
    <w:rsid w:val="009C2A41"/>
    <w:rsid w:val="009C2DFC"/>
    <w:rsid w:val="009C3EE1"/>
    <w:rsid w:val="009C4660"/>
    <w:rsid w:val="009C467F"/>
    <w:rsid w:val="009C4683"/>
    <w:rsid w:val="009C46EB"/>
    <w:rsid w:val="009C4E2C"/>
    <w:rsid w:val="009C4E3D"/>
    <w:rsid w:val="009C5574"/>
    <w:rsid w:val="009C6682"/>
    <w:rsid w:val="009C690F"/>
    <w:rsid w:val="009C6B68"/>
    <w:rsid w:val="009C6B73"/>
    <w:rsid w:val="009C6F71"/>
    <w:rsid w:val="009D20B4"/>
    <w:rsid w:val="009D2164"/>
    <w:rsid w:val="009D301C"/>
    <w:rsid w:val="009D38E9"/>
    <w:rsid w:val="009D47BF"/>
    <w:rsid w:val="009D53C9"/>
    <w:rsid w:val="009D5A20"/>
    <w:rsid w:val="009D5E62"/>
    <w:rsid w:val="009D619F"/>
    <w:rsid w:val="009D674B"/>
    <w:rsid w:val="009D6D18"/>
    <w:rsid w:val="009D6DE9"/>
    <w:rsid w:val="009D73B4"/>
    <w:rsid w:val="009D7817"/>
    <w:rsid w:val="009E0676"/>
    <w:rsid w:val="009E193F"/>
    <w:rsid w:val="009E20F4"/>
    <w:rsid w:val="009E32FE"/>
    <w:rsid w:val="009E39C7"/>
    <w:rsid w:val="009E4F78"/>
    <w:rsid w:val="009E4F8F"/>
    <w:rsid w:val="009E52C4"/>
    <w:rsid w:val="009E544C"/>
    <w:rsid w:val="009E5A36"/>
    <w:rsid w:val="009E5CCA"/>
    <w:rsid w:val="009E678D"/>
    <w:rsid w:val="009E6ABF"/>
    <w:rsid w:val="009E6CAE"/>
    <w:rsid w:val="009E75DA"/>
    <w:rsid w:val="009E79AB"/>
    <w:rsid w:val="009E7E2D"/>
    <w:rsid w:val="009F00AE"/>
    <w:rsid w:val="009F0967"/>
    <w:rsid w:val="009F09A3"/>
    <w:rsid w:val="009F257E"/>
    <w:rsid w:val="009F296E"/>
    <w:rsid w:val="009F317D"/>
    <w:rsid w:val="009F3F83"/>
    <w:rsid w:val="009F52C4"/>
    <w:rsid w:val="009F59CE"/>
    <w:rsid w:val="009F5F61"/>
    <w:rsid w:val="009F65B9"/>
    <w:rsid w:val="009F6927"/>
    <w:rsid w:val="009F7D38"/>
    <w:rsid w:val="00A00006"/>
    <w:rsid w:val="00A0049D"/>
    <w:rsid w:val="00A0079F"/>
    <w:rsid w:val="00A007EC"/>
    <w:rsid w:val="00A0156F"/>
    <w:rsid w:val="00A016E6"/>
    <w:rsid w:val="00A019DD"/>
    <w:rsid w:val="00A01A53"/>
    <w:rsid w:val="00A01DF4"/>
    <w:rsid w:val="00A0233D"/>
    <w:rsid w:val="00A0239D"/>
    <w:rsid w:val="00A02809"/>
    <w:rsid w:val="00A02AFF"/>
    <w:rsid w:val="00A03122"/>
    <w:rsid w:val="00A033FF"/>
    <w:rsid w:val="00A0390C"/>
    <w:rsid w:val="00A03A1C"/>
    <w:rsid w:val="00A04231"/>
    <w:rsid w:val="00A05636"/>
    <w:rsid w:val="00A0597B"/>
    <w:rsid w:val="00A05C9B"/>
    <w:rsid w:val="00A06E6A"/>
    <w:rsid w:val="00A113B9"/>
    <w:rsid w:val="00A11905"/>
    <w:rsid w:val="00A1294C"/>
    <w:rsid w:val="00A12F00"/>
    <w:rsid w:val="00A13179"/>
    <w:rsid w:val="00A139AA"/>
    <w:rsid w:val="00A13BA3"/>
    <w:rsid w:val="00A14604"/>
    <w:rsid w:val="00A153A9"/>
    <w:rsid w:val="00A15C6C"/>
    <w:rsid w:val="00A16628"/>
    <w:rsid w:val="00A16C7F"/>
    <w:rsid w:val="00A17130"/>
    <w:rsid w:val="00A17503"/>
    <w:rsid w:val="00A175DD"/>
    <w:rsid w:val="00A17BAE"/>
    <w:rsid w:val="00A17C36"/>
    <w:rsid w:val="00A201A2"/>
    <w:rsid w:val="00A201E0"/>
    <w:rsid w:val="00A20DA9"/>
    <w:rsid w:val="00A20DF0"/>
    <w:rsid w:val="00A21079"/>
    <w:rsid w:val="00A210E7"/>
    <w:rsid w:val="00A21247"/>
    <w:rsid w:val="00A21775"/>
    <w:rsid w:val="00A2200B"/>
    <w:rsid w:val="00A22C7B"/>
    <w:rsid w:val="00A22FD9"/>
    <w:rsid w:val="00A2343A"/>
    <w:rsid w:val="00A24D72"/>
    <w:rsid w:val="00A25DD9"/>
    <w:rsid w:val="00A263D1"/>
    <w:rsid w:val="00A26BA2"/>
    <w:rsid w:val="00A26BD8"/>
    <w:rsid w:val="00A27D88"/>
    <w:rsid w:val="00A3139B"/>
    <w:rsid w:val="00A31DBE"/>
    <w:rsid w:val="00A320DC"/>
    <w:rsid w:val="00A326CA"/>
    <w:rsid w:val="00A32EA8"/>
    <w:rsid w:val="00A33D8A"/>
    <w:rsid w:val="00A34709"/>
    <w:rsid w:val="00A348D1"/>
    <w:rsid w:val="00A34B38"/>
    <w:rsid w:val="00A34E12"/>
    <w:rsid w:val="00A35381"/>
    <w:rsid w:val="00A353E8"/>
    <w:rsid w:val="00A35C8C"/>
    <w:rsid w:val="00A3639A"/>
    <w:rsid w:val="00A368C8"/>
    <w:rsid w:val="00A40A22"/>
    <w:rsid w:val="00A40B26"/>
    <w:rsid w:val="00A41495"/>
    <w:rsid w:val="00A414CA"/>
    <w:rsid w:val="00A42360"/>
    <w:rsid w:val="00A42490"/>
    <w:rsid w:val="00A42DD9"/>
    <w:rsid w:val="00A42E33"/>
    <w:rsid w:val="00A43B36"/>
    <w:rsid w:val="00A4402D"/>
    <w:rsid w:val="00A4487E"/>
    <w:rsid w:val="00A460D9"/>
    <w:rsid w:val="00A46D13"/>
    <w:rsid w:val="00A46EC1"/>
    <w:rsid w:val="00A5067D"/>
    <w:rsid w:val="00A5131A"/>
    <w:rsid w:val="00A51539"/>
    <w:rsid w:val="00A51799"/>
    <w:rsid w:val="00A518A9"/>
    <w:rsid w:val="00A51E86"/>
    <w:rsid w:val="00A52074"/>
    <w:rsid w:val="00A5362F"/>
    <w:rsid w:val="00A53A82"/>
    <w:rsid w:val="00A545E1"/>
    <w:rsid w:val="00A54B4D"/>
    <w:rsid w:val="00A559B0"/>
    <w:rsid w:val="00A56D31"/>
    <w:rsid w:val="00A60802"/>
    <w:rsid w:val="00A60ED9"/>
    <w:rsid w:val="00A61236"/>
    <w:rsid w:val="00A61ACA"/>
    <w:rsid w:val="00A61FCA"/>
    <w:rsid w:val="00A620AF"/>
    <w:rsid w:val="00A627C3"/>
    <w:rsid w:val="00A62E26"/>
    <w:rsid w:val="00A62F60"/>
    <w:rsid w:val="00A635C8"/>
    <w:rsid w:val="00A63C76"/>
    <w:rsid w:val="00A63C7F"/>
    <w:rsid w:val="00A64217"/>
    <w:rsid w:val="00A64E8E"/>
    <w:rsid w:val="00A655FF"/>
    <w:rsid w:val="00A659D5"/>
    <w:rsid w:val="00A663FF"/>
    <w:rsid w:val="00A66D8C"/>
    <w:rsid w:val="00A670CD"/>
    <w:rsid w:val="00A672DD"/>
    <w:rsid w:val="00A672F2"/>
    <w:rsid w:val="00A6760D"/>
    <w:rsid w:val="00A67773"/>
    <w:rsid w:val="00A67FAB"/>
    <w:rsid w:val="00A71B5A"/>
    <w:rsid w:val="00A72B4C"/>
    <w:rsid w:val="00A72C11"/>
    <w:rsid w:val="00A72DF3"/>
    <w:rsid w:val="00A74D74"/>
    <w:rsid w:val="00A751AC"/>
    <w:rsid w:val="00A75217"/>
    <w:rsid w:val="00A757CE"/>
    <w:rsid w:val="00A759CB"/>
    <w:rsid w:val="00A75AB8"/>
    <w:rsid w:val="00A76996"/>
    <w:rsid w:val="00A76A11"/>
    <w:rsid w:val="00A774A0"/>
    <w:rsid w:val="00A77C34"/>
    <w:rsid w:val="00A80D0B"/>
    <w:rsid w:val="00A810AF"/>
    <w:rsid w:val="00A817E8"/>
    <w:rsid w:val="00A8284C"/>
    <w:rsid w:val="00A828EC"/>
    <w:rsid w:val="00A82B16"/>
    <w:rsid w:val="00A82BA8"/>
    <w:rsid w:val="00A82FED"/>
    <w:rsid w:val="00A8357A"/>
    <w:rsid w:val="00A839C0"/>
    <w:rsid w:val="00A86282"/>
    <w:rsid w:val="00A8656B"/>
    <w:rsid w:val="00A8675E"/>
    <w:rsid w:val="00A8698B"/>
    <w:rsid w:val="00A871F7"/>
    <w:rsid w:val="00A87307"/>
    <w:rsid w:val="00A87AA0"/>
    <w:rsid w:val="00A9056D"/>
    <w:rsid w:val="00A90B02"/>
    <w:rsid w:val="00A91419"/>
    <w:rsid w:val="00A92D53"/>
    <w:rsid w:val="00A93521"/>
    <w:rsid w:val="00A937E0"/>
    <w:rsid w:val="00A93AA1"/>
    <w:rsid w:val="00A93C43"/>
    <w:rsid w:val="00A93E59"/>
    <w:rsid w:val="00A93EF1"/>
    <w:rsid w:val="00A93FA3"/>
    <w:rsid w:val="00A940A5"/>
    <w:rsid w:val="00A9431B"/>
    <w:rsid w:val="00A959A4"/>
    <w:rsid w:val="00A96472"/>
    <w:rsid w:val="00A96D9C"/>
    <w:rsid w:val="00A979E4"/>
    <w:rsid w:val="00A97CA8"/>
    <w:rsid w:val="00AA087C"/>
    <w:rsid w:val="00AA0EC1"/>
    <w:rsid w:val="00AA1685"/>
    <w:rsid w:val="00AA16C2"/>
    <w:rsid w:val="00AA2879"/>
    <w:rsid w:val="00AA29A6"/>
    <w:rsid w:val="00AA359C"/>
    <w:rsid w:val="00AA364F"/>
    <w:rsid w:val="00AA3B91"/>
    <w:rsid w:val="00AA3F7A"/>
    <w:rsid w:val="00AA4160"/>
    <w:rsid w:val="00AA4369"/>
    <w:rsid w:val="00AA43F2"/>
    <w:rsid w:val="00AA595A"/>
    <w:rsid w:val="00AA5FEC"/>
    <w:rsid w:val="00AA6F0D"/>
    <w:rsid w:val="00AA7470"/>
    <w:rsid w:val="00AB00A3"/>
    <w:rsid w:val="00AB12C3"/>
    <w:rsid w:val="00AB1552"/>
    <w:rsid w:val="00AB1770"/>
    <w:rsid w:val="00AB1FF4"/>
    <w:rsid w:val="00AB226A"/>
    <w:rsid w:val="00AB26F1"/>
    <w:rsid w:val="00AB284E"/>
    <w:rsid w:val="00AB2B83"/>
    <w:rsid w:val="00AB31FC"/>
    <w:rsid w:val="00AB3405"/>
    <w:rsid w:val="00AB3ED1"/>
    <w:rsid w:val="00AB40E9"/>
    <w:rsid w:val="00AB4503"/>
    <w:rsid w:val="00AB5FFF"/>
    <w:rsid w:val="00AB67E1"/>
    <w:rsid w:val="00AB74C8"/>
    <w:rsid w:val="00AB7A6A"/>
    <w:rsid w:val="00AC0232"/>
    <w:rsid w:val="00AC066E"/>
    <w:rsid w:val="00AC08FB"/>
    <w:rsid w:val="00AC0B77"/>
    <w:rsid w:val="00AC0FD9"/>
    <w:rsid w:val="00AC1DC1"/>
    <w:rsid w:val="00AC3143"/>
    <w:rsid w:val="00AC3781"/>
    <w:rsid w:val="00AC4041"/>
    <w:rsid w:val="00AC4561"/>
    <w:rsid w:val="00AC6687"/>
    <w:rsid w:val="00AC7639"/>
    <w:rsid w:val="00AD0415"/>
    <w:rsid w:val="00AD06D3"/>
    <w:rsid w:val="00AD0ADF"/>
    <w:rsid w:val="00AD194B"/>
    <w:rsid w:val="00AD1AD5"/>
    <w:rsid w:val="00AD1BBD"/>
    <w:rsid w:val="00AD1C19"/>
    <w:rsid w:val="00AD2035"/>
    <w:rsid w:val="00AD272F"/>
    <w:rsid w:val="00AD317C"/>
    <w:rsid w:val="00AD349A"/>
    <w:rsid w:val="00AD408C"/>
    <w:rsid w:val="00AD4358"/>
    <w:rsid w:val="00AD44B9"/>
    <w:rsid w:val="00AD4E5C"/>
    <w:rsid w:val="00AD5A40"/>
    <w:rsid w:val="00AD5A93"/>
    <w:rsid w:val="00AD6884"/>
    <w:rsid w:val="00AD704A"/>
    <w:rsid w:val="00AD70F6"/>
    <w:rsid w:val="00AD77E9"/>
    <w:rsid w:val="00AE05A8"/>
    <w:rsid w:val="00AE07EA"/>
    <w:rsid w:val="00AE0E97"/>
    <w:rsid w:val="00AE1399"/>
    <w:rsid w:val="00AE154A"/>
    <w:rsid w:val="00AE1B6E"/>
    <w:rsid w:val="00AE30C3"/>
    <w:rsid w:val="00AE3EE9"/>
    <w:rsid w:val="00AE4396"/>
    <w:rsid w:val="00AE43A7"/>
    <w:rsid w:val="00AE4530"/>
    <w:rsid w:val="00AE48E9"/>
    <w:rsid w:val="00AE5A6D"/>
    <w:rsid w:val="00AE5A88"/>
    <w:rsid w:val="00AE5B2B"/>
    <w:rsid w:val="00AE6021"/>
    <w:rsid w:val="00AE669B"/>
    <w:rsid w:val="00AF02A9"/>
    <w:rsid w:val="00AF0876"/>
    <w:rsid w:val="00AF1F8C"/>
    <w:rsid w:val="00AF2496"/>
    <w:rsid w:val="00AF25E8"/>
    <w:rsid w:val="00AF2B23"/>
    <w:rsid w:val="00AF37C1"/>
    <w:rsid w:val="00AF478E"/>
    <w:rsid w:val="00AF4F00"/>
    <w:rsid w:val="00AF50DE"/>
    <w:rsid w:val="00AF53DE"/>
    <w:rsid w:val="00AF5A41"/>
    <w:rsid w:val="00AF5AFE"/>
    <w:rsid w:val="00AF5E40"/>
    <w:rsid w:val="00AF5ECD"/>
    <w:rsid w:val="00AF6E81"/>
    <w:rsid w:val="00AF7851"/>
    <w:rsid w:val="00B005CC"/>
    <w:rsid w:val="00B005EB"/>
    <w:rsid w:val="00B006A6"/>
    <w:rsid w:val="00B0238F"/>
    <w:rsid w:val="00B03B38"/>
    <w:rsid w:val="00B03E7E"/>
    <w:rsid w:val="00B049C9"/>
    <w:rsid w:val="00B04EFC"/>
    <w:rsid w:val="00B05320"/>
    <w:rsid w:val="00B056FD"/>
    <w:rsid w:val="00B05B74"/>
    <w:rsid w:val="00B05CA5"/>
    <w:rsid w:val="00B070BC"/>
    <w:rsid w:val="00B07863"/>
    <w:rsid w:val="00B103A0"/>
    <w:rsid w:val="00B1091A"/>
    <w:rsid w:val="00B110A8"/>
    <w:rsid w:val="00B1120E"/>
    <w:rsid w:val="00B11341"/>
    <w:rsid w:val="00B11CAE"/>
    <w:rsid w:val="00B12032"/>
    <w:rsid w:val="00B120B1"/>
    <w:rsid w:val="00B12C2B"/>
    <w:rsid w:val="00B12FFB"/>
    <w:rsid w:val="00B131AF"/>
    <w:rsid w:val="00B139CE"/>
    <w:rsid w:val="00B14F02"/>
    <w:rsid w:val="00B158A9"/>
    <w:rsid w:val="00B169D2"/>
    <w:rsid w:val="00B20230"/>
    <w:rsid w:val="00B20942"/>
    <w:rsid w:val="00B210ED"/>
    <w:rsid w:val="00B21563"/>
    <w:rsid w:val="00B22397"/>
    <w:rsid w:val="00B22B87"/>
    <w:rsid w:val="00B22FA8"/>
    <w:rsid w:val="00B23802"/>
    <w:rsid w:val="00B243A7"/>
    <w:rsid w:val="00B243BD"/>
    <w:rsid w:val="00B2448C"/>
    <w:rsid w:val="00B24CB9"/>
    <w:rsid w:val="00B251C8"/>
    <w:rsid w:val="00B251C9"/>
    <w:rsid w:val="00B25793"/>
    <w:rsid w:val="00B26077"/>
    <w:rsid w:val="00B2622D"/>
    <w:rsid w:val="00B26E10"/>
    <w:rsid w:val="00B277DF"/>
    <w:rsid w:val="00B27822"/>
    <w:rsid w:val="00B27B56"/>
    <w:rsid w:val="00B27D37"/>
    <w:rsid w:val="00B3047D"/>
    <w:rsid w:val="00B30486"/>
    <w:rsid w:val="00B30B58"/>
    <w:rsid w:val="00B31041"/>
    <w:rsid w:val="00B320F4"/>
    <w:rsid w:val="00B3249A"/>
    <w:rsid w:val="00B324D6"/>
    <w:rsid w:val="00B3260D"/>
    <w:rsid w:val="00B3278D"/>
    <w:rsid w:val="00B33BCE"/>
    <w:rsid w:val="00B33E52"/>
    <w:rsid w:val="00B35BBF"/>
    <w:rsid w:val="00B35C4C"/>
    <w:rsid w:val="00B35CB7"/>
    <w:rsid w:val="00B3652F"/>
    <w:rsid w:val="00B366FE"/>
    <w:rsid w:val="00B37AA6"/>
    <w:rsid w:val="00B37F91"/>
    <w:rsid w:val="00B4056C"/>
    <w:rsid w:val="00B41D1E"/>
    <w:rsid w:val="00B44CE1"/>
    <w:rsid w:val="00B45801"/>
    <w:rsid w:val="00B45B3B"/>
    <w:rsid w:val="00B46B46"/>
    <w:rsid w:val="00B46CA5"/>
    <w:rsid w:val="00B5029F"/>
    <w:rsid w:val="00B50311"/>
    <w:rsid w:val="00B5088F"/>
    <w:rsid w:val="00B50B9A"/>
    <w:rsid w:val="00B50F12"/>
    <w:rsid w:val="00B511A2"/>
    <w:rsid w:val="00B51234"/>
    <w:rsid w:val="00B52460"/>
    <w:rsid w:val="00B52C13"/>
    <w:rsid w:val="00B533B3"/>
    <w:rsid w:val="00B53B78"/>
    <w:rsid w:val="00B54302"/>
    <w:rsid w:val="00B54A2E"/>
    <w:rsid w:val="00B55154"/>
    <w:rsid w:val="00B55DE1"/>
    <w:rsid w:val="00B56203"/>
    <w:rsid w:val="00B5644F"/>
    <w:rsid w:val="00B56A4B"/>
    <w:rsid w:val="00B5790A"/>
    <w:rsid w:val="00B579CA"/>
    <w:rsid w:val="00B60EC4"/>
    <w:rsid w:val="00B614F0"/>
    <w:rsid w:val="00B623AA"/>
    <w:rsid w:val="00B62818"/>
    <w:rsid w:val="00B62852"/>
    <w:rsid w:val="00B6290C"/>
    <w:rsid w:val="00B632A4"/>
    <w:rsid w:val="00B6463E"/>
    <w:rsid w:val="00B64C67"/>
    <w:rsid w:val="00B672A8"/>
    <w:rsid w:val="00B7096E"/>
    <w:rsid w:val="00B70E64"/>
    <w:rsid w:val="00B71A0F"/>
    <w:rsid w:val="00B71BD0"/>
    <w:rsid w:val="00B724B3"/>
    <w:rsid w:val="00B72631"/>
    <w:rsid w:val="00B74683"/>
    <w:rsid w:val="00B7548B"/>
    <w:rsid w:val="00B768B8"/>
    <w:rsid w:val="00B76A5D"/>
    <w:rsid w:val="00B76ADB"/>
    <w:rsid w:val="00B80310"/>
    <w:rsid w:val="00B821E0"/>
    <w:rsid w:val="00B82650"/>
    <w:rsid w:val="00B828DA"/>
    <w:rsid w:val="00B82D57"/>
    <w:rsid w:val="00B83857"/>
    <w:rsid w:val="00B84AC1"/>
    <w:rsid w:val="00B86205"/>
    <w:rsid w:val="00B86F60"/>
    <w:rsid w:val="00B8756C"/>
    <w:rsid w:val="00B877E3"/>
    <w:rsid w:val="00B9002C"/>
    <w:rsid w:val="00B902FD"/>
    <w:rsid w:val="00B913D1"/>
    <w:rsid w:val="00B92153"/>
    <w:rsid w:val="00B924B6"/>
    <w:rsid w:val="00B92D48"/>
    <w:rsid w:val="00B9325E"/>
    <w:rsid w:val="00B93404"/>
    <w:rsid w:val="00B934EC"/>
    <w:rsid w:val="00B93E23"/>
    <w:rsid w:val="00B93FDB"/>
    <w:rsid w:val="00B947E7"/>
    <w:rsid w:val="00B94A64"/>
    <w:rsid w:val="00B94BCE"/>
    <w:rsid w:val="00B952F6"/>
    <w:rsid w:val="00B9576F"/>
    <w:rsid w:val="00B960BD"/>
    <w:rsid w:val="00B969B2"/>
    <w:rsid w:val="00B96D7F"/>
    <w:rsid w:val="00B97BB3"/>
    <w:rsid w:val="00B97D44"/>
    <w:rsid w:val="00B97EA9"/>
    <w:rsid w:val="00BA15BF"/>
    <w:rsid w:val="00BA18CD"/>
    <w:rsid w:val="00BA1938"/>
    <w:rsid w:val="00BA1AB1"/>
    <w:rsid w:val="00BA1AC3"/>
    <w:rsid w:val="00BA224F"/>
    <w:rsid w:val="00BA29A4"/>
    <w:rsid w:val="00BA2FE8"/>
    <w:rsid w:val="00BA3B8A"/>
    <w:rsid w:val="00BA3BB7"/>
    <w:rsid w:val="00BA3DFB"/>
    <w:rsid w:val="00BA458E"/>
    <w:rsid w:val="00BA45CD"/>
    <w:rsid w:val="00BA4BDE"/>
    <w:rsid w:val="00BA55E2"/>
    <w:rsid w:val="00BA5630"/>
    <w:rsid w:val="00BA5DC7"/>
    <w:rsid w:val="00BA60E4"/>
    <w:rsid w:val="00BA6D85"/>
    <w:rsid w:val="00BA6EB6"/>
    <w:rsid w:val="00BA6EEB"/>
    <w:rsid w:val="00BA6EF8"/>
    <w:rsid w:val="00BA7301"/>
    <w:rsid w:val="00BA735C"/>
    <w:rsid w:val="00BA7C5D"/>
    <w:rsid w:val="00BB0457"/>
    <w:rsid w:val="00BB0686"/>
    <w:rsid w:val="00BB0CA5"/>
    <w:rsid w:val="00BB139B"/>
    <w:rsid w:val="00BB1B46"/>
    <w:rsid w:val="00BB1D62"/>
    <w:rsid w:val="00BB1F87"/>
    <w:rsid w:val="00BB29C6"/>
    <w:rsid w:val="00BB3AB7"/>
    <w:rsid w:val="00BB3EF8"/>
    <w:rsid w:val="00BB3F84"/>
    <w:rsid w:val="00BB4036"/>
    <w:rsid w:val="00BB5973"/>
    <w:rsid w:val="00BB5C75"/>
    <w:rsid w:val="00BB5D69"/>
    <w:rsid w:val="00BB6270"/>
    <w:rsid w:val="00BB6AC5"/>
    <w:rsid w:val="00BB7E82"/>
    <w:rsid w:val="00BC0EF0"/>
    <w:rsid w:val="00BC191E"/>
    <w:rsid w:val="00BC1B76"/>
    <w:rsid w:val="00BC2D31"/>
    <w:rsid w:val="00BC348B"/>
    <w:rsid w:val="00BC35AF"/>
    <w:rsid w:val="00BC37D4"/>
    <w:rsid w:val="00BC388E"/>
    <w:rsid w:val="00BC3F15"/>
    <w:rsid w:val="00BC452A"/>
    <w:rsid w:val="00BC49FE"/>
    <w:rsid w:val="00BC4F4B"/>
    <w:rsid w:val="00BC53EC"/>
    <w:rsid w:val="00BD0297"/>
    <w:rsid w:val="00BD1443"/>
    <w:rsid w:val="00BD215A"/>
    <w:rsid w:val="00BD22B8"/>
    <w:rsid w:val="00BD2FD7"/>
    <w:rsid w:val="00BD314D"/>
    <w:rsid w:val="00BD39F9"/>
    <w:rsid w:val="00BD43DF"/>
    <w:rsid w:val="00BD5462"/>
    <w:rsid w:val="00BD678C"/>
    <w:rsid w:val="00BD691D"/>
    <w:rsid w:val="00BD790D"/>
    <w:rsid w:val="00BE0488"/>
    <w:rsid w:val="00BE1B56"/>
    <w:rsid w:val="00BE1BB0"/>
    <w:rsid w:val="00BE2487"/>
    <w:rsid w:val="00BE2F47"/>
    <w:rsid w:val="00BE3258"/>
    <w:rsid w:val="00BE341B"/>
    <w:rsid w:val="00BE3A93"/>
    <w:rsid w:val="00BE4483"/>
    <w:rsid w:val="00BE5CE1"/>
    <w:rsid w:val="00BE605C"/>
    <w:rsid w:val="00BE6979"/>
    <w:rsid w:val="00BE6A68"/>
    <w:rsid w:val="00BE7C95"/>
    <w:rsid w:val="00BE7EB9"/>
    <w:rsid w:val="00BF0563"/>
    <w:rsid w:val="00BF0CF1"/>
    <w:rsid w:val="00BF131C"/>
    <w:rsid w:val="00BF1523"/>
    <w:rsid w:val="00BF164C"/>
    <w:rsid w:val="00BF182C"/>
    <w:rsid w:val="00BF1EC2"/>
    <w:rsid w:val="00BF2069"/>
    <w:rsid w:val="00BF24A6"/>
    <w:rsid w:val="00BF2F3B"/>
    <w:rsid w:val="00BF33AA"/>
    <w:rsid w:val="00BF3641"/>
    <w:rsid w:val="00BF403C"/>
    <w:rsid w:val="00BF4356"/>
    <w:rsid w:val="00BF43E6"/>
    <w:rsid w:val="00BF48E9"/>
    <w:rsid w:val="00BF58A1"/>
    <w:rsid w:val="00BF5C47"/>
    <w:rsid w:val="00BF5DC7"/>
    <w:rsid w:val="00BF6CC5"/>
    <w:rsid w:val="00BF6EF9"/>
    <w:rsid w:val="00BF719A"/>
    <w:rsid w:val="00BF726B"/>
    <w:rsid w:val="00C009B4"/>
    <w:rsid w:val="00C01F41"/>
    <w:rsid w:val="00C021D4"/>
    <w:rsid w:val="00C02587"/>
    <w:rsid w:val="00C0336E"/>
    <w:rsid w:val="00C0360D"/>
    <w:rsid w:val="00C03E2D"/>
    <w:rsid w:val="00C04A09"/>
    <w:rsid w:val="00C05E68"/>
    <w:rsid w:val="00C060CF"/>
    <w:rsid w:val="00C076F1"/>
    <w:rsid w:val="00C10775"/>
    <w:rsid w:val="00C11E60"/>
    <w:rsid w:val="00C12344"/>
    <w:rsid w:val="00C12638"/>
    <w:rsid w:val="00C129B0"/>
    <w:rsid w:val="00C12C75"/>
    <w:rsid w:val="00C12CB3"/>
    <w:rsid w:val="00C12D34"/>
    <w:rsid w:val="00C130FB"/>
    <w:rsid w:val="00C1340F"/>
    <w:rsid w:val="00C142C0"/>
    <w:rsid w:val="00C145DC"/>
    <w:rsid w:val="00C14B16"/>
    <w:rsid w:val="00C14E9D"/>
    <w:rsid w:val="00C15111"/>
    <w:rsid w:val="00C1518E"/>
    <w:rsid w:val="00C152F8"/>
    <w:rsid w:val="00C15A3C"/>
    <w:rsid w:val="00C16144"/>
    <w:rsid w:val="00C162BA"/>
    <w:rsid w:val="00C1642D"/>
    <w:rsid w:val="00C16642"/>
    <w:rsid w:val="00C16CDA"/>
    <w:rsid w:val="00C205CD"/>
    <w:rsid w:val="00C21740"/>
    <w:rsid w:val="00C2220B"/>
    <w:rsid w:val="00C2224A"/>
    <w:rsid w:val="00C22290"/>
    <w:rsid w:val="00C224CD"/>
    <w:rsid w:val="00C226EB"/>
    <w:rsid w:val="00C22BB1"/>
    <w:rsid w:val="00C22DF1"/>
    <w:rsid w:val="00C22DF5"/>
    <w:rsid w:val="00C232A9"/>
    <w:rsid w:val="00C232B8"/>
    <w:rsid w:val="00C239D4"/>
    <w:rsid w:val="00C241E9"/>
    <w:rsid w:val="00C2490F"/>
    <w:rsid w:val="00C24ED9"/>
    <w:rsid w:val="00C25223"/>
    <w:rsid w:val="00C25B9C"/>
    <w:rsid w:val="00C25D9E"/>
    <w:rsid w:val="00C25E24"/>
    <w:rsid w:val="00C26532"/>
    <w:rsid w:val="00C2748C"/>
    <w:rsid w:val="00C30005"/>
    <w:rsid w:val="00C30348"/>
    <w:rsid w:val="00C30479"/>
    <w:rsid w:val="00C3057D"/>
    <w:rsid w:val="00C30DC6"/>
    <w:rsid w:val="00C30F05"/>
    <w:rsid w:val="00C3122D"/>
    <w:rsid w:val="00C31E1B"/>
    <w:rsid w:val="00C32283"/>
    <w:rsid w:val="00C32554"/>
    <w:rsid w:val="00C33856"/>
    <w:rsid w:val="00C34E95"/>
    <w:rsid w:val="00C34FC2"/>
    <w:rsid w:val="00C3565A"/>
    <w:rsid w:val="00C35B40"/>
    <w:rsid w:val="00C364B0"/>
    <w:rsid w:val="00C364B5"/>
    <w:rsid w:val="00C367B8"/>
    <w:rsid w:val="00C37E16"/>
    <w:rsid w:val="00C402F3"/>
    <w:rsid w:val="00C405C0"/>
    <w:rsid w:val="00C40BEF"/>
    <w:rsid w:val="00C4144A"/>
    <w:rsid w:val="00C41655"/>
    <w:rsid w:val="00C42265"/>
    <w:rsid w:val="00C4279C"/>
    <w:rsid w:val="00C42DD4"/>
    <w:rsid w:val="00C42F5A"/>
    <w:rsid w:val="00C431A6"/>
    <w:rsid w:val="00C4355B"/>
    <w:rsid w:val="00C43A0A"/>
    <w:rsid w:val="00C44215"/>
    <w:rsid w:val="00C45034"/>
    <w:rsid w:val="00C4510C"/>
    <w:rsid w:val="00C45518"/>
    <w:rsid w:val="00C4581A"/>
    <w:rsid w:val="00C45957"/>
    <w:rsid w:val="00C467AF"/>
    <w:rsid w:val="00C46921"/>
    <w:rsid w:val="00C506A4"/>
    <w:rsid w:val="00C507BE"/>
    <w:rsid w:val="00C509F9"/>
    <w:rsid w:val="00C51C7E"/>
    <w:rsid w:val="00C51E15"/>
    <w:rsid w:val="00C521EB"/>
    <w:rsid w:val="00C52332"/>
    <w:rsid w:val="00C5239F"/>
    <w:rsid w:val="00C5278E"/>
    <w:rsid w:val="00C52815"/>
    <w:rsid w:val="00C5370A"/>
    <w:rsid w:val="00C5401E"/>
    <w:rsid w:val="00C55625"/>
    <w:rsid w:val="00C55665"/>
    <w:rsid w:val="00C556B6"/>
    <w:rsid w:val="00C56D09"/>
    <w:rsid w:val="00C5721D"/>
    <w:rsid w:val="00C5754A"/>
    <w:rsid w:val="00C57B55"/>
    <w:rsid w:val="00C60C5D"/>
    <w:rsid w:val="00C6107A"/>
    <w:rsid w:val="00C6121A"/>
    <w:rsid w:val="00C617AA"/>
    <w:rsid w:val="00C61873"/>
    <w:rsid w:val="00C623D5"/>
    <w:rsid w:val="00C62B17"/>
    <w:rsid w:val="00C63434"/>
    <w:rsid w:val="00C638E5"/>
    <w:rsid w:val="00C63AE3"/>
    <w:rsid w:val="00C63B3E"/>
    <w:rsid w:val="00C63F95"/>
    <w:rsid w:val="00C64D10"/>
    <w:rsid w:val="00C659A7"/>
    <w:rsid w:val="00C65B17"/>
    <w:rsid w:val="00C66150"/>
    <w:rsid w:val="00C7188F"/>
    <w:rsid w:val="00C7191D"/>
    <w:rsid w:val="00C71C08"/>
    <w:rsid w:val="00C71ED5"/>
    <w:rsid w:val="00C7355E"/>
    <w:rsid w:val="00C73FA9"/>
    <w:rsid w:val="00C75D84"/>
    <w:rsid w:val="00C76971"/>
    <w:rsid w:val="00C77085"/>
    <w:rsid w:val="00C80514"/>
    <w:rsid w:val="00C80A05"/>
    <w:rsid w:val="00C814B3"/>
    <w:rsid w:val="00C82A56"/>
    <w:rsid w:val="00C82A6C"/>
    <w:rsid w:val="00C82D20"/>
    <w:rsid w:val="00C84FCC"/>
    <w:rsid w:val="00C852EF"/>
    <w:rsid w:val="00C8564F"/>
    <w:rsid w:val="00C85FC6"/>
    <w:rsid w:val="00C86186"/>
    <w:rsid w:val="00C865BB"/>
    <w:rsid w:val="00C86AED"/>
    <w:rsid w:val="00C8763A"/>
    <w:rsid w:val="00C90753"/>
    <w:rsid w:val="00C90C7C"/>
    <w:rsid w:val="00C90D0E"/>
    <w:rsid w:val="00C91818"/>
    <w:rsid w:val="00C91927"/>
    <w:rsid w:val="00C91D28"/>
    <w:rsid w:val="00C92037"/>
    <w:rsid w:val="00C920D6"/>
    <w:rsid w:val="00C921E0"/>
    <w:rsid w:val="00C92383"/>
    <w:rsid w:val="00C940F9"/>
    <w:rsid w:val="00C96C14"/>
    <w:rsid w:val="00C97405"/>
    <w:rsid w:val="00CA0C80"/>
    <w:rsid w:val="00CA0FA6"/>
    <w:rsid w:val="00CA239A"/>
    <w:rsid w:val="00CA3073"/>
    <w:rsid w:val="00CA3C17"/>
    <w:rsid w:val="00CA3D1E"/>
    <w:rsid w:val="00CA4EB3"/>
    <w:rsid w:val="00CA55A8"/>
    <w:rsid w:val="00CA78C2"/>
    <w:rsid w:val="00CA7E38"/>
    <w:rsid w:val="00CB08F7"/>
    <w:rsid w:val="00CB09DE"/>
    <w:rsid w:val="00CB1FFD"/>
    <w:rsid w:val="00CB27E8"/>
    <w:rsid w:val="00CB2D3C"/>
    <w:rsid w:val="00CB2E3C"/>
    <w:rsid w:val="00CB2E74"/>
    <w:rsid w:val="00CB3143"/>
    <w:rsid w:val="00CB3431"/>
    <w:rsid w:val="00CB35C7"/>
    <w:rsid w:val="00CB3CFD"/>
    <w:rsid w:val="00CB3E9F"/>
    <w:rsid w:val="00CB451F"/>
    <w:rsid w:val="00CB564E"/>
    <w:rsid w:val="00CB5F57"/>
    <w:rsid w:val="00CB629A"/>
    <w:rsid w:val="00CB62E1"/>
    <w:rsid w:val="00CB73C0"/>
    <w:rsid w:val="00CB744B"/>
    <w:rsid w:val="00CB7531"/>
    <w:rsid w:val="00CB792B"/>
    <w:rsid w:val="00CB7B03"/>
    <w:rsid w:val="00CB7BD5"/>
    <w:rsid w:val="00CC1333"/>
    <w:rsid w:val="00CC181B"/>
    <w:rsid w:val="00CC198B"/>
    <w:rsid w:val="00CC2AB9"/>
    <w:rsid w:val="00CC2B5A"/>
    <w:rsid w:val="00CC3917"/>
    <w:rsid w:val="00CC41E2"/>
    <w:rsid w:val="00CC487B"/>
    <w:rsid w:val="00CC4973"/>
    <w:rsid w:val="00CC55FB"/>
    <w:rsid w:val="00CC5CD0"/>
    <w:rsid w:val="00CC5CF8"/>
    <w:rsid w:val="00CC69B0"/>
    <w:rsid w:val="00CD0846"/>
    <w:rsid w:val="00CD08A1"/>
    <w:rsid w:val="00CD218B"/>
    <w:rsid w:val="00CD2248"/>
    <w:rsid w:val="00CD27F9"/>
    <w:rsid w:val="00CD2B47"/>
    <w:rsid w:val="00CD2F51"/>
    <w:rsid w:val="00CD3F1C"/>
    <w:rsid w:val="00CD4232"/>
    <w:rsid w:val="00CD4639"/>
    <w:rsid w:val="00CD4757"/>
    <w:rsid w:val="00CD59DF"/>
    <w:rsid w:val="00CD5C62"/>
    <w:rsid w:val="00CD607E"/>
    <w:rsid w:val="00CD634A"/>
    <w:rsid w:val="00CD6761"/>
    <w:rsid w:val="00CD6960"/>
    <w:rsid w:val="00CD6EAF"/>
    <w:rsid w:val="00CD72CB"/>
    <w:rsid w:val="00CD74C2"/>
    <w:rsid w:val="00CE0277"/>
    <w:rsid w:val="00CE0B0F"/>
    <w:rsid w:val="00CE0B5F"/>
    <w:rsid w:val="00CE19D6"/>
    <w:rsid w:val="00CE1DA0"/>
    <w:rsid w:val="00CE30B3"/>
    <w:rsid w:val="00CE3F8F"/>
    <w:rsid w:val="00CE44A0"/>
    <w:rsid w:val="00CE4948"/>
    <w:rsid w:val="00CE4BD9"/>
    <w:rsid w:val="00CE4E89"/>
    <w:rsid w:val="00CE4FEB"/>
    <w:rsid w:val="00CE5361"/>
    <w:rsid w:val="00CE5562"/>
    <w:rsid w:val="00CE60F4"/>
    <w:rsid w:val="00CE65B2"/>
    <w:rsid w:val="00CE78DA"/>
    <w:rsid w:val="00CF06E0"/>
    <w:rsid w:val="00CF10B2"/>
    <w:rsid w:val="00CF19D6"/>
    <w:rsid w:val="00CF2728"/>
    <w:rsid w:val="00CF30B9"/>
    <w:rsid w:val="00CF32A1"/>
    <w:rsid w:val="00CF3844"/>
    <w:rsid w:val="00CF3D51"/>
    <w:rsid w:val="00CF5F03"/>
    <w:rsid w:val="00CF62BB"/>
    <w:rsid w:val="00CF62D9"/>
    <w:rsid w:val="00CF73EC"/>
    <w:rsid w:val="00CF7EF5"/>
    <w:rsid w:val="00CF7FEF"/>
    <w:rsid w:val="00D005BC"/>
    <w:rsid w:val="00D00FE5"/>
    <w:rsid w:val="00D0139E"/>
    <w:rsid w:val="00D01D00"/>
    <w:rsid w:val="00D0220C"/>
    <w:rsid w:val="00D03308"/>
    <w:rsid w:val="00D03342"/>
    <w:rsid w:val="00D0348E"/>
    <w:rsid w:val="00D039C7"/>
    <w:rsid w:val="00D03C96"/>
    <w:rsid w:val="00D0418B"/>
    <w:rsid w:val="00D056DA"/>
    <w:rsid w:val="00D056DD"/>
    <w:rsid w:val="00D057D1"/>
    <w:rsid w:val="00D06AAC"/>
    <w:rsid w:val="00D06AD4"/>
    <w:rsid w:val="00D07B1C"/>
    <w:rsid w:val="00D1076A"/>
    <w:rsid w:val="00D10916"/>
    <w:rsid w:val="00D10946"/>
    <w:rsid w:val="00D109C0"/>
    <w:rsid w:val="00D10B39"/>
    <w:rsid w:val="00D11129"/>
    <w:rsid w:val="00D1152D"/>
    <w:rsid w:val="00D11A68"/>
    <w:rsid w:val="00D11AA8"/>
    <w:rsid w:val="00D1205D"/>
    <w:rsid w:val="00D12407"/>
    <w:rsid w:val="00D139F3"/>
    <w:rsid w:val="00D13F5C"/>
    <w:rsid w:val="00D13F9F"/>
    <w:rsid w:val="00D14324"/>
    <w:rsid w:val="00D14C75"/>
    <w:rsid w:val="00D14CA5"/>
    <w:rsid w:val="00D152A2"/>
    <w:rsid w:val="00D16453"/>
    <w:rsid w:val="00D16980"/>
    <w:rsid w:val="00D16D9A"/>
    <w:rsid w:val="00D17BCF"/>
    <w:rsid w:val="00D17DD1"/>
    <w:rsid w:val="00D17F3C"/>
    <w:rsid w:val="00D20776"/>
    <w:rsid w:val="00D20D20"/>
    <w:rsid w:val="00D21069"/>
    <w:rsid w:val="00D21642"/>
    <w:rsid w:val="00D21D8B"/>
    <w:rsid w:val="00D22332"/>
    <w:rsid w:val="00D23C0B"/>
    <w:rsid w:val="00D24077"/>
    <w:rsid w:val="00D24D0C"/>
    <w:rsid w:val="00D25375"/>
    <w:rsid w:val="00D25B6F"/>
    <w:rsid w:val="00D262AD"/>
    <w:rsid w:val="00D263A9"/>
    <w:rsid w:val="00D2732E"/>
    <w:rsid w:val="00D276B1"/>
    <w:rsid w:val="00D30749"/>
    <w:rsid w:val="00D30B0F"/>
    <w:rsid w:val="00D31062"/>
    <w:rsid w:val="00D3317B"/>
    <w:rsid w:val="00D339DC"/>
    <w:rsid w:val="00D3452A"/>
    <w:rsid w:val="00D35005"/>
    <w:rsid w:val="00D358A5"/>
    <w:rsid w:val="00D378C0"/>
    <w:rsid w:val="00D37AB2"/>
    <w:rsid w:val="00D40582"/>
    <w:rsid w:val="00D409E0"/>
    <w:rsid w:val="00D4165F"/>
    <w:rsid w:val="00D42601"/>
    <w:rsid w:val="00D42888"/>
    <w:rsid w:val="00D429E5"/>
    <w:rsid w:val="00D42C7F"/>
    <w:rsid w:val="00D43221"/>
    <w:rsid w:val="00D43AA4"/>
    <w:rsid w:val="00D43AAC"/>
    <w:rsid w:val="00D43BF7"/>
    <w:rsid w:val="00D4465D"/>
    <w:rsid w:val="00D44A2C"/>
    <w:rsid w:val="00D44F17"/>
    <w:rsid w:val="00D45714"/>
    <w:rsid w:val="00D46B9E"/>
    <w:rsid w:val="00D46DE5"/>
    <w:rsid w:val="00D4719A"/>
    <w:rsid w:val="00D47302"/>
    <w:rsid w:val="00D4735D"/>
    <w:rsid w:val="00D475DC"/>
    <w:rsid w:val="00D47A06"/>
    <w:rsid w:val="00D50BC4"/>
    <w:rsid w:val="00D51CD6"/>
    <w:rsid w:val="00D523B8"/>
    <w:rsid w:val="00D52DE2"/>
    <w:rsid w:val="00D5325D"/>
    <w:rsid w:val="00D53AC6"/>
    <w:rsid w:val="00D5456A"/>
    <w:rsid w:val="00D550AC"/>
    <w:rsid w:val="00D5546B"/>
    <w:rsid w:val="00D55CE9"/>
    <w:rsid w:val="00D55D96"/>
    <w:rsid w:val="00D55DAC"/>
    <w:rsid w:val="00D5674D"/>
    <w:rsid w:val="00D56CA3"/>
    <w:rsid w:val="00D57303"/>
    <w:rsid w:val="00D573B1"/>
    <w:rsid w:val="00D57586"/>
    <w:rsid w:val="00D57B67"/>
    <w:rsid w:val="00D619A9"/>
    <w:rsid w:val="00D62542"/>
    <w:rsid w:val="00D6344C"/>
    <w:rsid w:val="00D63FDC"/>
    <w:rsid w:val="00D64555"/>
    <w:rsid w:val="00D6489F"/>
    <w:rsid w:val="00D667FE"/>
    <w:rsid w:val="00D66888"/>
    <w:rsid w:val="00D71371"/>
    <w:rsid w:val="00D714F5"/>
    <w:rsid w:val="00D715AE"/>
    <w:rsid w:val="00D71A76"/>
    <w:rsid w:val="00D72489"/>
    <w:rsid w:val="00D730A2"/>
    <w:rsid w:val="00D7513E"/>
    <w:rsid w:val="00D75950"/>
    <w:rsid w:val="00D77686"/>
    <w:rsid w:val="00D77E29"/>
    <w:rsid w:val="00D801F5"/>
    <w:rsid w:val="00D80263"/>
    <w:rsid w:val="00D8091D"/>
    <w:rsid w:val="00D81692"/>
    <w:rsid w:val="00D8170E"/>
    <w:rsid w:val="00D819BD"/>
    <w:rsid w:val="00D81D09"/>
    <w:rsid w:val="00D81F2A"/>
    <w:rsid w:val="00D821CB"/>
    <w:rsid w:val="00D824CA"/>
    <w:rsid w:val="00D82CB1"/>
    <w:rsid w:val="00D830C2"/>
    <w:rsid w:val="00D83907"/>
    <w:rsid w:val="00D83ABA"/>
    <w:rsid w:val="00D83FB9"/>
    <w:rsid w:val="00D84042"/>
    <w:rsid w:val="00D840EF"/>
    <w:rsid w:val="00D843EB"/>
    <w:rsid w:val="00D84B1C"/>
    <w:rsid w:val="00D85696"/>
    <w:rsid w:val="00D85CB5"/>
    <w:rsid w:val="00D902CD"/>
    <w:rsid w:val="00D903D1"/>
    <w:rsid w:val="00D905B0"/>
    <w:rsid w:val="00D909BD"/>
    <w:rsid w:val="00D90DA5"/>
    <w:rsid w:val="00D91BEA"/>
    <w:rsid w:val="00D92E9C"/>
    <w:rsid w:val="00D939E3"/>
    <w:rsid w:val="00D93E3F"/>
    <w:rsid w:val="00D9491D"/>
    <w:rsid w:val="00D95718"/>
    <w:rsid w:val="00D959B8"/>
    <w:rsid w:val="00D95B09"/>
    <w:rsid w:val="00D95F46"/>
    <w:rsid w:val="00D9619C"/>
    <w:rsid w:val="00D96400"/>
    <w:rsid w:val="00D96B82"/>
    <w:rsid w:val="00D96E95"/>
    <w:rsid w:val="00DA0335"/>
    <w:rsid w:val="00DA06C5"/>
    <w:rsid w:val="00DA0933"/>
    <w:rsid w:val="00DA13FE"/>
    <w:rsid w:val="00DA1B58"/>
    <w:rsid w:val="00DA1CD6"/>
    <w:rsid w:val="00DA29BF"/>
    <w:rsid w:val="00DA2A3F"/>
    <w:rsid w:val="00DA2C01"/>
    <w:rsid w:val="00DA2C31"/>
    <w:rsid w:val="00DA33AC"/>
    <w:rsid w:val="00DA3C7B"/>
    <w:rsid w:val="00DA4511"/>
    <w:rsid w:val="00DA4AEC"/>
    <w:rsid w:val="00DA4DA2"/>
    <w:rsid w:val="00DA4EDA"/>
    <w:rsid w:val="00DA4F08"/>
    <w:rsid w:val="00DA52DA"/>
    <w:rsid w:val="00DA5BD3"/>
    <w:rsid w:val="00DA6161"/>
    <w:rsid w:val="00DA63EC"/>
    <w:rsid w:val="00DA7F25"/>
    <w:rsid w:val="00DB0763"/>
    <w:rsid w:val="00DB0E6D"/>
    <w:rsid w:val="00DB116B"/>
    <w:rsid w:val="00DB166A"/>
    <w:rsid w:val="00DB1714"/>
    <w:rsid w:val="00DB1C0C"/>
    <w:rsid w:val="00DB2036"/>
    <w:rsid w:val="00DB21FB"/>
    <w:rsid w:val="00DB28CB"/>
    <w:rsid w:val="00DB2FBF"/>
    <w:rsid w:val="00DB37C9"/>
    <w:rsid w:val="00DB3974"/>
    <w:rsid w:val="00DB3E62"/>
    <w:rsid w:val="00DB46F0"/>
    <w:rsid w:val="00DB49D2"/>
    <w:rsid w:val="00DB580E"/>
    <w:rsid w:val="00DB75DF"/>
    <w:rsid w:val="00DB7CE9"/>
    <w:rsid w:val="00DC01CA"/>
    <w:rsid w:val="00DC0310"/>
    <w:rsid w:val="00DC0415"/>
    <w:rsid w:val="00DC0542"/>
    <w:rsid w:val="00DC0F93"/>
    <w:rsid w:val="00DC1253"/>
    <w:rsid w:val="00DC177C"/>
    <w:rsid w:val="00DC18AD"/>
    <w:rsid w:val="00DC18CB"/>
    <w:rsid w:val="00DC2A76"/>
    <w:rsid w:val="00DC31E5"/>
    <w:rsid w:val="00DC39C1"/>
    <w:rsid w:val="00DC3A4F"/>
    <w:rsid w:val="00DC3BA1"/>
    <w:rsid w:val="00DC4033"/>
    <w:rsid w:val="00DC4776"/>
    <w:rsid w:val="00DC486A"/>
    <w:rsid w:val="00DC54C8"/>
    <w:rsid w:val="00DC58F9"/>
    <w:rsid w:val="00DC67FB"/>
    <w:rsid w:val="00DC683B"/>
    <w:rsid w:val="00DC696E"/>
    <w:rsid w:val="00DC6D1D"/>
    <w:rsid w:val="00DC769F"/>
    <w:rsid w:val="00DC77AE"/>
    <w:rsid w:val="00DD06F8"/>
    <w:rsid w:val="00DD0FFF"/>
    <w:rsid w:val="00DD1960"/>
    <w:rsid w:val="00DD1E0E"/>
    <w:rsid w:val="00DD2009"/>
    <w:rsid w:val="00DD20CA"/>
    <w:rsid w:val="00DD24A8"/>
    <w:rsid w:val="00DD432A"/>
    <w:rsid w:val="00DD4941"/>
    <w:rsid w:val="00DD4958"/>
    <w:rsid w:val="00DD53E1"/>
    <w:rsid w:val="00DD5411"/>
    <w:rsid w:val="00DD5671"/>
    <w:rsid w:val="00DD5C01"/>
    <w:rsid w:val="00DD5EB4"/>
    <w:rsid w:val="00DD61D3"/>
    <w:rsid w:val="00DD62A8"/>
    <w:rsid w:val="00DD686B"/>
    <w:rsid w:val="00DD6C6C"/>
    <w:rsid w:val="00DD6CE2"/>
    <w:rsid w:val="00DD789A"/>
    <w:rsid w:val="00DD7BF7"/>
    <w:rsid w:val="00DD7DCC"/>
    <w:rsid w:val="00DD7EEB"/>
    <w:rsid w:val="00DE0364"/>
    <w:rsid w:val="00DE07B6"/>
    <w:rsid w:val="00DE0E0E"/>
    <w:rsid w:val="00DE1043"/>
    <w:rsid w:val="00DE3A5F"/>
    <w:rsid w:val="00DE47DC"/>
    <w:rsid w:val="00DE52FE"/>
    <w:rsid w:val="00DE6668"/>
    <w:rsid w:val="00DE71BD"/>
    <w:rsid w:val="00DE7395"/>
    <w:rsid w:val="00DE7621"/>
    <w:rsid w:val="00DE7E52"/>
    <w:rsid w:val="00DF0572"/>
    <w:rsid w:val="00DF1CDB"/>
    <w:rsid w:val="00DF1D05"/>
    <w:rsid w:val="00DF259A"/>
    <w:rsid w:val="00DF278E"/>
    <w:rsid w:val="00DF2CF6"/>
    <w:rsid w:val="00DF3DB0"/>
    <w:rsid w:val="00DF3FDF"/>
    <w:rsid w:val="00DF40E2"/>
    <w:rsid w:val="00DF4F75"/>
    <w:rsid w:val="00DF5428"/>
    <w:rsid w:val="00DF5910"/>
    <w:rsid w:val="00DF5C6C"/>
    <w:rsid w:val="00E00D53"/>
    <w:rsid w:val="00E038BA"/>
    <w:rsid w:val="00E040AB"/>
    <w:rsid w:val="00E059CE"/>
    <w:rsid w:val="00E067F3"/>
    <w:rsid w:val="00E0797F"/>
    <w:rsid w:val="00E07BF5"/>
    <w:rsid w:val="00E07CF7"/>
    <w:rsid w:val="00E10A6F"/>
    <w:rsid w:val="00E11440"/>
    <w:rsid w:val="00E115B9"/>
    <w:rsid w:val="00E116E5"/>
    <w:rsid w:val="00E11733"/>
    <w:rsid w:val="00E11BD7"/>
    <w:rsid w:val="00E127DC"/>
    <w:rsid w:val="00E12969"/>
    <w:rsid w:val="00E12AC0"/>
    <w:rsid w:val="00E12AF1"/>
    <w:rsid w:val="00E13264"/>
    <w:rsid w:val="00E14733"/>
    <w:rsid w:val="00E148D3"/>
    <w:rsid w:val="00E149D1"/>
    <w:rsid w:val="00E150CD"/>
    <w:rsid w:val="00E153E2"/>
    <w:rsid w:val="00E154F8"/>
    <w:rsid w:val="00E160D2"/>
    <w:rsid w:val="00E20B7B"/>
    <w:rsid w:val="00E213DC"/>
    <w:rsid w:val="00E21426"/>
    <w:rsid w:val="00E214DA"/>
    <w:rsid w:val="00E21C38"/>
    <w:rsid w:val="00E21DE1"/>
    <w:rsid w:val="00E23039"/>
    <w:rsid w:val="00E239AC"/>
    <w:rsid w:val="00E23AB2"/>
    <w:rsid w:val="00E245DC"/>
    <w:rsid w:val="00E24786"/>
    <w:rsid w:val="00E24D4B"/>
    <w:rsid w:val="00E252B1"/>
    <w:rsid w:val="00E259FA"/>
    <w:rsid w:val="00E25AAB"/>
    <w:rsid w:val="00E26808"/>
    <w:rsid w:val="00E26812"/>
    <w:rsid w:val="00E26A49"/>
    <w:rsid w:val="00E26C73"/>
    <w:rsid w:val="00E272EA"/>
    <w:rsid w:val="00E314D9"/>
    <w:rsid w:val="00E3165D"/>
    <w:rsid w:val="00E33175"/>
    <w:rsid w:val="00E331F0"/>
    <w:rsid w:val="00E334E2"/>
    <w:rsid w:val="00E33A66"/>
    <w:rsid w:val="00E33CD4"/>
    <w:rsid w:val="00E3488E"/>
    <w:rsid w:val="00E364F4"/>
    <w:rsid w:val="00E368E4"/>
    <w:rsid w:val="00E36EC7"/>
    <w:rsid w:val="00E36ED6"/>
    <w:rsid w:val="00E3714B"/>
    <w:rsid w:val="00E37252"/>
    <w:rsid w:val="00E37362"/>
    <w:rsid w:val="00E3746B"/>
    <w:rsid w:val="00E37746"/>
    <w:rsid w:val="00E37BF6"/>
    <w:rsid w:val="00E40915"/>
    <w:rsid w:val="00E4119F"/>
    <w:rsid w:val="00E42B5E"/>
    <w:rsid w:val="00E43626"/>
    <w:rsid w:val="00E438EE"/>
    <w:rsid w:val="00E43AC7"/>
    <w:rsid w:val="00E44442"/>
    <w:rsid w:val="00E453D4"/>
    <w:rsid w:val="00E45B33"/>
    <w:rsid w:val="00E45FC0"/>
    <w:rsid w:val="00E46477"/>
    <w:rsid w:val="00E467E2"/>
    <w:rsid w:val="00E46A17"/>
    <w:rsid w:val="00E477A6"/>
    <w:rsid w:val="00E502FF"/>
    <w:rsid w:val="00E504B4"/>
    <w:rsid w:val="00E5056E"/>
    <w:rsid w:val="00E50CA5"/>
    <w:rsid w:val="00E51451"/>
    <w:rsid w:val="00E51977"/>
    <w:rsid w:val="00E5206F"/>
    <w:rsid w:val="00E52957"/>
    <w:rsid w:val="00E533A1"/>
    <w:rsid w:val="00E536D7"/>
    <w:rsid w:val="00E54077"/>
    <w:rsid w:val="00E5505D"/>
    <w:rsid w:val="00E550C2"/>
    <w:rsid w:val="00E55829"/>
    <w:rsid w:val="00E55A96"/>
    <w:rsid w:val="00E55D21"/>
    <w:rsid w:val="00E55E3A"/>
    <w:rsid w:val="00E56DEF"/>
    <w:rsid w:val="00E56ED8"/>
    <w:rsid w:val="00E573C7"/>
    <w:rsid w:val="00E574A2"/>
    <w:rsid w:val="00E6051A"/>
    <w:rsid w:val="00E605CE"/>
    <w:rsid w:val="00E610A4"/>
    <w:rsid w:val="00E620D1"/>
    <w:rsid w:val="00E6251D"/>
    <w:rsid w:val="00E628F6"/>
    <w:rsid w:val="00E62E30"/>
    <w:rsid w:val="00E63669"/>
    <w:rsid w:val="00E64344"/>
    <w:rsid w:val="00E643D9"/>
    <w:rsid w:val="00E65008"/>
    <w:rsid w:val="00E65DDA"/>
    <w:rsid w:val="00E663A4"/>
    <w:rsid w:val="00E6661C"/>
    <w:rsid w:val="00E674D7"/>
    <w:rsid w:val="00E67787"/>
    <w:rsid w:val="00E67794"/>
    <w:rsid w:val="00E70A4E"/>
    <w:rsid w:val="00E7148A"/>
    <w:rsid w:val="00E717B8"/>
    <w:rsid w:val="00E71AF8"/>
    <w:rsid w:val="00E72256"/>
    <w:rsid w:val="00E72405"/>
    <w:rsid w:val="00E72629"/>
    <w:rsid w:val="00E72E8A"/>
    <w:rsid w:val="00E731A6"/>
    <w:rsid w:val="00E739B8"/>
    <w:rsid w:val="00E74147"/>
    <w:rsid w:val="00E762D0"/>
    <w:rsid w:val="00E76A1C"/>
    <w:rsid w:val="00E76C85"/>
    <w:rsid w:val="00E80090"/>
    <w:rsid w:val="00E80302"/>
    <w:rsid w:val="00E806B3"/>
    <w:rsid w:val="00E80BC2"/>
    <w:rsid w:val="00E812FB"/>
    <w:rsid w:val="00E81606"/>
    <w:rsid w:val="00E81866"/>
    <w:rsid w:val="00E81C24"/>
    <w:rsid w:val="00E81DAC"/>
    <w:rsid w:val="00E82143"/>
    <w:rsid w:val="00E82394"/>
    <w:rsid w:val="00E8295B"/>
    <w:rsid w:val="00E82AD4"/>
    <w:rsid w:val="00E83228"/>
    <w:rsid w:val="00E8347C"/>
    <w:rsid w:val="00E8400B"/>
    <w:rsid w:val="00E84733"/>
    <w:rsid w:val="00E84C24"/>
    <w:rsid w:val="00E854D0"/>
    <w:rsid w:val="00E857D9"/>
    <w:rsid w:val="00E85D82"/>
    <w:rsid w:val="00E87823"/>
    <w:rsid w:val="00E879E7"/>
    <w:rsid w:val="00E87D79"/>
    <w:rsid w:val="00E90009"/>
    <w:rsid w:val="00E90286"/>
    <w:rsid w:val="00E90CA6"/>
    <w:rsid w:val="00E9121A"/>
    <w:rsid w:val="00E912D3"/>
    <w:rsid w:val="00E913EC"/>
    <w:rsid w:val="00E91A59"/>
    <w:rsid w:val="00E91BE0"/>
    <w:rsid w:val="00E9202E"/>
    <w:rsid w:val="00E9256F"/>
    <w:rsid w:val="00E9288D"/>
    <w:rsid w:val="00E93369"/>
    <w:rsid w:val="00E93AED"/>
    <w:rsid w:val="00E93C6D"/>
    <w:rsid w:val="00E94FCE"/>
    <w:rsid w:val="00E94FEF"/>
    <w:rsid w:val="00E95313"/>
    <w:rsid w:val="00E953EC"/>
    <w:rsid w:val="00E956A0"/>
    <w:rsid w:val="00E9643F"/>
    <w:rsid w:val="00E96821"/>
    <w:rsid w:val="00E9755E"/>
    <w:rsid w:val="00EA02B7"/>
    <w:rsid w:val="00EA04A3"/>
    <w:rsid w:val="00EA1013"/>
    <w:rsid w:val="00EA1311"/>
    <w:rsid w:val="00EA1A7D"/>
    <w:rsid w:val="00EA20A1"/>
    <w:rsid w:val="00EA409A"/>
    <w:rsid w:val="00EA4212"/>
    <w:rsid w:val="00EA44AF"/>
    <w:rsid w:val="00EA4AA2"/>
    <w:rsid w:val="00EA4CB9"/>
    <w:rsid w:val="00EA5061"/>
    <w:rsid w:val="00EA5627"/>
    <w:rsid w:val="00EA5C84"/>
    <w:rsid w:val="00EA5C86"/>
    <w:rsid w:val="00EA6A42"/>
    <w:rsid w:val="00EA6A70"/>
    <w:rsid w:val="00EA7498"/>
    <w:rsid w:val="00EA7796"/>
    <w:rsid w:val="00EA794F"/>
    <w:rsid w:val="00EA7AC2"/>
    <w:rsid w:val="00EA7ADB"/>
    <w:rsid w:val="00EB02A2"/>
    <w:rsid w:val="00EB0424"/>
    <w:rsid w:val="00EB1FAB"/>
    <w:rsid w:val="00EB1FEB"/>
    <w:rsid w:val="00EB2071"/>
    <w:rsid w:val="00EB2651"/>
    <w:rsid w:val="00EB2E05"/>
    <w:rsid w:val="00EB38C5"/>
    <w:rsid w:val="00EB3E93"/>
    <w:rsid w:val="00EB4083"/>
    <w:rsid w:val="00EB469E"/>
    <w:rsid w:val="00EB4F6B"/>
    <w:rsid w:val="00EB5719"/>
    <w:rsid w:val="00EB5965"/>
    <w:rsid w:val="00EB5B6A"/>
    <w:rsid w:val="00EB5C33"/>
    <w:rsid w:val="00EB5EF6"/>
    <w:rsid w:val="00EB5F28"/>
    <w:rsid w:val="00EB751E"/>
    <w:rsid w:val="00EB7DD5"/>
    <w:rsid w:val="00EC02DB"/>
    <w:rsid w:val="00EC06BE"/>
    <w:rsid w:val="00EC1180"/>
    <w:rsid w:val="00EC2F10"/>
    <w:rsid w:val="00EC3E5D"/>
    <w:rsid w:val="00EC4238"/>
    <w:rsid w:val="00EC4503"/>
    <w:rsid w:val="00EC45D3"/>
    <w:rsid w:val="00EC55A5"/>
    <w:rsid w:val="00EC6270"/>
    <w:rsid w:val="00EC6BF2"/>
    <w:rsid w:val="00EC7036"/>
    <w:rsid w:val="00EC7BC3"/>
    <w:rsid w:val="00EC7F00"/>
    <w:rsid w:val="00EC7FC2"/>
    <w:rsid w:val="00ED0178"/>
    <w:rsid w:val="00ED0C12"/>
    <w:rsid w:val="00ED0EE4"/>
    <w:rsid w:val="00ED2645"/>
    <w:rsid w:val="00ED3A7D"/>
    <w:rsid w:val="00ED3F2B"/>
    <w:rsid w:val="00ED5283"/>
    <w:rsid w:val="00ED5AFE"/>
    <w:rsid w:val="00ED6582"/>
    <w:rsid w:val="00ED667B"/>
    <w:rsid w:val="00ED6B7D"/>
    <w:rsid w:val="00ED6E33"/>
    <w:rsid w:val="00ED6F9E"/>
    <w:rsid w:val="00EE051E"/>
    <w:rsid w:val="00EE07F0"/>
    <w:rsid w:val="00EE196B"/>
    <w:rsid w:val="00EE1BAA"/>
    <w:rsid w:val="00EE34F3"/>
    <w:rsid w:val="00EE3A30"/>
    <w:rsid w:val="00EE41F2"/>
    <w:rsid w:val="00EE4293"/>
    <w:rsid w:val="00EE4B58"/>
    <w:rsid w:val="00EE58D9"/>
    <w:rsid w:val="00EE59F0"/>
    <w:rsid w:val="00EE76F6"/>
    <w:rsid w:val="00EE7789"/>
    <w:rsid w:val="00EE77B1"/>
    <w:rsid w:val="00EE78CB"/>
    <w:rsid w:val="00EF2AAA"/>
    <w:rsid w:val="00EF2FAD"/>
    <w:rsid w:val="00EF382B"/>
    <w:rsid w:val="00EF4224"/>
    <w:rsid w:val="00EF4467"/>
    <w:rsid w:val="00EF51C0"/>
    <w:rsid w:val="00EF58C0"/>
    <w:rsid w:val="00EF67B9"/>
    <w:rsid w:val="00EF69B2"/>
    <w:rsid w:val="00EF6CE2"/>
    <w:rsid w:val="00F0022E"/>
    <w:rsid w:val="00F01A8D"/>
    <w:rsid w:val="00F01F5B"/>
    <w:rsid w:val="00F038BA"/>
    <w:rsid w:val="00F03AB2"/>
    <w:rsid w:val="00F04B66"/>
    <w:rsid w:val="00F05502"/>
    <w:rsid w:val="00F05668"/>
    <w:rsid w:val="00F110D9"/>
    <w:rsid w:val="00F116DD"/>
    <w:rsid w:val="00F11AEA"/>
    <w:rsid w:val="00F11EC0"/>
    <w:rsid w:val="00F12BF9"/>
    <w:rsid w:val="00F13F54"/>
    <w:rsid w:val="00F14207"/>
    <w:rsid w:val="00F153A6"/>
    <w:rsid w:val="00F153D3"/>
    <w:rsid w:val="00F154F4"/>
    <w:rsid w:val="00F159C7"/>
    <w:rsid w:val="00F15D97"/>
    <w:rsid w:val="00F15EC2"/>
    <w:rsid w:val="00F16AE5"/>
    <w:rsid w:val="00F1708E"/>
    <w:rsid w:val="00F17D63"/>
    <w:rsid w:val="00F20B6B"/>
    <w:rsid w:val="00F211A7"/>
    <w:rsid w:val="00F212D5"/>
    <w:rsid w:val="00F21553"/>
    <w:rsid w:val="00F2217A"/>
    <w:rsid w:val="00F2384B"/>
    <w:rsid w:val="00F2406B"/>
    <w:rsid w:val="00F24E2E"/>
    <w:rsid w:val="00F260AB"/>
    <w:rsid w:val="00F2636A"/>
    <w:rsid w:val="00F2692E"/>
    <w:rsid w:val="00F27D7A"/>
    <w:rsid w:val="00F301C5"/>
    <w:rsid w:val="00F3020E"/>
    <w:rsid w:val="00F30EF4"/>
    <w:rsid w:val="00F32322"/>
    <w:rsid w:val="00F32529"/>
    <w:rsid w:val="00F32B95"/>
    <w:rsid w:val="00F3417C"/>
    <w:rsid w:val="00F34898"/>
    <w:rsid w:val="00F34AEC"/>
    <w:rsid w:val="00F34BFD"/>
    <w:rsid w:val="00F3505C"/>
    <w:rsid w:val="00F35112"/>
    <w:rsid w:val="00F36184"/>
    <w:rsid w:val="00F362A9"/>
    <w:rsid w:val="00F36B66"/>
    <w:rsid w:val="00F37E0B"/>
    <w:rsid w:val="00F409BE"/>
    <w:rsid w:val="00F40AFC"/>
    <w:rsid w:val="00F415BD"/>
    <w:rsid w:val="00F41990"/>
    <w:rsid w:val="00F43234"/>
    <w:rsid w:val="00F435D5"/>
    <w:rsid w:val="00F44DB3"/>
    <w:rsid w:val="00F45BD9"/>
    <w:rsid w:val="00F46D13"/>
    <w:rsid w:val="00F47ECB"/>
    <w:rsid w:val="00F51359"/>
    <w:rsid w:val="00F5148D"/>
    <w:rsid w:val="00F515E5"/>
    <w:rsid w:val="00F51CBD"/>
    <w:rsid w:val="00F51F17"/>
    <w:rsid w:val="00F52558"/>
    <w:rsid w:val="00F529FD"/>
    <w:rsid w:val="00F52C61"/>
    <w:rsid w:val="00F53106"/>
    <w:rsid w:val="00F5368D"/>
    <w:rsid w:val="00F53866"/>
    <w:rsid w:val="00F54B32"/>
    <w:rsid w:val="00F54E32"/>
    <w:rsid w:val="00F56839"/>
    <w:rsid w:val="00F57626"/>
    <w:rsid w:val="00F5770A"/>
    <w:rsid w:val="00F6079E"/>
    <w:rsid w:val="00F61DEF"/>
    <w:rsid w:val="00F62467"/>
    <w:rsid w:val="00F63368"/>
    <w:rsid w:val="00F63836"/>
    <w:rsid w:val="00F63C5A"/>
    <w:rsid w:val="00F63F2A"/>
    <w:rsid w:val="00F643C3"/>
    <w:rsid w:val="00F64DDE"/>
    <w:rsid w:val="00F64F9B"/>
    <w:rsid w:val="00F65FAD"/>
    <w:rsid w:val="00F66134"/>
    <w:rsid w:val="00F6659A"/>
    <w:rsid w:val="00F66EA9"/>
    <w:rsid w:val="00F671DB"/>
    <w:rsid w:val="00F67F18"/>
    <w:rsid w:val="00F70907"/>
    <w:rsid w:val="00F70B44"/>
    <w:rsid w:val="00F726F8"/>
    <w:rsid w:val="00F72A1D"/>
    <w:rsid w:val="00F7349B"/>
    <w:rsid w:val="00F73669"/>
    <w:rsid w:val="00F74084"/>
    <w:rsid w:val="00F7488A"/>
    <w:rsid w:val="00F74D7C"/>
    <w:rsid w:val="00F74E59"/>
    <w:rsid w:val="00F74E69"/>
    <w:rsid w:val="00F75773"/>
    <w:rsid w:val="00F7595F"/>
    <w:rsid w:val="00F75B4A"/>
    <w:rsid w:val="00F75DAC"/>
    <w:rsid w:val="00F75EB9"/>
    <w:rsid w:val="00F77D06"/>
    <w:rsid w:val="00F8019C"/>
    <w:rsid w:val="00F80962"/>
    <w:rsid w:val="00F810F4"/>
    <w:rsid w:val="00F81E72"/>
    <w:rsid w:val="00F82D6E"/>
    <w:rsid w:val="00F82ECC"/>
    <w:rsid w:val="00F83737"/>
    <w:rsid w:val="00F84008"/>
    <w:rsid w:val="00F84925"/>
    <w:rsid w:val="00F86228"/>
    <w:rsid w:val="00F868DB"/>
    <w:rsid w:val="00F87DDC"/>
    <w:rsid w:val="00F87F1D"/>
    <w:rsid w:val="00F908F4"/>
    <w:rsid w:val="00F91554"/>
    <w:rsid w:val="00F9269B"/>
    <w:rsid w:val="00F9297F"/>
    <w:rsid w:val="00F92989"/>
    <w:rsid w:val="00F934EA"/>
    <w:rsid w:val="00F9357C"/>
    <w:rsid w:val="00F93689"/>
    <w:rsid w:val="00F9409E"/>
    <w:rsid w:val="00F946AA"/>
    <w:rsid w:val="00F947FF"/>
    <w:rsid w:val="00F9515D"/>
    <w:rsid w:val="00F9597E"/>
    <w:rsid w:val="00F96F21"/>
    <w:rsid w:val="00F96FDC"/>
    <w:rsid w:val="00F970D7"/>
    <w:rsid w:val="00F97200"/>
    <w:rsid w:val="00F97692"/>
    <w:rsid w:val="00FA030F"/>
    <w:rsid w:val="00FA054D"/>
    <w:rsid w:val="00FA0D85"/>
    <w:rsid w:val="00FA1992"/>
    <w:rsid w:val="00FA1B80"/>
    <w:rsid w:val="00FA23B7"/>
    <w:rsid w:val="00FA24D5"/>
    <w:rsid w:val="00FA35B8"/>
    <w:rsid w:val="00FA4498"/>
    <w:rsid w:val="00FA45EA"/>
    <w:rsid w:val="00FA4600"/>
    <w:rsid w:val="00FA47E3"/>
    <w:rsid w:val="00FA4998"/>
    <w:rsid w:val="00FA4DD4"/>
    <w:rsid w:val="00FA5903"/>
    <w:rsid w:val="00FA5B71"/>
    <w:rsid w:val="00FA5C6F"/>
    <w:rsid w:val="00FA6844"/>
    <w:rsid w:val="00FA6885"/>
    <w:rsid w:val="00FA6E8F"/>
    <w:rsid w:val="00FA74E0"/>
    <w:rsid w:val="00FA798F"/>
    <w:rsid w:val="00FA7A39"/>
    <w:rsid w:val="00FA7E75"/>
    <w:rsid w:val="00FA7EB4"/>
    <w:rsid w:val="00FB0216"/>
    <w:rsid w:val="00FB0AE1"/>
    <w:rsid w:val="00FB0DC8"/>
    <w:rsid w:val="00FB1101"/>
    <w:rsid w:val="00FB133B"/>
    <w:rsid w:val="00FB1840"/>
    <w:rsid w:val="00FB3D91"/>
    <w:rsid w:val="00FB4379"/>
    <w:rsid w:val="00FB4975"/>
    <w:rsid w:val="00FB552C"/>
    <w:rsid w:val="00FB5D01"/>
    <w:rsid w:val="00FB61F5"/>
    <w:rsid w:val="00FB644F"/>
    <w:rsid w:val="00FB650D"/>
    <w:rsid w:val="00FB6B79"/>
    <w:rsid w:val="00FB6B87"/>
    <w:rsid w:val="00FB6BF8"/>
    <w:rsid w:val="00FC026C"/>
    <w:rsid w:val="00FC1452"/>
    <w:rsid w:val="00FC1476"/>
    <w:rsid w:val="00FC1F41"/>
    <w:rsid w:val="00FC26F6"/>
    <w:rsid w:val="00FC28BC"/>
    <w:rsid w:val="00FC2F85"/>
    <w:rsid w:val="00FC37FC"/>
    <w:rsid w:val="00FC395A"/>
    <w:rsid w:val="00FC3E13"/>
    <w:rsid w:val="00FC4507"/>
    <w:rsid w:val="00FC46BC"/>
    <w:rsid w:val="00FC5A9E"/>
    <w:rsid w:val="00FC7D62"/>
    <w:rsid w:val="00FC7ED6"/>
    <w:rsid w:val="00FD0246"/>
    <w:rsid w:val="00FD0510"/>
    <w:rsid w:val="00FD0694"/>
    <w:rsid w:val="00FD0E04"/>
    <w:rsid w:val="00FD1FB2"/>
    <w:rsid w:val="00FD1FFC"/>
    <w:rsid w:val="00FD23E8"/>
    <w:rsid w:val="00FD2529"/>
    <w:rsid w:val="00FD2BD9"/>
    <w:rsid w:val="00FD3112"/>
    <w:rsid w:val="00FD366D"/>
    <w:rsid w:val="00FD3B0D"/>
    <w:rsid w:val="00FD47AC"/>
    <w:rsid w:val="00FD4984"/>
    <w:rsid w:val="00FD4A93"/>
    <w:rsid w:val="00FD50CE"/>
    <w:rsid w:val="00FD56BC"/>
    <w:rsid w:val="00FD612A"/>
    <w:rsid w:val="00FD674F"/>
    <w:rsid w:val="00FD6A6F"/>
    <w:rsid w:val="00FD7193"/>
    <w:rsid w:val="00FD7DA4"/>
    <w:rsid w:val="00FE0C0A"/>
    <w:rsid w:val="00FE0D35"/>
    <w:rsid w:val="00FE0EB0"/>
    <w:rsid w:val="00FE1934"/>
    <w:rsid w:val="00FE1CFC"/>
    <w:rsid w:val="00FE2A06"/>
    <w:rsid w:val="00FE3E37"/>
    <w:rsid w:val="00FE478E"/>
    <w:rsid w:val="00FE48A8"/>
    <w:rsid w:val="00FE567C"/>
    <w:rsid w:val="00FE629E"/>
    <w:rsid w:val="00FE64FC"/>
    <w:rsid w:val="00FE6A7A"/>
    <w:rsid w:val="00FE6BAE"/>
    <w:rsid w:val="00FE6BF9"/>
    <w:rsid w:val="00FE6D13"/>
    <w:rsid w:val="00FE74BB"/>
    <w:rsid w:val="00FE79F2"/>
    <w:rsid w:val="00FE7BBD"/>
    <w:rsid w:val="00FF03CD"/>
    <w:rsid w:val="00FF069F"/>
    <w:rsid w:val="00FF15C7"/>
    <w:rsid w:val="00FF1FB6"/>
    <w:rsid w:val="00FF2369"/>
    <w:rsid w:val="00FF2536"/>
    <w:rsid w:val="00FF2A34"/>
    <w:rsid w:val="00FF30F3"/>
    <w:rsid w:val="00FF3111"/>
    <w:rsid w:val="00FF38BA"/>
    <w:rsid w:val="00FF3A2B"/>
    <w:rsid w:val="00FF3F1D"/>
    <w:rsid w:val="00FF473E"/>
    <w:rsid w:val="00FF5009"/>
    <w:rsid w:val="00FF5054"/>
    <w:rsid w:val="00FF509A"/>
    <w:rsid w:val="00FF5742"/>
    <w:rsid w:val="00FF6204"/>
    <w:rsid w:val="00FF6F59"/>
    <w:rsid w:val="00FF76CE"/>
    <w:rsid w:val="00FF7A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52E4C8B"/>
  <w15:chartTrackingRefBased/>
  <w15:docId w15:val="{4B9299C1-A27D-4CD5-9757-0FE09DAE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4A2E58"/>
    <w:pPr>
      <w:keepNext/>
      <w:keepLines/>
      <w:spacing w:before="480" w:after="0" w:line="276" w:lineRule="auto"/>
      <w:jc w:val="both"/>
      <w:outlineLvl w:val="0"/>
    </w:pPr>
    <w:rPr>
      <w:rFonts w:ascii="Cambria" w:eastAsia="Times New Roman" w:hAnsi="Cambria" w:cs="Calibri"/>
      <w:b/>
      <w:bCs/>
      <w:color w:val="365F91"/>
      <w:sz w:val="28"/>
      <w:szCs w:val="28"/>
      <w:lang w:eastAsia="ar-SA"/>
    </w:rPr>
  </w:style>
  <w:style w:type="paragraph" w:styleId="Heading2">
    <w:name w:val="heading 2"/>
    <w:basedOn w:val="Normal"/>
    <w:next w:val="Normal"/>
    <w:link w:val="Heading2Char"/>
    <w:qFormat/>
    <w:rsid w:val="00613185"/>
    <w:pPr>
      <w:keepNext/>
      <w:keepLines/>
      <w:spacing w:after="0" w:line="240" w:lineRule="auto"/>
      <w:jc w:val="center"/>
      <w:outlineLvl w:val="1"/>
    </w:pPr>
    <w:rPr>
      <w:rFonts w:ascii="Times New Roman" w:eastAsia="Times New Roman" w:hAnsi="Times New Roman" w:cs="Calibri"/>
      <w:b/>
      <w:bCs/>
      <w:sz w:val="24"/>
      <w:szCs w:val="26"/>
      <w:lang w:eastAsia="ar-SA"/>
    </w:rPr>
  </w:style>
  <w:style w:type="paragraph" w:styleId="Heading3">
    <w:name w:val="heading 3"/>
    <w:basedOn w:val="Normal"/>
    <w:next w:val="Normal"/>
    <w:link w:val="Heading3Char"/>
    <w:qFormat/>
    <w:rsid w:val="004A2E58"/>
    <w:pPr>
      <w:keepNext/>
      <w:keepLines/>
      <w:spacing w:after="0" w:line="276" w:lineRule="auto"/>
      <w:jc w:val="both"/>
      <w:outlineLvl w:val="2"/>
    </w:pPr>
    <w:rPr>
      <w:rFonts w:ascii="Arial Narrow" w:eastAsia="Times New Roman" w:hAnsi="Arial Narrow"/>
      <w:b/>
      <w:bCs/>
      <w:sz w:val="18"/>
      <w:lang w:eastAsia="ar-SA"/>
    </w:rPr>
  </w:style>
  <w:style w:type="paragraph" w:styleId="Heading4">
    <w:name w:val="heading 4"/>
    <w:basedOn w:val="Normal"/>
    <w:next w:val="Normal"/>
    <w:link w:val="Heading4Char"/>
    <w:uiPriority w:val="9"/>
    <w:unhideWhenUsed/>
    <w:qFormat/>
    <w:rsid w:val="00997E04"/>
    <w:pPr>
      <w:keepNext/>
      <w:keepLines/>
      <w:spacing w:before="40" w:after="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2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E58"/>
  </w:style>
  <w:style w:type="paragraph" w:styleId="CommentText">
    <w:name w:val="annotation text"/>
    <w:basedOn w:val="Normal"/>
    <w:link w:val="CommentTextChar"/>
    <w:uiPriority w:val="99"/>
    <w:unhideWhenUsed/>
    <w:rsid w:val="004A2E58"/>
    <w:pPr>
      <w:spacing w:line="240" w:lineRule="auto"/>
    </w:pPr>
    <w:rPr>
      <w:sz w:val="20"/>
      <w:szCs w:val="20"/>
    </w:rPr>
  </w:style>
  <w:style w:type="character" w:customStyle="1" w:styleId="CommentTextChar">
    <w:name w:val="Comment Text Char"/>
    <w:link w:val="CommentText"/>
    <w:uiPriority w:val="99"/>
    <w:rsid w:val="004A2E58"/>
    <w:rPr>
      <w:sz w:val="20"/>
      <w:szCs w:val="20"/>
    </w:rPr>
  </w:style>
  <w:style w:type="paragraph" w:styleId="FootnoteText">
    <w:name w:val="footnote text"/>
    <w:basedOn w:val="Normal"/>
    <w:link w:val="FootnoteTextChar"/>
    <w:uiPriority w:val="99"/>
    <w:unhideWhenUsed/>
    <w:rsid w:val="004A2E58"/>
    <w:pPr>
      <w:spacing w:after="0" w:line="240" w:lineRule="auto"/>
    </w:pPr>
    <w:rPr>
      <w:sz w:val="20"/>
      <w:szCs w:val="20"/>
    </w:rPr>
  </w:style>
  <w:style w:type="character" w:customStyle="1" w:styleId="FootnoteTextChar">
    <w:name w:val="Footnote Text Char"/>
    <w:link w:val="FootnoteText"/>
    <w:uiPriority w:val="99"/>
    <w:rsid w:val="004A2E58"/>
    <w:rPr>
      <w:sz w:val="20"/>
      <w:szCs w:val="20"/>
    </w:rPr>
  </w:style>
  <w:style w:type="character" w:styleId="FootnoteReference">
    <w:name w:val="footnote reference"/>
    <w:uiPriority w:val="99"/>
    <w:rsid w:val="004A2E58"/>
    <w:rPr>
      <w:vertAlign w:val="superscript"/>
    </w:rPr>
  </w:style>
  <w:style w:type="character" w:styleId="Hyperlink">
    <w:name w:val="Hyperlink"/>
    <w:uiPriority w:val="99"/>
    <w:unhideWhenUsed/>
    <w:rsid w:val="004A2E58"/>
    <w:rPr>
      <w:color w:val="0000FF"/>
      <w:u w:val="single"/>
    </w:rPr>
  </w:style>
  <w:style w:type="character" w:customStyle="1" w:styleId="Heading1Char">
    <w:name w:val="Heading 1 Char"/>
    <w:link w:val="Heading1"/>
    <w:rsid w:val="004A2E58"/>
    <w:rPr>
      <w:rFonts w:ascii="Cambria" w:eastAsia="Times New Roman" w:hAnsi="Cambria" w:cs="Calibri"/>
      <w:b/>
      <w:bCs/>
      <w:color w:val="365F91"/>
      <w:sz w:val="28"/>
      <w:szCs w:val="28"/>
      <w:lang w:val="hr-HR" w:eastAsia="ar-SA"/>
    </w:rPr>
  </w:style>
  <w:style w:type="character" w:customStyle="1" w:styleId="Heading2Char">
    <w:name w:val="Heading 2 Char"/>
    <w:link w:val="Heading2"/>
    <w:rsid w:val="00613185"/>
    <w:rPr>
      <w:rFonts w:ascii="Times New Roman" w:eastAsia="Times New Roman" w:hAnsi="Times New Roman" w:cs="Calibri"/>
      <w:b/>
      <w:bCs/>
      <w:sz w:val="24"/>
      <w:szCs w:val="26"/>
      <w:lang w:eastAsia="ar-SA"/>
    </w:rPr>
  </w:style>
  <w:style w:type="character" w:customStyle="1" w:styleId="Heading3Char">
    <w:name w:val="Heading 3 Char"/>
    <w:link w:val="Heading3"/>
    <w:rsid w:val="004A2E58"/>
    <w:rPr>
      <w:rFonts w:ascii="Arial Narrow" w:eastAsia="Times New Roman" w:hAnsi="Arial Narrow" w:cs="Times New Roman"/>
      <w:b/>
      <w:bCs/>
      <w:sz w:val="18"/>
      <w:lang w:val="hr-HR" w:eastAsia="ar-SA"/>
    </w:rPr>
  </w:style>
  <w:style w:type="numbering" w:customStyle="1" w:styleId="NoList1">
    <w:name w:val="No List1"/>
    <w:next w:val="NoList"/>
    <w:uiPriority w:val="99"/>
    <w:semiHidden/>
    <w:unhideWhenUsed/>
    <w:rsid w:val="004A2E58"/>
  </w:style>
  <w:style w:type="character" w:styleId="CommentReference">
    <w:name w:val="annotation reference"/>
    <w:uiPriority w:val="99"/>
    <w:semiHidden/>
    <w:unhideWhenUsed/>
    <w:rsid w:val="004A2E58"/>
    <w:rPr>
      <w:sz w:val="16"/>
      <w:szCs w:val="16"/>
    </w:rPr>
  </w:style>
  <w:style w:type="paragraph" w:styleId="Header">
    <w:name w:val="header"/>
    <w:basedOn w:val="Normal"/>
    <w:link w:val="HeaderChar"/>
    <w:uiPriority w:val="99"/>
    <w:unhideWhenUsed/>
    <w:rsid w:val="004A2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E58"/>
  </w:style>
  <w:style w:type="paragraph" w:styleId="BalloonText">
    <w:name w:val="Balloon Text"/>
    <w:basedOn w:val="Normal"/>
    <w:link w:val="BalloonTextChar"/>
    <w:uiPriority w:val="99"/>
    <w:semiHidden/>
    <w:unhideWhenUsed/>
    <w:rsid w:val="004A2E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A2E58"/>
    <w:rPr>
      <w:rFonts w:ascii="Segoe UI" w:hAnsi="Segoe UI" w:cs="Segoe UI"/>
      <w:sz w:val="18"/>
      <w:szCs w:val="18"/>
    </w:rPr>
  </w:style>
  <w:style w:type="paragraph" w:styleId="NormalWeb">
    <w:name w:val="Normal (Web)"/>
    <w:basedOn w:val="Normal"/>
    <w:uiPriority w:val="99"/>
    <w:unhideWhenUsed/>
    <w:rsid w:val="004A2E58"/>
    <w:rPr>
      <w:rFonts w:ascii="Times New Roman" w:hAnsi="Times New Roman"/>
      <w:sz w:val="24"/>
      <w:szCs w:val="24"/>
    </w:rPr>
  </w:style>
  <w:style w:type="numbering" w:customStyle="1" w:styleId="NoList11">
    <w:name w:val="No List11"/>
    <w:next w:val="NoList"/>
    <w:uiPriority w:val="99"/>
    <w:semiHidden/>
    <w:unhideWhenUsed/>
    <w:rsid w:val="004A2E58"/>
  </w:style>
  <w:style w:type="paragraph" w:styleId="TOC1">
    <w:name w:val="toc 1"/>
    <w:basedOn w:val="Normal"/>
    <w:next w:val="Normal"/>
    <w:autoRedefine/>
    <w:uiPriority w:val="39"/>
    <w:unhideWhenUsed/>
    <w:rsid w:val="004A2E58"/>
    <w:pPr>
      <w:tabs>
        <w:tab w:val="right" w:leader="dot" w:pos="7655"/>
      </w:tabs>
      <w:spacing w:after="100" w:line="276" w:lineRule="auto"/>
    </w:pPr>
    <w:rPr>
      <w:rFonts w:ascii="Times New Roman" w:eastAsia="Times New Roman" w:hAnsi="Times New Roman"/>
      <w:b/>
      <w:caps/>
      <w:noProof/>
      <w:color w:val="C00000"/>
      <w:sz w:val="24"/>
      <w:lang w:eastAsia="hr-HR"/>
    </w:rPr>
  </w:style>
  <w:style w:type="paragraph" w:styleId="TOC2">
    <w:name w:val="toc 2"/>
    <w:basedOn w:val="Normal"/>
    <w:next w:val="Normal"/>
    <w:autoRedefine/>
    <w:uiPriority w:val="39"/>
    <w:unhideWhenUsed/>
    <w:rsid w:val="00FB61F5"/>
    <w:pPr>
      <w:tabs>
        <w:tab w:val="left" w:pos="0"/>
        <w:tab w:val="right" w:leader="dot" w:pos="7655"/>
        <w:tab w:val="right" w:leader="dot" w:pos="7768"/>
      </w:tabs>
      <w:spacing w:after="80" w:line="240" w:lineRule="auto"/>
      <w:ind w:hanging="284"/>
    </w:pPr>
    <w:rPr>
      <w:rFonts w:ascii="Times New Roman" w:eastAsia="Times New Roman" w:hAnsi="Times New Roman"/>
      <w:noProof/>
      <w:sz w:val="24"/>
      <w:szCs w:val="24"/>
      <w:lang w:eastAsia="hr-HR"/>
    </w:rPr>
  </w:style>
  <w:style w:type="paragraph" w:styleId="TOC3">
    <w:name w:val="toc 3"/>
    <w:basedOn w:val="Normal"/>
    <w:next w:val="Normal"/>
    <w:autoRedefine/>
    <w:uiPriority w:val="39"/>
    <w:unhideWhenUsed/>
    <w:rsid w:val="004A2E58"/>
    <w:pPr>
      <w:spacing w:after="100" w:line="276" w:lineRule="auto"/>
      <w:ind w:left="440"/>
      <w:jc w:val="both"/>
    </w:pPr>
    <w:rPr>
      <w:rFonts w:eastAsia="Times New Roman" w:cs="Calibri"/>
      <w:lang w:eastAsia="hr-HR"/>
    </w:rPr>
  </w:style>
  <w:style w:type="character" w:styleId="Strong">
    <w:name w:val="Strong"/>
    <w:qFormat/>
    <w:rsid w:val="004A2E58"/>
    <w:rPr>
      <w:b/>
      <w:bCs/>
    </w:rPr>
  </w:style>
  <w:style w:type="paragraph" w:styleId="ListParagraph">
    <w:name w:val="List Paragraph"/>
    <w:aliases w:val="Paragraph,List Paragraph Red,lp1,Paragraphe de liste PBLH,Graph &amp; Table tite,Normal bullet 2,Bullet list,Figure_name,Equipment,Numbered Indented Text,List Paragraph11,List Paragraph Char Char Char,List Paragraph Char Char,Heading 12,Graf"/>
    <w:basedOn w:val="Normal"/>
    <w:link w:val="ListParagraphChar"/>
    <w:uiPriority w:val="34"/>
    <w:qFormat/>
    <w:rsid w:val="004A2E58"/>
    <w:pPr>
      <w:spacing w:after="200" w:line="276" w:lineRule="auto"/>
      <w:ind w:left="708"/>
      <w:jc w:val="both"/>
    </w:pPr>
    <w:rPr>
      <w:rFonts w:eastAsia="Times New Roman" w:cs="Calibri"/>
      <w:lang w:eastAsia="ar-SA"/>
    </w:rPr>
  </w:style>
  <w:style w:type="paragraph" w:styleId="TOCHeading">
    <w:name w:val="TOC Heading"/>
    <w:basedOn w:val="Heading1"/>
    <w:next w:val="Normal"/>
    <w:uiPriority w:val="39"/>
    <w:unhideWhenUsed/>
    <w:qFormat/>
    <w:rsid w:val="004A2E58"/>
    <w:pPr>
      <w:keepLines w:val="0"/>
      <w:spacing w:before="240" w:after="60"/>
      <w:outlineLvl w:val="9"/>
    </w:pPr>
    <w:rPr>
      <w:rFonts w:cs="Times New Roman"/>
      <w:color w:val="auto"/>
      <w:kern w:val="32"/>
      <w:sz w:val="32"/>
      <w:szCs w:val="32"/>
    </w:rPr>
  </w:style>
  <w:style w:type="character" w:customStyle="1" w:styleId="Bodytext">
    <w:name w:val="Body text_"/>
    <w:link w:val="BodyText1"/>
    <w:locked/>
    <w:rsid w:val="004A2E58"/>
    <w:rPr>
      <w:shd w:val="clear" w:color="auto" w:fill="FFFFFF"/>
    </w:rPr>
  </w:style>
  <w:style w:type="paragraph" w:customStyle="1" w:styleId="BodyText1">
    <w:name w:val="Body Text1"/>
    <w:basedOn w:val="Normal"/>
    <w:link w:val="Bodytext"/>
    <w:rsid w:val="004A2E58"/>
    <w:pPr>
      <w:widowControl w:val="0"/>
      <w:shd w:val="clear" w:color="auto" w:fill="FFFFFF"/>
      <w:spacing w:after="0" w:line="240" w:lineRule="auto"/>
    </w:pPr>
  </w:style>
  <w:style w:type="character" w:customStyle="1" w:styleId="BodytextArialNarrow">
    <w:name w:val="Body text + Arial Narrow"/>
    <w:aliases w:val="10,5 pt"/>
    <w:rsid w:val="004A2E58"/>
    <w:rPr>
      <w:rFonts w:ascii="Arial Narrow" w:eastAsia="Arial Narrow" w:hAnsi="Arial Narrow" w:cs="Arial Narrow"/>
      <w:color w:val="000000"/>
      <w:spacing w:val="20"/>
      <w:w w:val="100"/>
      <w:position w:val="0"/>
      <w:sz w:val="21"/>
      <w:szCs w:val="21"/>
      <w:shd w:val="clear" w:color="auto" w:fill="FFFFFF"/>
      <w:lang w:val="hr-HR"/>
    </w:rPr>
  </w:style>
  <w:style w:type="paragraph" w:styleId="NoSpacing">
    <w:name w:val="No Spacing"/>
    <w:uiPriority w:val="1"/>
    <w:qFormat/>
    <w:rsid w:val="004A2E58"/>
    <w:rPr>
      <w:sz w:val="22"/>
      <w:szCs w:val="22"/>
      <w:lang w:eastAsia="en-US"/>
    </w:rPr>
  </w:style>
  <w:style w:type="paragraph" w:styleId="CommentSubject">
    <w:name w:val="annotation subject"/>
    <w:basedOn w:val="CommentText"/>
    <w:next w:val="CommentText"/>
    <w:link w:val="CommentSubjectChar"/>
    <w:uiPriority w:val="99"/>
    <w:semiHidden/>
    <w:unhideWhenUsed/>
    <w:rsid w:val="004A2E58"/>
    <w:pPr>
      <w:spacing w:after="200"/>
      <w:jc w:val="both"/>
    </w:pPr>
    <w:rPr>
      <w:rFonts w:eastAsia="Times New Roman" w:cs="Calibri"/>
      <w:b/>
      <w:bCs/>
      <w:lang w:eastAsia="ar-SA"/>
    </w:rPr>
  </w:style>
  <w:style w:type="character" w:customStyle="1" w:styleId="CommentSubjectChar">
    <w:name w:val="Comment Subject Char"/>
    <w:link w:val="CommentSubject"/>
    <w:uiPriority w:val="99"/>
    <w:semiHidden/>
    <w:rsid w:val="004A2E58"/>
    <w:rPr>
      <w:rFonts w:ascii="Calibri" w:eastAsia="Times New Roman" w:hAnsi="Calibri" w:cs="Calibri"/>
      <w:b/>
      <w:bCs/>
      <w:sz w:val="20"/>
      <w:szCs w:val="20"/>
      <w:lang w:val="hr-HR" w:eastAsia="ar-SA"/>
    </w:rPr>
  </w:style>
  <w:style w:type="paragraph" w:styleId="BodyText3">
    <w:name w:val="Body Text 3"/>
    <w:basedOn w:val="Normal"/>
    <w:link w:val="BodyText3Char"/>
    <w:semiHidden/>
    <w:unhideWhenUsed/>
    <w:rsid w:val="004A2E58"/>
    <w:pPr>
      <w:spacing w:after="0" w:line="360" w:lineRule="auto"/>
      <w:jc w:val="both"/>
    </w:pPr>
    <w:rPr>
      <w:rFonts w:ascii="Times New Roman" w:eastAsia="Times New Roman" w:hAnsi="Times New Roman"/>
      <w:b/>
      <w:sz w:val="24"/>
      <w:szCs w:val="20"/>
      <w:lang w:val="x-none" w:eastAsia="x-none"/>
    </w:rPr>
  </w:style>
  <w:style w:type="character" w:customStyle="1" w:styleId="BodyText3Char">
    <w:name w:val="Body Text 3 Char"/>
    <w:link w:val="BodyText3"/>
    <w:semiHidden/>
    <w:rsid w:val="004A2E58"/>
    <w:rPr>
      <w:rFonts w:ascii="Times New Roman" w:eastAsia="Times New Roman" w:hAnsi="Times New Roman" w:cs="Times New Roman"/>
      <w:b/>
      <w:sz w:val="24"/>
      <w:szCs w:val="20"/>
      <w:lang w:val="x-none" w:eastAsia="x-none"/>
    </w:rPr>
  </w:style>
  <w:style w:type="table" w:styleId="TableGrid">
    <w:name w:val="Table Grid"/>
    <w:basedOn w:val="TableNormal"/>
    <w:uiPriority w:val="59"/>
    <w:rsid w:val="004A2E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A2E58"/>
  </w:style>
  <w:style w:type="numbering" w:customStyle="1" w:styleId="NoList1111">
    <w:name w:val="No List1111"/>
    <w:next w:val="NoList"/>
    <w:uiPriority w:val="99"/>
    <w:semiHidden/>
    <w:unhideWhenUsed/>
    <w:rsid w:val="004A2E58"/>
  </w:style>
  <w:style w:type="table" w:customStyle="1" w:styleId="TableGrid1">
    <w:name w:val="Table Grid1"/>
    <w:basedOn w:val="TableNormal"/>
    <w:next w:val="TableGrid"/>
    <w:uiPriority w:val="59"/>
    <w:rsid w:val="004A2E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A2E58"/>
    <w:rPr>
      <w:color w:val="800080"/>
      <w:u w:val="single"/>
    </w:rPr>
  </w:style>
  <w:style w:type="table" w:customStyle="1" w:styleId="TableGrid2">
    <w:name w:val="Table Grid2"/>
    <w:basedOn w:val="TableNormal"/>
    <w:next w:val="TableGrid"/>
    <w:uiPriority w:val="59"/>
    <w:rsid w:val="004A2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A2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A2E58"/>
  </w:style>
  <w:style w:type="numbering" w:customStyle="1" w:styleId="NoList12">
    <w:name w:val="No List12"/>
    <w:next w:val="NoList"/>
    <w:uiPriority w:val="99"/>
    <w:semiHidden/>
    <w:unhideWhenUsed/>
    <w:rsid w:val="004A2E58"/>
  </w:style>
  <w:style w:type="table" w:customStyle="1" w:styleId="TableGrid4">
    <w:name w:val="Table Grid4"/>
    <w:basedOn w:val="TableNormal"/>
    <w:next w:val="TableGrid"/>
    <w:uiPriority w:val="59"/>
    <w:rsid w:val="004A2E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A2E58"/>
  </w:style>
  <w:style w:type="numbering" w:customStyle="1" w:styleId="NoList13">
    <w:name w:val="No List13"/>
    <w:next w:val="NoList"/>
    <w:uiPriority w:val="99"/>
    <w:semiHidden/>
    <w:unhideWhenUsed/>
    <w:rsid w:val="004A2E58"/>
  </w:style>
  <w:style w:type="table" w:customStyle="1" w:styleId="TableGrid5">
    <w:name w:val="Table Grid5"/>
    <w:basedOn w:val="TableNormal"/>
    <w:next w:val="TableGrid"/>
    <w:uiPriority w:val="59"/>
    <w:rsid w:val="004A2E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2E58"/>
  </w:style>
  <w:style w:type="numbering" w:customStyle="1" w:styleId="NoList14">
    <w:name w:val="No List14"/>
    <w:next w:val="NoList"/>
    <w:uiPriority w:val="99"/>
    <w:semiHidden/>
    <w:unhideWhenUsed/>
    <w:rsid w:val="004A2E58"/>
  </w:style>
  <w:style w:type="table" w:customStyle="1" w:styleId="TableGrid6">
    <w:name w:val="Table Grid6"/>
    <w:basedOn w:val="TableNormal"/>
    <w:next w:val="TableGrid"/>
    <w:uiPriority w:val="59"/>
    <w:rsid w:val="004A2E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A2E58"/>
  </w:style>
  <w:style w:type="numbering" w:customStyle="1" w:styleId="NoList15">
    <w:name w:val="No List15"/>
    <w:next w:val="NoList"/>
    <w:uiPriority w:val="99"/>
    <w:semiHidden/>
    <w:unhideWhenUsed/>
    <w:rsid w:val="004A2E58"/>
  </w:style>
  <w:style w:type="table" w:customStyle="1" w:styleId="TableGrid7">
    <w:name w:val="Table Grid7"/>
    <w:basedOn w:val="TableNormal"/>
    <w:next w:val="TableGrid"/>
    <w:uiPriority w:val="59"/>
    <w:rsid w:val="004A2E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A2E58"/>
    <w:rPr>
      <w:i/>
      <w:iCs/>
    </w:rPr>
  </w:style>
  <w:style w:type="numbering" w:customStyle="1" w:styleId="NoList6">
    <w:name w:val="No List6"/>
    <w:next w:val="NoList"/>
    <w:uiPriority w:val="99"/>
    <w:semiHidden/>
    <w:unhideWhenUsed/>
    <w:rsid w:val="004A2E58"/>
  </w:style>
  <w:style w:type="numbering" w:customStyle="1" w:styleId="NoList16">
    <w:name w:val="No List16"/>
    <w:next w:val="NoList"/>
    <w:uiPriority w:val="99"/>
    <w:semiHidden/>
    <w:unhideWhenUsed/>
    <w:rsid w:val="004A2E58"/>
  </w:style>
  <w:style w:type="table" w:customStyle="1" w:styleId="TableGrid8">
    <w:name w:val="Table Grid8"/>
    <w:basedOn w:val="TableNormal"/>
    <w:next w:val="TableGrid"/>
    <w:uiPriority w:val="59"/>
    <w:rsid w:val="004A2E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4A2E58"/>
  </w:style>
  <w:style w:type="numbering" w:customStyle="1" w:styleId="NoList111111">
    <w:name w:val="No List111111"/>
    <w:next w:val="NoList"/>
    <w:uiPriority w:val="99"/>
    <w:semiHidden/>
    <w:unhideWhenUsed/>
    <w:rsid w:val="004A2E58"/>
  </w:style>
  <w:style w:type="table" w:customStyle="1" w:styleId="TableGrid11">
    <w:name w:val="Table Grid11"/>
    <w:basedOn w:val="TableNormal"/>
    <w:next w:val="TableGrid"/>
    <w:uiPriority w:val="59"/>
    <w:rsid w:val="004A2E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A2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A2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A2E58"/>
  </w:style>
  <w:style w:type="numbering" w:customStyle="1" w:styleId="NoList121">
    <w:name w:val="No List121"/>
    <w:next w:val="NoList"/>
    <w:uiPriority w:val="99"/>
    <w:semiHidden/>
    <w:unhideWhenUsed/>
    <w:rsid w:val="004A2E58"/>
  </w:style>
  <w:style w:type="table" w:customStyle="1" w:styleId="TableGrid41">
    <w:name w:val="Table Grid41"/>
    <w:basedOn w:val="TableNormal"/>
    <w:next w:val="TableGrid"/>
    <w:uiPriority w:val="59"/>
    <w:rsid w:val="004A2E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A2E58"/>
  </w:style>
  <w:style w:type="numbering" w:customStyle="1" w:styleId="NoList131">
    <w:name w:val="No List131"/>
    <w:next w:val="NoList"/>
    <w:uiPriority w:val="99"/>
    <w:semiHidden/>
    <w:unhideWhenUsed/>
    <w:rsid w:val="004A2E58"/>
  </w:style>
  <w:style w:type="table" w:customStyle="1" w:styleId="TableGrid51">
    <w:name w:val="Table Grid51"/>
    <w:basedOn w:val="TableNormal"/>
    <w:next w:val="TableGrid"/>
    <w:uiPriority w:val="59"/>
    <w:rsid w:val="004A2E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A2E58"/>
  </w:style>
  <w:style w:type="numbering" w:customStyle="1" w:styleId="NoList141">
    <w:name w:val="No List141"/>
    <w:next w:val="NoList"/>
    <w:uiPriority w:val="99"/>
    <w:semiHidden/>
    <w:unhideWhenUsed/>
    <w:rsid w:val="004A2E58"/>
  </w:style>
  <w:style w:type="table" w:customStyle="1" w:styleId="TableGrid61">
    <w:name w:val="Table Grid61"/>
    <w:basedOn w:val="TableNormal"/>
    <w:next w:val="TableGrid"/>
    <w:uiPriority w:val="59"/>
    <w:rsid w:val="004A2E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A2E58"/>
  </w:style>
  <w:style w:type="numbering" w:customStyle="1" w:styleId="NoList151">
    <w:name w:val="No List151"/>
    <w:next w:val="NoList"/>
    <w:uiPriority w:val="99"/>
    <w:semiHidden/>
    <w:unhideWhenUsed/>
    <w:rsid w:val="004A2E58"/>
  </w:style>
  <w:style w:type="table" w:customStyle="1" w:styleId="TableGrid71">
    <w:name w:val="Table Grid71"/>
    <w:basedOn w:val="TableNormal"/>
    <w:next w:val="TableGrid"/>
    <w:uiPriority w:val="59"/>
    <w:rsid w:val="004A2E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4A2E5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efault">
    <w:name w:val="Default"/>
    <w:rsid w:val="004A2E58"/>
    <w:pPr>
      <w:autoSpaceDE w:val="0"/>
      <w:autoSpaceDN w:val="0"/>
      <w:adjustRightInd w:val="0"/>
    </w:pPr>
    <w:rPr>
      <w:rFonts w:ascii="Times New Roman" w:hAnsi="Times New Roman"/>
      <w:color w:val="000000"/>
      <w:sz w:val="24"/>
      <w:szCs w:val="24"/>
      <w:lang w:eastAsia="en-US"/>
    </w:rPr>
  </w:style>
  <w:style w:type="paragraph" w:customStyle="1" w:styleId="msonormal0">
    <w:name w:val="msonormal"/>
    <w:basedOn w:val="Normal"/>
    <w:rsid w:val="004A2E5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3">
    <w:name w:val="xl63"/>
    <w:basedOn w:val="Normal"/>
    <w:rsid w:val="004A2E58"/>
    <w:pPr>
      <w:spacing w:before="100" w:beforeAutospacing="1" w:after="100" w:afterAutospacing="1" w:line="240" w:lineRule="auto"/>
    </w:pPr>
    <w:rPr>
      <w:rFonts w:ascii="Times New Roman" w:eastAsia="Times New Roman" w:hAnsi="Times New Roman"/>
      <w:sz w:val="20"/>
      <w:szCs w:val="20"/>
      <w:lang w:eastAsia="hr-HR"/>
    </w:rPr>
  </w:style>
  <w:style w:type="paragraph" w:customStyle="1" w:styleId="xl64">
    <w:name w:val="xl64"/>
    <w:basedOn w:val="Normal"/>
    <w:rsid w:val="004A2E58"/>
    <w:pPr>
      <w:spacing w:before="100" w:beforeAutospacing="1" w:after="100" w:afterAutospacing="1" w:line="240" w:lineRule="auto"/>
    </w:pPr>
    <w:rPr>
      <w:rFonts w:ascii="Times New Roman" w:eastAsia="Times New Roman" w:hAnsi="Times New Roman"/>
      <w:color w:val="000000"/>
      <w:sz w:val="20"/>
      <w:szCs w:val="20"/>
      <w:lang w:eastAsia="hr-HR"/>
    </w:rPr>
  </w:style>
  <w:style w:type="paragraph" w:customStyle="1" w:styleId="xl65">
    <w:name w:val="xl65"/>
    <w:basedOn w:val="Normal"/>
    <w:rsid w:val="004A2E58"/>
    <w:pPr>
      <w:spacing w:before="100" w:beforeAutospacing="1" w:after="100" w:afterAutospacing="1" w:line="240" w:lineRule="auto"/>
    </w:pPr>
    <w:rPr>
      <w:rFonts w:ascii="Times New Roman" w:eastAsia="Times New Roman" w:hAnsi="Times New Roman"/>
      <w:color w:val="000000"/>
      <w:sz w:val="20"/>
      <w:szCs w:val="20"/>
      <w:lang w:eastAsia="hr-HR"/>
    </w:rPr>
  </w:style>
  <w:style w:type="paragraph" w:customStyle="1" w:styleId="xl66">
    <w:name w:val="xl66"/>
    <w:basedOn w:val="Normal"/>
    <w:rsid w:val="004A2E58"/>
    <w:pPr>
      <w:spacing w:before="100" w:beforeAutospacing="1" w:after="100" w:afterAutospacing="1" w:line="240" w:lineRule="auto"/>
      <w:jc w:val="center"/>
      <w:textAlignment w:val="center"/>
    </w:pPr>
    <w:rPr>
      <w:rFonts w:ascii="Times New Roman" w:eastAsia="Times New Roman" w:hAnsi="Times New Roman"/>
      <w:color w:val="000000"/>
      <w:sz w:val="20"/>
      <w:szCs w:val="20"/>
      <w:lang w:eastAsia="hr-HR"/>
    </w:rPr>
  </w:style>
  <w:style w:type="paragraph" w:customStyle="1" w:styleId="xl67">
    <w:name w:val="xl67"/>
    <w:basedOn w:val="Normal"/>
    <w:rsid w:val="004A2E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hr-HR"/>
    </w:rPr>
  </w:style>
  <w:style w:type="paragraph" w:customStyle="1" w:styleId="xl68">
    <w:name w:val="xl68"/>
    <w:basedOn w:val="Normal"/>
    <w:rsid w:val="004A2E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hr-HR"/>
    </w:rPr>
  </w:style>
  <w:style w:type="paragraph" w:customStyle="1" w:styleId="xl69">
    <w:name w:val="xl69"/>
    <w:basedOn w:val="Normal"/>
    <w:rsid w:val="004A2E58"/>
    <w:pPr>
      <w:pBdr>
        <w:top w:val="single" w:sz="4" w:space="0" w:color="000000"/>
        <w:left w:val="single" w:sz="4" w:space="0" w:color="000000"/>
        <w:bottom w:val="single" w:sz="4" w:space="0" w:color="000000"/>
        <w:right w:val="single" w:sz="4" w:space="0" w:color="000000"/>
      </w:pBdr>
      <w:shd w:val="clear" w:color="7030A0" w:fill="B17ED8"/>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70">
    <w:name w:val="xl70"/>
    <w:basedOn w:val="Normal"/>
    <w:rsid w:val="004A2E58"/>
    <w:pPr>
      <w:pBdr>
        <w:top w:val="single" w:sz="4" w:space="0" w:color="000000"/>
        <w:left w:val="single" w:sz="4" w:space="0" w:color="000000"/>
        <w:bottom w:val="single" w:sz="4" w:space="0" w:color="000000"/>
        <w:right w:val="single" w:sz="4" w:space="0" w:color="000000"/>
      </w:pBdr>
      <w:shd w:val="clear" w:color="7030A0" w:fill="B17ED8"/>
      <w:spacing w:before="100" w:beforeAutospacing="1" w:after="100" w:afterAutospacing="1" w:line="240" w:lineRule="auto"/>
      <w:jc w:val="center"/>
      <w:textAlignment w:val="center"/>
    </w:pPr>
    <w:rPr>
      <w:rFonts w:ascii="Times New Roman" w:eastAsia="Times New Roman" w:hAnsi="Times New Roman"/>
      <w:color w:val="000000"/>
      <w:sz w:val="18"/>
      <w:szCs w:val="18"/>
      <w:lang w:eastAsia="hr-HR"/>
    </w:rPr>
  </w:style>
  <w:style w:type="paragraph" w:customStyle="1" w:styleId="xl71">
    <w:name w:val="xl71"/>
    <w:basedOn w:val="Normal"/>
    <w:rsid w:val="004A2E58"/>
    <w:pPr>
      <w:pBdr>
        <w:top w:val="single" w:sz="4" w:space="0" w:color="000000"/>
        <w:left w:val="single" w:sz="4" w:space="0" w:color="000000"/>
        <w:bottom w:val="single" w:sz="4" w:space="0" w:color="000000"/>
        <w:right w:val="single" w:sz="4" w:space="0" w:color="000000"/>
      </w:pBdr>
      <w:shd w:val="clear" w:color="7030A0" w:fill="B17ED8"/>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72">
    <w:name w:val="xl72"/>
    <w:basedOn w:val="Normal"/>
    <w:rsid w:val="004A2E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73">
    <w:name w:val="xl73"/>
    <w:basedOn w:val="Normal"/>
    <w:rsid w:val="004A2E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74">
    <w:name w:val="xl74"/>
    <w:basedOn w:val="Normal"/>
    <w:rsid w:val="004A2E58"/>
    <w:pPr>
      <w:pBdr>
        <w:top w:val="single" w:sz="4" w:space="0" w:color="000000"/>
        <w:left w:val="single" w:sz="4" w:space="0" w:color="000000"/>
        <w:bottom w:val="single" w:sz="4" w:space="0" w:color="000000"/>
        <w:right w:val="single" w:sz="4" w:space="0" w:color="000000"/>
      </w:pBdr>
      <w:shd w:val="clear" w:color="7030A0" w:fill="9F5FCF"/>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75">
    <w:name w:val="xl75"/>
    <w:basedOn w:val="Normal"/>
    <w:rsid w:val="004A2E58"/>
    <w:pPr>
      <w:pBdr>
        <w:top w:val="single" w:sz="4" w:space="0" w:color="000000"/>
        <w:left w:val="single" w:sz="4" w:space="0" w:color="000000"/>
        <w:bottom w:val="single" w:sz="4" w:space="0" w:color="000000"/>
        <w:right w:val="single" w:sz="4" w:space="0" w:color="000000"/>
      </w:pBdr>
      <w:shd w:val="clear" w:color="7030A0" w:fill="9F5FCF"/>
      <w:spacing w:before="100" w:beforeAutospacing="1" w:after="100" w:afterAutospacing="1" w:line="240" w:lineRule="auto"/>
      <w:jc w:val="center"/>
      <w:textAlignment w:val="center"/>
    </w:pPr>
    <w:rPr>
      <w:rFonts w:ascii="Times New Roman" w:eastAsia="Times New Roman" w:hAnsi="Times New Roman"/>
      <w:color w:val="000000"/>
      <w:sz w:val="18"/>
      <w:szCs w:val="18"/>
      <w:lang w:eastAsia="hr-HR"/>
    </w:rPr>
  </w:style>
  <w:style w:type="paragraph" w:customStyle="1" w:styleId="xl76">
    <w:name w:val="xl76"/>
    <w:basedOn w:val="Normal"/>
    <w:rsid w:val="004A2E58"/>
    <w:pPr>
      <w:pBdr>
        <w:top w:val="single" w:sz="4" w:space="0" w:color="000000"/>
        <w:left w:val="single" w:sz="4" w:space="0" w:color="000000"/>
        <w:bottom w:val="single" w:sz="4" w:space="0" w:color="000000"/>
        <w:right w:val="single" w:sz="4" w:space="0" w:color="000000"/>
      </w:pBdr>
      <w:shd w:val="clear" w:color="7030A0" w:fill="9F5FCF"/>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77">
    <w:name w:val="xl77"/>
    <w:basedOn w:val="Normal"/>
    <w:rsid w:val="004A2E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70C0"/>
      <w:sz w:val="18"/>
      <w:szCs w:val="18"/>
      <w:lang w:eastAsia="hr-HR"/>
    </w:rPr>
  </w:style>
  <w:style w:type="paragraph" w:customStyle="1" w:styleId="xl78">
    <w:name w:val="xl78"/>
    <w:basedOn w:val="Normal"/>
    <w:rsid w:val="004A2E58"/>
    <w:pPr>
      <w:pBdr>
        <w:top w:val="single" w:sz="4" w:space="0" w:color="000000"/>
        <w:left w:val="single" w:sz="4" w:space="0" w:color="000000"/>
        <w:bottom w:val="single" w:sz="4" w:space="0" w:color="000000"/>
        <w:right w:val="single" w:sz="4" w:space="0" w:color="000000"/>
      </w:pBdr>
      <w:shd w:val="clear" w:color="7030A0" w:fill="C6E0B4"/>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79">
    <w:name w:val="xl79"/>
    <w:basedOn w:val="Normal"/>
    <w:rsid w:val="004A2E58"/>
    <w:pPr>
      <w:pBdr>
        <w:top w:val="single" w:sz="4" w:space="0" w:color="000000"/>
        <w:left w:val="single" w:sz="4" w:space="0" w:color="000000"/>
        <w:bottom w:val="single" w:sz="4" w:space="0" w:color="000000"/>
        <w:right w:val="single" w:sz="4" w:space="0" w:color="000000"/>
      </w:pBdr>
      <w:shd w:val="clear" w:color="7030A0" w:fill="C6E0B4"/>
      <w:spacing w:before="100" w:beforeAutospacing="1" w:after="100" w:afterAutospacing="1" w:line="240" w:lineRule="auto"/>
      <w:jc w:val="center"/>
      <w:textAlignment w:val="center"/>
    </w:pPr>
    <w:rPr>
      <w:rFonts w:ascii="Times New Roman" w:eastAsia="Times New Roman" w:hAnsi="Times New Roman"/>
      <w:color w:val="000000"/>
      <w:sz w:val="18"/>
      <w:szCs w:val="18"/>
      <w:lang w:eastAsia="hr-HR"/>
    </w:rPr>
  </w:style>
  <w:style w:type="paragraph" w:customStyle="1" w:styleId="xl80">
    <w:name w:val="xl80"/>
    <w:basedOn w:val="Normal"/>
    <w:rsid w:val="004A2E58"/>
    <w:pPr>
      <w:pBdr>
        <w:top w:val="single" w:sz="4" w:space="0" w:color="000000"/>
        <w:left w:val="single" w:sz="4" w:space="0" w:color="000000"/>
        <w:bottom w:val="single" w:sz="4" w:space="0" w:color="000000"/>
        <w:right w:val="single" w:sz="4" w:space="0" w:color="000000"/>
      </w:pBdr>
      <w:shd w:val="clear" w:color="7030A0" w:fill="C6E0B4"/>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81">
    <w:name w:val="xl81"/>
    <w:basedOn w:val="Normal"/>
    <w:rsid w:val="004A2E58"/>
    <w:pPr>
      <w:pBdr>
        <w:top w:val="single" w:sz="4" w:space="0" w:color="000000"/>
        <w:left w:val="single" w:sz="4" w:space="0" w:color="000000"/>
        <w:bottom w:val="single" w:sz="4" w:space="0" w:color="000000"/>
        <w:right w:val="single" w:sz="4" w:space="0" w:color="000000"/>
      </w:pBdr>
      <w:shd w:val="clear" w:color="7030A0" w:fill="D2646E"/>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82">
    <w:name w:val="xl82"/>
    <w:basedOn w:val="Normal"/>
    <w:rsid w:val="004A2E58"/>
    <w:pPr>
      <w:pBdr>
        <w:top w:val="single" w:sz="4" w:space="0" w:color="000000"/>
        <w:left w:val="single" w:sz="4" w:space="0" w:color="000000"/>
        <w:bottom w:val="single" w:sz="4" w:space="0" w:color="000000"/>
        <w:right w:val="single" w:sz="4" w:space="0" w:color="000000"/>
      </w:pBdr>
      <w:shd w:val="clear" w:color="7030A0" w:fill="D2646E"/>
      <w:spacing w:before="100" w:beforeAutospacing="1" w:after="100" w:afterAutospacing="1" w:line="240" w:lineRule="auto"/>
      <w:jc w:val="center"/>
      <w:textAlignment w:val="center"/>
    </w:pPr>
    <w:rPr>
      <w:rFonts w:ascii="Times New Roman" w:eastAsia="Times New Roman" w:hAnsi="Times New Roman"/>
      <w:color w:val="000000"/>
      <w:sz w:val="18"/>
      <w:szCs w:val="18"/>
      <w:lang w:eastAsia="hr-HR"/>
    </w:rPr>
  </w:style>
  <w:style w:type="paragraph" w:customStyle="1" w:styleId="xl83">
    <w:name w:val="xl83"/>
    <w:basedOn w:val="Normal"/>
    <w:rsid w:val="004A2E58"/>
    <w:pPr>
      <w:pBdr>
        <w:top w:val="single" w:sz="4" w:space="0" w:color="000000"/>
        <w:left w:val="single" w:sz="4" w:space="0" w:color="000000"/>
        <w:bottom w:val="single" w:sz="4" w:space="0" w:color="000000"/>
        <w:right w:val="single" w:sz="4" w:space="0" w:color="000000"/>
      </w:pBdr>
      <w:shd w:val="clear" w:color="7030A0" w:fill="D2646E"/>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84">
    <w:name w:val="xl84"/>
    <w:basedOn w:val="Normal"/>
    <w:rsid w:val="004A2E58"/>
    <w:pPr>
      <w:pBdr>
        <w:top w:val="single" w:sz="4" w:space="0" w:color="000000"/>
        <w:left w:val="single" w:sz="4" w:space="0" w:color="000000"/>
        <w:bottom w:val="single" w:sz="4" w:space="0" w:color="000000"/>
        <w:right w:val="single" w:sz="4" w:space="0" w:color="000000"/>
      </w:pBdr>
      <w:shd w:val="clear" w:color="7030A0" w:fill="B4C6E7"/>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85">
    <w:name w:val="xl85"/>
    <w:basedOn w:val="Normal"/>
    <w:rsid w:val="004A2E58"/>
    <w:pPr>
      <w:pBdr>
        <w:top w:val="single" w:sz="4" w:space="0" w:color="000000"/>
        <w:left w:val="single" w:sz="4" w:space="0" w:color="000000"/>
        <w:bottom w:val="single" w:sz="4" w:space="0" w:color="000000"/>
        <w:right w:val="single" w:sz="4" w:space="0" w:color="000000"/>
      </w:pBdr>
      <w:shd w:val="clear" w:color="7030A0" w:fill="B4C6E7"/>
      <w:spacing w:before="100" w:beforeAutospacing="1" w:after="100" w:afterAutospacing="1" w:line="240" w:lineRule="auto"/>
      <w:jc w:val="center"/>
      <w:textAlignment w:val="center"/>
    </w:pPr>
    <w:rPr>
      <w:rFonts w:ascii="Times New Roman" w:eastAsia="Times New Roman" w:hAnsi="Times New Roman"/>
      <w:color w:val="000000"/>
      <w:sz w:val="18"/>
      <w:szCs w:val="18"/>
      <w:lang w:eastAsia="hr-HR"/>
    </w:rPr>
  </w:style>
  <w:style w:type="paragraph" w:customStyle="1" w:styleId="xl86">
    <w:name w:val="xl86"/>
    <w:basedOn w:val="Normal"/>
    <w:rsid w:val="004A2E58"/>
    <w:pPr>
      <w:pBdr>
        <w:top w:val="single" w:sz="4" w:space="0" w:color="000000"/>
        <w:left w:val="single" w:sz="4" w:space="0" w:color="000000"/>
        <w:bottom w:val="single" w:sz="4" w:space="0" w:color="000000"/>
        <w:right w:val="single" w:sz="4" w:space="0" w:color="000000"/>
      </w:pBdr>
      <w:shd w:val="clear" w:color="7030A0" w:fill="B4C6E7"/>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87">
    <w:name w:val="xl87"/>
    <w:basedOn w:val="Normal"/>
    <w:rsid w:val="004A2E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70C0"/>
      <w:sz w:val="18"/>
      <w:szCs w:val="18"/>
      <w:lang w:eastAsia="hr-HR"/>
    </w:rPr>
  </w:style>
  <w:style w:type="paragraph" w:customStyle="1" w:styleId="xl88">
    <w:name w:val="xl88"/>
    <w:basedOn w:val="Normal"/>
    <w:rsid w:val="004A2E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18"/>
      <w:szCs w:val="18"/>
      <w:lang w:eastAsia="hr-HR"/>
    </w:rPr>
  </w:style>
  <w:style w:type="paragraph" w:customStyle="1" w:styleId="xl89">
    <w:name w:val="xl89"/>
    <w:basedOn w:val="Normal"/>
    <w:rsid w:val="004A2E58"/>
    <w:pPr>
      <w:pBdr>
        <w:top w:val="single" w:sz="4" w:space="0" w:color="000000"/>
        <w:left w:val="single" w:sz="4" w:space="0" w:color="000000"/>
        <w:bottom w:val="single" w:sz="4" w:space="0" w:color="000000"/>
        <w:right w:val="single" w:sz="4" w:space="0" w:color="000000"/>
      </w:pBdr>
      <w:shd w:val="clear" w:color="7030A0" w:fill="B17ED8"/>
      <w:spacing w:before="100" w:beforeAutospacing="1" w:after="100" w:afterAutospacing="1" w:line="240" w:lineRule="auto"/>
      <w:textAlignment w:val="top"/>
    </w:pPr>
    <w:rPr>
      <w:rFonts w:ascii="Times New Roman" w:eastAsia="Times New Roman" w:hAnsi="Times New Roman"/>
      <w:color w:val="000000"/>
      <w:sz w:val="18"/>
      <w:szCs w:val="18"/>
      <w:lang w:eastAsia="hr-HR"/>
    </w:rPr>
  </w:style>
  <w:style w:type="paragraph" w:customStyle="1" w:styleId="xl90">
    <w:name w:val="xl90"/>
    <w:basedOn w:val="Normal"/>
    <w:rsid w:val="004A2E58"/>
    <w:pPr>
      <w:pBdr>
        <w:top w:val="single" w:sz="4" w:space="0" w:color="000000"/>
        <w:left w:val="single" w:sz="4" w:space="0" w:color="000000"/>
        <w:bottom w:val="single" w:sz="4" w:space="0" w:color="000000"/>
        <w:right w:val="single" w:sz="4" w:space="0" w:color="000000"/>
      </w:pBdr>
      <w:shd w:val="clear" w:color="7030A0" w:fill="9F5FCF"/>
      <w:spacing w:before="100" w:beforeAutospacing="1" w:after="100" w:afterAutospacing="1" w:line="240" w:lineRule="auto"/>
      <w:textAlignment w:val="top"/>
    </w:pPr>
    <w:rPr>
      <w:rFonts w:ascii="Times New Roman" w:eastAsia="Times New Roman" w:hAnsi="Times New Roman"/>
      <w:color w:val="000000"/>
      <w:sz w:val="18"/>
      <w:szCs w:val="18"/>
      <w:lang w:eastAsia="hr-HR"/>
    </w:rPr>
  </w:style>
  <w:style w:type="paragraph" w:customStyle="1" w:styleId="xl91">
    <w:name w:val="xl91"/>
    <w:basedOn w:val="Normal"/>
    <w:rsid w:val="004A2E58"/>
    <w:pPr>
      <w:pBdr>
        <w:top w:val="single" w:sz="4" w:space="0" w:color="000000"/>
        <w:left w:val="single" w:sz="4" w:space="0" w:color="000000"/>
        <w:bottom w:val="single" w:sz="4" w:space="0" w:color="000000"/>
        <w:right w:val="single" w:sz="4" w:space="0" w:color="000000"/>
      </w:pBdr>
      <w:shd w:val="clear" w:color="7030A0" w:fill="B4C6E7"/>
      <w:spacing w:before="100" w:beforeAutospacing="1" w:after="100" w:afterAutospacing="1" w:line="240" w:lineRule="auto"/>
      <w:textAlignment w:val="top"/>
    </w:pPr>
    <w:rPr>
      <w:rFonts w:ascii="Times New Roman" w:eastAsia="Times New Roman" w:hAnsi="Times New Roman"/>
      <w:color w:val="000000"/>
      <w:sz w:val="18"/>
      <w:szCs w:val="18"/>
      <w:lang w:eastAsia="hr-HR"/>
    </w:rPr>
  </w:style>
  <w:style w:type="paragraph" w:customStyle="1" w:styleId="xl92">
    <w:name w:val="xl92"/>
    <w:basedOn w:val="Normal"/>
    <w:rsid w:val="004A2E58"/>
    <w:pPr>
      <w:pBdr>
        <w:top w:val="single" w:sz="4" w:space="0" w:color="000000"/>
        <w:left w:val="single" w:sz="4" w:space="0" w:color="000000"/>
        <w:bottom w:val="single" w:sz="4" w:space="0" w:color="000000"/>
        <w:right w:val="single" w:sz="4" w:space="0" w:color="000000"/>
      </w:pBdr>
      <w:shd w:val="clear" w:color="7030A0" w:fill="C6E0B4"/>
      <w:spacing w:before="100" w:beforeAutospacing="1" w:after="100" w:afterAutospacing="1" w:line="240" w:lineRule="auto"/>
      <w:textAlignment w:val="top"/>
    </w:pPr>
    <w:rPr>
      <w:rFonts w:ascii="Times New Roman" w:eastAsia="Times New Roman" w:hAnsi="Times New Roman"/>
      <w:color w:val="000000"/>
      <w:sz w:val="18"/>
      <w:szCs w:val="18"/>
      <w:lang w:eastAsia="hr-HR"/>
    </w:rPr>
  </w:style>
  <w:style w:type="paragraph" w:customStyle="1" w:styleId="xl93">
    <w:name w:val="xl93"/>
    <w:basedOn w:val="Normal"/>
    <w:rsid w:val="004A2E58"/>
    <w:pPr>
      <w:pBdr>
        <w:top w:val="single" w:sz="4" w:space="0" w:color="000000"/>
        <w:left w:val="single" w:sz="4" w:space="0" w:color="000000"/>
        <w:bottom w:val="single" w:sz="4" w:space="0" w:color="000000"/>
        <w:right w:val="single" w:sz="4" w:space="0" w:color="000000"/>
      </w:pBdr>
      <w:shd w:val="clear" w:color="7030A0" w:fill="D2646E"/>
      <w:spacing w:before="100" w:beforeAutospacing="1" w:after="100" w:afterAutospacing="1" w:line="240" w:lineRule="auto"/>
      <w:textAlignment w:val="top"/>
    </w:pPr>
    <w:rPr>
      <w:rFonts w:ascii="Times New Roman" w:eastAsia="Times New Roman" w:hAnsi="Times New Roman"/>
      <w:color w:val="000000"/>
      <w:sz w:val="18"/>
      <w:szCs w:val="18"/>
      <w:lang w:eastAsia="hr-HR"/>
    </w:rPr>
  </w:style>
  <w:style w:type="paragraph" w:customStyle="1" w:styleId="xl94">
    <w:name w:val="xl94"/>
    <w:basedOn w:val="Normal"/>
    <w:rsid w:val="004A2E58"/>
    <w:pPr>
      <w:spacing w:before="100" w:beforeAutospacing="1" w:after="100" w:afterAutospacing="1" w:line="240" w:lineRule="auto"/>
      <w:textAlignment w:val="top"/>
    </w:pPr>
    <w:rPr>
      <w:rFonts w:ascii="Times New Roman" w:eastAsia="Times New Roman" w:hAnsi="Times New Roman"/>
      <w:color w:val="000000"/>
      <w:sz w:val="20"/>
      <w:szCs w:val="20"/>
      <w:lang w:eastAsia="hr-HR"/>
    </w:rPr>
  </w:style>
  <w:style w:type="paragraph" w:customStyle="1" w:styleId="xl95">
    <w:name w:val="xl95"/>
    <w:basedOn w:val="Normal"/>
    <w:rsid w:val="004A2E58"/>
    <w:pPr>
      <w:pBdr>
        <w:top w:val="single" w:sz="4" w:space="0" w:color="000000"/>
        <w:left w:val="single" w:sz="4" w:space="0" w:color="000000"/>
        <w:bottom w:val="single" w:sz="4" w:space="0" w:color="000000"/>
        <w:right w:val="single" w:sz="4" w:space="0" w:color="000000"/>
      </w:pBdr>
      <w:shd w:val="clear" w:color="7030A0" w:fill="F7F599"/>
      <w:spacing w:before="100" w:beforeAutospacing="1" w:after="100" w:afterAutospacing="1" w:line="240" w:lineRule="auto"/>
      <w:textAlignment w:val="top"/>
    </w:pPr>
    <w:rPr>
      <w:rFonts w:ascii="Times New Roman" w:eastAsia="Times New Roman" w:hAnsi="Times New Roman"/>
      <w:color w:val="000000"/>
      <w:sz w:val="18"/>
      <w:szCs w:val="18"/>
      <w:lang w:eastAsia="hr-HR"/>
    </w:rPr>
  </w:style>
  <w:style w:type="paragraph" w:customStyle="1" w:styleId="xl96">
    <w:name w:val="xl96"/>
    <w:basedOn w:val="Normal"/>
    <w:rsid w:val="004A2E58"/>
    <w:pPr>
      <w:pBdr>
        <w:top w:val="single" w:sz="4" w:space="0" w:color="000000"/>
        <w:left w:val="single" w:sz="4" w:space="0" w:color="000000"/>
        <w:bottom w:val="single" w:sz="4" w:space="0" w:color="000000"/>
        <w:right w:val="single" w:sz="4" w:space="0" w:color="000000"/>
      </w:pBdr>
      <w:shd w:val="clear" w:color="7030A0" w:fill="F7F599"/>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97">
    <w:name w:val="xl97"/>
    <w:basedOn w:val="Normal"/>
    <w:rsid w:val="004A2E58"/>
    <w:pPr>
      <w:pBdr>
        <w:top w:val="single" w:sz="4" w:space="0" w:color="000000"/>
        <w:left w:val="single" w:sz="4" w:space="0" w:color="000000"/>
        <w:bottom w:val="single" w:sz="4" w:space="0" w:color="000000"/>
        <w:right w:val="single" w:sz="4" w:space="0" w:color="000000"/>
      </w:pBdr>
      <w:shd w:val="clear" w:color="7030A0" w:fill="F7F599"/>
      <w:spacing w:before="100" w:beforeAutospacing="1" w:after="100" w:afterAutospacing="1" w:line="240" w:lineRule="auto"/>
      <w:jc w:val="center"/>
      <w:textAlignment w:val="center"/>
    </w:pPr>
    <w:rPr>
      <w:rFonts w:ascii="Times New Roman" w:eastAsia="Times New Roman" w:hAnsi="Times New Roman"/>
      <w:color w:val="000000"/>
      <w:sz w:val="18"/>
      <w:szCs w:val="18"/>
      <w:lang w:eastAsia="hr-HR"/>
    </w:rPr>
  </w:style>
  <w:style w:type="paragraph" w:customStyle="1" w:styleId="xl98">
    <w:name w:val="xl98"/>
    <w:basedOn w:val="Normal"/>
    <w:rsid w:val="004A2E58"/>
    <w:pPr>
      <w:pBdr>
        <w:top w:val="single" w:sz="4" w:space="0" w:color="000000"/>
        <w:left w:val="single" w:sz="4" w:space="0" w:color="000000"/>
        <w:bottom w:val="single" w:sz="4" w:space="0" w:color="000000"/>
        <w:right w:val="single" w:sz="4" w:space="0" w:color="000000"/>
      </w:pBdr>
      <w:shd w:val="clear" w:color="7030A0" w:fill="F7F599"/>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99">
    <w:name w:val="xl99"/>
    <w:basedOn w:val="Normal"/>
    <w:rsid w:val="004A2E58"/>
    <w:pPr>
      <w:spacing w:before="100" w:beforeAutospacing="1" w:after="100" w:afterAutospacing="1" w:line="240" w:lineRule="auto"/>
      <w:jc w:val="center"/>
    </w:pPr>
    <w:rPr>
      <w:rFonts w:ascii="Times New Roman" w:eastAsia="Times New Roman" w:hAnsi="Times New Roman"/>
      <w:color w:val="000000"/>
      <w:sz w:val="20"/>
      <w:szCs w:val="20"/>
      <w:lang w:eastAsia="hr-HR"/>
    </w:rPr>
  </w:style>
  <w:style w:type="paragraph" w:customStyle="1" w:styleId="xl100">
    <w:name w:val="xl100"/>
    <w:basedOn w:val="Normal"/>
    <w:rsid w:val="004A2E58"/>
    <w:pPr>
      <w:pBdr>
        <w:top w:val="single" w:sz="4" w:space="0" w:color="000000"/>
        <w:left w:val="single" w:sz="4" w:space="0" w:color="000000"/>
        <w:bottom w:val="single" w:sz="4" w:space="0" w:color="000000"/>
      </w:pBdr>
      <w:shd w:val="clear" w:color="7030A0" w:fill="C6E0B4"/>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101">
    <w:name w:val="xl101"/>
    <w:basedOn w:val="Normal"/>
    <w:rsid w:val="004A2E58"/>
    <w:pPr>
      <w:pBdr>
        <w:top w:val="single" w:sz="4" w:space="0" w:color="000000"/>
        <w:bottom w:val="single" w:sz="4" w:space="0" w:color="000000"/>
      </w:pBdr>
      <w:shd w:val="clear" w:color="7030A0" w:fill="C6E0B4"/>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102">
    <w:name w:val="xl102"/>
    <w:basedOn w:val="Normal"/>
    <w:rsid w:val="004A2E58"/>
    <w:pPr>
      <w:pBdr>
        <w:top w:val="single" w:sz="4" w:space="0" w:color="000000"/>
        <w:bottom w:val="single" w:sz="4" w:space="0" w:color="000000"/>
        <w:right w:val="single" w:sz="4" w:space="0" w:color="000000"/>
      </w:pBdr>
      <w:shd w:val="clear" w:color="7030A0" w:fill="C6E0B4"/>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103">
    <w:name w:val="xl103"/>
    <w:basedOn w:val="Normal"/>
    <w:rsid w:val="004A2E58"/>
    <w:pPr>
      <w:pBdr>
        <w:top w:val="single" w:sz="4" w:space="0" w:color="000000"/>
        <w:left w:val="single" w:sz="4" w:space="0" w:color="000000"/>
        <w:bottom w:val="single" w:sz="4" w:space="0" w:color="000000"/>
      </w:pBdr>
      <w:shd w:val="clear" w:color="7030A0" w:fill="D2646E"/>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104">
    <w:name w:val="xl104"/>
    <w:basedOn w:val="Normal"/>
    <w:rsid w:val="004A2E58"/>
    <w:pPr>
      <w:pBdr>
        <w:top w:val="single" w:sz="4" w:space="0" w:color="000000"/>
        <w:bottom w:val="single" w:sz="4" w:space="0" w:color="000000"/>
      </w:pBdr>
      <w:shd w:val="clear" w:color="7030A0" w:fill="D2646E"/>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105">
    <w:name w:val="xl105"/>
    <w:basedOn w:val="Normal"/>
    <w:rsid w:val="004A2E58"/>
    <w:pPr>
      <w:pBdr>
        <w:top w:val="single" w:sz="4" w:space="0" w:color="000000"/>
        <w:bottom w:val="single" w:sz="4" w:space="0" w:color="000000"/>
        <w:right w:val="single" w:sz="4" w:space="0" w:color="000000"/>
      </w:pBdr>
      <w:shd w:val="clear" w:color="7030A0" w:fill="D2646E"/>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106">
    <w:name w:val="xl106"/>
    <w:basedOn w:val="Normal"/>
    <w:rsid w:val="004A2E58"/>
    <w:pPr>
      <w:pBdr>
        <w:top w:val="single" w:sz="4" w:space="0" w:color="000000"/>
        <w:left w:val="single" w:sz="4" w:space="0" w:color="000000"/>
        <w:bottom w:val="single" w:sz="4" w:space="0" w:color="000000"/>
      </w:pBdr>
      <w:shd w:val="clear" w:color="7030A0" w:fill="BF8F00"/>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107">
    <w:name w:val="xl107"/>
    <w:basedOn w:val="Normal"/>
    <w:rsid w:val="004A2E58"/>
    <w:pPr>
      <w:pBdr>
        <w:top w:val="single" w:sz="4" w:space="0" w:color="000000"/>
        <w:bottom w:val="single" w:sz="4" w:space="0" w:color="000000"/>
      </w:pBdr>
      <w:shd w:val="clear" w:color="7030A0" w:fill="BF8F00"/>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108">
    <w:name w:val="xl108"/>
    <w:basedOn w:val="Normal"/>
    <w:rsid w:val="004A2E58"/>
    <w:pPr>
      <w:pBdr>
        <w:top w:val="single" w:sz="4" w:space="0" w:color="000000"/>
        <w:bottom w:val="single" w:sz="4" w:space="0" w:color="000000"/>
        <w:right w:val="single" w:sz="4" w:space="0" w:color="000000"/>
      </w:pBdr>
      <w:shd w:val="clear" w:color="7030A0" w:fill="BF8F00"/>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109">
    <w:name w:val="xl109"/>
    <w:basedOn w:val="Normal"/>
    <w:rsid w:val="004A2E58"/>
    <w:pPr>
      <w:pBdr>
        <w:top w:val="single" w:sz="4" w:space="0" w:color="000000"/>
        <w:left w:val="single" w:sz="4" w:space="0" w:color="000000"/>
        <w:bottom w:val="single" w:sz="4" w:space="0" w:color="000000"/>
      </w:pBdr>
      <w:shd w:val="clear" w:color="7030A0" w:fill="B17ED8"/>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110">
    <w:name w:val="xl110"/>
    <w:basedOn w:val="Normal"/>
    <w:rsid w:val="004A2E58"/>
    <w:pPr>
      <w:pBdr>
        <w:top w:val="single" w:sz="4" w:space="0" w:color="000000"/>
        <w:bottom w:val="single" w:sz="4" w:space="0" w:color="000000"/>
      </w:pBdr>
      <w:shd w:val="clear" w:color="7030A0" w:fill="B17ED8"/>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111">
    <w:name w:val="xl111"/>
    <w:basedOn w:val="Normal"/>
    <w:rsid w:val="004A2E58"/>
    <w:pPr>
      <w:pBdr>
        <w:top w:val="single" w:sz="4" w:space="0" w:color="000000"/>
        <w:bottom w:val="single" w:sz="4" w:space="0" w:color="000000"/>
        <w:right w:val="single" w:sz="4" w:space="0" w:color="000000"/>
      </w:pBdr>
      <w:shd w:val="clear" w:color="7030A0" w:fill="B17ED8"/>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112">
    <w:name w:val="xl112"/>
    <w:basedOn w:val="Normal"/>
    <w:rsid w:val="004A2E58"/>
    <w:pPr>
      <w:pBdr>
        <w:top w:val="single" w:sz="4" w:space="0" w:color="000000"/>
        <w:left w:val="single" w:sz="4" w:space="0" w:color="000000"/>
        <w:bottom w:val="single" w:sz="4" w:space="0" w:color="000000"/>
      </w:pBdr>
      <w:shd w:val="clear" w:color="7030A0" w:fill="B4C6E7"/>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113">
    <w:name w:val="xl113"/>
    <w:basedOn w:val="Normal"/>
    <w:rsid w:val="004A2E58"/>
    <w:pPr>
      <w:pBdr>
        <w:top w:val="single" w:sz="4" w:space="0" w:color="000000"/>
        <w:bottom w:val="single" w:sz="4" w:space="0" w:color="000000"/>
      </w:pBdr>
      <w:shd w:val="clear" w:color="7030A0" w:fill="B4C6E7"/>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114">
    <w:name w:val="xl114"/>
    <w:basedOn w:val="Normal"/>
    <w:rsid w:val="004A2E58"/>
    <w:pPr>
      <w:pBdr>
        <w:top w:val="single" w:sz="4" w:space="0" w:color="000000"/>
        <w:bottom w:val="single" w:sz="4" w:space="0" w:color="000000"/>
        <w:right w:val="single" w:sz="4" w:space="0" w:color="000000"/>
      </w:pBdr>
      <w:shd w:val="clear" w:color="7030A0" w:fill="B4C6E7"/>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115">
    <w:name w:val="xl115"/>
    <w:basedOn w:val="Normal"/>
    <w:rsid w:val="004A2E58"/>
    <w:pPr>
      <w:pBdr>
        <w:top w:val="single" w:sz="4" w:space="0" w:color="000000"/>
        <w:left w:val="single" w:sz="4" w:space="0" w:color="000000"/>
        <w:bottom w:val="single" w:sz="4" w:space="0" w:color="000000"/>
      </w:pBdr>
      <w:shd w:val="clear" w:color="7030A0" w:fill="F7F599"/>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116">
    <w:name w:val="xl116"/>
    <w:basedOn w:val="Normal"/>
    <w:rsid w:val="004A2E58"/>
    <w:pPr>
      <w:pBdr>
        <w:top w:val="single" w:sz="4" w:space="0" w:color="000000"/>
        <w:bottom w:val="single" w:sz="4" w:space="0" w:color="000000"/>
      </w:pBdr>
      <w:shd w:val="clear" w:color="7030A0" w:fill="F7F599"/>
      <w:spacing w:before="100" w:beforeAutospacing="1" w:after="100" w:afterAutospacing="1" w:line="240" w:lineRule="auto"/>
    </w:pPr>
    <w:rPr>
      <w:rFonts w:ascii="Times New Roman" w:eastAsia="Times New Roman" w:hAnsi="Times New Roman"/>
      <w:color w:val="000000"/>
      <w:sz w:val="18"/>
      <w:szCs w:val="18"/>
      <w:lang w:eastAsia="hr-HR"/>
    </w:rPr>
  </w:style>
  <w:style w:type="paragraph" w:customStyle="1" w:styleId="xl117">
    <w:name w:val="xl117"/>
    <w:basedOn w:val="Normal"/>
    <w:rsid w:val="004A2E58"/>
    <w:pPr>
      <w:pBdr>
        <w:top w:val="single" w:sz="4" w:space="0" w:color="000000"/>
        <w:bottom w:val="single" w:sz="4" w:space="0" w:color="000000"/>
        <w:right w:val="single" w:sz="4" w:space="0" w:color="000000"/>
      </w:pBdr>
      <w:shd w:val="clear" w:color="7030A0" w:fill="F7F599"/>
      <w:spacing w:before="100" w:beforeAutospacing="1" w:after="100" w:afterAutospacing="1" w:line="240" w:lineRule="auto"/>
    </w:pPr>
    <w:rPr>
      <w:rFonts w:ascii="Times New Roman" w:eastAsia="Times New Roman" w:hAnsi="Times New Roman"/>
      <w:color w:val="000000"/>
      <w:sz w:val="18"/>
      <w:szCs w:val="18"/>
      <w:lang w:eastAsia="hr-HR"/>
    </w:rPr>
  </w:style>
  <w:style w:type="character" w:styleId="PlaceholderText">
    <w:name w:val="Placeholder Text"/>
    <w:uiPriority w:val="99"/>
    <w:semiHidden/>
    <w:rsid w:val="004A2E58"/>
    <w:rPr>
      <w:color w:val="808080"/>
    </w:rPr>
  </w:style>
  <w:style w:type="character" w:customStyle="1" w:styleId="markxpuui2bb0">
    <w:name w:val="markxpuui2bb0"/>
    <w:rsid w:val="004A2E58"/>
  </w:style>
  <w:style w:type="character" w:customStyle="1" w:styleId="markjvkdpalgw">
    <w:name w:val="markjvkdpalgw"/>
    <w:rsid w:val="004A2E58"/>
  </w:style>
  <w:style w:type="character" w:customStyle="1" w:styleId="markl6ye0v9zu">
    <w:name w:val="markl6ye0v9zu"/>
    <w:rsid w:val="004A2E58"/>
  </w:style>
  <w:style w:type="paragraph" w:styleId="Revision">
    <w:name w:val="Revision"/>
    <w:hidden/>
    <w:uiPriority w:val="99"/>
    <w:semiHidden/>
    <w:rsid w:val="004A2E58"/>
    <w:rPr>
      <w:sz w:val="22"/>
      <w:szCs w:val="22"/>
      <w:lang w:val="en-US" w:eastAsia="en-US"/>
    </w:rPr>
  </w:style>
  <w:style w:type="character" w:styleId="UnresolvedMention">
    <w:name w:val="Unresolved Mention"/>
    <w:uiPriority w:val="99"/>
    <w:semiHidden/>
    <w:unhideWhenUsed/>
    <w:rsid w:val="000B4E8D"/>
    <w:rPr>
      <w:color w:val="605E5C"/>
      <w:shd w:val="clear" w:color="auto" w:fill="E1DFDD"/>
    </w:rPr>
  </w:style>
  <w:style w:type="paragraph" w:styleId="EndnoteText">
    <w:name w:val="endnote text"/>
    <w:basedOn w:val="Normal"/>
    <w:link w:val="EndnoteTextChar"/>
    <w:uiPriority w:val="99"/>
    <w:semiHidden/>
    <w:unhideWhenUsed/>
    <w:rsid w:val="001E2359"/>
    <w:rPr>
      <w:sz w:val="20"/>
      <w:szCs w:val="20"/>
    </w:rPr>
  </w:style>
  <w:style w:type="character" w:customStyle="1" w:styleId="EndnoteTextChar">
    <w:name w:val="Endnote Text Char"/>
    <w:link w:val="EndnoteText"/>
    <w:uiPriority w:val="99"/>
    <w:semiHidden/>
    <w:rsid w:val="001E2359"/>
    <w:rPr>
      <w:lang w:val="en-US" w:eastAsia="en-US"/>
    </w:rPr>
  </w:style>
  <w:style w:type="character" w:styleId="EndnoteReference">
    <w:name w:val="endnote reference"/>
    <w:uiPriority w:val="99"/>
    <w:semiHidden/>
    <w:unhideWhenUsed/>
    <w:rsid w:val="001E2359"/>
    <w:rPr>
      <w:vertAlign w:val="superscript"/>
    </w:rPr>
  </w:style>
  <w:style w:type="numbering" w:customStyle="1" w:styleId="NoList7">
    <w:name w:val="No List7"/>
    <w:next w:val="NoList"/>
    <w:uiPriority w:val="99"/>
    <w:semiHidden/>
    <w:unhideWhenUsed/>
    <w:rsid w:val="00955421"/>
  </w:style>
  <w:style w:type="numbering" w:customStyle="1" w:styleId="NoList17">
    <w:name w:val="No List17"/>
    <w:next w:val="NoList"/>
    <w:uiPriority w:val="99"/>
    <w:semiHidden/>
    <w:unhideWhenUsed/>
    <w:rsid w:val="00955421"/>
  </w:style>
  <w:style w:type="character" w:customStyle="1" w:styleId="ListParagraphChar">
    <w:name w:val="List Paragraph Char"/>
    <w:aliases w:val="Paragraph Char,List Paragraph Red Char,lp1 Char,Paragraphe de liste PBLH Char,Graph &amp; Table tite Char,Normal bullet 2 Char,Bullet list Char,Figure_name Char,Equipment Char,Numbered Indented Text Char,List Paragraph11 Char,Graf Char"/>
    <w:link w:val="ListParagraph"/>
    <w:uiPriority w:val="34"/>
    <w:qFormat/>
    <w:rsid w:val="003E06AD"/>
    <w:rPr>
      <w:rFonts w:eastAsia="Times New Roman" w:cs="Calibri"/>
      <w:sz w:val="22"/>
      <w:szCs w:val="22"/>
      <w:lang w:eastAsia="ar-SA"/>
    </w:rPr>
  </w:style>
  <w:style w:type="character" w:customStyle="1" w:styleId="Heading4Char">
    <w:name w:val="Heading 4 Char"/>
    <w:link w:val="Heading4"/>
    <w:uiPriority w:val="9"/>
    <w:rsid w:val="00997E04"/>
    <w:rPr>
      <w:rFonts w:ascii="Calibri Light" w:eastAsia="Times New Roman" w:hAnsi="Calibri Light" w:cs="Times New Roman"/>
      <w:i/>
      <w:iCs/>
      <w:color w:val="2F5496"/>
      <w:sz w:val="22"/>
      <w:szCs w:val="22"/>
      <w:lang w:val="en-US" w:eastAsia="en-US"/>
    </w:rPr>
  </w:style>
  <w:style w:type="paragraph" w:styleId="TOC4">
    <w:name w:val="toc 4"/>
    <w:basedOn w:val="Normal"/>
    <w:next w:val="Normal"/>
    <w:autoRedefine/>
    <w:uiPriority w:val="39"/>
    <w:unhideWhenUsed/>
    <w:rsid w:val="001518AA"/>
    <w:pPr>
      <w:spacing w:after="100"/>
      <w:ind w:left="660"/>
    </w:pPr>
  </w:style>
  <w:style w:type="paragraph" w:styleId="Caption">
    <w:name w:val="caption"/>
    <w:basedOn w:val="Normal"/>
    <w:next w:val="Normal"/>
    <w:uiPriority w:val="35"/>
    <w:unhideWhenUsed/>
    <w:qFormat/>
    <w:rsid w:val="00244627"/>
    <w:pPr>
      <w:spacing w:after="200" w:line="240" w:lineRule="auto"/>
    </w:pPr>
    <w:rPr>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17719">
      <w:bodyDiv w:val="1"/>
      <w:marLeft w:val="0"/>
      <w:marRight w:val="0"/>
      <w:marTop w:val="0"/>
      <w:marBottom w:val="0"/>
      <w:divBdr>
        <w:top w:val="none" w:sz="0" w:space="0" w:color="auto"/>
        <w:left w:val="none" w:sz="0" w:space="0" w:color="auto"/>
        <w:bottom w:val="none" w:sz="0" w:space="0" w:color="auto"/>
        <w:right w:val="none" w:sz="0" w:space="0" w:color="auto"/>
      </w:divBdr>
    </w:div>
    <w:div w:id="388891496">
      <w:bodyDiv w:val="1"/>
      <w:marLeft w:val="0"/>
      <w:marRight w:val="0"/>
      <w:marTop w:val="0"/>
      <w:marBottom w:val="0"/>
      <w:divBdr>
        <w:top w:val="none" w:sz="0" w:space="0" w:color="auto"/>
        <w:left w:val="none" w:sz="0" w:space="0" w:color="auto"/>
        <w:bottom w:val="none" w:sz="0" w:space="0" w:color="auto"/>
        <w:right w:val="none" w:sz="0" w:space="0" w:color="auto"/>
      </w:divBdr>
    </w:div>
    <w:div w:id="554662915">
      <w:bodyDiv w:val="1"/>
      <w:marLeft w:val="0"/>
      <w:marRight w:val="0"/>
      <w:marTop w:val="0"/>
      <w:marBottom w:val="0"/>
      <w:divBdr>
        <w:top w:val="none" w:sz="0" w:space="0" w:color="auto"/>
        <w:left w:val="none" w:sz="0" w:space="0" w:color="auto"/>
        <w:bottom w:val="none" w:sz="0" w:space="0" w:color="auto"/>
        <w:right w:val="none" w:sz="0" w:space="0" w:color="auto"/>
      </w:divBdr>
    </w:div>
    <w:div w:id="600576930">
      <w:bodyDiv w:val="1"/>
      <w:marLeft w:val="0"/>
      <w:marRight w:val="0"/>
      <w:marTop w:val="0"/>
      <w:marBottom w:val="0"/>
      <w:divBdr>
        <w:top w:val="none" w:sz="0" w:space="0" w:color="auto"/>
        <w:left w:val="none" w:sz="0" w:space="0" w:color="auto"/>
        <w:bottom w:val="none" w:sz="0" w:space="0" w:color="auto"/>
        <w:right w:val="none" w:sz="0" w:space="0" w:color="auto"/>
      </w:divBdr>
    </w:div>
    <w:div w:id="658773797">
      <w:bodyDiv w:val="1"/>
      <w:marLeft w:val="0"/>
      <w:marRight w:val="0"/>
      <w:marTop w:val="0"/>
      <w:marBottom w:val="0"/>
      <w:divBdr>
        <w:top w:val="none" w:sz="0" w:space="0" w:color="auto"/>
        <w:left w:val="none" w:sz="0" w:space="0" w:color="auto"/>
        <w:bottom w:val="none" w:sz="0" w:space="0" w:color="auto"/>
        <w:right w:val="none" w:sz="0" w:space="0" w:color="auto"/>
      </w:divBdr>
    </w:div>
    <w:div w:id="944266835">
      <w:bodyDiv w:val="1"/>
      <w:marLeft w:val="0"/>
      <w:marRight w:val="0"/>
      <w:marTop w:val="0"/>
      <w:marBottom w:val="0"/>
      <w:divBdr>
        <w:top w:val="none" w:sz="0" w:space="0" w:color="auto"/>
        <w:left w:val="none" w:sz="0" w:space="0" w:color="auto"/>
        <w:bottom w:val="none" w:sz="0" w:space="0" w:color="auto"/>
        <w:right w:val="none" w:sz="0" w:space="0" w:color="auto"/>
      </w:divBdr>
    </w:div>
    <w:div w:id="983853105">
      <w:bodyDiv w:val="1"/>
      <w:marLeft w:val="0"/>
      <w:marRight w:val="0"/>
      <w:marTop w:val="0"/>
      <w:marBottom w:val="0"/>
      <w:divBdr>
        <w:top w:val="none" w:sz="0" w:space="0" w:color="auto"/>
        <w:left w:val="none" w:sz="0" w:space="0" w:color="auto"/>
        <w:bottom w:val="none" w:sz="0" w:space="0" w:color="auto"/>
        <w:right w:val="none" w:sz="0" w:space="0" w:color="auto"/>
      </w:divBdr>
    </w:div>
    <w:div w:id="1028750759">
      <w:bodyDiv w:val="1"/>
      <w:marLeft w:val="0"/>
      <w:marRight w:val="0"/>
      <w:marTop w:val="0"/>
      <w:marBottom w:val="0"/>
      <w:divBdr>
        <w:top w:val="none" w:sz="0" w:space="0" w:color="auto"/>
        <w:left w:val="none" w:sz="0" w:space="0" w:color="auto"/>
        <w:bottom w:val="none" w:sz="0" w:space="0" w:color="auto"/>
        <w:right w:val="none" w:sz="0" w:space="0" w:color="auto"/>
      </w:divBdr>
    </w:div>
    <w:div w:id="1260600019">
      <w:bodyDiv w:val="1"/>
      <w:marLeft w:val="0"/>
      <w:marRight w:val="0"/>
      <w:marTop w:val="0"/>
      <w:marBottom w:val="0"/>
      <w:divBdr>
        <w:top w:val="none" w:sz="0" w:space="0" w:color="auto"/>
        <w:left w:val="none" w:sz="0" w:space="0" w:color="auto"/>
        <w:bottom w:val="none" w:sz="0" w:space="0" w:color="auto"/>
        <w:right w:val="none" w:sz="0" w:space="0" w:color="auto"/>
      </w:divBdr>
    </w:div>
    <w:div w:id="1317763205">
      <w:bodyDiv w:val="1"/>
      <w:marLeft w:val="0"/>
      <w:marRight w:val="0"/>
      <w:marTop w:val="0"/>
      <w:marBottom w:val="0"/>
      <w:divBdr>
        <w:top w:val="none" w:sz="0" w:space="0" w:color="auto"/>
        <w:left w:val="none" w:sz="0" w:space="0" w:color="auto"/>
        <w:bottom w:val="none" w:sz="0" w:space="0" w:color="auto"/>
        <w:right w:val="none" w:sz="0" w:space="0" w:color="auto"/>
      </w:divBdr>
    </w:div>
    <w:div w:id="1389569449">
      <w:bodyDiv w:val="1"/>
      <w:marLeft w:val="0"/>
      <w:marRight w:val="0"/>
      <w:marTop w:val="0"/>
      <w:marBottom w:val="0"/>
      <w:divBdr>
        <w:top w:val="none" w:sz="0" w:space="0" w:color="auto"/>
        <w:left w:val="none" w:sz="0" w:space="0" w:color="auto"/>
        <w:bottom w:val="none" w:sz="0" w:space="0" w:color="auto"/>
        <w:right w:val="none" w:sz="0" w:space="0" w:color="auto"/>
      </w:divBdr>
    </w:div>
    <w:div w:id="1520512760">
      <w:bodyDiv w:val="1"/>
      <w:marLeft w:val="0"/>
      <w:marRight w:val="0"/>
      <w:marTop w:val="0"/>
      <w:marBottom w:val="0"/>
      <w:divBdr>
        <w:top w:val="none" w:sz="0" w:space="0" w:color="auto"/>
        <w:left w:val="none" w:sz="0" w:space="0" w:color="auto"/>
        <w:bottom w:val="none" w:sz="0" w:space="0" w:color="auto"/>
        <w:right w:val="none" w:sz="0" w:space="0" w:color="auto"/>
      </w:divBdr>
    </w:div>
    <w:div w:id="1625502572">
      <w:bodyDiv w:val="1"/>
      <w:marLeft w:val="0"/>
      <w:marRight w:val="0"/>
      <w:marTop w:val="0"/>
      <w:marBottom w:val="0"/>
      <w:divBdr>
        <w:top w:val="none" w:sz="0" w:space="0" w:color="auto"/>
        <w:left w:val="none" w:sz="0" w:space="0" w:color="auto"/>
        <w:bottom w:val="none" w:sz="0" w:space="0" w:color="auto"/>
        <w:right w:val="none" w:sz="0" w:space="0" w:color="auto"/>
      </w:divBdr>
    </w:div>
    <w:div w:id="1658337664">
      <w:bodyDiv w:val="1"/>
      <w:marLeft w:val="0"/>
      <w:marRight w:val="0"/>
      <w:marTop w:val="0"/>
      <w:marBottom w:val="0"/>
      <w:divBdr>
        <w:top w:val="none" w:sz="0" w:space="0" w:color="auto"/>
        <w:left w:val="none" w:sz="0" w:space="0" w:color="auto"/>
        <w:bottom w:val="none" w:sz="0" w:space="0" w:color="auto"/>
        <w:right w:val="none" w:sz="0" w:space="0" w:color="auto"/>
      </w:divBdr>
    </w:div>
    <w:div w:id="1661424715">
      <w:bodyDiv w:val="1"/>
      <w:marLeft w:val="0"/>
      <w:marRight w:val="0"/>
      <w:marTop w:val="0"/>
      <w:marBottom w:val="0"/>
      <w:divBdr>
        <w:top w:val="none" w:sz="0" w:space="0" w:color="auto"/>
        <w:left w:val="none" w:sz="0" w:space="0" w:color="auto"/>
        <w:bottom w:val="none" w:sz="0" w:space="0" w:color="auto"/>
        <w:right w:val="none" w:sz="0" w:space="0" w:color="auto"/>
      </w:divBdr>
    </w:div>
    <w:div w:id="20740863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nb.hr/statistika/statisticka-priopcenja" TargetMode="External"/><Relationship Id="rId21" Type="http://schemas.openxmlformats.org/officeDocument/2006/relationships/image" Target="media/image2.png"/><Relationship Id="rId42" Type="http://schemas.openxmlformats.org/officeDocument/2006/relationships/image" Target="media/image6.png"/><Relationship Id="rId47" Type="http://schemas.openxmlformats.org/officeDocument/2006/relationships/hyperlink" Target="file:///\\Jagoda\strategija\GPP%20izvjesce\Izvjesce%20o%20GPP-u%202023\13.%20VRH\eKoordinacija_izvjesce%20GPP%202023_11.7.2024\Registar%20neprofitnih%20organizacija" TargetMode="External"/><Relationship Id="rId63" Type="http://schemas.openxmlformats.org/officeDocument/2006/relationships/image" Target="media/image13.png"/><Relationship Id="rId68" Type="http://schemas.openxmlformats.org/officeDocument/2006/relationships/image" Target="media/image17.png"/><Relationship Id="rId84" Type="http://schemas.openxmlformats.org/officeDocument/2006/relationships/hyperlink" Target="https://www.youtube.com/watch?v=BAhx_H6VS5M" TargetMode="External"/><Relationship Id="rId89" Type="http://schemas.openxmlformats.org/officeDocument/2006/relationships/hyperlink" Target="https://esavjetovanja.gov.hr/ECon/MainScreen?entityId=24635" TargetMode="External"/><Relationship Id="rId7" Type="http://schemas.openxmlformats.org/officeDocument/2006/relationships/webSettings" Target="webSettings.xml"/><Relationship Id="rId71" Type="http://schemas.openxmlformats.org/officeDocument/2006/relationships/hyperlink" Target="https://ec.europa.eu/eurostat/web/cities/database" TargetMode="External"/><Relationship Id="rId92" Type="http://schemas.openxmlformats.org/officeDocument/2006/relationships/hyperlink" Target="https://dzs.gov.hr/UserDocsImages/dokumenti/Dokumenti/Rezultati%20istra%C5%BEivanja%20o%20zadovoljstvu%20korisnika,%202022.pdf" TargetMode="External"/><Relationship Id="rId2" Type="http://schemas.openxmlformats.org/officeDocument/2006/relationships/customXml" Target="../customXml/item2.xml"/><Relationship Id="rId16" Type="http://schemas.openxmlformats.org/officeDocument/2006/relationships/hyperlink" Target="https://dzs.gov.hr/istaknute-teme-162/kvaliteta/sustav-upravljanja-kvalitetom/293" TargetMode="External"/><Relationship Id="rId29" Type="http://schemas.openxmlformats.org/officeDocument/2006/relationships/hyperlink" Target="https://mfin.gov.hr/pristup-informacijama/statistika-i-izvjesca/objave-podataka-po-zahtjevima-direktive-vijeca-2011-85-eu/957" TargetMode="External"/><Relationship Id="rId107" Type="http://schemas.openxmlformats.org/officeDocument/2006/relationships/theme" Target="theme/theme1.xml"/><Relationship Id="rId11" Type="http://schemas.openxmlformats.org/officeDocument/2006/relationships/hyperlink" Target="https://narodne-novine.nn.hr/clanci/sluzbeni/2022_04_42_519.html" TargetMode="External"/><Relationship Id="rId24" Type="http://schemas.openxmlformats.org/officeDocument/2006/relationships/hyperlink" Target="https://podaci.dzs.hr/" TargetMode="External"/><Relationship Id="rId32" Type="http://schemas.openxmlformats.org/officeDocument/2006/relationships/hyperlink" Target="https://www.hzjz.hr/cat/periodicne-publikacije/" TargetMode="External"/><Relationship Id="rId37" Type="http://schemas.openxmlformats.org/officeDocument/2006/relationships/image" Target="media/image5.png"/><Relationship Id="rId40" Type="http://schemas.openxmlformats.org/officeDocument/2006/relationships/footer" Target="footer1.xml"/><Relationship Id="rId45" Type="http://schemas.openxmlformats.org/officeDocument/2006/relationships/header" Target="header2.xml"/><Relationship Id="rId53" Type="http://schemas.openxmlformats.org/officeDocument/2006/relationships/hyperlink" Target="https://www.hnb.hr/statistika/anketna-istrazivanja/anketa-o-financijama-i-potrosnji-kucanstava" TargetMode="External"/><Relationship Id="rId58" Type="http://schemas.openxmlformats.org/officeDocument/2006/relationships/header" Target="header3.xml"/><Relationship Id="rId66" Type="http://schemas.openxmlformats.org/officeDocument/2006/relationships/image" Target="media/image16.png"/><Relationship Id="rId74" Type="http://schemas.openxmlformats.org/officeDocument/2006/relationships/hyperlink" Target="https://www.rrif.hr/revizija_medunarodnih_statistickih_klasifikacija_i-2284-vijest/" TargetMode="External"/><Relationship Id="rId79" Type="http://schemas.openxmlformats.org/officeDocument/2006/relationships/hyperlink" Target="https://natjecanje.dzs.hr/" TargetMode="External"/><Relationship Id="rId87" Type="http://schemas.openxmlformats.org/officeDocument/2006/relationships/hyperlink" Target="https://natjecanje.dzs.hr/" TargetMode="External"/><Relationship Id="rId102" Type="http://schemas.openxmlformats.org/officeDocument/2006/relationships/hyperlink" Target="https://www.hzjz.hr/cat/periodicne-publikacije/" TargetMode="External"/><Relationship Id="rId5" Type="http://schemas.openxmlformats.org/officeDocument/2006/relationships/styles" Target="styles.xml"/><Relationship Id="rId61" Type="http://schemas.openxmlformats.org/officeDocument/2006/relationships/hyperlink" Target="https://web.dzs.hr/PXWeb/" TargetMode="External"/><Relationship Id="rId82" Type="http://schemas.openxmlformats.org/officeDocument/2006/relationships/hyperlink" Target="https://dzs.gov.hr/u-fokusu/vizualizacije-podataka/346" TargetMode="External"/><Relationship Id="rId90" Type="http://schemas.openxmlformats.org/officeDocument/2006/relationships/image" Target="media/image19.png"/><Relationship Id="rId95" Type="http://schemas.openxmlformats.org/officeDocument/2006/relationships/hyperlink" Target="https://www.hnb.hr/statistika/statisticki-podaci" TargetMode="External"/><Relationship Id="rId19" Type="http://schemas.openxmlformats.org/officeDocument/2006/relationships/hyperlink" Target="https://dzs.gov.hr/UserDocsImages/dokumenti/PSA_Program%20statisti%C4%8Dkih%20aktivnosti%20RH%202021-2027_NN%2029-2022.pdf?vel=2848636" TargetMode="External"/><Relationship Id="rId14" Type="http://schemas.openxmlformats.org/officeDocument/2006/relationships/hyperlink" Target="https://narodne-novine.nn.hr/search.aspx?sortiraj=4&amp;kategorija=1&amp;godina=2022&amp;broj=29&amp;rpp=10&amp;qtype=1&amp;pretraga=da" TargetMode="External"/><Relationship Id="rId22" Type="http://schemas.openxmlformats.org/officeDocument/2006/relationships/image" Target="media/image3.png"/><Relationship Id="rId27" Type="http://schemas.openxmlformats.org/officeDocument/2006/relationships/hyperlink" Target="https://banovac.mfin.hr/rnoprt/" TargetMode="External"/><Relationship Id="rId30" Type="http://schemas.openxmlformats.org/officeDocument/2006/relationships/hyperlink" Target="https://podaci.dzs.hr/hr/podaci/poljoprivreda/ribarstvo/" TargetMode="External"/><Relationship Id="rId35" Type="http://schemas.openxmlformats.org/officeDocument/2006/relationships/hyperlink" Target="https://dzs.gov.hr/istaknute-teme-162/kvaliteta/strucna-ocjena-uskladjenosti-s-kodeksom-prakse-europske-statistike-parent/strucna-ocjena-uskladjenosti-s-kodeksom-prakse-europske-statistike-2021-2023/1339" TargetMode="External"/><Relationship Id="rId43" Type="http://schemas.openxmlformats.org/officeDocument/2006/relationships/hyperlink" Target="https://www.hzjz.hr/cat/periodicne-publikacije/" TargetMode="External"/><Relationship Id="rId48" Type="http://schemas.openxmlformats.org/officeDocument/2006/relationships/hyperlink" Target="https://banovac.mfin.hr/rnoprt/" TargetMode="External"/><Relationship Id="rId56" Type="http://schemas.openxmlformats.org/officeDocument/2006/relationships/image" Target="media/image9.png"/><Relationship Id="rId64" Type="http://schemas.openxmlformats.org/officeDocument/2006/relationships/image" Target="media/image14.png"/><Relationship Id="rId69" Type="http://schemas.openxmlformats.org/officeDocument/2006/relationships/header" Target="header5.xml"/><Relationship Id="rId77" Type="http://schemas.openxmlformats.org/officeDocument/2006/relationships/hyperlink" Target="https://podaci.dzs.hr/" TargetMode="External"/><Relationship Id="rId100" Type="http://schemas.openxmlformats.org/officeDocument/2006/relationships/hyperlink" Target="https://podaci.dzs.hr/hr/podaci/poljoprivreda/ribarstvo/" TargetMode="External"/><Relationship Id="rId105" Type="http://schemas.openxmlformats.org/officeDocument/2006/relationships/header" Target="header8.xml"/><Relationship Id="rId8" Type="http://schemas.openxmlformats.org/officeDocument/2006/relationships/footnotes" Target="footnotes.xml"/><Relationship Id="rId51" Type="http://schemas.openxmlformats.org/officeDocument/2006/relationships/hyperlink" Target="https://www.hnb.hr/statistika/statisticki-podaci" TargetMode="External"/><Relationship Id="rId72" Type="http://schemas.openxmlformats.org/officeDocument/2006/relationships/hyperlink" Target="https://geostat.dzs.hr/geonetwork/srv/hrv/catalog.search" TargetMode="External"/><Relationship Id="rId80" Type="http://schemas.openxmlformats.org/officeDocument/2006/relationships/hyperlink" Target="https://stedy.hr/" TargetMode="External"/><Relationship Id="rId85" Type="http://schemas.openxmlformats.org/officeDocument/2006/relationships/hyperlink" Target="https://dzs.gov.hr/vijesti/deset-godina-clanstva-republike-hrvatske-u-europskoj-uniji/1600" TargetMode="External"/><Relationship Id="rId93" Type="http://schemas.openxmlformats.org/officeDocument/2006/relationships/hyperlink" Target="https://kdzs.zaki.com.hr/pages/search.aspx?&amp;currentPage=1&amp;searchById=-1&amp;age=0" TargetMode="External"/><Relationship Id="rId98" Type="http://schemas.openxmlformats.org/officeDocument/2006/relationships/hyperlink" Target="https://rkpfi.drzavna-riznica.hr/PORTAL/Rkp" TargetMode="External"/><Relationship Id="rId3" Type="http://schemas.openxmlformats.org/officeDocument/2006/relationships/customXml" Target="../customXml/item3.xml"/><Relationship Id="rId12" Type="http://schemas.openxmlformats.org/officeDocument/2006/relationships/hyperlink" Target="https://dzs.gov.hr/strateski-planovi-i-izvjesca/317" TargetMode="External"/><Relationship Id="rId17" Type="http://schemas.openxmlformats.org/officeDocument/2006/relationships/hyperlink" Target="https://dzs.gov.hr/istaknute-teme-162/kvaliteta/267" TargetMode="External"/><Relationship Id="rId25" Type="http://schemas.openxmlformats.org/officeDocument/2006/relationships/hyperlink" Target="https://www.hnb.hr/statistika/statisticki-podaci" TargetMode="External"/><Relationship Id="rId33" Type="http://schemas.openxmlformats.org/officeDocument/2006/relationships/hyperlink" Target="https://dzs.gov.hr/istaknute-teme-162/kvaliteta/izvjestavanje-o-kvaliteti/izvjestaji-o-kvaliteti-prema-statistickim-podrucjima/841" TargetMode="External"/><Relationship Id="rId38" Type="http://schemas.openxmlformats.org/officeDocument/2006/relationships/hyperlink" Target="https://dzs.gov.hr/o-zavodu-15/projekti-financirani-sredstvima-europske-unije/429" TargetMode="External"/><Relationship Id="rId46" Type="http://schemas.openxmlformats.org/officeDocument/2006/relationships/image" Target="media/image7.png"/><Relationship Id="rId59" Type="http://schemas.openxmlformats.org/officeDocument/2006/relationships/image" Target="media/image10.png"/><Relationship Id="rId67" Type="http://schemas.openxmlformats.org/officeDocument/2006/relationships/header" Target="header4.xml"/><Relationship Id="rId103" Type="http://schemas.openxmlformats.org/officeDocument/2006/relationships/header" Target="header6.xml"/><Relationship Id="rId20" Type="http://schemas.openxmlformats.org/officeDocument/2006/relationships/hyperlink" Target="https://dzs.gov.hr/strateski-planovi-i-izvjesca/317" TargetMode="External"/><Relationship Id="rId41" Type="http://schemas.openxmlformats.org/officeDocument/2006/relationships/hyperlink" Target="https://dzs.gov.hr/UserDocsImages/dokumenti/Dokumenti/Zavr%C5%A1eni%20projekti%20financirani%20iz%20EU.pdf" TargetMode="External"/><Relationship Id="rId54" Type="http://schemas.openxmlformats.org/officeDocument/2006/relationships/hyperlink" Target="https://www.ecb.europa.eu/pub/pdf/scpsps/ecb.sps46~3563bc9f03.en.pdf?0a1159f78d18c469a8cd9348bada56b9" TargetMode="External"/><Relationship Id="rId62" Type="http://schemas.openxmlformats.org/officeDocument/2006/relationships/image" Target="media/image12.png"/><Relationship Id="rId70" Type="http://schemas.openxmlformats.org/officeDocument/2006/relationships/hyperlink" Target="https://web.dzs.hr/PXWeb/Menu.aspx?px_db=Subnacionalne%20statistike&amp;px_language=hr" TargetMode="External"/><Relationship Id="rId75" Type="http://schemas.openxmlformats.org/officeDocument/2006/relationships/hyperlink" Target="https://narodne-novine.nn.hr/clanci/sluzbeni/2024_04_47_800.html" TargetMode="External"/><Relationship Id="rId83" Type="http://schemas.openxmlformats.org/officeDocument/2006/relationships/hyperlink" Target="https://www.youtube.com/watch?v=k0EnBgGesL4" TargetMode="External"/><Relationship Id="rId88" Type="http://schemas.openxmlformats.org/officeDocument/2006/relationships/hyperlink" Target="https://dzs.gov.hr/istaknute-teme-162/statisticki-savjet-republike-hrvatske/181" TargetMode="External"/><Relationship Id="rId91" Type="http://schemas.openxmlformats.org/officeDocument/2006/relationships/image" Target="media/image20.png"/><Relationship Id="rId96" Type="http://schemas.openxmlformats.org/officeDocument/2006/relationships/hyperlink" Target="https://www.hnb.hr/statistika/statisticka-priopcenja"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zs.gov.hr/UserDocsImages/dokumenti/code_of_practice_hr.pdf?vel=553593" TargetMode="External"/><Relationship Id="rId23" Type="http://schemas.openxmlformats.org/officeDocument/2006/relationships/image" Target="media/image4.png"/><Relationship Id="rId28" Type="http://schemas.openxmlformats.org/officeDocument/2006/relationships/hyperlink" Target="https://rkpfi.drzavna-riznica.hr/PORTAL/Rkp" TargetMode="External"/><Relationship Id="rId36" Type="http://schemas.openxmlformats.org/officeDocument/2006/relationships/hyperlink" Target="https://ec.europa.eu/eurostat/web/quality/peer-reviews/current-round-2021-2023" TargetMode="External"/><Relationship Id="rId49" Type="http://schemas.openxmlformats.org/officeDocument/2006/relationships/hyperlink" Target="https://rkpfi.drzavna-riznica.hr/PORTAL/Rkp" TargetMode="External"/><Relationship Id="rId57" Type="http://schemas.openxmlformats.org/officeDocument/2006/relationships/hyperlink" Target="https://stsbaza.dzs.hr/" TargetMode="External"/><Relationship Id="rId106" Type="http://schemas.openxmlformats.org/officeDocument/2006/relationships/fontTable" Target="fontTable.xml"/><Relationship Id="rId10" Type="http://schemas.openxmlformats.org/officeDocument/2006/relationships/image" Target="media/image1.jpeg"/><Relationship Id="rId31" Type="http://schemas.openxmlformats.org/officeDocument/2006/relationships/hyperlink" Target="file:///\\Jagoda\strategija\GPP%20izvjesce\Izvjesce%20o%20GPP-u%202023\5_lektura_urednistvo\Periodi&#269;ne%20publikacije%20|%20Hrvatski%20zavod%20za%20javno%20zdravstvo%20(hzjz.hr)" TargetMode="External"/><Relationship Id="rId44" Type="http://schemas.openxmlformats.org/officeDocument/2006/relationships/hyperlink" Target="https://www.hzjz.hr/cat/periodicne-publikacije/" TargetMode="External"/><Relationship Id="rId52" Type="http://schemas.openxmlformats.org/officeDocument/2006/relationships/hyperlink" Target="https://www.hnb.hr/statistika/statisticka-priopcenja" TargetMode="External"/><Relationship Id="rId60" Type="http://schemas.openxmlformats.org/officeDocument/2006/relationships/image" Target="media/image11.png"/><Relationship Id="rId65" Type="http://schemas.openxmlformats.org/officeDocument/2006/relationships/image" Target="media/image15.png"/><Relationship Id="rId73" Type="http://schemas.openxmlformats.org/officeDocument/2006/relationships/hyperlink" Target="https://geostat.dzs.hr/" TargetMode="External"/><Relationship Id="rId78" Type="http://schemas.openxmlformats.org/officeDocument/2006/relationships/hyperlink" Target="https://dzs.gov.hr/istaknute-teme-162/kvaliteta/izvjestavanje-o-kvaliteti/izvjestaji-o-kvaliteti-prema-statistickim-podrucjima/841" TargetMode="External"/><Relationship Id="rId81" Type="http://schemas.openxmlformats.org/officeDocument/2006/relationships/hyperlink" Target="https://dzs.gov.hr/u-fokusu/vizualizacije-podataka/mala-skola-statistike/1011" TargetMode="External"/><Relationship Id="rId86" Type="http://schemas.openxmlformats.org/officeDocument/2006/relationships/image" Target="media/image18.png"/><Relationship Id="rId94" Type="http://schemas.openxmlformats.org/officeDocument/2006/relationships/hyperlink" Target="https://dzs.gov.hr/knjiznica/369" TargetMode="External"/><Relationship Id="rId99" Type="http://schemas.openxmlformats.org/officeDocument/2006/relationships/hyperlink" Target="https://mfin.gov.hr/pristup-informacijama/statistika-i-izvjesca/objave-podataka-po-zahtjevima-direktive-vijeca-2011-85-eu/957" TargetMode="External"/><Relationship Id="rId101" Type="http://schemas.openxmlformats.org/officeDocument/2006/relationships/hyperlink" Target="https://www.hzjz.hr/cat/periodicne-publikacije/"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narodne-novine.nn.hr/clanci/sluzbeni/2020_03_25_598.html" TargetMode="External"/><Relationship Id="rId18" Type="http://schemas.openxmlformats.org/officeDocument/2006/relationships/hyperlink" Target="https://narodne-novine.nn.hr/search.aspx?sortiraj=4&amp;kategorija=1&amp;godina=2022&amp;broj=29&amp;rpp=10&amp;qtype=1&amp;pretraga=da" TargetMode="External"/><Relationship Id="rId39" Type="http://schemas.openxmlformats.org/officeDocument/2006/relationships/header" Target="header1.xml"/><Relationship Id="rId34" Type="http://schemas.openxmlformats.org/officeDocument/2006/relationships/hyperlink" Target="https://dzs.gov.hr/izvjesce-o-strucnoj-ocjeni-hrvatskog-statistickog-sustava-2023/1672" TargetMode="External"/><Relationship Id="rId50" Type="http://schemas.openxmlformats.org/officeDocument/2006/relationships/hyperlink" Target="https://www.hnb.hr/statistika" TargetMode="External"/><Relationship Id="rId55" Type="http://schemas.openxmlformats.org/officeDocument/2006/relationships/image" Target="media/image8.png"/><Relationship Id="rId76" Type="http://schemas.openxmlformats.org/officeDocument/2006/relationships/hyperlink" Target="https://narodne-novine.nn.hr/clanci/sluzbeni/2024_04_47_800.html" TargetMode="External"/><Relationship Id="rId97" Type="http://schemas.openxmlformats.org/officeDocument/2006/relationships/hyperlink" Target="https://banovac.mfin.hr/rnoprt/" TargetMode="External"/><Relationship Id="rId104" Type="http://schemas.openxmlformats.org/officeDocument/2006/relationships/header" Target="header7.xml"/></Relationships>
</file>

<file path=word/_rels/footnotes.xml.rels><?xml version="1.0" encoding="UTF-8" standalone="yes"?>
<Relationships xmlns="http://schemas.openxmlformats.org/package/2006/relationships"><Relationship Id="rId3" Type="http://schemas.openxmlformats.org/officeDocument/2006/relationships/hyperlink" Target="https://dzs.gov.hr/UserDocsImages/dokumenti/Odluka%20o%20osnivanju%20Odbora%20SSSRH_9.12.2022._111141.pdf" TargetMode="External"/><Relationship Id="rId7" Type="http://schemas.openxmlformats.org/officeDocument/2006/relationships/hyperlink" Target="https://ec.europa.eu/eurostat/web/products-manuals-and-guidelines/-/ks-gq-21-006" TargetMode="External"/><Relationship Id="rId2" Type="http://schemas.openxmlformats.org/officeDocument/2006/relationships/hyperlink" Target="https://ec.europa.eu/eurostat/web/quality/european-quality-standards/european-statistics-code-of-practice" TargetMode="External"/><Relationship Id="rId1" Type="http://schemas.openxmlformats.org/officeDocument/2006/relationships/hyperlink" Target="https://ec.europa.eu/eurostat/documents/4031688/9394096/KS-02-18-142-HR-N.pdf/181d364d-acb9-487a-b4a8-da31829c6970?t=1542710302000" TargetMode="External"/><Relationship Id="rId6" Type="http://schemas.openxmlformats.org/officeDocument/2006/relationships/hyperlink" Target="https://dzs.gov.hr/UserDocsImages/dokumenti/PSA_Program%20statisti%C4%8Dkih%20aktivnosti%20RH%202021-2027_NN%2029-2022.pdf?vel=2848636" TargetMode="External"/><Relationship Id="rId5" Type="http://schemas.openxmlformats.org/officeDocument/2006/relationships/hyperlink" Target="https://dzs.gov.hr/UserDocsImages/dokumenti/STRATEGIJA%20RAZVITKA%20SLUZBENE%20STATISTIKE%20RH%202021-2030_NN%2029-2022.pdf?vel=477272" TargetMode="External"/><Relationship Id="rId4" Type="http://schemas.openxmlformats.org/officeDocument/2006/relationships/hyperlink" Target="https://dzs.gov.hr/UserDocsImages/dokumenti/code_of_practice_hr.pdf?vel=5535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E105017B2E47B4B815D155C5EEFD919" ma:contentTypeVersion="1" ma:contentTypeDescription="Stvaranje novog dokumenta." ma:contentTypeScope="" ma:versionID="2d15c241d408964260b99c88bd649290">
  <xsd:schema xmlns:xsd="http://www.w3.org/2001/XMLSchema" xmlns:xs="http://www.w3.org/2001/XMLSchema" xmlns:p="http://schemas.microsoft.com/office/2006/metadata/properties" xmlns:ns2="a0a7bc76-ca54-447b-8467-866139fa99c4" targetNamespace="http://schemas.microsoft.com/office/2006/metadata/properties" ma:root="true" ma:fieldsID="0eddd245b9b0300c36b938e9edc09c81" ns2:_="">
    <xsd:import namespace="a0a7bc76-ca54-447b-8467-866139fa99c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7bc76-ca54-447b-8467-866139fa99c4"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4BF52-B0C7-492A-8A6C-5941C2965ACF}">
  <ds:schemaRefs>
    <ds:schemaRef ds:uri="http://schemas.microsoft.com/sharepoint/v3/contenttype/forms"/>
  </ds:schemaRefs>
</ds:datastoreItem>
</file>

<file path=customXml/itemProps2.xml><?xml version="1.0" encoding="utf-8"?>
<ds:datastoreItem xmlns:ds="http://schemas.openxmlformats.org/officeDocument/2006/customXml" ds:itemID="{109EBD61-D376-4B08-85DA-B6A099F45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7bc76-ca54-447b-8467-866139fa9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3B0C0-38E0-4CB2-8E70-B4C0F9AF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18698</Words>
  <Characters>128863</Characters>
  <Application>Microsoft Office Word</Application>
  <DocSecurity>0</DocSecurity>
  <Lines>3068</Lines>
  <Paragraphs>1490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146071</CharactersWithSpaces>
  <SharedDoc>false</SharedDoc>
  <HLinks>
    <vt:vector size="528" baseType="variant">
      <vt:variant>
        <vt:i4>3735605</vt:i4>
      </vt:variant>
      <vt:variant>
        <vt:i4>360</vt:i4>
      </vt:variant>
      <vt:variant>
        <vt:i4>0</vt:i4>
      </vt:variant>
      <vt:variant>
        <vt:i4>5</vt:i4>
      </vt:variant>
      <vt:variant>
        <vt:lpwstr>https://www.hzjz.hr/cat/periodicne-publikacije/</vt:lpwstr>
      </vt:variant>
      <vt:variant>
        <vt:lpwstr/>
      </vt:variant>
      <vt:variant>
        <vt:i4>3735605</vt:i4>
      </vt:variant>
      <vt:variant>
        <vt:i4>357</vt:i4>
      </vt:variant>
      <vt:variant>
        <vt:i4>0</vt:i4>
      </vt:variant>
      <vt:variant>
        <vt:i4>5</vt:i4>
      </vt:variant>
      <vt:variant>
        <vt:lpwstr>https://www.hzjz.hr/cat/periodicne-publikacije/</vt:lpwstr>
      </vt:variant>
      <vt:variant>
        <vt:lpwstr/>
      </vt:variant>
      <vt:variant>
        <vt:i4>4718664</vt:i4>
      </vt:variant>
      <vt:variant>
        <vt:i4>354</vt:i4>
      </vt:variant>
      <vt:variant>
        <vt:i4>0</vt:i4>
      </vt:variant>
      <vt:variant>
        <vt:i4>5</vt:i4>
      </vt:variant>
      <vt:variant>
        <vt:lpwstr>https://podaci.ribarstvo.hr/</vt:lpwstr>
      </vt:variant>
      <vt:variant>
        <vt:lpwstr/>
      </vt:variant>
      <vt:variant>
        <vt:i4>1835037</vt:i4>
      </vt:variant>
      <vt:variant>
        <vt:i4>351</vt:i4>
      </vt:variant>
      <vt:variant>
        <vt:i4>0</vt:i4>
      </vt:variant>
      <vt:variant>
        <vt:i4>5</vt:i4>
      </vt:variant>
      <vt:variant>
        <vt:lpwstr>https://www.hnb.hr/statistika/statisticka-priopcenja</vt:lpwstr>
      </vt:variant>
      <vt:variant>
        <vt:lpwstr/>
      </vt:variant>
      <vt:variant>
        <vt:i4>655364</vt:i4>
      </vt:variant>
      <vt:variant>
        <vt:i4>348</vt:i4>
      </vt:variant>
      <vt:variant>
        <vt:i4>0</vt:i4>
      </vt:variant>
      <vt:variant>
        <vt:i4>5</vt:i4>
      </vt:variant>
      <vt:variant>
        <vt:lpwstr>https://www.hnb.hr/statistika/statisticki-podaci</vt:lpwstr>
      </vt:variant>
      <vt:variant>
        <vt:lpwstr/>
      </vt:variant>
      <vt:variant>
        <vt:i4>983058</vt:i4>
      </vt:variant>
      <vt:variant>
        <vt:i4>345</vt:i4>
      </vt:variant>
      <vt:variant>
        <vt:i4>0</vt:i4>
      </vt:variant>
      <vt:variant>
        <vt:i4>5</vt:i4>
      </vt:variant>
      <vt:variant>
        <vt:lpwstr>https://dzs.gov.hr/knjiznica/369</vt:lpwstr>
      </vt:variant>
      <vt:variant>
        <vt:lpwstr/>
      </vt:variant>
      <vt:variant>
        <vt:i4>4849667</vt:i4>
      </vt:variant>
      <vt:variant>
        <vt:i4>342</vt:i4>
      </vt:variant>
      <vt:variant>
        <vt:i4>0</vt:i4>
      </vt:variant>
      <vt:variant>
        <vt:i4>5</vt:i4>
      </vt:variant>
      <vt:variant>
        <vt:lpwstr>https://kdzs.zaki.com.hr/pages/search.aspx?&amp;currentPage=1&amp;searchById=-1&amp;age=0</vt:lpwstr>
      </vt:variant>
      <vt:variant>
        <vt:lpwstr/>
      </vt:variant>
      <vt:variant>
        <vt:i4>6160388</vt:i4>
      </vt:variant>
      <vt:variant>
        <vt:i4>339</vt:i4>
      </vt:variant>
      <vt:variant>
        <vt:i4>0</vt:i4>
      </vt:variant>
      <vt:variant>
        <vt:i4>5</vt:i4>
      </vt:variant>
      <vt:variant>
        <vt:lpwstr>https://dzs.gov.hr/UserDocsImages/dokumenti/Dokumenti/Rezultati istra%C5%BEivanja o zadovoljstvu korisnika, 2022.pdf</vt:lpwstr>
      </vt:variant>
      <vt:variant>
        <vt:lpwstr/>
      </vt:variant>
      <vt:variant>
        <vt:i4>8126521</vt:i4>
      </vt:variant>
      <vt:variant>
        <vt:i4>330</vt:i4>
      </vt:variant>
      <vt:variant>
        <vt:i4>0</vt:i4>
      </vt:variant>
      <vt:variant>
        <vt:i4>5</vt:i4>
      </vt:variant>
      <vt:variant>
        <vt:lpwstr>https://esavjetovanja.gov.hr/ECon/MainScreen?entityId=24635</vt:lpwstr>
      </vt:variant>
      <vt:variant>
        <vt:lpwstr/>
      </vt:variant>
      <vt:variant>
        <vt:i4>6553697</vt:i4>
      </vt:variant>
      <vt:variant>
        <vt:i4>327</vt:i4>
      </vt:variant>
      <vt:variant>
        <vt:i4>0</vt:i4>
      </vt:variant>
      <vt:variant>
        <vt:i4>5</vt:i4>
      </vt:variant>
      <vt:variant>
        <vt:lpwstr>https://dzs.gov.hr/istaknute-teme-162/statisticki-savjet-republike-hrvatske/181</vt:lpwstr>
      </vt:variant>
      <vt:variant>
        <vt:lpwstr/>
      </vt:variant>
      <vt:variant>
        <vt:i4>2228284</vt:i4>
      </vt:variant>
      <vt:variant>
        <vt:i4>324</vt:i4>
      </vt:variant>
      <vt:variant>
        <vt:i4>0</vt:i4>
      </vt:variant>
      <vt:variant>
        <vt:i4>5</vt:i4>
      </vt:variant>
      <vt:variant>
        <vt:lpwstr>https://natjecanje.dzs.hr/</vt:lpwstr>
      </vt:variant>
      <vt:variant>
        <vt:lpwstr/>
      </vt:variant>
      <vt:variant>
        <vt:i4>3080302</vt:i4>
      </vt:variant>
      <vt:variant>
        <vt:i4>318</vt:i4>
      </vt:variant>
      <vt:variant>
        <vt:i4>0</vt:i4>
      </vt:variant>
      <vt:variant>
        <vt:i4>5</vt:i4>
      </vt:variant>
      <vt:variant>
        <vt:lpwstr>https://dzs.gov.hr/vijesti/deset-godina-clanstva-republike-hrvatske-u-europskoj-uniji/1600</vt:lpwstr>
      </vt:variant>
      <vt:variant>
        <vt:lpwstr/>
      </vt:variant>
      <vt:variant>
        <vt:i4>7143519</vt:i4>
      </vt:variant>
      <vt:variant>
        <vt:i4>315</vt:i4>
      </vt:variant>
      <vt:variant>
        <vt:i4>0</vt:i4>
      </vt:variant>
      <vt:variant>
        <vt:i4>5</vt:i4>
      </vt:variant>
      <vt:variant>
        <vt:lpwstr>https://www.youtube.com/watch?v=BAhx_H6VS5M</vt:lpwstr>
      </vt:variant>
      <vt:variant>
        <vt:lpwstr/>
      </vt:variant>
      <vt:variant>
        <vt:i4>7274551</vt:i4>
      </vt:variant>
      <vt:variant>
        <vt:i4>312</vt:i4>
      </vt:variant>
      <vt:variant>
        <vt:i4>0</vt:i4>
      </vt:variant>
      <vt:variant>
        <vt:i4>5</vt:i4>
      </vt:variant>
      <vt:variant>
        <vt:lpwstr>https://www.youtube.com/watch?v=k0EnBgGesL4</vt:lpwstr>
      </vt:variant>
      <vt:variant>
        <vt:lpwstr/>
      </vt:variant>
      <vt:variant>
        <vt:i4>7798842</vt:i4>
      </vt:variant>
      <vt:variant>
        <vt:i4>309</vt:i4>
      </vt:variant>
      <vt:variant>
        <vt:i4>0</vt:i4>
      </vt:variant>
      <vt:variant>
        <vt:i4>5</vt:i4>
      </vt:variant>
      <vt:variant>
        <vt:lpwstr>https://dzs.gov.hr/u-fokusu/vizualizacije-podataka/346</vt:lpwstr>
      </vt:variant>
      <vt:variant>
        <vt:lpwstr/>
      </vt:variant>
      <vt:variant>
        <vt:i4>720904</vt:i4>
      </vt:variant>
      <vt:variant>
        <vt:i4>306</vt:i4>
      </vt:variant>
      <vt:variant>
        <vt:i4>0</vt:i4>
      </vt:variant>
      <vt:variant>
        <vt:i4>5</vt:i4>
      </vt:variant>
      <vt:variant>
        <vt:lpwstr>https://dzs.gov.hr/u-fokusu/vizualizacije-podataka/mala-skola-statistike/1011</vt:lpwstr>
      </vt:variant>
      <vt:variant>
        <vt:lpwstr/>
      </vt:variant>
      <vt:variant>
        <vt:i4>6094919</vt:i4>
      </vt:variant>
      <vt:variant>
        <vt:i4>303</vt:i4>
      </vt:variant>
      <vt:variant>
        <vt:i4>0</vt:i4>
      </vt:variant>
      <vt:variant>
        <vt:i4>5</vt:i4>
      </vt:variant>
      <vt:variant>
        <vt:lpwstr>https://stedy.hr/</vt:lpwstr>
      </vt:variant>
      <vt:variant>
        <vt:lpwstr/>
      </vt:variant>
      <vt:variant>
        <vt:i4>2228284</vt:i4>
      </vt:variant>
      <vt:variant>
        <vt:i4>300</vt:i4>
      </vt:variant>
      <vt:variant>
        <vt:i4>0</vt:i4>
      </vt:variant>
      <vt:variant>
        <vt:i4>5</vt:i4>
      </vt:variant>
      <vt:variant>
        <vt:lpwstr>https://natjecanje.dzs.hr/</vt:lpwstr>
      </vt:variant>
      <vt:variant>
        <vt:lpwstr/>
      </vt:variant>
      <vt:variant>
        <vt:i4>8126515</vt:i4>
      </vt:variant>
      <vt:variant>
        <vt:i4>297</vt:i4>
      </vt:variant>
      <vt:variant>
        <vt:i4>0</vt:i4>
      </vt:variant>
      <vt:variant>
        <vt:i4>5</vt:i4>
      </vt:variant>
      <vt:variant>
        <vt:lpwstr>https://dzs.gov.hr/istaknute-teme-162/kvaliteta/izvjestavanje-o-kvaliteti/izvjestaji-o-kvaliteti-prema-statistickim-podrucjima/841</vt:lpwstr>
      </vt:variant>
      <vt:variant>
        <vt:lpwstr/>
      </vt:variant>
      <vt:variant>
        <vt:i4>2490431</vt:i4>
      </vt:variant>
      <vt:variant>
        <vt:i4>294</vt:i4>
      </vt:variant>
      <vt:variant>
        <vt:i4>0</vt:i4>
      </vt:variant>
      <vt:variant>
        <vt:i4>5</vt:i4>
      </vt:variant>
      <vt:variant>
        <vt:lpwstr>https://podaci.dzs.hr/</vt:lpwstr>
      </vt:variant>
      <vt:variant>
        <vt:lpwstr/>
      </vt:variant>
      <vt:variant>
        <vt:i4>6225971</vt:i4>
      </vt:variant>
      <vt:variant>
        <vt:i4>291</vt:i4>
      </vt:variant>
      <vt:variant>
        <vt:i4>0</vt:i4>
      </vt:variant>
      <vt:variant>
        <vt:i4>5</vt:i4>
      </vt:variant>
      <vt:variant>
        <vt:lpwstr>https://narodne-novine.nn.hr/clanci/sluzbeni/2024_04_47_800.html</vt:lpwstr>
      </vt:variant>
      <vt:variant>
        <vt:lpwstr/>
      </vt:variant>
      <vt:variant>
        <vt:i4>1310734</vt:i4>
      </vt:variant>
      <vt:variant>
        <vt:i4>288</vt:i4>
      </vt:variant>
      <vt:variant>
        <vt:i4>0</vt:i4>
      </vt:variant>
      <vt:variant>
        <vt:i4>5</vt:i4>
      </vt:variant>
      <vt:variant>
        <vt:lpwstr>https://www.rrif.hr/revizija_medunarodnih_statistickih_klasifikacija_i-2284-vijest/</vt:lpwstr>
      </vt:variant>
      <vt:variant>
        <vt:lpwstr/>
      </vt:variant>
      <vt:variant>
        <vt:i4>7209015</vt:i4>
      </vt:variant>
      <vt:variant>
        <vt:i4>285</vt:i4>
      </vt:variant>
      <vt:variant>
        <vt:i4>0</vt:i4>
      </vt:variant>
      <vt:variant>
        <vt:i4>5</vt:i4>
      </vt:variant>
      <vt:variant>
        <vt:lpwstr>https://geostat.dzs.hr/</vt:lpwstr>
      </vt:variant>
      <vt:variant>
        <vt:lpwstr/>
      </vt:variant>
      <vt:variant>
        <vt:i4>1179733</vt:i4>
      </vt:variant>
      <vt:variant>
        <vt:i4>282</vt:i4>
      </vt:variant>
      <vt:variant>
        <vt:i4>0</vt:i4>
      </vt:variant>
      <vt:variant>
        <vt:i4>5</vt:i4>
      </vt:variant>
      <vt:variant>
        <vt:lpwstr>https://geostat.dzs.hr/geonetwork/srv/hrv/catalog.search</vt:lpwstr>
      </vt:variant>
      <vt:variant>
        <vt:lpwstr>/home</vt:lpwstr>
      </vt:variant>
      <vt:variant>
        <vt:i4>6029321</vt:i4>
      </vt:variant>
      <vt:variant>
        <vt:i4>279</vt:i4>
      </vt:variant>
      <vt:variant>
        <vt:i4>0</vt:i4>
      </vt:variant>
      <vt:variant>
        <vt:i4>5</vt:i4>
      </vt:variant>
      <vt:variant>
        <vt:lpwstr>https://ec.europa.eu/eurostat/web/cities/database</vt:lpwstr>
      </vt:variant>
      <vt:variant>
        <vt:lpwstr/>
      </vt:variant>
      <vt:variant>
        <vt:i4>5963807</vt:i4>
      </vt:variant>
      <vt:variant>
        <vt:i4>276</vt:i4>
      </vt:variant>
      <vt:variant>
        <vt:i4>0</vt:i4>
      </vt:variant>
      <vt:variant>
        <vt:i4>5</vt:i4>
      </vt:variant>
      <vt:variant>
        <vt:lpwstr>https://web.dzs.hr/PXWeb/Menu.aspx?px_db=Subnacionalne%20statistike&amp;px_language=hr</vt:lpwstr>
      </vt:variant>
      <vt:variant>
        <vt:lpwstr/>
      </vt:variant>
      <vt:variant>
        <vt:i4>1638424</vt:i4>
      </vt:variant>
      <vt:variant>
        <vt:i4>255</vt:i4>
      </vt:variant>
      <vt:variant>
        <vt:i4>0</vt:i4>
      </vt:variant>
      <vt:variant>
        <vt:i4>5</vt:i4>
      </vt:variant>
      <vt:variant>
        <vt:lpwstr>https://web.dzs.hr/PXWeb/</vt:lpwstr>
      </vt:variant>
      <vt:variant>
        <vt:lpwstr/>
      </vt:variant>
      <vt:variant>
        <vt:i4>7667775</vt:i4>
      </vt:variant>
      <vt:variant>
        <vt:i4>246</vt:i4>
      </vt:variant>
      <vt:variant>
        <vt:i4>0</vt:i4>
      </vt:variant>
      <vt:variant>
        <vt:i4>5</vt:i4>
      </vt:variant>
      <vt:variant>
        <vt:lpwstr>https://stsbaza.dzs.hr/</vt:lpwstr>
      </vt:variant>
      <vt:variant>
        <vt:lpwstr/>
      </vt:variant>
      <vt:variant>
        <vt:i4>2031642</vt:i4>
      </vt:variant>
      <vt:variant>
        <vt:i4>237</vt:i4>
      </vt:variant>
      <vt:variant>
        <vt:i4>0</vt:i4>
      </vt:variant>
      <vt:variant>
        <vt:i4>5</vt:i4>
      </vt:variant>
      <vt:variant>
        <vt:lpwstr>https://www.ecb.europa.eu/pub/pdf/scpsps/ecb.sps46~3563bc9f03.en.pdf?0a1159f78d18c469a8cd9348bada56b9</vt:lpwstr>
      </vt:variant>
      <vt:variant>
        <vt:lpwstr/>
      </vt:variant>
      <vt:variant>
        <vt:i4>2555955</vt:i4>
      </vt:variant>
      <vt:variant>
        <vt:i4>234</vt:i4>
      </vt:variant>
      <vt:variant>
        <vt:i4>0</vt:i4>
      </vt:variant>
      <vt:variant>
        <vt:i4>5</vt:i4>
      </vt:variant>
      <vt:variant>
        <vt:lpwstr>https://www.hnb.hr/statistika/anketna-istrazivanja/anketa-o-financijama-i-potrosnji-kucanstava</vt:lpwstr>
      </vt:variant>
      <vt:variant>
        <vt:lpwstr/>
      </vt:variant>
      <vt:variant>
        <vt:i4>1835037</vt:i4>
      </vt:variant>
      <vt:variant>
        <vt:i4>231</vt:i4>
      </vt:variant>
      <vt:variant>
        <vt:i4>0</vt:i4>
      </vt:variant>
      <vt:variant>
        <vt:i4>5</vt:i4>
      </vt:variant>
      <vt:variant>
        <vt:lpwstr>https://www.hnb.hr/statistika/statisticka-priopcenja</vt:lpwstr>
      </vt:variant>
      <vt:variant>
        <vt:lpwstr/>
      </vt:variant>
      <vt:variant>
        <vt:i4>655364</vt:i4>
      </vt:variant>
      <vt:variant>
        <vt:i4>228</vt:i4>
      </vt:variant>
      <vt:variant>
        <vt:i4>0</vt:i4>
      </vt:variant>
      <vt:variant>
        <vt:i4>5</vt:i4>
      </vt:variant>
      <vt:variant>
        <vt:lpwstr>https://www.hnb.hr/statistika/statisticki-podaci</vt:lpwstr>
      </vt:variant>
      <vt:variant>
        <vt:lpwstr/>
      </vt:variant>
      <vt:variant>
        <vt:i4>1966103</vt:i4>
      </vt:variant>
      <vt:variant>
        <vt:i4>225</vt:i4>
      </vt:variant>
      <vt:variant>
        <vt:i4>0</vt:i4>
      </vt:variant>
      <vt:variant>
        <vt:i4>5</vt:i4>
      </vt:variant>
      <vt:variant>
        <vt:lpwstr>https://www.hnb.hr/statistika</vt:lpwstr>
      </vt:variant>
      <vt:variant>
        <vt:lpwstr/>
      </vt:variant>
      <vt:variant>
        <vt:i4>8192096</vt:i4>
      </vt:variant>
      <vt:variant>
        <vt:i4>222</vt:i4>
      </vt:variant>
      <vt:variant>
        <vt:i4>0</vt:i4>
      </vt:variant>
      <vt:variant>
        <vt:i4>5</vt:i4>
      </vt:variant>
      <vt:variant>
        <vt:lpwstr>https://rkpfi.drzavna-riznica.hr/PORTAL/Rkp</vt:lpwstr>
      </vt:variant>
      <vt:variant>
        <vt:lpwstr/>
      </vt:variant>
      <vt:variant>
        <vt:i4>7667822</vt:i4>
      </vt:variant>
      <vt:variant>
        <vt:i4>219</vt:i4>
      </vt:variant>
      <vt:variant>
        <vt:i4>0</vt:i4>
      </vt:variant>
      <vt:variant>
        <vt:i4>5</vt:i4>
      </vt:variant>
      <vt:variant>
        <vt:lpwstr>https://banovac.mfin.hr/rnoprt/</vt:lpwstr>
      </vt:variant>
      <vt:variant>
        <vt:lpwstr/>
      </vt:variant>
      <vt:variant>
        <vt:i4>3735605</vt:i4>
      </vt:variant>
      <vt:variant>
        <vt:i4>213</vt:i4>
      </vt:variant>
      <vt:variant>
        <vt:i4>0</vt:i4>
      </vt:variant>
      <vt:variant>
        <vt:i4>5</vt:i4>
      </vt:variant>
      <vt:variant>
        <vt:lpwstr>https://www.hzjz.hr/cat/periodicne-publikacije/</vt:lpwstr>
      </vt:variant>
      <vt:variant>
        <vt:lpwstr/>
      </vt:variant>
      <vt:variant>
        <vt:i4>3735605</vt:i4>
      </vt:variant>
      <vt:variant>
        <vt:i4>210</vt:i4>
      </vt:variant>
      <vt:variant>
        <vt:i4>0</vt:i4>
      </vt:variant>
      <vt:variant>
        <vt:i4>5</vt:i4>
      </vt:variant>
      <vt:variant>
        <vt:lpwstr>https://www.hzjz.hr/cat/periodicne-publikacije/</vt:lpwstr>
      </vt:variant>
      <vt:variant>
        <vt:lpwstr/>
      </vt:variant>
      <vt:variant>
        <vt:i4>4063288</vt:i4>
      </vt:variant>
      <vt:variant>
        <vt:i4>204</vt:i4>
      </vt:variant>
      <vt:variant>
        <vt:i4>0</vt:i4>
      </vt:variant>
      <vt:variant>
        <vt:i4>5</vt:i4>
      </vt:variant>
      <vt:variant>
        <vt:lpwstr>https://dzs.gov.hr/UserDocsImages/dokumenti/Dokumenti/Zavr%C5%A1eni projekti financirani iz EU.pdf</vt:lpwstr>
      </vt:variant>
      <vt:variant>
        <vt:lpwstr/>
      </vt:variant>
      <vt:variant>
        <vt:i4>4063288</vt:i4>
      </vt:variant>
      <vt:variant>
        <vt:i4>201</vt:i4>
      </vt:variant>
      <vt:variant>
        <vt:i4>0</vt:i4>
      </vt:variant>
      <vt:variant>
        <vt:i4>5</vt:i4>
      </vt:variant>
      <vt:variant>
        <vt:lpwstr>https://dzs.gov.hr/UserDocsImages/dokumenti/Dokumenti/Zavr%C5%A1eni projekti financirani iz EU.pdf</vt:lpwstr>
      </vt:variant>
      <vt:variant>
        <vt:lpwstr/>
      </vt:variant>
      <vt:variant>
        <vt:i4>4325446</vt:i4>
      </vt:variant>
      <vt:variant>
        <vt:i4>192</vt:i4>
      </vt:variant>
      <vt:variant>
        <vt:i4>0</vt:i4>
      </vt:variant>
      <vt:variant>
        <vt:i4>5</vt:i4>
      </vt:variant>
      <vt:variant>
        <vt:lpwstr>https://dzs.gov.hr/o-zavodu-15/projekti-financirani-sredstvima-europske-unije/429</vt:lpwstr>
      </vt:variant>
      <vt:variant>
        <vt:lpwstr/>
      </vt:variant>
      <vt:variant>
        <vt:i4>2359344</vt:i4>
      </vt:variant>
      <vt:variant>
        <vt:i4>186</vt:i4>
      </vt:variant>
      <vt:variant>
        <vt:i4>0</vt:i4>
      </vt:variant>
      <vt:variant>
        <vt:i4>5</vt:i4>
      </vt:variant>
      <vt:variant>
        <vt:lpwstr>https://ec.europa.eu/eurostat/web/quality/peer-reviews/current-round-2021-2023</vt:lpwstr>
      </vt:variant>
      <vt:variant>
        <vt:lpwstr/>
      </vt:variant>
      <vt:variant>
        <vt:i4>6750253</vt:i4>
      </vt:variant>
      <vt:variant>
        <vt:i4>183</vt:i4>
      </vt:variant>
      <vt:variant>
        <vt:i4>0</vt:i4>
      </vt:variant>
      <vt:variant>
        <vt:i4>5</vt:i4>
      </vt:variant>
      <vt:variant>
        <vt:lpwstr>https://dzs.gov.hr/istaknute-teme-162/kvaliteta/strucna-ocjena-uskladjenosti-s-kodeksom-prakse-europske-statistike-parent/strucna-ocjena-uskladjenosti-s-kodeksom-prakse-europske-statistike-2021-2023/1339</vt:lpwstr>
      </vt:variant>
      <vt:variant>
        <vt:lpwstr/>
      </vt:variant>
      <vt:variant>
        <vt:i4>3342384</vt:i4>
      </vt:variant>
      <vt:variant>
        <vt:i4>180</vt:i4>
      </vt:variant>
      <vt:variant>
        <vt:i4>0</vt:i4>
      </vt:variant>
      <vt:variant>
        <vt:i4>5</vt:i4>
      </vt:variant>
      <vt:variant>
        <vt:lpwstr>https://dzs.gov.hr/izvjesce-o-strucnoj-ocjeni-hrvatskog-statistickog-sustava-2023/1672</vt:lpwstr>
      </vt:variant>
      <vt:variant>
        <vt:lpwstr/>
      </vt:variant>
      <vt:variant>
        <vt:i4>8126515</vt:i4>
      </vt:variant>
      <vt:variant>
        <vt:i4>177</vt:i4>
      </vt:variant>
      <vt:variant>
        <vt:i4>0</vt:i4>
      </vt:variant>
      <vt:variant>
        <vt:i4>5</vt:i4>
      </vt:variant>
      <vt:variant>
        <vt:lpwstr>https://dzs.gov.hr/istaknute-teme-162/kvaliteta/izvjestavanje-o-kvaliteti/izvjestaji-o-kvaliteti-prema-statistickim-podrucjima/841</vt:lpwstr>
      </vt:variant>
      <vt:variant>
        <vt:lpwstr/>
      </vt:variant>
      <vt:variant>
        <vt:i4>3735605</vt:i4>
      </vt:variant>
      <vt:variant>
        <vt:i4>174</vt:i4>
      </vt:variant>
      <vt:variant>
        <vt:i4>0</vt:i4>
      </vt:variant>
      <vt:variant>
        <vt:i4>5</vt:i4>
      </vt:variant>
      <vt:variant>
        <vt:lpwstr>https://www.hzjz.hr/cat/periodicne-publikacije/</vt:lpwstr>
      </vt:variant>
      <vt:variant>
        <vt:lpwstr/>
      </vt:variant>
      <vt:variant>
        <vt:i4>3735605</vt:i4>
      </vt:variant>
      <vt:variant>
        <vt:i4>171</vt:i4>
      </vt:variant>
      <vt:variant>
        <vt:i4>0</vt:i4>
      </vt:variant>
      <vt:variant>
        <vt:i4>5</vt:i4>
      </vt:variant>
      <vt:variant>
        <vt:lpwstr>https://www.hzjz.hr/cat/periodicne-publikacije/</vt:lpwstr>
      </vt:variant>
      <vt:variant>
        <vt:lpwstr/>
      </vt:variant>
      <vt:variant>
        <vt:i4>4718664</vt:i4>
      </vt:variant>
      <vt:variant>
        <vt:i4>168</vt:i4>
      </vt:variant>
      <vt:variant>
        <vt:i4>0</vt:i4>
      </vt:variant>
      <vt:variant>
        <vt:i4>5</vt:i4>
      </vt:variant>
      <vt:variant>
        <vt:lpwstr>https://podaci.ribarstvo.hr/</vt:lpwstr>
      </vt:variant>
      <vt:variant>
        <vt:lpwstr/>
      </vt:variant>
      <vt:variant>
        <vt:i4>6160473</vt:i4>
      </vt:variant>
      <vt:variant>
        <vt:i4>165</vt:i4>
      </vt:variant>
      <vt:variant>
        <vt:i4>0</vt:i4>
      </vt:variant>
      <vt:variant>
        <vt:i4>5</vt:i4>
      </vt:variant>
      <vt:variant>
        <vt:lpwstr>https://mfin.gov.hr/pristup-informacijama/statistika-i-izvjesca/objave-podataka-po-zahtjevima-direktive-vijeca-2011-85-eu/957</vt:lpwstr>
      </vt:variant>
      <vt:variant>
        <vt:lpwstr/>
      </vt:variant>
      <vt:variant>
        <vt:i4>8192096</vt:i4>
      </vt:variant>
      <vt:variant>
        <vt:i4>162</vt:i4>
      </vt:variant>
      <vt:variant>
        <vt:i4>0</vt:i4>
      </vt:variant>
      <vt:variant>
        <vt:i4>5</vt:i4>
      </vt:variant>
      <vt:variant>
        <vt:lpwstr>https://rkpfi.drzavna-riznica.hr/PORTAL/Rkp</vt:lpwstr>
      </vt:variant>
      <vt:variant>
        <vt:lpwstr/>
      </vt:variant>
      <vt:variant>
        <vt:i4>7667822</vt:i4>
      </vt:variant>
      <vt:variant>
        <vt:i4>159</vt:i4>
      </vt:variant>
      <vt:variant>
        <vt:i4>0</vt:i4>
      </vt:variant>
      <vt:variant>
        <vt:i4>5</vt:i4>
      </vt:variant>
      <vt:variant>
        <vt:lpwstr>https://banovac.mfin.hr/rnoprt/</vt:lpwstr>
      </vt:variant>
      <vt:variant>
        <vt:lpwstr/>
      </vt:variant>
      <vt:variant>
        <vt:i4>1835037</vt:i4>
      </vt:variant>
      <vt:variant>
        <vt:i4>156</vt:i4>
      </vt:variant>
      <vt:variant>
        <vt:i4>0</vt:i4>
      </vt:variant>
      <vt:variant>
        <vt:i4>5</vt:i4>
      </vt:variant>
      <vt:variant>
        <vt:lpwstr>https://www.hnb.hr/statistika/statisticka-priopcenja</vt:lpwstr>
      </vt:variant>
      <vt:variant>
        <vt:lpwstr/>
      </vt:variant>
      <vt:variant>
        <vt:i4>655364</vt:i4>
      </vt:variant>
      <vt:variant>
        <vt:i4>153</vt:i4>
      </vt:variant>
      <vt:variant>
        <vt:i4>0</vt:i4>
      </vt:variant>
      <vt:variant>
        <vt:i4>5</vt:i4>
      </vt:variant>
      <vt:variant>
        <vt:lpwstr>https://www.hnb.hr/statistika/statisticki-podaci</vt:lpwstr>
      </vt:variant>
      <vt:variant>
        <vt:lpwstr/>
      </vt:variant>
      <vt:variant>
        <vt:i4>2490431</vt:i4>
      </vt:variant>
      <vt:variant>
        <vt:i4>150</vt:i4>
      </vt:variant>
      <vt:variant>
        <vt:i4>0</vt:i4>
      </vt:variant>
      <vt:variant>
        <vt:i4>5</vt:i4>
      </vt:variant>
      <vt:variant>
        <vt:lpwstr>https://podaci.dzs.hr/</vt:lpwstr>
      </vt:variant>
      <vt:variant>
        <vt:lpwstr/>
      </vt:variant>
      <vt:variant>
        <vt:i4>6291570</vt:i4>
      </vt:variant>
      <vt:variant>
        <vt:i4>138</vt:i4>
      </vt:variant>
      <vt:variant>
        <vt:i4>0</vt:i4>
      </vt:variant>
      <vt:variant>
        <vt:i4>5</vt:i4>
      </vt:variant>
      <vt:variant>
        <vt:lpwstr>https://dzs.gov.hr/strateski-planovi-i-izvjesca/317</vt:lpwstr>
      </vt:variant>
      <vt:variant>
        <vt:lpwstr/>
      </vt:variant>
      <vt:variant>
        <vt:i4>852039</vt:i4>
      </vt:variant>
      <vt:variant>
        <vt:i4>135</vt:i4>
      </vt:variant>
      <vt:variant>
        <vt:i4>0</vt:i4>
      </vt:variant>
      <vt:variant>
        <vt:i4>5</vt:i4>
      </vt:variant>
      <vt:variant>
        <vt:lpwstr>https://dzs.gov.hr/UserDocsImages/dokumenti/PSA_Program statisti%C4%8Dkih aktivnosti RH 2021-2027_NN 29-2022.pdf?vel=2848636</vt:lpwstr>
      </vt:variant>
      <vt:variant>
        <vt:lpwstr/>
      </vt:variant>
      <vt:variant>
        <vt:i4>2752608</vt:i4>
      </vt:variant>
      <vt:variant>
        <vt:i4>132</vt:i4>
      </vt:variant>
      <vt:variant>
        <vt:i4>0</vt:i4>
      </vt:variant>
      <vt:variant>
        <vt:i4>5</vt:i4>
      </vt:variant>
      <vt:variant>
        <vt:lpwstr>https://narodne-novine.nn.hr/search.aspx?sortiraj=4&amp;kategorija=1&amp;godina=2022&amp;broj=29&amp;rpp=10&amp;qtype=1&amp;pretraga=da</vt:lpwstr>
      </vt:variant>
      <vt:variant>
        <vt:lpwstr/>
      </vt:variant>
      <vt:variant>
        <vt:i4>4063346</vt:i4>
      </vt:variant>
      <vt:variant>
        <vt:i4>129</vt:i4>
      </vt:variant>
      <vt:variant>
        <vt:i4>0</vt:i4>
      </vt:variant>
      <vt:variant>
        <vt:i4>5</vt:i4>
      </vt:variant>
      <vt:variant>
        <vt:lpwstr>https://dzs.gov.hr/istaknute-teme-162/kvaliteta/267</vt:lpwstr>
      </vt:variant>
      <vt:variant>
        <vt:lpwstr/>
      </vt:variant>
      <vt:variant>
        <vt:i4>1310738</vt:i4>
      </vt:variant>
      <vt:variant>
        <vt:i4>126</vt:i4>
      </vt:variant>
      <vt:variant>
        <vt:i4>0</vt:i4>
      </vt:variant>
      <vt:variant>
        <vt:i4>5</vt:i4>
      </vt:variant>
      <vt:variant>
        <vt:lpwstr>https://dzs.gov.hr/istaknute-teme-162/kvaliteta/sustav-upravljanja-kvalitetom/293</vt:lpwstr>
      </vt:variant>
      <vt:variant>
        <vt:lpwstr/>
      </vt:variant>
      <vt:variant>
        <vt:i4>5636134</vt:i4>
      </vt:variant>
      <vt:variant>
        <vt:i4>123</vt:i4>
      </vt:variant>
      <vt:variant>
        <vt:i4>0</vt:i4>
      </vt:variant>
      <vt:variant>
        <vt:i4>5</vt:i4>
      </vt:variant>
      <vt:variant>
        <vt:lpwstr>https://dzs.gov.hr/UserDocsImages/dokumenti/code_of_practice_hr.pdf?vel=553593</vt:lpwstr>
      </vt:variant>
      <vt:variant>
        <vt:lpwstr/>
      </vt:variant>
      <vt:variant>
        <vt:i4>2752608</vt:i4>
      </vt:variant>
      <vt:variant>
        <vt:i4>120</vt:i4>
      </vt:variant>
      <vt:variant>
        <vt:i4>0</vt:i4>
      </vt:variant>
      <vt:variant>
        <vt:i4>5</vt:i4>
      </vt:variant>
      <vt:variant>
        <vt:lpwstr>https://narodne-novine.nn.hr/search.aspx?sortiraj=4&amp;kategorija=1&amp;godina=2022&amp;broj=29&amp;rpp=10&amp;qtype=1&amp;pretraga=da</vt:lpwstr>
      </vt:variant>
      <vt:variant>
        <vt:lpwstr/>
      </vt:variant>
      <vt:variant>
        <vt:i4>5701680</vt:i4>
      </vt:variant>
      <vt:variant>
        <vt:i4>117</vt:i4>
      </vt:variant>
      <vt:variant>
        <vt:i4>0</vt:i4>
      </vt:variant>
      <vt:variant>
        <vt:i4>5</vt:i4>
      </vt:variant>
      <vt:variant>
        <vt:lpwstr>https://narodne-novine.nn.hr/clanci/sluzbeni/2020_03_25_598.html</vt:lpwstr>
      </vt:variant>
      <vt:variant>
        <vt:lpwstr/>
      </vt:variant>
      <vt:variant>
        <vt:i4>6291570</vt:i4>
      </vt:variant>
      <vt:variant>
        <vt:i4>114</vt:i4>
      </vt:variant>
      <vt:variant>
        <vt:i4>0</vt:i4>
      </vt:variant>
      <vt:variant>
        <vt:i4>5</vt:i4>
      </vt:variant>
      <vt:variant>
        <vt:lpwstr>https://dzs.gov.hr/strateski-planovi-i-izvjesca/317</vt:lpwstr>
      </vt:variant>
      <vt:variant>
        <vt:lpwstr/>
      </vt:variant>
      <vt:variant>
        <vt:i4>6160436</vt:i4>
      </vt:variant>
      <vt:variant>
        <vt:i4>111</vt:i4>
      </vt:variant>
      <vt:variant>
        <vt:i4>0</vt:i4>
      </vt:variant>
      <vt:variant>
        <vt:i4>5</vt:i4>
      </vt:variant>
      <vt:variant>
        <vt:lpwstr>https://narodne-novine.nn.hr/clanci/sluzbeni/2022_04_42_519.html</vt:lpwstr>
      </vt:variant>
      <vt:variant>
        <vt:lpwstr/>
      </vt:variant>
      <vt:variant>
        <vt:i4>1900605</vt:i4>
      </vt:variant>
      <vt:variant>
        <vt:i4>104</vt:i4>
      </vt:variant>
      <vt:variant>
        <vt:i4>0</vt:i4>
      </vt:variant>
      <vt:variant>
        <vt:i4>5</vt:i4>
      </vt:variant>
      <vt:variant>
        <vt:lpwstr/>
      </vt:variant>
      <vt:variant>
        <vt:lpwstr>_Toc166227898</vt:lpwstr>
      </vt:variant>
      <vt:variant>
        <vt:i4>1900605</vt:i4>
      </vt:variant>
      <vt:variant>
        <vt:i4>98</vt:i4>
      </vt:variant>
      <vt:variant>
        <vt:i4>0</vt:i4>
      </vt:variant>
      <vt:variant>
        <vt:i4>5</vt:i4>
      </vt:variant>
      <vt:variant>
        <vt:lpwstr/>
      </vt:variant>
      <vt:variant>
        <vt:lpwstr>_Toc166227897</vt:lpwstr>
      </vt:variant>
      <vt:variant>
        <vt:i4>1900605</vt:i4>
      </vt:variant>
      <vt:variant>
        <vt:i4>92</vt:i4>
      </vt:variant>
      <vt:variant>
        <vt:i4>0</vt:i4>
      </vt:variant>
      <vt:variant>
        <vt:i4>5</vt:i4>
      </vt:variant>
      <vt:variant>
        <vt:lpwstr/>
      </vt:variant>
      <vt:variant>
        <vt:lpwstr>_Toc166227896</vt:lpwstr>
      </vt:variant>
      <vt:variant>
        <vt:i4>1900605</vt:i4>
      </vt:variant>
      <vt:variant>
        <vt:i4>86</vt:i4>
      </vt:variant>
      <vt:variant>
        <vt:i4>0</vt:i4>
      </vt:variant>
      <vt:variant>
        <vt:i4>5</vt:i4>
      </vt:variant>
      <vt:variant>
        <vt:lpwstr/>
      </vt:variant>
      <vt:variant>
        <vt:lpwstr>_Toc166227895</vt:lpwstr>
      </vt:variant>
      <vt:variant>
        <vt:i4>1900605</vt:i4>
      </vt:variant>
      <vt:variant>
        <vt:i4>80</vt:i4>
      </vt:variant>
      <vt:variant>
        <vt:i4>0</vt:i4>
      </vt:variant>
      <vt:variant>
        <vt:i4>5</vt:i4>
      </vt:variant>
      <vt:variant>
        <vt:lpwstr/>
      </vt:variant>
      <vt:variant>
        <vt:lpwstr>_Toc166227894</vt:lpwstr>
      </vt:variant>
      <vt:variant>
        <vt:i4>1900605</vt:i4>
      </vt:variant>
      <vt:variant>
        <vt:i4>74</vt:i4>
      </vt:variant>
      <vt:variant>
        <vt:i4>0</vt:i4>
      </vt:variant>
      <vt:variant>
        <vt:i4>5</vt:i4>
      </vt:variant>
      <vt:variant>
        <vt:lpwstr/>
      </vt:variant>
      <vt:variant>
        <vt:lpwstr>_Toc166227893</vt:lpwstr>
      </vt:variant>
      <vt:variant>
        <vt:i4>1900605</vt:i4>
      </vt:variant>
      <vt:variant>
        <vt:i4>68</vt:i4>
      </vt:variant>
      <vt:variant>
        <vt:i4>0</vt:i4>
      </vt:variant>
      <vt:variant>
        <vt:i4>5</vt:i4>
      </vt:variant>
      <vt:variant>
        <vt:lpwstr/>
      </vt:variant>
      <vt:variant>
        <vt:lpwstr>_Toc166227892</vt:lpwstr>
      </vt:variant>
      <vt:variant>
        <vt:i4>1900605</vt:i4>
      </vt:variant>
      <vt:variant>
        <vt:i4>62</vt:i4>
      </vt:variant>
      <vt:variant>
        <vt:i4>0</vt:i4>
      </vt:variant>
      <vt:variant>
        <vt:i4>5</vt:i4>
      </vt:variant>
      <vt:variant>
        <vt:lpwstr/>
      </vt:variant>
      <vt:variant>
        <vt:lpwstr>_Toc166227891</vt:lpwstr>
      </vt:variant>
      <vt:variant>
        <vt:i4>1835069</vt:i4>
      </vt:variant>
      <vt:variant>
        <vt:i4>56</vt:i4>
      </vt:variant>
      <vt:variant>
        <vt:i4>0</vt:i4>
      </vt:variant>
      <vt:variant>
        <vt:i4>5</vt:i4>
      </vt:variant>
      <vt:variant>
        <vt:lpwstr/>
      </vt:variant>
      <vt:variant>
        <vt:lpwstr>_Toc166227889</vt:lpwstr>
      </vt:variant>
      <vt:variant>
        <vt:i4>1835069</vt:i4>
      </vt:variant>
      <vt:variant>
        <vt:i4>50</vt:i4>
      </vt:variant>
      <vt:variant>
        <vt:i4>0</vt:i4>
      </vt:variant>
      <vt:variant>
        <vt:i4>5</vt:i4>
      </vt:variant>
      <vt:variant>
        <vt:lpwstr/>
      </vt:variant>
      <vt:variant>
        <vt:lpwstr>_Toc166227888</vt:lpwstr>
      </vt:variant>
      <vt:variant>
        <vt:i4>1835069</vt:i4>
      </vt:variant>
      <vt:variant>
        <vt:i4>44</vt:i4>
      </vt:variant>
      <vt:variant>
        <vt:i4>0</vt:i4>
      </vt:variant>
      <vt:variant>
        <vt:i4>5</vt:i4>
      </vt:variant>
      <vt:variant>
        <vt:lpwstr/>
      </vt:variant>
      <vt:variant>
        <vt:lpwstr>_Toc166227887</vt:lpwstr>
      </vt:variant>
      <vt:variant>
        <vt:i4>1835069</vt:i4>
      </vt:variant>
      <vt:variant>
        <vt:i4>38</vt:i4>
      </vt:variant>
      <vt:variant>
        <vt:i4>0</vt:i4>
      </vt:variant>
      <vt:variant>
        <vt:i4>5</vt:i4>
      </vt:variant>
      <vt:variant>
        <vt:lpwstr/>
      </vt:variant>
      <vt:variant>
        <vt:lpwstr>_Toc166227886</vt:lpwstr>
      </vt:variant>
      <vt:variant>
        <vt:i4>1835069</vt:i4>
      </vt:variant>
      <vt:variant>
        <vt:i4>32</vt:i4>
      </vt:variant>
      <vt:variant>
        <vt:i4>0</vt:i4>
      </vt:variant>
      <vt:variant>
        <vt:i4>5</vt:i4>
      </vt:variant>
      <vt:variant>
        <vt:lpwstr/>
      </vt:variant>
      <vt:variant>
        <vt:lpwstr>_Toc166227885</vt:lpwstr>
      </vt:variant>
      <vt:variant>
        <vt:i4>1835069</vt:i4>
      </vt:variant>
      <vt:variant>
        <vt:i4>26</vt:i4>
      </vt:variant>
      <vt:variant>
        <vt:i4>0</vt:i4>
      </vt:variant>
      <vt:variant>
        <vt:i4>5</vt:i4>
      </vt:variant>
      <vt:variant>
        <vt:lpwstr/>
      </vt:variant>
      <vt:variant>
        <vt:lpwstr>_Toc166227884</vt:lpwstr>
      </vt:variant>
      <vt:variant>
        <vt:i4>1835069</vt:i4>
      </vt:variant>
      <vt:variant>
        <vt:i4>20</vt:i4>
      </vt:variant>
      <vt:variant>
        <vt:i4>0</vt:i4>
      </vt:variant>
      <vt:variant>
        <vt:i4>5</vt:i4>
      </vt:variant>
      <vt:variant>
        <vt:lpwstr/>
      </vt:variant>
      <vt:variant>
        <vt:lpwstr>_Toc166227883</vt:lpwstr>
      </vt:variant>
      <vt:variant>
        <vt:i4>1835069</vt:i4>
      </vt:variant>
      <vt:variant>
        <vt:i4>14</vt:i4>
      </vt:variant>
      <vt:variant>
        <vt:i4>0</vt:i4>
      </vt:variant>
      <vt:variant>
        <vt:i4>5</vt:i4>
      </vt:variant>
      <vt:variant>
        <vt:lpwstr/>
      </vt:variant>
      <vt:variant>
        <vt:lpwstr>_Toc166227882</vt:lpwstr>
      </vt:variant>
      <vt:variant>
        <vt:i4>1835069</vt:i4>
      </vt:variant>
      <vt:variant>
        <vt:i4>8</vt:i4>
      </vt:variant>
      <vt:variant>
        <vt:i4>0</vt:i4>
      </vt:variant>
      <vt:variant>
        <vt:i4>5</vt:i4>
      </vt:variant>
      <vt:variant>
        <vt:lpwstr/>
      </vt:variant>
      <vt:variant>
        <vt:lpwstr>_Toc166227881</vt:lpwstr>
      </vt:variant>
      <vt:variant>
        <vt:i4>1835069</vt:i4>
      </vt:variant>
      <vt:variant>
        <vt:i4>2</vt:i4>
      </vt:variant>
      <vt:variant>
        <vt:i4>0</vt:i4>
      </vt:variant>
      <vt:variant>
        <vt:i4>5</vt:i4>
      </vt:variant>
      <vt:variant>
        <vt:lpwstr/>
      </vt:variant>
      <vt:variant>
        <vt:lpwstr>_Toc166227880</vt:lpwstr>
      </vt:variant>
      <vt:variant>
        <vt:i4>5570629</vt:i4>
      </vt:variant>
      <vt:variant>
        <vt:i4>18</vt:i4>
      </vt:variant>
      <vt:variant>
        <vt:i4>0</vt:i4>
      </vt:variant>
      <vt:variant>
        <vt:i4>5</vt:i4>
      </vt:variant>
      <vt:variant>
        <vt:lpwstr>https://ec.europa.eu/eurostat/web/products-manuals-and-guidelines/-/ks-gq-21-006</vt:lpwstr>
      </vt:variant>
      <vt:variant>
        <vt:lpwstr/>
      </vt:variant>
      <vt:variant>
        <vt:i4>852039</vt:i4>
      </vt:variant>
      <vt:variant>
        <vt:i4>15</vt:i4>
      </vt:variant>
      <vt:variant>
        <vt:i4>0</vt:i4>
      </vt:variant>
      <vt:variant>
        <vt:i4>5</vt:i4>
      </vt:variant>
      <vt:variant>
        <vt:lpwstr>https://dzs.gov.hr/UserDocsImages/dokumenti/PSA_Program statisti%C4%8Dkih aktivnosti RH 2021-2027_NN 29-2022.pdf?vel=2848636</vt:lpwstr>
      </vt:variant>
      <vt:variant>
        <vt:lpwstr/>
      </vt:variant>
      <vt:variant>
        <vt:i4>3080265</vt:i4>
      </vt:variant>
      <vt:variant>
        <vt:i4>12</vt:i4>
      </vt:variant>
      <vt:variant>
        <vt:i4>0</vt:i4>
      </vt:variant>
      <vt:variant>
        <vt:i4>5</vt:i4>
      </vt:variant>
      <vt:variant>
        <vt:lpwstr>https://dzs.gov.hr/UserDocsImages/dokumenti/STRATEGIJA RAZVITKA SLUZBENE STATISTIKE RH 2021-2030_NN 29-2022.pdf?vel=477272</vt:lpwstr>
      </vt:variant>
      <vt:variant>
        <vt:lpwstr/>
      </vt:variant>
      <vt:variant>
        <vt:i4>5636134</vt:i4>
      </vt:variant>
      <vt:variant>
        <vt:i4>9</vt:i4>
      </vt:variant>
      <vt:variant>
        <vt:i4>0</vt:i4>
      </vt:variant>
      <vt:variant>
        <vt:i4>5</vt:i4>
      </vt:variant>
      <vt:variant>
        <vt:lpwstr>https://dzs.gov.hr/UserDocsImages/dokumenti/code_of_practice_hr.pdf?vel=553593</vt:lpwstr>
      </vt:variant>
      <vt:variant>
        <vt:lpwstr/>
      </vt:variant>
      <vt:variant>
        <vt:i4>3735649</vt:i4>
      </vt:variant>
      <vt:variant>
        <vt:i4>6</vt:i4>
      </vt:variant>
      <vt:variant>
        <vt:i4>0</vt:i4>
      </vt:variant>
      <vt:variant>
        <vt:i4>5</vt:i4>
      </vt:variant>
      <vt:variant>
        <vt:lpwstr>https://dzs.gov.hr/UserDocsImages/dokumenti/Odluka o osnivanju Odbora SSSRH_9.12.2022._111141.pdf</vt:lpwstr>
      </vt:variant>
      <vt:variant>
        <vt:lpwstr/>
      </vt:variant>
      <vt:variant>
        <vt:i4>131086</vt:i4>
      </vt:variant>
      <vt:variant>
        <vt:i4>3</vt:i4>
      </vt:variant>
      <vt:variant>
        <vt:i4>0</vt:i4>
      </vt:variant>
      <vt:variant>
        <vt:i4>5</vt:i4>
      </vt:variant>
      <vt:variant>
        <vt:lpwstr>https://ec.europa.eu/eurostat/web/quality/european-quality-standards/european-statistics-code-of-practice</vt:lpwstr>
      </vt:variant>
      <vt:variant>
        <vt:lpwstr/>
      </vt:variant>
      <vt:variant>
        <vt:i4>1966084</vt:i4>
      </vt:variant>
      <vt:variant>
        <vt:i4>0</vt:i4>
      </vt:variant>
      <vt:variant>
        <vt:i4>0</vt:i4>
      </vt:variant>
      <vt:variant>
        <vt:i4>5</vt:i4>
      </vt:variant>
      <vt:variant>
        <vt:lpwstr>https://ec.europa.eu/eurostat/documents/4031688/9394096/KS-02-18-142-HR-N.pdf/181d364d-acb9-487a-b4a8-da31829c6970?t=1542710302000</vt:lpwstr>
      </vt:variant>
      <vt:variant>
        <vt:lpwstr>:~:text=Kodeks%20prakse%20europske%20statistike%20temelj%20je%20zajedni%C4%8Dkog%20okvira,Kodeksa%2C%20%C4%8Dime%20se%20pove%C4%87ava%20transparentnost%20Europskog%20statisti%C4%8Dkog%20sustava.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Ostrman</dc:creator>
  <cp:keywords/>
  <dc:description/>
  <cp:lastModifiedBy>Ostrman Branka</cp:lastModifiedBy>
  <cp:revision>3</cp:revision>
  <cp:lastPrinted>2024-05-27T10:50:00Z</cp:lastPrinted>
  <dcterms:created xsi:type="dcterms:W3CDTF">2024-07-29T14:37:00Z</dcterms:created>
  <dcterms:modified xsi:type="dcterms:W3CDTF">2024-07-29T14:37:00Z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a25a6062fc6cf9a94b58065e550146fb8b840167758e89c40dc107c1d0b3c843</vt:lpwstr>
  </property>
</Properties>
</file>