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78E9" w:rsidRPr="00AF78E9" w:rsidRDefault="00AF78E9" w:rsidP="00AF78E9">
      <w:pPr>
        <w:spacing w:after="0" w:line="240" w:lineRule="auto"/>
        <w:jc w:val="center"/>
        <w:rPr>
          <w:rFonts w:ascii="Calibri" w:eastAsia="Calibri" w:hAnsi="Calibri" w:cs="Times New Roman"/>
          <w:sz w:val="24"/>
          <w:szCs w:val="24"/>
          <w:lang w:eastAsia="hr-HR"/>
        </w:rPr>
      </w:pPr>
      <w:r w:rsidRPr="00AF78E9">
        <w:rPr>
          <w:rFonts w:ascii="Calibri" w:eastAsia="Calibri" w:hAnsi="Calibri" w:cs="Times New Roman"/>
          <w:noProof/>
          <w:sz w:val="24"/>
          <w:szCs w:val="24"/>
          <w:lang w:eastAsia="hr-HR"/>
        </w:rPr>
        <w:drawing>
          <wp:inline distT="0" distB="0" distL="0" distR="0" wp14:anchorId="2C9D9875" wp14:editId="34EE8D4E">
            <wp:extent cx="496570" cy="683895"/>
            <wp:effectExtent l="0" t="0" r="0" b="1905"/>
            <wp:docPr id="14" name="Slika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8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78E9">
        <w:rPr>
          <w:rFonts w:ascii="Calibri" w:eastAsia="Calibri" w:hAnsi="Calibri" w:cs="Times New Roman"/>
          <w:sz w:val="24"/>
          <w:szCs w:val="24"/>
          <w:lang w:eastAsia="hr-HR"/>
        </w:rPr>
        <w:fldChar w:fldCharType="begin"/>
      </w:r>
      <w:r w:rsidRPr="00AF78E9">
        <w:rPr>
          <w:rFonts w:ascii="Calibri" w:eastAsia="Calibri" w:hAnsi="Calibri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AF78E9">
        <w:rPr>
          <w:rFonts w:ascii="Calibri" w:eastAsia="Calibri" w:hAnsi="Calibri" w:cs="Times New Roman"/>
          <w:sz w:val="24"/>
          <w:szCs w:val="24"/>
          <w:lang w:eastAsia="hr-HR"/>
        </w:rPr>
        <w:fldChar w:fldCharType="end"/>
      </w:r>
    </w:p>
    <w:p w:rsidR="00AF78E9" w:rsidRPr="00AF78E9" w:rsidRDefault="00AF78E9" w:rsidP="00AF78E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hr-HR"/>
        </w:rPr>
      </w:pPr>
      <w:r w:rsidRPr="00AF78E9">
        <w:rPr>
          <w:rFonts w:ascii="Times New Roman" w:eastAsia="Calibri" w:hAnsi="Times New Roman" w:cs="Times New Roman"/>
          <w:sz w:val="28"/>
          <w:szCs w:val="24"/>
          <w:lang w:eastAsia="hr-HR"/>
        </w:rPr>
        <w:t>VLADA REPUBLIKE HRVATSKE</w:t>
      </w:r>
    </w:p>
    <w:p w:rsidR="00AF78E9" w:rsidRPr="00AF78E9" w:rsidRDefault="00AF78E9" w:rsidP="00AF78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  <w:r w:rsidRPr="00AF78E9">
        <w:rPr>
          <w:rFonts w:ascii="Times New Roman" w:eastAsia="Calibri" w:hAnsi="Times New Roman" w:cs="Times New Roman"/>
          <w:sz w:val="24"/>
          <w:szCs w:val="24"/>
          <w:lang w:eastAsia="hr-HR"/>
        </w:rPr>
        <w:t xml:space="preserve">Zagreb, </w:t>
      </w:r>
      <w:r>
        <w:rPr>
          <w:rFonts w:ascii="Times New Roman" w:eastAsia="Calibri" w:hAnsi="Times New Roman" w:cs="Times New Roman"/>
          <w:sz w:val="24"/>
          <w:szCs w:val="24"/>
          <w:lang w:eastAsia="hr-HR"/>
        </w:rPr>
        <w:t>29</w:t>
      </w:r>
      <w:r w:rsidRPr="00AF78E9">
        <w:rPr>
          <w:rFonts w:ascii="Times New Roman" w:eastAsia="Calibri" w:hAnsi="Times New Roman" w:cs="Times New Roman"/>
          <w:sz w:val="24"/>
          <w:szCs w:val="24"/>
          <w:lang w:eastAsia="hr-HR"/>
        </w:rPr>
        <w:t>. kolovoza 2024.</w:t>
      </w: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hr-HR"/>
        </w:rPr>
      </w:pPr>
      <w:r w:rsidRPr="00AF78E9">
        <w:rPr>
          <w:rFonts w:ascii="Times New Roman" w:eastAsia="Calibri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AF78E9" w:rsidRPr="00AF78E9" w:rsidTr="00C8068D">
        <w:tc>
          <w:tcPr>
            <w:tcW w:w="1951" w:type="dxa"/>
            <w:shd w:val="clear" w:color="auto" w:fill="auto"/>
          </w:tcPr>
          <w:p w:rsidR="00AF78E9" w:rsidRPr="00AF78E9" w:rsidRDefault="00AF78E9" w:rsidP="00AF78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AF78E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</w:t>
            </w:r>
            <w:r w:rsidRPr="00AF78E9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AF78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:rsidR="00AF78E9" w:rsidRPr="00AF78E9" w:rsidRDefault="00AF78E9" w:rsidP="00AF78E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AF78E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Ministarstvo financija</w:t>
            </w:r>
          </w:p>
        </w:tc>
      </w:tr>
    </w:tbl>
    <w:p w:rsidR="00AF78E9" w:rsidRPr="00AF78E9" w:rsidRDefault="00AF78E9" w:rsidP="00AF78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hr-HR"/>
        </w:rPr>
      </w:pPr>
      <w:r w:rsidRPr="00AF78E9">
        <w:rPr>
          <w:rFonts w:ascii="Times New Roman" w:eastAsia="Calibri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AF78E9" w:rsidRPr="00AF78E9" w:rsidTr="00C8068D">
        <w:tc>
          <w:tcPr>
            <w:tcW w:w="1951" w:type="dxa"/>
            <w:shd w:val="clear" w:color="auto" w:fill="auto"/>
          </w:tcPr>
          <w:p w:rsidR="00AF78E9" w:rsidRPr="00AF78E9" w:rsidRDefault="00AF78E9" w:rsidP="00AF78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AF78E9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Predmet</w:t>
            </w:r>
            <w:r w:rsidRPr="00AF78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:rsidR="00AF78E9" w:rsidRPr="00AF78E9" w:rsidRDefault="00AF78E9" w:rsidP="00AF78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B7408">
              <w:rPr>
                <w:rFonts w:ascii="Times New Roman" w:hAnsi="Times New Roman" w:cs="Times New Roman"/>
                <w:sz w:val="24"/>
                <w:szCs w:val="24"/>
              </w:rPr>
              <w:t>Izvješće o radu Hrvatske revizorske komore za 2023. godinu</w:t>
            </w:r>
            <w:bookmarkStart w:id="0" w:name="_GoBack"/>
            <w:bookmarkEnd w:id="0"/>
          </w:p>
        </w:tc>
      </w:tr>
    </w:tbl>
    <w:p w:rsidR="00AF78E9" w:rsidRPr="00AF78E9" w:rsidRDefault="00AF78E9" w:rsidP="00AF78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hr-HR"/>
        </w:rPr>
      </w:pPr>
      <w:r w:rsidRPr="00AF78E9">
        <w:rPr>
          <w:rFonts w:ascii="Times New Roman" w:eastAsia="Calibri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:rsidR="00AF78E9" w:rsidRPr="00AF78E9" w:rsidRDefault="00AF78E9" w:rsidP="00AF78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tabs>
          <w:tab w:val="center" w:pos="4536"/>
          <w:tab w:val="right" w:pos="9072"/>
        </w:tabs>
        <w:spacing w:after="0" w:line="240" w:lineRule="auto"/>
        <w:rPr>
          <w:rFonts w:ascii="Calibri" w:eastAsia="Calibri" w:hAnsi="Calibri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tabs>
          <w:tab w:val="center" w:pos="4536"/>
          <w:tab w:val="right" w:pos="9072"/>
        </w:tabs>
        <w:spacing w:after="0" w:line="240" w:lineRule="auto"/>
        <w:rPr>
          <w:rFonts w:ascii="Calibri" w:eastAsia="Calibri" w:hAnsi="Calibri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tabs>
          <w:tab w:val="center" w:pos="4536"/>
          <w:tab w:val="right" w:pos="9072"/>
        </w:tabs>
        <w:spacing w:after="0" w:line="240" w:lineRule="auto"/>
        <w:rPr>
          <w:rFonts w:ascii="Calibri" w:eastAsia="Calibri" w:hAnsi="Calibri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tabs>
          <w:tab w:val="center" w:pos="4536"/>
          <w:tab w:val="right" w:pos="9072"/>
        </w:tabs>
        <w:spacing w:after="0" w:line="240" w:lineRule="auto"/>
        <w:rPr>
          <w:rFonts w:ascii="Calibri" w:eastAsia="Calibri" w:hAnsi="Calibri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tabs>
          <w:tab w:val="center" w:pos="4536"/>
          <w:tab w:val="right" w:pos="9072"/>
        </w:tabs>
        <w:spacing w:after="0" w:line="240" w:lineRule="auto"/>
        <w:rPr>
          <w:rFonts w:ascii="Calibri" w:eastAsia="Calibri" w:hAnsi="Calibri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tabs>
          <w:tab w:val="center" w:pos="4536"/>
          <w:tab w:val="right" w:pos="9072"/>
        </w:tabs>
        <w:spacing w:after="0" w:line="240" w:lineRule="auto"/>
        <w:rPr>
          <w:rFonts w:ascii="Calibri" w:eastAsia="Calibri" w:hAnsi="Calibri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tabs>
          <w:tab w:val="center" w:pos="4536"/>
          <w:tab w:val="right" w:pos="9072"/>
        </w:tabs>
        <w:spacing w:after="0" w:line="240" w:lineRule="auto"/>
        <w:rPr>
          <w:rFonts w:ascii="Calibri" w:eastAsia="Calibri" w:hAnsi="Calibri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tabs>
          <w:tab w:val="center" w:pos="4536"/>
          <w:tab w:val="right" w:pos="9072"/>
        </w:tabs>
        <w:spacing w:after="0" w:line="240" w:lineRule="auto"/>
        <w:rPr>
          <w:rFonts w:ascii="Calibri" w:eastAsia="Calibri" w:hAnsi="Calibri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tabs>
          <w:tab w:val="center" w:pos="4536"/>
          <w:tab w:val="right" w:pos="9072"/>
        </w:tabs>
        <w:spacing w:after="0" w:line="240" w:lineRule="auto"/>
        <w:rPr>
          <w:rFonts w:ascii="Calibri" w:eastAsia="Calibri" w:hAnsi="Calibri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rPr>
          <w:rFonts w:ascii="Calibri" w:eastAsia="Calibri" w:hAnsi="Calibri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rPr>
          <w:rFonts w:ascii="Calibri" w:eastAsia="Calibri" w:hAnsi="Calibri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spacing w:after="0" w:line="240" w:lineRule="auto"/>
        <w:rPr>
          <w:rFonts w:ascii="Calibri" w:eastAsia="Calibri" w:hAnsi="Calibri" w:cs="Times New Roman"/>
          <w:sz w:val="24"/>
          <w:szCs w:val="24"/>
          <w:lang w:eastAsia="hr-HR"/>
        </w:rPr>
      </w:pPr>
    </w:p>
    <w:p w:rsidR="00AF78E9" w:rsidRPr="00AF78E9" w:rsidRDefault="00AF78E9" w:rsidP="00AF78E9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hr-HR"/>
        </w:rPr>
      </w:pPr>
      <w:r w:rsidRPr="00AF78E9">
        <w:rPr>
          <w:rFonts w:ascii="Tahoma" w:eastAsia="Calibri" w:hAnsi="Tahoma" w:cs="Tahoma"/>
          <w:color w:val="404040"/>
          <w:spacing w:val="20"/>
          <w:sz w:val="16"/>
          <w:szCs w:val="24"/>
          <w:lang w:eastAsia="hr-HR"/>
        </w:rPr>
        <w:t>Banski dvori | Trg Sv. Marka 2  | 10000 Zagreb | tel. 01 4569 222 | vlada.gov.hr</w:t>
      </w:r>
    </w:p>
    <w:p w:rsidR="00AF78E9" w:rsidRDefault="00AF78E9" w:rsidP="007B740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B7408" w:rsidRPr="007B7408" w:rsidRDefault="007B7408" w:rsidP="007B7408">
      <w:pPr>
        <w:jc w:val="right"/>
        <w:rPr>
          <w:rFonts w:ascii="Times New Roman" w:hAnsi="Times New Roman" w:cs="Times New Roman"/>
          <w:noProof/>
          <w:sz w:val="24"/>
          <w:szCs w:val="24"/>
          <w:lang w:eastAsia="hr-HR"/>
        </w:rPr>
      </w:pPr>
      <w:r w:rsidRPr="007B7408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</w:t>
      </w:r>
      <w:r w:rsidRPr="007B7408">
        <w:rPr>
          <w:rFonts w:ascii="Times New Roman" w:hAnsi="Times New Roman" w:cs="Times New Roman"/>
          <w:noProof/>
          <w:sz w:val="24"/>
          <w:szCs w:val="24"/>
          <w:lang w:eastAsia="hr-HR"/>
        </w:rPr>
        <w:t>Prijedlog</w:t>
      </w:r>
    </w:p>
    <w:p w:rsidR="007B7408" w:rsidRPr="007B7408" w:rsidRDefault="007B7408" w:rsidP="007B7408">
      <w:pPr>
        <w:jc w:val="right"/>
        <w:rPr>
          <w:rFonts w:ascii="Times New Roman" w:hAnsi="Times New Roman" w:cs="Times New Roman"/>
          <w:noProof/>
          <w:sz w:val="24"/>
          <w:szCs w:val="24"/>
          <w:lang w:eastAsia="hr-HR"/>
        </w:rPr>
      </w:pPr>
    </w:p>
    <w:p w:rsidR="007B7408" w:rsidRPr="007B7408" w:rsidRDefault="007B7408" w:rsidP="007B740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B7408" w:rsidRPr="007B7408" w:rsidRDefault="007B7408">
      <w:pPr>
        <w:rPr>
          <w:rFonts w:ascii="Times New Roman" w:hAnsi="Times New Roman" w:cs="Times New Roman"/>
          <w:b/>
          <w:sz w:val="24"/>
          <w:szCs w:val="24"/>
        </w:rPr>
      </w:pPr>
      <w:r w:rsidRPr="007B7408">
        <w:rPr>
          <w:rFonts w:ascii="Times New Roman" w:hAnsi="Times New Roman" w:cs="Times New Roman"/>
          <w:b/>
          <w:sz w:val="24"/>
          <w:szCs w:val="24"/>
        </w:rPr>
        <w:t xml:space="preserve">VLADA REPUBLIKE HRVATSKE </w:t>
      </w:r>
    </w:p>
    <w:p w:rsidR="007B7408" w:rsidRPr="007B7408" w:rsidRDefault="007B7408">
      <w:pPr>
        <w:rPr>
          <w:rFonts w:ascii="Times New Roman" w:hAnsi="Times New Roman" w:cs="Times New Roman"/>
          <w:sz w:val="24"/>
          <w:szCs w:val="24"/>
        </w:rPr>
      </w:pPr>
    </w:p>
    <w:p w:rsidR="00AC4CF9" w:rsidRPr="007B7408" w:rsidRDefault="007B7408" w:rsidP="007B740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B7408">
        <w:rPr>
          <w:rFonts w:ascii="Times New Roman" w:hAnsi="Times New Roman" w:cs="Times New Roman"/>
          <w:sz w:val="24"/>
          <w:szCs w:val="24"/>
        </w:rPr>
        <w:t xml:space="preserve">Na temelju članka 31. stavka 3. Zakona o Vladi Republike Hrvatske („Narodne novine“, br. 150/11., 119/14., 93/16., 116/18., 80/22. i 78/24.), a u vezi s člankom 109. stavkom 2. Zakona o reviziji („Narodne novine" br. 127/17., 27/24. i 85/24.) Vlada Republike Hrvatske je na sjednici održanoj </w:t>
      </w:r>
      <w:r w:rsidR="004B109B">
        <w:rPr>
          <w:rFonts w:ascii="Times New Roman" w:hAnsi="Times New Roman" w:cs="Times New Roman"/>
          <w:sz w:val="24"/>
          <w:szCs w:val="24"/>
        </w:rPr>
        <w:t>XX</w:t>
      </w:r>
      <w:r w:rsidRPr="007B7408">
        <w:rPr>
          <w:rFonts w:ascii="Times New Roman" w:hAnsi="Times New Roman" w:cs="Times New Roman"/>
          <w:sz w:val="24"/>
          <w:szCs w:val="24"/>
        </w:rPr>
        <w:t xml:space="preserve">. </w:t>
      </w:r>
      <w:r w:rsidR="004B109B">
        <w:rPr>
          <w:rFonts w:ascii="Times New Roman" w:hAnsi="Times New Roman" w:cs="Times New Roman"/>
          <w:sz w:val="24"/>
          <w:szCs w:val="24"/>
        </w:rPr>
        <w:t>kolovoza 2024</w:t>
      </w:r>
      <w:r w:rsidRPr="007B7408">
        <w:rPr>
          <w:rFonts w:ascii="Times New Roman" w:hAnsi="Times New Roman" w:cs="Times New Roman"/>
          <w:sz w:val="24"/>
          <w:szCs w:val="24"/>
        </w:rPr>
        <w:t>. donijela</w:t>
      </w:r>
    </w:p>
    <w:p w:rsidR="007B7408" w:rsidRDefault="007B7408" w:rsidP="00277D39">
      <w:pPr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4B109B" w:rsidRPr="007B7408" w:rsidRDefault="004B109B" w:rsidP="00277D39">
      <w:pPr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7B7408" w:rsidRPr="007B7408" w:rsidRDefault="007B7408" w:rsidP="00277D3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B7408" w:rsidRPr="007B7408" w:rsidRDefault="007B7408" w:rsidP="007B7408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408">
        <w:rPr>
          <w:rFonts w:ascii="Times New Roman" w:hAnsi="Times New Roman" w:cs="Times New Roman"/>
          <w:b/>
          <w:sz w:val="24"/>
          <w:szCs w:val="24"/>
        </w:rPr>
        <w:t>ZAKLJUČAK</w:t>
      </w:r>
    </w:p>
    <w:p w:rsidR="007B7408" w:rsidRDefault="007B7408" w:rsidP="007B7408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109B" w:rsidRPr="007B7408" w:rsidRDefault="004B109B" w:rsidP="007B7408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7408" w:rsidRPr="007B7408" w:rsidRDefault="007B7408" w:rsidP="007B7408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7408" w:rsidRPr="007B7408" w:rsidRDefault="007B7408" w:rsidP="007B740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B7408">
        <w:rPr>
          <w:rFonts w:ascii="Times New Roman" w:hAnsi="Times New Roman" w:cs="Times New Roman"/>
          <w:sz w:val="24"/>
          <w:szCs w:val="24"/>
        </w:rPr>
        <w:t>Odobrava se Izvješće o radu Hrvatske revizorske komore za 2023. godinu, u tekstu koji je Vladi Republike Hrvatske dostavila Hrvatska revizorska komora aktom, KLASA:</w:t>
      </w:r>
      <w:r w:rsidR="000D12BD">
        <w:rPr>
          <w:rFonts w:ascii="Times New Roman" w:hAnsi="Times New Roman" w:cs="Times New Roman"/>
          <w:sz w:val="24"/>
          <w:szCs w:val="24"/>
        </w:rPr>
        <w:t xml:space="preserve"> 053-01/24-01/41, URBROJ: 251-442-01-24-03</w:t>
      </w:r>
      <w:r w:rsidRPr="007B7408">
        <w:rPr>
          <w:rFonts w:ascii="Times New Roman" w:hAnsi="Times New Roman" w:cs="Times New Roman"/>
          <w:sz w:val="24"/>
          <w:szCs w:val="24"/>
        </w:rPr>
        <w:t xml:space="preserve"> od </w:t>
      </w:r>
      <w:r w:rsidR="000D12BD">
        <w:rPr>
          <w:rFonts w:ascii="Times New Roman" w:hAnsi="Times New Roman" w:cs="Times New Roman"/>
          <w:sz w:val="24"/>
          <w:szCs w:val="24"/>
        </w:rPr>
        <w:t>26. srpnja</w:t>
      </w:r>
      <w:r w:rsidRPr="007B7408">
        <w:rPr>
          <w:rFonts w:ascii="Times New Roman" w:hAnsi="Times New Roman" w:cs="Times New Roman"/>
          <w:sz w:val="24"/>
          <w:szCs w:val="24"/>
        </w:rPr>
        <w:t xml:space="preserve"> 2024.</w:t>
      </w:r>
    </w:p>
    <w:p w:rsidR="007B7408" w:rsidRPr="007B7408" w:rsidRDefault="007B7408" w:rsidP="007B7408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7B7408" w:rsidRPr="007B7408" w:rsidRDefault="007B7408" w:rsidP="007B7408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7B7408" w:rsidRPr="007B7408" w:rsidRDefault="007B7408" w:rsidP="004B109B">
      <w:pPr>
        <w:rPr>
          <w:rFonts w:ascii="Times New Roman" w:hAnsi="Times New Roman" w:cs="Times New Roman"/>
          <w:sz w:val="24"/>
          <w:szCs w:val="24"/>
        </w:rPr>
      </w:pPr>
    </w:p>
    <w:p w:rsidR="007B7408" w:rsidRPr="007B7408" w:rsidRDefault="007B7408" w:rsidP="007B7408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7B7408">
        <w:rPr>
          <w:rFonts w:ascii="Times New Roman" w:hAnsi="Times New Roman" w:cs="Times New Roman"/>
          <w:sz w:val="24"/>
          <w:szCs w:val="24"/>
        </w:rPr>
        <w:t xml:space="preserve">KLASA: </w:t>
      </w:r>
    </w:p>
    <w:p w:rsidR="007B7408" w:rsidRPr="007B7408" w:rsidRDefault="007B7408" w:rsidP="007B7408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7B7408">
        <w:rPr>
          <w:rFonts w:ascii="Times New Roman" w:hAnsi="Times New Roman" w:cs="Times New Roman"/>
          <w:sz w:val="24"/>
          <w:szCs w:val="24"/>
        </w:rPr>
        <w:t>URBROJ:</w:t>
      </w:r>
    </w:p>
    <w:p w:rsidR="007B7408" w:rsidRPr="007B7408" w:rsidRDefault="007B7408" w:rsidP="007B7408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7B7408">
        <w:rPr>
          <w:rFonts w:ascii="Times New Roman" w:hAnsi="Times New Roman" w:cs="Times New Roman"/>
          <w:sz w:val="24"/>
          <w:szCs w:val="24"/>
        </w:rPr>
        <w:t xml:space="preserve">Zagreb, </w:t>
      </w:r>
    </w:p>
    <w:p w:rsidR="007B7408" w:rsidRPr="007B7408" w:rsidRDefault="007B7408" w:rsidP="007B7408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7B7408" w:rsidRPr="007B7408" w:rsidRDefault="007B7408" w:rsidP="007B7408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7B7408" w:rsidRPr="007B7408" w:rsidRDefault="004B109B" w:rsidP="007B7408">
      <w:pPr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B7408" w:rsidRPr="007B74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PREDSJEDNIK </w:t>
      </w:r>
    </w:p>
    <w:p w:rsidR="007B7408" w:rsidRPr="007B7408" w:rsidRDefault="007B7408" w:rsidP="007B7408">
      <w:pPr>
        <w:ind w:firstLine="708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B7408">
        <w:rPr>
          <w:rFonts w:ascii="Times New Roman" w:hAnsi="Times New Roman" w:cs="Times New Roman"/>
          <w:sz w:val="24"/>
          <w:szCs w:val="24"/>
        </w:rPr>
        <w:t xml:space="preserve">mr. </w:t>
      </w:r>
      <w:proofErr w:type="spellStart"/>
      <w:r w:rsidRPr="007B7408">
        <w:rPr>
          <w:rFonts w:ascii="Times New Roman" w:hAnsi="Times New Roman" w:cs="Times New Roman"/>
          <w:sz w:val="24"/>
          <w:szCs w:val="24"/>
        </w:rPr>
        <w:t>sc</w:t>
      </w:r>
      <w:proofErr w:type="spellEnd"/>
      <w:r w:rsidRPr="007B7408">
        <w:rPr>
          <w:rFonts w:ascii="Times New Roman" w:hAnsi="Times New Roman" w:cs="Times New Roman"/>
          <w:sz w:val="24"/>
          <w:szCs w:val="24"/>
        </w:rPr>
        <w:t>. Andrej Plenković</w:t>
      </w:r>
    </w:p>
    <w:sectPr w:rsidR="007B7408" w:rsidRPr="007B74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7408"/>
    <w:rsid w:val="000D12BD"/>
    <w:rsid w:val="00277D39"/>
    <w:rsid w:val="004B109B"/>
    <w:rsid w:val="007B7408"/>
    <w:rsid w:val="00AC4CF9"/>
    <w:rsid w:val="00AF78E9"/>
    <w:rsid w:val="00BD0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460A90"/>
  <w15:chartTrackingRefBased/>
  <w15:docId w15:val="{B521CEB4-1AC0-46D7-A675-E1ACC5F46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471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AZJMDCZ6QSYZ-1849078857-39630</_dlc_DocId>
    <_dlc_DocIdUrl xmlns="a494813a-d0d8-4dad-94cb-0d196f36ba15">
      <Url>https://ekoordinacije.vlada.hr/koordinacija-gospodarstvo/_layouts/15/DocIdRedir.aspx?ID=AZJMDCZ6QSYZ-1849078857-39630</Url>
      <Description>AZJMDCZ6QSYZ-1849078857-39630</Description>
    </_dlc_DocIdUrl>
  </documentManagement>
</p:properties>
</file>

<file path=customXml/itemProps1.xml><?xml version="1.0" encoding="utf-8"?>
<ds:datastoreItem xmlns:ds="http://schemas.openxmlformats.org/officeDocument/2006/customXml" ds:itemID="{ABCFB080-9B9E-4B4D-B110-161DE50FBBDD}"/>
</file>

<file path=customXml/itemProps2.xml><?xml version="1.0" encoding="utf-8"?>
<ds:datastoreItem xmlns:ds="http://schemas.openxmlformats.org/officeDocument/2006/customXml" ds:itemID="{F0C43328-8C8A-48B7-94E8-9DF0C70DD91E}"/>
</file>

<file path=customXml/itemProps3.xml><?xml version="1.0" encoding="utf-8"?>
<ds:datastoreItem xmlns:ds="http://schemas.openxmlformats.org/officeDocument/2006/customXml" ds:itemID="{01827435-9EF0-4A97-9998-792A4CED04DC}"/>
</file>

<file path=customXml/itemProps4.xml><?xml version="1.0" encoding="utf-8"?>
<ds:datastoreItem xmlns:ds="http://schemas.openxmlformats.org/officeDocument/2006/customXml" ds:itemID="{3C9D4972-E6E1-46CD-9C82-943093B0B09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205</Words>
  <Characters>1172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Amalija</dc:creator>
  <cp:keywords/>
  <dc:description/>
  <cp:lastModifiedBy>Maja Lebarović</cp:lastModifiedBy>
  <cp:revision>4</cp:revision>
  <dcterms:created xsi:type="dcterms:W3CDTF">2024-08-16T11:41:00Z</dcterms:created>
  <dcterms:modified xsi:type="dcterms:W3CDTF">2024-08-16T11:43:00Z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aa6f2189-2a93-4601-acfa-418f06498d53</vt:lpwstr>
  </property>
</Properties>
</file>