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BAD5E7" w14:textId="066D7508" w:rsidR="00CB0B0F" w:rsidRDefault="00152831" w:rsidP="00F96C2C">
      <w:pPr>
        <w:tabs>
          <w:tab w:val="left" w:pos="3261"/>
        </w:tabs>
        <w:ind w:right="5809"/>
        <w:jc w:val="center"/>
        <w:rPr>
          <w:b/>
          <w:sz w:val="22"/>
          <w:szCs w:val="22"/>
        </w:rPr>
      </w:pPr>
      <w:r>
        <w:rPr>
          <w:noProof/>
        </w:rPr>
        <w:t xml:space="preserve">                    </w:t>
      </w:r>
    </w:p>
    <w:p w14:paraId="4DB9EA6A" w14:textId="497FDE57" w:rsidR="00F70F8F" w:rsidRPr="00B20A1D" w:rsidRDefault="00AE5D4C" w:rsidP="00F70F8F">
      <w:pPr>
        <w:spacing w:before="120" w:after="120"/>
        <w:jc w:val="center"/>
        <w:rPr>
          <w:rFonts w:eastAsia="Calibri"/>
        </w:rPr>
      </w:pPr>
      <w:r>
        <w:rPr>
          <w:rFonts w:eastAsia="Calibri"/>
          <w:noProof/>
        </w:rPr>
        <w:drawing>
          <wp:inline distT="0" distB="0" distL="0" distR="0" wp14:anchorId="0B605D0A" wp14:editId="0EC227DC">
            <wp:extent cx="514350" cy="6953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62CDA1" w14:textId="77777777" w:rsidR="00F70F8F" w:rsidRPr="00E717CF" w:rsidRDefault="00F70F8F" w:rsidP="00F70F8F">
      <w:pPr>
        <w:spacing w:before="60" w:after="1680"/>
        <w:jc w:val="center"/>
        <w:rPr>
          <w:rFonts w:eastAsia="Calibri"/>
          <w:b/>
        </w:rPr>
      </w:pPr>
      <w:r w:rsidRPr="00E717CF">
        <w:rPr>
          <w:rFonts w:eastAsia="Calibri"/>
          <w:b/>
        </w:rPr>
        <w:t>VLADA REPUBLIKE HRVATSKE</w:t>
      </w:r>
    </w:p>
    <w:p w14:paraId="197793A0" w14:textId="20FD43BF" w:rsidR="00F70F8F" w:rsidRPr="00E717CF" w:rsidRDefault="00F70F8F" w:rsidP="00F70F8F">
      <w:pPr>
        <w:spacing w:before="120" w:after="2400"/>
        <w:jc w:val="right"/>
        <w:rPr>
          <w:rFonts w:eastAsia="Calibri"/>
        </w:rPr>
      </w:pPr>
      <w:r w:rsidRPr="00E717CF">
        <w:rPr>
          <w:rFonts w:eastAsia="Calibri"/>
        </w:rPr>
        <w:t xml:space="preserve">Zagreb, </w:t>
      </w:r>
      <w:r w:rsidR="00E717CF">
        <w:rPr>
          <w:rFonts w:eastAsia="Calibri"/>
        </w:rPr>
        <w:t>29. kolovoza</w:t>
      </w:r>
      <w:r w:rsidRPr="00E717CF">
        <w:rPr>
          <w:rFonts w:eastAsia="Calibri"/>
        </w:rPr>
        <w:t xml:space="preserve"> 2024.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F70F8F" w:rsidRPr="00E717CF" w14:paraId="0FDFF76B" w14:textId="77777777" w:rsidTr="00F60031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B67179A" w14:textId="77777777" w:rsidR="00F70F8F" w:rsidRPr="00E717CF" w:rsidRDefault="00F70F8F" w:rsidP="00F60031">
            <w:pPr>
              <w:spacing w:before="120" w:after="120" w:line="360" w:lineRule="auto"/>
              <w:jc w:val="right"/>
            </w:pPr>
            <w:r w:rsidRPr="00E717CF">
              <w:rPr>
                <w:b/>
                <w:smallCaps/>
              </w:rPr>
              <w:t>Predlagatelj</w:t>
            </w:r>
            <w:r w:rsidRPr="00E717CF">
              <w:rPr>
                <w:b/>
              </w:rPr>
              <w:t>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D012471" w14:textId="77777777" w:rsidR="00F70F8F" w:rsidRPr="00E717CF" w:rsidRDefault="00F70F8F" w:rsidP="00F60031">
            <w:pPr>
              <w:spacing w:before="120" w:after="120" w:line="360" w:lineRule="auto"/>
              <w:jc w:val="both"/>
            </w:pPr>
            <w:r w:rsidRPr="00E717CF">
              <w:t>Ministarstvo mora, prometa i infrastrukture</w:t>
            </w:r>
          </w:p>
        </w:tc>
      </w:tr>
      <w:tr w:rsidR="00F70F8F" w:rsidRPr="00E717CF" w14:paraId="599193D5" w14:textId="77777777" w:rsidTr="00F60031"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E237AB9" w14:textId="77777777" w:rsidR="00F70F8F" w:rsidRPr="00E717CF" w:rsidRDefault="00F70F8F" w:rsidP="00F60031">
            <w:pPr>
              <w:spacing w:before="120" w:after="120" w:line="360" w:lineRule="auto"/>
              <w:jc w:val="right"/>
            </w:pPr>
            <w:r w:rsidRPr="00E717CF">
              <w:rPr>
                <w:b/>
                <w:smallCaps/>
              </w:rPr>
              <w:t>Predmet</w:t>
            </w:r>
            <w:r w:rsidRPr="00E717CF">
              <w:rPr>
                <w:b/>
              </w:rPr>
              <w:t>: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227BD2F" w14:textId="77777777" w:rsidR="00F70F8F" w:rsidRPr="00E717CF" w:rsidRDefault="00F70F8F" w:rsidP="00F60031">
            <w:pPr>
              <w:spacing w:before="120" w:after="120" w:line="360" w:lineRule="auto"/>
              <w:jc w:val="both"/>
            </w:pPr>
            <w:r w:rsidRPr="00E717CF">
              <w:t>Prijedlog Odluke o načinu raspolaganja viškom prihoda nad rashodima Hrvatskog hidrografskog instituta u 2024. godini</w:t>
            </w:r>
          </w:p>
        </w:tc>
      </w:tr>
    </w:tbl>
    <w:p w14:paraId="40E13177" w14:textId="77777777" w:rsidR="00F70F8F" w:rsidRPr="00E717CF" w:rsidRDefault="00F70F8F" w:rsidP="00F70F8F">
      <w:pPr>
        <w:rPr>
          <w:b/>
          <w:lang w:eastAsia="zh-CN"/>
        </w:rPr>
      </w:pPr>
    </w:p>
    <w:p w14:paraId="1A3368F7" w14:textId="77777777" w:rsidR="00F70F8F" w:rsidRPr="00E717CF" w:rsidRDefault="00F70F8F" w:rsidP="00F70F8F">
      <w:pPr>
        <w:rPr>
          <w:lang w:eastAsia="zh-CN"/>
        </w:rPr>
      </w:pPr>
    </w:p>
    <w:p w14:paraId="414E9130" w14:textId="77777777" w:rsidR="00F70F8F" w:rsidRPr="00E717CF" w:rsidRDefault="00F70F8F" w:rsidP="00F70F8F">
      <w:pPr>
        <w:rPr>
          <w:lang w:eastAsia="zh-CN"/>
        </w:rPr>
      </w:pPr>
    </w:p>
    <w:p w14:paraId="7E24C6E2" w14:textId="77777777" w:rsidR="00F70F8F" w:rsidRPr="00E717CF" w:rsidRDefault="00F70F8F" w:rsidP="00F70F8F">
      <w:pPr>
        <w:rPr>
          <w:lang w:eastAsia="zh-CN"/>
        </w:rPr>
      </w:pPr>
    </w:p>
    <w:p w14:paraId="63EED43F" w14:textId="77777777" w:rsidR="00F70F8F" w:rsidRPr="00E717CF" w:rsidRDefault="00F70F8F" w:rsidP="00F70F8F">
      <w:pPr>
        <w:rPr>
          <w:lang w:eastAsia="zh-CN"/>
        </w:rPr>
      </w:pPr>
    </w:p>
    <w:p w14:paraId="5C51505F" w14:textId="77777777" w:rsidR="00F70F8F" w:rsidRPr="00E717CF" w:rsidRDefault="00F70F8F" w:rsidP="00F70F8F">
      <w:pPr>
        <w:rPr>
          <w:lang w:eastAsia="zh-CN"/>
        </w:rPr>
      </w:pPr>
    </w:p>
    <w:p w14:paraId="36854466" w14:textId="77777777" w:rsidR="00F70F8F" w:rsidRPr="00E717CF" w:rsidRDefault="00F70F8F" w:rsidP="00F70F8F">
      <w:pPr>
        <w:rPr>
          <w:lang w:eastAsia="zh-CN"/>
        </w:rPr>
      </w:pPr>
    </w:p>
    <w:p w14:paraId="319DC882" w14:textId="77777777" w:rsidR="00F70F8F" w:rsidRPr="00E717CF" w:rsidRDefault="00F70F8F" w:rsidP="00F70F8F">
      <w:pPr>
        <w:rPr>
          <w:lang w:eastAsia="zh-CN"/>
        </w:rPr>
      </w:pPr>
    </w:p>
    <w:p w14:paraId="0D21F9B2" w14:textId="77777777" w:rsidR="00F70F8F" w:rsidRPr="00E717CF" w:rsidRDefault="00F70F8F" w:rsidP="00F70F8F">
      <w:pPr>
        <w:rPr>
          <w:lang w:eastAsia="zh-CN"/>
        </w:rPr>
      </w:pPr>
    </w:p>
    <w:p w14:paraId="6B74ECAA" w14:textId="77777777" w:rsidR="00F70F8F" w:rsidRPr="00E717CF" w:rsidRDefault="00F70F8F" w:rsidP="00F70F8F">
      <w:pPr>
        <w:rPr>
          <w:lang w:eastAsia="zh-CN"/>
        </w:rPr>
      </w:pPr>
    </w:p>
    <w:p w14:paraId="7FA82F23" w14:textId="77777777" w:rsidR="00F70F8F" w:rsidRPr="00E717CF" w:rsidRDefault="00F70F8F" w:rsidP="00F70F8F">
      <w:pPr>
        <w:rPr>
          <w:lang w:eastAsia="zh-CN"/>
        </w:rPr>
      </w:pPr>
    </w:p>
    <w:p w14:paraId="6C23835A" w14:textId="77777777" w:rsidR="00F70F8F" w:rsidRPr="00E717CF" w:rsidRDefault="00F70F8F" w:rsidP="00F70F8F">
      <w:pPr>
        <w:rPr>
          <w:lang w:eastAsia="zh-CN"/>
        </w:rPr>
      </w:pPr>
    </w:p>
    <w:p w14:paraId="297306C9" w14:textId="77777777" w:rsidR="00F70F8F" w:rsidRPr="00E717CF" w:rsidRDefault="00F70F8F" w:rsidP="00F70F8F">
      <w:pPr>
        <w:rPr>
          <w:lang w:eastAsia="zh-CN"/>
        </w:rPr>
      </w:pPr>
    </w:p>
    <w:p w14:paraId="4B579798" w14:textId="77777777" w:rsidR="00F70F8F" w:rsidRPr="00E717CF" w:rsidRDefault="00F70F8F" w:rsidP="00F70F8F">
      <w:pPr>
        <w:rPr>
          <w:lang w:eastAsia="zh-CN"/>
        </w:rPr>
      </w:pPr>
    </w:p>
    <w:p w14:paraId="7A5F7B9B" w14:textId="77777777" w:rsidR="00F70F8F" w:rsidRPr="00E717CF" w:rsidRDefault="00F70F8F" w:rsidP="00F70F8F">
      <w:pPr>
        <w:rPr>
          <w:lang w:eastAsia="zh-CN"/>
        </w:rPr>
      </w:pPr>
    </w:p>
    <w:p w14:paraId="3C15DDE6" w14:textId="77777777" w:rsidR="00F70F8F" w:rsidRPr="00E717CF" w:rsidRDefault="00F70F8F" w:rsidP="00F70F8F">
      <w:pPr>
        <w:rPr>
          <w:lang w:eastAsia="zh-CN"/>
        </w:rPr>
      </w:pPr>
    </w:p>
    <w:p w14:paraId="2DEE8C4F" w14:textId="77777777" w:rsidR="00F70F8F" w:rsidRPr="00E717CF" w:rsidRDefault="00F70F8F" w:rsidP="00F70F8F">
      <w:pPr>
        <w:rPr>
          <w:lang w:eastAsia="zh-CN"/>
        </w:rPr>
      </w:pPr>
    </w:p>
    <w:p w14:paraId="33897EAD" w14:textId="77777777" w:rsidR="00F70F8F" w:rsidRPr="00E717CF" w:rsidRDefault="00F70F8F" w:rsidP="00F70F8F">
      <w:pPr>
        <w:rPr>
          <w:lang w:eastAsia="zh-CN"/>
        </w:rPr>
      </w:pPr>
    </w:p>
    <w:p w14:paraId="3CCD93BB" w14:textId="77777777" w:rsidR="00F70F8F" w:rsidRPr="00E717CF" w:rsidRDefault="00F70F8F" w:rsidP="00F70F8F">
      <w:pPr>
        <w:rPr>
          <w:lang w:eastAsia="zh-CN"/>
        </w:rPr>
      </w:pPr>
    </w:p>
    <w:p w14:paraId="35A94174" w14:textId="3725CC9C" w:rsidR="00F70F8F" w:rsidRDefault="00F70F8F" w:rsidP="00E717CF">
      <w:pPr>
        <w:pBdr>
          <w:top w:val="single" w:sz="4" w:space="1" w:color="404040"/>
        </w:pBdr>
        <w:tabs>
          <w:tab w:val="center" w:pos="4536"/>
          <w:tab w:val="right" w:pos="9072"/>
        </w:tabs>
        <w:rPr>
          <w:sz w:val="20"/>
          <w:szCs w:val="20"/>
        </w:rPr>
      </w:pPr>
      <w:r w:rsidRPr="00E717CF">
        <w:rPr>
          <w:color w:val="404040"/>
          <w:spacing w:val="20"/>
          <w:sz w:val="20"/>
          <w:szCs w:val="20"/>
          <w:lang w:eastAsia="zh-CN"/>
        </w:rPr>
        <w:t>Banski dvori | Trg Sv. Marka 2  | 10000 Zagreb | tel. 01 4569 222 | vlada.gov.hr</w:t>
      </w:r>
      <w:r w:rsidRPr="00E717CF">
        <w:rPr>
          <w:sz w:val="20"/>
          <w:szCs w:val="20"/>
        </w:rPr>
        <w:t xml:space="preserve"> </w:t>
      </w:r>
    </w:p>
    <w:p w14:paraId="402747D3" w14:textId="0020CCC5" w:rsidR="00E717CF" w:rsidRDefault="00E717CF" w:rsidP="00E717CF">
      <w:pPr>
        <w:pBdr>
          <w:top w:val="single" w:sz="4" w:space="1" w:color="404040"/>
        </w:pBdr>
        <w:tabs>
          <w:tab w:val="center" w:pos="4536"/>
          <w:tab w:val="right" w:pos="9072"/>
        </w:tabs>
        <w:rPr>
          <w:sz w:val="20"/>
          <w:szCs w:val="20"/>
        </w:rPr>
      </w:pPr>
    </w:p>
    <w:p w14:paraId="055C4E3A" w14:textId="77777777" w:rsidR="00E717CF" w:rsidRPr="00E717CF" w:rsidRDefault="00E717CF" w:rsidP="00E717CF">
      <w:pPr>
        <w:pBdr>
          <w:top w:val="single" w:sz="4" w:space="1" w:color="404040"/>
        </w:pBdr>
        <w:tabs>
          <w:tab w:val="center" w:pos="4536"/>
          <w:tab w:val="right" w:pos="9072"/>
        </w:tabs>
        <w:rPr>
          <w:sz w:val="20"/>
          <w:szCs w:val="20"/>
        </w:rPr>
      </w:pPr>
    </w:p>
    <w:p w14:paraId="25709828" w14:textId="5BE45BAA" w:rsidR="00F66A0E" w:rsidRPr="00E717CF" w:rsidRDefault="00E717CF" w:rsidP="00BC67DC">
      <w:pPr>
        <w:spacing w:line="20" w:lineRule="atLeast"/>
        <w:jc w:val="right"/>
        <w:rPr>
          <w:rFonts w:eastAsia="Calibri"/>
          <w:i/>
          <w:lang w:eastAsia="en-US"/>
        </w:rPr>
      </w:pPr>
      <w:r w:rsidRPr="00E717CF">
        <w:rPr>
          <w:rFonts w:eastAsia="Calibri"/>
          <w:i/>
          <w:lang w:eastAsia="en-US"/>
        </w:rPr>
        <w:t>PRIJEDLOG</w:t>
      </w:r>
    </w:p>
    <w:p w14:paraId="74789466" w14:textId="4496C9CB" w:rsidR="00E717CF" w:rsidRDefault="00E717CF" w:rsidP="00BC67DC">
      <w:pPr>
        <w:spacing w:line="20" w:lineRule="atLeast"/>
        <w:jc w:val="both"/>
        <w:rPr>
          <w:rFonts w:eastAsia="Calibri"/>
          <w:lang w:eastAsia="en-US"/>
        </w:rPr>
      </w:pPr>
    </w:p>
    <w:p w14:paraId="6B8A0AD3" w14:textId="7A336F17" w:rsidR="00F66A0E" w:rsidRDefault="00E717CF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ab/>
      </w:r>
      <w:r w:rsidR="00F66A0E" w:rsidRPr="00E717CF">
        <w:rPr>
          <w:rFonts w:eastAsia="Calibri"/>
          <w:lang w:eastAsia="en-US"/>
        </w:rPr>
        <w:t>Na temelju članka 37. Zakona o hidrografskoj djelatnosti („Narodne novine“, br. 68/98</w:t>
      </w:r>
      <w:r>
        <w:rPr>
          <w:rFonts w:eastAsia="Calibri"/>
          <w:lang w:eastAsia="en-US"/>
        </w:rPr>
        <w:t>.</w:t>
      </w:r>
      <w:r w:rsidR="00F66A0E" w:rsidRPr="00E717CF">
        <w:rPr>
          <w:rFonts w:eastAsia="Calibri"/>
          <w:lang w:eastAsia="en-US"/>
        </w:rPr>
        <w:t>, 110/98</w:t>
      </w:r>
      <w:r>
        <w:rPr>
          <w:rFonts w:eastAsia="Calibri"/>
          <w:lang w:eastAsia="en-US"/>
        </w:rPr>
        <w:t>.</w:t>
      </w:r>
      <w:r w:rsidR="00F66A0E" w:rsidRPr="00E717CF">
        <w:rPr>
          <w:rFonts w:eastAsia="Calibri"/>
          <w:lang w:eastAsia="en-US"/>
        </w:rPr>
        <w:t xml:space="preserve"> – ispravak, 163/03</w:t>
      </w:r>
      <w:r>
        <w:rPr>
          <w:rFonts w:eastAsia="Calibri"/>
          <w:lang w:eastAsia="en-US"/>
        </w:rPr>
        <w:t>.</w:t>
      </w:r>
      <w:r w:rsidR="00F66A0E" w:rsidRPr="00E717CF">
        <w:rPr>
          <w:rFonts w:eastAsia="Calibri"/>
          <w:lang w:eastAsia="en-US"/>
        </w:rPr>
        <w:t>, 71/14</w:t>
      </w:r>
      <w:r>
        <w:rPr>
          <w:rFonts w:eastAsia="Calibri"/>
          <w:lang w:eastAsia="en-US"/>
        </w:rPr>
        <w:t>.</w:t>
      </w:r>
      <w:r w:rsidR="00F66A0E" w:rsidRPr="00E717CF">
        <w:rPr>
          <w:rFonts w:eastAsia="Calibri"/>
          <w:lang w:eastAsia="en-US"/>
        </w:rPr>
        <w:t>), a u vezi s člankom 55. stavkom 1. Zakona o proračunu („Narodne novine“, br. 144/21</w:t>
      </w:r>
      <w:r>
        <w:rPr>
          <w:rFonts w:eastAsia="Calibri"/>
          <w:lang w:eastAsia="en-US"/>
        </w:rPr>
        <w:t>.</w:t>
      </w:r>
      <w:r w:rsidR="00F66A0E" w:rsidRPr="00E717CF">
        <w:rPr>
          <w:rFonts w:eastAsia="Calibri"/>
          <w:lang w:eastAsia="en-US"/>
        </w:rPr>
        <w:t>), Vlada Republike Hrvatske je na</w:t>
      </w:r>
      <w:r>
        <w:rPr>
          <w:rFonts w:eastAsia="Calibri"/>
          <w:lang w:eastAsia="en-US"/>
        </w:rPr>
        <w:t xml:space="preserve"> sjednici održanoj _________</w:t>
      </w:r>
      <w:r w:rsidR="00F66A0E" w:rsidRPr="00E717CF">
        <w:rPr>
          <w:rFonts w:eastAsia="Calibri"/>
          <w:lang w:eastAsia="en-US"/>
        </w:rPr>
        <w:t xml:space="preserve">2024. donijela </w:t>
      </w:r>
    </w:p>
    <w:p w14:paraId="2239CD81" w14:textId="77777777" w:rsidR="00E717CF" w:rsidRPr="00E717CF" w:rsidRDefault="00E717CF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</w:p>
    <w:p w14:paraId="64D7EE8D" w14:textId="395013CC" w:rsidR="00F66A0E" w:rsidRPr="00E717CF" w:rsidRDefault="00F66A0E" w:rsidP="00E717CF">
      <w:pPr>
        <w:spacing w:line="20" w:lineRule="atLeast"/>
        <w:jc w:val="center"/>
        <w:rPr>
          <w:rFonts w:eastAsia="Calibri"/>
          <w:b/>
          <w:lang w:eastAsia="en-US"/>
        </w:rPr>
      </w:pPr>
      <w:r w:rsidRPr="00E717CF">
        <w:rPr>
          <w:rFonts w:eastAsia="Calibri"/>
          <w:b/>
          <w:lang w:eastAsia="en-US"/>
        </w:rPr>
        <w:t>O</w:t>
      </w:r>
      <w:r w:rsidR="00E717CF">
        <w:rPr>
          <w:rFonts w:eastAsia="Calibri"/>
          <w:b/>
          <w:lang w:eastAsia="en-US"/>
        </w:rPr>
        <w:t xml:space="preserve"> </w:t>
      </w:r>
      <w:r w:rsidRPr="00E717CF">
        <w:rPr>
          <w:rFonts w:eastAsia="Calibri"/>
          <w:b/>
          <w:lang w:eastAsia="en-US"/>
        </w:rPr>
        <w:t>D</w:t>
      </w:r>
      <w:r w:rsidR="00E717CF">
        <w:rPr>
          <w:rFonts w:eastAsia="Calibri"/>
          <w:b/>
          <w:lang w:eastAsia="en-US"/>
        </w:rPr>
        <w:t xml:space="preserve"> </w:t>
      </w:r>
      <w:r w:rsidRPr="00E717CF">
        <w:rPr>
          <w:rFonts w:eastAsia="Calibri"/>
          <w:b/>
          <w:lang w:eastAsia="en-US"/>
        </w:rPr>
        <w:t>L</w:t>
      </w:r>
      <w:r w:rsidR="00E717CF">
        <w:rPr>
          <w:rFonts w:eastAsia="Calibri"/>
          <w:b/>
          <w:lang w:eastAsia="en-US"/>
        </w:rPr>
        <w:t xml:space="preserve"> </w:t>
      </w:r>
      <w:r w:rsidRPr="00E717CF">
        <w:rPr>
          <w:rFonts w:eastAsia="Calibri"/>
          <w:b/>
          <w:lang w:eastAsia="en-US"/>
        </w:rPr>
        <w:t>U</w:t>
      </w:r>
      <w:r w:rsidR="00E717CF">
        <w:rPr>
          <w:rFonts w:eastAsia="Calibri"/>
          <w:b/>
          <w:lang w:eastAsia="en-US"/>
        </w:rPr>
        <w:t xml:space="preserve"> </w:t>
      </w:r>
      <w:r w:rsidRPr="00E717CF">
        <w:rPr>
          <w:rFonts w:eastAsia="Calibri"/>
          <w:b/>
          <w:lang w:eastAsia="en-US"/>
        </w:rPr>
        <w:t>K</w:t>
      </w:r>
      <w:r w:rsidR="00E717CF">
        <w:rPr>
          <w:rFonts w:eastAsia="Calibri"/>
          <w:b/>
          <w:lang w:eastAsia="en-US"/>
        </w:rPr>
        <w:t xml:space="preserve"> </w:t>
      </w:r>
      <w:r w:rsidRPr="00E717CF">
        <w:rPr>
          <w:rFonts w:eastAsia="Calibri"/>
          <w:b/>
          <w:lang w:eastAsia="en-US"/>
        </w:rPr>
        <w:t>U</w:t>
      </w:r>
    </w:p>
    <w:p w14:paraId="6CAFD2A3" w14:textId="77777777" w:rsidR="00E717CF" w:rsidRDefault="00F66A0E" w:rsidP="00E717CF">
      <w:pPr>
        <w:spacing w:line="20" w:lineRule="atLeast"/>
        <w:jc w:val="center"/>
        <w:rPr>
          <w:rFonts w:eastAsia="Calibri"/>
          <w:b/>
          <w:lang w:eastAsia="en-US"/>
        </w:rPr>
      </w:pPr>
      <w:r w:rsidRPr="00E717CF">
        <w:rPr>
          <w:rFonts w:eastAsia="Calibri"/>
          <w:b/>
          <w:lang w:eastAsia="en-US"/>
        </w:rPr>
        <w:t xml:space="preserve">o načinu raspolaganja viškom prihoda nad rashodima </w:t>
      </w:r>
    </w:p>
    <w:p w14:paraId="3183A3F4" w14:textId="2FDDD7E2" w:rsidR="00F66A0E" w:rsidRPr="00E717CF" w:rsidRDefault="00F66A0E" w:rsidP="00E717CF">
      <w:pPr>
        <w:spacing w:line="20" w:lineRule="atLeast"/>
        <w:jc w:val="center"/>
        <w:rPr>
          <w:rFonts w:eastAsia="Calibri"/>
          <w:b/>
          <w:lang w:eastAsia="en-US"/>
        </w:rPr>
      </w:pPr>
      <w:r w:rsidRPr="00E717CF">
        <w:rPr>
          <w:rFonts w:eastAsia="Calibri"/>
          <w:b/>
          <w:lang w:eastAsia="en-US"/>
        </w:rPr>
        <w:t>Hrvatskog hidrografskog instituta u 2024. godini</w:t>
      </w:r>
    </w:p>
    <w:p w14:paraId="223589E1" w14:textId="77777777" w:rsidR="00F66A0E" w:rsidRPr="00E717CF" w:rsidRDefault="00F66A0E" w:rsidP="00E717CF">
      <w:pPr>
        <w:spacing w:line="20" w:lineRule="atLeast"/>
        <w:ind w:left="3540" w:firstLine="708"/>
        <w:jc w:val="both"/>
        <w:rPr>
          <w:rFonts w:eastAsia="Calibri"/>
          <w:lang w:eastAsia="en-US"/>
        </w:rPr>
      </w:pPr>
    </w:p>
    <w:p w14:paraId="7AF74617" w14:textId="3030B9BE" w:rsidR="00F66A0E" w:rsidRDefault="00F66A0E" w:rsidP="00E717CF">
      <w:pPr>
        <w:spacing w:line="20" w:lineRule="atLeast"/>
        <w:ind w:left="3540" w:firstLine="708"/>
        <w:jc w:val="both"/>
        <w:rPr>
          <w:rFonts w:eastAsia="Calibri"/>
          <w:b/>
          <w:lang w:eastAsia="en-US"/>
        </w:rPr>
      </w:pPr>
      <w:r w:rsidRPr="00E717CF">
        <w:rPr>
          <w:rFonts w:eastAsia="Calibri"/>
          <w:b/>
          <w:lang w:eastAsia="en-US"/>
        </w:rPr>
        <w:t>I.</w:t>
      </w:r>
    </w:p>
    <w:p w14:paraId="585271AF" w14:textId="77777777" w:rsidR="00E717CF" w:rsidRPr="00E717CF" w:rsidRDefault="00E717CF" w:rsidP="00E717CF">
      <w:pPr>
        <w:spacing w:line="20" w:lineRule="atLeast"/>
        <w:ind w:left="3540" w:firstLine="708"/>
        <w:jc w:val="both"/>
        <w:rPr>
          <w:rFonts w:eastAsia="Calibri"/>
          <w:b/>
          <w:lang w:eastAsia="en-US"/>
        </w:rPr>
      </w:pPr>
    </w:p>
    <w:p w14:paraId="7B48D9E3" w14:textId="11F52EFF" w:rsidR="00F66A0E" w:rsidRDefault="00E717CF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ab/>
      </w:r>
      <w:r w:rsidR="00F66A0E" w:rsidRPr="00E717CF">
        <w:rPr>
          <w:rFonts w:eastAsia="Calibri"/>
          <w:lang w:eastAsia="en-US"/>
        </w:rPr>
        <w:t>Utvrđuje se višak prihoda nad rashodima Hrvatskog hidrografskog instituta ostvaren u 2023. godini kao rezultat obavljanja poslova na tržištu i u tržišnim uvjetima, u iznosu od 1.414.539,78 eura.</w:t>
      </w:r>
    </w:p>
    <w:p w14:paraId="06189BEC" w14:textId="77777777" w:rsidR="00E717CF" w:rsidRPr="00E717CF" w:rsidRDefault="00E717CF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</w:p>
    <w:p w14:paraId="34DBCB48" w14:textId="2BC8ECE4" w:rsidR="00F66A0E" w:rsidRDefault="00E717CF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ab/>
      </w:r>
      <w:r w:rsidR="00F66A0E" w:rsidRPr="00E717CF">
        <w:rPr>
          <w:rFonts w:eastAsia="Calibri"/>
          <w:lang w:eastAsia="en-US"/>
        </w:rPr>
        <w:t>Utvrđuje se ukupan višak prihoda nad rashodima Hrvatskog hidrografskog instituta u iznosu od 3.113.216,06 eura, što predstavlja zbroj prenesenog viška prihoda iz 2022. i ranijih godina u iznosu od 1.698.676,28 eura i viška iz stavka 1. ove točke.</w:t>
      </w:r>
    </w:p>
    <w:p w14:paraId="5634C05E" w14:textId="77777777" w:rsidR="00E717CF" w:rsidRPr="00E717CF" w:rsidRDefault="00E717CF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</w:p>
    <w:p w14:paraId="6F125FB2" w14:textId="134709D5" w:rsidR="00F66A0E" w:rsidRDefault="00F66A0E" w:rsidP="00E717CF">
      <w:pPr>
        <w:spacing w:line="20" w:lineRule="atLeast"/>
        <w:ind w:left="3540" w:firstLine="708"/>
        <w:rPr>
          <w:rFonts w:eastAsia="Calibri"/>
          <w:b/>
          <w:lang w:eastAsia="en-US"/>
        </w:rPr>
      </w:pPr>
      <w:r w:rsidRPr="00E717CF">
        <w:rPr>
          <w:rFonts w:eastAsia="Calibri"/>
          <w:b/>
          <w:lang w:eastAsia="en-US"/>
        </w:rPr>
        <w:t>II.</w:t>
      </w:r>
    </w:p>
    <w:p w14:paraId="2750DBC4" w14:textId="77777777" w:rsidR="00E717CF" w:rsidRPr="00E717CF" w:rsidRDefault="00E717CF" w:rsidP="00E717CF">
      <w:pPr>
        <w:spacing w:line="20" w:lineRule="atLeast"/>
        <w:ind w:left="3540" w:firstLine="708"/>
        <w:rPr>
          <w:rFonts w:eastAsia="Calibri"/>
          <w:b/>
          <w:lang w:eastAsia="en-US"/>
        </w:rPr>
      </w:pPr>
    </w:p>
    <w:p w14:paraId="2EEE2800" w14:textId="4E0CE991" w:rsidR="00F66A0E" w:rsidRDefault="00E717CF" w:rsidP="00E717CF">
      <w:pPr>
        <w:spacing w:line="20" w:lineRule="atLeast"/>
        <w:ind w:firstLine="708"/>
        <w:jc w:val="both"/>
      </w:pP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ab/>
      </w:r>
      <w:r w:rsidR="00F66A0E" w:rsidRPr="00E717CF">
        <w:rPr>
          <w:rFonts w:eastAsia="Calibri"/>
          <w:lang w:eastAsia="en-US"/>
        </w:rPr>
        <w:t xml:space="preserve">Višak prihoda nad rashodima iz </w:t>
      </w:r>
      <w:r w:rsidR="001C4EFE" w:rsidRPr="00E717CF">
        <w:rPr>
          <w:rFonts w:eastAsia="Calibri"/>
          <w:lang w:eastAsia="en-US"/>
        </w:rPr>
        <w:t xml:space="preserve">točke I. </w:t>
      </w:r>
      <w:r w:rsidR="00F66A0E" w:rsidRPr="00E717CF">
        <w:rPr>
          <w:rFonts w:eastAsia="Calibri"/>
          <w:lang w:eastAsia="en-US"/>
        </w:rPr>
        <w:t>stavka 2. ove Odluke, u iznosu od 3.113.216,06 eura daje se na raspolaganje Hrvatskom hidrog</w:t>
      </w:r>
      <w:r w:rsidR="00F66A0E" w:rsidRPr="00E717CF">
        <w:t xml:space="preserve">rafskom institutu na način da je: </w:t>
      </w:r>
    </w:p>
    <w:p w14:paraId="60693731" w14:textId="77777777" w:rsidR="00E717CF" w:rsidRPr="00E717CF" w:rsidRDefault="00E717CF" w:rsidP="00E717CF">
      <w:pPr>
        <w:spacing w:line="20" w:lineRule="atLeast"/>
        <w:ind w:firstLine="708"/>
        <w:jc w:val="both"/>
      </w:pPr>
    </w:p>
    <w:p w14:paraId="0181570E" w14:textId="77777777" w:rsidR="00F66A0E" w:rsidRPr="00E717CF" w:rsidRDefault="00F66A0E" w:rsidP="00E717CF">
      <w:pPr>
        <w:numPr>
          <w:ilvl w:val="0"/>
          <w:numId w:val="2"/>
        </w:numPr>
        <w:tabs>
          <w:tab w:val="left" w:pos="142"/>
        </w:tabs>
        <w:spacing w:line="20" w:lineRule="atLeast"/>
        <w:contextualSpacing/>
        <w:jc w:val="both"/>
      </w:pPr>
      <w:r w:rsidRPr="00E717CF">
        <w:lastRenderedPageBreak/>
        <w:t xml:space="preserve">1.572.316,06 eura prihoda namijenjeno za materijalne rashode poslovanja – nastavak sustavne hidrografske izmjere akvatorija Srednjeg Jadrana približne površine 390 km² </w:t>
      </w:r>
    </w:p>
    <w:p w14:paraId="59F55966" w14:textId="77777777" w:rsidR="00F66A0E" w:rsidRPr="00E717CF" w:rsidRDefault="00F66A0E" w:rsidP="00E717CF">
      <w:pPr>
        <w:tabs>
          <w:tab w:val="left" w:pos="2268"/>
          <w:tab w:val="left" w:pos="3828"/>
          <w:tab w:val="left" w:pos="5245"/>
          <w:tab w:val="left" w:pos="6237"/>
          <w:tab w:val="left" w:pos="8080"/>
        </w:tabs>
        <w:spacing w:line="20" w:lineRule="atLeast"/>
        <w:jc w:val="both"/>
      </w:pPr>
    </w:p>
    <w:p w14:paraId="3473896E" w14:textId="77777777" w:rsidR="00F66A0E" w:rsidRPr="00E717CF" w:rsidRDefault="00F66A0E" w:rsidP="00E717CF">
      <w:pPr>
        <w:numPr>
          <w:ilvl w:val="0"/>
          <w:numId w:val="2"/>
        </w:numPr>
        <w:tabs>
          <w:tab w:val="left" w:pos="142"/>
        </w:tabs>
        <w:spacing w:line="20" w:lineRule="atLeast"/>
        <w:contextualSpacing/>
        <w:jc w:val="both"/>
      </w:pPr>
      <w:r w:rsidRPr="00E717CF">
        <w:t>514.900,00 eura prihoda namijenjeno za nastavak nabave nefinancijske imovine potrebne za uspostavu Hidrografskog informacijskog sustava (HIS).</w:t>
      </w:r>
    </w:p>
    <w:p w14:paraId="4F6C0B10" w14:textId="77777777" w:rsidR="00F66A0E" w:rsidRPr="00E717CF" w:rsidRDefault="00F66A0E" w:rsidP="00E717CF">
      <w:pPr>
        <w:pStyle w:val="ListParagraph"/>
        <w:spacing w:line="20" w:lineRule="atLeast"/>
      </w:pPr>
    </w:p>
    <w:p w14:paraId="7EF1574D" w14:textId="77777777" w:rsidR="00F66A0E" w:rsidRPr="00E717CF" w:rsidRDefault="00F66A0E" w:rsidP="00E717CF">
      <w:pPr>
        <w:numPr>
          <w:ilvl w:val="0"/>
          <w:numId w:val="2"/>
        </w:numPr>
        <w:tabs>
          <w:tab w:val="left" w:pos="142"/>
        </w:tabs>
        <w:spacing w:line="20" w:lineRule="atLeast"/>
        <w:contextualSpacing/>
        <w:jc w:val="both"/>
      </w:pPr>
      <w:r w:rsidRPr="00E717CF">
        <w:t>1.026.000,00 eura prihoda namijenjeno za nabavu odgovarajućeg hidrografskog broda</w:t>
      </w:r>
    </w:p>
    <w:p w14:paraId="0BAF13CC" w14:textId="77777777" w:rsidR="00F66A0E" w:rsidRPr="00E717CF" w:rsidRDefault="00F66A0E" w:rsidP="00E717CF">
      <w:pPr>
        <w:tabs>
          <w:tab w:val="left" w:pos="2268"/>
          <w:tab w:val="left" w:pos="3828"/>
          <w:tab w:val="left" w:pos="5245"/>
          <w:tab w:val="left" w:pos="6237"/>
          <w:tab w:val="left" w:pos="8080"/>
        </w:tabs>
        <w:spacing w:line="20" w:lineRule="atLeast"/>
        <w:ind w:left="357"/>
        <w:rPr>
          <w:rFonts w:eastAsia="Calibri"/>
          <w:lang w:eastAsia="en-US"/>
        </w:rPr>
      </w:pPr>
    </w:p>
    <w:p w14:paraId="56971F19" w14:textId="1FC3B8D4" w:rsidR="00F66A0E" w:rsidRDefault="00F66A0E" w:rsidP="00E717CF">
      <w:pPr>
        <w:spacing w:line="20" w:lineRule="atLeast"/>
        <w:ind w:left="3540" w:firstLine="708"/>
        <w:rPr>
          <w:rFonts w:eastAsia="Calibri"/>
          <w:b/>
          <w:lang w:eastAsia="en-US"/>
        </w:rPr>
      </w:pPr>
      <w:r w:rsidRPr="00E717CF">
        <w:rPr>
          <w:rFonts w:eastAsia="Calibri"/>
          <w:lang w:eastAsia="en-US"/>
        </w:rPr>
        <w:t xml:space="preserve"> </w:t>
      </w:r>
      <w:r w:rsidRPr="00E717CF">
        <w:rPr>
          <w:rFonts w:eastAsia="Calibri"/>
          <w:b/>
          <w:lang w:eastAsia="en-US"/>
        </w:rPr>
        <w:t>III.</w:t>
      </w:r>
    </w:p>
    <w:p w14:paraId="329661E0" w14:textId="77777777" w:rsidR="00BC67DC" w:rsidRPr="00E717CF" w:rsidRDefault="00BC67DC" w:rsidP="00E717CF">
      <w:pPr>
        <w:spacing w:line="20" w:lineRule="atLeast"/>
        <w:ind w:left="3540" w:firstLine="708"/>
        <w:rPr>
          <w:rFonts w:eastAsia="Calibri"/>
          <w:b/>
          <w:lang w:eastAsia="en-US"/>
        </w:rPr>
      </w:pPr>
    </w:p>
    <w:p w14:paraId="7E90DF70" w14:textId="7F01ED19" w:rsidR="00F66A0E" w:rsidRDefault="00F66A0E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Obvezuje se Hrvatski hidrografski institut da izvrši raspodjelu viška prihoda nad rashodima u 2024. godini na način utvrđen u točki II. ove Odluke. </w:t>
      </w:r>
    </w:p>
    <w:p w14:paraId="07F1E52D" w14:textId="77777777" w:rsidR="00BC67DC" w:rsidRPr="00E717CF" w:rsidRDefault="00BC67DC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</w:p>
    <w:p w14:paraId="16D8D855" w14:textId="2D2247AB" w:rsidR="00F66A0E" w:rsidRDefault="00F66A0E" w:rsidP="00E717CF">
      <w:pPr>
        <w:spacing w:line="20" w:lineRule="atLeast"/>
        <w:ind w:left="3540" w:firstLine="708"/>
        <w:rPr>
          <w:rFonts w:eastAsia="Calibri"/>
          <w:b/>
          <w:lang w:eastAsia="en-US"/>
        </w:rPr>
      </w:pPr>
      <w:r w:rsidRPr="00E717CF">
        <w:rPr>
          <w:rFonts w:eastAsia="Calibri"/>
          <w:b/>
          <w:lang w:eastAsia="en-US"/>
        </w:rPr>
        <w:t>IV.</w:t>
      </w:r>
    </w:p>
    <w:p w14:paraId="17242D83" w14:textId="77777777" w:rsidR="00BC67DC" w:rsidRPr="00E717CF" w:rsidRDefault="00BC67DC" w:rsidP="00E717CF">
      <w:pPr>
        <w:spacing w:line="20" w:lineRule="atLeast"/>
        <w:ind w:left="3540" w:firstLine="708"/>
        <w:rPr>
          <w:rFonts w:eastAsia="Calibri"/>
          <w:b/>
          <w:lang w:eastAsia="en-US"/>
        </w:rPr>
      </w:pPr>
    </w:p>
    <w:p w14:paraId="17EFE61C" w14:textId="77777777" w:rsidR="00F66A0E" w:rsidRPr="00E717CF" w:rsidRDefault="00F66A0E" w:rsidP="00E717CF">
      <w:pPr>
        <w:spacing w:line="20" w:lineRule="atLeast"/>
        <w:ind w:firstLine="708"/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Ova Odluka stupa na snagu danom donošenja. </w:t>
      </w:r>
    </w:p>
    <w:p w14:paraId="2BC8430A" w14:textId="77777777" w:rsidR="00BC67DC" w:rsidRDefault="00BC67DC" w:rsidP="00E717CF">
      <w:pPr>
        <w:spacing w:line="20" w:lineRule="atLeast"/>
        <w:ind w:left="5664"/>
        <w:jc w:val="center"/>
        <w:rPr>
          <w:rFonts w:eastAsia="Calibri"/>
          <w:b/>
          <w:lang w:eastAsia="en-US"/>
        </w:rPr>
      </w:pPr>
    </w:p>
    <w:p w14:paraId="695B809C" w14:textId="783B1C3C" w:rsidR="00F66A0E" w:rsidRDefault="00F66A0E" w:rsidP="00E717CF">
      <w:pPr>
        <w:spacing w:line="20" w:lineRule="atLeast"/>
        <w:ind w:left="5664"/>
        <w:jc w:val="center"/>
        <w:rPr>
          <w:rFonts w:eastAsia="Calibri"/>
          <w:lang w:eastAsia="en-US"/>
        </w:rPr>
      </w:pPr>
      <w:r w:rsidRPr="00BC67DC">
        <w:rPr>
          <w:rFonts w:eastAsia="Calibri"/>
          <w:lang w:eastAsia="en-US"/>
        </w:rPr>
        <w:t xml:space="preserve">PREDSJEDNIK </w:t>
      </w:r>
    </w:p>
    <w:p w14:paraId="0EB7317F" w14:textId="77777777" w:rsidR="00BC67DC" w:rsidRPr="00BC67DC" w:rsidRDefault="00BC67DC" w:rsidP="00E717CF">
      <w:pPr>
        <w:spacing w:line="20" w:lineRule="atLeast"/>
        <w:ind w:left="5664"/>
        <w:jc w:val="center"/>
        <w:rPr>
          <w:rFonts w:eastAsia="Calibri"/>
          <w:lang w:eastAsia="en-US"/>
        </w:rPr>
      </w:pPr>
    </w:p>
    <w:p w14:paraId="7661C29A" w14:textId="77777777" w:rsidR="00F66A0E" w:rsidRPr="00BC67DC" w:rsidRDefault="00F66A0E" w:rsidP="00E717CF">
      <w:pPr>
        <w:spacing w:line="20" w:lineRule="atLeast"/>
        <w:ind w:left="5664"/>
        <w:jc w:val="center"/>
        <w:rPr>
          <w:rFonts w:eastAsia="Calibri"/>
          <w:lang w:eastAsia="en-US"/>
        </w:rPr>
      </w:pPr>
      <w:r w:rsidRPr="00BC67DC">
        <w:rPr>
          <w:rFonts w:eastAsia="Calibri"/>
          <w:lang w:eastAsia="en-US"/>
        </w:rPr>
        <w:t>mr.sc. Andrej Plenković</w:t>
      </w:r>
    </w:p>
    <w:p w14:paraId="1F73774C" w14:textId="26D680E9" w:rsidR="00F66A0E" w:rsidRPr="00E717CF" w:rsidRDefault="00BC67DC" w:rsidP="00F66A0E">
      <w:pPr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KLASA: </w:t>
      </w:r>
    </w:p>
    <w:p w14:paraId="2BB46113" w14:textId="6C318997" w:rsidR="00F66A0E" w:rsidRPr="00E717CF" w:rsidRDefault="00BC67DC" w:rsidP="00F66A0E">
      <w:pPr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URBROJ: </w:t>
      </w:r>
    </w:p>
    <w:p w14:paraId="41FCCDCD" w14:textId="77777777" w:rsidR="00F66A0E" w:rsidRPr="00E717CF" w:rsidRDefault="00F66A0E" w:rsidP="00F66A0E">
      <w:pPr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Zagreb, ______________ 2024. godine </w:t>
      </w:r>
    </w:p>
    <w:p w14:paraId="1B6940C1" w14:textId="77777777" w:rsidR="00F70F8F" w:rsidRPr="00E717CF" w:rsidRDefault="00F70F8F" w:rsidP="00F66A0E">
      <w:pPr>
        <w:spacing w:after="200" w:line="276" w:lineRule="auto"/>
        <w:ind w:left="2832" w:firstLine="708"/>
        <w:rPr>
          <w:rFonts w:eastAsia="Calibri"/>
          <w:b/>
          <w:lang w:eastAsia="en-US"/>
        </w:rPr>
      </w:pPr>
    </w:p>
    <w:p w14:paraId="5494AE95" w14:textId="6220EBDE" w:rsidR="00F66A0E" w:rsidRPr="00E717CF" w:rsidRDefault="00BC67DC" w:rsidP="00BC67DC">
      <w:pPr>
        <w:ind w:left="2832" w:firstLine="708"/>
        <w:rPr>
          <w:rFonts w:eastAsia="Calibri"/>
          <w:b/>
          <w:lang w:eastAsia="en-US"/>
        </w:rPr>
      </w:pPr>
      <w:r w:rsidRPr="00E717CF">
        <w:rPr>
          <w:rFonts w:eastAsia="Calibri"/>
          <w:b/>
          <w:lang w:eastAsia="en-US"/>
        </w:rPr>
        <w:t>OBRAZLOŽENJE</w:t>
      </w:r>
    </w:p>
    <w:p w14:paraId="66FA6E75" w14:textId="77777777" w:rsidR="00F66A0E" w:rsidRPr="00E717CF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Hrvatski hidrografski institut je javna ustanova osnovana u svrhu obavljanja hidrografske djelatnosti od interesa za Republiku Hrvatsku u skladu s odredbama Pomorskog zakonika („Narodne novine“, br. 181/04, 76/07, 146/08, 61/11, 56/13, 26/15, 17/19) i Zakona o hidrografskoj djelatnosti („Narodne novine“, br. 68/98, 110/98 – ispravak, 163/03, 71/14) s ciljem obavljanja poslova vezanih za sigurnost plovidbe u području hidrografske djelatnosti. </w:t>
      </w:r>
    </w:p>
    <w:p w14:paraId="306C60A9" w14:textId="77777777" w:rsidR="00F66A0E" w:rsidRPr="00E717CF" w:rsidRDefault="00F66A0E" w:rsidP="00BC67DC">
      <w:pPr>
        <w:jc w:val="both"/>
        <w:rPr>
          <w:rFonts w:eastAsia="Calibri"/>
          <w:lang w:eastAsia="en-US"/>
        </w:rPr>
      </w:pPr>
    </w:p>
    <w:p w14:paraId="6A1B5622" w14:textId="77777777" w:rsidR="00BC67DC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>Člankom 37. Zakona o hidrografskoj djelatnosti („Narodne novine“, br. 68/98, 110/98 – ispravak, 163/03, 71/14) propisano je da ukoliko u obavljanju svoje djelatnosti Hrvatski hidrografski institut ostvari višak ili manjak prihoda nad rashodima, odluku o raspolaganju viškom, kao i način snošenja manjka nastalog u poslovanju Instituta donosi Vlada Republike Hrvatske na prijedlog Upravnog vijeća.</w:t>
      </w:r>
    </w:p>
    <w:p w14:paraId="48C50B49" w14:textId="53A7DECE" w:rsidR="00F66A0E" w:rsidRPr="00E717CF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 </w:t>
      </w:r>
    </w:p>
    <w:p w14:paraId="4A4ECBD5" w14:textId="774885DC" w:rsidR="00F66A0E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lastRenderedPageBreak/>
        <w:t xml:space="preserve">Člankom 55. stavkom 1. Zakona o proračunu („Narodne novine“, br. 144/21) propisano je da sredstva vlastitih prihoda koja nisu iskorištena u prethodnoj godini, prenose se u tekuću proračunsku godinu.   </w:t>
      </w:r>
    </w:p>
    <w:p w14:paraId="34444CDF" w14:textId="77777777" w:rsidR="00BC67DC" w:rsidRPr="00E717CF" w:rsidRDefault="00BC67DC" w:rsidP="00BC67DC">
      <w:pPr>
        <w:jc w:val="both"/>
        <w:rPr>
          <w:rFonts w:eastAsia="Calibri"/>
          <w:lang w:eastAsia="en-US"/>
        </w:rPr>
      </w:pPr>
    </w:p>
    <w:p w14:paraId="4BEE7BD3" w14:textId="3AE6AE96" w:rsidR="00F66A0E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>Upravno vijeće Hrvatskog hidrografskog instituta donijelo je na 24. sjednici održanoj 27. ožujka 2024. godine Odluku kojom se Vladi Republike Hrvatske predlaže donošenje Odluke o raspolaganju viškom prihoda nad rashodima Hrvatskog hidrografskog instituta.</w:t>
      </w:r>
    </w:p>
    <w:p w14:paraId="3EC48CE1" w14:textId="77777777" w:rsidR="00BC67DC" w:rsidRPr="00E717CF" w:rsidRDefault="00BC67DC" w:rsidP="00BC67DC">
      <w:pPr>
        <w:jc w:val="both"/>
        <w:rPr>
          <w:rFonts w:eastAsia="Calibri"/>
          <w:lang w:eastAsia="en-US"/>
        </w:rPr>
      </w:pPr>
    </w:p>
    <w:p w14:paraId="17113881" w14:textId="0D31BD42" w:rsidR="00F66A0E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>Hrvatski hidrografski institut u razdoblju od 1. siječnja 2023. godine do 31. prosinca 2023. godine ostvario je višak prihoda i primitaka u iznosu od 1.414.539,78 eura, koji predstavlja višak prihoda nad rashodima u 2023. godini kao razlika između ukupnih vlastitih prihoda ostvarenih u 2023. godini u iznosu od 2.618.650,19 eura i ukupnih rashoda vlastitih prihoda ostvarenih u 2023. godini u iznosu od 1.204.110,41 eura.</w:t>
      </w:r>
    </w:p>
    <w:p w14:paraId="4836427A" w14:textId="77777777" w:rsidR="00BC67DC" w:rsidRPr="00E717CF" w:rsidRDefault="00BC67DC" w:rsidP="00BC67DC">
      <w:pPr>
        <w:jc w:val="both"/>
        <w:rPr>
          <w:rFonts w:eastAsia="Calibri"/>
          <w:lang w:eastAsia="en-US"/>
        </w:rPr>
      </w:pPr>
    </w:p>
    <w:p w14:paraId="0AB16118" w14:textId="0C47FE28" w:rsidR="00F66A0E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>Preneseni višak prihoda i primitaka iz 2023. godine iznosi 1.698.676,28 eura što sa viškom prihoda na dan 31. prosinca 2023. godine iznosi 3.113.216,06 eura, a koji iznos se u 2024. godini raspoređuje na način utvrđen u točki II. ove Odluke.</w:t>
      </w:r>
    </w:p>
    <w:p w14:paraId="40EE0BA3" w14:textId="77777777" w:rsidR="00BC67DC" w:rsidRPr="00E717CF" w:rsidRDefault="00BC67DC" w:rsidP="00BC67DC">
      <w:pPr>
        <w:jc w:val="both"/>
        <w:rPr>
          <w:rFonts w:eastAsia="Calibri"/>
          <w:lang w:eastAsia="en-US"/>
        </w:rPr>
      </w:pPr>
    </w:p>
    <w:p w14:paraId="51E679FC" w14:textId="6654B8C3" w:rsidR="00F66A0E" w:rsidRDefault="00F66A0E" w:rsidP="00BC67DC">
      <w:pPr>
        <w:jc w:val="both"/>
        <w:rPr>
          <w:rFonts w:eastAsia="Calibri"/>
          <w:lang w:eastAsia="en-US"/>
        </w:rPr>
      </w:pPr>
      <w:r w:rsidRPr="00E717CF">
        <w:rPr>
          <w:rFonts w:eastAsia="Calibri"/>
          <w:lang w:eastAsia="en-US"/>
        </w:rPr>
        <w:t xml:space="preserve">Vlada Republike Hrvatske donijela je na svojoj sjednici održanoj 21. rujna 2023. godine Odluku o načinu raspolaganja viškom prihoda nad rashodima Hrvatskog hidrografskog instituta u 2023. godini, kojom je utvrđen preneseni višak prihoda iz 2022. i ranijih godina u ukupnom iznosu od 12.798.676,42 kune (1.698.676,27 eura). Sredstva su raspoređena u iznosu od 1.274.573,27 eura za nastavak sustavne hidrografske izmjere akvatorija Srednjeg i Južnog Jadrana približne površine 390 km2 i iznosu od 424.103,00 eura za nastavak nabave nefinancijske imovine potrebne za uspostavu Hidrografskog informacijskog sustava (H1S). </w:t>
      </w:r>
    </w:p>
    <w:p w14:paraId="5B410128" w14:textId="77777777" w:rsidR="00BC67DC" w:rsidRPr="00E717CF" w:rsidRDefault="00BC67DC" w:rsidP="00BC67DC">
      <w:pPr>
        <w:jc w:val="both"/>
        <w:rPr>
          <w:rFonts w:eastAsia="Calibri"/>
          <w:lang w:eastAsia="en-US"/>
        </w:rPr>
      </w:pPr>
    </w:p>
    <w:p w14:paraId="11E28F18" w14:textId="48A1BDD4" w:rsidR="00F66A0E" w:rsidRDefault="00F66A0E" w:rsidP="00BC67DC">
      <w:pPr>
        <w:jc w:val="both"/>
      </w:pPr>
      <w:r w:rsidRPr="00E717CF">
        <w:rPr>
          <w:rFonts w:eastAsia="Calibri"/>
          <w:lang w:eastAsia="en-US"/>
        </w:rPr>
        <w:t xml:space="preserve">U odnosu na sredstva koja je Vlada Republike Hrvatske dala na raspolaganje Hrvatskom hidrografskom institutu, tijekom 2023. godine stvarno su utrošena sredstva u iznosu od 1.182.996,08 eura, od čega 995.411,10 eura za sustavnu hidrografsku izmjeru, a 187.584,98 eura za nabavu nefinancijske imovine potrebne za uspostavu HIS-a. </w:t>
      </w:r>
      <w:r w:rsidRPr="00E717CF">
        <w:t>U dijelu hidrografske izmjere premjereno je ukupno 2.290,54 km² u odnosu na planiranih 390 km². U dijelu namijenjenom za uspostavu HIS-a nabavljen je dio planirane dugotrajne nefinancijske imovine neophodne za uspostavu HIS-a, a do manjeg utroška od predviđenog za ovu namjenu došlo je iz razloga jer se uslijed specifičnosti instrumentarija koji se nabavljao, na postupke nabave nisu javili dobavljači s valjanim ponudama.</w:t>
      </w:r>
    </w:p>
    <w:p w14:paraId="7FFC4B73" w14:textId="77777777" w:rsidR="00BC67DC" w:rsidRPr="00E717CF" w:rsidRDefault="00BC67DC" w:rsidP="00BC67DC">
      <w:pPr>
        <w:jc w:val="both"/>
      </w:pPr>
    </w:p>
    <w:p w14:paraId="4E7434E4" w14:textId="409F4896" w:rsidR="00F66A0E" w:rsidRPr="00FD703C" w:rsidRDefault="00F66A0E" w:rsidP="00BC67DC">
      <w:pPr>
        <w:jc w:val="both"/>
      </w:pPr>
      <w:r w:rsidRPr="00E717CF">
        <w:rPr>
          <w:rFonts w:eastAsia="Calibri"/>
          <w:lang w:eastAsia="en-US"/>
        </w:rPr>
        <w:t>Ova Odluka nema fiskalni učinak na Državni proračun Republike Hrvatske.</w:t>
      </w:r>
      <w:bookmarkStart w:id="0" w:name="_GoBack"/>
      <w:bookmarkEnd w:id="0"/>
    </w:p>
    <w:sectPr w:rsidR="00F66A0E" w:rsidRPr="00FD703C" w:rsidSect="00E717CF">
      <w:pgSz w:w="11906" w:h="16838" w:code="9"/>
      <w:pgMar w:top="1417" w:right="1417" w:bottom="1417" w:left="1417" w:header="709" w:footer="709" w:gutter="0"/>
      <w:paperSrc w:first="1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3ACD26" w14:textId="77777777" w:rsidR="000B50AB" w:rsidRDefault="000B50AB">
      <w:r>
        <w:separator/>
      </w:r>
    </w:p>
  </w:endnote>
  <w:endnote w:type="continuationSeparator" w:id="0">
    <w:p w14:paraId="46647E01" w14:textId="77777777" w:rsidR="000B50AB" w:rsidRDefault="000B5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365325" w14:textId="77777777" w:rsidR="000B50AB" w:rsidRDefault="000B50AB">
      <w:r>
        <w:separator/>
      </w:r>
    </w:p>
  </w:footnote>
  <w:footnote w:type="continuationSeparator" w:id="0">
    <w:p w14:paraId="1C94B424" w14:textId="77777777" w:rsidR="000B50AB" w:rsidRDefault="000B50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6719D"/>
    <w:multiLevelType w:val="hybridMultilevel"/>
    <w:tmpl w:val="EA48671C"/>
    <w:lvl w:ilvl="0" w:tplc="00E6C1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76534C"/>
    <w:multiLevelType w:val="hybridMultilevel"/>
    <w:tmpl w:val="515CCF4C"/>
    <w:lvl w:ilvl="0" w:tplc="00E6C1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DB795D"/>
    <w:multiLevelType w:val="hybridMultilevel"/>
    <w:tmpl w:val="52969D32"/>
    <w:lvl w:ilvl="0" w:tplc="7FAE9A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D37897"/>
    <w:multiLevelType w:val="hybridMultilevel"/>
    <w:tmpl w:val="3EEE81B0"/>
    <w:lvl w:ilvl="0" w:tplc="268ADD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025"/>
    <w:rsid w:val="000B50AB"/>
    <w:rsid w:val="00152831"/>
    <w:rsid w:val="001C4EFE"/>
    <w:rsid w:val="0030112C"/>
    <w:rsid w:val="00367D81"/>
    <w:rsid w:val="003C3B30"/>
    <w:rsid w:val="004F05CA"/>
    <w:rsid w:val="0050145C"/>
    <w:rsid w:val="00516D63"/>
    <w:rsid w:val="00614225"/>
    <w:rsid w:val="00711482"/>
    <w:rsid w:val="00843CB2"/>
    <w:rsid w:val="0085329F"/>
    <w:rsid w:val="00954C79"/>
    <w:rsid w:val="009E47C0"/>
    <w:rsid w:val="00A770C7"/>
    <w:rsid w:val="00AE5D4C"/>
    <w:rsid w:val="00B25143"/>
    <w:rsid w:val="00B36F66"/>
    <w:rsid w:val="00BC67DC"/>
    <w:rsid w:val="00C3128B"/>
    <w:rsid w:val="00CB0B0F"/>
    <w:rsid w:val="00D83175"/>
    <w:rsid w:val="00DC31DC"/>
    <w:rsid w:val="00E717CF"/>
    <w:rsid w:val="00F66A0E"/>
    <w:rsid w:val="00F70F8F"/>
    <w:rsid w:val="00F96C2C"/>
    <w:rsid w:val="00FD7025"/>
    <w:rsid w:val="00FD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406FC0"/>
  <w15:docId w15:val="{BD9DD849-DE7A-431B-9D67-5E8179587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85DA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985DAD"/>
    <w:rPr>
      <w:sz w:val="24"/>
      <w:szCs w:val="24"/>
    </w:rPr>
  </w:style>
  <w:style w:type="paragraph" w:styleId="Footer">
    <w:name w:val="footer"/>
    <w:basedOn w:val="Normal"/>
    <w:link w:val="FooterChar"/>
    <w:rsid w:val="00985DA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985DAD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F66A0E"/>
    <w:pPr>
      <w:ind w:left="720"/>
    </w:pPr>
  </w:style>
  <w:style w:type="paragraph" w:styleId="BalloonText">
    <w:name w:val="Balloon Text"/>
    <w:basedOn w:val="Normal"/>
    <w:link w:val="BalloonTextChar"/>
    <w:rsid w:val="00B36F6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B36F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AZJMDCZ6QSYZ-766340090-7210</_dlc_DocId>
    <_dlc_DocIdUrl xmlns="a494813a-d0d8-4dad-94cb-0d196f36ba15">
      <Url>https://ekoordinacije.vlada.hr/sektorske-politike/_layouts/15/DocIdRedir.aspx?ID=AZJMDCZ6QSYZ-766340090-7210</Url>
      <Description>AZJMDCZ6QSYZ-766340090-7210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393A59F-B89A-4598-AD11-517DE87437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B20F33-6525-45E4-8121-B39A8E1064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E7CB79-4210-4616-9043-8D53905690B5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df35c308-cda9-40a6-a089-6b134139c75b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EDB2A8F-9578-4A0F-BE93-E6590ECF45BA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Predlozak</vt:lpstr>
    </vt:vector>
  </TitlesOfParts>
  <Company>RH-TDU</Company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Anita Rubić</dc:creator>
  <cp:lastModifiedBy>Marina Tatalović</cp:lastModifiedBy>
  <cp:revision>5</cp:revision>
  <cp:lastPrinted>2024-07-31T13:20:00Z</cp:lastPrinted>
  <dcterms:created xsi:type="dcterms:W3CDTF">2024-08-12T13:24:00Z</dcterms:created>
  <dcterms:modified xsi:type="dcterms:W3CDTF">2024-08-23T13:43:00Z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c9af59eb-5ab4-4e97-926e-869ada1266ec</vt:lpwstr>
  </property>
</Properties>
</file>