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994E36" w14:textId="77777777" w:rsidR="00CD3EFA" w:rsidRPr="00C208B8" w:rsidRDefault="008F0DD4" w:rsidP="0023763F">
      <w:pPr>
        <w:jc w:val="center"/>
      </w:pPr>
      <w:r>
        <w:rPr>
          <w:noProof/>
        </w:rPr>
        <w:drawing>
          <wp:inline distT="0" distB="0" distL="0" distR="0">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00CD3EFA" w:rsidRPr="00C208B8">
        <w:fldChar w:fldCharType="begin"/>
      </w:r>
      <w:r w:rsidR="00CD3EFA" w:rsidRPr="00C208B8">
        <w:instrText xml:space="preserve"> INCLUDEPICTURE "http://www.inet.hr/~box/images/grb-rh.gif" \* MERGEFORMATINET </w:instrText>
      </w:r>
      <w:r w:rsidR="00CD3EFA" w:rsidRPr="00C208B8">
        <w:fldChar w:fldCharType="end"/>
      </w:r>
    </w:p>
    <w:p w14:paraId="025A3C98" w14:textId="77777777" w:rsidR="00CD3EFA" w:rsidRPr="0023763F" w:rsidRDefault="003A2F05" w:rsidP="0023763F">
      <w:pPr>
        <w:spacing w:before="60" w:after="1680"/>
        <w:jc w:val="center"/>
        <w:rPr>
          <w:sz w:val="28"/>
        </w:rPr>
      </w:pPr>
      <w:r w:rsidRPr="0023763F">
        <w:rPr>
          <w:sz w:val="28"/>
        </w:rPr>
        <w:t>VLADA REPUBLIKE HRVATSKE</w:t>
      </w:r>
    </w:p>
    <w:p w14:paraId="5AD357ED" w14:textId="77777777" w:rsidR="00CD3EFA" w:rsidRDefault="00CD3EFA"/>
    <w:p w14:paraId="78E10E97" w14:textId="2B619099" w:rsidR="00C337A4" w:rsidRPr="003A2F05" w:rsidRDefault="00C337A4" w:rsidP="0023763F">
      <w:pPr>
        <w:spacing w:after="2400"/>
        <w:jc w:val="right"/>
      </w:pPr>
      <w:r w:rsidRPr="003A2F05">
        <w:t xml:space="preserve">Zagreb, </w:t>
      </w:r>
      <w:r w:rsidR="00F04A49">
        <w:t>13</w:t>
      </w:r>
      <w:r w:rsidR="007B7FD4">
        <w:t>. lipnja</w:t>
      </w:r>
      <w:r w:rsidR="00280571">
        <w:t xml:space="preserve"> 2024</w:t>
      </w:r>
      <w:r w:rsidRPr="003A2F05">
        <w:t>.</w:t>
      </w:r>
    </w:p>
    <w:p w14:paraId="6CF9B27C" w14:textId="77777777" w:rsidR="000350D9" w:rsidRPr="002179F8" w:rsidRDefault="000350D9" w:rsidP="000350D9">
      <w:pPr>
        <w:spacing w:line="360" w:lineRule="auto"/>
      </w:pPr>
      <w:r w:rsidRPr="002179F8">
        <w:t>__________________________________________________________________________</w:t>
      </w:r>
    </w:p>
    <w:p w14:paraId="42C583BB" w14:textId="77777777" w:rsidR="000350D9" w:rsidRDefault="000350D9" w:rsidP="000350D9">
      <w:pPr>
        <w:tabs>
          <w:tab w:val="right" w:pos="1701"/>
          <w:tab w:val="left" w:pos="1843"/>
        </w:tabs>
        <w:spacing w:line="360" w:lineRule="auto"/>
        <w:ind w:left="1843" w:hanging="1843"/>
        <w:rPr>
          <w:b/>
          <w:smallCaps/>
        </w:rPr>
        <w:sectPr w:rsidR="000350D9" w:rsidSect="00A362AB">
          <w:footerReference w:type="first" r:id="rId9"/>
          <w:type w:val="continuous"/>
          <w:pgSz w:w="11906" w:h="16838"/>
          <w:pgMar w:top="993" w:right="1417" w:bottom="1417" w:left="1417" w:header="709" w:footer="658" w:gutter="0"/>
          <w:cols w:space="708"/>
          <w:titlePg/>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0350D9" w14:paraId="243D618B" w14:textId="77777777" w:rsidTr="000350D9">
        <w:tc>
          <w:tcPr>
            <w:tcW w:w="1951" w:type="dxa"/>
          </w:tcPr>
          <w:p w14:paraId="2E5B7F8A" w14:textId="77777777" w:rsidR="000350D9" w:rsidRDefault="000350D9" w:rsidP="000350D9">
            <w:pPr>
              <w:spacing w:line="360" w:lineRule="auto"/>
              <w:jc w:val="right"/>
            </w:pPr>
            <w:r w:rsidRPr="003A2F05">
              <w:rPr>
                <w:b/>
                <w:smallCaps/>
              </w:rPr>
              <w:t>Predlagatelj</w:t>
            </w:r>
            <w:r w:rsidRPr="002179F8">
              <w:rPr>
                <w:b/>
              </w:rPr>
              <w:t>:</w:t>
            </w:r>
          </w:p>
        </w:tc>
        <w:tc>
          <w:tcPr>
            <w:tcW w:w="7229" w:type="dxa"/>
          </w:tcPr>
          <w:p w14:paraId="0738AC79" w14:textId="77777777" w:rsidR="000350D9" w:rsidRDefault="00AC3D44" w:rsidP="00AC3D44">
            <w:pPr>
              <w:spacing w:line="360" w:lineRule="auto"/>
            </w:pPr>
            <w:r>
              <w:t>Ministarstvo mora, prometa i infrastrukture</w:t>
            </w:r>
          </w:p>
        </w:tc>
      </w:tr>
    </w:tbl>
    <w:p w14:paraId="61D3E530" w14:textId="77777777" w:rsidR="000350D9" w:rsidRPr="002179F8" w:rsidRDefault="000350D9" w:rsidP="000350D9">
      <w:pPr>
        <w:spacing w:line="360" w:lineRule="auto"/>
      </w:pPr>
      <w:r w:rsidRPr="002179F8">
        <w:t>__________________________________________________________________________</w:t>
      </w:r>
    </w:p>
    <w:p w14:paraId="190C5E85" w14:textId="77777777" w:rsidR="000350D9" w:rsidRDefault="000350D9" w:rsidP="000350D9">
      <w:pPr>
        <w:tabs>
          <w:tab w:val="right" w:pos="1701"/>
          <w:tab w:val="left" w:pos="1843"/>
        </w:tabs>
        <w:spacing w:line="360" w:lineRule="auto"/>
        <w:ind w:left="1843" w:hanging="1843"/>
        <w:rPr>
          <w:b/>
          <w:smallCaps/>
        </w:rPr>
        <w:sectPr w:rsidR="000350D9" w:rsidSect="000350D9">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0350D9" w14:paraId="48420DA7" w14:textId="77777777" w:rsidTr="000350D9">
        <w:tc>
          <w:tcPr>
            <w:tcW w:w="1951" w:type="dxa"/>
          </w:tcPr>
          <w:p w14:paraId="0A92E65E" w14:textId="77777777" w:rsidR="000350D9" w:rsidRDefault="000350D9" w:rsidP="000350D9">
            <w:pPr>
              <w:spacing w:line="360" w:lineRule="auto"/>
              <w:jc w:val="right"/>
            </w:pPr>
            <w:r>
              <w:rPr>
                <w:b/>
                <w:smallCaps/>
              </w:rPr>
              <w:t>Predmet</w:t>
            </w:r>
            <w:r w:rsidRPr="002179F8">
              <w:rPr>
                <w:b/>
              </w:rPr>
              <w:t>:</w:t>
            </w:r>
          </w:p>
        </w:tc>
        <w:tc>
          <w:tcPr>
            <w:tcW w:w="7229" w:type="dxa"/>
          </w:tcPr>
          <w:p w14:paraId="409C53A7" w14:textId="77777777" w:rsidR="000350D9" w:rsidRDefault="004134A9" w:rsidP="0017291B">
            <w:pPr>
              <w:spacing w:line="360" w:lineRule="auto"/>
            </w:pPr>
            <w:r w:rsidRPr="004134A9">
              <w:t xml:space="preserve">Prijedlog zaključka u vezi </w:t>
            </w:r>
            <w:r w:rsidR="00056D92">
              <w:t xml:space="preserve">s uređenjem </w:t>
            </w:r>
            <w:r w:rsidR="00280571">
              <w:t>imovinsko – pravnih odnosa radi</w:t>
            </w:r>
            <w:r w:rsidR="00D750BD">
              <w:t xml:space="preserve"> gospodarskog</w:t>
            </w:r>
            <w:r w:rsidR="00280571">
              <w:t xml:space="preserve"> korištenja </w:t>
            </w:r>
            <w:r w:rsidR="00D750BD">
              <w:t>pomorskog dobra</w:t>
            </w:r>
          </w:p>
        </w:tc>
      </w:tr>
    </w:tbl>
    <w:p w14:paraId="29128D4C" w14:textId="77777777" w:rsidR="000350D9" w:rsidRPr="002179F8" w:rsidRDefault="000350D9" w:rsidP="000350D9">
      <w:pPr>
        <w:tabs>
          <w:tab w:val="left" w:pos="1843"/>
        </w:tabs>
        <w:spacing w:line="360" w:lineRule="auto"/>
        <w:ind w:left="1843" w:hanging="1843"/>
      </w:pPr>
      <w:r w:rsidRPr="002179F8">
        <w:t>__________________________________________________________________________</w:t>
      </w:r>
    </w:p>
    <w:p w14:paraId="47C356FA" w14:textId="77777777" w:rsidR="00CE78D1" w:rsidRDefault="00CE78D1" w:rsidP="008F0DD4"/>
    <w:p w14:paraId="2BECA1C5" w14:textId="77777777" w:rsidR="00CE78D1" w:rsidRPr="00CE78D1" w:rsidRDefault="00CE78D1" w:rsidP="00CE78D1"/>
    <w:p w14:paraId="3006BA17" w14:textId="77777777" w:rsidR="00CE78D1" w:rsidRPr="00CE78D1" w:rsidRDefault="00CE78D1" w:rsidP="00CE78D1"/>
    <w:p w14:paraId="0D1DCEB0" w14:textId="77777777" w:rsidR="00CE78D1" w:rsidRPr="00CE78D1" w:rsidRDefault="00CE78D1" w:rsidP="00CE78D1"/>
    <w:p w14:paraId="4B8EF09B" w14:textId="77777777" w:rsidR="00CE78D1" w:rsidRPr="00CE78D1" w:rsidRDefault="00CE78D1" w:rsidP="00CE78D1"/>
    <w:p w14:paraId="45B14CC4" w14:textId="77777777" w:rsidR="00CE78D1" w:rsidRPr="00CE78D1" w:rsidRDefault="00CE78D1" w:rsidP="00CE78D1"/>
    <w:p w14:paraId="3DDAC89B" w14:textId="77777777" w:rsidR="00CE78D1" w:rsidRPr="00CE78D1" w:rsidRDefault="00CE78D1" w:rsidP="00CE78D1"/>
    <w:p w14:paraId="0D4EAE24" w14:textId="77777777" w:rsidR="00CE78D1" w:rsidRPr="00CE78D1" w:rsidRDefault="00CE78D1" w:rsidP="00CE78D1"/>
    <w:p w14:paraId="1E7B47AA" w14:textId="77777777" w:rsidR="00CE78D1" w:rsidRPr="00CE78D1" w:rsidRDefault="00CE78D1" w:rsidP="00CE78D1"/>
    <w:p w14:paraId="7A78FB27" w14:textId="77777777" w:rsidR="00CE78D1" w:rsidRPr="00CE78D1" w:rsidRDefault="00CE78D1" w:rsidP="00CE78D1"/>
    <w:p w14:paraId="0E48026E" w14:textId="77777777" w:rsidR="00CE78D1" w:rsidRDefault="00CE78D1" w:rsidP="00CE78D1"/>
    <w:p w14:paraId="7B91E1CA" w14:textId="77777777" w:rsidR="00A362AB" w:rsidRDefault="00A362AB" w:rsidP="00CE78D1"/>
    <w:p w14:paraId="26900C8D" w14:textId="77777777" w:rsidR="00A362AB" w:rsidRDefault="00A362AB" w:rsidP="00CE78D1"/>
    <w:p w14:paraId="7F3E54F6" w14:textId="77777777" w:rsidR="00A362AB" w:rsidRDefault="00A362AB" w:rsidP="00CE78D1"/>
    <w:p w14:paraId="154E561C" w14:textId="77777777" w:rsidR="00A362AB" w:rsidRDefault="00A362AB" w:rsidP="00CE78D1"/>
    <w:p w14:paraId="794A23A5" w14:textId="77777777" w:rsidR="00A362AB" w:rsidRDefault="00A362AB" w:rsidP="00CE78D1"/>
    <w:p w14:paraId="2C4668FA" w14:textId="77777777" w:rsidR="00A362AB" w:rsidRDefault="00A362AB" w:rsidP="00CE78D1"/>
    <w:p w14:paraId="2436185D" w14:textId="77777777" w:rsidR="00A362AB" w:rsidRPr="00CE78D1" w:rsidRDefault="00A362AB" w:rsidP="00CE78D1"/>
    <w:p w14:paraId="4A515D95" w14:textId="77777777" w:rsidR="00CE78D1" w:rsidRPr="00CE78D1" w:rsidRDefault="00CE78D1" w:rsidP="00CE78D1"/>
    <w:p w14:paraId="2E800701" w14:textId="77777777" w:rsidR="00CE78D1" w:rsidRPr="00CE78D1" w:rsidRDefault="00CE78D1" w:rsidP="00CE78D1"/>
    <w:p w14:paraId="00997E18" w14:textId="77777777" w:rsidR="00CE78D1" w:rsidRDefault="00CE78D1" w:rsidP="00CE78D1"/>
    <w:p w14:paraId="1B871232" w14:textId="77777777" w:rsidR="00A362AB" w:rsidRDefault="00A362AB" w:rsidP="00CE78D1"/>
    <w:p w14:paraId="27D1D9D7" w14:textId="77777777" w:rsidR="00392970" w:rsidRDefault="0017291B" w:rsidP="0017291B">
      <w:pPr>
        <w:jc w:val="right"/>
      </w:pPr>
      <w:r>
        <w:tab/>
      </w:r>
      <w:r>
        <w:tab/>
      </w:r>
      <w:r>
        <w:tab/>
      </w:r>
      <w:r>
        <w:tab/>
      </w:r>
      <w:r>
        <w:tab/>
      </w:r>
      <w:r>
        <w:tab/>
      </w:r>
    </w:p>
    <w:p w14:paraId="389ECBA2" w14:textId="77777777" w:rsidR="0012422E" w:rsidRDefault="00055569" w:rsidP="0012422E">
      <w:pPr>
        <w:pStyle w:val="BodyText1"/>
        <w:shd w:val="clear" w:color="auto" w:fill="auto"/>
        <w:tabs>
          <w:tab w:val="left" w:leader="underscore" w:pos="1445"/>
        </w:tabs>
        <w:spacing w:before="0" w:after="1115"/>
        <w:rPr>
          <w:sz w:val="24"/>
          <w:szCs w:val="24"/>
        </w:rPr>
      </w:pPr>
      <w:r w:rsidRPr="00055569">
        <w:rPr>
          <w:sz w:val="24"/>
          <w:szCs w:val="24"/>
        </w:rPr>
        <w:t>Na temelju članka 9. stavka 7. Zakona o pomorskom dobru i morskim lukama („Narodne novine“, broj: 8323), članka 35. Zakona o vlasništvu i drugim stvarnim pravima („Narodne novine“, br. 91/96, 68/98, 137/99, 22/00, 73/00, 129/00, 114/01, 79/06, 141/06, 146/08, 38/09, 153/09, 143/12, 152/14, 81/15 (pročišćeni tekst), 94/17 (ispravak – pročišćeni tekst) i 31. stavka 3. Zakona o Vladi Republike Hrvatske (Narodne novine, br. 150/11, 119/14, 93/16, 116/18, 80/22), Vlada Republike Hrvatske je na sjednici održanoj __________</w:t>
      </w:r>
      <w:r w:rsidRPr="00055569">
        <w:rPr>
          <w:sz w:val="24"/>
          <w:szCs w:val="24"/>
        </w:rPr>
        <w:tab/>
        <w:t xml:space="preserve">2024. godine </w:t>
      </w:r>
      <w:r w:rsidR="0012422E" w:rsidRPr="00DE5C5A">
        <w:rPr>
          <w:sz w:val="24"/>
          <w:szCs w:val="24"/>
        </w:rPr>
        <w:t>donijela</w:t>
      </w:r>
    </w:p>
    <w:p w14:paraId="3EF6E2BA" w14:textId="77777777" w:rsidR="0012422E" w:rsidRDefault="0012422E" w:rsidP="0012422E">
      <w:pPr>
        <w:spacing w:after="120"/>
        <w:jc w:val="center"/>
        <w:rPr>
          <w:b/>
        </w:rPr>
      </w:pPr>
      <w:r>
        <w:rPr>
          <w:b/>
        </w:rPr>
        <w:t>Z A K LJ U Č A K</w:t>
      </w:r>
    </w:p>
    <w:p w14:paraId="2064C5B3" w14:textId="77777777" w:rsidR="0012422E" w:rsidRPr="005E2DC2" w:rsidRDefault="0012422E" w:rsidP="0012422E">
      <w:pPr>
        <w:rPr>
          <w:b/>
        </w:rPr>
      </w:pPr>
    </w:p>
    <w:p w14:paraId="55012C7B" w14:textId="77777777" w:rsidR="0012422E" w:rsidRDefault="00113C68" w:rsidP="00113C68">
      <w:pPr>
        <w:pStyle w:val="ListParagraph"/>
        <w:numPr>
          <w:ilvl w:val="0"/>
          <w:numId w:val="2"/>
        </w:numPr>
        <w:spacing w:after="0"/>
        <w:ind w:left="709" w:hanging="709"/>
        <w:jc w:val="both"/>
        <w:rPr>
          <w:rFonts w:ascii="Times New Roman" w:hAnsi="Times New Roman" w:cs="Times New Roman"/>
          <w:sz w:val="24"/>
          <w:szCs w:val="24"/>
        </w:rPr>
      </w:pPr>
      <w:r>
        <w:rPr>
          <w:rFonts w:ascii="Times New Roman" w:hAnsi="Times New Roman" w:cs="Times New Roman"/>
          <w:sz w:val="24"/>
          <w:szCs w:val="24"/>
        </w:rPr>
        <w:t xml:space="preserve">Zadužuje se Ministarstvo mora, prometa i infrastrukture </w:t>
      </w:r>
      <w:r w:rsidR="0017291B">
        <w:rPr>
          <w:rFonts w:ascii="Times New Roman" w:hAnsi="Times New Roman" w:cs="Times New Roman"/>
          <w:sz w:val="24"/>
          <w:szCs w:val="24"/>
        </w:rPr>
        <w:t>da po hitnom postupku odredi granicu pomorskog dobra za sve kampove ispred kojih granica pomorskog dobra nije utvrđena</w:t>
      </w:r>
      <w:r w:rsidR="00D750BD">
        <w:rPr>
          <w:rFonts w:ascii="Times New Roman" w:hAnsi="Times New Roman" w:cs="Times New Roman"/>
          <w:bCs/>
          <w:sz w:val="24"/>
          <w:szCs w:val="24"/>
        </w:rPr>
        <w:t>.</w:t>
      </w:r>
    </w:p>
    <w:p w14:paraId="29145D53" w14:textId="77777777" w:rsidR="00113C68" w:rsidRPr="00795A5F" w:rsidRDefault="00113C68" w:rsidP="00113C68">
      <w:pPr>
        <w:pStyle w:val="ListParagraph"/>
        <w:spacing w:after="0"/>
        <w:ind w:left="709"/>
        <w:jc w:val="both"/>
        <w:rPr>
          <w:rFonts w:ascii="Times New Roman" w:hAnsi="Times New Roman" w:cs="Times New Roman"/>
          <w:sz w:val="24"/>
          <w:szCs w:val="24"/>
        </w:rPr>
      </w:pPr>
    </w:p>
    <w:p w14:paraId="0D4D0F8C" w14:textId="77777777" w:rsidR="0017291B" w:rsidRDefault="0017291B" w:rsidP="0012422E">
      <w:pPr>
        <w:pStyle w:val="BodyText1"/>
        <w:numPr>
          <w:ilvl w:val="0"/>
          <w:numId w:val="2"/>
        </w:numPr>
        <w:shd w:val="clear" w:color="auto" w:fill="auto"/>
        <w:tabs>
          <w:tab w:val="left" w:pos="1411"/>
        </w:tabs>
        <w:spacing w:before="0" w:after="0" w:line="276" w:lineRule="auto"/>
        <w:ind w:left="709" w:hanging="709"/>
        <w:rPr>
          <w:sz w:val="24"/>
          <w:szCs w:val="24"/>
        </w:rPr>
      </w:pPr>
      <w:r>
        <w:rPr>
          <w:sz w:val="24"/>
          <w:szCs w:val="24"/>
        </w:rPr>
        <w:t>Ministarstvo financija, Ca</w:t>
      </w:r>
      <w:r w:rsidR="003D079D">
        <w:rPr>
          <w:sz w:val="24"/>
          <w:szCs w:val="24"/>
        </w:rPr>
        <w:t>rinska uprava i Ministarstvo mora, prometa i infrastrukture, Uprava sigurnosti plovidbe</w:t>
      </w:r>
      <w:r>
        <w:rPr>
          <w:sz w:val="24"/>
          <w:szCs w:val="24"/>
        </w:rPr>
        <w:t xml:space="preserve"> zastat će s inspekcijskim mjerama zabrane rada kamp</w:t>
      </w:r>
      <w:r w:rsidR="00680FAA">
        <w:rPr>
          <w:sz w:val="24"/>
          <w:szCs w:val="24"/>
        </w:rPr>
        <w:t>ova dok se na pomorskom dobru ne</w:t>
      </w:r>
      <w:r>
        <w:rPr>
          <w:sz w:val="24"/>
          <w:szCs w:val="24"/>
        </w:rPr>
        <w:t xml:space="preserve"> riješe imovinskopravni odnosi tamo gdje nisu </w:t>
      </w:r>
      <w:r w:rsidR="00680FAA">
        <w:rPr>
          <w:sz w:val="24"/>
          <w:szCs w:val="24"/>
        </w:rPr>
        <w:t>razriješeni</w:t>
      </w:r>
      <w:r>
        <w:rPr>
          <w:sz w:val="24"/>
          <w:szCs w:val="24"/>
        </w:rPr>
        <w:t xml:space="preserve">, a najdulje do 31. </w:t>
      </w:r>
      <w:r w:rsidR="00680FAA">
        <w:rPr>
          <w:sz w:val="24"/>
          <w:szCs w:val="24"/>
        </w:rPr>
        <w:t>prosinca</w:t>
      </w:r>
      <w:r w:rsidR="00D02989">
        <w:rPr>
          <w:sz w:val="24"/>
          <w:szCs w:val="24"/>
        </w:rPr>
        <w:t xml:space="preserve"> 2025</w:t>
      </w:r>
      <w:r>
        <w:rPr>
          <w:sz w:val="24"/>
          <w:szCs w:val="24"/>
        </w:rPr>
        <w:t>.</w:t>
      </w:r>
      <w:r w:rsidR="003D079D">
        <w:rPr>
          <w:sz w:val="24"/>
          <w:szCs w:val="24"/>
        </w:rPr>
        <w:t xml:space="preserve"> godine.</w:t>
      </w:r>
    </w:p>
    <w:p w14:paraId="605A31E5" w14:textId="77777777" w:rsidR="0017291B" w:rsidRDefault="0017291B" w:rsidP="0017291B">
      <w:pPr>
        <w:pStyle w:val="ListParagraph"/>
        <w:rPr>
          <w:sz w:val="24"/>
          <w:szCs w:val="24"/>
        </w:rPr>
      </w:pPr>
    </w:p>
    <w:p w14:paraId="7F38F554" w14:textId="1169698C" w:rsidR="0017291B" w:rsidRDefault="0017291B" w:rsidP="0012422E">
      <w:pPr>
        <w:pStyle w:val="BodyText1"/>
        <w:numPr>
          <w:ilvl w:val="0"/>
          <w:numId w:val="2"/>
        </w:numPr>
        <w:shd w:val="clear" w:color="auto" w:fill="auto"/>
        <w:tabs>
          <w:tab w:val="left" w:pos="1411"/>
        </w:tabs>
        <w:spacing w:before="0" w:after="0" w:line="276" w:lineRule="auto"/>
        <w:ind w:left="709" w:hanging="709"/>
        <w:rPr>
          <w:sz w:val="24"/>
          <w:szCs w:val="24"/>
        </w:rPr>
      </w:pPr>
      <w:r>
        <w:rPr>
          <w:sz w:val="24"/>
          <w:szCs w:val="24"/>
        </w:rPr>
        <w:t>Ministarstvo financija, Carinska uprava naplatit će trgov</w:t>
      </w:r>
      <w:r w:rsidR="003D079D">
        <w:rPr>
          <w:sz w:val="24"/>
          <w:szCs w:val="24"/>
        </w:rPr>
        <w:t>ačkim društvima koji upravljaju</w:t>
      </w:r>
      <w:r>
        <w:rPr>
          <w:sz w:val="24"/>
          <w:szCs w:val="24"/>
        </w:rPr>
        <w:t xml:space="preserve"> ka</w:t>
      </w:r>
      <w:r w:rsidR="00680FAA">
        <w:rPr>
          <w:sz w:val="24"/>
          <w:szCs w:val="24"/>
        </w:rPr>
        <w:t>m</w:t>
      </w:r>
      <w:r w:rsidR="003D079D">
        <w:rPr>
          <w:sz w:val="24"/>
          <w:szCs w:val="24"/>
        </w:rPr>
        <w:t xml:space="preserve">povima </w:t>
      </w:r>
      <w:r>
        <w:rPr>
          <w:sz w:val="24"/>
          <w:szCs w:val="24"/>
        </w:rPr>
        <w:t>iz točke 2. ovog Zaključka naknadu za područje koje je nesporno pomorsko dobro u visini koja odgovara koncesijskoj naknadi postignutoj natječajem na približno sličnoj lokaciji počev</w:t>
      </w:r>
      <w:r w:rsidR="00AF652F">
        <w:rPr>
          <w:sz w:val="24"/>
          <w:szCs w:val="24"/>
        </w:rPr>
        <w:t>ši</w:t>
      </w:r>
      <w:r>
        <w:rPr>
          <w:sz w:val="24"/>
          <w:szCs w:val="24"/>
        </w:rPr>
        <w:t xml:space="preserve"> od 1. siječnja 2019.</w:t>
      </w:r>
      <w:r w:rsidR="003D079D">
        <w:rPr>
          <w:sz w:val="24"/>
          <w:szCs w:val="24"/>
        </w:rPr>
        <w:t xml:space="preserve"> godine, a do razrješenja imovinskopravnih odnosa.</w:t>
      </w:r>
    </w:p>
    <w:p w14:paraId="4728A13C" w14:textId="77777777" w:rsidR="0017291B" w:rsidRDefault="0017291B" w:rsidP="0017291B">
      <w:pPr>
        <w:pStyle w:val="ListParagraph"/>
        <w:rPr>
          <w:sz w:val="24"/>
          <w:szCs w:val="24"/>
        </w:rPr>
      </w:pPr>
    </w:p>
    <w:p w14:paraId="7CBE4F3D" w14:textId="77777777" w:rsidR="0012422E" w:rsidRDefault="0017291B" w:rsidP="0012422E">
      <w:pPr>
        <w:pStyle w:val="BodyText1"/>
        <w:numPr>
          <w:ilvl w:val="0"/>
          <w:numId w:val="2"/>
        </w:numPr>
        <w:shd w:val="clear" w:color="auto" w:fill="auto"/>
        <w:tabs>
          <w:tab w:val="left" w:pos="1411"/>
        </w:tabs>
        <w:spacing w:before="0" w:after="0" w:line="276" w:lineRule="auto"/>
        <w:ind w:left="709" w:hanging="709"/>
        <w:rPr>
          <w:sz w:val="24"/>
          <w:szCs w:val="24"/>
        </w:rPr>
      </w:pPr>
      <w:r>
        <w:rPr>
          <w:sz w:val="24"/>
          <w:szCs w:val="24"/>
        </w:rPr>
        <w:t xml:space="preserve">Nakon što se utvrdi granica pomorskog dobra izvršit će se konačni obračun naknade za </w:t>
      </w:r>
      <w:r w:rsidR="00680FAA">
        <w:rPr>
          <w:sz w:val="24"/>
          <w:szCs w:val="24"/>
        </w:rPr>
        <w:t>gospodarsko</w:t>
      </w:r>
      <w:r>
        <w:rPr>
          <w:sz w:val="24"/>
          <w:szCs w:val="24"/>
        </w:rPr>
        <w:t xml:space="preserve"> korištenje pomorskog dobra bez koncesije te povrat </w:t>
      </w:r>
      <w:r>
        <w:rPr>
          <w:sz w:val="24"/>
          <w:szCs w:val="24"/>
        </w:rPr>
        <w:lastRenderedPageBreak/>
        <w:t>sredstava u slučaju više obračunatog iznosa naknade ili uplata u slučaju manje obračunatog iznosa naknade.</w:t>
      </w:r>
    </w:p>
    <w:p w14:paraId="2BF2CC33" w14:textId="77777777" w:rsidR="0048698C" w:rsidRDefault="0048698C" w:rsidP="0048698C">
      <w:pPr>
        <w:pStyle w:val="ListParagraph"/>
        <w:rPr>
          <w:sz w:val="24"/>
          <w:szCs w:val="24"/>
        </w:rPr>
      </w:pPr>
    </w:p>
    <w:p w14:paraId="1C908FE1" w14:textId="288CE126" w:rsidR="0048698C" w:rsidRPr="00F732EE" w:rsidRDefault="0048698C" w:rsidP="0012422E">
      <w:pPr>
        <w:pStyle w:val="BodyText1"/>
        <w:numPr>
          <w:ilvl w:val="0"/>
          <w:numId w:val="2"/>
        </w:numPr>
        <w:shd w:val="clear" w:color="auto" w:fill="auto"/>
        <w:tabs>
          <w:tab w:val="left" w:pos="1411"/>
        </w:tabs>
        <w:spacing w:before="0" w:after="0" w:line="276" w:lineRule="auto"/>
        <w:ind w:left="709" w:hanging="709"/>
        <w:rPr>
          <w:sz w:val="24"/>
          <w:szCs w:val="24"/>
        </w:rPr>
      </w:pPr>
      <w:r>
        <w:rPr>
          <w:sz w:val="24"/>
          <w:szCs w:val="24"/>
        </w:rPr>
        <w:t xml:space="preserve">Zadužuje se Ministarstvo mora, prometa i infrastrukture da </w:t>
      </w:r>
      <w:r w:rsidR="00DC177E">
        <w:rPr>
          <w:sz w:val="24"/>
          <w:szCs w:val="24"/>
        </w:rPr>
        <w:t>svaka tri mjeseca</w:t>
      </w:r>
      <w:r>
        <w:rPr>
          <w:sz w:val="24"/>
          <w:szCs w:val="24"/>
        </w:rPr>
        <w:t xml:space="preserve"> podnosi izvješće Vladi Republike Hrvatske o </w:t>
      </w:r>
      <w:r w:rsidR="00AF652F">
        <w:rPr>
          <w:sz w:val="24"/>
          <w:szCs w:val="24"/>
        </w:rPr>
        <w:t>provođenju</w:t>
      </w:r>
      <w:r>
        <w:rPr>
          <w:sz w:val="24"/>
          <w:szCs w:val="24"/>
        </w:rPr>
        <w:t xml:space="preserve"> ovog</w:t>
      </w:r>
      <w:r w:rsidR="00AF652F">
        <w:rPr>
          <w:sz w:val="24"/>
          <w:szCs w:val="24"/>
        </w:rPr>
        <w:t>a</w:t>
      </w:r>
      <w:bookmarkStart w:id="0" w:name="_GoBack"/>
      <w:bookmarkEnd w:id="0"/>
      <w:r>
        <w:rPr>
          <w:sz w:val="24"/>
          <w:szCs w:val="24"/>
        </w:rPr>
        <w:t xml:space="preserve"> Zaključka.</w:t>
      </w:r>
    </w:p>
    <w:p w14:paraId="70EC6BEC" w14:textId="77777777" w:rsidR="0012422E" w:rsidRPr="00C731CF" w:rsidRDefault="0012422E" w:rsidP="0012422E">
      <w:pPr>
        <w:pStyle w:val="ListParagraph"/>
        <w:spacing w:after="0"/>
        <w:ind w:left="1440"/>
        <w:rPr>
          <w:rFonts w:ascii="Times New Roman" w:hAnsi="Times New Roman" w:cs="Times New Roman"/>
          <w:sz w:val="24"/>
          <w:szCs w:val="24"/>
        </w:rPr>
      </w:pPr>
    </w:p>
    <w:p w14:paraId="38F53DFD" w14:textId="77777777" w:rsidR="007501BB" w:rsidRDefault="007501BB" w:rsidP="0012422E"/>
    <w:p w14:paraId="3357D320" w14:textId="77777777" w:rsidR="0012422E" w:rsidRPr="00C731CF" w:rsidRDefault="0012422E" w:rsidP="0012422E">
      <w:r w:rsidRPr="00C731CF">
        <w:t>Klasa:</w:t>
      </w:r>
    </w:p>
    <w:p w14:paraId="4B4B3FA7" w14:textId="77777777" w:rsidR="0012422E" w:rsidRPr="00C731CF" w:rsidRDefault="0012422E" w:rsidP="0012422E">
      <w:r w:rsidRPr="00C731CF">
        <w:t>Urbroj:</w:t>
      </w:r>
    </w:p>
    <w:p w14:paraId="20D5B905" w14:textId="77777777" w:rsidR="0012422E" w:rsidRDefault="00680FAA" w:rsidP="0012422E">
      <w:r>
        <w:t>Zagreb,</w:t>
      </w:r>
    </w:p>
    <w:p w14:paraId="4227B601" w14:textId="77777777" w:rsidR="0012422E" w:rsidRPr="00C731CF" w:rsidRDefault="0012422E" w:rsidP="0012422E">
      <w:pPr>
        <w:pStyle w:val="ListParagraph"/>
        <w:spacing w:after="0"/>
        <w:ind w:left="1440"/>
        <w:rPr>
          <w:rFonts w:ascii="Times New Roman" w:hAnsi="Times New Roman" w:cs="Times New Roman"/>
          <w:sz w:val="24"/>
          <w:szCs w:val="24"/>
        </w:rPr>
      </w:pPr>
    </w:p>
    <w:p w14:paraId="087E1F41" w14:textId="77777777" w:rsidR="0012422E" w:rsidRPr="00C731CF" w:rsidRDefault="0012422E" w:rsidP="0012422E">
      <w:pPr>
        <w:pStyle w:val="ListParagraph"/>
        <w:spacing w:after="0"/>
        <w:ind w:left="5688" w:firstLine="684"/>
        <w:rPr>
          <w:rFonts w:ascii="Times New Roman" w:hAnsi="Times New Roman" w:cs="Times New Roman"/>
          <w:sz w:val="24"/>
          <w:szCs w:val="24"/>
        </w:rPr>
      </w:pPr>
      <w:r>
        <w:rPr>
          <w:rFonts w:ascii="Times New Roman" w:hAnsi="Times New Roman" w:cs="Times New Roman"/>
          <w:sz w:val="24"/>
          <w:szCs w:val="24"/>
        </w:rPr>
        <w:t>P</w:t>
      </w:r>
      <w:r w:rsidRPr="00C731CF">
        <w:rPr>
          <w:rFonts w:ascii="Times New Roman" w:hAnsi="Times New Roman" w:cs="Times New Roman"/>
          <w:sz w:val="24"/>
          <w:szCs w:val="24"/>
        </w:rPr>
        <w:t>REDSJEDNIK</w:t>
      </w:r>
    </w:p>
    <w:p w14:paraId="6981C0C0" w14:textId="77777777" w:rsidR="0012422E" w:rsidRPr="00C731CF" w:rsidRDefault="0012422E" w:rsidP="0012422E">
      <w:pPr>
        <w:pStyle w:val="ListParagraph"/>
        <w:spacing w:after="0"/>
        <w:ind w:left="1440"/>
        <w:rPr>
          <w:rFonts w:ascii="Times New Roman" w:hAnsi="Times New Roman" w:cs="Times New Roman"/>
          <w:sz w:val="24"/>
          <w:szCs w:val="24"/>
        </w:rPr>
      </w:pPr>
    </w:p>
    <w:p w14:paraId="31CC722C" w14:textId="77777777" w:rsidR="0012422E" w:rsidRDefault="0012422E" w:rsidP="0012422E">
      <w:pPr>
        <w:ind w:left="5664" w:firstLine="24"/>
      </w:pPr>
      <w:r>
        <w:t xml:space="preserve">     </w:t>
      </w:r>
      <w:r w:rsidRPr="00CF69F0">
        <w:t xml:space="preserve"> mr. sc. Andrej Plenković</w:t>
      </w:r>
    </w:p>
    <w:p w14:paraId="0B44D575" w14:textId="77777777" w:rsidR="00113C68" w:rsidRDefault="00113C68" w:rsidP="0012422E">
      <w:pPr>
        <w:ind w:left="5664" w:firstLine="24"/>
      </w:pPr>
    </w:p>
    <w:p w14:paraId="6ABDAA51" w14:textId="77777777" w:rsidR="00392970" w:rsidRDefault="00392970" w:rsidP="0012422E">
      <w:pPr>
        <w:ind w:left="5664" w:firstLine="24"/>
      </w:pPr>
    </w:p>
    <w:p w14:paraId="093BC3D7" w14:textId="77777777" w:rsidR="00392970" w:rsidRDefault="00392970" w:rsidP="0012422E">
      <w:pPr>
        <w:ind w:left="5664" w:firstLine="24"/>
      </w:pPr>
    </w:p>
    <w:p w14:paraId="54D4BD7C" w14:textId="77777777" w:rsidR="00392970" w:rsidRDefault="00392970" w:rsidP="0012422E">
      <w:pPr>
        <w:ind w:left="5664" w:firstLine="24"/>
      </w:pPr>
    </w:p>
    <w:p w14:paraId="00762899" w14:textId="77777777" w:rsidR="00113C68" w:rsidRPr="00CF69F0" w:rsidRDefault="00113C68" w:rsidP="0012422E">
      <w:pPr>
        <w:ind w:left="5664" w:firstLine="24"/>
      </w:pPr>
    </w:p>
    <w:p w14:paraId="5000344C" w14:textId="77777777" w:rsidR="0012422E" w:rsidRPr="00874A3C" w:rsidRDefault="0012422E" w:rsidP="0012422E">
      <w:pPr>
        <w:pStyle w:val="Heading10"/>
        <w:keepNext/>
        <w:keepLines/>
        <w:shd w:val="clear" w:color="auto" w:fill="auto"/>
        <w:spacing w:after="508" w:line="230" w:lineRule="exact"/>
        <w:ind w:left="3260"/>
        <w:rPr>
          <w:b/>
          <w:sz w:val="24"/>
          <w:szCs w:val="24"/>
        </w:rPr>
      </w:pPr>
      <w:bookmarkStart w:id="1" w:name="bookmark2"/>
      <w:r w:rsidRPr="00874A3C">
        <w:rPr>
          <w:b/>
          <w:sz w:val="24"/>
          <w:szCs w:val="24"/>
        </w:rPr>
        <w:t>O B R A Z L O Ž E NJ E</w:t>
      </w:r>
      <w:bookmarkEnd w:id="1"/>
    </w:p>
    <w:p w14:paraId="32E322B9" w14:textId="77777777" w:rsidR="0012422E" w:rsidRDefault="0012422E" w:rsidP="0012422E">
      <w:pPr>
        <w:jc w:val="both"/>
      </w:pPr>
    </w:p>
    <w:p w14:paraId="4EB7F3B7" w14:textId="77777777" w:rsidR="0017291B" w:rsidRPr="008A02DC" w:rsidRDefault="0017291B" w:rsidP="0017291B">
      <w:pPr>
        <w:jc w:val="both"/>
        <w:rPr>
          <w:rFonts w:ascii="Cambria" w:hAnsi="Cambria"/>
          <w:color w:val="231F20"/>
        </w:rPr>
      </w:pPr>
      <w:r w:rsidRPr="008A02DC">
        <w:t xml:space="preserve">Pomorsko dobro je opće dobro od interesa za Republiku Hrvatsku i ima njezinu osobitu zaštitu, stoga Republika Hrvatska vodi brigu, skrbi i upravlja pomorskim dobrom. Upravljanje pomorskim dobrom uključuje cjeloviti koordinirani proces radnji i aktivnosti, koje se provode radi osiguravanja pravne i stvarne zaštite i reda na pomorskom dobru, odgovornog planiranja uz održivi razvoj i sustavni nadzor uz osiguravanje </w:t>
      </w:r>
      <w:r w:rsidRPr="008A02DC">
        <w:rPr>
          <w:rFonts w:ascii="Cambria" w:hAnsi="Cambria"/>
          <w:color w:val="231F20"/>
        </w:rPr>
        <w:t xml:space="preserve">održivog razvoja, očuvanja prostora, okoliša, prirode i kulturne baštine. </w:t>
      </w:r>
    </w:p>
    <w:p w14:paraId="020D8B86" w14:textId="77777777" w:rsidR="0017291B" w:rsidRPr="008A02DC" w:rsidRDefault="0017291B" w:rsidP="0017291B">
      <w:pPr>
        <w:spacing w:after="48"/>
        <w:jc w:val="both"/>
        <w:textAlignment w:val="baseline"/>
      </w:pPr>
      <w:r w:rsidRPr="008A02DC">
        <w:rPr>
          <w:rFonts w:ascii="Cambria" w:hAnsi="Cambria"/>
          <w:color w:val="231F20"/>
        </w:rPr>
        <w:t xml:space="preserve">Vlada Republike Hrvatske, u ime Republike Hrvatske, u izvršavanju vlasti nad pomorskim dobrom upravlja vodi brigu i odgovara za pomorsko dobro stoga je u cilju </w:t>
      </w:r>
      <w:r w:rsidRPr="008A02DC">
        <w:t>pravne i stvarne za</w:t>
      </w:r>
      <w:r>
        <w:t>štite i reda na pomorskom dobru</w:t>
      </w:r>
      <w:r w:rsidRPr="008A02DC">
        <w:t xml:space="preserve"> te odgovornog planiranja uz održivi razvoj u obvezi  iznaći mehanizme koji će osigurati najučinkovitije modele upravljanja pomorskim dobrom</w:t>
      </w:r>
      <w:r w:rsidR="00680FAA">
        <w:t>.</w:t>
      </w:r>
    </w:p>
    <w:p w14:paraId="5CAE5790" w14:textId="77777777" w:rsidR="0017291B" w:rsidRDefault="0017291B" w:rsidP="0017291B">
      <w:pPr>
        <w:jc w:val="both"/>
      </w:pPr>
      <w:r>
        <w:t>U Republici Hrvatskoj posluje značajan broj kampova koji se dijelom nalaze na pomorskom dobru a za koje nije riješeno pitanje gospodars</w:t>
      </w:r>
      <w:r w:rsidR="00680FAA">
        <w:t xml:space="preserve">kog korištenja pomorskog dobra niti je </w:t>
      </w:r>
      <w:r>
        <w:t xml:space="preserve">do sada određena granica pomorskog dobra. </w:t>
      </w:r>
    </w:p>
    <w:p w14:paraId="27621EE3" w14:textId="77777777" w:rsidR="0017291B" w:rsidRDefault="0017291B" w:rsidP="0017291B">
      <w:pPr>
        <w:jc w:val="both"/>
      </w:pPr>
      <w:r>
        <w:t>Kako su kampovi važan turistički segment hrvatskog gospodarstva potrebno je žurno poduzeti mjere kako bi se poslovanje kampova uredilo.</w:t>
      </w:r>
    </w:p>
    <w:p w14:paraId="7A47A056" w14:textId="77777777" w:rsidR="0017291B" w:rsidRPr="008A02DC" w:rsidRDefault="0017291B" w:rsidP="0017291B">
      <w:pPr>
        <w:spacing w:after="48"/>
        <w:jc w:val="both"/>
        <w:textAlignment w:val="baseline"/>
        <w:rPr>
          <w:color w:val="231F20"/>
          <w:shd w:val="clear" w:color="auto" w:fill="FFFFFF"/>
        </w:rPr>
      </w:pPr>
      <w:r w:rsidRPr="008A02DC">
        <w:t>Ovim Zaključkom zadužuje se Ministarstvo mora, prometa i infrastrukture u</w:t>
      </w:r>
      <w:r>
        <w:t xml:space="preserve"> hitnom postupku odrediti granice pomorskog dobra na području </w:t>
      </w:r>
      <w:r w:rsidR="00680FAA">
        <w:t>gdje se nalaze kampovi</w:t>
      </w:r>
      <w:r>
        <w:t>.</w:t>
      </w:r>
    </w:p>
    <w:p w14:paraId="28DEF416" w14:textId="77777777" w:rsidR="00680FAA" w:rsidRDefault="0017291B" w:rsidP="0017291B">
      <w:pPr>
        <w:spacing w:after="48"/>
        <w:jc w:val="both"/>
        <w:textAlignment w:val="baseline"/>
        <w:rPr>
          <w:color w:val="231F20"/>
          <w:shd w:val="clear" w:color="auto" w:fill="FFFFFF"/>
        </w:rPr>
      </w:pPr>
      <w:r>
        <w:rPr>
          <w:color w:val="231F20"/>
          <w:shd w:val="clear" w:color="auto" w:fill="FFFFFF"/>
        </w:rPr>
        <w:lastRenderedPageBreak/>
        <w:t>Zaključkom se, nadalje z</w:t>
      </w:r>
      <w:r w:rsidRPr="005A1F0D">
        <w:rPr>
          <w:color w:val="231F20"/>
          <w:shd w:val="clear" w:color="auto" w:fill="FFFFFF"/>
        </w:rPr>
        <w:t xml:space="preserve">adužuje se Ministarstvo financija, Carinska uprava </w:t>
      </w:r>
      <w:r w:rsidR="00680FAA">
        <w:rPr>
          <w:color w:val="231F20"/>
          <w:shd w:val="clear" w:color="auto" w:fill="FFFFFF"/>
        </w:rPr>
        <w:t xml:space="preserve">i </w:t>
      </w:r>
      <w:r w:rsidR="00DD46DA">
        <w:rPr>
          <w:color w:val="231F20"/>
          <w:shd w:val="clear" w:color="auto" w:fill="FFFFFF"/>
        </w:rPr>
        <w:t>Ministarstvo mora, prometa i infrastrukture, Uprava sigurnosti plovidbe</w:t>
      </w:r>
      <w:r w:rsidR="00680FAA">
        <w:rPr>
          <w:color w:val="231F20"/>
          <w:shd w:val="clear" w:color="auto" w:fill="FFFFFF"/>
        </w:rPr>
        <w:t xml:space="preserve"> da</w:t>
      </w:r>
      <w:r w:rsidR="00680FAA" w:rsidRPr="00680FAA">
        <w:t xml:space="preserve"> </w:t>
      </w:r>
      <w:r w:rsidR="00680FAA">
        <w:t>zastanu s inspekcijskim mjerama zabrane rada kampova dok se na pomorskom dobru ne riješe imovinskopravni odnosi tamo gdje nisu razriješeni, a najdulje do 31. prosinca 2025. godine</w:t>
      </w:r>
      <w:r w:rsidR="00680FAA">
        <w:rPr>
          <w:color w:val="231F20"/>
          <w:shd w:val="clear" w:color="auto" w:fill="FFFFFF"/>
        </w:rPr>
        <w:t>.</w:t>
      </w:r>
    </w:p>
    <w:p w14:paraId="0C46B8C0" w14:textId="77777777" w:rsidR="00680FAA" w:rsidRDefault="00680FAA" w:rsidP="0017291B">
      <w:pPr>
        <w:spacing w:after="48"/>
        <w:jc w:val="both"/>
        <w:textAlignment w:val="baseline"/>
      </w:pPr>
      <w:r>
        <w:rPr>
          <w:color w:val="231F20"/>
          <w:shd w:val="clear" w:color="auto" w:fill="FFFFFF"/>
        </w:rPr>
        <w:t xml:space="preserve">Također, zadužuje </w:t>
      </w:r>
      <w:r w:rsidRPr="005A1F0D">
        <w:rPr>
          <w:color w:val="231F20"/>
          <w:shd w:val="clear" w:color="auto" w:fill="FFFFFF"/>
        </w:rPr>
        <w:t>Ministarstvo financija, Carinska uprava</w:t>
      </w:r>
      <w:r>
        <w:rPr>
          <w:color w:val="231F20"/>
          <w:shd w:val="clear" w:color="auto" w:fill="FFFFFF"/>
        </w:rPr>
        <w:t xml:space="preserve"> da</w:t>
      </w:r>
      <w:r w:rsidRPr="005A1F0D">
        <w:rPr>
          <w:color w:val="231F20"/>
          <w:shd w:val="clear" w:color="auto" w:fill="FFFFFF"/>
        </w:rPr>
        <w:t xml:space="preserve"> </w:t>
      </w:r>
      <w:r>
        <w:t>naplati trgo</w:t>
      </w:r>
      <w:r w:rsidR="00DD46DA">
        <w:t>vačkim društvima koji upravljaju</w:t>
      </w:r>
      <w:r>
        <w:t xml:space="preserve"> kampov</w:t>
      </w:r>
      <w:r w:rsidR="00DD46DA">
        <w:t>ima</w:t>
      </w:r>
      <w:r>
        <w:t xml:space="preserve"> uz pomorsko dobro naknadu za područje koje je nesporno pomorsko dobro u visini koja odgovara koncesijskoj naknadi postignutoj natječajem na približno sličnoj lokaciji počev od 1. siječnja 2019. godine dok će se konačni obračun naknade za gospodarsko korištenje pomorskog dobra bez koncesije utvrditi kada se granica pomorskog dobra utvrdi.</w:t>
      </w:r>
    </w:p>
    <w:p w14:paraId="102A5F8A" w14:textId="77777777" w:rsidR="00680FAA" w:rsidRDefault="00680FAA" w:rsidP="0017291B">
      <w:pPr>
        <w:spacing w:after="48"/>
        <w:jc w:val="both"/>
        <w:textAlignment w:val="baseline"/>
      </w:pPr>
    </w:p>
    <w:p w14:paraId="449FF70A" w14:textId="77777777" w:rsidR="0017291B" w:rsidRPr="00CE78D1" w:rsidRDefault="0017291B" w:rsidP="0017291B">
      <w:pPr>
        <w:jc w:val="both"/>
      </w:pPr>
    </w:p>
    <w:p w14:paraId="47D52688" w14:textId="77777777" w:rsidR="002646D3" w:rsidRPr="00E24362" w:rsidRDefault="002646D3" w:rsidP="00496F87">
      <w:pPr>
        <w:spacing w:after="48"/>
        <w:jc w:val="both"/>
        <w:textAlignment w:val="baseline"/>
      </w:pPr>
    </w:p>
    <w:p w14:paraId="5733F876" w14:textId="77777777" w:rsidR="00496F87" w:rsidRPr="00CE78D1" w:rsidRDefault="00496F87" w:rsidP="00D750BD">
      <w:pPr>
        <w:jc w:val="both"/>
      </w:pPr>
    </w:p>
    <w:sectPr w:rsidR="00496F87" w:rsidRPr="00CE78D1" w:rsidSect="000350D9">
      <w:type w:val="continuous"/>
      <w:pgSz w:w="11906" w:h="16838"/>
      <w:pgMar w:top="993" w:right="1417" w:bottom="1417" w:left="1417" w:header="709" w:footer="6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91747C" w14:textId="77777777" w:rsidR="00BA02E2" w:rsidRDefault="00BA02E2" w:rsidP="0011560A">
      <w:r>
        <w:separator/>
      </w:r>
    </w:p>
  </w:endnote>
  <w:endnote w:type="continuationSeparator" w:id="0">
    <w:p w14:paraId="242EA159" w14:textId="77777777" w:rsidR="00BA02E2" w:rsidRDefault="00BA02E2" w:rsidP="00115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7ADF23" w14:textId="77777777" w:rsidR="00A362AB" w:rsidRPr="00CE78D1" w:rsidRDefault="00A362AB" w:rsidP="00A362AB">
    <w:pPr>
      <w:pStyle w:val="Footer"/>
      <w:pBdr>
        <w:top w:val="single" w:sz="4" w:space="1" w:color="404040" w:themeColor="text1" w:themeTint="BF"/>
      </w:pBdr>
      <w:jc w:val="center"/>
      <w:rPr>
        <w:color w:val="404040" w:themeColor="text1" w:themeTint="BF"/>
        <w:spacing w:val="20"/>
        <w:sz w:val="20"/>
      </w:rPr>
    </w:pPr>
    <w:r w:rsidRPr="00CE78D1">
      <w:rPr>
        <w:color w:val="404040" w:themeColor="text1" w:themeTint="BF"/>
        <w:spacing w:val="20"/>
        <w:sz w:val="20"/>
      </w:rPr>
      <w:t>Banski dvori | Trg Sv. Marka 2  | 10000 Zagreb | tel. 01 4569 2</w:t>
    </w:r>
    <w:r>
      <w:rPr>
        <w:color w:val="404040" w:themeColor="text1" w:themeTint="BF"/>
        <w:spacing w:val="20"/>
        <w:sz w:val="20"/>
      </w:rPr>
      <w:t>22</w:t>
    </w:r>
    <w:r w:rsidRPr="00CE78D1">
      <w:rPr>
        <w:color w:val="404040" w:themeColor="text1" w:themeTint="BF"/>
        <w:spacing w:val="20"/>
        <w:sz w:val="20"/>
      </w:rPr>
      <w:t xml:space="preserve"> | vlada.gov.hr</w:t>
    </w:r>
  </w:p>
  <w:p w14:paraId="36CF1E2D" w14:textId="77777777" w:rsidR="00A362AB" w:rsidRDefault="00A362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CFA486" w14:textId="77777777" w:rsidR="00BA02E2" w:rsidRDefault="00BA02E2" w:rsidP="0011560A">
      <w:r>
        <w:separator/>
      </w:r>
    </w:p>
  </w:footnote>
  <w:footnote w:type="continuationSeparator" w:id="0">
    <w:p w14:paraId="5BE7AAD4" w14:textId="77777777" w:rsidR="00BA02E2" w:rsidRDefault="00BA02E2" w:rsidP="001156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09679B"/>
    <w:multiLevelType w:val="hybridMultilevel"/>
    <w:tmpl w:val="EC52C51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31F13995"/>
    <w:multiLevelType w:val="multilevel"/>
    <w:tmpl w:val="B33EDE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5095339"/>
    <w:multiLevelType w:val="multilevel"/>
    <w:tmpl w:val="05B2B5C8"/>
    <w:lvl w:ilvl="0">
      <w:start w:val="1"/>
      <w:numFmt w:val="decimal"/>
      <w:lvlText w:val="%1."/>
      <w:lvlJc w:val="left"/>
      <w:pPr>
        <w:ind w:left="2118" w:hanging="690"/>
      </w:pPr>
      <w:rPr>
        <w:rFonts w:hint="default"/>
      </w:rPr>
    </w:lvl>
    <w:lvl w:ilvl="1">
      <w:start w:val="1"/>
      <w:numFmt w:val="decimal"/>
      <w:isLgl/>
      <w:lvlText w:val="%1.%2."/>
      <w:lvlJc w:val="left"/>
      <w:pPr>
        <w:ind w:left="1788" w:hanging="36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148" w:hanging="72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2508" w:hanging="1080"/>
      </w:pPr>
      <w:rPr>
        <w:rFonts w:hint="default"/>
      </w:rPr>
    </w:lvl>
    <w:lvl w:ilvl="6">
      <w:start w:val="1"/>
      <w:numFmt w:val="decimal"/>
      <w:isLgl/>
      <w:lvlText w:val="%1.%2.%3.%4.%5.%6.%7."/>
      <w:lvlJc w:val="left"/>
      <w:pPr>
        <w:ind w:left="2868" w:hanging="1440"/>
      </w:pPr>
      <w:rPr>
        <w:rFonts w:hint="default"/>
      </w:rPr>
    </w:lvl>
    <w:lvl w:ilvl="7">
      <w:start w:val="1"/>
      <w:numFmt w:val="decimal"/>
      <w:isLgl/>
      <w:lvlText w:val="%1.%2.%3.%4.%5.%6.%7.%8."/>
      <w:lvlJc w:val="left"/>
      <w:pPr>
        <w:ind w:left="2868" w:hanging="1440"/>
      </w:pPr>
      <w:rPr>
        <w:rFonts w:hint="default"/>
      </w:rPr>
    </w:lvl>
    <w:lvl w:ilvl="8">
      <w:start w:val="1"/>
      <w:numFmt w:val="decimal"/>
      <w:isLgl/>
      <w:lvlText w:val="%1.%2.%3.%4.%5.%6.%7.%8.%9."/>
      <w:lvlJc w:val="left"/>
      <w:pPr>
        <w:ind w:left="3228"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7A4"/>
    <w:rsid w:val="00011947"/>
    <w:rsid w:val="000350D9"/>
    <w:rsid w:val="00055569"/>
    <w:rsid w:val="00056D92"/>
    <w:rsid w:val="00057310"/>
    <w:rsid w:val="00063520"/>
    <w:rsid w:val="00086A6C"/>
    <w:rsid w:val="000A1D60"/>
    <w:rsid w:val="000A3A3B"/>
    <w:rsid w:val="000D1A50"/>
    <w:rsid w:val="000F341B"/>
    <w:rsid w:val="001015C6"/>
    <w:rsid w:val="00110E6C"/>
    <w:rsid w:val="00113C68"/>
    <w:rsid w:val="0011560A"/>
    <w:rsid w:val="0012422E"/>
    <w:rsid w:val="00135F1A"/>
    <w:rsid w:val="00146B79"/>
    <w:rsid w:val="00147DE9"/>
    <w:rsid w:val="00170226"/>
    <w:rsid w:val="0017291B"/>
    <w:rsid w:val="001741AA"/>
    <w:rsid w:val="001917B2"/>
    <w:rsid w:val="001A13E7"/>
    <w:rsid w:val="001B22B5"/>
    <w:rsid w:val="001B7A97"/>
    <w:rsid w:val="001E7218"/>
    <w:rsid w:val="002179F8"/>
    <w:rsid w:val="00220956"/>
    <w:rsid w:val="0023763F"/>
    <w:rsid w:val="002646D3"/>
    <w:rsid w:val="00280571"/>
    <w:rsid w:val="00282252"/>
    <w:rsid w:val="0028608D"/>
    <w:rsid w:val="0029163B"/>
    <w:rsid w:val="002A1D77"/>
    <w:rsid w:val="002B107A"/>
    <w:rsid w:val="002D1256"/>
    <w:rsid w:val="002D6C51"/>
    <w:rsid w:val="002D7C91"/>
    <w:rsid w:val="003033E4"/>
    <w:rsid w:val="00304232"/>
    <w:rsid w:val="00323C77"/>
    <w:rsid w:val="00336EE7"/>
    <w:rsid w:val="0034351C"/>
    <w:rsid w:val="00381F04"/>
    <w:rsid w:val="0038426B"/>
    <w:rsid w:val="003922A4"/>
    <w:rsid w:val="00392970"/>
    <w:rsid w:val="003929F5"/>
    <w:rsid w:val="003A2F05"/>
    <w:rsid w:val="003C09D8"/>
    <w:rsid w:val="003D079D"/>
    <w:rsid w:val="003D47D1"/>
    <w:rsid w:val="003F5623"/>
    <w:rsid w:val="004039BD"/>
    <w:rsid w:val="004134A9"/>
    <w:rsid w:val="00440D6D"/>
    <w:rsid w:val="00442367"/>
    <w:rsid w:val="00461188"/>
    <w:rsid w:val="0046125D"/>
    <w:rsid w:val="0048698C"/>
    <w:rsid w:val="00490FA1"/>
    <w:rsid w:val="00496F87"/>
    <w:rsid w:val="004A776B"/>
    <w:rsid w:val="004C1375"/>
    <w:rsid w:val="004C5354"/>
    <w:rsid w:val="004E1300"/>
    <w:rsid w:val="004E4E34"/>
    <w:rsid w:val="00504248"/>
    <w:rsid w:val="005146D6"/>
    <w:rsid w:val="00535E09"/>
    <w:rsid w:val="00562C8C"/>
    <w:rsid w:val="0056365A"/>
    <w:rsid w:val="00571F6C"/>
    <w:rsid w:val="005861F2"/>
    <w:rsid w:val="005906BB"/>
    <w:rsid w:val="005C3A4C"/>
    <w:rsid w:val="005E7CAB"/>
    <w:rsid w:val="005F4727"/>
    <w:rsid w:val="00633454"/>
    <w:rsid w:val="00652604"/>
    <w:rsid w:val="0066110E"/>
    <w:rsid w:val="00675B44"/>
    <w:rsid w:val="0068013E"/>
    <w:rsid w:val="00680FAA"/>
    <w:rsid w:val="0068772B"/>
    <w:rsid w:val="00693A4D"/>
    <w:rsid w:val="00694D87"/>
    <w:rsid w:val="006B7800"/>
    <w:rsid w:val="006C0CC3"/>
    <w:rsid w:val="006E14A9"/>
    <w:rsid w:val="006E611E"/>
    <w:rsid w:val="007010C7"/>
    <w:rsid w:val="00720C48"/>
    <w:rsid w:val="00726165"/>
    <w:rsid w:val="00731AC4"/>
    <w:rsid w:val="007501BB"/>
    <w:rsid w:val="007638D8"/>
    <w:rsid w:val="00777CAA"/>
    <w:rsid w:val="0078648A"/>
    <w:rsid w:val="007A1768"/>
    <w:rsid w:val="007A1881"/>
    <w:rsid w:val="007B7FD4"/>
    <w:rsid w:val="007E3965"/>
    <w:rsid w:val="008137B5"/>
    <w:rsid w:val="00833808"/>
    <w:rsid w:val="008353A1"/>
    <w:rsid w:val="008365FD"/>
    <w:rsid w:val="00881BBB"/>
    <w:rsid w:val="0089283D"/>
    <w:rsid w:val="008C0768"/>
    <w:rsid w:val="008C1D0A"/>
    <w:rsid w:val="008D1E25"/>
    <w:rsid w:val="008F0DD4"/>
    <w:rsid w:val="0090200F"/>
    <w:rsid w:val="009047E4"/>
    <w:rsid w:val="009126B3"/>
    <w:rsid w:val="009152C4"/>
    <w:rsid w:val="009162B7"/>
    <w:rsid w:val="0095079B"/>
    <w:rsid w:val="00950F0C"/>
    <w:rsid w:val="00953BA1"/>
    <w:rsid w:val="00954D08"/>
    <w:rsid w:val="00977B12"/>
    <w:rsid w:val="009930CA"/>
    <w:rsid w:val="009C33E1"/>
    <w:rsid w:val="009C7815"/>
    <w:rsid w:val="00A15F08"/>
    <w:rsid w:val="00A175E9"/>
    <w:rsid w:val="00A21819"/>
    <w:rsid w:val="00A362AB"/>
    <w:rsid w:val="00A45CF4"/>
    <w:rsid w:val="00A52A71"/>
    <w:rsid w:val="00A573DC"/>
    <w:rsid w:val="00A6339A"/>
    <w:rsid w:val="00A725A4"/>
    <w:rsid w:val="00A83290"/>
    <w:rsid w:val="00A94A2B"/>
    <w:rsid w:val="00AC3D44"/>
    <w:rsid w:val="00AD2F06"/>
    <w:rsid w:val="00AD4D7C"/>
    <w:rsid w:val="00AE59DF"/>
    <w:rsid w:val="00AF652F"/>
    <w:rsid w:val="00B05D91"/>
    <w:rsid w:val="00B42E00"/>
    <w:rsid w:val="00B462AB"/>
    <w:rsid w:val="00B57187"/>
    <w:rsid w:val="00B706F8"/>
    <w:rsid w:val="00B908C2"/>
    <w:rsid w:val="00BA02E2"/>
    <w:rsid w:val="00BA28CD"/>
    <w:rsid w:val="00BA70A4"/>
    <w:rsid w:val="00BA72BF"/>
    <w:rsid w:val="00C337A4"/>
    <w:rsid w:val="00C44327"/>
    <w:rsid w:val="00C7204F"/>
    <w:rsid w:val="00C969CC"/>
    <w:rsid w:val="00CA4F84"/>
    <w:rsid w:val="00CD1639"/>
    <w:rsid w:val="00CD3EFA"/>
    <w:rsid w:val="00CE3D00"/>
    <w:rsid w:val="00CE78D1"/>
    <w:rsid w:val="00CF7BB4"/>
    <w:rsid w:val="00CF7EEC"/>
    <w:rsid w:val="00D02989"/>
    <w:rsid w:val="00D07290"/>
    <w:rsid w:val="00D1127C"/>
    <w:rsid w:val="00D14240"/>
    <w:rsid w:val="00D1614C"/>
    <w:rsid w:val="00D62C4D"/>
    <w:rsid w:val="00D750BD"/>
    <w:rsid w:val="00D8016C"/>
    <w:rsid w:val="00D824A4"/>
    <w:rsid w:val="00D92A3D"/>
    <w:rsid w:val="00DB0A6B"/>
    <w:rsid w:val="00DB28EB"/>
    <w:rsid w:val="00DB6366"/>
    <w:rsid w:val="00DC177E"/>
    <w:rsid w:val="00DD46DA"/>
    <w:rsid w:val="00E24362"/>
    <w:rsid w:val="00E25569"/>
    <w:rsid w:val="00E36F0F"/>
    <w:rsid w:val="00E601A2"/>
    <w:rsid w:val="00E77198"/>
    <w:rsid w:val="00E83E23"/>
    <w:rsid w:val="00EA3AD1"/>
    <w:rsid w:val="00EB1248"/>
    <w:rsid w:val="00EC08EF"/>
    <w:rsid w:val="00ED236E"/>
    <w:rsid w:val="00EE03CA"/>
    <w:rsid w:val="00EE7199"/>
    <w:rsid w:val="00F04A49"/>
    <w:rsid w:val="00F3220D"/>
    <w:rsid w:val="00F764AD"/>
    <w:rsid w:val="00F95A2D"/>
    <w:rsid w:val="00F978E2"/>
    <w:rsid w:val="00F97BA9"/>
    <w:rsid w:val="00FA4E25"/>
    <w:rsid w:val="00FB48DC"/>
    <w:rsid w:val="00FE2B6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C186B47"/>
  <w15:docId w15:val="{B8D895B4-7184-4FF2-B8EF-D2DFEFFFB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1560A"/>
    <w:pPr>
      <w:tabs>
        <w:tab w:val="center" w:pos="4536"/>
        <w:tab w:val="right" w:pos="9072"/>
      </w:tabs>
    </w:pPr>
  </w:style>
  <w:style w:type="character" w:customStyle="1" w:styleId="HeaderChar">
    <w:name w:val="Header Char"/>
    <w:link w:val="Header"/>
    <w:rsid w:val="0011560A"/>
    <w:rPr>
      <w:sz w:val="24"/>
      <w:szCs w:val="24"/>
    </w:rPr>
  </w:style>
  <w:style w:type="paragraph" w:styleId="Footer">
    <w:name w:val="footer"/>
    <w:basedOn w:val="Normal"/>
    <w:link w:val="FooterChar"/>
    <w:uiPriority w:val="99"/>
    <w:rsid w:val="0011560A"/>
    <w:pPr>
      <w:tabs>
        <w:tab w:val="center" w:pos="4536"/>
        <w:tab w:val="right" w:pos="9072"/>
      </w:tabs>
    </w:pPr>
  </w:style>
  <w:style w:type="character" w:customStyle="1" w:styleId="FooterChar">
    <w:name w:val="Footer Char"/>
    <w:link w:val="Footer"/>
    <w:uiPriority w:val="99"/>
    <w:rsid w:val="0011560A"/>
    <w:rPr>
      <w:sz w:val="24"/>
      <w:szCs w:val="24"/>
    </w:rPr>
  </w:style>
  <w:style w:type="paragraph" w:styleId="BalloonText">
    <w:name w:val="Balloon Text"/>
    <w:basedOn w:val="Normal"/>
    <w:link w:val="BalloonTextChar"/>
    <w:rsid w:val="000350D9"/>
    <w:rPr>
      <w:rFonts w:ascii="Tahoma" w:hAnsi="Tahoma" w:cs="Tahoma"/>
      <w:sz w:val="16"/>
      <w:szCs w:val="16"/>
    </w:rPr>
  </w:style>
  <w:style w:type="character" w:customStyle="1" w:styleId="BalloonTextChar">
    <w:name w:val="Balloon Text Char"/>
    <w:basedOn w:val="DefaultParagraphFont"/>
    <w:link w:val="BalloonText"/>
    <w:rsid w:val="000350D9"/>
    <w:rPr>
      <w:rFonts w:ascii="Tahoma" w:hAnsi="Tahoma" w:cs="Tahoma"/>
      <w:sz w:val="16"/>
      <w:szCs w:val="16"/>
    </w:rPr>
  </w:style>
  <w:style w:type="table" w:styleId="TableGrid">
    <w:name w:val="Table Grid"/>
    <w:basedOn w:val="TableNormal"/>
    <w:rsid w:val="00035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2422E"/>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Bodytext">
    <w:name w:val="Body text_"/>
    <w:basedOn w:val="DefaultParagraphFont"/>
    <w:link w:val="BodyText1"/>
    <w:rsid w:val="0012422E"/>
    <w:rPr>
      <w:shd w:val="clear" w:color="auto" w:fill="FFFFFF"/>
    </w:rPr>
  </w:style>
  <w:style w:type="paragraph" w:customStyle="1" w:styleId="BodyText1">
    <w:name w:val="Body Text1"/>
    <w:basedOn w:val="Normal"/>
    <w:link w:val="Bodytext"/>
    <w:rsid w:val="0012422E"/>
    <w:pPr>
      <w:shd w:val="clear" w:color="auto" w:fill="FFFFFF"/>
      <w:spacing w:before="1680" w:after="1080" w:line="274" w:lineRule="exact"/>
      <w:jc w:val="both"/>
    </w:pPr>
    <w:rPr>
      <w:sz w:val="20"/>
      <w:szCs w:val="20"/>
    </w:rPr>
  </w:style>
  <w:style w:type="character" w:customStyle="1" w:styleId="Heading1">
    <w:name w:val="Heading #1_"/>
    <w:basedOn w:val="DefaultParagraphFont"/>
    <w:link w:val="Heading10"/>
    <w:rsid w:val="0012422E"/>
    <w:rPr>
      <w:sz w:val="23"/>
      <w:szCs w:val="23"/>
      <w:shd w:val="clear" w:color="auto" w:fill="FFFFFF"/>
    </w:rPr>
  </w:style>
  <w:style w:type="paragraph" w:customStyle="1" w:styleId="Heading10">
    <w:name w:val="Heading #1"/>
    <w:basedOn w:val="Normal"/>
    <w:link w:val="Heading1"/>
    <w:rsid w:val="0012422E"/>
    <w:pPr>
      <w:shd w:val="clear" w:color="auto" w:fill="FFFFFF"/>
      <w:spacing w:after="1680" w:line="0" w:lineRule="atLeast"/>
      <w:outlineLvl w:val="0"/>
    </w:pPr>
    <w:rPr>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1588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2D676-6B95-4B1B-A336-8CDCA658C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688</Words>
  <Characters>3927</Characters>
  <Application>Microsoft Office Word</Application>
  <DocSecurity>0</DocSecurity>
  <Lines>32</Lines>
  <Paragraphs>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DIGURED</Company>
  <LinksUpToDate>false</LinksUpToDate>
  <CharactersWithSpaces>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Tomislav Curic</dc:creator>
  <cp:lastModifiedBy>Domagoj Dodig</cp:lastModifiedBy>
  <cp:revision>4</cp:revision>
  <cp:lastPrinted>2024-06-12T08:38:00Z</cp:lastPrinted>
  <dcterms:created xsi:type="dcterms:W3CDTF">2024-06-13T06:28:00Z</dcterms:created>
  <dcterms:modified xsi:type="dcterms:W3CDTF">2024-06-13T07:03:00Z</dcterms:modified>
</cp:coreProperties>
</file>