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7602" w14:textId="77777777" w:rsidR="00425054" w:rsidRPr="003378CE" w:rsidRDefault="00425054" w:rsidP="00425054">
      <w:pPr>
        <w:spacing w:after="0" w:line="240" w:lineRule="auto"/>
        <w:jc w:val="center"/>
        <w:rPr>
          <w:rFonts w:ascii="Times New Roman" w:hAnsi="Times New Roman" w:cs="Times New Roman"/>
          <w:sz w:val="24"/>
          <w:szCs w:val="24"/>
        </w:rPr>
      </w:pPr>
      <w:r w:rsidRPr="003378CE">
        <w:rPr>
          <w:rFonts w:ascii="Times New Roman" w:hAnsi="Times New Roman" w:cs="Times New Roman"/>
          <w:noProof/>
          <w:sz w:val="24"/>
          <w:szCs w:val="24"/>
          <w:lang w:eastAsia="hr-HR"/>
        </w:rPr>
        <w:drawing>
          <wp:inline distT="0" distB="0" distL="0" distR="0" wp14:anchorId="76BCF0E5" wp14:editId="4972836B">
            <wp:extent cx="504825" cy="68770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008711E8" w14:textId="77777777" w:rsidR="00425054" w:rsidRPr="003378CE" w:rsidRDefault="00425054" w:rsidP="00425054">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VLADA REPUBLIKE HRVATSKE</w:t>
      </w:r>
    </w:p>
    <w:p w14:paraId="58C6A967" w14:textId="77777777" w:rsidR="00425054" w:rsidRPr="003378CE" w:rsidRDefault="00425054" w:rsidP="00425054">
      <w:pPr>
        <w:spacing w:after="0" w:line="240" w:lineRule="auto"/>
        <w:jc w:val="both"/>
        <w:rPr>
          <w:rFonts w:ascii="Times New Roman" w:hAnsi="Times New Roman" w:cs="Times New Roman"/>
          <w:sz w:val="24"/>
          <w:szCs w:val="24"/>
        </w:rPr>
      </w:pPr>
    </w:p>
    <w:p w14:paraId="585DB021" w14:textId="77777777" w:rsidR="00425054" w:rsidRPr="003378CE" w:rsidRDefault="00425054" w:rsidP="00425054">
      <w:pPr>
        <w:spacing w:after="0" w:line="240" w:lineRule="auto"/>
        <w:jc w:val="both"/>
        <w:rPr>
          <w:rFonts w:ascii="Times New Roman" w:hAnsi="Times New Roman" w:cs="Times New Roman"/>
          <w:sz w:val="24"/>
          <w:szCs w:val="24"/>
        </w:rPr>
      </w:pPr>
    </w:p>
    <w:p w14:paraId="1D3AD3E2" w14:textId="77777777" w:rsidR="00425054" w:rsidRPr="003378CE" w:rsidRDefault="00425054" w:rsidP="00425054">
      <w:pPr>
        <w:spacing w:after="0" w:line="240" w:lineRule="auto"/>
        <w:jc w:val="both"/>
        <w:rPr>
          <w:rFonts w:ascii="Times New Roman" w:hAnsi="Times New Roman" w:cs="Times New Roman"/>
          <w:sz w:val="24"/>
          <w:szCs w:val="24"/>
        </w:rPr>
      </w:pPr>
    </w:p>
    <w:p w14:paraId="74DF3C2C" w14:textId="77777777" w:rsidR="00425054" w:rsidRPr="003378CE" w:rsidRDefault="00425054" w:rsidP="00425054">
      <w:pPr>
        <w:spacing w:after="0" w:line="240" w:lineRule="auto"/>
        <w:jc w:val="both"/>
        <w:rPr>
          <w:rFonts w:ascii="Times New Roman" w:hAnsi="Times New Roman" w:cs="Times New Roman"/>
          <w:sz w:val="24"/>
          <w:szCs w:val="24"/>
        </w:rPr>
      </w:pPr>
    </w:p>
    <w:p w14:paraId="3314513B" w14:textId="77777777" w:rsidR="00425054" w:rsidRPr="003378CE" w:rsidRDefault="00425054" w:rsidP="00425054">
      <w:pPr>
        <w:spacing w:after="0" w:line="240" w:lineRule="auto"/>
        <w:jc w:val="both"/>
        <w:rPr>
          <w:rFonts w:ascii="Times New Roman" w:hAnsi="Times New Roman" w:cs="Times New Roman"/>
          <w:sz w:val="24"/>
          <w:szCs w:val="24"/>
        </w:rPr>
      </w:pPr>
    </w:p>
    <w:p w14:paraId="2D7D17FB" w14:textId="77777777" w:rsidR="00425054" w:rsidRPr="003378CE" w:rsidRDefault="00425054" w:rsidP="00425054">
      <w:pPr>
        <w:spacing w:after="0" w:line="240" w:lineRule="auto"/>
        <w:jc w:val="both"/>
        <w:rPr>
          <w:rFonts w:ascii="Times New Roman" w:hAnsi="Times New Roman" w:cs="Times New Roman"/>
          <w:sz w:val="24"/>
          <w:szCs w:val="24"/>
        </w:rPr>
      </w:pPr>
    </w:p>
    <w:p w14:paraId="330DBFF7" w14:textId="77777777" w:rsidR="00425054" w:rsidRPr="003378CE" w:rsidRDefault="00425054" w:rsidP="00425054">
      <w:pPr>
        <w:spacing w:after="0" w:line="240" w:lineRule="auto"/>
        <w:jc w:val="both"/>
        <w:rPr>
          <w:rFonts w:ascii="Times New Roman" w:hAnsi="Times New Roman" w:cs="Times New Roman"/>
          <w:sz w:val="24"/>
          <w:szCs w:val="24"/>
        </w:rPr>
      </w:pPr>
    </w:p>
    <w:p w14:paraId="318A4105" w14:textId="4C36FE89" w:rsidR="00425054" w:rsidRPr="003378CE" w:rsidRDefault="00425054" w:rsidP="00425054">
      <w:pPr>
        <w:spacing w:after="0" w:line="240" w:lineRule="auto"/>
        <w:jc w:val="right"/>
        <w:rPr>
          <w:rFonts w:ascii="Times New Roman" w:hAnsi="Times New Roman" w:cs="Times New Roman"/>
          <w:sz w:val="24"/>
          <w:szCs w:val="24"/>
        </w:rPr>
      </w:pPr>
      <w:r w:rsidRPr="003378CE">
        <w:rPr>
          <w:rFonts w:ascii="Times New Roman" w:hAnsi="Times New Roman" w:cs="Times New Roman"/>
          <w:sz w:val="24"/>
          <w:szCs w:val="24"/>
        </w:rPr>
        <w:t xml:space="preserve">Zagreb, </w:t>
      </w:r>
      <w:bookmarkStart w:id="0" w:name="_GoBack"/>
      <w:r w:rsidR="00131030">
        <w:rPr>
          <w:rFonts w:ascii="Times New Roman" w:hAnsi="Times New Roman" w:cs="Times New Roman"/>
          <w:sz w:val="24"/>
          <w:szCs w:val="24"/>
        </w:rPr>
        <w:t>2</w:t>
      </w:r>
      <w:r w:rsidR="00173FCE">
        <w:rPr>
          <w:rFonts w:ascii="Times New Roman" w:hAnsi="Times New Roman" w:cs="Times New Roman"/>
          <w:sz w:val="24"/>
          <w:szCs w:val="24"/>
        </w:rPr>
        <w:t>6</w:t>
      </w:r>
      <w:r w:rsidR="00131030">
        <w:rPr>
          <w:rFonts w:ascii="Times New Roman" w:hAnsi="Times New Roman" w:cs="Times New Roman"/>
          <w:sz w:val="24"/>
          <w:szCs w:val="24"/>
        </w:rPr>
        <w:t xml:space="preserve">. lipnja </w:t>
      </w:r>
      <w:bookmarkEnd w:id="0"/>
      <w:r w:rsidRPr="003378CE">
        <w:rPr>
          <w:rFonts w:ascii="Times New Roman" w:hAnsi="Times New Roman" w:cs="Times New Roman"/>
          <w:sz w:val="24"/>
          <w:szCs w:val="24"/>
        </w:rPr>
        <w:t>2024.</w:t>
      </w:r>
    </w:p>
    <w:p w14:paraId="1FED31F0" w14:textId="77777777" w:rsidR="00425054" w:rsidRPr="003378CE" w:rsidRDefault="00425054" w:rsidP="00425054">
      <w:pPr>
        <w:spacing w:after="0" w:line="240" w:lineRule="auto"/>
        <w:jc w:val="right"/>
        <w:rPr>
          <w:rFonts w:ascii="Times New Roman" w:hAnsi="Times New Roman" w:cs="Times New Roman"/>
          <w:sz w:val="24"/>
          <w:szCs w:val="24"/>
        </w:rPr>
      </w:pPr>
    </w:p>
    <w:p w14:paraId="69A184D9" w14:textId="77777777" w:rsidR="00425054" w:rsidRPr="003378CE" w:rsidRDefault="00425054" w:rsidP="00425054">
      <w:pPr>
        <w:spacing w:after="0" w:line="240" w:lineRule="auto"/>
        <w:jc w:val="right"/>
        <w:rPr>
          <w:rFonts w:ascii="Times New Roman" w:hAnsi="Times New Roman" w:cs="Times New Roman"/>
          <w:sz w:val="24"/>
          <w:szCs w:val="24"/>
        </w:rPr>
      </w:pPr>
    </w:p>
    <w:p w14:paraId="74726FAA" w14:textId="77777777" w:rsidR="00425054" w:rsidRPr="003378CE" w:rsidRDefault="00425054" w:rsidP="00425054">
      <w:pPr>
        <w:spacing w:after="0" w:line="240" w:lineRule="auto"/>
        <w:jc w:val="right"/>
        <w:rPr>
          <w:rFonts w:ascii="Times New Roman" w:hAnsi="Times New Roman" w:cs="Times New Roman"/>
          <w:sz w:val="24"/>
          <w:szCs w:val="24"/>
        </w:rPr>
      </w:pPr>
    </w:p>
    <w:p w14:paraId="6532D01B" w14:textId="77777777" w:rsidR="00425054" w:rsidRPr="003378CE" w:rsidRDefault="00425054" w:rsidP="00425054">
      <w:pPr>
        <w:spacing w:after="0" w:line="240" w:lineRule="auto"/>
        <w:jc w:val="right"/>
        <w:rPr>
          <w:rFonts w:ascii="Times New Roman" w:hAnsi="Times New Roman" w:cs="Times New Roman"/>
          <w:sz w:val="24"/>
          <w:szCs w:val="24"/>
        </w:rPr>
      </w:pPr>
    </w:p>
    <w:p w14:paraId="696685AE" w14:textId="77777777" w:rsidR="00425054" w:rsidRPr="003378CE" w:rsidRDefault="00425054" w:rsidP="00425054">
      <w:pPr>
        <w:spacing w:after="0" w:line="240" w:lineRule="auto"/>
        <w:jc w:val="right"/>
        <w:rPr>
          <w:rFonts w:ascii="Times New Roman" w:hAnsi="Times New Roman" w:cs="Times New Roman"/>
          <w:sz w:val="24"/>
          <w:szCs w:val="24"/>
        </w:rPr>
      </w:pPr>
    </w:p>
    <w:p w14:paraId="1D23574E" w14:textId="77777777" w:rsidR="00425054" w:rsidRPr="003378CE" w:rsidRDefault="00425054" w:rsidP="00425054">
      <w:pPr>
        <w:spacing w:after="0" w:line="240" w:lineRule="auto"/>
        <w:jc w:val="right"/>
        <w:rPr>
          <w:rFonts w:ascii="Times New Roman" w:hAnsi="Times New Roman" w:cs="Times New Roman"/>
          <w:sz w:val="24"/>
          <w:szCs w:val="24"/>
        </w:rPr>
      </w:pPr>
    </w:p>
    <w:p w14:paraId="6FD8FECF" w14:textId="77777777" w:rsidR="00425054" w:rsidRPr="003378CE" w:rsidRDefault="00425054" w:rsidP="00425054">
      <w:pPr>
        <w:spacing w:after="0" w:line="240" w:lineRule="auto"/>
        <w:jc w:val="right"/>
        <w:rPr>
          <w:rFonts w:ascii="Times New Roman" w:hAnsi="Times New Roman" w:cs="Times New Roman"/>
          <w:sz w:val="24"/>
          <w:szCs w:val="24"/>
        </w:rPr>
      </w:pPr>
    </w:p>
    <w:p w14:paraId="72B4433B" w14:textId="77777777" w:rsidR="00425054" w:rsidRPr="003378CE" w:rsidRDefault="00425054" w:rsidP="00425054">
      <w:pPr>
        <w:spacing w:after="0" w:line="240" w:lineRule="auto"/>
        <w:jc w:val="right"/>
        <w:rPr>
          <w:rFonts w:ascii="Times New Roman" w:hAnsi="Times New Roman" w:cs="Times New Roman"/>
          <w:sz w:val="24"/>
          <w:szCs w:val="24"/>
        </w:rPr>
      </w:pPr>
    </w:p>
    <w:p w14:paraId="08842E57" w14:textId="77777777" w:rsidR="00425054" w:rsidRPr="003378CE" w:rsidRDefault="00425054" w:rsidP="00425054">
      <w:pPr>
        <w:spacing w:after="0" w:line="240" w:lineRule="auto"/>
        <w:jc w:val="right"/>
        <w:rPr>
          <w:rFonts w:ascii="Times New Roman" w:hAnsi="Times New Roman" w:cs="Times New Roman"/>
          <w:sz w:val="24"/>
          <w:szCs w:val="24"/>
        </w:rPr>
      </w:pPr>
    </w:p>
    <w:p w14:paraId="51F2757A" w14:textId="77777777" w:rsidR="00425054" w:rsidRPr="003378CE" w:rsidRDefault="00425054" w:rsidP="00425054">
      <w:pPr>
        <w:spacing w:after="0" w:line="240" w:lineRule="auto"/>
        <w:jc w:val="right"/>
        <w:rPr>
          <w:rFonts w:ascii="Times New Roman" w:hAnsi="Times New Roman" w:cs="Times New Roman"/>
          <w:sz w:val="24"/>
          <w:szCs w:val="24"/>
        </w:rPr>
      </w:pPr>
    </w:p>
    <w:p w14:paraId="5D91BA29" w14:textId="77777777" w:rsidR="00425054" w:rsidRPr="003378CE" w:rsidRDefault="00425054" w:rsidP="00425054">
      <w:r w:rsidRPr="003378CE">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378CE" w:rsidRPr="003378CE" w14:paraId="4CCCA1A6" w14:textId="77777777" w:rsidTr="00126FF8">
        <w:tc>
          <w:tcPr>
            <w:tcW w:w="1951" w:type="dxa"/>
            <w:hideMark/>
          </w:tcPr>
          <w:p w14:paraId="3A9FA5DD" w14:textId="77777777" w:rsidR="00425054" w:rsidRPr="003378CE" w:rsidRDefault="00425054" w:rsidP="00126FF8">
            <w:pPr>
              <w:jc w:val="right"/>
              <w:rPr>
                <w:sz w:val="24"/>
                <w:szCs w:val="24"/>
              </w:rPr>
            </w:pPr>
            <w:r w:rsidRPr="003378CE">
              <w:rPr>
                <w:sz w:val="24"/>
                <w:szCs w:val="24"/>
              </w:rPr>
              <w:t xml:space="preserve"> </w:t>
            </w:r>
            <w:r w:rsidRPr="003378CE">
              <w:rPr>
                <w:b/>
                <w:smallCaps/>
                <w:sz w:val="24"/>
                <w:szCs w:val="24"/>
              </w:rPr>
              <w:t>Predlagatelj</w:t>
            </w:r>
            <w:r w:rsidRPr="003378CE">
              <w:rPr>
                <w:b/>
                <w:sz w:val="24"/>
                <w:szCs w:val="24"/>
              </w:rPr>
              <w:t>:</w:t>
            </w:r>
          </w:p>
        </w:tc>
        <w:tc>
          <w:tcPr>
            <w:tcW w:w="7229" w:type="dxa"/>
            <w:hideMark/>
          </w:tcPr>
          <w:p w14:paraId="19AAE980" w14:textId="77777777" w:rsidR="00425054" w:rsidRPr="003378CE" w:rsidRDefault="00425054" w:rsidP="00126FF8">
            <w:pPr>
              <w:rPr>
                <w:sz w:val="24"/>
                <w:szCs w:val="24"/>
              </w:rPr>
            </w:pPr>
            <w:r w:rsidRPr="003378CE">
              <w:rPr>
                <w:sz w:val="24"/>
                <w:szCs w:val="24"/>
              </w:rPr>
              <w:t>Ministarstvo financija</w:t>
            </w:r>
          </w:p>
        </w:tc>
      </w:tr>
    </w:tbl>
    <w:p w14:paraId="61624873" w14:textId="77777777" w:rsidR="00425054" w:rsidRPr="003378CE" w:rsidRDefault="00425054" w:rsidP="00425054">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378CE" w:rsidRPr="003378CE" w14:paraId="2188962A" w14:textId="77777777" w:rsidTr="00126FF8">
        <w:tc>
          <w:tcPr>
            <w:tcW w:w="1951" w:type="dxa"/>
            <w:hideMark/>
          </w:tcPr>
          <w:p w14:paraId="12825A3E" w14:textId="77777777" w:rsidR="00425054" w:rsidRPr="003378CE" w:rsidRDefault="00425054" w:rsidP="00126FF8">
            <w:pPr>
              <w:jc w:val="right"/>
              <w:rPr>
                <w:sz w:val="24"/>
                <w:szCs w:val="24"/>
              </w:rPr>
            </w:pPr>
            <w:r w:rsidRPr="003378CE">
              <w:rPr>
                <w:b/>
                <w:smallCaps/>
                <w:sz w:val="24"/>
                <w:szCs w:val="24"/>
              </w:rPr>
              <w:t>Predmet</w:t>
            </w:r>
            <w:r w:rsidRPr="003378CE">
              <w:rPr>
                <w:b/>
                <w:sz w:val="24"/>
                <w:szCs w:val="24"/>
              </w:rPr>
              <w:t>:</w:t>
            </w:r>
          </w:p>
        </w:tc>
        <w:tc>
          <w:tcPr>
            <w:tcW w:w="7229" w:type="dxa"/>
            <w:hideMark/>
          </w:tcPr>
          <w:p w14:paraId="2DCCB6AB" w14:textId="77777777" w:rsidR="00425054" w:rsidRPr="003378CE" w:rsidRDefault="00425054" w:rsidP="00126FF8">
            <w:pPr>
              <w:jc w:val="both"/>
              <w:rPr>
                <w:sz w:val="24"/>
                <w:szCs w:val="24"/>
              </w:rPr>
            </w:pPr>
            <w:r w:rsidRPr="003378CE">
              <w:rPr>
                <w:sz w:val="24"/>
                <w:szCs w:val="24"/>
              </w:rPr>
              <w:t xml:space="preserve">Nacrt prijedloga zakona o izmjenama i dopunama Zakona o tržištu kapitala, s Nacrtom konačnog prijedloga zakona </w:t>
            </w:r>
          </w:p>
        </w:tc>
      </w:tr>
    </w:tbl>
    <w:p w14:paraId="0FF58D25" w14:textId="77777777" w:rsidR="00425054" w:rsidRPr="003378CE" w:rsidRDefault="00425054" w:rsidP="00425054">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___________________________________________________________________________</w:t>
      </w:r>
    </w:p>
    <w:p w14:paraId="5A348DA5" w14:textId="77777777" w:rsidR="00425054" w:rsidRPr="003378CE" w:rsidRDefault="00425054" w:rsidP="00425054">
      <w:pPr>
        <w:spacing w:after="0" w:line="240" w:lineRule="auto"/>
        <w:jc w:val="both"/>
        <w:rPr>
          <w:rFonts w:ascii="Times New Roman" w:hAnsi="Times New Roman" w:cs="Times New Roman"/>
          <w:sz w:val="24"/>
          <w:szCs w:val="24"/>
        </w:rPr>
      </w:pPr>
    </w:p>
    <w:p w14:paraId="2D2ADE8A" w14:textId="77777777" w:rsidR="00425054" w:rsidRPr="003378CE" w:rsidRDefault="00425054" w:rsidP="00425054">
      <w:pPr>
        <w:spacing w:after="0" w:line="240" w:lineRule="auto"/>
        <w:jc w:val="both"/>
        <w:rPr>
          <w:rFonts w:ascii="Times New Roman" w:hAnsi="Times New Roman" w:cs="Times New Roman"/>
          <w:sz w:val="24"/>
          <w:szCs w:val="24"/>
        </w:rPr>
      </w:pPr>
    </w:p>
    <w:p w14:paraId="60A827AD" w14:textId="77777777" w:rsidR="00425054" w:rsidRPr="003378CE" w:rsidRDefault="00425054" w:rsidP="00425054">
      <w:pPr>
        <w:spacing w:after="0" w:line="240" w:lineRule="auto"/>
        <w:jc w:val="both"/>
        <w:rPr>
          <w:rFonts w:ascii="Times New Roman" w:hAnsi="Times New Roman" w:cs="Times New Roman"/>
          <w:sz w:val="24"/>
          <w:szCs w:val="24"/>
        </w:rPr>
      </w:pPr>
    </w:p>
    <w:p w14:paraId="2E0705FE" w14:textId="77777777" w:rsidR="00425054" w:rsidRPr="003378CE" w:rsidRDefault="00425054" w:rsidP="00425054">
      <w:pPr>
        <w:spacing w:after="0" w:line="240" w:lineRule="auto"/>
        <w:jc w:val="both"/>
        <w:rPr>
          <w:rFonts w:ascii="Times New Roman" w:hAnsi="Times New Roman" w:cs="Times New Roman"/>
          <w:sz w:val="24"/>
          <w:szCs w:val="24"/>
        </w:rPr>
      </w:pPr>
    </w:p>
    <w:p w14:paraId="5E7DBB8F" w14:textId="77777777" w:rsidR="00425054" w:rsidRPr="003378CE" w:rsidRDefault="00425054" w:rsidP="00425054">
      <w:pPr>
        <w:spacing w:after="0" w:line="240" w:lineRule="auto"/>
        <w:jc w:val="both"/>
        <w:rPr>
          <w:rFonts w:ascii="Times New Roman" w:hAnsi="Times New Roman" w:cs="Times New Roman"/>
          <w:sz w:val="24"/>
          <w:szCs w:val="24"/>
        </w:rPr>
      </w:pPr>
    </w:p>
    <w:p w14:paraId="1891586F" w14:textId="77777777" w:rsidR="00425054" w:rsidRPr="003378CE" w:rsidRDefault="00425054" w:rsidP="00425054">
      <w:pPr>
        <w:pStyle w:val="Header"/>
        <w:rPr>
          <w:rFonts w:ascii="Times New Roman" w:hAnsi="Times New Roman" w:cs="Times New Roman"/>
          <w:sz w:val="24"/>
          <w:szCs w:val="24"/>
        </w:rPr>
      </w:pPr>
    </w:p>
    <w:p w14:paraId="1AFA5AFD" w14:textId="77777777" w:rsidR="00425054" w:rsidRPr="003378CE" w:rsidRDefault="00425054" w:rsidP="00425054">
      <w:pPr>
        <w:pStyle w:val="Header"/>
        <w:rPr>
          <w:rFonts w:ascii="Times New Roman" w:hAnsi="Times New Roman" w:cs="Times New Roman"/>
          <w:sz w:val="24"/>
          <w:szCs w:val="24"/>
        </w:rPr>
      </w:pPr>
    </w:p>
    <w:p w14:paraId="11816C63" w14:textId="77777777" w:rsidR="00425054" w:rsidRPr="003378CE" w:rsidRDefault="00425054" w:rsidP="00425054">
      <w:pPr>
        <w:pStyle w:val="Header"/>
        <w:rPr>
          <w:rFonts w:ascii="Times New Roman" w:hAnsi="Times New Roman" w:cs="Times New Roman"/>
          <w:sz w:val="24"/>
          <w:szCs w:val="24"/>
        </w:rPr>
      </w:pPr>
    </w:p>
    <w:p w14:paraId="2D27C897" w14:textId="77777777" w:rsidR="00425054" w:rsidRPr="003378CE" w:rsidRDefault="00425054" w:rsidP="00425054">
      <w:pPr>
        <w:pStyle w:val="Header"/>
        <w:rPr>
          <w:rFonts w:ascii="Times New Roman" w:hAnsi="Times New Roman" w:cs="Times New Roman"/>
          <w:sz w:val="24"/>
          <w:szCs w:val="24"/>
        </w:rPr>
      </w:pPr>
    </w:p>
    <w:p w14:paraId="6A470C4A" w14:textId="77777777" w:rsidR="00425054" w:rsidRPr="003378CE" w:rsidRDefault="00425054" w:rsidP="00425054">
      <w:pPr>
        <w:pStyle w:val="Header"/>
        <w:rPr>
          <w:rFonts w:ascii="Times New Roman" w:hAnsi="Times New Roman" w:cs="Times New Roman"/>
          <w:sz w:val="24"/>
          <w:szCs w:val="24"/>
        </w:rPr>
      </w:pPr>
    </w:p>
    <w:p w14:paraId="42AF5F01" w14:textId="77777777" w:rsidR="00425054" w:rsidRPr="003378CE" w:rsidRDefault="00425054" w:rsidP="00425054">
      <w:pPr>
        <w:pStyle w:val="Header"/>
        <w:rPr>
          <w:rFonts w:ascii="Times New Roman" w:hAnsi="Times New Roman" w:cs="Times New Roman"/>
          <w:sz w:val="24"/>
          <w:szCs w:val="24"/>
        </w:rPr>
      </w:pPr>
    </w:p>
    <w:p w14:paraId="5CDC8752" w14:textId="77777777" w:rsidR="00425054" w:rsidRPr="003378CE" w:rsidRDefault="00425054" w:rsidP="00425054">
      <w:pPr>
        <w:pStyle w:val="Header"/>
        <w:rPr>
          <w:rFonts w:ascii="Times New Roman" w:hAnsi="Times New Roman" w:cs="Times New Roman"/>
          <w:sz w:val="24"/>
          <w:szCs w:val="24"/>
        </w:rPr>
      </w:pPr>
    </w:p>
    <w:p w14:paraId="13404C74" w14:textId="77777777" w:rsidR="00425054" w:rsidRPr="003378CE" w:rsidRDefault="00425054" w:rsidP="00425054">
      <w:pPr>
        <w:pStyle w:val="Header"/>
        <w:rPr>
          <w:rFonts w:ascii="Times New Roman" w:hAnsi="Times New Roman" w:cs="Times New Roman"/>
          <w:sz w:val="24"/>
          <w:szCs w:val="24"/>
        </w:rPr>
      </w:pPr>
    </w:p>
    <w:p w14:paraId="24C1B4B1" w14:textId="77777777" w:rsidR="00425054" w:rsidRPr="003378CE" w:rsidRDefault="00425054" w:rsidP="00425054">
      <w:pPr>
        <w:pStyle w:val="Header"/>
        <w:rPr>
          <w:rFonts w:ascii="Times New Roman" w:hAnsi="Times New Roman" w:cs="Times New Roman"/>
          <w:sz w:val="24"/>
          <w:szCs w:val="24"/>
        </w:rPr>
      </w:pPr>
    </w:p>
    <w:p w14:paraId="363DA6C5" w14:textId="77777777" w:rsidR="00425054" w:rsidRPr="003378CE" w:rsidRDefault="00425054" w:rsidP="00425054">
      <w:pPr>
        <w:spacing w:after="0" w:line="240" w:lineRule="auto"/>
        <w:rPr>
          <w:rFonts w:ascii="Times New Roman" w:hAnsi="Times New Roman" w:cs="Times New Roman"/>
          <w:sz w:val="24"/>
          <w:szCs w:val="24"/>
        </w:rPr>
      </w:pPr>
    </w:p>
    <w:p w14:paraId="76339D71" w14:textId="77777777" w:rsidR="00425054" w:rsidRPr="003378CE" w:rsidRDefault="00425054" w:rsidP="00425054">
      <w:pPr>
        <w:spacing w:after="0" w:line="240" w:lineRule="auto"/>
        <w:rPr>
          <w:rFonts w:ascii="Times New Roman" w:hAnsi="Times New Roman" w:cs="Times New Roman"/>
          <w:sz w:val="24"/>
          <w:szCs w:val="24"/>
        </w:rPr>
      </w:pPr>
    </w:p>
    <w:p w14:paraId="352BFC00" w14:textId="77777777" w:rsidR="00425054" w:rsidRPr="003378CE" w:rsidRDefault="00425054" w:rsidP="00425054">
      <w:pPr>
        <w:spacing w:after="0" w:line="240" w:lineRule="auto"/>
        <w:rPr>
          <w:rFonts w:ascii="Times New Roman" w:hAnsi="Times New Roman" w:cs="Times New Roman"/>
          <w:sz w:val="24"/>
          <w:szCs w:val="24"/>
        </w:rPr>
      </w:pPr>
    </w:p>
    <w:p w14:paraId="736F60E4" w14:textId="77777777" w:rsidR="00425054" w:rsidRPr="003378CE" w:rsidRDefault="00425054" w:rsidP="00425054">
      <w:pPr>
        <w:spacing w:after="0" w:line="240" w:lineRule="auto"/>
        <w:rPr>
          <w:rFonts w:ascii="Times New Roman" w:hAnsi="Times New Roman" w:cs="Times New Roman"/>
          <w:sz w:val="24"/>
          <w:szCs w:val="24"/>
        </w:rPr>
      </w:pPr>
    </w:p>
    <w:p w14:paraId="12E50351" w14:textId="77777777" w:rsidR="00425054" w:rsidRPr="003378CE" w:rsidRDefault="00425054" w:rsidP="00425054">
      <w:pPr>
        <w:pStyle w:val="Footer"/>
        <w:pBdr>
          <w:top w:val="single" w:sz="4" w:space="1" w:color="404040" w:themeColor="text1" w:themeTint="BF"/>
        </w:pBdr>
        <w:jc w:val="center"/>
        <w:rPr>
          <w:rFonts w:ascii="Times New Roman" w:hAnsi="Times New Roman" w:cs="Times New Roman"/>
          <w:spacing w:val="20"/>
          <w:sz w:val="24"/>
          <w:szCs w:val="24"/>
        </w:rPr>
      </w:pPr>
      <w:r w:rsidRPr="003378CE">
        <w:rPr>
          <w:rFonts w:ascii="Times New Roman" w:hAnsi="Times New Roman" w:cs="Times New Roman"/>
          <w:spacing w:val="20"/>
          <w:sz w:val="24"/>
          <w:szCs w:val="24"/>
        </w:rPr>
        <w:t>Banski dvori | Trg Sv. Marka 2 | 10000 Zagreb | tel. 01 4569 222 | vlada.gov.hr</w:t>
      </w:r>
    </w:p>
    <w:p w14:paraId="228973DA" w14:textId="77777777" w:rsidR="00C4096A" w:rsidRPr="003378CE" w:rsidRDefault="00C4096A" w:rsidP="00747303">
      <w:pPr>
        <w:spacing w:after="0" w:line="240" w:lineRule="auto"/>
        <w:rPr>
          <w:rFonts w:ascii="Times New Roman" w:hAnsi="Times New Roman" w:cs="Times New Roman"/>
          <w:sz w:val="24"/>
          <w:szCs w:val="24"/>
        </w:rPr>
      </w:pPr>
    </w:p>
    <w:p w14:paraId="50F2B894" w14:textId="77777777" w:rsidR="00C4096A" w:rsidRPr="003378CE" w:rsidRDefault="00C4096A" w:rsidP="00747303">
      <w:pPr>
        <w:pBdr>
          <w:bottom w:val="single" w:sz="12" w:space="1" w:color="auto"/>
        </w:pBd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REPUBLIKA HRVATSKA</w:t>
      </w:r>
    </w:p>
    <w:p w14:paraId="0A9FE35B" w14:textId="77777777" w:rsidR="00C4096A" w:rsidRPr="003378CE" w:rsidRDefault="00C4096A" w:rsidP="00747303">
      <w:pPr>
        <w:pBdr>
          <w:bottom w:val="single" w:sz="12" w:space="1" w:color="auto"/>
        </w:pBd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MINISTARSTVO FINANCIJA</w:t>
      </w:r>
    </w:p>
    <w:p w14:paraId="32E1C884" w14:textId="77777777" w:rsidR="00C4096A" w:rsidRPr="003378CE" w:rsidRDefault="00C4096A" w:rsidP="00747303">
      <w:pPr>
        <w:spacing w:after="0" w:line="240" w:lineRule="auto"/>
        <w:jc w:val="center"/>
        <w:rPr>
          <w:rFonts w:ascii="Times New Roman" w:hAnsi="Times New Roman" w:cs="Times New Roman"/>
          <w:sz w:val="24"/>
          <w:szCs w:val="24"/>
        </w:rPr>
      </w:pPr>
    </w:p>
    <w:p w14:paraId="1AD63B1C" w14:textId="77777777" w:rsidR="00C4096A" w:rsidRPr="003378CE" w:rsidRDefault="00C4096A" w:rsidP="00747303">
      <w:pPr>
        <w:spacing w:after="0" w:line="240" w:lineRule="auto"/>
        <w:jc w:val="center"/>
        <w:rPr>
          <w:rFonts w:ascii="Times New Roman" w:hAnsi="Times New Roman" w:cs="Times New Roman"/>
          <w:sz w:val="24"/>
          <w:szCs w:val="24"/>
        </w:rPr>
      </w:pPr>
    </w:p>
    <w:p w14:paraId="27A65BC5" w14:textId="77777777" w:rsidR="00C4096A" w:rsidRPr="003378CE" w:rsidRDefault="00C4096A" w:rsidP="00747303">
      <w:pPr>
        <w:spacing w:after="0" w:line="240" w:lineRule="auto"/>
        <w:jc w:val="right"/>
        <w:rPr>
          <w:rFonts w:ascii="Times New Roman" w:hAnsi="Times New Roman" w:cs="Times New Roman"/>
          <w:b/>
          <w:sz w:val="24"/>
          <w:szCs w:val="24"/>
        </w:rPr>
      </w:pPr>
      <w:r w:rsidRPr="003378CE">
        <w:rPr>
          <w:rFonts w:ascii="Times New Roman" w:hAnsi="Times New Roman" w:cs="Times New Roman"/>
          <w:b/>
          <w:sz w:val="24"/>
          <w:szCs w:val="24"/>
        </w:rPr>
        <w:t>NACRT</w:t>
      </w:r>
    </w:p>
    <w:p w14:paraId="341B49B1" w14:textId="77777777" w:rsidR="00C4096A" w:rsidRPr="003378CE" w:rsidRDefault="00C4096A" w:rsidP="00747303">
      <w:pPr>
        <w:spacing w:after="0" w:line="240" w:lineRule="auto"/>
        <w:jc w:val="center"/>
        <w:rPr>
          <w:rFonts w:ascii="Times New Roman" w:hAnsi="Times New Roman" w:cs="Times New Roman"/>
          <w:sz w:val="24"/>
          <w:szCs w:val="24"/>
        </w:rPr>
      </w:pPr>
    </w:p>
    <w:p w14:paraId="15E6DCD3" w14:textId="77777777" w:rsidR="00C4096A" w:rsidRPr="003378CE" w:rsidRDefault="00C4096A" w:rsidP="00747303">
      <w:pPr>
        <w:spacing w:after="0" w:line="240" w:lineRule="auto"/>
        <w:jc w:val="center"/>
        <w:rPr>
          <w:rFonts w:ascii="Times New Roman" w:hAnsi="Times New Roman" w:cs="Times New Roman"/>
          <w:sz w:val="24"/>
          <w:szCs w:val="24"/>
        </w:rPr>
      </w:pPr>
    </w:p>
    <w:p w14:paraId="54B2561B" w14:textId="77777777" w:rsidR="00C4096A" w:rsidRPr="003378CE" w:rsidRDefault="00C4096A" w:rsidP="00747303">
      <w:pPr>
        <w:spacing w:after="0" w:line="240" w:lineRule="auto"/>
        <w:jc w:val="center"/>
        <w:rPr>
          <w:rFonts w:ascii="Times New Roman" w:hAnsi="Times New Roman" w:cs="Times New Roman"/>
          <w:sz w:val="24"/>
          <w:szCs w:val="24"/>
        </w:rPr>
      </w:pPr>
    </w:p>
    <w:p w14:paraId="589E2046" w14:textId="77777777" w:rsidR="00C4096A" w:rsidRPr="003378CE" w:rsidRDefault="00C4096A" w:rsidP="00747303">
      <w:pPr>
        <w:spacing w:after="0" w:line="240" w:lineRule="auto"/>
        <w:jc w:val="center"/>
        <w:rPr>
          <w:rFonts w:ascii="Times New Roman" w:hAnsi="Times New Roman" w:cs="Times New Roman"/>
          <w:sz w:val="24"/>
          <w:szCs w:val="24"/>
        </w:rPr>
      </w:pPr>
    </w:p>
    <w:p w14:paraId="45490ECC" w14:textId="77777777" w:rsidR="00C4096A" w:rsidRPr="003378CE" w:rsidRDefault="00C4096A" w:rsidP="00747303">
      <w:pPr>
        <w:spacing w:after="0" w:line="240" w:lineRule="auto"/>
        <w:jc w:val="center"/>
        <w:rPr>
          <w:rFonts w:ascii="Times New Roman" w:hAnsi="Times New Roman" w:cs="Times New Roman"/>
          <w:sz w:val="24"/>
          <w:szCs w:val="24"/>
        </w:rPr>
      </w:pPr>
    </w:p>
    <w:p w14:paraId="1EC97B22" w14:textId="77777777" w:rsidR="00C4096A" w:rsidRPr="003378CE" w:rsidRDefault="00C4096A" w:rsidP="00747303">
      <w:pPr>
        <w:spacing w:after="0" w:line="240" w:lineRule="auto"/>
        <w:jc w:val="center"/>
        <w:rPr>
          <w:rFonts w:ascii="Times New Roman" w:hAnsi="Times New Roman" w:cs="Times New Roman"/>
          <w:sz w:val="24"/>
          <w:szCs w:val="24"/>
        </w:rPr>
      </w:pPr>
    </w:p>
    <w:p w14:paraId="328584B8" w14:textId="77777777" w:rsidR="00C4096A" w:rsidRPr="003378CE" w:rsidRDefault="00C4096A" w:rsidP="00747303">
      <w:pPr>
        <w:spacing w:after="0" w:line="240" w:lineRule="auto"/>
        <w:jc w:val="center"/>
        <w:rPr>
          <w:rFonts w:ascii="Times New Roman" w:hAnsi="Times New Roman" w:cs="Times New Roman"/>
          <w:sz w:val="24"/>
          <w:szCs w:val="24"/>
        </w:rPr>
      </w:pPr>
    </w:p>
    <w:p w14:paraId="4741579E" w14:textId="77777777" w:rsidR="00C4096A" w:rsidRPr="003378CE" w:rsidRDefault="00C4096A" w:rsidP="00747303">
      <w:pPr>
        <w:spacing w:after="0" w:line="240" w:lineRule="auto"/>
        <w:jc w:val="center"/>
        <w:rPr>
          <w:rFonts w:ascii="Times New Roman" w:hAnsi="Times New Roman" w:cs="Times New Roman"/>
          <w:sz w:val="24"/>
          <w:szCs w:val="24"/>
        </w:rPr>
      </w:pPr>
    </w:p>
    <w:p w14:paraId="30CB1AE5" w14:textId="77777777" w:rsidR="00C4096A" w:rsidRPr="003378CE" w:rsidRDefault="00C4096A" w:rsidP="00747303">
      <w:pPr>
        <w:spacing w:after="0" w:line="240" w:lineRule="auto"/>
        <w:jc w:val="center"/>
        <w:rPr>
          <w:rFonts w:ascii="Times New Roman" w:hAnsi="Times New Roman" w:cs="Times New Roman"/>
          <w:sz w:val="24"/>
          <w:szCs w:val="24"/>
        </w:rPr>
      </w:pPr>
    </w:p>
    <w:p w14:paraId="7AD39C81" w14:textId="77777777" w:rsidR="00C4096A" w:rsidRPr="003378CE" w:rsidRDefault="00C4096A" w:rsidP="00747303">
      <w:pPr>
        <w:spacing w:after="0" w:line="240" w:lineRule="auto"/>
        <w:jc w:val="center"/>
        <w:rPr>
          <w:rFonts w:ascii="Times New Roman" w:hAnsi="Times New Roman" w:cs="Times New Roman"/>
          <w:sz w:val="24"/>
          <w:szCs w:val="24"/>
        </w:rPr>
      </w:pPr>
    </w:p>
    <w:p w14:paraId="2327EE7C" w14:textId="77777777" w:rsidR="00C4096A" w:rsidRPr="003378CE" w:rsidRDefault="00C4096A" w:rsidP="00747303">
      <w:pPr>
        <w:spacing w:after="0" w:line="240" w:lineRule="auto"/>
        <w:jc w:val="center"/>
        <w:rPr>
          <w:rFonts w:ascii="Times New Roman" w:hAnsi="Times New Roman" w:cs="Times New Roman"/>
          <w:sz w:val="24"/>
          <w:szCs w:val="24"/>
        </w:rPr>
      </w:pPr>
    </w:p>
    <w:p w14:paraId="4DF4DAFF" w14:textId="77777777" w:rsidR="00C4096A" w:rsidRPr="003378CE" w:rsidRDefault="00C4096A" w:rsidP="00747303">
      <w:pPr>
        <w:spacing w:after="0" w:line="240" w:lineRule="auto"/>
        <w:jc w:val="center"/>
        <w:rPr>
          <w:rFonts w:ascii="Times New Roman" w:hAnsi="Times New Roman" w:cs="Times New Roman"/>
          <w:sz w:val="24"/>
          <w:szCs w:val="24"/>
        </w:rPr>
      </w:pPr>
    </w:p>
    <w:p w14:paraId="45823B35" w14:textId="77777777" w:rsidR="00C4096A" w:rsidRPr="003378CE" w:rsidRDefault="00C4096A" w:rsidP="00747303">
      <w:pPr>
        <w:spacing w:after="0" w:line="240" w:lineRule="auto"/>
        <w:jc w:val="center"/>
        <w:rPr>
          <w:rFonts w:ascii="Times New Roman" w:hAnsi="Times New Roman" w:cs="Times New Roman"/>
          <w:sz w:val="24"/>
          <w:szCs w:val="24"/>
        </w:rPr>
      </w:pPr>
    </w:p>
    <w:p w14:paraId="3026408A" w14:textId="77777777" w:rsidR="00C4096A" w:rsidRPr="003378CE" w:rsidRDefault="00C4096A" w:rsidP="00747303">
      <w:pPr>
        <w:spacing w:after="0" w:line="240" w:lineRule="auto"/>
        <w:jc w:val="center"/>
        <w:rPr>
          <w:rFonts w:ascii="Times New Roman" w:hAnsi="Times New Roman" w:cs="Times New Roman"/>
          <w:sz w:val="24"/>
          <w:szCs w:val="24"/>
        </w:rPr>
      </w:pPr>
    </w:p>
    <w:p w14:paraId="4686B145" w14:textId="77777777" w:rsidR="00C4096A" w:rsidRPr="003378CE" w:rsidRDefault="00C4096A" w:rsidP="00747303">
      <w:pPr>
        <w:spacing w:after="0" w:line="240" w:lineRule="auto"/>
        <w:jc w:val="center"/>
        <w:rPr>
          <w:rFonts w:ascii="Times New Roman" w:hAnsi="Times New Roman" w:cs="Times New Roman"/>
          <w:sz w:val="24"/>
          <w:szCs w:val="24"/>
        </w:rPr>
      </w:pPr>
    </w:p>
    <w:p w14:paraId="384B7451" w14:textId="77777777" w:rsidR="00C4096A" w:rsidRPr="003378CE" w:rsidRDefault="00C4096A" w:rsidP="00747303">
      <w:pPr>
        <w:spacing w:after="0" w:line="240" w:lineRule="auto"/>
        <w:jc w:val="center"/>
        <w:rPr>
          <w:rFonts w:ascii="Times New Roman" w:hAnsi="Times New Roman" w:cs="Times New Roman"/>
          <w:sz w:val="24"/>
          <w:szCs w:val="24"/>
        </w:rPr>
      </w:pPr>
    </w:p>
    <w:p w14:paraId="41BA0F82" w14:textId="77777777" w:rsidR="00C4096A" w:rsidRPr="003378CE" w:rsidRDefault="00C4096A" w:rsidP="00747303">
      <w:pPr>
        <w:spacing w:after="0" w:line="240" w:lineRule="auto"/>
        <w:jc w:val="center"/>
        <w:rPr>
          <w:rFonts w:ascii="Times New Roman" w:hAnsi="Times New Roman" w:cs="Times New Roman"/>
          <w:sz w:val="24"/>
          <w:szCs w:val="24"/>
        </w:rPr>
      </w:pPr>
    </w:p>
    <w:p w14:paraId="19F1BE07" w14:textId="77777777" w:rsidR="00C4096A" w:rsidRPr="003378CE" w:rsidRDefault="00C4096A" w:rsidP="00747303">
      <w:pPr>
        <w:spacing w:after="0" w:line="240" w:lineRule="auto"/>
        <w:jc w:val="center"/>
        <w:rPr>
          <w:rFonts w:ascii="Times New Roman" w:hAnsi="Times New Roman" w:cs="Times New Roman"/>
          <w:sz w:val="24"/>
          <w:szCs w:val="24"/>
        </w:rPr>
      </w:pPr>
    </w:p>
    <w:p w14:paraId="6A13D72D" w14:textId="77777777" w:rsidR="00C4096A" w:rsidRPr="003378CE" w:rsidRDefault="00C4096A" w:rsidP="00747303">
      <w:pPr>
        <w:spacing w:after="0" w:line="240" w:lineRule="auto"/>
        <w:jc w:val="center"/>
        <w:rPr>
          <w:rFonts w:ascii="Times New Roman" w:hAnsi="Times New Roman" w:cs="Times New Roman"/>
          <w:sz w:val="24"/>
          <w:szCs w:val="24"/>
        </w:rPr>
      </w:pPr>
    </w:p>
    <w:p w14:paraId="1632C1E0" w14:textId="77777777" w:rsidR="00C4096A" w:rsidRPr="003378CE" w:rsidRDefault="00C4096A" w:rsidP="00747303">
      <w:pPr>
        <w:spacing w:after="0" w:line="240" w:lineRule="auto"/>
        <w:jc w:val="center"/>
        <w:rPr>
          <w:rFonts w:ascii="Times New Roman" w:hAnsi="Times New Roman" w:cs="Times New Roman"/>
          <w:sz w:val="24"/>
          <w:szCs w:val="24"/>
        </w:rPr>
      </w:pPr>
    </w:p>
    <w:p w14:paraId="344470C3" w14:textId="77777777" w:rsidR="00C4096A" w:rsidRPr="003378CE" w:rsidRDefault="00C4096A"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PRIJEDLOG ZAKONA O IZMJENAMA I DOPUNAMA </w:t>
      </w:r>
    </w:p>
    <w:p w14:paraId="40A6C022" w14:textId="19284E86" w:rsidR="00C4096A" w:rsidRPr="003378CE" w:rsidRDefault="00C4096A"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ZAKONA O TRŽIŠTU KAPITALA</w:t>
      </w:r>
      <w:r w:rsidR="008825AA" w:rsidRPr="003378CE">
        <w:rPr>
          <w:rFonts w:ascii="Times New Roman" w:hAnsi="Times New Roman" w:cs="Times New Roman"/>
          <w:b/>
          <w:sz w:val="24"/>
          <w:szCs w:val="24"/>
        </w:rPr>
        <w:t>, S KONAČNIM PRIJEDLOGOM ZAKONA</w:t>
      </w:r>
    </w:p>
    <w:p w14:paraId="5825A347" w14:textId="77777777" w:rsidR="00C4096A" w:rsidRPr="003378CE" w:rsidRDefault="00C4096A" w:rsidP="00747303">
      <w:pPr>
        <w:spacing w:after="0" w:line="240" w:lineRule="auto"/>
        <w:jc w:val="center"/>
        <w:rPr>
          <w:rFonts w:ascii="Times New Roman" w:hAnsi="Times New Roman" w:cs="Times New Roman"/>
          <w:sz w:val="24"/>
          <w:szCs w:val="24"/>
        </w:rPr>
      </w:pPr>
    </w:p>
    <w:p w14:paraId="36F5CD36" w14:textId="77777777" w:rsidR="00C4096A" w:rsidRPr="003378CE" w:rsidRDefault="00C4096A" w:rsidP="00747303">
      <w:pPr>
        <w:spacing w:after="0" w:line="240" w:lineRule="auto"/>
        <w:jc w:val="center"/>
        <w:rPr>
          <w:rFonts w:ascii="Times New Roman" w:hAnsi="Times New Roman" w:cs="Times New Roman"/>
          <w:sz w:val="24"/>
          <w:szCs w:val="24"/>
        </w:rPr>
      </w:pPr>
    </w:p>
    <w:p w14:paraId="0ECE521C" w14:textId="77777777" w:rsidR="00C4096A" w:rsidRPr="003378CE" w:rsidRDefault="00C4096A" w:rsidP="00747303">
      <w:pPr>
        <w:spacing w:after="0" w:line="240" w:lineRule="auto"/>
        <w:jc w:val="center"/>
        <w:rPr>
          <w:rFonts w:ascii="Times New Roman" w:hAnsi="Times New Roman" w:cs="Times New Roman"/>
          <w:sz w:val="24"/>
          <w:szCs w:val="24"/>
        </w:rPr>
      </w:pPr>
    </w:p>
    <w:p w14:paraId="1C30A636" w14:textId="77777777" w:rsidR="00C4096A" w:rsidRPr="003378CE" w:rsidRDefault="00C4096A" w:rsidP="00747303">
      <w:pPr>
        <w:spacing w:after="0" w:line="240" w:lineRule="auto"/>
        <w:jc w:val="center"/>
        <w:rPr>
          <w:rFonts w:ascii="Times New Roman" w:hAnsi="Times New Roman" w:cs="Times New Roman"/>
          <w:sz w:val="24"/>
          <w:szCs w:val="24"/>
        </w:rPr>
      </w:pPr>
    </w:p>
    <w:p w14:paraId="11651546" w14:textId="77777777" w:rsidR="00C4096A" w:rsidRPr="003378CE" w:rsidRDefault="00C4096A" w:rsidP="00747303">
      <w:pPr>
        <w:spacing w:after="0" w:line="240" w:lineRule="auto"/>
        <w:jc w:val="center"/>
        <w:rPr>
          <w:rFonts w:ascii="Times New Roman" w:hAnsi="Times New Roman" w:cs="Times New Roman"/>
          <w:sz w:val="24"/>
          <w:szCs w:val="24"/>
        </w:rPr>
      </w:pPr>
    </w:p>
    <w:p w14:paraId="6DEDE5FC" w14:textId="77777777" w:rsidR="00C4096A" w:rsidRPr="003378CE" w:rsidRDefault="00C4096A" w:rsidP="00747303">
      <w:pPr>
        <w:spacing w:after="0" w:line="240" w:lineRule="auto"/>
        <w:jc w:val="center"/>
        <w:rPr>
          <w:rFonts w:ascii="Times New Roman" w:hAnsi="Times New Roman" w:cs="Times New Roman"/>
          <w:sz w:val="24"/>
          <w:szCs w:val="24"/>
        </w:rPr>
      </w:pPr>
    </w:p>
    <w:p w14:paraId="5A9CE04B" w14:textId="77777777" w:rsidR="00C4096A" w:rsidRPr="003378CE" w:rsidRDefault="00C4096A" w:rsidP="00747303">
      <w:pPr>
        <w:spacing w:after="0" w:line="240" w:lineRule="auto"/>
        <w:jc w:val="center"/>
        <w:rPr>
          <w:rFonts w:ascii="Times New Roman" w:hAnsi="Times New Roman" w:cs="Times New Roman"/>
          <w:sz w:val="24"/>
          <w:szCs w:val="24"/>
        </w:rPr>
      </w:pPr>
    </w:p>
    <w:p w14:paraId="4F557EE1" w14:textId="77777777" w:rsidR="00C4096A" w:rsidRPr="003378CE" w:rsidRDefault="00C4096A" w:rsidP="00747303">
      <w:pPr>
        <w:spacing w:after="0" w:line="240" w:lineRule="auto"/>
        <w:jc w:val="center"/>
        <w:rPr>
          <w:rFonts w:ascii="Times New Roman" w:hAnsi="Times New Roman" w:cs="Times New Roman"/>
          <w:sz w:val="24"/>
          <w:szCs w:val="24"/>
        </w:rPr>
      </w:pPr>
    </w:p>
    <w:p w14:paraId="1DF14B37" w14:textId="77777777" w:rsidR="00C4096A" w:rsidRPr="003378CE" w:rsidRDefault="00C4096A" w:rsidP="00747303">
      <w:pPr>
        <w:spacing w:after="0" w:line="240" w:lineRule="auto"/>
        <w:jc w:val="center"/>
        <w:rPr>
          <w:rFonts w:ascii="Times New Roman" w:hAnsi="Times New Roman" w:cs="Times New Roman"/>
          <w:sz w:val="24"/>
          <w:szCs w:val="24"/>
        </w:rPr>
      </w:pPr>
    </w:p>
    <w:p w14:paraId="4CDF4FC7" w14:textId="77777777" w:rsidR="00C4096A" w:rsidRPr="003378CE" w:rsidRDefault="00C4096A" w:rsidP="00747303">
      <w:pPr>
        <w:spacing w:after="0" w:line="240" w:lineRule="auto"/>
        <w:jc w:val="center"/>
        <w:rPr>
          <w:rFonts w:ascii="Times New Roman" w:hAnsi="Times New Roman" w:cs="Times New Roman"/>
          <w:sz w:val="24"/>
          <w:szCs w:val="24"/>
        </w:rPr>
      </w:pPr>
    </w:p>
    <w:p w14:paraId="2E04541E" w14:textId="77777777" w:rsidR="00C4096A" w:rsidRPr="003378CE" w:rsidRDefault="00C4096A" w:rsidP="00747303">
      <w:pPr>
        <w:spacing w:after="0" w:line="240" w:lineRule="auto"/>
        <w:jc w:val="center"/>
        <w:rPr>
          <w:rFonts w:ascii="Times New Roman" w:hAnsi="Times New Roman" w:cs="Times New Roman"/>
          <w:sz w:val="24"/>
          <w:szCs w:val="24"/>
        </w:rPr>
      </w:pPr>
    </w:p>
    <w:p w14:paraId="771BE008" w14:textId="77777777" w:rsidR="00C4096A" w:rsidRPr="003378CE" w:rsidRDefault="00C4096A" w:rsidP="00747303">
      <w:pPr>
        <w:spacing w:after="0" w:line="240" w:lineRule="auto"/>
        <w:jc w:val="center"/>
        <w:rPr>
          <w:rFonts w:ascii="Times New Roman" w:hAnsi="Times New Roman" w:cs="Times New Roman"/>
          <w:sz w:val="24"/>
          <w:szCs w:val="24"/>
        </w:rPr>
      </w:pPr>
    </w:p>
    <w:p w14:paraId="036E8AA5" w14:textId="77777777" w:rsidR="00C4096A" w:rsidRPr="003378CE" w:rsidRDefault="00C4096A" w:rsidP="00747303">
      <w:pPr>
        <w:spacing w:after="0" w:line="240" w:lineRule="auto"/>
        <w:jc w:val="center"/>
        <w:rPr>
          <w:rFonts w:ascii="Times New Roman" w:hAnsi="Times New Roman" w:cs="Times New Roman"/>
          <w:sz w:val="24"/>
          <w:szCs w:val="24"/>
        </w:rPr>
      </w:pPr>
    </w:p>
    <w:p w14:paraId="42C9999C" w14:textId="5BA18D9F" w:rsidR="00C4096A" w:rsidRPr="003378CE" w:rsidRDefault="00C4096A" w:rsidP="00747303">
      <w:pPr>
        <w:spacing w:after="0" w:line="240" w:lineRule="auto"/>
        <w:jc w:val="center"/>
        <w:rPr>
          <w:rFonts w:ascii="Times New Roman" w:hAnsi="Times New Roman" w:cs="Times New Roman"/>
          <w:sz w:val="24"/>
          <w:szCs w:val="24"/>
        </w:rPr>
      </w:pPr>
    </w:p>
    <w:p w14:paraId="5FC2F92E" w14:textId="5CE2F660" w:rsidR="00157C1C" w:rsidRPr="003378CE" w:rsidRDefault="00157C1C" w:rsidP="00747303">
      <w:pPr>
        <w:spacing w:after="0" w:line="240" w:lineRule="auto"/>
        <w:jc w:val="center"/>
        <w:rPr>
          <w:rFonts w:ascii="Times New Roman" w:hAnsi="Times New Roman" w:cs="Times New Roman"/>
          <w:sz w:val="24"/>
          <w:szCs w:val="24"/>
        </w:rPr>
      </w:pPr>
    </w:p>
    <w:p w14:paraId="0A12A189" w14:textId="565EBBA0" w:rsidR="00157C1C" w:rsidRPr="003378CE" w:rsidRDefault="00157C1C" w:rsidP="00747303">
      <w:pPr>
        <w:spacing w:after="0" w:line="240" w:lineRule="auto"/>
        <w:jc w:val="center"/>
        <w:rPr>
          <w:rFonts w:ascii="Times New Roman" w:hAnsi="Times New Roman" w:cs="Times New Roman"/>
          <w:sz w:val="24"/>
          <w:szCs w:val="24"/>
        </w:rPr>
      </w:pPr>
    </w:p>
    <w:p w14:paraId="0B50CDAF" w14:textId="4B4D8BB8" w:rsidR="00157C1C" w:rsidRPr="003378CE" w:rsidRDefault="00157C1C" w:rsidP="00747303">
      <w:pPr>
        <w:spacing w:after="0" w:line="240" w:lineRule="auto"/>
        <w:jc w:val="center"/>
        <w:rPr>
          <w:rFonts w:ascii="Times New Roman" w:hAnsi="Times New Roman" w:cs="Times New Roman"/>
          <w:sz w:val="24"/>
          <w:szCs w:val="24"/>
        </w:rPr>
      </w:pPr>
    </w:p>
    <w:p w14:paraId="78F6023C" w14:textId="3D48068F" w:rsidR="00157C1C" w:rsidRPr="003378CE" w:rsidRDefault="00157C1C" w:rsidP="00747303">
      <w:pPr>
        <w:spacing w:after="0" w:line="240" w:lineRule="auto"/>
        <w:jc w:val="center"/>
        <w:rPr>
          <w:rFonts w:ascii="Times New Roman" w:hAnsi="Times New Roman" w:cs="Times New Roman"/>
          <w:sz w:val="24"/>
          <w:szCs w:val="24"/>
        </w:rPr>
      </w:pPr>
    </w:p>
    <w:p w14:paraId="0F308108" w14:textId="3B63E4A5" w:rsidR="00157C1C" w:rsidRPr="003378CE" w:rsidRDefault="00157C1C" w:rsidP="00747303">
      <w:pPr>
        <w:spacing w:after="0" w:line="240" w:lineRule="auto"/>
        <w:jc w:val="center"/>
        <w:rPr>
          <w:rFonts w:ascii="Times New Roman" w:hAnsi="Times New Roman" w:cs="Times New Roman"/>
          <w:sz w:val="24"/>
          <w:szCs w:val="24"/>
        </w:rPr>
      </w:pPr>
    </w:p>
    <w:p w14:paraId="024756B3" w14:textId="77777777" w:rsidR="00157C1C" w:rsidRPr="003378CE" w:rsidRDefault="00157C1C" w:rsidP="00747303">
      <w:pPr>
        <w:spacing w:after="0" w:line="240" w:lineRule="auto"/>
        <w:jc w:val="center"/>
        <w:rPr>
          <w:rFonts w:ascii="Times New Roman" w:hAnsi="Times New Roman" w:cs="Times New Roman"/>
          <w:sz w:val="24"/>
          <w:szCs w:val="24"/>
        </w:rPr>
      </w:pPr>
    </w:p>
    <w:p w14:paraId="40949378" w14:textId="07CB0DED" w:rsidR="00C4096A" w:rsidRPr="003378CE" w:rsidRDefault="00C4096A"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__________________________________________________________________</w:t>
      </w:r>
    </w:p>
    <w:p w14:paraId="35CEF3DC" w14:textId="5C1E71B3" w:rsidR="00C4096A" w:rsidRPr="003378CE" w:rsidRDefault="00C4096A"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Zagreb, </w:t>
      </w:r>
      <w:r w:rsidR="00386EC0" w:rsidRPr="003378CE">
        <w:rPr>
          <w:rFonts w:ascii="Times New Roman" w:hAnsi="Times New Roman" w:cs="Times New Roman"/>
          <w:b/>
          <w:sz w:val="24"/>
          <w:szCs w:val="24"/>
        </w:rPr>
        <w:t xml:space="preserve">lipanj </w:t>
      </w:r>
      <w:r w:rsidR="00385BE7" w:rsidRPr="003378CE">
        <w:rPr>
          <w:rFonts w:ascii="Times New Roman" w:hAnsi="Times New Roman" w:cs="Times New Roman"/>
          <w:b/>
          <w:sz w:val="24"/>
          <w:szCs w:val="24"/>
        </w:rPr>
        <w:t>202</w:t>
      </w:r>
      <w:r w:rsidR="00815B0E" w:rsidRPr="003378CE">
        <w:rPr>
          <w:rFonts w:ascii="Times New Roman" w:hAnsi="Times New Roman" w:cs="Times New Roman"/>
          <w:b/>
          <w:sz w:val="24"/>
          <w:szCs w:val="24"/>
        </w:rPr>
        <w:t>4</w:t>
      </w:r>
      <w:r w:rsidRPr="003378CE">
        <w:rPr>
          <w:rFonts w:ascii="Times New Roman" w:hAnsi="Times New Roman" w:cs="Times New Roman"/>
          <w:b/>
          <w:sz w:val="24"/>
          <w:szCs w:val="24"/>
        </w:rPr>
        <w:t>.</w:t>
      </w:r>
    </w:p>
    <w:p w14:paraId="5A0A3353" w14:textId="469C773C" w:rsidR="00C4096A" w:rsidRPr="003378CE" w:rsidRDefault="00C4096A"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PRIJEDLOG ZAKONA O IZMJENAMA I DOPUNAMA </w:t>
      </w:r>
    </w:p>
    <w:p w14:paraId="420E6C6D" w14:textId="77777777" w:rsidR="00EE6E0F" w:rsidRPr="003378CE" w:rsidRDefault="00C4096A"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ZAKONA O TRŽIŠTU KAPITALA</w:t>
      </w:r>
    </w:p>
    <w:p w14:paraId="7BE7062C" w14:textId="77777777" w:rsidR="00C4096A" w:rsidRPr="003378CE" w:rsidRDefault="00C4096A" w:rsidP="00747303">
      <w:pPr>
        <w:spacing w:after="0" w:line="240" w:lineRule="auto"/>
        <w:jc w:val="center"/>
        <w:rPr>
          <w:rFonts w:ascii="Times New Roman" w:hAnsi="Times New Roman" w:cs="Times New Roman"/>
          <w:b/>
          <w:sz w:val="24"/>
          <w:szCs w:val="24"/>
        </w:rPr>
      </w:pPr>
    </w:p>
    <w:p w14:paraId="68E4CE5A" w14:textId="77777777" w:rsidR="00C4096A" w:rsidRPr="003378CE" w:rsidRDefault="00C4096A" w:rsidP="00C44ECA">
      <w:pPr>
        <w:tabs>
          <w:tab w:val="left" w:pos="426"/>
        </w:tabs>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I. </w:t>
      </w:r>
      <w:r w:rsidRPr="003378CE">
        <w:rPr>
          <w:rFonts w:ascii="Times New Roman" w:hAnsi="Times New Roman" w:cs="Times New Roman"/>
          <w:b/>
          <w:sz w:val="24"/>
          <w:szCs w:val="24"/>
        </w:rPr>
        <w:tab/>
        <w:t>USTAVNA OSNOVA ZA DONOŠENJE ZAKONA</w:t>
      </w:r>
    </w:p>
    <w:p w14:paraId="2CCD4304" w14:textId="77777777" w:rsidR="00C4096A" w:rsidRPr="003378CE" w:rsidRDefault="00C4096A" w:rsidP="00747303">
      <w:pPr>
        <w:spacing w:after="0" w:line="240" w:lineRule="auto"/>
        <w:jc w:val="both"/>
        <w:rPr>
          <w:rFonts w:ascii="Times New Roman" w:hAnsi="Times New Roman" w:cs="Times New Roman"/>
          <w:sz w:val="24"/>
          <w:szCs w:val="24"/>
        </w:rPr>
      </w:pPr>
    </w:p>
    <w:p w14:paraId="5990AEA4" w14:textId="27FE0F5E" w:rsidR="00C4096A" w:rsidRPr="003378CE" w:rsidRDefault="00C4096A" w:rsidP="00191981">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Ustavna osnova za donošenje ovoga Zakona sadržana je u odredbi članka 2. stavka 4. podstavka 1. Ustava Republike Hrvatske (</w:t>
      </w:r>
      <w:r w:rsidR="00B3253C" w:rsidRPr="003378CE">
        <w:rPr>
          <w:rFonts w:ascii="Times New Roman" w:hAnsi="Times New Roman" w:cs="Times New Roman"/>
          <w:sz w:val="24"/>
          <w:szCs w:val="24"/>
        </w:rPr>
        <w:t>„</w:t>
      </w:r>
      <w:r w:rsidRPr="003378CE">
        <w:rPr>
          <w:rFonts w:ascii="Times New Roman" w:hAnsi="Times New Roman" w:cs="Times New Roman"/>
          <w:sz w:val="24"/>
          <w:szCs w:val="24"/>
        </w:rPr>
        <w:t>Narodne novine</w:t>
      </w:r>
      <w:r w:rsidR="00B3253C" w:rsidRPr="003378CE">
        <w:rPr>
          <w:rFonts w:ascii="Times New Roman" w:hAnsi="Times New Roman" w:cs="Times New Roman"/>
          <w:sz w:val="24"/>
          <w:szCs w:val="24"/>
        </w:rPr>
        <w:t>“</w:t>
      </w:r>
      <w:r w:rsidRPr="003378CE">
        <w:rPr>
          <w:rFonts w:ascii="Times New Roman" w:hAnsi="Times New Roman" w:cs="Times New Roman"/>
          <w:sz w:val="24"/>
          <w:szCs w:val="24"/>
        </w:rPr>
        <w:t xml:space="preserve">, </w:t>
      </w:r>
      <w:r w:rsidR="004309E6" w:rsidRPr="003378CE">
        <w:rPr>
          <w:rFonts w:ascii="Times New Roman" w:hAnsi="Times New Roman" w:cs="Times New Roman"/>
          <w:sz w:val="24"/>
          <w:szCs w:val="24"/>
        </w:rPr>
        <w:t>br</w:t>
      </w:r>
      <w:r w:rsidR="00780396" w:rsidRPr="003378CE">
        <w:rPr>
          <w:rFonts w:ascii="Times New Roman" w:hAnsi="Times New Roman" w:cs="Times New Roman"/>
          <w:sz w:val="24"/>
          <w:szCs w:val="24"/>
        </w:rPr>
        <w:t>.</w:t>
      </w:r>
      <w:r w:rsidRPr="003378CE">
        <w:rPr>
          <w:rFonts w:ascii="Times New Roman" w:hAnsi="Times New Roman" w:cs="Times New Roman"/>
          <w:sz w:val="24"/>
          <w:szCs w:val="24"/>
        </w:rPr>
        <w:t xml:space="preserve"> 85/10</w:t>
      </w:r>
      <w:r w:rsidR="00AC3DD2" w:rsidRPr="003378CE">
        <w:rPr>
          <w:rFonts w:ascii="Times New Roman" w:hAnsi="Times New Roman" w:cs="Times New Roman"/>
          <w:sz w:val="24"/>
          <w:szCs w:val="24"/>
        </w:rPr>
        <w:t>.</w:t>
      </w:r>
      <w:r w:rsidRPr="003378CE">
        <w:rPr>
          <w:rFonts w:ascii="Times New Roman" w:hAnsi="Times New Roman" w:cs="Times New Roman"/>
          <w:sz w:val="24"/>
          <w:szCs w:val="24"/>
        </w:rPr>
        <w:t xml:space="preserve"> - pročišćeni tekst i 5/14</w:t>
      </w:r>
      <w:r w:rsidR="00AC3DD2" w:rsidRPr="003378CE">
        <w:rPr>
          <w:rFonts w:ascii="Times New Roman" w:hAnsi="Times New Roman" w:cs="Times New Roman"/>
          <w:sz w:val="24"/>
          <w:szCs w:val="24"/>
        </w:rPr>
        <w:t>.</w:t>
      </w:r>
      <w:r w:rsidRPr="003378CE">
        <w:rPr>
          <w:rFonts w:ascii="Times New Roman" w:hAnsi="Times New Roman" w:cs="Times New Roman"/>
          <w:sz w:val="24"/>
          <w:szCs w:val="24"/>
        </w:rPr>
        <w:t xml:space="preserve"> - Odluka Ustavnog suda Republike Hrvatske).</w:t>
      </w:r>
    </w:p>
    <w:p w14:paraId="1E88C0A4" w14:textId="77777777" w:rsidR="00C4096A" w:rsidRPr="003378CE" w:rsidRDefault="00C4096A" w:rsidP="00747303">
      <w:pPr>
        <w:spacing w:after="0" w:line="240" w:lineRule="auto"/>
        <w:jc w:val="both"/>
        <w:rPr>
          <w:rFonts w:ascii="Times New Roman" w:hAnsi="Times New Roman" w:cs="Times New Roman"/>
          <w:sz w:val="24"/>
          <w:szCs w:val="24"/>
        </w:rPr>
      </w:pPr>
    </w:p>
    <w:p w14:paraId="7F531F1A" w14:textId="192DF62D" w:rsidR="00C4096A" w:rsidRPr="003378CE" w:rsidRDefault="00C4096A" w:rsidP="00C44ECA">
      <w:pPr>
        <w:pStyle w:val="NormalWeb"/>
        <w:tabs>
          <w:tab w:val="left" w:pos="426"/>
        </w:tabs>
        <w:spacing w:before="0" w:beforeAutospacing="0" w:after="0" w:afterAutospacing="0"/>
        <w:ind w:left="426" w:hanging="426"/>
        <w:jc w:val="both"/>
        <w:rPr>
          <w:b/>
        </w:rPr>
      </w:pPr>
      <w:r w:rsidRPr="003378CE">
        <w:rPr>
          <w:b/>
        </w:rPr>
        <w:t xml:space="preserve">II. </w:t>
      </w:r>
      <w:r w:rsidRPr="003378CE">
        <w:rPr>
          <w:b/>
        </w:rPr>
        <w:tab/>
        <w:t xml:space="preserve">OCJENA STANJA I OSNOVNA PITANJA KOJA SE TREBAJU UREDITI ZAKONOM TE POSLJEDICE KOJE ĆE </w:t>
      </w:r>
      <w:r w:rsidR="00704F1E" w:rsidRPr="003378CE">
        <w:rPr>
          <w:b/>
        </w:rPr>
        <w:t>DONOŠENJEM ZAKONA</w:t>
      </w:r>
      <w:r w:rsidR="00780396" w:rsidRPr="003378CE">
        <w:rPr>
          <w:b/>
        </w:rPr>
        <w:t xml:space="preserve"> PROISTEĆI</w:t>
      </w:r>
    </w:p>
    <w:p w14:paraId="32DD2C3F" w14:textId="77777777" w:rsidR="00C4096A" w:rsidRPr="003378CE" w:rsidRDefault="00C4096A" w:rsidP="00C44ECA">
      <w:pPr>
        <w:pStyle w:val="NormalWeb"/>
        <w:spacing w:before="0" w:beforeAutospacing="0" w:after="0" w:afterAutospacing="0"/>
        <w:ind w:left="426" w:hanging="426"/>
        <w:jc w:val="both"/>
        <w:rPr>
          <w:b/>
        </w:rPr>
      </w:pPr>
    </w:p>
    <w:p w14:paraId="69F733D7" w14:textId="12177686" w:rsidR="00C4096A" w:rsidRPr="003378CE" w:rsidRDefault="00C4096A" w:rsidP="00191981">
      <w:pPr>
        <w:pStyle w:val="NormalWeb"/>
        <w:spacing w:before="0" w:beforeAutospacing="0" w:after="0" w:afterAutospacing="0"/>
        <w:jc w:val="both"/>
        <w:rPr>
          <w:rFonts w:eastAsiaTheme="minorHAnsi"/>
          <w:lang w:eastAsia="en-US"/>
        </w:rPr>
      </w:pPr>
      <w:r w:rsidRPr="003378CE">
        <w:rPr>
          <w:rFonts w:eastAsiaTheme="minorHAnsi"/>
          <w:lang w:eastAsia="en-US"/>
        </w:rPr>
        <w:t>Zakon o tržištu kapitala (</w:t>
      </w:r>
      <w:r w:rsidR="00B3253C" w:rsidRPr="003378CE">
        <w:rPr>
          <w:rFonts w:eastAsiaTheme="minorHAnsi"/>
          <w:lang w:eastAsia="en-US"/>
        </w:rPr>
        <w:t>„</w:t>
      </w:r>
      <w:r w:rsidRPr="003378CE">
        <w:rPr>
          <w:rFonts w:eastAsiaTheme="minorHAnsi"/>
          <w:lang w:eastAsia="en-US"/>
        </w:rPr>
        <w:t>Narodne novine</w:t>
      </w:r>
      <w:r w:rsidR="00B3253C" w:rsidRPr="003378CE">
        <w:rPr>
          <w:rFonts w:eastAsiaTheme="minorHAnsi"/>
          <w:lang w:eastAsia="en-US"/>
        </w:rPr>
        <w:t>“</w:t>
      </w:r>
      <w:r w:rsidRPr="003378CE">
        <w:rPr>
          <w:rFonts w:eastAsiaTheme="minorHAnsi"/>
          <w:lang w:eastAsia="en-US"/>
        </w:rPr>
        <w:t xml:space="preserve">, br. </w:t>
      </w:r>
      <w:r w:rsidR="00664CCE" w:rsidRPr="003378CE">
        <w:rPr>
          <w:rFonts w:eastAsiaTheme="minorHAnsi"/>
          <w:lang w:eastAsia="en-US"/>
        </w:rPr>
        <w:t>65/18., 17/20., 83/21. i 151/22.)</w:t>
      </w:r>
      <w:r w:rsidRPr="003378CE">
        <w:rPr>
          <w:rFonts w:eastAsiaTheme="minorHAnsi"/>
          <w:lang w:eastAsia="en-US"/>
        </w:rPr>
        <w:t>, u daljnjem tekstu:</w:t>
      </w:r>
      <w:r w:rsidRPr="003378CE">
        <w:t xml:space="preserve"> važeći Zakon</w:t>
      </w:r>
      <w:r w:rsidRPr="003378CE">
        <w:rPr>
          <w:rFonts w:eastAsiaTheme="minorHAnsi"/>
          <w:lang w:eastAsia="en-US"/>
        </w:rPr>
        <w:t xml:space="preserve">) zajedno s pripadajućim podzakonskim aktima, u potpunosti je usklađen s trenutno važećom pravnom stečevinom Europske </w:t>
      </w:r>
      <w:r w:rsidRPr="003378CE">
        <w:t xml:space="preserve">unije u području </w:t>
      </w:r>
      <w:r w:rsidRPr="003378CE">
        <w:rPr>
          <w:rFonts w:eastAsiaTheme="minorHAnsi"/>
          <w:lang w:eastAsia="en-US"/>
        </w:rPr>
        <w:t xml:space="preserve">tržišta kapitala. </w:t>
      </w:r>
    </w:p>
    <w:p w14:paraId="05410835" w14:textId="61482105" w:rsidR="00250AB6" w:rsidRPr="003378CE" w:rsidRDefault="00250AB6" w:rsidP="00747303">
      <w:pPr>
        <w:pStyle w:val="NormalWeb"/>
        <w:spacing w:before="0" w:beforeAutospacing="0" w:after="0" w:afterAutospacing="0"/>
        <w:jc w:val="both"/>
        <w:rPr>
          <w:rFonts w:eastAsiaTheme="minorHAnsi"/>
          <w:lang w:eastAsia="en-US"/>
        </w:rPr>
      </w:pPr>
    </w:p>
    <w:p w14:paraId="480990D4" w14:textId="18CD6596" w:rsidR="00815B0E" w:rsidRPr="003378CE" w:rsidRDefault="00815B0E" w:rsidP="00747303">
      <w:pPr>
        <w:pStyle w:val="NormalWeb"/>
        <w:spacing w:before="0" w:beforeAutospacing="0" w:after="0"/>
        <w:jc w:val="both"/>
        <w:rPr>
          <w:rFonts w:eastAsiaTheme="minorHAnsi"/>
          <w:lang w:eastAsia="en-US"/>
        </w:rPr>
      </w:pPr>
      <w:r w:rsidRPr="003378CE">
        <w:rPr>
          <w:rFonts w:eastAsiaTheme="minorHAnsi"/>
          <w:lang w:eastAsia="en-US"/>
        </w:rPr>
        <w:t xml:space="preserve">Novine i dorade koje donosi ovaj </w:t>
      </w:r>
      <w:r w:rsidR="00C6703E" w:rsidRPr="003378CE">
        <w:rPr>
          <w:rFonts w:eastAsiaTheme="minorHAnsi"/>
          <w:lang w:eastAsia="en-US"/>
        </w:rPr>
        <w:t>P</w:t>
      </w:r>
      <w:r w:rsidRPr="003378CE">
        <w:rPr>
          <w:rFonts w:eastAsiaTheme="minorHAnsi"/>
          <w:lang w:eastAsia="en-US"/>
        </w:rPr>
        <w:t xml:space="preserve">rijedlog zakona o izmjenama i dopunama Zakona o tržištu kapitala (u daljnjem tekstu: Prijedlog </w:t>
      </w:r>
      <w:r w:rsidR="00C6703E" w:rsidRPr="003378CE">
        <w:rPr>
          <w:rFonts w:eastAsiaTheme="minorHAnsi"/>
          <w:lang w:eastAsia="en-US"/>
        </w:rPr>
        <w:t>zakona</w:t>
      </w:r>
      <w:r w:rsidRPr="003378CE">
        <w:rPr>
          <w:rFonts w:eastAsiaTheme="minorHAnsi"/>
          <w:lang w:eastAsia="en-US"/>
        </w:rPr>
        <w:t>) u odnosu na važeći Zakon, prvenstveno su vezane uz daljnje usklađivanje hrvatskog regulatornog okvira za tržište kapitala s pravnom stečevinom Europske unije</w:t>
      </w:r>
      <w:r w:rsidR="00C44141" w:rsidRPr="003378CE">
        <w:rPr>
          <w:rFonts w:eastAsiaTheme="minorHAnsi"/>
          <w:lang w:eastAsia="en-US"/>
        </w:rPr>
        <w:t>,</w:t>
      </w:r>
      <w:r w:rsidRPr="003378CE">
        <w:rPr>
          <w:rFonts w:eastAsiaTheme="minorHAnsi"/>
          <w:lang w:eastAsia="en-US"/>
        </w:rPr>
        <w:t xml:space="preserve"> posebno u dijelu prenošenja odredbi Direktive (EU) 2022/2464 Europskog parlamenta i Vijeća od 14. prosinca 2022. o izmjeni Uredbe (EU) br. 537/2014, Direktive 2004/109/EZ, Direktive 2006/43/EZ i Direktive 2013/34/EU u pogledu korporativnog izvješćivanja o održivosti (Tekst značajan za EGP) (SL L 322, 16.</w:t>
      </w:r>
      <w:r w:rsidR="001C5AC2" w:rsidRPr="003378CE">
        <w:rPr>
          <w:rFonts w:eastAsiaTheme="minorHAnsi"/>
          <w:lang w:eastAsia="en-US"/>
        </w:rPr>
        <w:t xml:space="preserve"> </w:t>
      </w:r>
      <w:r w:rsidRPr="003378CE">
        <w:rPr>
          <w:rFonts w:eastAsiaTheme="minorHAnsi"/>
          <w:lang w:eastAsia="en-US"/>
        </w:rPr>
        <w:t>12.</w:t>
      </w:r>
      <w:r w:rsidR="001C5AC2" w:rsidRPr="003378CE">
        <w:rPr>
          <w:rFonts w:eastAsiaTheme="minorHAnsi"/>
          <w:lang w:eastAsia="en-US"/>
        </w:rPr>
        <w:t xml:space="preserve"> </w:t>
      </w:r>
      <w:r w:rsidRPr="003378CE">
        <w:rPr>
          <w:rFonts w:eastAsiaTheme="minorHAnsi"/>
          <w:lang w:eastAsia="en-US"/>
        </w:rPr>
        <w:t xml:space="preserve">2022.) (u daljnjem tekstu: </w:t>
      </w:r>
      <w:r w:rsidR="00617D1E" w:rsidRPr="003378CE">
        <w:rPr>
          <w:rFonts w:eastAsiaTheme="minorHAnsi"/>
          <w:lang w:eastAsia="en-US"/>
        </w:rPr>
        <w:t>Direktiva (EU) 2022/2464)</w:t>
      </w:r>
      <w:r w:rsidRPr="003378CE">
        <w:rPr>
          <w:rFonts w:eastAsiaTheme="minorHAnsi"/>
          <w:lang w:eastAsia="en-US"/>
        </w:rPr>
        <w:t xml:space="preserve"> te Direktive (EU) 2022/2556 Europskog parlamenta i Vijeća od 14. prosinca 2022. o izmjeni direktiva 2009/65/EZ, 2009/138/EZ, 2011/61/EU, 2013/36/EU, 2014/59/EU, 2014/65/EU, (EU) 2015/2366 i (EU) 2016/2341 u pogledu digitalne operativne otpornosti za financijski sektor (Tekst značajan za EGP) (SL L 333, 27.</w:t>
      </w:r>
      <w:r w:rsidR="001C5AC2" w:rsidRPr="003378CE">
        <w:rPr>
          <w:rFonts w:eastAsiaTheme="minorHAnsi"/>
          <w:lang w:eastAsia="en-US"/>
        </w:rPr>
        <w:t xml:space="preserve"> </w:t>
      </w:r>
      <w:r w:rsidRPr="003378CE">
        <w:rPr>
          <w:rFonts w:eastAsiaTheme="minorHAnsi"/>
          <w:lang w:eastAsia="en-US"/>
        </w:rPr>
        <w:t>12.</w:t>
      </w:r>
      <w:r w:rsidR="001C5AC2" w:rsidRPr="003378CE">
        <w:rPr>
          <w:rFonts w:eastAsiaTheme="minorHAnsi"/>
          <w:lang w:eastAsia="en-US"/>
        </w:rPr>
        <w:t xml:space="preserve"> </w:t>
      </w:r>
      <w:r w:rsidRPr="003378CE">
        <w:rPr>
          <w:rFonts w:eastAsiaTheme="minorHAnsi"/>
          <w:lang w:eastAsia="en-US"/>
        </w:rPr>
        <w:t>2022.</w:t>
      </w:r>
      <w:r w:rsidR="00DA5157" w:rsidRPr="003378CE">
        <w:rPr>
          <w:rFonts w:eastAsiaTheme="minorHAnsi"/>
          <w:lang w:eastAsia="en-US"/>
        </w:rPr>
        <w:t>)</w:t>
      </w:r>
      <w:r w:rsidRPr="003378CE">
        <w:rPr>
          <w:rFonts w:eastAsiaTheme="minorHAnsi"/>
          <w:lang w:eastAsia="en-US"/>
        </w:rPr>
        <w:t xml:space="preserve"> (u daljnjem tekstu: Direktiva (EU) 2022/2</w:t>
      </w:r>
      <w:r w:rsidR="006277F7" w:rsidRPr="003378CE">
        <w:rPr>
          <w:rFonts w:eastAsiaTheme="minorHAnsi"/>
          <w:lang w:eastAsia="en-US"/>
        </w:rPr>
        <w:t>556</w:t>
      </w:r>
      <w:r w:rsidRPr="003378CE">
        <w:rPr>
          <w:rFonts w:eastAsiaTheme="minorHAnsi"/>
          <w:lang w:eastAsia="en-US"/>
        </w:rPr>
        <w:t xml:space="preserve">). </w:t>
      </w:r>
    </w:p>
    <w:p w14:paraId="3205ED95" w14:textId="1963A889" w:rsidR="00815B0E" w:rsidRPr="003378CE" w:rsidRDefault="00815B0E" w:rsidP="00191981">
      <w:pPr>
        <w:pStyle w:val="NormalWeb"/>
        <w:spacing w:after="0"/>
        <w:jc w:val="both"/>
        <w:rPr>
          <w:rFonts w:eastAsiaTheme="minorHAnsi"/>
          <w:lang w:eastAsia="en-US"/>
        </w:rPr>
      </w:pPr>
      <w:r w:rsidRPr="003378CE">
        <w:rPr>
          <w:rFonts w:eastAsiaTheme="minorHAnsi"/>
          <w:lang w:eastAsia="en-US"/>
        </w:rPr>
        <w:lastRenderedPageBreak/>
        <w:t xml:space="preserve">Naime, </w:t>
      </w:r>
      <w:r w:rsidR="00617D1E" w:rsidRPr="003378CE">
        <w:rPr>
          <w:rFonts w:eastAsiaTheme="minorHAnsi"/>
          <w:lang w:eastAsia="en-US"/>
        </w:rPr>
        <w:t>Direktiva (EU) 2022/2464</w:t>
      </w:r>
      <w:r w:rsidRPr="003378CE">
        <w:rPr>
          <w:rFonts w:eastAsiaTheme="minorHAnsi"/>
          <w:lang w:eastAsia="en-US"/>
        </w:rPr>
        <w:t xml:space="preserve"> </w:t>
      </w:r>
      <w:r w:rsidR="000C1099" w:rsidRPr="003378CE">
        <w:rPr>
          <w:rFonts w:eastAsiaTheme="minorHAnsi"/>
          <w:lang w:eastAsia="en-US"/>
        </w:rPr>
        <w:t xml:space="preserve">je </w:t>
      </w:r>
      <w:r w:rsidRPr="003378CE">
        <w:rPr>
          <w:rFonts w:eastAsiaTheme="minorHAnsi"/>
          <w:lang w:eastAsia="en-US"/>
        </w:rPr>
        <w:t>stupila na snagu 5. siječnja 2023. Ona modernizira te jača pravila o društvenim i okolišnim informacijama o kojima društva moraju objavljivati. Prema novim pravilima širi skup velikih društ</w:t>
      </w:r>
      <w:r w:rsidR="000C1099" w:rsidRPr="003378CE">
        <w:rPr>
          <w:rFonts w:eastAsiaTheme="minorHAnsi"/>
          <w:lang w:eastAsia="en-US"/>
        </w:rPr>
        <w:t>a</w:t>
      </w:r>
      <w:r w:rsidRPr="003378CE">
        <w:rPr>
          <w:rFonts w:eastAsiaTheme="minorHAnsi"/>
          <w:lang w:eastAsia="en-US"/>
        </w:rPr>
        <w:t xml:space="preserve">va kao i malih i srednjih poduzeća koja kotiraju na burzi će morati </w:t>
      </w:r>
      <w:r w:rsidR="00237F61" w:rsidRPr="003378CE">
        <w:rPr>
          <w:rFonts w:eastAsiaTheme="minorHAnsi"/>
          <w:lang w:eastAsia="en-US"/>
        </w:rPr>
        <w:t>izvještava</w:t>
      </w:r>
      <w:r w:rsidR="007A7ECD" w:rsidRPr="003378CE">
        <w:rPr>
          <w:rFonts w:eastAsiaTheme="minorHAnsi"/>
          <w:lang w:eastAsia="en-US"/>
        </w:rPr>
        <w:t>ti</w:t>
      </w:r>
      <w:r w:rsidR="00237F61" w:rsidRPr="003378CE">
        <w:rPr>
          <w:rFonts w:eastAsiaTheme="minorHAnsi"/>
          <w:lang w:eastAsia="en-US"/>
        </w:rPr>
        <w:t xml:space="preserve"> </w:t>
      </w:r>
      <w:r w:rsidRPr="003378CE">
        <w:rPr>
          <w:rFonts w:eastAsiaTheme="minorHAnsi"/>
          <w:lang w:eastAsia="en-US"/>
        </w:rPr>
        <w:t xml:space="preserve">o održivosti. Konkretnije, </w:t>
      </w:r>
      <w:r w:rsidR="00617D1E" w:rsidRPr="003378CE">
        <w:rPr>
          <w:rFonts w:eastAsiaTheme="minorHAnsi"/>
          <w:lang w:eastAsia="en-US"/>
        </w:rPr>
        <w:t xml:space="preserve">Direktiva (EU) 2022/2464 </w:t>
      </w:r>
      <w:r w:rsidRPr="003378CE">
        <w:rPr>
          <w:rFonts w:eastAsiaTheme="minorHAnsi"/>
          <w:lang w:eastAsia="en-US"/>
        </w:rPr>
        <w:t xml:space="preserve">zahtijeva od svih velikih društva da redovito i transparentno objavljuju informacije o </w:t>
      </w:r>
      <w:r w:rsidR="00544DA7" w:rsidRPr="003378CE">
        <w:rPr>
          <w:rFonts w:eastAsiaTheme="minorHAnsi"/>
          <w:lang w:eastAsia="en-US"/>
        </w:rPr>
        <w:t xml:space="preserve">utjecajima </w:t>
      </w:r>
      <w:r w:rsidRPr="003378CE">
        <w:rPr>
          <w:rFonts w:eastAsiaTheme="minorHAnsi"/>
          <w:lang w:eastAsia="en-US"/>
        </w:rPr>
        <w:t xml:space="preserve">svojih aktivnosti na okoliš i društvo te o rizicima održivosti kojima mogu biti izloženi. Cilj jest pomoći investitorima, potrošačima, zakonodavcima i drugim dionicima da procijene društvene, okolišne i upravljačke </w:t>
      </w:r>
      <w:r w:rsidR="00544DA7" w:rsidRPr="003378CE">
        <w:rPr>
          <w:rFonts w:eastAsiaTheme="minorHAnsi"/>
          <w:lang w:eastAsia="en-US"/>
        </w:rPr>
        <w:t xml:space="preserve">utjecaje </w:t>
      </w:r>
      <w:r w:rsidRPr="003378CE">
        <w:rPr>
          <w:rFonts w:eastAsiaTheme="minorHAnsi"/>
          <w:lang w:eastAsia="en-US"/>
        </w:rPr>
        <w:t xml:space="preserve">poslovanja te </w:t>
      </w:r>
      <w:r w:rsidR="00544DA7" w:rsidRPr="003378CE">
        <w:rPr>
          <w:rFonts w:eastAsiaTheme="minorHAnsi"/>
          <w:lang w:eastAsia="en-US"/>
        </w:rPr>
        <w:t xml:space="preserve">utjecaj </w:t>
      </w:r>
      <w:r w:rsidRPr="003378CE">
        <w:rPr>
          <w:rFonts w:eastAsiaTheme="minorHAnsi"/>
          <w:lang w:eastAsia="en-US"/>
        </w:rPr>
        <w:t xml:space="preserve">klimatskih rizika. Procjenjuje se kako će se troškovi </w:t>
      </w:r>
      <w:r w:rsidR="00DB6FE3" w:rsidRPr="003378CE">
        <w:rPr>
          <w:rFonts w:eastAsiaTheme="minorHAnsi"/>
          <w:lang w:eastAsia="en-US"/>
        </w:rPr>
        <w:t xml:space="preserve">izvještavanja </w:t>
      </w:r>
      <w:r w:rsidRPr="003378CE">
        <w:rPr>
          <w:rFonts w:eastAsiaTheme="minorHAnsi"/>
          <w:lang w:eastAsia="en-US"/>
        </w:rPr>
        <w:t xml:space="preserve">smanjiti za poduzeća u srednjoročnom i dugoročnom razdoblju usklađivanjem informacija koje treba dostaviti. Prva društva morat će primijeniti nova pravila prvi put u </w:t>
      </w:r>
      <w:r w:rsidR="00544DA7" w:rsidRPr="003378CE">
        <w:rPr>
          <w:rFonts w:eastAsiaTheme="minorHAnsi"/>
          <w:lang w:eastAsia="en-US"/>
        </w:rPr>
        <w:t xml:space="preserve">poslovnoj </w:t>
      </w:r>
      <w:r w:rsidRPr="003378CE">
        <w:rPr>
          <w:rFonts w:eastAsiaTheme="minorHAnsi"/>
          <w:lang w:eastAsia="en-US"/>
        </w:rPr>
        <w:t xml:space="preserve">godini 2024., za </w:t>
      </w:r>
      <w:r w:rsidR="00DB6FE3" w:rsidRPr="003378CE">
        <w:rPr>
          <w:rFonts w:eastAsiaTheme="minorHAnsi"/>
          <w:lang w:eastAsia="en-US"/>
        </w:rPr>
        <w:t xml:space="preserve">izvještaje </w:t>
      </w:r>
      <w:r w:rsidR="005D21E4" w:rsidRPr="003378CE">
        <w:rPr>
          <w:rFonts w:eastAsiaTheme="minorHAnsi"/>
          <w:lang w:eastAsia="en-US"/>
        </w:rPr>
        <w:t>objavljen</w:t>
      </w:r>
      <w:r w:rsidR="00DB6FE3" w:rsidRPr="003378CE">
        <w:rPr>
          <w:rFonts w:eastAsiaTheme="minorHAnsi"/>
          <w:lang w:eastAsia="en-US"/>
        </w:rPr>
        <w:t>e</w:t>
      </w:r>
      <w:r w:rsidR="005D21E4" w:rsidRPr="003378CE">
        <w:rPr>
          <w:rFonts w:eastAsiaTheme="minorHAnsi"/>
          <w:lang w:eastAsia="en-US"/>
        </w:rPr>
        <w:t xml:space="preserve"> </w:t>
      </w:r>
      <w:r w:rsidR="007B496F" w:rsidRPr="003378CE">
        <w:rPr>
          <w:rFonts w:eastAsiaTheme="minorHAnsi"/>
          <w:lang w:eastAsia="en-US"/>
        </w:rPr>
        <w:t xml:space="preserve">u </w:t>
      </w:r>
      <w:r w:rsidRPr="003378CE">
        <w:rPr>
          <w:rFonts w:eastAsiaTheme="minorHAnsi"/>
          <w:lang w:eastAsia="en-US"/>
        </w:rPr>
        <w:t xml:space="preserve">2025. </w:t>
      </w:r>
      <w:r w:rsidR="00780396" w:rsidRPr="003378CE">
        <w:rPr>
          <w:rFonts w:eastAsiaTheme="minorHAnsi"/>
          <w:lang w:eastAsia="en-US"/>
        </w:rPr>
        <w:t>godini.</w:t>
      </w:r>
    </w:p>
    <w:p w14:paraId="28783B6E" w14:textId="3E99406A" w:rsidR="00815B0E" w:rsidRPr="003378CE" w:rsidRDefault="00617D1E" w:rsidP="00191981">
      <w:pPr>
        <w:pStyle w:val="NormalWeb"/>
        <w:spacing w:after="0"/>
        <w:jc w:val="both"/>
        <w:rPr>
          <w:rFonts w:eastAsiaTheme="minorHAnsi"/>
          <w:lang w:eastAsia="en-US"/>
        </w:rPr>
      </w:pPr>
      <w:r w:rsidRPr="003378CE">
        <w:rPr>
          <w:rFonts w:eastAsiaTheme="minorHAnsi"/>
          <w:lang w:eastAsia="en-US"/>
        </w:rPr>
        <w:t>Direktiva (EU) 2022/2464</w:t>
      </w:r>
      <w:r w:rsidR="00815B0E" w:rsidRPr="003378CE">
        <w:rPr>
          <w:rFonts w:eastAsiaTheme="minorHAnsi"/>
          <w:lang w:eastAsia="en-US"/>
        </w:rPr>
        <w:t xml:space="preserve"> između ostaloga izmjenjuje i Direktivu 2004/109/EZ Europskog parlamenta i Vijeća od 15. prosinca 2004. o usklađivanju zahtjeva za transparentnošću u vezi s informacijama o izdavateljima čiji su vrijednosni papiri uvršteni za trgovanje na uređenom tržištu i o izmjeni Direktive 2001/34/EZ (SL L 390, 31.</w:t>
      </w:r>
      <w:r w:rsidR="001C5AC2" w:rsidRPr="003378CE">
        <w:rPr>
          <w:rFonts w:eastAsiaTheme="minorHAnsi"/>
          <w:lang w:eastAsia="en-US"/>
        </w:rPr>
        <w:t xml:space="preserve"> </w:t>
      </w:r>
      <w:r w:rsidR="00815B0E" w:rsidRPr="003378CE">
        <w:rPr>
          <w:rFonts w:eastAsiaTheme="minorHAnsi"/>
          <w:lang w:eastAsia="en-US"/>
        </w:rPr>
        <w:t>12.</w:t>
      </w:r>
      <w:r w:rsidR="001C5AC2" w:rsidRPr="003378CE">
        <w:rPr>
          <w:rFonts w:eastAsiaTheme="minorHAnsi"/>
          <w:lang w:eastAsia="en-US"/>
        </w:rPr>
        <w:t xml:space="preserve"> </w:t>
      </w:r>
      <w:r w:rsidR="00815B0E" w:rsidRPr="003378CE">
        <w:rPr>
          <w:rFonts w:eastAsiaTheme="minorHAnsi"/>
          <w:lang w:eastAsia="en-US"/>
        </w:rPr>
        <w:t>2004.</w:t>
      </w:r>
      <w:r w:rsidR="00DA5157" w:rsidRPr="003378CE">
        <w:rPr>
          <w:rFonts w:eastAsiaTheme="minorHAnsi"/>
          <w:lang w:eastAsia="en-US"/>
        </w:rPr>
        <w:t>)</w:t>
      </w:r>
      <w:r w:rsidR="00815B0E" w:rsidRPr="003378CE">
        <w:rPr>
          <w:rFonts w:eastAsiaTheme="minorHAnsi"/>
          <w:lang w:eastAsia="en-US"/>
        </w:rPr>
        <w:t xml:space="preserve"> </w:t>
      </w:r>
      <w:r w:rsidR="00DA5157" w:rsidRPr="003378CE">
        <w:rPr>
          <w:rFonts w:eastAsiaTheme="minorHAnsi"/>
          <w:lang w:eastAsia="en-US"/>
        </w:rPr>
        <w:t>(</w:t>
      </w:r>
      <w:r w:rsidR="00815B0E" w:rsidRPr="003378CE">
        <w:rPr>
          <w:rFonts w:eastAsiaTheme="minorHAnsi"/>
          <w:lang w:eastAsia="en-US"/>
        </w:rPr>
        <w:t xml:space="preserve">u daljnjem tekstu: Direktiva 2004/109/EZ) koja je prenesena u važeći </w:t>
      </w:r>
      <w:r w:rsidR="00211FA5" w:rsidRPr="003378CE">
        <w:rPr>
          <w:rFonts w:eastAsiaTheme="minorHAnsi"/>
          <w:lang w:eastAsia="en-US"/>
        </w:rPr>
        <w:t>Z</w:t>
      </w:r>
      <w:r w:rsidR="00815B0E" w:rsidRPr="003378CE">
        <w:rPr>
          <w:rFonts w:eastAsiaTheme="minorHAnsi"/>
          <w:lang w:eastAsia="en-US"/>
        </w:rPr>
        <w:t>akon te se primjenjuje na društva čiji su vrijednosni papiri uvršteni za trgovanje na uređenom tržištu u Europskoj uniji. Kako bi se osiguralo da su poduzeća</w:t>
      </w:r>
      <w:r w:rsidR="00ED6201" w:rsidRPr="003378CE">
        <w:rPr>
          <w:rFonts w:eastAsiaTheme="minorHAnsi"/>
          <w:lang w:eastAsia="en-US"/>
        </w:rPr>
        <w:t xml:space="preserve"> </w:t>
      </w:r>
      <w:r w:rsidR="00815B0E" w:rsidRPr="003378CE">
        <w:rPr>
          <w:rFonts w:eastAsiaTheme="minorHAnsi"/>
          <w:lang w:eastAsia="en-US"/>
        </w:rPr>
        <w:t>čiji</w:t>
      </w:r>
      <w:r w:rsidR="000C1099" w:rsidRPr="003378CE">
        <w:rPr>
          <w:rFonts w:eastAsiaTheme="minorHAnsi"/>
          <w:lang w:eastAsia="en-US"/>
        </w:rPr>
        <w:t xml:space="preserve"> su</w:t>
      </w:r>
      <w:r w:rsidR="00815B0E" w:rsidRPr="003378CE">
        <w:rPr>
          <w:rFonts w:eastAsiaTheme="minorHAnsi"/>
          <w:lang w:eastAsia="en-US"/>
        </w:rPr>
        <w:t xml:space="preserve"> vrijednosni papiri uvršteni za trgovanje na uređenom tržištu u Europskoj uniji, uključujući izdavatel</w:t>
      </w:r>
      <w:r w:rsidR="000C1099" w:rsidRPr="003378CE">
        <w:rPr>
          <w:rFonts w:eastAsiaTheme="minorHAnsi"/>
          <w:lang w:eastAsia="en-US"/>
        </w:rPr>
        <w:t>je iz trećih zemalja, obuhvaćena</w:t>
      </w:r>
      <w:r w:rsidR="00815B0E" w:rsidRPr="003378CE">
        <w:rPr>
          <w:rFonts w:eastAsiaTheme="minorHAnsi"/>
          <w:lang w:eastAsia="en-US"/>
        </w:rPr>
        <w:t xml:space="preserve"> istim zahtjevima za </w:t>
      </w:r>
      <w:r w:rsidR="00DB6FE3" w:rsidRPr="003378CE">
        <w:rPr>
          <w:rFonts w:eastAsiaTheme="minorHAnsi"/>
          <w:lang w:eastAsia="en-US"/>
        </w:rPr>
        <w:t xml:space="preserve">izvještavanjem </w:t>
      </w:r>
      <w:r w:rsidR="00815B0E" w:rsidRPr="003378CE">
        <w:rPr>
          <w:rFonts w:eastAsiaTheme="minorHAnsi"/>
          <w:lang w:eastAsia="en-US"/>
        </w:rPr>
        <w:t xml:space="preserve">o održivosti, izvršene su izmjene Direktive 2004/109/EZ te su unesena potrebna upućivanja na sve zahtjeve za </w:t>
      </w:r>
      <w:r w:rsidR="00D43D91" w:rsidRPr="003378CE">
        <w:rPr>
          <w:rFonts w:eastAsiaTheme="minorHAnsi"/>
          <w:lang w:eastAsia="en-US"/>
        </w:rPr>
        <w:t xml:space="preserve">izvještavanjem </w:t>
      </w:r>
      <w:r w:rsidR="00815B0E" w:rsidRPr="003378CE">
        <w:rPr>
          <w:rFonts w:eastAsiaTheme="minorHAnsi"/>
          <w:lang w:eastAsia="en-US"/>
        </w:rPr>
        <w:t xml:space="preserve">o održivosti u godišnjem financijskom izvještaju. </w:t>
      </w:r>
    </w:p>
    <w:p w14:paraId="278CBDAF" w14:textId="41312916" w:rsidR="00815B0E" w:rsidRPr="003378CE" w:rsidRDefault="00815B0E" w:rsidP="00191981">
      <w:pPr>
        <w:pStyle w:val="NormalWeb"/>
        <w:spacing w:after="0"/>
        <w:jc w:val="both"/>
        <w:rPr>
          <w:rFonts w:eastAsiaTheme="minorHAnsi"/>
          <w:lang w:eastAsia="en-US"/>
        </w:rPr>
      </w:pPr>
      <w:r w:rsidRPr="003378CE">
        <w:rPr>
          <w:rFonts w:eastAsiaTheme="minorHAnsi"/>
          <w:lang w:eastAsia="en-US"/>
        </w:rPr>
        <w:t xml:space="preserve">S obzirom da su člankom 2. </w:t>
      </w:r>
      <w:r w:rsidR="00617D1E" w:rsidRPr="003378CE">
        <w:rPr>
          <w:rFonts w:eastAsiaTheme="minorHAnsi"/>
          <w:lang w:eastAsia="en-US"/>
        </w:rPr>
        <w:t>Direktive (EU) 2022/2464</w:t>
      </w:r>
      <w:r w:rsidRPr="003378CE">
        <w:rPr>
          <w:rFonts w:eastAsiaTheme="minorHAnsi"/>
          <w:lang w:eastAsia="en-US"/>
        </w:rPr>
        <w:t xml:space="preserve"> izmijenjeni članci 2., 4. i 23.</w:t>
      </w:r>
      <w:r w:rsidR="007B496F" w:rsidRPr="003378CE">
        <w:rPr>
          <w:rFonts w:eastAsiaTheme="minorHAnsi"/>
          <w:lang w:eastAsia="en-US"/>
        </w:rPr>
        <w:t xml:space="preserve"> Direktive 2004/109/EZ</w:t>
      </w:r>
      <w:r w:rsidRPr="003378CE">
        <w:rPr>
          <w:rFonts w:eastAsiaTheme="minorHAnsi"/>
          <w:lang w:eastAsia="en-US"/>
        </w:rPr>
        <w:t xml:space="preserve"> te je dodan novi članak 28.d., u odnosu na uvođenje </w:t>
      </w:r>
      <w:r w:rsidR="006601EF" w:rsidRPr="003378CE">
        <w:rPr>
          <w:rFonts w:eastAsiaTheme="minorHAnsi"/>
          <w:lang w:eastAsia="en-US"/>
        </w:rPr>
        <w:t xml:space="preserve">izvještaja </w:t>
      </w:r>
      <w:r w:rsidRPr="003378CE">
        <w:rPr>
          <w:rFonts w:eastAsiaTheme="minorHAnsi"/>
          <w:lang w:eastAsia="en-US"/>
        </w:rPr>
        <w:t xml:space="preserve">o održivosti za izdavatelje vrijednosnih papira uvrštenih na uređenom tržištu, potrebno je prenijeti predmetne izmjene u važeći Zakon u dijelu koji se odnosi na transparentnost objava izdavatelja vrijednosnih papira koji su uvršteni na uređeno tržište. Transparentnost se unaprjeđuje uvođenjem obveze izrade i objave </w:t>
      </w:r>
      <w:r w:rsidR="006601EF" w:rsidRPr="003378CE">
        <w:rPr>
          <w:rFonts w:eastAsiaTheme="minorHAnsi"/>
          <w:lang w:eastAsia="en-US"/>
        </w:rPr>
        <w:t xml:space="preserve">izvještaja </w:t>
      </w:r>
      <w:r w:rsidRPr="003378CE">
        <w:rPr>
          <w:rFonts w:eastAsiaTheme="minorHAnsi"/>
          <w:lang w:eastAsia="en-US"/>
        </w:rPr>
        <w:t>o održivosti za izdavatelje.</w:t>
      </w:r>
    </w:p>
    <w:p w14:paraId="5D55AA6E" w14:textId="455A1729" w:rsidR="00815B0E" w:rsidRPr="003378CE" w:rsidRDefault="00815B0E" w:rsidP="00747303">
      <w:pPr>
        <w:pStyle w:val="NormalWeb"/>
        <w:spacing w:after="0"/>
        <w:jc w:val="both"/>
        <w:rPr>
          <w:rFonts w:eastAsiaTheme="minorHAnsi"/>
          <w:lang w:eastAsia="en-US"/>
        </w:rPr>
      </w:pPr>
      <w:r w:rsidRPr="003378CE">
        <w:rPr>
          <w:rFonts w:eastAsiaTheme="minorHAnsi"/>
          <w:lang w:eastAsia="en-US"/>
        </w:rPr>
        <w:t xml:space="preserve">Nadalje, a u svjetlu </w:t>
      </w:r>
      <w:r w:rsidR="000C1099" w:rsidRPr="003378CE">
        <w:rPr>
          <w:rFonts w:eastAsiaTheme="minorHAnsi"/>
          <w:lang w:eastAsia="en-US"/>
        </w:rPr>
        <w:t>sve bržeg razvoja tehnologije i</w:t>
      </w:r>
      <w:r w:rsidR="00B71399" w:rsidRPr="003378CE">
        <w:rPr>
          <w:rFonts w:eastAsiaTheme="minorHAnsi"/>
          <w:lang w:eastAsia="en-US"/>
        </w:rPr>
        <w:t xml:space="preserve"> s time </w:t>
      </w:r>
      <w:r w:rsidRPr="003378CE">
        <w:rPr>
          <w:rFonts w:eastAsiaTheme="minorHAnsi"/>
          <w:lang w:eastAsia="en-US"/>
        </w:rPr>
        <w:t>povezanim digitalnim rizicima kojima su izloženi svi financijski subjekti</w:t>
      </w:r>
      <w:r w:rsidR="00B71399" w:rsidRPr="003378CE">
        <w:rPr>
          <w:rFonts w:eastAsiaTheme="minorHAnsi"/>
          <w:lang w:eastAsia="en-US"/>
        </w:rPr>
        <w:t>, a</w:t>
      </w:r>
      <w:r w:rsidRPr="003378CE">
        <w:rPr>
          <w:rFonts w:eastAsiaTheme="minorHAnsi"/>
          <w:lang w:eastAsia="en-US"/>
        </w:rPr>
        <w:t xml:space="preserve"> koji proizlaze iz povećane primjene informacijske i komunikacijske tehnologije (IKT) pri pružanju i upotrebi financijskih usluga, Europska unija se mora na sveobuhvatan način nositi s takvim rizicima kako bi se doprinijelo ostvarivanju potencijala digitalnih financija u smislu poticanja inovacija kao i promicanja tržišnog natjecanja u sigurnom digitalnom okruženju.</w:t>
      </w:r>
    </w:p>
    <w:p w14:paraId="3A781F38" w14:textId="77777777" w:rsidR="00815B0E" w:rsidRPr="003378CE" w:rsidRDefault="00815B0E" w:rsidP="00191981">
      <w:pPr>
        <w:pStyle w:val="NormalWeb"/>
        <w:spacing w:after="0"/>
        <w:jc w:val="both"/>
        <w:rPr>
          <w:rFonts w:eastAsiaTheme="minorHAnsi"/>
          <w:lang w:eastAsia="en-US"/>
        </w:rPr>
      </w:pPr>
      <w:r w:rsidRPr="003378CE">
        <w:rPr>
          <w:rFonts w:eastAsiaTheme="minorHAnsi"/>
          <w:lang w:eastAsia="en-US"/>
        </w:rPr>
        <w:t>Slijedom toga, od iznimnog je značaja osigurati operativnu otpornost digitalnih operacija financijskih subjekata koji u velikoj mjeri primjenjuju digitalne tehnologije, na IKT rizik.</w:t>
      </w:r>
    </w:p>
    <w:p w14:paraId="2D527858" w14:textId="2C376114" w:rsidR="00815B0E" w:rsidRPr="003378CE" w:rsidRDefault="00815B0E" w:rsidP="002A65B0">
      <w:pPr>
        <w:pStyle w:val="NormalWeb"/>
        <w:spacing w:after="0"/>
        <w:jc w:val="both"/>
        <w:rPr>
          <w:rFonts w:eastAsiaTheme="minorHAnsi"/>
          <w:lang w:eastAsia="en-US"/>
        </w:rPr>
      </w:pPr>
      <w:r w:rsidRPr="003378CE">
        <w:rPr>
          <w:rFonts w:eastAsiaTheme="minorHAnsi"/>
          <w:lang w:eastAsia="en-US"/>
        </w:rPr>
        <w:lastRenderedPageBreak/>
        <w:t>Na razini Europske unije zahtjevi koji se odnose na upravljanje IKT rizikom u financijskom sektoru trenutačno su sadržani u nekoliko direktiva, a između ostaloga i u Direktivi 2014/65/EU Europskog parlamenta i Vijeća od 15. svibnja 2014. o tržištu financijskih instrumenata i izmjeni Direktive 2002/92/EZ i Direktive 2011/61/EU</w:t>
      </w:r>
      <w:r w:rsidR="002F5999" w:rsidRPr="003378CE">
        <w:rPr>
          <w:rFonts w:eastAsiaTheme="minorHAnsi"/>
          <w:lang w:eastAsia="en-US"/>
        </w:rPr>
        <w:t xml:space="preserve"> (Tekst značajan za EGP) </w:t>
      </w:r>
      <w:r w:rsidRPr="003378CE">
        <w:rPr>
          <w:rFonts w:eastAsiaTheme="minorHAnsi"/>
          <w:lang w:eastAsia="en-US"/>
        </w:rPr>
        <w:t>(SL L 173, 12.</w:t>
      </w:r>
      <w:r w:rsidR="002F5999" w:rsidRPr="003378CE">
        <w:rPr>
          <w:rFonts w:eastAsiaTheme="minorHAnsi"/>
          <w:lang w:eastAsia="en-US"/>
        </w:rPr>
        <w:t xml:space="preserve"> </w:t>
      </w:r>
      <w:r w:rsidRPr="003378CE">
        <w:rPr>
          <w:rFonts w:eastAsiaTheme="minorHAnsi"/>
          <w:lang w:eastAsia="en-US"/>
        </w:rPr>
        <w:t>6.</w:t>
      </w:r>
      <w:r w:rsidR="002F5999" w:rsidRPr="003378CE">
        <w:rPr>
          <w:rFonts w:eastAsiaTheme="minorHAnsi"/>
          <w:lang w:eastAsia="en-US"/>
        </w:rPr>
        <w:t xml:space="preserve"> </w:t>
      </w:r>
      <w:r w:rsidRPr="003378CE">
        <w:rPr>
          <w:rFonts w:eastAsiaTheme="minorHAnsi"/>
          <w:lang w:eastAsia="en-US"/>
        </w:rPr>
        <w:t>2014.) (u daljnjem tekstu: Direktiva 2014/65/EU) koja je prenesena u važeći Zakon.</w:t>
      </w:r>
    </w:p>
    <w:p w14:paraId="4FDF8902" w14:textId="6394064B" w:rsidR="00815B0E" w:rsidRPr="003378CE" w:rsidRDefault="00815B0E" w:rsidP="00191981">
      <w:pPr>
        <w:pStyle w:val="NormalWeb"/>
        <w:spacing w:after="0"/>
        <w:jc w:val="both"/>
        <w:rPr>
          <w:rFonts w:eastAsiaTheme="minorHAnsi"/>
          <w:lang w:eastAsia="en-US"/>
        </w:rPr>
      </w:pPr>
      <w:r w:rsidRPr="003378CE">
        <w:rPr>
          <w:rFonts w:eastAsiaTheme="minorHAnsi"/>
          <w:lang w:eastAsia="en-US"/>
        </w:rPr>
        <w:t>S obzirom da su zahtjevi koji se odnose na upravljanje IKT rizikom u financijskom sektoru različiti i ponekad nepotpuni, Uredba (EU) 2022/2554 Europskog parlamenta i Vijeća od 14. prosinca 2022. o digitalnoj operativnoj otpornosti za financijski sektor i izmjeni uredbi (EZ) br. 1060/2009, (EU) br. 648/2012, (EU) br. 600/2014, (EU) br. 909/2014 i (EU) 2016/1011 (Tekst značajan za EGP) (SL L 333, 27.</w:t>
      </w:r>
      <w:r w:rsidR="002F5999" w:rsidRPr="003378CE">
        <w:rPr>
          <w:rFonts w:eastAsiaTheme="minorHAnsi"/>
          <w:lang w:eastAsia="en-US"/>
        </w:rPr>
        <w:t xml:space="preserve"> </w:t>
      </w:r>
      <w:r w:rsidRPr="003378CE">
        <w:rPr>
          <w:rFonts w:eastAsiaTheme="minorHAnsi"/>
          <w:lang w:eastAsia="en-US"/>
        </w:rPr>
        <w:t>12.</w:t>
      </w:r>
      <w:r w:rsidR="002F5999" w:rsidRPr="003378CE">
        <w:rPr>
          <w:rFonts w:eastAsiaTheme="minorHAnsi"/>
          <w:lang w:eastAsia="en-US"/>
        </w:rPr>
        <w:t xml:space="preserve"> </w:t>
      </w:r>
      <w:r w:rsidRPr="003378CE">
        <w:rPr>
          <w:rFonts w:eastAsiaTheme="minorHAnsi"/>
          <w:lang w:eastAsia="en-US"/>
        </w:rPr>
        <w:t>2022.) (u daljnjem tekstu: Uredba DORA) ispravlja te nedostatke</w:t>
      </w:r>
      <w:r w:rsidR="002F5999" w:rsidRPr="003378CE">
        <w:rPr>
          <w:rFonts w:eastAsiaTheme="minorHAnsi"/>
          <w:lang w:eastAsia="en-US"/>
        </w:rPr>
        <w:t>. K</w:t>
      </w:r>
      <w:r w:rsidRPr="003378CE">
        <w:rPr>
          <w:rFonts w:eastAsiaTheme="minorHAnsi"/>
          <w:lang w:eastAsia="en-US"/>
        </w:rPr>
        <w:t xml:space="preserve">ako bi se osigurala dosljednost s istom, potrebno je izmijeniti i određene direktive, između ostaloga i Direktivu 2014/65/EU u cilju postizanja pravne jasnoće i dosljednosti u vezi s različitim zahtjevima u pogledu digitalne operativne otpornosti koje primjenjuju financijski subjekti koji imaju odobrenje za rad i nad kojima se provodi nadzor, a koji su potrebni pri obavljanju njihovih djelatnosti i pri pružanju usluga, čime se jamči neometano funkcioniranje unutarnjeg tržišta. </w:t>
      </w:r>
    </w:p>
    <w:p w14:paraId="4D97DEAD" w14:textId="40C256C5" w:rsidR="00815B0E" w:rsidRPr="003378CE" w:rsidRDefault="00815B0E" w:rsidP="00191981">
      <w:pPr>
        <w:pStyle w:val="NormalWeb"/>
        <w:spacing w:after="0"/>
        <w:jc w:val="both"/>
        <w:rPr>
          <w:rFonts w:eastAsiaTheme="minorHAnsi"/>
          <w:lang w:eastAsia="en-US"/>
        </w:rPr>
      </w:pPr>
      <w:r w:rsidRPr="003378CE">
        <w:rPr>
          <w:rFonts w:eastAsiaTheme="minorHAnsi"/>
          <w:lang w:eastAsia="en-US"/>
        </w:rPr>
        <w:t>Izmjenama u Direktivi 2014/65/EU utvrđuju se stroža pravila o IKT riziku za investicijska društva i mjesta trgovanja koja se bave algoritamskim trgovanjem, dok se manje detaljni zahtjevi primjenjuju na usluge dostave podataka i na trgovinske repozitorije</w:t>
      </w:r>
      <w:r w:rsidR="000C1099" w:rsidRPr="003378CE">
        <w:rPr>
          <w:rFonts w:eastAsiaTheme="minorHAnsi"/>
          <w:lang w:eastAsia="en-US"/>
        </w:rPr>
        <w:t>. D</w:t>
      </w:r>
      <w:r w:rsidRPr="003378CE">
        <w:rPr>
          <w:rFonts w:eastAsiaTheme="minorHAnsi"/>
          <w:lang w:eastAsia="en-US"/>
        </w:rPr>
        <w:t>odatno izvršeno je usklađenje s Uredbom DORA u pogledu kontinuiteta i redovitosti u pružanju investicijskih usluga i u obavljanju investicijskih aktivnosti, operativne otpornosti, kapaciteta sustav</w:t>
      </w:r>
      <w:r w:rsidR="000C1099" w:rsidRPr="003378CE">
        <w:rPr>
          <w:rFonts w:eastAsiaTheme="minorHAnsi"/>
          <w:lang w:eastAsia="en-US"/>
        </w:rPr>
        <w:t>a</w:t>
      </w:r>
      <w:r w:rsidRPr="003378CE">
        <w:rPr>
          <w:rFonts w:eastAsiaTheme="minorHAnsi"/>
          <w:lang w:eastAsia="en-US"/>
        </w:rPr>
        <w:t xml:space="preserve"> trgovanja te djelotvornosti mehanizama kontinuiteta poslovanja i upravljanja rizicima. S obzirom da su člankom 6. Direktive (EU) 2022/2556 izmijenjeni članci 16., 17., 47. i 48. Direktive 2014/65/EU, a vezano </w:t>
      </w:r>
      <w:r w:rsidR="00D949C7" w:rsidRPr="003378CE">
        <w:rPr>
          <w:rFonts w:eastAsiaTheme="minorHAnsi"/>
          <w:lang w:eastAsia="en-US"/>
        </w:rPr>
        <w:t xml:space="preserve">uz </w:t>
      </w:r>
      <w:r w:rsidRPr="003378CE">
        <w:rPr>
          <w:rFonts w:eastAsiaTheme="minorHAnsi"/>
          <w:lang w:eastAsia="en-US"/>
        </w:rPr>
        <w:t>odgovarajuće i primjerene ljudske i tehničke resurse za investicijska društva i uređeno tržište, potrebno je prenijeti predmetne izmjene u važeći Zakon, sve s ciljem uspostave sustava otpornog na, između ostalog, IKT rizike u području djelatnosti investicijskih društava.</w:t>
      </w:r>
    </w:p>
    <w:p w14:paraId="253604F5" w14:textId="31B43FA0" w:rsidR="00692569" w:rsidRPr="003378CE" w:rsidRDefault="00D00462" w:rsidP="00191981">
      <w:pPr>
        <w:pStyle w:val="NormalWeb"/>
        <w:spacing w:before="0" w:beforeAutospacing="0" w:after="0"/>
        <w:jc w:val="both"/>
        <w:rPr>
          <w:rFonts w:eastAsiaTheme="minorHAnsi"/>
          <w:lang w:eastAsia="en-US"/>
        </w:rPr>
      </w:pPr>
      <w:r w:rsidRPr="003378CE">
        <w:rPr>
          <w:rFonts w:eastAsiaTheme="minorHAnsi"/>
          <w:lang w:eastAsia="en-US"/>
        </w:rPr>
        <w:t xml:space="preserve">Uz navedeno potrebno je izvršiti </w:t>
      </w:r>
      <w:r w:rsidR="00692569" w:rsidRPr="003378CE">
        <w:rPr>
          <w:rFonts w:eastAsiaTheme="minorHAnsi"/>
          <w:lang w:eastAsia="en-US"/>
        </w:rPr>
        <w:t>određene</w:t>
      </w:r>
      <w:r w:rsidRPr="003378CE">
        <w:rPr>
          <w:rFonts w:eastAsiaTheme="minorHAnsi"/>
          <w:lang w:eastAsia="en-US"/>
        </w:rPr>
        <w:t xml:space="preserve"> izmjene</w:t>
      </w:r>
      <w:r w:rsidR="00692569" w:rsidRPr="003378CE">
        <w:rPr>
          <w:rFonts w:eastAsiaTheme="minorHAnsi"/>
          <w:lang w:eastAsia="en-US"/>
        </w:rPr>
        <w:t xml:space="preserve"> članaka 542. i 579. </w:t>
      </w:r>
      <w:r w:rsidRPr="003378CE">
        <w:rPr>
          <w:rFonts w:eastAsiaTheme="minorHAnsi"/>
          <w:lang w:eastAsia="en-US"/>
        </w:rPr>
        <w:t>važećeg Zakona radi Uredbe (EU) 2023/2845</w:t>
      </w:r>
      <w:r w:rsidRPr="003378CE">
        <w:t xml:space="preserve"> </w:t>
      </w:r>
      <w:r w:rsidRPr="003378CE">
        <w:rPr>
          <w:rFonts w:eastAsiaTheme="minorHAnsi"/>
          <w:lang w:eastAsia="en-US"/>
        </w:rPr>
        <w:t>Europskog parlamenta i Vijeća od 13. prosinca 2023. o izmjeni Uredbe (EU) br. 909/2014 u pogledu discipline namire, prekograničnog pružanja usluga, suradnje u području nadzora, pružanja pomoćnih usluga bankovnog tipa i zahtjeva za središnje depozitorije vrijednosnih papira iz trećih zemalja te o izmjen</w:t>
      </w:r>
      <w:r w:rsidR="004D6BDE" w:rsidRPr="003378CE">
        <w:rPr>
          <w:rFonts w:eastAsiaTheme="minorHAnsi"/>
          <w:lang w:eastAsia="en-US"/>
        </w:rPr>
        <w:t>i Uredbe (EU) br. 236/2012 (</w:t>
      </w:r>
      <w:r w:rsidRPr="003378CE">
        <w:rPr>
          <w:rFonts w:eastAsiaTheme="minorHAnsi"/>
          <w:lang w:eastAsia="en-US"/>
        </w:rPr>
        <w:t>SL L 2023/2845, 27. 12. 2023.) (Tekst značajan za EGP) (u daljnjem</w:t>
      </w:r>
      <w:r w:rsidR="004D6BDE" w:rsidRPr="003378CE">
        <w:rPr>
          <w:rFonts w:eastAsiaTheme="minorHAnsi"/>
          <w:lang w:eastAsia="en-US"/>
        </w:rPr>
        <w:t xml:space="preserve"> tekstu: Uredba (EU) 2023/2845) </w:t>
      </w:r>
      <w:r w:rsidR="00692569" w:rsidRPr="003378CE">
        <w:rPr>
          <w:rFonts w:eastAsiaTheme="minorHAnsi"/>
          <w:lang w:eastAsia="en-US"/>
        </w:rPr>
        <w:t>u smislu da se postupak notifikacije i odobravanja stjecanja udjela u središnjem depozitoriju provodi u slučaju promjene kvalificiranog udjela kako je to slučaj kod središnje druge ugovorne strane i drugih institucija financijskog sektora.</w:t>
      </w:r>
    </w:p>
    <w:p w14:paraId="4566F4D7" w14:textId="772699D6" w:rsidR="00BD4D6D" w:rsidRPr="003378CE" w:rsidRDefault="00BD4D6D" w:rsidP="00BD4D6D">
      <w:pPr>
        <w:pStyle w:val="NormalWeb"/>
        <w:spacing w:before="0" w:beforeAutospacing="0" w:after="0"/>
        <w:jc w:val="both"/>
      </w:pPr>
      <w:r w:rsidRPr="003378CE">
        <w:rPr>
          <w:rFonts w:eastAsiaTheme="minorHAnsi"/>
          <w:lang w:eastAsia="en-US"/>
        </w:rPr>
        <w:lastRenderedPageBreak/>
        <w:t>Dodatno, Uredbom (EU) br. 2024/791 Europskog parlamenta i Vijeća od 28. veljače 2024. o izmjeni Uredbe (EU) br. 600/2014 u pogledu poboljšanja transparentnosti podataka, uklanjanja prepreka uvođenju konsolidiranih podataka, optimizacije obveza trgovanja i zabrane primanja plaćanja za tok naloga (SL L 791, 8.</w:t>
      </w:r>
      <w:r w:rsidR="00A17590" w:rsidRPr="003378CE">
        <w:rPr>
          <w:rFonts w:eastAsiaTheme="minorHAnsi"/>
          <w:lang w:eastAsia="en-US"/>
        </w:rPr>
        <w:t xml:space="preserve"> </w:t>
      </w:r>
      <w:r w:rsidRPr="003378CE">
        <w:rPr>
          <w:rFonts w:eastAsiaTheme="minorHAnsi"/>
          <w:lang w:eastAsia="en-US"/>
        </w:rPr>
        <w:t>3.</w:t>
      </w:r>
      <w:r w:rsidR="00A17590" w:rsidRPr="003378CE">
        <w:rPr>
          <w:rFonts w:eastAsiaTheme="minorHAnsi"/>
          <w:lang w:eastAsia="en-US"/>
        </w:rPr>
        <w:t xml:space="preserve"> </w:t>
      </w:r>
      <w:r w:rsidRPr="003378CE">
        <w:rPr>
          <w:rFonts w:eastAsiaTheme="minorHAnsi"/>
          <w:lang w:eastAsia="en-US"/>
        </w:rPr>
        <w:t>2024.)</w:t>
      </w:r>
      <w:r w:rsidR="00A17590" w:rsidRPr="003378CE">
        <w:rPr>
          <w:rFonts w:eastAsiaTheme="minorHAnsi"/>
          <w:lang w:eastAsia="en-US"/>
        </w:rPr>
        <w:t xml:space="preserve"> </w:t>
      </w:r>
      <w:r w:rsidRPr="003378CE">
        <w:rPr>
          <w:rFonts w:eastAsiaTheme="minorHAnsi"/>
          <w:lang w:eastAsia="en-US"/>
        </w:rPr>
        <w:t>(Tekst značajan za EGP)</w:t>
      </w:r>
      <w:r w:rsidR="00A17590" w:rsidRPr="003378CE">
        <w:rPr>
          <w:rFonts w:eastAsiaTheme="minorHAnsi"/>
          <w:lang w:eastAsia="en-US"/>
        </w:rPr>
        <w:t xml:space="preserve"> </w:t>
      </w:r>
      <w:r w:rsidRPr="003378CE">
        <w:rPr>
          <w:rFonts w:eastAsiaTheme="minorHAnsi"/>
          <w:lang w:eastAsia="en-US"/>
        </w:rPr>
        <w:t xml:space="preserve">(u daljnjem tekstu: Uredba (EU) 2024/791) uspostavlja se </w:t>
      </w:r>
      <w:r w:rsidRPr="003378CE">
        <w:t xml:space="preserve">konsolidacija trgovinskih podataka na razini </w:t>
      </w:r>
      <w:r w:rsidR="00A17590" w:rsidRPr="003378CE">
        <w:t>Europske unije</w:t>
      </w:r>
      <w:r w:rsidRPr="003378CE">
        <w:t xml:space="preserve">, objedinjujući ključne tržišne podatke koje pruža više platformi (kao što su burze i investicijske banke) na kojima se trguje. </w:t>
      </w:r>
    </w:p>
    <w:p w14:paraId="19CBA95C" w14:textId="6D91FAA3" w:rsidR="00BD4D6D" w:rsidRPr="003378CE" w:rsidRDefault="00BD4D6D" w:rsidP="00BD4D6D">
      <w:pPr>
        <w:pStyle w:val="NormalWeb"/>
        <w:spacing w:before="0" w:beforeAutospacing="0" w:after="0"/>
        <w:jc w:val="both"/>
      </w:pPr>
      <w:r w:rsidRPr="003378CE">
        <w:t xml:space="preserve">Time će se profesionalnim i malim ulagateljima olakšati pristup točnim i ažuriranim informacijama kao što su cijena instrumenata te opseg i vrijeme transakcija. Mala uređena tržišta i rastuća tržišta </w:t>
      </w:r>
      <w:r w:rsidR="00A17590" w:rsidRPr="003378CE">
        <w:t xml:space="preserve">mikro, malih i srednjih poduzeća (u daljnjem tekstu: </w:t>
      </w:r>
      <w:r w:rsidRPr="003378CE">
        <w:t>MSP</w:t>
      </w:r>
      <w:r w:rsidR="00A17590" w:rsidRPr="003378CE">
        <w:t>)</w:t>
      </w:r>
      <w:r w:rsidRPr="003378CE">
        <w:t xml:space="preserve"> mjesta su trgovanja koja uvrštavaju dionice izdavatelja za koje je trgovanje na sekundarnom tržištu obično manje likvidno od trgovanja dionicama uvrštenima za trgovanje na većim uređenim tržištima. Kako bi se izbjegao negativan učinak koji bi konsolidirani podaci mogli imati na mala mjesta trgovanja, čak i kada bi njihovo uključivanje u konsolidirane podatke moglo pozitivno utjecati na njihovu održivost i likvidnost vrijednosnih papira kojima se trguje na tim mjestima, uspostavljen je i mehanizam dobrovoljnog sudjelovanja. Taj mehanizam dobrovoljnog sudjelovanja primjenjivat će se na investicijska društva koja upravljaju rastućim tržištima MSP-ova i na tržišne operatere čiji godišnji volumen trgovanja dionicama predstavlja 1% ili manje godišnjeg volumena trgovanja dionicama u </w:t>
      </w:r>
      <w:r w:rsidR="00A17590" w:rsidRPr="003378CE">
        <w:t>Europskoj u</w:t>
      </w:r>
      <w:r w:rsidRPr="003378CE">
        <w:t xml:space="preserve">niji. </w:t>
      </w:r>
    </w:p>
    <w:p w14:paraId="352CEC50" w14:textId="78591888" w:rsidR="00BD4D6D" w:rsidRPr="003378CE" w:rsidRDefault="00BD4D6D" w:rsidP="00BD4D6D">
      <w:pPr>
        <w:pStyle w:val="NormalWeb"/>
        <w:spacing w:before="0" w:beforeAutospacing="0" w:after="0"/>
        <w:jc w:val="both"/>
      </w:pPr>
      <w:r w:rsidRPr="003378CE">
        <w:t>Prag od 1% trebala bi dopuniti dva alternativna uvjeta: investicijsko društvo ili tržišni operater nije dio grupe koja obuhvaća ili je usko povezana s investicijskim društvom ili tržišnim operaterom koji prelazi prag od 1% ili je koncentracija trgovanja vrlo visoka na mjestu kojim upravlja to investicijsko društvo ili tržišni operater, odnosno udjelom od 85% ukupnog godišnjeg volumena trgovanja dionicama trguje se na mjestu trgovanja na kojem su prvotno uvrštene za trgovanje.</w:t>
      </w:r>
    </w:p>
    <w:p w14:paraId="17729441" w14:textId="77777777" w:rsidR="00BD4D6D" w:rsidRPr="003378CE" w:rsidRDefault="00BD4D6D" w:rsidP="00BD4D6D">
      <w:pPr>
        <w:pStyle w:val="NormalWeb"/>
        <w:spacing w:before="0" w:beforeAutospacing="0" w:after="0"/>
        <w:jc w:val="both"/>
      </w:pPr>
      <w:r w:rsidRPr="003378CE">
        <w:t xml:space="preserve">Kako bi se osigurala odgovarajuća razina transparentnosti, cijene i volumen transakcija izvršenih u vezi s obveznicama, strukturiranim financijskim proizvodima i emisijskim jedinicama trebalo bi objavljivati onoliko blizu stvarnom vremenu koliko dopuštaju tehničke mogućnosti. Kako se pružatelje likvidnosti u takvim transakcijama ne bi izložilo neopravdanom riziku, trebalo bi biti moguće odgoditi objavljivanje određenih pojedinosti o transakcijama. </w:t>
      </w:r>
    </w:p>
    <w:p w14:paraId="21AE3744" w14:textId="0D0F0109" w:rsidR="00BD4D6D" w:rsidRPr="003378CE" w:rsidRDefault="00BD4D6D" w:rsidP="00BD4D6D">
      <w:pPr>
        <w:pStyle w:val="NormalWeb"/>
        <w:spacing w:before="0" w:beforeAutospacing="0" w:after="0"/>
        <w:jc w:val="both"/>
      </w:pPr>
      <w:r w:rsidRPr="003378CE">
        <w:t xml:space="preserve">Radi navedenih izmjena koje donosi Uredba (EU) </w:t>
      </w:r>
      <w:r w:rsidRPr="003378CE">
        <w:rPr>
          <w:rFonts w:eastAsiaTheme="minorHAnsi"/>
          <w:lang w:eastAsia="en-US"/>
        </w:rPr>
        <w:t>2024/791</w:t>
      </w:r>
      <w:r w:rsidR="000D5C44" w:rsidRPr="003378CE">
        <w:rPr>
          <w:rFonts w:eastAsiaTheme="minorHAnsi"/>
          <w:lang w:eastAsia="en-US"/>
        </w:rPr>
        <w:t>,</w:t>
      </w:r>
      <w:r w:rsidRPr="003378CE">
        <w:rPr>
          <w:rFonts w:eastAsiaTheme="minorHAnsi"/>
          <w:lang w:eastAsia="en-US"/>
        </w:rPr>
        <w:t xml:space="preserve"> Prijedlogom zakona mijenja se dio prekršajnih odredbi koje se odnose na kršenje Uredbe (EU) br. 600/2014.</w:t>
      </w:r>
    </w:p>
    <w:p w14:paraId="71E04FEC" w14:textId="77777777" w:rsidR="00BD4D6D" w:rsidRPr="003378CE" w:rsidRDefault="00BD4D6D" w:rsidP="00191981">
      <w:pPr>
        <w:pStyle w:val="NormalWeb"/>
        <w:spacing w:before="0" w:beforeAutospacing="0" w:after="0"/>
        <w:jc w:val="both"/>
        <w:rPr>
          <w:rFonts w:eastAsiaTheme="minorHAnsi"/>
          <w:lang w:eastAsia="en-US"/>
        </w:rPr>
      </w:pPr>
    </w:p>
    <w:p w14:paraId="280D5B66" w14:textId="01A440C4" w:rsidR="00A00477" w:rsidRPr="003378CE" w:rsidRDefault="00900153" w:rsidP="00A00477">
      <w:pPr>
        <w:pStyle w:val="NormalWeb"/>
        <w:spacing w:after="0"/>
        <w:jc w:val="both"/>
      </w:pPr>
      <w:r w:rsidRPr="003378CE">
        <w:rPr>
          <w:rFonts w:eastAsiaTheme="minorHAnsi"/>
          <w:lang w:eastAsia="en-US"/>
        </w:rPr>
        <w:t>O</w:t>
      </w:r>
      <w:r w:rsidR="00577A36" w:rsidRPr="003378CE">
        <w:rPr>
          <w:rFonts w:eastAsiaTheme="minorHAnsi"/>
          <w:lang w:eastAsia="en-US"/>
        </w:rPr>
        <w:t>sim usklađivanja s pravnom stečevinom Europske unije, Prijedlogom zakona dodatno se izmjenjuju pojedine odredbe važećeg Zakona, i to u dijelu kojim se uređuje poslova</w:t>
      </w:r>
      <w:r w:rsidR="00A00477" w:rsidRPr="003378CE">
        <w:rPr>
          <w:rFonts w:eastAsiaTheme="minorHAnsi"/>
          <w:lang w:eastAsia="en-US"/>
        </w:rPr>
        <w:t>nje Fonda za zaštitu ulagatelja</w:t>
      </w:r>
      <w:r w:rsidR="00780396" w:rsidRPr="003378CE">
        <w:rPr>
          <w:rFonts w:eastAsiaTheme="minorHAnsi"/>
          <w:lang w:eastAsia="en-US"/>
        </w:rPr>
        <w:t xml:space="preserve"> (u daljnjem tekstu: Fond)</w:t>
      </w:r>
      <w:r w:rsidR="00A00477" w:rsidRPr="003378CE">
        <w:rPr>
          <w:rFonts w:eastAsiaTheme="minorHAnsi"/>
          <w:lang w:eastAsia="en-US"/>
        </w:rPr>
        <w:t xml:space="preserve">, </w:t>
      </w:r>
      <w:r w:rsidR="00577A36" w:rsidRPr="003378CE">
        <w:rPr>
          <w:rFonts w:eastAsiaTheme="minorHAnsi"/>
          <w:lang w:eastAsia="en-US"/>
        </w:rPr>
        <w:t xml:space="preserve">a sve u cilju bolje </w:t>
      </w:r>
      <w:r w:rsidR="00577A36" w:rsidRPr="003378CE">
        <w:rPr>
          <w:rFonts w:eastAsiaTheme="minorHAnsi"/>
          <w:lang w:eastAsia="en-US"/>
        </w:rPr>
        <w:lastRenderedPageBreak/>
        <w:t>prilagodbe tržišnim uvjetima.</w:t>
      </w:r>
      <w:r w:rsidRPr="003378CE">
        <w:rPr>
          <w:rFonts w:eastAsiaTheme="minorHAnsi"/>
          <w:lang w:eastAsia="en-US"/>
        </w:rPr>
        <w:t xml:space="preserve"> Između ostalog, p</w:t>
      </w:r>
      <w:r w:rsidR="00A00477" w:rsidRPr="003378CE">
        <w:rPr>
          <w:rFonts w:eastAsiaTheme="minorHAnsi"/>
          <w:lang w:eastAsia="en-US"/>
        </w:rPr>
        <w:t xml:space="preserve">redlaže se uvođenje transparentnijeg i pravednijeg načina obračuna doprinosa članova Fonda pri čemu </w:t>
      </w:r>
      <w:r w:rsidR="005A066C" w:rsidRPr="003378CE">
        <w:rPr>
          <w:rFonts w:eastAsiaTheme="minorHAnsi"/>
          <w:lang w:eastAsia="en-US"/>
        </w:rPr>
        <w:t xml:space="preserve">se </w:t>
      </w:r>
      <w:r w:rsidR="00A00477" w:rsidRPr="003378CE">
        <w:rPr>
          <w:rFonts w:eastAsiaTheme="minorHAnsi"/>
          <w:lang w:eastAsia="en-US"/>
        </w:rPr>
        <w:t>kod način</w:t>
      </w:r>
      <w:r w:rsidRPr="003378CE">
        <w:rPr>
          <w:rFonts w:eastAsiaTheme="minorHAnsi"/>
          <w:lang w:eastAsia="en-US"/>
        </w:rPr>
        <w:t>a obračuna i visine</w:t>
      </w:r>
      <w:r w:rsidR="00A00477" w:rsidRPr="003378CE">
        <w:rPr>
          <w:rFonts w:eastAsiaTheme="minorHAnsi"/>
          <w:lang w:eastAsia="en-US"/>
        </w:rPr>
        <w:t xml:space="preserve"> doprinosa uzimaju u obzir i rizici kojima je član Fonda izložen.</w:t>
      </w:r>
      <w:r w:rsidR="00A00477" w:rsidRPr="003378CE">
        <w:t xml:space="preserve"> </w:t>
      </w:r>
    </w:p>
    <w:p w14:paraId="111EC4FA" w14:textId="5EE1C432" w:rsidR="00A00477" w:rsidRPr="003378CE" w:rsidRDefault="00A00477" w:rsidP="00A00477">
      <w:pPr>
        <w:pStyle w:val="NormalWeb"/>
        <w:spacing w:before="0" w:beforeAutospacing="0" w:after="0"/>
        <w:jc w:val="both"/>
        <w:rPr>
          <w:rFonts w:eastAsiaTheme="minorHAnsi"/>
          <w:lang w:eastAsia="en-US"/>
        </w:rPr>
      </w:pPr>
      <w:r w:rsidRPr="003378CE">
        <w:rPr>
          <w:rFonts w:eastAsiaTheme="minorHAnsi"/>
          <w:lang w:eastAsia="en-US"/>
        </w:rPr>
        <w:t xml:space="preserve">Nadalje, Prijedlogom zakona predlaže se i regulatorno rasterećenje poslovanja burze u postupku donošenja ili izmjene cjenika, odnosno naknada za usluge uređenog tržišta. S tim u vezi predlaže se ukidanje postupka dobivanja odobrenja za cjenik burze, obzirom da </w:t>
      </w:r>
      <w:r w:rsidR="00900153" w:rsidRPr="003378CE">
        <w:rPr>
          <w:rFonts w:eastAsiaTheme="minorHAnsi"/>
          <w:lang w:eastAsia="en-US"/>
        </w:rPr>
        <w:t xml:space="preserve">Hrvatska agencija za nadzor financijskih usluga kao nadležno tijelo sukladno važećem Zakonu </w:t>
      </w:r>
      <w:r w:rsidRPr="003378CE">
        <w:rPr>
          <w:rFonts w:eastAsiaTheme="minorHAnsi"/>
          <w:lang w:eastAsia="en-US"/>
        </w:rPr>
        <w:t xml:space="preserve">ne </w:t>
      </w:r>
      <w:r w:rsidR="00900153" w:rsidRPr="003378CE">
        <w:rPr>
          <w:rFonts w:eastAsiaTheme="minorHAnsi"/>
          <w:lang w:eastAsia="en-US"/>
        </w:rPr>
        <w:t>odobrava niti</w:t>
      </w:r>
      <w:r w:rsidRPr="003378CE">
        <w:rPr>
          <w:rFonts w:eastAsiaTheme="minorHAnsi"/>
          <w:lang w:eastAsia="en-US"/>
        </w:rPr>
        <w:t xml:space="preserve"> cjenike ostalih svojih subjekata nadzora.</w:t>
      </w:r>
    </w:p>
    <w:p w14:paraId="3791CA41" w14:textId="3622EEAD" w:rsidR="006277F7" w:rsidRPr="003378CE" w:rsidRDefault="006277F7" w:rsidP="00191981">
      <w:pPr>
        <w:pStyle w:val="NormalWeb"/>
        <w:spacing w:before="0" w:beforeAutospacing="0" w:after="0" w:afterAutospacing="0"/>
        <w:jc w:val="both"/>
        <w:rPr>
          <w:rFonts w:eastAsiaTheme="minorHAnsi"/>
          <w:lang w:eastAsia="en-US"/>
        </w:rPr>
      </w:pPr>
      <w:r w:rsidRPr="003378CE">
        <w:rPr>
          <w:rFonts w:eastAsiaTheme="minorHAnsi"/>
          <w:lang w:eastAsia="en-US"/>
        </w:rPr>
        <w:t>Konačno, uočene su određene odredbe važećeg Zakona koje je bilo potrebno doraditi radi jasnoće te nomotehničkih i jezičnih ispravaka, a u cilju jasnijeg i preciznijeg izričaja.</w:t>
      </w:r>
    </w:p>
    <w:p w14:paraId="0735BF48" w14:textId="34AA74FE" w:rsidR="00685956" w:rsidRPr="003378CE" w:rsidRDefault="00815B0E" w:rsidP="00747303">
      <w:pPr>
        <w:pStyle w:val="NormalWeb"/>
        <w:spacing w:before="0" w:beforeAutospacing="0" w:after="0" w:afterAutospacing="0"/>
        <w:jc w:val="both"/>
        <w:rPr>
          <w:rFonts w:eastAsiaTheme="minorHAnsi"/>
          <w:lang w:eastAsia="en-US"/>
        </w:rPr>
      </w:pPr>
      <w:r w:rsidRPr="003378CE">
        <w:rPr>
          <w:rFonts w:eastAsiaTheme="minorHAnsi"/>
          <w:lang w:eastAsia="en-US"/>
        </w:rPr>
        <w:tab/>
      </w:r>
    </w:p>
    <w:p w14:paraId="3A4218AE" w14:textId="4564D45F" w:rsidR="00C4096A" w:rsidRPr="003378CE" w:rsidRDefault="00C4096A" w:rsidP="00C44ECA">
      <w:pPr>
        <w:tabs>
          <w:tab w:val="left" w:pos="567"/>
        </w:tabs>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III. </w:t>
      </w:r>
      <w:r w:rsidRPr="003378CE">
        <w:rPr>
          <w:rFonts w:ascii="Times New Roman" w:hAnsi="Times New Roman" w:cs="Times New Roman"/>
          <w:b/>
          <w:sz w:val="24"/>
          <w:szCs w:val="24"/>
        </w:rPr>
        <w:tab/>
        <w:t>OCJENA I IZVOR</w:t>
      </w:r>
      <w:r w:rsidR="00193ADD" w:rsidRPr="003378CE">
        <w:rPr>
          <w:rFonts w:ascii="Times New Roman" w:hAnsi="Times New Roman" w:cs="Times New Roman"/>
          <w:b/>
          <w:sz w:val="24"/>
          <w:szCs w:val="24"/>
        </w:rPr>
        <w:t>I</w:t>
      </w:r>
      <w:r w:rsidRPr="003378CE">
        <w:rPr>
          <w:rFonts w:ascii="Times New Roman" w:hAnsi="Times New Roman" w:cs="Times New Roman"/>
          <w:b/>
          <w:sz w:val="24"/>
          <w:szCs w:val="24"/>
        </w:rPr>
        <w:t xml:space="preserve"> SREDSTAVA POTREBNIH ZA PROVEDBU ZAKONA</w:t>
      </w:r>
    </w:p>
    <w:p w14:paraId="4FD8B1D2" w14:textId="77777777" w:rsidR="00B05231" w:rsidRPr="003378CE" w:rsidRDefault="00B05231" w:rsidP="00747303">
      <w:pPr>
        <w:spacing w:after="0" w:line="240" w:lineRule="auto"/>
        <w:jc w:val="both"/>
        <w:rPr>
          <w:rFonts w:ascii="Times New Roman" w:hAnsi="Times New Roman" w:cs="Times New Roman"/>
          <w:b/>
          <w:sz w:val="24"/>
          <w:szCs w:val="24"/>
        </w:rPr>
      </w:pPr>
    </w:p>
    <w:p w14:paraId="14B9B024" w14:textId="2B8E8C0D" w:rsidR="00C4096A" w:rsidRPr="003378CE" w:rsidRDefault="00C4096A" w:rsidP="00191981">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Za provedbu ovoga Zakona nije potrebno osigurati sredstva u državnom proračunu Republike Hrvatske. </w:t>
      </w:r>
    </w:p>
    <w:p w14:paraId="169F9575" w14:textId="0FB80FF9" w:rsidR="00250AB6" w:rsidRPr="003378CE" w:rsidRDefault="00250AB6" w:rsidP="00747303">
      <w:pPr>
        <w:spacing w:after="0" w:line="240" w:lineRule="auto"/>
        <w:ind w:firstLine="708"/>
        <w:jc w:val="both"/>
        <w:rPr>
          <w:rFonts w:ascii="Times New Roman" w:hAnsi="Times New Roman" w:cs="Times New Roman"/>
          <w:sz w:val="24"/>
          <w:szCs w:val="24"/>
        </w:rPr>
      </w:pPr>
    </w:p>
    <w:p w14:paraId="4407B7C0" w14:textId="7A879024" w:rsidR="008825AA" w:rsidRPr="003378CE" w:rsidRDefault="008825AA" w:rsidP="00C44ECA">
      <w:pPr>
        <w:tabs>
          <w:tab w:val="left" w:pos="567"/>
        </w:tabs>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IV. </w:t>
      </w:r>
      <w:r w:rsidRPr="003378CE">
        <w:rPr>
          <w:rFonts w:ascii="Times New Roman" w:hAnsi="Times New Roman" w:cs="Times New Roman"/>
          <w:b/>
          <w:sz w:val="24"/>
          <w:szCs w:val="24"/>
        </w:rPr>
        <w:tab/>
      </w:r>
      <w:r w:rsidR="00C14D1A" w:rsidRPr="003378CE">
        <w:rPr>
          <w:rFonts w:ascii="Times New Roman" w:hAnsi="Times New Roman" w:cs="Times New Roman"/>
          <w:b/>
          <w:sz w:val="24"/>
          <w:szCs w:val="24"/>
        </w:rPr>
        <w:t xml:space="preserve">PRIJEDLOG </w:t>
      </w:r>
      <w:r w:rsidRPr="003378CE">
        <w:rPr>
          <w:rFonts w:ascii="Times New Roman" w:hAnsi="Times New Roman" w:cs="Times New Roman"/>
          <w:b/>
          <w:sz w:val="24"/>
          <w:szCs w:val="24"/>
        </w:rPr>
        <w:t>ZA DONOŠENJE ZAKONA PO HITNOM POSTUPKU</w:t>
      </w:r>
    </w:p>
    <w:p w14:paraId="77211AD0" w14:textId="77777777" w:rsidR="008825AA" w:rsidRPr="003378CE" w:rsidRDefault="008825AA" w:rsidP="00747303">
      <w:pPr>
        <w:spacing w:after="0" w:line="240" w:lineRule="auto"/>
        <w:ind w:firstLine="708"/>
        <w:jc w:val="both"/>
        <w:rPr>
          <w:rFonts w:ascii="Times New Roman" w:hAnsi="Times New Roman" w:cs="Times New Roman"/>
          <w:sz w:val="24"/>
          <w:szCs w:val="24"/>
        </w:rPr>
      </w:pPr>
    </w:p>
    <w:p w14:paraId="4DA8EFB7" w14:textId="4FE0489C" w:rsidR="00BA38A9" w:rsidRPr="003378CE" w:rsidRDefault="00BA38A9" w:rsidP="00BA38A9">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Donošenje ovoga Zakona predlaže se po hitnom postupku sukladno članku 206. stavku 1. Poslovnika Hrvatskoga sabora („Narodne novine“, br. 81/31., 113/16., 69/17., 29/18., 53/20., 119/20</w:t>
      </w:r>
      <w:r w:rsidR="00780396" w:rsidRPr="003378CE">
        <w:rPr>
          <w:rFonts w:ascii="Times New Roman" w:hAnsi="Times New Roman" w:cs="Times New Roman"/>
          <w:sz w:val="24"/>
          <w:szCs w:val="24"/>
        </w:rPr>
        <w:t>.</w:t>
      </w:r>
      <w:r w:rsidRPr="003378CE">
        <w:rPr>
          <w:rFonts w:ascii="Times New Roman" w:hAnsi="Times New Roman" w:cs="Times New Roman"/>
          <w:sz w:val="24"/>
          <w:szCs w:val="24"/>
        </w:rPr>
        <w:t xml:space="preserve"> – Odluka Ustavnog suda Republike Hrvatske, 123/20. i 86/23. – Odluka Ustavnog suda Republike Hrvatske), prema kojemu se po hitnom postupku donose zakoni koji se usklađuju s dokumentima Europske unije ako to zatraži predlagatelj.</w:t>
      </w:r>
    </w:p>
    <w:p w14:paraId="13AE4886" w14:textId="77777777" w:rsidR="00BA38A9" w:rsidRPr="003378CE" w:rsidRDefault="00BA38A9" w:rsidP="00191981">
      <w:pPr>
        <w:spacing w:after="0" w:line="240" w:lineRule="auto"/>
        <w:jc w:val="both"/>
        <w:rPr>
          <w:rFonts w:ascii="Times New Roman" w:hAnsi="Times New Roman" w:cs="Times New Roman"/>
          <w:sz w:val="24"/>
          <w:szCs w:val="24"/>
        </w:rPr>
      </w:pPr>
    </w:p>
    <w:p w14:paraId="7EB1D640" w14:textId="63267309" w:rsidR="00126FF8" w:rsidRDefault="00BA38A9" w:rsidP="00BA38A9">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konkretnom slučaju radi se o Prijedlogu zakona kojim se u hrvatsko zakonodavstvo prenose pojedine odredbe Direktive (EU) </w:t>
      </w:r>
      <w:r w:rsidRPr="00126FF8">
        <w:rPr>
          <w:rFonts w:ascii="Times New Roman" w:hAnsi="Times New Roman" w:cs="Times New Roman"/>
          <w:sz w:val="24"/>
          <w:szCs w:val="24"/>
        </w:rPr>
        <w:t>2022/2464</w:t>
      </w:r>
      <w:r w:rsidRPr="003378CE">
        <w:rPr>
          <w:rFonts w:ascii="Times New Roman" w:hAnsi="Times New Roman" w:cs="Times New Roman"/>
          <w:sz w:val="24"/>
          <w:szCs w:val="24"/>
        </w:rPr>
        <w:t xml:space="preserve"> i Direktive (EU) 2022/2556 </w:t>
      </w:r>
      <w:r w:rsidR="00126FF8">
        <w:rPr>
          <w:rFonts w:ascii="Times New Roman" w:hAnsi="Times New Roman" w:cs="Times New Roman"/>
          <w:sz w:val="24"/>
          <w:szCs w:val="24"/>
        </w:rPr>
        <w:t xml:space="preserve">koje </w:t>
      </w:r>
      <w:r w:rsidR="00126FF8" w:rsidRPr="00126FF8">
        <w:rPr>
          <w:rFonts w:ascii="Times New Roman" w:hAnsi="Times New Roman" w:cs="Times New Roman"/>
          <w:sz w:val="24"/>
          <w:szCs w:val="24"/>
        </w:rPr>
        <w:t>su sve države članice pa tako i Republika Hrvatska dužne prenijeti u nacionalna zakonodavstva</w:t>
      </w:r>
      <w:r w:rsidR="00126FF8">
        <w:rPr>
          <w:rFonts w:ascii="Times New Roman" w:hAnsi="Times New Roman" w:cs="Times New Roman"/>
          <w:sz w:val="24"/>
          <w:szCs w:val="24"/>
        </w:rPr>
        <w:t xml:space="preserve">. Naime, </w:t>
      </w:r>
      <w:r w:rsidR="00126FF8" w:rsidRPr="00126FF8">
        <w:rPr>
          <w:rFonts w:ascii="Times New Roman" w:hAnsi="Times New Roman" w:cs="Times New Roman"/>
          <w:sz w:val="24"/>
          <w:szCs w:val="24"/>
        </w:rPr>
        <w:t xml:space="preserve"> predlaže se usklađenje va</w:t>
      </w:r>
      <w:r w:rsidR="002B7DD1">
        <w:rPr>
          <w:rFonts w:ascii="Times New Roman" w:hAnsi="Times New Roman" w:cs="Times New Roman"/>
          <w:sz w:val="24"/>
          <w:szCs w:val="24"/>
        </w:rPr>
        <w:t>žećeg Zakona o tržištu kapitala</w:t>
      </w:r>
      <w:r w:rsidR="00126FF8" w:rsidRPr="00126FF8">
        <w:rPr>
          <w:rFonts w:ascii="Times New Roman" w:hAnsi="Times New Roman" w:cs="Times New Roman"/>
          <w:sz w:val="24"/>
          <w:szCs w:val="24"/>
        </w:rPr>
        <w:t xml:space="preserve"> s Direktivom (EU) 2022/2464 u cilju unaprjeđenja transparentnosti objava izdavatelja vrijednosnih papira te usklađen</w:t>
      </w:r>
      <w:r w:rsidR="00126FF8">
        <w:rPr>
          <w:rFonts w:ascii="Times New Roman" w:hAnsi="Times New Roman" w:cs="Times New Roman"/>
          <w:sz w:val="24"/>
          <w:szCs w:val="24"/>
        </w:rPr>
        <w:t xml:space="preserve">je s Direktivom (EU) 2022/2556 </w:t>
      </w:r>
      <w:r w:rsidR="00126FF8" w:rsidRPr="00126FF8">
        <w:rPr>
          <w:rFonts w:ascii="Times New Roman" w:hAnsi="Times New Roman" w:cs="Times New Roman"/>
          <w:sz w:val="24"/>
          <w:szCs w:val="24"/>
        </w:rPr>
        <w:t>u cilju poboljšanja digitalne operativne otpornosti investicijskih društava i operatera uređenog tržišta.</w:t>
      </w:r>
    </w:p>
    <w:p w14:paraId="3D274D5E" w14:textId="2CA575F9" w:rsidR="00126FF8" w:rsidRDefault="00126FF8" w:rsidP="00BA3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126FF8">
        <w:rPr>
          <w:rFonts w:ascii="Times New Roman" w:hAnsi="Times New Roman" w:cs="Times New Roman"/>
          <w:sz w:val="24"/>
          <w:szCs w:val="24"/>
        </w:rPr>
        <w:t>zimajući</w:t>
      </w:r>
      <w:r w:rsidR="002B7DD1">
        <w:rPr>
          <w:rFonts w:ascii="Times New Roman" w:hAnsi="Times New Roman" w:cs="Times New Roman"/>
          <w:sz w:val="24"/>
          <w:szCs w:val="24"/>
        </w:rPr>
        <w:t xml:space="preserve"> u</w:t>
      </w:r>
      <w:r w:rsidRPr="00126FF8">
        <w:rPr>
          <w:rFonts w:ascii="Times New Roman" w:hAnsi="Times New Roman" w:cs="Times New Roman"/>
          <w:sz w:val="24"/>
          <w:szCs w:val="24"/>
        </w:rPr>
        <w:t xml:space="preserve"> obzir da je prema odredbama </w:t>
      </w:r>
      <w:r w:rsidR="002B7DD1">
        <w:rPr>
          <w:rFonts w:ascii="Times New Roman" w:hAnsi="Times New Roman" w:cs="Times New Roman"/>
          <w:sz w:val="24"/>
          <w:szCs w:val="24"/>
        </w:rPr>
        <w:t>Direktive</w:t>
      </w:r>
      <w:r w:rsidR="002B7DD1" w:rsidRPr="002B7DD1">
        <w:rPr>
          <w:rFonts w:ascii="Times New Roman" w:hAnsi="Times New Roman" w:cs="Times New Roman"/>
          <w:sz w:val="24"/>
          <w:szCs w:val="24"/>
        </w:rPr>
        <w:t xml:space="preserve"> (EU) 2022/2464</w:t>
      </w:r>
      <w:r w:rsidR="002B7DD1">
        <w:rPr>
          <w:rFonts w:ascii="Times New Roman" w:hAnsi="Times New Roman" w:cs="Times New Roman"/>
          <w:sz w:val="24"/>
          <w:szCs w:val="24"/>
        </w:rPr>
        <w:t>, kao i</w:t>
      </w:r>
      <w:r w:rsidRPr="00126FF8">
        <w:rPr>
          <w:rFonts w:ascii="Times New Roman" w:hAnsi="Times New Roman" w:cs="Times New Roman"/>
          <w:sz w:val="24"/>
          <w:szCs w:val="24"/>
        </w:rPr>
        <w:t xml:space="preserve"> odredbama Prijedloga zakona potrebno sastaviti prve izvještaje o održivosti u 2025. za poslovnu godinu 2024. predlaže se donijeti Prijedlog zakona po hitnom postupku kako bi se poduzetnici koji su obveznici izvještavanja o održivosti mogli pravovremeno pripremiti za nove izvještajne zahtjeve.</w:t>
      </w:r>
    </w:p>
    <w:p w14:paraId="7BAC086B" w14:textId="6C202FD5" w:rsidR="00126FF8" w:rsidRDefault="00126FF8" w:rsidP="00BA3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w:t>
      </w:r>
      <w:r w:rsidR="00BA38A9" w:rsidRPr="003378CE">
        <w:rPr>
          <w:rFonts w:ascii="Times New Roman" w:hAnsi="Times New Roman" w:cs="Times New Roman"/>
          <w:sz w:val="24"/>
          <w:szCs w:val="24"/>
        </w:rPr>
        <w:t>osiguravaju</w:t>
      </w:r>
      <w:r>
        <w:rPr>
          <w:rFonts w:ascii="Times New Roman" w:hAnsi="Times New Roman" w:cs="Times New Roman"/>
          <w:sz w:val="24"/>
          <w:szCs w:val="24"/>
        </w:rPr>
        <w:t xml:space="preserve"> se</w:t>
      </w:r>
      <w:r w:rsidR="00BA38A9" w:rsidRPr="003378CE">
        <w:rPr>
          <w:rFonts w:ascii="Times New Roman" w:hAnsi="Times New Roman" w:cs="Times New Roman"/>
          <w:sz w:val="24"/>
          <w:szCs w:val="24"/>
        </w:rPr>
        <w:t xml:space="preserve"> </w:t>
      </w:r>
      <w:r w:rsidR="001C399F" w:rsidRPr="003378CE">
        <w:rPr>
          <w:rFonts w:ascii="Times New Roman" w:hAnsi="Times New Roman" w:cs="Times New Roman"/>
          <w:sz w:val="24"/>
          <w:szCs w:val="24"/>
        </w:rPr>
        <w:t xml:space="preserve">dodatne </w:t>
      </w:r>
      <w:r w:rsidR="00BA38A9" w:rsidRPr="003378CE">
        <w:rPr>
          <w:rFonts w:ascii="Times New Roman" w:hAnsi="Times New Roman" w:cs="Times New Roman"/>
          <w:sz w:val="24"/>
          <w:szCs w:val="24"/>
        </w:rPr>
        <w:t>pretpostavke za provedbu Uredbe (EU) 2023/2845</w:t>
      </w:r>
      <w:r w:rsidR="00DA498B" w:rsidRPr="003378CE">
        <w:rPr>
          <w:rFonts w:ascii="Times New Roman" w:hAnsi="Times New Roman" w:cs="Times New Roman"/>
          <w:sz w:val="24"/>
          <w:szCs w:val="24"/>
        </w:rPr>
        <w:t xml:space="preserve"> i Uredbe (EU) 2024/791</w:t>
      </w:r>
      <w:r w:rsidR="00BA38A9" w:rsidRPr="003378CE">
        <w:rPr>
          <w:rFonts w:ascii="Times New Roman" w:hAnsi="Times New Roman" w:cs="Times New Roman"/>
          <w:sz w:val="24"/>
          <w:szCs w:val="24"/>
        </w:rPr>
        <w:t xml:space="preserve">. </w:t>
      </w:r>
    </w:p>
    <w:p w14:paraId="2859279B" w14:textId="1341B050" w:rsidR="00BA38A9" w:rsidRPr="003378CE" w:rsidRDefault="002B7DD1" w:rsidP="00BA3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A38A9" w:rsidRPr="003378CE">
        <w:rPr>
          <w:rFonts w:ascii="Times New Roman" w:hAnsi="Times New Roman" w:cs="Times New Roman"/>
          <w:sz w:val="24"/>
          <w:szCs w:val="24"/>
        </w:rPr>
        <w:t>onošenje po hitnom postupku predlaže se u cilju pravovremenog uređenja hrvatskog regulatornog okvira za tržište kapitala u Republici Hrvatskoj.</w:t>
      </w:r>
    </w:p>
    <w:p w14:paraId="54B64B11" w14:textId="36849C17" w:rsidR="00250AB6" w:rsidRPr="003378CE" w:rsidRDefault="00250AB6" w:rsidP="00747303">
      <w:pPr>
        <w:spacing w:after="0" w:line="240" w:lineRule="auto"/>
        <w:ind w:firstLine="708"/>
        <w:jc w:val="both"/>
        <w:rPr>
          <w:rFonts w:ascii="Times New Roman" w:hAnsi="Times New Roman" w:cs="Times New Roman"/>
          <w:sz w:val="24"/>
          <w:szCs w:val="24"/>
        </w:rPr>
      </w:pPr>
    </w:p>
    <w:p w14:paraId="5A5C1F66" w14:textId="77777777" w:rsidR="00603FD2" w:rsidRPr="003378CE" w:rsidRDefault="00603FD2" w:rsidP="00747303">
      <w:pPr>
        <w:rPr>
          <w:rFonts w:ascii="Times New Roman" w:hAnsi="Times New Roman" w:cs="Times New Roman"/>
          <w:b/>
          <w:sz w:val="24"/>
          <w:szCs w:val="24"/>
        </w:rPr>
      </w:pPr>
      <w:r w:rsidRPr="003378CE">
        <w:rPr>
          <w:rFonts w:ascii="Times New Roman" w:hAnsi="Times New Roman" w:cs="Times New Roman"/>
          <w:b/>
          <w:sz w:val="24"/>
          <w:szCs w:val="24"/>
        </w:rPr>
        <w:br w:type="page"/>
      </w:r>
    </w:p>
    <w:p w14:paraId="14EA3F2F" w14:textId="4C627D2F" w:rsidR="004A602B" w:rsidRPr="003378CE" w:rsidRDefault="00CA539A"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lastRenderedPageBreak/>
        <w:t xml:space="preserve">KONAČNI </w:t>
      </w:r>
      <w:r w:rsidR="004A602B" w:rsidRPr="003378CE">
        <w:rPr>
          <w:rFonts w:ascii="Times New Roman" w:hAnsi="Times New Roman" w:cs="Times New Roman"/>
          <w:b/>
          <w:sz w:val="24"/>
          <w:szCs w:val="24"/>
        </w:rPr>
        <w:t>PRIJEDLOG ZAKONA O IZMJENAMA I DOPUNAMA</w:t>
      </w:r>
    </w:p>
    <w:p w14:paraId="798699FB" w14:textId="65B1B186" w:rsidR="004A602B" w:rsidRPr="003378CE" w:rsidRDefault="004A602B"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ZAKONA O TRŽIŠTU KAPITALA</w:t>
      </w:r>
    </w:p>
    <w:p w14:paraId="3BCE1CF5" w14:textId="77777777" w:rsidR="004A602B" w:rsidRPr="003378CE" w:rsidRDefault="004A602B"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D39B6B2" w14:textId="40E6E09C" w:rsidR="004A602B" w:rsidRPr="003378CE" w:rsidRDefault="007441F7"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Članak </w:t>
      </w:r>
      <w:r w:rsidR="002C7EAE" w:rsidRPr="003378CE">
        <w:rPr>
          <w:rFonts w:ascii="Times New Roman" w:eastAsia="Times New Roman" w:hAnsi="Times New Roman" w:cs="Times New Roman"/>
          <w:b/>
          <w:sz w:val="24"/>
          <w:szCs w:val="24"/>
          <w:lang w:eastAsia="hr-HR"/>
        </w:rPr>
        <w:t>1</w:t>
      </w:r>
      <w:r w:rsidR="004A602B" w:rsidRPr="003378CE">
        <w:rPr>
          <w:rFonts w:ascii="Times New Roman" w:eastAsia="Times New Roman" w:hAnsi="Times New Roman" w:cs="Times New Roman"/>
          <w:b/>
          <w:sz w:val="24"/>
          <w:szCs w:val="24"/>
          <w:lang w:eastAsia="hr-HR"/>
        </w:rPr>
        <w:t>.</w:t>
      </w:r>
    </w:p>
    <w:p w14:paraId="5A22C6BE" w14:textId="77777777" w:rsidR="004A602B" w:rsidRPr="003378CE" w:rsidRDefault="004A602B"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D972847" w14:textId="622EB630" w:rsidR="00627199" w:rsidRPr="003378CE" w:rsidRDefault="004A602B" w:rsidP="005663C2">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Zakonu o tržištu kapitala (</w:t>
      </w:r>
      <w:r w:rsidR="00B3253C"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Narodne novine</w:t>
      </w:r>
      <w:r w:rsidR="00B3253C"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w:t>
      </w:r>
      <w:r w:rsidRPr="003378CE">
        <w:rPr>
          <w:rFonts w:ascii="Times New Roman" w:eastAsia="Calibri" w:hAnsi="Times New Roman" w:cs="Times New Roman"/>
          <w:sz w:val="24"/>
          <w:szCs w:val="24"/>
        </w:rPr>
        <w:t>br.</w:t>
      </w:r>
      <w:r w:rsidRPr="003378CE">
        <w:rPr>
          <w:rFonts w:ascii="Times New Roman" w:eastAsia="Times New Roman" w:hAnsi="Times New Roman" w:cs="Times New Roman"/>
          <w:sz w:val="24"/>
          <w:szCs w:val="24"/>
          <w:lang w:eastAsia="hr-HR"/>
        </w:rPr>
        <w:t xml:space="preserve"> </w:t>
      </w:r>
      <w:r w:rsidR="00250AB6" w:rsidRPr="003378CE">
        <w:rPr>
          <w:rFonts w:ascii="Times New Roman" w:eastAsia="Times New Roman" w:hAnsi="Times New Roman" w:cs="Times New Roman"/>
          <w:sz w:val="24"/>
          <w:szCs w:val="24"/>
          <w:lang w:eastAsia="hr-HR"/>
        </w:rPr>
        <w:t>65/18., 17/20., 83/21. i 151/22.</w:t>
      </w:r>
      <w:r w:rsidRPr="003378CE">
        <w:rPr>
          <w:rFonts w:ascii="Times New Roman" w:eastAsia="Calibri" w:hAnsi="Times New Roman" w:cs="Times New Roman"/>
          <w:sz w:val="24"/>
          <w:szCs w:val="24"/>
        </w:rPr>
        <w:t>)</w:t>
      </w:r>
      <w:r w:rsidR="009514FF" w:rsidRPr="003378CE">
        <w:rPr>
          <w:rFonts w:ascii="Times New Roman" w:eastAsia="Calibri" w:hAnsi="Times New Roman" w:cs="Times New Roman"/>
          <w:sz w:val="24"/>
          <w:szCs w:val="24"/>
        </w:rPr>
        <w:t>,</w:t>
      </w:r>
      <w:r w:rsidRPr="003378CE">
        <w:rPr>
          <w:rFonts w:ascii="Times New Roman" w:eastAsia="Times New Roman" w:hAnsi="Times New Roman" w:cs="Times New Roman"/>
          <w:sz w:val="24"/>
          <w:szCs w:val="24"/>
          <w:lang w:eastAsia="hr-HR"/>
        </w:rPr>
        <w:t xml:space="preserve"> </w:t>
      </w:r>
      <w:r w:rsidR="00242D36" w:rsidRPr="003378CE">
        <w:rPr>
          <w:rFonts w:ascii="Times New Roman" w:eastAsia="Times New Roman" w:hAnsi="Times New Roman" w:cs="Times New Roman"/>
          <w:sz w:val="24"/>
          <w:szCs w:val="24"/>
          <w:lang w:eastAsia="hr-HR"/>
        </w:rPr>
        <w:t xml:space="preserve">u članku 2. stavku 1. </w:t>
      </w:r>
      <w:r w:rsidR="00627199" w:rsidRPr="003378CE">
        <w:rPr>
          <w:rFonts w:ascii="Times New Roman" w:eastAsia="Times New Roman" w:hAnsi="Times New Roman" w:cs="Times New Roman"/>
          <w:sz w:val="24"/>
          <w:szCs w:val="24"/>
          <w:lang w:eastAsia="hr-HR"/>
        </w:rPr>
        <w:t xml:space="preserve">točka 5. mijenja se i glasi: </w:t>
      </w:r>
    </w:p>
    <w:p w14:paraId="2B1977AC" w14:textId="6CF44329" w:rsidR="00627199" w:rsidRPr="003378CE" w:rsidRDefault="0062719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„5. Direktiva 2004/109/EZ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(EU) 2022/2464 Europskog parlamenta i Vijeća od 14. prosinca 2022. o izmjeni Uredbe (EU) br. 537/2014, Direktive 2004/109/EZ, Direktive 2006/43/EZ i Direktive 2013/34/EU u pogledu korporativnog izvješćivanja o održivosti (Tekst značajan za EGP) (SL L 322, 16. 12. 2022.)</w:t>
      </w:r>
      <w:r w:rsidR="00961665" w:rsidRPr="003378CE">
        <w:rPr>
          <w:rFonts w:ascii="Times New Roman" w:eastAsia="Times New Roman" w:hAnsi="Times New Roman" w:cs="Times New Roman"/>
          <w:sz w:val="24"/>
          <w:szCs w:val="24"/>
          <w:lang w:eastAsia="hr-HR"/>
        </w:rPr>
        <w:t xml:space="preserve"> (u daljnjem tekstu: Direktiva 2004/109 EZ)</w:t>
      </w:r>
      <w:r w:rsidRPr="003378CE">
        <w:rPr>
          <w:rFonts w:ascii="Times New Roman" w:eastAsia="Times New Roman" w:hAnsi="Times New Roman" w:cs="Times New Roman"/>
          <w:sz w:val="24"/>
          <w:szCs w:val="24"/>
          <w:lang w:eastAsia="hr-HR"/>
        </w:rPr>
        <w:t>“.</w:t>
      </w:r>
    </w:p>
    <w:p w14:paraId="6B24DA73" w14:textId="77777777" w:rsidR="00627199" w:rsidRPr="003378CE" w:rsidRDefault="0062719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24207B4" w14:textId="76A055A5" w:rsidR="00242D36" w:rsidRPr="003378CE" w:rsidRDefault="009661F0"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točki</w:t>
      </w:r>
      <w:r w:rsidR="00780396" w:rsidRPr="003378CE">
        <w:rPr>
          <w:rFonts w:ascii="Times New Roman" w:eastAsia="Times New Roman" w:hAnsi="Times New Roman" w:cs="Times New Roman"/>
          <w:sz w:val="24"/>
          <w:szCs w:val="24"/>
          <w:lang w:eastAsia="hr-HR"/>
        </w:rPr>
        <w:t xml:space="preserve"> 18.</w:t>
      </w:r>
      <w:r w:rsidR="00242D36"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 xml:space="preserve">na kraju točke briše se točka i </w:t>
      </w:r>
      <w:r w:rsidR="00697278" w:rsidRPr="003378CE">
        <w:rPr>
          <w:rFonts w:ascii="Times New Roman" w:eastAsia="Times New Roman" w:hAnsi="Times New Roman" w:cs="Times New Roman"/>
          <w:sz w:val="24"/>
          <w:szCs w:val="24"/>
          <w:lang w:eastAsia="hr-HR"/>
        </w:rPr>
        <w:t>dodaje</w:t>
      </w:r>
      <w:r w:rsidR="00242D36" w:rsidRPr="003378CE">
        <w:rPr>
          <w:rFonts w:ascii="Times New Roman" w:eastAsia="Times New Roman" w:hAnsi="Times New Roman" w:cs="Times New Roman"/>
          <w:sz w:val="24"/>
          <w:szCs w:val="24"/>
          <w:lang w:eastAsia="hr-HR"/>
        </w:rPr>
        <w:t xml:space="preserve"> točk</w:t>
      </w:r>
      <w:r w:rsidR="00697278" w:rsidRPr="003378CE">
        <w:rPr>
          <w:rFonts w:ascii="Times New Roman" w:eastAsia="Times New Roman" w:hAnsi="Times New Roman" w:cs="Times New Roman"/>
          <w:sz w:val="24"/>
          <w:szCs w:val="24"/>
          <w:lang w:eastAsia="hr-HR"/>
        </w:rPr>
        <w:t>a</w:t>
      </w:r>
      <w:r w:rsidR="00242D36" w:rsidRPr="003378CE">
        <w:rPr>
          <w:rFonts w:ascii="Times New Roman" w:eastAsia="Times New Roman" w:hAnsi="Times New Roman" w:cs="Times New Roman"/>
          <w:sz w:val="24"/>
          <w:szCs w:val="24"/>
          <w:lang w:eastAsia="hr-HR"/>
        </w:rPr>
        <w:t xml:space="preserve"> 19. koj</w:t>
      </w:r>
      <w:r w:rsidR="00697278" w:rsidRPr="003378CE">
        <w:rPr>
          <w:rFonts w:ascii="Times New Roman" w:eastAsia="Times New Roman" w:hAnsi="Times New Roman" w:cs="Times New Roman"/>
          <w:sz w:val="24"/>
          <w:szCs w:val="24"/>
          <w:lang w:eastAsia="hr-HR"/>
        </w:rPr>
        <w:t>a</w:t>
      </w:r>
      <w:r w:rsidR="00242D36" w:rsidRPr="003378CE">
        <w:rPr>
          <w:rFonts w:ascii="Times New Roman" w:eastAsia="Times New Roman" w:hAnsi="Times New Roman" w:cs="Times New Roman"/>
          <w:sz w:val="24"/>
          <w:szCs w:val="24"/>
          <w:lang w:eastAsia="hr-HR"/>
        </w:rPr>
        <w:t xml:space="preserve"> glas</w:t>
      </w:r>
      <w:r w:rsidR="00697278" w:rsidRPr="003378CE">
        <w:rPr>
          <w:rFonts w:ascii="Times New Roman" w:eastAsia="Times New Roman" w:hAnsi="Times New Roman" w:cs="Times New Roman"/>
          <w:sz w:val="24"/>
          <w:szCs w:val="24"/>
          <w:lang w:eastAsia="hr-HR"/>
        </w:rPr>
        <w:t>i</w:t>
      </w:r>
      <w:r w:rsidR="00242D36" w:rsidRPr="003378CE">
        <w:rPr>
          <w:rFonts w:ascii="Times New Roman" w:eastAsia="Times New Roman" w:hAnsi="Times New Roman" w:cs="Times New Roman"/>
          <w:sz w:val="24"/>
          <w:szCs w:val="24"/>
          <w:lang w:eastAsia="hr-HR"/>
        </w:rPr>
        <w:t>:</w:t>
      </w:r>
    </w:p>
    <w:p w14:paraId="4D155943" w14:textId="77777777" w:rsidR="00D66126" w:rsidRPr="003378CE" w:rsidRDefault="00D6612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B934355" w14:textId="2FC308F3" w:rsidR="00242D36" w:rsidRPr="003378CE" w:rsidRDefault="00695E92"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w:t>
      </w:r>
      <w:r w:rsidR="00697278" w:rsidRPr="003378CE">
        <w:rPr>
          <w:rFonts w:ascii="Times New Roman" w:eastAsia="Times New Roman" w:hAnsi="Times New Roman" w:cs="Times New Roman"/>
          <w:sz w:val="24"/>
          <w:szCs w:val="24"/>
          <w:lang w:eastAsia="hr-HR"/>
        </w:rPr>
        <w:t>19</w:t>
      </w:r>
      <w:r w:rsidR="00E902F9" w:rsidRPr="003378CE">
        <w:rPr>
          <w:rFonts w:ascii="Times New Roman" w:eastAsia="Times New Roman" w:hAnsi="Times New Roman" w:cs="Times New Roman"/>
          <w:sz w:val="24"/>
          <w:szCs w:val="24"/>
          <w:lang w:eastAsia="hr-HR"/>
        </w:rPr>
        <w:t xml:space="preserve">. </w:t>
      </w:r>
      <w:r w:rsidR="00242D36" w:rsidRPr="003378CE">
        <w:rPr>
          <w:rFonts w:ascii="Times New Roman" w:eastAsia="Times New Roman" w:hAnsi="Times New Roman" w:cs="Times New Roman"/>
          <w:sz w:val="24"/>
          <w:szCs w:val="24"/>
          <w:lang w:eastAsia="hr-HR"/>
        </w:rPr>
        <w:t>Direktiva (EU) 2022/2556 Europskog parlamenta i Vijeća od 14. prosinca 2022. o izmjeni direktiva 2009/65/EZ, 2009/138/EZ, 2011/61/EU, 2013/36/EU, 2014/59/EU, 2014/65/EU, (EU) 2015/2366 i (EU) 2016/2341 u pogledu digitalne operativne otpornosti za financijski sektor (Tekst značajan za EGP) (SL L 333, 27.</w:t>
      </w:r>
      <w:r w:rsidR="0007343D" w:rsidRPr="003378CE">
        <w:rPr>
          <w:rFonts w:ascii="Times New Roman" w:eastAsia="Times New Roman" w:hAnsi="Times New Roman" w:cs="Times New Roman"/>
          <w:sz w:val="24"/>
          <w:szCs w:val="24"/>
          <w:lang w:eastAsia="hr-HR"/>
        </w:rPr>
        <w:t xml:space="preserve"> </w:t>
      </w:r>
      <w:r w:rsidR="00242D36" w:rsidRPr="003378CE">
        <w:rPr>
          <w:rFonts w:ascii="Times New Roman" w:eastAsia="Times New Roman" w:hAnsi="Times New Roman" w:cs="Times New Roman"/>
          <w:sz w:val="24"/>
          <w:szCs w:val="24"/>
          <w:lang w:eastAsia="hr-HR"/>
        </w:rPr>
        <w:t>12.</w:t>
      </w:r>
      <w:r w:rsidR="0007343D" w:rsidRPr="003378CE">
        <w:rPr>
          <w:rFonts w:ascii="Times New Roman" w:eastAsia="Times New Roman" w:hAnsi="Times New Roman" w:cs="Times New Roman"/>
          <w:sz w:val="24"/>
          <w:szCs w:val="24"/>
          <w:lang w:eastAsia="hr-HR"/>
        </w:rPr>
        <w:t xml:space="preserve"> </w:t>
      </w:r>
      <w:r w:rsidR="00E902F9" w:rsidRPr="003378CE">
        <w:rPr>
          <w:rFonts w:ascii="Times New Roman" w:eastAsia="Times New Roman" w:hAnsi="Times New Roman" w:cs="Times New Roman"/>
          <w:sz w:val="24"/>
          <w:szCs w:val="24"/>
          <w:lang w:eastAsia="hr-HR"/>
        </w:rPr>
        <w:t>2022.).</w:t>
      </w:r>
      <w:r w:rsidR="00242D36" w:rsidRPr="003378CE">
        <w:rPr>
          <w:rFonts w:ascii="Times New Roman" w:eastAsia="Times New Roman" w:hAnsi="Times New Roman" w:cs="Times New Roman"/>
          <w:sz w:val="24"/>
          <w:szCs w:val="24"/>
          <w:lang w:eastAsia="hr-HR"/>
        </w:rPr>
        <w:t>“</w:t>
      </w:r>
      <w:r w:rsidR="00E902F9" w:rsidRPr="003378CE">
        <w:rPr>
          <w:rFonts w:ascii="Times New Roman" w:eastAsia="Times New Roman" w:hAnsi="Times New Roman" w:cs="Times New Roman"/>
          <w:sz w:val="24"/>
          <w:szCs w:val="24"/>
          <w:lang w:eastAsia="hr-HR"/>
        </w:rPr>
        <w:t>.</w:t>
      </w:r>
    </w:p>
    <w:p w14:paraId="5C07C465" w14:textId="2D189A8B" w:rsidR="00845C23" w:rsidRPr="003378CE" w:rsidRDefault="00845C2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AAA557B" w14:textId="416ABED8" w:rsidR="00845C23" w:rsidRPr="003378CE" w:rsidRDefault="00845C2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 stavku 2. </w:t>
      </w:r>
      <w:r w:rsidR="00DE4C3F" w:rsidRPr="003378CE">
        <w:rPr>
          <w:rFonts w:ascii="Times New Roman" w:eastAsia="Times New Roman" w:hAnsi="Times New Roman" w:cs="Times New Roman"/>
          <w:sz w:val="24"/>
          <w:szCs w:val="24"/>
          <w:lang w:eastAsia="hr-HR"/>
        </w:rPr>
        <w:t>točke 5</w:t>
      </w:r>
      <w:r w:rsidRPr="003378CE">
        <w:rPr>
          <w:rFonts w:ascii="Times New Roman" w:eastAsia="Times New Roman" w:hAnsi="Times New Roman" w:cs="Times New Roman"/>
          <w:sz w:val="24"/>
          <w:szCs w:val="24"/>
          <w:lang w:eastAsia="hr-HR"/>
        </w:rPr>
        <w:t>.</w:t>
      </w:r>
      <w:r w:rsidR="00DE4C3F" w:rsidRPr="003378CE">
        <w:rPr>
          <w:rFonts w:ascii="Times New Roman" w:eastAsia="Times New Roman" w:hAnsi="Times New Roman" w:cs="Times New Roman"/>
          <w:sz w:val="24"/>
          <w:szCs w:val="24"/>
          <w:lang w:eastAsia="hr-HR"/>
        </w:rPr>
        <w:t xml:space="preserve"> i 6.</w:t>
      </w:r>
      <w:r w:rsidRPr="003378CE">
        <w:rPr>
          <w:rFonts w:ascii="Times New Roman" w:eastAsia="Times New Roman" w:hAnsi="Times New Roman" w:cs="Times New Roman"/>
          <w:sz w:val="24"/>
          <w:szCs w:val="24"/>
          <w:lang w:eastAsia="hr-HR"/>
        </w:rPr>
        <w:t xml:space="preserve"> mijenja</w:t>
      </w:r>
      <w:r w:rsidR="00DE4C3F" w:rsidRPr="003378CE">
        <w:rPr>
          <w:rFonts w:ascii="Times New Roman" w:eastAsia="Times New Roman" w:hAnsi="Times New Roman" w:cs="Times New Roman"/>
          <w:sz w:val="24"/>
          <w:szCs w:val="24"/>
          <w:lang w:eastAsia="hr-HR"/>
        </w:rPr>
        <w:t>ju</w:t>
      </w:r>
      <w:r w:rsidRPr="003378CE">
        <w:rPr>
          <w:rFonts w:ascii="Times New Roman" w:eastAsia="Times New Roman" w:hAnsi="Times New Roman" w:cs="Times New Roman"/>
          <w:sz w:val="24"/>
          <w:szCs w:val="24"/>
          <w:lang w:eastAsia="hr-HR"/>
        </w:rPr>
        <w:t xml:space="preserve"> se i </w:t>
      </w:r>
      <w:r w:rsidR="00DE4C3F" w:rsidRPr="003378CE">
        <w:rPr>
          <w:rFonts w:ascii="Times New Roman" w:eastAsia="Times New Roman" w:hAnsi="Times New Roman" w:cs="Times New Roman"/>
          <w:sz w:val="24"/>
          <w:szCs w:val="24"/>
          <w:lang w:eastAsia="hr-HR"/>
        </w:rPr>
        <w:t>glase</w:t>
      </w:r>
      <w:r w:rsidRPr="003378CE">
        <w:rPr>
          <w:rFonts w:ascii="Times New Roman" w:eastAsia="Times New Roman" w:hAnsi="Times New Roman" w:cs="Times New Roman"/>
          <w:sz w:val="24"/>
          <w:szCs w:val="24"/>
          <w:lang w:eastAsia="hr-HR"/>
        </w:rPr>
        <w:t>:</w:t>
      </w:r>
    </w:p>
    <w:p w14:paraId="639E29BF" w14:textId="77777777" w:rsidR="00845C23" w:rsidRPr="003378CE" w:rsidRDefault="00845C2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BFBDC0C" w14:textId="002EF5A4" w:rsidR="00DE4C3F" w:rsidRPr="003378CE" w:rsidRDefault="00845C23" w:rsidP="00DE4C3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w:t>
      </w:r>
      <w:r w:rsidR="00DE4C3F" w:rsidRPr="003378CE">
        <w:rPr>
          <w:rFonts w:ascii="Times New Roman" w:eastAsia="Times New Roman" w:hAnsi="Times New Roman" w:cs="Times New Roman"/>
          <w:sz w:val="24"/>
          <w:szCs w:val="24"/>
          <w:lang w:eastAsia="hr-HR"/>
        </w:rPr>
        <w:t xml:space="preserve">5. Uredba (EU) br. 600/2014 Europskog parlamenta i Vijeća od 15. svibnja 2014. o tržištima financijskih instrumenata i izmjeni Uredbe (EU) br. 648/2012 (Tekst značajan za EGP) (SL L 173, 12. 6. 2014.) kako je posljednji put izmijenjena Uredbom (EU) 2024/791 Europskog parlamenta i Vijeća od 28. veljače 2024. o izmjeni Uredbe (EU) br. 600/2014 u pogledu poboljšanja transparentnosti podataka, uklanjanja prepreka uvođenju konsolidiranih podataka, optimizacije obveza trgovanja i zabrane primanja plaćanja za tok naloga </w:t>
      </w:r>
      <w:r w:rsidR="000D5C44" w:rsidRPr="003378CE">
        <w:rPr>
          <w:rFonts w:ascii="Times New Roman" w:eastAsia="Times New Roman" w:hAnsi="Times New Roman" w:cs="Times New Roman"/>
          <w:sz w:val="24"/>
          <w:szCs w:val="24"/>
          <w:lang w:eastAsia="hr-HR"/>
        </w:rPr>
        <w:t xml:space="preserve">(Tekst značajan za EGP) </w:t>
      </w:r>
      <w:r w:rsidR="00DE4C3F" w:rsidRPr="003378CE">
        <w:rPr>
          <w:rFonts w:ascii="Times New Roman" w:eastAsia="Times New Roman" w:hAnsi="Times New Roman" w:cs="Times New Roman"/>
          <w:sz w:val="24"/>
          <w:szCs w:val="24"/>
          <w:lang w:eastAsia="hr-HR"/>
        </w:rPr>
        <w:t xml:space="preserve">(SL L </w:t>
      </w:r>
      <w:r w:rsidR="00C57A4E" w:rsidRPr="003378CE">
        <w:rPr>
          <w:rFonts w:ascii="Times New Roman" w:eastAsia="Times New Roman" w:hAnsi="Times New Roman" w:cs="Times New Roman"/>
          <w:sz w:val="24"/>
          <w:szCs w:val="24"/>
          <w:lang w:eastAsia="hr-HR"/>
        </w:rPr>
        <w:t>2024/</w:t>
      </w:r>
      <w:r w:rsidR="00DE4C3F" w:rsidRPr="003378CE">
        <w:rPr>
          <w:rFonts w:ascii="Times New Roman" w:eastAsia="Times New Roman" w:hAnsi="Times New Roman" w:cs="Times New Roman"/>
          <w:sz w:val="24"/>
          <w:szCs w:val="24"/>
          <w:lang w:eastAsia="hr-HR"/>
        </w:rPr>
        <w:t>791, 8.</w:t>
      </w:r>
      <w:r w:rsidR="000D5C44" w:rsidRPr="003378CE">
        <w:rPr>
          <w:rFonts w:ascii="Times New Roman" w:eastAsia="Times New Roman" w:hAnsi="Times New Roman" w:cs="Times New Roman"/>
          <w:sz w:val="24"/>
          <w:szCs w:val="24"/>
          <w:lang w:eastAsia="hr-HR"/>
        </w:rPr>
        <w:t xml:space="preserve"> </w:t>
      </w:r>
      <w:r w:rsidR="00DE4C3F" w:rsidRPr="003378CE">
        <w:rPr>
          <w:rFonts w:ascii="Times New Roman" w:eastAsia="Times New Roman" w:hAnsi="Times New Roman" w:cs="Times New Roman"/>
          <w:sz w:val="24"/>
          <w:szCs w:val="24"/>
          <w:lang w:eastAsia="hr-HR"/>
        </w:rPr>
        <w:t>3.</w:t>
      </w:r>
      <w:r w:rsidR="000D5C44" w:rsidRPr="003378CE">
        <w:rPr>
          <w:rFonts w:ascii="Times New Roman" w:eastAsia="Times New Roman" w:hAnsi="Times New Roman" w:cs="Times New Roman"/>
          <w:sz w:val="24"/>
          <w:szCs w:val="24"/>
          <w:lang w:eastAsia="hr-HR"/>
        </w:rPr>
        <w:t xml:space="preserve"> </w:t>
      </w:r>
      <w:r w:rsidR="00DE4C3F" w:rsidRPr="003378CE">
        <w:rPr>
          <w:rFonts w:ascii="Times New Roman" w:eastAsia="Times New Roman" w:hAnsi="Times New Roman" w:cs="Times New Roman"/>
          <w:sz w:val="24"/>
          <w:szCs w:val="24"/>
          <w:lang w:eastAsia="hr-HR"/>
        </w:rPr>
        <w:t>2024.)</w:t>
      </w:r>
      <w:r w:rsidR="00105EC4" w:rsidRPr="003378CE">
        <w:rPr>
          <w:rFonts w:ascii="Times New Roman" w:eastAsia="Times New Roman" w:hAnsi="Times New Roman" w:cs="Times New Roman"/>
          <w:sz w:val="24"/>
          <w:szCs w:val="24"/>
          <w:lang w:eastAsia="hr-HR"/>
        </w:rPr>
        <w:t xml:space="preserve"> (u daljnjem tekstu: Uredba (EU)</w:t>
      </w:r>
      <w:r w:rsidR="00310D46" w:rsidRPr="003378CE">
        <w:rPr>
          <w:rFonts w:ascii="Times New Roman" w:eastAsia="Times New Roman" w:hAnsi="Times New Roman" w:cs="Times New Roman"/>
          <w:sz w:val="24"/>
          <w:szCs w:val="24"/>
          <w:lang w:eastAsia="hr-HR"/>
        </w:rPr>
        <w:t xml:space="preserve"> br.</w:t>
      </w:r>
      <w:r w:rsidR="00105EC4" w:rsidRPr="003378CE">
        <w:rPr>
          <w:rFonts w:ascii="Times New Roman" w:eastAsia="Times New Roman" w:hAnsi="Times New Roman" w:cs="Times New Roman"/>
          <w:sz w:val="24"/>
          <w:szCs w:val="24"/>
          <w:lang w:eastAsia="hr-HR"/>
        </w:rPr>
        <w:t xml:space="preserve"> 600/2014)</w:t>
      </w:r>
    </w:p>
    <w:p w14:paraId="48EB47A0" w14:textId="77777777" w:rsidR="00DE4C3F" w:rsidRPr="003378CE" w:rsidRDefault="00DE4C3F"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57852C2" w14:textId="1E1C0C2D" w:rsidR="00845C23" w:rsidRPr="003378CE" w:rsidRDefault="00845C2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6. Uredba (EU) br. 909/2014 Europskog parlamenta i Vijeća od 23. srpnja 2014. o poboljšanju namire vrijednosnih papira u Europskoj uniji i o središnjim depozitorijima vrijednosnih papira te izmjeni direktiva 98/26/EZ i 2014/65/EU te Uredbe (EU) br. 236/2012 kako je posljednje izmijenjena Uredbom (EU) 2023/2845 Europskog parlamenta i Vijeća od 13. prosinca 2023.</w:t>
      </w:r>
      <w:r w:rsidR="00E56E38"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 xml:space="preserve">o izmjeni Uredbe (EU) br. 909/2014 u pogledu discipline namire, prekograničnog pružanja usluga, suradnje u području nadzora, pružanja pomoćnih usluga bankovnog tipa i zahtjeva za središnje depozitorije vrijednosnih papira iz trećih zemalja te o izmjeni Uredbe (EU) br. 236/2012 </w:t>
      </w:r>
      <w:r w:rsidR="00E56E38" w:rsidRPr="003378CE">
        <w:rPr>
          <w:rFonts w:ascii="Times New Roman" w:eastAsia="Times New Roman" w:hAnsi="Times New Roman" w:cs="Times New Roman"/>
          <w:sz w:val="24"/>
          <w:szCs w:val="24"/>
          <w:lang w:eastAsia="hr-HR"/>
        </w:rPr>
        <w:t xml:space="preserve">(Tekst značajan za EGP) </w:t>
      </w:r>
      <w:r w:rsidRPr="003378CE">
        <w:rPr>
          <w:rFonts w:ascii="Times New Roman" w:eastAsia="Times New Roman" w:hAnsi="Times New Roman" w:cs="Times New Roman"/>
          <w:sz w:val="24"/>
          <w:szCs w:val="24"/>
          <w:lang w:eastAsia="hr-HR"/>
        </w:rPr>
        <w:t>(SL L</w:t>
      </w:r>
      <w:r w:rsidR="00E56E38"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2023/2845, 27.</w:t>
      </w:r>
      <w:r w:rsidR="00E56E38"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12.</w:t>
      </w:r>
      <w:r w:rsidR="00E56E38"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2023.) (u daljnjem tekstu: Uredba (EU) br. 909/2014)“.</w:t>
      </w:r>
    </w:p>
    <w:p w14:paraId="6B8D89B2" w14:textId="77777777" w:rsidR="002C7EAE" w:rsidRPr="003378CE" w:rsidRDefault="002C7EAE"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E2780D6" w14:textId="7B05BB7B" w:rsidR="005E6654" w:rsidRPr="003378CE" w:rsidRDefault="005E6654"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Članak 2.</w:t>
      </w:r>
    </w:p>
    <w:p w14:paraId="6F7D2A51" w14:textId="0FFE5428" w:rsidR="005E6654" w:rsidRPr="003378CE" w:rsidRDefault="005E6654" w:rsidP="002A65B0">
      <w:pPr>
        <w:spacing w:after="0" w:line="240" w:lineRule="auto"/>
        <w:rPr>
          <w:rFonts w:ascii="Times New Roman" w:hAnsi="Times New Roman" w:cs="Times New Roman"/>
          <w:b/>
          <w:sz w:val="24"/>
          <w:szCs w:val="24"/>
        </w:rPr>
      </w:pPr>
    </w:p>
    <w:p w14:paraId="2AEF3868" w14:textId="2F3F7B5C" w:rsidR="005E6654" w:rsidRPr="003378CE" w:rsidRDefault="005E6654"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6. stavku 1. točka 4. mijenja se i glasi:</w:t>
      </w:r>
    </w:p>
    <w:p w14:paraId="316C31F8" w14:textId="04A894A6" w:rsidR="005E6654" w:rsidRPr="003378CE" w:rsidRDefault="005E6654" w:rsidP="005663C2">
      <w:pPr>
        <w:spacing w:after="0" w:line="240" w:lineRule="auto"/>
        <w:jc w:val="both"/>
        <w:rPr>
          <w:rFonts w:ascii="Times New Roman" w:hAnsi="Times New Roman" w:cs="Times New Roman"/>
          <w:b/>
          <w:sz w:val="24"/>
          <w:szCs w:val="24"/>
        </w:rPr>
      </w:pPr>
    </w:p>
    <w:p w14:paraId="525B5FDF" w14:textId="237FEE66" w:rsidR="005E6654" w:rsidRPr="003378CE" w:rsidRDefault="005E6654"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kreditna institucija koja je za to dobila odobren</w:t>
      </w:r>
      <w:r w:rsidR="0031494B" w:rsidRPr="003378CE">
        <w:rPr>
          <w:rFonts w:ascii="Times New Roman" w:hAnsi="Times New Roman" w:cs="Times New Roman"/>
          <w:sz w:val="24"/>
          <w:szCs w:val="24"/>
        </w:rPr>
        <w:t>je sukladno zakonu kojim se uređ</w:t>
      </w:r>
      <w:r w:rsidRPr="003378CE">
        <w:rPr>
          <w:rFonts w:ascii="Times New Roman" w:hAnsi="Times New Roman" w:cs="Times New Roman"/>
          <w:sz w:val="24"/>
          <w:szCs w:val="24"/>
        </w:rPr>
        <w:t>uje osnivanje i poslovanje kreditnih institucija na temelju prethodne suglasnosti Agencije u skladu s ovim Zakonom i“.</w:t>
      </w:r>
    </w:p>
    <w:p w14:paraId="4C535364" w14:textId="77777777" w:rsidR="005E6654" w:rsidRPr="003378CE" w:rsidRDefault="005E6654" w:rsidP="00747303">
      <w:pPr>
        <w:spacing w:after="0" w:line="240" w:lineRule="auto"/>
        <w:jc w:val="center"/>
        <w:rPr>
          <w:rFonts w:ascii="Times New Roman" w:hAnsi="Times New Roman" w:cs="Times New Roman"/>
          <w:b/>
          <w:sz w:val="24"/>
          <w:szCs w:val="24"/>
        </w:rPr>
      </w:pPr>
    </w:p>
    <w:p w14:paraId="20236659" w14:textId="683B2BAA" w:rsidR="002C7EAE" w:rsidRPr="003378CE" w:rsidRDefault="002C7EAE"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3</w:t>
      </w:r>
      <w:r w:rsidRPr="003378CE">
        <w:rPr>
          <w:rFonts w:ascii="Times New Roman" w:hAnsi="Times New Roman" w:cs="Times New Roman"/>
          <w:b/>
          <w:sz w:val="24"/>
          <w:szCs w:val="24"/>
        </w:rPr>
        <w:t>.</w:t>
      </w:r>
    </w:p>
    <w:p w14:paraId="4491FDDA" w14:textId="1961AB45" w:rsidR="00241E33" w:rsidRPr="003378CE" w:rsidRDefault="00241E33" w:rsidP="00747303">
      <w:pPr>
        <w:spacing w:after="0" w:line="240" w:lineRule="auto"/>
        <w:rPr>
          <w:rFonts w:ascii="Times New Roman" w:hAnsi="Times New Roman" w:cs="Times New Roman"/>
          <w:b/>
          <w:sz w:val="24"/>
          <w:szCs w:val="24"/>
        </w:rPr>
      </w:pPr>
    </w:p>
    <w:p w14:paraId="52F429B1" w14:textId="4510AAE2" w:rsidR="00241E33" w:rsidRPr="003378CE" w:rsidRDefault="001C5AC2"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w:t>
      </w:r>
      <w:r w:rsidR="00241E33" w:rsidRPr="003378CE">
        <w:rPr>
          <w:rFonts w:ascii="Times New Roman" w:hAnsi="Times New Roman" w:cs="Times New Roman"/>
          <w:sz w:val="24"/>
          <w:szCs w:val="24"/>
        </w:rPr>
        <w:t>lank</w:t>
      </w:r>
      <w:r w:rsidRPr="003378CE">
        <w:rPr>
          <w:rFonts w:ascii="Times New Roman" w:hAnsi="Times New Roman" w:cs="Times New Roman"/>
          <w:sz w:val="24"/>
          <w:szCs w:val="24"/>
        </w:rPr>
        <w:t>u</w:t>
      </w:r>
      <w:r w:rsidR="00241E33" w:rsidRPr="003378CE">
        <w:rPr>
          <w:rFonts w:ascii="Times New Roman" w:hAnsi="Times New Roman" w:cs="Times New Roman"/>
          <w:sz w:val="24"/>
          <w:szCs w:val="24"/>
        </w:rPr>
        <w:t xml:space="preserve"> 37.</w:t>
      </w:r>
      <w:r w:rsidR="0011697F" w:rsidRPr="003378CE">
        <w:rPr>
          <w:rFonts w:ascii="Times New Roman" w:hAnsi="Times New Roman" w:cs="Times New Roman"/>
          <w:sz w:val="24"/>
          <w:szCs w:val="24"/>
        </w:rPr>
        <w:t xml:space="preserve"> stavak 5.</w:t>
      </w:r>
      <w:r w:rsidR="00241E33" w:rsidRPr="003378CE">
        <w:rPr>
          <w:rFonts w:ascii="Times New Roman" w:hAnsi="Times New Roman" w:cs="Times New Roman"/>
          <w:sz w:val="24"/>
          <w:szCs w:val="24"/>
        </w:rPr>
        <w:t xml:space="preserve"> mijenja se i glasi:</w:t>
      </w:r>
    </w:p>
    <w:p w14:paraId="5BA7AF4C" w14:textId="411CE808" w:rsidR="00241E33" w:rsidRPr="003378CE" w:rsidRDefault="00241E33" w:rsidP="005663C2">
      <w:pPr>
        <w:spacing w:after="0" w:line="240" w:lineRule="auto"/>
        <w:jc w:val="both"/>
        <w:rPr>
          <w:rFonts w:ascii="Times New Roman" w:hAnsi="Times New Roman" w:cs="Times New Roman"/>
          <w:sz w:val="24"/>
          <w:szCs w:val="24"/>
        </w:rPr>
      </w:pPr>
    </w:p>
    <w:p w14:paraId="0D9863CA" w14:textId="350BD40B" w:rsidR="0011697F" w:rsidRPr="003378CE" w:rsidRDefault="0011697F" w:rsidP="007B496F">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„(5) Iznimno od odredbe stavka 4. ovoga članka, osobe iz članka 4. stavka 1. točaka 9., 11. i 12. </w:t>
      </w:r>
      <w:r w:rsidR="002651AE" w:rsidRPr="003378CE">
        <w:rPr>
          <w:rFonts w:ascii="Times New Roman" w:hAnsi="Times New Roman" w:cs="Times New Roman"/>
          <w:sz w:val="24"/>
          <w:szCs w:val="24"/>
        </w:rPr>
        <w:t xml:space="preserve">ovoga Zakona </w:t>
      </w:r>
      <w:r w:rsidRPr="003378CE">
        <w:rPr>
          <w:rFonts w:ascii="Times New Roman" w:hAnsi="Times New Roman" w:cs="Times New Roman"/>
          <w:sz w:val="24"/>
          <w:szCs w:val="24"/>
        </w:rPr>
        <w:t>u sudski registar mogu kao djelatnost upisati investicijsku aktivnost iz članka 5. stavka 1. točke 3. ovoga Zakona, o čemu su dužne izvijestiti Agenciju u skladu s člankom 4. ovoga Zakona.“.</w:t>
      </w:r>
    </w:p>
    <w:p w14:paraId="6F16D68C" w14:textId="5A25CA7C" w:rsidR="008342D0" w:rsidRPr="003378CE" w:rsidRDefault="008342D0" w:rsidP="00747303">
      <w:pPr>
        <w:spacing w:after="0" w:line="240" w:lineRule="auto"/>
        <w:rPr>
          <w:rFonts w:ascii="Times New Roman" w:hAnsi="Times New Roman" w:cs="Times New Roman"/>
          <w:sz w:val="24"/>
          <w:szCs w:val="24"/>
        </w:rPr>
      </w:pPr>
    </w:p>
    <w:p w14:paraId="44733715" w14:textId="66979FD9" w:rsidR="005E6654" w:rsidRPr="003378CE" w:rsidRDefault="005E6654" w:rsidP="002A65B0">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Članak 4.</w:t>
      </w:r>
    </w:p>
    <w:p w14:paraId="5471EF7B" w14:textId="571D41AD" w:rsidR="005E6654" w:rsidRPr="003378CE" w:rsidRDefault="005E6654" w:rsidP="005663C2">
      <w:pPr>
        <w:spacing w:after="0" w:line="240" w:lineRule="auto"/>
        <w:jc w:val="both"/>
        <w:rPr>
          <w:rFonts w:ascii="Times New Roman" w:hAnsi="Times New Roman" w:cs="Times New Roman"/>
          <w:b/>
          <w:sz w:val="24"/>
          <w:szCs w:val="24"/>
        </w:rPr>
      </w:pPr>
    </w:p>
    <w:p w14:paraId="186D6A95" w14:textId="1430A47C" w:rsidR="005E6654" w:rsidRPr="003378CE" w:rsidRDefault="005E6654"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37.a stavak 1. mijenja se i glasi:</w:t>
      </w:r>
    </w:p>
    <w:p w14:paraId="2922F4F3" w14:textId="77777777" w:rsidR="005E6654" w:rsidRPr="003378CE" w:rsidRDefault="005E6654" w:rsidP="005663C2">
      <w:pPr>
        <w:spacing w:after="0" w:line="240" w:lineRule="auto"/>
        <w:jc w:val="both"/>
        <w:rPr>
          <w:rFonts w:ascii="Times New Roman" w:hAnsi="Times New Roman" w:cs="Times New Roman"/>
          <w:sz w:val="24"/>
          <w:szCs w:val="24"/>
        </w:rPr>
      </w:pPr>
    </w:p>
    <w:p w14:paraId="18D1EC92" w14:textId="157E6729" w:rsidR="005E6654" w:rsidRPr="003378CE" w:rsidRDefault="005E6654" w:rsidP="007B496F">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i kreditna institucija koji imaju odobrenje za pružanje investicijskih usluga iz članka 5. stavka 1. točke 4. ovoga Zakona mogu bez prethodnog odobrenja Agencije</w:t>
      </w:r>
      <w:r w:rsidR="007B25F9" w:rsidRPr="003378CE">
        <w:rPr>
          <w:rFonts w:ascii="Times New Roman" w:hAnsi="Times New Roman" w:cs="Times New Roman"/>
          <w:sz w:val="24"/>
          <w:szCs w:val="24"/>
        </w:rPr>
        <w:t>,</w:t>
      </w:r>
      <w:r w:rsidRPr="003378CE">
        <w:rPr>
          <w:rFonts w:ascii="Times New Roman" w:hAnsi="Times New Roman" w:cs="Times New Roman"/>
          <w:sz w:val="24"/>
          <w:szCs w:val="24"/>
        </w:rPr>
        <w:t xml:space="preserve"> odnosno nadležnog tijela sukladno odredbama zakona kojim se ure</w:t>
      </w:r>
      <w:r w:rsidR="007B25F9" w:rsidRPr="003378CE">
        <w:rPr>
          <w:rFonts w:ascii="Times New Roman" w:hAnsi="Times New Roman" w:cs="Times New Roman"/>
          <w:sz w:val="24"/>
          <w:szCs w:val="24"/>
        </w:rPr>
        <w:t>đ</w:t>
      </w:r>
      <w:r w:rsidRPr="003378CE">
        <w:rPr>
          <w:rFonts w:ascii="Times New Roman" w:hAnsi="Times New Roman" w:cs="Times New Roman"/>
          <w:sz w:val="24"/>
          <w:szCs w:val="24"/>
        </w:rPr>
        <w:t>uje osnivanje i poslovanje kreditnih institucija obavljati poslove servisera kako je propisano Uredbom (EU) 2017/2402.“.</w:t>
      </w:r>
    </w:p>
    <w:p w14:paraId="765555CE" w14:textId="77777777" w:rsidR="005E6654" w:rsidRPr="003378CE" w:rsidRDefault="005E6654" w:rsidP="005E6654">
      <w:pPr>
        <w:spacing w:after="0" w:line="240" w:lineRule="auto"/>
        <w:rPr>
          <w:rFonts w:ascii="Times New Roman" w:hAnsi="Times New Roman" w:cs="Times New Roman"/>
          <w:b/>
          <w:sz w:val="24"/>
          <w:szCs w:val="24"/>
        </w:rPr>
      </w:pPr>
    </w:p>
    <w:p w14:paraId="6CD4159D" w14:textId="41070D59" w:rsidR="008342D0" w:rsidRPr="003378CE" w:rsidRDefault="008342D0"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5</w:t>
      </w:r>
      <w:r w:rsidRPr="003378CE">
        <w:rPr>
          <w:rFonts w:ascii="Times New Roman" w:hAnsi="Times New Roman" w:cs="Times New Roman"/>
          <w:b/>
          <w:sz w:val="24"/>
          <w:szCs w:val="24"/>
        </w:rPr>
        <w:t xml:space="preserve">. </w:t>
      </w:r>
    </w:p>
    <w:p w14:paraId="1271ED83" w14:textId="77777777" w:rsidR="008F2CD6" w:rsidRPr="003378CE" w:rsidRDefault="008F2CD6" w:rsidP="00747303">
      <w:pPr>
        <w:spacing w:after="0" w:line="240" w:lineRule="auto"/>
        <w:jc w:val="center"/>
        <w:rPr>
          <w:rFonts w:ascii="Times New Roman" w:hAnsi="Times New Roman" w:cs="Times New Roman"/>
          <w:b/>
          <w:sz w:val="24"/>
          <w:szCs w:val="24"/>
        </w:rPr>
      </w:pPr>
    </w:p>
    <w:p w14:paraId="74ED9CF7" w14:textId="0184F45A" w:rsidR="002C7EAE" w:rsidRPr="003378CE" w:rsidRDefault="00935D9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w:t>
      </w:r>
      <w:r w:rsidR="002C7EAE" w:rsidRPr="003378CE">
        <w:rPr>
          <w:rFonts w:ascii="Times New Roman" w:hAnsi="Times New Roman" w:cs="Times New Roman"/>
          <w:sz w:val="24"/>
          <w:szCs w:val="24"/>
        </w:rPr>
        <w:t>lank</w:t>
      </w:r>
      <w:r w:rsidRPr="003378CE">
        <w:rPr>
          <w:rFonts w:ascii="Times New Roman" w:hAnsi="Times New Roman" w:cs="Times New Roman"/>
          <w:sz w:val="24"/>
          <w:szCs w:val="24"/>
        </w:rPr>
        <w:t>u</w:t>
      </w:r>
      <w:r w:rsidR="002C7EAE" w:rsidRPr="003378CE">
        <w:rPr>
          <w:rFonts w:ascii="Times New Roman" w:hAnsi="Times New Roman" w:cs="Times New Roman"/>
          <w:sz w:val="24"/>
          <w:szCs w:val="24"/>
        </w:rPr>
        <w:t xml:space="preserve"> 51. stavak 4. mijenja se i glasi:</w:t>
      </w:r>
    </w:p>
    <w:p w14:paraId="1581AA16" w14:textId="77777777" w:rsidR="002C7EAE" w:rsidRPr="003378CE" w:rsidRDefault="002C7EAE" w:rsidP="00747303">
      <w:pPr>
        <w:spacing w:after="0" w:line="240" w:lineRule="auto"/>
        <w:jc w:val="both"/>
        <w:rPr>
          <w:rFonts w:ascii="Times New Roman" w:hAnsi="Times New Roman" w:cs="Times New Roman"/>
          <w:sz w:val="24"/>
          <w:szCs w:val="24"/>
        </w:rPr>
      </w:pPr>
    </w:p>
    <w:p w14:paraId="5AAB97A8" w14:textId="77598DD9"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 Neovisno o ovlasti Agencije da na temelju odredbi ovoga Zakona i Uredbe (EU) br. 600/2014 zatraži pristup komunikaciji, investicijsko društvo dužno je, uzimajući u obzir vrstu podataka o kojima je riječ, uspostaviti primjerene sigurnosne mehanizme u skladu sa zahtjevima utvrđenima u </w:t>
      </w:r>
      <w:r w:rsidR="00BB7D7D" w:rsidRPr="003378CE">
        <w:rPr>
          <w:rFonts w:ascii="Times New Roman" w:hAnsi="Times New Roman" w:cs="Times New Roman"/>
          <w:sz w:val="24"/>
          <w:szCs w:val="24"/>
        </w:rPr>
        <w:t>Uredbi (EU) 2022/2554 Europskog parlamenta i Vijeća od 14. prosinca 2022. o digitalnoj operativnoj otpornosti za financijski sektor i izmjeni uredbi (EZ) br. 1060/2009, (EU) br. 648/2012, (EU) br. 600/2014, (EU) br. 909/2014 i (EU) 2016/1011 (Tekst značajan za EGP) (SL L 333, 27.</w:t>
      </w:r>
      <w:r w:rsidR="00005D9C" w:rsidRPr="003378CE">
        <w:rPr>
          <w:rFonts w:ascii="Times New Roman" w:hAnsi="Times New Roman" w:cs="Times New Roman"/>
          <w:sz w:val="24"/>
          <w:szCs w:val="24"/>
        </w:rPr>
        <w:t xml:space="preserve"> </w:t>
      </w:r>
      <w:r w:rsidR="00BB7D7D" w:rsidRPr="003378CE">
        <w:rPr>
          <w:rFonts w:ascii="Times New Roman" w:hAnsi="Times New Roman" w:cs="Times New Roman"/>
          <w:sz w:val="24"/>
          <w:szCs w:val="24"/>
        </w:rPr>
        <w:t>12.</w:t>
      </w:r>
      <w:r w:rsidR="00005D9C" w:rsidRPr="003378CE">
        <w:rPr>
          <w:rFonts w:ascii="Times New Roman" w:hAnsi="Times New Roman" w:cs="Times New Roman"/>
          <w:sz w:val="24"/>
          <w:szCs w:val="24"/>
        </w:rPr>
        <w:t xml:space="preserve"> </w:t>
      </w:r>
      <w:r w:rsidR="00BB7D7D" w:rsidRPr="003378CE">
        <w:rPr>
          <w:rFonts w:ascii="Times New Roman" w:hAnsi="Times New Roman" w:cs="Times New Roman"/>
          <w:sz w:val="24"/>
          <w:szCs w:val="24"/>
        </w:rPr>
        <w:t xml:space="preserve">2022.) (u daljnjem tekstu: </w:t>
      </w:r>
      <w:r w:rsidRPr="003378CE">
        <w:rPr>
          <w:rFonts w:ascii="Times New Roman" w:hAnsi="Times New Roman" w:cs="Times New Roman"/>
          <w:sz w:val="24"/>
          <w:szCs w:val="24"/>
        </w:rPr>
        <w:t>Uredb</w:t>
      </w:r>
      <w:r w:rsidR="00BB7D7D" w:rsidRPr="003378CE">
        <w:rPr>
          <w:rFonts w:ascii="Times New Roman" w:hAnsi="Times New Roman" w:cs="Times New Roman"/>
          <w:sz w:val="24"/>
          <w:szCs w:val="24"/>
        </w:rPr>
        <w:t>a</w:t>
      </w:r>
      <w:r w:rsidRPr="003378CE">
        <w:rPr>
          <w:rFonts w:ascii="Times New Roman" w:hAnsi="Times New Roman" w:cs="Times New Roman"/>
          <w:sz w:val="24"/>
          <w:szCs w:val="24"/>
        </w:rPr>
        <w:t xml:space="preserve"> (EU) 2022/2554</w:t>
      </w:r>
      <w:r w:rsidR="00BB7D7D" w:rsidRPr="003378CE">
        <w:rPr>
          <w:rFonts w:ascii="Times New Roman" w:hAnsi="Times New Roman" w:cs="Times New Roman"/>
          <w:sz w:val="24"/>
          <w:szCs w:val="24"/>
        </w:rPr>
        <w:t>)</w:t>
      </w:r>
      <w:r w:rsidRPr="003378CE">
        <w:rPr>
          <w:rFonts w:ascii="Times New Roman" w:hAnsi="Times New Roman" w:cs="Times New Roman"/>
          <w:sz w:val="24"/>
          <w:szCs w:val="24"/>
        </w:rPr>
        <w:t>, a koji:</w:t>
      </w:r>
    </w:p>
    <w:p w14:paraId="7513D5AF" w14:textId="77777777" w:rsidR="00CC5AF7" w:rsidRPr="003378CE" w:rsidRDefault="00CC5AF7" w:rsidP="00747303">
      <w:pPr>
        <w:spacing w:after="0" w:line="240" w:lineRule="auto"/>
        <w:jc w:val="both"/>
        <w:rPr>
          <w:rFonts w:ascii="Times New Roman" w:hAnsi="Times New Roman" w:cs="Times New Roman"/>
          <w:sz w:val="24"/>
          <w:szCs w:val="24"/>
        </w:rPr>
      </w:pPr>
    </w:p>
    <w:p w14:paraId="03E5DF7A" w14:textId="77777777"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osiguravaju sigurnost i ovjeru sredstava putem kojih se prenose podaci</w:t>
      </w:r>
    </w:p>
    <w:p w14:paraId="24BAFDD3" w14:textId="77777777"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na najmanju moguću mjeru smanjuju rizik oštećenja podataka i neovlaštenog pristupanja i</w:t>
      </w:r>
    </w:p>
    <w:p w14:paraId="34A84B77" w14:textId="651BA38F"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3. sprječava</w:t>
      </w:r>
      <w:r w:rsidR="008B2E12" w:rsidRPr="003378CE">
        <w:rPr>
          <w:rFonts w:ascii="Times New Roman" w:hAnsi="Times New Roman" w:cs="Times New Roman"/>
          <w:sz w:val="24"/>
          <w:szCs w:val="24"/>
        </w:rPr>
        <w:t>ju</w:t>
      </w:r>
      <w:r w:rsidRPr="003378CE">
        <w:rPr>
          <w:rFonts w:ascii="Times New Roman" w:hAnsi="Times New Roman" w:cs="Times New Roman"/>
          <w:sz w:val="24"/>
          <w:szCs w:val="24"/>
        </w:rPr>
        <w:t xml:space="preserve"> odavanje podataka održavajući u svakom trenutku njihovu povjerljivost.“</w:t>
      </w:r>
      <w:r w:rsidR="00C369A6" w:rsidRPr="003378CE">
        <w:rPr>
          <w:rFonts w:ascii="Times New Roman" w:hAnsi="Times New Roman" w:cs="Times New Roman"/>
          <w:sz w:val="24"/>
          <w:szCs w:val="24"/>
        </w:rPr>
        <w:t>.</w:t>
      </w:r>
    </w:p>
    <w:p w14:paraId="3763D678" w14:textId="77777777" w:rsidR="002C7EAE" w:rsidRPr="003378CE" w:rsidRDefault="002C7EAE" w:rsidP="00747303">
      <w:pPr>
        <w:spacing w:after="0" w:line="240" w:lineRule="auto"/>
        <w:jc w:val="both"/>
        <w:rPr>
          <w:rFonts w:ascii="Times New Roman" w:hAnsi="Times New Roman" w:cs="Times New Roman"/>
          <w:sz w:val="24"/>
          <w:szCs w:val="24"/>
        </w:rPr>
      </w:pPr>
    </w:p>
    <w:p w14:paraId="6109E828" w14:textId="26BC56CD"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Stavak 6. mijenja se i glasi:</w:t>
      </w:r>
    </w:p>
    <w:p w14:paraId="225AC8F9" w14:textId="77777777" w:rsidR="00C369A6" w:rsidRPr="003378CE" w:rsidRDefault="00C369A6" w:rsidP="00747303">
      <w:pPr>
        <w:spacing w:after="0" w:line="240" w:lineRule="auto"/>
        <w:jc w:val="both"/>
        <w:rPr>
          <w:rFonts w:ascii="Times New Roman" w:hAnsi="Times New Roman" w:cs="Times New Roman"/>
          <w:sz w:val="24"/>
          <w:szCs w:val="24"/>
        </w:rPr>
      </w:pPr>
    </w:p>
    <w:p w14:paraId="541C4024" w14:textId="59CD4481"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„(6) Investicijsko društvo poduzima odgovarajuće korake kako bi osiguralo kontinuitet i redovitost investicijskih usluga i aktivnosti, a u tu svrhu investicijsko društvo </w:t>
      </w:r>
      <w:r w:rsidR="00993D9A" w:rsidRPr="003378CE">
        <w:rPr>
          <w:rFonts w:ascii="Times New Roman" w:hAnsi="Times New Roman" w:cs="Times New Roman"/>
          <w:sz w:val="24"/>
          <w:szCs w:val="24"/>
        </w:rPr>
        <w:t xml:space="preserve">se </w:t>
      </w:r>
      <w:r w:rsidRPr="003378CE">
        <w:rPr>
          <w:rFonts w:ascii="Times New Roman" w:hAnsi="Times New Roman" w:cs="Times New Roman"/>
          <w:sz w:val="24"/>
          <w:szCs w:val="24"/>
        </w:rPr>
        <w:t>koristi primjerenim i razmjernim sustavima, među ostalim i sustavima informacijske i komunikacijske tehnologije (</w:t>
      </w:r>
      <w:r w:rsidR="00734A36" w:rsidRPr="003378CE">
        <w:rPr>
          <w:rFonts w:ascii="Times New Roman" w:hAnsi="Times New Roman" w:cs="Times New Roman"/>
          <w:sz w:val="24"/>
          <w:szCs w:val="24"/>
        </w:rPr>
        <w:t xml:space="preserve">u daljnjem tekstu: </w:t>
      </w:r>
      <w:r w:rsidRPr="003378CE">
        <w:rPr>
          <w:rFonts w:ascii="Times New Roman" w:hAnsi="Times New Roman" w:cs="Times New Roman"/>
          <w:sz w:val="24"/>
          <w:szCs w:val="24"/>
        </w:rPr>
        <w:t>IKT) koji su uspostavljeni i kojima se upravlja u skladu s člankom 7. Uredbe (EU) 2022/2554, te primjerenim i razmjernim resursima i postupcima.</w:t>
      </w:r>
      <w:r w:rsidR="00C369A6" w:rsidRPr="003378CE">
        <w:rPr>
          <w:rFonts w:ascii="Times New Roman" w:hAnsi="Times New Roman" w:cs="Times New Roman"/>
          <w:sz w:val="24"/>
          <w:szCs w:val="24"/>
        </w:rPr>
        <w:t>“.</w:t>
      </w:r>
    </w:p>
    <w:p w14:paraId="4A507C1B" w14:textId="62889225"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  </w:t>
      </w:r>
    </w:p>
    <w:p w14:paraId="0CB5EB6F" w14:textId="4697DB16" w:rsidR="002C7EAE" w:rsidRPr="003378CE" w:rsidRDefault="002C7EAE"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6</w:t>
      </w:r>
      <w:r w:rsidRPr="003378CE">
        <w:rPr>
          <w:rFonts w:ascii="Times New Roman" w:hAnsi="Times New Roman" w:cs="Times New Roman"/>
          <w:b/>
          <w:sz w:val="24"/>
          <w:szCs w:val="24"/>
        </w:rPr>
        <w:t>.</w:t>
      </w:r>
    </w:p>
    <w:p w14:paraId="379547AD" w14:textId="2281873A" w:rsidR="002D0713" w:rsidRPr="003378CE" w:rsidRDefault="002D0713" w:rsidP="00747303">
      <w:pPr>
        <w:spacing w:after="0" w:line="240" w:lineRule="auto"/>
        <w:rPr>
          <w:rFonts w:ascii="Times New Roman" w:hAnsi="Times New Roman" w:cs="Times New Roman"/>
          <w:b/>
          <w:sz w:val="24"/>
          <w:szCs w:val="24"/>
        </w:rPr>
      </w:pPr>
    </w:p>
    <w:p w14:paraId="0C183200" w14:textId="78D59543" w:rsidR="002D0713" w:rsidRPr="003378CE" w:rsidRDefault="002D0713"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56.b stavku 7.</w:t>
      </w:r>
      <w:r w:rsidR="009A230F" w:rsidRPr="003378CE">
        <w:rPr>
          <w:rFonts w:ascii="Times New Roman" w:hAnsi="Times New Roman" w:cs="Times New Roman"/>
          <w:sz w:val="24"/>
          <w:szCs w:val="24"/>
        </w:rPr>
        <w:t xml:space="preserve"> </w:t>
      </w:r>
      <w:r w:rsidR="00EB3760" w:rsidRPr="003378CE">
        <w:rPr>
          <w:rFonts w:ascii="Times New Roman" w:hAnsi="Times New Roman" w:cs="Times New Roman"/>
          <w:sz w:val="24"/>
          <w:szCs w:val="24"/>
        </w:rPr>
        <w:t>u uvodnoj rečenici</w:t>
      </w:r>
      <w:r w:rsidRPr="003378CE">
        <w:rPr>
          <w:rFonts w:ascii="Times New Roman" w:hAnsi="Times New Roman" w:cs="Times New Roman"/>
          <w:sz w:val="24"/>
          <w:szCs w:val="24"/>
        </w:rPr>
        <w:t xml:space="preserve"> </w:t>
      </w:r>
      <w:r w:rsidR="002071CB" w:rsidRPr="003378CE">
        <w:rPr>
          <w:rFonts w:ascii="Times New Roman" w:hAnsi="Times New Roman" w:cs="Times New Roman"/>
          <w:sz w:val="24"/>
          <w:szCs w:val="24"/>
        </w:rPr>
        <w:t>riječi</w:t>
      </w:r>
      <w:r w:rsidR="009947B4" w:rsidRPr="003378CE">
        <w:rPr>
          <w:rFonts w:ascii="Times New Roman" w:hAnsi="Times New Roman" w:cs="Times New Roman"/>
          <w:sz w:val="24"/>
          <w:szCs w:val="24"/>
        </w:rPr>
        <w:t>:</w:t>
      </w:r>
      <w:r w:rsidRPr="003378CE">
        <w:rPr>
          <w:rFonts w:ascii="Times New Roman" w:hAnsi="Times New Roman" w:cs="Times New Roman"/>
          <w:sz w:val="24"/>
          <w:szCs w:val="24"/>
        </w:rPr>
        <w:t xml:space="preserve"> „</w:t>
      </w:r>
      <w:r w:rsidR="00005D9C" w:rsidRPr="003378CE">
        <w:rPr>
          <w:rFonts w:ascii="Times New Roman" w:hAnsi="Times New Roman" w:cs="Times New Roman"/>
          <w:sz w:val="24"/>
          <w:szCs w:val="24"/>
        </w:rPr>
        <w:t xml:space="preserve">točaka 10. i </w:t>
      </w:r>
      <w:r w:rsidRPr="003378CE">
        <w:rPr>
          <w:rFonts w:ascii="Times New Roman" w:hAnsi="Times New Roman" w:cs="Times New Roman"/>
          <w:sz w:val="24"/>
          <w:szCs w:val="24"/>
        </w:rPr>
        <w:t xml:space="preserve">11.“ </w:t>
      </w:r>
      <w:r w:rsidR="002071CB" w:rsidRPr="003378CE">
        <w:rPr>
          <w:rFonts w:ascii="Times New Roman" w:hAnsi="Times New Roman" w:cs="Times New Roman"/>
          <w:sz w:val="24"/>
          <w:szCs w:val="24"/>
        </w:rPr>
        <w:t xml:space="preserve">zamjenjuju </w:t>
      </w:r>
      <w:r w:rsidRPr="003378CE">
        <w:rPr>
          <w:rFonts w:ascii="Times New Roman" w:hAnsi="Times New Roman" w:cs="Times New Roman"/>
          <w:sz w:val="24"/>
          <w:szCs w:val="24"/>
        </w:rPr>
        <w:t xml:space="preserve">se </w:t>
      </w:r>
      <w:r w:rsidR="002071CB" w:rsidRPr="003378CE">
        <w:rPr>
          <w:rFonts w:ascii="Times New Roman" w:hAnsi="Times New Roman" w:cs="Times New Roman"/>
          <w:sz w:val="24"/>
          <w:szCs w:val="24"/>
        </w:rPr>
        <w:t>riječima</w:t>
      </w:r>
      <w:r w:rsidR="009947B4" w:rsidRPr="003378CE">
        <w:rPr>
          <w:rFonts w:ascii="Times New Roman" w:hAnsi="Times New Roman" w:cs="Times New Roman"/>
          <w:sz w:val="24"/>
          <w:szCs w:val="24"/>
        </w:rPr>
        <w:t>:</w:t>
      </w:r>
      <w:r w:rsidRPr="003378CE">
        <w:rPr>
          <w:rFonts w:ascii="Times New Roman" w:hAnsi="Times New Roman" w:cs="Times New Roman"/>
          <w:sz w:val="24"/>
          <w:szCs w:val="24"/>
        </w:rPr>
        <w:t xml:space="preserve"> „</w:t>
      </w:r>
      <w:r w:rsidR="00005D9C" w:rsidRPr="003378CE">
        <w:rPr>
          <w:rFonts w:ascii="Times New Roman" w:hAnsi="Times New Roman" w:cs="Times New Roman"/>
          <w:sz w:val="24"/>
          <w:szCs w:val="24"/>
        </w:rPr>
        <w:t xml:space="preserve">točaka 10. i </w:t>
      </w:r>
      <w:r w:rsidRPr="003378CE">
        <w:rPr>
          <w:rFonts w:ascii="Times New Roman" w:hAnsi="Times New Roman" w:cs="Times New Roman"/>
          <w:sz w:val="24"/>
          <w:szCs w:val="24"/>
        </w:rPr>
        <w:t>12.“</w:t>
      </w:r>
      <w:r w:rsidR="00F0475B" w:rsidRPr="003378CE">
        <w:rPr>
          <w:rFonts w:ascii="Times New Roman" w:hAnsi="Times New Roman" w:cs="Times New Roman"/>
          <w:sz w:val="24"/>
          <w:szCs w:val="24"/>
        </w:rPr>
        <w:t>.</w:t>
      </w:r>
    </w:p>
    <w:p w14:paraId="5E2D77A3" w14:textId="739E800F" w:rsidR="002D0713" w:rsidRPr="003378CE" w:rsidRDefault="002D0713" w:rsidP="00747303">
      <w:pPr>
        <w:spacing w:after="0" w:line="240" w:lineRule="auto"/>
        <w:jc w:val="center"/>
        <w:rPr>
          <w:rFonts w:ascii="Times New Roman" w:hAnsi="Times New Roman" w:cs="Times New Roman"/>
          <w:sz w:val="24"/>
          <w:szCs w:val="24"/>
        </w:rPr>
      </w:pPr>
    </w:p>
    <w:p w14:paraId="18EF6DBA" w14:textId="7D814549" w:rsidR="002D0713" w:rsidRPr="003378CE" w:rsidRDefault="002D0713" w:rsidP="00747303">
      <w:pPr>
        <w:spacing w:after="0" w:line="240" w:lineRule="auto"/>
        <w:jc w:val="center"/>
        <w:rPr>
          <w:rFonts w:ascii="Times New Roman" w:hAnsi="Times New Roman" w:cs="Times New Roman"/>
          <w:b/>
          <w:sz w:val="24"/>
          <w:szCs w:val="24"/>
        </w:rPr>
      </w:pPr>
    </w:p>
    <w:p w14:paraId="634BFE93" w14:textId="4ABCA6F8" w:rsidR="002D0713" w:rsidRPr="003378CE" w:rsidRDefault="002D0713"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7</w:t>
      </w:r>
      <w:r w:rsidRPr="003378CE">
        <w:rPr>
          <w:rFonts w:ascii="Times New Roman" w:hAnsi="Times New Roman" w:cs="Times New Roman"/>
          <w:b/>
          <w:sz w:val="24"/>
          <w:szCs w:val="24"/>
        </w:rPr>
        <w:t>.</w:t>
      </w:r>
    </w:p>
    <w:p w14:paraId="33653D81" w14:textId="77777777" w:rsidR="00F0475B" w:rsidRPr="003378CE" w:rsidRDefault="00F0475B" w:rsidP="00747303">
      <w:pPr>
        <w:spacing w:after="0" w:line="240" w:lineRule="auto"/>
        <w:jc w:val="center"/>
        <w:rPr>
          <w:rFonts w:ascii="Times New Roman" w:hAnsi="Times New Roman" w:cs="Times New Roman"/>
          <w:b/>
          <w:sz w:val="24"/>
          <w:szCs w:val="24"/>
        </w:rPr>
      </w:pPr>
    </w:p>
    <w:p w14:paraId="1C98A304" w14:textId="1F93A0FF" w:rsidR="002C7EAE" w:rsidRPr="003378CE" w:rsidRDefault="00F04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w:t>
      </w:r>
      <w:r w:rsidR="002C7EAE" w:rsidRPr="003378CE">
        <w:rPr>
          <w:rFonts w:ascii="Times New Roman" w:hAnsi="Times New Roman" w:cs="Times New Roman"/>
          <w:sz w:val="24"/>
          <w:szCs w:val="24"/>
        </w:rPr>
        <w:t>lank</w:t>
      </w:r>
      <w:r w:rsidRPr="003378CE">
        <w:rPr>
          <w:rFonts w:ascii="Times New Roman" w:hAnsi="Times New Roman" w:cs="Times New Roman"/>
          <w:sz w:val="24"/>
          <w:szCs w:val="24"/>
        </w:rPr>
        <w:t>u</w:t>
      </w:r>
      <w:r w:rsidR="002C7EAE" w:rsidRPr="003378CE">
        <w:rPr>
          <w:rFonts w:ascii="Times New Roman" w:hAnsi="Times New Roman" w:cs="Times New Roman"/>
          <w:sz w:val="24"/>
          <w:szCs w:val="24"/>
        </w:rPr>
        <w:t xml:space="preserve"> 82. stavak 1. mijenja se i glasi:</w:t>
      </w:r>
    </w:p>
    <w:p w14:paraId="26B28DAC" w14:textId="77777777" w:rsidR="002C7EAE" w:rsidRPr="003378CE" w:rsidRDefault="002C7EAE" w:rsidP="00747303">
      <w:pPr>
        <w:spacing w:after="0" w:line="240" w:lineRule="auto"/>
        <w:jc w:val="both"/>
        <w:rPr>
          <w:rFonts w:ascii="Times New Roman" w:hAnsi="Times New Roman" w:cs="Times New Roman"/>
          <w:sz w:val="24"/>
          <w:szCs w:val="24"/>
        </w:rPr>
      </w:pPr>
    </w:p>
    <w:p w14:paraId="2AF1C252" w14:textId="7D942A67"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koje koristi algoritamsko trgovanje u smislu ovoga Zakona dužno je uspostaviti djelotvorne sustave i mjere za kontrolu rizika primjerene aktivnostima investicijskog društva u skladu s odredbama ovoga članka, Delegiranom uredbom Komisije (EU) 2017/589 оd 19. srpnja 2016. o dopuni Direktive 2014/65/EU Europskog parlamenta i Vijeća u pogledu regulatornih tehničkih standarda kojima se utvrđuju organizacijski zahtjevi za investicijska društva koja se bave algoritamskim trgovanjem (u daljnjem tekstu: Uredba (EU) br. 2017/589) i</w:t>
      </w:r>
      <w:r w:rsidRPr="003378CE">
        <w:t xml:space="preserve"> </w:t>
      </w:r>
      <w:r w:rsidR="00171941" w:rsidRPr="003378CE">
        <w:rPr>
          <w:rFonts w:ascii="Times New Roman" w:hAnsi="Times New Roman" w:cs="Times New Roman"/>
          <w:sz w:val="24"/>
          <w:szCs w:val="24"/>
        </w:rPr>
        <w:t xml:space="preserve">poglavljem </w:t>
      </w:r>
      <w:r w:rsidRPr="003378CE">
        <w:rPr>
          <w:rFonts w:ascii="Times New Roman" w:hAnsi="Times New Roman" w:cs="Times New Roman"/>
          <w:sz w:val="24"/>
          <w:szCs w:val="24"/>
        </w:rPr>
        <w:t>II. Uredbe (EU) 2022/2554.“</w:t>
      </w:r>
      <w:r w:rsidR="004B251E" w:rsidRPr="003378CE">
        <w:rPr>
          <w:rFonts w:ascii="Times New Roman" w:hAnsi="Times New Roman" w:cs="Times New Roman"/>
          <w:sz w:val="24"/>
          <w:szCs w:val="24"/>
        </w:rPr>
        <w:t>.</w:t>
      </w:r>
    </w:p>
    <w:p w14:paraId="3A315980" w14:textId="0569BDA2" w:rsidR="00685956" w:rsidRPr="003378CE" w:rsidRDefault="00685956" w:rsidP="00747303">
      <w:pPr>
        <w:spacing w:after="0" w:line="240" w:lineRule="auto"/>
        <w:jc w:val="both"/>
        <w:rPr>
          <w:rFonts w:ascii="Times New Roman" w:hAnsi="Times New Roman" w:cs="Times New Roman"/>
          <w:sz w:val="24"/>
          <w:szCs w:val="24"/>
        </w:rPr>
      </w:pPr>
    </w:p>
    <w:p w14:paraId="69BBD006" w14:textId="06998A4D" w:rsidR="00D30109" w:rsidRPr="003378CE" w:rsidRDefault="00C369A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Iza stavka 4. d</w:t>
      </w:r>
      <w:r w:rsidR="00D30109" w:rsidRPr="003378CE">
        <w:rPr>
          <w:rFonts w:ascii="Times New Roman" w:hAnsi="Times New Roman" w:cs="Times New Roman"/>
          <w:sz w:val="24"/>
          <w:szCs w:val="24"/>
        </w:rPr>
        <w:t>odaje se novi stavak 5. koji glasi:</w:t>
      </w:r>
    </w:p>
    <w:p w14:paraId="3021AF3E" w14:textId="77777777" w:rsidR="00C369A6" w:rsidRPr="003378CE" w:rsidRDefault="00C369A6" w:rsidP="00747303">
      <w:pPr>
        <w:spacing w:after="0" w:line="240" w:lineRule="auto"/>
        <w:jc w:val="both"/>
        <w:rPr>
          <w:rFonts w:ascii="Times New Roman" w:hAnsi="Times New Roman" w:cs="Times New Roman"/>
          <w:sz w:val="24"/>
          <w:szCs w:val="24"/>
        </w:rPr>
      </w:pPr>
    </w:p>
    <w:p w14:paraId="3241DDED" w14:textId="7FB72D97" w:rsidR="00D30109" w:rsidRPr="003378CE" w:rsidRDefault="00D30109"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„(5) Investicijsko društvo uspostavlja djelotvorne mehanizme kontinuiteta poslovanja kako bi se nosilo sa svakim prekidom u svojim sustavima za trgovanje, uključujući politike i planove kontinuiteta poslovanja u području IKT-a i planove odgovora i oporavka u području IKT-a uspostavljene u skladu s člankom 11. Uredbe (EU) 2022/2554 </w:t>
      </w:r>
      <w:r w:rsidR="0015098D" w:rsidRPr="003378CE">
        <w:rPr>
          <w:rFonts w:ascii="Times New Roman" w:hAnsi="Times New Roman" w:cs="Times New Roman"/>
          <w:sz w:val="24"/>
          <w:szCs w:val="24"/>
        </w:rPr>
        <w:t>te</w:t>
      </w:r>
      <w:r w:rsidRPr="003378CE">
        <w:rPr>
          <w:rFonts w:ascii="Times New Roman" w:hAnsi="Times New Roman" w:cs="Times New Roman"/>
          <w:sz w:val="24"/>
          <w:szCs w:val="24"/>
        </w:rPr>
        <w:t xml:space="preserve"> osigurava da njegovi sustavi budu u potpunosti testirani i da ih se pravilno prati kako bi se osiguralo da ispunjavaju opće zahtjeve utvrđene u ovom stavku i posebne zahtjeve utvrđene u poglavljima II. i IV. Uredbe (EU) 2022/2554.”.</w:t>
      </w:r>
    </w:p>
    <w:p w14:paraId="4712EE5C" w14:textId="7095B308" w:rsidR="00D30109" w:rsidRPr="003378CE" w:rsidRDefault="00D30109" w:rsidP="00747303">
      <w:pPr>
        <w:spacing w:after="0" w:line="240" w:lineRule="auto"/>
        <w:jc w:val="both"/>
        <w:rPr>
          <w:rFonts w:ascii="Times New Roman" w:hAnsi="Times New Roman" w:cs="Times New Roman"/>
          <w:sz w:val="24"/>
          <w:szCs w:val="24"/>
        </w:rPr>
      </w:pPr>
    </w:p>
    <w:p w14:paraId="3A021C4A" w14:textId="345F6A9B" w:rsidR="00D30109" w:rsidRPr="003378CE" w:rsidRDefault="00D30109"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Dosadašnji stavci 5. do 9. postaju stavci 6. do 10. </w:t>
      </w:r>
    </w:p>
    <w:p w14:paraId="17B89E88" w14:textId="0FC4A53D" w:rsidR="002C7EAE" w:rsidRPr="003378CE" w:rsidRDefault="002C7EAE" w:rsidP="00747303">
      <w:pPr>
        <w:spacing w:after="0" w:line="240" w:lineRule="auto"/>
        <w:jc w:val="center"/>
        <w:rPr>
          <w:rFonts w:ascii="Times New Roman" w:hAnsi="Times New Roman" w:cs="Times New Roman"/>
          <w:b/>
          <w:sz w:val="24"/>
          <w:szCs w:val="24"/>
        </w:rPr>
      </w:pPr>
    </w:p>
    <w:p w14:paraId="0603DFB8" w14:textId="425E58FA" w:rsidR="002D0713" w:rsidRPr="003378CE" w:rsidRDefault="002D0713"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8</w:t>
      </w:r>
      <w:r w:rsidRPr="003378CE">
        <w:rPr>
          <w:rFonts w:ascii="Times New Roman" w:hAnsi="Times New Roman" w:cs="Times New Roman"/>
          <w:b/>
          <w:sz w:val="24"/>
          <w:szCs w:val="24"/>
        </w:rPr>
        <w:t>.</w:t>
      </w:r>
    </w:p>
    <w:p w14:paraId="3BF43CE2" w14:textId="4357EF29" w:rsidR="002D0713" w:rsidRPr="003378CE" w:rsidRDefault="002D0713" w:rsidP="00747303">
      <w:pPr>
        <w:spacing w:after="0" w:line="240" w:lineRule="auto"/>
        <w:rPr>
          <w:rFonts w:ascii="Times New Roman" w:hAnsi="Times New Roman" w:cs="Times New Roman"/>
          <w:b/>
          <w:sz w:val="24"/>
          <w:szCs w:val="24"/>
        </w:rPr>
      </w:pPr>
    </w:p>
    <w:p w14:paraId="1F7EE00C" w14:textId="34CC16F0" w:rsidR="002D0713" w:rsidRPr="003378CE" w:rsidRDefault="002D0713"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 xml:space="preserve">U članku 178. stavku 2. točki 1. iza </w:t>
      </w:r>
      <w:r w:rsidR="00C67420" w:rsidRPr="003378CE">
        <w:rPr>
          <w:rFonts w:ascii="Times New Roman" w:hAnsi="Times New Roman" w:cs="Times New Roman"/>
          <w:sz w:val="24"/>
          <w:szCs w:val="24"/>
        </w:rPr>
        <w:t>riječi</w:t>
      </w:r>
      <w:r w:rsidRPr="003378CE">
        <w:rPr>
          <w:rFonts w:ascii="Times New Roman" w:hAnsi="Times New Roman" w:cs="Times New Roman"/>
          <w:sz w:val="24"/>
          <w:szCs w:val="24"/>
        </w:rPr>
        <w:t>: „</w:t>
      </w:r>
      <w:r w:rsidR="00C67420" w:rsidRPr="003378CE">
        <w:rPr>
          <w:rFonts w:ascii="Times New Roman" w:hAnsi="Times New Roman" w:cs="Times New Roman"/>
          <w:sz w:val="24"/>
          <w:szCs w:val="24"/>
        </w:rPr>
        <w:t xml:space="preserve">članku </w:t>
      </w:r>
      <w:r w:rsidRPr="003378CE">
        <w:rPr>
          <w:rFonts w:ascii="Times New Roman" w:hAnsi="Times New Roman" w:cs="Times New Roman"/>
          <w:sz w:val="24"/>
          <w:szCs w:val="24"/>
        </w:rPr>
        <w:t>10.“ dodaju se riječi: „stavku 1.“.</w:t>
      </w:r>
    </w:p>
    <w:p w14:paraId="04F4BC6E" w14:textId="77777777" w:rsidR="002D0713" w:rsidRPr="003378CE" w:rsidRDefault="002D0713" w:rsidP="00747303">
      <w:pPr>
        <w:spacing w:after="0" w:line="240" w:lineRule="auto"/>
        <w:rPr>
          <w:rFonts w:ascii="Times New Roman" w:hAnsi="Times New Roman" w:cs="Times New Roman"/>
          <w:b/>
          <w:sz w:val="24"/>
          <w:szCs w:val="24"/>
        </w:rPr>
      </w:pPr>
    </w:p>
    <w:p w14:paraId="39556A2A" w14:textId="38884357" w:rsidR="00845C23" w:rsidRPr="003378CE" w:rsidRDefault="00845C23"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9</w:t>
      </w:r>
      <w:r w:rsidRPr="003378CE">
        <w:rPr>
          <w:rFonts w:ascii="Times New Roman" w:hAnsi="Times New Roman" w:cs="Times New Roman"/>
          <w:b/>
          <w:sz w:val="24"/>
          <w:szCs w:val="24"/>
        </w:rPr>
        <w:t>.</w:t>
      </w:r>
    </w:p>
    <w:p w14:paraId="1CD6B08A" w14:textId="77777777" w:rsidR="00845C23" w:rsidRPr="003378CE" w:rsidRDefault="00845C23" w:rsidP="00747303">
      <w:pPr>
        <w:spacing w:after="0" w:line="240" w:lineRule="auto"/>
        <w:jc w:val="both"/>
        <w:rPr>
          <w:rFonts w:ascii="Times New Roman" w:hAnsi="Times New Roman" w:cs="Times New Roman"/>
          <w:b/>
          <w:sz w:val="24"/>
          <w:szCs w:val="24"/>
        </w:rPr>
      </w:pPr>
    </w:p>
    <w:p w14:paraId="733F6B75" w14:textId="55F1D846"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273. stavku 1. iza riječi: „</w:t>
      </w:r>
      <w:r w:rsidR="00EB3760" w:rsidRPr="003378CE">
        <w:rPr>
          <w:rFonts w:ascii="Times New Roman" w:hAnsi="Times New Roman" w:cs="Times New Roman"/>
          <w:sz w:val="24"/>
          <w:szCs w:val="24"/>
        </w:rPr>
        <w:t xml:space="preserve">redovitog </w:t>
      </w:r>
      <w:r w:rsidRPr="003378CE">
        <w:rPr>
          <w:rFonts w:ascii="Times New Roman" w:hAnsi="Times New Roman" w:cs="Times New Roman"/>
          <w:sz w:val="24"/>
          <w:szCs w:val="24"/>
        </w:rPr>
        <w:t>doprinosa“ dodaju se riječi: „koji može biti u novcu</w:t>
      </w:r>
      <w:r w:rsidR="00C67FE5" w:rsidRPr="003378CE">
        <w:rPr>
          <w:rFonts w:ascii="Times New Roman" w:hAnsi="Times New Roman" w:cs="Times New Roman"/>
          <w:sz w:val="24"/>
          <w:szCs w:val="24"/>
        </w:rPr>
        <w:t>,</w:t>
      </w:r>
      <w:r w:rsidRPr="003378CE">
        <w:rPr>
          <w:rFonts w:ascii="Times New Roman" w:hAnsi="Times New Roman" w:cs="Times New Roman"/>
          <w:sz w:val="24"/>
          <w:szCs w:val="24"/>
        </w:rPr>
        <w:t xml:space="preserve"> </w:t>
      </w:r>
      <w:r w:rsidR="00C67FE5" w:rsidRPr="003378CE">
        <w:rPr>
          <w:rFonts w:ascii="Times New Roman" w:hAnsi="Times New Roman" w:cs="Times New Roman"/>
          <w:sz w:val="24"/>
          <w:szCs w:val="24"/>
        </w:rPr>
        <w:t xml:space="preserve">prihvatljivim financijskim instrumentima </w:t>
      </w:r>
      <w:r w:rsidRPr="003378CE">
        <w:rPr>
          <w:rFonts w:ascii="Times New Roman" w:hAnsi="Times New Roman" w:cs="Times New Roman"/>
          <w:sz w:val="24"/>
          <w:szCs w:val="24"/>
        </w:rPr>
        <w:t xml:space="preserve">ili drugim instrumentima osiguranja plaćanja“. </w:t>
      </w:r>
    </w:p>
    <w:p w14:paraId="630A52B9" w14:textId="77777777" w:rsidR="00845C23" w:rsidRPr="003378CE" w:rsidRDefault="00845C23" w:rsidP="00747303">
      <w:pPr>
        <w:spacing w:after="0" w:line="240" w:lineRule="auto"/>
        <w:jc w:val="both"/>
        <w:rPr>
          <w:rFonts w:ascii="Times New Roman" w:hAnsi="Times New Roman" w:cs="Times New Roman"/>
          <w:sz w:val="24"/>
          <w:szCs w:val="24"/>
        </w:rPr>
      </w:pPr>
    </w:p>
    <w:p w14:paraId="1E1480B7" w14:textId="1498C8BC"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stavku 2. riječi</w:t>
      </w:r>
      <w:r w:rsidR="00156CB6" w:rsidRPr="003378CE">
        <w:rPr>
          <w:rFonts w:ascii="Times New Roman" w:hAnsi="Times New Roman" w:cs="Times New Roman"/>
          <w:sz w:val="24"/>
          <w:szCs w:val="24"/>
        </w:rPr>
        <w:t>:</w:t>
      </w:r>
      <w:r w:rsidRPr="003378CE">
        <w:rPr>
          <w:rFonts w:ascii="Times New Roman" w:hAnsi="Times New Roman" w:cs="Times New Roman"/>
          <w:sz w:val="24"/>
          <w:szCs w:val="24"/>
        </w:rPr>
        <w:t xml:space="preserve"> „od 5000,00 eura“ zamjenjuju se riječima</w:t>
      </w:r>
      <w:r w:rsidR="00156CB6" w:rsidRPr="003378CE">
        <w:rPr>
          <w:rFonts w:ascii="Times New Roman" w:hAnsi="Times New Roman" w:cs="Times New Roman"/>
          <w:sz w:val="24"/>
          <w:szCs w:val="24"/>
        </w:rPr>
        <w:t>:</w:t>
      </w:r>
      <w:r w:rsidRPr="003378CE">
        <w:rPr>
          <w:rFonts w:ascii="Times New Roman" w:hAnsi="Times New Roman" w:cs="Times New Roman"/>
          <w:sz w:val="24"/>
          <w:szCs w:val="24"/>
        </w:rPr>
        <w:t xml:space="preserve"> „propisanom Pravilnikom iz stavka 5. ovoga članka“</w:t>
      </w:r>
      <w:r w:rsidR="00D01E3E" w:rsidRPr="003378CE">
        <w:rPr>
          <w:rFonts w:ascii="Times New Roman" w:hAnsi="Times New Roman" w:cs="Times New Roman"/>
          <w:sz w:val="24"/>
          <w:szCs w:val="24"/>
        </w:rPr>
        <w:t>.</w:t>
      </w:r>
    </w:p>
    <w:p w14:paraId="139AA97A" w14:textId="77777777" w:rsidR="00845C23" w:rsidRPr="003378CE" w:rsidRDefault="00845C23" w:rsidP="00747303">
      <w:pPr>
        <w:spacing w:after="0" w:line="240" w:lineRule="auto"/>
        <w:jc w:val="both"/>
        <w:rPr>
          <w:rFonts w:ascii="Times New Roman" w:hAnsi="Times New Roman" w:cs="Times New Roman"/>
          <w:sz w:val="24"/>
          <w:szCs w:val="24"/>
        </w:rPr>
      </w:pPr>
    </w:p>
    <w:p w14:paraId="2F645B41" w14:textId="234F4378"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Stav</w:t>
      </w:r>
      <w:r w:rsidR="00780396" w:rsidRPr="003378CE">
        <w:rPr>
          <w:rFonts w:ascii="Times New Roman" w:hAnsi="Times New Roman" w:cs="Times New Roman"/>
          <w:sz w:val="24"/>
          <w:szCs w:val="24"/>
        </w:rPr>
        <w:t>ci</w:t>
      </w:r>
      <w:r w:rsidRPr="003378CE">
        <w:rPr>
          <w:rFonts w:ascii="Times New Roman" w:hAnsi="Times New Roman" w:cs="Times New Roman"/>
          <w:sz w:val="24"/>
          <w:szCs w:val="24"/>
        </w:rPr>
        <w:t xml:space="preserve"> 4.</w:t>
      </w:r>
      <w:r w:rsidR="00780396" w:rsidRPr="003378CE">
        <w:rPr>
          <w:rFonts w:ascii="Times New Roman" w:hAnsi="Times New Roman" w:cs="Times New Roman"/>
          <w:sz w:val="24"/>
          <w:szCs w:val="24"/>
        </w:rPr>
        <w:t xml:space="preserve"> i 5.</w:t>
      </w:r>
      <w:r w:rsidRPr="003378CE">
        <w:rPr>
          <w:rFonts w:ascii="Times New Roman" w:hAnsi="Times New Roman" w:cs="Times New Roman"/>
          <w:sz w:val="24"/>
          <w:szCs w:val="24"/>
        </w:rPr>
        <w:t xml:space="preserve"> mijenja</w:t>
      </w:r>
      <w:r w:rsidR="00780396" w:rsidRPr="003378CE">
        <w:rPr>
          <w:rFonts w:ascii="Times New Roman" w:hAnsi="Times New Roman" w:cs="Times New Roman"/>
          <w:sz w:val="24"/>
          <w:szCs w:val="24"/>
        </w:rPr>
        <w:t>ju</w:t>
      </w:r>
      <w:r w:rsidRPr="003378CE">
        <w:rPr>
          <w:rFonts w:ascii="Times New Roman" w:hAnsi="Times New Roman" w:cs="Times New Roman"/>
          <w:sz w:val="24"/>
          <w:szCs w:val="24"/>
        </w:rPr>
        <w:t xml:space="preserve"> se i glas</w:t>
      </w:r>
      <w:r w:rsidR="00780396" w:rsidRPr="003378CE">
        <w:rPr>
          <w:rFonts w:ascii="Times New Roman" w:hAnsi="Times New Roman" w:cs="Times New Roman"/>
          <w:sz w:val="24"/>
          <w:szCs w:val="24"/>
        </w:rPr>
        <w:t>e</w:t>
      </w:r>
      <w:r w:rsidRPr="003378CE">
        <w:rPr>
          <w:rFonts w:ascii="Times New Roman" w:hAnsi="Times New Roman" w:cs="Times New Roman"/>
          <w:sz w:val="24"/>
          <w:szCs w:val="24"/>
        </w:rPr>
        <w:t xml:space="preserve">: </w:t>
      </w:r>
    </w:p>
    <w:p w14:paraId="1D7AB6AB" w14:textId="77777777" w:rsidR="00156CB6" w:rsidRPr="003378CE" w:rsidRDefault="00156CB6" w:rsidP="00747303">
      <w:pPr>
        <w:spacing w:after="0" w:line="240" w:lineRule="auto"/>
        <w:jc w:val="both"/>
        <w:rPr>
          <w:rFonts w:ascii="Times New Roman" w:hAnsi="Times New Roman" w:cs="Times New Roman"/>
          <w:sz w:val="24"/>
          <w:szCs w:val="24"/>
        </w:rPr>
      </w:pPr>
    </w:p>
    <w:p w14:paraId="380D8D5A" w14:textId="32DC198D"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Prilikom utvrđivanja načina obračuna i visine doprinosa iz stavka 1. ovoga članka, u obzir se uzima vrsta, opseg i složenost investicijskih usluga i aktivnosti i pomoćnih usluga iz članka</w:t>
      </w:r>
      <w:r w:rsidR="00156CB6" w:rsidRPr="003378CE">
        <w:rPr>
          <w:rFonts w:ascii="Times New Roman" w:hAnsi="Times New Roman" w:cs="Times New Roman"/>
          <w:sz w:val="24"/>
          <w:szCs w:val="24"/>
        </w:rPr>
        <w:t xml:space="preserve"> </w:t>
      </w:r>
      <w:r w:rsidRPr="003378CE">
        <w:rPr>
          <w:rFonts w:ascii="Times New Roman" w:hAnsi="Times New Roman" w:cs="Times New Roman"/>
          <w:sz w:val="24"/>
          <w:szCs w:val="24"/>
        </w:rPr>
        <w:t xml:space="preserve">5. </w:t>
      </w:r>
      <w:r w:rsidR="00156CB6" w:rsidRPr="003378CE">
        <w:rPr>
          <w:rFonts w:ascii="Times New Roman" w:hAnsi="Times New Roman" w:cs="Times New Roman"/>
          <w:sz w:val="24"/>
          <w:szCs w:val="24"/>
        </w:rPr>
        <w:t>ovoga</w:t>
      </w:r>
      <w:r w:rsidRPr="003378CE">
        <w:rPr>
          <w:rFonts w:ascii="Times New Roman" w:hAnsi="Times New Roman" w:cs="Times New Roman"/>
          <w:sz w:val="24"/>
          <w:szCs w:val="24"/>
        </w:rPr>
        <w:t xml:space="preserve"> Zakona koje Član Fonda pruža i obavlja i rizici kojima je Član </w:t>
      </w:r>
      <w:r w:rsidR="00147948" w:rsidRPr="003378CE">
        <w:rPr>
          <w:rFonts w:ascii="Times New Roman" w:hAnsi="Times New Roman" w:cs="Times New Roman"/>
          <w:sz w:val="24"/>
          <w:szCs w:val="24"/>
        </w:rPr>
        <w:t xml:space="preserve">Fonda </w:t>
      </w:r>
      <w:r w:rsidRPr="003378CE">
        <w:rPr>
          <w:rFonts w:ascii="Times New Roman" w:hAnsi="Times New Roman" w:cs="Times New Roman"/>
          <w:sz w:val="24"/>
          <w:szCs w:val="24"/>
        </w:rPr>
        <w:t>izložen</w:t>
      </w:r>
      <w:r w:rsidR="00156CB6" w:rsidRPr="003378CE">
        <w:rPr>
          <w:rFonts w:ascii="Times New Roman" w:hAnsi="Times New Roman" w:cs="Times New Roman"/>
          <w:sz w:val="24"/>
          <w:szCs w:val="24"/>
        </w:rPr>
        <w:t>.</w:t>
      </w:r>
    </w:p>
    <w:p w14:paraId="4ED4B371" w14:textId="77777777" w:rsidR="00156CB6" w:rsidRPr="003378CE" w:rsidRDefault="00156CB6" w:rsidP="00747303">
      <w:pPr>
        <w:spacing w:after="0" w:line="240" w:lineRule="auto"/>
        <w:jc w:val="both"/>
        <w:rPr>
          <w:rFonts w:ascii="Times New Roman" w:hAnsi="Times New Roman" w:cs="Times New Roman"/>
          <w:sz w:val="24"/>
          <w:szCs w:val="24"/>
        </w:rPr>
      </w:pPr>
    </w:p>
    <w:p w14:paraId="2488F542" w14:textId="16022695" w:rsidR="00BD2D0E" w:rsidRPr="003378CE" w:rsidRDefault="00BD2D0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Agencija pravilnikom propis</w:t>
      </w:r>
      <w:r w:rsidR="00967E8E" w:rsidRPr="003378CE">
        <w:rPr>
          <w:rFonts w:ascii="Times New Roman" w:hAnsi="Times New Roman" w:cs="Times New Roman"/>
          <w:sz w:val="24"/>
          <w:szCs w:val="24"/>
        </w:rPr>
        <w:t>uje način utvrđivanja doprinosa</w:t>
      </w:r>
      <w:r w:rsidRPr="003378CE">
        <w:rPr>
          <w:rFonts w:ascii="Times New Roman" w:hAnsi="Times New Roman" w:cs="Times New Roman"/>
          <w:sz w:val="24"/>
          <w:szCs w:val="24"/>
        </w:rPr>
        <w:t xml:space="preserve"> te visinu, rokove i način izvršenja obveza vezano za doprinos iz stavka 1. ovoga članka.".</w:t>
      </w:r>
    </w:p>
    <w:p w14:paraId="79774E28" w14:textId="77777777" w:rsidR="00BD2D0E" w:rsidRPr="003378CE" w:rsidRDefault="00BD2D0E" w:rsidP="00747303">
      <w:pPr>
        <w:spacing w:after="0" w:line="240" w:lineRule="auto"/>
        <w:jc w:val="both"/>
        <w:rPr>
          <w:rFonts w:ascii="Times New Roman" w:hAnsi="Times New Roman" w:cs="Times New Roman"/>
          <w:sz w:val="24"/>
          <w:szCs w:val="24"/>
        </w:rPr>
      </w:pPr>
    </w:p>
    <w:p w14:paraId="7DCF8484" w14:textId="0064C71C" w:rsidR="00845C23" w:rsidRPr="003378CE" w:rsidRDefault="00845C23"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10</w:t>
      </w:r>
      <w:r w:rsidRPr="003378CE">
        <w:rPr>
          <w:rFonts w:ascii="Times New Roman" w:hAnsi="Times New Roman" w:cs="Times New Roman"/>
          <w:b/>
          <w:sz w:val="24"/>
          <w:szCs w:val="24"/>
        </w:rPr>
        <w:t>.</w:t>
      </w:r>
    </w:p>
    <w:p w14:paraId="1D1BB63D" w14:textId="77777777" w:rsidR="00845C23" w:rsidRPr="003378CE" w:rsidRDefault="00845C23" w:rsidP="00747303">
      <w:pPr>
        <w:spacing w:after="0" w:line="240" w:lineRule="auto"/>
        <w:jc w:val="both"/>
        <w:rPr>
          <w:rFonts w:ascii="Times New Roman" w:hAnsi="Times New Roman" w:cs="Times New Roman"/>
          <w:sz w:val="24"/>
          <w:szCs w:val="24"/>
        </w:rPr>
      </w:pPr>
    </w:p>
    <w:p w14:paraId="4B2B066B" w14:textId="77777777"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280. stavak 1. mijenja se i glasi: </w:t>
      </w:r>
    </w:p>
    <w:p w14:paraId="4CA222EB" w14:textId="77777777" w:rsidR="00845C23" w:rsidRPr="003378CE" w:rsidRDefault="00845C23" w:rsidP="00747303">
      <w:pPr>
        <w:spacing w:after="0" w:line="240" w:lineRule="auto"/>
        <w:jc w:val="both"/>
        <w:rPr>
          <w:rFonts w:ascii="Times New Roman" w:hAnsi="Times New Roman" w:cs="Times New Roman"/>
          <w:sz w:val="24"/>
          <w:szCs w:val="24"/>
        </w:rPr>
      </w:pPr>
    </w:p>
    <w:p w14:paraId="0322685E" w14:textId="44599C14"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Doprinosi iz članka 273. ovoga Zakona i ostali prihodi </w:t>
      </w:r>
      <w:r w:rsidR="00875BF8" w:rsidRPr="003378CE">
        <w:rPr>
          <w:rFonts w:ascii="Times New Roman" w:hAnsi="Times New Roman" w:cs="Times New Roman"/>
          <w:sz w:val="24"/>
          <w:szCs w:val="24"/>
        </w:rPr>
        <w:t xml:space="preserve">u novcu </w:t>
      </w:r>
      <w:r w:rsidRPr="003378CE">
        <w:rPr>
          <w:rFonts w:ascii="Times New Roman" w:hAnsi="Times New Roman" w:cs="Times New Roman"/>
          <w:sz w:val="24"/>
          <w:szCs w:val="24"/>
        </w:rPr>
        <w:t>iz stavka 2. ovoga članka koje ostvari Operater Fonda, vode se na posebnom računu otvorenom kod Hrvatske narodne banke te zajedno s drugim instrumentima osiguranja plaćanja čine Fond.“</w:t>
      </w:r>
      <w:r w:rsidR="00156CB6" w:rsidRPr="003378CE">
        <w:rPr>
          <w:rFonts w:ascii="Times New Roman" w:hAnsi="Times New Roman" w:cs="Times New Roman"/>
          <w:sz w:val="24"/>
          <w:szCs w:val="24"/>
        </w:rPr>
        <w:t>.</w:t>
      </w:r>
    </w:p>
    <w:p w14:paraId="5A0A8D34" w14:textId="77777777" w:rsidR="00845C23" w:rsidRPr="003378CE" w:rsidRDefault="00845C23" w:rsidP="00747303">
      <w:pPr>
        <w:spacing w:after="0" w:line="240" w:lineRule="auto"/>
        <w:jc w:val="both"/>
        <w:rPr>
          <w:rFonts w:ascii="Times New Roman" w:hAnsi="Times New Roman" w:cs="Times New Roman"/>
          <w:b/>
          <w:sz w:val="24"/>
          <w:szCs w:val="24"/>
        </w:rPr>
      </w:pPr>
    </w:p>
    <w:p w14:paraId="61D7E06D" w14:textId="77777777"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Stavak 8. mijenja se i glasi: </w:t>
      </w:r>
    </w:p>
    <w:p w14:paraId="31C9B2F4" w14:textId="77777777" w:rsidR="00845C23" w:rsidRPr="003378CE" w:rsidRDefault="00845C23" w:rsidP="00747303">
      <w:pPr>
        <w:spacing w:after="0" w:line="240" w:lineRule="auto"/>
        <w:jc w:val="both"/>
        <w:rPr>
          <w:rFonts w:ascii="Times New Roman" w:hAnsi="Times New Roman" w:cs="Times New Roman"/>
          <w:sz w:val="24"/>
          <w:szCs w:val="24"/>
        </w:rPr>
      </w:pPr>
    </w:p>
    <w:p w14:paraId="21E31010" w14:textId="3CC5858E" w:rsidR="00845C23" w:rsidRPr="003378CE" w:rsidRDefault="00845C2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„(8) </w:t>
      </w:r>
      <w:r w:rsidR="00156CB6" w:rsidRPr="003378CE">
        <w:rPr>
          <w:rFonts w:ascii="Times New Roman" w:hAnsi="Times New Roman" w:cs="Times New Roman"/>
          <w:sz w:val="24"/>
          <w:szCs w:val="24"/>
        </w:rPr>
        <w:t xml:space="preserve">Agencija pravilnikom propisuje </w:t>
      </w:r>
      <w:r w:rsidRPr="003378CE">
        <w:rPr>
          <w:rFonts w:ascii="Times New Roman" w:hAnsi="Times New Roman" w:cs="Times New Roman"/>
          <w:sz w:val="24"/>
          <w:szCs w:val="24"/>
        </w:rPr>
        <w:t>način utvrđivanja ciljane razine Fonda, način raspolaganja, evidenti</w:t>
      </w:r>
      <w:r w:rsidR="00156CB6" w:rsidRPr="003378CE">
        <w:rPr>
          <w:rFonts w:ascii="Times New Roman" w:hAnsi="Times New Roman" w:cs="Times New Roman"/>
          <w:sz w:val="24"/>
          <w:szCs w:val="24"/>
        </w:rPr>
        <w:t xml:space="preserve">ranja i izvještavanja Agencije </w:t>
      </w:r>
      <w:r w:rsidRPr="003378CE">
        <w:rPr>
          <w:rFonts w:ascii="Times New Roman" w:hAnsi="Times New Roman" w:cs="Times New Roman"/>
          <w:sz w:val="24"/>
          <w:szCs w:val="24"/>
        </w:rPr>
        <w:t>i javnosti o upravljanju sredstvima Fonda.“</w:t>
      </w:r>
      <w:r w:rsidR="00156CB6" w:rsidRPr="003378CE">
        <w:rPr>
          <w:rFonts w:ascii="Times New Roman" w:hAnsi="Times New Roman" w:cs="Times New Roman"/>
          <w:sz w:val="24"/>
          <w:szCs w:val="24"/>
        </w:rPr>
        <w:t>.</w:t>
      </w:r>
    </w:p>
    <w:p w14:paraId="6174F58D" w14:textId="661CCAAC" w:rsidR="00845C23" w:rsidRPr="003378CE" w:rsidRDefault="00845C23" w:rsidP="00747303">
      <w:pPr>
        <w:spacing w:after="0" w:line="240" w:lineRule="auto"/>
        <w:rPr>
          <w:rFonts w:ascii="Times New Roman" w:hAnsi="Times New Roman" w:cs="Times New Roman"/>
          <w:b/>
          <w:sz w:val="24"/>
          <w:szCs w:val="24"/>
        </w:rPr>
      </w:pPr>
    </w:p>
    <w:p w14:paraId="20A6799C" w14:textId="353725C9" w:rsidR="002C7EAE" w:rsidRPr="003378CE" w:rsidRDefault="002C7EAE"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11</w:t>
      </w:r>
      <w:r w:rsidRPr="003378CE">
        <w:rPr>
          <w:rFonts w:ascii="Times New Roman" w:hAnsi="Times New Roman" w:cs="Times New Roman"/>
          <w:b/>
          <w:sz w:val="24"/>
          <w:szCs w:val="24"/>
        </w:rPr>
        <w:t>.</w:t>
      </w:r>
    </w:p>
    <w:p w14:paraId="2D9423F9" w14:textId="77777777" w:rsidR="002C7EAE" w:rsidRPr="003378CE" w:rsidRDefault="002C7EAE" w:rsidP="00747303">
      <w:pPr>
        <w:spacing w:after="0" w:line="240" w:lineRule="auto"/>
        <w:jc w:val="center"/>
        <w:rPr>
          <w:rFonts w:ascii="Times New Roman" w:hAnsi="Times New Roman" w:cs="Times New Roman"/>
          <w:b/>
          <w:sz w:val="24"/>
          <w:szCs w:val="24"/>
        </w:rPr>
      </w:pPr>
    </w:p>
    <w:p w14:paraId="2734DA2E" w14:textId="5320EF04" w:rsidR="002C7EAE" w:rsidRPr="003378CE" w:rsidRDefault="00AE5FDC"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w:t>
      </w:r>
      <w:r w:rsidR="002C7EAE" w:rsidRPr="003378CE">
        <w:rPr>
          <w:rFonts w:ascii="Times New Roman" w:hAnsi="Times New Roman" w:cs="Times New Roman"/>
          <w:sz w:val="24"/>
          <w:szCs w:val="24"/>
        </w:rPr>
        <w:t>lank</w:t>
      </w:r>
      <w:r w:rsidRPr="003378CE">
        <w:rPr>
          <w:rFonts w:ascii="Times New Roman" w:hAnsi="Times New Roman" w:cs="Times New Roman"/>
          <w:sz w:val="24"/>
          <w:szCs w:val="24"/>
        </w:rPr>
        <w:t>u</w:t>
      </w:r>
      <w:r w:rsidR="002C7EAE" w:rsidRPr="003378CE">
        <w:rPr>
          <w:rFonts w:ascii="Times New Roman" w:hAnsi="Times New Roman" w:cs="Times New Roman"/>
          <w:sz w:val="24"/>
          <w:szCs w:val="24"/>
        </w:rPr>
        <w:t xml:space="preserve"> 297. stavak 1. mijenja se i glasi: </w:t>
      </w:r>
    </w:p>
    <w:p w14:paraId="31A2DE92" w14:textId="77777777" w:rsidR="002C7EAE" w:rsidRPr="003378CE" w:rsidRDefault="002C7EAE" w:rsidP="00747303">
      <w:pPr>
        <w:spacing w:after="0" w:line="240" w:lineRule="auto"/>
        <w:jc w:val="both"/>
        <w:rPr>
          <w:rFonts w:ascii="Times New Roman" w:hAnsi="Times New Roman" w:cs="Times New Roman"/>
          <w:sz w:val="24"/>
          <w:szCs w:val="24"/>
        </w:rPr>
      </w:pPr>
    </w:p>
    <w:p w14:paraId="504141EF" w14:textId="6B8EDEAB"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Upravljanje rizicima obuhvaća utvrđivanje, mjerenje ili ocjenjivanje, upravljanje i kontroliranje rizika, uključujući upravljanje IKT rizikom u skladu s poglavljem II. </w:t>
      </w:r>
      <w:r w:rsidR="0025013D" w:rsidRPr="003378CE">
        <w:rPr>
          <w:rFonts w:ascii="Times New Roman" w:hAnsi="Times New Roman" w:cs="Times New Roman"/>
          <w:sz w:val="24"/>
          <w:szCs w:val="24"/>
        </w:rPr>
        <w:t>Uredbe (EU) 2022/2554</w:t>
      </w:r>
      <w:r w:rsidRPr="003378CE">
        <w:rPr>
          <w:rFonts w:ascii="Times New Roman" w:hAnsi="Times New Roman" w:cs="Times New Roman"/>
          <w:sz w:val="24"/>
          <w:szCs w:val="24"/>
        </w:rPr>
        <w:t xml:space="preserve"> kao i obavještavanje odgovornih osoba o rizicima kojima je burza izložena ili bi mogla biti izložena pri obavljanju svojih poslova.“</w:t>
      </w:r>
      <w:r w:rsidR="00951B8A" w:rsidRPr="003378CE">
        <w:rPr>
          <w:rFonts w:ascii="Times New Roman" w:hAnsi="Times New Roman" w:cs="Times New Roman"/>
          <w:sz w:val="24"/>
          <w:szCs w:val="24"/>
        </w:rPr>
        <w:t>.</w:t>
      </w:r>
    </w:p>
    <w:p w14:paraId="62F5E5B0" w14:textId="032A05A1" w:rsidR="002C7EAE" w:rsidRPr="003378CE" w:rsidRDefault="002C7EAE" w:rsidP="00747303">
      <w:pPr>
        <w:spacing w:after="0" w:line="240" w:lineRule="auto"/>
        <w:jc w:val="both"/>
        <w:rPr>
          <w:rFonts w:ascii="Times New Roman" w:hAnsi="Times New Roman" w:cs="Times New Roman"/>
          <w:sz w:val="24"/>
          <w:szCs w:val="24"/>
        </w:rPr>
      </w:pPr>
    </w:p>
    <w:p w14:paraId="0E798441" w14:textId="1FB154BC" w:rsidR="002C7EAE" w:rsidRPr="003378CE" w:rsidRDefault="002C7EAE"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lastRenderedPageBreak/>
        <w:t xml:space="preserve">Članak </w:t>
      </w:r>
      <w:r w:rsidR="00156CB6" w:rsidRPr="003378CE">
        <w:rPr>
          <w:rFonts w:ascii="Times New Roman" w:hAnsi="Times New Roman" w:cs="Times New Roman"/>
          <w:b/>
          <w:sz w:val="24"/>
          <w:szCs w:val="24"/>
        </w:rPr>
        <w:t>1</w:t>
      </w:r>
      <w:r w:rsidR="00EC51A3" w:rsidRPr="003378CE">
        <w:rPr>
          <w:rFonts w:ascii="Times New Roman" w:hAnsi="Times New Roman" w:cs="Times New Roman"/>
          <w:b/>
          <w:sz w:val="24"/>
          <w:szCs w:val="24"/>
        </w:rPr>
        <w:t>2</w:t>
      </w:r>
      <w:r w:rsidRPr="003378CE">
        <w:rPr>
          <w:rFonts w:ascii="Times New Roman" w:hAnsi="Times New Roman" w:cs="Times New Roman"/>
          <w:b/>
          <w:sz w:val="24"/>
          <w:szCs w:val="24"/>
        </w:rPr>
        <w:t>.</w:t>
      </w:r>
    </w:p>
    <w:p w14:paraId="66D379FE" w14:textId="77777777" w:rsidR="002C7EAE" w:rsidRPr="003378CE" w:rsidRDefault="002C7EAE" w:rsidP="00747303">
      <w:pPr>
        <w:spacing w:after="0" w:line="240" w:lineRule="auto"/>
        <w:jc w:val="center"/>
        <w:rPr>
          <w:rFonts w:ascii="Times New Roman" w:hAnsi="Times New Roman" w:cs="Times New Roman"/>
          <w:b/>
          <w:sz w:val="24"/>
          <w:szCs w:val="24"/>
        </w:rPr>
      </w:pPr>
    </w:p>
    <w:p w14:paraId="59FBF0F2" w14:textId="3FDF9427"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298. stavci 1. i 2. mijenjaju se i glase:</w:t>
      </w:r>
    </w:p>
    <w:p w14:paraId="7F436884" w14:textId="77777777" w:rsidR="00951B8A" w:rsidRPr="003378CE" w:rsidRDefault="00951B8A" w:rsidP="00747303">
      <w:pPr>
        <w:spacing w:after="0" w:line="240" w:lineRule="auto"/>
        <w:jc w:val="both"/>
        <w:rPr>
          <w:rFonts w:ascii="Times New Roman" w:hAnsi="Times New Roman" w:cs="Times New Roman"/>
          <w:sz w:val="24"/>
          <w:szCs w:val="24"/>
        </w:rPr>
      </w:pPr>
    </w:p>
    <w:p w14:paraId="31574E6E" w14:textId="0AB746E8" w:rsidR="002C7EAE" w:rsidRPr="003378CE" w:rsidRDefault="00951B8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w:t>
      </w:r>
      <w:r w:rsidR="002C7EAE" w:rsidRPr="003378CE">
        <w:rPr>
          <w:rFonts w:ascii="Times New Roman" w:hAnsi="Times New Roman" w:cs="Times New Roman"/>
          <w:sz w:val="24"/>
          <w:szCs w:val="24"/>
        </w:rPr>
        <w:t>(1) Burza je dužna uspostaviti, ispitati i primjenjivati učinkovite sustave, postupke i mehanizme u skladu sa zahtjevima utvrđenima u poglavlju II. Uredbe (EU) 2022/2554, a kojima osigurava:</w:t>
      </w:r>
    </w:p>
    <w:p w14:paraId="1B1B91B9" w14:textId="77777777" w:rsidR="00951B8A" w:rsidRPr="003378CE" w:rsidRDefault="00951B8A" w:rsidP="00747303">
      <w:pPr>
        <w:spacing w:after="0" w:line="240" w:lineRule="auto"/>
        <w:jc w:val="both"/>
        <w:rPr>
          <w:rFonts w:ascii="Times New Roman" w:hAnsi="Times New Roman" w:cs="Times New Roman"/>
          <w:sz w:val="24"/>
          <w:szCs w:val="24"/>
        </w:rPr>
      </w:pPr>
    </w:p>
    <w:p w14:paraId="7D68959E" w14:textId="77777777"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otpornost trgovinskog sustava</w:t>
      </w:r>
    </w:p>
    <w:p w14:paraId="3040CF6D" w14:textId="710C6172"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2. dovoljan kapacitet trgovinskog sustava za obradu velikog broja naloga i poruka </w:t>
      </w:r>
    </w:p>
    <w:p w14:paraId="5DC8DC1A" w14:textId="77777777" w:rsidR="00833B65"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uredno trgovanje u uvjetima tržišnog stresa</w:t>
      </w:r>
      <w:r w:rsidR="00833B65" w:rsidRPr="003378CE">
        <w:rPr>
          <w:rFonts w:ascii="Times New Roman" w:hAnsi="Times New Roman" w:cs="Times New Roman"/>
          <w:sz w:val="24"/>
          <w:szCs w:val="24"/>
        </w:rPr>
        <w:t xml:space="preserve"> i </w:t>
      </w:r>
    </w:p>
    <w:p w14:paraId="41625A58" w14:textId="0303589D" w:rsidR="002C7EAE" w:rsidRPr="003378CE" w:rsidRDefault="00833B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da budu u potpunosti testirani kako bi se osiguralo da su takvi uvjeti ispunjeni i da podliježu djelotvornim mehanizmima kontinuiteta poslovanja.</w:t>
      </w:r>
    </w:p>
    <w:p w14:paraId="634C9578" w14:textId="77777777" w:rsidR="00951B8A" w:rsidRPr="003378CE" w:rsidRDefault="00951B8A" w:rsidP="00747303">
      <w:pPr>
        <w:spacing w:after="0" w:line="240" w:lineRule="auto"/>
        <w:jc w:val="both"/>
        <w:rPr>
          <w:rFonts w:ascii="Times New Roman" w:hAnsi="Times New Roman" w:cs="Times New Roman"/>
          <w:sz w:val="24"/>
          <w:szCs w:val="24"/>
        </w:rPr>
      </w:pPr>
    </w:p>
    <w:p w14:paraId="7530C253" w14:textId="30F6ECC2"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(2) Burza mora uspostaviti i primjenjivati </w:t>
      </w:r>
      <w:r w:rsidR="00894899" w:rsidRPr="003378CE">
        <w:rPr>
          <w:rFonts w:ascii="Times New Roman" w:hAnsi="Times New Roman" w:cs="Times New Roman"/>
          <w:sz w:val="24"/>
          <w:szCs w:val="24"/>
        </w:rPr>
        <w:t xml:space="preserve">učinkovitu  politiku i planove kontinuiteta poslovanja </w:t>
      </w:r>
      <w:r w:rsidRPr="003378CE">
        <w:rPr>
          <w:rFonts w:ascii="Times New Roman" w:hAnsi="Times New Roman" w:cs="Times New Roman"/>
          <w:sz w:val="24"/>
          <w:szCs w:val="24"/>
        </w:rPr>
        <w:t>u području IKT-a i planovima odgovora i oporavka u području IKT-a uspostavljenima u skladu s člankom 11. Uredbe (EU) 2022/2554</w:t>
      </w:r>
      <w:r w:rsidR="00894899" w:rsidRPr="003378CE">
        <w:rPr>
          <w:rFonts w:ascii="Times New Roman" w:hAnsi="Times New Roman" w:cs="Times New Roman"/>
          <w:sz w:val="24"/>
          <w:szCs w:val="24"/>
        </w:rPr>
        <w:t>, kako bi se osigurao kontinuitet poslovanja u slučaju bilo kakvog prekida u sustavu trgovanja uređenog tržišta</w:t>
      </w:r>
      <w:r w:rsidR="00361A10" w:rsidRPr="003378CE">
        <w:rPr>
          <w:rFonts w:ascii="Times New Roman" w:hAnsi="Times New Roman" w:cs="Times New Roman"/>
          <w:sz w:val="24"/>
          <w:szCs w:val="24"/>
        </w:rPr>
        <w:t>.</w:t>
      </w:r>
      <w:r w:rsidRPr="003378CE">
        <w:rPr>
          <w:rFonts w:ascii="Times New Roman" w:hAnsi="Times New Roman" w:cs="Times New Roman"/>
          <w:sz w:val="24"/>
          <w:szCs w:val="24"/>
        </w:rPr>
        <w:t>“</w:t>
      </w:r>
      <w:r w:rsidR="00951B8A" w:rsidRPr="003378CE">
        <w:rPr>
          <w:rFonts w:ascii="Times New Roman" w:hAnsi="Times New Roman" w:cs="Times New Roman"/>
          <w:sz w:val="24"/>
          <w:szCs w:val="24"/>
        </w:rPr>
        <w:t>.</w:t>
      </w:r>
    </w:p>
    <w:p w14:paraId="6A9BDA9E" w14:textId="77777777" w:rsidR="002C7EAE" w:rsidRPr="003378CE" w:rsidRDefault="002C7EAE" w:rsidP="00747303">
      <w:pPr>
        <w:spacing w:after="0" w:line="240" w:lineRule="auto"/>
        <w:jc w:val="both"/>
        <w:rPr>
          <w:rFonts w:ascii="Times New Roman" w:hAnsi="Times New Roman" w:cs="Times New Roman"/>
          <w:sz w:val="24"/>
          <w:szCs w:val="24"/>
        </w:rPr>
      </w:pPr>
    </w:p>
    <w:p w14:paraId="781ED1F6" w14:textId="326B3ECD" w:rsidR="002C7EAE" w:rsidRPr="003378CE" w:rsidRDefault="002C7EAE"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156CB6" w:rsidRPr="003378CE">
        <w:rPr>
          <w:rFonts w:ascii="Times New Roman" w:hAnsi="Times New Roman" w:cs="Times New Roman"/>
          <w:b/>
          <w:sz w:val="24"/>
          <w:szCs w:val="24"/>
        </w:rPr>
        <w:t>1</w:t>
      </w:r>
      <w:r w:rsidR="00EC51A3" w:rsidRPr="003378CE">
        <w:rPr>
          <w:rFonts w:ascii="Times New Roman" w:hAnsi="Times New Roman" w:cs="Times New Roman"/>
          <w:b/>
          <w:sz w:val="24"/>
          <w:szCs w:val="24"/>
        </w:rPr>
        <w:t>3</w:t>
      </w:r>
      <w:r w:rsidRPr="003378CE">
        <w:rPr>
          <w:rFonts w:ascii="Times New Roman" w:hAnsi="Times New Roman" w:cs="Times New Roman"/>
          <w:b/>
          <w:sz w:val="24"/>
          <w:szCs w:val="24"/>
        </w:rPr>
        <w:t>.</w:t>
      </w:r>
    </w:p>
    <w:p w14:paraId="5169C027" w14:textId="77777777" w:rsidR="002C7EAE" w:rsidRPr="003378CE" w:rsidRDefault="002C7EAE" w:rsidP="00747303">
      <w:pPr>
        <w:spacing w:after="0" w:line="240" w:lineRule="auto"/>
        <w:jc w:val="center"/>
        <w:rPr>
          <w:rFonts w:ascii="Times New Roman" w:hAnsi="Times New Roman" w:cs="Times New Roman"/>
          <w:b/>
          <w:sz w:val="24"/>
          <w:szCs w:val="24"/>
        </w:rPr>
      </w:pPr>
    </w:p>
    <w:p w14:paraId="60FD86AF" w14:textId="69BD31FE"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301. </w:t>
      </w:r>
      <w:r w:rsidR="00441563" w:rsidRPr="003378CE">
        <w:rPr>
          <w:rFonts w:ascii="Times New Roman" w:hAnsi="Times New Roman" w:cs="Times New Roman"/>
          <w:sz w:val="24"/>
          <w:szCs w:val="24"/>
        </w:rPr>
        <w:t xml:space="preserve">iza stavka 6. </w:t>
      </w:r>
      <w:r w:rsidRPr="003378CE">
        <w:rPr>
          <w:rFonts w:ascii="Times New Roman" w:hAnsi="Times New Roman" w:cs="Times New Roman"/>
          <w:sz w:val="24"/>
          <w:szCs w:val="24"/>
        </w:rPr>
        <w:t>dodaje se stavak 7. koji glasi:</w:t>
      </w:r>
    </w:p>
    <w:p w14:paraId="7924E4B4" w14:textId="77777777" w:rsidR="002C7EAE" w:rsidRPr="003378CE" w:rsidRDefault="002C7EAE" w:rsidP="00747303">
      <w:pPr>
        <w:spacing w:after="0" w:line="240" w:lineRule="auto"/>
        <w:jc w:val="both"/>
        <w:rPr>
          <w:rFonts w:ascii="Times New Roman" w:hAnsi="Times New Roman" w:cs="Times New Roman"/>
          <w:b/>
          <w:sz w:val="24"/>
          <w:szCs w:val="24"/>
        </w:rPr>
      </w:pPr>
    </w:p>
    <w:p w14:paraId="1766B445" w14:textId="76C51566" w:rsidR="002C7EAE" w:rsidRPr="003378CE" w:rsidRDefault="002C7EA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w:t>
      </w:r>
      <w:r w:rsidR="00685956" w:rsidRPr="003378CE">
        <w:rPr>
          <w:rFonts w:ascii="Times New Roman" w:hAnsi="Times New Roman" w:cs="Times New Roman"/>
          <w:sz w:val="24"/>
          <w:szCs w:val="24"/>
        </w:rPr>
        <w:t xml:space="preserve">(7) </w:t>
      </w:r>
      <w:r w:rsidRPr="003378CE">
        <w:rPr>
          <w:rFonts w:ascii="Times New Roman" w:hAnsi="Times New Roman" w:cs="Times New Roman"/>
          <w:sz w:val="24"/>
          <w:szCs w:val="24"/>
        </w:rPr>
        <w:t>Zahtjevi iz stavaka 1. do 4. ovoga članka moraju biti u skladu sa zahtjevima utvrđenima u poglavljima II. i IV. Uredbe (EU) 2022/2554.“</w:t>
      </w:r>
      <w:r w:rsidR="00685956" w:rsidRPr="003378CE">
        <w:rPr>
          <w:rFonts w:ascii="Times New Roman" w:hAnsi="Times New Roman" w:cs="Times New Roman"/>
          <w:sz w:val="24"/>
          <w:szCs w:val="24"/>
        </w:rPr>
        <w:t>.</w:t>
      </w:r>
    </w:p>
    <w:p w14:paraId="1836B0FE" w14:textId="3A2C1680" w:rsidR="002C7EAE" w:rsidRPr="003378CE" w:rsidRDefault="002C7EAE" w:rsidP="00747303">
      <w:pPr>
        <w:autoSpaceDE w:val="0"/>
        <w:autoSpaceDN w:val="0"/>
        <w:adjustRightInd w:val="0"/>
        <w:spacing w:after="0" w:line="240" w:lineRule="auto"/>
        <w:rPr>
          <w:rFonts w:ascii="Times New Roman" w:eastAsia="Times New Roman" w:hAnsi="Times New Roman" w:cs="Times New Roman"/>
          <w:b/>
          <w:sz w:val="24"/>
          <w:szCs w:val="24"/>
          <w:lang w:eastAsia="hr-HR"/>
        </w:rPr>
      </w:pPr>
    </w:p>
    <w:p w14:paraId="49627C1E" w14:textId="5755080E" w:rsidR="00242D36" w:rsidRPr="003378CE" w:rsidRDefault="007441F7"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Članak </w:t>
      </w:r>
      <w:r w:rsidR="002D0713" w:rsidRPr="003378CE">
        <w:rPr>
          <w:rFonts w:ascii="Times New Roman" w:eastAsia="Times New Roman" w:hAnsi="Times New Roman" w:cs="Times New Roman"/>
          <w:b/>
          <w:sz w:val="24"/>
          <w:szCs w:val="24"/>
          <w:lang w:eastAsia="hr-HR"/>
        </w:rPr>
        <w:t>1</w:t>
      </w:r>
      <w:r w:rsidR="00EC51A3" w:rsidRPr="003378CE">
        <w:rPr>
          <w:rFonts w:ascii="Times New Roman" w:eastAsia="Times New Roman" w:hAnsi="Times New Roman" w:cs="Times New Roman"/>
          <w:b/>
          <w:sz w:val="24"/>
          <w:szCs w:val="24"/>
          <w:lang w:eastAsia="hr-HR"/>
        </w:rPr>
        <w:t>4</w:t>
      </w:r>
      <w:r w:rsidR="00242D36" w:rsidRPr="003378CE">
        <w:rPr>
          <w:rFonts w:ascii="Times New Roman" w:eastAsia="Times New Roman" w:hAnsi="Times New Roman" w:cs="Times New Roman"/>
          <w:b/>
          <w:sz w:val="24"/>
          <w:szCs w:val="24"/>
          <w:lang w:eastAsia="hr-HR"/>
        </w:rPr>
        <w:t>.</w:t>
      </w:r>
    </w:p>
    <w:p w14:paraId="5D584347" w14:textId="77777777" w:rsidR="004D36C3" w:rsidRPr="003378CE" w:rsidRDefault="004D36C3"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E2E027C" w14:textId="428635AC" w:rsidR="0020337B" w:rsidRPr="003378CE" w:rsidRDefault="0020337B" w:rsidP="005663C2">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članku 306. stav</w:t>
      </w:r>
      <w:r w:rsidR="00F3698C" w:rsidRPr="003378CE">
        <w:rPr>
          <w:rFonts w:ascii="Times New Roman" w:eastAsia="Times New Roman" w:hAnsi="Times New Roman" w:cs="Times New Roman"/>
          <w:sz w:val="24"/>
          <w:szCs w:val="24"/>
          <w:lang w:eastAsia="hr-HR"/>
        </w:rPr>
        <w:t>ci</w:t>
      </w:r>
      <w:r w:rsidRPr="003378CE">
        <w:rPr>
          <w:rFonts w:ascii="Times New Roman" w:eastAsia="Times New Roman" w:hAnsi="Times New Roman" w:cs="Times New Roman"/>
          <w:sz w:val="24"/>
          <w:szCs w:val="24"/>
          <w:lang w:eastAsia="hr-HR"/>
        </w:rPr>
        <w:t xml:space="preserve"> 6.</w:t>
      </w:r>
      <w:r w:rsidR="00F3698C" w:rsidRPr="003378CE">
        <w:rPr>
          <w:rFonts w:ascii="Times New Roman" w:eastAsia="Times New Roman" w:hAnsi="Times New Roman" w:cs="Times New Roman"/>
          <w:sz w:val="24"/>
          <w:szCs w:val="24"/>
          <w:lang w:eastAsia="hr-HR"/>
        </w:rPr>
        <w:t xml:space="preserve"> i 7.</w:t>
      </w:r>
      <w:r w:rsidRPr="003378CE">
        <w:rPr>
          <w:rFonts w:ascii="Times New Roman" w:eastAsia="Times New Roman" w:hAnsi="Times New Roman" w:cs="Times New Roman"/>
          <w:sz w:val="24"/>
          <w:szCs w:val="24"/>
          <w:lang w:eastAsia="hr-HR"/>
        </w:rPr>
        <w:t xml:space="preserve"> mijenja</w:t>
      </w:r>
      <w:r w:rsidR="00F3698C" w:rsidRPr="003378CE">
        <w:rPr>
          <w:rFonts w:ascii="Times New Roman" w:eastAsia="Times New Roman" w:hAnsi="Times New Roman" w:cs="Times New Roman"/>
          <w:sz w:val="24"/>
          <w:szCs w:val="24"/>
          <w:lang w:eastAsia="hr-HR"/>
        </w:rPr>
        <w:t>ju</w:t>
      </w:r>
      <w:r w:rsidRPr="003378CE">
        <w:rPr>
          <w:rFonts w:ascii="Times New Roman" w:eastAsia="Times New Roman" w:hAnsi="Times New Roman" w:cs="Times New Roman"/>
          <w:sz w:val="24"/>
          <w:szCs w:val="24"/>
          <w:lang w:eastAsia="hr-HR"/>
        </w:rPr>
        <w:t xml:space="preserve"> se i glas</w:t>
      </w:r>
      <w:r w:rsidR="00F3698C" w:rsidRPr="003378CE">
        <w:rPr>
          <w:rFonts w:ascii="Times New Roman" w:eastAsia="Times New Roman" w:hAnsi="Times New Roman" w:cs="Times New Roman"/>
          <w:sz w:val="24"/>
          <w:szCs w:val="24"/>
          <w:lang w:eastAsia="hr-HR"/>
        </w:rPr>
        <w:t>e</w:t>
      </w:r>
      <w:r w:rsidRPr="003378CE">
        <w:rPr>
          <w:rFonts w:ascii="Times New Roman" w:eastAsia="Times New Roman" w:hAnsi="Times New Roman" w:cs="Times New Roman"/>
          <w:sz w:val="24"/>
          <w:szCs w:val="24"/>
          <w:lang w:eastAsia="hr-HR"/>
        </w:rPr>
        <w:t>:</w:t>
      </w:r>
    </w:p>
    <w:p w14:paraId="036B127E" w14:textId="77777777" w:rsidR="004D36C3" w:rsidRPr="003378CE" w:rsidRDefault="004D36C3" w:rsidP="005663C2">
      <w:pPr>
        <w:spacing w:after="0" w:line="240" w:lineRule="auto"/>
        <w:jc w:val="both"/>
        <w:rPr>
          <w:rFonts w:ascii="Times New Roman" w:eastAsia="Times New Roman" w:hAnsi="Times New Roman" w:cs="Times New Roman"/>
          <w:sz w:val="24"/>
          <w:szCs w:val="24"/>
          <w:lang w:eastAsia="hr-HR"/>
        </w:rPr>
      </w:pPr>
    </w:p>
    <w:p w14:paraId="0FCB7441" w14:textId="5F088D6A" w:rsidR="004D36C3" w:rsidRPr="003378CE" w:rsidRDefault="0020337B" w:rsidP="007B496F">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„(6) </w:t>
      </w:r>
      <w:r w:rsidR="00CD7CC6" w:rsidRPr="003378CE">
        <w:rPr>
          <w:rFonts w:ascii="Times New Roman" w:eastAsia="Times New Roman" w:hAnsi="Times New Roman" w:cs="Times New Roman"/>
          <w:sz w:val="24"/>
          <w:szCs w:val="24"/>
          <w:lang w:eastAsia="hr-HR"/>
        </w:rPr>
        <w:t>Burza</w:t>
      </w:r>
      <w:r w:rsidRPr="003378CE">
        <w:rPr>
          <w:rFonts w:ascii="Times New Roman" w:eastAsia="Times New Roman" w:hAnsi="Times New Roman" w:cs="Times New Roman"/>
          <w:sz w:val="24"/>
          <w:szCs w:val="24"/>
          <w:lang w:eastAsia="hr-HR"/>
        </w:rPr>
        <w:t xml:space="preserve"> objavljuje</w:t>
      </w:r>
      <w:r w:rsidR="00CD7CC6" w:rsidRPr="003378CE">
        <w:rPr>
          <w:rFonts w:ascii="Times New Roman" w:eastAsia="Times New Roman" w:hAnsi="Times New Roman" w:cs="Times New Roman"/>
          <w:sz w:val="24"/>
          <w:szCs w:val="24"/>
          <w:lang w:eastAsia="hr-HR"/>
        </w:rPr>
        <w:t xml:space="preserve"> cjenik</w:t>
      </w:r>
      <w:r w:rsidRPr="003378CE">
        <w:rPr>
          <w:rFonts w:ascii="Times New Roman" w:eastAsia="Times New Roman" w:hAnsi="Times New Roman" w:cs="Times New Roman"/>
          <w:sz w:val="24"/>
          <w:szCs w:val="24"/>
          <w:lang w:eastAsia="hr-HR"/>
        </w:rPr>
        <w:t xml:space="preserve"> na internetskim stranicama burze i o njegovu donošenju ili promjeni burza obavještava Agenciju i korisnike svojih usluga najmanje sedam dana prije početka njegove primjene.</w:t>
      </w:r>
    </w:p>
    <w:p w14:paraId="1621F81C" w14:textId="31C5D722" w:rsidR="0020337B" w:rsidRPr="003378CE" w:rsidRDefault="0020337B" w:rsidP="007B496F">
      <w:pPr>
        <w:spacing w:after="0" w:line="240" w:lineRule="auto"/>
        <w:jc w:val="both"/>
        <w:rPr>
          <w:rFonts w:ascii="Times New Roman" w:eastAsia="Times New Roman" w:hAnsi="Times New Roman" w:cs="Times New Roman"/>
          <w:sz w:val="24"/>
          <w:szCs w:val="24"/>
          <w:lang w:eastAsia="hr-HR"/>
        </w:rPr>
      </w:pPr>
    </w:p>
    <w:p w14:paraId="2584E399" w14:textId="76F73E46" w:rsidR="004D36C3" w:rsidRPr="003378CE" w:rsidRDefault="0020337B" w:rsidP="00EF3096">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(7) Prijedlog cjenika burze, kao i njegovih izmjena i dopuna, burza će dostaviti Agenciji najkasnije 30 dana prije njegova usvajanja te ga u istom roku učiniti dostupnim svim korisnicima svojih usluga, a pri njegovu donošenju burza će, ako je moguće, prihvatiti primjedbe i prijedloge korisnika svojih usluga, uz obrazloženje prihvaćenih i odbijenih primjedaba i prijedloga.</w:t>
      </w:r>
      <w:r w:rsidR="00C44ECA"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w:t>
      </w:r>
    </w:p>
    <w:p w14:paraId="7223F748" w14:textId="061CF793" w:rsidR="0020337B" w:rsidRPr="003378CE" w:rsidRDefault="0020337B" w:rsidP="00EF3096">
      <w:pPr>
        <w:spacing w:after="0" w:line="240" w:lineRule="auto"/>
        <w:jc w:val="both"/>
        <w:rPr>
          <w:rFonts w:ascii="Times New Roman" w:eastAsia="Times New Roman" w:hAnsi="Times New Roman" w:cs="Times New Roman"/>
          <w:sz w:val="24"/>
          <w:szCs w:val="24"/>
          <w:lang w:eastAsia="hr-HR"/>
        </w:rPr>
      </w:pPr>
    </w:p>
    <w:p w14:paraId="68D26C08" w14:textId="44D47F97" w:rsidR="0020337B" w:rsidRPr="003378CE" w:rsidRDefault="0020337B" w:rsidP="005663C2">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Stavci 8. i 9. brišu se.</w:t>
      </w:r>
    </w:p>
    <w:p w14:paraId="272F8AC7" w14:textId="77777777" w:rsidR="004D36C3" w:rsidRPr="003378CE" w:rsidRDefault="004D36C3" w:rsidP="005663C2">
      <w:pPr>
        <w:spacing w:after="0" w:line="240" w:lineRule="auto"/>
        <w:jc w:val="both"/>
        <w:rPr>
          <w:rFonts w:ascii="Times New Roman" w:eastAsia="Times New Roman" w:hAnsi="Times New Roman" w:cs="Times New Roman"/>
          <w:sz w:val="24"/>
          <w:szCs w:val="24"/>
          <w:lang w:eastAsia="hr-HR"/>
        </w:rPr>
      </w:pPr>
    </w:p>
    <w:p w14:paraId="6B8757E1" w14:textId="5DFD1FC8" w:rsidR="0020337B" w:rsidRPr="003378CE" w:rsidRDefault="0020337B" w:rsidP="005663C2">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Dosadašnji stavak 10. postaje stavak 8.</w:t>
      </w:r>
    </w:p>
    <w:p w14:paraId="52B91AE4" w14:textId="77777777" w:rsidR="004D36C3" w:rsidRPr="003378CE" w:rsidRDefault="004D36C3" w:rsidP="005663C2">
      <w:pPr>
        <w:spacing w:after="0" w:line="240" w:lineRule="auto"/>
        <w:jc w:val="both"/>
        <w:rPr>
          <w:rFonts w:ascii="Times New Roman" w:eastAsia="Times New Roman" w:hAnsi="Times New Roman" w:cs="Times New Roman"/>
          <w:sz w:val="24"/>
          <w:szCs w:val="24"/>
          <w:lang w:eastAsia="hr-HR"/>
        </w:rPr>
      </w:pPr>
    </w:p>
    <w:p w14:paraId="42433EEF" w14:textId="13E6286B" w:rsidR="0020337B" w:rsidRPr="003378CE" w:rsidRDefault="0020337B" w:rsidP="005663C2">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lastRenderedPageBreak/>
        <w:t>Stavak 11</w:t>
      </w:r>
      <w:r w:rsidR="00C44ECA"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briše</w:t>
      </w:r>
      <w:r w:rsidR="00C44ECA" w:rsidRPr="003378CE">
        <w:rPr>
          <w:rFonts w:ascii="Times New Roman" w:eastAsia="Times New Roman" w:hAnsi="Times New Roman" w:cs="Times New Roman"/>
          <w:sz w:val="24"/>
          <w:szCs w:val="24"/>
          <w:lang w:eastAsia="hr-HR"/>
        </w:rPr>
        <w:t xml:space="preserve"> se</w:t>
      </w:r>
      <w:r w:rsidRPr="003378CE">
        <w:rPr>
          <w:rFonts w:ascii="Times New Roman" w:eastAsia="Times New Roman" w:hAnsi="Times New Roman" w:cs="Times New Roman"/>
          <w:sz w:val="24"/>
          <w:szCs w:val="24"/>
          <w:lang w:eastAsia="hr-HR"/>
        </w:rPr>
        <w:t>.</w:t>
      </w:r>
    </w:p>
    <w:p w14:paraId="627B547D" w14:textId="7F78C2F5"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Članak 15.</w:t>
      </w:r>
    </w:p>
    <w:p w14:paraId="3EE0B8CB" w14:textId="377AEACB" w:rsidR="00EC51A3" w:rsidRPr="003378CE" w:rsidRDefault="00EC51A3" w:rsidP="002A65B0">
      <w:pPr>
        <w:autoSpaceDE w:val="0"/>
        <w:autoSpaceDN w:val="0"/>
        <w:adjustRightInd w:val="0"/>
        <w:spacing w:after="0" w:line="240" w:lineRule="auto"/>
        <w:rPr>
          <w:rFonts w:ascii="Times New Roman" w:eastAsia="Times New Roman" w:hAnsi="Times New Roman" w:cs="Times New Roman"/>
          <w:b/>
          <w:sz w:val="24"/>
          <w:szCs w:val="24"/>
          <w:lang w:eastAsia="hr-HR"/>
        </w:rPr>
      </w:pPr>
    </w:p>
    <w:p w14:paraId="018E49FD" w14:textId="1CE9B140" w:rsidR="00EC51A3" w:rsidRPr="003378CE" w:rsidRDefault="00EC51A3" w:rsidP="005663C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članku 356. stavku 2. točka 3. mijenja se i glasi:</w:t>
      </w:r>
    </w:p>
    <w:p w14:paraId="616AFA14" w14:textId="6CF6D09E" w:rsidR="00EC51A3" w:rsidRPr="003378CE" w:rsidRDefault="00EC51A3" w:rsidP="005663C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3AE2D8E" w14:textId="06728D67" w:rsidR="00EC51A3" w:rsidRPr="003378CE" w:rsidRDefault="00EC51A3" w:rsidP="007B496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„3. kreditna institucija koja upravlja MTP-om ili OTP-om koja je za obavljanje usluga dostave APA-e ili ARM-a dobila odobrenje sukladno odredbama zakona kojim se ureduje osnivanje i poslovanje kreditnih institucija“.</w:t>
      </w:r>
    </w:p>
    <w:p w14:paraId="3C70DE67" w14:textId="77777777"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CDA3D34" w14:textId="228A076D"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Članak 16.</w:t>
      </w:r>
    </w:p>
    <w:p w14:paraId="6BD0DD97" w14:textId="77777777"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93F80AE" w14:textId="5C524A5E"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članku 365. stavak 1. mijenja se i glasi:</w:t>
      </w:r>
    </w:p>
    <w:p w14:paraId="5BFBDE6D" w14:textId="77777777"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75BB4D3" w14:textId="63013D55"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 Agencija vodi registar svih osoba kojima su Agencija odnosno nadležno tijelo sukladno odredbama zakona kojim se ure</w:t>
      </w:r>
      <w:r w:rsidR="00610EE2" w:rsidRPr="003378CE">
        <w:rPr>
          <w:rFonts w:ascii="Times New Roman" w:eastAsia="Times New Roman" w:hAnsi="Times New Roman" w:cs="Times New Roman"/>
          <w:sz w:val="24"/>
          <w:szCs w:val="24"/>
          <w:lang w:eastAsia="hr-HR"/>
        </w:rPr>
        <w:t>đ</w:t>
      </w:r>
      <w:r w:rsidRPr="003378CE">
        <w:rPr>
          <w:rFonts w:ascii="Times New Roman" w:eastAsia="Times New Roman" w:hAnsi="Times New Roman" w:cs="Times New Roman"/>
          <w:sz w:val="24"/>
          <w:szCs w:val="24"/>
          <w:lang w:eastAsia="hr-HR"/>
        </w:rPr>
        <w:t>uje osnivanje i poslovanje kreditnih institucija izdale odobrenje za obavljanje usluga dostave podataka u skladu s odredbama ove glave.“.</w:t>
      </w:r>
    </w:p>
    <w:p w14:paraId="3726E862" w14:textId="611AA222"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5CAE597" w14:textId="4355B670"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Članak 17.</w:t>
      </w:r>
    </w:p>
    <w:p w14:paraId="1655BAC4" w14:textId="777C7EC3"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E17FC31" w14:textId="087C0FD5"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članku 387. stavak 1. mijenja se i glasi:</w:t>
      </w:r>
    </w:p>
    <w:p w14:paraId="4EE82337" w14:textId="77777777"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833551B" w14:textId="549EB022" w:rsidR="00EC51A3" w:rsidRPr="003378CE" w:rsidRDefault="00EC51A3" w:rsidP="002A65B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 Zakonom o provedbi Uredbe (EU) br. 648/2012 Europskog parlamenta i Vijeća od 4. srpnja 2012. godine o OTC izvedenicama, središnjoj drugoj ugovornoj strani i trgovinskom repozitoriju</w:t>
      </w:r>
      <w:r w:rsidR="00BC5473" w:rsidRPr="003378CE">
        <w:rPr>
          <w:rFonts w:ascii="Times New Roman" w:eastAsia="Times New Roman" w:hAnsi="Times New Roman" w:cs="Times New Roman"/>
          <w:sz w:val="24"/>
          <w:szCs w:val="24"/>
          <w:lang w:eastAsia="hr-HR"/>
        </w:rPr>
        <w:t xml:space="preserve"> („Narodne novine“, br. 54/13. i 123/23.)</w:t>
      </w:r>
      <w:r w:rsidRPr="003378CE">
        <w:rPr>
          <w:rFonts w:ascii="Times New Roman" w:eastAsia="Times New Roman" w:hAnsi="Times New Roman" w:cs="Times New Roman"/>
          <w:sz w:val="24"/>
          <w:szCs w:val="24"/>
          <w:lang w:eastAsia="hr-HR"/>
        </w:rPr>
        <w:t>, Agencija je imenovana nadležnim tijelom za nazor nad primjenom odredbi Uredbe (EU) br. 648/2012 za sve subjekte koji imaju poslovni nastan u Republici Hrvatskoj, a na koje su primjenjuju odredbe Uredbe (EU) br. 648/2012, osim kreditnih institucija, za čiji nadzor je imenovano nadležno tijelo za nadzor kreditnih institucija sukladno odredbama zakona kojim se ureduje osnivanje i poslovanje kreditnih institucija.“.</w:t>
      </w:r>
    </w:p>
    <w:p w14:paraId="7C9427EC" w14:textId="2667E2F6" w:rsidR="00EC51A3" w:rsidRPr="003378CE" w:rsidRDefault="00EC51A3"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4A86057" w14:textId="7FA940E6" w:rsidR="0020337B" w:rsidRPr="003378CE" w:rsidRDefault="0020337B" w:rsidP="0020337B">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Članak 1</w:t>
      </w:r>
      <w:r w:rsidR="00EC51A3" w:rsidRPr="003378CE">
        <w:rPr>
          <w:rFonts w:ascii="Times New Roman" w:eastAsia="Times New Roman" w:hAnsi="Times New Roman" w:cs="Times New Roman"/>
          <w:b/>
          <w:sz w:val="24"/>
          <w:szCs w:val="24"/>
          <w:lang w:eastAsia="hr-HR"/>
        </w:rPr>
        <w:t>8</w:t>
      </w:r>
      <w:r w:rsidRPr="003378CE">
        <w:rPr>
          <w:rFonts w:ascii="Times New Roman" w:eastAsia="Times New Roman" w:hAnsi="Times New Roman" w:cs="Times New Roman"/>
          <w:b/>
          <w:sz w:val="24"/>
          <w:szCs w:val="24"/>
          <w:lang w:eastAsia="hr-HR"/>
        </w:rPr>
        <w:t>.</w:t>
      </w:r>
    </w:p>
    <w:p w14:paraId="2185ADD5" w14:textId="77777777" w:rsidR="00242D36" w:rsidRPr="003378CE" w:rsidRDefault="00242D3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B35911A" w14:textId="787842B9" w:rsidR="00E05778" w:rsidRPr="003378CE" w:rsidRDefault="00A0023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Članak</w:t>
      </w:r>
      <w:r w:rsidR="004A602B" w:rsidRPr="003378CE">
        <w:rPr>
          <w:rFonts w:ascii="Times New Roman" w:eastAsia="Times New Roman" w:hAnsi="Times New Roman" w:cs="Times New Roman"/>
          <w:sz w:val="24"/>
          <w:szCs w:val="24"/>
          <w:lang w:eastAsia="hr-HR"/>
        </w:rPr>
        <w:t xml:space="preserve"> </w:t>
      </w:r>
      <w:r w:rsidR="00A6275B" w:rsidRPr="003378CE">
        <w:rPr>
          <w:rFonts w:ascii="Times New Roman" w:eastAsia="Times New Roman" w:hAnsi="Times New Roman" w:cs="Times New Roman"/>
          <w:sz w:val="24"/>
          <w:szCs w:val="24"/>
          <w:lang w:eastAsia="hr-HR"/>
        </w:rPr>
        <w:t xml:space="preserve">455. </w:t>
      </w:r>
      <w:r w:rsidR="00E05778" w:rsidRPr="003378CE">
        <w:rPr>
          <w:rFonts w:ascii="Times New Roman" w:eastAsia="Times New Roman" w:hAnsi="Times New Roman" w:cs="Times New Roman"/>
          <w:sz w:val="24"/>
          <w:szCs w:val="24"/>
          <w:lang w:eastAsia="hr-HR"/>
        </w:rPr>
        <w:t xml:space="preserve">mijenja se i glasi: </w:t>
      </w:r>
    </w:p>
    <w:p w14:paraId="39F2AB49" w14:textId="77777777" w:rsidR="00E05778" w:rsidRPr="003378CE" w:rsidRDefault="00E0577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CCEAC7C" w14:textId="0FA68152" w:rsidR="00E05778" w:rsidRPr="003378CE" w:rsidRDefault="0003648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w:t>
      </w:r>
      <w:r w:rsidR="00E05778" w:rsidRPr="003378CE">
        <w:rPr>
          <w:rFonts w:ascii="Times New Roman" w:eastAsia="Times New Roman" w:hAnsi="Times New Roman" w:cs="Times New Roman"/>
          <w:sz w:val="24"/>
          <w:szCs w:val="24"/>
          <w:lang w:eastAsia="hr-HR"/>
        </w:rPr>
        <w:t>Pojedini pojmovi, u smislu ove glave, imaju sljedeće</w:t>
      </w:r>
      <w:r w:rsidRPr="003378CE">
        <w:rPr>
          <w:rFonts w:ascii="Times New Roman" w:eastAsia="Times New Roman" w:hAnsi="Times New Roman" w:cs="Times New Roman"/>
          <w:sz w:val="24"/>
          <w:szCs w:val="24"/>
          <w:lang w:eastAsia="hr-HR"/>
        </w:rPr>
        <w:t xml:space="preserve"> </w:t>
      </w:r>
      <w:r w:rsidR="00E05778" w:rsidRPr="003378CE">
        <w:rPr>
          <w:rFonts w:ascii="Times New Roman" w:eastAsia="Times New Roman" w:hAnsi="Times New Roman" w:cs="Times New Roman"/>
          <w:sz w:val="24"/>
          <w:szCs w:val="24"/>
          <w:lang w:eastAsia="hr-HR"/>
        </w:rPr>
        <w:t>značenje:</w:t>
      </w:r>
    </w:p>
    <w:p w14:paraId="01BBE06A" w14:textId="77777777" w:rsidR="00064752" w:rsidRPr="003378CE" w:rsidRDefault="00064752"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C98DA2" w14:textId="145795BF" w:rsidR="00E05778" w:rsidRPr="003378CE" w:rsidRDefault="008F2CD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w:t>
      </w:r>
      <w:r w:rsidR="00E05778" w:rsidRPr="003378CE">
        <w:rPr>
          <w:rFonts w:ascii="Times New Roman" w:eastAsia="Times New Roman" w:hAnsi="Times New Roman" w:cs="Times New Roman"/>
          <w:sz w:val="24"/>
          <w:szCs w:val="24"/>
          <w:lang w:eastAsia="hr-HR"/>
        </w:rPr>
        <w:t>. Delegirana uredba (EU) 2018/815 je Delegirana uredba Komisije (EU) 2018/815 оd 17. prosinca 2018. o dopuni Direktive 2004/109/EZ Europskog parlamenta i Vijeća u pogledu regulatornih tehničkih standarda za specifikaciju jedinstvenog elektroničkog formata za izvještavanje (Tekst značajan za EGP)</w:t>
      </w:r>
      <w:r w:rsidR="00D40A5F" w:rsidRPr="003378CE">
        <w:rPr>
          <w:rFonts w:ascii="Times New Roman" w:eastAsia="Times New Roman" w:hAnsi="Times New Roman" w:cs="Times New Roman"/>
          <w:sz w:val="24"/>
          <w:szCs w:val="24"/>
          <w:lang w:eastAsia="hr-HR"/>
        </w:rPr>
        <w:t xml:space="preserve"> (SL L 143, 29. 5. 2019.)</w:t>
      </w:r>
    </w:p>
    <w:p w14:paraId="497B1E09" w14:textId="7D183408" w:rsidR="00E05778" w:rsidRPr="003378CE" w:rsidRDefault="008F2CD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2</w:t>
      </w:r>
      <w:r w:rsidR="00E05778" w:rsidRPr="003378CE">
        <w:rPr>
          <w:rFonts w:ascii="Times New Roman" w:eastAsia="Times New Roman" w:hAnsi="Times New Roman" w:cs="Times New Roman"/>
          <w:sz w:val="24"/>
          <w:szCs w:val="24"/>
          <w:lang w:eastAsia="hr-HR"/>
        </w:rPr>
        <w:t xml:space="preserve">. Direktiva 2013/34/EU je Direktiva 2013/34/EU Europskog parlamenta i </w:t>
      </w:r>
      <w:r w:rsidR="00716637" w:rsidRPr="003378CE">
        <w:rPr>
          <w:rFonts w:ascii="Times New Roman" w:eastAsia="Times New Roman" w:hAnsi="Times New Roman" w:cs="Times New Roman"/>
          <w:sz w:val="24"/>
          <w:szCs w:val="24"/>
          <w:lang w:eastAsia="hr-HR"/>
        </w:rPr>
        <w:t>V</w:t>
      </w:r>
      <w:r w:rsidR="00E05778" w:rsidRPr="003378CE">
        <w:rPr>
          <w:rFonts w:ascii="Times New Roman" w:eastAsia="Times New Roman" w:hAnsi="Times New Roman" w:cs="Times New Roman"/>
          <w:sz w:val="24"/>
          <w:szCs w:val="24"/>
          <w:lang w:eastAsia="hr-HR"/>
        </w:rPr>
        <w:t xml:space="preserve">ijeća od 26. lipnja 2013. o godišnjim financijskim izvještajima, konsolidiranim financijskim izvještajima i povezanim izvješćima za određene vrste poduzeća, o izmjeni Direktive </w:t>
      </w:r>
      <w:r w:rsidR="00E05778" w:rsidRPr="003378CE">
        <w:rPr>
          <w:rFonts w:ascii="Times New Roman" w:eastAsia="Times New Roman" w:hAnsi="Times New Roman" w:cs="Times New Roman"/>
          <w:sz w:val="24"/>
          <w:szCs w:val="24"/>
          <w:lang w:eastAsia="hr-HR"/>
        </w:rPr>
        <w:lastRenderedPageBreak/>
        <w:t>2006/43/EZ Europskog parlamenta i Vijeća i o stavljanju izvan snage direktiva Vijeća 78/660/EEZ i 83/349/EEZ (Tekst značajan za EGP) (SL L 182, 29. 6. 2013.)</w:t>
      </w:r>
    </w:p>
    <w:p w14:paraId="72FEC3A3" w14:textId="24910CC5" w:rsidR="00E05778" w:rsidRPr="003378CE" w:rsidRDefault="008F2CD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3</w:t>
      </w:r>
      <w:r w:rsidR="00E05778" w:rsidRPr="003378CE">
        <w:rPr>
          <w:rFonts w:ascii="Times New Roman" w:eastAsia="Times New Roman" w:hAnsi="Times New Roman" w:cs="Times New Roman"/>
          <w:sz w:val="24"/>
          <w:szCs w:val="24"/>
          <w:lang w:eastAsia="hr-HR"/>
        </w:rPr>
        <w:t>. društvo za upravljanje je društvo za upravljanje određeno propisom kojim se uređuje osnivanje i rad otvorenih investicijskih fondova s javnom ponudom</w:t>
      </w:r>
    </w:p>
    <w:p w14:paraId="18BDA95F" w14:textId="6BA3B0C3" w:rsidR="00E05778" w:rsidRPr="003378CE" w:rsidRDefault="002D071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4</w:t>
      </w:r>
      <w:r w:rsidR="00E05778" w:rsidRPr="003378CE">
        <w:rPr>
          <w:rFonts w:ascii="Times New Roman" w:eastAsia="Times New Roman" w:hAnsi="Times New Roman" w:cs="Times New Roman"/>
          <w:sz w:val="24"/>
          <w:szCs w:val="24"/>
          <w:lang w:eastAsia="hr-HR"/>
        </w:rPr>
        <w:t>. dužnički vrijednosni papiri su obveznice i ostali oblici prenosivih sekuritiziranih dugova, osim vrijednosnih papira koji su istovjetni dionicama i vrijednosnih papira koji, ako ih se zamijeni ili ako se iskoriste prava koja oni daju, daju pravo na stjecanje dionica ili vrijednosnih papira istovjetnih dionicama</w:t>
      </w:r>
    </w:p>
    <w:p w14:paraId="27535AD3" w14:textId="01C128D2" w:rsidR="00E05778" w:rsidRPr="003378CE" w:rsidRDefault="002D071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5</w:t>
      </w:r>
      <w:r w:rsidR="00E05778" w:rsidRPr="003378CE">
        <w:rPr>
          <w:rFonts w:ascii="Times New Roman" w:eastAsia="Times New Roman" w:hAnsi="Times New Roman" w:cs="Times New Roman"/>
          <w:sz w:val="24"/>
          <w:szCs w:val="24"/>
          <w:lang w:eastAsia="hr-HR"/>
        </w:rPr>
        <w:t>. elektronička sredstva su elektronička oprema namijenjena za obradu (uključujući i digitalno sažimanje), pohranu i prijenos podataka, upotrebom žice, radija, optičke tehnologije ili drugih elektromagnetskih sredstava</w:t>
      </w:r>
    </w:p>
    <w:p w14:paraId="237F5B02" w14:textId="6A47BD0E" w:rsidR="00E05778" w:rsidRPr="003378CE" w:rsidRDefault="002D071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6</w:t>
      </w:r>
      <w:r w:rsidR="00E05778" w:rsidRPr="003378CE">
        <w:rPr>
          <w:rFonts w:ascii="Times New Roman" w:eastAsia="Times New Roman" w:hAnsi="Times New Roman" w:cs="Times New Roman"/>
          <w:sz w:val="24"/>
          <w:szCs w:val="24"/>
          <w:lang w:eastAsia="hr-HR"/>
        </w:rPr>
        <w:t>. formalni sporazum je sporazum koji je prema mjerodavnom pravu obvezujući</w:t>
      </w:r>
    </w:p>
    <w:p w14:paraId="77271FC6" w14:textId="5D2CA7D7" w:rsidR="00E05778" w:rsidRPr="003378CE" w:rsidRDefault="002D071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7</w:t>
      </w:r>
      <w:r w:rsidR="00E05778" w:rsidRPr="003378CE">
        <w:rPr>
          <w:rFonts w:ascii="Times New Roman" w:eastAsia="Times New Roman" w:hAnsi="Times New Roman" w:cs="Times New Roman"/>
          <w:sz w:val="24"/>
          <w:szCs w:val="24"/>
          <w:lang w:eastAsia="hr-HR"/>
        </w:rPr>
        <w:t xml:space="preserve">. izdavatelj je fizička osoba ili pravni subjekt reguliran privatnim ili javnim pravom, uključujući i državu, čiji su vrijednosni papiri uvršteni na uređeno tržište u Republici Hrvatskoj ili drugoj državi članici, pri čemu je izdavatelj u slučaju potvrda o deponiranim vrijednosnim papirima uvrštenih na uređeno tržište, izdavatelj vrijednosnih papira na temelju kojih su izdane potvrde o deponiranim vrijednosnim papirima, neovisno o tome jesu li ti vrijednosni papiri uvršteni na uređeno tržište ili nisu </w:t>
      </w:r>
    </w:p>
    <w:p w14:paraId="316D01AE" w14:textId="00513D65" w:rsidR="00E05778" w:rsidRPr="003378CE" w:rsidRDefault="002D071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8</w:t>
      </w:r>
      <w:r w:rsidR="00E05778" w:rsidRPr="003378CE">
        <w:rPr>
          <w:rFonts w:ascii="Times New Roman" w:eastAsia="Times New Roman" w:hAnsi="Times New Roman" w:cs="Times New Roman"/>
          <w:sz w:val="24"/>
          <w:szCs w:val="24"/>
          <w:lang w:eastAsia="hr-HR"/>
        </w:rPr>
        <w:t xml:space="preserve">. </w:t>
      </w:r>
      <w:r w:rsidR="0064477D" w:rsidRPr="003378CE">
        <w:rPr>
          <w:rFonts w:ascii="Times New Roman" w:eastAsia="Times New Roman" w:hAnsi="Times New Roman" w:cs="Times New Roman"/>
          <w:sz w:val="24"/>
          <w:szCs w:val="24"/>
          <w:lang w:eastAsia="hr-HR"/>
        </w:rPr>
        <w:t xml:space="preserve">izvještavanje </w:t>
      </w:r>
      <w:r w:rsidR="00E05778" w:rsidRPr="003378CE">
        <w:rPr>
          <w:rFonts w:ascii="Times New Roman" w:eastAsia="Times New Roman" w:hAnsi="Times New Roman" w:cs="Times New Roman"/>
          <w:sz w:val="24"/>
          <w:szCs w:val="24"/>
          <w:lang w:eastAsia="hr-HR"/>
        </w:rPr>
        <w:t xml:space="preserve">o održivosti </w:t>
      </w:r>
      <w:r w:rsidRPr="003378CE">
        <w:rPr>
          <w:rFonts w:ascii="Times New Roman" w:eastAsia="Times New Roman" w:hAnsi="Times New Roman" w:cs="Times New Roman"/>
          <w:sz w:val="24"/>
          <w:szCs w:val="24"/>
          <w:lang w:eastAsia="hr-HR"/>
        </w:rPr>
        <w:t xml:space="preserve">je </w:t>
      </w:r>
      <w:r w:rsidR="006601EF" w:rsidRPr="003378CE">
        <w:rPr>
          <w:rFonts w:ascii="Times New Roman" w:eastAsia="Times New Roman" w:hAnsi="Times New Roman" w:cs="Times New Roman"/>
          <w:sz w:val="24"/>
          <w:szCs w:val="24"/>
          <w:lang w:eastAsia="hr-HR"/>
        </w:rPr>
        <w:t xml:space="preserve">izvještavanje </w:t>
      </w:r>
      <w:r w:rsidR="00E05778" w:rsidRPr="003378CE">
        <w:rPr>
          <w:rFonts w:ascii="Times New Roman" w:eastAsia="Times New Roman" w:hAnsi="Times New Roman" w:cs="Times New Roman"/>
          <w:sz w:val="24"/>
          <w:szCs w:val="24"/>
          <w:lang w:eastAsia="hr-HR"/>
        </w:rPr>
        <w:t xml:space="preserve">o održivosti kako je </w:t>
      </w:r>
      <w:r w:rsidRPr="003378CE">
        <w:rPr>
          <w:rFonts w:ascii="Times New Roman" w:eastAsia="Times New Roman" w:hAnsi="Times New Roman" w:cs="Times New Roman"/>
          <w:sz w:val="24"/>
          <w:szCs w:val="24"/>
          <w:lang w:eastAsia="hr-HR"/>
        </w:rPr>
        <w:t>propisano propisom kojim se uređuje računovodstvo poduzetnika i primjena standarda financijskog izvještavanja</w:t>
      </w:r>
      <w:r w:rsidR="0062766F" w:rsidRPr="003378CE">
        <w:rPr>
          <w:rFonts w:ascii="Times New Roman" w:eastAsia="Times New Roman" w:hAnsi="Times New Roman" w:cs="Times New Roman"/>
          <w:sz w:val="24"/>
          <w:szCs w:val="24"/>
          <w:lang w:eastAsia="hr-HR"/>
        </w:rPr>
        <w:t xml:space="preserve"> i kako je definirano u članku 2. točki 18. Direktive 2013/34/EU</w:t>
      </w:r>
    </w:p>
    <w:p w14:paraId="63F63D84" w14:textId="687E69B7" w:rsidR="00E05778" w:rsidRPr="003378CE" w:rsidRDefault="00D045FD"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9</w:t>
      </w:r>
      <w:r w:rsidR="00E05778" w:rsidRPr="003378CE">
        <w:rPr>
          <w:rFonts w:ascii="Times New Roman" w:eastAsia="Times New Roman" w:hAnsi="Times New Roman" w:cs="Times New Roman"/>
          <w:sz w:val="24"/>
          <w:szCs w:val="24"/>
          <w:lang w:eastAsia="hr-HR"/>
        </w:rPr>
        <w:t>. propisane informacije su sve informacije koje je izdavatelj, ili druga osoba koja je tražila uvrštenje vrijednosnih papira izdavatelja na uređeno tržište bez njegove suglasnosti, obvezan objavljivati javnosti u skladu s:</w:t>
      </w:r>
    </w:p>
    <w:p w14:paraId="78A2D1FB" w14:textId="77777777" w:rsidR="00E05778" w:rsidRPr="003378CE" w:rsidRDefault="00E0577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a) odredbama ove glave</w:t>
      </w:r>
    </w:p>
    <w:p w14:paraId="195E9301" w14:textId="77777777" w:rsidR="00E05778" w:rsidRPr="003378CE" w:rsidRDefault="00E0577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b) člancima 17. i 19. Uredbe (EU) br. 596/2014 i</w:t>
      </w:r>
    </w:p>
    <w:p w14:paraId="3C9122A2" w14:textId="39CE32B6" w:rsidR="00E05778" w:rsidRPr="003378CE" w:rsidRDefault="00E0577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c) propisima matične države članice izdavatelja koji su usvojeni u skladu s člankom 3. stavkom 1. Direktive 2004/109/EZ</w:t>
      </w:r>
    </w:p>
    <w:p w14:paraId="6C75D9BE" w14:textId="55939200" w:rsidR="00D045FD" w:rsidRPr="003378CE" w:rsidRDefault="00D045FD"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10. pravni subjekt uključuje i registrirana poslovna udruženja bez pravne osobnosti i zaklade</w:t>
      </w:r>
    </w:p>
    <w:p w14:paraId="67B854A2" w14:textId="1B2BA1F5" w:rsidR="00E871D9" w:rsidRPr="003378CE" w:rsidRDefault="00627C7B" w:rsidP="00E871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11</w:t>
      </w:r>
      <w:r w:rsidR="00E05778" w:rsidRPr="003378CE">
        <w:rPr>
          <w:rFonts w:ascii="Times New Roman" w:eastAsia="Times New Roman" w:hAnsi="Times New Roman" w:cs="Times New Roman"/>
          <w:sz w:val="24"/>
          <w:szCs w:val="24"/>
          <w:lang w:eastAsia="hr-HR"/>
        </w:rPr>
        <w:t>. relevantni okvir za financijsko izvještavanje je bilo koji od sljedećih okvira, ovisno o tome koji okvir je izdavatelj obvezan primjenjivati: Međunarodni standardi financijskog izvještavanja (MSFI) usvojeni u skladu s Uredbom (EZ) br. 1606/2002 Europskog parlamenta i Vijeća od 19. srpnja 2002. o primjeni međunarodnih računovodstvenih standarda ili nacionalna općeprihvaćena računovodstvena načela (GAAP) koja se upotrebljavaju u Europskoj uniji u skladu s relevantnim nacionalnim računovodstvenim propisima odnosno u skladu s propisima kojima se u pravni poredak države članice u kojoj izdavatelj ima sjedište prenose odredbe Direktive 2013/34/EU ili računovodstveni standardi trećih zemalja koji se smatraju istovjetnima MSFI-jevima u skladu s Uredbom Komisije (EZ) br. 1569/2007 od 21. prosinca 2007. o uspostavi mehanizma za utvrđivanje istovjetnosti računovodstvenih standarda koje primjenjuju izdavatelji vrijednosnih papira iz trećih zemalja u skladu s direktivama 2003/71/EZ i 2004/109/EZ Europskog parlamenta i Vijeća, ovisno o tome koji standardi se primjenjuje na pojedinog izdavatelja</w:t>
      </w:r>
    </w:p>
    <w:p w14:paraId="5041665E" w14:textId="52C31442" w:rsidR="00E871D9" w:rsidRPr="003378CE" w:rsidRDefault="00E871D9" w:rsidP="00E871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lastRenderedPageBreak/>
        <w:t xml:space="preserve">12. relevantni okvir za </w:t>
      </w:r>
      <w:r w:rsidR="006601EF" w:rsidRPr="003378CE">
        <w:rPr>
          <w:rFonts w:ascii="Times New Roman" w:eastAsia="Times New Roman" w:hAnsi="Times New Roman" w:cs="Times New Roman"/>
          <w:sz w:val="24"/>
          <w:szCs w:val="24"/>
          <w:lang w:eastAsia="hr-HR"/>
        </w:rPr>
        <w:t xml:space="preserve">izvještavanje </w:t>
      </w:r>
      <w:r w:rsidRPr="003378CE">
        <w:rPr>
          <w:rFonts w:ascii="Times New Roman" w:eastAsia="Times New Roman" w:hAnsi="Times New Roman" w:cs="Times New Roman"/>
          <w:sz w:val="24"/>
          <w:szCs w:val="24"/>
          <w:lang w:eastAsia="hr-HR"/>
        </w:rPr>
        <w:t xml:space="preserve">o održivosti je okvir za sastavljanje informacija povezanih s pitanjima održivosti kako je propisan propisom koji uređuje računovodstvo poduzetnika i primjenu standarda financijskog izvještavanja u dijelu kojim se propisuje </w:t>
      </w:r>
      <w:r w:rsidR="006601EF" w:rsidRPr="003378CE">
        <w:rPr>
          <w:rFonts w:ascii="Times New Roman" w:eastAsia="Times New Roman" w:hAnsi="Times New Roman" w:cs="Times New Roman"/>
          <w:sz w:val="24"/>
          <w:szCs w:val="24"/>
          <w:lang w:eastAsia="hr-HR"/>
        </w:rPr>
        <w:t xml:space="preserve">izvještavanje </w:t>
      </w:r>
      <w:r w:rsidRPr="003378CE">
        <w:rPr>
          <w:rFonts w:ascii="Times New Roman" w:eastAsia="Times New Roman" w:hAnsi="Times New Roman" w:cs="Times New Roman"/>
          <w:sz w:val="24"/>
          <w:szCs w:val="24"/>
          <w:lang w:eastAsia="hr-HR"/>
        </w:rPr>
        <w:t>o održivosti i Europskim standardima izvještavanja o održivosti kako je uređeno provedbenim aktima Europske komisije, uključujući i članak 8. Uredbe (EU) 2020/852 te delegirane akte usvojene u skladu s člankom 8. stavkom 4. Uredbe (EU) 2020/852</w:t>
      </w:r>
    </w:p>
    <w:p w14:paraId="16197F7C" w14:textId="73F0E4C8" w:rsidR="00E05778" w:rsidRPr="003378CE" w:rsidRDefault="00E871D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13</w:t>
      </w:r>
      <w:r w:rsidR="00E05778" w:rsidRPr="003378CE">
        <w:rPr>
          <w:rFonts w:ascii="Times New Roman" w:eastAsia="Times New Roman" w:hAnsi="Times New Roman" w:cs="Times New Roman"/>
          <w:sz w:val="24"/>
          <w:szCs w:val="24"/>
          <w:lang w:eastAsia="hr-HR"/>
        </w:rPr>
        <w:t>. Uredba (EZ) br. 1606/2002 je Uredba (EZ) br. 1606/2002 Europskog parlamenta i Vijeća od 19. srpnja 2002. o primjeni međunarodnih računovodstvenih standarda</w:t>
      </w:r>
      <w:r w:rsidR="00661524" w:rsidRPr="003378CE">
        <w:rPr>
          <w:rFonts w:ascii="Times New Roman" w:eastAsia="Times New Roman" w:hAnsi="Times New Roman" w:cs="Times New Roman"/>
          <w:sz w:val="24"/>
          <w:szCs w:val="24"/>
          <w:lang w:eastAsia="hr-HR"/>
        </w:rPr>
        <w:t xml:space="preserve"> (Tekst značajan za EGP)</w:t>
      </w:r>
      <w:r w:rsidR="00E05778" w:rsidRPr="003378CE">
        <w:rPr>
          <w:rFonts w:ascii="Times New Roman" w:eastAsia="Times New Roman" w:hAnsi="Times New Roman" w:cs="Times New Roman"/>
          <w:sz w:val="24"/>
          <w:szCs w:val="24"/>
          <w:lang w:eastAsia="hr-HR"/>
        </w:rPr>
        <w:t xml:space="preserve"> (SL L 243, 11. 9. 2002.)</w:t>
      </w:r>
    </w:p>
    <w:p w14:paraId="6B707727" w14:textId="7B85B002" w:rsidR="00E05778" w:rsidRPr="003378CE" w:rsidRDefault="00E871D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14</w:t>
      </w:r>
      <w:r w:rsidR="008B0610" w:rsidRPr="003378CE">
        <w:rPr>
          <w:rFonts w:ascii="Times New Roman" w:eastAsia="Times New Roman" w:hAnsi="Times New Roman" w:cs="Times New Roman"/>
          <w:sz w:val="24"/>
          <w:szCs w:val="24"/>
          <w:lang w:eastAsia="hr-HR"/>
        </w:rPr>
        <w:t xml:space="preserve">. </w:t>
      </w:r>
      <w:r w:rsidR="00E05778" w:rsidRPr="003378CE">
        <w:rPr>
          <w:rFonts w:ascii="Times New Roman" w:eastAsia="Times New Roman" w:hAnsi="Times New Roman" w:cs="Times New Roman"/>
          <w:sz w:val="24"/>
          <w:szCs w:val="24"/>
          <w:lang w:eastAsia="hr-HR"/>
        </w:rPr>
        <w:t>Uredba (EU) 2020/852 je Uredba (EU) 2020/852 Europskog parlamenta i Vijeća od 18. lipnja 2020. o uspostavi okvira za olakšavanje održivih ulaganja i izmjeni Uredbe (EU) 2019/2088</w:t>
      </w:r>
      <w:r w:rsidR="00661524" w:rsidRPr="003378CE">
        <w:rPr>
          <w:rFonts w:ascii="Times New Roman" w:eastAsia="Times New Roman" w:hAnsi="Times New Roman" w:cs="Times New Roman"/>
          <w:sz w:val="24"/>
          <w:szCs w:val="24"/>
          <w:lang w:eastAsia="hr-HR"/>
        </w:rPr>
        <w:t xml:space="preserve"> (Tekst značajan za EGP)</w:t>
      </w:r>
      <w:r w:rsidR="00E05778" w:rsidRPr="003378CE">
        <w:rPr>
          <w:rFonts w:ascii="Times New Roman" w:eastAsia="Times New Roman" w:hAnsi="Times New Roman" w:cs="Times New Roman"/>
          <w:sz w:val="24"/>
          <w:szCs w:val="24"/>
          <w:lang w:eastAsia="hr-HR"/>
        </w:rPr>
        <w:t xml:space="preserve"> </w:t>
      </w:r>
      <w:r w:rsidR="008B0610" w:rsidRPr="003378CE">
        <w:rPr>
          <w:rFonts w:ascii="Times New Roman" w:eastAsia="Times New Roman" w:hAnsi="Times New Roman" w:cs="Times New Roman"/>
          <w:sz w:val="24"/>
          <w:szCs w:val="24"/>
          <w:lang w:eastAsia="hr-HR"/>
        </w:rPr>
        <w:t xml:space="preserve">(SL L </w:t>
      </w:r>
      <w:r w:rsidR="00685956" w:rsidRPr="003378CE">
        <w:rPr>
          <w:rFonts w:ascii="Times New Roman" w:eastAsia="Times New Roman" w:hAnsi="Times New Roman" w:cs="Times New Roman"/>
          <w:sz w:val="24"/>
          <w:szCs w:val="24"/>
          <w:lang w:eastAsia="hr-HR"/>
        </w:rPr>
        <w:t>198</w:t>
      </w:r>
      <w:r w:rsidR="008B0610" w:rsidRPr="003378CE">
        <w:rPr>
          <w:rFonts w:ascii="Times New Roman" w:eastAsia="Times New Roman" w:hAnsi="Times New Roman" w:cs="Times New Roman"/>
          <w:sz w:val="24"/>
          <w:szCs w:val="24"/>
          <w:lang w:eastAsia="hr-HR"/>
        </w:rPr>
        <w:t xml:space="preserve">, </w:t>
      </w:r>
      <w:r w:rsidR="00685956" w:rsidRPr="003378CE">
        <w:rPr>
          <w:rFonts w:ascii="Times New Roman" w:eastAsia="Times New Roman" w:hAnsi="Times New Roman" w:cs="Times New Roman"/>
          <w:sz w:val="24"/>
          <w:szCs w:val="24"/>
          <w:lang w:eastAsia="hr-HR"/>
        </w:rPr>
        <w:t xml:space="preserve">22. 6. </w:t>
      </w:r>
      <w:r w:rsidR="008B0610" w:rsidRPr="003378CE">
        <w:rPr>
          <w:rFonts w:ascii="Times New Roman" w:eastAsia="Times New Roman" w:hAnsi="Times New Roman" w:cs="Times New Roman"/>
          <w:sz w:val="24"/>
          <w:szCs w:val="24"/>
          <w:lang w:eastAsia="hr-HR"/>
        </w:rPr>
        <w:t xml:space="preserve">2020.) </w:t>
      </w:r>
    </w:p>
    <w:p w14:paraId="21AA3F10" w14:textId="52BE3789" w:rsidR="00E05778" w:rsidRPr="003378CE" w:rsidRDefault="00E871D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15</w:t>
      </w:r>
      <w:r w:rsidR="0034778B" w:rsidRPr="003378CE">
        <w:rPr>
          <w:rFonts w:ascii="Times New Roman" w:eastAsia="Times New Roman" w:hAnsi="Times New Roman" w:cs="Times New Roman"/>
          <w:sz w:val="24"/>
          <w:szCs w:val="24"/>
          <w:lang w:eastAsia="hr-HR"/>
        </w:rPr>
        <w:t xml:space="preserve">. </w:t>
      </w:r>
      <w:r w:rsidR="00E05778" w:rsidRPr="003378CE">
        <w:rPr>
          <w:rFonts w:ascii="Times New Roman" w:eastAsia="Times New Roman" w:hAnsi="Times New Roman" w:cs="Times New Roman"/>
          <w:sz w:val="24"/>
          <w:szCs w:val="24"/>
          <w:lang w:eastAsia="hr-HR"/>
        </w:rPr>
        <w:t>vrijednosni papiri su sve vrste prenosivih vrijednosnih papira iz članka 3. točke 87. ovoga Zakona, osim instrumenata tržišta novca s rokom dospijeća kraćim od 12 mjeseci, i na koje se može primijeniti mjerodavno pravo</w:t>
      </w:r>
    </w:p>
    <w:p w14:paraId="67F8FAE1" w14:textId="66655184" w:rsidR="00E05778" w:rsidRPr="003378CE" w:rsidRDefault="00E871D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16</w:t>
      </w:r>
      <w:r w:rsidR="00E05778" w:rsidRPr="003378CE">
        <w:rPr>
          <w:rFonts w:ascii="Times New Roman" w:eastAsia="Times New Roman" w:hAnsi="Times New Roman" w:cs="Times New Roman"/>
          <w:sz w:val="24"/>
          <w:szCs w:val="24"/>
          <w:lang w:eastAsia="hr-HR"/>
        </w:rPr>
        <w:t>. vrijednosni papiri izdani stalno ili ponavljajuće su dužnički vrijednosni papiri istog izdavatelja koji se izdaju stalno ili najmanje dva zasebna izdanja vrijednosnih papira slične vrste i/ili roda</w:t>
      </w:r>
    </w:p>
    <w:p w14:paraId="5C53946B" w14:textId="7478378A" w:rsidR="00F654FA" w:rsidRPr="003378CE" w:rsidRDefault="00E871D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17</w:t>
      </w:r>
      <w:r w:rsidR="00F654FA" w:rsidRPr="003378CE">
        <w:rPr>
          <w:rFonts w:ascii="Times New Roman" w:eastAsia="Times New Roman" w:hAnsi="Times New Roman" w:cs="Times New Roman"/>
          <w:sz w:val="24"/>
          <w:szCs w:val="24"/>
          <w:lang w:eastAsia="hr-HR"/>
        </w:rPr>
        <w:t xml:space="preserve">. Direktiva 2006/43/EZ je Direktiva 2006/43/EZ Europskog parlamenta i Vijeća od 17. svibnja 2006. o zakonskim revizijama godišnjih financijskih izvještaja i konsolidiranih financijskih izvještaja, kojom se mijenjaju direktive Vijeća 78/660/EEZ i 83/349/EEZ i stavlja izvan snage Direktiva Vijeća 84/253/EEZ </w:t>
      </w:r>
      <w:r w:rsidR="00661524" w:rsidRPr="003378CE">
        <w:rPr>
          <w:rFonts w:ascii="Times New Roman" w:eastAsia="Times New Roman" w:hAnsi="Times New Roman" w:cs="Times New Roman"/>
          <w:sz w:val="24"/>
          <w:szCs w:val="24"/>
          <w:lang w:eastAsia="hr-HR"/>
        </w:rPr>
        <w:t xml:space="preserve">(Tekst značajan za EGP) </w:t>
      </w:r>
      <w:r w:rsidR="00ED3CE1" w:rsidRPr="003378CE">
        <w:rPr>
          <w:rFonts w:ascii="Times New Roman" w:eastAsia="Times New Roman" w:hAnsi="Times New Roman" w:cs="Times New Roman"/>
          <w:sz w:val="24"/>
          <w:szCs w:val="24"/>
          <w:lang w:eastAsia="hr-HR"/>
        </w:rPr>
        <w:t>(SL L 157, 9.</w:t>
      </w:r>
      <w:r w:rsidR="00A3142F" w:rsidRPr="003378CE">
        <w:rPr>
          <w:rFonts w:ascii="Times New Roman" w:eastAsia="Times New Roman" w:hAnsi="Times New Roman" w:cs="Times New Roman"/>
          <w:sz w:val="24"/>
          <w:szCs w:val="24"/>
          <w:lang w:eastAsia="hr-HR"/>
        </w:rPr>
        <w:t xml:space="preserve"> </w:t>
      </w:r>
      <w:r w:rsidR="00ED3CE1" w:rsidRPr="003378CE">
        <w:rPr>
          <w:rFonts w:ascii="Times New Roman" w:eastAsia="Times New Roman" w:hAnsi="Times New Roman" w:cs="Times New Roman"/>
          <w:sz w:val="24"/>
          <w:szCs w:val="24"/>
          <w:lang w:eastAsia="hr-HR"/>
        </w:rPr>
        <w:t>6.</w:t>
      </w:r>
      <w:r w:rsidR="00A3142F" w:rsidRPr="003378CE">
        <w:rPr>
          <w:rFonts w:ascii="Times New Roman" w:eastAsia="Times New Roman" w:hAnsi="Times New Roman" w:cs="Times New Roman"/>
          <w:sz w:val="24"/>
          <w:szCs w:val="24"/>
          <w:lang w:eastAsia="hr-HR"/>
        </w:rPr>
        <w:t xml:space="preserve"> </w:t>
      </w:r>
      <w:r w:rsidR="00ED3CE1" w:rsidRPr="003378CE">
        <w:rPr>
          <w:rFonts w:ascii="Times New Roman" w:eastAsia="Times New Roman" w:hAnsi="Times New Roman" w:cs="Times New Roman"/>
          <w:sz w:val="24"/>
          <w:szCs w:val="24"/>
          <w:lang w:eastAsia="hr-HR"/>
        </w:rPr>
        <w:t>2006.)</w:t>
      </w:r>
      <w:r w:rsidR="00F654FA" w:rsidRPr="003378CE">
        <w:rPr>
          <w:rFonts w:ascii="Times New Roman" w:eastAsia="Times New Roman" w:hAnsi="Times New Roman" w:cs="Times New Roman"/>
          <w:sz w:val="24"/>
          <w:szCs w:val="24"/>
          <w:lang w:eastAsia="hr-HR"/>
        </w:rPr>
        <w:t>.</w:t>
      </w:r>
      <w:r w:rsidR="00263EAA" w:rsidRPr="003378CE">
        <w:rPr>
          <w:rFonts w:ascii="Times New Roman" w:eastAsia="Times New Roman" w:hAnsi="Times New Roman" w:cs="Times New Roman"/>
          <w:sz w:val="24"/>
          <w:szCs w:val="24"/>
          <w:lang w:eastAsia="hr-HR"/>
        </w:rPr>
        <w:t>“.</w:t>
      </w:r>
    </w:p>
    <w:p w14:paraId="0A426A7B" w14:textId="48CD86BD" w:rsidR="004B5E37" w:rsidRPr="003378CE" w:rsidRDefault="004B5E37"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F550E63" w14:textId="2DDB2B73" w:rsidR="004B5E37" w:rsidRPr="003378CE" w:rsidRDefault="004B5E37"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Članak </w:t>
      </w:r>
      <w:r w:rsidR="00170613" w:rsidRPr="003378CE">
        <w:rPr>
          <w:rFonts w:ascii="Times New Roman" w:eastAsia="Times New Roman" w:hAnsi="Times New Roman" w:cs="Times New Roman"/>
          <w:b/>
          <w:sz w:val="24"/>
          <w:szCs w:val="24"/>
          <w:lang w:eastAsia="hr-HR"/>
        </w:rPr>
        <w:t>1</w:t>
      </w:r>
      <w:r w:rsidR="00EC51A3" w:rsidRPr="003378CE">
        <w:rPr>
          <w:rFonts w:ascii="Times New Roman" w:eastAsia="Times New Roman" w:hAnsi="Times New Roman" w:cs="Times New Roman"/>
          <w:b/>
          <w:sz w:val="24"/>
          <w:szCs w:val="24"/>
          <w:lang w:eastAsia="hr-HR"/>
        </w:rPr>
        <w:t>9</w:t>
      </w:r>
      <w:r w:rsidRPr="003378CE">
        <w:rPr>
          <w:rFonts w:ascii="Times New Roman" w:eastAsia="Times New Roman" w:hAnsi="Times New Roman" w:cs="Times New Roman"/>
          <w:b/>
          <w:sz w:val="24"/>
          <w:szCs w:val="24"/>
          <w:lang w:eastAsia="hr-HR"/>
        </w:rPr>
        <w:t>.</w:t>
      </w:r>
    </w:p>
    <w:p w14:paraId="54ED544A" w14:textId="77777777" w:rsidR="00B73551" w:rsidRPr="003378CE" w:rsidRDefault="00B73551" w:rsidP="00747303">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EEDFC90" w14:textId="694796B9" w:rsidR="000F6C06" w:rsidRPr="003378CE" w:rsidRDefault="000B65CA"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 članku </w:t>
      </w:r>
      <w:r w:rsidR="00A6275B" w:rsidRPr="003378CE">
        <w:rPr>
          <w:rFonts w:ascii="Times New Roman" w:eastAsia="Times New Roman" w:hAnsi="Times New Roman" w:cs="Times New Roman"/>
          <w:sz w:val="24"/>
          <w:szCs w:val="24"/>
          <w:lang w:eastAsia="hr-HR"/>
        </w:rPr>
        <w:t xml:space="preserve">462. stavku 2. </w:t>
      </w:r>
      <w:r w:rsidR="002F4C7A" w:rsidRPr="003378CE">
        <w:rPr>
          <w:rFonts w:ascii="Times New Roman" w:eastAsia="Times New Roman" w:hAnsi="Times New Roman" w:cs="Times New Roman"/>
          <w:sz w:val="24"/>
          <w:szCs w:val="24"/>
          <w:lang w:eastAsia="hr-HR"/>
        </w:rPr>
        <w:t xml:space="preserve">točki </w:t>
      </w:r>
      <w:r w:rsidR="00A6275B" w:rsidRPr="003378CE">
        <w:rPr>
          <w:rFonts w:ascii="Times New Roman" w:eastAsia="Times New Roman" w:hAnsi="Times New Roman" w:cs="Times New Roman"/>
          <w:sz w:val="24"/>
          <w:szCs w:val="24"/>
          <w:lang w:eastAsia="hr-HR"/>
        </w:rPr>
        <w:t xml:space="preserve">3. </w:t>
      </w:r>
      <w:r w:rsidR="000F6C06" w:rsidRPr="003378CE">
        <w:rPr>
          <w:rFonts w:ascii="Times New Roman" w:eastAsia="Times New Roman" w:hAnsi="Times New Roman" w:cs="Times New Roman"/>
          <w:sz w:val="24"/>
          <w:szCs w:val="24"/>
          <w:lang w:eastAsia="hr-HR"/>
        </w:rPr>
        <w:t>iza riječi</w:t>
      </w:r>
      <w:r w:rsidR="00263EAA" w:rsidRPr="003378CE">
        <w:rPr>
          <w:rFonts w:ascii="Times New Roman" w:eastAsia="Times New Roman" w:hAnsi="Times New Roman" w:cs="Times New Roman"/>
          <w:sz w:val="24"/>
          <w:szCs w:val="24"/>
          <w:lang w:eastAsia="hr-HR"/>
        </w:rPr>
        <w:t>:</w:t>
      </w:r>
      <w:r w:rsidR="000F6C06" w:rsidRPr="003378CE">
        <w:rPr>
          <w:rFonts w:ascii="Times New Roman" w:eastAsia="Times New Roman" w:hAnsi="Times New Roman" w:cs="Times New Roman"/>
          <w:sz w:val="24"/>
          <w:szCs w:val="24"/>
          <w:lang w:eastAsia="hr-HR"/>
        </w:rPr>
        <w:t xml:space="preserve"> „izloženi“ dodaju se riječi:</w:t>
      </w:r>
      <w:r w:rsidR="000F6C06" w:rsidRPr="003378CE">
        <w:t xml:space="preserve"> </w:t>
      </w:r>
      <w:r w:rsidR="00263EAA" w:rsidRPr="003378CE">
        <w:rPr>
          <w:rFonts w:ascii="Times New Roman" w:hAnsi="Times New Roman" w:cs="Times New Roman"/>
        </w:rPr>
        <w:t>„</w:t>
      </w:r>
      <w:r w:rsidR="000F6C06" w:rsidRPr="003378CE">
        <w:rPr>
          <w:rFonts w:ascii="Times New Roman" w:eastAsia="Times New Roman" w:hAnsi="Times New Roman" w:cs="Times New Roman"/>
          <w:sz w:val="24"/>
          <w:szCs w:val="24"/>
          <w:lang w:eastAsia="hr-HR"/>
        </w:rPr>
        <w:t xml:space="preserve">te, ako je izdavatelj obveznik </w:t>
      </w:r>
      <w:r w:rsidR="006601EF" w:rsidRPr="003378CE">
        <w:rPr>
          <w:rFonts w:ascii="Times New Roman" w:eastAsia="Times New Roman" w:hAnsi="Times New Roman" w:cs="Times New Roman"/>
          <w:sz w:val="24"/>
          <w:szCs w:val="24"/>
          <w:lang w:eastAsia="hr-HR"/>
        </w:rPr>
        <w:t xml:space="preserve">izvještavanja </w:t>
      </w:r>
      <w:r w:rsidR="000F6C06" w:rsidRPr="003378CE">
        <w:rPr>
          <w:rFonts w:ascii="Times New Roman" w:eastAsia="Times New Roman" w:hAnsi="Times New Roman" w:cs="Times New Roman"/>
          <w:sz w:val="24"/>
          <w:szCs w:val="24"/>
          <w:lang w:eastAsia="hr-HR"/>
        </w:rPr>
        <w:t>o održivosti, da je sastavljen</w:t>
      </w:r>
      <w:r w:rsidR="00036644" w:rsidRPr="003378CE">
        <w:rPr>
          <w:rFonts w:ascii="Times New Roman" w:eastAsia="Times New Roman" w:hAnsi="Times New Roman" w:cs="Times New Roman"/>
          <w:sz w:val="24"/>
          <w:szCs w:val="24"/>
          <w:lang w:eastAsia="hr-HR"/>
        </w:rPr>
        <w:t xml:space="preserve"> </w:t>
      </w:r>
      <w:r w:rsidR="000F6C06" w:rsidRPr="003378CE">
        <w:rPr>
          <w:rFonts w:ascii="Times New Roman" w:eastAsia="Times New Roman" w:hAnsi="Times New Roman" w:cs="Times New Roman"/>
          <w:sz w:val="24"/>
          <w:szCs w:val="24"/>
          <w:lang w:eastAsia="hr-HR"/>
        </w:rPr>
        <w:t xml:space="preserve">u skladu sa standardima </w:t>
      </w:r>
      <w:r w:rsidR="006601EF" w:rsidRPr="003378CE">
        <w:rPr>
          <w:rFonts w:ascii="Times New Roman" w:eastAsia="Times New Roman" w:hAnsi="Times New Roman" w:cs="Times New Roman"/>
          <w:sz w:val="24"/>
          <w:szCs w:val="24"/>
          <w:lang w:eastAsia="hr-HR"/>
        </w:rPr>
        <w:t xml:space="preserve">izvještavanja </w:t>
      </w:r>
      <w:r w:rsidR="000F6C06" w:rsidRPr="003378CE">
        <w:rPr>
          <w:rFonts w:ascii="Times New Roman" w:eastAsia="Times New Roman" w:hAnsi="Times New Roman" w:cs="Times New Roman"/>
          <w:sz w:val="24"/>
          <w:szCs w:val="24"/>
          <w:lang w:eastAsia="hr-HR"/>
        </w:rPr>
        <w:t xml:space="preserve">o održivosti </w:t>
      </w:r>
      <w:bookmarkStart w:id="1" w:name="_Hlk159935959"/>
      <w:r w:rsidR="008161B4" w:rsidRPr="003378CE">
        <w:rPr>
          <w:rFonts w:ascii="Times New Roman" w:eastAsia="Times New Roman" w:hAnsi="Times New Roman" w:cs="Times New Roman"/>
          <w:sz w:val="24"/>
          <w:szCs w:val="24"/>
          <w:lang w:eastAsia="hr-HR"/>
        </w:rPr>
        <w:t xml:space="preserve">kako je </w:t>
      </w:r>
      <w:bookmarkEnd w:id="1"/>
      <w:r w:rsidR="008161B4" w:rsidRPr="003378CE">
        <w:rPr>
          <w:rFonts w:ascii="Times New Roman" w:eastAsia="Times New Roman" w:hAnsi="Times New Roman" w:cs="Times New Roman"/>
          <w:sz w:val="24"/>
          <w:szCs w:val="24"/>
          <w:lang w:eastAsia="hr-HR"/>
        </w:rPr>
        <w:t xml:space="preserve">uređeno provedbenim aktima Europske komisije </w:t>
      </w:r>
      <w:r w:rsidR="000F6C06" w:rsidRPr="003378CE">
        <w:rPr>
          <w:rFonts w:ascii="Times New Roman" w:eastAsia="Times New Roman" w:hAnsi="Times New Roman" w:cs="Times New Roman"/>
          <w:sz w:val="24"/>
          <w:szCs w:val="24"/>
          <w:lang w:eastAsia="hr-HR"/>
        </w:rPr>
        <w:t>i delegiranim aktima usvojenima u skladu s člankom 8. stavkom 4. Uredbe (EU) 2020/852“</w:t>
      </w:r>
      <w:r w:rsidR="00263EAA" w:rsidRPr="003378CE">
        <w:rPr>
          <w:rFonts w:ascii="Times New Roman" w:eastAsia="Times New Roman" w:hAnsi="Times New Roman" w:cs="Times New Roman"/>
          <w:sz w:val="24"/>
          <w:szCs w:val="24"/>
          <w:lang w:eastAsia="hr-HR"/>
        </w:rPr>
        <w:t>.</w:t>
      </w:r>
    </w:p>
    <w:p w14:paraId="2D837569" w14:textId="77777777" w:rsidR="000F6C06" w:rsidRPr="003378CE" w:rsidRDefault="000F6C0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74904CB" w14:textId="5EB883BA" w:rsidR="0092586B" w:rsidRPr="003378CE" w:rsidRDefault="000F6C06"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stavku 3. iza riječi</w:t>
      </w:r>
      <w:r w:rsidR="00263EAA"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„izdavatelja“ dodaju se riječi: „te, ako je izdavatelj obveznik </w:t>
      </w:r>
      <w:r w:rsidR="006601EF" w:rsidRPr="003378CE">
        <w:rPr>
          <w:rFonts w:ascii="Times New Roman" w:eastAsia="Times New Roman" w:hAnsi="Times New Roman" w:cs="Times New Roman"/>
          <w:sz w:val="24"/>
          <w:szCs w:val="24"/>
          <w:lang w:eastAsia="hr-HR"/>
        </w:rPr>
        <w:t xml:space="preserve">izvještavanja </w:t>
      </w:r>
      <w:r w:rsidRPr="003378CE">
        <w:rPr>
          <w:rFonts w:ascii="Times New Roman" w:eastAsia="Times New Roman" w:hAnsi="Times New Roman" w:cs="Times New Roman"/>
          <w:sz w:val="24"/>
          <w:szCs w:val="24"/>
          <w:lang w:eastAsia="hr-HR"/>
        </w:rPr>
        <w:t xml:space="preserve">o održivosti i </w:t>
      </w:r>
      <w:r w:rsidR="006601EF" w:rsidRPr="003378CE">
        <w:rPr>
          <w:rFonts w:ascii="Times New Roman" w:eastAsia="Times New Roman" w:hAnsi="Times New Roman" w:cs="Times New Roman"/>
          <w:sz w:val="24"/>
          <w:szCs w:val="24"/>
          <w:lang w:eastAsia="hr-HR"/>
        </w:rPr>
        <w:t xml:space="preserve">izvještaj </w:t>
      </w:r>
      <w:r w:rsidRPr="003378CE">
        <w:rPr>
          <w:rFonts w:ascii="Times New Roman" w:eastAsia="Times New Roman" w:hAnsi="Times New Roman" w:cs="Times New Roman"/>
          <w:sz w:val="24"/>
          <w:szCs w:val="24"/>
          <w:lang w:eastAsia="hr-HR"/>
        </w:rPr>
        <w:t xml:space="preserve">o provjeri </w:t>
      </w:r>
      <w:r w:rsidR="006601EF" w:rsidRPr="003378CE">
        <w:rPr>
          <w:rFonts w:ascii="Times New Roman" w:eastAsia="Times New Roman" w:hAnsi="Times New Roman" w:cs="Times New Roman"/>
          <w:sz w:val="24"/>
          <w:szCs w:val="24"/>
          <w:lang w:eastAsia="hr-HR"/>
        </w:rPr>
        <w:t xml:space="preserve">izvještaja </w:t>
      </w:r>
      <w:r w:rsidRPr="003378CE">
        <w:rPr>
          <w:rFonts w:ascii="Times New Roman" w:eastAsia="Times New Roman" w:hAnsi="Times New Roman" w:cs="Times New Roman"/>
          <w:sz w:val="24"/>
          <w:szCs w:val="24"/>
          <w:lang w:eastAsia="hr-HR"/>
        </w:rPr>
        <w:t>o održivosti</w:t>
      </w:r>
      <w:r w:rsidR="00156CB6"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w:t>
      </w:r>
    </w:p>
    <w:p w14:paraId="2BD1BC7C" w14:textId="40E899BF" w:rsidR="000F1E1E" w:rsidRPr="003378CE" w:rsidRDefault="000F1E1E"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FFED2D7" w14:textId="4D3AF690" w:rsidR="000F6C06" w:rsidRPr="003378CE" w:rsidRDefault="000F6C06" w:rsidP="00747303">
      <w:pPr>
        <w:autoSpaceDE w:val="0"/>
        <w:autoSpaceDN w:val="0"/>
        <w:adjustRightInd w:val="0"/>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20</w:t>
      </w:r>
      <w:r w:rsidRPr="003378CE">
        <w:rPr>
          <w:rFonts w:ascii="Times New Roman" w:hAnsi="Times New Roman" w:cs="Times New Roman"/>
          <w:b/>
          <w:sz w:val="24"/>
          <w:szCs w:val="24"/>
        </w:rPr>
        <w:t xml:space="preserve">. </w:t>
      </w:r>
    </w:p>
    <w:p w14:paraId="6BF60F0B" w14:textId="75FAEF65" w:rsidR="000F6C06" w:rsidRPr="003378CE" w:rsidRDefault="000F6C06" w:rsidP="00747303">
      <w:pPr>
        <w:autoSpaceDE w:val="0"/>
        <w:autoSpaceDN w:val="0"/>
        <w:adjustRightInd w:val="0"/>
        <w:spacing w:after="0" w:line="240" w:lineRule="auto"/>
        <w:rPr>
          <w:rFonts w:ascii="Times New Roman" w:hAnsi="Times New Roman" w:cs="Times New Roman"/>
          <w:b/>
          <w:sz w:val="24"/>
          <w:szCs w:val="24"/>
        </w:rPr>
      </w:pPr>
    </w:p>
    <w:p w14:paraId="36BEE32A" w14:textId="67A25E7E" w:rsidR="000F6C06" w:rsidRPr="003378CE" w:rsidRDefault="000F6C06" w:rsidP="00747303">
      <w:pPr>
        <w:autoSpaceDE w:val="0"/>
        <w:autoSpaceDN w:val="0"/>
        <w:adjustRightInd w:val="0"/>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463. stavku 1. iza riječi</w:t>
      </w:r>
      <w:r w:rsidR="00884A89" w:rsidRPr="003378CE">
        <w:rPr>
          <w:rFonts w:ascii="Times New Roman" w:hAnsi="Times New Roman" w:cs="Times New Roman"/>
          <w:sz w:val="24"/>
          <w:szCs w:val="24"/>
        </w:rPr>
        <w:t>:</w:t>
      </w:r>
      <w:r w:rsidRPr="003378CE">
        <w:rPr>
          <w:rFonts w:ascii="Times New Roman" w:hAnsi="Times New Roman" w:cs="Times New Roman"/>
          <w:sz w:val="24"/>
          <w:szCs w:val="24"/>
        </w:rPr>
        <w:t xml:space="preserve"> „izvještavanja“ dodaju se riječi</w:t>
      </w:r>
      <w:r w:rsidR="008B26A0" w:rsidRPr="003378CE">
        <w:rPr>
          <w:rFonts w:ascii="Times New Roman" w:hAnsi="Times New Roman" w:cs="Times New Roman"/>
          <w:sz w:val="24"/>
          <w:szCs w:val="24"/>
        </w:rPr>
        <w:t>:</w:t>
      </w:r>
      <w:r w:rsidRPr="003378CE">
        <w:rPr>
          <w:rFonts w:ascii="Times New Roman" w:hAnsi="Times New Roman" w:cs="Times New Roman"/>
          <w:sz w:val="24"/>
          <w:szCs w:val="24"/>
        </w:rPr>
        <w:t xml:space="preserve"> „a </w:t>
      </w:r>
      <w:r w:rsidR="00E871D9" w:rsidRPr="003378CE">
        <w:rPr>
          <w:rFonts w:ascii="Times New Roman" w:hAnsi="Times New Roman" w:cs="Times New Roman"/>
          <w:sz w:val="24"/>
          <w:szCs w:val="24"/>
        </w:rPr>
        <w:t xml:space="preserve">izvještaji </w:t>
      </w:r>
      <w:r w:rsidRPr="003378CE">
        <w:rPr>
          <w:rFonts w:ascii="Times New Roman" w:hAnsi="Times New Roman" w:cs="Times New Roman"/>
          <w:sz w:val="24"/>
          <w:szCs w:val="24"/>
        </w:rPr>
        <w:t xml:space="preserve">iz članka 462. stavka 3. ovoga Zakona jesu </w:t>
      </w:r>
      <w:r w:rsidR="00E871D9" w:rsidRPr="003378CE">
        <w:rPr>
          <w:rFonts w:ascii="Times New Roman" w:hAnsi="Times New Roman" w:cs="Times New Roman"/>
          <w:sz w:val="24"/>
          <w:szCs w:val="24"/>
        </w:rPr>
        <w:t xml:space="preserve">izvještaji </w:t>
      </w:r>
      <w:r w:rsidR="00E347C2" w:rsidRPr="003378CE">
        <w:rPr>
          <w:rFonts w:ascii="Times New Roman" w:hAnsi="Times New Roman" w:cs="Times New Roman"/>
          <w:sz w:val="24"/>
          <w:szCs w:val="24"/>
        </w:rPr>
        <w:t xml:space="preserve">koji </w:t>
      </w:r>
      <w:r w:rsidRPr="003378CE">
        <w:rPr>
          <w:rFonts w:ascii="Times New Roman" w:hAnsi="Times New Roman" w:cs="Times New Roman"/>
          <w:sz w:val="24"/>
          <w:szCs w:val="24"/>
        </w:rPr>
        <w:t>se sastavljaju u skladu s propisima Republike Hrvatske koji uređuju zakonsku reviziju te računovodstvo poduzetnika i primjenu standarda financijskog izvještavanja“</w:t>
      </w:r>
      <w:r w:rsidR="00884A89" w:rsidRPr="003378CE">
        <w:rPr>
          <w:rFonts w:ascii="Times New Roman" w:hAnsi="Times New Roman" w:cs="Times New Roman"/>
          <w:sz w:val="24"/>
          <w:szCs w:val="24"/>
        </w:rPr>
        <w:t>.</w:t>
      </w:r>
    </w:p>
    <w:p w14:paraId="77BE5610" w14:textId="2C30ABFB" w:rsidR="000F6C06" w:rsidRPr="003378CE" w:rsidRDefault="000F6C06" w:rsidP="00747303">
      <w:pPr>
        <w:autoSpaceDE w:val="0"/>
        <w:autoSpaceDN w:val="0"/>
        <w:adjustRightInd w:val="0"/>
        <w:spacing w:after="0" w:line="240" w:lineRule="auto"/>
        <w:rPr>
          <w:rFonts w:ascii="Times New Roman" w:hAnsi="Times New Roman" w:cs="Times New Roman"/>
          <w:sz w:val="24"/>
          <w:szCs w:val="24"/>
        </w:rPr>
      </w:pPr>
    </w:p>
    <w:p w14:paraId="085AF5E8" w14:textId="49C0BBC5" w:rsidR="00811BC2" w:rsidRPr="003378CE" w:rsidRDefault="00811BC2" w:rsidP="00747303">
      <w:pPr>
        <w:autoSpaceDE w:val="0"/>
        <w:autoSpaceDN w:val="0"/>
        <w:adjustRightInd w:val="0"/>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stavku 2. iza riječi: „izvješćem“ dodaju se riječi: </w:t>
      </w:r>
      <w:r w:rsidR="009F00C5" w:rsidRPr="003378CE">
        <w:rPr>
          <w:rFonts w:ascii="Times New Roman" w:hAnsi="Times New Roman" w:cs="Times New Roman"/>
          <w:sz w:val="24"/>
          <w:szCs w:val="24"/>
        </w:rPr>
        <w:t>„</w:t>
      </w:r>
      <w:r w:rsidRPr="003378CE">
        <w:rPr>
          <w:rFonts w:ascii="Times New Roman" w:hAnsi="Times New Roman" w:cs="Times New Roman"/>
          <w:sz w:val="24"/>
          <w:szCs w:val="24"/>
        </w:rPr>
        <w:t xml:space="preserve">te </w:t>
      </w:r>
      <w:r w:rsidR="00106112" w:rsidRPr="003378CE">
        <w:rPr>
          <w:rFonts w:ascii="Times New Roman" w:hAnsi="Times New Roman" w:cs="Times New Roman"/>
          <w:sz w:val="24"/>
          <w:szCs w:val="24"/>
        </w:rPr>
        <w:t xml:space="preserve">izvještajem </w:t>
      </w:r>
      <w:r w:rsidRPr="003378CE">
        <w:rPr>
          <w:rFonts w:ascii="Times New Roman" w:hAnsi="Times New Roman" w:cs="Times New Roman"/>
          <w:sz w:val="24"/>
          <w:szCs w:val="24"/>
        </w:rPr>
        <w:t xml:space="preserve">o provjeri </w:t>
      </w:r>
      <w:r w:rsidR="00106112" w:rsidRPr="003378CE">
        <w:rPr>
          <w:rFonts w:ascii="Times New Roman" w:hAnsi="Times New Roman" w:cs="Times New Roman"/>
          <w:sz w:val="24"/>
          <w:szCs w:val="24"/>
        </w:rPr>
        <w:t xml:space="preserve">izvještaja </w:t>
      </w:r>
      <w:r w:rsidRPr="003378CE">
        <w:rPr>
          <w:rFonts w:ascii="Times New Roman" w:hAnsi="Times New Roman" w:cs="Times New Roman"/>
          <w:sz w:val="24"/>
          <w:szCs w:val="24"/>
        </w:rPr>
        <w:t xml:space="preserve">o održivosti ako je izdavatelj obveznik </w:t>
      </w:r>
      <w:r w:rsidR="00106112" w:rsidRPr="003378CE">
        <w:rPr>
          <w:rFonts w:ascii="Times New Roman" w:hAnsi="Times New Roman" w:cs="Times New Roman"/>
          <w:sz w:val="24"/>
          <w:szCs w:val="24"/>
        </w:rPr>
        <w:t xml:space="preserve">izvještavanja </w:t>
      </w:r>
      <w:r w:rsidRPr="003378CE">
        <w:rPr>
          <w:rFonts w:ascii="Times New Roman" w:hAnsi="Times New Roman" w:cs="Times New Roman"/>
          <w:sz w:val="24"/>
          <w:szCs w:val="24"/>
        </w:rPr>
        <w:t>o održivosti“.</w:t>
      </w:r>
    </w:p>
    <w:p w14:paraId="604C68DD" w14:textId="77777777" w:rsidR="000F6C06" w:rsidRPr="003378CE" w:rsidRDefault="000F6C06" w:rsidP="00747303">
      <w:pPr>
        <w:autoSpaceDE w:val="0"/>
        <w:autoSpaceDN w:val="0"/>
        <w:adjustRightInd w:val="0"/>
        <w:spacing w:after="0" w:line="240" w:lineRule="auto"/>
        <w:jc w:val="center"/>
        <w:rPr>
          <w:rFonts w:ascii="Times New Roman" w:hAnsi="Times New Roman" w:cs="Times New Roman"/>
          <w:b/>
          <w:sz w:val="24"/>
          <w:szCs w:val="24"/>
        </w:rPr>
      </w:pPr>
    </w:p>
    <w:p w14:paraId="585EEBDD" w14:textId="71B46B02" w:rsidR="004A602B" w:rsidRPr="003378CE" w:rsidRDefault="004A602B" w:rsidP="00747303">
      <w:pPr>
        <w:autoSpaceDE w:val="0"/>
        <w:autoSpaceDN w:val="0"/>
        <w:adjustRightInd w:val="0"/>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21</w:t>
      </w:r>
      <w:r w:rsidRPr="003378CE">
        <w:rPr>
          <w:rFonts w:ascii="Times New Roman" w:hAnsi="Times New Roman" w:cs="Times New Roman"/>
          <w:b/>
          <w:sz w:val="24"/>
          <w:szCs w:val="24"/>
        </w:rPr>
        <w:t>.</w:t>
      </w:r>
    </w:p>
    <w:p w14:paraId="4C8B5B18" w14:textId="480670F4" w:rsidR="004A602B" w:rsidRPr="003378CE" w:rsidRDefault="004A602B" w:rsidP="00747303">
      <w:pPr>
        <w:autoSpaceDE w:val="0"/>
        <w:autoSpaceDN w:val="0"/>
        <w:adjustRightInd w:val="0"/>
        <w:spacing w:after="0" w:line="240" w:lineRule="auto"/>
        <w:jc w:val="both"/>
        <w:rPr>
          <w:rFonts w:ascii="Times New Roman" w:hAnsi="Times New Roman" w:cs="Times New Roman"/>
          <w:b/>
          <w:sz w:val="24"/>
          <w:szCs w:val="24"/>
        </w:rPr>
      </w:pPr>
    </w:p>
    <w:p w14:paraId="2667AB8A" w14:textId="0294F08B" w:rsidR="008B26A0" w:rsidRPr="003378CE" w:rsidRDefault="00522018" w:rsidP="005663C2">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 članku 464. stavku 1. </w:t>
      </w:r>
      <w:r w:rsidR="000F6C06" w:rsidRPr="003378CE">
        <w:rPr>
          <w:rFonts w:ascii="Times New Roman" w:eastAsia="Times New Roman" w:hAnsi="Times New Roman" w:cs="Times New Roman"/>
          <w:sz w:val="24"/>
          <w:szCs w:val="24"/>
          <w:lang w:eastAsia="hr-HR"/>
        </w:rPr>
        <w:t xml:space="preserve">točke </w:t>
      </w:r>
      <w:r w:rsidRPr="003378CE">
        <w:rPr>
          <w:rFonts w:ascii="Times New Roman" w:eastAsia="Times New Roman" w:hAnsi="Times New Roman" w:cs="Times New Roman"/>
          <w:sz w:val="24"/>
          <w:szCs w:val="24"/>
          <w:lang w:eastAsia="hr-HR"/>
        </w:rPr>
        <w:t>3.</w:t>
      </w:r>
      <w:r w:rsidR="00E637E2" w:rsidRPr="003378CE">
        <w:rPr>
          <w:rFonts w:ascii="Times New Roman" w:eastAsia="Times New Roman" w:hAnsi="Times New Roman" w:cs="Times New Roman"/>
          <w:sz w:val="24"/>
          <w:szCs w:val="24"/>
          <w:lang w:eastAsia="hr-HR"/>
        </w:rPr>
        <w:t xml:space="preserve"> i 4. </w:t>
      </w:r>
      <w:r w:rsidR="008B26A0" w:rsidRPr="003378CE">
        <w:rPr>
          <w:rFonts w:ascii="Times New Roman" w:eastAsia="Times New Roman" w:hAnsi="Times New Roman" w:cs="Times New Roman"/>
          <w:sz w:val="24"/>
          <w:szCs w:val="24"/>
          <w:lang w:eastAsia="hr-HR"/>
        </w:rPr>
        <w:t>mijenjaju se i glase:</w:t>
      </w:r>
    </w:p>
    <w:p w14:paraId="45308721" w14:textId="39ED18C6" w:rsidR="000F6C06" w:rsidRPr="003378CE" w:rsidRDefault="00522018" w:rsidP="007B496F">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„3. </w:t>
      </w:r>
      <w:r w:rsidR="00725F60" w:rsidRPr="003378CE">
        <w:rPr>
          <w:rFonts w:ascii="Times New Roman" w:eastAsia="Times New Roman" w:hAnsi="Times New Roman" w:cs="Times New Roman"/>
          <w:sz w:val="24"/>
          <w:szCs w:val="24"/>
          <w:lang w:eastAsia="hr-HR"/>
        </w:rPr>
        <w:t>revizija godišnjih financijskih izvještaja izdavatelja obavlja se u skladu s člankom 34. stavkom 1. podstavkom</w:t>
      </w:r>
      <w:r w:rsidR="009B3DAC" w:rsidRPr="003378CE">
        <w:rPr>
          <w:rFonts w:ascii="Times New Roman" w:eastAsia="Times New Roman" w:hAnsi="Times New Roman" w:cs="Times New Roman"/>
          <w:sz w:val="24"/>
          <w:szCs w:val="24"/>
          <w:lang w:eastAsia="hr-HR"/>
        </w:rPr>
        <w:t xml:space="preserve"> 1.</w:t>
      </w:r>
      <w:r w:rsidR="00725F60" w:rsidRPr="003378CE">
        <w:rPr>
          <w:rFonts w:ascii="Times New Roman" w:eastAsia="Times New Roman" w:hAnsi="Times New Roman" w:cs="Times New Roman"/>
          <w:sz w:val="24"/>
          <w:szCs w:val="24"/>
          <w:lang w:eastAsia="hr-HR"/>
        </w:rPr>
        <w:t xml:space="preserve"> i stavkom 2. Direktive 2013/34/EU</w:t>
      </w:r>
    </w:p>
    <w:p w14:paraId="51724AC6" w14:textId="279A704E" w:rsidR="000F6C06" w:rsidRPr="003378CE" w:rsidRDefault="000F6C06" w:rsidP="00EF3096">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4. ovlašteni revizor sastavlja mišljenje i izjavu o izvještaju </w:t>
      </w:r>
      <w:r w:rsidR="00DC1C3F">
        <w:rPr>
          <w:rFonts w:ascii="Times New Roman" w:eastAsia="Times New Roman" w:hAnsi="Times New Roman" w:cs="Times New Roman"/>
          <w:sz w:val="24"/>
          <w:szCs w:val="24"/>
          <w:lang w:eastAsia="hr-HR"/>
        </w:rPr>
        <w:t>rukovodstva</w:t>
      </w:r>
      <w:r w:rsidRPr="003378CE">
        <w:rPr>
          <w:rFonts w:ascii="Times New Roman" w:eastAsia="Times New Roman" w:hAnsi="Times New Roman" w:cs="Times New Roman"/>
          <w:sz w:val="24"/>
          <w:szCs w:val="24"/>
          <w:lang w:eastAsia="hr-HR"/>
        </w:rPr>
        <w:t xml:space="preserve"> u skladu s člankom 34. stavkom 1. podstavkom</w:t>
      </w:r>
      <w:r w:rsidR="009B3DAC" w:rsidRPr="003378CE">
        <w:rPr>
          <w:rFonts w:ascii="Times New Roman" w:eastAsia="Times New Roman" w:hAnsi="Times New Roman" w:cs="Times New Roman"/>
          <w:sz w:val="24"/>
          <w:szCs w:val="24"/>
          <w:lang w:eastAsia="hr-HR"/>
        </w:rPr>
        <w:t xml:space="preserve"> 2.</w:t>
      </w:r>
      <w:r w:rsidRPr="003378CE">
        <w:rPr>
          <w:rFonts w:ascii="Times New Roman" w:eastAsia="Times New Roman" w:hAnsi="Times New Roman" w:cs="Times New Roman"/>
          <w:sz w:val="24"/>
          <w:szCs w:val="24"/>
          <w:lang w:eastAsia="hr-HR"/>
        </w:rPr>
        <w:t xml:space="preserve"> točkama (a) i (b) i stavk</w:t>
      </w:r>
      <w:r w:rsidR="008B26A0" w:rsidRPr="003378CE">
        <w:rPr>
          <w:rFonts w:ascii="Times New Roman" w:eastAsia="Times New Roman" w:hAnsi="Times New Roman" w:cs="Times New Roman"/>
          <w:sz w:val="24"/>
          <w:szCs w:val="24"/>
          <w:lang w:eastAsia="hr-HR"/>
        </w:rPr>
        <w:t>om</w:t>
      </w:r>
      <w:r w:rsidRPr="003378CE">
        <w:rPr>
          <w:rFonts w:ascii="Times New Roman" w:eastAsia="Times New Roman" w:hAnsi="Times New Roman" w:cs="Times New Roman"/>
          <w:sz w:val="24"/>
          <w:szCs w:val="24"/>
          <w:lang w:eastAsia="hr-HR"/>
        </w:rPr>
        <w:t xml:space="preserve"> 2. Direktive 2013/34/EU</w:t>
      </w:r>
      <w:r w:rsidR="008B26A0" w:rsidRPr="003378CE">
        <w:rPr>
          <w:rFonts w:ascii="Times New Roman" w:eastAsia="Times New Roman" w:hAnsi="Times New Roman" w:cs="Times New Roman"/>
          <w:sz w:val="24"/>
          <w:szCs w:val="24"/>
          <w:lang w:eastAsia="hr-HR"/>
        </w:rPr>
        <w:t>“.</w:t>
      </w:r>
    </w:p>
    <w:p w14:paraId="30BDDD64" w14:textId="3550102F" w:rsidR="008B26A0" w:rsidRPr="003378CE" w:rsidRDefault="008B26A0" w:rsidP="00A014B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Iza točke 4. dodaju se točke 5., 6. i 7. koje glase:</w:t>
      </w:r>
    </w:p>
    <w:p w14:paraId="28AB800C" w14:textId="7D24A49E" w:rsidR="000F6C06" w:rsidRPr="003378CE" w:rsidRDefault="008B26A0" w:rsidP="0062766F">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w:t>
      </w:r>
      <w:r w:rsidR="000F6C06" w:rsidRPr="003378CE">
        <w:rPr>
          <w:rFonts w:ascii="Times New Roman" w:eastAsia="Times New Roman" w:hAnsi="Times New Roman" w:cs="Times New Roman"/>
          <w:sz w:val="24"/>
          <w:szCs w:val="24"/>
          <w:lang w:eastAsia="hr-HR"/>
        </w:rPr>
        <w:t xml:space="preserve">5. mišljenje o provjeri </w:t>
      </w:r>
      <w:r w:rsidR="00106112" w:rsidRPr="003378CE">
        <w:rPr>
          <w:rFonts w:ascii="Times New Roman" w:eastAsia="Times New Roman" w:hAnsi="Times New Roman" w:cs="Times New Roman"/>
          <w:sz w:val="24"/>
          <w:szCs w:val="24"/>
          <w:lang w:eastAsia="hr-HR"/>
        </w:rPr>
        <w:t xml:space="preserve">izvještavanja </w:t>
      </w:r>
      <w:r w:rsidR="000F6C06" w:rsidRPr="003378CE">
        <w:rPr>
          <w:rFonts w:ascii="Times New Roman" w:eastAsia="Times New Roman" w:hAnsi="Times New Roman" w:cs="Times New Roman"/>
          <w:sz w:val="24"/>
          <w:szCs w:val="24"/>
          <w:lang w:eastAsia="hr-HR"/>
        </w:rPr>
        <w:t xml:space="preserve">o održivosti sastavlja se u skladu s člankom 34. stavkom 1. podstavkom </w:t>
      </w:r>
      <w:r w:rsidR="00F33347" w:rsidRPr="003378CE">
        <w:rPr>
          <w:rFonts w:ascii="Times New Roman" w:eastAsia="Times New Roman" w:hAnsi="Times New Roman" w:cs="Times New Roman"/>
          <w:sz w:val="24"/>
          <w:szCs w:val="24"/>
          <w:lang w:eastAsia="hr-HR"/>
        </w:rPr>
        <w:t xml:space="preserve">2. </w:t>
      </w:r>
      <w:r w:rsidR="000F6C06" w:rsidRPr="003378CE">
        <w:rPr>
          <w:rFonts w:ascii="Times New Roman" w:eastAsia="Times New Roman" w:hAnsi="Times New Roman" w:cs="Times New Roman"/>
          <w:sz w:val="24"/>
          <w:szCs w:val="24"/>
          <w:lang w:eastAsia="hr-HR"/>
        </w:rPr>
        <w:t xml:space="preserve">točkom (aa) i stavcima 2. do 5. Direktive 2013/34/EU, ako je izdavatelj obveznik </w:t>
      </w:r>
      <w:r w:rsidR="00106112" w:rsidRPr="003378CE">
        <w:rPr>
          <w:rFonts w:ascii="Times New Roman" w:eastAsia="Times New Roman" w:hAnsi="Times New Roman" w:cs="Times New Roman"/>
          <w:sz w:val="24"/>
          <w:szCs w:val="24"/>
          <w:lang w:eastAsia="hr-HR"/>
        </w:rPr>
        <w:t xml:space="preserve">izvještavanja </w:t>
      </w:r>
      <w:r w:rsidR="000F6C06" w:rsidRPr="003378CE">
        <w:rPr>
          <w:rFonts w:ascii="Times New Roman" w:eastAsia="Times New Roman" w:hAnsi="Times New Roman" w:cs="Times New Roman"/>
          <w:sz w:val="24"/>
          <w:szCs w:val="24"/>
          <w:lang w:eastAsia="hr-HR"/>
        </w:rPr>
        <w:t>o održivosti</w:t>
      </w:r>
    </w:p>
    <w:p w14:paraId="565C1856" w14:textId="5AB45125" w:rsidR="000F6C06" w:rsidRPr="003378CE" w:rsidRDefault="000F6C06">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6. ako izdavatelj nije obvezan sastavljati konsolidirane financijske izvještaje, izvještaj </w:t>
      </w:r>
      <w:r w:rsidR="00DC1C3F">
        <w:rPr>
          <w:rFonts w:ascii="Times New Roman" w:eastAsia="Times New Roman" w:hAnsi="Times New Roman" w:cs="Times New Roman"/>
          <w:sz w:val="24"/>
          <w:szCs w:val="24"/>
          <w:lang w:eastAsia="hr-HR"/>
        </w:rPr>
        <w:t>rukovodstva</w:t>
      </w:r>
      <w:r w:rsidRPr="003378CE">
        <w:rPr>
          <w:rFonts w:ascii="Times New Roman" w:eastAsia="Times New Roman" w:hAnsi="Times New Roman" w:cs="Times New Roman"/>
          <w:sz w:val="24"/>
          <w:szCs w:val="24"/>
          <w:lang w:eastAsia="hr-HR"/>
        </w:rPr>
        <w:t xml:space="preserve"> sastavlja se u skladu s člancima 19., 19.a, 20. i 29.d stavkom 1. Direktive 2013/34/EU te u skladu s delegiranim aktima usvojenima u skladu s člankom 8. stavkom 4. Uredbe (EU) 2020/852, </w:t>
      </w:r>
      <w:r w:rsidR="00D30375" w:rsidRPr="003378CE">
        <w:rPr>
          <w:rFonts w:ascii="Times New Roman" w:eastAsia="Times New Roman" w:hAnsi="Times New Roman" w:cs="Times New Roman"/>
          <w:sz w:val="24"/>
          <w:szCs w:val="24"/>
          <w:lang w:eastAsia="hr-HR"/>
        </w:rPr>
        <w:t xml:space="preserve">ako je izdavatelj obveznik navedenih propisa u dijelu </w:t>
      </w:r>
      <w:r w:rsidR="00106112" w:rsidRPr="003378CE">
        <w:rPr>
          <w:rFonts w:ascii="Times New Roman" w:eastAsia="Times New Roman" w:hAnsi="Times New Roman" w:cs="Times New Roman"/>
          <w:sz w:val="24"/>
          <w:szCs w:val="24"/>
          <w:lang w:eastAsia="hr-HR"/>
        </w:rPr>
        <w:t xml:space="preserve">izvještavanja </w:t>
      </w:r>
      <w:r w:rsidR="00D30375" w:rsidRPr="003378CE">
        <w:rPr>
          <w:rFonts w:ascii="Times New Roman" w:eastAsia="Times New Roman" w:hAnsi="Times New Roman" w:cs="Times New Roman"/>
          <w:sz w:val="24"/>
          <w:szCs w:val="24"/>
          <w:lang w:eastAsia="hr-HR"/>
        </w:rPr>
        <w:t>o održivosti</w:t>
      </w:r>
    </w:p>
    <w:p w14:paraId="1F3B120B" w14:textId="06F69301" w:rsidR="00F720DD" w:rsidRPr="003378CE" w:rsidRDefault="000F6C06"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7. ako je izdavatelj obvezan sastavljati konsolidirane financijske izvještaje, konsolidirani izvještaj </w:t>
      </w:r>
      <w:r w:rsidR="00DC1C3F">
        <w:rPr>
          <w:rFonts w:ascii="Times New Roman" w:eastAsia="Times New Roman" w:hAnsi="Times New Roman" w:cs="Times New Roman"/>
          <w:sz w:val="24"/>
          <w:szCs w:val="24"/>
          <w:lang w:eastAsia="hr-HR"/>
        </w:rPr>
        <w:t>rukovodstv</w:t>
      </w:r>
      <w:r w:rsidR="0039528E">
        <w:rPr>
          <w:rFonts w:ascii="Times New Roman" w:eastAsia="Times New Roman" w:hAnsi="Times New Roman" w:cs="Times New Roman"/>
          <w:sz w:val="24"/>
          <w:szCs w:val="24"/>
          <w:lang w:eastAsia="hr-HR"/>
        </w:rPr>
        <w:t>a</w:t>
      </w:r>
      <w:r w:rsidRPr="003378CE">
        <w:rPr>
          <w:rFonts w:ascii="Times New Roman" w:eastAsia="Times New Roman" w:hAnsi="Times New Roman" w:cs="Times New Roman"/>
          <w:sz w:val="24"/>
          <w:szCs w:val="24"/>
          <w:lang w:eastAsia="hr-HR"/>
        </w:rPr>
        <w:t xml:space="preserve"> sastavlja se u skladu s člancima 29., 29.a i 29.d stavkom 2. Direktive 2013/34/EU te u skladu s delegiranim aktima usvojenima u skladu s člankom 8. stavkom 4. Uredbe (EU) 2020/852, ako je </w:t>
      </w:r>
      <w:r w:rsidR="00D30375" w:rsidRPr="003378CE">
        <w:rPr>
          <w:rFonts w:ascii="Times New Roman" w:eastAsia="Times New Roman" w:hAnsi="Times New Roman" w:cs="Times New Roman"/>
          <w:sz w:val="24"/>
          <w:szCs w:val="24"/>
          <w:lang w:eastAsia="hr-HR"/>
        </w:rPr>
        <w:t xml:space="preserve">izdavatelj obveznik navedenih propisa u dijelu </w:t>
      </w:r>
      <w:r w:rsidR="00106112" w:rsidRPr="003378CE">
        <w:rPr>
          <w:rFonts w:ascii="Times New Roman" w:eastAsia="Times New Roman" w:hAnsi="Times New Roman" w:cs="Times New Roman"/>
          <w:sz w:val="24"/>
          <w:szCs w:val="24"/>
          <w:lang w:eastAsia="hr-HR"/>
        </w:rPr>
        <w:t xml:space="preserve">izvještavanja </w:t>
      </w:r>
      <w:r w:rsidR="00D30375" w:rsidRPr="003378CE">
        <w:rPr>
          <w:rFonts w:ascii="Times New Roman" w:eastAsia="Times New Roman" w:hAnsi="Times New Roman" w:cs="Times New Roman"/>
          <w:sz w:val="24"/>
          <w:szCs w:val="24"/>
          <w:lang w:eastAsia="hr-HR"/>
        </w:rPr>
        <w:t>o održivosti</w:t>
      </w:r>
      <w:r w:rsidR="008B26A0"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w:t>
      </w:r>
      <w:r w:rsidR="00E637E2" w:rsidRPr="003378CE">
        <w:rPr>
          <w:rFonts w:ascii="Times New Roman" w:eastAsia="Times New Roman" w:hAnsi="Times New Roman" w:cs="Times New Roman"/>
          <w:sz w:val="24"/>
          <w:szCs w:val="24"/>
          <w:lang w:eastAsia="hr-HR"/>
        </w:rPr>
        <w:t>.</w:t>
      </w:r>
    </w:p>
    <w:p w14:paraId="6C5BE5CF" w14:textId="142B0AB7" w:rsidR="000F6C06" w:rsidRPr="003378CE" w:rsidRDefault="000F6C06"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Iza stavka 1. dodaje se novi stavak 2. koji glasi: </w:t>
      </w:r>
    </w:p>
    <w:p w14:paraId="319ECF84" w14:textId="4F4E97B1" w:rsidR="000F6C06" w:rsidRPr="003378CE" w:rsidRDefault="00E637E2"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w:t>
      </w:r>
      <w:r w:rsidR="000F6C06" w:rsidRPr="003378CE">
        <w:rPr>
          <w:rFonts w:ascii="Times New Roman" w:eastAsia="Times New Roman" w:hAnsi="Times New Roman" w:cs="Times New Roman"/>
          <w:sz w:val="24"/>
          <w:szCs w:val="24"/>
          <w:lang w:eastAsia="hr-HR"/>
        </w:rPr>
        <w:t xml:space="preserve">(2) Izdavatelj iz stavka 1. ovoga članka, obvezan je zajedno s godišnjim izvještajem iz članka 462. stavka 2. ovoga Zakona na način i u roku iz članka 462. stavka 1. ovoga Zakona objaviti javnosti u cijelosti i </w:t>
      </w:r>
      <w:r w:rsidR="00B52104" w:rsidRPr="003378CE">
        <w:rPr>
          <w:rFonts w:ascii="Times New Roman" w:eastAsia="Times New Roman" w:hAnsi="Times New Roman" w:cs="Times New Roman"/>
          <w:sz w:val="24"/>
          <w:szCs w:val="24"/>
          <w:lang w:eastAsia="hr-HR"/>
        </w:rPr>
        <w:t>revizorsk</w:t>
      </w:r>
      <w:r w:rsidR="00106112" w:rsidRPr="003378CE">
        <w:rPr>
          <w:rFonts w:ascii="Times New Roman" w:eastAsia="Times New Roman" w:hAnsi="Times New Roman" w:cs="Times New Roman"/>
          <w:sz w:val="24"/>
          <w:szCs w:val="24"/>
          <w:lang w:eastAsia="hr-HR"/>
        </w:rPr>
        <w:t>i</w:t>
      </w:r>
      <w:r w:rsidR="00B52104" w:rsidRPr="003378CE">
        <w:rPr>
          <w:rFonts w:ascii="Times New Roman" w:eastAsia="Times New Roman" w:hAnsi="Times New Roman" w:cs="Times New Roman"/>
          <w:sz w:val="24"/>
          <w:szCs w:val="24"/>
          <w:lang w:eastAsia="hr-HR"/>
        </w:rPr>
        <w:t xml:space="preserve"> </w:t>
      </w:r>
      <w:r w:rsidR="00106112" w:rsidRPr="003378CE">
        <w:rPr>
          <w:rFonts w:ascii="Times New Roman" w:eastAsia="Times New Roman" w:hAnsi="Times New Roman" w:cs="Times New Roman"/>
          <w:sz w:val="24"/>
          <w:szCs w:val="24"/>
          <w:lang w:eastAsia="hr-HR"/>
        </w:rPr>
        <w:t xml:space="preserve">izvještaj </w:t>
      </w:r>
      <w:r w:rsidR="000F6C06" w:rsidRPr="003378CE">
        <w:rPr>
          <w:rFonts w:ascii="Times New Roman" w:eastAsia="Times New Roman" w:hAnsi="Times New Roman" w:cs="Times New Roman"/>
          <w:sz w:val="24"/>
          <w:szCs w:val="24"/>
          <w:lang w:eastAsia="hr-HR"/>
        </w:rPr>
        <w:t xml:space="preserve">iz članka 28. Direktive 2006/43/EZ koje su potpisale osobe odgovorne za obavljanje rada iz članka 34. stavaka 1. i 2. Direktive 2013/34/EU te, ako je izdavatelj obveznik </w:t>
      </w:r>
      <w:r w:rsidR="00106112" w:rsidRPr="003378CE">
        <w:rPr>
          <w:rFonts w:ascii="Times New Roman" w:eastAsia="Times New Roman" w:hAnsi="Times New Roman" w:cs="Times New Roman"/>
          <w:sz w:val="24"/>
          <w:szCs w:val="24"/>
          <w:lang w:eastAsia="hr-HR"/>
        </w:rPr>
        <w:t xml:space="preserve">izvještavanja </w:t>
      </w:r>
      <w:r w:rsidR="000F6C06" w:rsidRPr="003378CE">
        <w:rPr>
          <w:rFonts w:ascii="Times New Roman" w:eastAsia="Times New Roman" w:hAnsi="Times New Roman" w:cs="Times New Roman"/>
          <w:sz w:val="24"/>
          <w:szCs w:val="24"/>
          <w:lang w:eastAsia="hr-HR"/>
        </w:rPr>
        <w:t>o održivosti</w:t>
      </w:r>
      <w:r w:rsidR="00A014B3" w:rsidRPr="003378CE">
        <w:rPr>
          <w:rFonts w:ascii="Times New Roman" w:eastAsia="Times New Roman" w:hAnsi="Times New Roman" w:cs="Times New Roman"/>
          <w:sz w:val="24"/>
          <w:szCs w:val="24"/>
          <w:lang w:eastAsia="hr-HR"/>
        </w:rPr>
        <w:t xml:space="preserve"> sukladno članku 2. točki 18. Direktive 2013/</w:t>
      </w:r>
      <w:r w:rsidR="000F2E32" w:rsidRPr="003378CE">
        <w:rPr>
          <w:rFonts w:ascii="Times New Roman" w:eastAsia="Times New Roman" w:hAnsi="Times New Roman" w:cs="Times New Roman"/>
          <w:sz w:val="24"/>
          <w:szCs w:val="24"/>
          <w:lang w:eastAsia="hr-HR"/>
        </w:rPr>
        <w:t>3</w:t>
      </w:r>
      <w:r w:rsidR="00A014B3" w:rsidRPr="003378CE">
        <w:rPr>
          <w:rFonts w:ascii="Times New Roman" w:eastAsia="Times New Roman" w:hAnsi="Times New Roman" w:cs="Times New Roman"/>
          <w:sz w:val="24"/>
          <w:szCs w:val="24"/>
          <w:lang w:eastAsia="hr-HR"/>
        </w:rPr>
        <w:t>4/EU</w:t>
      </w:r>
      <w:r w:rsidR="000F6C06" w:rsidRPr="003378CE">
        <w:rPr>
          <w:rFonts w:ascii="Times New Roman" w:eastAsia="Times New Roman" w:hAnsi="Times New Roman" w:cs="Times New Roman"/>
          <w:sz w:val="24"/>
          <w:szCs w:val="24"/>
          <w:lang w:eastAsia="hr-HR"/>
        </w:rPr>
        <w:t xml:space="preserve">, i </w:t>
      </w:r>
      <w:r w:rsidR="00106112" w:rsidRPr="003378CE">
        <w:rPr>
          <w:rFonts w:ascii="Times New Roman" w:eastAsia="Times New Roman" w:hAnsi="Times New Roman" w:cs="Times New Roman"/>
          <w:sz w:val="24"/>
          <w:szCs w:val="24"/>
          <w:lang w:eastAsia="hr-HR"/>
        </w:rPr>
        <w:t xml:space="preserve">izvještaj </w:t>
      </w:r>
      <w:r w:rsidR="000F6C06" w:rsidRPr="003378CE">
        <w:rPr>
          <w:rFonts w:ascii="Times New Roman" w:eastAsia="Times New Roman" w:hAnsi="Times New Roman" w:cs="Times New Roman"/>
          <w:sz w:val="24"/>
          <w:szCs w:val="24"/>
          <w:lang w:eastAsia="hr-HR"/>
        </w:rPr>
        <w:t xml:space="preserve">o provjeri </w:t>
      </w:r>
      <w:r w:rsidR="00106112" w:rsidRPr="003378CE">
        <w:rPr>
          <w:rFonts w:ascii="Times New Roman" w:eastAsia="Times New Roman" w:hAnsi="Times New Roman" w:cs="Times New Roman"/>
          <w:sz w:val="24"/>
          <w:szCs w:val="24"/>
          <w:lang w:eastAsia="hr-HR"/>
        </w:rPr>
        <w:t xml:space="preserve">izvještaja </w:t>
      </w:r>
      <w:r w:rsidR="000F6C06" w:rsidRPr="003378CE">
        <w:rPr>
          <w:rFonts w:ascii="Times New Roman" w:eastAsia="Times New Roman" w:hAnsi="Times New Roman" w:cs="Times New Roman"/>
          <w:sz w:val="24"/>
          <w:szCs w:val="24"/>
          <w:lang w:eastAsia="hr-HR"/>
        </w:rPr>
        <w:t>o održivosti iz članka 28.a Direktive 2006/43/EZ.</w:t>
      </w:r>
      <w:r w:rsidRPr="003378CE">
        <w:rPr>
          <w:rFonts w:ascii="Times New Roman" w:eastAsia="Times New Roman" w:hAnsi="Times New Roman" w:cs="Times New Roman"/>
          <w:sz w:val="24"/>
          <w:szCs w:val="24"/>
          <w:lang w:eastAsia="hr-HR"/>
        </w:rPr>
        <w:t>“.</w:t>
      </w:r>
    </w:p>
    <w:p w14:paraId="67456F2B" w14:textId="252E357F" w:rsidR="00F20356" w:rsidRPr="003378CE" w:rsidRDefault="00F20356" w:rsidP="00F20356">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 dosadašnjem stavku 2. koji postaje stavak 3. riječi: „stavak 1.“ zamjenjuju se riječima: </w:t>
      </w:r>
      <w:r w:rsidR="004E6ADE"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stavke 1. i 2.“.</w:t>
      </w:r>
    </w:p>
    <w:p w14:paraId="1B77272F" w14:textId="7DC3F9B7" w:rsidR="008009D3" w:rsidRPr="003378CE" w:rsidRDefault="00313154"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22</w:t>
      </w:r>
      <w:r w:rsidRPr="003378CE">
        <w:rPr>
          <w:rFonts w:ascii="Times New Roman" w:hAnsi="Times New Roman" w:cs="Times New Roman"/>
          <w:b/>
          <w:sz w:val="24"/>
          <w:szCs w:val="24"/>
        </w:rPr>
        <w:t>.</w:t>
      </w:r>
    </w:p>
    <w:p w14:paraId="5B18A13D" w14:textId="77777777" w:rsidR="00313154" w:rsidRPr="003378CE" w:rsidRDefault="00313154" w:rsidP="00747303">
      <w:pPr>
        <w:spacing w:after="0" w:line="240" w:lineRule="auto"/>
        <w:jc w:val="both"/>
        <w:rPr>
          <w:rFonts w:ascii="Times New Roman" w:hAnsi="Times New Roman" w:cs="Times New Roman"/>
          <w:sz w:val="24"/>
          <w:szCs w:val="24"/>
        </w:rPr>
      </w:pPr>
    </w:p>
    <w:p w14:paraId="177ADB36" w14:textId="65B49831"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502. stavku 1. </w:t>
      </w:r>
      <w:r w:rsidR="0093315B" w:rsidRPr="003378CE">
        <w:rPr>
          <w:rFonts w:ascii="Times New Roman" w:hAnsi="Times New Roman" w:cs="Times New Roman"/>
          <w:sz w:val="24"/>
          <w:szCs w:val="24"/>
        </w:rPr>
        <w:t xml:space="preserve">iza točke 8. </w:t>
      </w:r>
      <w:r w:rsidRPr="003378CE">
        <w:rPr>
          <w:rFonts w:ascii="Times New Roman" w:hAnsi="Times New Roman" w:cs="Times New Roman"/>
          <w:sz w:val="24"/>
          <w:szCs w:val="24"/>
        </w:rPr>
        <w:t xml:space="preserve">dodaje se nova točka 9. koja glasi: </w:t>
      </w:r>
    </w:p>
    <w:p w14:paraId="5901FCC6" w14:textId="77777777" w:rsidR="00313154" w:rsidRPr="003378CE" w:rsidRDefault="00313154" w:rsidP="00747303">
      <w:pPr>
        <w:spacing w:after="0" w:line="240" w:lineRule="auto"/>
        <w:jc w:val="both"/>
        <w:rPr>
          <w:rFonts w:ascii="Times New Roman" w:hAnsi="Times New Roman" w:cs="Times New Roman"/>
          <w:sz w:val="24"/>
          <w:szCs w:val="24"/>
        </w:rPr>
      </w:pPr>
    </w:p>
    <w:p w14:paraId="3953262C" w14:textId="151E2E2E"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„9.</w:t>
      </w:r>
      <w:r w:rsidRPr="003378CE">
        <w:t xml:space="preserve"> </w:t>
      </w:r>
      <w:r w:rsidRPr="003378CE">
        <w:rPr>
          <w:rFonts w:ascii="Times New Roman" w:hAnsi="Times New Roman" w:cs="Times New Roman"/>
          <w:sz w:val="24"/>
          <w:szCs w:val="24"/>
        </w:rPr>
        <w:t xml:space="preserve">provjeravati jesu li informacije o održivosti iz ove glave sastavljene u skladu s relevantnim okvirom za </w:t>
      </w:r>
      <w:r w:rsidR="00106112" w:rsidRPr="003378CE">
        <w:rPr>
          <w:rFonts w:ascii="Times New Roman" w:hAnsi="Times New Roman" w:cs="Times New Roman"/>
          <w:sz w:val="24"/>
          <w:szCs w:val="24"/>
        </w:rPr>
        <w:t xml:space="preserve">izvještavanje </w:t>
      </w:r>
      <w:r w:rsidRPr="003378CE">
        <w:rPr>
          <w:rFonts w:ascii="Times New Roman" w:hAnsi="Times New Roman" w:cs="Times New Roman"/>
          <w:sz w:val="24"/>
          <w:szCs w:val="24"/>
        </w:rPr>
        <w:t>o održivosti te poduzeti odgovarajuće primje</w:t>
      </w:r>
      <w:r w:rsidR="0062799A" w:rsidRPr="003378CE">
        <w:rPr>
          <w:rFonts w:ascii="Times New Roman" w:hAnsi="Times New Roman" w:cs="Times New Roman"/>
          <w:sz w:val="24"/>
          <w:szCs w:val="24"/>
        </w:rPr>
        <w:t>re</w:t>
      </w:r>
      <w:r w:rsidRPr="003378CE">
        <w:rPr>
          <w:rFonts w:ascii="Times New Roman" w:hAnsi="Times New Roman" w:cs="Times New Roman"/>
          <w:sz w:val="24"/>
          <w:szCs w:val="24"/>
        </w:rPr>
        <w:t>ne mjere ako to nije slučaj“</w:t>
      </w:r>
      <w:r w:rsidR="003E629D" w:rsidRPr="003378CE">
        <w:rPr>
          <w:rFonts w:ascii="Times New Roman" w:hAnsi="Times New Roman" w:cs="Times New Roman"/>
          <w:sz w:val="24"/>
          <w:szCs w:val="24"/>
        </w:rPr>
        <w:t>.</w:t>
      </w:r>
    </w:p>
    <w:p w14:paraId="63A9C6DC" w14:textId="3287612B" w:rsidR="00313154" w:rsidRPr="003378CE" w:rsidRDefault="00313154" w:rsidP="00747303">
      <w:pPr>
        <w:spacing w:after="0" w:line="240" w:lineRule="auto"/>
        <w:jc w:val="both"/>
        <w:rPr>
          <w:rFonts w:ascii="Times New Roman" w:hAnsi="Times New Roman" w:cs="Times New Roman"/>
          <w:sz w:val="24"/>
          <w:szCs w:val="24"/>
        </w:rPr>
      </w:pPr>
    </w:p>
    <w:p w14:paraId="0EA77E46" w14:textId="6624CFC3"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Dosadašnje točke 9. do 11. postaju točke 10. do 12.</w:t>
      </w:r>
    </w:p>
    <w:p w14:paraId="76C88501" w14:textId="65349FC9" w:rsidR="0085424A" w:rsidRPr="003378CE" w:rsidRDefault="0085424A" w:rsidP="00747303">
      <w:pPr>
        <w:spacing w:after="0" w:line="240" w:lineRule="auto"/>
        <w:jc w:val="both"/>
        <w:rPr>
          <w:rFonts w:ascii="Times New Roman" w:hAnsi="Times New Roman" w:cs="Times New Roman"/>
          <w:sz w:val="24"/>
          <w:szCs w:val="24"/>
        </w:rPr>
      </w:pPr>
    </w:p>
    <w:p w14:paraId="13449A9E" w14:textId="77777777" w:rsidR="00313154" w:rsidRPr="003378CE" w:rsidRDefault="00313154" w:rsidP="00747303">
      <w:pPr>
        <w:spacing w:after="0" w:line="240" w:lineRule="auto"/>
        <w:jc w:val="both"/>
        <w:rPr>
          <w:rFonts w:ascii="Times New Roman" w:hAnsi="Times New Roman" w:cs="Times New Roman"/>
          <w:sz w:val="24"/>
          <w:szCs w:val="24"/>
        </w:rPr>
      </w:pPr>
    </w:p>
    <w:p w14:paraId="06FBF195" w14:textId="38FF3ADE" w:rsidR="00313154" w:rsidRPr="003378CE" w:rsidRDefault="00313154"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23</w:t>
      </w:r>
      <w:r w:rsidRPr="003378CE">
        <w:rPr>
          <w:rFonts w:ascii="Times New Roman" w:hAnsi="Times New Roman" w:cs="Times New Roman"/>
          <w:b/>
          <w:sz w:val="24"/>
          <w:szCs w:val="24"/>
        </w:rPr>
        <w:t>.</w:t>
      </w:r>
    </w:p>
    <w:p w14:paraId="304649D2" w14:textId="0DD8C121" w:rsidR="00313154" w:rsidRPr="003378CE" w:rsidRDefault="00313154" w:rsidP="00747303">
      <w:pPr>
        <w:spacing w:after="0" w:line="240" w:lineRule="auto"/>
        <w:jc w:val="both"/>
        <w:rPr>
          <w:rFonts w:ascii="Times New Roman" w:hAnsi="Times New Roman" w:cs="Times New Roman"/>
          <w:sz w:val="24"/>
          <w:szCs w:val="24"/>
        </w:rPr>
      </w:pPr>
    </w:p>
    <w:p w14:paraId="4F75BE44" w14:textId="2B934B71"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503. iza stavka 3. dodaje se stavak 4. koji glasi: </w:t>
      </w:r>
    </w:p>
    <w:p w14:paraId="4CC1F1C9" w14:textId="77777777" w:rsidR="009C0F5A" w:rsidRPr="003378CE" w:rsidRDefault="009C0F5A" w:rsidP="00747303">
      <w:pPr>
        <w:spacing w:after="0" w:line="240" w:lineRule="auto"/>
        <w:jc w:val="both"/>
        <w:rPr>
          <w:rFonts w:ascii="Times New Roman" w:hAnsi="Times New Roman" w:cs="Times New Roman"/>
          <w:sz w:val="24"/>
          <w:szCs w:val="24"/>
        </w:rPr>
      </w:pPr>
    </w:p>
    <w:p w14:paraId="515E7301" w14:textId="41DE5C20"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Bez obzira na mjere iz stav</w:t>
      </w:r>
      <w:r w:rsidR="00BE55E9" w:rsidRPr="003378CE">
        <w:rPr>
          <w:rFonts w:ascii="Times New Roman" w:hAnsi="Times New Roman" w:cs="Times New Roman"/>
          <w:sz w:val="24"/>
          <w:szCs w:val="24"/>
        </w:rPr>
        <w:t>a</w:t>
      </w:r>
      <w:r w:rsidRPr="003378CE">
        <w:rPr>
          <w:rFonts w:ascii="Times New Roman" w:hAnsi="Times New Roman" w:cs="Times New Roman"/>
          <w:sz w:val="24"/>
          <w:szCs w:val="24"/>
        </w:rPr>
        <w:t xml:space="preserve">ka 1. i 2. ovoga članka, kada Agencija utvrdi da informacije o održivosti iz ove glave nisu sastavljene u skladu s primjenjivim okvirom za </w:t>
      </w:r>
      <w:r w:rsidR="00106112" w:rsidRPr="003378CE">
        <w:rPr>
          <w:rFonts w:ascii="Times New Roman" w:hAnsi="Times New Roman" w:cs="Times New Roman"/>
          <w:sz w:val="24"/>
          <w:szCs w:val="24"/>
        </w:rPr>
        <w:t xml:space="preserve">izvještavanje </w:t>
      </w:r>
      <w:r w:rsidRPr="003378CE">
        <w:rPr>
          <w:rFonts w:ascii="Times New Roman" w:hAnsi="Times New Roman" w:cs="Times New Roman"/>
          <w:sz w:val="24"/>
          <w:szCs w:val="24"/>
        </w:rPr>
        <w:t>o održivosti, a prikazivanje je materijalno pogrešno, Agencija je ovlaštena izreći jednu od sljedećih nadzornih mjera:</w:t>
      </w:r>
    </w:p>
    <w:p w14:paraId="107991F1" w14:textId="77777777" w:rsidR="009C0F5A" w:rsidRPr="003378CE" w:rsidRDefault="009C0F5A" w:rsidP="00747303">
      <w:pPr>
        <w:spacing w:after="0" w:line="240" w:lineRule="auto"/>
        <w:jc w:val="both"/>
        <w:rPr>
          <w:rFonts w:ascii="Times New Roman" w:hAnsi="Times New Roman" w:cs="Times New Roman"/>
          <w:sz w:val="24"/>
          <w:szCs w:val="24"/>
        </w:rPr>
      </w:pPr>
    </w:p>
    <w:p w14:paraId="2F6EDA4F" w14:textId="0882340B"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na</w:t>
      </w:r>
      <w:r w:rsidR="004E02DA" w:rsidRPr="003378CE">
        <w:rPr>
          <w:rFonts w:ascii="Times New Roman" w:hAnsi="Times New Roman" w:cs="Times New Roman"/>
          <w:sz w:val="24"/>
          <w:szCs w:val="24"/>
        </w:rPr>
        <w:t>l</w:t>
      </w:r>
      <w:r w:rsidRPr="003378CE">
        <w:rPr>
          <w:rFonts w:ascii="Times New Roman" w:hAnsi="Times New Roman" w:cs="Times New Roman"/>
          <w:sz w:val="24"/>
          <w:szCs w:val="24"/>
        </w:rPr>
        <w:t xml:space="preserve">ožiti ponovno sastavljanje i objavljivanje </w:t>
      </w:r>
      <w:r w:rsidR="00106112" w:rsidRPr="003378CE">
        <w:rPr>
          <w:rFonts w:ascii="Times New Roman" w:hAnsi="Times New Roman" w:cs="Times New Roman"/>
          <w:sz w:val="24"/>
          <w:szCs w:val="24"/>
        </w:rPr>
        <w:t xml:space="preserve">izvještaja </w:t>
      </w:r>
      <w:r w:rsidRPr="003378CE">
        <w:rPr>
          <w:rFonts w:ascii="Times New Roman" w:hAnsi="Times New Roman" w:cs="Times New Roman"/>
          <w:sz w:val="24"/>
          <w:szCs w:val="24"/>
        </w:rPr>
        <w:t xml:space="preserve">o održivosti, uključujući i </w:t>
      </w:r>
      <w:r w:rsidR="00106112" w:rsidRPr="003378CE">
        <w:rPr>
          <w:rFonts w:ascii="Times New Roman" w:hAnsi="Times New Roman" w:cs="Times New Roman"/>
          <w:sz w:val="24"/>
          <w:szCs w:val="24"/>
        </w:rPr>
        <w:t xml:space="preserve">izvještaj </w:t>
      </w:r>
      <w:r w:rsidRPr="003378CE">
        <w:rPr>
          <w:rFonts w:ascii="Times New Roman" w:hAnsi="Times New Roman" w:cs="Times New Roman"/>
          <w:sz w:val="24"/>
          <w:szCs w:val="24"/>
        </w:rPr>
        <w:t xml:space="preserve">o provjeri </w:t>
      </w:r>
      <w:r w:rsidR="00106112" w:rsidRPr="003378CE">
        <w:rPr>
          <w:rFonts w:ascii="Times New Roman" w:hAnsi="Times New Roman" w:cs="Times New Roman"/>
          <w:sz w:val="24"/>
          <w:szCs w:val="24"/>
        </w:rPr>
        <w:t xml:space="preserve">izvještaja </w:t>
      </w:r>
      <w:r w:rsidRPr="003378CE">
        <w:rPr>
          <w:rFonts w:ascii="Times New Roman" w:hAnsi="Times New Roman" w:cs="Times New Roman"/>
          <w:sz w:val="24"/>
          <w:szCs w:val="24"/>
        </w:rPr>
        <w:t>o održivosti</w:t>
      </w:r>
    </w:p>
    <w:p w14:paraId="4AB9E696" w14:textId="5A917A41"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naložiti sastavljanje i objavu bilješki s ispravcima ili</w:t>
      </w:r>
    </w:p>
    <w:p w14:paraId="05BFFF19" w14:textId="2CB10B0B" w:rsidR="00313154" w:rsidRPr="003378CE" w:rsidRDefault="0031315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3. naložiti ispravak u budućem </w:t>
      </w:r>
      <w:r w:rsidR="00106112" w:rsidRPr="003378CE">
        <w:rPr>
          <w:rFonts w:ascii="Times New Roman" w:hAnsi="Times New Roman" w:cs="Times New Roman"/>
          <w:sz w:val="24"/>
          <w:szCs w:val="24"/>
        </w:rPr>
        <w:t>izvješta</w:t>
      </w:r>
      <w:r w:rsidR="002F522E" w:rsidRPr="003378CE">
        <w:rPr>
          <w:rFonts w:ascii="Times New Roman" w:hAnsi="Times New Roman" w:cs="Times New Roman"/>
          <w:sz w:val="24"/>
          <w:szCs w:val="24"/>
        </w:rPr>
        <w:t>ju</w:t>
      </w:r>
      <w:r w:rsidR="00106112" w:rsidRPr="003378CE">
        <w:rPr>
          <w:rFonts w:ascii="Times New Roman" w:hAnsi="Times New Roman" w:cs="Times New Roman"/>
          <w:sz w:val="24"/>
          <w:szCs w:val="24"/>
        </w:rPr>
        <w:t xml:space="preserve"> </w:t>
      </w:r>
      <w:r w:rsidRPr="003378CE">
        <w:rPr>
          <w:rFonts w:ascii="Times New Roman" w:hAnsi="Times New Roman" w:cs="Times New Roman"/>
          <w:sz w:val="24"/>
          <w:szCs w:val="24"/>
        </w:rPr>
        <w:t>o održivosti uz prikazivanje usporednih informacija, kada je to potrebno.“</w:t>
      </w:r>
      <w:r w:rsidR="009C0F5A" w:rsidRPr="003378CE">
        <w:rPr>
          <w:rFonts w:ascii="Times New Roman" w:hAnsi="Times New Roman" w:cs="Times New Roman"/>
          <w:sz w:val="24"/>
          <w:szCs w:val="24"/>
        </w:rPr>
        <w:t>.</w:t>
      </w:r>
    </w:p>
    <w:p w14:paraId="731A3BDC" w14:textId="77777777" w:rsidR="00156CB6" w:rsidRPr="003378CE" w:rsidRDefault="00156CB6" w:rsidP="00747303">
      <w:pPr>
        <w:spacing w:after="0" w:line="240" w:lineRule="auto"/>
        <w:jc w:val="both"/>
        <w:rPr>
          <w:rFonts w:ascii="Times New Roman" w:hAnsi="Times New Roman" w:cs="Times New Roman"/>
          <w:sz w:val="24"/>
          <w:szCs w:val="24"/>
        </w:rPr>
      </w:pPr>
    </w:p>
    <w:p w14:paraId="50776B9F" w14:textId="757CF657"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24</w:t>
      </w:r>
      <w:r w:rsidRPr="003378CE">
        <w:rPr>
          <w:rFonts w:ascii="Times New Roman" w:hAnsi="Times New Roman" w:cs="Times New Roman"/>
          <w:b/>
          <w:sz w:val="24"/>
          <w:szCs w:val="24"/>
        </w:rPr>
        <w:t xml:space="preserve">. </w:t>
      </w:r>
    </w:p>
    <w:p w14:paraId="1068809E" w14:textId="77777777" w:rsidR="00156CB6" w:rsidRPr="003378CE" w:rsidRDefault="00156CB6" w:rsidP="00747303">
      <w:pPr>
        <w:spacing w:after="0" w:line="240" w:lineRule="auto"/>
        <w:jc w:val="both"/>
        <w:rPr>
          <w:rFonts w:ascii="Times New Roman" w:hAnsi="Times New Roman" w:cs="Times New Roman"/>
          <w:sz w:val="24"/>
          <w:szCs w:val="24"/>
        </w:rPr>
      </w:pPr>
    </w:p>
    <w:p w14:paraId="141AD650" w14:textId="1F016703"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542. dodaje se novi stavak 1. koji glasi: </w:t>
      </w:r>
    </w:p>
    <w:p w14:paraId="649C7548" w14:textId="77777777" w:rsidR="00156CB6" w:rsidRPr="003378CE" w:rsidRDefault="00156CB6" w:rsidP="00747303">
      <w:pPr>
        <w:spacing w:after="0" w:line="240" w:lineRule="auto"/>
        <w:jc w:val="both"/>
        <w:rPr>
          <w:rFonts w:ascii="Times New Roman" w:hAnsi="Times New Roman" w:cs="Times New Roman"/>
          <w:sz w:val="24"/>
          <w:szCs w:val="24"/>
        </w:rPr>
      </w:pPr>
    </w:p>
    <w:p w14:paraId="614C2A2A" w14:textId="3AE169A9"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Svaka fizička ili pravna osoba, grupa povezanih osoba ili osobe koje zajednički djeluju (namjeravani stjecatelj), koje namjeravaju izravno ili posredno steći kvalificirani </w:t>
      </w:r>
      <w:r w:rsidR="008A6018" w:rsidRPr="003378CE">
        <w:rPr>
          <w:rFonts w:ascii="Times New Roman" w:hAnsi="Times New Roman" w:cs="Times New Roman"/>
          <w:sz w:val="24"/>
          <w:szCs w:val="24"/>
        </w:rPr>
        <w:t xml:space="preserve">udjel </w:t>
      </w:r>
      <w:r w:rsidRPr="003378CE">
        <w:rPr>
          <w:rFonts w:ascii="Times New Roman" w:hAnsi="Times New Roman" w:cs="Times New Roman"/>
          <w:sz w:val="24"/>
          <w:szCs w:val="24"/>
        </w:rPr>
        <w:t>u središnjoj drugoj ugovornoj strani</w:t>
      </w:r>
      <w:r w:rsidRPr="003378CE">
        <w:t xml:space="preserve"> </w:t>
      </w:r>
      <w:r w:rsidRPr="003378CE">
        <w:rPr>
          <w:rFonts w:ascii="Times New Roman" w:hAnsi="Times New Roman" w:cs="Times New Roman"/>
          <w:sz w:val="24"/>
          <w:szCs w:val="24"/>
        </w:rPr>
        <w:t>u smislu članka 2. točke 20. Uredbe (EU) br. 648/2012 ili ga povećati tako da isti dosegne ili premaši 10%, 20%, 30% ili 50% ili tako da središnja druga ugovorna strana postane društvo kćeri te osobe (namjeravano stjecanje), dužna je Agenciji podnijeti zahtjev za izdavanje suglasnosti za namjeravano stjecanje.“.</w:t>
      </w:r>
    </w:p>
    <w:p w14:paraId="41FA7363" w14:textId="77777777" w:rsidR="00156CB6" w:rsidRPr="003378CE" w:rsidRDefault="00156CB6" w:rsidP="00747303">
      <w:pPr>
        <w:spacing w:after="0" w:line="240" w:lineRule="auto"/>
        <w:jc w:val="both"/>
        <w:rPr>
          <w:rFonts w:ascii="Times New Roman" w:hAnsi="Times New Roman" w:cs="Times New Roman"/>
          <w:sz w:val="24"/>
          <w:szCs w:val="24"/>
        </w:rPr>
      </w:pPr>
    </w:p>
    <w:p w14:paraId="4029668B" w14:textId="78B4B3B1"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Dosadašnji stavak 1. </w:t>
      </w:r>
      <w:r w:rsidR="00366E36" w:rsidRPr="003378CE">
        <w:rPr>
          <w:rFonts w:ascii="Times New Roman" w:hAnsi="Times New Roman" w:cs="Times New Roman"/>
          <w:sz w:val="24"/>
          <w:szCs w:val="24"/>
        </w:rPr>
        <w:t xml:space="preserve">koji </w:t>
      </w:r>
      <w:r w:rsidRPr="003378CE">
        <w:rPr>
          <w:rFonts w:ascii="Times New Roman" w:hAnsi="Times New Roman" w:cs="Times New Roman"/>
          <w:sz w:val="24"/>
          <w:szCs w:val="24"/>
        </w:rPr>
        <w:t xml:space="preserve">postaje stavak 2. mijenja se i glasi: </w:t>
      </w:r>
    </w:p>
    <w:p w14:paraId="0F4FCA93" w14:textId="77777777" w:rsidR="00156CB6" w:rsidRPr="003378CE" w:rsidRDefault="00156CB6" w:rsidP="00747303">
      <w:pPr>
        <w:spacing w:after="0" w:line="240" w:lineRule="auto"/>
        <w:jc w:val="both"/>
        <w:rPr>
          <w:rFonts w:ascii="Times New Roman" w:hAnsi="Times New Roman" w:cs="Times New Roman"/>
          <w:sz w:val="24"/>
          <w:szCs w:val="24"/>
        </w:rPr>
      </w:pPr>
    </w:p>
    <w:p w14:paraId="031B2859" w14:textId="77777777"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Svaka fizička ili pravna osoba, grupa povezanih osoba ili osobe koje zajednički djeluju koje namjeravaju izravno ili posredno otpustiti kvalificirani udjel (namjeravani prodavatelj) ili smanjiti kvalificirani udjel u središnjoj drugoj ugovornoj strani slijedom čega bi udio prava glasa ili kapitala kojim raspolaže pao ispod 10%, 20%, 30% ili 50% ili slijedom čega bi središnja druga ugovorna strana prestala biti društvo kćer tih osoba, dužni su o takvoj namjeri bez odgode obavijestiti Agenciju pisanim putem u skladu s člankom 31. stavkom 2. Uredbe (EU) br. 648/2012.“.</w:t>
      </w:r>
    </w:p>
    <w:p w14:paraId="43E781A0" w14:textId="77777777" w:rsidR="00156CB6" w:rsidRPr="003378CE" w:rsidRDefault="00156CB6" w:rsidP="00747303">
      <w:pPr>
        <w:spacing w:after="0" w:line="240" w:lineRule="auto"/>
        <w:jc w:val="both"/>
        <w:rPr>
          <w:rFonts w:ascii="Times New Roman" w:hAnsi="Times New Roman" w:cs="Times New Roman"/>
          <w:sz w:val="24"/>
          <w:szCs w:val="24"/>
        </w:rPr>
      </w:pPr>
    </w:p>
    <w:p w14:paraId="23649FCF" w14:textId="57683359" w:rsidR="00156CB6" w:rsidRPr="003378CE" w:rsidRDefault="002D35F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Iza </w:t>
      </w:r>
      <w:r w:rsidR="008E24CD" w:rsidRPr="003378CE">
        <w:rPr>
          <w:rFonts w:ascii="Times New Roman" w:hAnsi="Times New Roman" w:cs="Times New Roman"/>
          <w:sz w:val="24"/>
          <w:szCs w:val="24"/>
        </w:rPr>
        <w:t>stavk</w:t>
      </w:r>
      <w:r w:rsidR="00C01639" w:rsidRPr="003378CE">
        <w:rPr>
          <w:rFonts w:ascii="Times New Roman" w:hAnsi="Times New Roman" w:cs="Times New Roman"/>
          <w:sz w:val="24"/>
          <w:szCs w:val="24"/>
        </w:rPr>
        <w:t>a</w:t>
      </w:r>
      <w:r w:rsidRPr="003378CE">
        <w:rPr>
          <w:rFonts w:ascii="Times New Roman" w:hAnsi="Times New Roman" w:cs="Times New Roman"/>
          <w:sz w:val="24"/>
          <w:szCs w:val="24"/>
        </w:rPr>
        <w:t xml:space="preserve"> 2. d</w:t>
      </w:r>
      <w:r w:rsidR="00156CB6" w:rsidRPr="003378CE">
        <w:rPr>
          <w:rFonts w:ascii="Times New Roman" w:hAnsi="Times New Roman" w:cs="Times New Roman"/>
          <w:sz w:val="24"/>
          <w:szCs w:val="24"/>
        </w:rPr>
        <w:t>odaje se novi stavak 3. koji glasi:</w:t>
      </w:r>
    </w:p>
    <w:p w14:paraId="66539A05" w14:textId="77777777" w:rsidR="00156CB6" w:rsidRPr="003378CE" w:rsidRDefault="00156CB6" w:rsidP="00747303">
      <w:pPr>
        <w:spacing w:after="0" w:line="240" w:lineRule="auto"/>
        <w:jc w:val="both"/>
        <w:rPr>
          <w:rFonts w:ascii="Times New Roman" w:hAnsi="Times New Roman" w:cs="Times New Roman"/>
          <w:sz w:val="24"/>
          <w:szCs w:val="24"/>
        </w:rPr>
      </w:pPr>
    </w:p>
    <w:p w14:paraId="30489925" w14:textId="13D9928B"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„(3) Na stjecatelje, imatelje i promjenu kvalificiranog udjela u središnjoj drugoj ugovornoj strani iz stavaka 1. i 2. ovoga članka, primjenjuju se odredbe članka 31. stavaka 2. do 8. te članka 32. Uredbe (EU) br. </w:t>
      </w:r>
      <w:r w:rsidR="00E72127" w:rsidRPr="003378CE">
        <w:rPr>
          <w:rFonts w:ascii="Times New Roman" w:hAnsi="Times New Roman" w:cs="Times New Roman"/>
          <w:sz w:val="24"/>
          <w:szCs w:val="24"/>
        </w:rPr>
        <w:t>648/2012</w:t>
      </w:r>
      <w:r w:rsidRPr="003378CE">
        <w:rPr>
          <w:rFonts w:ascii="Times New Roman" w:hAnsi="Times New Roman" w:cs="Times New Roman"/>
          <w:sz w:val="24"/>
          <w:szCs w:val="24"/>
        </w:rPr>
        <w:t xml:space="preserve"> na odgovarajući način, pri čemu o zahtjevu za izdavanje suglasnosti iz stavka 1. ovoga članka Agencija odlučuje rješenjem.“.</w:t>
      </w:r>
    </w:p>
    <w:p w14:paraId="689E76EB" w14:textId="77777777" w:rsidR="00982F68" w:rsidRPr="003378CE" w:rsidRDefault="00982F68" w:rsidP="00982F68">
      <w:pPr>
        <w:spacing w:after="0" w:line="240" w:lineRule="auto"/>
        <w:jc w:val="both"/>
        <w:rPr>
          <w:rFonts w:ascii="Times New Roman" w:hAnsi="Times New Roman" w:cs="Times New Roman"/>
          <w:sz w:val="24"/>
          <w:szCs w:val="24"/>
        </w:rPr>
      </w:pPr>
    </w:p>
    <w:p w14:paraId="3CEF99A3" w14:textId="0E9AEDB8" w:rsidR="00982F68" w:rsidRPr="003378CE" w:rsidRDefault="00982F68" w:rsidP="00982F68">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Dosadašnji stavci 2. do 4. postaju stavci 4. do 6. </w:t>
      </w:r>
    </w:p>
    <w:p w14:paraId="4EE5D3A9" w14:textId="77777777" w:rsidR="00982F68" w:rsidRPr="003378CE" w:rsidRDefault="00982F68" w:rsidP="00982F68">
      <w:pPr>
        <w:spacing w:after="0" w:line="240" w:lineRule="auto"/>
        <w:jc w:val="both"/>
        <w:rPr>
          <w:rFonts w:ascii="Times New Roman" w:hAnsi="Times New Roman" w:cs="Times New Roman"/>
          <w:sz w:val="24"/>
          <w:szCs w:val="24"/>
        </w:rPr>
      </w:pPr>
    </w:p>
    <w:p w14:paraId="61F5E53E" w14:textId="2EBA5853" w:rsidR="00982F68" w:rsidRPr="003378CE" w:rsidRDefault="00982F68" w:rsidP="00982F68">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dosadašnjem stavku 5. koji postaje stavak 7. </w:t>
      </w:r>
      <w:r w:rsidR="00573A82" w:rsidRPr="003378CE">
        <w:rPr>
          <w:rFonts w:ascii="Times New Roman" w:hAnsi="Times New Roman" w:cs="Times New Roman"/>
          <w:sz w:val="24"/>
          <w:szCs w:val="24"/>
        </w:rPr>
        <w:t>riječi</w:t>
      </w:r>
      <w:r w:rsidRPr="003378CE">
        <w:rPr>
          <w:rFonts w:ascii="Times New Roman" w:hAnsi="Times New Roman" w:cs="Times New Roman"/>
          <w:sz w:val="24"/>
          <w:szCs w:val="24"/>
        </w:rPr>
        <w:t>: „</w:t>
      </w:r>
      <w:r w:rsidR="00573A82" w:rsidRPr="003378CE">
        <w:rPr>
          <w:rFonts w:ascii="Times New Roman" w:hAnsi="Times New Roman" w:cs="Times New Roman"/>
          <w:sz w:val="24"/>
          <w:szCs w:val="24"/>
        </w:rPr>
        <w:t xml:space="preserve">stavka </w:t>
      </w:r>
      <w:r w:rsidRPr="003378CE">
        <w:rPr>
          <w:rFonts w:ascii="Times New Roman" w:hAnsi="Times New Roman" w:cs="Times New Roman"/>
          <w:sz w:val="24"/>
          <w:szCs w:val="24"/>
        </w:rPr>
        <w:t xml:space="preserve">4.“ </w:t>
      </w:r>
      <w:r w:rsidR="00573A82" w:rsidRPr="003378CE">
        <w:rPr>
          <w:rFonts w:ascii="Times New Roman" w:hAnsi="Times New Roman" w:cs="Times New Roman"/>
          <w:sz w:val="24"/>
          <w:szCs w:val="24"/>
        </w:rPr>
        <w:t xml:space="preserve">zamjenjuju </w:t>
      </w:r>
      <w:r w:rsidRPr="003378CE">
        <w:rPr>
          <w:rFonts w:ascii="Times New Roman" w:hAnsi="Times New Roman" w:cs="Times New Roman"/>
          <w:sz w:val="24"/>
          <w:szCs w:val="24"/>
        </w:rPr>
        <w:t xml:space="preserve">se </w:t>
      </w:r>
      <w:r w:rsidR="00573A82" w:rsidRPr="003378CE">
        <w:rPr>
          <w:rFonts w:ascii="Times New Roman" w:hAnsi="Times New Roman" w:cs="Times New Roman"/>
          <w:sz w:val="24"/>
          <w:szCs w:val="24"/>
        </w:rPr>
        <w:t>riječima</w:t>
      </w:r>
      <w:r w:rsidRPr="003378CE">
        <w:rPr>
          <w:rFonts w:ascii="Times New Roman" w:hAnsi="Times New Roman" w:cs="Times New Roman"/>
          <w:sz w:val="24"/>
          <w:szCs w:val="24"/>
        </w:rPr>
        <w:t>: „</w:t>
      </w:r>
      <w:r w:rsidR="00573A82" w:rsidRPr="003378CE">
        <w:rPr>
          <w:rFonts w:ascii="Times New Roman" w:hAnsi="Times New Roman" w:cs="Times New Roman"/>
          <w:sz w:val="24"/>
          <w:szCs w:val="24"/>
        </w:rPr>
        <w:t xml:space="preserve">stavka </w:t>
      </w:r>
      <w:r w:rsidRPr="003378CE">
        <w:rPr>
          <w:rFonts w:ascii="Times New Roman" w:hAnsi="Times New Roman" w:cs="Times New Roman"/>
          <w:sz w:val="24"/>
          <w:szCs w:val="24"/>
        </w:rPr>
        <w:t>6.“.</w:t>
      </w:r>
    </w:p>
    <w:p w14:paraId="3168561D" w14:textId="77777777" w:rsidR="00982F68" w:rsidRPr="003378CE" w:rsidRDefault="00982F68" w:rsidP="00982F68">
      <w:pPr>
        <w:spacing w:after="0" w:line="240" w:lineRule="auto"/>
        <w:jc w:val="both"/>
        <w:rPr>
          <w:rFonts w:ascii="Times New Roman" w:hAnsi="Times New Roman" w:cs="Times New Roman"/>
          <w:sz w:val="24"/>
          <w:szCs w:val="24"/>
        </w:rPr>
      </w:pPr>
    </w:p>
    <w:p w14:paraId="41721496" w14:textId="445D759D" w:rsidR="00156CB6" w:rsidRPr="003378CE" w:rsidRDefault="00982F6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Dosadašnji stavak 6. postaje stavak 8</w:t>
      </w:r>
      <w:r w:rsidR="00D63F4B" w:rsidRPr="003378CE">
        <w:rPr>
          <w:rFonts w:ascii="Times New Roman" w:hAnsi="Times New Roman" w:cs="Times New Roman"/>
          <w:sz w:val="24"/>
          <w:szCs w:val="24"/>
        </w:rPr>
        <w:t>.</w:t>
      </w:r>
    </w:p>
    <w:p w14:paraId="3CA5C796" w14:textId="735BB713"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20337B" w:rsidRPr="003378CE">
        <w:rPr>
          <w:rFonts w:ascii="Times New Roman" w:hAnsi="Times New Roman" w:cs="Times New Roman"/>
          <w:b/>
          <w:sz w:val="24"/>
          <w:szCs w:val="24"/>
        </w:rPr>
        <w:t>2</w:t>
      </w:r>
      <w:r w:rsidR="00EC51A3" w:rsidRPr="003378CE">
        <w:rPr>
          <w:rFonts w:ascii="Times New Roman" w:hAnsi="Times New Roman" w:cs="Times New Roman"/>
          <w:b/>
          <w:sz w:val="24"/>
          <w:szCs w:val="24"/>
        </w:rPr>
        <w:t>5</w:t>
      </w:r>
      <w:r w:rsidRPr="003378CE">
        <w:rPr>
          <w:rFonts w:ascii="Times New Roman" w:hAnsi="Times New Roman" w:cs="Times New Roman"/>
          <w:b/>
          <w:sz w:val="24"/>
          <w:szCs w:val="24"/>
        </w:rPr>
        <w:t xml:space="preserve">. </w:t>
      </w:r>
    </w:p>
    <w:p w14:paraId="3EE6997D" w14:textId="77777777" w:rsidR="00156CB6" w:rsidRPr="003378CE" w:rsidRDefault="00156CB6" w:rsidP="00747303">
      <w:pPr>
        <w:spacing w:after="0" w:line="240" w:lineRule="auto"/>
        <w:jc w:val="both"/>
        <w:rPr>
          <w:rFonts w:ascii="Times New Roman" w:hAnsi="Times New Roman" w:cs="Times New Roman"/>
          <w:b/>
          <w:sz w:val="24"/>
          <w:szCs w:val="24"/>
        </w:rPr>
      </w:pPr>
    </w:p>
    <w:p w14:paraId="2F9B1BA4" w14:textId="486A85B7"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547. </w:t>
      </w:r>
      <w:r w:rsidR="002D35FA" w:rsidRPr="003378CE">
        <w:rPr>
          <w:rFonts w:ascii="Times New Roman" w:hAnsi="Times New Roman" w:cs="Times New Roman"/>
          <w:sz w:val="24"/>
          <w:szCs w:val="24"/>
        </w:rPr>
        <w:t xml:space="preserve">iza stavka 14. </w:t>
      </w:r>
      <w:r w:rsidRPr="003378CE">
        <w:rPr>
          <w:rFonts w:ascii="Times New Roman" w:hAnsi="Times New Roman" w:cs="Times New Roman"/>
          <w:sz w:val="24"/>
          <w:szCs w:val="24"/>
        </w:rPr>
        <w:t>dodaje se novi stavak 15. koji glasi:</w:t>
      </w:r>
    </w:p>
    <w:p w14:paraId="6C802423" w14:textId="77777777" w:rsidR="00156CB6" w:rsidRPr="003378CE" w:rsidRDefault="00156CB6" w:rsidP="00747303">
      <w:pPr>
        <w:spacing w:after="0" w:line="240" w:lineRule="auto"/>
        <w:jc w:val="both"/>
        <w:rPr>
          <w:rFonts w:ascii="Times New Roman" w:hAnsi="Times New Roman" w:cs="Times New Roman"/>
          <w:sz w:val="24"/>
          <w:szCs w:val="24"/>
        </w:rPr>
      </w:pPr>
    </w:p>
    <w:p w14:paraId="0AF75073" w14:textId="77777777" w:rsidR="00156CB6" w:rsidRPr="003378CE" w:rsidRDefault="00156CB6"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sz w:val="24"/>
          <w:szCs w:val="24"/>
        </w:rPr>
        <w:t>„(15) Osim godišnjih financijskih izvještaja, središnja druga ugovorna strana obvezna je izrađivati financijske izvještaje i za izvještajna razdoblja tijekom poslovne godine.“.</w:t>
      </w:r>
    </w:p>
    <w:p w14:paraId="4CD5F776" w14:textId="77777777" w:rsidR="00156CB6" w:rsidRPr="003378CE" w:rsidRDefault="00156CB6" w:rsidP="00747303">
      <w:pPr>
        <w:spacing w:after="0" w:line="240" w:lineRule="auto"/>
        <w:jc w:val="both"/>
        <w:rPr>
          <w:rFonts w:ascii="Times New Roman" w:hAnsi="Times New Roman" w:cs="Times New Roman"/>
          <w:b/>
          <w:sz w:val="24"/>
          <w:szCs w:val="24"/>
        </w:rPr>
      </w:pPr>
    </w:p>
    <w:p w14:paraId="38A111C1" w14:textId="503933B5" w:rsidR="00D33318" w:rsidRPr="003378CE" w:rsidRDefault="00D3331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dosadašnjem stavku 15. koji postaje stavak 16. riječi: „stavaka 1. i 8.“ zamjenjuju se riječima: „stavaka 1., 8. i 15.“.</w:t>
      </w:r>
    </w:p>
    <w:p w14:paraId="64055B63" w14:textId="77777777" w:rsidR="00156CB6" w:rsidRPr="003378CE" w:rsidRDefault="00156CB6" w:rsidP="00747303">
      <w:pPr>
        <w:spacing w:after="0" w:line="240" w:lineRule="auto"/>
        <w:jc w:val="both"/>
        <w:rPr>
          <w:rFonts w:ascii="Times New Roman" w:hAnsi="Times New Roman" w:cs="Times New Roman"/>
          <w:sz w:val="24"/>
          <w:szCs w:val="24"/>
        </w:rPr>
      </w:pPr>
    </w:p>
    <w:p w14:paraId="26B0B4B3" w14:textId="77777777" w:rsidR="00982F68" w:rsidRPr="003378CE" w:rsidRDefault="00982F68" w:rsidP="00982F68">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Dosadašnji stavak 16. postaje stavak 17. </w:t>
      </w:r>
    </w:p>
    <w:p w14:paraId="126A7DF9" w14:textId="77777777" w:rsidR="00156CB6" w:rsidRPr="003378CE" w:rsidRDefault="00156CB6" w:rsidP="00747303">
      <w:pPr>
        <w:spacing w:after="0" w:line="240" w:lineRule="auto"/>
        <w:jc w:val="both"/>
        <w:rPr>
          <w:rFonts w:ascii="Times New Roman" w:hAnsi="Times New Roman" w:cs="Times New Roman"/>
          <w:b/>
          <w:sz w:val="24"/>
          <w:szCs w:val="24"/>
        </w:rPr>
      </w:pPr>
    </w:p>
    <w:p w14:paraId="1A6F86DC" w14:textId="04C61C2B"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44546C" w:rsidRPr="003378CE">
        <w:rPr>
          <w:rFonts w:ascii="Times New Roman" w:hAnsi="Times New Roman" w:cs="Times New Roman"/>
          <w:b/>
          <w:sz w:val="24"/>
          <w:szCs w:val="24"/>
        </w:rPr>
        <w:t>2</w:t>
      </w:r>
      <w:r w:rsidR="00EC51A3" w:rsidRPr="003378CE">
        <w:rPr>
          <w:rFonts w:ascii="Times New Roman" w:hAnsi="Times New Roman" w:cs="Times New Roman"/>
          <w:b/>
          <w:sz w:val="24"/>
          <w:szCs w:val="24"/>
        </w:rPr>
        <w:t>6</w:t>
      </w:r>
      <w:r w:rsidRPr="003378CE">
        <w:rPr>
          <w:rFonts w:ascii="Times New Roman" w:hAnsi="Times New Roman" w:cs="Times New Roman"/>
          <w:b/>
          <w:sz w:val="24"/>
          <w:szCs w:val="24"/>
        </w:rPr>
        <w:t xml:space="preserve">. </w:t>
      </w:r>
    </w:p>
    <w:p w14:paraId="439571C0" w14:textId="77777777" w:rsidR="00156CB6" w:rsidRPr="003378CE" w:rsidRDefault="00156CB6" w:rsidP="00747303">
      <w:pPr>
        <w:spacing w:after="0" w:line="240" w:lineRule="auto"/>
        <w:rPr>
          <w:rFonts w:ascii="Times New Roman" w:hAnsi="Times New Roman" w:cs="Times New Roman"/>
          <w:b/>
          <w:sz w:val="24"/>
          <w:szCs w:val="24"/>
        </w:rPr>
      </w:pPr>
    </w:p>
    <w:p w14:paraId="5739A5B2" w14:textId="21DA3639" w:rsidR="00156CB6" w:rsidRPr="003378CE" w:rsidRDefault="00156CB6" w:rsidP="00747303">
      <w:pPr>
        <w:spacing w:after="0" w:line="240" w:lineRule="auto"/>
        <w:rPr>
          <w:rFonts w:ascii="Times New Roman" w:hAnsi="Times New Roman" w:cs="Times New Roman"/>
          <w:sz w:val="24"/>
          <w:szCs w:val="24"/>
        </w:rPr>
      </w:pPr>
      <w:r w:rsidRPr="003378CE">
        <w:rPr>
          <w:rFonts w:ascii="Times New Roman" w:hAnsi="Times New Roman" w:cs="Times New Roman"/>
          <w:sz w:val="24"/>
          <w:szCs w:val="24"/>
        </w:rPr>
        <w:t>U članku 568.</w:t>
      </w:r>
      <w:r w:rsidR="002D35FA" w:rsidRPr="003378CE">
        <w:rPr>
          <w:rFonts w:ascii="Times New Roman" w:hAnsi="Times New Roman" w:cs="Times New Roman"/>
          <w:sz w:val="24"/>
          <w:szCs w:val="24"/>
        </w:rPr>
        <w:t xml:space="preserve"> </w:t>
      </w:r>
      <w:r w:rsidRPr="003378CE">
        <w:rPr>
          <w:rFonts w:ascii="Times New Roman" w:hAnsi="Times New Roman" w:cs="Times New Roman"/>
          <w:sz w:val="24"/>
          <w:szCs w:val="24"/>
        </w:rPr>
        <w:t xml:space="preserve">stavku 3. </w:t>
      </w:r>
      <w:r w:rsidR="00470D1F" w:rsidRPr="003378CE">
        <w:rPr>
          <w:rFonts w:ascii="Times New Roman" w:hAnsi="Times New Roman" w:cs="Times New Roman"/>
          <w:sz w:val="24"/>
          <w:szCs w:val="24"/>
        </w:rPr>
        <w:t xml:space="preserve">iza </w:t>
      </w:r>
      <w:r w:rsidRPr="003378CE">
        <w:rPr>
          <w:rFonts w:ascii="Times New Roman" w:hAnsi="Times New Roman" w:cs="Times New Roman"/>
          <w:sz w:val="24"/>
          <w:szCs w:val="24"/>
        </w:rPr>
        <w:t>riječi</w:t>
      </w:r>
      <w:r w:rsidR="002D35FA" w:rsidRPr="003378CE">
        <w:rPr>
          <w:rFonts w:ascii="Times New Roman" w:hAnsi="Times New Roman" w:cs="Times New Roman"/>
          <w:sz w:val="24"/>
          <w:szCs w:val="24"/>
        </w:rPr>
        <w:t>:</w:t>
      </w:r>
      <w:r w:rsidRPr="003378CE">
        <w:rPr>
          <w:rFonts w:ascii="Times New Roman" w:hAnsi="Times New Roman" w:cs="Times New Roman"/>
          <w:sz w:val="24"/>
          <w:szCs w:val="24"/>
        </w:rPr>
        <w:t xml:space="preserve"> „</w:t>
      </w:r>
      <w:r w:rsidR="00470D1F" w:rsidRPr="003378CE">
        <w:rPr>
          <w:rFonts w:ascii="Times New Roman" w:hAnsi="Times New Roman" w:cs="Times New Roman"/>
          <w:sz w:val="24"/>
          <w:szCs w:val="24"/>
        </w:rPr>
        <w:t>nematerijaliziranih</w:t>
      </w:r>
      <w:r w:rsidRPr="003378CE">
        <w:rPr>
          <w:rFonts w:ascii="Times New Roman" w:hAnsi="Times New Roman" w:cs="Times New Roman"/>
          <w:sz w:val="24"/>
          <w:szCs w:val="24"/>
        </w:rPr>
        <w:t>“ dodaje se riječ</w:t>
      </w:r>
      <w:r w:rsidR="002D35FA" w:rsidRPr="003378CE">
        <w:rPr>
          <w:rFonts w:ascii="Times New Roman" w:hAnsi="Times New Roman" w:cs="Times New Roman"/>
          <w:sz w:val="24"/>
          <w:szCs w:val="24"/>
        </w:rPr>
        <w:t>:</w:t>
      </w:r>
      <w:r w:rsidRPr="003378CE">
        <w:rPr>
          <w:rFonts w:ascii="Times New Roman" w:hAnsi="Times New Roman" w:cs="Times New Roman"/>
          <w:sz w:val="24"/>
          <w:szCs w:val="24"/>
        </w:rPr>
        <w:t xml:space="preserve"> „vlasničkih“.</w:t>
      </w:r>
    </w:p>
    <w:p w14:paraId="59967A6D" w14:textId="77777777" w:rsidR="00156CB6" w:rsidRPr="003378CE" w:rsidRDefault="00156CB6" w:rsidP="00747303">
      <w:pPr>
        <w:spacing w:after="0" w:line="240" w:lineRule="auto"/>
        <w:rPr>
          <w:rFonts w:ascii="Times New Roman" w:hAnsi="Times New Roman" w:cs="Times New Roman"/>
          <w:sz w:val="24"/>
          <w:szCs w:val="24"/>
        </w:rPr>
      </w:pPr>
    </w:p>
    <w:p w14:paraId="7CE37C7D" w14:textId="3183DDAF"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Članak 2</w:t>
      </w:r>
      <w:r w:rsidR="00EC51A3" w:rsidRPr="003378CE">
        <w:rPr>
          <w:rFonts w:ascii="Times New Roman" w:hAnsi="Times New Roman" w:cs="Times New Roman"/>
          <w:b/>
          <w:sz w:val="24"/>
          <w:szCs w:val="24"/>
        </w:rPr>
        <w:t>7</w:t>
      </w:r>
      <w:r w:rsidRPr="003378CE">
        <w:rPr>
          <w:rFonts w:ascii="Times New Roman" w:hAnsi="Times New Roman" w:cs="Times New Roman"/>
          <w:b/>
          <w:sz w:val="24"/>
          <w:szCs w:val="24"/>
        </w:rPr>
        <w:t xml:space="preserve">. </w:t>
      </w:r>
    </w:p>
    <w:p w14:paraId="3E2BBFE5" w14:textId="77777777" w:rsidR="00156CB6" w:rsidRPr="003378CE" w:rsidRDefault="00156CB6" w:rsidP="00747303">
      <w:pPr>
        <w:spacing w:after="0" w:line="240" w:lineRule="auto"/>
        <w:rPr>
          <w:rFonts w:ascii="Times New Roman" w:hAnsi="Times New Roman" w:cs="Times New Roman"/>
          <w:b/>
          <w:sz w:val="24"/>
          <w:szCs w:val="24"/>
        </w:rPr>
      </w:pPr>
    </w:p>
    <w:p w14:paraId="2F6D9107" w14:textId="7317EA6E" w:rsidR="00156CB6" w:rsidRPr="003378CE" w:rsidRDefault="00156CB6" w:rsidP="00747303">
      <w:pPr>
        <w:spacing w:after="0" w:line="240" w:lineRule="auto"/>
        <w:rPr>
          <w:rFonts w:ascii="Times New Roman" w:hAnsi="Times New Roman" w:cs="Times New Roman"/>
          <w:sz w:val="24"/>
          <w:szCs w:val="24"/>
        </w:rPr>
      </w:pPr>
      <w:r w:rsidRPr="003378CE">
        <w:rPr>
          <w:rFonts w:ascii="Times New Roman" w:hAnsi="Times New Roman" w:cs="Times New Roman"/>
          <w:sz w:val="24"/>
          <w:szCs w:val="24"/>
        </w:rPr>
        <w:t xml:space="preserve">U članku 572. </w:t>
      </w:r>
      <w:r w:rsidR="002D35FA" w:rsidRPr="003378CE">
        <w:rPr>
          <w:rFonts w:ascii="Times New Roman" w:hAnsi="Times New Roman" w:cs="Times New Roman"/>
          <w:sz w:val="24"/>
          <w:szCs w:val="24"/>
        </w:rPr>
        <w:t xml:space="preserve">iza stavka 3. </w:t>
      </w:r>
      <w:r w:rsidRPr="003378CE">
        <w:rPr>
          <w:rFonts w:ascii="Times New Roman" w:hAnsi="Times New Roman" w:cs="Times New Roman"/>
          <w:sz w:val="24"/>
          <w:szCs w:val="24"/>
        </w:rPr>
        <w:t>dodaje se novi stavak 4. koji glasi:</w:t>
      </w:r>
    </w:p>
    <w:p w14:paraId="19619568" w14:textId="77777777" w:rsidR="00156CB6" w:rsidRPr="003378CE" w:rsidRDefault="00156CB6" w:rsidP="00747303">
      <w:pPr>
        <w:spacing w:after="0" w:line="240" w:lineRule="auto"/>
        <w:rPr>
          <w:rFonts w:ascii="Times New Roman" w:hAnsi="Times New Roman" w:cs="Times New Roman"/>
          <w:sz w:val="24"/>
          <w:szCs w:val="24"/>
        </w:rPr>
      </w:pPr>
    </w:p>
    <w:p w14:paraId="4FAD84C8" w14:textId="38A5D92A"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Agencija podatke o pravomoćnoj osuđivanosti za kaznena djela i prekršaje u Republici Hrvatskoj za osobe za koje je podnesen zahtjev u skladu</w:t>
      </w:r>
      <w:r w:rsidR="002D35FA" w:rsidRPr="003378CE">
        <w:rPr>
          <w:rFonts w:ascii="Times New Roman" w:hAnsi="Times New Roman" w:cs="Times New Roman"/>
          <w:sz w:val="24"/>
          <w:szCs w:val="24"/>
        </w:rPr>
        <w:t xml:space="preserve"> s člankom 573. ovoga Zakona i </w:t>
      </w:r>
      <w:r w:rsidRPr="003378CE">
        <w:rPr>
          <w:rFonts w:ascii="Times New Roman" w:hAnsi="Times New Roman" w:cs="Times New Roman"/>
          <w:sz w:val="24"/>
          <w:szCs w:val="24"/>
        </w:rPr>
        <w:t>suradnike, pribavlja iz kaznene odnosno prekršajne evidencije na temelju obrazloženog zahtjeva ili iz Europskog sustava kaznenih evidencija u skladu sa zakonom kojim se uređuju pravne posljedice osude, kaznena evidencija i rehabilitacija.“.</w:t>
      </w:r>
    </w:p>
    <w:p w14:paraId="4ECBC9DE" w14:textId="77777777" w:rsidR="00156CB6" w:rsidRPr="003378CE" w:rsidRDefault="00156CB6" w:rsidP="00747303">
      <w:pPr>
        <w:spacing w:after="0" w:line="240" w:lineRule="auto"/>
        <w:jc w:val="both"/>
        <w:rPr>
          <w:rFonts w:ascii="Times New Roman" w:hAnsi="Times New Roman" w:cs="Times New Roman"/>
          <w:sz w:val="24"/>
          <w:szCs w:val="24"/>
        </w:rPr>
      </w:pPr>
    </w:p>
    <w:p w14:paraId="7B0C21FC" w14:textId="77777777"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Dosadašnji stavak 4. postaje stavak 5. </w:t>
      </w:r>
    </w:p>
    <w:p w14:paraId="1B80C6AC" w14:textId="77777777" w:rsidR="00156CB6" w:rsidRPr="003378CE" w:rsidRDefault="00156CB6" w:rsidP="00747303">
      <w:pPr>
        <w:spacing w:after="0" w:line="240" w:lineRule="auto"/>
        <w:jc w:val="both"/>
        <w:rPr>
          <w:rFonts w:ascii="Times New Roman" w:hAnsi="Times New Roman" w:cs="Times New Roman"/>
          <w:sz w:val="24"/>
          <w:szCs w:val="24"/>
        </w:rPr>
      </w:pPr>
    </w:p>
    <w:p w14:paraId="36526D5B" w14:textId="5F120B5F"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Članak 2</w:t>
      </w:r>
      <w:r w:rsidR="00EC51A3" w:rsidRPr="003378CE">
        <w:rPr>
          <w:rFonts w:ascii="Times New Roman" w:hAnsi="Times New Roman" w:cs="Times New Roman"/>
          <w:b/>
          <w:sz w:val="24"/>
          <w:szCs w:val="24"/>
        </w:rPr>
        <w:t>8</w:t>
      </w:r>
      <w:r w:rsidRPr="003378CE">
        <w:rPr>
          <w:rFonts w:ascii="Times New Roman" w:hAnsi="Times New Roman" w:cs="Times New Roman"/>
          <w:b/>
          <w:sz w:val="24"/>
          <w:szCs w:val="24"/>
        </w:rPr>
        <w:t xml:space="preserve">. </w:t>
      </w:r>
    </w:p>
    <w:p w14:paraId="133A10BB" w14:textId="77777777" w:rsidR="00156CB6" w:rsidRPr="003378CE" w:rsidRDefault="00156CB6" w:rsidP="00747303">
      <w:pPr>
        <w:spacing w:after="0" w:line="240" w:lineRule="auto"/>
        <w:rPr>
          <w:rFonts w:ascii="Times New Roman" w:hAnsi="Times New Roman" w:cs="Times New Roman"/>
          <w:b/>
          <w:sz w:val="24"/>
          <w:szCs w:val="24"/>
        </w:rPr>
      </w:pPr>
    </w:p>
    <w:p w14:paraId="35A09327" w14:textId="736D9A06" w:rsidR="00156CB6" w:rsidRPr="003378CE" w:rsidRDefault="00156CB6" w:rsidP="00747303">
      <w:pPr>
        <w:spacing w:after="0" w:line="240" w:lineRule="auto"/>
        <w:rPr>
          <w:rFonts w:ascii="Times New Roman" w:hAnsi="Times New Roman" w:cs="Times New Roman"/>
          <w:sz w:val="24"/>
          <w:szCs w:val="24"/>
        </w:rPr>
      </w:pPr>
      <w:r w:rsidRPr="003378CE">
        <w:rPr>
          <w:rFonts w:ascii="Times New Roman" w:hAnsi="Times New Roman" w:cs="Times New Roman"/>
          <w:sz w:val="24"/>
          <w:szCs w:val="24"/>
        </w:rPr>
        <w:t xml:space="preserve">Naslov iznad članka </w:t>
      </w:r>
      <w:r w:rsidR="001C7AA5" w:rsidRPr="003378CE">
        <w:rPr>
          <w:rFonts w:ascii="Times New Roman" w:hAnsi="Times New Roman" w:cs="Times New Roman"/>
          <w:sz w:val="24"/>
          <w:szCs w:val="24"/>
        </w:rPr>
        <w:t>579</w:t>
      </w:r>
      <w:r w:rsidR="00A77B6E" w:rsidRPr="003378CE">
        <w:rPr>
          <w:rFonts w:ascii="Times New Roman" w:hAnsi="Times New Roman" w:cs="Times New Roman"/>
          <w:sz w:val="24"/>
          <w:szCs w:val="24"/>
        </w:rPr>
        <w:t xml:space="preserve">. </w:t>
      </w:r>
      <w:r w:rsidRPr="003378CE">
        <w:rPr>
          <w:rFonts w:ascii="Times New Roman" w:hAnsi="Times New Roman" w:cs="Times New Roman"/>
          <w:sz w:val="24"/>
          <w:szCs w:val="24"/>
        </w:rPr>
        <w:t>mijenja</w:t>
      </w:r>
      <w:r w:rsidR="00A77B6E" w:rsidRPr="003378CE">
        <w:rPr>
          <w:rFonts w:ascii="Times New Roman" w:hAnsi="Times New Roman" w:cs="Times New Roman"/>
          <w:sz w:val="24"/>
          <w:szCs w:val="24"/>
        </w:rPr>
        <w:t xml:space="preserve"> </w:t>
      </w:r>
      <w:r w:rsidRPr="003378CE">
        <w:rPr>
          <w:rFonts w:ascii="Times New Roman" w:hAnsi="Times New Roman" w:cs="Times New Roman"/>
          <w:sz w:val="24"/>
          <w:szCs w:val="24"/>
        </w:rPr>
        <w:t>se i glas</w:t>
      </w:r>
      <w:r w:rsidR="00A77B6E" w:rsidRPr="003378CE">
        <w:rPr>
          <w:rFonts w:ascii="Times New Roman" w:hAnsi="Times New Roman" w:cs="Times New Roman"/>
          <w:sz w:val="24"/>
          <w:szCs w:val="24"/>
        </w:rPr>
        <w:t>i</w:t>
      </w:r>
      <w:r w:rsidRPr="003378CE">
        <w:rPr>
          <w:rFonts w:ascii="Times New Roman" w:hAnsi="Times New Roman" w:cs="Times New Roman"/>
          <w:sz w:val="24"/>
          <w:szCs w:val="24"/>
        </w:rPr>
        <w:t>:</w:t>
      </w:r>
    </w:p>
    <w:p w14:paraId="6C3A0200" w14:textId="77777777" w:rsidR="00156CB6" w:rsidRPr="003378CE" w:rsidRDefault="00156CB6" w:rsidP="00747303">
      <w:pPr>
        <w:spacing w:after="0" w:line="240" w:lineRule="auto"/>
        <w:rPr>
          <w:rFonts w:ascii="Times New Roman" w:hAnsi="Times New Roman" w:cs="Times New Roman"/>
          <w:sz w:val="24"/>
          <w:szCs w:val="24"/>
        </w:rPr>
      </w:pPr>
    </w:p>
    <w:p w14:paraId="086BBB1B" w14:textId="29EC9F5F" w:rsidR="00156CB6" w:rsidRPr="003378CE" w:rsidRDefault="00156CB6" w:rsidP="003378CE">
      <w:pPr>
        <w:spacing w:after="0" w:line="240" w:lineRule="auto"/>
        <w:rPr>
          <w:rFonts w:ascii="Times New Roman" w:hAnsi="Times New Roman" w:cs="Times New Roman"/>
          <w:sz w:val="24"/>
          <w:szCs w:val="24"/>
        </w:rPr>
      </w:pPr>
      <w:r w:rsidRPr="003378CE">
        <w:rPr>
          <w:rFonts w:ascii="Times New Roman" w:hAnsi="Times New Roman" w:cs="Times New Roman"/>
          <w:sz w:val="24"/>
          <w:szCs w:val="24"/>
        </w:rPr>
        <w:t>„Dioničari i imatelji kvalificiranog udjela u središnjem depozitoriju</w:t>
      </w:r>
      <w:r w:rsidR="00A77B6E" w:rsidRPr="003378CE">
        <w:rPr>
          <w:rFonts w:ascii="Times New Roman" w:hAnsi="Times New Roman" w:cs="Times New Roman"/>
          <w:sz w:val="24"/>
          <w:szCs w:val="24"/>
        </w:rPr>
        <w:t xml:space="preserve">“. </w:t>
      </w:r>
    </w:p>
    <w:p w14:paraId="250E3E2C" w14:textId="0F13E28E" w:rsidR="00A77B6E" w:rsidRPr="003378CE" w:rsidRDefault="00A77B6E" w:rsidP="00747303">
      <w:pPr>
        <w:spacing w:after="0" w:line="240" w:lineRule="auto"/>
        <w:jc w:val="center"/>
        <w:rPr>
          <w:rFonts w:ascii="Times New Roman" w:hAnsi="Times New Roman" w:cs="Times New Roman"/>
          <w:sz w:val="24"/>
          <w:szCs w:val="24"/>
        </w:rPr>
      </w:pPr>
    </w:p>
    <w:p w14:paraId="1980C220" w14:textId="56043A4F" w:rsidR="00A77B6E" w:rsidRPr="003378CE" w:rsidRDefault="00A77B6E" w:rsidP="00A77B6E">
      <w:pPr>
        <w:spacing w:after="0" w:line="240" w:lineRule="auto"/>
        <w:rPr>
          <w:rFonts w:ascii="Times New Roman" w:hAnsi="Times New Roman" w:cs="Times New Roman"/>
          <w:sz w:val="24"/>
          <w:szCs w:val="24"/>
        </w:rPr>
      </w:pPr>
      <w:r w:rsidRPr="003378CE">
        <w:rPr>
          <w:rFonts w:ascii="Times New Roman" w:hAnsi="Times New Roman" w:cs="Times New Roman"/>
          <w:sz w:val="24"/>
          <w:szCs w:val="24"/>
        </w:rPr>
        <w:t>Članak 579. mijenja se i glasi:</w:t>
      </w:r>
    </w:p>
    <w:p w14:paraId="7BA40456" w14:textId="77777777" w:rsidR="00A77B6E" w:rsidRPr="003378CE" w:rsidRDefault="00A77B6E" w:rsidP="00A77B6E">
      <w:pPr>
        <w:spacing w:after="0" w:line="240" w:lineRule="auto"/>
        <w:rPr>
          <w:rFonts w:ascii="Times New Roman" w:hAnsi="Times New Roman" w:cs="Times New Roman"/>
          <w:sz w:val="24"/>
          <w:szCs w:val="24"/>
        </w:rPr>
      </w:pPr>
    </w:p>
    <w:p w14:paraId="16FDFA43" w14:textId="0B53239F" w:rsidR="00156CB6" w:rsidRPr="003378CE" w:rsidRDefault="00A77B6E"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w:t>
      </w:r>
      <w:r w:rsidR="00156CB6" w:rsidRPr="003378CE">
        <w:rPr>
          <w:rFonts w:ascii="Times New Roman" w:hAnsi="Times New Roman" w:cs="Times New Roman"/>
          <w:sz w:val="24"/>
          <w:szCs w:val="24"/>
        </w:rPr>
        <w:t>Članak 579.</w:t>
      </w:r>
    </w:p>
    <w:p w14:paraId="6B88A7C8" w14:textId="2822C5B6" w:rsidR="00156CB6" w:rsidRPr="003378CE" w:rsidRDefault="00156CB6" w:rsidP="00747303">
      <w:pPr>
        <w:spacing w:after="0" w:line="240" w:lineRule="auto"/>
        <w:rPr>
          <w:rFonts w:ascii="Times New Roman" w:hAnsi="Times New Roman" w:cs="Times New Roman"/>
          <w:b/>
          <w:sz w:val="24"/>
          <w:szCs w:val="24"/>
        </w:rPr>
      </w:pPr>
    </w:p>
    <w:p w14:paraId="74998163" w14:textId="206EDAF7"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Svaka fizička ili pravna osoba, grupa povezanih osoba ili osobe koje zajednički djeluju (namjeravani stjecatelj), koje namjeravaju izravno ili posredno steći kvalificirani udjel u središnjem depozitoriju u smislu članka 2. stavka 1. točke 49. Uredbe (EU) br. 909/2014 ili ga povećati slijedom kojega bi udio prava glasa ili kapitala koji imaju dosegao ili premašio 10</w:t>
      </w:r>
      <w:r w:rsidR="00762E74" w:rsidRPr="003378CE">
        <w:rPr>
          <w:rFonts w:ascii="Times New Roman" w:hAnsi="Times New Roman" w:cs="Times New Roman"/>
          <w:sz w:val="24"/>
          <w:szCs w:val="24"/>
        </w:rPr>
        <w:t xml:space="preserve"> </w:t>
      </w:r>
      <w:r w:rsidRPr="003378CE">
        <w:rPr>
          <w:rFonts w:ascii="Times New Roman" w:hAnsi="Times New Roman" w:cs="Times New Roman"/>
          <w:sz w:val="24"/>
          <w:szCs w:val="24"/>
        </w:rPr>
        <w:t>%, 20%, 30% ili 50% odnosno koje bi dovelo do toga da središnji depozitorij postane njihovo društvo kćer (namjeravano stjecanje) u smislu članka 27.a stavka 2. Uredbe (EU) br. 909/2014, dužni su Agenciji podnijeti zahtjev za izdavanje suglasnosti za namjeravano stjecanje.</w:t>
      </w:r>
    </w:p>
    <w:p w14:paraId="37BC0920" w14:textId="77777777" w:rsidR="002D35FA" w:rsidRPr="003378CE" w:rsidRDefault="002D35FA" w:rsidP="00747303">
      <w:pPr>
        <w:spacing w:after="0" w:line="240" w:lineRule="auto"/>
        <w:jc w:val="both"/>
        <w:rPr>
          <w:rFonts w:ascii="Times New Roman" w:hAnsi="Times New Roman" w:cs="Times New Roman"/>
          <w:sz w:val="24"/>
          <w:szCs w:val="24"/>
        </w:rPr>
      </w:pPr>
    </w:p>
    <w:p w14:paraId="4005BC29" w14:textId="55C8B5BF"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Svaka fizička ili pravna osoba, grupa povezanih osoba ili osobe koje zajednički djeluju koje namjeravaju izravno ili posredno otpustiti kvalificirani udjel (namjeravani prodavatelj) ili smanjiti kvalificirani udjel u središnjem depozitoriju slijedom čega bi udio prava glasa ili kapitala kojim raspolaže pao ispod 10%, 20%, 30% ili 50% ili slijedom čega bi središnji depozitorij prestao biti društvo kćer tih osoba, dužni su o takvoj namjeri bez odgode obavijestiti Agenciju pisanim putem u skladu s člankom 27.a stavkom 2. Uredbe (EU) br. 909/2014.</w:t>
      </w:r>
    </w:p>
    <w:p w14:paraId="2A05C7F4" w14:textId="77777777" w:rsidR="002D35FA" w:rsidRPr="003378CE" w:rsidRDefault="002D35FA" w:rsidP="00747303">
      <w:pPr>
        <w:spacing w:after="0" w:line="240" w:lineRule="auto"/>
        <w:jc w:val="both"/>
        <w:rPr>
          <w:rFonts w:ascii="Times New Roman" w:hAnsi="Times New Roman" w:cs="Times New Roman"/>
          <w:sz w:val="24"/>
          <w:szCs w:val="24"/>
        </w:rPr>
      </w:pPr>
    </w:p>
    <w:p w14:paraId="37103ADA" w14:textId="73471BB1"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Na stjecatelje, imatelje i promjenu kvalificiranog udjela u središnjem depozitoriju iz stavaka 1. i 2. ovoga članka, primjenjuju se odredbe članka 27.a stavaka 3. do 8. te članka 27.b Uredbe (EU) br. 909/2014 na odgovarajući način, pri čemu o zahtjevu za izdavanje suglasnosti iz stavka 1. ovoga članka Age</w:t>
      </w:r>
      <w:r w:rsidR="002D35FA" w:rsidRPr="003378CE">
        <w:rPr>
          <w:rFonts w:ascii="Times New Roman" w:hAnsi="Times New Roman" w:cs="Times New Roman"/>
          <w:sz w:val="24"/>
          <w:szCs w:val="24"/>
        </w:rPr>
        <w:t>ncija odlučuje rješenjem.</w:t>
      </w:r>
    </w:p>
    <w:p w14:paraId="09FE3D9B" w14:textId="77777777" w:rsidR="002D35FA" w:rsidRPr="003378CE" w:rsidRDefault="002D35FA" w:rsidP="00747303">
      <w:pPr>
        <w:spacing w:after="0" w:line="240" w:lineRule="auto"/>
        <w:jc w:val="both"/>
        <w:rPr>
          <w:rFonts w:ascii="Times New Roman" w:hAnsi="Times New Roman" w:cs="Times New Roman"/>
          <w:sz w:val="24"/>
          <w:szCs w:val="24"/>
        </w:rPr>
      </w:pPr>
    </w:p>
    <w:p w14:paraId="04AE7B64" w14:textId="68694E0E"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Agencija će rješenjem odbiti zahtjev za izdavanje suglasnosti za namjeravano stjecanje iz stavka 1. ovoga članka, ako ocijeni da postoje razlozi za to na temelju kriterija propisanih člankom 27.b stavkom 1. Uredbe (EU) br. 909/2014 ili ako na temelju dostavljenih podataka nije moguće utvrditi da su kriteriji ispunjeni.</w:t>
      </w:r>
    </w:p>
    <w:p w14:paraId="2AE460FB" w14:textId="77777777" w:rsidR="002D35FA" w:rsidRPr="003378CE" w:rsidRDefault="002D35FA" w:rsidP="00747303">
      <w:pPr>
        <w:spacing w:after="0" w:line="240" w:lineRule="auto"/>
        <w:jc w:val="both"/>
        <w:rPr>
          <w:rFonts w:ascii="Times New Roman" w:hAnsi="Times New Roman" w:cs="Times New Roman"/>
          <w:sz w:val="24"/>
          <w:szCs w:val="24"/>
        </w:rPr>
      </w:pPr>
    </w:p>
    <w:p w14:paraId="34C055AA" w14:textId="11F521BF"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(5) Agencija je u skladu s člankom 27.a stavkom 6. Uredbe (EU) br. 909/2014 ovlaštena objaviti odluku kojom namjeravanom stjecatelju zabranjuje stjecanje kvalificiranog udjela u središnjem depozitoriju ako bi objava razloga za takvu odluku bila od interesa korisnicima financijskih usluga, ulagateljima i ostaloj javnosti. </w:t>
      </w:r>
    </w:p>
    <w:p w14:paraId="041C6359" w14:textId="77777777" w:rsidR="002D35FA" w:rsidRPr="003378CE" w:rsidRDefault="002D35FA" w:rsidP="00747303">
      <w:pPr>
        <w:spacing w:after="0" w:line="240" w:lineRule="auto"/>
        <w:jc w:val="both"/>
        <w:rPr>
          <w:rFonts w:ascii="Times New Roman" w:hAnsi="Times New Roman" w:cs="Times New Roman"/>
          <w:sz w:val="24"/>
          <w:szCs w:val="24"/>
        </w:rPr>
      </w:pPr>
    </w:p>
    <w:p w14:paraId="51A32649" w14:textId="63D813BA"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(6) Ako je utjecaj osoba navedenih u članku 27. stavku 6. Uredbe (EU) br. 909/2014 doveo ili može dovesti u pitanje pouzdano i razborito upravljanje središnjim depozitorijem u skladu s člankom 27. stavkom 9. Uredbe (EU) br. 909/2014, Agencija je </w:t>
      </w:r>
      <w:r w:rsidRPr="003378CE">
        <w:rPr>
          <w:rFonts w:ascii="Times New Roman" w:hAnsi="Times New Roman" w:cs="Times New Roman"/>
          <w:sz w:val="24"/>
          <w:szCs w:val="24"/>
        </w:rPr>
        <w:lastRenderedPageBreak/>
        <w:t>osim mjera navedenih u Uredbi (EU) br. 909/2014 i člank</w:t>
      </w:r>
      <w:r w:rsidR="000069F3" w:rsidRPr="003378CE">
        <w:rPr>
          <w:rFonts w:ascii="Times New Roman" w:hAnsi="Times New Roman" w:cs="Times New Roman"/>
          <w:sz w:val="24"/>
          <w:szCs w:val="24"/>
        </w:rPr>
        <w:t>u</w:t>
      </w:r>
      <w:r w:rsidRPr="003378CE">
        <w:rPr>
          <w:rFonts w:ascii="Times New Roman" w:hAnsi="Times New Roman" w:cs="Times New Roman"/>
          <w:sz w:val="24"/>
          <w:szCs w:val="24"/>
        </w:rPr>
        <w:t xml:space="preserve"> 582. ovoga Zakona, ovlaštena poduzeti i mjere iz članaka 23. do 25. ovoga Zakona, koje se na odgov</w:t>
      </w:r>
      <w:r w:rsidR="002D35FA" w:rsidRPr="003378CE">
        <w:rPr>
          <w:rFonts w:ascii="Times New Roman" w:hAnsi="Times New Roman" w:cs="Times New Roman"/>
          <w:sz w:val="24"/>
          <w:szCs w:val="24"/>
        </w:rPr>
        <w:t>arajući način primjenjuju na kv</w:t>
      </w:r>
      <w:r w:rsidRPr="003378CE">
        <w:rPr>
          <w:rFonts w:ascii="Times New Roman" w:hAnsi="Times New Roman" w:cs="Times New Roman"/>
          <w:sz w:val="24"/>
          <w:szCs w:val="24"/>
        </w:rPr>
        <w:t>a</w:t>
      </w:r>
      <w:r w:rsidR="002D35FA" w:rsidRPr="003378CE">
        <w:rPr>
          <w:rFonts w:ascii="Times New Roman" w:hAnsi="Times New Roman" w:cs="Times New Roman"/>
          <w:sz w:val="24"/>
          <w:szCs w:val="24"/>
        </w:rPr>
        <w:t>l</w:t>
      </w:r>
      <w:r w:rsidRPr="003378CE">
        <w:rPr>
          <w:rFonts w:ascii="Times New Roman" w:hAnsi="Times New Roman" w:cs="Times New Roman"/>
          <w:sz w:val="24"/>
          <w:szCs w:val="24"/>
        </w:rPr>
        <w:t>ificirane udjele u središnjem depozitoriju, a ako se utjecaj osoba navedenih u članku 27. stavku 6. Uredbe (EU) br. 909/2014 ne može okončati ni na koji drugi način, Agencija je ovlaštena središnjem depozitoriju ukinuti rješenje kojim je izdala odobrenje za rad</w:t>
      </w:r>
      <w:r w:rsidR="00EF09C5" w:rsidRPr="003378CE">
        <w:rPr>
          <w:rFonts w:ascii="Times New Roman" w:hAnsi="Times New Roman" w:cs="Times New Roman"/>
          <w:sz w:val="24"/>
          <w:szCs w:val="24"/>
        </w:rPr>
        <w:t>.</w:t>
      </w:r>
    </w:p>
    <w:p w14:paraId="3CB5B5A3" w14:textId="77777777" w:rsidR="002D35FA" w:rsidRPr="003378CE" w:rsidRDefault="002D35FA" w:rsidP="00747303">
      <w:pPr>
        <w:spacing w:after="0" w:line="240" w:lineRule="auto"/>
        <w:jc w:val="both"/>
        <w:rPr>
          <w:rFonts w:ascii="Times New Roman" w:hAnsi="Times New Roman" w:cs="Times New Roman"/>
          <w:sz w:val="24"/>
          <w:szCs w:val="24"/>
        </w:rPr>
      </w:pPr>
    </w:p>
    <w:p w14:paraId="7B009BF4" w14:textId="57F9D95C"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Odredba stavka 6. ovoga članka se na odgovarajući način primjenjuje i u slučaju stjecanja kvalificiranog udjela bez ishođenja suglasnosti Agencije.</w:t>
      </w:r>
    </w:p>
    <w:p w14:paraId="616BCCE2" w14:textId="6A788B46" w:rsidR="00156CB6" w:rsidRPr="003378CE" w:rsidRDefault="00156CB6" w:rsidP="00747303">
      <w:pPr>
        <w:spacing w:after="0" w:line="240" w:lineRule="auto"/>
        <w:jc w:val="both"/>
        <w:rPr>
          <w:rFonts w:ascii="Times New Roman" w:hAnsi="Times New Roman" w:cs="Times New Roman"/>
          <w:sz w:val="24"/>
          <w:szCs w:val="24"/>
        </w:rPr>
      </w:pPr>
    </w:p>
    <w:p w14:paraId="7F9FF402" w14:textId="4E0809B9" w:rsidR="00156CB6" w:rsidRPr="003378CE" w:rsidRDefault="00156CB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w:t>
      </w:r>
      <w:r w:rsidR="00E61FD6" w:rsidRPr="003378CE">
        <w:rPr>
          <w:rFonts w:ascii="Times New Roman" w:hAnsi="Times New Roman" w:cs="Times New Roman"/>
          <w:sz w:val="24"/>
          <w:szCs w:val="24"/>
        </w:rPr>
        <w:t>8</w:t>
      </w:r>
      <w:r w:rsidRPr="003378CE">
        <w:rPr>
          <w:rFonts w:ascii="Times New Roman" w:hAnsi="Times New Roman" w:cs="Times New Roman"/>
          <w:sz w:val="24"/>
          <w:szCs w:val="24"/>
        </w:rPr>
        <w:t>) Središnji depozitorij je duž</w:t>
      </w:r>
      <w:r w:rsidR="00E61FD6" w:rsidRPr="003378CE">
        <w:rPr>
          <w:rFonts w:ascii="Times New Roman" w:hAnsi="Times New Roman" w:cs="Times New Roman"/>
          <w:sz w:val="24"/>
          <w:szCs w:val="24"/>
        </w:rPr>
        <w:t>a</w:t>
      </w:r>
      <w:r w:rsidRPr="003378CE">
        <w:rPr>
          <w:rFonts w:ascii="Times New Roman" w:hAnsi="Times New Roman" w:cs="Times New Roman"/>
          <w:sz w:val="24"/>
          <w:szCs w:val="24"/>
        </w:rPr>
        <w:t>n bez odgode po saznanju o imateljima i promjenama u kvalificiranom udjelu u središnjem depozitoriju u skladu sa stavcima 1. i 2. ovoga članka obavijestiti Agenciju te objaviti i obnavljati podatke iz članka 27. stavka 11. Uredbe (EU) br. 909/2014 na internetskoj stranici središnjeg depozitorija.</w:t>
      </w:r>
    </w:p>
    <w:p w14:paraId="63C73A08" w14:textId="4E388790" w:rsidR="00E61FD6" w:rsidRPr="003378CE" w:rsidRDefault="00E61FD6" w:rsidP="00747303">
      <w:pPr>
        <w:spacing w:after="0" w:line="240" w:lineRule="auto"/>
        <w:jc w:val="both"/>
        <w:rPr>
          <w:rFonts w:ascii="Times New Roman" w:hAnsi="Times New Roman" w:cs="Times New Roman"/>
          <w:sz w:val="24"/>
          <w:szCs w:val="24"/>
        </w:rPr>
      </w:pPr>
    </w:p>
    <w:p w14:paraId="69B58F1A" w14:textId="2A1180B3" w:rsidR="00E61FD6" w:rsidRPr="003378CE" w:rsidRDefault="00E61FD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Agencija pravilnikom, u skladu s člankom 27.b stavkom 4. Uredbe (EU) br.909/2014, detaljnije propisuje opseg potrebnih podataka iz članka 27.b Uredbe (EU) br. 909/2014 i detaljniji popis dokumentacije koji se prilaže zahtjevu za izdavanje suglasnosti za namjeravano stjecanje i obavijesti o otpuštanju kvalificiranog udjela u središnjem depozitoriju vrijednosnih papira.</w:t>
      </w:r>
      <w:r w:rsidR="00EB07EF" w:rsidRPr="003378CE">
        <w:rPr>
          <w:rFonts w:ascii="Times New Roman" w:hAnsi="Times New Roman" w:cs="Times New Roman"/>
          <w:sz w:val="24"/>
          <w:szCs w:val="24"/>
        </w:rPr>
        <w:t>“.</w:t>
      </w:r>
    </w:p>
    <w:p w14:paraId="2847B8B8" w14:textId="77777777" w:rsidR="00E61FD6" w:rsidRPr="003378CE" w:rsidRDefault="00E61FD6" w:rsidP="00747303">
      <w:pPr>
        <w:spacing w:after="0" w:line="240" w:lineRule="auto"/>
        <w:jc w:val="both"/>
        <w:rPr>
          <w:rFonts w:ascii="Times New Roman" w:hAnsi="Times New Roman" w:cs="Times New Roman"/>
          <w:sz w:val="24"/>
          <w:szCs w:val="24"/>
        </w:rPr>
      </w:pPr>
    </w:p>
    <w:p w14:paraId="311F7DD5" w14:textId="53D169FE"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Članak 2</w:t>
      </w:r>
      <w:r w:rsidR="00EC51A3" w:rsidRPr="003378CE">
        <w:rPr>
          <w:rFonts w:ascii="Times New Roman" w:hAnsi="Times New Roman" w:cs="Times New Roman"/>
          <w:b/>
          <w:sz w:val="24"/>
          <w:szCs w:val="24"/>
        </w:rPr>
        <w:t>9</w:t>
      </w:r>
      <w:r w:rsidRPr="003378CE">
        <w:rPr>
          <w:rFonts w:ascii="Times New Roman" w:hAnsi="Times New Roman" w:cs="Times New Roman"/>
          <w:b/>
          <w:sz w:val="24"/>
          <w:szCs w:val="24"/>
        </w:rPr>
        <w:t>.</w:t>
      </w:r>
    </w:p>
    <w:p w14:paraId="202B332A" w14:textId="77777777" w:rsidR="00156CB6" w:rsidRPr="003378CE" w:rsidRDefault="00156CB6" w:rsidP="00191981">
      <w:pPr>
        <w:spacing w:after="0" w:line="240" w:lineRule="auto"/>
        <w:jc w:val="both"/>
        <w:rPr>
          <w:rFonts w:ascii="Times New Roman" w:hAnsi="Times New Roman" w:cs="Times New Roman"/>
          <w:b/>
          <w:sz w:val="24"/>
          <w:szCs w:val="24"/>
        </w:rPr>
      </w:pPr>
    </w:p>
    <w:p w14:paraId="3456A37B" w14:textId="43C3093C" w:rsidR="00156CB6" w:rsidRPr="003378CE" w:rsidRDefault="00156CB6" w:rsidP="00191981">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581. </w:t>
      </w:r>
      <w:r w:rsidR="00DA6F18" w:rsidRPr="003378CE">
        <w:rPr>
          <w:rFonts w:ascii="Times New Roman" w:hAnsi="Times New Roman" w:cs="Times New Roman"/>
          <w:sz w:val="24"/>
          <w:szCs w:val="24"/>
        </w:rPr>
        <w:t xml:space="preserve">iza stavka 6. </w:t>
      </w:r>
      <w:r w:rsidRPr="003378CE">
        <w:rPr>
          <w:rFonts w:ascii="Times New Roman" w:hAnsi="Times New Roman" w:cs="Times New Roman"/>
          <w:sz w:val="24"/>
          <w:szCs w:val="24"/>
        </w:rPr>
        <w:t xml:space="preserve">dodaje se novi stavak 7. koji glasi: </w:t>
      </w:r>
    </w:p>
    <w:p w14:paraId="7ACA7BA0" w14:textId="77777777" w:rsidR="00156CB6" w:rsidRPr="003378CE" w:rsidRDefault="00156CB6" w:rsidP="00191981">
      <w:pPr>
        <w:spacing w:after="0" w:line="240" w:lineRule="auto"/>
        <w:jc w:val="both"/>
        <w:rPr>
          <w:rFonts w:ascii="Times New Roman" w:hAnsi="Times New Roman" w:cs="Times New Roman"/>
          <w:sz w:val="24"/>
          <w:szCs w:val="24"/>
        </w:rPr>
      </w:pPr>
    </w:p>
    <w:p w14:paraId="44F59014" w14:textId="77777777" w:rsidR="00156CB6" w:rsidRPr="003378CE" w:rsidRDefault="00156CB6" w:rsidP="00B30358">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Osim godišnjih financijskih izvještaja, središnji depozitorij obvezan je izrađivati financijske izvještaje i za izvještajna razdoblja tijekom poslovne godine.“.</w:t>
      </w:r>
    </w:p>
    <w:p w14:paraId="1BA518EC" w14:textId="77777777" w:rsidR="00156CB6" w:rsidRPr="003378CE" w:rsidRDefault="00156CB6" w:rsidP="00191981">
      <w:pPr>
        <w:spacing w:after="0" w:line="240" w:lineRule="auto"/>
        <w:jc w:val="both"/>
        <w:rPr>
          <w:rFonts w:ascii="Times New Roman" w:hAnsi="Times New Roman" w:cs="Times New Roman"/>
          <w:sz w:val="24"/>
          <w:szCs w:val="24"/>
        </w:rPr>
      </w:pPr>
    </w:p>
    <w:p w14:paraId="27B9DE6B" w14:textId="60767D5B" w:rsidR="00156CB6" w:rsidRPr="003378CE" w:rsidRDefault="00156CB6" w:rsidP="00191981">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Dosadašnji stavak 7. </w:t>
      </w:r>
      <w:r w:rsidR="00DA6F18" w:rsidRPr="003378CE">
        <w:rPr>
          <w:rFonts w:ascii="Times New Roman" w:hAnsi="Times New Roman" w:cs="Times New Roman"/>
          <w:sz w:val="24"/>
          <w:szCs w:val="24"/>
        </w:rPr>
        <w:t xml:space="preserve">koji </w:t>
      </w:r>
      <w:r w:rsidRPr="003378CE">
        <w:rPr>
          <w:rFonts w:ascii="Times New Roman" w:hAnsi="Times New Roman" w:cs="Times New Roman"/>
          <w:sz w:val="24"/>
          <w:szCs w:val="24"/>
        </w:rPr>
        <w:t>postaje stavak 8. mijenja se i glasi:</w:t>
      </w:r>
    </w:p>
    <w:p w14:paraId="209669B1" w14:textId="77777777" w:rsidR="00156CB6" w:rsidRPr="003378CE" w:rsidRDefault="00156CB6" w:rsidP="00191981">
      <w:pPr>
        <w:spacing w:after="0" w:line="240" w:lineRule="auto"/>
        <w:jc w:val="both"/>
        <w:rPr>
          <w:rFonts w:ascii="Times New Roman" w:hAnsi="Times New Roman" w:cs="Times New Roman"/>
          <w:sz w:val="24"/>
          <w:szCs w:val="24"/>
        </w:rPr>
      </w:pPr>
    </w:p>
    <w:p w14:paraId="45617554" w14:textId="4127CB7D" w:rsidR="00156CB6" w:rsidRPr="003378CE" w:rsidRDefault="00156CB6" w:rsidP="00191981">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Agencija pravilnikom detaljnije propisuje strukturu, sadržaj i način te rokove dostave izvještaja iz stavka 1. i 7. ovoga članka.“</w:t>
      </w:r>
      <w:r w:rsidR="00DA6F18" w:rsidRPr="003378CE">
        <w:rPr>
          <w:rFonts w:ascii="Times New Roman" w:hAnsi="Times New Roman" w:cs="Times New Roman"/>
          <w:sz w:val="24"/>
          <w:szCs w:val="24"/>
        </w:rPr>
        <w:t>.</w:t>
      </w:r>
    </w:p>
    <w:p w14:paraId="46DF030A" w14:textId="77777777" w:rsidR="00156CB6" w:rsidRPr="003378CE" w:rsidRDefault="00156CB6" w:rsidP="00191981">
      <w:pPr>
        <w:spacing w:after="0" w:line="240" w:lineRule="auto"/>
        <w:jc w:val="both"/>
        <w:rPr>
          <w:rFonts w:ascii="Times New Roman" w:hAnsi="Times New Roman" w:cs="Times New Roman"/>
          <w:sz w:val="24"/>
          <w:szCs w:val="24"/>
        </w:rPr>
      </w:pPr>
    </w:p>
    <w:p w14:paraId="74846335" w14:textId="77EA1A78" w:rsidR="00156CB6" w:rsidRPr="003378CE" w:rsidRDefault="00156CB6" w:rsidP="00191981">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Dosadašnji stavak 8. postaje stavak 9.</w:t>
      </w:r>
    </w:p>
    <w:p w14:paraId="6B0653DE" w14:textId="08F6677D" w:rsidR="0044546C" w:rsidRPr="003378CE" w:rsidRDefault="0044546C" w:rsidP="00747303">
      <w:pPr>
        <w:spacing w:after="0" w:line="240" w:lineRule="auto"/>
        <w:rPr>
          <w:rFonts w:ascii="Times New Roman" w:hAnsi="Times New Roman" w:cs="Times New Roman"/>
          <w:sz w:val="24"/>
          <w:szCs w:val="24"/>
        </w:rPr>
      </w:pPr>
    </w:p>
    <w:p w14:paraId="6FECD5C3" w14:textId="1F14DBC9" w:rsidR="0044546C" w:rsidRPr="003378CE" w:rsidRDefault="0044546C"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30</w:t>
      </w:r>
      <w:r w:rsidRPr="003378CE">
        <w:rPr>
          <w:rFonts w:ascii="Times New Roman" w:hAnsi="Times New Roman" w:cs="Times New Roman"/>
          <w:b/>
          <w:sz w:val="24"/>
          <w:szCs w:val="24"/>
        </w:rPr>
        <w:t>.</w:t>
      </w:r>
    </w:p>
    <w:p w14:paraId="14C291B6" w14:textId="4F869839" w:rsidR="0044546C" w:rsidRPr="003378CE" w:rsidRDefault="0044546C" w:rsidP="00747303">
      <w:pPr>
        <w:spacing w:after="0" w:line="240" w:lineRule="auto"/>
        <w:rPr>
          <w:rFonts w:ascii="Times New Roman" w:hAnsi="Times New Roman" w:cs="Times New Roman"/>
          <w:b/>
          <w:sz w:val="24"/>
          <w:szCs w:val="24"/>
        </w:rPr>
      </w:pPr>
    </w:p>
    <w:p w14:paraId="0723897F" w14:textId="73F20D2F" w:rsidR="009D6AA1" w:rsidRPr="003378CE" w:rsidRDefault="009D6AA1" w:rsidP="005663C2">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683. stavku 6. </w:t>
      </w:r>
      <w:r w:rsidR="00B30358" w:rsidRPr="003378CE">
        <w:rPr>
          <w:rFonts w:ascii="Times New Roman" w:hAnsi="Times New Roman" w:cs="Times New Roman"/>
          <w:sz w:val="24"/>
          <w:szCs w:val="24"/>
        </w:rPr>
        <w:t>riječi:</w:t>
      </w:r>
      <w:r w:rsidRPr="003378CE">
        <w:rPr>
          <w:rFonts w:ascii="Times New Roman" w:hAnsi="Times New Roman" w:cs="Times New Roman"/>
          <w:sz w:val="24"/>
          <w:szCs w:val="24"/>
        </w:rPr>
        <w:t xml:space="preserve"> „</w:t>
      </w:r>
      <w:r w:rsidR="00B30358" w:rsidRPr="003378CE">
        <w:rPr>
          <w:rFonts w:ascii="Times New Roman" w:hAnsi="Times New Roman" w:cs="Times New Roman"/>
          <w:sz w:val="24"/>
          <w:szCs w:val="24"/>
        </w:rPr>
        <w:t xml:space="preserve">točke </w:t>
      </w:r>
      <w:r w:rsidRPr="003378CE">
        <w:rPr>
          <w:rFonts w:ascii="Times New Roman" w:hAnsi="Times New Roman" w:cs="Times New Roman"/>
          <w:sz w:val="24"/>
          <w:szCs w:val="24"/>
        </w:rPr>
        <w:t xml:space="preserve">8.“ </w:t>
      </w:r>
      <w:r w:rsidR="00B30358" w:rsidRPr="003378CE">
        <w:rPr>
          <w:rFonts w:ascii="Times New Roman" w:hAnsi="Times New Roman" w:cs="Times New Roman"/>
          <w:sz w:val="24"/>
          <w:szCs w:val="24"/>
        </w:rPr>
        <w:t>zamjenjuju se riječima</w:t>
      </w:r>
      <w:r w:rsidRPr="003378CE">
        <w:rPr>
          <w:rFonts w:ascii="Times New Roman" w:hAnsi="Times New Roman" w:cs="Times New Roman"/>
          <w:sz w:val="24"/>
          <w:szCs w:val="24"/>
        </w:rPr>
        <w:t>: „</w:t>
      </w:r>
      <w:r w:rsidR="00B30358" w:rsidRPr="003378CE">
        <w:rPr>
          <w:rFonts w:ascii="Times New Roman" w:hAnsi="Times New Roman" w:cs="Times New Roman"/>
          <w:sz w:val="24"/>
          <w:szCs w:val="24"/>
        </w:rPr>
        <w:t xml:space="preserve">točaka 8. </w:t>
      </w:r>
      <w:r w:rsidRPr="003378CE">
        <w:rPr>
          <w:rFonts w:ascii="Times New Roman" w:hAnsi="Times New Roman" w:cs="Times New Roman"/>
          <w:sz w:val="24"/>
          <w:szCs w:val="24"/>
        </w:rPr>
        <w:t>i 9.“.</w:t>
      </w:r>
    </w:p>
    <w:p w14:paraId="27F0B777" w14:textId="658FD762" w:rsidR="0020337B" w:rsidRPr="003378CE" w:rsidRDefault="0020337B" w:rsidP="00747303">
      <w:pPr>
        <w:spacing w:after="0" w:line="240" w:lineRule="auto"/>
        <w:rPr>
          <w:rFonts w:ascii="Times New Roman" w:hAnsi="Times New Roman" w:cs="Times New Roman"/>
          <w:sz w:val="24"/>
          <w:szCs w:val="24"/>
        </w:rPr>
      </w:pPr>
    </w:p>
    <w:p w14:paraId="5A46BFF0" w14:textId="7E40829C" w:rsidR="0020337B" w:rsidRPr="003378CE" w:rsidRDefault="0020337B" w:rsidP="00D319B0">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31</w:t>
      </w:r>
      <w:r w:rsidRPr="003378CE">
        <w:rPr>
          <w:rFonts w:ascii="Times New Roman" w:hAnsi="Times New Roman" w:cs="Times New Roman"/>
          <w:b/>
          <w:sz w:val="24"/>
          <w:szCs w:val="24"/>
        </w:rPr>
        <w:t>.</w:t>
      </w:r>
    </w:p>
    <w:p w14:paraId="696D0E5E" w14:textId="77777777" w:rsidR="00C44ECA" w:rsidRPr="003378CE" w:rsidRDefault="00C44ECA" w:rsidP="00D319B0">
      <w:pPr>
        <w:spacing w:after="0" w:line="240" w:lineRule="auto"/>
        <w:jc w:val="center"/>
        <w:rPr>
          <w:rFonts w:ascii="Times New Roman" w:hAnsi="Times New Roman" w:cs="Times New Roman"/>
          <w:b/>
          <w:sz w:val="24"/>
          <w:szCs w:val="24"/>
        </w:rPr>
      </w:pPr>
    </w:p>
    <w:p w14:paraId="25C87F39" w14:textId="76505C6C" w:rsidR="00DE4C3F" w:rsidRPr="003378CE" w:rsidRDefault="0020337B">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U članku 700. stav</w:t>
      </w:r>
      <w:r w:rsidR="009661F0" w:rsidRPr="003378CE">
        <w:rPr>
          <w:rFonts w:ascii="Times New Roman" w:hAnsi="Times New Roman" w:cs="Times New Roman"/>
          <w:sz w:val="24"/>
          <w:szCs w:val="24"/>
        </w:rPr>
        <w:t>a</w:t>
      </w:r>
      <w:r w:rsidRPr="003378CE">
        <w:rPr>
          <w:rFonts w:ascii="Times New Roman" w:hAnsi="Times New Roman" w:cs="Times New Roman"/>
          <w:sz w:val="24"/>
          <w:szCs w:val="24"/>
        </w:rPr>
        <w:t xml:space="preserve">k 1. </w:t>
      </w:r>
      <w:r w:rsidR="009661F0" w:rsidRPr="003378CE">
        <w:rPr>
          <w:rFonts w:ascii="Times New Roman" w:hAnsi="Times New Roman" w:cs="Times New Roman"/>
          <w:sz w:val="24"/>
          <w:szCs w:val="24"/>
        </w:rPr>
        <w:t>mijenja se i</w:t>
      </w:r>
      <w:r w:rsidR="00DE4C3F" w:rsidRPr="003378CE">
        <w:rPr>
          <w:rFonts w:ascii="Times New Roman" w:hAnsi="Times New Roman" w:cs="Times New Roman"/>
          <w:sz w:val="24"/>
          <w:szCs w:val="24"/>
        </w:rPr>
        <w:t xml:space="preserve"> glasi:</w:t>
      </w:r>
    </w:p>
    <w:p w14:paraId="17C56C33" w14:textId="77777777" w:rsidR="00DE4C3F" w:rsidRPr="003378CE" w:rsidRDefault="00DE4C3F">
      <w:pPr>
        <w:spacing w:after="0" w:line="240" w:lineRule="auto"/>
        <w:jc w:val="both"/>
        <w:rPr>
          <w:rFonts w:ascii="Times New Roman" w:hAnsi="Times New Roman" w:cs="Times New Roman"/>
          <w:sz w:val="24"/>
          <w:szCs w:val="24"/>
        </w:rPr>
      </w:pPr>
    </w:p>
    <w:p w14:paraId="257B28F0" w14:textId="5C58CDC2"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Za prekršaj kaznit će se pravna osoba novčanom kaznom u iznosu koji je višekratnik broja 1.000, a koja ne može biti manja od 5 % ni veća od 10 % ukupnog prihoda </w:t>
      </w:r>
      <w:r w:rsidRPr="003378CE">
        <w:rPr>
          <w:rFonts w:ascii="Times New Roman" w:hAnsi="Times New Roman" w:cs="Times New Roman"/>
          <w:sz w:val="24"/>
          <w:szCs w:val="24"/>
        </w:rPr>
        <w:lastRenderedPageBreak/>
        <w:t>koji je ostvarila u godini kada je počinjen prekršaj, utvrđenog službenim financijskim izvještajima za tu godinu, ako:</w:t>
      </w:r>
    </w:p>
    <w:p w14:paraId="55DA74AD" w14:textId="77777777" w:rsidR="00FF005E" w:rsidRPr="003378CE" w:rsidRDefault="00FF005E" w:rsidP="009661F0">
      <w:pPr>
        <w:spacing w:after="0" w:line="240" w:lineRule="auto"/>
        <w:jc w:val="both"/>
        <w:rPr>
          <w:rFonts w:ascii="Times New Roman" w:hAnsi="Times New Roman" w:cs="Times New Roman"/>
          <w:sz w:val="24"/>
          <w:szCs w:val="24"/>
        </w:rPr>
      </w:pPr>
    </w:p>
    <w:p w14:paraId="00DE574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kao investicijsko društvo Agenciju ne izvijesti u roku iz članka 26. stavka 5. ovoga Zakona o prestanku mandata člana uprave ili nadzornog odbora</w:t>
      </w:r>
    </w:p>
    <w:p w14:paraId="6CC8163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kao investicijsko društvo nije osigurala da zahtjev za izdavanje suglasnosti iz članka 29. stavka 1. ovoga Zakona bude podnesen najmanje tri mjeseca prije isteka mandata pojedinom članu uprave u skladu s člankom 29. stavkom 6. ovoga Zakona</w:t>
      </w:r>
    </w:p>
    <w:p w14:paraId="53081AE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78FC479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0154210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kao investicijsko društvo ili burza u skladu s člankom 16. stavkom 1. ovoga Zakona ne obavijesti bez odgode Agenciju o saznanju o stjecanju ili otpuštanju udjela u tom investicijskom društvu ili burzi koji predstavlja kvalificirani udjel ili koji će izazvati prelazak ili smanjenje ispod 10 %, 20 %, 30 % ili 50 % u tom investicijskom društvu</w:t>
      </w:r>
    </w:p>
    <w:p w14:paraId="138334F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w:t>
      </w:r>
    </w:p>
    <w:p w14:paraId="2B93255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kao investicijsko društvo, kreditna institucija ili društvo za upravljanje postupi protivno odredbi članka 54. stavka 1. ovoga Zakona odnosno nije propisala, ili ne primjenjuje, ne ažurira redovito, ne procjenjuje niti ne nadzire primjerene politike i postupke koji osiguravaju da investicijsko društvo i relevantne osobe društva postupaju u skladu sa svojim obvezama propisanima ovim Zakonom, Uredbom (EU) br. 596/2014, Uredbom (EU) br. 600/2014 i pravilnicima koje na temelju njih donosi Agencija</w:t>
      </w:r>
    </w:p>
    <w:p w14:paraId="470C88D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kao investicijsko društvo, kreditna institucija ili društvo za upravljanje nije ustrojila trajnu i učinkovitu funkciju usklađenosti, u skladu s člankom 22. stavcima 2. i 3. Delegirane uredbe (EU) br. 2017/565 i člankom 54. stavkom 3. ovoga Zakona</w:t>
      </w:r>
    </w:p>
    <w:p w14:paraId="46EB209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kao investicijsko društvo nije propisalo ili ne primjenjuje politiku primitaka koja je u skladu s uvjetima iz članka 27. Delegirane uredbe (EU) br. 2017/565 ili članka 56. ovoga Zakona</w:t>
      </w:r>
    </w:p>
    <w:p w14:paraId="454F5AD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kao investicijsko društvo, kreditna institucija ili društvo za upravljanje nije uspostavila ili ne provodi primjerene postupke u cilju praćenja sprječavanja aktivnosti propisanih u skladu s člankom 57. stavkom 1. ovoga Zakona i u vezi s člankom 29. Delegirane uredbe (EU) br. 2017/565</w:t>
      </w:r>
    </w:p>
    <w:p w14:paraId="105DA7B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11. kao investicijsko društvo, kreditna institucija, društvo za upravljanje ili tržišni posrednik, protivno članku 58. stavku 4. ovoga Zakona, nije usvojila ili nije implementirala ili ne provodi učinkovitu pisanu politiku upravljanja sukobima interesa u skladu s primjenjivim uvjetima iz članaka 34. do 43. Delegirane uredbe (EU) br. 2017/565</w:t>
      </w:r>
    </w:p>
    <w:p w14:paraId="73F8636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 kao investicijsko društvo, kreditna institucija ili društvo za upravljanje ne izdvoji ključne operativne funkcije u smislu članka 30. Delegirane Uredbe (EU) br. 2017/565, na treću osobu, u skladu s člankom 59. stavkom 1. ovog Zakona i u vezi s uvjetima iz članaka 31. i 32. Delegirane uredbe (EU) br. 2017/565</w:t>
      </w:r>
    </w:p>
    <w:p w14:paraId="1B0B838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 kao investicijsko društvo ili kreditna institucija koja je proizvođač u smislu članka 60. stavka 1. ovog Zakona ne omogući svim distributerima pristup svim potrebnim podacima, u skladu s člankom 60. stavkom 3. ovoga Zakona</w:t>
      </w:r>
    </w:p>
    <w:p w14:paraId="23C087D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 kao investicijsko društvo ili kreditna institucija koja je proizvođač u smislu članka 60. stavka 1. ovog Zakona nije osigurala da postupak upravljanja proizvodima bude usklađen s uvjetima relevantnih propisa koji se odnose na upravljanje sukobima interesa, uključujući primitke od rada relevantnih osoba, u skladu s člankom 61. stavkom 3. ovoga Zakona</w:t>
      </w:r>
    </w:p>
    <w:p w14:paraId="2C2706E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 kao investicijsko društvo ili kreditna institucija koja je proizvođač u smislu članka 60. stavka 1. ovog Zakona nije poduzela sve primjerene mjere u slučaju realizacije ključnih događaja, u skladu s člankom 66. stavkom 2. ovoga Zakona</w:t>
      </w:r>
    </w:p>
    <w:p w14:paraId="7040018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 kao investicijsko društvo ili kreditna institucija koja je distributer u smislu članka 67. stavka 1. ovog Zakona nije uspostavila odgovarajuće mehanizme upravljanja proizvodom, pa radi toga proizvodi i usluge koje nudi ili preporučuje nisu u skladu s potrebama obilježjima i ciljevima utvrđenog ciljanog tržišta, u skladu s člankom 68. stavkom 4. ovoga Zakona</w:t>
      </w:r>
    </w:p>
    <w:p w14:paraId="6286F0A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 kao investicijsko društvo ili kreditna institucija koja je distributer u smislu članka 67. stavka 1. ovog Zakona nije usvojila distribucijsku strategiju ili je usvojila distribucijsku strategiju koja nije usklađena s utvrđenim ciljanim tržištem, u skladu s člankom 68. stavkom 4. ovoga Zakona</w:t>
      </w:r>
    </w:p>
    <w:p w14:paraId="6DCA3C0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 kao investicijsko društvo, kreditna institucija, društvo za upravljanje ili tržišni operater ne vodi evidencije i/ili poslovnu dokumentaciju, u skladu s člancima 72. do 76. Uredbe (EU) br. 2017/565 i Prilozima I i IV Delegirane uredbe (EU) br. 2017/565 i člankom 75. stavkom 2. ovoga Zakona, na način da su Agenciji dovoljne za ocjenu pridržava li se investicijsko društvo svih obveza koje na temelju propisa iz članka 75. stavka 1. ovoga Zakona ima prema klijentima ili potencijalnim klijentima te poštuje li odredbe koje se odnose na očuvanje integriteta tržišta</w:t>
      </w:r>
    </w:p>
    <w:p w14:paraId="026D0BA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 kao investicijsko društvo, kreditna institucija, društvo za upravljanje ili tržišni posrednik nije u roku iz članka 76. stavka 4. ovoga Zakona čuvala svu dokumentaciju i podatke o svim poslovima s financijskim instrumentima</w:t>
      </w:r>
    </w:p>
    <w:p w14:paraId="2C656B2D" w14:textId="44023E91"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 kao investicijsko društvo ili kreditna institucija nije poduzela sve korake za evidentiranje komunikacije iz članka 77. stavaka 1. i 2. ovoga Zakona, u skladu s čla</w:t>
      </w:r>
      <w:r w:rsidR="005827B3" w:rsidRPr="003378CE">
        <w:rPr>
          <w:rFonts w:ascii="Times New Roman" w:hAnsi="Times New Roman" w:cs="Times New Roman"/>
          <w:sz w:val="24"/>
          <w:szCs w:val="24"/>
        </w:rPr>
        <w:t>nkom 77. stavkom 3 ovoga Zakona</w:t>
      </w:r>
    </w:p>
    <w:p w14:paraId="49CD5ED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21. kao investicijsko društvo ili kreditna institucija nije usvojila, implementirala ili ne održava učinkovitu politiku o evidentiranju komunikacije iz članka 77. ovoga Zakona u skladu s uvjetima iz članka 79. ovoga Zakona i članka 76. Delegirane uredbe (EU) br. 2017/565</w:t>
      </w:r>
    </w:p>
    <w:p w14:paraId="66BC1F2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22. kao investicijsko društvo ili kreditna institucija nije poduzela sve razumne korake za sprječavanje komunikacije iz članka 77. ovoga Zakona privatnom opremom zaposlenika ili druge relevantne osobe u skladu s člankom 79. stavkom 2. ovoga Zakona</w:t>
      </w:r>
    </w:p>
    <w:p w14:paraId="5A039B6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w:t>
      </w:r>
    </w:p>
    <w:p w14:paraId="576D3A1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w:t>
      </w:r>
    </w:p>
    <w:p w14:paraId="1459B03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25. kao investicijsko društvo, kreditna institucija ili društvo za upravljanje koje drži novčana sredstva ili financijske instrumente nije na odgovarajući način organizacijski ustrojena kako bi se rizik gubitka ili smanjenja imovine klijenta ili prava u vezi s tom imovinom, nastao kao rezultat zlouporabe imovine, prijevare, lošeg administriranja, neprimjerenog vođenja evidencije ili nemara, sveo na najmanju moguću mjeru, u skladu s člankom 80. stavkom 4. točkom 6. ovoga Zakona</w:t>
      </w:r>
    </w:p>
    <w:p w14:paraId="4FC9E22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26. kao investicijsko društvo ne postupa pažnjom dobrog stručnjaka kod odabira, imenovanja ili ugovaranja uvjeta deponiranja novčanih sredstava klijenta u skladu s člankom 81. stavkom 4. ovoga Zakona i pravilnika iz članka 80. stavka 10. ovoga Zakona</w:t>
      </w:r>
    </w:p>
    <w:p w14:paraId="0EF4F60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27. kao investicijsko društvo ili kreditna institucija koja koristi algoritamsko trgovanje ne uspostavi djelotvorne sustave i mjere za kontrolu rizika u skladu s odredbama Delegirane uredbe (EU) br. 2017/589 i članka 82. stavaka 1. do 4. ovoga Zakona</w:t>
      </w:r>
    </w:p>
    <w:p w14:paraId="668EABC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28. kao investicijsko društvo ili kreditna institucija koja koristi algoritamsko trgovanje provodi strategiju održavanja tržišta u smislu članka 83. stavka 2. ovoga Zakona, a ne ispunjava uvjete propisane Delegiranom uredbom (EU) br. 2017/578 i člankom 83. stavkom 3. ovoga Zakona</w:t>
      </w:r>
    </w:p>
    <w:p w14:paraId="0A5FDCB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w:t>
      </w:r>
    </w:p>
    <w:p w14:paraId="1AA3048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w:t>
      </w:r>
    </w:p>
    <w:p w14:paraId="7AF1F47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31. kao investicijsko društvo ili kreditna institucija koja klijentima omogućuje izravan elektronički pristup mjestu trgovanja ne uspostavi djelotvorne sustave i kontrolne </w:t>
      </w:r>
      <w:r w:rsidRPr="003378CE">
        <w:rPr>
          <w:rFonts w:ascii="Times New Roman" w:hAnsi="Times New Roman" w:cs="Times New Roman"/>
          <w:sz w:val="24"/>
          <w:szCs w:val="24"/>
        </w:rPr>
        <w:lastRenderedPageBreak/>
        <w:t>mehanizme koji osiguravaju primjeren nadzor trgovanja klijenata koji tu uslugu koristi, u skladu s člankom 84. stavkom 2. točkom 3. ovoga Zakona</w:t>
      </w:r>
    </w:p>
    <w:p w14:paraId="2F3CDE1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w:t>
      </w:r>
    </w:p>
    <w:p w14:paraId="4D1FDB7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33. kao investicijsko društvo ili kreditna institucija koja klijentima omogućuje izravan elektronički pristup mjestu trgovanja nije osigurala da klijenti tu mogućnost koriste u skladu s uvjetima iz ovoga Zakona i pravila mjesta trgovanja, u skladu s člankom 84. stavkom 7. ovoga Zakona</w:t>
      </w:r>
    </w:p>
    <w:p w14:paraId="5A331AE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34. kao investicijsko društvo, kreditna institucija, društvo za upravljanje ili tržišni posrednik tijekom pružanja investicijskih i pomoćnih usluga kontinuirano ili učestalo ne postupa u najboljem interesu klijenta, u skladu s člankom 86. stavcima 1. do 4. ovoga Zakona</w:t>
      </w:r>
    </w:p>
    <w:p w14:paraId="759CE6D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1F51944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17B292D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38B8A95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w:t>
      </w:r>
    </w:p>
    <w:p w14:paraId="1F45108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3798AF9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779405F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41. kao investicijsko društvo ili kreditna institucija klijentima učestalo pruža investicijske usluge bez prikupljanja podataka iz članka 107. ovoga Zakona, a nisu ispunjeni </w:t>
      </w:r>
      <w:r w:rsidRPr="003378CE">
        <w:rPr>
          <w:rFonts w:ascii="Times New Roman" w:hAnsi="Times New Roman" w:cs="Times New Roman"/>
          <w:sz w:val="24"/>
          <w:szCs w:val="24"/>
        </w:rPr>
        <w:lastRenderedPageBreak/>
        <w:t>svi uvjeti iz članka 110. stavka 1. ovoga Zakona, u skladu s člankom 110. stavkom 1. ovoga Zakona</w:t>
      </w:r>
    </w:p>
    <w:p w14:paraId="04B4FE9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42. kao investicijsko društvo ili kreditna institucija ne vodi evidencije o procjeni prikladnosti u skladu s člankom 56. Delegirane uredbe EU br. 2017/565 i člankom 108. ovoga Zakona</w:t>
      </w:r>
    </w:p>
    <w:p w14:paraId="2E96B8A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43. kao investicijsko društvo ili kreditna institucija koja izvršava naloge klijenata učestalo ne poduzima sve korake za postizanje najpovoljnijeg ishoda za klijenta u skladu s kriterijima iz članka 64. Delegirane uredbe (EU) br. 2017/565, u skladu s člankom 121. stavkom 1. ovoga Zakona</w:t>
      </w:r>
    </w:p>
    <w:p w14:paraId="6736861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44. se kao investicijsko društvo ili kreditna institucija koja izvršava naloge malih ulagatelja učestalo ne pridržava obveze utvrđivanja najpovoljnijeg ishoda u skladu s člankom 122. stavcima 1. i 2. ovoga Zakona</w:t>
      </w:r>
    </w:p>
    <w:p w14:paraId="31C29BF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45. kao investicijsko društvo ili kreditna institucija koja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w:t>
      </w:r>
    </w:p>
    <w:p w14:paraId="11E5048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46. kao investicijsko društvo ili kreditna institucija koja izvršava naloge klijenata nema propisane ili učestalo ne primjenjuje primjerene mjere i postupke koje jamče promptno, korektno i ažurno izvršavanje naloga u skladu s uvjetima iz članaka 67. do 69. Delegirane uredbe (EU) br. 2017/565, u skladu s člankom 119. stavkom 1. ovoga Zakona</w:t>
      </w:r>
    </w:p>
    <w:p w14:paraId="19EB8DA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47. kao investicijsko društvo ili kreditna institucija koja izvršava naloge klijenata zloupotrijebi podatak u vezi s neizvršenim nalogom klijenta, u skladu sa stavkom 4. članka 119. ovoga Zakona</w:t>
      </w:r>
    </w:p>
    <w:p w14:paraId="7CA70F7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48. kao investicijsko društvo ili kreditna institucija učestalo limitirane naloge klijenta ne izvršava u skladu s uvjetima iz članka 70. Delegirane uredbe (EU) br. 2017/565, u skladu s člankom 120. stavkom 2. ovoga Zakona</w:t>
      </w:r>
    </w:p>
    <w:p w14:paraId="300A595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49. kao investicijsko društvo, kreditna institucija ili društvo za upravljanje poslove iz članka 126. stavka 1. ovoga članka povjeri osobi koja ne ispunjava uvjete iz članka 127. ovoga Zakona odnosno ako poslove iz članka 126. stavka 1. ovoga Zakona za račun investicijskog društva obavlja osoba koja nije upisana u registar vezanog zastupnika ili nije ovlaštena obavljati investicijske usluge i aktivnosti, u skladu s člankom 126. ovoga Zakona</w:t>
      </w:r>
    </w:p>
    <w:p w14:paraId="1811851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w:t>
      </w:r>
    </w:p>
    <w:p w14:paraId="732AB4B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51. kao subjekt nadzora Agencije iz članka 191. stavka 2. ovoga Zakona ne postupi u skladu s rješenjem o nadzornim mjerama Agencije, izrečenim sukladno članku 201. ovoga Zakona, na način i u roku koji odredi Agencija</w:t>
      </w:r>
    </w:p>
    <w:p w14:paraId="4862CA2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52. kao investicijsko društvo ili kreditna institucija ne objavljuje ponude u skladu s člankom 14. stavkom 1. Uredbe (EU) br. 600/2014</w:t>
      </w:r>
    </w:p>
    <w:p w14:paraId="10F1607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53. kao investicijsko društvo ili kreditna institucija kao sistematski internalizator ne objavljuje ponude u skladu s člankom 15. stavkom 1. Uredbe (EU) br. 600/2014</w:t>
      </w:r>
    </w:p>
    <w:p w14:paraId="170F1844" w14:textId="717CA5F2"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54. kao investicijsko društvo ili kreditna institucija kao sistematski internalizator ne provodi transparentna i nediskriminirajuća pravila i objektivne kriterije za učinkovito izvršavanje naloga u skladu s člankom 15. stavkom 1. podstav</w:t>
      </w:r>
      <w:r w:rsidR="005827B3" w:rsidRPr="003378CE">
        <w:rPr>
          <w:rFonts w:ascii="Times New Roman" w:hAnsi="Times New Roman" w:cs="Times New Roman"/>
          <w:sz w:val="24"/>
          <w:szCs w:val="24"/>
        </w:rPr>
        <w:t>kom 3. Uredbe (EU) br. 600/2014</w:t>
      </w:r>
    </w:p>
    <w:p w14:paraId="3922AA6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55. kao investicijsko društvo ili kreditna institucija kao sistematski internalizator učestalo izvršava naloge klijenata prema cijenama različitima od onih propisanih člankom 15. stavkom 2. Uredbe (EU) br. 600/2014</w:t>
      </w:r>
    </w:p>
    <w:p w14:paraId="01F089D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56. kao investicijsko društvo ili kreditna institucija kao sistematski internalizator koji objavljuje ponude za različite veličine učestalo izvršava naloge klijenata protivno uvjetima iz članka 15. stavka 4. Uredbe (EU) br. 600/2014</w:t>
      </w:r>
    </w:p>
    <w:p w14:paraId="03E3BA3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57. kao investicijsko društvo ili kreditna institucija kao sistematski internalizator nema jasne standarde koji uređuju pristup ponudama, u skladu s člankom 17. stavkom 1. Uredbe (EU) br. 600/2014</w:t>
      </w:r>
    </w:p>
    <w:p w14:paraId="526BBF0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58. kao investicijsko društvo ili kreditna institucija kao sistematski internalizator nije uskladio ponude, poboljšanja cijena tih ponuda ili cijene izvršenja s pomacima cijene utvrđenima u skladu s člankom 49. Direktive 2014/65/EU, u skladu s člankom 17.a Uredbe (EU) br. 600/2014</w:t>
      </w:r>
    </w:p>
    <w:p w14:paraId="0A8C415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59. kao investicijsko društvo ili kreditna institucija nije uskladio informacije objavljene u skladu s člankom 21. stavkom 1. Uredbe (EU) br. 600/2014 sa zahtjevima iz članka 21. stavka 3. Uredbe (EU) br. 600/2014</w:t>
      </w:r>
    </w:p>
    <w:p w14:paraId="41B4181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60. kao investicijsko društvo ili kreditna institucija nije osigurala da se transakcije dionicama koje imaju međunarodni identifikacijski broj vrijednosnog papira (ISIN) izdan u Europskom gospodarskom prostoru (EGP) i kojima se trguje na mjestu trgovanja koje ono izvršava  odvija na odgovarajućem mjestu trgovanja, u skladu s člankom 23. stavkom 1. Uredbe (EU) br. 600/2014</w:t>
      </w:r>
    </w:p>
    <w:p w14:paraId="350D615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61. kao investicijsko društvo ili kreditna institucija upravlja unutarnjim sustavom za uparivanje naloga, a nema odobrenje Agencije za pružanje usluge upravljanja MTP-om u skladu s člankom 23. stavkom 2. Uredbe (EU) br. 600/2014</w:t>
      </w:r>
    </w:p>
    <w:p w14:paraId="5D5BC31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62. kao investicijsko društvo ili kreditna institucija ne čuva podatke o nalozima i transakcijama u skladu s člankom 25. stavkom 1. Uredbe (EU) br. 600/2014</w:t>
      </w:r>
    </w:p>
    <w:p w14:paraId="2457E83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63. kao investicijsko društvo ili kreditna institucija ne objavljuje podatke o transakciji u skladu s uvjetima iz članka 20. stavka 1. Uredbe (EU) br. 600/2014</w:t>
      </w:r>
    </w:p>
    <w:p w14:paraId="5B74CC9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64. kao investicijsko društvo ili kreditna institucija ne objavljuje sve pojedinačne transakcije preko jednog APA-e u skladu s člankom 20. stavkom 2. Uredbe (EU) br. 600/2014</w:t>
      </w:r>
    </w:p>
    <w:p w14:paraId="2ADA912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65. kao investicijsko društvo ili kreditna institucija ne objavljuje transakcije u skladu s uvjetima iz članka 21. stavka 1. Uredbe (EU) br. 600/2014</w:t>
      </w:r>
    </w:p>
    <w:p w14:paraId="1E006C0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66. kao investicijsko društvo ili kreditna institucija učestalo ne objavljuje sve pojedinačne transakcije preko jednog APA-e u skladu s člankom 21. stavkom 2. Uredbe (EU) br. 600/2014</w:t>
      </w:r>
    </w:p>
    <w:p w14:paraId="113C111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67. kao središnja druga ugovorna strana ne prihvati poravnanje financijskih instrumenata suprotno uvjetima propisanima člankom 35. stavkom 1. Uredbe (EU) br. 600/2014</w:t>
      </w:r>
    </w:p>
    <w:p w14:paraId="486992E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68. kao središnja druga ugovorna strana uskrati pristup mjestu trgovanja protivno članku 35. stavku 3. Uredbe (EU) br. 600/2014</w:t>
      </w:r>
    </w:p>
    <w:p w14:paraId="15365E9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69. kao središnja druga ugovorna strana ne prihvati poravnanje financijskih instrumenata suprotno uvjetima propisanima člankom 36. stavkom 1. Uredbe (EU) br. 600/2014</w:t>
      </w:r>
    </w:p>
    <w:p w14:paraId="61D6E40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70. kao središnja druga ugovorna strana uskrati pristup mjestu trgovanja protivno članku 36. stavku 3. Uredbe (EU) br. 600/2014</w:t>
      </w:r>
    </w:p>
    <w:p w14:paraId="0BF6A3F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71. je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0FFD99F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72.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w:t>
      </w:r>
    </w:p>
    <w:p w14:paraId="0F07908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73. obavlja određene vrste financijskih aktivnosti ili praksi protivno zabrani ESMA-e, EBA-e ili Agencije u skladu s člancima 40., 41. i 42. Uredbe (EU) br. 600/2014</w:t>
      </w:r>
    </w:p>
    <w:p w14:paraId="303FC2E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74. kao financijska druga ugovorna strana ili nefinancijska druga ugovorna strana koja podliježe obvezi poravnanja na temelju glave II. Uredbe (EU) br. 648/2012 učestalo zaključuje transakcije protivno članku 28. stavku 1. Uredbe (EU) br. 600/2014</w:t>
      </w:r>
    </w:p>
    <w:p w14:paraId="19245B6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75.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uspostavila djelotvorne sustave, postupke i/ili mehanizme u odnosu na poravnane izvedenice u skladu s člankom 29. stavkom 2. Uredbe (EU) br. 600/2014</w:t>
      </w:r>
    </w:p>
    <w:p w14:paraId="22D254B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76. kao investicijsko društvo, kreditna institucija ili tržišni operater koji je pružatelj usluga smanjenja rizika nakon trgovanja ne vodi potpunu i točnu evidenciju transakcija iz članka 31. stavka 1. Uredbe (EU) br. 600/2014 ili ne pruža Agenciji ili ESMA-i pristup tim evidencijama, u skladu s člankom 31. stavkom 3. Uredbe (EU) br. 600/2014</w:t>
      </w:r>
    </w:p>
    <w:p w14:paraId="7A086DA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77. kao osoba koja ima vlasnička prava na referentnu vrijednost nije osigurala pristup središnjoj drugoj ugovornoj strani i/ili mjestu trgovanja podacima u skladu s člankom 37. stavkom 1. Uredbe (EU) br. 600/2014</w:t>
      </w:r>
    </w:p>
    <w:p w14:paraId="3062BD7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78.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570A469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79.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w:t>
      </w:r>
    </w:p>
    <w:p w14:paraId="4042944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80. kao investicijsko društvo ili kreditna institucija iz članka 26. stavka 4. Uredbe (EU) br. 600/2014 učestalo ne navodi u prenesenom nalogu sve pojedinosti navedene </w:t>
      </w:r>
      <w:r w:rsidRPr="003378CE">
        <w:rPr>
          <w:rFonts w:ascii="Times New Roman" w:hAnsi="Times New Roman" w:cs="Times New Roman"/>
          <w:sz w:val="24"/>
          <w:szCs w:val="24"/>
        </w:rPr>
        <w:lastRenderedPageBreak/>
        <w:t>u članku 26. stavcima 1. i 3. Uredbe (EU) br. 600/2014 ili učestalo sâma ne izvještava Agenciju o detaljima izvršenih transakcija</w:t>
      </w:r>
    </w:p>
    <w:p w14:paraId="553E381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81.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4EFA7FD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82.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7B07C28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83. kao investicijsko društvo ili kreditna institucija učestalo ne podnosi ispravljeno izvješće o izvršenim transakcijama iz članka 26. stavka 1. Uredbe (EU) br. 600/2014, sukladno članku 26. stavku 7. osmom podstavku Uredbe (EU) br. 600/2014</w:t>
      </w:r>
    </w:p>
    <w:p w14:paraId="73BFC52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84.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1EFB8E3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85.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338C73A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86. kao investicijsko društvo ili kreditna institucija koji su članovi uređenog tržišta ili MTP-a ili klijenti OTP-a učestalo ne izvještava investicijska društva, kreditne institucije ili tržišne operatere tih mjesta trgovanja o detaljima vlastitih pozicija, kao i detaljima pozicija konačnih klijenata koje drži putem ugovora kojima se trguje na tom mjestu trgovanja u skladu s člankom 382. ovoga Zakona ili o detaljima pozicija učestalo izvještava neispravno</w:t>
      </w:r>
    </w:p>
    <w:p w14:paraId="2E3CCD8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87. kao investicijsko društvo ili kreditna institucija kao sistematski internalizator ponude daje protivno uvjetima iz članka 14. stavka 3. Uredbe (EU) br. 600/2014 u pogledu cijene i/ili minimalne količine</w:t>
      </w:r>
    </w:p>
    <w:p w14:paraId="6DA6101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88. kao burza ne obavlja zadaće vezane uz organizaciju i poslovanje uređenog tržišta u skladu s člankom 284. stavkom 3. ovoga Zakona vodeći se načelima zaštite javnog interesa i stabilnosti tržišta kapitala u skladu sa stavkom 5. istoga članka</w:t>
      </w:r>
    </w:p>
    <w:p w14:paraId="16C4C80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89. kao burza ne osigura da uređeno tržište ispunjava uvjete iz dijela prvoga glave III. ovoga Zakona, u skladu s člankom 284. stavkom 2. ovoga Zakona</w:t>
      </w:r>
    </w:p>
    <w:p w14:paraId="1639B34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90. kao burza nije osigurala da članovi uprave burze u svakom trenutku ispunjavaju svaki od zahtjeva iz članka 288. stavka 4. ovoga Zakona</w:t>
      </w:r>
    </w:p>
    <w:p w14:paraId="3EA0116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91. kao burza značajna u smislu veličine, unutarnje organizacije i prirode, područja djelovanja i složenosti aktivnosti nije uspostavila odbor za imenovanja, u skladu s odredbama članka 289. stavka 10. ovoga Zakona</w:t>
      </w:r>
    </w:p>
    <w:p w14:paraId="1DC9398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92. kao burza ako članovi nadzornog odbora burze nemaju pristup informacijama i/ili dokumentima koji su potrebni za nadgledanje i praćenje odlučivanja uprave burze kako je propisano člankom 289. stavkom 16. ovoga Zakona</w:t>
      </w:r>
    </w:p>
    <w:p w14:paraId="4BB082A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93. kao burza Agenciju ne obavijesti u roku iz članka 295. stavka 1. ovoga Zakona o prestanku mandata člana uprave ili nadzornog odbora</w:t>
      </w:r>
    </w:p>
    <w:p w14:paraId="4D900FC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94.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2AB98B4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95.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2B21CC2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96.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4AA2FE4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97. kao burza nije obavijestila Agenciju o svim značajnim promjenama u poslovanju burze u skladu s člankom 287. stavkom 8. ovoga Zakona</w:t>
      </w:r>
    </w:p>
    <w:p w14:paraId="6A02473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98. kao burza nije o padu vlastita financijska sredstva obavijestila Agenciju sukladno članku 287. stavku 7. ovoga Zakona</w:t>
      </w:r>
    </w:p>
    <w:p w14:paraId="74728C6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99. kao burza nije uspostavila ili primjenjivala mjere i postupke za funkcioniranje trgovinskog sustava sukladno članku 296. stavku 1. točki 11. ovoga Zakona</w:t>
      </w:r>
    </w:p>
    <w:p w14:paraId="6982191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100. kao burza nije usvojila ili primjenjivala sigurnosne mjere za eventualne poremećaje u sustavu sukladno članku 296. stavku 1. točki 11. ovoga Zakona</w:t>
      </w:r>
    </w:p>
    <w:p w14:paraId="3F08C1E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101. kao burza nije usvojila ili primjenjivala pravila i postupke koji omogućuju korektno i uredno trgovanje sukladno članku 296. stavku 1. točki 12. ovoga Zakona</w:t>
      </w:r>
    </w:p>
    <w:p w14:paraId="4E035FC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102. kao burza nije usvojila ili primjenjivala objektivne kriterije za djelotvorno izvršavanje naloga sukladno članku 296. stavku 1. točki 12. ovoga Zakona</w:t>
      </w:r>
    </w:p>
    <w:p w14:paraId="727E639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103. kao burza nije usvojila ili primjenjivala mjere koje olakšavaju zaključivanje transakcija sukladno članku 296. stavku 1. točki 13. ovoga Zakona</w:t>
      </w:r>
    </w:p>
    <w:p w14:paraId="75BF227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104. kao burza je izdvojila poslovne procese koji su bitni za njezino poslovanje ili rad uređenog tržišta suprotno članku 296. stavku 3. ovoga Zakona</w:t>
      </w:r>
    </w:p>
    <w:p w14:paraId="409B342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105. kao burza ili operater MTP-a ili operater OTP-a nije uspostavila učinkovite mehanizme sukladno odredbi članka 298. stavka 2. ovoga Zakona i odredbama Delegirane uredbe (EU) br. 2017/584</w:t>
      </w:r>
    </w:p>
    <w:p w14:paraId="1D2DC50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106. kao burza ili operater MTP-a ili operater OTP-a nije osigurala otpornost trgovinskog sustava, sukladno članku 298. stavku 1. točki 1. ovoga Zakona i odredbi Delegirane uredbe (EU) br. 2017/584</w:t>
      </w:r>
    </w:p>
    <w:p w14:paraId="7FEC116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107. kao burza ili operater MTP-a ili operater OTP-a nije osigurala dovoljan kapacitet trgovinskog sustava za obradu velikog broja naloga i poruka, sukladno članku 298. stavku 1. točki 2. ovoga Zakona i odredbi Delegirane uredbe (EU) br. 2017/584</w:t>
      </w:r>
    </w:p>
    <w:p w14:paraId="1E648C4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108. kao burza ili operater MTP-a ili operater OTP-a nije osigurala uredno trgovanje u uvjetima tržišnog stresa, sukladno članku 298. stavku 1. točki 3. ovoga Zakona i odredbi Delegirane uredbe (EU) br. 2017/584</w:t>
      </w:r>
    </w:p>
    <w:p w14:paraId="1266ADB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109. kao burza ili operater MTP-a ili operater OTP-a nije uspostavila sustave, postupke i mehanizme za odbacivanje naloga sukladno članku 299. stavku 1. ovoga Zakona</w:t>
      </w:r>
    </w:p>
    <w:p w14:paraId="08229C6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110. kao burza ili operater MTP-a ili operater OTP-a nije odredila i/ili primijenila parametre za zaustavljanje trgovanja, sukladno članku 299. stavku 3. ovoga Zakona</w:t>
      </w:r>
    </w:p>
    <w:p w14:paraId="32D7A06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111.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w:t>
      </w:r>
    </w:p>
    <w:p w14:paraId="15310F4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112. kao burza ili operater MTP-a ili operater OTP-a nije osigurala sustave, postupke i mehanizme kako bi osigurala sprječavanje stvaranja neurednih uvjeta trgovanja i upravljanja neurednim uvjetima trgovanja zbog algoritamskog trgovanja, sukladno članku 301. stavku 1. ovoga Zakona</w:t>
      </w:r>
    </w:p>
    <w:p w14:paraId="162395F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113. kao burza ili operater MTP-a ili operater OTP-a članovima nije omogućila okruženje za provođenje testiranja algoritama, sukladno članku 301. stavku 2. ovoga Zakona i sukladno odredbama Delegirane uredbe (EU) br. 2017/584</w:t>
      </w:r>
    </w:p>
    <w:p w14:paraId="6E3D250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114. kao burza ili operater MTP-a ili operater OTP-a koji omogućava izravni elektronički pristup uređenom tržištu nije osigurala takav pristup osobama na način kako su one određene sukladno članku 302. stavku 1. podstavku 1. ovoga Zakona</w:t>
      </w:r>
    </w:p>
    <w:p w14:paraId="3AC1965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115. kao burza ili operater MTP-a ili operater OTP-a nije sklopila s članovima sporazume za suspendiranje ili isključivanje pružanja izravnog elektroničkog pristupa, sukladno članku 302. stavku 3. ovoga članka</w:t>
      </w:r>
    </w:p>
    <w:p w14:paraId="2FB2697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116. kao burza ili operater MTP-a ili operater OTP-a nije usvojila režim pomaka cijena za dionice, potvrde o deponiranim vrijednosnim papirima, fondovima čijim se udjelima trguje na burzi, certifikate i/ili druge slične financijske instrumente odnosno sve druge financijske instrumente za koje su zahtjevi uređeni Delegiranom uredbom (EU) br. 2017/588, sukladno članku 303. stavku 1. ovoga Zakona i odredbama Delegirane uredbe (EU) br. 2017/588</w:t>
      </w:r>
    </w:p>
    <w:p w14:paraId="6A85DC5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117. kao burza Agenciji ne dostavi prijedlog cjenika i/ili njegovih izmjena i dopuna u skladu s člankom 306. stavkom 7. ovoga Zakona</w:t>
      </w:r>
    </w:p>
    <w:p w14:paraId="2C62E01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118. kao burza s obzirom na uvrštenje financijskih instrumenata na uređeno tržište ne uspostavi i/ili ne primjeni pravila, sukladno članku 321. stavku 1. ovoga Zakona</w:t>
      </w:r>
    </w:p>
    <w:p w14:paraId="683B3D6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119. kao burza nije osigurala uredno formiranje cijene i/ili postojanje djelotvornih uvjeta namire s obzirom na izvedene financijske instrumente, sukladno članku 321. stavku 3. ovoga Zakona</w:t>
      </w:r>
    </w:p>
    <w:p w14:paraId="43AE6B1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120. kao burza nije uspostavila i održavala mjere za provjeru izvršavanja obveza izdavatelja, sukladno članku 321. stavku 6. ovoga Zakona</w:t>
      </w:r>
    </w:p>
    <w:p w14:paraId="154FE5D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121. kao burza nije omogućila članovima pristup javno objavljenim podacima iz stavka 6. ovoga Zakona, sukladno članku 321. stavku 7. ovoga Zakona</w:t>
      </w:r>
    </w:p>
    <w:p w14:paraId="35314CB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122. kao burza nije uspostavila ili primjenjivala mjere redovite provjere usklađenosti financijskih instrumenata, sukladno članku 323. stavku 4. ovoga Zakona</w:t>
      </w:r>
    </w:p>
    <w:p w14:paraId="3F57BEC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123.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243E8CA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124. kao burza ili operater MTP-a ili operater OTP-a na zahtjev Agencije nije slijedila privremenu obustavu ili isključenje, sukladno članku 340. stavku 5. ovoga Zakona</w:t>
      </w:r>
    </w:p>
    <w:p w14:paraId="0EA754B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125. kao burza nije uspostavila ili održavala ili provodila pravila za prijem u članstvo ili pristup uređenom tržištu, sukladno članku 314. stavku 1. ovoga Zakona</w:t>
      </w:r>
    </w:p>
    <w:p w14:paraId="4468B23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126. kao burza je prihvatila kao člana uređenog tržišta suprotno uvjetima propisanim člankom 313. stavcima 1. ili 2. ovoga Zakona</w:t>
      </w:r>
    </w:p>
    <w:p w14:paraId="7F8AA0E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127. kao burza nije nadzirala naloge, uključujući otkazivanja naloga i transakcije koje obavljaju članovi uređenog tržišta, sukladno članku 316. stavku 2. ovoga Zakona</w:t>
      </w:r>
    </w:p>
    <w:p w14:paraId="044AC5F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128. kao burza nije obavijestila Agenciju o svakom značajnom kršenju svojih pravila, nepravilnim uvjetima trgovanja ili postupanju koje može ukazivati na ponašanje koje je zabranjeno na temelju Uredbe (EU) br. 596/2014 ili poremećaje u sustavu povezane s financijskim instrumentom, sukladno članku 316. stavku 3. ovoga Zakona</w:t>
      </w:r>
    </w:p>
    <w:p w14:paraId="4399295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129. kao burza nije dostavila Agenciji sve potrebne podatke ili surađivala s Agencijom ili drugim nadležnim tijelom, sukladno članku 316. stavku 4. ovoga Zakona</w:t>
      </w:r>
    </w:p>
    <w:p w14:paraId="65D3A03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130. kao operater MTP-a ili OTP-a bez odgode ne obustavi ili ne isključi financijske instrumente iz trgovanja, sukladno članku 343. stavku 12. ovoga Zakona</w:t>
      </w:r>
    </w:p>
    <w:p w14:paraId="02B5F48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131. kao operater MTP-a ili OTP-a upravlja MTP-om ili OTP-om, ako ne postoji mogućnost interakcije između članova u vezi s formiranjem cijena, sukladno članku 344. stavku 2. ovoga Zakona</w:t>
      </w:r>
    </w:p>
    <w:p w14:paraId="1972F91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132. kao operater MTP-a ili OTP-a nije uspostavila djelotvorne sustave, mjere i postupke kako bi postupala u skladu s odredbama članaka 298., 299., 300., 301., 302. ili 303. ovoga Zakona, sukladno članku 344. stavku 3. ovoga Zakona</w:t>
      </w:r>
    </w:p>
    <w:p w14:paraId="6ACAF8F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133. kao operater MTP-a ili OTP-a nije uspostavila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w:t>
      </w:r>
    </w:p>
    <w:p w14:paraId="07BD23A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134. kao operater MTP-a ili OTP-a nije osigurala javno dostupne podatke ili se nije uvjerila da postoji pristup tim podacima, kako bi ulagatelji mogli donijeti investicijsku odluku, a uzimajući u obzir vrstu korisnika i instrumenata kojima se trguje, sukladno članku 345. stavku 1. ovoga Zakona</w:t>
      </w:r>
    </w:p>
    <w:p w14:paraId="7E0C5E2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135. kao operater MTP-a ili OTP-a nije osigurala da izdavatelj vrijednosnih papira bez čije se suglasnosti trguje na MTP-u ili OTP-u ne podliježe obvezi objavljivanja podataka prema tom MTP-u ili OTP-u, sukladno članku 345. stavku 4. ovoga Zakona</w:t>
      </w:r>
    </w:p>
    <w:p w14:paraId="3B8504B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136. kao operater MTP-a ili OTP-a nije propisala ili primjenjivala transparentna i nediskriminirajuća pravila i postupke kojima se omogućuje korektno i uredno trgovanje, sukladno odredbama članka 346. stavka 1. ovoga Zakona</w:t>
      </w:r>
    </w:p>
    <w:p w14:paraId="7913A93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137. kao operater MTP-a ili OTP-a nije redovito pratila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w:t>
      </w:r>
      <w:r w:rsidRPr="003378CE">
        <w:rPr>
          <w:rFonts w:ascii="Times New Roman" w:hAnsi="Times New Roman" w:cs="Times New Roman"/>
          <w:sz w:val="24"/>
          <w:szCs w:val="24"/>
        </w:rPr>
        <w:lastRenderedPageBreak/>
        <w:t>u sustavu povezane s financijskim instrumentom, sukladno članku 347. stavku 2. ovoga Zakona</w:t>
      </w:r>
    </w:p>
    <w:p w14:paraId="024E912D" w14:textId="0D6EEE52"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138. kao operater MTP-a ili OTP-a nije bez odgode obavijestila Agenciju o tome da je utvrdila značajno kršenje pravila MTP-a ili OTP-a, neurednih uvjeta trgovanja, postupanja koje može ukazivati na ponašanje koje je zabranjeno na temelju Uredbe (EU) br. 596/2014 ili poremećaja u sustavu povezanih s financijskim instrumentom, sukladno čla</w:t>
      </w:r>
      <w:r w:rsidR="005827B3" w:rsidRPr="003378CE">
        <w:rPr>
          <w:rFonts w:ascii="Times New Roman" w:hAnsi="Times New Roman" w:cs="Times New Roman"/>
          <w:sz w:val="24"/>
          <w:szCs w:val="24"/>
        </w:rPr>
        <w:t>nku 347. stavku 4. ovoga Zakona</w:t>
      </w:r>
    </w:p>
    <w:p w14:paraId="1B240CD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139. kao operater MTP-a ili OTP-a ne dostavi bez odgode Agenciji sve potrebne podatke ili ne surađuje prilikom nadzora, provođenja istražnih radnji i mjera nad slučajevima zlouporabe tržišta koje su se dogodile unutar sustava MTP-a ili OTP-a kojim upravlja, sukladno članku 347. stavku 5. ovoga Zakona</w:t>
      </w:r>
    </w:p>
    <w:p w14:paraId="510D755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140. kao operater MTP-a nije propisala i/ili provodila pravila, sukladno članku 349. stavku 1. ovoga Zakona</w:t>
      </w:r>
    </w:p>
    <w:p w14:paraId="0C5C58C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141. kao operater MTP-a nije uspostavila ili primjenjivala mjere koje omogućuju nesmetano i pravodobno zaključivanje transakcija koje se izvršavaju unutar sustava MTP-a, sukladno članku 349. stavku 3. ovoga Zakona</w:t>
      </w:r>
    </w:p>
    <w:p w14:paraId="4DC6F55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142. kao operater MTP-a nije kontinuirano tijekom poslovanja imala dovoljna financijska sredstva, ovisno o vrsti i opsegu zaključenih transakcija te stupnju rizika kojima su izloženi, kako bi se omogućilo uredno funkcioniranje MTP-a, sukladno članku 349. stavku 4. ovoga Zakona</w:t>
      </w:r>
    </w:p>
    <w:p w14:paraId="64BF71D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143. je kao investicijsko društvo ili tržišni operater koji upravlja MTP-om izvršavala naloge klijenata uz korištenje vlastitog kapitala ili je trgovala za vlastiti račun uparivanjem naloga, sukladno članku 349. stavku 6. ovoga Zakona</w:t>
      </w:r>
    </w:p>
    <w:p w14:paraId="1F7EE70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144. kao operater OTP-a nije uspostavila ili primjenjivala mehanizme za sprječavanje izvršavanja naloga klijenata uz korištenje vlastitog kapitala investicijskog društva, burze ili bilo kojeg subjekta koji je dio iste grupe ili pravne osobe kao operater OTP-a, sukladno članku 350. stavku 1. ovoga Zakona</w:t>
      </w:r>
    </w:p>
    <w:p w14:paraId="62729C1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145. je kao operater OTP-a djelovala i kao sistematski internalizator, protivno zabrani iz članka 350. stavka 2. ovoga Zakona</w:t>
      </w:r>
    </w:p>
    <w:p w14:paraId="61D9F072" w14:textId="01EF52DF" w:rsidR="009661F0" w:rsidRPr="003378CE" w:rsidRDefault="005827B3"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146</w:t>
      </w:r>
      <w:r w:rsidR="009661F0" w:rsidRPr="003378CE">
        <w:rPr>
          <w:rFonts w:ascii="Times New Roman" w:hAnsi="Times New Roman" w:cs="Times New Roman"/>
          <w:sz w:val="24"/>
          <w:szCs w:val="24"/>
        </w:rPr>
        <w:t>. je kao operater OTP-a povezala OTP sa sistematskim internalizatorom na način na koji bi se omogućilo povezivanje naloga u OTP-u i naloga ili ponuda u sistematskom internalizatoru, sukladno članku 350. stavku 3. ovoga Zakona</w:t>
      </w:r>
    </w:p>
    <w:p w14:paraId="00EA2F1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147. je kao operater OTP-a povezala OTP s drugim OTP-om na način koji je omogućio povezivanje naloga na različitim OTP-ima, sukladno članku 350. stavku 4. ovoga Zakona</w:t>
      </w:r>
    </w:p>
    <w:p w14:paraId="331C570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148. je kao operater OTP-a trgovala za vlastiti račun uparivanjem naloga, sukladno odredbi članka 3. točke 121. ovoga Zakona bez pristanka klijenta ili je trgovala financijskim instrumentima koji nisu obveznice, strukturirani financijski proizvodi, emisijske jedinice i izvedenicama koje ispunjavaju uvjete propisane člankom 350. stavkom 8. ovoga Zakona, sukladno članku 350. stavku 5. ovoga Zakona</w:t>
      </w:r>
    </w:p>
    <w:p w14:paraId="61425AD7"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149. je kao operater OTP-a koristila pravo diskrecije iako nije bio ispunjen jedan od uvjeta propisanih člankom 350. stavkom 10. ovoga Zakona</w:t>
      </w:r>
    </w:p>
    <w:p w14:paraId="49A3C62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150. kao operater MTP-a koji je registrirao MTP kao rastuće tržište malih i srednjih poduzeća nije uspostavila ili primjenjivala jasna pravila, sustave ili postupke kojima </w:t>
      </w:r>
      <w:r w:rsidRPr="003378CE">
        <w:rPr>
          <w:rFonts w:ascii="Times New Roman" w:hAnsi="Times New Roman" w:cs="Times New Roman"/>
          <w:sz w:val="24"/>
          <w:szCs w:val="24"/>
        </w:rPr>
        <w:lastRenderedPageBreak/>
        <w:t>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2AF5B8C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151. kao operater MTP-a koji je registrirao MTP kao rastuće tržište malih i srednjih poduzeća nije uspostavila ili primjenjivala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w:t>
      </w:r>
    </w:p>
    <w:p w14:paraId="2FBFB39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152. kao operater MTP-a koji je registrirao MTP kao rastuće tržište malih i srednjih poduzeća nije uspostavila ili primjenjivala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dostupni javnosti na način da su objavljene na internetskoj stranici operatera MTP-a odnosno da je na internetskoj stranici operatera MTP-a dostupna izravna poveznica na internetsku stranicu izdavatelja na kojoj su objavljeni ti dokumenti, izvještaji odnosno informacije, s time da navedeni dokumenti, izvještaji i informacije odnosno izravne poveznice na internetsku stranicu izdavatelja moraju biti dostupne na internetskoj stranici operatera MTP-a tijekom razdoblja od najmanje pet godina, računajući od dana kada su objavljene, sukladno članku 352. stavku 3. točki 6. ovoga Zakona</w:t>
      </w:r>
    </w:p>
    <w:p w14:paraId="6859924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153. kao operater MTP-a koji je registrirao MTP kao rastuće tržište malih i srednjih poduzeća nije uspostavila ili primjenjivala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4F4C9EC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154. kao tržišni operater ili investicijsko društvo ili kreditna institucija koja vodi mjesto trgovanja ne objavljuje neprekidno tijekom uobičajenog vremena trgovanja podatke iz članka 3. stavka 1. Uredbe (EU) br. 600/2014</w:t>
      </w:r>
    </w:p>
    <w:p w14:paraId="4973357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155. kao tržišni operater ili investicijsko društvo ili kreditna institucija koja vodi mjesto trgovanja onemogući pristup sustavima iz članka 3. stavka 1. Uredbe (EU) br. 600/2014, sukladno odredbi članka 3. stavka 3. Uredbe (EU) br. 600/2014</w:t>
      </w:r>
    </w:p>
    <w:p w14:paraId="63D710E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156.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4CAFBB9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157. kao tržišni operater ili investicijsko društvo ili kreditna institucija koja vodi mjesto trgovanja ne objavljuje pojedinosti o transakcijama, u skladu s člankom 6. stavkom 1. Uredbe (EU) br. 600/2014</w:t>
      </w:r>
    </w:p>
    <w:p w14:paraId="0CBB811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158. kao tržišni operater ili investicijsko društvo ili kreditna institucija koja vodi mjesto trgovanja onemogući pristup sustavima iz članka 6. stavka 1. Uredbe (EU) br. 600/2014, sukladno odredbi članka 6. stavka 2. Uredbe (EU) br. 600/2014</w:t>
      </w:r>
    </w:p>
    <w:p w14:paraId="105534C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159. kao tržišni operater ili investicijsko društvo ili kreditna institucija koja vodi mjesto trgovanja sklopi dogovor o odgođenoj objavi ili odgodi objavu podataka o trgovanju bez prethodnog odobrenja Agencije, u skladu s člankom 7. stavkom 1. Uredbe (EU) br. 600/2014</w:t>
      </w:r>
    </w:p>
    <w:p w14:paraId="2FD6070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160. kao tržišni operater ili investicijsko društvo ili kreditna institucija koja vodi mjesto trgovanja o dogovoru o odgođenom objavljivanju podataka o trgovanju ne obavijesti tržišne sudionike i javnost u skladu s člankom 7. stavkom 1. Uredbe (EU) br. 600/2014</w:t>
      </w:r>
    </w:p>
    <w:p w14:paraId="40D7E6B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161. kao tržišni operater ili investicijsko društvo ili kreditna institucija koja vodi mjesto trgovanja ne objavljuje neprekidno tijekom uobičajenog vremena trgovanja podatke iz članka 8. stavka 1. Uredbe (EU) br. 600/2014</w:t>
      </w:r>
    </w:p>
    <w:p w14:paraId="35B9DDA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162. kao tržišni operater ili investicijsko društvo ili kreditna institucija koja vodi mjesto trgovanja ne objavljuje neprekidno tijekom uobičajenog vremena trgovanja podatke iz članka 8.a stavka 1. Uredbe (EU) br. 600/2014</w:t>
      </w:r>
    </w:p>
    <w:p w14:paraId="3679493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163. kao tržišni operater ili investicijsko društvo ili kreditna institucija koja vodi mjesto trgovanja ne objavljuje neprekidno tijekom uobičajenog vremena trgovanja podatke iz članka 8.b stavka 1. Uredbe (EU) br. 600/2014</w:t>
      </w:r>
    </w:p>
    <w:p w14:paraId="65FA1B3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164. kao tržišni operater ili investicijsko društvo ili kreditna institucija koja vodi mjesto trgovanja ne objavljuje podatke u skladu s člankom 10. stavkom 1. Uredbe (EU) br. 600/2014</w:t>
      </w:r>
    </w:p>
    <w:p w14:paraId="46F215B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165. kao tržišni operater ili investicijsko društvo ili kreditna institucija koja vodi mjesto trgovanja onemogući pristup sustavima iz članka 10. stavka 1. Uredbe (EU) br. 600/2014, sukladno odredbi članka 10. stavka 2. Uredbe (EU) br. 600/2014</w:t>
      </w:r>
    </w:p>
    <w:p w14:paraId="503720E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166. kao tržišni operater ili investicijsko društvo ili kreditna institucija koja vodi mjesto trgovanja o dogovoru o odgođenom objavljivanju podataka o trgovanju ne obavijesti tržišne sudionike i javnost, u skladu s člankom 11. stavkom 1. Uredbe (EU) br. 600/2014</w:t>
      </w:r>
    </w:p>
    <w:p w14:paraId="6DF65CE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167.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1F5767C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168.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7735375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169. kao tržišni operater ili investicijsko društvo ili kreditna institucija koja vodi mjesto trgovanja ne čuva podatke u skladu s člankom 25. stavkom 2. Uredbe (EU) br. 600/2014</w:t>
      </w:r>
    </w:p>
    <w:p w14:paraId="4F994D6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170. kao tržišni operater, investicijsko društvo ili kreditna institucija koja upravlja mjestom trgovanja zahtjev za pristup središnjoj drugoj ugovornoj strani ne dostavi Agenciji u skladu s člankom 35. stavkom 2. Uredbe (EU) br. 600/2014</w:t>
      </w:r>
    </w:p>
    <w:p w14:paraId="473BAD8E"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171. kao tržišni operater, investicijsko društvo ili kreditna institucija koja upravlja mjestom trgovanja zahtjev za pristup središnjoj drugoj ugovornoj strani ne dostavi Agenciji u skladu s člankom 36. stavkom 2. Uredbe (EU) br. 600/2014</w:t>
      </w:r>
    </w:p>
    <w:p w14:paraId="577DF67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172. kao tržišni operater nije osigurala da transakcije izvedenicama koje su zaključene na uređenom tržištu poravnava središnja druga ugovorna strana u skladu s člankom 29. stavkom 1. Uredbe (EU) br. 600/2014</w:t>
      </w:r>
    </w:p>
    <w:p w14:paraId="1664A02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173. kao tržišni operater ili investicijsko društvo ili kreditna institucija koja upravlja mjestom trgovanja ne uspostavi kontrolne mehanizme u vezi s upravljanjem robnim izvedenicama kojima se trguje na tom mjestu trgovanja, a u skladu s člankom 380. stavkom 1. ovoga Zakona</w:t>
      </w:r>
    </w:p>
    <w:p w14:paraId="2D5FB941"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174.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4C52ACF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175.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1AC30622"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176. kao tržišni operater ili investicijsko društvo ili kreditna institucija koja upravlja mjestom trgovanja učestalo ne dostavlja Agenciji izvještaj iz članka 381. stavka 1. točke 1. ovoga Zakona u skladu s člankom 381. stavkom 2. ovoga Zakona</w:t>
      </w:r>
    </w:p>
    <w:p w14:paraId="46CEFDE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177.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w:t>
      </w:r>
    </w:p>
    <w:p w14:paraId="0DEE44B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178. kao tržišni operater ili investicijsko društvo ili kreditna institucija koja upravlja mjestom trgovanja učestalo ne dostavlja Agenciji izvještaj iz članka 381. stavka 1. točke 2. ovoga Zakona ili isti izvještaj učestalo ne dostavlja Agenciji na zahtjev</w:t>
      </w:r>
    </w:p>
    <w:p w14:paraId="08CE8E6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179. kao tržišni operater učestalo ne izvještava Agenciju sukladno članku 26. stavcima 1. i 3. Uredbe (EU) br. 600/2014 o detaljima transakcija koje su izvršene preko njezina sustava, na temelju naloga osobe na koju se ne odnose odredbe Uredbe (EU) br. 600/2014, a sukladno članku 26. stavku 4. Uredbe (EU) br. 600/2014</w:t>
      </w:r>
    </w:p>
    <w:p w14:paraId="773AA7B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180.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203FFEB4"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181.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521B0B4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182. kao tržišni operater učestalo ne podnosi ispravljeno izvješće o izvršenim transakcijama iz članka 26. stavka 1. Uredbe (EU) br. 600/2014 u ime investicijskog društva, sukladno članku 26. stavku 7. osmom podstavku Uredbe (EU) br. 600/2014</w:t>
      </w:r>
    </w:p>
    <w:p w14:paraId="728D162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183. kao pružatelj usluga dostave podataka ne obavijesti Agenciju o svim promjenama u sastavu uprave sukladno članku 366. stavku 5. ovoga Zakona</w:t>
      </w:r>
    </w:p>
    <w:p w14:paraId="2997FB8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184. kao pružatelj usluga dostave podataka, investicijsko društvo, kreditna institucija ili tržišni operater koje je APA koji je dobio odobrenje Agencije sukladno članku 358. ovoga Zakona učestalo ne objavljuje podatke propisane člancima 20. i 21. Uredbe (EU) br. 600/2014 što je tehnički moguće bliže stvarnom vremenu, u skladu s člankom 27.g stavkom 1. Uredbe (EU) br. 600/2014</w:t>
      </w:r>
    </w:p>
    <w:p w14:paraId="46998C1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185. kao pružatelj usluga dostave podataka, investicijsko društvo, kreditna institucija ili tržišni operater koje je APA koji je dobio odobrenje Agencije sukladno članku 358. ovoga Zakona učestalo ne omogućava da su podaci iz članka 27.g stavka 1. Uredbe (EU) br. 600/2014 besplatno dostupni 15 minuta nakon što ih je APA objavila, u skladu s člankom 27.g stavkom 1. Uredbe (EU) br. 600/2014</w:t>
      </w:r>
    </w:p>
    <w:p w14:paraId="0BA10A1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186. kao pružatelj usluga dostave podataka, investicijsko društvo, kreditna institucija ili tržišni operater koje je APA koji je dobio odobrenje Agencije sukladno članku 358. ovoga Zakona učestalo ne distribuira podatke iz članaka 20. i 21. Uredbe (EU) br. 600/2014 na način koji osigurava brz pristup podacima na nediskriminirajućoj osnovi i u formatu koji olakšava konsolidiranje podataka sa sličnim podacima iz drugih izvora, u skladu s člankom 27.g stavkom 1. Uredbe (EU) br. 600/2014</w:t>
      </w:r>
    </w:p>
    <w:p w14:paraId="3C0D71E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187. kao pružatelj usluga dostave podataka, investicijsko društvo, kreditna institucija ili tržišni operater koje je APA koji je dobio odobrenje Agencije sukladno članku 358. ovoga Zakona učestalo ne uključuje pojedinosti propisane člankom 27.g stavkom 2. Uredbe (EU) br. 600/2014 u podatke koje je dužna objaviti sukladno članku 27.g stavku 1. Uredbe (EU) br. 600/2014 učestalo</w:t>
      </w:r>
    </w:p>
    <w:p w14:paraId="6AD8227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188. kao pružatelj usluga dostave podataka, investicijsko društvo, kreditna institucija ili tržišni operater koje je APA koji je dobio odobrenje Agencije sukladno odredbama ovoga Zakona kontinuirano ne ispunjava organizacijske zahtjeve iz članka 27.g stavaka 3. do 5. Uredbe (EU) br. 600/2014</w:t>
      </w:r>
    </w:p>
    <w:p w14:paraId="00AFA7EC"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189. kao pružatelj usluga dostave podataka, investicijsko društvo, kreditna institucija ili tržišni operater koje je APA koji je dobio odobrenje Agencije sukladno odredbama ovoga Zakona ne održava mehanizme koji osiguravaju da su usluge APA-e razdvojene od ostalih poslovnih funkcija u skladu s člankom 27.g stavkom 3. Uredbe (EU) br. 600/2014, a utvrdi se kako navedeno postupanje rezultira diskriminacijom prikupljenih podataka</w:t>
      </w:r>
    </w:p>
    <w:p w14:paraId="6DC9B71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190. kao pružatelj usluga dostave podataka, investicijsko društvo, kreditna institucija ili tržišni operater koje je APA koji je dobio odobrenje Agencije sukladno odredbama ovoga Zakona ne pohranjuje podatke u skladu s člankom 22. stavkom 2. Uredbe (EU) br. 600/2014 i regulatornim tehničkim standardima koje donosi ESMA, sukladno članku 22. stavku 4. Uredbe (EU) br. 600/2014</w:t>
      </w:r>
    </w:p>
    <w:p w14:paraId="6E82BE15"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191. kao pružatelj usluga dostave podataka, investicijsko društvo, kreditna institucija ili tržišni operater koje je ARM učestalo dostavlja Agenciji izvještaj o izvršenim transakcijama iz članka 26. stavka 1. Uredbe (EU) br. 600/2014 koji nije ispunjen </w:t>
      </w:r>
      <w:r w:rsidRPr="003378CE">
        <w:rPr>
          <w:rFonts w:ascii="Times New Roman" w:hAnsi="Times New Roman" w:cs="Times New Roman"/>
          <w:sz w:val="24"/>
          <w:szCs w:val="24"/>
        </w:rPr>
        <w:lastRenderedPageBreak/>
        <w:t>podacima propisanim člankom 26. stavkom 3. Uredbe (EU) br. 600/2014 ili isti izvještaj učestalo ne ispunjava ispravno</w:t>
      </w:r>
    </w:p>
    <w:p w14:paraId="28C31C3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192.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w:t>
      </w:r>
    </w:p>
    <w:p w14:paraId="601F770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193. kao pružatelj usluga dostave podataka, investicijsko društvo, kreditna institucija ili tržišni operater koje je ARM kontinuirano ne ispunjava organizacijske zahtjeve iz članka 369. stavka 3. ovoga Zakona</w:t>
      </w:r>
    </w:p>
    <w:p w14:paraId="32260EBA"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194.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w:t>
      </w:r>
    </w:p>
    <w:p w14:paraId="790FBE79"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195.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w:t>
      </w:r>
    </w:p>
    <w:p w14:paraId="6C0B1E0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196. ima poziciju koja je veća od ograničenja utvrđenog za tu robnu izvedenicu, a što je protivno članku 374. ovoga Zakona</w:t>
      </w:r>
    </w:p>
    <w:p w14:paraId="018C700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197.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03B282E8"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198. ne izvrši mjere na način i u rokovima propisanim rješenjem Agencije iz članka 385. stavka 5. ovoga Zakona</w:t>
      </w:r>
    </w:p>
    <w:p w14:paraId="7254A0E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199. kao izdavatelj financijskih instrumenata uvrštenih na uređeno tržište nije osigurala postojanje identifikacijskog broja odnosno identifikacijske oznake sukladno odredbama članka 3. Delegirane uredbe (EU) br. 2017/585, a u skladu s člankom 320. stavkom 4. ovoga Zakona</w:t>
      </w:r>
    </w:p>
    <w:p w14:paraId="33AD79BF"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200. kao izdavatelj financijskih instrumenata uvrštenih na MTP ili OTP nije osigurala postojanje identifikacijskog broja odnosno identifikacijske oznake sukladno odredbama članka 3. Delegirane uredbe (EU) br. 2017/585, a u skladu s člankom 345. stavkom 5. ovoga Zakona</w:t>
      </w:r>
    </w:p>
    <w:p w14:paraId="2124550D"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201.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2. ovoga Zakona ne omogući na zahtjev Agencije ili ovlaštene osobe Agencije pristup svakom dokumentu i podacima u bilo kojem obliku i/ili ne dostavi presliku istih, uključujući poslovne knjige i dokumentaciju</w:t>
      </w:r>
    </w:p>
    <w:p w14:paraId="09DFA433"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202. kao subjekt nadzora Agencije iz članka 683. stavka 1. točke 1. podtočaka a), b) i c) ovoga Zakona ili kao pravna osoba čija je podružnica subjekt nadzora iz članka 683. stavka 1. točke 1. podtočaka d) do m) ovoga Zakona ne omogući Agenciji i/ili </w:t>
      </w:r>
      <w:r w:rsidRPr="003378CE">
        <w:rPr>
          <w:rFonts w:ascii="Times New Roman" w:hAnsi="Times New Roman" w:cs="Times New Roman"/>
          <w:sz w:val="24"/>
          <w:szCs w:val="24"/>
        </w:rPr>
        <w:lastRenderedPageBreak/>
        <w:t>ovlaštenim osobama Agencije, na njihov zahtjev i u traženom roku, obavljanje nadzora, tako što protivno članku 684. stavku 2. točki 4. ovoga Zakona ne da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63AAEF26"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203.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688. stavku 3. ovoga Zakona ne uruči sve traženo i/ili ne osigura standardno sučelje za pristup sustavu za upravljanje bazama podataka kojima se koristi</w:t>
      </w:r>
    </w:p>
    <w:p w14:paraId="2FA56E9B"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204.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2. ovoga Zakona ne preda dokumentaciju iz koje je razvidan potpuni opis rada informacijskog sustava</w:t>
      </w:r>
    </w:p>
    <w:p w14:paraId="7890F610" w14:textId="77777777" w:rsidR="009661F0" w:rsidRPr="003378CE" w:rsidRDefault="009661F0" w:rsidP="009661F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205.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689. stavcima 1. i 2. ovoga Zakona ne osigura uvjete za obavljanje nadzora</w:t>
      </w:r>
    </w:p>
    <w:p w14:paraId="64C4F4C5" w14:textId="6EFCA2D2" w:rsidR="00DE4C3F" w:rsidRPr="003378CE" w:rsidRDefault="009661F0">
      <w:pPr>
        <w:spacing w:after="0" w:line="240" w:lineRule="auto"/>
        <w:jc w:val="both"/>
        <w:rPr>
          <w:rFonts w:ascii="Times New Roman" w:hAnsi="Times New Roman" w:cs="Times New Roman"/>
          <w:b/>
          <w:sz w:val="24"/>
          <w:szCs w:val="24"/>
        </w:rPr>
      </w:pPr>
      <w:r w:rsidRPr="003378CE">
        <w:rPr>
          <w:rFonts w:ascii="Times New Roman" w:hAnsi="Times New Roman" w:cs="Times New Roman"/>
          <w:sz w:val="24"/>
          <w:szCs w:val="24"/>
        </w:rPr>
        <w:t>206.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1. ovoga Zakona ne osigura uvjete za obavljanje nadzora.“.</w:t>
      </w:r>
    </w:p>
    <w:p w14:paraId="5B56256B" w14:textId="77777777" w:rsidR="00DE4C3F" w:rsidRPr="003378CE" w:rsidRDefault="00DE4C3F" w:rsidP="001938C5">
      <w:pPr>
        <w:spacing w:after="0" w:line="240" w:lineRule="auto"/>
        <w:jc w:val="both"/>
        <w:rPr>
          <w:rFonts w:ascii="Times New Roman" w:hAnsi="Times New Roman" w:cs="Times New Roman"/>
          <w:b/>
          <w:sz w:val="24"/>
          <w:szCs w:val="24"/>
        </w:rPr>
      </w:pPr>
    </w:p>
    <w:p w14:paraId="2171FA4F" w14:textId="0DA561D3" w:rsidR="00156CB6" w:rsidRPr="003378CE" w:rsidRDefault="00156CB6"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32</w:t>
      </w:r>
      <w:r w:rsidRPr="003378CE">
        <w:rPr>
          <w:rFonts w:ascii="Times New Roman" w:hAnsi="Times New Roman" w:cs="Times New Roman"/>
          <w:b/>
          <w:sz w:val="24"/>
          <w:szCs w:val="24"/>
        </w:rPr>
        <w:t xml:space="preserve">. </w:t>
      </w:r>
    </w:p>
    <w:p w14:paraId="3775178D" w14:textId="77777777" w:rsidR="00DA6F18" w:rsidRPr="003378CE" w:rsidRDefault="00DA6F18" w:rsidP="00747303">
      <w:pPr>
        <w:spacing w:after="0" w:line="240" w:lineRule="auto"/>
        <w:jc w:val="center"/>
        <w:rPr>
          <w:rFonts w:ascii="Times New Roman" w:hAnsi="Times New Roman" w:cs="Times New Roman"/>
          <w:b/>
          <w:sz w:val="24"/>
          <w:szCs w:val="24"/>
        </w:rPr>
      </w:pPr>
    </w:p>
    <w:p w14:paraId="2C9C61F2" w14:textId="69EFB6D0" w:rsidR="00156CB6" w:rsidRPr="003378CE" w:rsidRDefault="00156CB6" w:rsidP="00615518">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704. stavku 1. </w:t>
      </w:r>
      <w:r w:rsidR="00DA6F18" w:rsidRPr="003378CE">
        <w:rPr>
          <w:rFonts w:ascii="Times New Roman" w:hAnsi="Times New Roman" w:cs="Times New Roman"/>
          <w:sz w:val="24"/>
          <w:szCs w:val="24"/>
        </w:rPr>
        <w:t xml:space="preserve">iza točke 3. </w:t>
      </w:r>
      <w:r w:rsidR="002745D2" w:rsidRPr="003378CE">
        <w:rPr>
          <w:rFonts w:ascii="Times New Roman" w:hAnsi="Times New Roman" w:cs="Times New Roman"/>
          <w:sz w:val="24"/>
          <w:szCs w:val="24"/>
        </w:rPr>
        <w:t>dodaj</w:t>
      </w:r>
      <w:r w:rsidR="007921D3" w:rsidRPr="003378CE">
        <w:rPr>
          <w:rFonts w:ascii="Times New Roman" w:hAnsi="Times New Roman" w:cs="Times New Roman"/>
          <w:sz w:val="24"/>
          <w:szCs w:val="24"/>
        </w:rPr>
        <w:t>e</w:t>
      </w:r>
      <w:r w:rsidR="002745D2" w:rsidRPr="003378CE">
        <w:rPr>
          <w:rFonts w:ascii="Times New Roman" w:hAnsi="Times New Roman" w:cs="Times New Roman"/>
          <w:sz w:val="24"/>
          <w:szCs w:val="24"/>
        </w:rPr>
        <w:t xml:space="preserve"> </w:t>
      </w:r>
      <w:r w:rsidRPr="003378CE">
        <w:rPr>
          <w:rFonts w:ascii="Times New Roman" w:hAnsi="Times New Roman" w:cs="Times New Roman"/>
          <w:sz w:val="24"/>
          <w:szCs w:val="24"/>
        </w:rPr>
        <w:t xml:space="preserve">se </w:t>
      </w:r>
      <w:r w:rsidR="00943E45" w:rsidRPr="003378CE">
        <w:rPr>
          <w:rFonts w:ascii="Times New Roman" w:hAnsi="Times New Roman" w:cs="Times New Roman"/>
          <w:sz w:val="24"/>
          <w:szCs w:val="24"/>
        </w:rPr>
        <w:t xml:space="preserve">nova točka </w:t>
      </w:r>
      <w:r w:rsidRPr="003378CE">
        <w:rPr>
          <w:rFonts w:ascii="Times New Roman" w:hAnsi="Times New Roman" w:cs="Times New Roman"/>
          <w:sz w:val="24"/>
          <w:szCs w:val="24"/>
        </w:rPr>
        <w:t xml:space="preserve">4. i </w:t>
      </w:r>
      <w:r w:rsidR="00943E45" w:rsidRPr="003378CE">
        <w:rPr>
          <w:rFonts w:ascii="Times New Roman" w:hAnsi="Times New Roman" w:cs="Times New Roman"/>
          <w:sz w:val="24"/>
          <w:szCs w:val="24"/>
        </w:rPr>
        <w:t xml:space="preserve">točka </w:t>
      </w:r>
      <w:r w:rsidRPr="003378CE">
        <w:rPr>
          <w:rFonts w:ascii="Times New Roman" w:hAnsi="Times New Roman" w:cs="Times New Roman"/>
          <w:sz w:val="24"/>
          <w:szCs w:val="24"/>
        </w:rPr>
        <w:t>5. koje glase:</w:t>
      </w:r>
    </w:p>
    <w:p w14:paraId="27E2EBAA" w14:textId="77777777" w:rsidR="00DA6F18" w:rsidRPr="003378CE" w:rsidRDefault="00DA6F18" w:rsidP="001938C5">
      <w:pPr>
        <w:spacing w:after="0" w:line="240" w:lineRule="auto"/>
        <w:jc w:val="both"/>
        <w:rPr>
          <w:rFonts w:ascii="Times New Roman" w:hAnsi="Times New Roman" w:cs="Times New Roman"/>
          <w:sz w:val="24"/>
          <w:szCs w:val="24"/>
        </w:rPr>
      </w:pPr>
    </w:p>
    <w:p w14:paraId="06665211" w14:textId="59CA476C" w:rsidR="00156CB6" w:rsidRPr="003378CE" w:rsidRDefault="00156CB6" w:rsidP="001938C5">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kao društvo koje donosi odluku o povlačenju vrijednosnih papira s uvrštenja na uređenom tržištu nije objavilo javnosti iznos pravične naknade u skladu s člankom 341. stavkom 12. ovoga Zakona</w:t>
      </w:r>
    </w:p>
    <w:p w14:paraId="4022E4C8" w14:textId="77777777" w:rsidR="00DA6F18" w:rsidRPr="003378CE" w:rsidRDefault="00DA6F18" w:rsidP="001938C5">
      <w:pPr>
        <w:spacing w:after="0" w:line="240" w:lineRule="auto"/>
        <w:jc w:val="both"/>
        <w:rPr>
          <w:rFonts w:ascii="Times New Roman" w:hAnsi="Times New Roman" w:cs="Times New Roman"/>
          <w:sz w:val="24"/>
          <w:szCs w:val="24"/>
        </w:rPr>
      </w:pPr>
    </w:p>
    <w:p w14:paraId="1E66FECA" w14:textId="59CDDE9C" w:rsidR="00156CB6" w:rsidRPr="003378CE" w:rsidRDefault="00156CB6" w:rsidP="001938C5">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kao društvo koje donosi odluku o povlačenju vrijednosnih papira s uvrštenja na uređenom tržištu nije objavilo javnosti elaborat o procjeni fer vrijednosti dionice u skladu s člankom 341. stavkom 12. ovoga Zakona“</w:t>
      </w:r>
      <w:r w:rsidR="002745D2" w:rsidRPr="003378CE">
        <w:rPr>
          <w:rFonts w:ascii="Times New Roman" w:hAnsi="Times New Roman" w:cs="Times New Roman"/>
          <w:sz w:val="24"/>
          <w:szCs w:val="24"/>
        </w:rPr>
        <w:t>.</w:t>
      </w:r>
    </w:p>
    <w:p w14:paraId="70495017" w14:textId="77777777" w:rsidR="00156CB6" w:rsidRPr="003378CE" w:rsidRDefault="00156CB6" w:rsidP="001938C5">
      <w:pPr>
        <w:spacing w:after="0" w:line="240" w:lineRule="auto"/>
        <w:jc w:val="both"/>
        <w:rPr>
          <w:rFonts w:ascii="Times New Roman" w:hAnsi="Times New Roman" w:cs="Times New Roman"/>
          <w:sz w:val="24"/>
          <w:szCs w:val="24"/>
        </w:rPr>
      </w:pPr>
    </w:p>
    <w:p w14:paraId="479271D9" w14:textId="77777777" w:rsidR="00156CB6" w:rsidRPr="003378CE" w:rsidRDefault="00156CB6" w:rsidP="001938C5">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Dosadašnja točka 4. postaje točka 6.</w:t>
      </w:r>
    </w:p>
    <w:p w14:paraId="4C89DEA7" w14:textId="77777777" w:rsidR="00156CB6" w:rsidRPr="003378CE" w:rsidRDefault="00156CB6" w:rsidP="00747303">
      <w:pPr>
        <w:spacing w:after="0" w:line="240" w:lineRule="auto"/>
        <w:jc w:val="both"/>
        <w:rPr>
          <w:rFonts w:ascii="Times New Roman" w:hAnsi="Times New Roman" w:cs="Times New Roman"/>
          <w:b/>
          <w:sz w:val="24"/>
          <w:szCs w:val="24"/>
        </w:rPr>
      </w:pPr>
    </w:p>
    <w:p w14:paraId="08247BB4" w14:textId="26EC1483" w:rsidR="00313154" w:rsidRPr="003378CE" w:rsidRDefault="00313154"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33</w:t>
      </w:r>
      <w:r w:rsidRPr="003378CE">
        <w:rPr>
          <w:rFonts w:ascii="Times New Roman" w:hAnsi="Times New Roman" w:cs="Times New Roman"/>
          <w:b/>
          <w:sz w:val="24"/>
          <w:szCs w:val="24"/>
        </w:rPr>
        <w:t xml:space="preserve">. </w:t>
      </w:r>
    </w:p>
    <w:p w14:paraId="5211EAAB" w14:textId="46F56CD5" w:rsidR="00313154" w:rsidRPr="003378CE" w:rsidRDefault="00313154" w:rsidP="00747303">
      <w:pPr>
        <w:spacing w:after="0" w:line="240" w:lineRule="auto"/>
        <w:jc w:val="both"/>
        <w:rPr>
          <w:rFonts w:ascii="Times New Roman" w:hAnsi="Times New Roman" w:cs="Times New Roman"/>
          <w:sz w:val="24"/>
          <w:szCs w:val="24"/>
        </w:rPr>
      </w:pPr>
    </w:p>
    <w:p w14:paraId="505CF1A2" w14:textId="28877D0E" w:rsidR="00627C7B" w:rsidRPr="003378CE" w:rsidRDefault="00627C7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708. stavku 1. točka 5. mijenja se i glasi: </w:t>
      </w:r>
    </w:p>
    <w:p w14:paraId="70D54046" w14:textId="6026ABAC" w:rsidR="00627C7B" w:rsidRPr="003378CE" w:rsidRDefault="00627C7B" w:rsidP="00747303">
      <w:pPr>
        <w:spacing w:after="0" w:line="240" w:lineRule="auto"/>
        <w:jc w:val="both"/>
        <w:rPr>
          <w:rFonts w:ascii="Times New Roman" w:hAnsi="Times New Roman" w:cs="Times New Roman"/>
          <w:sz w:val="24"/>
          <w:szCs w:val="24"/>
        </w:rPr>
      </w:pPr>
    </w:p>
    <w:p w14:paraId="4694E264" w14:textId="6DC0668B" w:rsidR="00627C7B" w:rsidRPr="003378CE" w:rsidRDefault="00627C7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„5. protivno članku 462. </w:t>
      </w:r>
      <w:r w:rsidR="003E479A" w:rsidRPr="003378CE">
        <w:rPr>
          <w:rFonts w:ascii="Times New Roman" w:hAnsi="Times New Roman" w:cs="Times New Roman"/>
          <w:sz w:val="24"/>
          <w:szCs w:val="24"/>
        </w:rPr>
        <w:t xml:space="preserve">stavcima </w:t>
      </w:r>
      <w:r w:rsidR="00307CE1" w:rsidRPr="003378CE">
        <w:rPr>
          <w:rFonts w:ascii="Times New Roman" w:hAnsi="Times New Roman" w:cs="Times New Roman"/>
          <w:sz w:val="24"/>
          <w:szCs w:val="24"/>
        </w:rPr>
        <w:t xml:space="preserve">1. i </w:t>
      </w:r>
      <w:r w:rsidRPr="003378CE">
        <w:rPr>
          <w:rFonts w:ascii="Times New Roman" w:hAnsi="Times New Roman" w:cs="Times New Roman"/>
          <w:sz w:val="24"/>
          <w:szCs w:val="24"/>
        </w:rPr>
        <w:t xml:space="preserve">3. ovoga Zakona, ne objavi javnosti uopće ili u propisanom roku </w:t>
      </w:r>
      <w:r w:rsidR="00FB028E" w:rsidRPr="003378CE">
        <w:rPr>
          <w:rFonts w:ascii="Times New Roman" w:hAnsi="Times New Roman" w:cs="Times New Roman"/>
          <w:sz w:val="24"/>
          <w:szCs w:val="24"/>
        </w:rPr>
        <w:t>revizorsk</w:t>
      </w:r>
      <w:r w:rsidR="00106112" w:rsidRPr="003378CE">
        <w:rPr>
          <w:rFonts w:ascii="Times New Roman" w:hAnsi="Times New Roman" w:cs="Times New Roman"/>
          <w:sz w:val="24"/>
          <w:szCs w:val="24"/>
        </w:rPr>
        <w:t>i</w:t>
      </w:r>
      <w:r w:rsidR="00FB028E" w:rsidRPr="003378CE">
        <w:rPr>
          <w:rFonts w:ascii="Times New Roman" w:hAnsi="Times New Roman" w:cs="Times New Roman"/>
          <w:sz w:val="24"/>
          <w:szCs w:val="24"/>
        </w:rPr>
        <w:t xml:space="preserve"> </w:t>
      </w:r>
      <w:r w:rsidR="00106112" w:rsidRPr="003378CE">
        <w:rPr>
          <w:rFonts w:ascii="Times New Roman" w:hAnsi="Times New Roman" w:cs="Times New Roman"/>
          <w:sz w:val="24"/>
          <w:szCs w:val="24"/>
        </w:rPr>
        <w:t xml:space="preserve">izvještaj </w:t>
      </w:r>
      <w:r w:rsidRPr="003378CE">
        <w:rPr>
          <w:rFonts w:ascii="Times New Roman" w:hAnsi="Times New Roman" w:cs="Times New Roman"/>
          <w:sz w:val="24"/>
          <w:szCs w:val="24"/>
        </w:rPr>
        <w:t xml:space="preserve">te, ako je izdavatelj obveznik </w:t>
      </w:r>
      <w:r w:rsidR="00106112" w:rsidRPr="003378CE">
        <w:rPr>
          <w:rFonts w:ascii="Times New Roman" w:hAnsi="Times New Roman" w:cs="Times New Roman"/>
          <w:sz w:val="24"/>
          <w:szCs w:val="24"/>
        </w:rPr>
        <w:t xml:space="preserve">izvještavanja </w:t>
      </w:r>
      <w:r w:rsidRPr="003378CE">
        <w:rPr>
          <w:rFonts w:ascii="Times New Roman" w:hAnsi="Times New Roman" w:cs="Times New Roman"/>
          <w:sz w:val="24"/>
          <w:szCs w:val="24"/>
        </w:rPr>
        <w:t xml:space="preserve">o održivosti, i </w:t>
      </w:r>
      <w:r w:rsidR="00106112" w:rsidRPr="003378CE">
        <w:rPr>
          <w:rFonts w:ascii="Times New Roman" w:hAnsi="Times New Roman" w:cs="Times New Roman"/>
          <w:sz w:val="24"/>
          <w:szCs w:val="24"/>
        </w:rPr>
        <w:t xml:space="preserve">izvještaj </w:t>
      </w:r>
      <w:r w:rsidRPr="003378CE">
        <w:rPr>
          <w:rFonts w:ascii="Times New Roman" w:hAnsi="Times New Roman" w:cs="Times New Roman"/>
          <w:sz w:val="24"/>
          <w:szCs w:val="24"/>
        </w:rPr>
        <w:t xml:space="preserve">o provjeri </w:t>
      </w:r>
      <w:r w:rsidR="00106112" w:rsidRPr="003378CE">
        <w:rPr>
          <w:rFonts w:ascii="Times New Roman" w:hAnsi="Times New Roman" w:cs="Times New Roman"/>
          <w:sz w:val="24"/>
          <w:szCs w:val="24"/>
        </w:rPr>
        <w:t xml:space="preserve">izvještaja </w:t>
      </w:r>
      <w:r w:rsidRPr="003378CE">
        <w:rPr>
          <w:rFonts w:ascii="Times New Roman" w:hAnsi="Times New Roman" w:cs="Times New Roman"/>
          <w:sz w:val="24"/>
          <w:szCs w:val="24"/>
        </w:rPr>
        <w:t>o održivosti“</w:t>
      </w:r>
      <w:r w:rsidR="00F6235A" w:rsidRPr="003378CE">
        <w:rPr>
          <w:rFonts w:ascii="Times New Roman" w:hAnsi="Times New Roman" w:cs="Times New Roman"/>
          <w:sz w:val="24"/>
          <w:szCs w:val="24"/>
        </w:rPr>
        <w:t>.</w:t>
      </w:r>
    </w:p>
    <w:p w14:paraId="15EBF27E" w14:textId="7E5A1432" w:rsidR="00DA6F18" w:rsidRPr="003378CE" w:rsidRDefault="00DA6F18" w:rsidP="00747303">
      <w:pPr>
        <w:spacing w:after="0" w:line="240" w:lineRule="auto"/>
        <w:jc w:val="both"/>
        <w:rPr>
          <w:rFonts w:ascii="Times New Roman" w:hAnsi="Times New Roman" w:cs="Times New Roman"/>
          <w:sz w:val="24"/>
          <w:szCs w:val="24"/>
        </w:rPr>
      </w:pPr>
    </w:p>
    <w:p w14:paraId="7C267447" w14:textId="351D6748" w:rsidR="00DA6F18" w:rsidRPr="003378CE" w:rsidRDefault="00DA6F18" w:rsidP="00747303">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 xml:space="preserve">Članak </w:t>
      </w:r>
      <w:r w:rsidR="00EC51A3" w:rsidRPr="003378CE">
        <w:rPr>
          <w:rFonts w:ascii="Times New Roman" w:hAnsi="Times New Roman" w:cs="Times New Roman"/>
          <w:b/>
          <w:sz w:val="24"/>
          <w:szCs w:val="24"/>
        </w:rPr>
        <w:t>34</w:t>
      </w:r>
      <w:r w:rsidRPr="003378CE">
        <w:rPr>
          <w:rFonts w:ascii="Times New Roman" w:hAnsi="Times New Roman" w:cs="Times New Roman"/>
          <w:b/>
          <w:sz w:val="24"/>
          <w:szCs w:val="24"/>
        </w:rPr>
        <w:t>.</w:t>
      </w:r>
    </w:p>
    <w:p w14:paraId="6A47CCB7" w14:textId="77777777" w:rsidR="00DA6F18" w:rsidRPr="003378CE" w:rsidRDefault="00DA6F18" w:rsidP="00747303">
      <w:pPr>
        <w:spacing w:after="0" w:line="240" w:lineRule="auto"/>
        <w:jc w:val="both"/>
        <w:rPr>
          <w:rFonts w:ascii="Times New Roman" w:hAnsi="Times New Roman" w:cs="Times New Roman"/>
          <w:sz w:val="24"/>
          <w:szCs w:val="24"/>
        </w:rPr>
      </w:pPr>
    </w:p>
    <w:p w14:paraId="5F856B4F" w14:textId="4FF04720" w:rsidR="00DA6F18" w:rsidRPr="003378CE" w:rsidRDefault="00DA6F1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U članku 721. stavku 1. iza točke 8. dodaju se nove točke 9. i 10. koje glase: </w:t>
      </w:r>
    </w:p>
    <w:p w14:paraId="1C72A5F2" w14:textId="77777777" w:rsidR="00DA6F18" w:rsidRPr="003378CE" w:rsidRDefault="00DA6F18" w:rsidP="00747303">
      <w:pPr>
        <w:spacing w:after="0" w:line="240" w:lineRule="auto"/>
        <w:jc w:val="both"/>
        <w:rPr>
          <w:rFonts w:ascii="Times New Roman" w:hAnsi="Times New Roman" w:cs="Times New Roman"/>
          <w:sz w:val="24"/>
          <w:szCs w:val="24"/>
        </w:rPr>
      </w:pPr>
    </w:p>
    <w:p w14:paraId="7554EC22" w14:textId="29E8A1A2" w:rsidR="00DA6F18" w:rsidRPr="003378CE" w:rsidRDefault="00DA6F1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„9. ne obavijesti Agenciju o promjenama u kvalificiranom udjelu u središnjem depozitoriju u skladu s člankom 579. stavkom </w:t>
      </w:r>
      <w:r w:rsidR="000B20FC" w:rsidRPr="003378CE">
        <w:rPr>
          <w:rFonts w:ascii="Times New Roman" w:hAnsi="Times New Roman" w:cs="Times New Roman"/>
          <w:sz w:val="24"/>
          <w:szCs w:val="24"/>
        </w:rPr>
        <w:t>8</w:t>
      </w:r>
      <w:r w:rsidRPr="003378CE">
        <w:rPr>
          <w:rFonts w:ascii="Times New Roman" w:hAnsi="Times New Roman" w:cs="Times New Roman"/>
          <w:sz w:val="24"/>
          <w:szCs w:val="24"/>
        </w:rPr>
        <w:t xml:space="preserve">. ovoga Zakona </w:t>
      </w:r>
    </w:p>
    <w:p w14:paraId="55F3CF88" w14:textId="77777777" w:rsidR="00DA6F18" w:rsidRPr="003378CE" w:rsidRDefault="00DA6F18" w:rsidP="00747303">
      <w:pPr>
        <w:spacing w:after="0" w:line="240" w:lineRule="auto"/>
        <w:jc w:val="both"/>
        <w:rPr>
          <w:rFonts w:ascii="Times New Roman" w:hAnsi="Times New Roman" w:cs="Times New Roman"/>
          <w:sz w:val="24"/>
          <w:szCs w:val="24"/>
        </w:rPr>
      </w:pPr>
    </w:p>
    <w:p w14:paraId="056D85ED" w14:textId="44101511" w:rsidR="00DA6F18" w:rsidRPr="003378CE" w:rsidRDefault="00DA6F1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10. na svojoj internetskoj stranici ne objavi i/ili ne obnavlja podatke o imateljima kvalificiranog udjela odnosno o njihovim promjenama u skladu s člankom 579. stavkom </w:t>
      </w:r>
      <w:r w:rsidR="000B20FC" w:rsidRPr="003378CE">
        <w:rPr>
          <w:rFonts w:ascii="Times New Roman" w:hAnsi="Times New Roman" w:cs="Times New Roman"/>
          <w:sz w:val="24"/>
          <w:szCs w:val="24"/>
        </w:rPr>
        <w:t>8</w:t>
      </w:r>
      <w:r w:rsidRPr="003378CE">
        <w:rPr>
          <w:rFonts w:ascii="Times New Roman" w:hAnsi="Times New Roman" w:cs="Times New Roman"/>
          <w:sz w:val="24"/>
          <w:szCs w:val="24"/>
        </w:rPr>
        <w:t>. ovoga Zakona“</w:t>
      </w:r>
      <w:r w:rsidR="008C7FBB" w:rsidRPr="003378CE">
        <w:rPr>
          <w:rFonts w:ascii="Times New Roman" w:hAnsi="Times New Roman" w:cs="Times New Roman"/>
          <w:sz w:val="24"/>
          <w:szCs w:val="24"/>
        </w:rPr>
        <w:t>.</w:t>
      </w:r>
    </w:p>
    <w:p w14:paraId="55B78FB1" w14:textId="77777777" w:rsidR="00DA6F18" w:rsidRPr="003378CE" w:rsidRDefault="00DA6F18" w:rsidP="00747303">
      <w:pPr>
        <w:spacing w:after="0" w:line="240" w:lineRule="auto"/>
        <w:jc w:val="both"/>
        <w:rPr>
          <w:rFonts w:ascii="Times New Roman" w:hAnsi="Times New Roman" w:cs="Times New Roman"/>
          <w:sz w:val="24"/>
          <w:szCs w:val="24"/>
        </w:rPr>
      </w:pPr>
    </w:p>
    <w:p w14:paraId="7E1054C9" w14:textId="179006E2" w:rsidR="00DA6F18" w:rsidRPr="003378CE" w:rsidRDefault="00DA6F1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Dosadašnje točke 9. do 12. postaju točke 11. do 14. </w:t>
      </w:r>
    </w:p>
    <w:p w14:paraId="0B64C1FB" w14:textId="4789D7B1" w:rsidR="0020337B" w:rsidRPr="003378CE" w:rsidRDefault="0020337B" w:rsidP="00747303">
      <w:pPr>
        <w:spacing w:after="0" w:line="240" w:lineRule="auto"/>
        <w:jc w:val="both"/>
        <w:rPr>
          <w:rFonts w:ascii="Times New Roman" w:hAnsi="Times New Roman" w:cs="Times New Roman"/>
          <w:sz w:val="24"/>
          <w:szCs w:val="24"/>
        </w:rPr>
      </w:pPr>
    </w:p>
    <w:p w14:paraId="3FE410B6" w14:textId="0B13B77E" w:rsidR="00313154" w:rsidRPr="003378CE" w:rsidRDefault="00DF6120" w:rsidP="003378CE">
      <w:pPr>
        <w:spacing w:after="0" w:line="240" w:lineRule="auto"/>
        <w:jc w:val="center"/>
        <w:rPr>
          <w:rFonts w:ascii="Times New Roman" w:hAnsi="Times New Roman" w:cs="Times New Roman"/>
          <w:b/>
          <w:sz w:val="24"/>
          <w:szCs w:val="24"/>
        </w:rPr>
      </w:pPr>
      <w:r w:rsidRPr="003378CE">
        <w:rPr>
          <w:rFonts w:ascii="Times New Roman" w:hAnsi="Times New Roman" w:cs="Times New Roman"/>
          <w:b/>
          <w:sz w:val="24"/>
          <w:szCs w:val="24"/>
        </w:rPr>
        <w:t>Članak 35.</w:t>
      </w:r>
    </w:p>
    <w:p w14:paraId="12067644" w14:textId="77777777" w:rsidR="00902329" w:rsidRPr="003378CE" w:rsidRDefault="00902329" w:rsidP="003378CE">
      <w:pPr>
        <w:spacing w:after="0" w:line="240" w:lineRule="auto"/>
        <w:jc w:val="center"/>
        <w:rPr>
          <w:rFonts w:ascii="Times New Roman" w:hAnsi="Times New Roman" w:cs="Times New Roman"/>
          <w:b/>
          <w:sz w:val="24"/>
          <w:szCs w:val="24"/>
        </w:rPr>
      </w:pPr>
    </w:p>
    <w:p w14:paraId="5C878731" w14:textId="042E7CF0" w:rsidR="00A703ED" w:rsidRPr="003378CE" w:rsidRDefault="00A703ED" w:rsidP="00A703ED">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cijelom tekstu Zakona o tržištu kapitala („Narodne novine“, br. 65/18., 17/20., 83/21. i 151/22.) riječi: „revizorsko izvješće“, u određenom padežu zamjenjuju se rij</w:t>
      </w:r>
      <w:r w:rsidR="00B93CB0">
        <w:rPr>
          <w:rFonts w:ascii="Times New Roman" w:eastAsia="Times New Roman" w:hAnsi="Times New Roman" w:cs="Times New Roman"/>
          <w:sz w:val="24"/>
          <w:szCs w:val="24"/>
          <w:lang w:eastAsia="hr-HR"/>
        </w:rPr>
        <w:t>ečima: „revizorski izvještaj“, u odgovarajućem</w:t>
      </w:r>
      <w:r w:rsidRPr="003378CE">
        <w:rPr>
          <w:rFonts w:ascii="Times New Roman" w:eastAsia="Times New Roman" w:hAnsi="Times New Roman" w:cs="Times New Roman"/>
          <w:sz w:val="24"/>
          <w:szCs w:val="24"/>
          <w:lang w:eastAsia="hr-HR"/>
        </w:rPr>
        <w:t xml:space="preserve"> padežu.</w:t>
      </w:r>
    </w:p>
    <w:p w14:paraId="24E371BC" w14:textId="471A9022" w:rsidR="00627C7B" w:rsidRDefault="00627C7B" w:rsidP="00747303">
      <w:pPr>
        <w:spacing w:after="0" w:line="240" w:lineRule="auto"/>
        <w:jc w:val="center"/>
        <w:rPr>
          <w:rFonts w:ascii="Times New Roman" w:eastAsia="Times New Roman" w:hAnsi="Times New Roman" w:cs="Times New Roman"/>
          <w:sz w:val="24"/>
          <w:szCs w:val="24"/>
          <w:lang w:eastAsia="hr-HR"/>
        </w:rPr>
      </w:pPr>
    </w:p>
    <w:p w14:paraId="1A31BC2F" w14:textId="77777777" w:rsidR="009A52B5" w:rsidRPr="003378CE" w:rsidRDefault="009A52B5" w:rsidP="009A52B5">
      <w:pPr>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Prijelazne i završne odredbe</w:t>
      </w:r>
    </w:p>
    <w:p w14:paraId="61184EA1" w14:textId="77777777" w:rsidR="009A52B5" w:rsidRPr="003378CE" w:rsidRDefault="009A52B5" w:rsidP="00747303">
      <w:pPr>
        <w:spacing w:after="0" w:line="240" w:lineRule="auto"/>
        <w:jc w:val="center"/>
        <w:rPr>
          <w:rFonts w:ascii="Times New Roman" w:eastAsia="Times New Roman" w:hAnsi="Times New Roman" w:cs="Times New Roman"/>
          <w:sz w:val="24"/>
          <w:szCs w:val="24"/>
          <w:lang w:eastAsia="hr-HR"/>
        </w:rPr>
      </w:pPr>
    </w:p>
    <w:p w14:paraId="52E1A0FC" w14:textId="6A03ABF8" w:rsidR="009661F0" w:rsidRPr="003378CE" w:rsidRDefault="009661F0" w:rsidP="009661F0">
      <w:pPr>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Članak 3</w:t>
      </w:r>
      <w:r w:rsidR="00D26A59" w:rsidRPr="003378CE">
        <w:rPr>
          <w:rFonts w:ascii="Times New Roman" w:eastAsia="Times New Roman" w:hAnsi="Times New Roman" w:cs="Times New Roman"/>
          <w:b/>
          <w:sz w:val="24"/>
          <w:szCs w:val="24"/>
          <w:lang w:eastAsia="hr-HR"/>
        </w:rPr>
        <w:t>6</w:t>
      </w:r>
      <w:r w:rsidRPr="003378CE">
        <w:rPr>
          <w:rFonts w:ascii="Times New Roman" w:eastAsia="Times New Roman" w:hAnsi="Times New Roman" w:cs="Times New Roman"/>
          <w:b/>
          <w:sz w:val="24"/>
          <w:szCs w:val="24"/>
          <w:lang w:eastAsia="hr-HR"/>
        </w:rPr>
        <w:t>.</w:t>
      </w:r>
    </w:p>
    <w:p w14:paraId="7A890A53" w14:textId="66198AB2" w:rsidR="009661F0" w:rsidRPr="003378CE" w:rsidRDefault="009661F0" w:rsidP="00747303">
      <w:pPr>
        <w:spacing w:after="0" w:line="240" w:lineRule="auto"/>
        <w:jc w:val="center"/>
        <w:rPr>
          <w:rFonts w:ascii="Times New Roman" w:eastAsia="Times New Roman" w:hAnsi="Times New Roman" w:cs="Times New Roman"/>
          <w:sz w:val="24"/>
          <w:szCs w:val="24"/>
          <w:lang w:eastAsia="hr-HR"/>
        </w:rPr>
      </w:pPr>
    </w:p>
    <w:p w14:paraId="206A847E" w14:textId="77777777" w:rsidR="009661F0" w:rsidRPr="003378CE" w:rsidRDefault="009661F0" w:rsidP="009661F0">
      <w:pPr>
        <w:spacing w:after="0" w:line="240" w:lineRule="auto"/>
        <w:jc w:val="both"/>
        <w:rPr>
          <w:rFonts w:ascii="Times New Roman" w:eastAsia="Times New Roman" w:hAnsi="Times New Roman" w:cs="Times New Roman"/>
          <w:b/>
          <w:sz w:val="24"/>
          <w:szCs w:val="24"/>
          <w:lang w:eastAsia="hr-HR"/>
        </w:rPr>
      </w:pPr>
      <w:r w:rsidRPr="003378CE">
        <w:rPr>
          <w:rFonts w:ascii="Times New Roman" w:hAnsi="Times New Roman" w:cs="Times New Roman"/>
          <w:sz w:val="24"/>
          <w:szCs w:val="24"/>
          <w:shd w:val="clear" w:color="auto" w:fill="FFFFFF"/>
        </w:rPr>
        <w:t>Postupci započeti prema odredbama Zakona o tržištu kapitala („Narodne novine“, br. 65/18., 17/20., 83/21. i 151/22.) dovršit će se prema odredbama toga Zakona.</w:t>
      </w:r>
    </w:p>
    <w:p w14:paraId="5B306990" w14:textId="77777777" w:rsidR="009661F0" w:rsidRPr="003378CE" w:rsidRDefault="009661F0" w:rsidP="00747303">
      <w:pPr>
        <w:spacing w:after="0" w:line="240" w:lineRule="auto"/>
        <w:jc w:val="center"/>
        <w:rPr>
          <w:rFonts w:ascii="Times New Roman" w:eastAsia="Times New Roman" w:hAnsi="Times New Roman" w:cs="Times New Roman"/>
          <w:sz w:val="24"/>
          <w:szCs w:val="24"/>
          <w:lang w:eastAsia="hr-HR"/>
        </w:rPr>
      </w:pPr>
    </w:p>
    <w:p w14:paraId="1406C086" w14:textId="4DC3F1CA" w:rsidR="0001674A" w:rsidRPr="003378CE" w:rsidRDefault="0001674A" w:rsidP="00747303">
      <w:pPr>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w:t>
      </w:r>
      <w:r w:rsidR="00975A8B" w:rsidRPr="003378CE">
        <w:rPr>
          <w:rFonts w:ascii="Times New Roman" w:eastAsia="Times New Roman" w:hAnsi="Times New Roman" w:cs="Times New Roman"/>
          <w:b/>
          <w:sz w:val="24"/>
          <w:szCs w:val="24"/>
          <w:lang w:eastAsia="hr-HR"/>
        </w:rPr>
        <w:t xml:space="preserve">lanak </w:t>
      </w:r>
      <w:r w:rsidR="0020337B" w:rsidRPr="003378CE">
        <w:rPr>
          <w:rFonts w:ascii="Times New Roman" w:eastAsia="Times New Roman" w:hAnsi="Times New Roman" w:cs="Times New Roman"/>
          <w:b/>
          <w:sz w:val="24"/>
          <w:szCs w:val="24"/>
          <w:lang w:eastAsia="hr-HR"/>
        </w:rPr>
        <w:t>3</w:t>
      </w:r>
      <w:r w:rsidR="00D26A59" w:rsidRPr="003378CE">
        <w:rPr>
          <w:rFonts w:ascii="Times New Roman" w:eastAsia="Times New Roman" w:hAnsi="Times New Roman" w:cs="Times New Roman"/>
          <w:b/>
          <w:sz w:val="24"/>
          <w:szCs w:val="24"/>
          <w:lang w:eastAsia="hr-HR"/>
        </w:rPr>
        <w:t>7</w:t>
      </w:r>
      <w:r w:rsidRPr="003378CE">
        <w:rPr>
          <w:rFonts w:ascii="Times New Roman" w:eastAsia="Times New Roman" w:hAnsi="Times New Roman" w:cs="Times New Roman"/>
          <w:b/>
          <w:sz w:val="24"/>
          <w:szCs w:val="24"/>
          <w:lang w:eastAsia="hr-HR"/>
        </w:rPr>
        <w:t>.</w:t>
      </w:r>
    </w:p>
    <w:p w14:paraId="28F8B75E" w14:textId="77777777" w:rsidR="0001674A" w:rsidRPr="003378CE" w:rsidRDefault="0001674A" w:rsidP="00747303">
      <w:pPr>
        <w:spacing w:after="0" w:line="240" w:lineRule="auto"/>
        <w:jc w:val="center"/>
        <w:rPr>
          <w:rFonts w:ascii="Times New Roman" w:eastAsia="Times New Roman" w:hAnsi="Times New Roman" w:cs="Times New Roman"/>
          <w:sz w:val="24"/>
          <w:szCs w:val="24"/>
          <w:lang w:eastAsia="hr-HR"/>
        </w:rPr>
      </w:pPr>
    </w:p>
    <w:p w14:paraId="25A40349" w14:textId="224572AD" w:rsidR="0001674A" w:rsidRPr="003378CE" w:rsidRDefault="0001674A"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(1) </w:t>
      </w:r>
      <w:r w:rsidR="00D7729F">
        <w:rPr>
          <w:rFonts w:ascii="Times New Roman" w:eastAsia="Times New Roman" w:hAnsi="Times New Roman" w:cs="Times New Roman"/>
          <w:sz w:val="24"/>
          <w:szCs w:val="24"/>
          <w:lang w:eastAsia="hr-HR"/>
        </w:rPr>
        <w:t>Upravno vijeće Agencije</w:t>
      </w:r>
      <w:r w:rsidR="00D7729F"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 xml:space="preserve">će u roku od </w:t>
      </w:r>
      <w:r w:rsidR="000B20FC" w:rsidRPr="003378CE">
        <w:rPr>
          <w:rFonts w:ascii="Times New Roman" w:eastAsia="Times New Roman" w:hAnsi="Times New Roman" w:cs="Times New Roman"/>
          <w:sz w:val="24"/>
          <w:szCs w:val="24"/>
          <w:lang w:eastAsia="hr-HR"/>
        </w:rPr>
        <w:t xml:space="preserve">šest </w:t>
      </w:r>
      <w:r w:rsidRPr="003378CE">
        <w:rPr>
          <w:rFonts w:ascii="Times New Roman" w:eastAsia="Times New Roman" w:hAnsi="Times New Roman" w:cs="Times New Roman"/>
          <w:sz w:val="24"/>
          <w:szCs w:val="24"/>
          <w:lang w:eastAsia="hr-HR"/>
        </w:rPr>
        <w:t xml:space="preserve">mjeseci od </w:t>
      </w:r>
      <w:r w:rsidR="000B20FC" w:rsidRPr="003378CE">
        <w:rPr>
          <w:rFonts w:ascii="Times New Roman" w:eastAsia="Times New Roman" w:hAnsi="Times New Roman" w:cs="Times New Roman"/>
          <w:sz w:val="24"/>
          <w:szCs w:val="24"/>
          <w:lang w:eastAsia="hr-HR"/>
        </w:rPr>
        <w:t xml:space="preserve">dana </w:t>
      </w:r>
      <w:r w:rsidRPr="003378CE">
        <w:rPr>
          <w:rFonts w:ascii="Times New Roman" w:eastAsia="Times New Roman" w:hAnsi="Times New Roman" w:cs="Times New Roman"/>
          <w:sz w:val="24"/>
          <w:szCs w:val="24"/>
          <w:lang w:eastAsia="hr-HR"/>
        </w:rPr>
        <w:t>stupanja na snagu ovoga Zakona uskladiti Pravilnik o redovitom doprinosu članova, načinu raspolaganja sredstvima i financijskim izvještajima Fonda za zaštitu ulagatelja („Narodne novine“</w:t>
      </w:r>
      <w:r w:rsidR="000B20FC"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br. 66/19</w:t>
      </w:r>
      <w:r w:rsidR="008C7FBB"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132/20</w:t>
      </w:r>
      <w:r w:rsidR="008C7FBB"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i 142/22</w:t>
      </w:r>
      <w:r w:rsidR="008C7FBB"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w:t>
      </w:r>
      <w:r w:rsidR="000B20FC" w:rsidRPr="003378CE">
        <w:rPr>
          <w:rFonts w:ascii="Times New Roman" w:eastAsia="Times New Roman" w:hAnsi="Times New Roman" w:cs="Times New Roman"/>
          <w:sz w:val="24"/>
          <w:szCs w:val="24"/>
          <w:lang w:eastAsia="hr-HR"/>
        </w:rPr>
        <w:t xml:space="preserve"> s odredbama ovoga Zakona</w:t>
      </w:r>
      <w:r w:rsidR="00384CBD" w:rsidRPr="003378CE">
        <w:rPr>
          <w:rFonts w:ascii="Times New Roman" w:eastAsia="Times New Roman" w:hAnsi="Times New Roman" w:cs="Times New Roman"/>
          <w:sz w:val="24"/>
          <w:szCs w:val="24"/>
          <w:lang w:eastAsia="hr-HR"/>
        </w:rPr>
        <w:t>.</w:t>
      </w:r>
    </w:p>
    <w:p w14:paraId="201ED84B" w14:textId="616BD079" w:rsidR="0001674A" w:rsidRPr="003378CE" w:rsidRDefault="0001674A"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(2) </w:t>
      </w:r>
      <w:r w:rsidR="00D7729F">
        <w:rPr>
          <w:rFonts w:ascii="Times New Roman" w:eastAsia="Times New Roman" w:hAnsi="Times New Roman" w:cs="Times New Roman"/>
          <w:sz w:val="24"/>
          <w:szCs w:val="24"/>
          <w:lang w:eastAsia="hr-HR"/>
        </w:rPr>
        <w:t>Upravno vijeće Agencije</w:t>
      </w:r>
      <w:r w:rsidR="00D7729F"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 xml:space="preserve">će u roku od </w:t>
      </w:r>
      <w:r w:rsidR="009A79F8" w:rsidRPr="003378CE">
        <w:rPr>
          <w:rFonts w:ascii="Times New Roman" w:eastAsia="Times New Roman" w:hAnsi="Times New Roman" w:cs="Times New Roman"/>
          <w:sz w:val="24"/>
          <w:szCs w:val="24"/>
          <w:lang w:eastAsia="hr-HR"/>
        </w:rPr>
        <w:t>tri</w:t>
      </w:r>
      <w:r w:rsidRPr="003378CE">
        <w:rPr>
          <w:rFonts w:ascii="Times New Roman" w:eastAsia="Times New Roman" w:hAnsi="Times New Roman" w:cs="Times New Roman"/>
          <w:sz w:val="24"/>
          <w:szCs w:val="24"/>
          <w:lang w:eastAsia="hr-HR"/>
        </w:rPr>
        <w:t xml:space="preserve"> mjeseca od</w:t>
      </w:r>
      <w:r w:rsidR="009A79F8" w:rsidRPr="003378CE">
        <w:rPr>
          <w:rFonts w:ascii="Times New Roman" w:eastAsia="Times New Roman" w:hAnsi="Times New Roman" w:cs="Times New Roman"/>
          <w:sz w:val="24"/>
          <w:szCs w:val="24"/>
          <w:lang w:eastAsia="hr-HR"/>
        </w:rPr>
        <w:t xml:space="preserve"> dana</w:t>
      </w:r>
      <w:r w:rsidRPr="003378CE">
        <w:rPr>
          <w:rFonts w:ascii="Times New Roman" w:eastAsia="Times New Roman" w:hAnsi="Times New Roman" w:cs="Times New Roman"/>
          <w:sz w:val="24"/>
          <w:szCs w:val="24"/>
          <w:lang w:eastAsia="hr-HR"/>
        </w:rPr>
        <w:t xml:space="preserve"> stupanja na snagu ovoga Zakona uskladiti</w:t>
      </w:r>
      <w:r w:rsidR="009A79F8" w:rsidRPr="003378CE">
        <w:rPr>
          <w:rFonts w:ascii="Times New Roman" w:eastAsia="Times New Roman" w:hAnsi="Times New Roman" w:cs="Times New Roman"/>
          <w:sz w:val="24"/>
          <w:szCs w:val="24"/>
          <w:lang w:eastAsia="hr-HR"/>
        </w:rPr>
        <w:t xml:space="preserve"> s odredbama ovoga Zakona</w:t>
      </w:r>
      <w:r w:rsidRPr="003378CE">
        <w:rPr>
          <w:rFonts w:ascii="Times New Roman" w:eastAsia="Times New Roman" w:hAnsi="Times New Roman" w:cs="Times New Roman"/>
          <w:sz w:val="24"/>
          <w:szCs w:val="24"/>
          <w:lang w:eastAsia="hr-HR"/>
        </w:rPr>
        <w:t xml:space="preserve">: </w:t>
      </w:r>
    </w:p>
    <w:p w14:paraId="5A5C87BE" w14:textId="30D3E04A" w:rsidR="0001674A" w:rsidRPr="003378CE" w:rsidRDefault="0001674A"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lastRenderedPageBreak/>
        <w:t>1. Pravilnik o strukturi, sadržaju, načinu i rokovima dostave godišnjih financijskih izvještaja i revizorskog izvješća, financijskih izvještaja za razdoblja tijekom godine te primjeni kontnog plana za središnji depozitorij vrijednosnih papira („Narodne novine“</w:t>
      </w:r>
      <w:r w:rsidR="00D870D0"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br. 91/19</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48/22</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i 155/22</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w:t>
      </w:r>
    </w:p>
    <w:p w14:paraId="2AD05D57" w14:textId="677CD577" w:rsidR="0001674A" w:rsidRPr="003378CE" w:rsidRDefault="0001674A"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2. Pravilnik o izdavanju suglasnosti za imenovanje članova uprave te za stjecanje kvalificiranog odnosno kontrolnog udjela i kriterijima za procjenu primjerenosti članova nadzornog odbora, nositelja ključnih funkcija i višeg rukovodstva („Narodne novine“</w:t>
      </w:r>
      <w:r w:rsidR="00D870D0"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br. 36/21</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48/22</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i 142/22</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w:t>
      </w:r>
    </w:p>
    <w:p w14:paraId="169999DD" w14:textId="2D2524A1" w:rsidR="0001674A" w:rsidRPr="003378CE" w:rsidRDefault="0001674A"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3. Pravilnik o strukturi i sadržaju, načinu i rokovima dostave godišnjih financijskih izvještaja i revizorskog izvješća te primjeni kontnog plana za središnje druge ugovorne strane („Narodne novine“, br. 77/19</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i 155/22</w:t>
      </w:r>
      <w:r w:rsidR="00384CBD"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w:t>
      </w:r>
      <w:r w:rsidR="00384CBD" w:rsidRPr="003378CE">
        <w:rPr>
          <w:rFonts w:ascii="Times New Roman" w:eastAsia="Times New Roman" w:hAnsi="Times New Roman" w:cs="Times New Roman"/>
          <w:sz w:val="24"/>
          <w:szCs w:val="24"/>
          <w:lang w:eastAsia="hr-HR"/>
        </w:rPr>
        <w:t>.</w:t>
      </w:r>
    </w:p>
    <w:p w14:paraId="2365AEBE" w14:textId="77777777" w:rsidR="000D0428" w:rsidRPr="003378CE" w:rsidRDefault="000D0428" w:rsidP="00747303">
      <w:pPr>
        <w:spacing w:after="0" w:line="240" w:lineRule="auto"/>
        <w:jc w:val="center"/>
        <w:rPr>
          <w:rFonts w:ascii="Times New Roman" w:eastAsia="Times New Roman" w:hAnsi="Times New Roman" w:cs="Times New Roman"/>
          <w:sz w:val="24"/>
          <w:szCs w:val="24"/>
          <w:lang w:eastAsia="hr-HR"/>
        </w:rPr>
      </w:pPr>
    </w:p>
    <w:p w14:paraId="3A7A3577" w14:textId="1D4F9342" w:rsidR="00627C7B" w:rsidRPr="003378CE" w:rsidRDefault="00627C7B" w:rsidP="00747303">
      <w:pPr>
        <w:spacing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Članak </w:t>
      </w:r>
      <w:r w:rsidR="0020337B" w:rsidRPr="003378CE">
        <w:rPr>
          <w:rFonts w:ascii="Times New Roman" w:eastAsia="Times New Roman" w:hAnsi="Times New Roman" w:cs="Times New Roman"/>
          <w:b/>
          <w:sz w:val="24"/>
          <w:szCs w:val="24"/>
          <w:lang w:eastAsia="hr-HR"/>
        </w:rPr>
        <w:t>3</w:t>
      </w:r>
      <w:r w:rsidR="00D26A59" w:rsidRPr="003378CE">
        <w:rPr>
          <w:rFonts w:ascii="Times New Roman" w:eastAsia="Times New Roman" w:hAnsi="Times New Roman" w:cs="Times New Roman"/>
          <w:b/>
          <w:sz w:val="24"/>
          <w:szCs w:val="24"/>
          <w:lang w:eastAsia="hr-HR"/>
        </w:rPr>
        <w:t>8</w:t>
      </w:r>
      <w:r w:rsidRPr="003378CE">
        <w:rPr>
          <w:rFonts w:ascii="Times New Roman" w:eastAsia="Times New Roman" w:hAnsi="Times New Roman" w:cs="Times New Roman"/>
          <w:b/>
          <w:sz w:val="24"/>
          <w:szCs w:val="24"/>
          <w:lang w:eastAsia="hr-HR"/>
        </w:rPr>
        <w:t>.</w:t>
      </w:r>
    </w:p>
    <w:p w14:paraId="43E88D0B" w14:textId="10D11E3A" w:rsidR="00627C7B" w:rsidRPr="003378CE" w:rsidRDefault="00627C7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Odredbe član</w:t>
      </w:r>
      <w:r w:rsidR="00BE55E9" w:rsidRPr="003378CE">
        <w:rPr>
          <w:rFonts w:ascii="Times New Roman" w:hAnsi="Times New Roman" w:cs="Times New Roman"/>
          <w:sz w:val="24"/>
          <w:szCs w:val="24"/>
        </w:rPr>
        <w:t>a</w:t>
      </w:r>
      <w:r w:rsidRPr="003378CE">
        <w:rPr>
          <w:rFonts w:ascii="Times New Roman" w:hAnsi="Times New Roman" w:cs="Times New Roman"/>
          <w:sz w:val="24"/>
          <w:szCs w:val="24"/>
        </w:rPr>
        <w:t>ka 1</w:t>
      </w:r>
      <w:r w:rsidR="002B2449" w:rsidRPr="003378CE">
        <w:rPr>
          <w:rFonts w:ascii="Times New Roman" w:hAnsi="Times New Roman" w:cs="Times New Roman"/>
          <w:sz w:val="24"/>
          <w:szCs w:val="24"/>
        </w:rPr>
        <w:t>9., 20</w:t>
      </w:r>
      <w:r w:rsidRPr="003378CE">
        <w:rPr>
          <w:rFonts w:ascii="Times New Roman" w:hAnsi="Times New Roman" w:cs="Times New Roman"/>
          <w:sz w:val="24"/>
          <w:szCs w:val="24"/>
        </w:rPr>
        <w:t xml:space="preserve">. i </w:t>
      </w:r>
      <w:r w:rsidR="00D04075" w:rsidRPr="003378CE">
        <w:rPr>
          <w:rFonts w:ascii="Times New Roman" w:hAnsi="Times New Roman" w:cs="Times New Roman"/>
          <w:sz w:val="24"/>
          <w:szCs w:val="24"/>
        </w:rPr>
        <w:t>2</w:t>
      </w:r>
      <w:r w:rsidR="002B2449" w:rsidRPr="003378CE">
        <w:rPr>
          <w:rFonts w:ascii="Times New Roman" w:hAnsi="Times New Roman" w:cs="Times New Roman"/>
          <w:sz w:val="24"/>
          <w:szCs w:val="24"/>
        </w:rPr>
        <w:t>1</w:t>
      </w:r>
      <w:r w:rsidRPr="003378CE">
        <w:rPr>
          <w:rFonts w:ascii="Times New Roman" w:hAnsi="Times New Roman" w:cs="Times New Roman"/>
          <w:sz w:val="24"/>
          <w:szCs w:val="24"/>
        </w:rPr>
        <w:t xml:space="preserve">. ovoga Zakona koje se odnose na </w:t>
      </w:r>
      <w:r w:rsidR="00106112" w:rsidRPr="003378CE">
        <w:rPr>
          <w:rFonts w:ascii="Times New Roman" w:hAnsi="Times New Roman" w:cs="Times New Roman"/>
          <w:sz w:val="24"/>
          <w:szCs w:val="24"/>
        </w:rPr>
        <w:t xml:space="preserve">izvještavanje </w:t>
      </w:r>
      <w:r w:rsidRPr="003378CE">
        <w:rPr>
          <w:rFonts w:ascii="Times New Roman" w:hAnsi="Times New Roman" w:cs="Times New Roman"/>
          <w:sz w:val="24"/>
          <w:szCs w:val="24"/>
        </w:rPr>
        <w:t xml:space="preserve">o održivosti iz članka </w:t>
      </w:r>
      <w:r w:rsidR="00C86D16" w:rsidRPr="003378CE">
        <w:rPr>
          <w:rFonts w:ascii="Times New Roman" w:hAnsi="Times New Roman" w:cs="Times New Roman"/>
          <w:sz w:val="24"/>
          <w:szCs w:val="24"/>
        </w:rPr>
        <w:t>1</w:t>
      </w:r>
      <w:r w:rsidR="00D04075" w:rsidRPr="003378CE">
        <w:rPr>
          <w:rFonts w:ascii="Times New Roman" w:hAnsi="Times New Roman" w:cs="Times New Roman"/>
          <w:sz w:val="24"/>
          <w:szCs w:val="24"/>
        </w:rPr>
        <w:t>8</w:t>
      </w:r>
      <w:r w:rsidR="00C86D16" w:rsidRPr="003378CE">
        <w:rPr>
          <w:rFonts w:ascii="Times New Roman" w:hAnsi="Times New Roman" w:cs="Times New Roman"/>
          <w:sz w:val="24"/>
          <w:szCs w:val="24"/>
        </w:rPr>
        <w:t xml:space="preserve">. ovoga Zakona </w:t>
      </w:r>
      <w:r w:rsidRPr="003378CE">
        <w:rPr>
          <w:rFonts w:ascii="Times New Roman" w:hAnsi="Times New Roman" w:cs="Times New Roman"/>
          <w:sz w:val="24"/>
          <w:szCs w:val="24"/>
        </w:rPr>
        <w:t xml:space="preserve">primjenjuju se na izdavatelja iz članka </w:t>
      </w:r>
      <w:r w:rsidR="00C86D16" w:rsidRPr="003378CE">
        <w:rPr>
          <w:rFonts w:ascii="Times New Roman" w:hAnsi="Times New Roman" w:cs="Times New Roman"/>
          <w:sz w:val="24"/>
          <w:szCs w:val="24"/>
        </w:rPr>
        <w:t>1</w:t>
      </w:r>
      <w:r w:rsidR="00D04075" w:rsidRPr="003378CE">
        <w:rPr>
          <w:rFonts w:ascii="Times New Roman" w:hAnsi="Times New Roman" w:cs="Times New Roman"/>
          <w:sz w:val="24"/>
          <w:szCs w:val="24"/>
        </w:rPr>
        <w:t>8</w:t>
      </w:r>
      <w:r w:rsidR="00C86D16" w:rsidRPr="003378CE">
        <w:rPr>
          <w:rFonts w:ascii="Times New Roman" w:hAnsi="Times New Roman" w:cs="Times New Roman"/>
          <w:sz w:val="24"/>
          <w:szCs w:val="24"/>
        </w:rPr>
        <w:t>. ovoga Zakona</w:t>
      </w:r>
      <w:r w:rsidRPr="003378CE">
        <w:rPr>
          <w:rFonts w:ascii="Times New Roman" w:hAnsi="Times New Roman" w:cs="Times New Roman"/>
          <w:sz w:val="24"/>
          <w:szCs w:val="24"/>
        </w:rPr>
        <w:t>:</w:t>
      </w:r>
    </w:p>
    <w:p w14:paraId="471C13A0" w14:textId="77777777" w:rsidR="00F6235A" w:rsidRPr="003378CE" w:rsidRDefault="00F6235A" w:rsidP="00747303">
      <w:pPr>
        <w:spacing w:after="0" w:line="240" w:lineRule="auto"/>
        <w:jc w:val="both"/>
        <w:rPr>
          <w:rFonts w:ascii="Times New Roman" w:hAnsi="Times New Roman" w:cs="Times New Roman"/>
          <w:sz w:val="24"/>
          <w:szCs w:val="24"/>
        </w:rPr>
      </w:pPr>
    </w:p>
    <w:p w14:paraId="4B77AEB8" w14:textId="3818B7D1"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w:t>
      </w:r>
      <w:r w:rsidR="00627C7B" w:rsidRPr="003378CE">
        <w:rPr>
          <w:rFonts w:ascii="Times New Roman" w:hAnsi="Times New Roman" w:cs="Times New Roman"/>
          <w:sz w:val="24"/>
          <w:szCs w:val="24"/>
        </w:rPr>
        <w:t xml:space="preserve"> za poslovne godine koje počinju 1. siječnja 2024. ili nakon tog datuma</w:t>
      </w:r>
    </w:p>
    <w:p w14:paraId="1F444BFD" w14:textId="77777777" w:rsidR="00F6235A" w:rsidRPr="003378CE" w:rsidRDefault="00F6235A" w:rsidP="00747303">
      <w:pPr>
        <w:spacing w:after="0" w:line="240" w:lineRule="auto"/>
        <w:jc w:val="both"/>
        <w:rPr>
          <w:rFonts w:ascii="Times New Roman" w:hAnsi="Times New Roman" w:cs="Times New Roman"/>
          <w:sz w:val="24"/>
          <w:szCs w:val="24"/>
        </w:rPr>
      </w:pPr>
    </w:p>
    <w:p w14:paraId="4976ACDF" w14:textId="418142FB"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a)</w:t>
      </w:r>
      <w:r w:rsidR="00627C7B" w:rsidRPr="003378CE">
        <w:rPr>
          <w:rFonts w:ascii="Times New Roman" w:hAnsi="Times New Roman" w:cs="Times New Roman"/>
          <w:sz w:val="24"/>
          <w:szCs w:val="24"/>
        </w:rPr>
        <w:t xml:space="preserve"> ako je izdavatelj veliki poduzetnik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o održivosti, a koji na datume bilance premašuje prosječ</w:t>
      </w:r>
      <w:r w:rsidR="009A457E" w:rsidRPr="003378CE">
        <w:rPr>
          <w:rFonts w:ascii="Times New Roman" w:hAnsi="Times New Roman" w:cs="Times New Roman"/>
          <w:sz w:val="24"/>
          <w:szCs w:val="24"/>
        </w:rPr>
        <w:t>a</w:t>
      </w:r>
      <w:r w:rsidR="00627C7B" w:rsidRPr="003378CE">
        <w:rPr>
          <w:rFonts w:ascii="Times New Roman" w:hAnsi="Times New Roman" w:cs="Times New Roman"/>
          <w:sz w:val="24"/>
          <w:szCs w:val="24"/>
        </w:rPr>
        <w:t>n broj od 500 zaposlenika tijekom</w:t>
      </w:r>
      <w:r w:rsidR="00615518" w:rsidRPr="003378CE">
        <w:rPr>
          <w:rFonts w:ascii="Times New Roman" w:hAnsi="Times New Roman" w:cs="Times New Roman"/>
          <w:sz w:val="24"/>
          <w:szCs w:val="24"/>
        </w:rPr>
        <w:t xml:space="preserve"> prethodne</w:t>
      </w:r>
      <w:r w:rsidR="00627C7B" w:rsidRPr="003378CE">
        <w:rPr>
          <w:rFonts w:ascii="Times New Roman" w:hAnsi="Times New Roman" w:cs="Times New Roman"/>
          <w:sz w:val="24"/>
          <w:szCs w:val="24"/>
        </w:rPr>
        <w:t xml:space="preserve"> poslovne godine</w:t>
      </w:r>
      <w:r w:rsidR="001B2FBE" w:rsidRPr="003378CE">
        <w:rPr>
          <w:rFonts w:ascii="Times New Roman" w:hAnsi="Times New Roman" w:cs="Times New Roman"/>
          <w:sz w:val="24"/>
          <w:szCs w:val="24"/>
        </w:rPr>
        <w:t xml:space="preserve"> ili</w:t>
      </w:r>
    </w:p>
    <w:p w14:paraId="3EFC912C" w14:textId="77777777" w:rsidR="00760599" w:rsidRPr="003378CE" w:rsidRDefault="00760599" w:rsidP="00747303">
      <w:pPr>
        <w:spacing w:after="0" w:line="240" w:lineRule="auto"/>
        <w:jc w:val="both"/>
        <w:rPr>
          <w:rFonts w:ascii="Times New Roman" w:hAnsi="Times New Roman" w:cs="Times New Roman"/>
          <w:sz w:val="24"/>
          <w:szCs w:val="24"/>
        </w:rPr>
      </w:pPr>
    </w:p>
    <w:p w14:paraId="68D2D3A8" w14:textId="16F35B99"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b)</w:t>
      </w:r>
      <w:r w:rsidR="00627C7B" w:rsidRPr="003378CE">
        <w:rPr>
          <w:rFonts w:ascii="Times New Roman" w:hAnsi="Times New Roman" w:cs="Times New Roman"/>
          <w:sz w:val="24"/>
          <w:szCs w:val="24"/>
        </w:rPr>
        <w:t xml:space="preserve"> ako je izdavatelj matično </w:t>
      </w:r>
      <w:r w:rsidR="00D319B0" w:rsidRPr="003378CE">
        <w:rPr>
          <w:rFonts w:ascii="Times New Roman" w:hAnsi="Times New Roman" w:cs="Times New Roman"/>
          <w:sz w:val="24"/>
          <w:szCs w:val="24"/>
        </w:rPr>
        <w:t xml:space="preserve">društvo </w:t>
      </w:r>
      <w:r w:rsidR="00627C7B" w:rsidRPr="003378CE">
        <w:rPr>
          <w:rFonts w:ascii="Times New Roman" w:hAnsi="Times New Roman" w:cs="Times New Roman"/>
          <w:sz w:val="24"/>
          <w:szCs w:val="24"/>
        </w:rPr>
        <w:t xml:space="preserve">velike grupe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o održivosti, a koji na datume bilance na konsolidiranoj osnovi premašuje prosječ</w:t>
      </w:r>
      <w:r w:rsidR="009A457E" w:rsidRPr="003378CE">
        <w:rPr>
          <w:rFonts w:ascii="Times New Roman" w:hAnsi="Times New Roman" w:cs="Times New Roman"/>
          <w:sz w:val="24"/>
          <w:szCs w:val="24"/>
        </w:rPr>
        <w:t>a</w:t>
      </w:r>
      <w:r w:rsidR="00627C7B" w:rsidRPr="003378CE">
        <w:rPr>
          <w:rFonts w:ascii="Times New Roman" w:hAnsi="Times New Roman" w:cs="Times New Roman"/>
          <w:sz w:val="24"/>
          <w:szCs w:val="24"/>
        </w:rPr>
        <w:t xml:space="preserve">n broj od 500 zaposlenika tijekom </w:t>
      </w:r>
      <w:r w:rsidR="00615518" w:rsidRPr="003378CE">
        <w:rPr>
          <w:rFonts w:ascii="Times New Roman" w:hAnsi="Times New Roman" w:cs="Times New Roman"/>
          <w:sz w:val="24"/>
          <w:szCs w:val="24"/>
        </w:rPr>
        <w:t xml:space="preserve">prethodne </w:t>
      </w:r>
      <w:r w:rsidR="00627C7B" w:rsidRPr="003378CE">
        <w:rPr>
          <w:rFonts w:ascii="Times New Roman" w:hAnsi="Times New Roman" w:cs="Times New Roman"/>
          <w:sz w:val="24"/>
          <w:szCs w:val="24"/>
        </w:rPr>
        <w:t>poslovne godine</w:t>
      </w:r>
    </w:p>
    <w:p w14:paraId="61DA5308" w14:textId="77777777" w:rsidR="009417D1" w:rsidRPr="003378CE" w:rsidRDefault="009417D1" w:rsidP="00747303">
      <w:pPr>
        <w:spacing w:after="0" w:line="240" w:lineRule="auto"/>
        <w:jc w:val="both"/>
        <w:rPr>
          <w:rFonts w:ascii="Times New Roman" w:hAnsi="Times New Roman" w:cs="Times New Roman"/>
          <w:sz w:val="24"/>
          <w:szCs w:val="24"/>
        </w:rPr>
      </w:pPr>
    </w:p>
    <w:p w14:paraId="7B0EBC67" w14:textId="2750B0F5"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w:t>
      </w:r>
      <w:r w:rsidR="00627C7B" w:rsidRPr="003378CE">
        <w:rPr>
          <w:rFonts w:ascii="Times New Roman" w:hAnsi="Times New Roman" w:cs="Times New Roman"/>
          <w:sz w:val="24"/>
          <w:szCs w:val="24"/>
        </w:rPr>
        <w:t xml:space="preserve"> za poslovne godine koje počinju 1. siječnja 2025. ili nakon tog datuma</w:t>
      </w:r>
    </w:p>
    <w:p w14:paraId="0B41A0BD" w14:textId="77777777" w:rsidR="00F6235A" w:rsidRPr="003378CE" w:rsidRDefault="00F6235A" w:rsidP="00747303">
      <w:pPr>
        <w:spacing w:after="0" w:line="240" w:lineRule="auto"/>
        <w:jc w:val="both"/>
        <w:rPr>
          <w:rFonts w:ascii="Times New Roman" w:hAnsi="Times New Roman" w:cs="Times New Roman"/>
          <w:sz w:val="24"/>
          <w:szCs w:val="24"/>
        </w:rPr>
      </w:pPr>
    </w:p>
    <w:p w14:paraId="1C726082" w14:textId="110DA9D8" w:rsidR="009D1CBF"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a)</w:t>
      </w:r>
      <w:r w:rsidR="00627C7B" w:rsidRPr="003378CE">
        <w:rPr>
          <w:rFonts w:ascii="Times New Roman" w:hAnsi="Times New Roman" w:cs="Times New Roman"/>
          <w:sz w:val="24"/>
          <w:szCs w:val="24"/>
        </w:rPr>
        <w:t xml:space="preserve"> ako je izdavatelj veliki poduzetnik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 xml:space="preserve">o održivosti, osim izdavatelja iz točke </w:t>
      </w:r>
      <w:r w:rsidR="001B2FBE" w:rsidRPr="003378CE">
        <w:rPr>
          <w:rFonts w:ascii="Times New Roman" w:hAnsi="Times New Roman" w:cs="Times New Roman"/>
          <w:sz w:val="24"/>
          <w:szCs w:val="24"/>
        </w:rPr>
        <w:t>1.</w:t>
      </w:r>
      <w:r w:rsidR="00627C7B" w:rsidRPr="003378CE">
        <w:rPr>
          <w:rFonts w:ascii="Times New Roman" w:hAnsi="Times New Roman" w:cs="Times New Roman"/>
          <w:sz w:val="24"/>
          <w:szCs w:val="24"/>
        </w:rPr>
        <w:t xml:space="preserve"> podtočke </w:t>
      </w:r>
      <w:r w:rsidR="001B2FBE" w:rsidRPr="003378CE">
        <w:rPr>
          <w:rFonts w:ascii="Times New Roman" w:hAnsi="Times New Roman" w:cs="Times New Roman"/>
          <w:sz w:val="24"/>
          <w:szCs w:val="24"/>
        </w:rPr>
        <w:t>a)</w:t>
      </w:r>
      <w:r w:rsidR="00627C7B" w:rsidRPr="003378CE">
        <w:rPr>
          <w:rFonts w:ascii="Times New Roman" w:hAnsi="Times New Roman" w:cs="Times New Roman"/>
          <w:sz w:val="24"/>
          <w:szCs w:val="24"/>
        </w:rPr>
        <w:t xml:space="preserve"> ovoga članka</w:t>
      </w:r>
      <w:r w:rsidR="001B2FBE" w:rsidRPr="003378CE">
        <w:rPr>
          <w:rFonts w:ascii="Times New Roman" w:hAnsi="Times New Roman" w:cs="Times New Roman"/>
          <w:sz w:val="24"/>
          <w:szCs w:val="24"/>
        </w:rPr>
        <w:t xml:space="preserve"> ili </w:t>
      </w:r>
    </w:p>
    <w:p w14:paraId="56D95B72" w14:textId="77777777" w:rsidR="009D1CBF" w:rsidRPr="003378CE" w:rsidRDefault="009D1CBF" w:rsidP="00747303">
      <w:pPr>
        <w:spacing w:after="0" w:line="240" w:lineRule="auto"/>
        <w:jc w:val="both"/>
        <w:rPr>
          <w:rFonts w:ascii="Times New Roman" w:hAnsi="Times New Roman" w:cs="Times New Roman"/>
          <w:sz w:val="24"/>
          <w:szCs w:val="24"/>
        </w:rPr>
      </w:pPr>
    </w:p>
    <w:p w14:paraId="7075F2C0" w14:textId="39EB86BA"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b)</w:t>
      </w:r>
      <w:r w:rsidR="00627C7B" w:rsidRPr="003378CE">
        <w:rPr>
          <w:rFonts w:ascii="Times New Roman" w:hAnsi="Times New Roman" w:cs="Times New Roman"/>
          <w:sz w:val="24"/>
          <w:szCs w:val="24"/>
        </w:rPr>
        <w:t xml:space="preserve"> ako je izdavatelj matično </w:t>
      </w:r>
      <w:r w:rsidR="00D319B0" w:rsidRPr="003378CE">
        <w:rPr>
          <w:rFonts w:ascii="Times New Roman" w:hAnsi="Times New Roman" w:cs="Times New Roman"/>
          <w:sz w:val="24"/>
          <w:szCs w:val="24"/>
        </w:rPr>
        <w:t xml:space="preserve">društvo </w:t>
      </w:r>
      <w:r w:rsidR="00627C7B" w:rsidRPr="003378CE">
        <w:rPr>
          <w:rFonts w:ascii="Times New Roman" w:hAnsi="Times New Roman" w:cs="Times New Roman"/>
          <w:sz w:val="24"/>
          <w:szCs w:val="24"/>
        </w:rPr>
        <w:t xml:space="preserve">velike grupe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 xml:space="preserve">o održivosti, osim izdavatelja iz točke </w:t>
      </w:r>
      <w:r w:rsidRPr="003378CE">
        <w:rPr>
          <w:rFonts w:ascii="Times New Roman" w:hAnsi="Times New Roman" w:cs="Times New Roman"/>
          <w:sz w:val="24"/>
          <w:szCs w:val="24"/>
        </w:rPr>
        <w:t>1.</w:t>
      </w:r>
      <w:r w:rsidR="00627C7B" w:rsidRPr="003378CE">
        <w:rPr>
          <w:rFonts w:ascii="Times New Roman" w:hAnsi="Times New Roman" w:cs="Times New Roman"/>
          <w:sz w:val="24"/>
          <w:szCs w:val="24"/>
        </w:rPr>
        <w:t xml:space="preserve"> podtočke </w:t>
      </w:r>
      <w:r w:rsidRPr="003378CE">
        <w:rPr>
          <w:rFonts w:ascii="Times New Roman" w:hAnsi="Times New Roman" w:cs="Times New Roman"/>
          <w:sz w:val="24"/>
          <w:szCs w:val="24"/>
        </w:rPr>
        <w:t>b</w:t>
      </w:r>
      <w:r w:rsidR="001B2FBE" w:rsidRPr="003378CE">
        <w:rPr>
          <w:rFonts w:ascii="Times New Roman" w:hAnsi="Times New Roman" w:cs="Times New Roman"/>
          <w:sz w:val="24"/>
          <w:szCs w:val="24"/>
        </w:rPr>
        <w:t>)</w:t>
      </w:r>
      <w:r w:rsidR="00627C7B" w:rsidRPr="003378CE">
        <w:rPr>
          <w:rFonts w:ascii="Times New Roman" w:hAnsi="Times New Roman" w:cs="Times New Roman"/>
          <w:sz w:val="24"/>
          <w:szCs w:val="24"/>
        </w:rPr>
        <w:t xml:space="preserve"> ovoga članka</w:t>
      </w:r>
    </w:p>
    <w:p w14:paraId="46EF38FF" w14:textId="77777777" w:rsidR="009417D1" w:rsidRPr="003378CE" w:rsidRDefault="009417D1" w:rsidP="00747303">
      <w:pPr>
        <w:spacing w:after="0" w:line="240" w:lineRule="auto"/>
        <w:jc w:val="both"/>
        <w:rPr>
          <w:rFonts w:ascii="Times New Roman" w:hAnsi="Times New Roman" w:cs="Times New Roman"/>
          <w:sz w:val="24"/>
          <w:szCs w:val="24"/>
        </w:rPr>
      </w:pPr>
    </w:p>
    <w:p w14:paraId="77EEA05D" w14:textId="4C37BAE5"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w:t>
      </w:r>
      <w:r w:rsidR="00627C7B" w:rsidRPr="003378CE">
        <w:rPr>
          <w:rFonts w:ascii="Times New Roman" w:hAnsi="Times New Roman" w:cs="Times New Roman"/>
          <w:sz w:val="24"/>
          <w:szCs w:val="24"/>
        </w:rPr>
        <w:t xml:space="preserve"> za poslovne godine koje počinju 1. siječnja 2026. ili nakon tog datuma</w:t>
      </w:r>
    </w:p>
    <w:p w14:paraId="37DF0BD2" w14:textId="77777777" w:rsidR="00F6235A" w:rsidRPr="003378CE" w:rsidRDefault="00F6235A" w:rsidP="00747303">
      <w:pPr>
        <w:spacing w:after="0" w:line="240" w:lineRule="auto"/>
        <w:jc w:val="both"/>
        <w:rPr>
          <w:rFonts w:ascii="Times New Roman" w:hAnsi="Times New Roman" w:cs="Times New Roman"/>
          <w:sz w:val="24"/>
          <w:szCs w:val="24"/>
        </w:rPr>
      </w:pPr>
    </w:p>
    <w:p w14:paraId="188B104A" w14:textId="1B9C6311"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a)</w:t>
      </w:r>
      <w:r w:rsidR="00627C7B" w:rsidRPr="003378CE">
        <w:rPr>
          <w:rFonts w:ascii="Times New Roman" w:hAnsi="Times New Roman" w:cs="Times New Roman"/>
          <w:sz w:val="24"/>
          <w:szCs w:val="24"/>
        </w:rPr>
        <w:t xml:space="preserve"> ako je izdavatelj mali i srednji poduzetnik, i koji nije mikro poduzetnik,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o održivosti</w:t>
      </w:r>
      <w:r w:rsidR="001B2FBE" w:rsidRPr="003378CE">
        <w:rPr>
          <w:rFonts w:ascii="Times New Roman" w:hAnsi="Times New Roman" w:cs="Times New Roman"/>
          <w:sz w:val="24"/>
          <w:szCs w:val="24"/>
        </w:rPr>
        <w:t xml:space="preserve"> ili </w:t>
      </w:r>
    </w:p>
    <w:p w14:paraId="0DD25F33" w14:textId="77777777" w:rsidR="00760599" w:rsidRPr="003378CE" w:rsidRDefault="00760599" w:rsidP="00747303">
      <w:pPr>
        <w:spacing w:after="0" w:line="240" w:lineRule="auto"/>
        <w:jc w:val="both"/>
        <w:rPr>
          <w:rFonts w:ascii="Times New Roman" w:hAnsi="Times New Roman" w:cs="Times New Roman"/>
          <w:sz w:val="24"/>
          <w:szCs w:val="24"/>
        </w:rPr>
      </w:pPr>
    </w:p>
    <w:p w14:paraId="29FCAE24" w14:textId="59914051"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b)</w:t>
      </w:r>
      <w:r w:rsidR="00627C7B" w:rsidRPr="003378CE">
        <w:rPr>
          <w:rFonts w:ascii="Times New Roman" w:hAnsi="Times New Roman" w:cs="Times New Roman"/>
          <w:sz w:val="24"/>
          <w:szCs w:val="24"/>
        </w:rPr>
        <w:t xml:space="preserve"> ako je izdavatelj mala i jednostavna</w:t>
      </w:r>
      <w:r w:rsidR="00D319B0" w:rsidRPr="003378CE">
        <w:rPr>
          <w:rFonts w:ascii="Times New Roman" w:hAnsi="Times New Roman" w:cs="Times New Roman"/>
          <w:sz w:val="24"/>
          <w:szCs w:val="24"/>
        </w:rPr>
        <w:t xml:space="preserve"> kreditna</w:t>
      </w:r>
      <w:r w:rsidR="00627C7B" w:rsidRPr="003378CE">
        <w:rPr>
          <w:rFonts w:ascii="Times New Roman" w:hAnsi="Times New Roman" w:cs="Times New Roman"/>
          <w:sz w:val="24"/>
          <w:szCs w:val="24"/>
        </w:rPr>
        <w:t xml:space="preserve"> institucija iz članka 4. stavka 1. točke 145. Uredbe (EU) br. 575/2013, pod uvjetom da je ili veliki poduzetnik ili mali i srednji poduzetnik, i koji nije mikro poduzetnik, sve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o održivosti</w:t>
      </w:r>
      <w:r w:rsidR="001B2FBE" w:rsidRPr="003378CE">
        <w:rPr>
          <w:rFonts w:ascii="Times New Roman" w:hAnsi="Times New Roman" w:cs="Times New Roman"/>
          <w:sz w:val="24"/>
          <w:szCs w:val="24"/>
        </w:rPr>
        <w:t xml:space="preserve"> ili</w:t>
      </w:r>
    </w:p>
    <w:p w14:paraId="50389242" w14:textId="77777777" w:rsidR="00760599" w:rsidRPr="003378CE" w:rsidRDefault="00760599" w:rsidP="00747303">
      <w:pPr>
        <w:spacing w:after="0" w:line="240" w:lineRule="auto"/>
        <w:jc w:val="both"/>
        <w:rPr>
          <w:rFonts w:ascii="Times New Roman" w:hAnsi="Times New Roman" w:cs="Times New Roman"/>
          <w:sz w:val="24"/>
          <w:szCs w:val="24"/>
        </w:rPr>
      </w:pPr>
    </w:p>
    <w:p w14:paraId="5DB16AF3" w14:textId="79461CE3" w:rsidR="00627C7B" w:rsidRPr="003378CE" w:rsidRDefault="00D613D2"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c)</w:t>
      </w:r>
      <w:r w:rsidR="00627C7B" w:rsidRPr="003378CE">
        <w:rPr>
          <w:rFonts w:ascii="Times New Roman" w:hAnsi="Times New Roman" w:cs="Times New Roman"/>
          <w:sz w:val="24"/>
          <w:szCs w:val="24"/>
        </w:rPr>
        <w:t xml:space="preserve"> ako je izdavatelj v</w:t>
      </w:r>
      <w:r w:rsidR="00050A19" w:rsidRPr="003378CE">
        <w:rPr>
          <w:rFonts w:ascii="Times New Roman" w:hAnsi="Times New Roman" w:cs="Times New Roman"/>
          <w:sz w:val="24"/>
          <w:szCs w:val="24"/>
        </w:rPr>
        <w:t>lastito društvo za osiguranje</w:t>
      </w:r>
      <w:r w:rsidR="00627C7B" w:rsidRPr="003378CE">
        <w:rPr>
          <w:rFonts w:ascii="Times New Roman" w:hAnsi="Times New Roman" w:cs="Times New Roman"/>
          <w:sz w:val="24"/>
          <w:szCs w:val="24"/>
        </w:rPr>
        <w:t xml:space="preserve"> ili vlastito društv</w:t>
      </w:r>
      <w:r w:rsidR="00050A19" w:rsidRPr="003378CE">
        <w:rPr>
          <w:rFonts w:ascii="Times New Roman" w:hAnsi="Times New Roman" w:cs="Times New Roman"/>
          <w:sz w:val="24"/>
          <w:szCs w:val="24"/>
        </w:rPr>
        <w:t>o</w:t>
      </w:r>
      <w:r w:rsidR="00627C7B" w:rsidRPr="003378CE">
        <w:rPr>
          <w:rFonts w:ascii="Times New Roman" w:hAnsi="Times New Roman" w:cs="Times New Roman"/>
          <w:sz w:val="24"/>
          <w:szCs w:val="24"/>
        </w:rPr>
        <w:t xml:space="preserve"> za reosiguranje </w:t>
      </w:r>
      <w:r w:rsidR="00050A19" w:rsidRPr="003378CE">
        <w:rPr>
          <w:rFonts w:ascii="Times New Roman" w:hAnsi="Times New Roman" w:cs="Times New Roman"/>
          <w:sz w:val="24"/>
          <w:szCs w:val="24"/>
        </w:rPr>
        <w:t>kako je propisano zakonom kojim su uređeni uvjeti za osnivanje i poslovanje društva za osiguranje</w:t>
      </w:r>
      <w:r w:rsidR="00627C7B" w:rsidRPr="003378CE">
        <w:rPr>
          <w:rFonts w:ascii="Times New Roman" w:hAnsi="Times New Roman" w:cs="Times New Roman"/>
          <w:sz w:val="24"/>
          <w:szCs w:val="24"/>
        </w:rPr>
        <w:t xml:space="preserve">, </w:t>
      </w:r>
      <w:r w:rsidR="00050A19" w:rsidRPr="003378CE">
        <w:rPr>
          <w:rFonts w:ascii="Times New Roman" w:hAnsi="Times New Roman" w:cs="Times New Roman"/>
          <w:sz w:val="24"/>
          <w:szCs w:val="24"/>
        </w:rPr>
        <w:t xml:space="preserve">pod </w:t>
      </w:r>
      <w:r w:rsidR="00627C7B" w:rsidRPr="003378CE">
        <w:rPr>
          <w:rFonts w:ascii="Times New Roman" w:hAnsi="Times New Roman" w:cs="Times New Roman"/>
          <w:sz w:val="24"/>
          <w:szCs w:val="24"/>
        </w:rPr>
        <w:t xml:space="preserve">uvjetom da je ili veliki poduzetnik ili mali i srednji poduzetnik, i koji nije mikro poduzetnik, sve u smislu propisa Republike Hrvatske kojim se propisuje računovodstvo poduzetnika i primjena standarda financijskog izvještavanja u dijelu kojim se propisuje </w:t>
      </w:r>
      <w:r w:rsidR="00106112" w:rsidRPr="003378CE">
        <w:rPr>
          <w:rFonts w:ascii="Times New Roman" w:hAnsi="Times New Roman" w:cs="Times New Roman"/>
          <w:sz w:val="24"/>
          <w:szCs w:val="24"/>
        </w:rPr>
        <w:t xml:space="preserve">izvještavanje </w:t>
      </w:r>
      <w:r w:rsidR="00627C7B" w:rsidRPr="003378CE">
        <w:rPr>
          <w:rFonts w:ascii="Times New Roman" w:hAnsi="Times New Roman" w:cs="Times New Roman"/>
          <w:sz w:val="24"/>
          <w:szCs w:val="24"/>
        </w:rPr>
        <w:t>o održivosti.</w:t>
      </w:r>
    </w:p>
    <w:p w14:paraId="0F48900D" w14:textId="1346148D" w:rsidR="009417D1" w:rsidRPr="003378CE" w:rsidRDefault="009417D1" w:rsidP="00747303">
      <w:pPr>
        <w:spacing w:after="0" w:line="240" w:lineRule="auto"/>
        <w:jc w:val="both"/>
        <w:rPr>
          <w:rFonts w:ascii="Times New Roman" w:hAnsi="Times New Roman" w:cs="Times New Roman"/>
          <w:sz w:val="24"/>
          <w:szCs w:val="24"/>
        </w:rPr>
      </w:pPr>
    </w:p>
    <w:p w14:paraId="3F19494E" w14:textId="11CF2F06" w:rsidR="000D0428" w:rsidRPr="003378CE" w:rsidRDefault="000D0428" w:rsidP="001938C5">
      <w:pPr>
        <w:spacing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Članak 3</w:t>
      </w:r>
      <w:r w:rsidR="00D26A59" w:rsidRPr="003378CE">
        <w:rPr>
          <w:rFonts w:ascii="Times New Roman" w:eastAsia="Times New Roman" w:hAnsi="Times New Roman" w:cs="Times New Roman"/>
          <w:b/>
          <w:sz w:val="24"/>
          <w:szCs w:val="24"/>
          <w:lang w:eastAsia="hr-HR"/>
        </w:rPr>
        <w:t>9</w:t>
      </w:r>
      <w:r w:rsidRPr="003378CE">
        <w:rPr>
          <w:rFonts w:ascii="Times New Roman" w:eastAsia="Times New Roman" w:hAnsi="Times New Roman" w:cs="Times New Roman"/>
          <w:b/>
          <w:sz w:val="24"/>
          <w:szCs w:val="24"/>
          <w:lang w:eastAsia="hr-HR"/>
        </w:rPr>
        <w:t>.</w:t>
      </w:r>
    </w:p>
    <w:p w14:paraId="7C27CDAD" w14:textId="06F21E63" w:rsidR="000D0428" w:rsidRPr="003378CE" w:rsidRDefault="000D0428" w:rsidP="000D0428">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Stupanjem na snagu ovoga Zakona prestaje važiti Pravilnik o postupanju Hanfe u vezi naknada za usluge uređenog tržišta („Narodne novine“</w:t>
      </w:r>
      <w:r w:rsidR="00B752A8"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br. 25/19.).</w:t>
      </w:r>
    </w:p>
    <w:p w14:paraId="379AAF0B" w14:textId="77777777" w:rsidR="000D0428" w:rsidRPr="003378CE" w:rsidRDefault="000D0428" w:rsidP="001938C5">
      <w:pPr>
        <w:spacing w:after="0" w:line="240" w:lineRule="auto"/>
        <w:rPr>
          <w:rFonts w:ascii="Times New Roman" w:eastAsia="Times New Roman" w:hAnsi="Times New Roman" w:cs="Times New Roman"/>
          <w:sz w:val="24"/>
          <w:szCs w:val="24"/>
          <w:lang w:eastAsia="hr-HR"/>
        </w:rPr>
      </w:pPr>
    </w:p>
    <w:p w14:paraId="028F2571" w14:textId="26C03AC0" w:rsidR="009417D1" w:rsidRPr="003378CE" w:rsidRDefault="00D73D1D" w:rsidP="00747303">
      <w:pPr>
        <w:spacing w:after="0" w:line="240" w:lineRule="auto"/>
        <w:jc w:val="center"/>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Stupanje na snagu</w:t>
      </w:r>
    </w:p>
    <w:p w14:paraId="1DC14E7F" w14:textId="77777777" w:rsidR="009417D1" w:rsidRPr="003378CE" w:rsidRDefault="009417D1" w:rsidP="00747303">
      <w:pPr>
        <w:spacing w:after="0" w:line="240" w:lineRule="auto"/>
        <w:jc w:val="center"/>
        <w:rPr>
          <w:rFonts w:ascii="Times New Roman" w:eastAsia="Times New Roman" w:hAnsi="Times New Roman" w:cs="Times New Roman"/>
          <w:sz w:val="24"/>
          <w:szCs w:val="24"/>
          <w:lang w:eastAsia="hr-HR"/>
        </w:rPr>
      </w:pPr>
    </w:p>
    <w:p w14:paraId="4FF53286" w14:textId="74FAC869" w:rsidR="009417D1" w:rsidRPr="003378CE" w:rsidRDefault="009417D1" w:rsidP="00747303">
      <w:pPr>
        <w:spacing w:after="0" w:line="240" w:lineRule="auto"/>
        <w:jc w:val="center"/>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Članak </w:t>
      </w:r>
      <w:r w:rsidR="00D26A59" w:rsidRPr="003378CE">
        <w:rPr>
          <w:rFonts w:ascii="Times New Roman" w:eastAsia="Times New Roman" w:hAnsi="Times New Roman" w:cs="Times New Roman"/>
          <w:b/>
          <w:sz w:val="24"/>
          <w:szCs w:val="24"/>
          <w:lang w:eastAsia="hr-HR"/>
        </w:rPr>
        <w:t>40</w:t>
      </w:r>
      <w:r w:rsidRPr="003378CE">
        <w:rPr>
          <w:rFonts w:ascii="Times New Roman" w:eastAsia="Times New Roman" w:hAnsi="Times New Roman" w:cs="Times New Roman"/>
          <w:b/>
          <w:sz w:val="24"/>
          <w:szCs w:val="24"/>
          <w:lang w:eastAsia="hr-HR"/>
        </w:rPr>
        <w:t>.</w:t>
      </w:r>
    </w:p>
    <w:p w14:paraId="0AA90291" w14:textId="77777777" w:rsidR="009417D1" w:rsidRPr="003378CE" w:rsidRDefault="009417D1" w:rsidP="00747303">
      <w:pPr>
        <w:spacing w:after="0" w:line="240" w:lineRule="auto"/>
        <w:jc w:val="center"/>
        <w:rPr>
          <w:rFonts w:ascii="Times New Roman" w:eastAsia="Times New Roman" w:hAnsi="Times New Roman" w:cs="Times New Roman"/>
          <w:b/>
          <w:sz w:val="24"/>
          <w:szCs w:val="24"/>
          <w:lang w:eastAsia="hr-HR"/>
        </w:rPr>
      </w:pPr>
    </w:p>
    <w:p w14:paraId="61C413BA" w14:textId="47C1144A" w:rsidR="009417D1" w:rsidRPr="003378CE" w:rsidRDefault="009417D1" w:rsidP="00747303">
      <w:pPr>
        <w:spacing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Ovaj Zakon stupa na snagu osmog</w:t>
      </w:r>
      <w:r w:rsidR="0005152B" w:rsidRPr="003378CE">
        <w:rPr>
          <w:rFonts w:ascii="Times New Roman" w:eastAsia="Times New Roman" w:hAnsi="Times New Roman" w:cs="Times New Roman"/>
          <w:sz w:val="24"/>
          <w:szCs w:val="24"/>
          <w:lang w:eastAsia="hr-HR"/>
        </w:rPr>
        <w:t>a</w:t>
      </w:r>
      <w:r w:rsidRPr="003378CE">
        <w:rPr>
          <w:rFonts w:ascii="Times New Roman" w:eastAsia="Times New Roman" w:hAnsi="Times New Roman" w:cs="Times New Roman"/>
          <w:sz w:val="24"/>
          <w:szCs w:val="24"/>
          <w:lang w:eastAsia="hr-HR"/>
        </w:rPr>
        <w:t xml:space="preserve"> dana od</w:t>
      </w:r>
      <w:r w:rsidR="00D93D87" w:rsidRPr="003378CE">
        <w:rPr>
          <w:rFonts w:ascii="Times New Roman" w:eastAsia="Times New Roman" w:hAnsi="Times New Roman" w:cs="Times New Roman"/>
          <w:sz w:val="24"/>
          <w:szCs w:val="24"/>
          <w:lang w:eastAsia="hr-HR"/>
        </w:rPr>
        <w:t xml:space="preserve"> dana</w:t>
      </w:r>
      <w:r w:rsidRPr="003378CE">
        <w:rPr>
          <w:rFonts w:ascii="Times New Roman" w:eastAsia="Times New Roman" w:hAnsi="Times New Roman" w:cs="Times New Roman"/>
          <w:sz w:val="24"/>
          <w:szCs w:val="24"/>
          <w:lang w:eastAsia="hr-HR"/>
        </w:rPr>
        <w:t xml:space="preserve"> objave u „Narodnim novinama“, osim članaka </w:t>
      </w:r>
      <w:r w:rsidR="00D04075" w:rsidRPr="003378CE">
        <w:rPr>
          <w:rFonts w:ascii="Times New Roman" w:eastAsia="Times New Roman" w:hAnsi="Times New Roman" w:cs="Times New Roman"/>
          <w:sz w:val="24"/>
          <w:szCs w:val="24"/>
          <w:lang w:eastAsia="hr-HR"/>
        </w:rPr>
        <w:t>5</w:t>
      </w:r>
      <w:r w:rsidRPr="003378CE">
        <w:rPr>
          <w:rFonts w:ascii="Times New Roman" w:eastAsia="Times New Roman" w:hAnsi="Times New Roman" w:cs="Times New Roman"/>
          <w:sz w:val="24"/>
          <w:szCs w:val="24"/>
          <w:lang w:eastAsia="hr-HR"/>
        </w:rPr>
        <w:t xml:space="preserve">., </w:t>
      </w:r>
      <w:r w:rsidR="00D04075" w:rsidRPr="003378CE">
        <w:rPr>
          <w:rFonts w:ascii="Times New Roman" w:eastAsia="Times New Roman" w:hAnsi="Times New Roman" w:cs="Times New Roman"/>
          <w:sz w:val="24"/>
          <w:szCs w:val="24"/>
          <w:lang w:eastAsia="hr-HR"/>
        </w:rPr>
        <w:t>7</w:t>
      </w:r>
      <w:r w:rsidRPr="003378CE">
        <w:rPr>
          <w:rFonts w:ascii="Times New Roman" w:eastAsia="Times New Roman" w:hAnsi="Times New Roman" w:cs="Times New Roman"/>
          <w:sz w:val="24"/>
          <w:szCs w:val="24"/>
          <w:lang w:eastAsia="hr-HR"/>
        </w:rPr>
        <w:t xml:space="preserve">., </w:t>
      </w:r>
      <w:r w:rsidR="00D04075" w:rsidRPr="003378CE">
        <w:rPr>
          <w:rFonts w:ascii="Times New Roman" w:eastAsia="Times New Roman" w:hAnsi="Times New Roman" w:cs="Times New Roman"/>
          <w:sz w:val="24"/>
          <w:szCs w:val="24"/>
          <w:lang w:eastAsia="hr-HR"/>
        </w:rPr>
        <w:t>11</w:t>
      </w:r>
      <w:r w:rsidRPr="003378CE">
        <w:rPr>
          <w:rFonts w:ascii="Times New Roman" w:eastAsia="Times New Roman" w:hAnsi="Times New Roman" w:cs="Times New Roman"/>
          <w:sz w:val="24"/>
          <w:szCs w:val="24"/>
          <w:lang w:eastAsia="hr-HR"/>
        </w:rPr>
        <w:t>.,</w:t>
      </w:r>
      <w:r w:rsidR="008B2E12" w:rsidRPr="003378CE">
        <w:rPr>
          <w:rFonts w:ascii="Times New Roman" w:eastAsia="Times New Roman" w:hAnsi="Times New Roman" w:cs="Times New Roman"/>
          <w:sz w:val="24"/>
          <w:szCs w:val="24"/>
          <w:lang w:eastAsia="hr-HR"/>
        </w:rPr>
        <w:t xml:space="preserve"> </w:t>
      </w:r>
      <w:r w:rsidR="00781A64" w:rsidRPr="003378CE">
        <w:rPr>
          <w:rFonts w:ascii="Times New Roman" w:eastAsia="Times New Roman" w:hAnsi="Times New Roman" w:cs="Times New Roman"/>
          <w:sz w:val="24"/>
          <w:szCs w:val="24"/>
          <w:lang w:eastAsia="hr-HR"/>
        </w:rPr>
        <w:t>1</w:t>
      </w:r>
      <w:r w:rsidR="00D04075" w:rsidRPr="003378CE">
        <w:rPr>
          <w:rFonts w:ascii="Times New Roman" w:eastAsia="Times New Roman" w:hAnsi="Times New Roman" w:cs="Times New Roman"/>
          <w:sz w:val="24"/>
          <w:szCs w:val="24"/>
          <w:lang w:eastAsia="hr-HR"/>
        </w:rPr>
        <w:t>2</w:t>
      </w:r>
      <w:r w:rsidR="00781A64"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i </w:t>
      </w:r>
      <w:r w:rsidR="00781A64" w:rsidRPr="003378CE">
        <w:rPr>
          <w:rFonts w:ascii="Times New Roman" w:eastAsia="Times New Roman" w:hAnsi="Times New Roman" w:cs="Times New Roman"/>
          <w:sz w:val="24"/>
          <w:szCs w:val="24"/>
          <w:lang w:eastAsia="hr-HR"/>
        </w:rPr>
        <w:t>1</w:t>
      </w:r>
      <w:r w:rsidR="00D04075" w:rsidRPr="003378CE">
        <w:rPr>
          <w:rFonts w:ascii="Times New Roman" w:eastAsia="Times New Roman" w:hAnsi="Times New Roman" w:cs="Times New Roman"/>
          <w:sz w:val="24"/>
          <w:szCs w:val="24"/>
          <w:lang w:eastAsia="hr-HR"/>
        </w:rPr>
        <w:t>3</w:t>
      </w:r>
      <w:r w:rsidRPr="003378CE">
        <w:rPr>
          <w:rFonts w:ascii="Times New Roman" w:eastAsia="Times New Roman" w:hAnsi="Times New Roman" w:cs="Times New Roman"/>
          <w:sz w:val="24"/>
          <w:szCs w:val="24"/>
          <w:lang w:eastAsia="hr-HR"/>
        </w:rPr>
        <w:t xml:space="preserve">. </w:t>
      </w:r>
      <w:r w:rsidR="00D93D87" w:rsidRPr="003378CE">
        <w:rPr>
          <w:rFonts w:ascii="Times New Roman" w:eastAsia="Times New Roman" w:hAnsi="Times New Roman" w:cs="Times New Roman"/>
          <w:sz w:val="24"/>
          <w:szCs w:val="24"/>
          <w:lang w:eastAsia="hr-HR"/>
        </w:rPr>
        <w:t xml:space="preserve">ovoga Zakona </w:t>
      </w:r>
      <w:r w:rsidRPr="003378CE">
        <w:rPr>
          <w:rFonts w:ascii="Times New Roman" w:eastAsia="Times New Roman" w:hAnsi="Times New Roman" w:cs="Times New Roman"/>
          <w:sz w:val="24"/>
          <w:szCs w:val="24"/>
          <w:lang w:eastAsia="hr-HR"/>
        </w:rPr>
        <w:t xml:space="preserve">koji stupaju na snagu 17. siječnja 2025. </w:t>
      </w:r>
    </w:p>
    <w:p w14:paraId="748D28AC" w14:textId="77777777" w:rsidR="000D0428" w:rsidRPr="003378CE" w:rsidRDefault="000D0428" w:rsidP="00747303">
      <w:pPr>
        <w:spacing w:line="240" w:lineRule="auto"/>
        <w:jc w:val="both"/>
        <w:rPr>
          <w:rFonts w:ascii="Times New Roman" w:eastAsia="Times New Roman" w:hAnsi="Times New Roman" w:cs="Times New Roman"/>
          <w:b/>
          <w:sz w:val="24"/>
          <w:szCs w:val="24"/>
          <w:lang w:eastAsia="hr-HR"/>
        </w:rPr>
      </w:pPr>
    </w:p>
    <w:p w14:paraId="21C0CD26" w14:textId="10FA7CA9" w:rsidR="00D62F54" w:rsidRPr="003378CE" w:rsidRDefault="00D62F54" w:rsidP="00747303">
      <w:pPr>
        <w:spacing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br w:type="page"/>
      </w:r>
    </w:p>
    <w:p w14:paraId="36636BE1" w14:textId="7945AD87" w:rsidR="00CE7220" w:rsidRPr="003378CE" w:rsidRDefault="00CE722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lastRenderedPageBreak/>
        <w:t xml:space="preserve">OBRAZLOŽENJE </w:t>
      </w:r>
    </w:p>
    <w:p w14:paraId="1F2E79A5" w14:textId="2C8A2F0F" w:rsidR="00CE7220" w:rsidRPr="003378CE" w:rsidRDefault="00CE7220" w:rsidP="00747303">
      <w:pPr>
        <w:spacing w:after="0" w:line="240" w:lineRule="auto"/>
        <w:jc w:val="both"/>
        <w:rPr>
          <w:rFonts w:ascii="Times New Roman" w:hAnsi="Times New Roman" w:cs="Times New Roman"/>
          <w:sz w:val="24"/>
          <w:szCs w:val="24"/>
        </w:rPr>
      </w:pPr>
    </w:p>
    <w:p w14:paraId="400FCD29" w14:textId="1E4CA9F4" w:rsidR="005C725B" w:rsidRPr="003378CE" w:rsidRDefault="005C725B"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1. </w:t>
      </w:r>
    </w:p>
    <w:p w14:paraId="483D5F7E" w14:textId="1B4CFAB8" w:rsidR="00810F1B" w:rsidRPr="003378CE" w:rsidRDefault="00DA0715"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 </w:t>
      </w:r>
      <w:r w:rsidR="003D4BD4" w:rsidRPr="003378CE">
        <w:rPr>
          <w:rFonts w:ascii="Times New Roman" w:eastAsia="Times New Roman" w:hAnsi="Times New Roman" w:cs="Times New Roman"/>
          <w:sz w:val="24"/>
          <w:szCs w:val="24"/>
          <w:lang w:eastAsia="hr-HR"/>
        </w:rPr>
        <w:t xml:space="preserve">članku 2. </w:t>
      </w:r>
      <w:r w:rsidR="007F4C63" w:rsidRPr="003378CE">
        <w:rPr>
          <w:rFonts w:ascii="Times New Roman" w:eastAsia="Times New Roman" w:hAnsi="Times New Roman" w:cs="Times New Roman"/>
          <w:sz w:val="24"/>
          <w:szCs w:val="24"/>
          <w:lang w:eastAsia="hr-HR"/>
        </w:rPr>
        <w:t xml:space="preserve">stavku 1. </w:t>
      </w:r>
      <w:r w:rsidR="00810F1B" w:rsidRPr="003378CE">
        <w:rPr>
          <w:rFonts w:ascii="Times New Roman" w:eastAsia="Times New Roman" w:hAnsi="Times New Roman" w:cs="Times New Roman"/>
          <w:sz w:val="24"/>
          <w:szCs w:val="24"/>
          <w:lang w:eastAsia="hr-HR"/>
        </w:rPr>
        <w:t xml:space="preserve">Zakona o tržištu kapitala („Narodne novine“, br. 65/18., 17/20., 83/21. i 151/22.; u daljnjem testu: važeći </w:t>
      </w:r>
      <w:r w:rsidRPr="003378CE">
        <w:rPr>
          <w:rFonts w:ascii="Times New Roman" w:eastAsia="Times New Roman" w:hAnsi="Times New Roman" w:cs="Times New Roman"/>
          <w:sz w:val="24"/>
          <w:szCs w:val="24"/>
          <w:lang w:eastAsia="hr-HR"/>
        </w:rPr>
        <w:t>Zakon</w:t>
      </w:r>
      <w:r w:rsidR="00810F1B" w:rsidRPr="003378CE">
        <w:rPr>
          <w:rFonts w:ascii="Times New Roman" w:eastAsia="Times New Roman" w:hAnsi="Times New Roman" w:cs="Times New Roman"/>
          <w:sz w:val="24"/>
          <w:szCs w:val="24"/>
          <w:lang w:eastAsia="hr-HR"/>
        </w:rPr>
        <w:t>)</w:t>
      </w:r>
      <w:r w:rsidR="007F4C63"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 xml:space="preserve"> </w:t>
      </w:r>
      <w:r w:rsidR="003D4BD4" w:rsidRPr="003378CE">
        <w:rPr>
          <w:rFonts w:ascii="Times New Roman" w:eastAsia="Times New Roman" w:hAnsi="Times New Roman" w:cs="Times New Roman"/>
          <w:sz w:val="24"/>
          <w:szCs w:val="24"/>
          <w:lang w:eastAsia="hr-HR"/>
        </w:rPr>
        <w:t>nov</w:t>
      </w:r>
      <w:r w:rsidR="00C83DA3" w:rsidRPr="003378CE">
        <w:rPr>
          <w:rFonts w:ascii="Times New Roman" w:eastAsia="Times New Roman" w:hAnsi="Times New Roman" w:cs="Times New Roman"/>
          <w:sz w:val="24"/>
          <w:szCs w:val="24"/>
          <w:lang w:eastAsia="hr-HR"/>
        </w:rPr>
        <w:t>o</w:t>
      </w:r>
      <w:r w:rsidR="003D4BD4" w:rsidRPr="003378CE">
        <w:rPr>
          <w:rFonts w:ascii="Times New Roman" w:eastAsia="Times New Roman" w:hAnsi="Times New Roman" w:cs="Times New Roman"/>
          <w:sz w:val="24"/>
          <w:szCs w:val="24"/>
          <w:lang w:eastAsia="hr-HR"/>
        </w:rPr>
        <w:t xml:space="preserve">m </w:t>
      </w:r>
      <w:r w:rsidR="007F4C63" w:rsidRPr="003378CE">
        <w:rPr>
          <w:rFonts w:ascii="Times New Roman" w:eastAsia="Times New Roman" w:hAnsi="Times New Roman" w:cs="Times New Roman"/>
          <w:sz w:val="24"/>
          <w:szCs w:val="24"/>
          <w:lang w:eastAsia="hr-HR"/>
        </w:rPr>
        <w:t>dodan</w:t>
      </w:r>
      <w:r w:rsidR="00C83DA3" w:rsidRPr="003378CE">
        <w:rPr>
          <w:rFonts w:ascii="Times New Roman" w:eastAsia="Times New Roman" w:hAnsi="Times New Roman" w:cs="Times New Roman"/>
          <w:sz w:val="24"/>
          <w:szCs w:val="24"/>
          <w:lang w:eastAsia="hr-HR"/>
        </w:rPr>
        <w:t>o</w:t>
      </w:r>
      <w:r w:rsidR="007F4C63" w:rsidRPr="003378CE">
        <w:rPr>
          <w:rFonts w:ascii="Times New Roman" w:eastAsia="Times New Roman" w:hAnsi="Times New Roman" w:cs="Times New Roman"/>
          <w:sz w:val="24"/>
          <w:szCs w:val="24"/>
          <w:lang w:eastAsia="hr-HR"/>
        </w:rPr>
        <w:t xml:space="preserve">m </w:t>
      </w:r>
      <w:r w:rsidR="00C83DA3" w:rsidRPr="003378CE">
        <w:rPr>
          <w:rFonts w:ascii="Times New Roman" w:eastAsia="Times New Roman" w:hAnsi="Times New Roman" w:cs="Times New Roman"/>
          <w:sz w:val="24"/>
          <w:szCs w:val="24"/>
          <w:lang w:eastAsia="hr-HR"/>
        </w:rPr>
        <w:t>točkom</w:t>
      </w:r>
      <w:r w:rsidR="00263B9B" w:rsidRPr="003378CE">
        <w:rPr>
          <w:rFonts w:ascii="Times New Roman" w:eastAsia="Times New Roman" w:hAnsi="Times New Roman" w:cs="Times New Roman"/>
          <w:sz w:val="24"/>
          <w:szCs w:val="24"/>
          <w:lang w:eastAsia="hr-HR"/>
        </w:rPr>
        <w:t xml:space="preserve"> </w:t>
      </w:r>
      <w:r w:rsidR="003D4BD4" w:rsidRPr="003378CE">
        <w:rPr>
          <w:rFonts w:ascii="Times New Roman" w:eastAsia="Times New Roman" w:hAnsi="Times New Roman" w:cs="Times New Roman"/>
          <w:sz w:val="24"/>
          <w:szCs w:val="24"/>
          <w:lang w:eastAsia="hr-HR"/>
        </w:rPr>
        <w:t>19. navod</w:t>
      </w:r>
      <w:r w:rsidR="00C83DA3" w:rsidRPr="003378CE">
        <w:rPr>
          <w:rFonts w:ascii="Times New Roman" w:eastAsia="Times New Roman" w:hAnsi="Times New Roman" w:cs="Times New Roman"/>
          <w:sz w:val="24"/>
          <w:szCs w:val="24"/>
          <w:lang w:eastAsia="hr-HR"/>
        </w:rPr>
        <w:t>i</w:t>
      </w:r>
      <w:r w:rsidR="003D4BD4" w:rsidRPr="003378CE">
        <w:rPr>
          <w:rFonts w:ascii="Times New Roman" w:eastAsia="Times New Roman" w:hAnsi="Times New Roman" w:cs="Times New Roman"/>
          <w:sz w:val="24"/>
          <w:szCs w:val="24"/>
          <w:lang w:eastAsia="hr-HR"/>
        </w:rPr>
        <w:t xml:space="preserve"> se direktiv</w:t>
      </w:r>
      <w:r w:rsidR="00C83DA3" w:rsidRPr="003378CE">
        <w:rPr>
          <w:rFonts w:ascii="Times New Roman" w:eastAsia="Times New Roman" w:hAnsi="Times New Roman" w:cs="Times New Roman"/>
          <w:sz w:val="24"/>
          <w:szCs w:val="24"/>
          <w:lang w:eastAsia="hr-HR"/>
        </w:rPr>
        <w:t>a</w:t>
      </w:r>
      <w:r w:rsidRPr="003378CE">
        <w:rPr>
          <w:rFonts w:ascii="Times New Roman" w:eastAsia="Times New Roman" w:hAnsi="Times New Roman" w:cs="Times New Roman"/>
          <w:sz w:val="24"/>
          <w:szCs w:val="24"/>
          <w:lang w:eastAsia="hr-HR"/>
        </w:rPr>
        <w:t xml:space="preserve"> Europske unije </w:t>
      </w:r>
      <w:r w:rsidR="003D4BD4" w:rsidRPr="003378CE">
        <w:rPr>
          <w:rFonts w:ascii="Times New Roman" w:eastAsia="Times New Roman" w:hAnsi="Times New Roman" w:cs="Times New Roman"/>
          <w:sz w:val="24"/>
          <w:szCs w:val="24"/>
          <w:lang w:eastAsia="hr-HR"/>
        </w:rPr>
        <w:t>koj</w:t>
      </w:r>
      <w:r w:rsidR="00C83DA3" w:rsidRPr="003378CE">
        <w:rPr>
          <w:rFonts w:ascii="Times New Roman" w:eastAsia="Times New Roman" w:hAnsi="Times New Roman" w:cs="Times New Roman"/>
          <w:sz w:val="24"/>
          <w:szCs w:val="24"/>
          <w:lang w:eastAsia="hr-HR"/>
        </w:rPr>
        <w:t>a</w:t>
      </w:r>
      <w:r w:rsidR="003D4BD4" w:rsidRPr="003378CE">
        <w:rPr>
          <w:rFonts w:ascii="Times New Roman" w:eastAsia="Times New Roman" w:hAnsi="Times New Roman" w:cs="Times New Roman"/>
          <w:sz w:val="24"/>
          <w:szCs w:val="24"/>
          <w:lang w:eastAsia="hr-HR"/>
        </w:rPr>
        <w:t xml:space="preserve"> se prenos</w:t>
      </w:r>
      <w:r w:rsidR="007921D3" w:rsidRPr="003378CE">
        <w:rPr>
          <w:rFonts w:ascii="Times New Roman" w:eastAsia="Times New Roman" w:hAnsi="Times New Roman" w:cs="Times New Roman"/>
          <w:sz w:val="24"/>
          <w:szCs w:val="24"/>
          <w:lang w:eastAsia="hr-HR"/>
        </w:rPr>
        <w:t>i</w:t>
      </w:r>
      <w:r w:rsidR="003D4BD4" w:rsidRPr="003378CE">
        <w:rPr>
          <w:rFonts w:ascii="Times New Roman" w:eastAsia="Times New Roman" w:hAnsi="Times New Roman" w:cs="Times New Roman"/>
          <w:sz w:val="24"/>
          <w:szCs w:val="24"/>
          <w:lang w:eastAsia="hr-HR"/>
        </w:rPr>
        <w:t xml:space="preserve"> u važeći Zakon:</w:t>
      </w:r>
      <w:r w:rsidRPr="003378CE">
        <w:rPr>
          <w:rFonts w:ascii="Times New Roman" w:eastAsia="Times New Roman" w:hAnsi="Times New Roman" w:cs="Times New Roman"/>
          <w:sz w:val="24"/>
          <w:szCs w:val="24"/>
          <w:lang w:eastAsia="hr-HR"/>
        </w:rPr>
        <w:t xml:space="preserve"> Direktiva (EU) 2022/2556 Europskog parlamenta i Vijeća od 14. prosinca 2022. o izmjeni direktiva 2009/65/EZ, 2009/138/EZ, 2011/61/EU, 2013/36/EU, 2014/59/EU, 2014/65/EU, (EU) 2015/2366 i (EU) 2016/2341 u pogledu digitalne operativne otpornosti za financijski sektor</w:t>
      </w:r>
      <w:r w:rsidR="00810F1B" w:rsidRPr="003378CE">
        <w:rPr>
          <w:rFonts w:ascii="Times New Roman" w:eastAsia="Times New Roman" w:hAnsi="Times New Roman" w:cs="Times New Roman"/>
          <w:sz w:val="24"/>
          <w:szCs w:val="24"/>
          <w:lang w:eastAsia="hr-HR"/>
        </w:rPr>
        <w:t xml:space="preserve"> (Tekst značajan za EPG) (u daljnjem tekstu: Direktiva (EU) 2022/2556)</w:t>
      </w:r>
      <w:r w:rsidRPr="003378CE">
        <w:rPr>
          <w:rFonts w:ascii="Times New Roman" w:eastAsia="Times New Roman" w:hAnsi="Times New Roman" w:cs="Times New Roman"/>
          <w:sz w:val="24"/>
          <w:szCs w:val="24"/>
          <w:lang w:eastAsia="hr-HR"/>
        </w:rPr>
        <w:t>.</w:t>
      </w:r>
      <w:r w:rsidR="007F4C63" w:rsidRPr="003378CE">
        <w:rPr>
          <w:rFonts w:ascii="Times New Roman" w:eastAsia="Times New Roman" w:hAnsi="Times New Roman" w:cs="Times New Roman"/>
          <w:sz w:val="24"/>
          <w:szCs w:val="24"/>
          <w:lang w:eastAsia="hr-HR"/>
        </w:rPr>
        <w:t xml:space="preserve"> </w:t>
      </w:r>
    </w:p>
    <w:p w14:paraId="1AD9F911" w14:textId="2A29C6E6" w:rsidR="00DA0715" w:rsidRPr="003378CE" w:rsidRDefault="007F4C63"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Isto tako, ažurira</w:t>
      </w:r>
      <w:r w:rsidR="00DD1C32" w:rsidRPr="003378CE">
        <w:rPr>
          <w:rFonts w:ascii="Times New Roman" w:eastAsia="Times New Roman" w:hAnsi="Times New Roman" w:cs="Times New Roman"/>
          <w:sz w:val="24"/>
          <w:szCs w:val="24"/>
          <w:lang w:eastAsia="hr-HR"/>
        </w:rPr>
        <w:t xml:space="preserve"> se</w:t>
      </w:r>
      <w:r w:rsidRPr="003378CE">
        <w:rPr>
          <w:rFonts w:ascii="Times New Roman" w:eastAsia="Times New Roman" w:hAnsi="Times New Roman" w:cs="Times New Roman"/>
          <w:sz w:val="24"/>
          <w:szCs w:val="24"/>
          <w:lang w:eastAsia="hr-HR"/>
        </w:rPr>
        <w:t xml:space="preserve"> točka 5. u pogledu izmjena Direktive </w:t>
      </w:r>
      <w:r w:rsidR="00DD1C32" w:rsidRPr="003378CE">
        <w:rPr>
          <w:rFonts w:ascii="Times New Roman" w:eastAsia="Times New Roman" w:hAnsi="Times New Roman" w:cs="Times New Roman"/>
          <w:sz w:val="24"/>
          <w:szCs w:val="24"/>
          <w:lang w:eastAsia="hr-HR"/>
        </w:rPr>
        <w:t>2004/109/EZ</w:t>
      </w:r>
      <w:r w:rsidR="00810F1B" w:rsidRPr="003378CE">
        <w:rPr>
          <w:rFonts w:ascii="Times New Roman" w:eastAsia="Times New Roman" w:hAnsi="Times New Roman" w:cs="Times New Roman"/>
          <w:sz w:val="24"/>
          <w:szCs w:val="24"/>
          <w:lang w:eastAsia="hr-HR"/>
        </w:rPr>
        <w:t xml:space="preserve"> Europskog parlamenta i Vijeća od 15. prosinca 2004. o usklađivanju zahtjeva za transparentnošću u vezi s informacijama o izdavateljima čiji su vrijednosni papiri uvršteni za trgovanje na uređenom tržištu i o izmjeni Direktive 2001/34/EZ (u daljnjem tekstu: Direktiva 2004/109/EZ)</w:t>
      </w:r>
      <w:r w:rsidR="00632EA4" w:rsidRPr="003378CE">
        <w:rPr>
          <w:rFonts w:ascii="Times New Roman" w:eastAsia="Times New Roman" w:hAnsi="Times New Roman" w:cs="Times New Roman"/>
          <w:sz w:val="24"/>
          <w:szCs w:val="24"/>
          <w:lang w:eastAsia="hr-HR"/>
        </w:rPr>
        <w:t xml:space="preserve"> koje su izvršene Direktivom (EU) 2022/2464</w:t>
      </w:r>
      <w:r w:rsidR="00C83DA3" w:rsidRPr="003378CE">
        <w:rPr>
          <w:rFonts w:ascii="Times New Roman" w:eastAsia="Times New Roman" w:hAnsi="Times New Roman" w:cs="Times New Roman"/>
          <w:sz w:val="24"/>
          <w:szCs w:val="24"/>
          <w:lang w:eastAsia="hr-HR"/>
        </w:rPr>
        <w:t xml:space="preserve"> Europskog parlamenta i Vijeća od 14. prosinca 2022. o izmjeni Uredbe (EU) br. 537/2014, Direktive 2004/109/EZ, Direktive 2006/43/EZ i Direktive 2013/34/EU u pogledu korporativnog izvješćivanja o održivosti (Tekst značajan za EPG) (u daljnjem tekstu: Direktiva (EU) 2022/2464)</w:t>
      </w:r>
      <w:r w:rsidR="00632EA4" w:rsidRPr="003378CE">
        <w:rPr>
          <w:rFonts w:ascii="Times New Roman" w:eastAsia="Times New Roman" w:hAnsi="Times New Roman" w:cs="Times New Roman"/>
          <w:sz w:val="24"/>
          <w:szCs w:val="24"/>
          <w:lang w:eastAsia="hr-HR"/>
        </w:rPr>
        <w:t xml:space="preserve">, </w:t>
      </w:r>
      <w:r w:rsidR="00DD1C32" w:rsidRPr="003378CE">
        <w:rPr>
          <w:rFonts w:ascii="Times New Roman" w:eastAsia="Times New Roman" w:hAnsi="Times New Roman" w:cs="Times New Roman"/>
          <w:sz w:val="24"/>
          <w:szCs w:val="24"/>
          <w:lang w:eastAsia="hr-HR"/>
        </w:rPr>
        <w:t>a</w:t>
      </w:r>
      <w:r w:rsidRPr="003378CE">
        <w:rPr>
          <w:rFonts w:ascii="Times New Roman" w:eastAsia="Times New Roman" w:hAnsi="Times New Roman" w:cs="Times New Roman"/>
          <w:sz w:val="24"/>
          <w:szCs w:val="24"/>
          <w:lang w:eastAsia="hr-HR"/>
        </w:rPr>
        <w:t xml:space="preserve"> u stavku 2. istoga članka ažurira se točka 6. u pogledu izmjena Uredbe (EU) br. 909/2014 koje su izvršene </w:t>
      </w:r>
      <w:r w:rsidR="00DD1C32" w:rsidRPr="003378CE">
        <w:rPr>
          <w:rFonts w:ascii="Times New Roman" w:eastAsia="Times New Roman" w:hAnsi="Times New Roman" w:cs="Times New Roman"/>
          <w:sz w:val="24"/>
          <w:szCs w:val="24"/>
          <w:lang w:eastAsia="hr-HR"/>
        </w:rPr>
        <w:t xml:space="preserve">Uredbom (EU) 2023/2845 Europskog parlamenta i Vijeća od 13. prosinca 2023. o izmjeni Uredbe (EU) br. 909/2014 u pogledu discipline namire, prekograničnog pružanja usluga, suradnje u području nadzora, pružanja pomoćnih usluga bankovnog tipa i zahtjeva za središnje depozitorije vrijednosnih papira iz trećih zemalja te o izmjeni Uredbe (EU) br. 236/2012 (SL </w:t>
      </w:r>
      <w:r w:rsidR="000B5EA4" w:rsidRPr="003378CE">
        <w:rPr>
          <w:rFonts w:ascii="Times New Roman" w:eastAsia="Times New Roman" w:hAnsi="Times New Roman" w:cs="Times New Roman"/>
          <w:sz w:val="24"/>
          <w:szCs w:val="24"/>
          <w:lang w:eastAsia="hr-HR"/>
        </w:rPr>
        <w:t>L, 2023/2845, 27. 12. 2023.) (</w:t>
      </w:r>
      <w:r w:rsidR="00DD1C32" w:rsidRPr="003378CE">
        <w:rPr>
          <w:rFonts w:ascii="Times New Roman" w:eastAsia="Times New Roman" w:hAnsi="Times New Roman" w:cs="Times New Roman"/>
          <w:sz w:val="24"/>
          <w:szCs w:val="24"/>
          <w:lang w:eastAsia="hr-HR"/>
        </w:rPr>
        <w:t>Tekst značajan za EGP)</w:t>
      </w:r>
      <w:r w:rsidR="00952A95" w:rsidRPr="003378CE">
        <w:rPr>
          <w:rFonts w:ascii="Times New Roman" w:eastAsia="Times New Roman" w:hAnsi="Times New Roman" w:cs="Times New Roman"/>
          <w:sz w:val="24"/>
          <w:szCs w:val="24"/>
          <w:lang w:eastAsia="hr-HR"/>
        </w:rPr>
        <w:t xml:space="preserve"> (u daljnjem tekstu: Uredba (EU) 2023/2845).</w:t>
      </w:r>
    </w:p>
    <w:p w14:paraId="7053F8DD" w14:textId="540B0B51" w:rsidR="00DA0715" w:rsidRPr="003378CE" w:rsidRDefault="00DA0715"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128AE2" w14:textId="74A89961" w:rsidR="008001F4" w:rsidRPr="003378CE" w:rsidRDefault="008001F4" w:rsidP="00747303">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2.</w:t>
      </w:r>
    </w:p>
    <w:p w14:paraId="200F8457" w14:textId="37F5732D" w:rsidR="008001F4" w:rsidRPr="003378CE" w:rsidRDefault="008001F4"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Ovim člankom izmijenjen je članak 6. stavak 1. točka 4. važećeg Zakona kojom je navedeno da između ostalih institucija, investicijske usluge i aktivnosti iz članka 5. stavka </w:t>
      </w:r>
      <w:r w:rsidR="001C7C8E" w:rsidRPr="003378CE">
        <w:rPr>
          <w:rFonts w:ascii="Times New Roman" w:eastAsia="Times New Roman" w:hAnsi="Times New Roman" w:cs="Times New Roman"/>
          <w:sz w:val="24"/>
          <w:szCs w:val="24"/>
          <w:lang w:eastAsia="hr-HR"/>
        </w:rPr>
        <w:t xml:space="preserve">1. </w:t>
      </w:r>
      <w:r w:rsidRPr="003378CE">
        <w:rPr>
          <w:rFonts w:ascii="Times New Roman" w:eastAsia="Times New Roman" w:hAnsi="Times New Roman" w:cs="Times New Roman"/>
          <w:sz w:val="24"/>
          <w:szCs w:val="24"/>
          <w:lang w:eastAsia="hr-HR"/>
        </w:rPr>
        <w:t>važećeg Zakona, može obavljati kreditna institucija koja je za to dobila odobrenje sukladno zakonu kojim se uređuje osnivanje i poslovanje kreditnih institucija n</w:t>
      </w:r>
      <w:r w:rsidR="006B7588" w:rsidRPr="003378CE">
        <w:rPr>
          <w:rFonts w:ascii="Times New Roman" w:eastAsia="Times New Roman" w:hAnsi="Times New Roman" w:cs="Times New Roman"/>
          <w:sz w:val="24"/>
          <w:szCs w:val="24"/>
          <w:lang w:eastAsia="hr-HR"/>
        </w:rPr>
        <w:t xml:space="preserve">a temelju prethodne suglasnosti </w:t>
      </w:r>
      <w:r w:rsidR="00B02A35" w:rsidRPr="003378CE">
        <w:rPr>
          <w:rFonts w:ascii="Times New Roman" w:eastAsia="Times New Roman" w:hAnsi="Times New Roman" w:cs="Times New Roman"/>
          <w:sz w:val="24"/>
          <w:szCs w:val="24"/>
          <w:lang w:eastAsia="hr-HR"/>
        </w:rPr>
        <w:t xml:space="preserve">Hrvatske agencije za nadzor financijskih usluga (u daljnjem tekstu: </w:t>
      </w:r>
      <w:r w:rsidR="006B7588" w:rsidRPr="003378CE">
        <w:rPr>
          <w:rFonts w:ascii="Times New Roman" w:eastAsia="Times New Roman" w:hAnsi="Times New Roman" w:cs="Times New Roman"/>
          <w:sz w:val="24"/>
          <w:szCs w:val="24"/>
          <w:lang w:eastAsia="hr-HR"/>
        </w:rPr>
        <w:t>Agencij</w:t>
      </w:r>
      <w:r w:rsidR="00B02A35" w:rsidRPr="003378CE">
        <w:rPr>
          <w:rFonts w:ascii="Times New Roman" w:eastAsia="Times New Roman" w:hAnsi="Times New Roman" w:cs="Times New Roman"/>
          <w:sz w:val="24"/>
          <w:szCs w:val="24"/>
          <w:lang w:eastAsia="hr-HR"/>
        </w:rPr>
        <w:t>a)</w:t>
      </w:r>
      <w:r w:rsidRPr="003378CE">
        <w:rPr>
          <w:rFonts w:ascii="Times New Roman" w:eastAsia="Times New Roman" w:hAnsi="Times New Roman" w:cs="Times New Roman"/>
          <w:sz w:val="24"/>
          <w:szCs w:val="24"/>
          <w:lang w:eastAsia="hr-HR"/>
        </w:rPr>
        <w:t xml:space="preserve"> u skladu s ovim Zakonom. </w:t>
      </w:r>
    </w:p>
    <w:p w14:paraId="03111647" w14:textId="3F72B7D3" w:rsidR="008001F4" w:rsidRPr="003378CE" w:rsidRDefault="008001F4" w:rsidP="008001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Naime, 1. siječnja 2023. Hrvatska narodna banka (u daljnjem tekstu: HNB) ušla u jedinstveni nadzorni mehanizam s Europskom središnjom bankom (u daljnjem tekstu: ESB). Unutar jedinstvenog nadzornog mehanizma HNB i ESB izvršavaju svoje zadaće sukladno članku 6. Uredb</w:t>
      </w:r>
      <w:r w:rsidR="00263B9B" w:rsidRPr="003378CE">
        <w:rPr>
          <w:rFonts w:ascii="Times New Roman" w:eastAsia="Times New Roman" w:hAnsi="Times New Roman" w:cs="Times New Roman"/>
          <w:sz w:val="24"/>
          <w:szCs w:val="24"/>
          <w:lang w:eastAsia="hr-HR"/>
        </w:rPr>
        <w:t>e</w:t>
      </w:r>
      <w:r w:rsidRPr="003378CE">
        <w:rPr>
          <w:rFonts w:ascii="Times New Roman" w:eastAsia="Times New Roman" w:hAnsi="Times New Roman" w:cs="Times New Roman"/>
          <w:sz w:val="24"/>
          <w:szCs w:val="24"/>
          <w:lang w:eastAsia="hr-HR"/>
        </w:rPr>
        <w:t xml:space="preserve"> Vijeća (EU) br. 1024/2013 od 15. listopada 2013. o dodjeli određenih zadaća Europskoj središnjoj banci u vezi s politikama bonitetnog nadzora kreditnih institucija (SL L 287, 29. 10. 2013.</w:t>
      </w:r>
      <w:r w:rsidR="007B25F9" w:rsidRPr="003378CE">
        <w:rPr>
          <w:rFonts w:ascii="Times New Roman" w:eastAsia="Times New Roman" w:hAnsi="Times New Roman" w:cs="Times New Roman"/>
          <w:sz w:val="24"/>
          <w:szCs w:val="24"/>
          <w:lang w:eastAsia="hr-HR"/>
        </w:rPr>
        <w:t xml:space="preserve">; u daljnjem tekstu: </w:t>
      </w:r>
      <w:r w:rsidR="007B25F9" w:rsidRPr="003378CE">
        <w:rPr>
          <w:rFonts w:ascii="Times New Roman" w:hAnsi="Times New Roman" w:cs="Times New Roman"/>
          <w:sz w:val="24"/>
          <w:szCs w:val="24"/>
        </w:rPr>
        <w:t>Uredba Vijeća (EU) br. 1024/2013</w:t>
      </w:r>
      <w:r w:rsidRPr="003378CE">
        <w:rPr>
          <w:rFonts w:ascii="Times New Roman" w:eastAsia="Times New Roman" w:hAnsi="Times New Roman" w:cs="Times New Roman"/>
          <w:sz w:val="24"/>
          <w:szCs w:val="24"/>
          <w:lang w:eastAsia="hr-HR"/>
        </w:rPr>
        <w:t xml:space="preserve">). Pri tome treba naglasiti da je od 1. siječnja 2023. ESB u skladu s člankom 4. stavkom 1. točkom a. </w:t>
      </w:r>
      <w:r w:rsidR="007B496F" w:rsidRPr="003378CE">
        <w:rPr>
          <w:rFonts w:ascii="Times New Roman" w:eastAsia="Times New Roman" w:hAnsi="Times New Roman" w:cs="Times New Roman"/>
          <w:sz w:val="24"/>
          <w:szCs w:val="24"/>
          <w:lang w:eastAsia="hr-HR"/>
        </w:rPr>
        <w:t>Uredbe Vijeća (EU) br. 1024/2013</w:t>
      </w:r>
      <w:r w:rsidRPr="003378CE">
        <w:rPr>
          <w:rFonts w:ascii="Times New Roman" w:eastAsia="Times New Roman" w:hAnsi="Times New Roman" w:cs="Times New Roman"/>
          <w:sz w:val="24"/>
          <w:szCs w:val="24"/>
          <w:lang w:eastAsia="hr-HR"/>
        </w:rPr>
        <w:t xml:space="preserve"> nadležno tijelo za izdavanje odobrenje za rad kreditnim institucijama i oduzimanje odobrenje za rad kreditnim institucijama podložno članku 14. </w:t>
      </w:r>
      <w:r w:rsidR="007B496F" w:rsidRPr="003378CE">
        <w:rPr>
          <w:rFonts w:ascii="Times New Roman" w:hAnsi="Times New Roman" w:cs="Times New Roman"/>
          <w:sz w:val="24"/>
          <w:szCs w:val="24"/>
        </w:rPr>
        <w:t xml:space="preserve">Uredbe Vijeća (EU) br. </w:t>
      </w:r>
      <w:r w:rsidR="007B496F" w:rsidRPr="003378CE">
        <w:rPr>
          <w:rFonts w:ascii="Times New Roman" w:hAnsi="Times New Roman" w:cs="Times New Roman"/>
          <w:sz w:val="24"/>
          <w:szCs w:val="24"/>
        </w:rPr>
        <w:lastRenderedPageBreak/>
        <w:t>1024/2013</w:t>
      </w:r>
      <w:r w:rsidRPr="003378CE">
        <w:rPr>
          <w:rFonts w:ascii="Times New Roman" w:eastAsia="Times New Roman" w:hAnsi="Times New Roman" w:cs="Times New Roman"/>
          <w:sz w:val="24"/>
          <w:szCs w:val="24"/>
          <w:lang w:eastAsia="hr-HR"/>
        </w:rPr>
        <w:t xml:space="preserve">. Odredbe o jedinstvenom nadzornom mehanizmu regulirane su člankom 11.a </w:t>
      </w:r>
      <w:r w:rsidR="007B496F" w:rsidRPr="003378CE">
        <w:rPr>
          <w:rFonts w:ascii="Times New Roman" w:eastAsia="Times New Roman" w:hAnsi="Times New Roman" w:cs="Times New Roman"/>
          <w:sz w:val="24"/>
          <w:szCs w:val="24"/>
          <w:lang w:eastAsia="hr-HR"/>
        </w:rPr>
        <w:t>Zakona o kreditnim institucijama („Narodne novine“, br. 159/13., 19/15., 102/15., 15/18., 70/19., 47/20., 146/20. i 151/22.).</w:t>
      </w:r>
    </w:p>
    <w:p w14:paraId="5B30547F" w14:textId="77777777" w:rsidR="008001F4" w:rsidRPr="003378CE" w:rsidRDefault="008001F4"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EB3D6A7" w14:textId="733B297A" w:rsidR="00DA0715" w:rsidRPr="003378CE" w:rsidRDefault="00DA0715"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090FF2" w:rsidRPr="003378CE">
        <w:rPr>
          <w:rFonts w:ascii="Times New Roman" w:hAnsi="Times New Roman" w:cs="Times New Roman"/>
          <w:b/>
          <w:sz w:val="24"/>
          <w:szCs w:val="24"/>
        </w:rPr>
        <w:t>3</w:t>
      </w:r>
      <w:r w:rsidRPr="003378CE">
        <w:rPr>
          <w:rFonts w:ascii="Times New Roman" w:hAnsi="Times New Roman" w:cs="Times New Roman"/>
          <w:b/>
          <w:sz w:val="24"/>
          <w:szCs w:val="24"/>
        </w:rPr>
        <w:t xml:space="preserve">. </w:t>
      </w:r>
    </w:p>
    <w:p w14:paraId="62836C85" w14:textId="7B7A7755" w:rsidR="00050A19" w:rsidRPr="003378CE" w:rsidRDefault="00050A19"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se člankom ispravlja pogrešno pozivanje u članku 37. važećeg Zakona</w:t>
      </w:r>
      <w:r w:rsidR="008A0B58" w:rsidRPr="003378CE">
        <w:rPr>
          <w:rFonts w:ascii="Times New Roman" w:hAnsi="Times New Roman" w:cs="Times New Roman"/>
          <w:sz w:val="24"/>
          <w:szCs w:val="24"/>
        </w:rPr>
        <w:t>.</w:t>
      </w:r>
    </w:p>
    <w:p w14:paraId="47E4EC29" w14:textId="3BA56DC9" w:rsidR="00050A19" w:rsidRPr="003378CE" w:rsidRDefault="00050A19" w:rsidP="00747303">
      <w:pPr>
        <w:spacing w:after="0" w:line="240" w:lineRule="auto"/>
        <w:jc w:val="both"/>
        <w:rPr>
          <w:rFonts w:ascii="Times New Roman" w:hAnsi="Times New Roman" w:cs="Times New Roman"/>
          <w:sz w:val="24"/>
          <w:szCs w:val="24"/>
        </w:rPr>
      </w:pPr>
    </w:p>
    <w:p w14:paraId="4DF138F8" w14:textId="77777777" w:rsidR="00090FF2" w:rsidRPr="003378CE" w:rsidRDefault="00090FF2"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Uz članak 4.</w:t>
      </w:r>
    </w:p>
    <w:p w14:paraId="125B5115" w14:textId="1C081FB2" w:rsidR="00EF3096" w:rsidRPr="003378CE" w:rsidRDefault="00090FF2" w:rsidP="00EF309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Ovim člankom izmijenjen je članak 37.a stavak 1. </w:t>
      </w:r>
      <w:r w:rsidR="001C7C8E" w:rsidRPr="003378CE">
        <w:rPr>
          <w:rFonts w:ascii="Times New Roman" w:hAnsi="Times New Roman" w:cs="Times New Roman"/>
          <w:sz w:val="24"/>
          <w:szCs w:val="24"/>
        </w:rPr>
        <w:t xml:space="preserve">važećeg Zakona </w:t>
      </w:r>
      <w:r w:rsidRPr="003378CE">
        <w:rPr>
          <w:rFonts w:ascii="Times New Roman" w:hAnsi="Times New Roman" w:cs="Times New Roman"/>
          <w:sz w:val="24"/>
          <w:szCs w:val="24"/>
        </w:rPr>
        <w:t>kojim se navodi da investicijsko društvo i kreditna institucija koji imaju odobrenje za pružanje investicijskih usluga iz članka 5. stavka 1. točke 4. važećeg Zakona mogu bez prethodnog odobrenja Agencije, odnosno nadležnog tijela sukladno odredbama zakona kojim se uređuje osnivanje i poslovanje kreditnih institucija obavljati poslove servisera kako je propisano Uredbom (EU) 2017/2402</w:t>
      </w:r>
      <w:r w:rsidR="007B25F9" w:rsidRPr="003378CE">
        <w:rPr>
          <w:rFonts w:ascii="Times New Roman" w:hAnsi="Times New Roman" w:cs="Times New Roman"/>
          <w:sz w:val="24"/>
          <w:szCs w:val="24"/>
        </w:rPr>
        <w:t>. Dana 1. siječnja 2023. HNB je ušla u jedinstveni nadzorni mehanizam s ESB. Unutar jedinstvenog nadzornog mehanizma HNB i ESB izvršavaju svoje zadaće sukladno članku 6. U</w:t>
      </w:r>
      <w:r w:rsidR="00484041" w:rsidRPr="003378CE">
        <w:rPr>
          <w:rFonts w:ascii="Times New Roman" w:hAnsi="Times New Roman" w:cs="Times New Roman"/>
          <w:sz w:val="24"/>
          <w:szCs w:val="24"/>
        </w:rPr>
        <w:t>redb</w:t>
      </w:r>
      <w:r w:rsidR="00263B9B" w:rsidRPr="003378CE">
        <w:rPr>
          <w:rFonts w:ascii="Times New Roman" w:hAnsi="Times New Roman" w:cs="Times New Roman"/>
          <w:sz w:val="24"/>
          <w:szCs w:val="24"/>
        </w:rPr>
        <w:t>e</w:t>
      </w:r>
      <w:r w:rsidR="00484041" w:rsidRPr="003378CE">
        <w:rPr>
          <w:rFonts w:ascii="Times New Roman" w:hAnsi="Times New Roman" w:cs="Times New Roman"/>
          <w:sz w:val="24"/>
          <w:szCs w:val="24"/>
        </w:rPr>
        <w:t xml:space="preserve"> Vijeća (EU) br. 1024/2013. </w:t>
      </w:r>
      <w:r w:rsidR="007B25F9" w:rsidRPr="003378CE">
        <w:rPr>
          <w:rFonts w:ascii="Times New Roman" w:hAnsi="Times New Roman" w:cs="Times New Roman"/>
          <w:sz w:val="24"/>
          <w:szCs w:val="24"/>
        </w:rPr>
        <w:t xml:space="preserve">Pri tome treba naglasiti da je od 1. siječnja 2023. ESB u skladu s člankom 4. stavkom 1. točkom a. </w:t>
      </w:r>
      <w:r w:rsidR="00EF3096" w:rsidRPr="003378CE">
        <w:rPr>
          <w:rFonts w:ascii="Times New Roman" w:hAnsi="Times New Roman" w:cs="Times New Roman"/>
          <w:sz w:val="24"/>
          <w:szCs w:val="24"/>
        </w:rPr>
        <w:t xml:space="preserve">Uredbe Vijeća (EU) br. 1024/2013 </w:t>
      </w:r>
      <w:r w:rsidR="007B25F9" w:rsidRPr="003378CE">
        <w:rPr>
          <w:rFonts w:ascii="Times New Roman" w:hAnsi="Times New Roman" w:cs="Times New Roman"/>
          <w:sz w:val="24"/>
          <w:szCs w:val="24"/>
        </w:rPr>
        <w:t xml:space="preserve">nadležno tijelo za izdavanje odobrenje za rad kreditnim institucijama i oduzimanje odobrenje za rad kreditnim institucijama podložno članku 14. </w:t>
      </w:r>
      <w:r w:rsidR="00EF3096" w:rsidRPr="003378CE">
        <w:rPr>
          <w:rFonts w:ascii="Times New Roman" w:hAnsi="Times New Roman" w:cs="Times New Roman"/>
          <w:sz w:val="24"/>
          <w:szCs w:val="24"/>
        </w:rPr>
        <w:t>Uredbe Vijeća (EU) br. 1024/2013</w:t>
      </w:r>
      <w:r w:rsidR="007B25F9" w:rsidRPr="003378CE">
        <w:rPr>
          <w:rFonts w:ascii="Times New Roman" w:hAnsi="Times New Roman" w:cs="Times New Roman"/>
          <w:sz w:val="24"/>
          <w:szCs w:val="24"/>
        </w:rPr>
        <w:t xml:space="preserve">. Odredbe o jedinstvenom nadzornom mehanizmu regulirane su člankom 11.a </w:t>
      </w:r>
      <w:r w:rsidR="00EF3096" w:rsidRPr="003378CE">
        <w:rPr>
          <w:rFonts w:ascii="Times New Roman" w:hAnsi="Times New Roman" w:cs="Times New Roman"/>
          <w:sz w:val="24"/>
          <w:szCs w:val="24"/>
        </w:rPr>
        <w:t>Zakona o kreditnim institucijama</w:t>
      </w:r>
      <w:r w:rsidR="00553CD6" w:rsidRPr="003378CE">
        <w:rPr>
          <w:rFonts w:ascii="Times New Roman" w:hAnsi="Times New Roman" w:cs="Times New Roman"/>
          <w:sz w:val="24"/>
          <w:szCs w:val="24"/>
        </w:rPr>
        <w:t>.</w:t>
      </w:r>
    </w:p>
    <w:p w14:paraId="12056731" w14:textId="63BAD758" w:rsidR="00090FF2" w:rsidRPr="003378CE" w:rsidRDefault="00090FF2" w:rsidP="00747303">
      <w:pPr>
        <w:spacing w:after="0" w:line="240" w:lineRule="auto"/>
        <w:jc w:val="both"/>
        <w:rPr>
          <w:rFonts w:ascii="Times New Roman" w:hAnsi="Times New Roman" w:cs="Times New Roman"/>
          <w:b/>
          <w:sz w:val="24"/>
          <w:szCs w:val="24"/>
        </w:rPr>
      </w:pPr>
    </w:p>
    <w:p w14:paraId="04D5DE74" w14:textId="3FB315D8" w:rsidR="00050A19" w:rsidRPr="003378CE" w:rsidRDefault="00050A19"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5</w:t>
      </w:r>
      <w:r w:rsidRPr="003378CE">
        <w:rPr>
          <w:rFonts w:ascii="Times New Roman" w:hAnsi="Times New Roman" w:cs="Times New Roman"/>
          <w:b/>
          <w:sz w:val="24"/>
          <w:szCs w:val="24"/>
        </w:rPr>
        <w:t xml:space="preserve">. </w:t>
      </w:r>
    </w:p>
    <w:p w14:paraId="4A9B49CC" w14:textId="47326983" w:rsidR="00FA51B9" w:rsidRPr="003378CE" w:rsidRDefault="005E300C"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člankom mijenja se članak</w:t>
      </w:r>
      <w:r w:rsidR="00FA51B9" w:rsidRPr="003378CE">
        <w:rPr>
          <w:rFonts w:ascii="Times New Roman" w:hAnsi="Times New Roman" w:cs="Times New Roman"/>
          <w:sz w:val="24"/>
          <w:szCs w:val="24"/>
        </w:rPr>
        <w:t xml:space="preserve"> 51. stavci 4. i 6.</w:t>
      </w:r>
      <w:r w:rsidR="00477C29" w:rsidRPr="003378CE">
        <w:rPr>
          <w:rFonts w:ascii="Times New Roman" w:hAnsi="Times New Roman" w:cs="Times New Roman"/>
          <w:sz w:val="24"/>
          <w:szCs w:val="24"/>
        </w:rPr>
        <w:t xml:space="preserve"> važećeg Zakona</w:t>
      </w:r>
      <w:r w:rsidR="00FA51B9" w:rsidRPr="003378CE">
        <w:rPr>
          <w:rFonts w:ascii="Times New Roman" w:hAnsi="Times New Roman" w:cs="Times New Roman"/>
          <w:sz w:val="24"/>
          <w:szCs w:val="24"/>
        </w:rPr>
        <w:t xml:space="preserve"> na način da se propisuje da je investicijsko društvo dužno uskladiti </w:t>
      </w:r>
      <w:r w:rsidR="009363D4" w:rsidRPr="003378CE">
        <w:rPr>
          <w:rFonts w:ascii="Times New Roman" w:hAnsi="Times New Roman" w:cs="Times New Roman"/>
          <w:sz w:val="24"/>
          <w:szCs w:val="24"/>
        </w:rPr>
        <w:t xml:space="preserve">se </w:t>
      </w:r>
      <w:r w:rsidR="00FA51B9" w:rsidRPr="003378CE">
        <w:rPr>
          <w:rFonts w:ascii="Times New Roman" w:hAnsi="Times New Roman" w:cs="Times New Roman"/>
          <w:sz w:val="24"/>
          <w:szCs w:val="24"/>
        </w:rPr>
        <w:t>s Uredbom (EU) 2022/2554 u dijelu koji se odnosi na uspostavljanje primjerenih sigurnosnih mehanizama kao i osiguranje kontinuitet</w:t>
      </w:r>
      <w:r w:rsidR="00716637" w:rsidRPr="003378CE">
        <w:rPr>
          <w:rFonts w:ascii="Times New Roman" w:hAnsi="Times New Roman" w:cs="Times New Roman"/>
          <w:sz w:val="24"/>
          <w:szCs w:val="24"/>
        </w:rPr>
        <w:t>a</w:t>
      </w:r>
      <w:r w:rsidR="00FA51B9" w:rsidRPr="003378CE">
        <w:rPr>
          <w:rFonts w:ascii="Times New Roman" w:hAnsi="Times New Roman" w:cs="Times New Roman"/>
          <w:sz w:val="24"/>
          <w:szCs w:val="24"/>
        </w:rPr>
        <w:t xml:space="preserve"> i redovitosti investicijskih usluga i aktivnosti.</w:t>
      </w:r>
    </w:p>
    <w:p w14:paraId="578AFE89" w14:textId="77777777" w:rsidR="00FA51B9" w:rsidRPr="003378CE" w:rsidRDefault="00FA51B9"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  </w:t>
      </w:r>
    </w:p>
    <w:p w14:paraId="1D815266" w14:textId="5459E84B" w:rsidR="00FA51B9" w:rsidRPr="003378CE" w:rsidRDefault="00FA51B9"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6</w:t>
      </w:r>
      <w:r w:rsidRPr="003378CE">
        <w:rPr>
          <w:rFonts w:ascii="Times New Roman" w:hAnsi="Times New Roman" w:cs="Times New Roman"/>
          <w:b/>
          <w:sz w:val="24"/>
          <w:szCs w:val="24"/>
        </w:rPr>
        <w:t>.</w:t>
      </w:r>
    </w:p>
    <w:p w14:paraId="69958F07" w14:textId="3471F99B" w:rsidR="008A0B58" w:rsidRPr="003378CE" w:rsidRDefault="008A0B5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se člankom ispravlja pogrešno pozivanje u članku 56.b važećeg Zakona</w:t>
      </w:r>
      <w:r w:rsidR="00F755FE" w:rsidRPr="003378CE">
        <w:rPr>
          <w:rFonts w:ascii="Times New Roman" w:hAnsi="Times New Roman" w:cs="Times New Roman"/>
          <w:sz w:val="24"/>
          <w:szCs w:val="24"/>
        </w:rPr>
        <w:t>.</w:t>
      </w:r>
    </w:p>
    <w:p w14:paraId="3EC1B4EF" w14:textId="7D552FF8" w:rsidR="008A0B58" w:rsidRPr="003378CE" w:rsidRDefault="008A0B58" w:rsidP="00747303">
      <w:pPr>
        <w:spacing w:after="0" w:line="240" w:lineRule="auto"/>
        <w:jc w:val="both"/>
        <w:rPr>
          <w:rFonts w:ascii="Times New Roman" w:hAnsi="Times New Roman" w:cs="Times New Roman"/>
          <w:sz w:val="24"/>
          <w:szCs w:val="24"/>
        </w:rPr>
      </w:pPr>
    </w:p>
    <w:p w14:paraId="5CE62463" w14:textId="18316382" w:rsidR="008A0B58" w:rsidRPr="003378CE" w:rsidRDefault="008A0B58"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7</w:t>
      </w:r>
      <w:r w:rsidRPr="003378CE">
        <w:rPr>
          <w:rFonts w:ascii="Times New Roman" w:hAnsi="Times New Roman" w:cs="Times New Roman"/>
          <w:b/>
          <w:sz w:val="24"/>
          <w:szCs w:val="24"/>
        </w:rPr>
        <w:t xml:space="preserve">. </w:t>
      </w:r>
    </w:p>
    <w:p w14:paraId="0DB1D05F" w14:textId="7406AA77" w:rsidR="00FA51B9" w:rsidRPr="003378CE" w:rsidRDefault="0034778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člankom mijenja se č</w:t>
      </w:r>
      <w:r w:rsidR="00FA51B9" w:rsidRPr="003378CE">
        <w:rPr>
          <w:rFonts w:ascii="Times New Roman" w:hAnsi="Times New Roman" w:cs="Times New Roman"/>
          <w:sz w:val="24"/>
          <w:szCs w:val="24"/>
        </w:rPr>
        <w:t xml:space="preserve">lanak </w:t>
      </w:r>
      <w:r w:rsidRPr="003378CE">
        <w:rPr>
          <w:rFonts w:ascii="Times New Roman" w:hAnsi="Times New Roman" w:cs="Times New Roman"/>
          <w:sz w:val="24"/>
          <w:szCs w:val="24"/>
        </w:rPr>
        <w:t xml:space="preserve">82. </w:t>
      </w:r>
      <w:r w:rsidR="00486717" w:rsidRPr="003378CE">
        <w:rPr>
          <w:rFonts w:ascii="Times New Roman" w:hAnsi="Times New Roman" w:cs="Times New Roman"/>
          <w:sz w:val="24"/>
          <w:szCs w:val="24"/>
        </w:rPr>
        <w:t xml:space="preserve">stavak 1. </w:t>
      </w:r>
      <w:r w:rsidR="00477C29" w:rsidRPr="003378CE">
        <w:rPr>
          <w:rFonts w:ascii="Times New Roman" w:hAnsi="Times New Roman" w:cs="Times New Roman"/>
          <w:sz w:val="24"/>
          <w:szCs w:val="24"/>
        </w:rPr>
        <w:t xml:space="preserve">važećeg Zakona </w:t>
      </w:r>
      <w:r w:rsidR="00FA51B9" w:rsidRPr="003378CE">
        <w:rPr>
          <w:rFonts w:ascii="Times New Roman" w:hAnsi="Times New Roman" w:cs="Times New Roman"/>
          <w:sz w:val="24"/>
          <w:szCs w:val="24"/>
        </w:rPr>
        <w:t>na način da se propisuje da je investicijsko društvo koje koristi algoritamsko trgovanje dužno uspostaviti djelotvorne sustave i mjere za kontrolu rizika primjerene aktivnostima investicijskog društva u skladu s odredbama Uredbe (EU) 2022/2554.</w:t>
      </w:r>
      <w:r w:rsidR="00486717" w:rsidRPr="003378CE">
        <w:rPr>
          <w:rFonts w:ascii="Times New Roman" w:hAnsi="Times New Roman" w:cs="Times New Roman"/>
          <w:sz w:val="24"/>
          <w:szCs w:val="24"/>
        </w:rPr>
        <w:t xml:space="preserve"> </w:t>
      </w:r>
      <w:r w:rsidR="00852BE2" w:rsidRPr="003378CE">
        <w:rPr>
          <w:rFonts w:ascii="Times New Roman" w:hAnsi="Times New Roman" w:cs="Times New Roman"/>
          <w:sz w:val="24"/>
          <w:szCs w:val="24"/>
        </w:rPr>
        <w:t xml:space="preserve">Dodaje se novi stavak 5. radi usklađivanja politike i planova kontinuiteta poslovanja u području </w:t>
      </w:r>
      <w:r w:rsidR="00B40F57" w:rsidRPr="003378CE">
        <w:rPr>
          <w:rFonts w:ascii="Times New Roman" w:hAnsi="Times New Roman" w:cs="Times New Roman"/>
          <w:sz w:val="24"/>
          <w:szCs w:val="24"/>
        </w:rPr>
        <w:t xml:space="preserve">informacijske i komunikacijske tehnologije (u daljnjem tekstu: </w:t>
      </w:r>
      <w:r w:rsidR="00852BE2" w:rsidRPr="003378CE">
        <w:rPr>
          <w:rFonts w:ascii="Times New Roman" w:hAnsi="Times New Roman" w:cs="Times New Roman"/>
          <w:sz w:val="24"/>
          <w:szCs w:val="24"/>
        </w:rPr>
        <w:t>IKT</w:t>
      </w:r>
      <w:r w:rsidR="00B40F57" w:rsidRPr="003378CE">
        <w:rPr>
          <w:rFonts w:ascii="Times New Roman" w:hAnsi="Times New Roman" w:cs="Times New Roman"/>
          <w:sz w:val="24"/>
          <w:szCs w:val="24"/>
        </w:rPr>
        <w:t>),</w:t>
      </w:r>
      <w:r w:rsidR="00852BE2" w:rsidRPr="003378CE">
        <w:rPr>
          <w:rFonts w:ascii="Times New Roman" w:hAnsi="Times New Roman" w:cs="Times New Roman"/>
          <w:sz w:val="24"/>
          <w:szCs w:val="24"/>
        </w:rPr>
        <w:t xml:space="preserve"> u skladu s Uredbom (EU) 2022/2554.  </w:t>
      </w:r>
    </w:p>
    <w:p w14:paraId="6C3D548E" w14:textId="77777777" w:rsidR="00FA51B9" w:rsidRPr="003378CE" w:rsidRDefault="00FA51B9" w:rsidP="00747303">
      <w:pPr>
        <w:spacing w:after="0" w:line="240" w:lineRule="auto"/>
        <w:jc w:val="both"/>
        <w:rPr>
          <w:rFonts w:ascii="Times New Roman" w:hAnsi="Times New Roman" w:cs="Times New Roman"/>
          <w:sz w:val="24"/>
          <w:szCs w:val="24"/>
        </w:rPr>
      </w:pPr>
    </w:p>
    <w:p w14:paraId="0F68315A" w14:textId="39C33909" w:rsidR="008A0B58" w:rsidRPr="003378CE" w:rsidRDefault="008A0B58"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8</w:t>
      </w:r>
      <w:r w:rsidRPr="003378CE">
        <w:rPr>
          <w:rFonts w:ascii="Times New Roman" w:hAnsi="Times New Roman" w:cs="Times New Roman"/>
          <w:b/>
          <w:sz w:val="24"/>
          <w:szCs w:val="24"/>
        </w:rPr>
        <w:t xml:space="preserve">. </w:t>
      </w:r>
    </w:p>
    <w:p w14:paraId="18F87B42" w14:textId="4E2485E7" w:rsidR="008A0B58" w:rsidRPr="003378CE" w:rsidRDefault="008A0B58"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se člankom ispravlja pogrešno pozivanje u članku 178. važećeg Zakona</w:t>
      </w:r>
      <w:r w:rsidR="00F755FE" w:rsidRPr="003378CE">
        <w:rPr>
          <w:rFonts w:ascii="Times New Roman" w:hAnsi="Times New Roman" w:cs="Times New Roman"/>
          <w:sz w:val="24"/>
          <w:szCs w:val="24"/>
        </w:rPr>
        <w:t>.</w:t>
      </w:r>
    </w:p>
    <w:p w14:paraId="79E99385" w14:textId="77777777" w:rsidR="008A0B58" w:rsidRPr="003378CE" w:rsidRDefault="008A0B58" w:rsidP="00747303">
      <w:pPr>
        <w:spacing w:after="0" w:line="240" w:lineRule="auto"/>
        <w:jc w:val="both"/>
        <w:rPr>
          <w:rFonts w:ascii="Times New Roman" w:hAnsi="Times New Roman" w:cs="Times New Roman"/>
          <w:sz w:val="24"/>
          <w:szCs w:val="24"/>
        </w:rPr>
      </w:pPr>
    </w:p>
    <w:p w14:paraId="5D00DC56" w14:textId="116FDAB3" w:rsidR="000B5EA4" w:rsidRPr="003378CE" w:rsidRDefault="000B5EA4"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9</w:t>
      </w:r>
      <w:r w:rsidRPr="003378CE">
        <w:rPr>
          <w:rFonts w:ascii="Times New Roman" w:hAnsi="Times New Roman" w:cs="Times New Roman"/>
          <w:b/>
          <w:sz w:val="24"/>
          <w:szCs w:val="24"/>
        </w:rPr>
        <w:t xml:space="preserve">. </w:t>
      </w:r>
    </w:p>
    <w:p w14:paraId="0511A557" w14:textId="3EC69C4E" w:rsidR="000B5EA4" w:rsidRPr="003378CE" w:rsidRDefault="000B5EA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Izmjenama članka 273.</w:t>
      </w:r>
      <w:r w:rsidR="00BC31BB" w:rsidRPr="003378CE">
        <w:rPr>
          <w:rFonts w:ascii="Times New Roman" w:hAnsi="Times New Roman" w:cs="Times New Roman"/>
          <w:sz w:val="24"/>
          <w:szCs w:val="24"/>
        </w:rPr>
        <w:t xml:space="preserve"> važećega Zakona</w:t>
      </w:r>
      <w:r w:rsidRPr="003378CE">
        <w:rPr>
          <w:rFonts w:ascii="Times New Roman" w:hAnsi="Times New Roman" w:cs="Times New Roman"/>
          <w:sz w:val="24"/>
          <w:szCs w:val="24"/>
        </w:rPr>
        <w:t xml:space="preserve"> koji nije mijenjan od 2018., predlaže se da se pravilnikom Agencije propiše način utvrđivanja visine i načina i rokova uplate doprinosa u Fond za zaštitu ulagatelja</w:t>
      </w:r>
      <w:r w:rsidR="00BC31BB" w:rsidRPr="003378CE">
        <w:rPr>
          <w:rFonts w:ascii="Times New Roman" w:hAnsi="Times New Roman" w:cs="Times New Roman"/>
          <w:sz w:val="24"/>
          <w:szCs w:val="24"/>
        </w:rPr>
        <w:t xml:space="preserve"> (u daljnjem tekstu: Fond)</w:t>
      </w:r>
      <w:r w:rsidRPr="003378CE">
        <w:rPr>
          <w:rFonts w:ascii="Times New Roman" w:hAnsi="Times New Roman" w:cs="Times New Roman"/>
          <w:sz w:val="24"/>
          <w:szCs w:val="24"/>
        </w:rPr>
        <w:t xml:space="preserve">, uz dopunu stavka 4. </w:t>
      </w:r>
      <w:r w:rsidR="008C7FBB" w:rsidRPr="003378CE">
        <w:rPr>
          <w:rFonts w:ascii="Times New Roman" w:hAnsi="Times New Roman" w:cs="Times New Roman"/>
          <w:sz w:val="24"/>
          <w:szCs w:val="24"/>
        </w:rPr>
        <w:t>koji propisuje da</w:t>
      </w:r>
      <w:r w:rsidRPr="003378CE">
        <w:rPr>
          <w:rFonts w:ascii="Times New Roman" w:hAnsi="Times New Roman" w:cs="Times New Roman"/>
          <w:sz w:val="24"/>
          <w:szCs w:val="24"/>
        </w:rPr>
        <w:t xml:space="preserve"> će se doprinos, između ostalog, utvrđivati u odnosu na rizike kojima je Član </w:t>
      </w:r>
      <w:r w:rsidR="00BC31BB" w:rsidRPr="003378CE">
        <w:rPr>
          <w:rFonts w:ascii="Times New Roman" w:hAnsi="Times New Roman" w:cs="Times New Roman"/>
          <w:sz w:val="24"/>
          <w:szCs w:val="24"/>
        </w:rPr>
        <w:t>F</w:t>
      </w:r>
      <w:r w:rsidRPr="003378CE">
        <w:rPr>
          <w:rFonts w:ascii="Times New Roman" w:hAnsi="Times New Roman" w:cs="Times New Roman"/>
          <w:sz w:val="24"/>
          <w:szCs w:val="24"/>
        </w:rPr>
        <w:t>onda izložen. Time će se omogućiti usklađivanje s trenutnom razinom Fonda i olakšati potrebne promjene u načinu obračuna doprinosa u ovisnosti o faktorima kao što su promjene poslovnog modela investicijskog društva, izloženost rizicima</w:t>
      </w:r>
      <w:r w:rsidR="008C7FBB" w:rsidRPr="003378CE">
        <w:rPr>
          <w:rFonts w:ascii="Times New Roman" w:hAnsi="Times New Roman" w:cs="Times New Roman"/>
          <w:sz w:val="24"/>
          <w:szCs w:val="24"/>
        </w:rPr>
        <w:t>,</w:t>
      </w:r>
      <w:r w:rsidRPr="003378CE">
        <w:rPr>
          <w:rFonts w:ascii="Times New Roman" w:hAnsi="Times New Roman" w:cs="Times New Roman"/>
          <w:sz w:val="24"/>
          <w:szCs w:val="24"/>
        </w:rPr>
        <w:t xml:space="preserve"> ali i trenutna razina Fonda, čime će se omogućiti razmjena raspodjela obveza</w:t>
      </w:r>
      <w:r w:rsidR="008C7FBB" w:rsidRPr="003378CE">
        <w:rPr>
          <w:rFonts w:ascii="Times New Roman" w:hAnsi="Times New Roman" w:cs="Times New Roman"/>
          <w:sz w:val="24"/>
          <w:szCs w:val="24"/>
        </w:rPr>
        <w:t>,</w:t>
      </w:r>
      <w:r w:rsidRPr="003378CE">
        <w:rPr>
          <w:rFonts w:ascii="Times New Roman" w:hAnsi="Times New Roman" w:cs="Times New Roman"/>
          <w:sz w:val="24"/>
          <w:szCs w:val="24"/>
        </w:rPr>
        <w:t xml:space="preserve"> ali i odgovarajuća pokrivenost u slučaju nastanka osiguranog slučaja.</w:t>
      </w:r>
    </w:p>
    <w:p w14:paraId="1100A2C5" w14:textId="77777777" w:rsidR="000B5EA4" w:rsidRPr="003378CE" w:rsidRDefault="000B5EA4" w:rsidP="00747303">
      <w:pPr>
        <w:spacing w:after="0" w:line="240" w:lineRule="auto"/>
        <w:jc w:val="both"/>
        <w:rPr>
          <w:rFonts w:ascii="Times New Roman" w:hAnsi="Times New Roman" w:cs="Times New Roman"/>
          <w:sz w:val="24"/>
          <w:szCs w:val="24"/>
        </w:rPr>
      </w:pPr>
    </w:p>
    <w:p w14:paraId="607120D4" w14:textId="0B25C2FF" w:rsidR="000B5EA4" w:rsidRPr="003378CE" w:rsidRDefault="000B5EA4"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10</w:t>
      </w:r>
      <w:r w:rsidRPr="003378CE">
        <w:rPr>
          <w:rFonts w:ascii="Times New Roman" w:hAnsi="Times New Roman" w:cs="Times New Roman"/>
          <w:b/>
          <w:sz w:val="24"/>
          <w:szCs w:val="24"/>
        </w:rPr>
        <w:t>.</w:t>
      </w:r>
    </w:p>
    <w:p w14:paraId="6F0546DF" w14:textId="7EB4A04A" w:rsidR="000B5EA4" w:rsidRPr="003378CE" w:rsidRDefault="000B5EA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Primarno se propisuje nova obveza Agencije da p</w:t>
      </w:r>
      <w:r w:rsidR="008C7FBB" w:rsidRPr="003378CE">
        <w:rPr>
          <w:rFonts w:ascii="Times New Roman" w:hAnsi="Times New Roman" w:cs="Times New Roman"/>
          <w:sz w:val="24"/>
          <w:szCs w:val="24"/>
        </w:rPr>
        <w:t>ravilnikom p</w:t>
      </w:r>
      <w:r w:rsidRPr="003378CE">
        <w:rPr>
          <w:rFonts w:ascii="Times New Roman" w:hAnsi="Times New Roman" w:cs="Times New Roman"/>
          <w:sz w:val="24"/>
          <w:szCs w:val="24"/>
        </w:rPr>
        <w:t>ropiše način utvrđivanja ciljane razine Fonda, u kojem slučaju bi se uplate u Fond razmjerno umanjile ili obustavile</w:t>
      </w:r>
      <w:r w:rsidR="00404B8A" w:rsidRPr="003378CE">
        <w:rPr>
          <w:rFonts w:ascii="Times New Roman" w:hAnsi="Times New Roman" w:cs="Times New Roman"/>
          <w:sz w:val="24"/>
          <w:szCs w:val="24"/>
        </w:rPr>
        <w:t>. Time</w:t>
      </w:r>
      <w:r w:rsidRPr="003378CE">
        <w:rPr>
          <w:rFonts w:ascii="Times New Roman" w:hAnsi="Times New Roman" w:cs="Times New Roman"/>
          <w:sz w:val="24"/>
          <w:szCs w:val="24"/>
        </w:rPr>
        <w:t xml:space="preserve"> se </w:t>
      </w:r>
      <w:r w:rsidR="00404B8A" w:rsidRPr="003378CE">
        <w:rPr>
          <w:rFonts w:ascii="Times New Roman" w:hAnsi="Times New Roman" w:cs="Times New Roman"/>
          <w:sz w:val="24"/>
          <w:szCs w:val="24"/>
        </w:rPr>
        <w:t xml:space="preserve">ujedno </w:t>
      </w:r>
      <w:r w:rsidRPr="003378CE">
        <w:rPr>
          <w:rFonts w:ascii="Times New Roman" w:hAnsi="Times New Roman" w:cs="Times New Roman"/>
          <w:sz w:val="24"/>
          <w:szCs w:val="24"/>
        </w:rPr>
        <w:t>podiže transparentnost upravljanja sredstvima Fonda</w:t>
      </w:r>
      <w:r w:rsidR="00572A7F" w:rsidRPr="003378CE">
        <w:rPr>
          <w:rFonts w:ascii="Times New Roman" w:hAnsi="Times New Roman" w:cs="Times New Roman"/>
          <w:sz w:val="24"/>
          <w:szCs w:val="24"/>
        </w:rPr>
        <w:t xml:space="preserve"> jer </w:t>
      </w:r>
      <w:r w:rsidRPr="003378CE">
        <w:rPr>
          <w:rFonts w:ascii="Times New Roman" w:hAnsi="Times New Roman" w:cs="Times New Roman"/>
          <w:sz w:val="24"/>
          <w:szCs w:val="24"/>
        </w:rPr>
        <w:t>će operater Fonda</w:t>
      </w:r>
      <w:r w:rsidR="00572A7F" w:rsidRPr="003378CE">
        <w:rPr>
          <w:rFonts w:ascii="Times New Roman" w:hAnsi="Times New Roman" w:cs="Times New Roman"/>
          <w:sz w:val="24"/>
          <w:szCs w:val="24"/>
        </w:rPr>
        <w:t>,</w:t>
      </w:r>
      <w:r w:rsidRPr="003378CE">
        <w:rPr>
          <w:rFonts w:ascii="Times New Roman" w:hAnsi="Times New Roman" w:cs="Times New Roman"/>
          <w:sz w:val="24"/>
          <w:szCs w:val="24"/>
        </w:rPr>
        <w:t xml:space="preserve"> osim Agencije, ubuduće </w:t>
      </w:r>
      <w:r w:rsidR="00FB1127" w:rsidRPr="003378CE">
        <w:rPr>
          <w:rFonts w:ascii="Times New Roman" w:hAnsi="Times New Roman" w:cs="Times New Roman"/>
          <w:sz w:val="24"/>
          <w:szCs w:val="24"/>
        </w:rPr>
        <w:t xml:space="preserve">o stanju Fonda </w:t>
      </w:r>
      <w:r w:rsidRPr="003378CE">
        <w:rPr>
          <w:rFonts w:ascii="Times New Roman" w:hAnsi="Times New Roman" w:cs="Times New Roman"/>
          <w:sz w:val="24"/>
          <w:szCs w:val="24"/>
        </w:rPr>
        <w:t xml:space="preserve">obavještavati i javnost. </w:t>
      </w:r>
    </w:p>
    <w:p w14:paraId="21CE1E71" w14:textId="678E812D" w:rsidR="000B5EA4" w:rsidRPr="003378CE" w:rsidRDefault="000B5EA4" w:rsidP="00747303">
      <w:pPr>
        <w:spacing w:after="0" w:line="240" w:lineRule="auto"/>
        <w:jc w:val="both"/>
        <w:rPr>
          <w:rFonts w:ascii="Times New Roman" w:hAnsi="Times New Roman" w:cs="Times New Roman"/>
          <w:b/>
          <w:sz w:val="24"/>
          <w:szCs w:val="24"/>
        </w:rPr>
      </w:pPr>
    </w:p>
    <w:p w14:paraId="160EDB23" w14:textId="42B66C6E" w:rsidR="00FA51B9" w:rsidRPr="003378CE" w:rsidRDefault="00FA51B9"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b/>
          <w:sz w:val="24"/>
          <w:szCs w:val="24"/>
        </w:rPr>
        <w:t xml:space="preserve">Uz članak </w:t>
      </w:r>
      <w:r w:rsidR="008B789C" w:rsidRPr="003378CE">
        <w:rPr>
          <w:rFonts w:ascii="Times New Roman" w:hAnsi="Times New Roman" w:cs="Times New Roman"/>
          <w:b/>
          <w:sz w:val="24"/>
          <w:szCs w:val="24"/>
        </w:rPr>
        <w:t>11</w:t>
      </w:r>
      <w:r w:rsidRPr="003378CE">
        <w:rPr>
          <w:rFonts w:ascii="Times New Roman" w:hAnsi="Times New Roman" w:cs="Times New Roman"/>
          <w:b/>
          <w:sz w:val="24"/>
          <w:szCs w:val="24"/>
        </w:rPr>
        <w:t>.</w:t>
      </w:r>
    </w:p>
    <w:p w14:paraId="55D97FD7" w14:textId="032BD159" w:rsidR="00B80D0E" w:rsidRPr="003378CE" w:rsidRDefault="005E300C"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člankom mijenja se č</w:t>
      </w:r>
      <w:r w:rsidR="00FA51B9" w:rsidRPr="003378CE">
        <w:rPr>
          <w:rFonts w:ascii="Times New Roman" w:hAnsi="Times New Roman" w:cs="Times New Roman"/>
          <w:sz w:val="24"/>
          <w:szCs w:val="24"/>
        </w:rPr>
        <w:t xml:space="preserve">lanak 297. </w:t>
      </w:r>
      <w:r w:rsidR="00734A36" w:rsidRPr="003378CE">
        <w:rPr>
          <w:rFonts w:ascii="Times New Roman" w:hAnsi="Times New Roman" w:cs="Times New Roman"/>
          <w:sz w:val="24"/>
          <w:szCs w:val="24"/>
        </w:rPr>
        <w:t xml:space="preserve">važećeg Zakona </w:t>
      </w:r>
      <w:r w:rsidR="00B80D0E" w:rsidRPr="003378CE">
        <w:rPr>
          <w:rFonts w:ascii="Times New Roman" w:hAnsi="Times New Roman" w:cs="Times New Roman"/>
          <w:sz w:val="24"/>
          <w:szCs w:val="24"/>
        </w:rPr>
        <w:t>na način da će u</w:t>
      </w:r>
      <w:r w:rsidR="00FA51B9" w:rsidRPr="003378CE">
        <w:rPr>
          <w:rFonts w:ascii="Times New Roman" w:hAnsi="Times New Roman" w:cs="Times New Roman"/>
          <w:sz w:val="24"/>
          <w:szCs w:val="24"/>
        </w:rPr>
        <w:t>pravljanje rizicima obuhva</w:t>
      </w:r>
      <w:r w:rsidR="00B80D0E" w:rsidRPr="003378CE">
        <w:rPr>
          <w:rFonts w:ascii="Times New Roman" w:hAnsi="Times New Roman" w:cs="Times New Roman"/>
          <w:sz w:val="24"/>
          <w:szCs w:val="24"/>
        </w:rPr>
        <w:t>titi i upravljanje IKT rizikom.</w:t>
      </w:r>
    </w:p>
    <w:p w14:paraId="60924E7D" w14:textId="77777777" w:rsidR="00B80D0E" w:rsidRPr="003378CE" w:rsidRDefault="00B80D0E" w:rsidP="00747303">
      <w:pPr>
        <w:spacing w:after="0" w:line="240" w:lineRule="auto"/>
        <w:jc w:val="both"/>
        <w:rPr>
          <w:rFonts w:ascii="Times New Roman" w:hAnsi="Times New Roman" w:cs="Times New Roman"/>
          <w:sz w:val="24"/>
          <w:szCs w:val="24"/>
        </w:rPr>
      </w:pPr>
    </w:p>
    <w:p w14:paraId="2E576D96" w14:textId="6B6A8FD9" w:rsidR="00FA51B9" w:rsidRPr="003378CE" w:rsidRDefault="00B80D0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b/>
          <w:sz w:val="24"/>
          <w:szCs w:val="24"/>
        </w:rPr>
        <w:t>Uz č</w:t>
      </w:r>
      <w:r w:rsidR="00FA51B9" w:rsidRPr="003378CE">
        <w:rPr>
          <w:rFonts w:ascii="Times New Roman" w:hAnsi="Times New Roman" w:cs="Times New Roman"/>
          <w:b/>
          <w:sz w:val="24"/>
          <w:szCs w:val="24"/>
        </w:rPr>
        <w:t xml:space="preserve">lanak </w:t>
      </w:r>
      <w:r w:rsidR="001D17E0" w:rsidRPr="003378CE">
        <w:rPr>
          <w:rFonts w:ascii="Times New Roman" w:hAnsi="Times New Roman" w:cs="Times New Roman"/>
          <w:b/>
          <w:sz w:val="24"/>
          <w:szCs w:val="24"/>
        </w:rPr>
        <w:t>1</w:t>
      </w:r>
      <w:r w:rsidR="008B789C" w:rsidRPr="003378CE">
        <w:rPr>
          <w:rFonts w:ascii="Times New Roman" w:hAnsi="Times New Roman" w:cs="Times New Roman"/>
          <w:b/>
          <w:sz w:val="24"/>
          <w:szCs w:val="24"/>
        </w:rPr>
        <w:t>2</w:t>
      </w:r>
      <w:r w:rsidR="00FA51B9" w:rsidRPr="003378CE">
        <w:rPr>
          <w:rFonts w:ascii="Times New Roman" w:hAnsi="Times New Roman" w:cs="Times New Roman"/>
          <w:b/>
          <w:sz w:val="24"/>
          <w:szCs w:val="24"/>
        </w:rPr>
        <w:t>.</w:t>
      </w:r>
    </w:p>
    <w:p w14:paraId="5D1F8E21" w14:textId="50D4A7AF" w:rsidR="00323F6E" w:rsidRPr="003378CE" w:rsidRDefault="00734A36"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Ovim člankom mijenja se članak 298. stavci 1. i 2. važećeg Zakona. Naime, zbog </w:t>
      </w:r>
      <w:r w:rsidR="008C7FBB" w:rsidRPr="003378CE">
        <w:rPr>
          <w:rFonts w:ascii="Times New Roman" w:hAnsi="Times New Roman" w:cs="Times New Roman"/>
          <w:sz w:val="24"/>
          <w:szCs w:val="24"/>
        </w:rPr>
        <w:t xml:space="preserve">prenošenja odredbi </w:t>
      </w:r>
      <w:r w:rsidR="00B80D0E" w:rsidRPr="003378CE">
        <w:rPr>
          <w:rFonts w:ascii="Times New Roman" w:hAnsi="Times New Roman" w:cs="Times New Roman"/>
          <w:sz w:val="24"/>
          <w:szCs w:val="24"/>
        </w:rPr>
        <w:t xml:space="preserve">Uredbe (EU) 2022/2554 </w:t>
      </w:r>
      <w:r w:rsidR="00323F6E" w:rsidRPr="003378CE">
        <w:rPr>
          <w:rFonts w:ascii="Times New Roman" w:hAnsi="Times New Roman" w:cs="Times New Roman"/>
          <w:sz w:val="24"/>
          <w:szCs w:val="24"/>
        </w:rPr>
        <w:t xml:space="preserve">u hrvatsko zakonodavstvo </w:t>
      </w:r>
      <w:r w:rsidR="00B80D0E" w:rsidRPr="003378CE">
        <w:rPr>
          <w:rFonts w:ascii="Times New Roman" w:hAnsi="Times New Roman" w:cs="Times New Roman"/>
          <w:sz w:val="24"/>
          <w:szCs w:val="24"/>
        </w:rPr>
        <w:t xml:space="preserve">potrebno je izmijeniti i dio </w:t>
      </w:r>
      <w:r w:rsidRPr="003378CE">
        <w:rPr>
          <w:rFonts w:ascii="Times New Roman" w:hAnsi="Times New Roman" w:cs="Times New Roman"/>
          <w:sz w:val="24"/>
          <w:szCs w:val="24"/>
        </w:rPr>
        <w:t xml:space="preserve">važećeg </w:t>
      </w:r>
      <w:r w:rsidR="00B80D0E" w:rsidRPr="003378CE">
        <w:rPr>
          <w:rFonts w:ascii="Times New Roman" w:hAnsi="Times New Roman" w:cs="Times New Roman"/>
          <w:sz w:val="24"/>
          <w:szCs w:val="24"/>
        </w:rPr>
        <w:t xml:space="preserve">Zakona kojim se propisuje otpornost i kapacitet trgovinskog sustava te se propisuje da je </w:t>
      </w:r>
      <w:r w:rsidR="00A42579" w:rsidRPr="003378CE">
        <w:rPr>
          <w:rFonts w:ascii="Times New Roman" w:hAnsi="Times New Roman" w:cs="Times New Roman"/>
          <w:sz w:val="24"/>
          <w:szCs w:val="24"/>
        </w:rPr>
        <w:t>b</w:t>
      </w:r>
      <w:r w:rsidR="00FA51B9" w:rsidRPr="003378CE">
        <w:rPr>
          <w:rFonts w:ascii="Times New Roman" w:hAnsi="Times New Roman" w:cs="Times New Roman"/>
          <w:sz w:val="24"/>
          <w:szCs w:val="24"/>
        </w:rPr>
        <w:t>urza dužna uspostaviti, ispitati i primjenjivati učinkovite sustave, postupke i mehanizme u skladu sa zahtjevima utvrđenima u poglavlju II. Uredbe (EU) 2022/2554</w:t>
      </w:r>
      <w:r w:rsidR="0015098D" w:rsidRPr="003378CE">
        <w:rPr>
          <w:rFonts w:ascii="Times New Roman" w:hAnsi="Times New Roman" w:cs="Times New Roman"/>
          <w:sz w:val="24"/>
          <w:szCs w:val="24"/>
        </w:rPr>
        <w:t xml:space="preserve">. </w:t>
      </w:r>
      <w:r w:rsidR="00FA51B9" w:rsidRPr="003378CE">
        <w:rPr>
          <w:rFonts w:ascii="Times New Roman" w:hAnsi="Times New Roman" w:cs="Times New Roman"/>
          <w:sz w:val="24"/>
          <w:szCs w:val="24"/>
        </w:rPr>
        <w:t xml:space="preserve">Burza </w:t>
      </w:r>
      <w:r w:rsidR="00B80D0E" w:rsidRPr="003378CE">
        <w:rPr>
          <w:rFonts w:ascii="Times New Roman" w:hAnsi="Times New Roman" w:cs="Times New Roman"/>
          <w:sz w:val="24"/>
          <w:szCs w:val="24"/>
        </w:rPr>
        <w:t xml:space="preserve">također </w:t>
      </w:r>
      <w:r w:rsidR="00FA51B9" w:rsidRPr="003378CE">
        <w:rPr>
          <w:rFonts w:ascii="Times New Roman" w:hAnsi="Times New Roman" w:cs="Times New Roman"/>
          <w:sz w:val="24"/>
          <w:szCs w:val="24"/>
        </w:rPr>
        <w:t xml:space="preserve">mora uspostaviti i primjenjivati učinkovite mehanizme za osiguravanje kontinuiteta poslovanja uređenog tržišta u slučaju prekida sustava za trgovanje, među ostalim i </w:t>
      </w:r>
      <w:r w:rsidR="00716637" w:rsidRPr="003378CE">
        <w:rPr>
          <w:rFonts w:ascii="Times New Roman" w:hAnsi="Times New Roman" w:cs="Times New Roman"/>
          <w:sz w:val="24"/>
          <w:szCs w:val="24"/>
        </w:rPr>
        <w:t xml:space="preserve">u </w:t>
      </w:r>
      <w:r w:rsidR="00FA51B9" w:rsidRPr="003378CE">
        <w:rPr>
          <w:rFonts w:ascii="Times New Roman" w:hAnsi="Times New Roman" w:cs="Times New Roman"/>
          <w:sz w:val="24"/>
          <w:szCs w:val="24"/>
        </w:rPr>
        <w:t>politici i planovima kontinuiteta poslovanja u području IKT-a i planovima odgovora i oporavka u području IKT-a uspostavljenima u skladu s člankom 11. Uredbe (EU) 2022/2554.</w:t>
      </w:r>
    </w:p>
    <w:p w14:paraId="1BDD028A" w14:textId="77777777" w:rsidR="00323F6E" w:rsidRPr="003378CE" w:rsidRDefault="00323F6E" w:rsidP="00747303">
      <w:pPr>
        <w:spacing w:after="0" w:line="240" w:lineRule="auto"/>
        <w:jc w:val="both"/>
        <w:rPr>
          <w:rFonts w:ascii="Times New Roman" w:hAnsi="Times New Roman" w:cs="Times New Roman"/>
          <w:sz w:val="24"/>
          <w:szCs w:val="24"/>
        </w:rPr>
      </w:pPr>
    </w:p>
    <w:p w14:paraId="586C1CB3" w14:textId="721D7A81" w:rsidR="00FA51B9" w:rsidRPr="003378CE" w:rsidRDefault="00323F6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b/>
          <w:sz w:val="24"/>
          <w:szCs w:val="24"/>
        </w:rPr>
        <w:t>Uz č</w:t>
      </w:r>
      <w:r w:rsidR="00FA51B9" w:rsidRPr="003378CE">
        <w:rPr>
          <w:rFonts w:ascii="Times New Roman" w:hAnsi="Times New Roman" w:cs="Times New Roman"/>
          <w:b/>
          <w:sz w:val="24"/>
          <w:szCs w:val="24"/>
        </w:rPr>
        <w:t xml:space="preserve">lanak </w:t>
      </w:r>
      <w:r w:rsidR="001D17E0" w:rsidRPr="003378CE">
        <w:rPr>
          <w:rFonts w:ascii="Times New Roman" w:hAnsi="Times New Roman" w:cs="Times New Roman"/>
          <w:b/>
          <w:sz w:val="24"/>
          <w:szCs w:val="24"/>
        </w:rPr>
        <w:t>1</w:t>
      </w:r>
      <w:r w:rsidR="008B789C" w:rsidRPr="003378CE">
        <w:rPr>
          <w:rFonts w:ascii="Times New Roman" w:hAnsi="Times New Roman" w:cs="Times New Roman"/>
          <w:b/>
          <w:sz w:val="24"/>
          <w:szCs w:val="24"/>
        </w:rPr>
        <w:t>3</w:t>
      </w:r>
      <w:r w:rsidR="00FA51B9" w:rsidRPr="003378CE">
        <w:rPr>
          <w:rFonts w:ascii="Times New Roman" w:hAnsi="Times New Roman" w:cs="Times New Roman"/>
          <w:b/>
          <w:sz w:val="24"/>
          <w:szCs w:val="24"/>
        </w:rPr>
        <w:t>.</w:t>
      </w:r>
    </w:p>
    <w:p w14:paraId="61670417" w14:textId="0931CC21" w:rsidR="00B80D0E" w:rsidRPr="003378CE" w:rsidRDefault="00323F6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člankom mijenja se č</w:t>
      </w:r>
      <w:r w:rsidR="00FA51B9" w:rsidRPr="003378CE">
        <w:rPr>
          <w:rFonts w:ascii="Times New Roman" w:hAnsi="Times New Roman" w:cs="Times New Roman"/>
          <w:sz w:val="24"/>
          <w:szCs w:val="24"/>
        </w:rPr>
        <w:t>lan</w:t>
      </w:r>
      <w:r w:rsidRPr="003378CE">
        <w:rPr>
          <w:rFonts w:ascii="Times New Roman" w:hAnsi="Times New Roman" w:cs="Times New Roman"/>
          <w:sz w:val="24"/>
          <w:szCs w:val="24"/>
        </w:rPr>
        <w:t>a</w:t>
      </w:r>
      <w:r w:rsidR="00FA51B9" w:rsidRPr="003378CE">
        <w:rPr>
          <w:rFonts w:ascii="Times New Roman" w:hAnsi="Times New Roman" w:cs="Times New Roman"/>
          <w:sz w:val="24"/>
          <w:szCs w:val="24"/>
        </w:rPr>
        <w:t xml:space="preserve">k 301. </w:t>
      </w:r>
      <w:r w:rsidR="00734A36" w:rsidRPr="003378CE">
        <w:rPr>
          <w:rFonts w:ascii="Times New Roman" w:hAnsi="Times New Roman" w:cs="Times New Roman"/>
          <w:sz w:val="24"/>
          <w:szCs w:val="24"/>
        </w:rPr>
        <w:t xml:space="preserve">važećeg Zakona </w:t>
      </w:r>
      <w:r w:rsidRPr="003378CE">
        <w:rPr>
          <w:rFonts w:ascii="Times New Roman" w:hAnsi="Times New Roman" w:cs="Times New Roman"/>
          <w:sz w:val="24"/>
          <w:szCs w:val="24"/>
        </w:rPr>
        <w:t xml:space="preserve">kojim se propisuje elektroničko trgovanje te se </w:t>
      </w:r>
      <w:r w:rsidR="00FA51B9" w:rsidRPr="003378CE">
        <w:rPr>
          <w:rFonts w:ascii="Times New Roman" w:hAnsi="Times New Roman" w:cs="Times New Roman"/>
          <w:sz w:val="24"/>
          <w:szCs w:val="24"/>
        </w:rPr>
        <w:t>doda</w:t>
      </w:r>
      <w:r w:rsidRPr="003378CE">
        <w:rPr>
          <w:rFonts w:ascii="Times New Roman" w:hAnsi="Times New Roman" w:cs="Times New Roman"/>
          <w:sz w:val="24"/>
          <w:szCs w:val="24"/>
        </w:rPr>
        <w:t>tno propisuje da se z</w:t>
      </w:r>
      <w:r w:rsidR="00FA51B9" w:rsidRPr="003378CE">
        <w:rPr>
          <w:rFonts w:ascii="Times New Roman" w:hAnsi="Times New Roman" w:cs="Times New Roman"/>
          <w:sz w:val="24"/>
          <w:szCs w:val="24"/>
        </w:rPr>
        <w:t xml:space="preserve">ahtjevi </w:t>
      </w:r>
      <w:r w:rsidRPr="003378CE">
        <w:rPr>
          <w:rFonts w:ascii="Times New Roman" w:hAnsi="Times New Roman" w:cs="Times New Roman"/>
          <w:sz w:val="24"/>
          <w:szCs w:val="24"/>
        </w:rPr>
        <w:t xml:space="preserve">koji se odnose na </w:t>
      </w:r>
      <w:r w:rsidR="00A42579" w:rsidRPr="003378CE">
        <w:rPr>
          <w:rFonts w:ascii="Times New Roman" w:hAnsi="Times New Roman" w:cs="Times New Roman"/>
          <w:sz w:val="24"/>
          <w:szCs w:val="24"/>
        </w:rPr>
        <w:t>b</w:t>
      </w:r>
      <w:r w:rsidRPr="003378CE">
        <w:rPr>
          <w:rFonts w:ascii="Times New Roman" w:hAnsi="Times New Roman" w:cs="Times New Roman"/>
          <w:sz w:val="24"/>
          <w:szCs w:val="24"/>
        </w:rPr>
        <w:t>urzu trebaju</w:t>
      </w:r>
      <w:r w:rsidR="00FA51B9" w:rsidRPr="003378CE">
        <w:rPr>
          <w:rFonts w:ascii="Times New Roman" w:hAnsi="Times New Roman" w:cs="Times New Roman"/>
          <w:sz w:val="24"/>
          <w:szCs w:val="24"/>
        </w:rPr>
        <w:t xml:space="preserve"> </w:t>
      </w:r>
      <w:r w:rsidRPr="003378CE">
        <w:rPr>
          <w:rFonts w:ascii="Times New Roman" w:hAnsi="Times New Roman" w:cs="Times New Roman"/>
          <w:sz w:val="24"/>
          <w:szCs w:val="24"/>
        </w:rPr>
        <w:t>u</w:t>
      </w:r>
      <w:r w:rsidR="00FA51B9" w:rsidRPr="003378CE">
        <w:rPr>
          <w:rFonts w:ascii="Times New Roman" w:hAnsi="Times New Roman" w:cs="Times New Roman"/>
          <w:sz w:val="24"/>
          <w:szCs w:val="24"/>
        </w:rPr>
        <w:t>sklad</w:t>
      </w:r>
      <w:r w:rsidRPr="003378CE">
        <w:rPr>
          <w:rFonts w:ascii="Times New Roman" w:hAnsi="Times New Roman" w:cs="Times New Roman"/>
          <w:sz w:val="24"/>
          <w:szCs w:val="24"/>
        </w:rPr>
        <w:t xml:space="preserve">iti s Uredbom </w:t>
      </w:r>
      <w:r w:rsidR="00FA51B9" w:rsidRPr="003378CE">
        <w:rPr>
          <w:rFonts w:ascii="Times New Roman" w:hAnsi="Times New Roman" w:cs="Times New Roman"/>
          <w:sz w:val="24"/>
          <w:szCs w:val="24"/>
        </w:rPr>
        <w:t>(EU) 2022/2554.</w:t>
      </w:r>
    </w:p>
    <w:p w14:paraId="736FF67F" w14:textId="77777777" w:rsidR="00B80D0E" w:rsidRPr="003378CE" w:rsidRDefault="00B80D0E" w:rsidP="00747303">
      <w:pPr>
        <w:spacing w:after="0" w:line="240" w:lineRule="auto"/>
        <w:jc w:val="both"/>
        <w:rPr>
          <w:rFonts w:ascii="Times New Roman" w:hAnsi="Times New Roman" w:cs="Times New Roman"/>
          <w:sz w:val="24"/>
          <w:szCs w:val="24"/>
        </w:rPr>
      </w:pPr>
    </w:p>
    <w:p w14:paraId="379EC9F7" w14:textId="6FF19EAC" w:rsidR="00FA51B9" w:rsidRPr="003378CE" w:rsidRDefault="00B80D0E"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hAnsi="Times New Roman" w:cs="Times New Roman"/>
          <w:b/>
          <w:sz w:val="24"/>
          <w:szCs w:val="24"/>
        </w:rPr>
        <w:t>Uz č</w:t>
      </w:r>
      <w:r w:rsidR="00FA51B9" w:rsidRPr="003378CE">
        <w:rPr>
          <w:rFonts w:ascii="Times New Roman" w:eastAsia="Times New Roman" w:hAnsi="Times New Roman" w:cs="Times New Roman"/>
          <w:b/>
          <w:sz w:val="24"/>
          <w:szCs w:val="24"/>
          <w:lang w:eastAsia="hr-HR"/>
        </w:rPr>
        <w:t xml:space="preserve">lanak </w:t>
      </w:r>
      <w:r w:rsidR="008A0B58" w:rsidRPr="003378CE">
        <w:rPr>
          <w:rFonts w:ascii="Times New Roman" w:eastAsia="Times New Roman" w:hAnsi="Times New Roman" w:cs="Times New Roman"/>
          <w:b/>
          <w:sz w:val="24"/>
          <w:szCs w:val="24"/>
          <w:lang w:eastAsia="hr-HR"/>
        </w:rPr>
        <w:t>1</w:t>
      </w:r>
      <w:r w:rsidR="008B789C" w:rsidRPr="003378CE">
        <w:rPr>
          <w:rFonts w:ascii="Times New Roman" w:eastAsia="Times New Roman" w:hAnsi="Times New Roman" w:cs="Times New Roman"/>
          <w:b/>
          <w:sz w:val="24"/>
          <w:szCs w:val="24"/>
          <w:lang w:eastAsia="hr-HR"/>
        </w:rPr>
        <w:t>4</w:t>
      </w:r>
      <w:r w:rsidR="00FA51B9" w:rsidRPr="003378CE">
        <w:rPr>
          <w:rFonts w:ascii="Times New Roman" w:eastAsia="Times New Roman" w:hAnsi="Times New Roman" w:cs="Times New Roman"/>
          <w:b/>
          <w:sz w:val="24"/>
          <w:szCs w:val="24"/>
          <w:lang w:eastAsia="hr-HR"/>
        </w:rPr>
        <w:t>.</w:t>
      </w:r>
    </w:p>
    <w:p w14:paraId="46101C40" w14:textId="3B82804B" w:rsidR="0020337B" w:rsidRPr="003378CE" w:rsidRDefault="0020337B" w:rsidP="0020337B">
      <w:pPr>
        <w:spacing w:after="0" w:line="240" w:lineRule="auto"/>
        <w:jc w:val="both"/>
        <w:rPr>
          <w:rFonts w:ascii="Times New Roman" w:hAnsi="Times New Roman" w:cs="Times New Roman"/>
          <w:bCs/>
          <w:sz w:val="24"/>
          <w:szCs w:val="24"/>
        </w:rPr>
      </w:pPr>
      <w:r w:rsidRPr="003378CE">
        <w:rPr>
          <w:rFonts w:ascii="Times New Roman" w:hAnsi="Times New Roman" w:cs="Times New Roman"/>
          <w:bCs/>
          <w:sz w:val="24"/>
          <w:szCs w:val="24"/>
        </w:rPr>
        <w:t xml:space="preserve">Ovim člankom mijenja se članak 306. važećeg Zakona kojim se ukida obveza </w:t>
      </w:r>
      <w:r w:rsidR="009204B4" w:rsidRPr="003378CE">
        <w:rPr>
          <w:rFonts w:ascii="Times New Roman" w:hAnsi="Times New Roman" w:cs="Times New Roman"/>
          <w:bCs/>
          <w:sz w:val="24"/>
          <w:szCs w:val="24"/>
        </w:rPr>
        <w:t xml:space="preserve">burze </w:t>
      </w:r>
      <w:r w:rsidRPr="003378CE">
        <w:rPr>
          <w:rFonts w:ascii="Times New Roman" w:hAnsi="Times New Roman" w:cs="Times New Roman"/>
          <w:bCs/>
          <w:sz w:val="24"/>
          <w:szCs w:val="24"/>
        </w:rPr>
        <w:t>da dostavi cjenik, kao i sve njihove izmjene, Agenciji na prethodno odobrenje</w:t>
      </w:r>
      <w:r w:rsidR="008D0265" w:rsidRPr="003378CE">
        <w:rPr>
          <w:rFonts w:ascii="Times New Roman" w:hAnsi="Times New Roman" w:cs="Times New Roman"/>
          <w:bCs/>
          <w:sz w:val="24"/>
          <w:szCs w:val="24"/>
        </w:rPr>
        <w:t>, a obzirom da Agencija ne odobrava cjenike ostalih subjekata nadzora</w:t>
      </w:r>
      <w:r w:rsidRPr="003378CE">
        <w:rPr>
          <w:rFonts w:ascii="Times New Roman" w:hAnsi="Times New Roman" w:cs="Times New Roman"/>
          <w:bCs/>
          <w:sz w:val="24"/>
          <w:szCs w:val="24"/>
        </w:rPr>
        <w:t xml:space="preserve">. Uz navedeno, propisuje se da burza cjenik objavljuje na internetskim stranicama burze i o njegovu donošenju ili promjeni burza obavještava Agenciju i korisnike svojih usluga najmanje sedam dana prije početka njegove primjene te je dužna cjenik kao i </w:t>
      </w:r>
      <w:r w:rsidR="007432BE" w:rsidRPr="003378CE">
        <w:rPr>
          <w:rFonts w:ascii="Times New Roman" w:hAnsi="Times New Roman" w:cs="Times New Roman"/>
          <w:bCs/>
          <w:sz w:val="24"/>
          <w:szCs w:val="24"/>
        </w:rPr>
        <w:t>njegove</w:t>
      </w:r>
      <w:r w:rsidRPr="003378CE">
        <w:rPr>
          <w:rFonts w:ascii="Times New Roman" w:hAnsi="Times New Roman" w:cs="Times New Roman"/>
          <w:bCs/>
          <w:sz w:val="24"/>
          <w:szCs w:val="24"/>
        </w:rPr>
        <w:t xml:space="preserve"> izmjene i dopune dostaviti Agenciji najkasnije 30 dana prije njegova usvajanja te ga </w:t>
      </w:r>
      <w:r w:rsidRPr="003378CE">
        <w:rPr>
          <w:rFonts w:ascii="Times New Roman" w:hAnsi="Times New Roman" w:cs="Times New Roman"/>
          <w:bCs/>
          <w:sz w:val="24"/>
          <w:szCs w:val="24"/>
        </w:rPr>
        <w:lastRenderedPageBreak/>
        <w:t>u istom roku učiniti dostupnim</w:t>
      </w:r>
      <w:r w:rsidR="006651E6" w:rsidRPr="003378CE">
        <w:rPr>
          <w:rFonts w:ascii="Times New Roman" w:hAnsi="Times New Roman" w:cs="Times New Roman"/>
          <w:bCs/>
          <w:sz w:val="24"/>
          <w:szCs w:val="24"/>
        </w:rPr>
        <w:t xml:space="preserve"> svim korisnicima svojih usluga.</w:t>
      </w:r>
      <w:r w:rsidR="008D0265" w:rsidRPr="003378CE">
        <w:rPr>
          <w:rFonts w:ascii="Times New Roman" w:hAnsi="Times New Roman" w:cs="Times New Roman"/>
          <w:bCs/>
          <w:sz w:val="24"/>
          <w:szCs w:val="24"/>
        </w:rPr>
        <w:t xml:space="preserve"> Navedena izmjena predstavlja regulatorno rasterećenje za </w:t>
      </w:r>
      <w:r w:rsidR="009204B4" w:rsidRPr="003378CE">
        <w:rPr>
          <w:rFonts w:ascii="Times New Roman" w:hAnsi="Times New Roman" w:cs="Times New Roman"/>
          <w:bCs/>
          <w:sz w:val="24"/>
          <w:szCs w:val="24"/>
        </w:rPr>
        <w:t>b</w:t>
      </w:r>
      <w:r w:rsidR="008D0265" w:rsidRPr="003378CE">
        <w:rPr>
          <w:rFonts w:ascii="Times New Roman" w:hAnsi="Times New Roman" w:cs="Times New Roman"/>
          <w:bCs/>
          <w:sz w:val="24"/>
          <w:szCs w:val="24"/>
        </w:rPr>
        <w:t xml:space="preserve">urzu, te se omogućuju efikasnije izmjene i dopune cjenika u ovisnosti o tržišnim uvjetima ili uslugama koje Burza mijenja ili nudi. </w:t>
      </w:r>
    </w:p>
    <w:p w14:paraId="489CF759" w14:textId="04920C5F" w:rsidR="0020337B" w:rsidRPr="003378CE" w:rsidRDefault="0020337B" w:rsidP="00747303">
      <w:pPr>
        <w:spacing w:after="0" w:line="240" w:lineRule="auto"/>
        <w:jc w:val="both"/>
        <w:rPr>
          <w:rFonts w:ascii="Times New Roman" w:hAnsi="Times New Roman" w:cs="Times New Roman"/>
          <w:sz w:val="24"/>
          <w:szCs w:val="24"/>
        </w:rPr>
      </w:pPr>
    </w:p>
    <w:p w14:paraId="71F1599F" w14:textId="1880A3AD" w:rsidR="00C44ECA" w:rsidRPr="003378CE" w:rsidRDefault="008B789C"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w:t>
      </w:r>
      <w:r w:rsidR="006F6D50" w:rsidRPr="003378CE">
        <w:rPr>
          <w:rFonts w:ascii="Times New Roman" w:hAnsi="Times New Roman" w:cs="Times New Roman"/>
          <w:b/>
          <w:sz w:val="24"/>
          <w:szCs w:val="24"/>
        </w:rPr>
        <w:t xml:space="preserve">članke </w:t>
      </w:r>
      <w:r w:rsidRPr="003378CE">
        <w:rPr>
          <w:rFonts w:ascii="Times New Roman" w:hAnsi="Times New Roman" w:cs="Times New Roman"/>
          <w:b/>
          <w:sz w:val="24"/>
          <w:szCs w:val="24"/>
        </w:rPr>
        <w:t>15. do 17.</w:t>
      </w:r>
    </w:p>
    <w:p w14:paraId="1635517E" w14:textId="77777777" w:rsidR="008B789C" w:rsidRPr="003378CE" w:rsidRDefault="008B789C"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Ovim člancima izvršene su izmjene u članku 356. stavku 2. točki 3., članku 365. stavku 1. te članku 387. važećeg Zakona.</w:t>
      </w:r>
    </w:p>
    <w:p w14:paraId="041C7566" w14:textId="77777777" w:rsidR="008B789C" w:rsidRPr="003378CE" w:rsidRDefault="008B789C" w:rsidP="00747303">
      <w:pPr>
        <w:spacing w:after="0" w:line="240" w:lineRule="auto"/>
        <w:jc w:val="both"/>
        <w:rPr>
          <w:rFonts w:ascii="Times New Roman" w:hAnsi="Times New Roman" w:cs="Times New Roman"/>
          <w:sz w:val="24"/>
          <w:szCs w:val="24"/>
        </w:rPr>
      </w:pPr>
    </w:p>
    <w:p w14:paraId="001094B9" w14:textId="0A14B231" w:rsidR="008B789C" w:rsidRPr="003378CE" w:rsidRDefault="00AC59DF"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Člankom 15. izmijenjen je članak 356. stavak 2. točka 3. u smislu da usluge dostave podataka kao redovnu djelatnost u Republici Hrvatskoj, između ostaloga, može obavljati kreditna institucija koja upravlja multilateralnom trgovinskom platformom (MTP) ili organiziranom trgovinskom platformom (OTP) koja je za obavljanje usluga dostave ovlaštenog sustava objavljivanja (APA) ili ovlaštenog mehanizma izvještavanja (ARM) dobila odobrenje sukladno odredbama zakona kojim se uređuje osnivanje i poslovanje kreditnih institucija.</w:t>
      </w:r>
    </w:p>
    <w:p w14:paraId="5704AED5" w14:textId="77777777" w:rsidR="00AC59DF" w:rsidRPr="003378CE" w:rsidRDefault="00AC59DF" w:rsidP="00747303">
      <w:pPr>
        <w:spacing w:after="0" w:line="240" w:lineRule="auto"/>
        <w:jc w:val="both"/>
        <w:rPr>
          <w:rFonts w:ascii="Times New Roman" w:hAnsi="Times New Roman" w:cs="Times New Roman"/>
          <w:sz w:val="24"/>
          <w:szCs w:val="24"/>
        </w:rPr>
      </w:pPr>
    </w:p>
    <w:p w14:paraId="73B97CB4" w14:textId="093ACB0F" w:rsidR="008B789C" w:rsidRPr="003378CE" w:rsidRDefault="008B789C"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Člankom 16. izmijenjen je članak 365. stavak 1. na način da je navedeno da Agencija vodi registar svih osoba kojima su Agencija odnosno nadležno tijelo sukladno odredbama zakona k</w:t>
      </w:r>
      <w:r w:rsidR="00263B9B" w:rsidRPr="003378CE">
        <w:rPr>
          <w:rFonts w:ascii="Times New Roman" w:hAnsi="Times New Roman" w:cs="Times New Roman"/>
          <w:sz w:val="24"/>
          <w:szCs w:val="24"/>
        </w:rPr>
        <w:t>ojim se uređ</w:t>
      </w:r>
      <w:r w:rsidRPr="003378CE">
        <w:rPr>
          <w:rFonts w:ascii="Times New Roman" w:hAnsi="Times New Roman" w:cs="Times New Roman"/>
          <w:sz w:val="24"/>
          <w:szCs w:val="24"/>
        </w:rPr>
        <w:t>uje osnivanje i poslovanje kreditnih institucija izdale odobrenje za obavljanje usluga dostave podataka.</w:t>
      </w:r>
    </w:p>
    <w:p w14:paraId="0E3BB729" w14:textId="6F84A3AB" w:rsidR="008B789C" w:rsidRPr="003378CE" w:rsidRDefault="008B789C" w:rsidP="00747303">
      <w:pPr>
        <w:spacing w:after="0" w:line="240" w:lineRule="auto"/>
        <w:jc w:val="both"/>
        <w:rPr>
          <w:rFonts w:ascii="Times New Roman" w:hAnsi="Times New Roman" w:cs="Times New Roman"/>
          <w:sz w:val="24"/>
          <w:szCs w:val="24"/>
        </w:rPr>
      </w:pPr>
    </w:p>
    <w:p w14:paraId="4E87DA8B" w14:textId="7450D476" w:rsidR="008B789C" w:rsidRPr="003378CE" w:rsidRDefault="008B789C"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Člankom 17. izmijenjen je članak 387. gdje je navedena iznimka kada Agencija nije nadležno tijelo odnosno kada je riječ o kreditnim institucijama, za čiji nadzor je imenovano nadležno tijelo za nadzor kreditnih institucija sukladn</w:t>
      </w:r>
      <w:r w:rsidR="00263B9B" w:rsidRPr="003378CE">
        <w:rPr>
          <w:rFonts w:ascii="Times New Roman" w:hAnsi="Times New Roman" w:cs="Times New Roman"/>
          <w:sz w:val="24"/>
          <w:szCs w:val="24"/>
        </w:rPr>
        <w:t>o odredbama zakona kojim se uređ</w:t>
      </w:r>
      <w:r w:rsidRPr="003378CE">
        <w:rPr>
          <w:rFonts w:ascii="Times New Roman" w:hAnsi="Times New Roman" w:cs="Times New Roman"/>
          <w:sz w:val="24"/>
          <w:szCs w:val="24"/>
        </w:rPr>
        <w:t>uje osnivanje i poslovanje kreditnih institucija.</w:t>
      </w:r>
    </w:p>
    <w:p w14:paraId="7D67E3DC" w14:textId="36093111" w:rsidR="008B789C" w:rsidRPr="003378CE" w:rsidRDefault="008B789C" w:rsidP="00747303">
      <w:pPr>
        <w:spacing w:after="0" w:line="240" w:lineRule="auto"/>
        <w:jc w:val="both"/>
        <w:rPr>
          <w:rFonts w:ascii="Times New Roman" w:hAnsi="Times New Roman" w:cs="Times New Roman"/>
          <w:sz w:val="24"/>
          <w:szCs w:val="24"/>
        </w:rPr>
      </w:pPr>
    </w:p>
    <w:p w14:paraId="4AFB590B" w14:textId="7FF00117" w:rsidR="008B789C" w:rsidRPr="003378CE" w:rsidRDefault="003103DF"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Navedene </w:t>
      </w:r>
      <w:r w:rsidR="008B789C" w:rsidRPr="003378CE">
        <w:rPr>
          <w:rFonts w:ascii="Times New Roman" w:hAnsi="Times New Roman" w:cs="Times New Roman"/>
          <w:sz w:val="24"/>
          <w:szCs w:val="24"/>
        </w:rPr>
        <w:t>izmjene članaka proizlaze iz činjenice što je 1. siječnja 2023. HNB ušla u jedinstveni nadzorni mehanizam s ESB. Unutar jedinstvenog nadzornog mehanizma HNB i ESB izvršavaju svoje zadaće sukladno članku 6. Uredb</w:t>
      </w:r>
      <w:r w:rsidR="00263B9B" w:rsidRPr="003378CE">
        <w:rPr>
          <w:rFonts w:ascii="Times New Roman" w:hAnsi="Times New Roman" w:cs="Times New Roman"/>
          <w:sz w:val="24"/>
          <w:szCs w:val="24"/>
        </w:rPr>
        <w:t>e</w:t>
      </w:r>
      <w:r w:rsidR="008B789C" w:rsidRPr="003378CE">
        <w:rPr>
          <w:rFonts w:ascii="Times New Roman" w:hAnsi="Times New Roman" w:cs="Times New Roman"/>
          <w:sz w:val="24"/>
          <w:szCs w:val="24"/>
        </w:rPr>
        <w:t xml:space="preserve"> Vijeća (EU) br. 1024/2013. Pri tome treba naglasiti da je od 1. siječnja 2023. ESB u skladu s člankom 4. stavkom 1. točkom a. </w:t>
      </w:r>
      <w:r w:rsidR="00EF3096" w:rsidRPr="003378CE">
        <w:rPr>
          <w:rFonts w:ascii="Times New Roman" w:hAnsi="Times New Roman" w:cs="Times New Roman"/>
          <w:sz w:val="24"/>
          <w:szCs w:val="24"/>
        </w:rPr>
        <w:t xml:space="preserve">Uredbe Vijeća (EU) br. 1024/2013 </w:t>
      </w:r>
      <w:r w:rsidR="008B789C" w:rsidRPr="003378CE">
        <w:rPr>
          <w:rFonts w:ascii="Times New Roman" w:hAnsi="Times New Roman" w:cs="Times New Roman"/>
          <w:sz w:val="24"/>
          <w:szCs w:val="24"/>
        </w:rPr>
        <w:t xml:space="preserve">nadležno tijelo za izdavanje odobrenje za rad kreditnim institucijama i oduzimanje odobrenje za rad kreditnim institucijama podložno članku 14. </w:t>
      </w:r>
      <w:r w:rsidR="00EF3096" w:rsidRPr="003378CE">
        <w:rPr>
          <w:rFonts w:ascii="Times New Roman" w:hAnsi="Times New Roman" w:cs="Times New Roman"/>
          <w:sz w:val="24"/>
          <w:szCs w:val="24"/>
        </w:rPr>
        <w:t>Uredbe Vijeća (EU) br. 1024/2013</w:t>
      </w:r>
      <w:r w:rsidR="008B789C" w:rsidRPr="003378CE">
        <w:rPr>
          <w:rFonts w:ascii="Times New Roman" w:hAnsi="Times New Roman" w:cs="Times New Roman"/>
          <w:sz w:val="24"/>
          <w:szCs w:val="24"/>
        </w:rPr>
        <w:t xml:space="preserve">. Odredbe o jedinstvenom nadzornom mehanizmu regulirane su člankom 11.a </w:t>
      </w:r>
      <w:r w:rsidR="00EF3096" w:rsidRPr="003378CE">
        <w:rPr>
          <w:rFonts w:ascii="Times New Roman" w:hAnsi="Times New Roman" w:cs="Times New Roman"/>
          <w:sz w:val="24"/>
          <w:szCs w:val="24"/>
        </w:rPr>
        <w:t>Zakona o kreditnim institucijama</w:t>
      </w:r>
      <w:r w:rsidR="008B789C" w:rsidRPr="003378CE">
        <w:rPr>
          <w:rFonts w:ascii="Times New Roman" w:hAnsi="Times New Roman" w:cs="Times New Roman"/>
          <w:sz w:val="24"/>
          <w:szCs w:val="24"/>
        </w:rPr>
        <w:t>.</w:t>
      </w:r>
    </w:p>
    <w:p w14:paraId="7B5A74BF" w14:textId="756A6F6E" w:rsidR="008B789C" w:rsidRPr="003378CE" w:rsidRDefault="008B789C" w:rsidP="00747303">
      <w:pPr>
        <w:spacing w:after="0" w:line="240" w:lineRule="auto"/>
        <w:jc w:val="both"/>
        <w:rPr>
          <w:rFonts w:ascii="Times New Roman" w:hAnsi="Times New Roman" w:cs="Times New Roman"/>
          <w:sz w:val="24"/>
          <w:szCs w:val="24"/>
        </w:rPr>
      </w:pPr>
    </w:p>
    <w:p w14:paraId="0D390609" w14:textId="4C53F9FC" w:rsidR="0020337B" w:rsidRPr="003378CE" w:rsidRDefault="0020337B"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Uz članak 1</w:t>
      </w:r>
      <w:r w:rsidR="00367114" w:rsidRPr="003378CE">
        <w:rPr>
          <w:rFonts w:ascii="Times New Roman" w:hAnsi="Times New Roman" w:cs="Times New Roman"/>
          <w:b/>
          <w:sz w:val="24"/>
          <w:szCs w:val="24"/>
        </w:rPr>
        <w:t>8</w:t>
      </w:r>
      <w:r w:rsidRPr="003378CE">
        <w:rPr>
          <w:rFonts w:ascii="Times New Roman" w:hAnsi="Times New Roman" w:cs="Times New Roman"/>
          <w:b/>
          <w:sz w:val="24"/>
          <w:szCs w:val="24"/>
        </w:rPr>
        <w:t>.</w:t>
      </w:r>
    </w:p>
    <w:p w14:paraId="3D0D130E" w14:textId="53E74C5E" w:rsidR="00323F6E" w:rsidRPr="003378CE" w:rsidRDefault="0034778B"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Ovim člankom se u </w:t>
      </w:r>
      <w:r w:rsidR="00FA51B9" w:rsidRPr="003378CE">
        <w:rPr>
          <w:rFonts w:ascii="Times New Roman" w:eastAsia="Times New Roman" w:hAnsi="Times New Roman" w:cs="Times New Roman"/>
          <w:sz w:val="24"/>
          <w:szCs w:val="24"/>
          <w:lang w:eastAsia="hr-HR"/>
        </w:rPr>
        <w:t>član</w:t>
      </w:r>
      <w:r w:rsidRPr="003378CE">
        <w:rPr>
          <w:rFonts w:ascii="Times New Roman" w:eastAsia="Times New Roman" w:hAnsi="Times New Roman" w:cs="Times New Roman"/>
          <w:sz w:val="24"/>
          <w:szCs w:val="24"/>
          <w:lang w:eastAsia="hr-HR"/>
        </w:rPr>
        <w:t>a</w:t>
      </w:r>
      <w:r w:rsidR="00FA51B9" w:rsidRPr="003378CE">
        <w:rPr>
          <w:rFonts w:ascii="Times New Roman" w:eastAsia="Times New Roman" w:hAnsi="Times New Roman" w:cs="Times New Roman"/>
          <w:sz w:val="24"/>
          <w:szCs w:val="24"/>
          <w:lang w:eastAsia="hr-HR"/>
        </w:rPr>
        <w:t xml:space="preserve">k 455. </w:t>
      </w:r>
      <w:r w:rsidR="00734A36" w:rsidRPr="003378CE">
        <w:rPr>
          <w:rFonts w:ascii="Times New Roman" w:eastAsia="Times New Roman" w:hAnsi="Times New Roman" w:cs="Times New Roman"/>
          <w:sz w:val="24"/>
          <w:szCs w:val="24"/>
          <w:lang w:eastAsia="hr-HR"/>
        </w:rPr>
        <w:t xml:space="preserve">važećeg Zakona </w:t>
      </w:r>
      <w:r w:rsidRPr="003378CE">
        <w:rPr>
          <w:rFonts w:ascii="Times New Roman" w:eastAsia="Times New Roman" w:hAnsi="Times New Roman" w:cs="Times New Roman"/>
          <w:sz w:val="24"/>
          <w:szCs w:val="24"/>
          <w:lang w:eastAsia="hr-HR"/>
        </w:rPr>
        <w:t xml:space="preserve">dodaju novi pojmovi koji se odnose na </w:t>
      </w:r>
      <w:r w:rsidR="00106112" w:rsidRPr="003378CE">
        <w:rPr>
          <w:rFonts w:ascii="Times New Roman" w:eastAsia="Times New Roman" w:hAnsi="Times New Roman" w:cs="Times New Roman"/>
          <w:sz w:val="24"/>
          <w:szCs w:val="24"/>
          <w:lang w:eastAsia="hr-HR"/>
        </w:rPr>
        <w:t xml:space="preserve">izvještavanje </w:t>
      </w:r>
      <w:r w:rsidRPr="003378CE">
        <w:rPr>
          <w:rFonts w:ascii="Times New Roman" w:eastAsia="Times New Roman" w:hAnsi="Times New Roman" w:cs="Times New Roman"/>
          <w:sz w:val="24"/>
          <w:szCs w:val="24"/>
          <w:lang w:eastAsia="hr-HR"/>
        </w:rPr>
        <w:t xml:space="preserve">o održivosti, Uredbu (EU) 2020/852 i Uredbu (EU) 2022/2554. </w:t>
      </w:r>
    </w:p>
    <w:p w14:paraId="3517C975" w14:textId="461D2175" w:rsidR="00323F6E" w:rsidRPr="003378CE" w:rsidRDefault="00323F6E"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14E8FAF" w14:textId="3281FDCB" w:rsidR="00323F6E" w:rsidRPr="003378CE" w:rsidRDefault="00323F6E"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b/>
          <w:sz w:val="24"/>
          <w:szCs w:val="24"/>
          <w:lang w:eastAsia="hr-HR"/>
        </w:rPr>
        <w:t>Uz č</w:t>
      </w:r>
      <w:r w:rsidR="00FA51B9" w:rsidRPr="003378CE">
        <w:rPr>
          <w:rFonts w:ascii="Times New Roman" w:eastAsia="Times New Roman" w:hAnsi="Times New Roman" w:cs="Times New Roman"/>
          <w:b/>
          <w:sz w:val="24"/>
          <w:szCs w:val="24"/>
          <w:lang w:eastAsia="hr-HR"/>
        </w:rPr>
        <w:t xml:space="preserve">lanak </w:t>
      </w:r>
      <w:r w:rsidR="008A0B58" w:rsidRPr="003378CE">
        <w:rPr>
          <w:rFonts w:ascii="Times New Roman" w:eastAsia="Times New Roman" w:hAnsi="Times New Roman" w:cs="Times New Roman"/>
          <w:b/>
          <w:sz w:val="24"/>
          <w:szCs w:val="24"/>
          <w:lang w:eastAsia="hr-HR"/>
        </w:rPr>
        <w:t>1</w:t>
      </w:r>
      <w:r w:rsidR="00367114" w:rsidRPr="003378CE">
        <w:rPr>
          <w:rFonts w:ascii="Times New Roman" w:eastAsia="Times New Roman" w:hAnsi="Times New Roman" w:cs="Times New Roman"/>
          <w:b/>
          <w:sz w:val="24"/>
          <w:szCs w:val="24"/>
          <w:lang w:eastAsia="hr-HR"/>
        </w:rPr>
        <w:t>9</w:t>
      </w:r>
      <w:r w:rsidR="00FA51B9" w:rsidRPr="003378CE">
        <w:rPr>
          <w:rFonts w:ascii="Times New Roman" w:eastAsia="Times New Roman" w:hAnsi="Times New Roman" w:cs="Times New Roman"/>
          <w:b/>
          <w:sz w:val="24"/>
          <w:szCs w:val="24"/>
          <w:lang w:eastAsia="hr-HR"/>
        </w:rPr>
        <w:t>.</w:t>
      </w:r>
    </w:p>
    <w:p w14:paraId="566C0430" w14:textId="3830B75D" w:rsidR="00323F6E" w:rsidRPr="003378CE" w:rsidRDefault="00323F6E" w:rsidP="00747303">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sz w:val="24"/>
          <w:szCs w:val="24"/>
          <w:lang w:eastAsia="hr-HR"/>
        </w:rPr>
        <w:t>Izdavatelj vrijednosnih papira obvezan je sastaviti godišnji izvještaj te se mijenja njegov sad</w:t>
      </w:r>
      <w:r w:rsidR="00734A36" w:rsidRPr="003378CE">
        <w:rPr>
          <w:rFonts w:ascii="Times New Roman" w:eastAsia="Times New Roman" w:hAnsi="Times New Roman" w:cs="Times New Roman"/>
          <w:sz w:val="24"/>
          <w:szCs w:val="24"/>
          <w:lang w:eastAsia="hr-HR"/>
        </w:rPr>
        <w:t>ržaj u dijelu koji se odnosi na</w:t>
      </w:r>
      <w:r w:rsidRPr="003378CE">
        <w:rPr>
          <w:rFonts w:ascii="Times New Roman" w:eastAsia="Times New Roman" w:hAnsi="Times New Roman" w:cs="Times New Roman"/>
          <w:sz w:val="24"/>
          <w:szCs w:val="24"/>
          <w:lang w:eastAsia="hr-HR"/>
        </w:rPr>
        <w:t xml:space="preserve"> </w:t>
      </w:r>
      <w:r w:rsidR="00FA51B9" w:rsidRPr="003378CE">
        <w:rPr>
          <w:rFonts w:ascii="Times New Roman" w:eastAsia="Times New Roman" w:hAnsi="Times New Roman" w:cs="Times New Roman"/>
          <w:sz w:val="24"/>
          <w:szCs w:val="24"/>
          <w:lang w:eastAsia="hr-HR"/>
        </w:rPr>
        <w:t>izjavu odgovornih osoba izdavatelja</w:t>
      </w:r>
      <w:r w:rsidR="001851AF" w:rsidRPr="003378CE">
        <w:rPr>
          <w:rFonts w:ascii="Times New Roman" w:eastAsia="Times New Roman" w:hAnsi="Times New Roman" w:cs="Times New Roman"/>
          <w:sz w:val="24"/>
          <w:szCs w:val="24"/>
          <w:lang w:eastAsia="hr-HR"/>
        </w:rPr>
        <w:t>, a što je propisano člankom 462</w:t>
      </w:r>
      <w:r w:rsidRPr="003378CE">
        <w:rPr>
          <w:rFonts w:ascii="Times New Roman" w:eastAsia="Times New Roman" w:hAnsi="Times New Roman" w:cs="Times New Roman"/>
          <w:sz w:val="24"/>
          <w:szCs w:val="24"/>
          <w:lang w:eastAsia="hr-HR"/>
        </w:rPr>
        <w:t xml:space="preserve">. </w:t>
      </w:r>
      <w:r w:rsidR="00734A36" w:rsidRPr="003378CE">
        <w:rPr>
          <w:rFonts w:ascii="Times New Roman" w:eastAsia="Times New Roman" w:hAnsi="Times New Roman" w:cs="Times New Roman"/>
          <w:sz w:val="24"/>
          <w:szCs w:val="24"/>
          <w:lang w:eastAsia="hr-HR"/>
        </w:rPr>
        <w:t xml:space="preserve">važećeg Zakona. </w:t>
      </w:r>
    </w:p>
    <w:p w14:paraId="7B03173B" w14:textId="77777777" w:rsidR="001851AF" w:rsidRPr="003378CE" w:rsidRDefault="001851AF" w:rsidP="00747303">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E9F2162" w14:textId="7B6411D5" w:rsidR="008A0B58" w:rsidRPr="003378CE" w:rsidRDefault="008A0B58" w:rsidP="00747303">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Uz članak </w:t>
      </w:r>
      <w:r w:rsidR="00367114" w:rsidRPr="003378CE">
        <w:rPr>
          <w:rFonts w:ascii="Times New Roman" w:eastAsia="Times New Roman" w:hAnsi="Times New Roman" w:cs="Times New Roman"/>
          <w:b/>
          <w:sz w:val="24"/>
          <w:szCs w:val="24"/>
          <w:lang w:eastAsia="hr-HR"/>
        </w:rPr>
        <w:t>20</w:t>
      </w:r>
      <w:r w:rsidRPr="003378CE">
        <w:rPr>
          <w:rFonts w:ascii="Times New Roman" w:eastAsia="Times New Roman" w:hAnsi="Times New Roman" w:cs="Times New Roman"/>
          <w:b/>
          <w:sz w:val="24"/>
          <w:szCs w:val="24"/>
          <w:lang w:eastAsia="hr-HR"/>
        </w:rPr>
        <w:t xml:space="preserve">. </w:t>
      </w:r>
    </w:p>
    <w:p w14:paraId="7A4D4F8B" w14:textId="3EE30218" w:rsidR="008A0B58" w:rsidRPr="003378CE" w:rsidRDefault="008A0B5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Dopunjuje se članak 463.</w:t>
      </w:r>
      <w:r w:rsidR="008745A5" w:rsidRPr="003378CE">
        <w:rPr>
          <w:rFonts w:ascii="Times New Roman" w:eastAsia="Times New Roman" w:hAnsi="Times New Roman" w:cs="Times New Roman"/>
          <w:sz w:val="24"/>
          <w:szCs w:val="24"/>
          <w:lang w:eastAsia="hr-HR"/>
        </w:rPr>
        <w:t xml:space="preserve"> važećega Zakona</w:t>
      </w:r>
      <w:r w:rsidRPr="003378CE">
        <w:rPr>
          <w:rFonts w:ascii="Times New Roman" w:eastAsia="Times New Roman" w:hAnsi="Times New Roman" w:cs="Times New Roman"/>
          <w:sz w:val="24"/>
          <w:szCs w:val="24"/>
          <w:lang w:eastAsia="hr-HR"/>
        </w:rPr>
        <w:t xml:space="preserve"> na način da se upućuje na primjenu</w:t>
      </w:r>
      <w:r w:rsidR="0093649C" w:rsidRPr="003378CE">
        <w:rPr>
          <w:rFonts w:ascii="Times New Roman" w:eastAsia="Times New Roman" w:hAnsi="Times New Roman" w:cs="Times New Roman"/>
          <w:sz w:val="24"/>
          <w:szCs w:val="24"/>
          <w:lang w:eastAsia="hr-HR"/>
        </w:rPr>
        <w:t xml:space="preserve"> propisa Republike Hrvatske koji</w:t>
      </w:r>
      <w:r w:rsidR="00936435" w:rsidRPr="003378CE">
        <w:rPr>
          <w:rFonts w:ascii="Times New Roman" w:eastAsia="Times New Roman" w:hAnsi="Times New Roman" w:cs="Times New Roman"/>
          <w:sz w:val="24"/>
          <w:szCs w:val="24"/>
          <w:lang w:eastAsia="hr-HR"/>
        </w:rPr>
        <w:t>m se</w:t>
      </w:r>
      <w:r w:rsidR="0093649C" w:rsidRPr="003378CE">
        <w:rPr>
          <w:rFonts w:ascii="Times New Roman" w:eastAsia="Times New Roman" w:hAnsi="Times New Roman" w:cs="Times New Roman"/>
          <w:sz w:val="24"/>
          <w:szCs w:val="24"/>
          <w:lang w:eastAsia="hr-HR"/>
        </w:rPr>
        <w:t xml:space="preserve"> uređuj</w:t>
      </w:r>
      <w:r w:rsidR="00DD4258" w:rsidRPr="003378CE">
        <w:rPr>
          <w:rFonts w:ascii="Times New Roman" w:eastAsia="Times New Roman" w:hAnsi="Times New Roman" w:cs="Times New Roman"/>
          <w:sz w:val="24"/>
          <w:szCs w:val="24"/>
          <w:lang w:eastAsia="hr-HR"/>
        </w:rPr>
        <w:t>e</w:t>
      </w:r>
      <w:r w:rsidR="0093649C" w:rsidRPr="003378CE">
        <w:rPr>
          <w:rFonts w:ascii="Times New Roman" w:eastAsia="Times New Roman" w:hAnsi="Times New Roman" w:cs="Times New Roman"/>
          <w:sz w:val="24"/>
          <w:szCs w:val="24"/>
          <w:lang w:eastAsia="hr-HR"/>
        </w:rPr>
        <w:t xml:space="preserve"> </w:t>
      </w:r>
      <w:r w:rsidR="00936435" w:rsidRPr="003378CE">
        <w:rPr>
          <w:rFonts w:ascii="Times New Roman" w:eastAsia="Times New Roman" w:hAnsi="Times New Roman" w:cs="Times New Roman"/>
          <w:sz w:val="24"/>
          <w:szCs w:val="24"/>
          <w:lang w:eastAsia="hr-HR"/>
        </w:rPr>
        <w:t xml:space="preserve">zakonska </w:t>
      </w:r>
      <w:r w:rsidR="0093649C" w:rsidRPr="003378CE">
        <w:rPr>
          <w:rFonts w:ascii="Times New Roman" w:eastAsia="Times New Roman" w:hAnsi="Times New Roman" w:cs="Times New Roman"/>
          <w:sz w:val="24"/>
          <w:szCs w:val="24"/>
          <w:lang w:eastAsia="hr-HR"/>
        </w:rPr>
        <w:t>revizij</w:t>
      </w:r>
      <w:r w:rsidR="00936435" w:rsidRPr="003378CE">
        <w:rPr>
          <w:rFonts w:ascii="Times New Roman" w:eastAsia="Times New Roman" w:hAnsi="Times New Roman" w:cs="Times New Roman"/>
          <w:sz w:val="24"/>
          <w:szCs w:val="24"/>
          <w:lang w:eastAsia="hr-HR"/>
        </w:rPr>
        <w:t>a te</w:t>
      </w:r>
      <w:r w:rsidRPr="003378CE">
        <w:rPr>
          <w:rFonts w:ascii="Times New Roman" w:eastAsia="Times New Roman" w:hAnsi="Times New Roman" w:cs="Times New Roman"/>
          <w:sz w:val="24"/>
          <w:szCs w:val="24"/>
          <w:lang w:eastAsia="hr-HR"/>
        </w:rPr>
        <w:t xml:space="preserve"> u koji će biti prenesene predmetne odredbe</w:t>
      </w:r>
      <w:r w:rsidR="001F41DE" w:rsidRPr="003378CE">
        <w:rPr>
          <w:rFonts w:ascii="Times New Roman" w:eastAsia="Times New Roman" w:hAnsi="Times New Roman" w:cs="Times New Roman"/>
          <w:sz w:val="24"/>
          <w:szCs w:val="24"/>
          <w:lang w:eastAsia="hr-HR"/>
        </w:rPr>
        <w:t>.</w:t>
      </w:r>
    </w:p>
    <w:p w14:paraId="7E364997" w14:textId="77777777" w:rsidR="008A0B58" w:rsidRPr="003378CE" w:rsidRDefault="008A0B58"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5340157" w14:textId="172FB566" w:rsidR="00FA51B9" w:rsidRPr="003378CE" w:rsidRDefault="00323F6E" w:rsidP="00747303">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w:t>
      </w:r>
      <w:r w:rsidR="00FA51B9" w:rsidRPr="003378CE">
        <w:rPr>
          <w:rFonts w:ascii="Times New Roman" w:hAnsi="Times New Roman" w:cs="Times New Roman"/>
          <w:b/>
          <w:sz w:val="24"/>
          <w:szCs w:val="24"/>
        </w:rPr>
        <w:t xml:space="preserve">lanak </w:t>
      </w:r>
      <w:r w:rsidR="00367114" w:rsidRPr="003378CE">
        <w:rPr>
          <w:rFonts w:ascii="Times New Roman" w:hAnsi="Times New Roman" w:cs="Times New Roman"/>
          <w:b/>
          <w:sz w:val="24"/>
          <w:szCs w:val="24"/>
        </w:rPr>
        <w:t>2</w:t>
      </w:r>
      <w:r w:rsidR="008A0B58" w:rsidRPr="003378CE">
        <w:rPr>
          <w:rFonts w:ascii="Times New Roman" w:hAnsi="Times New Roman" w:cs="Times New Roman"/>
          <w:b/>
          <w:sz w:val="24"/>
          <w:szCs w:val="24"/>
        </w:rPr>
        <w:t>1</w:t>
      </w:r>
      <w:r w:rsidR="00FA51B9" w:rsidRPr="003378CE">
        <w:rPr>
          <w:rFonts w:ascii="Times New Roman" w:hAnsi="Times New Roman" w:cs="Times New Roman"/>
          <w:b/>
          <w:sz w:val="24"/>
          <w:szCs w:val="24"/>
        </w:rPr>
        <w:t>.</w:t>
      </w:r>
    </w:p>
    <w:p w14:paraId="7A90A19F" w14:textId="4E306AC2" w:rsidR="00681199" w:rsidRPr="003378CE" w:rsidRDefault="0068119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hAnsi="Times New Roman" w:cs="Times New Roman"/>
          <w:sz w:val="24"/>
          <w:szCs w:val="24"/>
        </w:rPr>
        <w:t>Ovim člankom mijenja se</w:t>
      </w:r>
      <w:r w:rsidRPr="003378CE">
        <w:rPr>
          <w:rFonts w:ascii="Times New Roman" w:hAnsi="Times New Roman" w:cs="Times New Roman"/>
          <w:b/>
          <w:sz w:val="24"/>
          <w:szCs w:val="24"/>
        </w:rPr>
        <w:t xml:space="preserve"> </w:t>
      </w:r>
      <w:r w:rsidRPr="003378CE">
        <w:rPr>
          <w:rFonts w:ascii="Times New Roman" w:hAnsi="Times New Roman" w:cs="Times New Roman"/>
          <w:sz w:val="24"/>
          <w:szCs w:val="24"/>
        </w:rPr>
        <w:t>dio</w:t>
      </w:r>
      <w:r w:rsidRPr="003378CE">
        <w:rPr>
          <w:rFonts w:ascii="Times New Roman" w:hAnsi="Times New Roman" w:cs="Times New Roman"/>
          <w:b/>
          <w:sz w:val="24"/>
          <w:szCs w:val="24"/>
        </w:rPr>
        <w:t xml:space="preserve"> </w:t>
      </w:r>
      <w:r w:rsidR="00FA51B9" w:rsidRPr="003378CE">
        <w:rPr>
          <w:rFonts w:ascii="Times New Roman" w:eastAsia="Times New Roman" w:hAnsi="Times New Roman" w:cs="Times New Roman"/>
          <w:sz w:val="24"/>
          <w:szCs w:val="24"/>
          <w:lang w:eastAsia="hr-HR"/>
        </w:rPr>
        <w:t>člank</w:t>
      </w:r>
      <w:r w:rsidRPr="003378CE">
        <w:rPr>
          <w:rFonts w:ascii="Times New Roman" w:eastAsia="Times New Roman" w:hAnsi="Times New Roman" w:cs="Times New Roman"/>
          <w:sz w:val="24"/>
          <w:szCs w:val="24"/>
          <w:lang w:eastAsia="hr-HR"/>
        </w:rPr>
        <w:t>a</w:t>
      </w:r>
      <w:r w:rsidR="00FA51B9" w:rsidRPr="003378CE">
        <w:rPr>
          <w:rFonts w:ascii="Times New Roman" w:eastAsia="Times New Roman" w:hAnsi="Times New Roman" w:cs="Times New Roman"/>
          <w:sz w:val="24"/>
          <w:szCs w:val="24"/>
          <w:lang w:eastAsia="hr-HR"/>
        </w:rPr>
        <w:t xml:space="preserve"> 464. </w:t>
      </w:r>
      <w:r w:rsidR="00734A36" w:rsidRPr="003378CE">
        <w:rPr>
          <w:rFonts w:ascii="Times New Roman" w:eastAsia="Times New Roman" w:hAnsi="Times New Roman" w:cs="Times New Roman"/>
          <w:sz w:val="24"/>
          <w:szCs w:val="24"/>
          <w:lang w:eastAsia="hr-HR"/>
        </w:rPr>
        <w:t xml:space="preserve">važećeg Zakona </w:t>
      </w:r>
      <w:r w:rsidRPr="003378CE">
        <w:rPr>
          <w:rFonts w:ascii="Times New Roman" w:eastAsia="Times New Roman" w:hAnsi="Times New Roman" w:cs="Times New Roman"/>
          <w:sz w:val="24"/>
          <w:szCs w:val="24"/>
          <w:lang w:eastAsia="hr-HR"/>
        </w:rPr>
        <w:t>kojim se propisuju odredbe vezane za godišnji izvještaj izdavatelja koji ima sjedište izvan Republike Hrvatske te se ov</w:t>
      </w:r>
      <w:r w:rsidR="008734ED" w:rsidRPr="003378CE">
        <w:rPr>
          <w:rFonts w:ascii="Times New Roman" w:eastAsia="Times New Roman" w:hAnsi="Times New Roman" w:cs="Times New Roman"/>
          <w:sz w:val="24"/>
          <w:szCs w:val="24"/>
          <w:lang w:eastAsia="hr-HR"/>
        </w:rPr>
        <w:t>im</w:t>
      </w:r>
      <w:r w:rsidRPr="003378CE">
        <w:rPr>
          <w:rFonts w:ascii="Times New Roman" w:eastAsia="Times New Roman" w:hAnsi="Times New Roman" w:cs="Times New Roman"/>
          <w:sz w:val="24"/>
          <w:szCs w:val="24"/>
          <w:lang w:eastAsia="hr-HR"/>
        </w:rPr>
        <w:t xml:space="preserve"> Zakon</w:t>
      </w:r>
      <w:r w:rsidR="008734ED" w:rsidRPr="003378CE">
        <w:rPr>
          <w:rFonts w:ascii="Times New Roman" w:eastAsia="Times New Roman" w:hAnsi="Times New Roman" w:cs="Times New Roman"/>
          <w:sz w:val="24"/>
          <w:szCs w:val="24"/>
          <w:lang w:eastAsia="hr-HR"/>
        </w:rPr>
        <w:t>om</w:t>
      </w:r>
      <w:r w:rsidRPr="003378CE">
        <w:rPr>
          <w:rFonts w:ascii="Times New Roman" w:eastAsia="Times New Roman" w:hAnsi="Times New Roman" w:cs="Times New Roman"/>
          <w:sz w:val="24"/>
          <w:szCs w:val="24"/>
          <w:lang w:eastAsia="hr-HR"/>
        </w:rPr>
        <w:t xml:space="preserve"> propisuje da se </w:t>
      </w:r>
      <w:r w:rsidR="00FA51B9" w:rsidRPr="003378CE">
        <w:rPr>
          <w:rFonts w:ascii="Times New Roman" w:eastAsia="Times New Roman" w:hAnsi="Times New Roman" w:cs="Times New Roman"/>
          <w:sz w:val="24"/>
          <w:szCs w:val="24"/>
          <w:lang w:eastAsia="hr-HR"/>
        </w:rPr>
        <w:t>revizija godišnjih financijskih izvještaja izdavatelja obavlja u skladu s člankom 34. stavkom 1. podstavkom</w:t>
      </w:r>
      <w:r w:rsidR="005D03AC" w:rsidRPr="003378CE">
        <w:rPr>
          <w:rFonts w:ascii="Times New Roman" w:eastAsia="Times New Roman" w:hAnsi="Times New Roman" w:cs="Times New Roman"/>
          <w:sz w:val="24"/>
          <w:szCs w:val="24"/>
          <w:lang w:eastAsia="hr-HR"/>
        </w:rPr>
        <w:t xml:space="preserve"> 1.</w:t>
      </w:r>
      <w:r w:rsidR="00FA51B9" w:rsidRPr="003378CE">
        <w:rPr>
          <w:rFonts w:ascii="Times New Roman" w:eastAsia="Times New Roman" w:hAnsi="Times New Roman" w:cs="Times New Roman"/>
          <w:sz w:val="24"/>
          <w:szCs w:val="24"/>
          <w:lang w:eastAsia="hr-HR"/>
        </w:rPr>
        <w:t xml:space="preserve"> i člankom 354. stavkom 2. Direktive 2013/34/EU</w:t>
      </w:r>
      <w:r w:rsidRPr="003378CE">
        <w:rPr>
          <w:rFonts w:ascii="Times New Roman" w:eastAsia="Times New Roman" w:hAnsi="Times New Roman" w:cs="Times New Roman"/>
          <w:sz w:val="24"/>
          <w:szCs w:val="24"/>
          <w:lang w:eastAsia="hr-HR"/>
        </w:rPr>
        <w:t xml:space="preserve"> dok se </w:t>
      </w:r>
      <w:r w:rsidR="00FA51B9" w:rsidRPr="003378CE">
        <w:rPr>
          <w:rFonts w:ascii="Times New Roman" w:eastAsia="Times New Roman" w:hAnsi="Times New Roman" w:cs="Times New Roman"/>
          <w:sz w:val="24"/>
          <w:szCs w:val="24"/>
          <w:lang w:eastAsia="hr-HR"/>
        </w:rPr>
        <w:t xml:space="preserve">izvještaj </w:t>
      </w:r>
      <w:r w:rsidR="001D0F9A">
        <w:rPr>
          <w:rFonts w:ascii="Times New Roman" w:eastAsia="Times New Roman" w:hAnsi="Times New Roman" w:cs="Times New Roman"/>
          <w:sz w:val="24"/>
          <w:szCs w:val="24"/>
          <w:lang w:eastAsia="hr-HR"/>
        </w:rPr>
        <w:t>rukovodstva</w:t>
      </w:r>
      <w:r w:rsidR="00FA51B9" w:rsidRPr="003378CE">
        <w:rPr>
          <w:rFonts w:ascii="Times New Roman" w:eastAsia="Times New Roman" w:hAnsi="Times New Roman" w:cs="Times New Roman"/>
          <w:sz w:val="24"/>
          <w:szCs w:val="24"/>
          <w:lang w:eastAsia="hr-HR"/>
        </w:rPr>
        <w:t xml:space="preserve"> sastavlja u skladu s člancima 19., 19.a, 20. i člankom 29.d stavkom 1. Direktive 2013/34/EU te uključuje specifikacije donesene u skladu s člankom 8. stavkom 4. Uredbe (EU) 2020/852, kada ga sastavljaju poduzeća navedena u tim odredbama.</w:t>
      </w:r>
    </w:p>
    <w:p w14:paraId="14ED63E3" w14:textId="793DAB55" w:rsidR="00323F6E" w:rsidRPr="003378CE" w:rsidRDefault="0068119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Uz navedeno, </w:t>
      </w:r>
      <w:r w:rsidR="008A0B58" w:rsidRPr="003378CE">
        <w:rPr>
          <w:rFonts w:ascii="Times New Roman" w:eastAsia="Times New Roman" w:hAnsi="Times New Roman" w:cs="Times New Roman"/>
          <w:sz w:val="24"/>
          <w:szCs w:val="24"/>
          <w:lang w:eastAsia="hr-HR"/>
        </w:rPr>
        <w:t xml:space="preserve">propisuje se </w:t>
      </w:r>
      <w:r w:rsidRPr="003378CE">
        <w:rPr>
          <w:rFonts w:ascii="Times New Roman" w:eastAsia="Times New Roman" w:hAnsi="Times New Roman" w:cs="Times New Roman"/>
          <w:sz w:val="24"/>
          <w:szCs w:val="24"/>
          <w:lang w:eastAsia="hr-HR"/>
        </w:rPr>
        <w:t>da o</w:t>
      </w:r>
      <w:r w:rsidR="00FA51B9" w:rsidRPr="003378CE">
        <w:rPr>
          <w:rFonts w:ascii="Times New Roman" w:eastAsia="Times New Roman" w:hAnsi="Times New Roman" w:cs="Times New Roman"/>
          <w:sz w:val="24"/>
          <w:szCs w:val="24"/>
          <w:lang w:eastAsia="hr-HR"/>
        </w:rPr>
        <w:t xml:space="preserve">vlašteni revizor dostavlja mišljenje i izjavu o </w:t>
      </w:r>
      <w:r w:rsidR="00F54C59" w:rsidRPr="003378CE">
        <w:rPr>
          <w:rFonts w:ascii="Times New Roman" w:eastAsia="Times New Roman" w:hAnsi="Times New Roman" w:cs="Times New Roman"/>
          <w:sz w:val="24"/>
          <w:szCs w:val="24"/>
          <w:lang w:eastAsia="hr-HR"/>
        </w:rPr>
        <w:t xml:space="preserve">izvještaju </w:t>
      </w:r>
      <w:r w:rsidR="001D0F9A">
        <w:rPr>
          <w:rFonts w:ascii="Times New Roman" w:eastAsia="Times New Roman" w:hAnsi="Times New Roman" w:cs="Times New Roman"/>
          <w:sz w:val="24"/>
          <w:szCs w:val="24"/>
          <w:lang w:eastAsia="hr-HR"/>
        </w:rPr>
        <w:t>rukovodstva</w:t>
      </w:r>
      <w:r w:rsidR="00FA51B9" w:rsidRPr="003378CE">
        <w:rPr>
          <w:rFonts w:ascii="Times New Roman" w:eastAsia="Times New Roman" w:hAnsi="Times New Roman" w:cs="Times New Roman"/>
          <w:sz w:val="24"/>
          <w:szCs w:val="24"/>
          <w:lang w:eastAsia="hr-HR"/>
        </w:rPr>
        <w:t xml:space="preserve"> iz članka 34. stavka 1. podstavka</w:t>
      </w:r>
      <w:r w:rsidR="005D03AC" w:rsidRPr="003378CE">
        <w:rPr>
          <w:rFonts w:ascii="Times New Roman" w:eastAsia="Times New Roman" w:hAnsi="Times New Roman" w:cs="Times New Roman"/>
          <w:sz w:val="24"/>
          <w:szCs w:val="24"/>
          <w:lang w:eastAsia="hr-HR"/>
        </w:rPr>
        <w:t xml:space="preserve"> 2.</w:t>
      </w:r>
      <w:r w:rsidR="00FA51B9" w:rsidRPr="003378CE">
        <w:rPr>
          <w:rFonts w:ascii="Times New Roman" w:eastAsia="Times New Roman" w:hAnsi="Times New Roman" w:cs="Times New Roman"/>
          <w:sz w:val="24"/>
          <w:szCs w:val="24"/>
          <w:lang w:eastAsia="hr-HR"/>
        </w:rPr>
        <w:t xml:space="preserve"> točaka (a) i (b) i članka 34. stavka 2. Direktive 2013/34/EU</w:t>
      </w:r>
      <w:r w:rsidRPr="003378CE">
        <w:rPr>
          <w:rFonts w:ascii="Times New Roman" w:eastAsia="Times New Roman" w:hAnsi="Times New Roman" w:cs="Times New Roman"/>
          <w:sz w:val="24"/>
          <w:szCs w:val="24"/>
          <w:lang w:eastAsia="hr-HR"/>
        </w:rPr>
        <w:t xml:space="preserve"> dok</w:t>
      </w:r>
      <w:r w:rsidR="00FA51B9" w:rsidRPr="003378CE">
        <w:rPr>
          <w:rFonts w:ascii="Times New Roman" w:eastAsia="Times New Roman" w:hAnsi="Times New Roman" w:cs="Times New Roman"/>
          <w:sz w:val="24"/>
          <w:szCs w:val="24"/>
          <w:lang w:eastAsia="hr-HR"/>
        </w:rPr>
        <w:t xml:space="preserve"> </w:t>
      </w:r>
      <w:r w:rsidRPr="003378CE">
        <w:rPr>
          <w:rFonts w:ascii="Times New Roman" w:eastAsia="Times New Roman" w:hAnsi="Times New Roman" w:cs="Times New Roman"/>
          <w:sz w:val="24"/>
          <w:szCs w:val="24"/>
          <w:lang w:eastAsia="hr-HR"/>
        </w:rPr>
        <w:t>u</w:t>
      </w:r>
      <w:r w:rsidR="00FA51B9" w:rsidRPr="003378CE">
        <w:rPr>
          <w:rFonts w:ascii="Times New Roman" w:eastAsia="Times New Roman" w:hAnsi="Times New Roman" w:cs="Times New Roman"/>
          <w:sz w:val="24"/>
          <w:szCs w:val="24"/>
          <w:lang w:eastAsia="hr-HR"/>
        </w:rPr>
        <w:t xml:space="preserve"> slučajevima kad je izdavatelj obvezan sastavljati konsolidirane financijske izvještaje, konsolidiran</w:t>
      </w:r>
      <w:r w:rsidR="0024209A" w:rsidRPr="003378CE">
        <w:rPr>
          <w:rFonts w:ascii="Times New Roman" w:eastAsia="Times New Roman" w:hAnsi="Times New Roman" w:cs="Times New Roman"/>
          <w:sz w:val="24"/>
          <w:szCs w:val="24"/>
          <w:lang w:eastAsia="hr-HR"/>
        </w:rPr>
        <w:t>i</w:t>
      </w:r>
      <w:r w:rsidR="00FA51B9" w:rsidRPr="003378CE">
        <w:rPr>
          <w:rFonts w:ascii="Times New Roman" w:eastAsia="Times New Roman" w:hAnsi="Times New Roman" w:cs="Times New Roman"/>
          <w:sz w:val="24"/>
          <w:szCs w:val="24"/>
          <w:lang w:eastAsia="hr-HR"/>
        </w:rPr>
        <w:t xml:space="preserve"> i</w:t>
      </w:r>
      <w:r w:rsidR="00F54C59" w:rsidRPr="003378CE">
        <w:rPr>
          <w:rFonts w:ascii="Times New Roman" w:eastAsia="Times New Roman" w:hAnsi="Times New Roman" w:cs="Times New Roman"/>
          <w:sz w:val="24"/>
          <w:szCs w:val="24"/>
          <w:lang w:eastAsia="hr-HR"/>
        </w:rPr>
        <w:t xml:space="preserve">zvještaj </w:t>
      </w:r>
      <w:r w:rsidR="001D0F9A">
        <w:rPr>
          <w:rFonts w:ascii="Times New Roman" w:eastAsia="Times New Roman" w:hAnsi="Times New Roman" w:cs="Times New Roman"/>
          <w:sz w:val="24"/>
          <w:szCs w:val="24"/>
          <w:lang w:eastAsia="hr-HR"/>
        </w:rPr>
        <w:t>rukovodstva</w:t>
      </w:r>
      <w:r w:rsidR="00FA51B9" w:rsidRPr="003378CE">
        <w:rPr>
          <w:rFonts w:ascii="Times New Roman" w:eastAsia="Times New Roman" w:hAnsi="Times New Roman" w:cs="Times New Roman"/>
          <w:sz w:val="24"/>
          <w:szCs w:val="24"/>
          <w:lang w:eastAsia="hr-HR"/>
        </w:rPr>
        <w:t xml:space="preserve"> sastavlja se u skladu s člancima 29. i 29.a te člankom 29.d stavkom 2. Direktive 2013/34/EU te uključuje specifikacije donesene u skladu s člankom 8. stavkom 4. Uredbe (EU) 2020/852, kada ga sastavljaju poduzeća navedena u tim odredbama.</w:t>
      </w:r>
    </w:p>
    <w:p w14:paraId="4DFF9FD1" w14:textId="77777777" w:rsidR="00681199" w:rsidRPr="003378CE" w:rsidRDefault="00681199" w:rsidP="0074730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7248436" w14:textId="6611B854" w:rsidR="00323F6E" w:rsidRPr="003378CE" w:rsidRDefault="00323F6E"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w:t>
      </w:r>
      <w:r w:rsidR="00FA51B9" w:rsidRPr="003378CE">
        <w:rPr>
          <w:rFonts w:ascii="Times New Roman" w:eastAsia="Times New Roman" w:hAnsi="Times New Roman" w:cs="Times New Roman"/>
          <w:b/>
          <w:sz w:val="24"/>
          <w:szCs w:val="24"/>
          <w:lang w:eastAsia="hr-HR"/>
        </w:rPr>
        <w:t>lan</w:t>
      </w:r>
      <w:r w:rsidRPr="003378CE">
        <w:rPr>
          <w:rFonts w:ascii="Times New Roman" w:eastAsia="Times New Roman" w:hAnsi="Times New Roman" w:cs="Times New Roman"/>
          <w:b/>
          <w:sz w:val="24"/>
          <w:szCs w:val="24"/>
          <w:lang w:eastAsia="hr-HR"/>
        </w:rPr>
        <w:t>k</w:t>
      </w:r>
      <w:r w:rsidR="007914EF" w:rsidRPr="003378CE">
        <w:rPr>
          <w:rFonts w:ascii="Times New Roman" w:eastAsia="Times New Roman" w:hAnsi="Times New Roman" w:cs="Times New Roman"/>
          <w:b/>
          <w:sz w:val="24"/>
          <w:szCs w:val="24"/>
          <w:lang w:eastAsia="hr-HR"/>
        </w:rPr>
        <w:t>e</w:t>
      </w:r>
      <w:r w:rsidR="00FA51B9" w:rsidRPr="003378CE">
        <w:rPr>
          <w:rFonts w:ascii="Times New Roman" w:eastAsia="Times New Roman" w:hAnsi="Times New Roman" w:cs="Times New Roman"/>
          <w:b/>
          <w:sz w:val="24"/>
          <w:szCs w:val="24"/>
          <w:lang w:eastAsia="hr-HR"/>
        </w:rPr>
        <w:t xml:space="preserve"> </w:t>
      </w:r>
      <w:r w:rsidR="00367114" w:rsidRPr="003378CE">
        <w:rPr>
          <w:rFonts w:ascii="Times New Roman" w:eastAsia="Times New Roman" w:hAnsi="Times New Roman" w:cs="Times New Roman"/>
          <w:b/>
          <w:sz w:val="24"/>
          <w:szCs w:val="24"/>
          <w:lang w:eastAsia="hr-HR"/>
        </w:rPr>
        <w:t>22</w:t>
      </w:r>
      <w:r w:rsidR="00FA51B9" w:rsidRPr="003378CE">
        <w:rPr>
          <w:rFonts w:ascii="Times New Roman" w:eastAsia="Times New Roman" w:hAnsi="Times New Roman" w:cs="Times New Roman"/>
          <w:b/>
          <w:sz w:val="24"/>
          <w:szCs w:val="24"/>
          <w:lang w:eastAsia="hr-HR"/>
        </w:rPr>
        <w:t>.</w:t>
      </w:r>
      <w:r w:rsidR="008A0B58" w:rsidRPr="003378CE">
        <w:rPr>
          <w:rFonts w:ascii="Times New Roman" w:eastAsia="Times New Roman" w:hAnsi="Times New Roman" w:cs="Times New Roman"/>
          <w:b/>
          <w:sz w:val="24"/>
          <w:szCs w:val="24"/>
          <w:lang w:eastAsia="hr-HR"/>
        </w:rPr>
        <w:t xml:space="preserve"> i </w:t>
      </w:r>
      <w:r w:rsidR="00367114" w:rsidRPr="003378CE">
        <w:rPr>
          <w:rFonts w:ascii="Times New Roman" w:eastAsia="Times New Roman" w:hAnsi="Times New Roman" w:cs="Times New Roman"/>
          <w:b/>
          <w:sz w:val="24"/>
          <w:szCs w:val="24"/>
          <w:lang w:eastAsia="hr-HR"/>
        </w:rPr>
        <w:t>23</w:t>
      </w:r>
      <w:r w:rsidR="008A0B58" w:rsidRPr="003378CE">
        <w:rPr>
          <w:rFonts w:ascii="Times New Roman" w:eastAsia="Times New Roman" w:hAnsi="Times New Roman" w:cs="Times New Roman"/>
          <w:b/>
          <w:sz w:val="24"/>
          <w:szCs w:val="24"/>
          <w:lang w:eastAsia="hr-HR"/>
        </w:rPr>
        <w:t>.</w:t>
      </w:r>
    </w:p>
    <w:p w14:paraId="0ACF76C7" w14:textId="6B69A576" w:rsidR="008A0B58" w:rsidRPr="003378CE" w:rsidRDefault="008A0B58"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Dodaju se odgovarajuće ovlasti Agencij</w:t>
      </w:r>
      <w:r w:rsidR="007914EF" w:rsidRPr="003378CE">
        <w:rPr>
          <w:rFonts w:ascii="Times New Roman" w:eastAsia="Times New Roman" w:hAnsi="Times New Roman" w:cs="Times New Roman"/>
          <w:sz w:val="24"/>
          <w:szCs w:val="24"/>
          <w:lang w:eastAsia="hr-HR"/>
        </w:rPr>
        <w:t>i</w:t>
      </w:r>
      <w:r w:rsidRPr="003378CE">
        <w:rPr>
          <w:rFonts w:ascii="Times New Roman" w:eastAsia="Times New Roman" w:hAnsi="Times New Roman" w:cs="Times New Roman"/>
          <w:sz w:val="24"/>
          <w:szCs w:val="24"/>
          <w:lang w:eastAsia="hr-HR"/>
        </w:rPr>
        <w:t xml:space="preserve"> vezano uz nadzor i izricanje nadzornih mjera </w:t>
      </w:r>
      <w:r w:rsidR="008C7FBB" w:rsidRPr="003378CE">
        <w:rPr>
          <w:rFonts w:ascii="Times New Roman" w:eastAsia="Times New Roman" w:hAnsi="Times New Roman" w:cs="Times New Roman"/>
          <w:sz w:val="24"/>
          <w:szCs w:val="24"/>
          <w:lang w:eastAsia="hr-HR"/>
        </w:rPr>
        <w:t xml:space="preserve">u odnosu na </w:t>
      </w:r>
      <w:r w:rsidR="00106112" w:rsidRPr="003378CE">
        <w:rPr>
          <w:rFonts w:ascii="Times New Roman" w:eastAsia="Times New Roman" w:hAnsi="Times New Roman" w:cs="Times New Roman"/>
          <w:sz w:val="24"/>
          <w:szCs w:val="24"/>
          <w:lang w:eastAsia="hr-HR"/>
        </w:rPr>
        <w:t xml:space="preserve">izvještaje </w:t>
      </w:r>
      <w:r w:rsidRPr="003378CE">
        <w:rPr>
          <w:rFonts w:ascii="Times New Roman" w:eastAsia="Times New Roman" w:hAnsi="Times New Roman" w:cs="Times New Roman"/>
          <w:sz w:val="24"/>
          <w:szCs w:val="24"/>
          <w:lang w:eastAsia="hr-HR"/>
        </w:rPr>
        <w:t>o održivosti</w:t>
      </w:r>
      <w:r w:rsidR="001F41DE" w:rsidRPr="003378CE">
        <w:rPr>
          <w:rFonts w:ascii="Times New Roman" w:eastAsia="Times New Roman" w:hAnsi="Times New Roman" w:cs="Times New Roman"/>
          <w:sz w:val="24"/>
          <w:szCs w:val="24"/>
          <w:lang w:eastAsia="hr-HR"/>
        </w:rPr>
        <w:t>.</w:t>
      </w:r>
    </w:p>
    <w:p w14:paraId="4066F9B0" w14:textId="004F83A9" w:rsidR="008A0B58" w:rsidRPr="003378CE" w:rsidRDefault="008A0B58" w:rsidP="00747303">
      <w:pPr>
        <w:spacing w:after="0" w:line="240" w:lineRule="auto"/>
        <w:jc w:val="both"/>
        <w:rPr>
          <w:rFonts w:ascii="Times New Roman" w:eastAsia="Times New Roman" w:hAnsi="Times New Roman" w:cs="Times New Roman"/>
          <w:sz w:val="24"/>
          <w:szCs w:val="24"/>
          <w:lang w:eastAsia="hr-HR"/>
        </w:rPr>
      </w:pPr>
    </w:p>
    <w:p w14:paraId="23843CF1" w14:textId="6D312AA2"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Uz članak </w:t>
      </w:r>
      <w:r w:rsidR="00367114" w:rsidRPr="003378CE">
        <w:rPr>
          <w:rFonts w:ascii="Times New Roman" w:eastAsia="Times New Roman" w:hAnsi="Times New Roman" w:cs="Times New Roman"/>
          <w:b/>
          <w:sz w:val="24"/>
          <w:szCs w:val="24"/>
          <w:lang w:eastAsia="hr-HR"/>
        </w:rPr>
        <w:t>24</w:t>
      </w:r>
      <w:r w:rsidRPr="003378CE">
        <w:rPr>
          <w:rFonts w:ascii="Times New Roman" w:eastAsia="Times New Roman" w:hAnsi="Times New Roman" w:cs="Times New Roman"/>
          <w:b/>
          <w:sz w:val="24"/>
          <w:szCs w:val="24"/>
          <w:lang w:eastAsia="hr-HR"/>
        </w:rPr>
        <w:t xml:space="preserve">. </w:t>
      </w:r>
    </w:p>
    <w:p w14:paraId="2322BAC6" w14:textId="7F522F4C" w:rsidR="001D17E0" w:rsidRPr="003378CE" w:rsidRDefault="001D17E0"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Dorađuju se odredbe o stjecanju i otpuštanju kvalificiranog udjela u središnjoj ugovornoj strani, </w:t>
      </w:r>
      <w:r w:rsidR="00E61FD6" w:rsidRPr="003378CE">
        <w:rPr>
          <w:rFonts w:ascii="Times New Roman" w:eastAsia="Times New Roman" w:hAnsi="Times New Roman" w:cs="Times New Roman"/>
          <w:sz w:val="24"/>
          <w:szCs w:val="24"/>
          <w:lang w:eastAsia="hr-HR"/>
        </w:rPr>
        <w:t>s obzirom</w:t>
      </w:r>
      <w:r w:rsidRPr="003378CE">
        <w:rPr>
          <w:rFonts w:ascii="Times New Roman" w:eastAsia="Times New Roman" w:hAnsi="Times New Roman" w:cs="Times New Roman"/>
          <w:sz w:val="24"/>
          <w:szCs w:val="24"/>
          <w:lang w:eastAsia="hr-HR"/>
        </w:rPr>
        <w:t xml:space="preserve"> </w:t>
      </w:r>
      <w:r w:rsidR="007914EF" w:rsidRPr="003378CE">
        <w:rPr>
          <w:rFonts w:ascii="Times New Roman" w:eastAsia="Times New Roman" w:hAnsi="Times New Roman" w:cs="Times New Roman"/>
          <w:sz w:val="24"/>
          <w:szCs w:val="24"/>
          <w:lang w:eastAsia="hr-HR"/>
        </w:rPr>
        <w:t xml:space="preserve">na to </w:t>
      </w:r>
      <w:r w:rsidRPr="003378CE">
        <w:rPr>
          <w:rFonts w:ascii="Times New Roman" w:eastAsia="Times New Roman" w:hAnsi="Times New Roman" w:cs="Times New Roman"/>
          <w:sz w:val="24"/>
          <w:szCs w:val="24"/>
          <w:lang w:eastAsia="hr-HR"/>
        </w:rPr>
        <w:t>da se u slučaju stjecanja radi o upravnom postupku koji provodi Agencija.</w:t>
      </w:r>
    </w:p>
    <w:p w14:paraId="066413E0" w14:textId="77777777"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p>
    <w:p w14:paraId="485B38F7" w14:textId="5CFC38A0"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Uz članak </w:t>
      </w:r>
      <w:r w:rsidR="0020337B" w:rsidRPr="003378CE">
        <w:rPr>
          <w:rFonts w:ascii="Times New Roman" w:eastAsia="Times New Roman" w:hAnsi="Times New Roman" w:cs="Times New Roman"/>
          <w:b/>
          <w:sz w:val="24"/>
          <w:szCs w:val="24"/>
          <w:lang w:eastAsia="hr-HR"/>
        </w:rPr>
        <w:t>2</w:t>
      </w:r>
      <w:r w:rsidR="00367114" w:rsidRPr="003378CE">
        <w:rPr>
          <w:rFonts w:ascii="Times New Roman" w:eastAsia="Times New Roman" w:hAnsi="Times New Roman" w:cs="Times New Roman"/>
          <w:b/>
          <w:sz w:val="24"/>
          <w:szCs w:val="24"/>
          <w:lang w:eastAsia="hr-HR"/>
        </w:rPr>
        <w:t>5</w:t>
      </w:r>
      <w:r w:rsidRPr="003378CE">
        <w:rPr>
          <w:rFonts w:ascii="Times New Roman" w:eastAsia="Times New Roman" w:hAnsi="Times New Roman" w:cs="Times New Roman"/>
          <w:b/>
          <w:sz w:val="24"/>
          <w:szCs w:val="24"/>
          <w:lang w:eastAsia="hr-HR"/>
        </w:rPr>
        <w:t xml:space="preserve">. </w:t>
      </w:r>
    </w:p>
    <w:p w14:paraId="6EA5253C" w14:textId="05F9CF0C" w:rsidR="001D17E0" w:rsidRPr="003378CE" w:rsidRDefault="001D17E0" w:rsidP="00747303">
      <w:pPr>
        <w:spacing w:after="0" w:line="240" w:lineRule="auto"/>
        <w:jc w:val="both"/>
        <w:rPr>
          <w:rFonts w:ascii="Times New Roman" w:hAnsi="Times New Roman" w:cs="Times New Roman"/>
          <w:sz w:val="24"/>
          <w:szCs w:val="24"/>
        </w:rPr>
      </w:pPr>
      <w:r w:rsidRPr="003378CE">
        <w:rPr>
          <w:rFonts w:ascii="Times New Roman" w:eastAsia="Times New Roman" w:hAnsi="Times New Roman" w:cs="Times New Roman"/>
          <w:sz w:val="24"/>
          <w:szCs w:val="24"/>
          <w:lang w:eastAsia="hr-HR"/>
        </w:rPr>
        <w:t xml:space="preserve">Propisuje se, kao i za druge subjekte nadzora, da je </w:t>
      </w:r>
      <w:r w:rsidRPr="003378CE">
        <w:rPr>
          <w:rFonts w:ascii="Times New Roman" w:hAnsi="Times New Roman" w:cs="Times New Roman"/>
          <w:sz w:val="24"/>
          <w:szCs w:val="24"/>
        </w:rPr>
        <w:t xml:space="preserve">osim godišnjih financijskih izvještaja, središnja druga ugovorna strana obvezna izrađivati financijske izvještaje i za izvještajna razdoblja tijekom poslovne godine te se propisuje da Agencija </w:t>
      </w:r>
      <w:r w:rsidR="00E61FD6" w:rsidRPr="003378CE">
        <w:rPr>
          <w:rFonts w:ascii="Times New Roman" w:hAnsi="Times New Roman" w:cs="Times New Roman"/>
          <w:sz w:val="24"/>
          <w:szCs w:val="24"/>
        </w:rPr>
        <w:t>pravilnikom detaljnije propisuje strukturu, sadržaj i način i rokove dostave predmetnih izvještaja</w:t>
      </w:r>
      <w:r w:rsidRPr="003378CE">
        <w:rPr>
          <w:rFonts w:ascii="Times New Roman" w:hAnsi="Times New Roman" w:cs="Times New Roman"/>
          <w:sz w:val="24"/>
          <w:szCs w:val="24"/>
        </w:rPr>
        <w:t>.</w:t>
      </w:r>
    </w:p>
    <w:p w14:paraId="740B6273" w14:textId="77777777"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p>
    <w:p w14:paraId="73CCCB90" w14:textId="70FEF4F9"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2</w:t>
      </w:r>
      <w:r w:rsidR="00367114" w:rsidRPr="003378CE">
        <w:rPr>
          <w:rFonts w:ascii="Times New Roman" w:eastAsia="Times New Roman" w:hAnsi="Times New Roman" w:cs="Times New Roman"/>
          <w:b/>
          <w:sz w:val="24"/>
          <w:szCs w:val="24"/>
          <w:lang w:eastAsia="hr-HR"/>
        </w:rPr>
        <w:t>6</w:t>
      </w:r>
      <w:r w:rsidRPr="003378CE">
        <w:rPr>
          <w:rFonts w:ascii="Times New Roman" w:eastAsia="Times New Roman" w:hAnsi="Times New Roman" w:cs="Times New Roman"/>
          <w:b/>
          <w:sz w:val="24"/>
          <w:szCs w:val="24"/>
          <w:lang w:eastAsia="hr-HR"/>
        </w:rPr>
        <w:t xml:space="preserve">. </w:t>
      </w:r>
    </w:p>
    <w:p w14:paraId="12AA41D6" w14:textId="41EE31A8" w:rsidR="001D17E0" w:rsidRPr="003378CE" w:rsidRDefault="0010404A"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članku 568. stavku 3. važećeg Zakona, p</w:t>
      </w:r>
      <w:r w:rsidR="003E4BE7" w:rsidRPr="003378CE">
        <w:rPr>
          <w:rFonts w:ascii="Times New Roman" w:eastAsia="Times New Roman" w:hAnsi="Times New Roman" w:cs="Times New Roman"/>
          <w:sz w:val="24"/>
          <w:szCs w:val="24"/>
          <w:lang w:eastAsia="hr-HR"/>
        </w:rPr>
        <w:t>redlaže se ograničiti d</w:t>
      </w:r>
      <w:r w:rsidR="001D17E0" w:rsidRPr="003378CE">
        <w:rPr>
          <w:rFonts w:ascii="Times New Roman" w:eastAsia="Times New Roman" w:hAnsi="Times New Roman" w:cs="Times New Roman"/>
          <w:sz w:val="24"/>
          <w:szCs w:val="24"/>
          <w:lang w:eastAsia="hr-HR"/>
        </w:rPr>
        <w:t>ostupnost podataka iz središnjeg depozitorija o drugim imateljima nematerijaliziranih vrijednosnih papira</w:t>
      </w:r>
      <w:r w:rsidR="003E4BE7" w:rsidRPr="003378CE">
        <w:rPr>
          <w:rFonts w:ascii="Times New Roman" w:eastAsia="Times New Roman" w:hAnsi="Times New Roman" w:cs="Times New Roman"/>
          <w:sz w:val="24"/>
          <w:szCs w:val="24"/>
          <w:lang w:eastAsia="hr-HR"/>
        </w:rPr>
        <w:t>,</w:t>
      </w:r>
      <w:r w:rsidR="001D17E0" w:rsidRPr="003378CE">
        <w:rPr>
          <w:rFonts w:ascii="Times New Roman" w:eastAsia="Times New Roman" w:hAnsi="Times New Roman" w:cs="Times New Roman"/>
          <w:sz w:val="24"/>
          <w:szCs w:val="24"/>
          <w:lang w:eastAsia="hr-HR"/>
        </w:rPr>
        <w:t xml:space="preserve"> na vlasničke vrijednosne papire, obzirom da bi obveza izdavatelja i depozitorija </w:t>
      </w:r>
      <w:r w:rsidR="003E4BE7" w:rsidRPr="003378CE">
        <w:rPr>
          <w:rFonts w:ascii="Times New Roman" w:eastAsia="Times New Roman" w:hAnsi="Times New Roman" w:cs="Times New Roman"/>
          <w:sz w:val="24"/>
          <w:szCs w:val="24"/>
          <w:lang w:eastAsia="hr-HR"/>
        </w:rPr>
        <w:t>dostavljanja</w:t>
      </w:r>
      <w:r w:rsidR="001D17E0" w:rsidRPr="003378CE">
        <w:rPr>
          <w:rFonts w:ascii="Times New Roman" w:eastAsia="Times New Roman" w:hAnsi="Times New Roman" w:cs="Times New Roman"/>
          <w:sz w:val="24"/>
          <w:szCs w:val="24"/>
          <w:lang w:eastAsia="hr-HR"/>
        </w:rPr>
        <w:t xml:space="preserve"> podat</w:t>
      </w:r>
      <w:r w:rsidR="003E4BE7" w:rsidRPr="003378CE">
        <w:rPr>
          <w:rFonts w:ascii="Times New Roman" w:eastAsia="Times New Roman" w:hAnsi="Times New Roman" w:cs="Times New Roman"/>
          <w:sz w:val="24"/>
          <w:szCs w:val="24"/>
          <w:lang w:eastAsia="hr-HR"/>
        </w:rPr>
        <w:t>aka</w:t>
      </w:r>
      <w:r w:rsidR="001D17E0" w:rsidRPr="003378CE">
        <w:rPr>
          <w:rFonts w:ascii="Times New Roman" w:eastAsia="Times New Roman" w:hAnsi="Times New Roman" w:cs="Times New Roman"/>
          <w:sz w:val="24"/>
          <w:szCs w:val="24"/>
          <w:lang w:eastAsia="hr-HR"/>
        </w:rPr>
        <w:t xml:space="preserve"> o svim imateljima</w:t>
      </w:r>
      <w:r w:rsidR="003E4BE7" w:rsidRPr="003378CE">
        <w:rPr>
          <w:rFonts w:ascii="Times New Roman" w:eastAsia="Times New Roman" w:hAnsi="Times New Roman" w:cs="Times New Roman"/>
          <w:sz w:val="24"/>
          <w:szCs w:val="24"/>
          <w:lang w:eastAsia="hr-HR"/>
        </w:rPr>
        <w:t>,</w:t>
      </w:r>
      <w:r w:rsidR="001D17E0" w:rsidRPr="003378CE">
        <w:rPr>
          <w:rFonts w:ascii="Times New Roman" w:eastAsia="Times New Roman" w:hAnsi="Times New Roman" w:cs="Times New Roman"/>
          <w:sz w:val="24"/>
          <w:szCs w:val="24"/>
          <w:lang w:eastAsia="hr-HR"/>
        </w:rPr>
        <w:t xml:space="preserve"> primjerice dužničkih vrijednosnih papira kao što su obveznice koje izdaje Republika Hrvatska, bila nerazmjerna. </w:t>
      </w:r>
      <w:r w:rsidRPr="003378CE">
        <w:rPr>
          <w:rFonts w:ascii="Times New Roman" w:eastAsia="Times New Roman" w:hAnsi="Times New Roman" w:cs="Times New Roman"/>
          <w:sz w:val="24"/>
          <w:szCs w:val="24"/>
          <w:lang w:eastAsia="hr-HR"/>
        </w:rPr>
        <w:t xml:space="preserve">Predmetni </w:t>
      </w:r>
      <w:r w:rsidR="001D17E0" w:rsidRPr="003378CE">
        <w:rPr>
          <w:rFonts w:ascii="Times New Roman" w:eastAsia="Times New Roman" w:hAnsi="Times New Roman" w:cs="Times New Roman"/>
          <w:sz w:val="24"/>
          <w:szCs w:val="24"/>
          <w:lang w:eastAsia="hr-HR"/>
        </w:rPr>
        <w:lastRenderedPageBreak/>
        <w:t xml:space="preserve">podaci </w:t>
      </w:r>
      <w:r w:rsidRPr="003378CE">
        <w:rPr>
          <w:rFonts w:ascii="Times New Roman" w:eastAsia="Times New Roman" w:hAnsi="Times New Roman" w:cs="Times New Roman"/>
          <w:sz w:val="24"/>
          <w:szCs w:val="24"/>
          <w:lang w:eastAsia="hr-HR"/>
        </w:rPr>
        <w:t xml:space="preserve">se sukladno ostalim odredbama članka 568. važećeg Zakona, </w:t>
      </w:r>
      <w:r w:rsidR="001D17E0" w:rsidRPr="003378CE">
        <w:rPr>
          <w:rFonts w:ascii="Times New Roman" w:eastAsia="Times New Roman" w:hAnsi="Times New Roman" w:cs="Times New Roman"/>
          <w:sz w:val="24"/>
          <w:szCs w:val="24"/>
          <w:lang w:eastAsia="hr-HR"/>
        </w:rPr>
        <w:t>mogu pribaviti, ali uz dokazivanje pravnog interesa.</w:t>
      </w:r>
    </w:p>
    <w:p w14:paraId="28AC5F39" w14:textId="77777777"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p>
    <w:p w14:paraId="77CDD52F" w14:textId="71F530B2"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2</w:t>
      </w:r>
      <w:r w:rsidR="00367114" w:rsidRPr="003378CE">
        <w:rPr>
          <w:rFonts w:ascii="Times New Roman" w:eastAsia="Times New Roman" w:hAnsi="Times New Roman" w:cs="Times New Roman"/>
          <w:b/>
          <w:sz w:val="24"/>
          <w:szCs w:val="24"/>
          <w:lang w:eastAsia="hr-HR"/>
        </w:rPr>
        <w:t>7</w:t>
      </w:r>
      <w:r w:rsidRPr="003378CE">
        <w:rPr>
          <w:rFonts w:ascii="Times New Roman" w:eastAsia="Times New Roman" w:hAnsi="Times New Roman" w:cs="Times New Roman"/>
          <w:b/>
          <w:sz w:val="24"/>
          <w:szCs w:val="24"/>
          <w:lang w:eastAsia="hr-HR"/>
        </w:rPr>
        <w:t xml:space="preserve">. </w:t>
      </w:r>
    </w:p>
    <w:p w14:paraId="2E787738" w14:textId="5CAFA4A9" w:rsidR="001D17E0" w:rsidRPr="003378CE" w:rsidRDefault="001D17E0"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Kao u sličnim postupcima kod drugih subjekata nadzora Agencije, propisuje se pravna osnova da Agencija sama traži podatke iz prekršajne odnosno kaznene evidencije te Europskog sustava kaznenih </w:t>
      </w:r>
      <w:r w:rsidR="00952A95" w:rsidRPr="003378CE">
        <w:rPr>
          <w:rFonts w:ascii="Times New Roman" w:eastAsia="Times New Roman" w:hAnsi="Times New Roman" w:cs="Times New Roman"/>
          <w:sz w:val="24"/>
          <w:szCs w:val="24"/>
          <w:lang w:eastAsia="hr-HR"/>
        </w:rPr>
        <w:t>evidencija</w:t>
      </w:r>
      <w:r w:rsidRPr="003378CE">
        <w:rPr>
          <w:rFonts w:ascii="Times New Roman" w:eastAsia="Times New Roman" w:hAnsi="Times New Roman" w:cs="Times New Roman"/>
          <w:sz w:val="24"/>
          <w:szCs w:val="24"/>
          <w:lang w:eastAsia="hr-HR"/>
        </w:rPr>
        <w:t>.</w:t>
      </w:r>
    </w:p>
    <w:p w14:paraId="5E825EA8" w14:textId="77777777" w:rsidR="001D17E0" w:rsidRPr="003378CE" w:rsidRDefault="001D17E0" w:rsidP="00747303">
      <w:pPr>
        <w:spacing w:after="0" w:line="240" w:lineRule="auto"/>
        <w:jc w:val="both"/>
        <w:rPr>
          <w:rFonts w:ascii="Times New Roman" w:eastAsia="Times New Roman" w:hAnsi="Times New Roman" w:cs="Times New Roman"/>
          <w:sz w:val="24"/>
          <w:szCs w:val="24"/>
          <w:lang w:eastAsia="hr-HR"/>
        </w:rPr>
      </w:pPr>
    </w:p>
    <w:p w14:paraId="4A763F87" w14:textId="26329CBA"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2</w:t>
      </w:r>
      <w:r w:rsidR="00367114" w:rsidRPr="003378CE">
        <w:rPr>
          <w:rFonts w:ascii="Times New Roman" w:eastAsia="Times New Roman" w:hAnsi="Times New Roman" w:cs="Times New Roman"/>
          <w:b/>
          <w:sz w:val="24"/>
          <w:szCs w:val="24"/>
          <w:lang w:eastAsia="hr-HR"/>
        </w:rPr>
        <w:t>8</w:t>
      </w:r>
      <w:r w:rsidRPr="003378CE">
        <w:rPr>
          <w:rFonts w:ascii="Times New Roman" w:eastAsia="Times New Roman" w:hAnsi="Times New Roman" w:cs="Times New Roman"/>
          <w:b/>
          <w:sz w:val="24"/>
          <w:szCs w:val="24"/>
          <w:lang w:eastAsia="hr-HR"/>
        </w:rPr>
        <w:t xml:space="preserve">. </w:t>
      </w:r>
    </w:p>
    <w:p w14:paraId="356FF87B" w14:textId="36F48813" w:rsidR="001D17E0" w:rsidRPr="003378CE" w:rsidRDefault="001D17E0"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U skladu s odredbama Uredbe </w:t>
      </w:r>
      <w:r w:rsidR="00952A95" w:rsidRPr="003378CE">
        <w:rPr>
          <w:rFonts w:ascii="Times New Roman" w:eastAsia="Times New Roman" w:hAnsi="Times New Roman" w:cs="Times New Roman"/>
          <w:sz w:val="24"/>
          <w:szCs w:val="24"/>
          <w:lang w:eastAsia="hr-HR"/>
        </w:rPr>
        <w:t>(</w:t>
      </w:r>
      <w:r w:rsidRPr="003378CE">
        <w:rPr>
          <w:rFonts w:ascii="Times New Roman" w:eastAsia="Times New Roman" w:hAnsi="Times New Roman" w:cs="Times New Roman"/>
          <w:sz w:val="24"/>
          <w:szCs w:val="24"/>
          <w:lang w:eastAsia="hr-HR"/>
        </w:rPr>
        <w:t>EU</w:t>
      </w:r>
      <w:r w:rsidR="00952A95" w:rsidRPr="003378CE">
        <w:rPr>
          <w:rFonts w:ascii="Times New Roman" w:eastAsia="Times New Roman" w:hAnsi="Times New Roman" w:cs="Times New Roman"/>
          <w:sz w:val="24"/>
          <w:szCs w:val="24"/>
          <w:lang w:eastAsia="hr-HR"/>
        </w:rPr>
        <w:t>) 2023/2845</w:t>
      </w:r>
      <w:r w:rsidRPr="003378CE">
        <w:rPr>
          <w:rFonts w:ascii="Times New Roman" w:eastAsia="Times New Roman" w:hAnsi="Times New Roman" w:cs="Times New Roman"/>
          <w:sz w:val="24"/>
          <w:szCs w:val="24"/>
          <w:lang w:eastAsia="hr-HR"/>
        </w:rPr>
        <w:t xml:space="preserve"> unose se nove odredbe o stjecanju i otpuštanju kvalificiranog udjela u središnjem depozitoriju, umjesto dosadašnjeg kontrolnog udjela</w:t>
      </w:r>
      <w:r w:rsidR="00433159" w:rsidRPr="003378CE">
        <w:rPr>
          <w:rFonts w:ascii="Times New Roman" w:eastAsia="Times New Roman" w:hAnsi="Times New Roman" w:cs="Times New Roman"/>
          <w:sz w:val="24"/>
          <w:szCs w:val="24"/>
          <w:lang w:eastAsia="hr-HR"/>
        </w:rPr>
        <w:t xml:space="preserve"> slijedom čega je izmijenjen članak 579. važećeg Zakona</w:t>
      </w:r>
      <w:r w:rsidRPr="003378CE">
        <w:rPr>
          <w:rFonts w:ascii="Times New Roman" w:eastAsia="Times New Roman" w:hAnsi="Times New Roman" w:cs="Times New Roman"/>
          <w:sz w:val="24"/>
          <w:szCs w:val="24"/>
          <w:lang w:eastAsia="hr-HR"/>
        </w:rPr>
        <w:t xml:space="preserve">. </w:t>
      </w:r>
    </w:p>
    <w:p w14:paraId="239C69BE" w14:textId="77777777"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p>
    <w:p w14:paraId="42915672" w14:textId="403B41DD" w:rsidR="001D17E0" w:rsidRPr="003378CE" w:rsidRDefault="001D17E0"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2</w:t>
      </w:r>
      <w:r w:rsidR="00367114" w:rsidRPr="003378CE">
        <w:rPr>
          <w:rFonts w:ascii="Times New Roman" w:eastAsia="Times New Roman" w:hAnsi="Times New Roman" w:cs="Times New Roman"/>
          <w:b/>
          <w:sz w:val="24"/>
          <w:szCs w:val="24"/>
          <w:lang w:eastAsia="hr-HR"/>
        </w:rPr>
        <w:t>9</w:t>
      </w:r>
      <w:r w:rsidRPr="003378CE">
        <w:rPr>
          <w:rFonts w:ascii="Times New Roman" w:eastAsia="Times New Roman" w:hAnsi="Times New Roman" w:cs="Times New Roman"/>
          <w:b/>
          <w:sz w:val="24"/>
          <w:szCs w:val="24"/>
          <w:lang w:eastAsia="hr-HR"/>
        </w:rPr>
        <w:t xml:space="preserve">. </w:t>
      </w:r>
    </w:p>
    <w:p w14:paraId="5CAE24A3" w14:textId="703EB8E9" w:rsidR="001D17E0" w:rsidRPr="003378CE" w:rsidRDefault="00E73728" w:rsidP="00747303">
      <w:pPr>
        <w:spacing w:after="0" w:line="240" w:lineRule="auto"/>
        <w:jc w:val="both"/>
        <w:rPr>
          <w:rFonts w:ascii="Times New Roman" w:hAnsi="Times New Roman" w:cs="Times New Roman"/>
          <w:sz w:val="24"/>
          <w:szCs w:val="24"/>
        </w:rPr>
      </w:pPr>
      <w:r w:rsidRPr="003378CE">
        <w:rPr>
          <w:rFonts w:ascii="Times New Roman" w:eastAsia="Times New Roman" w:hAnsi="Times New Roman" w:cs="Times New Roman"/>
          <w:sz w:val="24"/>
          <w:szCs w:val="24"/>
          <w:lang w:eastAsia="hr-HR"/>
        </w:rPr>
        <w:t>U članku 581. važećeg Zakona dodaje se novi stavak 7. kojim se propisuje</w:t>
      </w:r>
      <w:r w:rsidR="001D17E0" w:rsidRPr="003378CE">
        <w:rPr>
          <w:rFonts w:ascii="Times New Roman" w:eastAsia="Times New Roman" w:hAnsi="Times New Roman" w:cs="Times New Roman"/>
          <w:sz w:val="24"/>
          <w:szCs w:val="24"/>
          <w:lang w:eastAsia="hr-HR"/>
        </w:rPr>
        <w:t xml:space="preserve">, kao i za druge subjekte nadzora, da je </w:t>
      </w:r>
      <w:r w:rsidR="001D17E0" w:rsidRPr="003378CE">
        <w:rPr>
          <w:rFonts w:ascii="Times New Roman" w:hAnsi="Times New Roman" w:cs="Times New Roman"/>
          <w:sz w:val="24"/>
          <w:szCs w:val="24"/>
        </w:rPr>
        <w:t>osim godišnjih financijskih izvještaja, središnji depozitorij obvezan izrađivati financijske izvještaje i za izvještajna razdoblja tijekom poslovne godine</w:t>
      </w:r>
      <w:r w:rsidRPr="003378CE">
        <w:rPr>
          <w:rFonts w:ascii="Times New Roman" w:hAnsi="Times New Roman" w:cs="Times New Roman"/>
          <w:sz w:val="24"/>
          <w:szCs w:val="24"/>
        </w:rPr>
        <w:t xml:space="preserve">. Uz to stavkom </w:t>
      </w:r>
      <w:r w:rsidR="005709A7" w:rsidRPr="003378CE">
        <w:rPr>
          <w:rFonts w:ascii="Times New Roman" w:hAnsi="Times New Roman" w:cs="Times New Roman"/>
          <w:sz w:val="24"/>
          <w:szCs w:val="24"/>
        </w:rPr>
        <w:t>9</w:t>
      </w:r>
      <w:r w:rsidRPr="003378CE">
        <w:rPr>
          <w:rFonts w:ascii="Times New Roman" w:hAnsi="Times New Roman" w:cs="Times New Roman"/>
          <w:sz w:val="24"/>
          <w:szCs w:val="24"/>
        </w:rPr>
        <w:t xml:space="preserve">. </w:t>
      </w:r>
      <w:r w:rsidR="001D17E0" w:rsidRPr="003378CE">
        <w:rPr>
          <w:rFonts w:ascii="Times New Roman" w:hAnsi="Times New Roman" w:cs="Times New Roman"/>
          <w:sz w:val="24"/>
          <w:szCs w:val="24"/>
        </w:rPr>
        <w:t>propisuje</w:t>
      </w:r>
      <w:r w:rsidRPr="003378CE">
        <w:rPr>
          <w:rFonts w:ascii="Times New Roman" w:hAnsi="Times New Roman" w:cs="Times New Roman"/>
          <w:sz w:val="24"/>
          <w:szCs w:val="24"/>
        </w:rPr>
        <w:t xml:space="preserve"> se</w:t>
      </w:r>
      <w:r w:rsidR="001D17E0" w:rsidRPr="003378CE">
        <w:rPr>
          <w:rFonts w:ascii="Times New Roman" w:hAnsi="Times New Roman" w:cs="Times New Roman"/>
          <w:sz w:val="24"/>
          <w:szCs w:val="24"/>
        </w:rPr>
        <w:t xml:space="preserve"> </w:t>
      </w:r>
      <w:r w:rsidR="005709A7" w:rsidRPr="003378CE">
        <w:rPr>
          <w:rFonts w:ascii="Times New Roman" w:hAnsi="Times New Roman" w:cs="Times New Roman"/>
          <w:sz w:val="24"/>
          <w:szCs w:val="24"/>
        </w:rPr>
        <w:t xml:space="preserve">da </w:t>
      </w:r>
      <w:r w:rsidR="001D17E0" w:rsidRPr="003378CE">
        <w:rPr>
          <w:rFonts w:ascii="Times New Roman" w:hAnsi="Times New Roman" w:cs="Times New Roman"/>
          <w:sz w:val="24"/>
          <w:szCs w:val="24"/>
        </w:rPr>
        <w:t xml:space="preserve">Agencija </w:t>
      </w:r>
      <w:r w:rsidR="005709A7" w:rsidRPr="003378CE">
        <w:rPr>
          <w:rFonts w:ascii="Times New Roman" w:hAnsi="Times New Roman" w:cs="Times New Roman"/>
          <w:sz w:val="24"/>
          <w:szCs w:val="24"/>
        </w:rPr>
        <w:t>pravilnikom detaljnije propisuje strukturu, sadržaj i način i rokove dostave predmetnih izvještaja</w:t>
      </w:r>
      <w:r w:rsidR="001D17E0" w:rsidRPr="003378CE">
        <w:rPr>
          <w:rFonts w:ascii="Times New Roman" w:hAnsi="Times New Roman" w:cs="Times New Roman"/>
          <w:sz w:val="24"/>
          <w:szCs w:val="24"/>
        </w:rPr>
        <w:t>.</w:t>
      </w:r>
    </w:p>
    <w:p w14:paraId="2CC776C2" w14:textId="64D3A68E" w:rsidR="00414B14" w:rsidRPr="003378CE" w:rsidRDefault="00414B14" w:rsidP="00747303">
      <w:pPr>
        <w:spacing w:after="0" w:line="240" w:lineRule="auto"/>
        <w:jc w:val="both"/>
        <w:rPr>
          <w:rFonts w:ascii="Times New Roman" w:hAnsi="Times New Roman" w:cs="Times New Roman"/>
          <w:sz w:val="24"/>
          <w:szCs w:val="24"/>
        </w:rPr>
      </w:pPr>
    </w:p>
    <w:p w14:paraId="26A98575" w14:textId="6239C550" w:rsidR="00414B14" w:rsidRPr="003378CE" w:rsidRDefault="00414B14"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 xml:space="preserve">Uz članak </w:t>
      </w:r>
      <w:r w:rsidR="00367114" w:rsidRPr="003378CE">
        <w:rPr>
          <w:rFonts w:ascii="Times New Roman" w:hAnsi="Times New Roman" w:cs="Times New Roman"/>
          <w:b/>
          <w:sz w:val="24"/>
          <w:szCs w:val="24"/>
        </w:rPr>
        <w:t>30</w:t>
      </w:r>
      <w:r w:rsidRPr="003378CE">
        <w:rPr>
          <w:rFonts w:ascii="Times New Roman" w:hAnsi="Times New Roman" w:cs="Times New Roman"/>
          <w:b/>
          <w:sz w:val="24"/>
          <w:szCs w:val="24"/>
        </w:rPr>
        <w:t xml:space="preserve">. </w:t>
      </w:r>
    </w:p>
    <w:p w14:paraId="433C959E" w14:textId="07BCE147" w:rsidR="00414B14" w:rsidRPr="003378CE" w:rsidRDefault="00414B1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Dodaje se pravna osnova za ograničenj</w:t>
      </w:r>
      <w:r w:rsidR="00740685" w:rsidRPr="003378CE">
        <w:rPr>
          <w:rFonts w:ascii="Times New Roman" w:hAnsi="Times New Roman" w:cs="Times New Roman"/>
          <w:sz w:val="24"/>
          <w:szCs w:val="24"/>
        </w:rPr>
        <w:t xml:space="preserve">e naplate naknada za izdavatelje, a obzirom na proširenje nadležnosti prema ostalim odredbama </w:t>
      </w:r>
      <w:r w:rsidR="00717CEE" w:rsidRPr="003378CE">
        <w:rPr>
          <w:rFonts w:ascii="Times New Roman" w:hAnsi="Times New Roman" w:cs="Times New Roman"/>
          <w:sz w:val="24"/>
          <w:szCs w:val="24"/>
        </w:rPr>
        <w:t xml:space="preserve">ovoga </w:t>
      </w:r>
      <w:r w:rsidR="00740685" w:rsidRPr="003378CE">
        <w:rPr>
          <w:rFonts w:ascii="Times New Roman" w:hAnsi="Times New Roman" w:cs="Times New Roman"/>
          <w:sz w:val="24"/>
          <w:szCs w:val="24"/>
        </w:rPr>
        <w:t>Zakona.</w:t>
      </w:r>
    </w:p>
    <w:p w14:paraId="7610D859" w14:textId="77777777" w:rsidR="001D17E0" w:rsidRPr="003378CE" w:rsidRDefault="001D17E0" w:rsidP="00747303">
      <w:pPr>
        <w:spacing w:after="0" w:line="240" w:lineRule="auto"/>
        <w:jc w:val="both"/>
        <w:rPr>
          <w:rFonts w:ascii="Times New Roman" w:eastAsia="Times New Roman" w:hAnsi="Times New Roman" w:cs="Times New Roman"/>
          <w:sz w:val="24"/>
          <w:szCs w:val="24"/>
          <w:lang w:eastAsia="hr-HR"/>
        </w:rPr>
      </w:pPr>
    </w:p>
    <w:p w14:paraId="33CA2794" w14:textId="37334067" w:rsidR="008A0B58" w:rsidRPr="003378CE" w:rsidRDefault="008A0B58"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člank</w:t>
      </w:r>
      <w:r w:rsidR="00952A95" w:rsidRPr="003378CE">
        <w:rPr>
          <w:rFonts w:ascii="Times New Roman" w:eastAsia="Times New Roman" w:hAnsi="Times New Roman" w:cs="Times New Roman"/>
          <w:b/>
          <w:sz w:val="24"/>
          <w:szCs w:val="24"/>
          <w:lang w:eastAsia="hr-HR"/>
        </w:rPr>
        <w:t>e</w:t>
      </w:r>
      <w:r w:rsidRPr="003378CE">
        <w:rPr>
          <w:rFonts w:ascii="Times New Roman" w:eastAsia="Times New Roman" w:hAnsi="Times New Roman" w:cs="Times New Roman"/>
          <w:b/>
          <w:sz w:val="24"/>
          <w:szCs w:val="24"/>
          <w:lang w:eastAsia="hr-HR"/>
        </w:rPr>
        <w:t xml:space="preserve"> </w:t>
      </w:r>
      <w:r w:rsidR="00367114" w:rsidRPr="003378CE">
        <w:rPr>
          <w:rFonts w:ascii="Times New Roman" w:eastAsia="Times New Roman" w:hAnsi="Times New Roman" w:cs="Times New Roman"/>
          <w:b/>
          <w:sz w:val="24"/>
          <w:szCs w:val="24"/>
          <w:lang w:eastAsia="hr-HR"/>
        </w:rPr>
        <w:t>31</w:t>
      </w:r>
      <w:r w:rsidR="00952A95" w:rsidRPr="003378CE">
        <w:rPr>
          <w:rFonts w:ascii="Times New Roman" w:eastAsia="Times New Roman" w:hAnsi="Times New Roman" w:cs="Times New Roman"/>
          <w:b/>
          <w:sz w:val="24"/>
          <w:szCs w:val="24"/>
          <w:lang w:eastAsia="hr-HR"/>
        </w:rPr>
        <w:t xml:space="preserve">. do </w:t>
      </w:r>
      <w:r w:rsidR="00367114" w:rsidRPr="003378CE">
        <w:rPr>
          <w:rFonts w:ascii="Times New Roman" w:eastAsia="Times New Roman" w:hAnsi="Times New Roman" w:cs="Times New Roman"/>
          <w:b/>
          <w:sz w:val="24"/>
          <w:szCs w:val="24"/>
          <w:lang w:eastAsia="hr-HR"/>
        </w:rPr>
        <w:t>34</w:t>
      </w:r>
      <w:r w:rsidRPr="003378CE">
        <w:rPr>
          <w:rFonts w:ascii="Times New Roman" w:eastAsia="Times New Roman" w:hAnsi="Times New Roman" w:cs="Times New Roman"/>
          <w:b/>
          <w:sz w:val="24"/>
          <w:szCs w:val="24"/>
          <w:lang w:eastAsia="hr-HR"/>
        </w:rPr>
        <w:t>.</w:t>
      </w:r>
    </w:p>
    <w:p w14:paraId="2E1A0AA3" w14:textId="63D0F4FE" w:rsidR="00952A95" w:rsidRPr="003378CE" w:rsidRDefault="008A6812"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 xml:space="preserve">Predmetnim člancima </w:t>
      </w:r>
      <w:r w:rsidR="00717CEE" w:rsidRPr="003378CE">
        <w:rPr>
          <w:rFonts w:ascii="Times New Roman" w:eastAsia="Times New Roman" w:hAnsi="Times New Roman" w:cs="Times New Roman"/>
          <w:sz w:val="24"/>
          <w:szCs w:val="24"/>
          <w:lang w:eastAsia="hr-HR"/>
        </w:rPr>
        <w:t>d</w:t>
      </w:r>
      <w:r w:rsidR="008A0B58" w:rsidRPr="003378CE">
        <w:rPr>
          <w:rFonts w:ascii="Times New Roman" w:eastAsia="Times New Roman" w:hAnsi="Times New Roman" w:cs="Times New Roman"/>
          <w:sz w:val="24"/>
          <w:szCs w:val="24"/>
          <w:lang w:eastAsia="hr-HR"/>
        </w:rPr>
        <w:t>opunj</w:t>
      </w:r>
      <w:r w:rsidRPr="003378CE">
        <w:rPr>
          <w:rFonts w:ascii="Times New Roman" w:eastAsia="Times New Roman" w:hAnsi="Times New Roman" w:cs="Times New Roman"/>
          <w:sz w:val="24"/>
          <w:szCs w:val="24"/>
          <w:lang w:eastAsia="hr-HR"/>
        </w:rPr>
        <w:t>u</w:t>
      </w:r>
      <w:r w:rsidR="00952A95" w:rsidRPr="003378CE">
        <w:rPr>
          <w:rFonts w:ascii="Times New Roman" w:eastAsia="Times New Roman" w:hAnsi="Times New Roman" w:cs="Times New Roman"/>
          <w:sz w:val="24"/>
          <w:szCs w:val="24"/>
          <w:lang w:eastAsia="hr-HR"/>
        </w:rPr>
        <w:t>ju</w:t>
      </w:r>
      <w:r w:rsidR="008A0B58" w:rsidRPr="003378CE">
        <w:rPr>
          <w:rFonts w:ascii="Times New Roman" w:eastAsia="Times New Roman" w:hAnsi="Times New Roman" w:cs="Times New Roman"/>
          <w:sz w:val="24"/>
          <w:szCs w:val="24"/>
          <w:lang w:eastAsia="hr-HR"/>
        </w:rPr>
        <w:t xml:space="preserve"> se prekršajn</w:t>
      </w:r>
      <w:r w:rsidR="00952A95" w:rsidRPr="003378CE">
        <w:rPr>
          <w:rFonts w:ascii="Times New Roman" w:eastAsia="Times New Roman" w:hAnsi="Times New Roman" w:cs="Times New Roman"/>
          <w:sz w:val="24"/>
          <w:szCs w:val="24"/>
          <w:lang w:eastAsia="hr-HR"/>
        </w:rPr>
        <w:t>e</w:t>
      </w:r>
      <w:r w:rsidR="008A0B58" w:rsidRPr="003378CE">
        <w:rPr>
          <w:rFonts w:ascii="Times New Roman" w:eastAsia="Times New Roman" w:hAnsi="Times New Roman" w:cs="Times New Roman"/>
          <w:sz w:val="24"/>
          <w:szCs w:val="24"/>
          <w:lang w:eastAsia="hr-HR"/>
        </w:rPr>
        <w:t xml:space="preserve"> odredb</w:t>
      </w:r>
      <w:r w:rsidRPr="003378CE">
        <w:rPr>
          <w:rFonts w:ascii="Times New Roman" w:eastAsia="Times New Roman" w:hAnsi="Times New Roman" w:cs="Times New Roman"/>
          <w:sz w:val="24"/>
          <w:szCs w:val="24"/>
          <w:lang w:eastAsia="hr-HR"/>
        </w:rPr>
        <w:t>e</w:t>
      </w:r>
      <w:r w:rsidR="008A0B58" w:rsidRPr="003378CE">
        <w:rPr>
          <w:rFonts w:ascii="Times New Roman" w:eastAsia="Times New Roman" w:hAnsi="Times New Roman" w:cs="Times New Roman"/>
          <w:sz w:val="24"/>
          <w:szCs w:val="24"/>
          <w:lang w:eastAsia="hr-HR"/>
        </w:rPr>
        <w:t xml:space="preserve"> član</w:t>
      </w:r>
      <w:r w:rsidR="00717CEE" w:rsidRPr="003378CE">
        <w:rPr>
          <w:rFonts w:ascii="Times New Roman" w:eastAsia="Times New Roman" w:hAnsi="Times New Roman" w:cs="Times New Roman"/>
          <w:sz w:val="24"/>
          <w:szCs w:val="24"/>
          <w:lang w:eastAsia="hr-HR"/>
        </w:rPr>
        <w:t>a</w:t>
      </w:r>
      <w:r w:rsidR="008A0B58" w:rsidRPr="003378CE">
        <w:rPr>
          <w:rFonts w:ascii="Times New Roman" w:eastAsia="Times New Roman" w:hAnsi="Times New Roman" w:cs="Times New Roman"/>
          <w:sz w:val="24"/>
          <w:szCs w:val="24"/>
          <w:lang w:eastAsia="hr-HR"/>
        </w:rPr>
        <w:t xml:space="preserve">ka </w:t>
      </w:r>
      <w:r w:rsidR="0020337B" w:rsidRPr="003378CE">
        <w:rPr>
          <w:rFonts w:ascii="Times New Roman" w:eastAsia="Times New Roman" w:hAnsi="Times New Roman" w:cs="Times New Roman"/>
          <w:sz w:val="24"/>
          <w:szCs w:val="24"/>
          <w:lang w:eastAsia="hr-HR"/>
        </w:rPr>
        <w:t xml:space="preserve">700., </w:t>
      </w:r>
      <w:r w:rsidR="00952A95" w:rsidRPr="003378CE">
        <w:rPr>
          <w:rFonts w:ascii="Times New Roman" w:eastAsia="Times New Roman" w:hAnsi="Times New Roman" w:cs="Times New Roman"/>
          <w:sz w:val="24"/>
          <w:szCs w:val="24"/>
          <w:lang w:eastAsia="hr-HR"/>
        </w:rPr>
        <w:t xml:space="preserve">704., </w:t>
      </w:r>
      <w:r w:rsidR="008A0B58" w:rsidRPr="003378CE">
        <w:rPr>
          <w:rFonts w:ascii="Times New Roman" w:eastAsia="Times New Roman" w:hAnsi="Times New Roman" w:cs="Times New Roman"/>
          <w:sz w:val="24"/>
          <w:szCs w:val="24"/>
          <w:lang w:eastAsia="hr-HR"/>
        </w:rPr>
        <w:t>708.</w:t>
      </w:r>
      <w:r w:rsidR="00952A95" w:rsidRPr="003378CE">
        <w:rPr>
          <w:rFonts w:ascii="Times New Roman" w:eastAsia="Times New Roman" w:hAnsi="Times New Roman" w:cs="Times New Roman"/>
          <w:sz w:val="24"/>
          <w:szCs w:val="24"/>
          <w:lang w:eastAsia="hr-HR"/>
        </w:rPr>
        <w:t xml:space="preserve"> i 721.</w:t>
      </w:r>
      <w:r w:rsidR="00717CEE" w:rsidRPr="003378CE">
        <w:rPr>
          <w:rFonts w:ascii="Times New Roman" w:eastAsia="Times New Roman" w:hAnsi="Times New Roman" w:cs="Times New Roman"/>
          <w:sz w:val="24"/>
          <w:szCs w:val="24"/>
          <w:lang w:eastAsia="hr-HR"/>
        </w:rPr>
        <w:t xml:space="preserve"> važećega Zakona</w:t>
      </w:r>
      <w:r w:rsidR="00952A95" w:rsidRPr="003378CE">
        <w:rPr>
          <w:rFonts w:ascii="Times New Roman" w:eastAsia="Times New Roman" w:hAnsi="Times New Roman" w:cs="Times New Roman"/>
          <w:sz w:val="24"/>
          <w:szCs w:val="24"/>
          <w:lang w:eastAsia="hr-HR"/>
        </w:rPr>
        <w:t xml:space="preserve"> te se iste usklađuju s normativnim dijelom </w:t>
      </w:r>
      <w:r w:rsidR="00717CEE" w:rsidRPr="003378CE">
        <w:rPr>
          <w:rFonts w:ascii="Times New Roman" w:eastAsia="Times New Roman" w:hAnsi="Times New Roman" w:cs="Times New Roman"/>
          <w:sz w:val="24"/>
          <w:szCs w:val="24"/>
          <w:lang w:eastAsia="hr-HR"/>
        </w:rPr>
        <w:t xml:space="preserve">ovoga </w:t>
      </w:r>
      <w:r w:rsidR="00952A95" w:rsidRPr="003378CE">
        <w:rPr>
          <w:rFonts w:ascii="Times New Roman" w:eastAsia="Times New Roman" w:hAnsi="Times New Roman" w:cs="Times New Roman"/>
          <w:sz w:val="24"/>
          <w:szCs w:val="24"/>
          <w:lang w:eastAsia="hr-HR"/>
        </w:rPr>
        <w:t>Zakona</w:t>
      </w:r>
      <w:r w:rsidR="00E82C4B" w:rsidRPr="003378CE">
        <w:rPr>
          <w:rFonts w:ascii="Times New Roman" w:eastAsia="Times New Roman" w:hAnsi="Times New Roman" w:cs="Times New Roman"/>
          <w:sz w:val="24"/>
          <w:szCs w:val="24"/>
          <w:lang w:eastAsia="hr-HR"/>
        </w:rPr>
        <w:t xml:space="preserve"> i izmjenama Uredbe (EU) </w:t>
      </w:r>
      <w:r w:rsidR="00310D46" w:rsidRPr="003378CE">
        <w:rPr>
          <w:rFonts w:ascii="Times New Roman" w:eastAsia="Times New Roman" w:hAnsi="Times New Roman" w:cs="Times New Roman"/>
          <w:sz w:val="24"/>
          <w:szCs w:val="24"/>
          <w:lang w:eastAsia="hr-HR"/>
        </w:rPr>
        <w:t xml:space="preserve">br. </w:t>
      </w:r>
      <w:r w:rsidR="00E82C4B" w:rsidRPr="003378CE">
        <w:rPr>
          <w:rFonts w:ascii="Times New Roman" w:eastAsia="Times New Roman" w:hAnsi="Times New Roman" w:cs="Times New Roman"/>
          <w:sz w:val="24"/>
          <w:szCs w:val="24"/>
          <w:lang w:eastAsia="hr-HR"/>
        </w:rPr>
        <w:t>600/2104</w:t>
      </w:r>
      <w:r w:rsidR="00952A95" w:rsidRPr="003378CE">
        <w:rPr>
          <w:rFonts w:ascii="Times New Roman" w:eastAsia="Times New Roman" w:hAnsi="Times New Roman" w:cs="Times New Roman"/>
          <w:sz w:val="24"/>
          <w:szCs w:val="24"/>
          <w:lang w:eastAsia="hr-HR"/>
        </w:rPr>
        <w:t>.</w:t>
      </w:r>
    </w:p>
    <w:p w14:paraId="7D51DEF4" w14:textId="6A14D02F" w:rsidR="00274739" w:rsidRPr="003378CE" w:rsidRDefault="00274739" w:rsidP="00747303">
      <w:pPr>
        <w:spacing w:after="0" w:line="240" w:lineRule="auto"/>
        <w:jc w:val="both"/>
        <w:rPr>
          <w:rFonts w:ascii="Times New Roman" w:eastAsia="Times New Roman" w:hAnsi="Times New Roman" w:cs="Times New Roman"/>
          <w:sz w:val="24"/>
          <w:szCs w:val="24"/>
          <w:lang w:eastAsia="hr-HR"/>
        </w:rPr>
      </w:pPr>
    </w:p>
    <w:p w14:paraId="1D358536" w14:textId="45A54751" w:rsidR="00D26A59" w:rsidRPr="003378CE" w:rsidRDefault="00D26A59"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35.</w:t>
      </w:r>
    </w:p>
    <w:p w14:paraId="77B8D695" w14:textId="79D5FBCE" w:rsidR="00D26A59" w:rsidRPr="003378CE" w:rsidRDefault="00CE3B1D" w:rsidP="00747303">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U cijelom tekstu Zakona o tržištu kapitala („Narodne novine“, br. 65/18., 17/2</w:t>
      </w:r>
      <w:r w:rsidR="005E5DCD" w:rsidRPr="003378CE">
        <w:rPr>
          <w:rFonts w:ascii="Times New Roman" w:eastAsia="Times New Roman" w:hAnsi="Times New Roman" w:cs="Times New Roman"/>
          <w:sz w:val="24"/>
          <w:szCs w:val="24"/>
          <w:lang w:eastAsia="hr-HR"/>
        </w:rPr>
        <w:t>0., 83/21. i 151/22.) riječi: „revizorsko izvješće“,</w:t>
      </w:r>
      <w:r w:rsidRPr="003378CE">
        <w:rPr>
          <w:rFonts w:ascii="Times New Roman" w:eastAsia="Times New Roman" w:hAnsi="Times New Roman" w:cs="Times New Roman"/>
          <w:sz w:val="24"/>
          <w:szCs w:val="24"/>
          <w:lang w:eastAsia="hr-HR"/>
        </w:rPr>
        <w:t xml:space="preserve"> u određenom padežu zamjenjuju se rij</w:t>
      </w:r>
      <w:r w:rsidR="005E5DCD" w:rsidRPr="003378CE">
        <w:rPr>
          <w:rFonts w:ascii="Times New Roman" w:eastAsia="Times New Roman" w:hAnsi="Times New Roman" w:cs="Times New Roman"/>
          <w:sz w:val="24"/>
          <w:szCs w:val="24"/>
          <w:lang w:eastAsia="hr-HR"/>
        </w:rPr>
        <w:t xml:space="preserve">ečima: „revizorski izvještaj“, </w:t>
      </w:r>
      <w:r w:rsidRPr="003378CE">
        <w:rPr>
          <w:rFonts w:ascii="Times New Roman" w:eastAsia="Times New Roman" w:hAnsi="Times New Roman" w:cs="Times New Roman"/>
          <w:sz w:val="24"/>
          <w:szCs w:val="24"/>
          <w:lang w:eastAsia="hr-HR"/>
        </w:rPr>
        <w:t>u odgovarajućem padežu.</w:t>
      </w:r>
    </w:p>
    <w:p w14:paraId="725AA15B" w14:textId="77777777" w:rsidR="00CE3B1D" w:rsidRPr="003378CE" w:rsidRDefault="00CE3B1D" w:rsidP="00747303">
      <w:pPr>
        <w:spacing w:after="0" w:line="240" w:lineRule="auto"/>
        <w:jc w:val="both"/>
        <w:rPr>
          <w:rFonts w:ascii="Times New Roman" w:eastAsia="Times New Roman" w:hAnsi="Times New Roman" w:cs="Times New Roman"/>
          <w:sz w:val="24"/>
          <w:szCs w:val="24"/>
          <w:lang w:eastAsia="hr-HR"/>
        </w:rPr>
      </w:pPr>
    </w:p>
    <w:p w14:paraId="78017CF1" w14:textId="4EFD8E9C" w:rsidR="00DC0E74" w:rsidRPr="003378CE" w:rsidRDefault="009417D1"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Uz članak </w:t>
      </w:r>
      <w:r w:rsidR="00E43E98" w:rsidRPr="003378CE">
        <w:rPr>
          <w:rFonts w:ascii="Times New Roman" w:eastAsia="Times New Roman" w:hAnsi="Times New Roman" w:cs="Times New Roman"/>
          <w:b/>
          <w:sz w:val="24"/>
          <w:szCs w:val="24"/>
          <w:lang w:eastAsia="hr-HR"/>
        </w:rPr>
        <w:t>3</w:t>
      </w:r>
      <w:r w:rsidR="00D26A59" w:rsidRPr="003378CE">
        <w:rPr>
          <w:rFonts w:ascii="Times New Roman" w:eastAsia="Times New Roman" w:hAnsi="Times New Roman" w:cs="Times New Roman"/>
          <w:b/>
          <w:sz w:val="24"/>
          <w:szCs w:val="24"/>
          <w:lang w:eastAsia="hr-HR"/>
        </w:rPr>
        <w:t>6</w:t>
      </w:r>
      <w:r w:rsidRPr="003378CE">
        <w:rPr>
          <w:rFonts w:ascii="Times New Roman" w:eastAsia="Times New Roman" w:hAnsi="Times New Roman" w:cs="Times New Roman"/>
          <w:b/>
          <w:sz w:val="24"/>
          <w:szCs w:val="24"/>
          <w:lang w:eastAsia="hr-HR"/>
        </w:rPr>
        <w:t>.</w:t>
      </w:r>
    </w:p>
    <w:p w14:paraId="4630081C" w14:textId="62459690" w:rsidR="009661F0" w:rsidRPr="003378CE" w:rsidRDefault="009661F0" w:rsidP="009661F0">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Propisuje se kako će se postupci započeti prema odredbama važećeg Zakona dovršiti primjenom odredbi toga Zakona.</w:t>
      </w:r>
    </w:p>
    <w:p w14:paraId="622EC080" w14:textId="77777777" w:rsidR="009661F0" w:rsidRPr="003378CE" w:rsidRDefault="009661F0" w:rsidP="00747303">
      <w:pPr>
        <w:spacing w:after="0" w:line="240" w:lineRule="auto"/>
        <w:jc w:val="both"/>
        <w:rPr>
          <w:rFonts w:ascii="Times New Roman" w:eastAsia="Times New Roman" w:hAnsi="Times New Roman" w:cs="Times New Roman"/>
          <w:b/>
          <w:sz w:val="24"/>
          <w:szCs w:val="24"/>
          <w:lang w:eastAsia="hr-HR"/>
        </w:rPr>
      </w:pPr>
    </w:p>
    <w:p w14:paraId="17815D15" w14:textId="22ADFAFD" w:rsidR="0032327E" w:rsidRPr="003378CE" w:rsidRDefault="0032327E"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Uz članak 3</w:t>
      </w:r>
      <w:r w:rsidR="00D26A59" w:rsidRPr="003378CE">
        <w:rPr>
          <w:rFonts w:ascii="Times New Roman" w:eastAsia="Times New Roman" w:hAnsi="Times New Roman" w:cs="Times New Roman"/>
          <w:b/>
          <w:sz w:val="24"/>
          <w:szCs w:val="24"/>
          <w:lang w:eastAsia="hr-HR"/>
        </w:rPr>
        <w:t>7</w:t>
      </w:r>
      <w:r w:rsidRPr="003378CE">
        <w:rPr>
          <w:rFonts w:ascii="Times New Roman" w:eastAsia="Times New Roman" w:hAnsi="Times New Roman" w:cs="Times New Roman"/>
          <w:b/>
          <w:sz w:val="24"/>
          <w:szCs w:val="24"/>
          <w:lang w:eastAsia="hr-HR"/>
        </w:rPr>
        <w:t>.</w:t>
      </w:r>
    </w:p>
    <w:p w14:paraId="253615E9" w14:textId="77777777" w:rsidR="009661F0" w:rsidRPr="003378CE" w:rsidRDefault="009661F0" w:rsidP="009661F0">
      <w:pPr>
        <w:spacing w:after="0" w:line="240" w:lineRule="auto"/>
        <w:jc w:val="both"/>
        <w:rPr>
          <w:rFonts w:ascii="Times New Roman" w:eastAsia="Times New Roman" w:hAnsi="Times New Roman" w:cs="Times New Roman"/>
          <w:sz w:val="24"/>
          <w:szCs w:val="24"/>
          <w:lang w:eastAsia="hr-HR"/>
        </w:rPr>
      </w:pPr>
      <w:r w:rsidRPr="003378CE">
        <w:rPr>
          <w:rFonts w:ascii="Times New Roman" w:eastAsia="Times New Roman" w:hAnsi="Times New Roman" w:cs="Times New Roman"/>
          <w:sz w:val="24"/>
          <w:szCs w:val="24"/>
          <w:lang w:eastAsia="hr-HR"/>
        </w:rPr>
        <w:t>Propisuje se usklađenje i rokovi za usklađenje pravilnika Agencije s odredbama ovoga Zakona.</w:t>
      </w:r>
    </w:p>
    <w:p w14:paraId="3F4340DF" w14:textId="4F596A79" w:rsidR="00430D46" w:rsidRPr="003378CE" w:rsidRDefault="00430D46" w:rsidP="00747303">
      <w:pPr>
        <w:spacing w:after="0" w:line="240" w:lineRule="auto"/>
        <w:jc w:val="both"/>
        <w:rPr>
          <w:rFonts w:ascii="Times New Roman" w:eastAsia="Times New Roman" w:hAnsi="Times New Roman" w:cs="Times New Roman"/>
          <w:b/>
          <w:sz w:val="24"/>
          <w:szCs w:val="24"/>
          <w:lang w:eastAsia="hr-HR"/>
        </w:rPr>
      </w:pPr>
    </w:p>
    <w:p w14:paraId="34568584" w14:textId="4B1C5E99" w:rsidR="00430D46" w:rsidRPr="003378CE" w:rsidRDefault="00975A8B"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Uz članak </w:t>
      </w:r>
      <w:r w:rsidR="00E43E98" w:rsidRPr="003378CE">
        <w:rPr>
          <w:rFonts w:ascii="Times New Roman" w:eastAsia="Times New Roman" w:hAnsi="Times New Roman" w:cs="Times New Roman"/>
          <w:b/>
          <w:sz w:val="24"/>
          <w:szCs w:val="24"/>
          <w:lang w:eastAsia="hr-HR"/>
        </w:rPr>
        <w:t>3</w:t>
      </w:r>
      <w:r w:rsidR="00D26A59" w:rsidRPr="003378CE">
        <w:rPr>
          <w:rFonts w:ascii="Times New Roman" w:eastAsia="Times New Roman" w:hAnsi="Times New Roman" w:cs="Times New Roman"/>
          <w:b/>
          <w:sz w:val="24"/>
          <w:szCs w:val="24"/>
          <w:lang w:eastAsia="hr-HR"/>
        </w:rPr>
        <w:t>8</w:t>
      </w:r>
      <w:r w:rsidR="00430D46" w:rsidRPr="003378CE">
        <w:rPr>
          <w:rFonts w:ascii="Times New Roman" w:eastAsia="Times New Roman" w:hAnsi="Times New Roman" w:cs="Times New Roman"/>
          <w:b/>
          <w:sz w:val="24"/>
          <w:szCs w:val="24"/>
          <w:lang w:eastAsia="hr-HR"/>
        </w:rPr>
        <w:t>.</w:t>
      </w:r>
    </w:p>
    <w:p w14:paraId="08091EBE" w14:textId="55F12CF6" w:rsidR="00D40ACF" w:rsidRPr="003378CE" w:rsidRDefault="009417D1" w:rsidP="00747303">
      <w:pPr>
        <w:spacing w:after="0" w:line="240" w:lineRule="auto"/>
        <w:jc w:val="both"/>
        <w:rPr>
          <w:rFonts w:ascii="Times New Roman" w:hAnsi="Times New Roman" w:cs="Times New Roman"/>
          <w:sz w:val="24"/>
          <w:szCs w:val="24"/>
        </w:rPr>
      </w:pPr>
      <w:r w:rsidRPr="003378CE">
        <w:rPr>
          <w:rFonts w:ascii="Times New Roman" w:eastAsia="Times New Roman" w:hAnsi="Times New Roman" w:cs="Times New Roman"/>
          <w:sz w:val="24"/>
          <w:szCs w:val="24"/>
          <w:lang w:eastAsia="hr-HR"/>
        </w:rPr>
        <w:t xml:space="preserve">Propisuje se primjena odredbi članaka </w:t>
      </w:r>
      <w:r w:rsidR="00C86D16" w:rsidRPr="003378CE">
        <w:rPr>
          <w:rFonts w:ascii="Times New Roman" w:hAnsi="Times New Roman" w:cs="Times New Roman"/>
          <w:sz w:val="24"/>
          <w:szCs w:val="24"/>
        </w:rPr>
        <w:t>1</w:t>
      </w:r>
      <w:r w:rsidR="00F852AD" w:rsidRPr="003378CE">
        <w:rPr>
          <w:rFonts w:ascii="Times New Roman" w:hAnsi="Times New Roman" w:cs="Times New Roman"/>
          <w:sz w:val="24"/>
          <w:szCs w:val="24"/>
        </w:rPr>
        <w:t>9., 20</w:t>
      </w:r>
      <w:r w:rsidR="00C86D16" w:rsidRPr="003378CE">
        <w:rPr>
          <w:rFonts w:ascii="Times New Roman" w:hAnsi="Times New Roman" w:cs="Times New Roman"/>
          <w:sz w:val="24"/>
          <w:szCs w:val="24"/>
        </w:rPr>
        <w:t xml:space="preserve">. i </w:t>
      </w:r>
      <w:r w:rsidR="00F852AD" w:rsidRPr="003378CE">
        <w:rPr>
          <w:rFonts w:ascii="Times New Roman" w:hAnsi="Times New Roman" w:cs="Times New Roman"/>
          <w:sz w:val="24"/>
          <w:szCs w:val="24"/>
        </w:rPr>
        <w:t>21</w:t>
      </w:r>
      <w:r w:rsidR="00C86D16" w:rsidRPr="003378CE">
        <w:rPr>
          <w:rFonts w:ascii="Times New Roman" w:hAnsi="Times New Roman" w:cs="Times New Roman"/>
          <w:sz w:val="24"/>
          <w:szCs w:val="24"/>
        </w:rPr>
        <w:t>. ovoga Zakona</w:t>
      </w:r>
      <w:r w:rsidR="00D40ACF" w:rsidRPr="003378CE">
        <w:rPr>
          <w:rFonts w:ascii="Times New Roman" w:hAnsi="Times New Roman" w:cs="Times New Roman"/>
          <w:sz w:val="24"/>
          <w:szCs w:val="24"/>
        </w:rPr>
        <w:t xml:space="preserve"> na način da se isti usklađuju s rokovima kako je propisano Direktivom (EU) 2022/2464</w:t>
      </w:r>
      <w:r w:rsidR="006565E2" w:rsidRPr="003378CE">
        <w:rPr>
          <w:rFonts w:ascii="Times New Roman" w:hAnsi="Times New Roman" w:cs="Times New Roman"/>
          <w:sz w:val="24"/>
          <w:szCs w:val="24"/>
        </w:rPr>
        <w:t>.</w:t>
      </w:r>
      <w:r w:rsidR="00D40ACF" w:rsidRPr="003378CE">
        <w:rPr>
          <w:rFonts w:ascii="Times New Roman" w:hAnsi="Times New Roman" w:cs="Times New Roman"/>
          <w:sz w:val="24"/>
          <w:szCs w:val="24"/>
        </w:rPr>
        <w:t xml:space="preserve"> </w:t>
      </w:r>
      <w:r w:rsidR="001544D1" w:rsidRPr="003378CE">
        <w:rPr>
          <w:rFonts w:ascii="Times New Roman" w:hAnsi="Times New Roman" w:cs="Times New Roman"/>
          <w:sz w:val="24"/>
          <w:szCs w:val="24"/>
        </w:rPr>
        <w:t xml:space="preserve">Napominje se </w:t>
      </w:r>
      <w:r w:rsidR="001544D1" w:rsidRPr="003378CE">
        <w:rPr>
          <w:rFonts w:ascii="Times New Roman" w:hAnsi="Times New Roman" w:cs="Times New Roman"/>
          <w:sz w:val="24"/>
          <w:szCs w:val="24"/>
        </w:rPr>
        <w:lastRenderedPageBreak/>
        <w:t>kako se radi se o izvještavanju za započetu poslovnu godinu koja počinje 1. siječnja 2024., no za koj</w:t>
      </w:r>
      <w:r w:rsidR="00765BB7" w:rsidRPr="003378CE">
        <w:rPr>
          <w:rFonts w:ascii="Times New Roman" w:hAnsi="Times New Roman" w:cs="Times New Roman"/>
          <w:sz w:val="24"/>
          <w:szCs w:val="24"/>
        </w:rPr>
        <w:t>u</w:t>
      </w:r>
      <w:r w:rsidR="001544D1" w:rsidRPr="003378CE">
        <w:rPr>
          <w:rFonts w:ascii="Times New Roman" w:hAnsi="Times New Roman" w:cs="Times New Roman"/>
          <w:sz w:val="24"/>
          <w:szCs w:val="24"/>
        </w:rPr>
        <w:t xml:space="preserve"> se </w:t>
      </w:r>
      <w:r w:rsidR="00765BB7" w:rsidRPr="003378CE">
        <w:rPr>
          <w:rFonts w:ascii="Times New Roman" w:hAnsi="Times New Roman" w:cs="Times New Roman"/>
          <w:sz w:val="24"/>
          <w:szCs w:val="24"/>
        </w:rPr>
        <w:t>pripremaju izvještaji</w:t>
      </w:r>
      <w:r w:rsidR="001544D1" w:rsidRPr="003378CE">
        <w:rPr>
          <w:rFonts w:ascii="Times New Roman" w:hAnsi="Times New Roman" w:cs="Times New Roman"/>
          <w:sz w:val="24"/>
          <w:szCs w:val="24"/>
        </w:rPr>
        <w:t xml:space="preserve"> </w:t>
      </w:r>
      <w:r w:rsidR="00765BB7" w:rsidRPr="003378CE">
        <w:rPr>
          <w:rFonts w:ascii="Times New Roman" w:hAnsi="Times New Roman" w:cs="Times New Roman"/>
          <w:sz w:val="24"/>
          <w:szCs w:val="24"/>
        </w:rPr>
        <w:t xml:space="preserve">tek nakon </w:t>
      </w:r>
      <w:r w:rsidR="001544D1" w:rsidRPr="003378CE">
        <w:rPr>
          <w:rFonts w:ascii="Times New Roman" w:hAnsi="Times New Roman" w:cs="Times New Roman"/>
          <w:sz w:val="24"/>
          <w:szCs w:val="24"/>
        </w:rPr>
        <w:t>isteka poslovne godine.</w:t>
      </w:r>
      <w:r w:rsidR="0018768D" w:rsidRPr="003378CE">
        <w:rPr>
          <w:rFonts w:ascii="Times New Roman" w:hAnsi="Times New Roman" w:cs="Times New Roman"/>
          <w:sz w:val="24"/>
          <w:szCs w:val="24"/>
        </w:rPr>
        <w:t xml:space="preserve"> Slijedom navedenoga, navedene odredbe nemaju povratno djelovanje.</w:t>
      </w:r>
    </w:p>
    <w:p w14:paraId="3D4513A4" w14:textId="2A711C89" w:rsidR="00D40ACF" w:rsidRPr="003378CE" w:rsidRDefault="00D40ACF" w:rsidP="00747303">
      <w:pPr>
        <w:spacing w:after="0" w:line="240" w:lineRule="auto"/>
        <w:jc w:val="both"/>
        <w:rPr>
          <w:rFonts w:ascii="Times New Roman" w:hAnsi="Times New Roman" w:cs="Times New Roman"/>
          <w:sz w:val="24"/>
          <w:szCs w:val="24"/>
        </w:rPr>
      </w:pPr>
    </w:p>
    <w:p w14:paraId="7367B314" w14:textId="1A65F897" w:rsidR="0032327E" w:rsidRPr="003378CE" w:rsidRDefault="0032327E" w:rsidP="00747303">
      <w:pPr>
        <w:spacing w:after="0" w:line="240" w:lineRule="auto"/>
        <w:jc w:val="both"/>
        <w:rPr>
          <w:rFonts w:ascii="Times New Roman" w:hAnsi="Times New Roman" w:cs="Times New Roman"/>
          <w:b/>
          <w:sz w:val="24"/>
          <w:szCs w:val="24"/>
        </w:rPr>
      </w:pPr>
      <w:r w:rsidRPr="003378CE">
        <w:rPr>
          <w:rFonts w:ascii="Times New Roman" w:hAnsi="Times New Roman" w:cs="Times New Roman"/>
          <w:b/>
          <w:sz w:val="24"/>
          <w:szCs w:val="24"/>
        </w:rPr>
        <w:t>Uz članak 3</w:t>
      </w:r>
      <w:r w:rsidR="00D26A59" w:rsidRPr="003378CE">
        <w:rPr>
          <w:rFonts w:ascii="Times New Roman" w:hAnsi="Times New Roman" w:cs="Times New Roman"/>
          <w:b/>
          <w:sz w:val="24"/>
          <w:szCs w:val="24"/>
        </w:rPr>
        <w:t>9</w:t>
      </w:r>
      <w:r w:rsidRPr="003378CE">
        <w:rPr>
          <w:rFonts w:ascii="Times New Roman" w:hAnsi="Times New Roman" w:cs="Times New Roman"/>
          <w:b/>
          <w:sz w:val="24"/>
          <w:szCs w:val="24"/>
        </w:rPr>
        <w:t>.</w:t>
      </w:r>
    </w:p>
    <w:p w14:paraId="4EF35D55" w14:textId="4D74E5BE" w:rsidR="0032327E" w:rsidRPr="003378CE" w:rsidRDefault="0032327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Propisuje se kako stupanjem na snagu ovoga Zakona prestaje važiti Pravilnik o postupanju Hanfe u vezi naknada za usluge uređenog tržišta („Narodne novine“</w:t>
      </w:r>
      <w:r w:rsidR="0092172B" w:rsidRPr="003378CE">
        <w:rPr>
          <w:rFonts w:ascii="Times New Roman" w:hAnsi="Times New Roman" w:cs="Times New Roman"/>
          <w:sz w:val="24"/>
          <w:szCs w:val="24"/>
        </w:rPr>
        <w:t>,</w:t>
      </w:r>
      <w:r w:rsidRPr="003378CE">
        <w:rPr>
          <w:rFonts w:ascii="Times New Roman" w:hAnsi="Times New Roman" w:cs="Times New Roman"/>
          <w:sz w:val="24"/>
          <w:szCs w:val="24"/>
        </w:rPr>
        <w:t xml:space="preserve"> br. 25/19.).</w:t>
      </w:r>
    </w:p>
    <w:p w14:paraId="068AA3FE" w14:textId="77777777" w:rsidR="0032327E" w:rsidRPr="003378CE" w:rsidRDefault="0032327E" w:rsidP="00747303">
      <w:pPr>
        <w:spacing w:after="0" w:line="240" w:lineRule="auto"/>
        <w:jc w:val="both"/>
        <w:rPr>
          <w:rFonts w:ascii="Times New Roman" w:hAnsi="Times New Roman" w:cs="Times New Roman"/>
          <w:sz w:val="24"/>
          <w:szCs w:val="24"/>
        </w:rPr>
      </w:pPr>
    </w:p>
    <w:p w14:paraId="1F7F0DA6" w14:textId="3EB45461" w:rsidR="00DC0E74" w:rsidRPr="003378CE" w:rsidRDefault="00DC0E74" w:rsidP="00747303">
      <w:pPr>
        <w:spacing w:after="0" w:line="240" w:lineRule="auto"/>
        <w:jc w:val="both"/>
        <w:rPr>
          <w:rFonts w:ascii="Times New Roman" w:eastAsia="Times New Roman" w:hAnsi="Times New Roman" w:cs="Times New Roman"/>
          <w:b/>
          <w:sz w:val="24"/>
          <w:szCs w:val="24"/>
          <w:lang w:eastAsia="hr-HR"/>
        </w:rPr>
      </w:pPr>
      <w:r w:rsidRPr="003378CE">
        <w:rPr>
          <w:rFonts w:ascii="Times New Roman" w:eastAsia="Times New Roman" w:hAnsi="Times New Roman" w:cs="Times New Roman"/>
          <w:b/>
          <w:sz w:val="24"/>
          <w:szCs w:val="24"/>
          <w:lang w:eastAsia="hr-HR"/>
        </w:rPr>
        <w:t xml:space="preserve">Uz članak </w:t>
      </w:r>
      <w:r w:rsidR="00D26A59" w:rsidRPr="003378CE">
        <w:rPr>
          <w:rFonts w:ascii="Times New Roman" w:eastAsia="Times New Roman" w:hAnsi="Times New Roman" w:cs="Times New Roman"/>
          <w:b/>
          <w:sz w:val="24"/>
          <w:szCs w:val="24"/>
          <w:lang w:eastAsia="hr-HR"/>
        </w:rPr>
        <w:t>40</w:t>
      </w:r>
      <w:r w:rsidRPr="003378CE">
        <w:rPr>
          <w:rFonts w:ascii="Times New Roman" w:eastAsia="Times New Roman" w:hAnsi="Times New Roman" w:cs="Times New Roman"/>
          <w:b/>
          <w:sz w:val="24"/>
          <w:szCs w:val="24"/>
          <w:lang w:eastAsia="hr-HR"/>
        </w:rPr>
        <w:t>.</w:t>
      </w:r>
    </w:p>
    <w:p w14:paraId="7E20BCAC" w14:textId="77F3B291" w:rsidR="00DA0715" w:rsidRPr="003378CE" w:rsidRDefault="00323F6E" w:rsidP="00DD18BD">
      <w:pPr>
        <w:spacing w:after="0" w:line="240" w:lineRule="auto"/>
        <w:jc w:val="both"/>
        <w:rPr>
          <w:rFonts w:ascii="Times New Roman" w:eastAsia="Times New Roman" w:hAnsi="Times New Roman" w:cs="Times New Roman"/>
          <w:b/>
          <w:sz w:val="24"/>
          <w:szCs w:val="24"/>
          <w:lang w:eastAsia="hr-HR"/>
        </w:rPr>
      </w:pPr>
      <w:r w:rsidRPr="003378CE">
        <w:rPr>
          <w:rFonts w:ascii="Times New Roman" w:hAnsi="Times New Roman" w:cs="Times New Roman"/>
          <w:sz w:val="24"/>
          <w:szCs w:val="24"/>
        </w:rPr>
        <w:t xml:space="preserve">Propisuje se stupanje na snagu </w:t>
      </w:r>
      <w:r w:rsidR="00477C29" w:rsidRPr="003378CE">
        <w:rPr>
          <w:rFonts w:ascii="Times New Roman" w:hAnsi="Times New Roman" w:cs="Times New Roman"/>
          <w:sz w:val="24"/>
          <w:szCs w:val="24"/>
        </w:rPr>
        <w:t xml:space="preserve">ovoga </w:t>
      </w:r>
      <w:r w:rsidRPr="003378CE">
        <w:rPr>
          <w:rFonts w:ascii="Times New Roman" w:hAnsi="Times New Roman" w:cs="Times New Roman"/>
          <w:sz w:val="24"/>
          <w:szCs w:val="24"/>
        </w:rPr>
        <w:t>Zakona</w:t>
      </w:r>
      <w:r w:rsidR="001943A4" w:rsidRPr="003378CE">
        <w:rPr>
          <w:rFonts w:ascii="Times New Roman" w:hAnsi="Times New Roman" w:cs="Times New Roman"/>
          <w:sz w:val="24"/>
          <w:szCs w:val="24"/>
        </w:rPr>
        <w:t>.</w:t>
      </w:r>
      <w:r w:rsidR="00FA51B9" w:rsidRPr="003378CE">
        <w:rPr>
          <w:rFonts w:ascii="Times New Roman" w:eastAsia="Times New Roman" w:hAnsi="Times New Roman" w:cs="Times New Roman"/>
          <w:b/>
          <w:sz w:val="24"/>
          <w:szCs w:val="24"/>
          <w:lang w:eastAsia="hr-HR"/>
        </w:rPr>
        <w:br w:type="page"/>
      </w:r>
    </w:p>
    <w:p w14:paraId="47A71B28" w14:textId="346DA270" w:rsidR="009A303F" w:rsidRPr="003378CE" w:rsidRDefault="0018767A" w:rsidP="00747303">
      <w:pPr>
        <w:jc w:val="center"/>
        <w:rPr>
          <w:rFonts w:ascii="Times New Roman" w:hAnsi="Times New Roman" w:cs="Times New Roman"/>
          <w:b/>
          <w:sz w:val="24"/>
          <w:szCs w:val="24"/>
        </w:rPr>
      </w:pPr>
      <w:r w:rsidRPr="003378CE">
        <w:rPr>
          <w:rFonts w:ascii="Times New Roman" w:hAnsi="Times New Roman" w:cs="Times New Roman"/>
          <w:b/>
          <w:sz w:val="24"/>
          <w:szCs w:val="24"/>
        </w:rPr>
        <w:lastRenderedPageBreak/>
        <w:t>ODREDBE</w:t>
      </w:r>
      <w:r w:rsidR="009A303F" w:rsidRPr="003378CE">
        <w:rPr>
          <w:rFonts w:ascii="Times New Roman" w:hAnsi="Times New Roman" w:cs="Times New Roman"/>
          <w:b/>
          <w:sz w:val="24"/>
          <w:szCs w:val="24"/>
        </w:rPr>
        <w:t xml:space="preserve"> VAŽEĆEG ZAKONA KOJE SE M</w:t>
      </w:r>
      <w:r w:rsidRPr="003378CE">
        <w:rPr>
          <w:rFonts w:ascii="Times New Roman" w:hAnsi="Times New Roman" w:cs="Times New Roman"/>
          <w:b/>
          <w:sz w:val="24"/>
          <w:szCs w:val="24"/>
        </w:rPr>
        <w:t>I</w:t>
      </w:r>
      <w:r w:rsidR="009A303F" w:rsidRPr="003378CE">
        <w:rPr>
          <w:rFonts w:ascii="Times New Roman" w:hAnsi="Times New Roman" w:cs="Times New Roman"/>
          <w:b/>
          <w:sz w:val="24"/>
          <w:szCs w:val="24"/>
        </w:rPr>
        <w:t>JENJAJU, ODNOSNO DOPUNJUJU</w:t>
      </w:r>
    </w:p>
    <w:p w14:paraId="61BE8436" w14:textId="77777777" w:rsidR="0087325E" w:rsidRPr="003378CE" w:rsidRDefault="0087325E" w:rsidP="0087325E">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Prijenos propisa Europske unije</w:t>
      </w:r>
    </w:p>
    <w:p w14:paraId="1B372BB1" w14:textId="5B151499" w:rsidR="000B1865" w:rsidRPr="003378CE" w:rsidRDefault="005B5AC0" w:rsidP="00747303">
      <w:pPr>
        <w:spacing w:after="0" w:line="240" w:lineRule="auto"/>
        <w:jc w:val="center"/>
        <w:rPr>
          <w:rFonts w:ascii="Times New Roman" w:hAnsi="Times New Roman" w:cs="Times New Roman"/>
          <w:bCs/>
          <w:sz w:val="24"/>
          <w:szCs w:val="24"/>
        </w:rPr>
      </w:pPr>
      <w:r w:rsidRPr="003378CE">
        <w:rPr>
          <w:rFonts w:ascii="Times New Roman" w:hAnsi="Times New Roman" w:cs="Times New Roman"/>
          <w:bCs/>
          <w:sz w:val="24"/>
          <w:szCs w:val="24"/>
        </w:rPr>
        <w:t>Članak 2.</w:t>
      </w:r>
    </w:p>
    <w:p w14:paraId="2E93DA47" w14:textId="6CFD77BB" w:rsidR="000B1865" w:rsidRPr="003378CE" w:rsidRDefault="000B1865" w:rsidP="00747303">
      <w:pPr>
        <w:spacing w:after="0" w:line="240" w:lineRule="auto"/>
        <w:jc w:val="center"/>
        <w:rPr>
          <w:rFonts w:ascii="Times New Roman" w:hAnsi="Times New Roman" w:cs="Times New Roman"/>
          <w:sz w:val="24"/>
          <w:szCs w:val="24"/>
        </w:rPr>
      </w:pPr>
    </w:p>
    <w:p w14:paraId="269BA5C1" w14:textId="53FFC58B" w:rsidR="005B5AC0"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Ovim se Zakonom u hrvatsko zakonodavstvo preuzimaju sljedeći akti Europske unije:</w:t>
      </w:r>
    </w:p>
    <w:p w14:paraId="4BEDF1EF"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Direktiva </w:t>
      </w:r>
      <w:hyperlink r:id="rId12" w:tgtFrame="_blank" w:history="1">
        <w:r w:rsidRPr="003378CE">
          <w:rPr>
            <w:rStyle w:val="Hyperlink"/>
            <w:rFonts w:ascii="Times New Roman" w:hAnsi="Times New Roman" w:cs="Times New Roman"/>
            <w:color w:val="auto"/>
            <w:sz w:val="24"/>
            <w:szCs w:val="24"/>
            <w:u w:val="none"/>
          </w:rPr>
          <w:t>89/117/EEZ</w:t>
        </w:r>
      </w:hyperlink>
      <w:r w:rsidRPr="003378CE">
        <w:rPr>
          <w:rFonts w:ascii="Times New Roman" w:hAnsi="Times New Roman" w:cs="Times New Roman"/>
          <w:sz w:val="24"/>
          <w:szCs w:val="24"/>
        </w:rPr>
        <w:t xml:space="preserve"> Vijeća od 13. veljače 1989. o obvezama podružnica osnovanih u državi članici kreditnih i financijskih institucija koje imaju sjedište izvan te države članice, u pogledu objavljivanja godišnjih računovodstvenih dokumenata (SL L 44, 16. 2. 1989.)</w:t>
      </w:r>
    </w:p>
    <w:p w14:paraId="0267339F"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2. Direktiva </w:t>
      </w:r>
      <w:hyperlink r:id="rId13" w:tgtFrame="_blank" w:history="1">
        <w:r w:rsidRPr="003378CE">
          <w:rPr>
            <w:rStyle w:val="Hyperlink"/>
            <w:rFonts w:ascii="Times New Roman" w:hAnsi="Times New Roman" w:cs="Times New Roman"/>
            <w:color w:val="auto"/>
            <w:sz w:val="24"/>
            <w:szCs w:val="24"/>
            <w:u w:val="none"/>
          </w:rPr>
          <w:t>97/9/EZ</w:t>
        </w:r>
      </w:hyperlink>
      <w:r w:rsidRPr="003378CE">
        <w:rPr>
          <w:rFonts w:ascii="Times New Roman" w:hAnsi="Times New Roman" w:cs="Times New Roman"/>
          <w:sz w:val="24"/>
          <w:szCs w:val="24"/>
        </w:rPr>
        <w:t xml:space="preserve"> Europskog parlamenta i Vijeća od 3. ožujka 1997. o sustavima naknada štete za investitore (SL L 84, 26. 3. 1997.) (u daljnjem tekstu: Direktiva </w:t>
      </w:r>
      <w:hyperlink r:id="rId14" w:tgtFrame="_blank" w:history="1">
        <w:r w:rsidRPr="003378CE">
          <w:rPr>
            <w:rStyle w:val="Hyperlink"/>
            <w:rFonts w:ascii="Times New Roman" w:hAnsi="Times New Roman" w:cs="Times New Roman"/>
            <w:color w:val="auto"/>
            <w:sz w:val="24"/>
            <w:szCs w:val="24"/>
            <w:u w:val="none"/>
          </w:rPr>
          <w:t>97/9/EZ</w:t>
        </w:r>
      </w:hyperlink>
      <w:r w:rsidRPr="003378CE">
        <w:rPr>
          <w:rFonts w:ascii="Times New Roman" w:hAnsi="Times New Roman" w:cs="Times New Roman"/>
          <w:sz w:val="24"/>
          <w:szCs w:val="24"/>
        </w:rPr>
        <w:t>)</w:t>
      </w:r>
    </w:p>
    <w:p w14:paraId="4C340D6A"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3. Direktiva </w:t>
      </w:r>
      <w:hyperlink r:id="rId15" w:tgtFrame="_blank" w:history="1">
        <w:r w:rsidRPr="003378CE">
          <w:rPr>
            <w:rStyle w:val="Hyperlink"/>
            <w:rFonts w:ascii="Times New Roman" w:hAnsi="Times New Roman" w:cs="Times New Roman"/>
            <w:color w:val="auto"/>
            <w:sz w:val="24"/>
            <w:szCs w:val="24"/>
            <w:u w:val="none"/>
          </w:rPr>
          <w:t>98/26/EZ</w:t>
        </w:r>
      </w:hyperlink>
      <w:r w:rsidRPr="003378CE">
        <w:rPr>
          <w:rFonts w:ascii="Times New Roman" w:hAnsi="Times New Roman" w:cs="Times New Roman"/>
          <w:sz w:val="24"/>
          <w:szCs w:val="24"/>
        </w:rPr>
        <w:t xml:space="preserve"> Europskog parlamenta i Vijeća od 19. svibnja 1998. o konačnosti namire u platnim sustavima i sustavima za namiru vrijednosnih papira (SL L 166, 11. 6. 1998.), kako je posljednje izmijenjena Uredbom (EU) br. </w:t>
      </w:r>
      <w:hyperlink r:id="rId16" w:tgtFrame="_blank" w:history="1">
        <w:r w:rsidRPr="003378CE">
          <w:rPr>
            <w:rStyle w:val="Hyperlink"/>
            <w:rFonts w:ascii="Times New Roman" w:hAnsi="Times New Roman" w:cs="Times New Roman"/>
            <w:color w:val="auto"/>
            <w:sz w:val="24"/>
            <w:szCs w:val="24"/>
            <w:u w:val="none"/>
          </w:rPr>
          <w:t>909/2014</w:t>
        </w:r>
      </w:hyperlink>
      <w:r w:rsidRPr="003378CE">
        <w:rPr>
          <w:rFonts w:ascii="Times New Roman" w:hAnsi="Times New Roman" w:cs="Times New Roman"/>
          <w:sz w:val="24"/>
          <w:szCs w:val="24"/>
        </w:rPr>
        <w:t xml:space="preserve">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Direktiva </w:t>
      </w:r>
      <w:hyperlink r:id="rId17" w:tgtFrame="_blank" w:history="1">
        <w:r w:rsidRPr="003378CE">
          <w:rPr>
            <w:rStyle w:val="Hyperlink"/>
            <w:rFonts w:ascii="Times New Roman" w:hAnsi="Times New Roman" w:cs="Times New Roman"/>
            <w:color w:val="auto"/>
            <w:sz w:val="24"/>
            <w:szCs w:val="24"/>
            <w:u w:val="none"/>
          </w:rPr>
          <w:t>98/26/EZ</w:t>
        </w:r>
      </w:hyperlink>
      <w:r w:rsidRPr="003378CE">
        <w:rPr>
          <w:rFonts w:ascii="Times New Roman" w:hAnsi="Times New Roman" w:cs="Times New Roman"/>
          <w:sz w:val="24"/>
          <w:szCs w:val="24"/>
        </w:rPr>
        <w:t>)</w:t>
      </w:r>
    </w:p>
    <w:p w14:paraId="03F36D43"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 Direktiva </w:t>
      </w:r>
      <w:hyperlink r:id="rId18" w:tgtFrame="_blank" w:history="1">
        <w:r w:rsidRPr="003378CE">
          <w:rPr>
            <w:rStyle w:val="Hyperlink"/>
            <w:rFonts w:ascii="Times New Roman" w:hAnsi="Times New Roman" w:cs="Times New Roman"/>
            <w:color w:val="auto"/>
            <w:sz w:val="24"/>
            <w:szCs w:val="24"/>
            <w:u w:val="none"/>
          </w:rPr>
          <w:t>2001/34/EZ</w:t>
        </w:r>
      </w:hyperlink>
      <w:r w:rsidRPr="003378CE">
        <w:rPr>
          <w:rFonts w:ascii="Times New Roman" w:hAnsi="Times New Roman" w:cs="Times New Roman"/>
          <w:sz w:val="24"/>
          <w:szCs w:val="24"/>
        </w:rPr>
        <w:t xml:space="preserve"> Europskog parlamenta i Vijeća od 28. svibnja 2001. o uvrštenju vrijednosnih papira u službenu kotaciju burze te o informacijama koje treba objaviti o tim vrijednosnim papirima (SL L 184, 6. 7. 2001.) (u daljnjem tekstu: Direktiva </w:t>
      </w:r>
      <w:hyperlink r:id="rId19" w:tgtFrame="_blank" w:history="1">
        <w:r w:rsidRPr="003378CE">
          <w:rPr>
            <w:rStyle w:val="Hyperlink"/>
            <w:rFonts w:ascii="Times New Roman" w:hAnsi="Times New Roman" w:cs="Times New Roman"/>
            <w:color w:val="auto"/>
            <w:sz w:val="24"/>
            <w:szCs w:val="24"/>
            <w:u w:val="none"/>
          </w:rPr>
          <w:t>2001/34/EZ</w:t>
        </w:r>
      </w:hyperlink>
      <w:r w:rsidRPr="003378CE">
        <w:rPr>
          <w:rFonts w:ascii="Times New Roman" w:hAnsi="Times New Roman" w:cs="Times New Roman"/>
          <w:sz w:val="24"/>
          <w:szCs w:val="24"/>
        </w:rPr>
        <w:t>)</w:t>
      </w:r>
    </w:p>
    <w:p w14:paraId="2CB34DFA"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5. Direktiva </w:t>
      </w:r>
      <w:hyperlink r:id="rId20" w:tgtFrame="_blank" w:history="1">
        <w:r w:rsidRPr="003378CE">
          <w:rPr>
            <w:rStyle w:val="Hyperlink"/>
            <w:rFonts w:ascii="Times New Roman" w:hAnsi="Times New Roman" w:cs="Times New Roman"/>
            <w:color w:val="auto"/>
            <w:sz w:val="24"/>
            <w:szCs w:val="24"/>
            <w:u w:val="none"/>
          </w:rPr>
          <w:t>2004/109/EZ</w:t>
        </w:r>
      </w:hyperlink>
      <w:r w:rsidRPr="003378CE">
        <w:rPr>
          <w:rFonts w:ascii="Times New Roman" w:hAnsi="Times New Roman" w:cs="Times New Roman"/>
          <w:sz w:val="24"/>
          <w:szCs w:val="24"/>
        </w:rPr>
        <w:t xml:space="preserve">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 (u daljnjem tekstu: Direktiva </w:t>
      </w:r>
      <w:hyperlink r:id="rId21" w:tgtFrame="_blank" w:history="1">
        <w:r w:rsidRPr="003378CE">
          <w:rPr>
            <w:rStyle w:val="Hyperlink"/>
            <w:rFonts w:ascii="Times New Roman" w:hAnsi="Times New Roman" w:cs="Times New Roman"/>
            <w:color w:val="auto"/>
            <w:sz w:val="24"/>
            <w:szCs w:val="24"/>
            <w:u w:val="none"/>
          </w:rPr>
          <w:t>2004/109/EZ</w:t>
        </w:r>
      </w:hyperlink>
      <w:r w:rsidRPr="003378CE">
        <w:rPr>
          <w:rFonts w:ascii="Times New Roman" w:hAnsi="Times New Roman" w:cs="Times New Roman"/>
          <w:sz w:val="24"/>
          <w:szCs w:val="24"/>
        </w:rPr>
        <w:t>)</w:t>
      </w:r>
    </w:p>
    <w:p w14:paraId="75C330DB"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6. Direktiva Komisije </w:t>
      </w:r>
      <w:hyperlink r:id="rId22" w:tgtFrame="_blank" w:history="1">
        <w:r w:rsidRPr="003378CE">
          <w:rPr>
            <w:rStyle w:val="Hyperlink"/>
            <w:rFonts w:ascii="Times New Roman" w:hAnsi="Times New Roman" w:cs="Times New Roman"/>
            <w:color w:val="auto"/>
            <w:sz w:val="24"/>
            <w:szCs w:val="24"/>
            <w:u w:val="none"/>
          </w:rPr>
          <w:t>2007/14/EZ</w:t>
        </w:r>
      </w:hyperlink>
      <w:r w:rsidRPr="003378CE">
        <w:rPr>
          <w:rFonts w:ascii="Times New Roman" w:hAnsi="Times New Roman" w:cs="Times New Roman"/>
          <w:sz w:val="24"/>
          <w:szCs w:val="24"/>
        </w:rPr>
        <w:t xml:space="preserve"> od 8. ožujka 2007. o utvrđivanju detaljnih pravila za provedbu određenih odredbi Direktive 2004/109/EZ o usklađivanju zahtjeva za transparentnošću u odnosu na informacije o izdavateljima čiji su vrijednosni papiri uvršteni za trgovanje na uređenom tržištu (SL L 69, 9. 3. 2007.), kako je posljednje izmijenjena Direktivom </w:t>
      </w:r>
      <w:hyperlink r:id="rId23" w:tgtFrame="_blank" w:history="1">
        <w:r w:rsidRPr="003378CE">
          <w:rPr>
            <w:rStyle w:val="Hyperlink"/>
            <w:rFonts w:ascii="Times New Roman" w:hAnsi="Times New Roman" w:cs="Times New Roman"/>
            <w:color w:val="auto"/>
            <w:sz w:val="24"/>
            <w:szCs w:val="24"/>
            <w:u w:val="none"/>
          </w:rPr>
          <w:t>2013/50/EU</w:t>
        </w:r>
      </w:hyperlink>
      <w:r w:rsidRPr="003378CE">
        <w:rPr>
          <w:rFonts w:ascii="Times New Roman" w:hAnsi="Times New Roman" w:cs="Times New Roman"/>
          <w:sz w:val="24"/>
          <w:szCs w:val="24"/>
        </w:rPr>
        <w:t xml:space="preserve"> Europskog parlamenta i Vijeća od 22. listopada 2013. o izmjenama Direktive 2004/109/EZ Europskog parlamenta i Vijeća o usklađivanju zahtjeva za transparentnošću u vezi s informacijama o izdavateljima čiji su </w:t>
      </w:r>
      <w:r w:rsidRPr="003378CE">
        <w:rPr>
          <w:rFonts w:ascii="Times New Roman" w:hAnsi="Times New Roman" w:cs="Times New Roman"/>
          <w:sz w:val="24"/>
          <w:szCs w:val="24"/>
        </w:rPr>
        <w:lastRenderedPageBreak/>
        <w:t>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w:t>
      </w:r>
    </w:p>
    <w:p w14:paraId="5C3634DF"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7. Direktiva </w:t>
      </w:r>
      <w:hyperlink r:id="rId24" w:tgtFrame="_blank" w:history="1">
        <w:r w:rsidRPr="003378CE">
          <w:rPr>
            <w:rStyle w:val="Hyperlink"/>
            <w:rFonts w:ascii="Times New Roman" w:hAnsi="Times New Roman" w:cs="Times New Roman"/>
            <w:color w:val="auto"/>
            <w:sz w:val="24"/>
            <w:szCs w:val="24"/>
            <w:u w:val="none"/>
          </w:rPr>
          <w:t>2013/36/EU</w:t>
        </w:r>
      </w:hyperlink>
      <w:r w:rsidRPr="003378CE">
        <w:rPr>
          <w:rFonts w:ascii="Times New Roman" w:hAnsi="Times New Roman" w:cs="Times New Roman"/>
          <w:sz w:val="24"/>
          <w:szCs w:val="24"/>
        </w:rPr>
        <w:t xml:space="preserve">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(u daljnjem tekstu: Direktiva </w:t>
      </w:r>
      <w:hyperlink r:id="rId25" w:tgtFrame="_blank" w:history="1">
        <w:r w:rsidRPr="003378CE">
          <w:rPr>
            <w:rStyle w:val="Hyperlink"/>
            <w:rFonts w:ascii="Times New Roman" w:hAnsi="Times New Roman" w:cs="Times New Roman"/>
            <w:color w:val="auto"/>
            <w:sz w:val="24"/>
            <w:szCs w:val="24"/>
            <w:u w:val="none"/>
          </w:rPr>
          <w:t>2013/36/EU</w:t>
        </w:r>
      </w:hyperlink>
      <w:r w:rsidRPr="003378CE">
        <w:rPr>
          <w:rFonts w:ascii="Times New Roman" w:hAnsi="Times New Roman" w:cs="Times New Roman"/>
          <w:sz w:val="24"/>
          <w:szCs w:val="24"/>
        </w:rPr>
        <w:t>)</w:t>
      </w:r>
    </w:p>
    <w:p w14:paraId="26973DD5"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8. Direktiva </w:t>
      </w:r>
      <w:hyperlink r:id="rId26" w:tgtFrame="_blank" w:history="1">
        <w:r w:rsidRPr="003378CE">
          <w:rPr>
            <w:rStyle w:val="Hyperlink"/>
            <w:rFonts w:ascii="Times New Roman" w:hAnsi="Times New Roman" w:cs="Times New Roman"/>
            <w:color w:val="auto"/>
            <w:sz w:val="24"/>
            <w:szCs w:val="24"/>
            <w:u w:val="none"/>
          </w:rPr>
          <w:t xml:space="preserve">2014/51/EU </w:t>
        </w:r>
      </w:hyperlink>
      <w:r w:rsidRPr="003378CE">
        <w:rPr>
          <w:rFonts w:ascii="Times New Roman" w:hAnsi="Times New Roman" w:cs="Times New Roman"/>
          <w:sz w:val="24"/>
          <w:szCs w:val="24"/>
        </w:rPr>
        <w:t>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132BE0A9"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9. Direktiva </w:t>
      </w:r>
      <w:hyperlink r:id="rId27" w:tgtFrame="_blank" w:history="1">
        <w:r w:rsidRPr="003378CE">
          <w:rPr>
            <w:rStyle w:val="Hyperlink"/>
            <w:rFonts w:ascii="Times New Roman" w:hAnsi="Times New Roman" w:cs="Times New Roman"/>
            <w:color w:val="auto"/>
            <w:sz w:val="24"/>
            <w:szCs w:val="24"/>
            <w:u w:val="none"/>
          </w:rPr>
          <w:t xml:space="preserve">2014/57/EU </w:t>
        </w:r>
      </w:hyperlink>
      <w:r w:rsidRPr="003378CE">
        <w:rPr>
          <w:rFonts w:ascii="Times New Roman" w:hAnsi="Times New Roman" w:cs="Times New Roman"/>
          <w:sz w:val="24"/>
          <w:szCs w:val="24"/>
        </w:rPr>
        <w:t>Europskog parlamenta i Vijeća od 16. travnja 2014. o kaznenopravnim sankcijama za zlouporabu tržišta (Direktiva o zlouporabi tržišta) (SL L 173, 12. 6. 2014.)</w:t>
      </w:r>
    </w:p>
    <w:p w14:paraId="1556636D"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10. Direktiva </w:t>
      </w:r>
      <w:hyperlink r:id="rId28" w:tgtFrame="_blank" w:history="1">
        <w:r w:rsidRPr="003378CE">
          <w:rPr>
            <w:rStyle w:val="Hyperlink"/>
            <w:rFonts w:ascii="Times New Roman" w:hAnsi="Times New Roman" w:cs="Times New Roman"/>
            <w:color w:val="auto"/>
            <w:sz w:val="24"/>
            <w:szCs w:val="24"/>
            <w:u w:val="none"/>
          </w:rPr>
          <w:t>2014/59/EU</w:t>
        </w:r>
      </w:hyperlink>
      <w:r w:rsidRPr="003378CE">
        <w:rPr>
          <w:rFonts w:ascii="Times New Roman" w:hAnsi="Times New Roman" w:cs="Times New Roman"/>
          <w:sz w:val="24"/>
          <w:szCs w:val="24"/>
        </w:rPr>
        <w:t xml:space="preserve">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2E3110A2"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 Direktiva 2014/65/EU Europskog parlamenta i Vijeća od 15. svibnja 2014. o tržištu financijskih instrumenata i izmjeni Direktive 2002/92/EZ i Direktive 2011/61/EU (preinačena) (Tekst značajan za EGP) (SL L 173, 12. 6. 2014.) kako je posljednje izmijenjena Uredbom (EU) 2022/858 Europskog parlamenta i Vijeća od 30. svibnja 2022. o pilot-režimu za tržišne infrastrukture temeljene na tehnologiji distribuiranog zapisa i o izmjeni uredaba (EU) br. 600/2014 i (EU) br. 909/2014 te Direktive 2014/65/EU (Tekst značajan za EGP) (SL L 151 2. 6. 2022.)</w:t>
      </w:r>
    </w:p>
    <w:p w14:paraId="2B57EDFF"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12. Direktiva (EU) </w:t>
      </w:r>
      <w:hyperlink r:id="rId29" w:tgtFrame="_blank" w:history="1">
        <w:r w:rsidRPr="003378CE">
          <w:rPr>
            <w:rStyle w:val="Hyperlink"/>
            <w:rFonts w:ascii="Times New Roman" w:hAnsi="Times New Roman" w:cs="Times New Roman"/>
            <w:color w:val="auto"/>
            <w:sz w:val="24"/>
            <w:szCs w:val="24"/>
            <w:u w:val="none"/>
          </w:rPr>
          <w:t>2016/1034</w:t>
        </w:r>
      </w:hyperlink>
      <w:r w:rsidRPr="003378CE">
        <w:rPr>
          <w:rFonts w:ascii="Times New Roman" w:hAnsi="Times New Roman" w:cs="Times New Roman"/>
          <w:sz w:val="24"/>
          <w:szCs w:val="24"/>
        </w:rPr>
        <w:t xml:space="preserve"> Europskog parlamenta i Vijeća od 23. lipnja 2016. o izmjeni Direktive 2014/65/EU o tržištu financijskih instrumenata (Tekst značajan za EGP) (SL L 175, 30. 6. 2016.)</w:t>
      </w:r>
    </w:p>
    <w:p w14:paraId="67520CA0"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13. Delegirana direktiva Komisije (EU) </w:t>
      </w:r>
      <w:hyperlink r:id="rId30" w:tgtFrame="_blank" w:history="1">
        <w:r w:rsidRPr="003378CE">
          <w:rPr>
            <w:rStyle w:val="Hyperlink"/>
            <w:rFonts w:ascii="Times New Roman" w:hAnsi="Times New Roman" w:cs="Times New Roman"/>
            <w:color w:val="auto"/>
            <w:sz w:val="24"/>
            <w:szCs w:val="24"/>
            <w:u w:val="none"/>
          </w:rPr>
          <w:t>2017/593</w:t>
        </w:r>
      </w:hyperlink>
      <w:r w:rsidRPr="003378CE">
        <w:rPr>
          <w:rFonts w:ascii="Times New Roman" w:hAnsi="Times New Roman" w:cs="Times New Roman"/>
          <w:sz w:val="24"/>
          <w:szCs w:val="24"/>
        </w:rPr>
        <w:t xml:space="preserve"> od 7. travnja 2016. o dopuni Direktive 2014/65 Europskog parlamenta i Vijeća u vezi sa zaštitom financijskih instrumenata i novčanih sredstava koja pripadaju klijentima, obvezama upravljanja proizvodima i pravilima koja se primjenjuju na davanje ili primanje naknada, provizija ili novčanih ili nenovčanih koristi (Tekst značajan za EGP) (SL 87, 31. 3. 2017.)</w:t>
      </w:r>
    </w:p>
    <w:p w14:paraId="51BB50C8"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 Direktiva (EU) 2019/878 Europskog parlamenta i Vijeća od 20. svibnja 2019. o izmjeni Direktive 2013/36/EU u pogledu izuzetih subjekata, financijskih holdinga, mješovitih financijskih holdinga, primitaka, nadzornih mjera i ovlasti te mjera za očuvanje kapitala (Tekst značajan za EGP) (SL L 150, 7. 6. 2019.)</w:t>
      </w:r>
    </w:p>
    <w:p w14:paraId="1A16EFC3"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15. Direktiva (EU) 2019/2034 Europskog parlamenta i Vijeća od 27. studenoga 2019. o bonitetnom nadzoru nad investicijskim društvima i izmjeni direktiva 2002/87/EZ, 2009/65/EZ, 2011/61/EU, 2013/36/EU, 2014/59/EU i 2014/65/EU (Tekst značajan za EGP) (SL L 314, 5. 12. 2019.)</w:t>
      </w:r>
    </w:p>
    <w:p w14:paraId="7CF8BCEA"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 Direktiva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 12. 2019.)</w:t>
      </w:r>
    </w:p>
    <w:p w14:paraId="6D745C3C"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17. Direktiva (EU) 2020/1504 Europskog parlamenta i Vijeća od 7. listopada 2020. o izmjeni Direktive 2014/65/EU o tržištu financijskih instrumenata (Tekst značajan za EGP) (SL L 347, 20. 10. 2020.)</w:t>
      </w:r>
    </w:p>
    <w:p w14:paraId="2403541F" w14:textId="52852CD0"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 Direktiva (EU) 2021/338 Europskog parlamenta i Vijeća od 16. veljače 2021. o izmjeni Direktive 2014/65/EU u pogledu zahtjeva za informacije, upravljanja proizvodima i ograničenja pozicija te direktiva 2013/36/EU i (EU) 2019/878 u pogledu njihove primjene na investicijska društva, radi potpore oporavku od krize uzrokovane bolešću COVlD-19 (Tekst značajan za EGP) (SL L 68, 26. 2. 2021.).</w:t>
      </w:r>
    </w:p>
    <w:p w14:paraId="5A150C44" w14:textId="77777777" w:rsidR="005B37FA" w:rsidRPr="003378CE" w:rsidRDefault="005B37FA" w:rsidP="00747303">
      <w:pPr>
        <w:spacing w:after="0" w:line="240" w:lineRule="auto"/>
        <w:jc w:val="both"/>
        <w:rPr>
          <w:rFonts w:ascii="Times New Roman" w:hAnsi="Times New Roman" w:cs="Times New Roman"/>
          <w:sz w:val="24"/>
          <w:szCs w:val="24"/>
        </w:rPr>
      </w:pPr>
    </w:p>
    <w:p w14:paraId="2EBEF983"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Ovim se Zakonom osigurava provedba sljedećih akata Europske unije:</w:t>
      </w:r>
    </w:p>
    <w:p w14:paraId="6F76DEAB"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Uredba Komisije (EZ) br. </w:t>
      </w:r>
      <w:hyperlink r:id="rId31" w:tgtFrame="_blank" w:history="1">
        <w:r w:rsidRPr="003378CE">
          <w:rPr>
            <w:rStyle w:val="Hyperlink"/>
            <w:rFonts w:ascii="Times New Roman" w:hAnsi="Times New Roman" w:cs="Times New Roman"/>
            <w:color w:val="auto"/>
            <w:sz w:val="24"/>
            <w:szCs w:val="24"/>
            <w:u w:val="none"/>
          </w:rPr>
          <w:t xml:space="preserve">1287/2006 </w:t>
        </w:r>
      </w:hyperlink>
      <w:r w:rsidRPr="003378CE">
        <w:rPr>
          <w:rFonts w:ascii="Times New Roman" w:hAnsi="Times New Roman" w:cs="Times New Roman"/>
          <w:sz w:val="24"/>
          <w:szCs w:val="24"/>
        </w:rPr>
        <w:t>od 10. kolovoza 2006. o provedbi Direktive 2004/39/EZ Europskog parlamenta i Vijeća u vezi s obvezom vođenja evidencija investicijskih društava, izvještavanjem o transakcijama, transparentnosti tržišta, uvrštavanjem financijskih instrumenata za trgovanje i određenim pojmovima za potrebe navedene Direktive (Tekst značajan za EGP) (SL L 241, 2. 9. 2006.)</w:t>
      </w:r>
    </w:p>
    <w:p w14:paraId="3E493C49"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2. Uredba (EU) br. </w:t>
      </w:r>
      <w:hyperlink r:id="rId32" w:tgtFrame="_blank" w:history="1">
        <w:r w:rsidRPr="003378CE">
          <w:rPr>
            <w:rStyle w:val="Hyperlink"/>
            <w:rFonts w:ascii="Times New Roman" w:hAnsi="Times New Roman" w:cs="Times New Roman"/>
            <w:color w:val="auto"/>
            <w:sz w:val="24"/>
            <w:szCs w:val="24"/>
            <w:u w:val="none"/>
          </w:rPr>
          <w:t>648/2012</w:t>
        </w:r>
      </w:hyperlink>
      <w:r w:rsidRPr="003378CE">
        <w:rPr>
          <w:rFonts w:ascii="Times New Roman" w:hAnsi="Times New Roman" w:cs="Times New Roman"/>
          <w:sz w:val="24"/>
          <w:szCs w:val="24"/>
        </w:rPr>
        <w:t xml:space="preserve"> Europskog parlamenta i Vijeća od 4. srpnja 2012. o OTC izvedenicama, središnjoj drugoj ugovornoj strani i trgovinskom repozitoriju (Tekst značajan za EGP) (SL L 201, 27. 7. 2012.) (u daljnjem tekstu: Uredba (EU) br. </w:t>
      </w:r>
      <w:hyperlink r:id="rId33" w:tgtFrame="_blank" w:history="1">
        <w:r w:rsidRPr="003378CE">
          <w:rPr>
            <w:rStyle w:val="Hyperlink"/>
            <w:rFonts w:ascii="Times New Roman" w:hAnsi="Times New Roman" w:cs="Times New Roman"/>
            <w:color w:val="auto"/>
            <w:sz w:val="24"/>
            <w:szCs w:val="24"/>
            <w:u w:val="none"/>
          </w:rPr>
          <w:t>648/2012</w:t>
        </w:r>
      </w:hyperlink>
      <w:r w:rsidRPr="003378CE">
        <w:rPr>
          <w:rFonts w:ascii="Times New Roman" w:hAnsi="Times New Roman" w:cs="Times New Roman"/>
          <w:sz w:val="24"/>
          <w:szCs w:val="24"/>
        </w:rPr>
        <w:t>)</w:t>
      </w:r>
    </w:p>
    <w:p w14:paraId="1A9A813B"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3. Uredba (EU) br. </w:t>
      </w:r>
      <w:hyperlink r:id="rId34" w:tgtFrame="_blank" w:history="1">
        <w:r w:rsidRPr="003378CE">
          <w:rPr>
            <w:rStyle w:val="Hyperlink"/>
            <w:rFonts w:ascii="Times New Roman" w:hAnsi="Times New Roman" w:cs="Times New Roman"/>
            <w:color w:val="auto"/>
            <w:sz w:val="24"/>
            <w:szCs w:val="24"/>
            <w:u w:val="none"/>
          </w:rPr>
          <w:t>575/2013</w:t>
        </w:r>
      </w:hyperlink>
      <w:r w:rsidRPr="003378CE">
        <w:rPr>
          <w:rFonts w:ascii="Times New Roman" w:hAnsi="Times New Roman" w:cs="Times New Roman"/>
          <w:sz w:val="24"/>
          <w:szCs w:val="24"/>
        </w:rPr>
        <w:t xml:space="preserve"> Europskog parlamenta i Vijeća od 26. lipnja 2013. o bonitetnim zahtjevima za kreditne institucije i investicijska društva i o izmjeni Uredbe (EU) br. 648/2012 (Tekst značajan za EGP) (SL L 176, 27. 6. 2013.) (u daljnjem tekstu: Uredba (EU) br. 575/2013)</w:t>
      </w:r>
    </w:p>
    <w:p w14:paraId="345C7D91"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 Uredba (EU) br. </w:t>
      </w:r>
      <w:hyperlink r:id="rId35" w:tgtFrame="_blank" w:history="1">
        <w:r w:rsidRPr="003378CE">
          <w:rPr>
            <w:rStyle w:val="Hyperlink"/>
            <w:rFonts w:ascii="Times New Roman" w:hAnsi="Times New Roman" w:cs="Times New Roman"/>
            <w:color w:val="auto"/>
            <w:sz w:val="24"/>
            <w:szCs w:val="24"/>
            <w:u w:val="none"/>
          </w:rPr>
          <w:t>596/2014</w:t>
        </w:r>
      </w:hyperlink>
      <w:r w:rsidRPr="003378CE">
        <w:rPr>
          <w:rFonts w:ascii="Times New Roman" w:hAnsi="Times New Roman" w:cs="Times New Roman"/>
          <w:sz w:val="24"/>
          <w:szCs w:val="24"/>
        </w:rPr>
        <w:t xml:space="preserve"> Europskog parlamenta i Vijeća od 16. travnja 2014. o zlouporabi tržišta (Uredba o zlouporabi tržišta) te stavljanju izvan snage Direktive 2003/6/EZ Europskog parlamenta i Vijeća i direktiva Komisije 2003/124/EZ, 2003/125/EZ i 2004/72/EZ (Tekst značajan za EGP) (SL L 173, 12. 6. 2014.) (u daljnjem tekstu: Uredba (EU) br. 596/2014)</w:t>
      </w:r>
    </w:p>
    <w:p w14:paraId="5B49E1F1"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Uredba (EU) br. 600/2014 Europskog parlamenta i Vijeća od 15. svibnja 2014. o tržištima financijskih instrumenata i izmjeni Uredbe (EU) br. 648/2012 (Tekst značajan za EGP) (SL L 173, 12. 6. 2014.) kako je posljednji put izmijenjena Uredbom (EU) 2019/2175 Europskog parlamenta i Vijeća od 18. prosinca 2019. o izmjeni Uredbe (EU) br. 1093/2010 o osnivanju europskog nadzornog tijela (Europskog nadzornog tijela za bankarstvo), Uredbe (EU) br. 1094/2010 o osnivanju europskog nad</w:t>
      </w:r>
      <w:r w:rsidRPr="003378CE">
        <w:rPr>
          <w:rFonts w:ascii="Times New Roman" w:hAnsi="Times New Roman" w:cs="Times New Roman"/>
          <w:sz w:val="24"/>
          <w:szCs w:val="24"/>
        </w:rPr>
        <w:lastRenderedPageBreak/>
        <w:t>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 (SL L 334, 27. 12. 2019.) (u daljnjem tekstu: Uredba (EU) br. 600/2014).</w:t>
      </w:r>
    </w:p>
    <w:p w14:paraId="3C6DB238"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6. Uredba (EU) br. </w:t>
      </w:r>
      <w:hyperlink r:id="rId36" w:tgtFrame="_blank" w:history="1">
        <w:r w:rsidRPr="003378CE">
          <w:rPr>
            <w:rStyle w:val="Hyperlink"/>
            <w:rFonts w:ascii="Times New Roman" w:hAnsi="Times New Roman" w:cs="Times New Roman"/>
            <w:color w:val="auto"/>
            <w:sz w:val="24"/>
            <w:szCs w:val="24"/>
            <w:u w:val="none"/>
          </w:rPr>
          <w:t>909/2014</w:t>
        </w:r>
      </w:hyperlink>
      <w:r w:rsidRPr="003378CE">
        <w:rPr>
          <w:rFonts w:ascii="Times New Roman" w:hAnsi="Times New Roman" w:cs="Times New Roman"/>
          <w:sz w:val="24"/>
          <w:szCs w:val="24"/>
        </w:rPr>
        <w:t xml:space="preserve">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w:t>
      </w:r>
      <w:hyperlink r:id="rId37" w:tgtFrame="_blank" w:history="1">
        <w:r w:rsidRPr="003378CE">
          <w:rPr>
            <w:rStyle w:val="Hyperlink"/>
            <w:rFonts w:ascii="Times New Roman" w:hAnsi="Times New Roman" w:cs="Times New Roman"/>
            <w:color w:val="auto"/>
            <w:sz w:val="24"/>
            <w:szCs w:val="24"/>
            <w:u w:val="none"/>
          </w:rPr>
          <w:t>909/2014</w:t>
        </w:r>
      </w:hyperlink>
      <w:r w:rsidRPr="003378CE">
        <w:rPr>
          <w:rFonts w:ascii="Times New Roman" w:hAnsi="Times New Roman" w:cs="Times New Roman"/>
          <w:sz w:val="24"/>
          <w:szCs w:val="24"/>
        </w:rPr>
        <w:t>)</w:t>
      </w:r>
    </w:p>
    <w:p w14:paraId="575AD5C0"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7. Uredba (EU) </w:t>
      </w:r>
      <w:hyperlink r:id="rId38" w:tgtFrame="_blank" w:history="1">
        <w:r w:rsidRPr="003378CE">
          <w:rPr>
            <w:rStyle w:val="Hyperlink"/>
            <w:rFonts w:ascii="Times New Roman" w:hAnsi="Times New Roman" w:cs="Times New Roman"/>
            <w:color w:val="auto"/>
            <w:sz w:val="24"/>
            <w:szCs w:val="24"/>
            <w:u w:val="none"/>
          </w:rPr>
          <w:t>2016/1033</w:t>
        </w:r>
      </w:hyperlink>
      <w:r w:rsidRPr="003378CE">
        <w:rPr>
          <w:rFonts w:ascii="Times New Roman" w:hAnsi="Times New Roman" w:cs="Times New Roman"/>
          <w:sz w:val="24"/>
          <w:szCs w:val="24"/>
        </w:rPr>
        <w:t xml:space="preserve"> Europskog parlamenta i Vijeća od 23. lipnja 2016. o izmjeni Uredbe (EU) br. 600/2014 o tržištima financijskih instrumenata, Uredbe (EU) br. 596/2014 o zlouporabi tržišta i Uredbe (EU) br. 909/2014 o poboljšanju namire vrijednosnih papira u Europskoj uniji i o središnjim depozitorijima vrijednosnih papira (Tekst značajan za EGP) (SL L 175, 30. 6. 2016.)</w:t>
      </w:r>
    </w:p>
    <w:p w14:paraId="52C7048F"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8. Uredba (EU) </w:t>
      </w:r>
      <w:hyperlink r:id="rId39" w:tgtFrame="_blank" w:history="1">
        <w:r w:rsidRPr="003378CE">
          <w:rPr>
            <w:rStyle w:val="Hyperlink"/>
            <w:rFonts w:ascii="Times New Roman" w:hAnsi="Times New Roman" w:cs="Times New Roman"/>
            <w:color w:val="auto"/>
            <w:sz w:val="24"/>
            <w:szCs w:val="24"/>
            <w:u w:val="none"/>
          </w:rPr>
          <w:t>2017/1129</w:t>
        </w:r>
      </w:hyperlink>
      <w:r w:rsidRPr="003378CE">
        <w:rPr>
          <w:rFonts w:ascii="Times New Roman" w:hAnsi="Times New Roman" w:cs="Times New Roman"/>
          <w:sz w:val="24"/>
          <w:szCs w:val="24"/>
        </w:rPr>
        <w:t xml:space="preserve"> Europskog parlamenta i Vijeća od 14. lipnja 2017. o prospektu koji je potrebno objaviti prilikom javne ponude vrijednosnih papira ili prilikom uvrštavanja za trgovanje na uređenom tržištu te stavljanju izvan snage Direktive 2003/71/EZ (Tekst značajan za EGP) (SL L 168, 30. 6. 2017.) (u daljnjem tekstu: Uredba (EU) br. 2017/1129)</w:t>
      </w:r>
    </w:p>
    <w:p w14:paraId="3806CBAD"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Uredba (EU) 2019/2033 Europskog parlamenta i Vijeća od 27. studenoga 2019. o bonitetnim zahtjevima za investicijska društva i o izmjeni uredaba (EU) br. 1093/2010, (EU) br. 575/2013, (EU) br. 600/2014 i (EU) br. 806/2014 (Tekst značajan za EGP) (SL L 314, 5. 12. 2019.) (u daljnjem tekstu: Uredba (EU) br. 2019/2033)</w:t>
      </w:r>
    </w:p>
    <w:p w14:paraId="77C06AA2" w14:textId="0ED6B66B"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Uredba (EU) 2022/858 Europskog parlamenta i Vijeća od 30. svibnja 2022. o pilot-režimu za tržišne infrastrukture temeljene na tehnologiji distribuiranog zapisa i o izmjeni uredaba (EU) br. 600/2014 i (EU) br. 909/2014 te Direktive 2014/65/EU (Tekst značajan za EGP) (SL L 151 2. 6. 2022.) (u daljnjem tekstu: Uredba (EU) 2022/858).</w:t>
      </w:r>
    </w:p>
    <w:p w14:paraId="5E20F0AD" w14:textId="77777777" w:rsidR="005B37FA" w:rsidRPr="003378CE" w:rsidRDefault="005B37FA" w:rsidP="00747303">
      <w:pPr>
        <w:spacing w:after="0" w:line="240" w:lineRule="auto"/>
        <w:jc w:val="both"/>
        <w:rPr>
          <w:rFonts w:ascii="Times New Roman" w:hAnsi="Times New Roman" w:cs="Times New Roman"/>
          <w:sz w:val="24"/>
          <w:szCs w:val="24"/>
        </w:rPr>
      </w:pPr>
    </w:p>
    <w:p w14:paraId="2BC7D14C" w14:textId="38EAA390"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Hrvatska agencija za nadzor financijskih usluga nadležna je i odgovorna za provedbu i nadzor primjene ovoga Zakona i uredbi Europske unije iz stavka 2. ovoga članka te je tijelo za kontakt s europskim nadzornim tijelima u smislu ovoga Zakona i Uredbe (EU) br. 600/2014. Kada je ovim Zakonom propisana ovlast Hrvatske agencije za nadzor financijskih usluga za donošenje pravilnika, taj pravilnik donosi Upravno vijeće Hrvatske agencije za nadzor financijskih usluga.</w:t>
      </w:r>
    </w:p>
    <w:p w14:paraId="1C91AC33" w14:textId="77777777" w:rsidR="005B37FA" w:rsidRPr="003378CE" w:rsidRDefault="005B37FA" w:rsidP="00747303">
      <w:pPr>
        <w:spacing w:after="0" w:line="240" w:lineRule="auto"/>
        <w:jc w:val="both"/>
        <w:rPr>
          <w:rFonts w:ascii="Times New Roman" w:hAnsi="Times New Roman" w:cs="Times New Roman"/>
          <w:sz w:val="24"/>
          <w:szCs w:val="24"/>
        </w:rPr>
      </w:pPr>
    </w:p>
    <w:p w14:paraId="2BB5219C"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 Smjernice koje europska nadzorna tijela donose u skladu sa svojim ovlastima obvezujuće su za Agenciju i osobe čije su obveze definirane odredbama ovoga Zakona </w:t>
      </w:r>
      <w:r w:rsidRPr="003378CE">
        <w:rPr>
          <w:rFonts w:ascii="Times New Roman" w:hAnsi="Times New Roman" w:cs="Times New Roman"/>
          <w:sz w:val="24"/>
          <w:szCs w:val="24"/>
        </w:rPr>
        <w:lastRenderedPageBreak/>
        <w:t>i relevantnih propisa, i to u opsegu koji je određen očitovanjem Agencije iz točke 1. ovoga stavka, ako su ispunjeni sljedeći uvjeti:</w:t>
      </w:r>
    </w:p>
    <w:p w14:paraId="5ED71EB5"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7DC1F911" w14:textId="26753538"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da je Agencija na svojoj internetskoj stranici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7987658E" w14:textId="77777777" w:rsidR="005B37FA" w:rsidRPr="003378CE" w:rsidRDefault="005B37FA" w:rsidP="00747303">
      <w:pPr>
        <w:spacing w:after="0" w:line="240" w:lineRule="auto"/>
        <w:jc w:val="both"/>
        <w:rPr>
          <w:rFonts w:ascii="Times New Roman" w:hAnsi="Times New Roman" w:cs="Times New Roman"/>
          <w:sz w:val="24"/>
          <w:szCs w:val="24"/>
        </w:rPr>
      </w:pPr>
    </w:p>
    <w:p w14:paraId="157CEFEC"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750CF631"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na koje se subjekte nadzora smjernica odnosi</w:t>
      </w:r>
    </w:p>
    <w:p w14:paraId="0D4D9E41"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primjenjuje li se smjernica u cijelosti ili djelomično i</w:t>
      </w:r>
    </w:p>
    <w:p w14:paraId="75BCDF2E" w14:textId="055E64EB"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datum stupanja na snagu i početka primjene smjernice, s definiranim prijelaznim razdobljima, ako je primjenjivo.</w:t>
      </w:r>
    </w:p>
    <w:p w14:paraId="11524D50" w14:textId="77777777" w:rsidR="005B37FA" w:rsidRPr="003378CE" w:rsidRDefault="005B37FA" w:rsidP="00747303">
      <w:pPr>
        <w:spacing w:after="0" w:line="240" w:lineRule="auto"/>
        <w:jc w:val="both"/>
        <w:rPr>
          <w:rFonts w:ascii="Times New Roman" w:hAnsi="Times New Roman" w:cs="Times New Roman"/>
          <w:sz w:val="24"/>
          <w:szCs w:val="24"/>
        </w:rPr>
      </w:pPr>
    </w:p>
    <w:p w14:paraId="69CAD10F" w14:textId="00FD545B"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Subjekti nadzora Agencije i osobe na koje se smjernice iz stavka 4. ovoga članka primjenjuju dužni su poduzeti sve potrebne aktivnosti radi usklađenja s tim smjernicama, u opsegu i rokovima koji su određeni u obavijesti Agencije iz stavka 4. točke 2. ovoga članka.</w:t>
      </w:r>
    </w:p>
    <w:p w14:paraId="1199C4A9" w14:textId="77777777" w:rsidR="005B37FA" w:rsidRPr="003378CE" w:rsidRDefault="005B37FA" w:rsidP="00747303">
      <w:pPr>
        <w:spacing w:after="0" w:line="240" w:lineRule="auto"/>
        <w:jc w:val="both"/>
        <w:rPr>
          <w:rFonts w:ascii="Times New Roman" w:hAnsi="Times New Roman" w:cs="Times New Roman"/>
          <w:sz w:val="24"/>
          <w:szCs w:val="24"/>
        </w:rPr>
      </w:pPr>
    </w:p>
    <w:p w14:paraId="24C31547" w14:textId="77777777" w:rsidR="000B1865" w:rsidRPr="003378CE" w:rsidRDefault="000B1865"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O zadaćama i odgovornostima koje su joj dodijeljene ovim Zakonom Hrvatska agencija za nadzor financijskih usluga obavještava Europsku komisiju, ESMA-u, nadležna tijela država članica i kada je primjenjivo EBA-u.</w:t>
      </w:r>
    </w:p>
    <w:p w14:paraId="73E8CC8D" w14:textId="7A88B8E2" w:rsidR="000B1865" w:rsidRPr="003378CE" w:rsidRDefault="000B1865" w:rsidP="00747303">
      <w:pPr>
        <w:spacing w:after="0" w:line="240" w:lineRule="auto"/>
        <w:rPr>
          <w:rFonts w:ascii="Times New Roman" w:hAnsi="Times New Roman" w:cs="Times New Roman"/>
          <w:sz w:val="24"/>
          <w:szCs w:val="24"/>
        </w:rPr>
      </w:pPr>
    </w:p>
    <w:p w14:paraId="2C028434" w14:textId="77777777" w:rsidR="00367114" w:rsidRPr="003378CE" w:rsidRDefault="00367114"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Obavljanje investicijskih usluga i aktivnosti u Republici Hrvatskoj</w:t>
      </w:r>
    </w:p>
    <w:p w14:paraId="779682FF" w14:textId="7B567A58" w:rsidR="00367114" w:rsidRPr="003378CE" w:rsidRDefault="00367114"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6.</w:t>
      </w:r>
    </w:p>
    <w:p w14:paraId="3FA06CD1" w14:textId="77777777" w:rsidR="00367114" w:rsidRPr="003378CE" w:rsidRDefault="00367114" w:rsidP="002A65B0">
      <w:pPr>
        <w:spacing w:after="0" w:line="240" w:lineRule="auto"/>
        <w:jc w:val="center"/>
        <w:rPr>
          <w:rFonts w:ascii="Times New Roman" w:hAnsi="Times New Roman" w:cs="Times New Roman"/>
          <w:sz w:val="24"/>
          <w:szCs w:val="24"/>
        </w:rPr>
      </w:pPr>
    </w:p>
    <w:p w14:paraId="642C751C" w14:textId="71074456"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Investicijske usluge i aktivnosti iz članka 5. stavka 1. ovoga Zakona u Republici Hrvatskoj može obavljati:</w:t>
      </w:r>
    </w:p>
    <w:p w14:paraId="3ED5846A" w14:textId="77777777" w:rsidR="00367114" w:rsidRPr="003378CE" w:rsidRDefault="00367114" w:rsidP="002A65B0">
      <w:pPr>
        <w:spacing w:after="0" w:line="240" w:lineRule="auto"/>
        <w:jc w:val="both"/>
        <w:rPr>
          <w:rFonts w:ascii="Times New Roman" w:hAnsi="Times New Roman" w:cs="Times New Roman"/>
          <w:sz w:val="24"/>
          <w:szCs w:val="24"/>
        </w:rPr>
      </w:pPr>
    </w:p>
    <w:p w14:paraId="18959269"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koje je za to dobilo odobrenje u skladu s ovim Zakonom</w:t>
      </w:r>
    </w:p>
    <w:p w14:paraId="3D1E7473"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investicijsko društvo iz države članice koje je u skladu s ovim Zakonom ovlašteno putem podružnice ili izravno obavljati investicijske usluge i aktivnosti u Republici Hrvatskoj</w:t>
      </w:r>
    </w:p>
    <w:p w14:paraId="5466435B"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podružnica društva iz treće zemlje koja je za te usluge ili aktivnosti dobila odobrenje za rad u skladu s ovim Zakonom ili u skladu sa zakonom kojim se uređuje osnivanje i poslovanje kreditnih institucija ili je za to ovlaštena na temelju Uredbe (EU) br. 600/2014</w:t>
      </w:r>
    </w:p>
    <w:p w14:paraId="7232E341"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4. kreditna institucija koja je za to dobila odobrenje Hrvatske narodne banke na temelju prethodne suglasnosti Agencije u skladu s ovim Zakonom i</w:t>
      </w:r>
    </w:p>
    <w:p w14:paraId="254535B7" w14:textId="659D722A"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kreditna odnosno financijska institucija iz druge države članice koja je u skladu sa zakonom kojim se uređuje poslovanje kreditnih institucija ovlaštena pružati financijske usluge u Republici Hrvatskoj.</w:t>
      </w:r>
    </w:p>
    <w:p w14:paraId="6431AC18" w14:textId="77777777" w:rsidR="00367114" w:rsidRPr="003378CE" w:rsidRDefault="00367114" w:rsidP="002A65B0">
      <w:pPr>
        <w:spacing w:after="0" w:line="240" w:lineRule="auto"/>
        <w:jc w:val="both"/>
        <w:rPr>
          <w:rFonts w:ascii="Times New Roman" w:hAnsi="Times New Roman" w:cs="Times New Roman"/>
          <w:sz w:val="24"/>
          <w:szCs w:val="24"/>
        </w:rPr>
      </w:pPr>
    </w:p>
    <w:p w14:paraId="6B2A861E"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Iznimno od stavka 1. ovoga članka:</w:t>
      </w:r>
    </w:p>
    <w:p w14:paraId="59682887"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usluge iz članka 5. stavka 1. točaka 8. i 9. ovoga Zakona može obavljati i tržišni operater i burza koji su za to dobili odobrenje u skladu s ovim Zakonom</w:t>
      </w:r>
    </w:p>
    <w:p w14:paraId="0BE7B829" w14:textId="77777777"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usluge iz članka 5. stavka 1. točaka 4. i 5. ovoga Zakona može obavljati i društvo za upravljanje koje je za to dobilo odobrenje nadležnog tijela u skladu s posebnim propisima kojima se uređuje njihovo poslovanje</w:t>
      </w:r>
    </w:p>
    <w:p w14:paraId="6A29A4C5" w14:textId="5390ACB3" w:rsidR="00367114" w:rsidRPr="003378CE" w:rsidRDefault="00367114"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usluge iz članka 5. stavka 1. točaka 1. i 5. u odnosu na prenosive vrijednosne papire i udjele u subjektima za zajednička ulaganja može obavljati tržišni posrednik koji je za to dobio odobrenje Agencije u skladu s člankom 132. ovoga Zakona.</w:t>
      </w:r>
    </w:p>
    <w:p w14:paraId="4F0D4B9C" w14:textId="77777777" w:rsidR="00367114" w:rsidRPr="003378CE" w:rsidRDefault="00367114" w:rsidP="00747303">
      <w:pPr>
        <w:spacing w:after="0" w:line="240" w:lineRule="auto"/>
        <w:rPr>
          <w:rFonts w:ascii="Times New Roman" w:hAnsi="Times New Roman" w:cs="Times New Roman"/>
          <w:sz w:val="24"/>
          <w:szCs w:val="24"/>
        </w:rPr>
      </w:pPr>
    </w:p>
    <w:p w14:paraId="49CC0B58" w14:textId="77777777" w:rsidR="0087325E" w:rsidRPr="003378CE" w:rsidRDefault="0087325E" w:rsidP="0087325E">
      <w:pPr>
        <w:spacing w:beforeLines="30" w:before="72" w:afterLines="30" w:after="72" w:line="240" w:lineRule="auto"/>
        <w:jc w:val="center"/>
        <w:textAlignment w:val="baseline"/>
        <w:rPr>
          <w:rFonts w:ascii="Times New Roman" w:eastAsia="Times New Roman" w:hAnsi="Times New Roman"/>
          <w:b/>
          <w:sz w:val="24"/>
          <w:szCs w:val="24"/>
          <w:lang w:eastAsia="hr-HR"/>
        </w:rPr>
      </w:pPr>
      <w:r w:rsidRPr="003378CE">
        <w:rPr>
          <w:rFonts w:ascii="Times New Roman" w:eastAsia="Times New Roman" w:hAnsi="Times New Roman"/>
          <w:b/>
          <w:sz w:val="24"/>
          <w:szCs w:val="24"/>
          <w:lang w:eastAsia="hr-HR"/>
        </w:rPr>
        <w:t>ODJELJAK 3.   Odobrenje za rad</w:t>
      </w:r>
    </w:p>
    <w:p w14:paraId="33DBFB06" w14:textId="77777777" w:rsidR="0087325E" w:rsidRPr="003378CE" w:rsidRDefault="0087325E" w:rsidP="0087325E">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Djelatnost investicijskog društva</w:t>
      </w:r>
    </w:p>
    <w:p w14:paraId="5DF98D24" w14:textId="055EF900" w:rsidR="003F5FF3" w:rsidRPr="003378CE" w:rsidRDefault="003F5FF3"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37.</w:t>
      </w:r>
    </w:p>
    <w:p w14:paraId="50428A2E" w14:textId="77777777" w:rsidR="003F5FF3" w:rsidRPr="003378CE" w:rsidRDefault="003F5FF3" w:rsidP="00747303">
      <w:pPr>
        <w:spacing w:after="0" w:line="240" w:lineRule="auto"/>
        <w:jc w:val="center"/>
        <w:rPr>
          <w:rFonts w:ascii="Times New Roman" w:hAnsi="Times New Roman" w:cs="Times New Roman"/>
          <w:sz w:val="24"/>
          <w:szCs w:val="24"/>
        </w:rPr>
      </w:pPr>
    </w:p>
    <w:p w14:paraId="60C7F020" w14:textId="6BAC2566" w:rsidR="003F5FF3" w:rsidRPr="003378CE" w:rsidRDefault="003F5FF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može obavljati one djelatnosti za koje je dobilo odobrenje Agencije prema odredbama ovoga Zakona.</w:t>
      </w:r>
    </w:p>
    <w:p w14:paraId="4623B7C9" w14:textId="77777777" w:rsidR="003F5FF3" w:rsidRPr="003378CE" w:rsidRDefault="003F5FF3" w:rsidP="00747303">
      <w:pPr>
        <w:spacing w:after="0" w:line="240" w:lineRule="auto"/>
        <w:jc w:val="both"/>
        <w:rPr>
          <w:rFonts w:ascii="Times New Roman" w:hAnsi="Times New Roman" w:cs="Times New Roman"/>
          <w:sz w:val="24"/>
          <w:szCs w:val="24"/>
        </w:rPr>
      </w:pPr>
    </w:p>
    <w:p w14:paraId="7153E68C" w14:textId="0793F3F6" w:rsidR="003F5FF3" w:rsidRPr="003378CE" w:rsidRDefault="003F5FF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Investicijsko društvo ne smije obavljati niti jednu drugu djelatnost, osim ako je za to dobilo odobrenje nadležnog tijela prema posebnim propisima.</w:t>
      </w:r>
    </w:p>
    <w:p w14:paraId="5202CCAE" w14:textId="77777777" w:rsidR="003F5FF3" w:rsidRPr="003378CE" w:rsidRDefault="003F5FF3" w:rsidP="00747303">
      <w:pPr>
        <w:spacing w:after="0" w:line="240" w:lineRule="auto"/>
        <w:jc w:val="both"/>
        <w:rPr>
          <w:rFonts w:ascii="Times New Roman" w:hAnsi="Times New Roman" w:cs="Times New Roman"/>
          <w:sz w:val="24"/>
          <w:szCs w:val="24"/>
        </w:rPr>
      </w:pPr>
    </w:p>
    <w:p w14:paraId="3AC06A6B" w14:textId="18EE7EDC" w:rsidR="003F5FF3" w:rsidRPr="003378CE" w:rsidRDefault="003F5FF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U sudski registar ne može se upi</w:t>
      </w:r>
      <w:r w:rsidR="00F145A8" w:rsidRPr="003378CE">
        <w:rPr>
          <w:rFonts w:ascii="Times New Roman" w:hAnsi="Times New Roman" w:cs="Times New Roman"/>
          <w:sz w:val="24"/>
          <w:szCs w:val="24"/>
        </w:rPr>
        <w:t>sati tvrtka koja sadrži riječi „</w:t>
      </w:r>
      <w:r w:rsidRPr="003378CE">
        <w:rPr>
          <w:rFonts w:ascii="Times New Roman" w:hAnsi="Times New Roman" w:cs="Times New Roman"/>
          <w:sz w:val="24"/>
          <w:szCs w:val="24"/>
        </w:rPr>
        <w:t>investicijsko društ</w:t>
      </w:r>
      <w:r w:rsidR="00F145A8" w:rsidRPr="003378CE">
        <w:rPr>
          <w:rFonts w:ascii="Times New Roman" w:hAnsi="Times New Roman" w:cs="Times New Roman"/>
          <w:sz w:val="24"/>
          <w:szCs w:val="24"/>
        </w:rPr>
        <w:t>vo“</w:t>
      </w:r>
      <w:r w:rsidRPr="003378CE">
        <w:rPr>
          <w:rFonts w:ascii="Times New Roman" w:hAnsi="Times New Roman" w:cs="Times New Roman"/>
          <w:sz w:val="24"/>
          <w:szCs w:val="24"/>
        </w:rPr>
        <w:t xml:space="preserve"> ili izvedenice te riječi, ako pravna osoba nema odobrenje iz članka 38. ovoga Zakona.</w:t>
      </w:r>
    </w:p>
    <w:p w14:paraId="57C3B3A3" w14:textId="77777777" w:rsidR="003F5FF3" w:rsidRPr="003378CE" w:rsidRDefault="003F5FF3" w:rsidP="00747303">
      <w:pPr>
        <w:spacing w:after="0" w:line="240" w:lineRule="auto"/>
        <w:jc w:val="both"/>
        <w:rPr>
          <w:rFonts w:ascii="Times New Roman" w:hAnsi="Times New Roman" w:cs="Times New Roman"/>
          <w:sz w:val="24"/>
          <w:szCs w:val="24"/>
        </w:rPr>
      </w:pPr>
    </w:p>
    <w:p w14:paraId="02BF5188" w14:textId="0F4E4454" w:rsidR="003F5FF3" w:rsidRPr="003378CE" w:rsidRDefault="003F5FF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U sudski registar ne može se kao djelatnost upisati investicijske usluge i aktivnosti iz članka 5. stavka 1. ovoga Zakona bez odobrenja izdanog u skladu s člankom 38. ovoga Zakona ili drugog odgovarajućeg odobrenja nadležnog tijela.</w:t>
      </w:r>
    </w:p>
    <w:p w14:paraId="48A0154B" w14:textId="77777777" w:rsidR="003F5FF3" w:rsidRPr="003378CE" w:rsidRDefault="003F5FF3" w:rsidP="00747303">
      <w:pPr>
        <w:spacing w:after="0" w:line="240" w:lineRule="auto"/>
        <w:jc w:val="both"/>
        <w:rPr>
          <w:rFonts w:ascii="Times New Roman" w:hAnsi="Times New Roman" w:cs="Times New Roman"/>
          <w:sz w:val="24"/>
          <w:szCs w:val="24"/>
        </w:rPr>
      </w:pPr>
    </w:p>
    <w:p w14:paraId="292664CC" w14:textId="00A78CE7" w:rsidR="003F5FF3" w:rsidRPr="003378CE" w:rsidRDefault="003F5FF3"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Iznimno od odredbe stavka 4. ovoga članaka, osobe iz članka 4. stavaka 4., 9., 11. i 12. u sudski registar mogu kao djelatnost upisati investicijsku aktivnost iz članka 5. stavka 3. ovoga Zakona, o čemu su dužne izvijestiti Agenciju u skladu s člankom 4. ovoga Zakona.</w:t>
      </w:r>
    </w:p>
    <w:p w14:paraId="150459E1" w14:textId="77777777" w:rsidR="00367114" w:rsidRPr="003378CE" w:rsidRDefault="00367114"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62F8D425" w14:textId="77777777" w:rsidR="00367114" w:rsidRPr="003378CE" w:rsidRDefault="00367114" w:rsidP="00367114">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Obavljanje poslova servisera</w:t>
      </w:r>
    </w:p>
    <w:p w14:paraId="7EEF6D40" w14:textId="3EDBB103" w:rsidR="00367114" w:rsidRPr="003378CE" w:rsidRDefault="00367114" w:rsidP="00367114">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Članak 37.a</w:t>
      </w:r>
    </w:p>
    <w:p w14:paraId="0D2292D0" w14:textId="77777777" w:rsidR="00D02B60" w:rsidRPr="003378CE" w:rsidRDefault="00D02B60" w:rsidP="00D02B60">
      <w:pPr>
        <w:spacing w:beforeLines="30" w:before="72" w:afterLines="30" w:after="72" w:line="240" w:lineRule="auto"/>
        <w:jc w:val="center"/>
        <w:textAlignment w:val="baseline"/>
        <w:rPr>
          <w:rFonts w:ascii="Times New Roman" w:eastAsia="Times New Roman" w:hAnsi="Times New Roman"/>
          <w:b/>
          <w:iCs/>
          <w:sz w:val="24"/>
          <w:szCs w:val="24"/>
          <w:lang w:eastAsia="hr-HR"/>
        </w:rPr>
      </w:pPr>
    </w:p>
    <w:p w14:paraId="53AD595F" w14:textId="77777777" w:rsidR="00D02B60"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 Investicijsko društvo i kreditna institucija koji imaju odobrenje za pružanje investicijskih usluga iz članka 5. stavka 1. točke 4. ovoga Zakona mogu bez prethodnog odobrenja Agencije i Hrvatske narodne banke obavljati poslove servisera kako je propisano Uredbom (EU) 2017/2402.</w:t>
      </w:r>
    </w:p>
    <w:p w14:paraId="3C4A7F5B" w14:textId="77777777" w:rsidR="00D02B60"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1104AAD7" w14:textId="77777777" w:rsidR="00D02B60"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 Investicijsko društvo i kreditna institucija iz stavka 1. ovoga članka koji obavljaju poslove servisera dužni su osigurati da:</w:t>
      </w:r>
    </w:p>
    <w:p w14:paraId="7B1AB957" w14:textId="77777777" w:rsidR="00D02B60"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4B454A7F" w14:textId="77777777" w:rsidR="00D02B60"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na odgovarajući učinkovit način upravljaju sukobima interesa koji mogu proizaći iz kombinacije investicijskih usluga i aktivnosti i s njima povezanih pomoćnih usluga i poslova servisera</w:t>
      </w:r>
    </w:p>
    <w:p w14:paraId="3C47C8C6" w14:textId="77777777" w:rsidR="00D02B60"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obavljanje poslova servisera nema negativan utjecaj na ispunjavanje obveza investicijskog društva ili kreditne institucije, propisanih ovim Zakonom i provedbenim propisima, odnosno Zakonom o kreditnim institucijama i pripadajućim podzakonskim aktima</w:t>
      </w:r>
    </w:p>
    <w:p w14:paraId="4A82E274" w14:textId="46B6194A" w:rsidR="00367114" w:rsidRPr="003378CE" w:rsidRDefault="00D02B60" w:rsidP="002A65B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raspolažu stručnim, organizacijskim i tehničkim kapacitetima za obavljanje poslova servisera u skladu s odredbama Uredbe (EU) 2017/2402.</w:t>
      </w:r>
    </w:p>
    <w:p w14:paraId="52F50559" w14:textId="77777777" w:rsidR="00D02B60" w:rsidRPr="003378CE" w:rsidRDefault="00D02B60" w:rsidP="00D02B60">
      <w:pPr>
        <w:spacing w:beforeLines="30" w:before="72" w:afterLines="30" w:after="72" w:line="240" w:lineRule="auto"/>
        <w:jc w:val="center"/>
        <w:textAlignment w:val="baseline"/>
        <w:rPr>
          <w:rFonts w:ascii="Times New Roman" w:eastAsia="Times New Roman" w:hAnsi="Times New Roman"/>
          <w:iCs/>
          <w:sz w:val="24"/>
          <w:szCs w:val="24"/>
          <w:lang w:eastAsia="hr-HR"/>
        </w:rPr>
      </w:pPr>
    </w:p>
    <w:p w14:paraId="5A59ADAB" w14:textId="4CF21BB4" w:rsidR="00C016B5" w:rsidRPr="003378CE" w:rsidRDefault="00C016B5" w:rsidP="00C016B5">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Računovodstvene politike i postupci, zaštita podataka i neprekidnost poslovanja</w:t>
      </w:r>
    </w:p>
    <w:p w14:paraId="0FBA3D25" w14:textId="77777777" w:rsidR="007820EE" w:rsidRPr="003378CE" w:rsidRDefault="007820EE"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51.</w:t>
      </w:r>
    </w:p>
    <w:p w14:paraId="76C872DB" w14:textId="77777777" w:rsidR="007820EE" w:rsidRPr="003378CE" w:rsidRDefault="007820EE" w:rsidP="00747303">
      <w:pPr>
        <w:spacing w:after="0" w:line="240" w:lineRule="auto"/>
        <w:jc w:val="both"/>
        <w:rPr>
          <w:rFonts w:ascii="Times New Roman" w:hAnsi="Times New Roman" w:cs="Times New Roman"/>
          <w:sz w:val="24"/>
          <w:szCs w:val="24"/>
        </w:rPr>
      </w:pPr>
    </w:p>
    <w:p w14:paraId="02EB212A"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dužno je ustrojiti, dokumentirati, primjenjivati i redovito održavati primjerene računovodstvene politike i postupke.</w:t>
      </w:r>
    </w:p>
    <w:p w14:paraId="1164076D" w14:textId="77777777" w:rsidR="007820EE" w:rsidRPr="003378CE" w:rsidRDefault="007820EE" w:rsidP="00747303">
      <w:pPr>
        <w:spacing w:after="0" w:line="240" w:lineRule="auto"/>
        <w:jc w:val="both"/>
        <w:rPr>
          <w:rFonts w:ascii="Times New Roman" w:hAnsi="Times New Roman" w:cs="Times New Roman"/>
          <w:sz w:val="24"/>
          <w:szCs w:val="24"/>
        </w:rPr>
      </w:pPr>
    </w:p>
    <w:p w14:paraId="457D98CC"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Računovodstvene politike i postupci iz stavka 1. ovoga članka moraju investicijskom društvu omogućavati da, u skladu s odredbama ovoga Zakona i pravilnika donesenih na temelju ovoga Zakona, Agenciji dostavljaju financijske izvještaje koje daju istinit i vjeran prikaz financijskog položaja investicijskog društva i koji su u skladu s primjenjivim računovodstvenim standardima i pravilima.</w:t>
      </w:r>
    </w:p>
    <w:p w14:paraId="7E5B9D6D" w14:textId="77777777" w:rsidR="007820EE" w:rsidRPr="003378CE" w:rsidRDefault="007820EE" w:rsidP="00747303">
      <w:pPr>
        <w:spacing w:after="0" w:line="240" w:lineRule="auto"/>
        <w:jc w:val="both"/>
        <w:rPr>
          <w:rFonts w:ascii="Times New Roman" w:hAnsi="Times New Roman" w:cs="Times New Roman"/>
          <w:sz w:val="24"/>
          <w:szCs w:val="24"/>
        </w:rPr>
      </w:pPr>
    </w:p>
    <w:p w14:paraId="1BB35E34"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Investicijsko društvo dužno je pratiti i redovito procjenjivati primjerenost i učinkovitost politika i postupaka iz stavka 1. ovoga članka.</w:t>
      </w:r>
    </w:p>
    <w:p w14:paraId="4B31B141" w14:textId="77777777" w:rsidR="007820EE" w:rsidRPr="003378CE" w:rsidRDefault="007820EE" w:rsidP="00747303">
      <w:pPr>
        <w:spacing w:after="0" w:line="240" w:lineRule="auto"/>
        <w:jc w:val="both"/>
        <w:rPr>
          <w:rFonts w:ascii="Times New Roman" w:hAnsi="Times New Roman" w:cs="Times New Roman"/>
          <w:sz w:val="24"/>
          <w:szCs w:val="24"/>
        </w:rPr>
      </w:pPr>
    </w:p>
    <w:p w14:paraId="159925E0" w14:textId="24AD77C2"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Neovisno o ovlasti Agencije da na temelju odredbi ovoga Zakona i Uredbe (EU) br. 600/2014 zatraži pristup komunikaciji, investicijsko društvo dužno je, uzimajući u obzir vrstu podataka o kojima je riječ, uspostaviti primjerene sigurnosne mehanizme koji:</w:t>
      </w:r>
    </w:p>
    <w:p w14:paraId="2F4EC450"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osiguravaju sigurnost i ovjeru sredstava putem kojih se prenose podaci</w:t>
      </w:r>
    </w:p>
    <w:p w14:paraId="299F1BF0"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na najmanju moguću mjeru smanjuju rizik netočnosti podataka i neovlaštenog pristupanja i</w:t>
      </w:r>
    </w:p>
    <w:p w14:paraId="024999A3"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sprječava odavanje podataka održavajući u svakom trenutku njihovu povjerljivost.</w:t>
      </w:r>
    </w:p>
    <w:p w14:paraId="5C97AC8C" w14:textId="77777777" w:rsidR="007820EE" w:rsidRPr="003378CE" w:rsidRDefault="007820EE" w:rsidP="00747303">
      <w:pPr>
        <w:spacing w:after="0" w:line="240" w:lineRule="auto"/>
        <w:jc w:val="both"/>
        <w:rPr>
          <w:rFonts w:ascii="Times New Roman" w:hAnsi="Times New Roman" w:cs="Times New Roman"/>
          <w:sz w:val="24"/>
          <w:szCs w:val="24"/>
        </w:rPr>
      </w:pPr>
    </w:p>
    <w:p w14:paraId="41C368C1"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(5) Investicijsko društvo dužno je ustrojiti, dokumentirati, primjenjivati i redovito održavati učinkovite mjere i postupke za nadzor i zaštitu informacijskog sustava i sustava za elektroničku obradu podataka.</w:t>
      </w:r>
    </w:p>
    <w:p w14:paraId="00968231" w14:textId="77777777" w:rsidR="007820EE" w:rsidRPr="003378CE" w:rsidRDefault="007820EE" w:rsidP="00747303">
      <w:pPr>
        <w:spacing w:after="0" w:line="240" w:lineRule="auto"/>
        <w:jc w:val="both"/>
        <w:rPr>
          <w:rFonts w:ascii="Times New Roman" w:hAnsi="Times New Roman" w:cs="Times New Roman"/>
          <w:sz w:val="24"/>
          <w:szCs w:val="24"/>
        </w:rPr>
      </w:pPr>
    </w:p>
    <w:p w14:paraId="290D4F9E"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Investicijsko društvo dužno je, u skladu s obvezom iz članka 21. stavka 3. Delegirane uredbe (EU) br. 2017/565 primjerenim i proporcionalnim sustavima, sredstvima i postupcima osigurati neprekidno i redovito obavljanje investicijskih usluga i aktivnosti.</w:t>
      </w:r>
    </w:p>
    <w:p w14:paraId="7EB4349E" w14:textId="77777777" w:rsidR="007820EE" w:rsidRPr="003378CE" w:rsidRDefault="007820EE" w:rsidP="00747303">
      <w:pPr>
        <w:spacing w:after="0" w:line="240" w:lineRule="auto"/>
        <w:jc w:val="both"/>
        <w:rPr>
          <w:rFonts w:ascii="Times New Roman" w:hAnsi="Times New Roman" w:cs="Times New Roman"/>
          <w:sz w:val="24"/>
          <w:szCs w:val="24"/>
        </w:rPr>
      </w:pPr>
    </w:p>
    <w:p w14:paraId="40CAE606" w14:textId="1B67137A"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Investicijsko društvo dužno je donijeti, provoditi i održavati primjerenu politiku kontinuiteta poslovanja u skladu s uvjetima iz članka 21. stavka 3. Delegirane uredbe (EU) br. 2017/565.</w:t>
      </w:r>
    </w:p>
    <w:p w14:paraId="5A7DFEDA" w14:textId="17F7E72C" w:rsidR="007820EE" w:rsidRPr="003378CE" w:rsidRDefault="007820EE" w:rsidP="00747303">
      <w:pPr>
        <w:spacing w:after="0" w:line="240" w:lineRule="auto"/>
        <w:jc w:val="both"/>
        <w:rPr>
          <w:rFonts w:ascii="Times New Roman" w:hAnsi="Times New Roman" w:cs="Times New Roman"/>
          <w:sz w:val="24"/>
          <w:szCs w:val="24"/>
        </w:rPr>
      </w:pPr>
    </w:p>
    <w:p w14:paraId="7D595FFA" w14:textId="77777777" w:rsidR="002E0E5B" w:rsidRPr="003378CE" w:rsidRDefault="002E0E5B" w:rsidP="002E0E5B">
      <w:pPr>
        <w:shd w:val="clear" w:color="auto" w:fill="FFFFFF"/>
        <w:spacing w:beforeLines="30" w:before="72" w:afterLines="30" w:after="72" w:line="240" w:lineRule="auto"/>
        <w:jc w:val="center"/>
        <w:textAlignment w:val="baseline"/>
        <w:rPr>
          <w:rFonts w:ascii="Times New Roman" w:eastAsia="Times New Roman" w:hAnsi="Times New Roman"/>
          <w:sz w:val="24"/>
          <w:szCs w:val="24"/>
          <w:lang w:eastAsia="hr-HR"/>
        </w:rPr>
      </w:pPr>
      <w:r w:rsidRPr="003378CE">
        <w:rPr>
          <w:rFonts w:ascii="Times New Roman" w:eastAsia="Times New Roman" w:hAnsi="Times New Roman"/>
          <w:sz w:val="24"/>
          <w:szCs w:val="24"/>
          <w:lang w:eastAsia="hr-HR"/>
        </w:rPr>
        <w:t>Varijabilni primici</w:t>
      </w:r>
    </w:p>
    <w:p w14:paraId="6DBF661A" w14:textId="4DB61FE4" w:rsidR="00BB7D7D" w:rsidRPr="003378CE" w:rsidRDefault="00BB7D7D"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56.b</w:t>
      </w:r>
    </w:p>
    <w:p w14:paraId="06B90C49" w14:textId="77777777" w:rsidR="00BB7D7D" w:rsidRPr="003378CE" w:rsidRDefault="00BB7D7D" w:rsidP="00747303">
      <w:pPr>
        <w:spacing w:after="0" w:line="240" w:lineRule="auto"/>
        <w:jc w:val="center"/>
        <w:rPr>
          <w:rFonts w:ascii="Times New Roman" w:hAnsi="Times New Roman" w:cs="Times New Roman"/>
          <w:sz w:val="24"/>
          <w:szCs w:val="24"/>
        </w:rPr>
      </w:pPr>
    </w:p>
    <w:p w14:paraId="041E6D07" w14:textId="4D0ED722"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dužno je, uzimajući u obzir veličinu društva, unutarnju organizaciju, prirodu, opseg i složenost poslovanja, osigurati da su varijabilni primici koji se isplaćuju kategorijama osoba iz članka 56. stavka 4. ovoga Zakona u skladu sa svim sljedećim uvjetima:</w:t>
      </w:r>
    </w:p>
    <w:p w14:paraId="1ADF4660" w14:textId="77777777" w:rsidR="00BB7D7D" w:rsidRPr="003378CE" w:rsidRDefault="00BB7D7D" w:rsidP="00747303">
      <w:pPr>
        <w:spacing w:after="0" w:line="240" w:lineRule="auto"/>
        <w:jc w:val="both"/>
        <w:rPr>
          <w:rFonts w:ascii="Times New Roman" w:hAnsi="Times New Roman" w:cs="Times New Roman"/>
          <w:sz w:val="24"/>
          <w:szCs w:val="24"/>
        </w:rPr>
      </w:pPr>
    </w:p>
    <w:p w14:paraId="1E494B29"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ako varijabilni primici ovise o uspješnosti, ukupan iznos varijabilnih primitaka temelji se na kombinaciji procjene uspješnosti osobe, odnosne poslovne jedinice i ukupnih rezultata investicijskog društva</w:t>
      </w:r>
    </w:p>
    <w:p w14:paraId="7CD51E69"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pri procjeni uspješnosti određene osobe uzimaju se u obzir financijski i nefinancijski kriteriji</w:t>
      </w:r>
    </w:p>
    <w:p w14:paraId="16FC9D08"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procjena uspješnosti iz točke 1. ovoga stavka temelji se na višegodišnjem razdoblju, pri čemu se uzima u obzir poslovni ciklus investicijskog društva i njegovi poslovni rizici</w:t>
      </w:r>
    </w:p>
    <w:p w14:paraId="7420EB2F"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varijabilni primici ne utječu na sposobnost investicijskog društva da osigura dobru kapitalnu osnovu</w:t>
      </w:r>
    </w:p>
    <w:p w14:paraId="2DEB5B84"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zajamčeni varijabilni primici postoje samo za nove članove osoblja, i to samo tijekom prve godine njihova zaposlenja i ako investicijsko društvo ima snažnu kapitalnu osnovu</w:t>
      </w:r>
    </w:p>
    <w:p w14:paraId="3922B118"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plaćanja koja se odnose na prijevremeni otkaz ugovora o radu odražavaju uspješnost koju je osoba ostvarila u određenom razdoblju i njima se ne nagrađuju neuspjeh ili povreda dužnosti</w:t>
      </w:r>
    </w:p>
    <w:p w14:paraId="02F0ACE8"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paketi primitaka povezani s kompenzacijom ili odštetom iz ugovora iz prethodnih zaposlenja usklađeni su s dugoročnim interesima investicijskog društva</w:t>
      </w:r>
    </w:p>
    <w:p w14:paraId="6625E2D2"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pri mjerenju uspješnosti koja služi kao temelj za izračun varijabilnih primitaka uzimaju se u obzir sve vrste postojećih i budućih rizika i trošak kapitala i likvidnosti koji se zahtijevaju u skladu s Uredbom (EU) br. 2019/2033</w:t>
      </w:r>
    </w:p>
    <w:p w14:paraId="567B8861"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pri raspodjeli varijabilnih dijelova primitaka u investicijskom društvu uzimaju se u obzir sve vrste postojećih i budućih rizika</w:t>
      </w:r>
    </w:p>
    <w:p w14:paraId="5C2BC5E8" w14:textId="5CDC15C9"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10. barem 50% varijabilnog primitka sastoji se od bilo kojeg od sljedećih instrumenata:</w:t>
      </w:r>
    </w:p>
    <w:p w14:paraId="023CA241" w14:textId="77777777" w:rsidR="00BB7D7D" w:rsidRPr="003378CE" w:rsidRDefault="00BB7D7D" w:rsidP="00747303">
      <w:pPr>
        <w:spacing w:after="0" w:line="240" w:lineRule="auto"/>
        <w:jc w:val="both"/>
        <w:rPr>
          <w:rFonts w:ascii="Times New Roman" w:hAnsi="Times New Roman" w:cs="Times New Roman"/>
          <w:sz w:val="24"/>
          <w:szCs w:val="24"/>
        </w:rPr>
      </w:pPr>
    </w:p>
    <w:p w14:paraId="165438DD"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a) dionica ili istovjetnih vlasničkih udjela, ovisno o pravnoj strukturi dotičnog investicijskog društva</w:t>
      </w:r>
    </w:p>
    <w:p w14:paraId="3816391F"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b) instrumenata povezanih s dionicama ili istovjetnih negotovinskih instrumenata, ovisno o pravnoj strukturi dotičnog investicijskog društva</w:t>
      </w:r>
    </w:p>
    <w:p w14:paraId="479A3500"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c) instrumenata dodatnog osnovnog kapitala ili instrumenata dopunskoga kapitala ili drugih instrumenata koji se mogu u potpunosti konvertirati u instrumente redovnog osnovnog kapitala ili čija se vrijednost može smanjiti i koji adekvatno odražavaju kreditnu kvalitetu investicijskog društva koje trajno posluje</w:t>
      </w:r>
    </w:p>
    <w:p w14:paraId="01F01992"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d) negotovinskih instrumenata koji odražavaju instrumente upravljanih portfelja</w:t>
      </w:r>
    </w:p>
    <w:p w14:paraId="73119DF9"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 iznimno od točke 10. ovoga stavka, ako investicijsko društvo ne izdaje nijedan od instrumenata iz te točke, Agencija može odobriti uporabu alternativnih aranžmana kojima se ispunjavaju isti ciljevi</w:t>
      </w:r>
    </w:p>
    <w:p w14:paraId="05E6528C"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 najmanje 40% varijabilnih primitaka prema potrebi se odgađa tijekom razdoblja od tri do pet godina, ovisno o poslovnom ciklusu investicijskog društva, vrsti njegova poslovanja, rizicima poslovanja i poslovima dotične osobe, osim u slučaju izrazito visokog iznosa varijabilnih primitaka kada udio odgođenih varijabilnih primitaka iznosi najmanje 60%</w:t>
      </w:r>
    </w:p>
    <w:p w14:paraId="6FF97D6D"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 varijabilni primici smanjuju se do 100% u slučaju slabije ili negativne uspješnosti investicijskog društva, među ostalim i primjenom odredaba o malusu ili povratu primitaka na koje se primjenjuju kriteriji koje su odredila investicijska društva i koji se posebno odnose na sljedeće situacije:</w:t>
      </w:r>
    </w:p>
    <w:p w14:paraId="514DC41F"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a) dotična je osoba sudjelovala u postupanju ili je bila odgovorna za postupanje koje je dovelo do znatnih gubitaka za investicijsko društvo</w:t>
      </w:r>
    </w:p>
    <w:p w14:paraId="2F69A71D"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b) smatra se da dotična osoba više ne ispunjava zahtjeve stručnosti i primjerenosti</w:t>
      </w:r>
    </w:p>
    <w:p w14:paraId="033CD2D0"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 diskrecijske mirovinske pogodnosti u skladu su s poslovnom strategijom, ciljevima, vrijednostima i dugoročnim interesima investicijskog društva.</w:t>
      </w:r>
    </w:p>
    <w:p w14:paraId="1AE48057" w14:textId="77777777" w:rsidR="00BB7D7D" w:rsidRPr="003378CE" w:rsidRDefault="00BB7D7D" w:rsidP="00747303">
      <w:pPr>
        <w:spacing w:after="0" w:line="240" w:lineRule="auto"/>
        <w:jc w:val="both"/>
        <w:rPr>
          <w:rFonts w:ascii="Times New Roman" w:hAnsi="Times New Roman" w:cs="Times New Roman"/>
          <w:sz w:val="24"/>
          <w:szCs w:val="24"/>
        </w:rPr>
      </w:pPr>
    </w:p>
    <w:p w14:paraId="4F702FC8" w14:textId="5AFC44B3"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Osobe iz članka 56. stavka 4. ovoga Zakona ne smiju upotrebljavati strategije osobne zaštite od rizika ili osiguranje vezano uz primitke i odgovornost kojima se dovode u pitanje načela iz stavka 1. ovoga članka.</w:t>
      </w:r>
    </w:p>
    <w:p w14:paraId="26244ECC" w14:textId="77777777" w:rsidR="00BB7D7D" w:rsidRPr="003378CE" w:rsidRDefault="00BB7D7D" w:rsidP="00747303">
      <w:pPr>
        <w:spacing w:after="0" w:line="240" w:lineRule="auto"/>
        <w:jc w:val="both"/>
        <w:rPr>
          <w:rFonts w:ascii="Times New Roman" w:hAnsi="Times New Roman" w:cs="Times New Roman"/>
          <w:sz w:val="24"/>
          <w:szCs w:val="24"/>
        </w:rPr>
      </w:pPr>
    </w:p>
    <w:p w14:paraId="1DE5EAAC" w14:textId="27634394"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Zabranjeno je isplaćivati varijabilne primitke uporabom financijskih instrumenata ili metoda kojima se omogućuje neusklađenost s ovim Zakonom ili s Uredbom (EU) br. 2019/2033.</w:t>
      </w:r>
    </w:p>
    <w:p w14:paraId="62E6B432" w14:textId="77777777" w:rsidR="00BB7D7D" w:rsidRPr="003378CE" w:rsidRDefault="00BB7D7D" w:rsidP="00747303">
      <w:pPr>
        <w:spacing w:after="0" w:line="240" w:lineRule="auto"/>
        <w:jc w:val="both"/>
        <w:rPr>
          <w:rFonts w:ascii="Times New Roman" w:hAnsi="Times New Roman" w:cs="Times New Roman"/>
          <w:sz w:val="24"/>
          <w:szCs w:val="24"/>
        </w:rPr>
      </w:pPr>
    </w:p>
    <w:p w14:paraId="186878E4" w14:textId="54ABEE6D"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U smislu stavka 1. točke 10. ovoga članka navedeni instrumenti podliježu odgovarajućoj politici zadržavanja, čija je svrha uskladiti poticaje za pojedinu osobu s dugoročnim interesima investicijskog društva, njegovih vjerovnika i klijenata.</w:t>
      </w:r>
    </w:p>
    <w:p w14:paraId="3447F8F3" w14:textId="77777777" w:rsidR="00BB7D7D" w:rsidRPr="003378CE" w:rsidRDefault="00BB7D7D" w:rsidP="00747303">
      <w:pPr>
        <w:spacing w:after="0" w:line="240" w:lineRule="auto"/>
        <w:jc w:val="both"/>
        <w:rPr>
          <w:rFonts w:ascii="Times New Roman" w:hAnsi="Times New Roman" w:cs="Times New Roman"/>
          <w:sz w:val="24"/>
          <w:szCs w:val="24"/>
        </w:rPr>
      </w:pPr>
    </w:p>
    <w:p w14:paraId="7AF28357" w14:textId="50785B00"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U smislu stavka 1. točke 12. ovoga članka, odgođeni dio varijabilnih primitaka ne može se stjecati brže nego na proporcionalnoj osnovi.</w:t>
      </w:r>
    </w:p>
    <w:p w14:paraId="0160A2BB" w14:textId="77777777" w:rsidR="00BB7D7D" w:rsidRPr="003378CE" w:rsidRDefault="00BB7D7D" w:rsidP="00747303">
      <w:pPr>
        <w:spacing w:after="0" w:line="240" w:lineRule="auto"/>
        <w:jc w:val="both"/>
        <w:rPr>
          <w:rFonts w:ascii="Times New Roman" w:hAnsi="Times New Roman" w:cs="Times New Roman"/>
          <w:sz w:val="24"/>
          <w:szCs w:val="24"/>
        </w:rPr>
      </w:pPr>
    </w:p>
    <w:p w14:paraId="44A58981" w14:textId="3A08DF05"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(6) U smislu stavka 1. točke 14. ovoga članka, ako zaposlenik napusti investicijsko društvo prije dobi za umirovljenje, investicijsko društvo zadržava diskrecijske mirovinske pogodnosti u razdoblju od pet godina u obliku instrumenata iz stavka 1. točke 10. ovoga članka. Ako zaposlenik navrši dob za umirovljenje i umirovi se, diskrecijske mirovinske pogodnosti isplaćuju se zaposleniku u obliku instrumenata iz stavka 1. točke 10. ovoga članka, uz uvjet petogodišnjeg razdoblja zadržavanja.</w:t>
      </w:r>
    </w:p>
    <w:p w14:paraId="00EF6494" w14:textId="77777777" w:rsidR="00BB7D7D" w:rsidRPr="003378CE" w:rsidRDefault="00BB7D7D" w:rsidP="00747303">
      <w:pPr>
        <w:spacing w:after="0" w:line="240" w:lineRule="auto"/>
        <w:jc w:val="both"/>
        <w:rPr>
          <w:rFonts w:ascii="Times New Roman" w:hAnsi="Times New Roman" w:cs="Times New Roman"/>
          <w:sz w:val="24"/>
          <w:szCs w:val="24"/>
        </w:rPr>
      </w:pPr>
    </w:p>
    <w:p w14:paraId="1D98FF18" w14:textId="4133F29E"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Odredbe stavka 1. točaka 10. i 11. i stavka 6. ovoga članka ne primjenjuju se na:</w:t>
      </w:r>
    </w:p>
    <w:p w14:paraId="117EFE68"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ako vrijednost bilančne i izvanbilančne imovine investicijskog društva u razdoblju od četiri godine koje izravno prethodi određenoj financijskoj godini u prosjeku iznosi 100.000.000,00 eura ili manje od tog iznosa</w:t>
      </w:r>
    </w:p>
    <w:p w14:paraId="4FF2A895" w14:textId="77777777"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osobu čiji godišnji varijabilni primici ne premašuju 50.000,00 eura i ne čine više od jedne četvrtine njegovih ukupnih godišnjih primitaka.</w:t>
      </w:r>
    </w:p>
    <w:p w14:paraId="4C3334F5" w14:textId="77777777" w:rsidR="00BB7D7D" w:rsidRPr="003378CE" w:rsidRDefault="00BB7D7D" w:rsidP="00747303">
      <w:pPr>
        <w:spacing w:after="0" w:line="240" w:lineRule="auto"/>
        <w:jc w:val="both"/>
        <w:rPr>
          <w:rFonts w:ascii="Times New Roman" w:hAnsi="Times New Roman" w:cs="Times New Roman"/>
          <w:sz w:val="24"/>
          <w:szCs w:val="24"/>
        </w:rPr>
      </w:pPr>
    </w:p>
    <w:p w14:paraId="622E7092" w14:textId="7B6E294C" w:rsidR="00BB7D7D" w:rsidRPr="003378CE" w:rsidRDefault="00BB7D7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Investicijsko društvo koje ne ispunjava uvjete iz stavka 7. ovoga članka dužno je u skladu s člankom 46. Uredbe (EU) br. 2019/2033 objaviti podatke o investicijskoj politici investicijskog društva propisane člankom 52. Uredbe (EU) br. 2019/2033.</w:t>
      </w:r>
    </w:p>
    <w:p w14:paraId="2E30BCEA" w14:textId="77777777" w:rsidR="00BB7D7D" w:rsidRPr="003378CE" w:rsidRDefault="00BB7D7D" w:rsidP="00747303">
      <w:pPr>
        <w:spacing w:after="0" w:line="240" w:lineRule="auto"/>
        <w:jc w:val="center"/>
        <w:rPr>
          <w:rFonts w:ascii="Times New Roman" w:hAnsi="Times New Roman" w:cs="Times New Roman"/>
          <w:sz w:val="24"/>
          <w:szCs w:val="24"/>
        </w:rPr>
      </w:pPr>
    </w:p>
    <w:p w14:paraId="205E6BD5" w14:textId="403C3675" w:rsidR="006E28CE" w:rsidRPr="003378CE" w:rsidRDefault="005B37FA" w:rsidP="006E28CE">
      <w:pPr>
        <w:spacing w:beforeLines="30" w:before="72" w:afterLines="30" w:after="72" w:line="240" w:lineRule="auto"/>
        <w:jc w:val="center"/>
        <w:textAlignment w:val="baseline"/>
        <w:rPr>
          <w:rFonts w:ascii="Times New Roman" w:eastAsia="Times New Roman" w:hAnsi="Times New Roman"/>
          <w:b/>
          <w:iCs/>
          <w:sz w:val="24"/>
          <w:szCs w:val="24"/>
          <w:lang w:eastAsia="hr-HR"/>
        </w:rPr>
      </w:pPr>
      <w:r w:rsidRPr="003378CE">
        <w:rPr>
          <w:rFonts w:ascii="Times New Roman" w:eastAsia="Times New Roman" w:hAnsi="Times New Roman"/>
          <w:b/>
          <w:sz w:val="24"/>
          <w:szCs w:val="24"/>
          <w:lang w:eastAsia="hr-HR"/>
        </w:rPr>
        <w:t xml:space="preserve">ODJELJAK 5. </w:t>
      </w:r>
      <w:r w:rsidR="006E28CE" w:rsidRPr="003378CE">
        <w:rPr>
          <w:rFonts w:ascii="Times New Roman" w:eastAsia="Times New Roman" w:hAnsi="Times New Roman"/>
          <w:b/>
          <w:iCs/>
          <w:sz w:val="24"/>
          <w:szCs w:val="24"/>
          <w:lang w:eastAsia="hr-HR"/>
        </w:rPr>
        <w:t>Algoritamsko trgovanje</w:t>
      </w:r>
    </w:p>
    <w:p w14:paraId="1DFDD5F4" w14:textId="7804785C" w:rsidR="007820EE" w:rsidRPr="003378CE" w:rsidRDefault="007820EE"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82.</w:t>
      </w:r>
    </w:p>
    <w:p w14:paraId="2E05BD9F" w14:textId="77777777" w:rsidR="007820EE" w:rsidRPr="003378CE" w:rsidRDefault="007820EE" w:rsidP="00747303">
      <w:pPr>
        <w:spacing w:after="0" w:line="240" w:lineRule="auto"/>
        <w:jc w:val="center"/>
        <w:rPr>
          <w:rFonts w:ascii="Times New Roman" w:hAnsi="Times New Roman" w:cs="Times New Roman"/>
          <w:sz w:val="24"/>
          <w:szCs w:val="24"/>
        </w:rPr>
      </w:pPr>
    </w:p>
    <w:p w14:paraId="2D483748"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Investicijsko društvo koje koristi algoritamsko trgovanje u smislu ovoga Zakona dužno je uspostaviti djelotvorne sustave i mjere za kontrolu rizika primjerene aktivnostima investicijskog društva u skladu s odredbama ovoga članka i Delegiranom uredbom Komisije (EU) 2017/589 оd 19. srpnja 2016. o dopuni Direktive 2014/65/EU Europskog parlamenta i Vijeća u pogledu regulatornih tehničkih standarda kojima se utvrđuju organizacijski zahtjevi za investicijska društva koja se bave algoritamskim trgovanjem (u daljnjem tekstu: Uredba (EU) br. 2017/589).</w:t>
      </w:r>
    </w:p>
    <w:p w14:paraId="467D99AD" w14:textId="77777777" w:rsidR="007820EE" w:rsidRPr="003378CE" w:rsidRDefault="007820EE" w:rsidP="00747303">
      <w:pPr>
        <w:spacing w:after="0" w:line="240" w:lineRule="auto"/>
        <w:jc w:val="both"/>
        <w:rPr>
          <w:rFonts w:ascii="Times New Roman" w:hAnsi="Times New Roman" w:cs="Times New Roman"/>
          <w:sz w:val="24"/>
          <w:szCs w:val="24"/>
        </w:rPr>
      </w:pPr>
    </w:p>
    <w:p w14:paraId="5B7D577D"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Sustavi i mjere iz stavka 1. ovoga članka moraju biti u potpunosti ispitani i pravilno nadzirani te u svakom trenutku osiguravati:</w:t>
      </w:r>
    </w:p>
    <w:p w14:paraId="70DB502E"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otpornost sustava trgovanja koje investicijsko društvo koristi</w:t>
      </w:r>
    </w:p>
    <w:p w14:paraId="1C63BCAB"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ugrađene primjerene pragove i ograničenja trgovanja i</w:t>
      </w:r>
    </w:p>
    <w:p w14:paraId="5D08ADE0"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sprječavanje slanja neispravnih naloga i rada sustava na način koji kreira ili doprinosi kreiranju neurednog tržišta.</w:t>
      </w:r>
    </w:p>
    <w:p w14:paraId="310356B9" w14:textId="77777777" w:rsidR="007820EE" w:rsidRPr="003378CE" w:rsidRDefault="007820EE" w:rsidP="00747303">
      <w:pPr>
        <w:spacing w:after="0" w:line="240" w:lineRule="auto"/>
        <w:jc w:val="both"/>
        <w:rPr>
          <w:rFonts w:ascii="Times New Roman" w:hAnsi="Times New Roman" w:cs="Times New Roman"/>
          <w:sz w:val="24"/>
          <w:szCs w:val="24"/>
        </w:rPr>
      </w:pPr>
    </w:p>
    <w:p w14:paraId="6822C3B5"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Sustavi i mjere iz stavka 1. ovoga članka moraju osiguravati da se sustavi za trgovanje ne koriste u svrhe suprotne Uredbi (EU) br. 596/2014 ili pravilima mjesta trgovanja s kojim su povezani.</w:t>
      </w:r>
    </w:p>
    <w:p w14:paraId="18BAE20E" w14:textId="77777777" w:rsidR="007820EE" w:rsidRPr="003378CE" w:rsidRDefault="007820EE" w:rsidP="00747303">
      <w:pPr>
        <w:spacing w:after="0" w:line="240" w:lineRule="auto"/>
        <w:jc w:val="both"/>
        <w:rPr>
          <w:rFonts w:ascii="Times New Roman" w:hAnsi="Times New Roman" w:cs="Times New Roman"/>
          <w:sz w:val="24"/>
          <w:szCs w:val="24"/>
        </w:rPr>
      </w:pPr>
    </w:p>
    <w:p w14:paraId="547EEAC2"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Investicijsko društvo iz stavka 1. ovoga članka dužno je osigurati da mjere i mehanizmi iz članka 55. ovoga Zakona na odgovarajući način adresiraju svaki poremećaj u sustavu za trgovanje, te da se evidencije i poslovna dokumentacija u vezi s algoritamskim trgovanjem vode na način kako je propisano člankom 75. ovoga Zakona.</w:t>
      </w:r>
    </w:p>
    <w:p w14:paraId="2400ECBE" w14:textId="77777777" w:rsidR="007820EE" w:rsidRPr="003378CE" w:rsidRDefault="007820EE" w:rsidP="00747303">
      <w:pPr>
        <w:spacing w:after="0" w:line="240" w:lineRule="auto"/>
        <w:jc w:val="both"/>
        <w:rPr>
          <w:rFonts w:ascii="Times New Roman" w:hAnsi="Times New Roman" w:cs="Times New Roman"/>
          <w:sz w:val="24"/>
          <w:szCs w:val="24"/>
        </w:rPr>
      </w:pPr>
    </w:p>
    <w:p w14:paraId="52870DD0"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Investicijsko društvo iz stavka 1. ovoga članka dužno je pravodobno o korištenju algoritamskog trgovanja izvijestiti Agenciju i sva mjesta trgovanja na kojima koristeći algoritamsko trgovanje sudjeluje kao član ili sudionik.</w:t>
      </w:r>
    </w:p>
    <w:p w14:paraId="2229C7C5" w14:textId="77777777" w:rsidR="007820EE" w:rsidRPr="003378CE" w:rsidRDefault="007820EE" w:rsidP="00747303">
      <w:pPr>
        <w:spacing w:after="0" w:line="240" w:lineRule="auto"/>
        <w:jc w:val="both"/>
        <w:rPr>
          <w:rFonts w:ascii="Times New Roman" w:hAnsi="Times New Roman" w:cs="Times New Roman"/>
          <w:sz w:val="24"/>
          <w:szCs w:val="24"/>
        </w:rPr>
      </w:pPr>
    </w:p>
    <w:p w14:paraId="37E196ED"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Investicijsko društvo iz stavka 1. ovoga članka dužno je voditi evidencije na redovitoj osnovi te na traženje Agencije dostavljati sljedeće podatke:</w:t>
      </w:r>
    </w:p>
    <w:p w14:paraId="7CE694F4"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opis vrste strategija algoritamskog trgovanja</w:t>
      </w:r>
    </w:p>
    <w:p w14:paraId="10C589AB"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pojedinosti parametara trgovanja ili limita kojima je sustav podložan</w:t>
      </w:r>
    </w:p>
    <w:p w14:paraId="6246043E"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opće načine ispunjavanja obveza i nadzora rizika u smislu obveza iz stavka 1. ovoga članka</w:t>
      </w:r>
    </w:p>
    <w:p w14:paraId="128D4C66"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pojedinosti testiranja sustava i</w:t>
      </w:r>
    </w:p>
    <w:p w14:paraId="328C81E6"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na zahtjev Agencije, dodatne podatke o sustavu.</w:t>
      </w:r>
    </w:p>
    <w:p w14:paraId="536015E4" w14:textId="77777777" w:rsidR="007820EE" w:rsidRPr="003378CE" w:rsidRDefault="007820EE" w:rsidP="00747303">
      <w:pPr>
        <w:spacing w:after="0" w:line="240" w:lineRule="auto"/>
        <w:jc w:val="both"/>
        <w:rPr>
          <w:rFonts w:ascii="Times New Roman" w:hAnsi="Times New Roman" w:cs="Times New Roman"/>
          <w:sz w:val="24"/>
          <w:szCs w:val="24"/>
        </w:rPr>
      </w:pPr>
    </w:p>
    <w:p w14:paraId="2834B4A8"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Agencija će podatke iz stavka 6. bez odgode na traženje dostaviti nadležnom tijelu matične države članice mjesta trgovanja na kojemu investicijsko društvo iz stavka 1. ovoga članka sudjeluje kao član ili sudionik koristeći algoritamsko trgovanje.</w:t>
      </w:r>
    </w:p>
    <w:p w14:paraId="090348EE" w14:textId="77777777" w:rsidR="007820EE" w:rsidRPr="003378CE" w:rsidRDefault="007820EE" w:rsidP="00747303">
      <w:pPr>
        <w:spacing w:after="0" w:line="240" w:lineRule="auto"/>
        <w:jc w:val="both"/>
        <w:rPr>
          <w:rFonts w:ascii="Times New Roman" w:hAnsi="Times New Roman" w:cs="Times New Roman"/>
          <w:sz w:val="24"/>
          <w:szCs w:val="24"/>
        </w:rPr>
      </w:pPr>
    </w:p>
    <w:p w14:paraId="5E119944"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Evidencije iz stavka 6. ovoga članka investicijsko društvo dužno je voditi na način koji omogućava Agenciji nadzor nad usklađenošću sa zahtjevima iz ovoga Zakona i Delegirane uredbe (EU) br. 2017/589.</w:t>
      </w:r>
    </w:p>
    <w:p w14:paraId="6431B87E" w14:textId="77777777" w:rsidR="007820EE" w:rsidRPr="003378CE" w:rsidRDefault="007820EE" w:rsidP="00747303">
      <w:pPr>
        <w:spacing w:after="0" w:line="240" w:lineRule="auto"/>
        <w:jc w:val="both"/>
        <w:rPr>
          <w:rFonts w:ascii="Times New Roman" w:hAnsi="Times New Roman" w:cs="Times New Roman"/>
          <w:sz w:val="24"/>
          <w:szCs w:val="24"/>
        </w:rPr>
      </w:pPr>
    </w:p>
    <w:p w14:paraId="5C5708C1" w14:textId="70AAF1B1"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Kada se bavi tehnikom visokofrekventnog algoritamskog trgovanja, investicijsko društvo dužno je u odobrenom formatu čuvati točnu i vremenski sljedivu evidenciju svih svojih zadanih naloga, uključujući otkazane naloge, izvršene naloge, izložene ponude na mjestima trgovanja i na zahtjev iste dostavljati Agenciji.</w:t>
      </w:r>
    </w:p>
    <w:p w14:paraId="69070C88" w14:textId="3020FCA9" w:rsidR="007820EE" w:rsidRPr="003378CE" w:rsidRDefault="007820EE" w:rsidP="00747303">
      <w:pPr>
        <w:spacing w:after="0" w:line="240" w:lineRule="auto"/>
        <w:jc w:val="center"/>
        <w:rPr>
          <w:rFonts w:ascii="Times New Roman" w:hAnsi="Times New Roman" w:cs="Times New Roman"/>
          <w:sz w:val="24"/>
          <w:szCs w:val="24"/>
        </w:rPr>
      </w:pPr>
    </w:p>
    <w:p w14:paraId="30E200BD" w14:textId="77777777" w:rsidR="002F5E1B" w:rsidRPr="003378CE" w:rsidRDefault="002F5E1B" w:rsidP="002F5E1B">
      <w:pPr>
        <w:spacing w:beforeLines="30" w:before="72" w:afterLines="30" w:after="72" w:line="240" w:lineRule="auto"/>
        <w:jc w:val="center"/>
        <w:textAlignment w:val="baseline"/>
        <w:rPr>
          <w:rFonts w:ascii="Times New Roman" w:eastAsia="Times New Roman" w:hAnsi="Times New Roman"/>
          <w:b/>
          <w:sz w:val="24"/>
          <w:szCs w:val="24"/>
          <w:lang w:eastAsia="hr-HR"/>
        </w:rPr>
      </w:pPr>
      <w:r w:rsidRPr="003378CE">
        <w:rPr>
          <w:rFonts w:ascii="Times New Roman" w:eastAsia="Times New Roman" w:hAnsi="Times New Roman"/>
          <w:b/>
          <w:sz w:val="24"/>
          <w:szCs w:val="24"/>
          <w:lang w:eastAsia="hr-HR"/>
        </w:rPr>
        <w:t>ODJELJAK 4.   Planovi oporavka</w:t>
      </w:r>
    </w:p>
    <w:p w14:paraId="6943181E" w14:textId="77777777" w:rsidR="002F5E1B" w:rsidRPr="003378CE" w:rsidRDefault="002F5E1B" w:rsidP="002F5E1B">
      <w:pPr>
        <w:spacing w:beforeLines="30" w:before="72" w:afterLines="30" w:after="72" w:line="240" w:lineRule="auto"/>
        <w:jc w:val="center"/>
        <w:textAlignment w:val="baseline"/>
        <w:rPr>
          <w:rFonts w:ascii="Times New Roman" w:hAnsi="Times New Roman" w:cs="Times New Roman"/>
          <w:sz w:val="24"/>
          <w:szCs w:val="24"/>
        </w:rPr>
      </w:pPr>
      <w:r w:rsidRPr="003378CE">
        <w:rPr>
          <w:rFonts w:ascii="Times New Roman" w:eastAsia="Times New Roman" w:hAnsi="Times New Roman"/>
          <w:iCs/>
          <w:sz w:val="24"/>
          <w:szCs w:val="24"/>
          <w:lang w:eastAsia="hr-HR"/>
        </w:rPr>
        <w:t>Obveza izrade plana oporavka</w:t>
      </w:r>
    </w:p>
    <w:p w14:paraId="0899B0CE" w14:textId="77777777" w:rsidR="009947B4" w:rsidRPr="003378CE" w:rsidRDefault="009947B4"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178.</w:t>
      </w:r>
    </w:p>
    <w:p w14:paraId="0B209101" w14:textId="04FFCBBE" w:rsidR="009947B4" w:rsidRPr="003378CE" w:rsidRDefault="009947B4" w:rsidP="00747303">
      <w:pPr>
        <w:spacing w:after="0" w:line="240" w:lineRule="auto"/>
        <w:jc w:val="center"/>
        <w:rPr>
          <w:rFonts w:ascii="Times New Roman" w:hAnsi="Times New Roman" w:cs="Times New Roman"/>
          <w:b/>
          <w:sz w:val="24"/>
          <w:szCs w:val="24"/>
        </w:rPr>
      </w:pPr>
    </w:p>
    <w:p w14:paraId="7B678660" w14:textId="135468CC"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Planom oporavka koji usvaja uprava investicijskog društva utvrđuju se mjere koje je potrebno poduzeti radi poboljšanja financijskog položaja društva u slučaju značajnog pogoršanja.</w:t>
      </w:r>
    </w:p>
    <w:p w14:paraId="284517A1" w14:textId="77777777" w:rsidR="009947B4" w:rsidRPr="003378CE" w:rsidRDefault="009947B4" w:rsidP="00747303">
      <w:pPr>
        <w:spacing w:after="0" w:line="240" w:lineRule="auto"/>
        <w:jc w:val="both"/>
        <w:rPr>
          <w:rFonts w:ascii="Times New Roman" w:hAnsi="Times New Roman" w:cs="Times New Roman"/>
          <w:sz w:val="24"/>
          <w:szCs w:val="24"/>
        </w:rPr>
      </w:pPr>
    </w:p>
    <w:p w14:paraId="4D9B1C92" w14:textId="45B29AFE"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Plan oporavka iz stavka 1. ovoga članka dužno je izraditi i primjenjivati investicijsko društvo:</w:t>
      </w:r>
    </w:p>
    <w:p w14:paraId="6FF0CC86" w14:textId="77777777" w:rsidR="009947B4" w:rsidRPr="003378CE" w:rsidRDefault="009947B4" w:rsidP="00747303">
      <w:pPr>
        <w:spacing w:after="0" w:line="240" w:lineRule="auto"/>
        <w:jc w:val="both"/>
        <w:rPr>
          <w:rFonts w:ascii="Times New Roman" w:hAnsi="Times New Roman" w:cs="Times New Roman"/>
          <w:sz w:val="24"/>
          <w:szCs w:val="24"/>
        </w:rPr>
      </w:pPr>
    </w:p>
    <w:p w14:paraId="52A3DE30" w14:textId="77777777"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koje je obvezno imati inicijalni kapital prema članku 10. ovoga Zakona i koje ne podliježe konsolidiranom nadzoru iz članaka 220. i 223. ovoga Zakona</w:t>
      </w:r>
    </w:p>
    <w:p w14:paraId="738FA669" w14:textId="77777777"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koje je matično investicijsko društvo u EU sa sjedištem u Republici Hrvatskoj, za svoju grupu</w:t>
      </w:r>
    </w:p>
    <w:p w14:paraId="68EFF537" w14:textId="77777777"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kojem to naloži Agencija posebnim rješenjem, ako utvrdi da su nastupile okolnosti za izricanje dodatnih nadzornih mjera za upravljanje rizicima iz članka 205. ovoga Zakona.</w:t>
      </w:r>
    </w:p>
    <w:p w14:paraId="67911A8D" w14:textId="77777777" w:rsidR="009947B4" w:rsidRPr="003378CE" w:rsidRDefault="009947B4" w:rsidP="00747303">
      <w:pPr>
        <w:spacing w:after="0" w:line="240" w:lineRule="auto"/>
        <w:jc w:val="both"/>
        <w:rPr>
          <w:rFonts w:ascii="Times New Roman" w:hAnsi="Times New Roman" w:cs="Times New Roman"/>
          <w:sz w:val="24"/>
          <w:szCs w:val="24"/>
        </w:rPr>
      </w:pPr>
    </w:p>
    <w:p w14:paraId="589F2E8C" w14:textId="1128DC1E"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Investicijsko društvo iz stavka 2. ovoga članka dužno je plan oporavka ažurirati najmanje jednom godišnje te po svakoj promjeni u poslovnoj ili financijskoj situaciji ili pravnoj ili organizacijskoj strukturi investicijskog društva ili članice grupe za koju se plan oporavka izrađuje, a koja promjena bi mogla bitno utjecati na sam plan oporavka ili uzrokovati potrebu za njegovom promjenom.</w:t>
      </w:r>
    </w:p>
    <w:p w14:paraId="5F098ECA" w14:textId="77777777" w:rsidR="009947B4" w:rsidRPr="003378CE" w:rsidRDefault="009947B4" w:rsidP="00747303">
      <w:pPr>
        <w:spacing w:after="0" w:line="240" w:lineRule="auto"/>
        <w:jc w:val="both"/>
        <w:rPr>
          <w:rFonts w:ascii="Times New Roman" w:hAnsi="Times New Roman" w:cs="Times New Roman"/>
          <w:sz w:val="24"/>
          <w:szCs w:val="24"/>
        </w:rPr>
      </w:pPr>
    </w:p>
    <w:p w14:paraId="6DC99C74" w14:textId="3B5C4D2D"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Agencija može, ako to ocijeni potrebnim, pozvati i na češće ažuriranje plana oporavka od onoga iz stavka 3. ovoga članka.</w:t>
      </w:r>
    </w:p>
    <w:p w14:paraId="2CFD1694" w14:textId="77777777" w:rsidR="009947B4" w:rsidRPr="003378CE" w:rsidRDefault="009947B4" w:rsidP="00747303">
      <w:pPr>
        <w:spacing w:after="0" w:line="240" w:lineRule="auto"/>
        <w:jc w:val="both"/>
        <w:rPr>
          <w:rFonts w:ascii="Times New Roman" w:hAnsi="Times New Roman" w:cs="Times New Roman"/>
          <w:sz w:val="24"/>
          <w:szCs w:val="24"/>
        </w:rPr>
      </w:pPr>
    </w:p>
    <w:p w14:paraId="6A84080C" w14:textId="18486951"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Investicijsko društvo iz stavka 2. ovoga članka čiji prekid poslovanja ne bi imao negativan učinak na financijska tržišta, druga investicijska društva ili kreditne institucije ili na uvjete financiranja s obzirom na njegovu veličinu, model poslovanja i povezanost s drugim investicijskim društvima ili kreditnim institucijama ili financijskim sustavom u cjelini, plan oporavka može usvojiti i primjenjivati u manjem opsegu.</w:t>
      </w:r>
    </w:p>
    <w:p w14:paraId="455FF0BA" w14:textId="77777777" w:rsidR="009947B4" w:rsidRPr="003378CE" w:rsidRDefault="009947B4" w:rsidP="00747303">
      <w:pPr>
        <w:spacing w:after="0" w:line="240" w:lineRule="auto"/>
        <w:jc w:val="both"/>
        <w:rPr>
          <w:rFonts w:ascii="Times New Roman" w:hAnsi="Times New Roman" w:cs="Times New Roman"/>
          <w:sz w:val="24"/>
          <w:szCs w:val="24"/>
        </w:rPr>
      </w:pPr>
    </w:p>
    <w:p w14:paraId="6635A294" w14:textId="75973883"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Iznimno od stavka 5. ovoga članka, Agencija može, ako to ocijeni potrebnim, naložiti primjenu plana oporavka u proširenom ili u punom opsegu.</w:t>
      </w:r>
    </w:p>
    <w:p w14:paraId="157FB5D9" w14:textId="77777777" w:rsidR="009947B4" w:rsidRPr="003378CE" w:rsidRDefault="009947B4" w:rsidP="00747303">
      <w:pPr>
        <w:spacing w:after="0" w:line="240" w:lineRule="auto"/>
        <w:jc w:val="both"/>
        <w:rPr>
          <w:rFonts w:ascii="Times New Roman" w:hAnsi="Times New Roman" w:cs="Times New Roman"/>
          <w:sz w:val="24"/>
          <w:szCs w:val="24"/>
        </w:rPr>
      </w:pPr>
    </w:p>
    <w:p w14:paraId="32AAE906" w14:textId="19B6D114"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Primjena manjeg opsega plana oporavka i manje učestalosti njegova ažuriranja kako je utvrđeno stavkom 5. ovoga članka ne utječe na ovlast Agencije za poduzimanje mjera za sprječavanje krize.</w:t>
      </w:r>
    </w:p>
    <w:p w14:paraId="0B7D8A7D" w14:textId="77777777" w:rsidR="009947B4" w:rsidRPr="003378CE" w:rsidRDefault="009947B4" w:rsidP="00747303">
      <w:pPr>
        <w:spacing w:after="0" w:line="240" w:lineRule="auto"/>
        <w:jc w:val="both"/>
        <w:rPr>
          <w:rFonts w:ascii="Times New Roman" w:hAnsi="Times New Roman" w:cs="Times New Roman"/>
          <w:sz w:val="24"/>
          <w:szCs w:val="24"/>
        </w:rPr>
      </w:pPr>
    </w:p>
    <w:p w14:paraId="61BA5C2D" w14:textId="0DAB9B9D"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Agencija će se o okolnostima iz stavka 5. ovoga članka savjetovati s Vijećem za financijsku stabilnost.</w:t>
      </w:r>
    </w:p>
    <w:p w14:paraId="7F272615" w14:textId="77777777" w:rsidR="009947B4" w:rsidRPr="003378CE" w:rsidRDefault="009947B4" w:rsidP="00747303">
      <w:pPr>
        <w:spacing w:after="0" w:line="240" w:lineRule="auto"/>
        <w:jc w:val="both"/>
        <w:rPr>
          <w:rFonts w:ascii="Times New Roman" w:hAnsi="Times New Roman" w:cs="Times New Roman"/>
          <w:sz w:val="24"/>
          <w:szCs w:val="24"/>
        </w:rPr>
      </w:pPr>
    </w:p>
    <w:p w14:paraId="456F11C0" w14:textId="363DE280"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Agencija je dužna obavijestiti EBA-u o primjeni plana oporavka iz stavka 5. ovoga članka i načina na koji je uređen manji opseg plana oporavka i manja učestalost njegova ažuriranja.</w:t>
      </w:r>
    </w:p>
    <w:p w14:paraId="0FB5C204" w14:textId="77777777" w:rsidR="009947B4" w:rsidRPr="003378CE" w:rsidRDefault="009947B4" w:rsidP="00747303">
      <w:pPr>
        <w:spacing w:after="0" w:line="240" w:lineRule="auto"/>
        <w:jc w:val="both"/>
        <w:rPr>
          <w:rFonts w:ascii="Times New Roman" w:hAnsi="Times New Roman" w:cs="Times New Roman"/>
          <w:sz w:val="24"/>
          <w:szCs w:val="24"/>
        </w:rPr>
      </w:pPr>
    </w:p>
    <w:p w14:paraId="44CE6D61" w14:textId="26C286AF" w:rsidR="009947B4" w:rsidRPr="003378CE" w:rsidRDefault="009947B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Agencija pravilnikom detaljnije propisuje izradu, sadržaj i dostavu planova oporavka Agenciji, kao i kriterije za utvrđivanje manjeg opsega plana oporavka i manje učestalosti njegova ažuriranja.</w:t>
      </w:r>
    </w:p>
    <w:p w14:paraId="3BC56610" w14:textId="77777777" w:rsidR="00F7652B" w:rsidRPr="003378CE" w:rsidRDefault="00F7652B" w:rsidP="00191981">
      <w:pPr>
        <w:spacing w:after="0"/>
        <w:jc w:val="center"/>
        <w:rPr>
          <w:rFonts w:ascii="Times New Roman" w:hAnsi="Times New Roman" w:cs="Times New Roman"/>
          <w:sz w:val="24"/>
          <w:szCs w:val="24"/>
        </w:rPr>
      </w:pPr>
    </w:p>
    <w:p w14:paraId="0D9F765E" w14:textId="2C1EFC64" w:rsidR="0021245D" w:rsidRPr="003378CE" w:rsidRDefault="0021245D" w:rsidP="00191981">
      <w:pPr>
        <w:spacing w:after="0"/>
        <w:jc w:val="center"/>
        <w:rPr>
          <w:rFonts w:ascii="Times New Roman" w:hAnsi="Times New Roman" w:cs="Times New Roman"/>
          <w:sz w:val="24"/>
          <w:szCs w:val="24"/>
        </w:rPr>
      </w:pPr>
      <w:r w:rsidRPr="003378CE">
        <w:rPr>
          <w:rFonts w:ascii="Times New Roman" w:hAnsi="Times New Roman" w:cs="Times New Roman"/>
          <w:sz w:val="24"/>
          <w:szCs w:val="24"/>
        </w:rPr>
        <w:t>Doprinos Člana Fonda</w:t>
      </w:r>
    </w:p>
    <w:p w14:paraId="0C519723" w14:textId="1459BC1A" w:rsidR="00A632F4" w:rsidRPr="003378CE" w:rsidRDefault="00A632F4" w:rsidP="00191981">
      <w:pPr>
        <w:spacing w:after="0"/>
        <w:jc w:val="center"/>
        <w:rPr>
          <w:rFonts w:ascii="Times New Roman" w:hAnsi="Times New Roman" w:cs="Times New Roman"/>
          <w:sz w:val="24"/>
          <w:szCs w:val="24"/>
        </w:rPr>
      </w:pPr>
      <w:r w:rsidRPr="003378CE">
        <w:rPr>
          <w:rFonts w:ascii="Times New Roman" w:hAnsi="Times New Roman" w:cs="Times New Roman"/>
          <w:sz w:val="24"/>
          <w:szCs w:val="24"/>
        </w:rPr>
        <w:t>Članak 273.</w:t>
      </w:r>
    </w:p>
    <w:p w14:paraId="5191EB84" w14:textId="77777777" w:rsidR="0021245D" w:rsidRPr="003378CE" w:rsidRDefault="0021245D" w:rsidP="00191981">
      <w:pPr>
        <w:spacing w:after="0"/>
        <w:jc w:val="center"/>
        <w:rPr>
          <w:rFonts w:ascii="Times New Roman" w:hAnsi="Times New Roman" w:cs="Times New Roman"/>
          <w:sz w:val="24"/>
          <w:szCs w:val="24"/>
        </w:rPr>
      </w:pPr>
    </w:p>
    <w:p w14:paraId="311FC600" w14:textId="7AE834F3"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Doprinos Člana Fonda sastoji se od inicijalnog i redovitog doprinosa. Sredstva uplaćena na ime doprinosa nisu povratna.</w:t>
      </w:r>
    </w:p>
    <w:p w14:paraId="39443C0C" w14:textId="77777777" w:rsidR="009F1A4A" w:rsidRPr="003378CE" w:rsidRDefault="009F1A4A" w:rsidP="00747303">
      <w:pPr>
        <w:spacing w:after="0" w:line="240" w:lineRule="auto"/>
        <w:jc w:val="both"/>
        <w:rPr>
          <w:rFonts w:ascii="Times New Roman" w:hAnsi="Times New Roman" w:cs="Times New Roman"/>
          <w:sz w:val="24"/>
          <w:szCs w:val="24"/>
        </w:rPr>
      </w:pPr>
    </w:p>
    <w:p w14:paraId="2AFBAEE4" w14:textId="74C117BA"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Član Fonda sa sjedištem u Republici Hrvatskoj dužan je u roku od osam dana od dana zaprimanja rješenja o upisu osnivanja u sudski registar, uplatiti u Fond inicijalni doprinos u iznosu od 5000,00 eura.</w:t>
      </w:r>
    </w:p>
    <w:p w14:paraId="2EB840FE" w14:textId="77777777" w:rsidR="009F1A4A" w:rsidRPr="003378CE" w:rsidRDefault="009F1A4A" w:rsidP="00747303">
      <w:pPr>
        <w:spacing w:after="0" w:line="240" w:lineRule="auto"/>
        <w:jc w:val="both"/>
        <w:rPr>
          <w:rFonts w:ascii="Times New Roman" w:hAnsi="Times New Roman" w:cs="Times New Roman"/>
          <w:sz w:val="24"/>
          <w:szCs w:val="24"/>
        </w:rPr>
      </w:pPr>
    </w:p>
    <w:p w14:paraId="14711FD9" w14:textId="4F41E62D"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(3) U slučaju da postojeće društvo ulazi u Fond, dužno je na temelju rješenja Agencije u roku od osam dana od dana zaprimanja poziva, uplatiti iznos iz stavka 2. ovoga članka.</w:t>
      </w:r>
    </w:p>
    <w:p w14:paraId="2E28230B" w14:textId="77777777" w:rsidR="009F1A4A" w:rsidRPr="003378CE" w:rsidRDefault="009F1A4A" w:rsidP="00747303">
      <w:pPr>
        <w:spacing w:after="0" w:line="240" w:lineRule="auto"/>
        <w:jc w:val="both"/>
        <w:rPr>
          <w:rFonts w:ascii="Times New Roman" w:hAnsi="Times New Roman" w:cs="Times New Roman"/>
          <w:sz w:val="24"/>
          <w:szCs w:val="24"/>
        </w:rPr>
      </w:pPr>
    </w:p>
    <w:p w14:paraId="52DF7217" w14:textId="19BC8705"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Način obračuna i visina doprinosa iz stavka 5. ovoga članka temeljit će se na vrsti, opsegu i složenosti investicijskih usluga i aktivnosti i pomoćnih usluga iz članka 5. ovoga Zakona koje Član Fonda pruža i obavlja.</w:t>
      </w:r>
    </w:p>
    <w:p w14:paraId="709484A9" w14:textId="77777777" w:rsidR="009F1A4A" w:rsidRPr="003378CE" w:rsidRDefault="009F1A4A" w:rsidP="00747303">
      <w:pPr>
        <w:spacing w:after="0" w:line="240" w:lineRule="auto"/>
        <w:jc w:val="both"/>
        <w:rPr>
          <w:rFonts w:ascii="Times New Roman" w:hAnsi="Times New Roman" w:cs="Times New Roman"/>
          <w:sz w:val="24"/>
          <w:szCs w:val="24"/>
        </w:rPr>
      </w:pPr>
    </w:p>
    <w:p w14:paraId="6128C747"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Agencija pravilnikom propisuje obračun, način i rokove uplate redovitog doprinosa.</w:t>
      </w:r>
    </w:p>
    <w:p w14:paraId="33F7B5FB" w14:textId="68DCE669" w:rsidR="009F1A4A" w:rsidRPr="003378CE" w:rsidRDefault="009F1A4A" w:rsidP="00747303">
      <w:pPr>
        <w:spacing w:after="0" w:line="240" w:lineRule="auto"/>
        <w:jc w:val="center"/>
        <w:rPr>
          <w:rFonts w:ascii="Times New Roman" w:hAnsi="Times New Roman" w:cs="Times New Roman"/>
          <w:sz w:val="24"/>
          <w:szCs w:val="24"/>
        </w:rPr>
      </w:pPr>
    </w:p>
    <w:p w14:paraId="099199E8" w14:textId="77777777" w:rsidR="00501E69" w:rsidRPr="003378CE" w:rsidRDefault="00501E69" w:rsidP="00501E69">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Sredstva fonda</w:t>
      </w:r>
    </w:p>
    <w:p w14:paraId="61B53FDD" w14:textId="78F39713" w:rsidR="00A632F4" w:rsidRPr="003378CE" w:rsidRDefault="00A632F4"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280.</w:t>
      </w:r>
    </w:p>
    <w:p w14:paraId="7F70CB81" w14:textId="77777777" w:rsidR="00975406" w:rsidRPr="003378CE" w:rsidRDefault="00975406" w:rsidP="00747303">
      <w:pPr>
        <w:spacing w:after="0" w:line="240" w:lineRule="auto"/>
        <w:jc w:val="center"/>
        <w:rPr>
          <w:rFonts w:ascii="Times New Roman" w:hAnsi="Times New Roman" w:cs="Times New Roman"/>
          <w:sz w:val="24"/>
          <w:szCs w:val="24"/>
        </w:rPr>
      </w:pPr>
    </w:p>
    <w:p w14:paraId="015FEED6" w14:textId="578D928B"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Uplaćeni doprinosi za Fond i ostali prihodi iz stavka 2. ovoga članka koje ostvari Operater Fonda, vode se na posebnom računu otvorenom kod Hrvatske narodne banke i čine Fond.</w:t>
      </w:r>
    </w:p>
    <w:p w14:paraId="6D3BB58F" w14:textId="77777777" w:rsidR="00975406" w:rsidRPr="003378CE" w:rsidRDefault="00975406" w:rsidP="00747303">
      <w:pPr>
        <w:spacing w:after="0" w:line="240" w:lineRule="auto"/>
        <w:jc w:val="both"/>
        <w:rPr>
          <w:rFonts w:ascii="Times New Roman" w:hAnsi="Times New Roman" w:cs="Times New Roman"/>
          <w:sz w:val="24"/>
          <w:szCs w:val="24"/>
        </w:rPr>
      </w:pPr>
    </w:p>
    <w:p w14:paraId="585A2A48" w14:textId="5E968206"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Sredstva Fonda sastoje se od:</w:t>
      </w:r>
    </w:p>
    <w:p w14:paraId="4F06F958" w14:textId="77777777" w:rsidR="00975406" w:rsidRPr="003378CE" w:rsidRDefault="00975406" w:rsidP="00747303">
      <w:pPr>
        <w:spacing w:after="0" w:line="240" w:lineRule="auto"/>
        <w:jc w:val="both"/>
        <w:rPr>
          <w:rFonts w:ascii="Times New Roman" w:hAnsi="Times New Roman" w:cs="Times New Roman"/>
          <w:sz w:val="24"/>
          <w:szCs w:val="24"/>
        </w:rPr>
      </w:pPr>
    </w:p>
    <w:p w14:paraId="1615023F"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doprinosa Članova Fonda uplaćenih u skladu s odredbama članka 273. ovoga Zakona</w:t>
      </w:r>
    </w:p>
    <w:p w14:paraId="3F03F404"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sredstava naplaćenih u stečajnim postupcima nad Članom Fonda</w:t>
      </w:r>
    </w:p>
    <w:p w14:paraId="15B52216"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prihoda od ulaganja slobodnih sredstava Fonda</w:t>
      </w:r>
    </w:p>
    <w:p w14:paraId="60E9574B"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ostalih prihoda.</w:t>
      </w:r>
    </w:p>
    <w:p w14:paraId="237831F6" w14:textId="77777777" w:rsidR="00975406" w:rsidRPr="003378CE" w:rsidRDefault="00975406" w:rsidP="00747303">
      <w:pPr>
        <w:spacing w:after="0" w:line="240" w:lineRule="auto"/>
        <w:jc w:val="both"/>
        <w:rPr>
          <w:rFonts w:ascii="Times New Roman" w:hAnsi="Times New Roman" w:cs="Times New Roman"/>
          <w:sz w:val="24"/>
          <w:szCs w:val="24"/>
        </w:rPr>
      </w:pPr>
    </w:p>
    <w:p w14:paraId="72C6C603" w14:textId="1F629198"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Sredstva Fonda Operater Fonda koristi za isplatu zaštićenih tražbina klijenata za namjenu utvrđenu ovim Zakonom te se ne mogu koristiti u druge svrhe niti mogu biti predmetom ovrhe protiv Člana Fonda niti Operatera Fonda.</w:t>
      </w:r>
    </w:p>
    <w:p w14:paraId="7636CE8B" w14:textId="77777777" w:rsidR="00975406" w:rsidRPr="003378CE" w:rsidRDefault="00975406" w:rsidP="00747303">
      <w:pPr>
        <w:spacing w:after="0" w:line="240" w:lineRule="auto"/>
        <w:jc w:val="both"/>
        <w:rPr>
          <w:rFonts w:ascii="Times New Roman" w:hAnsi="Times New Roman" w:cs="Times New Roman"/>
          <w:sz w:val="24"/>
          <w:szCs w:val="24"/>
        </w:rPr>
      </w:pPr>
    </w:p>
    <w:p w14:paraId="4EA76543" w14:textId="5C4E367D"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Sredstva Fonda mogu se ulagati u:</w:t>
      </w:r>
    </w:p>
    <w:p w14:paraId="3F8D5258" w14:textId="77777777" w:rsidR="00975406" w:rsidRPr="003378CE" w:rsidRDefault="00975406" w:rsidP="00747303">
      <w:pPr>
        <w:spacing w:after="0" w:line="240" w:lineRule="auto"/>
        <w:jc w:val="both"/>
        <w:rPr>
          <w:rFonts w:ascii="Times New Roman" w:hAnsi="Times New Roman" w:cs="Times New Roman"/>
          <w:sz w:val="24"/>
          <w:szCs w:val="24"/>
        </w:rPr>
      </w:pPr>
    </w:p>
    <w:p w14:paraId="06E4A511"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vrijednosne papire čiji je izdavatelj Republika Hrvatska, država članica odnosno država članica OECD-a, i centralne banke tih država</w:t>
      </w:r>
    </w:p>
    <w:p w14:paraId="0C9D3BF8"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obveznice i druge dužničke vrijednosne papire za koje jamči Republika Hrvatska, država članica odnosno država članica OECD-a</w:t>
      </w:r>
    </w:p>
    <w:p w14:paraId="071254D1"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obveznice i druge dužničke vrijednosne papire čiji je izdavatelj jedinica lokalne i područne (regionalne) samouprave u Republici Hrvatskoj, državi članici odnosno državi članici OECD-a.</w:t>
      </w:r>
    </w:p>
    <w:p w14:paraId="7017C0BE" w14:textId="77777777" w:rsidR="00975406" w:rsidRPr="003378CE" w:rsidRDefault="00975406" w:rsidP="00747303">
      <w:pPr>
        <w:spacing w:after="0" w:line="240" w:lineRule="auto"/>
        <w:jc w:val="both"/>
        <w:rPr>
          <w:rFonts w:ascii="Times New Roman" w:hAnsi="Times New Roman" w:cs="Times New Roman"/>
          <w:sz w:val="24"/>
          <w:szCs w:val="24"/>
        </w:rPr>
      </w:pPr>
    </w:p>
    <w:p w14:paraId="654C807C" w14:textId="19BFD9EB"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Ako se sredstva Fonda ulažu u druge financijske instrumente, za to je potrebna posebna odluka Agencije.</w:t>
      </w:r>
    </w:p>
    <w:p w14:paraId="039B829A" w14:textId="77777777" w:rsidR="00975406" w:rsidRPr="003378CE" w:rsidRDefault="00975406" w:rsidP="00747303">
      <w:pPr>
        <w:spacing w:after="0" w:line="240" w:lineRule="auto"/>
        <w:jc w:val="both"/>
        <w:rPr>
          <w:rFonts w:ascii="Times New Roman" w:hAnsi="Times New Roman" w:cs="Times New Roman"/>
          <w:sz w:val="24"/>
          <w:szCs w:val="24"/>
        </w:rPr>
      </w:pPr>
    </w:p>
    <w:p w14:paraId="42E9F57B" w14:textId="6AD835F9"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Operater Fonda dužan je sredstvima Fonda upravljati vodeći računa o disperziji rizika i tržišnim kretanjima, a s ciljem očuvanja vrijednosti i likvidnosti Fonda.</w:t>
      </w:r>
    </w:p>
    <w:p w14:paraId="26995D57" w14:textId="77777777" w:rsidR="00975406" w:rsidRPr="003378CE" w:rsidRDefault="00975406" w:rsidP="00747303">
      <w:pPr>
        <w:spacing w:after="0" w:line="240" w:lineRule="auto"/>
        <w:jc w:val="both"/>
        <w:rPr>
          <w:rFonts w:ascii="Times New Roman" w:hAnsi="Times New Roman" w:cs="Times New Roman"/>
          <w:sz w:val="24"/>
          <w:szCs w:val="24"/>
        </w:rPr>
      </w:pPr>
    </w:p>
    <w:p w14:paraId="247B40C2" w14:textId="6BB1FF3B"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U slučaju stečaja ili likvidacije Operatera Fonda, Hrvatska narodna banka će po nalogu Agencije sredstva Fonda u smislu stavka 1. ovoga članka prenijeti na novi posebni račun otvoren kod Hrvatske narodne banke kojim će upravljati Agencija ili druga pravna osoba kojoj Agencija izda odobrenje za pružanje usluge Operatera Fonda. Hrvatska narodna banka će nakon prijenosa sredstava Fonda zatvoriti račun Operatera Fonda koji je u stečaju ili likvidaciji.</w:t>
      </w:r>
    </w:p>
    <w:p w14:paraId="29627E48" w14:textId="77777777" w:rsidR="00975406" w:rsidRPr="003378CE" w:rsidRDefault="00975406" w:rsidP="00747303">
      <w:pPr>
        <w:spacing w:after="0" w:line="240" w:lineRule="auto"/>
        <w:jc w:val="both"/>
        <w:rPr>
          <w:rFonts w:ascii="Times New Roman" w:hAnsi="Times New Roman" w:cs="Times New Roman"/>
          <w:sz w:val="24"/>
          <w:szCs w:val="24"/>
        </w:rPr>
      </w:pPr>
    </w:p>
    <w:p w14:paraId="27701A7C" w14:textId="65091B20"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Agencija pravilnikom propisuje način raspolaganja, evidentiranja i izvještavanja Agencije o sredstvima Fonda.</w:t>
      </w:r>
    </w:p>
    <w:p w14:paraId="3B873F59" w14:textId="77777777" w:rsidR="00501E69" w:rsidRPr="003378CE" w:rsidRDefault="00501E69" w:rsidP="00501E69">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Upravljanje rizicima</w:t>
      </w:r>
    </w:p>
    <w:p w14:paraId="2F1406E4" w14:textId="77777777" w:rsidR="007820EE" w:rsidRPr="003378CE" w:rsidRDefault="007820EE"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297.</w:t>
      </w:r>
    </w:p>
    <w:p w14:paraId="2E591D64" w14:textId="77777777" w:rsidR="007820EE" w:rsidRPr="003378CE" w:rsidRDefault="007820EE" w:rsidP="00747303">
      <w:pPr>
        <w:spacing w:after="0" w:line="240" w:lineRule="auto"/>
        <w:jc w:val="center"/>
        <w:rPr>
          <w:rFonts w:ascii="Times New Roman" w:hAnsi="Times New Roman" w:cs="Times New Roman"/>
          <w:sz w:val="24"/>
          <w:szCs w:val="24"/>
        </w:rPr>
      </w:pPr>
    </w:p>
    <w:p w14:paraId="2BC94086"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Upravljanje rizicima obuhvaća utvrđivanje, mjerenje ili ocjenjivanje, upravljanje i kontroliranje rizika, uključujući i obavještavanje odgovornih osoba o rizicima kojima je burza izložena ili bi mogla biti izložena pri obavljanju svojih poslova.</w:t>
      </w:r>
    </w:p>
    <w:p w14:paraId="62BD1B2F" w14:textId="77777777" w:rsidR="007820EE" w:rsidRPr="003378CE" w:rsidRDefault="007820EE" w:rsidP="00747303">
      <w:pPr>
        <w:spacing w:after="0" w:line="240" w:lineRule="auto"/>
        <w:jc w:val="both"/>
        <w:rPr>
          <w:rFonts w:ascii="Times New Roman" w:hAnsi="Times New Roman" w:cs="Times New Roman"/>
          <w:sz w:val="24"/>
          <w:szCs w:val="24"/>
        </w:rPr>
      </w:pPr>
    </w:p>
    <w:p w14:paraId="0BC8D75C"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Burza je dužna uspostaviti i primjenjivati sveobuhvatan i učinkovit sustav upravljanja rizicima u skladu s vrstom, opsegom i složenosti svoga poslovanja, koji mora uključivati najmanje:</w:t>
      </w:r>
    </w:p>
    <w:p w14:paraId="32FA8C82" w14:textId="77777777" w:rsidR="007820EE" w:rsidRPr="003378CE" w:rsidRDefault="007820EE" w:rsidP="00747303">
      <w:pPr>
        <w:spacing w:after="0" w:line="240" w:lineRule="auto"/>
        <w:jc w:val="both"/>
        <w:rPr>
          <w:rFonts w:ascii="Times New Roman" w:hAnsi="Times New Roman" w:cs="Times New Roman"/>
          <w:sz w:val="24"/>
          <w:szCs w:val="24"/>
        </w:rPr>
      </w:pPr>
    </w:p>
    <w:p w14:paraId="27823D2B" w14:textId="49184614" w:rsidR="00501E69"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strategije, politike, postupke i mjere upravljanja rizicima</w:t>
      </w:r>
    </w:p>
    <w:p w14:paraId="21004446"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tehnike mjerenja rizika i</w:t>
      </w:r>
    </w:p>
    <w:p w14:paraId="3E83C328"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podjelu odgovornosti u svezi s upravljanjem rizicima.</w:t>
      </w:r>
    </w:p>
    <w:p w14:paraId="5FE2A63A" w14:textId="77777777" w:rsidR="007820EE" w:rsidRPr="003378CE" w:rsidRDefault="007820EE" w:rsidP="00747303">
      <w:pPr>
        <w:spacing w:after="0" w:line="240" w:lineRule="auto"/>
        <w:jc w:val="both"/>
        <w:rPr>
          <w:rFonts w:ascii="Times New Roman" w:hAnsi="Times New Roman" w:cs="Times New Roman"/>
          <w:sz w:val="24"/>
          <w:szCs w:val="24"/>
        </w:rPr>
      </w:pPr>
    </w:p>
    <w:p w14:paraId="150FF0F7"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Burza je dužna propisati, primjenjivati, dokumentirati i redovito ažurirati odgovarajuće, učinkovite i sveobuhvatne strategije i politike upravljanja rizicima u svrhu utvrđivanja rizika povezanih s poslovanjem, poslovnim procesima i sustavima kojima upravlja, doprinose tih pojedinih rizika cjelokupnom profilu rizičnosti burze i utvrđivati prihvatljiv stupnja rizika.</w:t>
      </w:r>
    </w:p>
    <w:p w14:paraId="1F9BEACE" w14:textId="77777777" w:rsidR="007820EE" w:rsidRPr="003378CE" w:rsidRDefault="007820EE" w:rsidP="00747303">
      <w:pPr>
        <w:spacing w:after="0" w:line="240" w:lineRule="auto"/>
        <w:jc w:val="both"/>
        <w:rPr>
          <w:rFonts w:ascii="Times New Roman" w:hAnsi="Times New Roman" w:cs="Times New Roman"/>
          <w:sz w:val="24"/>
          <w:szCs w:val="24"/>
        </w:rPr>
      </w:pPr>
    </w:p>
    <w:p w14:paraId="3B8BA7B8"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Burza je dužna, na osnovu strategija i politika upravljanja rizicima i utvrđenog prihvatljivog stupnja rizika, donijeti učinkovite postupke, tehnike mjerenja rizika i mjere upravljanja rizicima.</w:t>
      </w:r>
    </w:p>
    <w:p w14:paraId="77AE113C" w14:textId="77777777" w:rsidR="007820EE" w:rsidRPr="003378CE" w:rsidRDefault="007820EE" w:rsidP="00747303">
      <w:pPr>
        <w:spacing w:after="0" w:line="240" w:lineRule="auto"/>
        <w:jc w:val="both"/>
        <w:rPr>
          <w:rFonts w:ascii="Times New Roman" w:hAnsi="Times New Roman" w:cs="Times New Roman"/>
          <w:sz w:val="24"/>
          <w:szCs w:val="24"/>
        </w:rPr>
      </w:pPr>
    </w:p>
    <w:p w14:paraId="6BD8315E"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Burza je dužna uspostaviti, provoditi te redovito ažurirati, procjenjivati i nadzirati primjerene politike i postupke, čiji je cilj otkrivanje svakog rizika neusklađenosti s relevantnim propisima, kao i povezanih rizika te uspostaviti primjerene mjere i postupke u cilju smanjivanja takvih rizika.</w:t>
      </w:r>
    </w:p>
    <w:p w14:paraId="5FEAC5AD" w14:textId="77777777" w:rsidR="007820EE" w:rsidRPr="003378CE" w:rsidRDefault="007820EE" w:rsidP="00747303">
      <w:pPr>
        <w:spacing w:after="0" w:line="240" w:lineRule="auto"/>
        <w:jc w:val="both"/>
        <w:rPr>
          <w:rFonts w:ascii="Times New Roman" w:hAnsi="Times New Roman" w:cs="Times New Roman"/>
          <w:sz w:val="24"/>
          <w:szCs w:val="24"/>
        </w:rPr>
      </w:pPr>
    </w:p>
    <w:p w14:paraId="4CAE78A8"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(6) Burza je dužna nadzirati, ocjenjivati, preispitivati i ažurirati primjerenost, sveobuhvatnost i učinkovitost donesenih strategija, politika, postupaka upravljanja rizicima i tehnika mjerenja rizika, te primjerenost i učinkovitost predviđenih mjera u </w:t>
      </w:r>
      <w:r w:rsidRPr="003378CE">
        <w:rPr>
          <w:rFonts w:ascii="Times New Roman" w:hAnsi="Times New Roman" w:cs="Times New Roman"/>
          <w:sz w:val="24"/>
          <w:szCs w:val="24"/>
        </w:rPr>
        <w:lastRenderedPageBreak/>
        <w:t>svrhu otklanjanja mogućih nedostataka u strategijama, politikama i postupcima upravljanja rizicima, uključujući i propuste zaposlenika, osoba na koje je izdvojila poslovne procese te članova uprave i nadzornog odbora burze.</w:t>
      </w:r>
    </w:p>
    <w:p w14:paraId="5C5793B4" w14:textId="77777777" w:rsidR="007820EE" w:rsidRPr="003378CE" w:rsidRDefault="007820EE" w:rsidP="00747303">
      <w:pPr>
        <w:spacing w:after="0" w:line="240" w:lineRule="auto"/>
        <w:jc w:val="both"/>
        <w:rPr>
          <w:rFonts w:ascii="Times New Roman" w:hAnsi="Times New Roman" w:cs="Times New Roman"/>
          <w:sz w:val="24"/>
          <w:szCs w:val="24"/>
        </w:rPr>
      </w:pPr>
    </w:p>
    <w:p w14:paraId="26CA55F4"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Uspostavljenu strategiju i politike upravljanja rizicima burza je dužna na zahtjev Agencije dostaviti bez odgode.</w:t>
      </w:r>
    </w:p>
    <w:p w14:paraId="3B504B41" w14:textId="77777777" w:rsidR="007820EE" w:rsidRPr="003378CE" w:rsidRDefault="007820EE" w:rsidP="00747303">
      <w:pPr>
        <w:spacing w:after="0" w:line="240" w:lineRule="auto"/>
        <w:jc w:val="both"/>
        <w:rPr>
          <w:rFonts w:ascii="Times New Roman" w:hAnsi="Times New Roman" w:cs="Times New Roman"/>
          <w:sz w:val="24"/>
          <w:szCs w:val="24"/>
        </w:rPr>
      </w:pPr>
    </w:p>
    <w:p w14:paraId="1263DFBF"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Uprava burze sudjeluje u procesu upravljanja rizicima i odgovorna je za isti, a svi zaposlenici burze moraju sudjelovati u provođenju sustava upravljanja rizicima.</w:t>
      </w:r>
    </w:p>
    <w:p w14:paraId="1C8B61C7" w14:textId="77777777" w:rsidR="007820EE" w:rsidRPr="003378CE" w:rsidRDefault="007820EE" w:rsidP="00747303">
      <w:pPr>
        <w:spacing w:after="0" w:line="240" w:lineRule="auto"/>
        <w:jc w:val="both"/>
        <w:rPr>
          <w:rFonts w:ascii="Times New Roman" w:hAnsi="Times New Roman" w:cs="Times New Roman"/>
          <w:sz w:val="24"/>
          <w:szCs w:val="24"/>
        </w:rPr>
      </w:pPr>
    </w:p>
    <w:p w14:paraId="2A32DC65"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Bez obzira na odredbe članka 286. stavka 5. i članka 287. ovoga Zakona, burza je u svrhu osiguranja urednog poslovanja uređenog tržišta dužna raspolagati dovoljnim vlastitim financijskim sredstvima, uzimajući u obzir vrstu i opseg poslova uređenog tržišta, kao i opsegu i strukturi rizika koji proizlaze iz njegova poslovanja.</w:t>
      </w:r>
    </w:p>
    <w:p w14:paraId="7C3DE501" w14:textId="77777777" w:rsidR="007820EE" w:rsidRPr="003378CE" w:rsidRDefault="007820EE" w:rsidP="00747303">
      <w:pPr>
        <w:spacing w:after="0" w:line="240" w:lineRule="auto"/>
        <w:jc w:val="both"/>
        <w:rPr>
          <w:rFonts w:ascii="Times New Roman" w:hAnsi="Times New Roman" w:cs="Times New Roman"/>
          <w:sz w:val="24"/>
          <w:szCs w:val="24"/>
        </w:rPr>
      </w:pPr>
    </w:p>
    <w:p w14:paraId="6D876127"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U slučaju ozbiljnog ugrožavanja sustava upravljanja rizicima, burza je dužna o tome bez odgode obavijestiti Agenciju.</w:t>
      </w:r>
    </w:p>
    <w:p w14:paraId="3C38E3A8" w14:textId="49CE6D54" w:rsidR="007820EE" w:rsidRPr="003378CE" w:rsidRDefault="007820EE" w:rsidP="00747303">
      <w:pPr>
        <w:spacing w:after="0" w:line="240" w:lineRule="auto"/>
        <w:jc w:val="both"/>
        <w:rPr>
          <w:rFonts w:ascii="Times New Roman" w:hAnsi="Times New Roman" w:cs="Times New Roman"/>
          <w:sz w:val="24"/>
          <w:szCs w:val="24"/>
        </w:rPr>
      </w:pPr>
    </w:p>
    <w:p w14:paraId="75136157" w14:textId="2982FE04" w:rsidR="00501E69" w:rsidRPr="003378CE" w:rsidRDefault="005B37FA" w:rsidP="00501E69">
      <w:pPr>
        <w:spacing w:beforeLines="30" w:before="72" w:afterLines="30" w:after="72" w:line="240" w:lineRule="auto"/>
        <w:jc w:val="center"/>
        <w:textAlignment w:val="baseline"/>
        <w:rPr>
          <w:rFonts w:ascii="Times New Roman" w:eastAsia="Times New Roman" w:hAnsi="Times New Roman"/>
          <w:b/>
          <w:sz w:val="24"/>
          <w:szCs w:val="24"/>
          <w:lang w:eastAsia="hr-HR"/>
        </w:rPr>
      </w:pPr>
      <w:r w:rsidRPr="003378CE">
        <w:rPr>
          <w:rFonts w:ascii="Times New Roman" w:eastAsia="Times New Roman" w:hAnsi="Times New Roman"/>
          <w:b/>
          <w:sz w:val="24"/>
          <w:szCs w:val="24"/>
          <w:lang w:eastAsia="hr-HR"/>
        </w:rPr>
        <w:t xml:space="preserve">ODJELJAK 4. </w:t>
      </w:r>
      <w:r w:rsidR="00501E69" w:rsidRPr="003378CE">
        <w:rPr>
          <w:rFonts w:ascii="Times New Roman" w:eastAsia="Times New Roman" w:hAnsi="Times New Roman"/>
          <w:b/>
          <w:sz w:val="24"/>
          <w:szCs w:val="24"/>
          <w:lang w:eastAsia="hr-HR"/>
        </w:rPr>
        <w:t>Otpornost sustava, sustav za prekid trgovanja i elektroničko trgovanje</w:t>
      </w:r>
    </w:p>
    <w:p w14:paraId="038A2F6F" w14:textId="77777777" w:rsidR="00501E69" w:rsidRPr="003378CE" w:rsidRDefault="00501E69" w:rsidP="00501E69">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Otpornost i kapacitet trgovinskog sustava</w:t>
      </w:r>
    </w:p>
    <w:p w14:paraId="6D826BE3" w14:textId="044E94F8" w:rsidR="007820EE" w:rsidRPr="003378CE" w:rsidRDefault="007820EE"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298.</w:t>
      </w:r>
    </w:p>
    <w:p w14:paraId="3F71C4B9" w14:textId="77777777" w:rsidR="007820EE" w:rsidRPr="003378CE" w:rsidRDefault="007820EE" w:rsidP="00747303">
      <w:pPr>
        <w:spacing w:after="0" w:line="240" w:lineRule="auto"/>
        <w:jc w:val="both"/>
        <w:rPr>
          <w:rFonts w:ascii="Times New Roman" w:hAnsi="Times New Roman" w:cs="Times New Roman"/>
          <w:sz w:val="24"/>
          <w:szCs w:val="24"/>
        </w:rPr>
      </w:pPr>
    </w:p>
    <w:p w14:paraId="0A94BE5C"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Burza je dužna uspostaviti, ispitati i primjenjivati učinkovite sustave, postupke i mehanizme kojima osigurava:</w:t>
      </w:r>
    </w:p>
    <w:p w14:paraId="41A4B5FB"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otpornost trgovinskog sustava</w:t>
      </w:r>
    </w:p>
    <w:p w14:paraId="267F0CB1"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dovoljan kapacitet trgovinskog sustava za obradu velikog broja naloga i poruka i</w:t>
      </w:r>
    </w:p>
    <w:p w14:paraId="49E92680"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uredno trgovanje u uvjetima tržišnog stresa.</w:t>
      </w:r>
    </w:p>
    <w:p w14:paraId="1076DA63" w14:textId="77777777" w:rsidR="007820EE" w:rsidRPr="003378CE" w:rsidRDefault="007820EE" w:rsidP="00747303">
      <w:pPr>
        <w:spacing w:after="0" w:line="240" w:lineRule="auto"/>
        <w:jc w:val="both"/>
        <w:rPr>
          <w:rFonts w:ascii="Times New Roman" w:hAnsi="Times New Roman" w:cs="Times New Roman"/>
          <w:sz w:val="24"/>
          <w:szCs w:val="24"/>
        </w:rPr>
      </w:pPr>
    </w:p>
    <w:p w14:paraId="3AA4D24B"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Burza mora uspostaviti i primjenjivati učinkovite mehanizme za osiguravanje kontinuiteta poslovanja uređenog tržišta u slučaju prekida sustava za trgovanje.</w:t>
      </w:r>
    </w:p>
    <w:p w14:paraId="60246847" w14:textId="77777777" w:rsidR="007820EE" w:rsidRPr="003378CE" w:rsidRDefault="007820EE" w:rsidP="00747303">
      <w:pPr>
        <w:spacing w:after="0" w:line="240" w:lineRule="auto"/>
        <w:jc w:val="both"/>
        <w:rPr>
          <w:rFonts w:ascii="Times New Roman" w:hAnsi="Times New Roman" w:cs="Times New Roman"/>
          <w:sz w:val="24"/>
          <w:szCs w:val="24"/>
        </w:rPr>
      </w:pPr>
    </w:p>
    <w:p w14:paraId="6FC14E3F"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Zahtjevi koji osiguravaju da su sustavi uređenog tržišta otporni i da imaju dovoljan kapacitet u smislu stavka 1. točaka 1. i 2. ovoga članka detaljnije su uređeni Delegiranom uredbom (EU) br. 2017/584.</w:t>
      </w:r>
    </w:p>
    <w:p w14:paraId="36BD1136" w14:textId="77777777" w:rsidR="00501E69" w:rsidRPr="003378CE" w:rsidRDefault="00501E69" w:rsidP="00501E69">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Elektroničko trgovanje</w:t>
      </w:r>
    </w:p>
    <w:p w14:paraId="1BA5EF2E" w14:textId="77777777" w:rsidR="007820EE" w:rsidRPr="003378CE" w:rsidRDefault="007820EE"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301.</w:t>
      </w:r>
    </w:p>
    <w:p w14:paraId="47D577D9" w14:textId="77777777" w:rsidR="007820EE" w:rsidRPr="003378CE" w:rsidRDefault="007820EE" w:rsidP="00747303">
      <w:pPr>
        <w:spacing w:after="0" w:line="240" w:lineRule="auto"/>
        <w:jc w:val="both"/>
        <w:rPr>
          <w:rFonts w:ascii="Times New Roman" w:hAnsi="Times New Roman" w:cs="Times New Roman"/>
          <w:sz w:val="24"/>
          <w:szCs w:val="24"/>
        </w:rPr>
      </w:pPr>
    </w:p>
    <w:p w14:paraId="6363AC40"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Burza je dužna uspostaviti i primjenjivati učinkovite sustave, postupke i mehanizme kako bi osigurala da algoritamski sustavi trgovanja ne mogu prouzročiti ili doprinijeti neurednim uvjetima trgovanja na tržištu i kako bi upravljala neurednim tržišnim uvjetima koji se pojave iz takvih algoritamskih sustava trgovanja.</w:t>
      </w:r>
    </w:p>
    <w:p w14:paraId="01D40D16" w14:textId="77777777" w:rsidR="007820EE" w:rsidRPr="003378CE" w:rsidRDefault="007820EE" w:rsidP="00747303">
      <w:pPr>
        <w:spacing w:after="0" w:line="240" w:lineRule="auto"/>
        <w:jc w:val="both"/>
        <w:rPr>
          <w:rFonts w:ascii="Times New Roman" w:hAnsi="Times New Roman" w:cs="Times New Roman"/>
          <w:sz w:val="24"/>
          <w:szCs w:val="24"/>
        </w:rPr>
      </w:pPr>
    </w:p>
    <w:p w14:paraId="3F06C5CE"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(2) Burza mora zahtijevati da članovi vrše odgovarajuća testiranja algoritama za koje je burza dužna osigurati okruženje za provođenje takvih testiranja.</w:t>
      </w:r>
    </w:p>
    <w:p w14:paraId="01DF4E41" w14:textId="77777777" w:rsidR="007820EE" w:rsidRPr="003378CE" w:rsidRDefault="007820EE" w:rsidP="00747303">
      <w:pPr>
        <w:spacing w:after="0" w:line="240" w:lineRule="auto"/>
        <w:jc w:val="both"/>
        <w:rPr>
          <w:rFonts w:ascii="Times New Roman" w:hAnsi="Times New Roman" w:cs="Times New Roman"/>
          <w:sz w:val="24"/>
          <w:szCs w:val="24"/>
        </w:rPr>
      </w:pPr>
    </w:p>
    <w:p w14:paraId="6EC9B2A2"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Sustavi, postupci i mehanizmi iz stavka 1. ovoga članka uključuju sustave kojima se ograničava omjer neizvršenih naloga i transakcija koje član može unijeti u sustav, mogućnost usporavanja priliva naloga ako postoji rizik dosezanja kapaciteta trgovinskog sustava te ograničavanje i provođenje minimalnog pomaka cijene koji je dopušten na tržištu.</w:t>
      </w:r>
    </w:p>
    <w:p w14:paraId="4AD6D256" w14:textId="77777777" w:rsidR="007820EE" w:rsidRPr="003378CE" w:rsidRDefault="007820EE" w:rsidP="00747303">
      <w:pPr>
        <w:spacing w:after="0" w:line="240" w:lineRule="auto"/>
        <w:jc w:val="both"/>
        <w:rPr>
          <w:rFonts w:ascii="Times New Roman" w:hAnsi="Times New Roman" w:cs="Times New Roman"/>
          <w:sz w:val="24"/>
          <w:szCs w:val="24"/>
        </w:rPr>
      </w:pPr>
    </w:p>
    <w:p w14:paraId="2E5003C9"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Burza mora imati mogućnost identificiranja naloga koje generira algoritamsko trgovanje, različitih algoritama koji se koriste za zadavanje/izlaganje/stvaranje naloga i relevantnih osoba koje pokreću te naloge. Identificiranje naloga koje generira algoritamsko trgovanje provodi se označavanjem takvih naloga od strane članova.</w:t>
      </w:r>
    </w:p>
    <w:p w14:paraId="4EAE07FE" w14:textId="77777777" w:rsidR="007820EE" w:rsidRPr="003378CE" w:rsidRDefault="007820EE" w:rsidP="00747303">
      <w:pPr>
        <w:spacing w:after="0" w:line="240" w:lineRule="auto"/>
        <w:jc w:val="both"/>
        <w:rPr>
          <w:rFonts w:ascii="Times New Roman" w:hAnsi="Times New Roman" w:cs="Times New Roman"/>
          <w:sz w:val="24"/>
          <w:szCs w:val="24"/>
        </w:rPr>
      </w:pPr>
    </w:p>
    <w:p w14:paraId="05756A2D" w14:textId="77777777"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Zahtjevi iz stavka 2. ovoga članka detaljnije su uređeni Delegiranom uredbom (EU) br. 2017/584.</w:t>
      </w:r>
    </w:p>
    <w:p w14:paraId="0476FE18" w14:textId="77777777" w:rsidR="007820EE" w:rsidRPr="003378CE" w:rsidRDefault="007820EE" w:rsidP="00747303">
      <w:pPr>
        <w:spacing w:after="0" w:line="240" w:lineRule="auto"/>
        <w:jc w:val="both"/>
        <w:rPr>
          <w:rFonts w:ascii="Times New Roman" w:hAnsi="Times New Roman" w:cs="Times New Roman"/>
          <w:sz w:val="24"/>
          <w:szCs w:val="24"/>
        </w:rPr>
      </w:pPr>
    </w:p>
    <w:p w14:paraId="167F7F81" w14:textId="0ACB854E" w:rsidR="007820EE" w:rsidRPr="003378CE" w:rsidRDefault="007820EE"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Zahtjevi iz stavka 3. ovoga članka detaljnije su uređeni Delegiranom uredbom Komisije (EU) 2017/566 оd 18. svibnja 2016. o dopuni Direktive 2014/65/EU Europskog parlamenta i Vijeća o tržištu financijskih instrumenata u pogledu regulatornih tehničkih standarda za omjer neizvršenih naloga i transakcija radi sprečavanja neurednih uvjeta trgovanja (Tekst značajan za EGP) (SL L 87, 31. 3. 2017.) (u daljnjem tekstu: Delegirana uredba (EU) br. 2017/566).</w:t>
      </w:r>
    </w:p>
    <w:p w14:paraId="3CC5BDCE" w14:textId="44A7B806" w:rsidR="00907756" w:rsidRPr="003378CE" w:rsidRDefault="00907756" w:rsidP="00747303">
      <w:pPr>
        <w:spacing w:after="0" w:line="240" w:lineRule="auto"/>
        <w:jc w:val="both"/>
        <w:rPr>
          <w:rFonts w:ascii="Times New Roman" w:hAnsi="Times New Roman" w:cs="Times New Roman"/>
          <w:sz w:val="24"/>
          <w:szCs w:val="24"/>
        </w:rPr>
      </w:pPr>
    </w:p>
    <w:p w14:paraId="714B8882" w14:textId="09502D65" w:rsidR="00907756" w:rsidRPr="003378CE" w:rsidRDefault="00907756"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Naknade za usluge uređenog tržišta</w:t>
      </w:r>
    </w:p>
    <w:p w14:paraId="63EA365C" w14:textId="1ECC0FAE" w:rsidR="00907756" w:rsidRPr="003378CE" w:rsidRDefault="00907756"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306.</w:t>
      </w:r>
    </w:p>
    <w:p w14:paraId="15823D5C" w14:textId="1AA15E89" w:rsidR="00907756" w:rsidRPr="003378CE" w:rsidRDefault="00907756" w:rsidP="00907756">
      <w:pPr>
        <w:spacing w:after="0" w:line="240" w:lineRule="auto"/>
        <w:jc w:val="both"/>
        <w:rPr>
          <w:rFonts w:ascii="Times New Roman" w:hAnsi="Times New Roman" w:cs="Times New Roman"/>
          <w:b/>
          <w:sz w:val="24"/>
          <w:szCs w:val="24"/>
        </w:rPr>
      </w:pPr>
    </w:p>
    <w:p w14:paraId="2D8BD36F" w14:textId="2A22C019"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Burza je dužna donijeti cjenik u kojem mora naknade za usluge uređenog tržišta, uključujući i popuste, odrediti na transparentan, korektan i nediskriminirajući način, vodeći se razumnim komercijalnim uvjetima.</w:t>
      </w:r>
    </w:p>
    <w:p w14:paraId="12304D89" w14:textId="77777777" w:rsidR="00907756" w:rsidRPr="003378CE" w:rsidRDefault="00907756" w:rsidP="00907756">
      <w:pPr>
        <w:spacing w:after="0" w:line="240" w:lineRule="auto"/>
        <w:jc w:val="both"/>
        <w:rPr>
          <w:rFonts w:ascii="Times New Roman" w:hAnsi="Times New Roman" w:cs="Times New Roman"/>
          <w:sz w:val="24"/>
          <w:szCs w:val="24"/>
        </w:rPr>
      </w:pPr>
    </w:p>
    <w:p w14:paraId="683B1D51" w14:textId="24C615E2"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Naknade za usluge uređenog tržišta ne smiju stvarati poticaj za postavljanje, izmjenu ili povlačenje naloga ili izvršenje transakcija na način kojim se doprinosi neurednim uvjetima trgovanja ili zlouporabi tržišta.</w:t>
      </w:r>
    </w:p>
    <w:p w14:paraId="5E4240F6" w14:textId="77777777" w:rsidR="00907756" w:rsidRPr="003378CE" w:rsidRDefault="00907756" w:rsidP="00907756">
      <w:pPr>
        <w:spacing w:after="0" w:line="240" w:lineRule="auto"/>
        <w:jc w:val="both"/>
        <w:rPr>
          <w:rFonts w:ascii="Times New Roman" w:hAnsi="Times New Roman" w:cs="Times New Roman"/>
          <w:sz w:val="24"/>
          <w:szCs w:val="24"/>
        </w:rPr>
      </w:pPr>
    </w:p>
    <w:p w14:paraId="3EE09E04" w14:textId="63B38317"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Burza može prilagoditi naknade ovisno o vrsti financijskog instrumenta.</w:t>
      </w:r>
    </w:p>
    <w:p w14:paraId="78B8F7B9" w14:textId="77777777" w:rsidR="00907756" w:rsidRPr="003378CE" w:rsidRDefault="00907756" w:rsidP="00907756">
      <w:pPr>
        <w:spacing w:after="0" w:line="240" w:lineRule="auto"/>
        <w:jc w:val="both"/>
        <w:rPr>
          <w:rFonts w:ascii="Times New Roman" w:hAnsi="Times New Roman" w:cs="Times New Roman"/>
          <w:sz w:val="24"/>
          <w:szCs w:val="24"/>
        </w:rPr>
      </w:pPr>
    </w:p>
    <w:p w14:paraId="4A1AE761" w14:textId="487B947F"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Burza može prilagoditi naknade za povučene naloge u skladu s vremenskim trajanjem u kojem je nalog zadržan.</w:t>
      </w:r>
    </w:p>
    <w:p w14:paraId="47FCB842" w14:textId="77777777" w:rsidR="00907756" w:rsidRPr="003378CE" w:rsidRDefault="00907756" w:rsidP="00907756">
      <w:pPr>
        <w:spacing w:after="0" w:line="240" w:lineRule="auto"/>
        <w:jc w:val="both"/>
        <w:rPr>
          <w:rFonts w:ascii="Times New Roman" w:hAnsi="Times New Roman" w:cs="Times New Roman"/>
          <w:sz w:val="24"/>
          <w:szCs w:val="24"/>
        </w:rPr>
      </w:pPr>
    </w:p>
    <w:p w14:paraId="052B4B9C" w14:textId="226AE2E6"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Burza može odrediti više naknade za izlaganje naloga koji se potom povlače, sudionike koji daju veći omjer povučenih naloga od izvršenih te za one koji posluju s tehnikom visokofrekventnog algoritamskog trgovanja iz članka 3. točke 115. ovoga Zakona.</w:t>
      </w:r>
    </w:p>
    <w:p w14:paraId="798F5D3B" w14:textId="77777777" w:rsidR="00907756" w:rsidRPr="003378CE" w:rsidRDefault="00907756" w:rsidP="00907756">
      <w:pPr>
        <w:spacing w:after="0" w:line="240" w:lineRule="auto"/>
        <w:jc w:val="both"/>
        <w:rPr>
          <w:rFonts w:ascii="Times New Roman" w:hAnsi="Times New Roman" w:cs="Times New Roman"/>
          <w:sz w:val="24"/>
          <w:szCs w:val="24"/>
        </w:rPr>
      </w:pPr>
    </w:p>
    <w:p w14:paraId="69004B34" w14:textId="758152F4"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(6) Burza je dužna cjenik iz stavka 1. ovoga članka, kao i sve njihove izmjene, dostaviti Agenciji na prethodno odobrenje.</w:t>
      </w:r>
    </w:p>
    <w:p w14:paraId="7D58403E" w14:textId="77777777" w:rsidR="00907756" w:rsidRPr="003378CE" w:rsidRDefault="00907756" w:rsidP="00907756">
      <w:pPr>
        <w:spacing w:after="0" w:line="240" w:lineRule="auto"/>
        <w:jc w:val="both"/>
        <w:rPr>
          <w:rFonts w:ascii="Times New Roman" w:hAnsi="Times New Roman" w:cs="Times New Roman"/>
          <w:sz w:val="24"/>
          <w:szCs w:val="24"/>
        </w:rPr>
      </w:pPr>
    </w:p>
    <w:p w14:paraId="4B51F82F" w14:textId="57D1B30C"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Burza je dužna prije dostave cjenika iz stavka 1. ovoga članka ili izmjena tog cjenika Agenciji provesti raspravu sa svim zainteresiranim stranama na koje se cjenik iz stavka 1. ovoga članka ili izmjena tog cjenika odnosi, odnosno na koje on utječe.</w:t>
      </w:r>
    </w:p>
    <w:p w14:paraId="22CEA928" w14:textId="77777777" w:rsidR="00907756" w:rsidRPr="003378CE" w:rsidRDefault="00907756" w:rsidP="00907756">
      <w:pPr>
        <w:spacing w:after="0" w:line="240" w:lineRule="auto"/>
        <w:jc w:val="both"/>
        <w:rPr>
          <w:rFonts w:ascii="Times New Roman" w:hAnsi="Times New Roman" w:cs="Times New Roman"/>
          <w:sz w:val="24"/>
          <w:szCs w:val="24"/>
        </w:rPr>
      </w:pPr>
    </w:p>
    <w:p w14:paraId="22AB0B4D" w14:textId="7592E315"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Agencija o zahtjevu iz stavka 6. ovoga članka odlučuje rješenjem.</w:t>
      </w:r>
    </w:p>
    <w:p w14:paraId="1F1E933E" w14:textId="77777777" w:rsidR="00907756" w:rsidRPr="003378CE" w:rsidRDefault="00907756" w:rsidP="00907756">
      <w:pPr>
        <w:spacing w:after="0" w:line="240" w:lineRule="auto"/>
        <w:jc w:val="both"/>
        <w:rPr>
          <w:rFonts w:ascii="Times New Roman" w:hAnsi="Times New Roman" w:cs="Times New Roman"/>
          <w:sz w:val="24"/>
          <w:szCs w:val="24"/>
        </w:rPr>
      </w:pPr>
    </w:p>
    <w:p w14:paraId="16DD55DA" w14:textId="35CEE48D"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Odobreni cjenik burza je dužna objaviti na svojim internetskim stanicama i o njegovu donošenju ili promjeni obavijestiti korisnike svojih usluga najmanje sedam dana prije početka njegove primjene.</w:t>
      </w:r>
    </w:p>
    <w:p w14:paraId="5D22D62E" w14:textId="77777777" w:rsidR="00907756" w:rsidRPr="003378CE" w:rsidRDefault="00907756" w:rsidP="00907756">
      <w:pPr>
        <w:spacing w:after="0" w:line="240" w:lineRule="auto"/>
        <w:jc w:val="both"/>
        <w:rPr>
          <w:rFonts w:ascii="Times New Roman" w:hAnsi="Times New Roman" w:cs="Times New Roman"/>
          <w:sz w:val="24"/>
          <w:szCs w:val="24"/>
        </w:rPr>
      </w:pPr>
    </w:p>
    <w:p w14:paraId="44334D9C" w14:textId="1293C598"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trgovanja ili zlouporabu tržišta.</w:t>
      </w:r>
    </w:p>
    <w:p w14:paraId="4A100447" w14:textId="77777777" w:rsidR="00907756" w:rsidRPr="003378CE" w:rsidRDefault="00907756" w:rsidP="00907756">
      <w:pPr>
        <w:spacing w:after="0" w:line="240" w:lineRule="auto"/>
        <w:jc w:val="both"/>
        <w:rPr>
          <w:rFonts w:ascii="Times New Roman" w:hAnsi="Times New Roman" w:cs="Times New Roman"/>
          <w:sz w:val="24"/>
          <w:szCs w:val="24"/>
        </w:rPr>
      </w:pPr>
    </w:p>
    <w:p w14:paraId="7F352319" w14:textId="77777777" w:rsidR="00907756" w:rsidRPr="003378CE" w:rsidRDefault="00907756" w:rsidP="00907756">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 Agencija pravilnikom detaljnije uređuje sadržaj zahtjeva za odobrenje cjenika iz stavka 6. ovoga članka.</w:t>
      </w:r>
    </w:p>
    <w:p w14:paraId="3BB46225" w14:textId="77777777" w:rsidR="00907756" w:rsidRPr="003378CE" w:rsidRDefault="00907756" w:rsidP="00907756">
      <w:pPr>
        <w:spacing w:after="0" w:line="240" w:lineRule="auto"/>
        <w:jc w:val="both"/>
        <w:rPr>
          <w:rFonts w:ascii="Times New Roman" w:hAnsi="Times New Roman" w:cs="Times New Roman"/>
          <w:sz w:val="24"/>
          <w:szCs w:val="24"/>
        </w:rPr>
      </w:pPr>
    </w:p>
    <w:p w14:paraId="0C42AE4B" w14:textId="169FFE83" w:rsidR="00D02B60" w:rsidRPr="003378CE" w:rsidRDefault="00D02B60"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Obavljanje usluga dostave podataka u Republici Hrvatskoj</w:t>
      </w:r>
    </w:p>
    <w:p w14:paraId="0650CA02" w14:textId="571CFB4C" w:rsidR="00D02B60" w:rsidRPr="003378CE" w:rsidRDefault="00D02B60"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356.</w:t>
      </w:r>
    </w:p>
    <w:p w14:paraId="0DE171D9" w14:textId="77777777" w:rsidR="00D02B60" w:rsidRPr="003378CE" w:rsidRDefault="00D02B60" w:rsidP="002A65B0">
      <w:pPr>
        <w:spacing w:after="0" w:line="240" w:lineRule="auto"/>
        <w:jc w:val="center"/>
        <w:rPr>
          <w:rFonts w:ascii="Times New Roman" w:hAnsi="Times New Roman" w:cs="Times New Roman"/>
          <w:sz w:val="24"/>
          <w:szCs w:val="24"/>
        </w:rPr>
      </w:pPr>
    </w:p>
    <w:p w14:paraId="64625CCE" w14:textId="36B57A7B"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Usluge dostave podataka kao redovnu djelatnost u Republici Hrvatskoj može obavljati:</w:t>
      </w:r>
    </w:p>
    <w:p w14:paraId="6B28A490" w14:textId="77777777" w:rsidR="00D02B60" w:rsidRPr="003378CE" w:rsidRDefault="00D02B60" w:rsidP="002A65B0">
      <w:pPr>
        <w:spacing w:after="0" w:line="240" w:lineRule="auto"/>
        <w:jc w:val="both"/>
        <w:rPr>
          <w:rFonts w:ascii="Times New Roman" w:hAnsi="Times New Roman" w:cs="Times New Roman"/>
          <w:sz w:val="24"/>
          <w:szCs w:val="24"/>
        </w:rPr>
      </w:pPr>
    </w:p>
    <w:p w14:paraId="2C8F3FE0"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pružatelj usluge dostave podataka koji je za to dobio odobrenje ESMA-e u skladu s odredbama Uredbe (EU) br. 600/2014</w:t>
      </w:r>
    </w:p>
    <w:p w14:paraId="0E924394"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pružatelj usluge APA-e ili ARM-a koji je za to dobio odobrenje Agencije, pod uvjetom iz članka 358. stavka 2. ovoga Zakona i</w:t>
      </w:r>
    </w:p>
    <w:p w14:paraId="1C373805" w14:textId="0C02B438"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pružatelj usluge APA-e ili ARM-a iz druge države članice koji za obavljanje usluga dostave podataka ima odobrenje nadležnog tijela matične države članice, ako je primjenjivo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p>
    <w:p w14:paraId="5EC89179" w14:textId="77777777" w:rsidR="00D02B60" w:rsidRPr="003378CE" w:rsidRDefault="00D02B60" w:rsidP="002A65B0">
      <w:pPr>
        <w:spacing w:after="0" w:line="240" w:lineRule="auto"/>
        <w:jc w:val="both"/>
        <w:rPr>
          <w:rFonts w:ascii="Times New Roman" w:hAnsi="Times New Roman" w:cs="Times New Roman"/>
          <w:sz w:val="24"/>
          <w:szCs w:val="24"/>
        </w:rPr>
      </w:pPr>
    </w:p>
    <w:p w14:paraId="0D6CD496"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Iznimno od stavka 1. ovoga članka, usluge dostave podataka iz članka 355. ovoga Zakona u Republici Hrvatskoj može pružati i:</w:t>
      </w:r>
    </w:p>
    <w:p w14:paraId="23243DE2"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 investicijsko društvo i kreditna institucija koji upravljaju MTP-om ili OTP-om, a koji su za obavljanje usluga dostave podataka dobili odobrenje ESMA-e</w:t>
      </w:r>
    </w:p>
    <w:p w14:paraId="4066D434"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investicijsko društvo koje upravlja MTP-om ili OTP-om koje je za obavljanje usluga APA-e ili ARM-a dobilo odobrenje Agencije</w:t>
      </w:r>
    </w:p>
    <w:p w14:paraId="43E7A535"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kreditna institucija koja upravlja MTP-om ili OTP-om koja je za obavljanje usluga dostave APA-e ili ARM-a dobila odobrenje Hrvatske narodne banke</w:t>
      </w:r>
    </w:p>
    <w:p w14:paraId="28B9C5AF"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tržišni operater koji upravlja uređenim tržištem i koji je za obavljanje usluga APA-e ili ARM-a dobio odobrenje Agencije</w:t>
      </w:r>
    </w:p>
    <w:p w14:paraId="79E1A5D5"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investicijsko društvo iz druge države članice koje upravlja MTP-om ili OTP-om i koje za obavljanje usluga dostave podataka ima odobrenje nadležnog tijela matične države članice</w:t>
      </w:r>
    </w:p>
    <w:p w14:paraId="60A3E5B9"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kreditna institucija iz druge države članice koja upravlja MTP-om ili OTP-om i koja za obavljanje usluga dostave podataka ima odobrenje nadležnog tijela matične države članice i</w:t>
      </w:r>
    </w:p>
    <w:p w14:paraId="0AB0C21A" w14:textId="77777777" w:rsidR="00D02B60"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tržišni operater iz druge države članice koji upravlja uređenim tržištem i koji za obavljanje usluga dostave podataka ima odobrenje nadležnog tijela matične države članice.</w:t>
      </w:r>
    </w:p>
    <w:p w14:paraId="0BC818BB" w14:textId="77777777" w:rsidR="00D02B60" w:rsidRPr="003378CE" w:rsidRDefault="00D02B60" w:rsidP="002A65B0">
      <w:pPr>
        <w:spacing w:after="0" w:line="240" w:lineRule="auto"/>
        <w:jc w:val="both"/>
        <w:rPr>
          <w:rFonts w:ascii="Times New Roman" w:hAnsi="Times New Roman" w:cs="Times New Roman"/>
          <w:sz w:val="24"/>
          <w:szCs w:val="24"/>
        </w:rPr>
      </w:pPr>
    </w:p>
    <w:p w14:paraId="03D2C854" w14:textId="66BA1518" w:rsidR="007820EE" w:rsidRPr="003378CE" w:rsidRDefault="00D02B60"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Mogućnost iz stavka 2. točaka 2. do 7. ovoga članka primjenjiva je samo ako navedena društva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p>
    <w:p w14:paraId="7C3CA821" w14:textId="10962C9C" w:rsidR="00D02B60" w:rsidRPr="003378CE" w:rsidRDefault="00D02B60" w:rsidP="00747303">
      <w:pPr>
        <w:spacing w:after="0" w:line="240" w:lineRule="auto"/>
        <w:rPr>
          <w:rFonts w:ascii="Times New Roman" w:hAnsi="Times New Roman" w:cs="Times New Roman"/>
          <w:sz w:val="24"/>
          <w:szCs w:val="24"/>
        </w:rPr>
      </w:pPr>
    </w:p>
    <w:p w14:paraId="09DA3F53" w14:textId="77777777" w:rsidR="00DA7B2A" w:rsidRPr="003378CE" w:rsidRDefault="00DA7B2A"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Registar osoba ovlaštenih za obavljanje usluga dostave podataka</w:t>
      </w:r>
    </w:p>
    <w:p w14:paraId="14BC1877" w14:textId="24BF4A52" w:rsidR="00DA7B2A" w:rsidRPr="003378CE" w:rsidRDefault="00DA7B2A"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365.</w:t>
      </w:r>
    </w:p>
    <w:p w14:paraId="5992FF8F" w14:textId="77777777" w:rsidR="00DA7B2A" w:rsidRPr="003378CE" w:rsidRDefault="00DA7B2A" w:rsidP="002A65B0">
      <w:pPr>
        <w:spacing w:after="0" w:line="240" w:lineRule="auto"/>
        <w:jc w:val="both"/>
        <w:rPr>
          <w:rFonts w:ascii="Times New Roman" w:hAnsi="Times New Roman" w:cs="Times New Roman"/>
          <w:b/>
          <w:sz w:val="24"/>
          <w:szCs w:val="24"/>
        </w:rPr>
      </w:pPr>
    </w:p>
    <w:p w14:paraId="0F034162" w14:textId="1F6FA28F" w:rsidR="00DA7B2A" w:rsidRPr="003378CE" w:rsidRDefault="00DA7B2A"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Agencija vodi registar svih osoba kojima su Agencija i Hrvatska narodna banka izdale odobrenje za obavljanje usluga dostave podataka u skladu s odredbama ove glave.</w:t>
      </w:r>
    </w:p>
    <w:p w14:paraId="18BC0252" w14:textId="77777777" w:rsidR="00DA7B2A" w:rsidRPr="003378CE" w:rsidRDefault="00DA7B2A" w:rsidP="002A65B0">
      <w:pPr>
        <w:spacing w:after="0" w:line="240" w:lineRule="auto"/>
        <w:jc w:val="both"/>
        <w:rPr>
          <w:rFonts w:ascii="Times New Roman" w:hAnsi="Times New Roman" w:cs="Times New Roman"/>
          <w:sz w:val="24"/>
          <w:szCs w:val="24"/>
        </w:rPr>
      </w:pPr>
    </w:p>
    <w:p w14:paraId="0AF01044" w14:textId="5F2A2C01" w:rsidR="00DA7B2A" w:rsidRPr="003378CE" w:rsidRDefault="00DA7B2A"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Registar iz stavka 1. ovoga članka je javno dostupan i sadrži ažurirane podatke o ovlaštenim osobama i uslugama koje su te osobe ovlaštene obavljati.</w:t>
      </w:r>
    </w:p>
    <w:p w14:paraId="6FE71D65" w14:textId="77777777" w:rsidR="00DA7B2A" w:rsidRPr="003378CE" w:rsidRDefault="00DA7B2A" w:rsidP="002A65B0">
      <w:pPr>
        <w:spacing w:after="0" w:line="240" w:lineRule="auto"/>
        <w:jc w:val="both"/>
        <w:rPr>
          <w:rFonts w:ascii="Times New Roman" w:hAnsi="Times New Roman" w:cs="Times New Roman"/>
          <w:sz w:val="24"/>
          <w:szCs w:val="24"/>
        </w:rPr>
      </w:pPr>
    </w:p>
    <w:p w14:paraId="6C3A1D42" w14:textId="5C604FB1" w:rsidR="00D02B60" w:rsidRPr="003378CE" w:rsidRDefault="00DA7B2A"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Agencija pravilnikom detaljnije uređuje sadržaj, oblik i način vođenja registra iz stavka 1. ovoga članka.</w:t>
      </w:r>
    </w:p>
    <w:p w14:paraId="75DE154F" w14:textId="2DCAC960" w:rsidR="00DA7B2A" w:rsidRPr="003378CE" w:rsidRDefault="00DA7B2A" w:rsidP="00DA7B2A">
      <w:pPr>
        <w:spacing w:after="0" w:line="240" w:lineRule="auto"/>
        <w:rPr>
          <w:rFonts w:ascii="Times New Roman" w:hAnsi="Times New Roman" w:cs="Times New Roman"/>
          <w:sz w:val="24"/>
          <w:szCs w:val="24"/>
        </w:rPr>
      </w:pPr>
    </w:p>
    <w:p w14:paraId="3348216B" w14:textId="77777777" w:rsidR="00BC21D7" w:rsidRPr="003378CE" w:rsidRDefault="00BC21D7"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Nadzor nad usklađenosti s odredbama Uredbe (EU) br. 648/2012</w:t>
      </w:r>
    </w:p>
    <w:p w14:paraId="7136C8DB" w14:textId="42F2B1AC" w:rsidR="00BC21D7" w:rsidRPr="003378CE" w:rsidRDefault="00BC21D7" w:rsidP="002A65B0">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387.</w:t>
      </w:r>
    </w:p>
    <w:p w14:paraId="7396F51D" w14:textId="77777777" w:rsidR="00BC21D7" w:rsidRPr="003378CE" w:rsidRDefault="00BC21D7" w:rsidP="002A65B0">
      <w:pPr>
        <w:spacing w:after="0" w:line="240" w:lineRule="auto"/>
        <w:jc w:val="both"/>
        <w:rPr>
          <w:rFonts w:ascii="Times New Roman" w:hAnsi="Times New Roman" w:cs="Times New Roman"/>
          <w:sz w:val="24"/>
          <w:szCs w:val="24"/>
        </w:rPr>
      </w:pPr>
    </w:p>
    <w:p w14:paraId="5DC4623B" w14:textId="5AA04581"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Zakonom o provedbi Uredbe (EU) br. 648/2012 Europskog parlamenta i Vijeća od 4. srpnja 2012. godine o OTC izvedenicama, središnjoj drugoj ugovornoj strani i trgovinskom repozitoriju, Agencija je imenovana nadležnim tijelom za nazor nad primjenom odredbi Uredbe (EU) br. 648/2012 za sve subjekte koji imaju poslovni nastan u Republici Hrvatskoj, a na koje su primjenjuju odredbe Uredbe (EU) br. </w:t>
      </w:r>
      <w:r w:rsidRPr="003378CE">
        <w:rPr>
          <w:rFonts w:ascii="Times New Roman" w:hAnsi="Times New Roman" w:cs="Times New Roman"/>
          <w:sz w:val="24"/>
          <w:szCs w:val="24"/>
        </w:rPr>
        <w:lastRenderedPageBreak/>
        <w:t>648/2012, osim kreditnih institucija, za čiji je nadzor imenovana Hrvatska narodna banka.</w:t>
      </w:r>
    </w:p>
    <w:p w14:paraId="51975189" w14:textId="77777777" w:rsidR="00BC21D7" w:rsidRPr="003378CE" w:rsidRDefault="00BC21D7" w:rsidP="002A65B0">
      <w:pPr>
        <w:spacing w:after="0" w:line="240" w:lineRule="auto"/>
        <w:jc w:val="both"/>
        <w:rPr>
          <w:rFonts w:ascii="Times New Roman" w:hAnsi="Times New Roman" w:cs="Times New Roman"/>
          <w:sz w:val="24"/>
          <w:szCs w:val="24"/>
        </w:rPr>
      </w:pPr>
    </w:p>
    <w:p w14:paraId="51F96832"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Za potrebe osiguranja efikasnog nadzora nad primjenom Uredbe (EU) br. 648/2012:</w:t>
      </w:r>
    </w:p>
    <w:p w14:paraId="681F1C2E"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FC-i koji prelaze prag poravnanja</w:t>
      </w:r>
    </w:p>
    <w:p w14:paraId="0C88FEA2"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FC-i za čiji je nadzor Agencija ovlaštena, a koji u odnosu na svoju ukupnu imovinu imaju značajne pozicije u OTC izvedenicama</w:t>
      </w:r>
    </w:p>
    <w:p w14:paraId="7E9D523B"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NFC-i koji prelaze prag poravnanja</w:t>
      </w:r>
    </w:p>
    <w:p w14:paraId="7468A947"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NFC-i koji imaju značajne pozicije u OTC izvedenicama</w:t>
      </w:r>
    </w:p>
    <w:p w14:paraId="6E32EEC5"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obvezni su na godišnjoj razini sastavljati i Agenciji dostaviti izvješće o usklađenosti s odredbama Uredbe (EU) br. 648/2012.</w:t>
      </w:r>
    </w:p>
    <w:p w14:paraId="26071C6A" w14:textId="77777777" w:rsidR="00BC21D7" w:rsidRPr="003378CE" w:rsidRDefault="00BC21D7" w:rsidP="002A65B0">
      <w:pPr>
        <w:spacing w:after="0" w:line="240" w:lineRule="auto"/>
        <w:jc w:val="both"/>
        <w:rPr>
          <w:rFonts w:ascii="Times New Roman" w:hAnsi="Times New Roman" w:cs="Times New Roman"/>
          <w:sz w:val="24"/>
          <w:szCs w:val="24"/>
        </w:rPr>
      </w:pPr>
    </w:p>
    <w:p w14:paraId="32FEDDA6" w14:textId="7E267FF0"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U Izvješću iz stavka 2. ovoga članka mora se navesti raspolažu li FC i NFC iz stavka 2. ovoga članka prikladnim sustavima koji osiguravaju usklađenost sa zahtjevima iz:</w:t>
      </w:r>
    </w:p>
    <w:p w14:paraId="7689FA4D"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članka 4. stavaka 1. do 3., podstavka 2. Uredbe (EU) br. 648/2012 (obveza poravnanja i izuzeće za unutargrupne transakcije)</w:t>
      </w:r>
    </w:p>
    <w:p w14:paraId="26544360"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članka 9. stavaka 1. do 4. Uredbe (EU) br. 648/2012 (obveza izvještavanja trgovinskih repozitorija)</w:t>
      </w:r>
    </w:p>
    <w:p w14:paraId="09A986D4"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članka 10. stavaka 1. do 3. Uredbe (EU) br. 648/2012 (obavještavanje o prelasku i padu ispod praga poravnanja - primjenjivo samo na NFC)</w:t>
      </w:r>
    </w:p>
    <w:p w14:paraId="47A63B65"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članka 11. stavaka 1. do 10., stavka 11. podstavka 1. i stavka 12. Uredbe (EU) br. 648/2012 (primjena tehnika smanjenja rizika),</w:t>
      </w:r>
    </w:p>
    <w:p w14:paraId="4F417D5D"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kao i jesu li ti FC i NFC ispunjavali obveze iz navedenih odredbi Uredbe (EU) br. 648/2012 u razdoblju koje je obuhvaćeno izvješćem.</w:t>
      </w:r>
    </w:p>
    <w:p w14:paraId="03A97BC9" w14:textId="77777777" w:rsidR="00BC21D7" w:rsidRPr="003378CE" w:rsidRDefault="00BC21D7" w:rsidP="002A65B0">
      <w:pPr>
        <w:spacing w:after="0" w:line="240" w:lineRule="auto"/>
        <w:jc w:val="both"/>
        <w:rPr>
          <w:rFonts w:ascii="Times New Roman" w:hAnsi="Times New Roman" w:cs="Times New Roman"/>
          <w:sz w:val="24"/>
          <w:szCs w:val="24"/>
        </w:rPr>
      </w:pPr>
    </w:p>
    <w:p w14:paraId="1E73334D" w14:textId="2B9EBC45"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FC i NFC koji imaju značajne pozicije u OTC izvedenicama smatrat će se subjekti od javnog interesa te srednji i veliki poduzetnici u smislu zakona kojim se uređuje računovodstvo poduzetnika, a koji su u prošloj (poslovnoj) godini:</w:t>
      </w:r>
    </w:p>
    <w:p w14:paraId="4483D4A2"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ako se radi o FC-u</w:t>
      </w:r>
    </w:p>
    <w:p w14:paraId="10812585"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sklopili transakcije OTC izvedenicama u ukupnom (bruto) nominalnom iznosu od preko 14.000.000,00 eura ili</w:t>
      </w:r>
    </w:p>
    <w:p w14:paraId="45890A8D"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sklopili više od 100 transakcija OTC izvedenicama, pri čemu njihov ukupni (bruto) nominalni iznos prelazi 7.500.000,00 eura ili</w:t>
      </w:r>
    </w:p>
    <w:p w14:paraId="356695A5"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imali otvorene pozicije u OTC izvedenicama u ukupnom (bruto) nominalnom iznosu od preko 14.000.000,00 eura</w:t>
      </w:r>
    </w:p>
    <w:p w14:paraId="3B87AD4A"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ako se radi o NFC-u</w:t>
      </w:r>
    </w:p>
    <w:p w14:paraId="5F0FBB42"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sklopili više od 100 transakcija OTC izvedenicama, pri čemu njihov ukupni (bruto) nominalni iznos prelazi 42.000.000,00 eura ili</w:t>
      </w:r>
    </w:p>
    <w:p w14:paraId="798FC8D6"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imali otvorene pozicije u OTC izvedenicama u ukupnom (bruto) nominalnom iznosu od preko 140.000.000,00 eura.</w:t>
      </w:r>
    </w:p>
    <w:p w14:paraId="49164F78" w14:textId="77777777" w:rsidR="00BC21D7" w:rsidRPr="003378CE" w:rsidRDefault="00BC21D7" w:rsidP="002A65B0">
      <w:pPr>
        <w:spacing w:after="0" w:line="240" w:lineRule="auto"/>
        <w:jc w:val="both"/>
        <w:rPr>
          <w:rFonts w:ascii="Times New Roman" w:hAnsi="Times New Roman" w:cs="Times New Roman"/>
          <w:sz w:val="24"/>
          <w:szCs w:val="24"/>
        </w:rPr>
      </w:pPr>
    </w:p>
    <w:p w14:paraId="1C18AF3B" w14:textId="076BAE9C"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(5) U svrhu izračuna praga iz stavka 4. točaka 1. i 2. ovoga članka ne uzimaju se u obzir izuzete unutargrupne transakcije u smislu članka 4. stavka 2. Uredbe (EU) br. </w:t>
      </w:r>
      <w:r w:rsidRPr="003378CE">
        <w:rPr>
          <w:rFonts w:ascii="Times New Roman" w:hAnsi="Times New Roman" w:cs="Times New Roman"/>
          <w:sz w:val="24"/>
          <w:szCs w:val="24"/>
        </w:rPr>
        <w:lastRenderedPageBreak/>
        <w:t>648/2012, a kod NFC-ova ne uzimaju se u obzir ni transakcije koje objektivno mjerljivo smanjuju rizike koji se izravno odnose na komercijalnu aktivnost ili aktivnost financiranja poslovanja NFC-a ili njene grupe, sukladno članku 10. stavku 3. Uredbe (EU) br. 648/2012.</w:t>
      </w:r>
    </w:p>
    <w:p w14:paraId="0F3AEB11" w14:textId="77777777" w:rsidR="00BC21D7" w:rsidRPr="003378CE" w:rsidRDefault="00BC21D7" w:rsidP="002A65B0">
      <w:pPr>
        <w:spacing w:after="0" w:line="240" w:lineRule="auto"/>
        <w:jc w:val="both"/>
        <w:rPr>
          <w:rFonts w:ascii="Times New Roman" w:hAnsi="Times New Roman" w:cs="Times New Roman"/>
          <w:sz w:val="24"/>
          <w:szCs w:val="24"/>
        </w:rPr>
      </w:pPr>
    </w:p>
    <w:p w14:paraId="7A073D14" w14:textId="1879AEFD"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Izvješće iz stavka 2. ovoga članka minimalno mora sadržavati:</w:t>
      </w:r>
    </w:p>
    <w:p w14:paraId="02BF0F85"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podatak o tome je li subjekt iz stavka 2. ovoga članka usklađen sa zahtjevima odredbi Uredbe (EU) br. 648/2012 navedenim u stavku 3. ovoga članka</w:t>
      </w:r>
    </w:p>
    <w:p w14:paraId="76C3207A"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podatak o tome je li subjekt iz stavka 2. ovoga članka, koji je NFC, za potrebe primjene obveze poravnanja iz članka 4. Uredbe (EU) br. 648/2012 i izračuna praga poravnanja ispravno klasificirao unutargrupne transakcije i transakcije koje objektivno mjerljivo smanjuju rizike koji se izravno odnose na komercijalnu aktivnost ili aktivnost financiranja poslovanja te NFC ili njene grupe, te posljedično, je li se subjekt ispravno klasificirao kao NFC ispod ili iznad praga poravnanja</w:t>
      </w:r>
    </w:p>
    <w:p w14:paraId="36C1ED3F"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izjavu o usklađenosti subjekta odnosno popis utvrđenih neusklađenosti.</w:t>
      </w:r>
    </w:p>
    <w:p w14:paraId="08A394E0" w14:textId="77777777" w:rsidR="00BC21D7" w:rsidRPr="003378CE" w:rsidRDefault="00BC21D7" w:rsidP="002A65B0">
      <w:pPr>
        <w:spacing w:after="0" w:line="240" w:lineRule="auto"/>
        <w:jc w:val="both"/>
        <w:rPr>
          <w:rFonts w:ascii="Times New Roman" w:hAnsi="Times New Roman" w:cs="Times New Roman"/>
          <w:sz w:val="24"/>
          <w:szCs w:val="24"/>
        </w:rPr>
      </w:pPr>
    </w:p>
    <w:p w14:paraId="48B75D48" w14:textId="50708B7A"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Izvješće iz stavka 2. ovoga članka potpisuju:</w:t>
      </w:r>
    </w:p>
    <w:p w14:paraId="3D82735D"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najmanje dva člana uprave ili dva direktora subjekta, pri čemu je obvezan potpis člana uprave ili direktora subjekta koji je nadležan za područje usklađenosti, ako je primjenjivo</w:t>
      </w:r>
    </w:p>
    <w:p w14:paraId="50909951"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u jednočlanim upravama, član uprave odnosno direktor subjekta</w:t>
      </w:r>
    </w:p>
    <w:p w14:paraId="56568CCB" w14:textId="77777777"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kada Agencija sukladno odredbama članka 388. ovoga Zakona naloži da izvješće sastavi ili potvrdi revizorsko društvo, profesionalni računovođa ili neovisni procjenitelj, izvješće potpisuju i te osobe.</w:t>
      </w:r>
    </w:p>
    <w:p w14:paraId="12A78410" w14:textId="77777777" w:rsidR="00BC21D7" w:rsidRPr="003378CE" w:rsidRDefault="00BC21D7" w:rsidP="002A65B0">
      <w:pPr>
        <w:spacing w:after="0" w:line="240" w:lineRule="auto"/>
        <w:jc w:val="both"/>
        <w:rPr>
          <w:rFonts w:ascii="Times New Roman" w:hAnsi="Times New Roman" w:cs="Times New Roman"/>
          <w:sz w:val="24"/>
          <w:szCs w:val="24"/>
        </w:rPr>
      </w:pPr>
    </w:p>
    <w:p w14:paraId="579C314E" w14:textId="5E197B99" w:rsidR="00BC21D7" w:rsidRPr="003378CE" w:rsidRDefault="00BC21D7" w:rsidP="002A65B0">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Agencija pravilnikom detaljnije propisuje sadržaj, format, način i rokove dostave izvješća iz stavka 2. ovoga članka.</w:t>
      </w:r>
    </w:p>
    <w:p w14:paraId="716E6FF4" w14:textId="77777777" w:rsidR="00BC21D7" w:rsidRPr="003378CE" w:rsidRDefault="00BC21D7" w:rsidP="00DA7B2A">
      <w:pPr>
        <w:spacing w:after="0" w:line="240" w:lineRule="auto"/>
        <w:rPr>
          <w:rFonts w:ascii="Times New Roman" w:hAnsi="Times New Roman" w:cs="Times New Roman"/>
          <w:sz w:val="24"/>
          <w:szCs w:val="24"/>
        </w:rPr>
      </w:pPr>
    </w:p>
    <w:p w14:paraId="28431518" w14:textId="2F714768" w:rsidR="00501E69" w:rsidRPr="003378CE" w:rsidRDefault="005B37FA" w:rsidP="00501E69">
      <w:pPr>
        <w:pStyle w:val="Heading4"/>
        <w:spacing w:after="240" w:line="240" w:lineRule="auto"/>
        <w:jc w:val="center"/>
        <w:rPr>
          <w:rFonts w:ascii="Times New Roman" w:hAnsi="Times New Roman" w:cs="Times New Roman"/>
          <w:b/>
          <w:i w:val="0"/>
          <w:color w:val="auto"/>
          <w:sz w:val="24"/>
          <w:szCs w:val="24"/>
          <w:lang w:eastAsia="hr-HR"/>
        </w:rPr>
      </w:pPr>
      <w:bookmarkStart w:id="2" w:name="_Toc144227520"/>
      <w:r w:rsidRPr="003378CE">
        <w:rPr>
          <w:rFonts w:ascii="Times New Roman" w:hAnsi="Times New Roman" w:cs="Times New Roman"/>
          <w:b/>
          <w:i w:val="0"/>
          <w:color w:val="auto"/>
          <w:sz w:val="24"/>
          <w:szCs w:val="24"/>
          <w:lang w:eastAsia="hr-HR"/>
        </w:rPr>
        <w:t xml:space="preserve">GLAVA II. </w:t>
      </w:r>
      <w:r w:rsidR="00501E69" w:rsidRPr="003378CE">
        <w:rPr>
          <w:rFonts w:ascii="Times New Roman" w:hAnsi="Times New Roman" w:cs="Times New Roman"/>
          <w:b/>
          <w:i w:val="0"/>
          <w:color w:val="auto"/>
          <w:sz w:val="24"/>
          <w:szCs w:val="24"/>
          <w:lang w:eastAsia="hr-HR"/>
        </w:rPr>
        <w:t>OBJAVLJIVANJE INFORMACIJA O IZDAVATELJIMA ČIJI SU VRIJEDNOSNI PAPIRI UVRŠTENI NA UREĐENO TRŽIŠTE</w:t>
      </w:r>
      <w:bookmarkEnd w:id="2"/>
    </w:p>
    <w:p w14:paraId="308D0D91" w14:textId="77777777" w:rsidR="00501E69" w:rsidRPr="003378CE" w:rsidRDefault="00501E69" w:rsidP="00501E69">
      <w:pPr>
        <w:pStyle w:val="Heading5"/>
        <w:spacing w:before="0" w:after="0"/>
        <w:rPr>
          <w:sz w:val="24"/>
          <w:szCs w:val="24"/>
          <w:lang w:eastAsia="hr-HR"/>
        </w:rPr>
      </w:pPr>
      <w:bookmarkStart w:id="3" w:name="_Toc144227521"/>
      <w:r w:rsidRPr="003378CE">
        <w:rPr>
          <w:sz w:val="24"/>
          <w:szCs w:val="24"/>
          <w:lang w:eastAsia="hr-HR"/>
        </w:rPr>
        <w:t>POGLAVLJE I.   OPĆE ODREDBE</w:t>
      </w:r>
      <w:bookmarkEnd w:id="3"/>
    </w:p>
    <w:p w14:paraId="2E4E30F8" w14:textId="77777777" w:rsidR="00501E69" w:rsidRPr="003378CE" w:rsidRDefault="00501E69" w:rsidP="00501E69">
      <w:pPr>
        <w:spacing w:beforeLines="30" w:before="72" w:afterLines="30" w:after="72" w:line="240" w:lineRule="auto"/>
        <w:jc w:val="center"/>
        <w:textAlignment w:val="baseline"/>
        <w:rPr>
          <w:rFonts w:ascii="Times New Roman" w:eastAsia="Times New Roman" w:hAnsi="Times New Roman" w:cs="Times New Roman"/>
          <w:iCs/>
          <w:sz w:val="24"/>
          <w:szCs w:val="24"/>
          <w:lang w:eastAsia="hr-HR"/>
        </w:rPr>
      </w:pPr>
      <w:r w:rsidRPr="003378CE">
        <w:rPr>
          <w:rFonts w:ascii="Times New Roman" w:eastAsia="Times New Roman" w:hAnsi="Times New Roman" w:cs="Times New Roman"/>
          <w:iCs/>
          <w:sz w:val="24"/>
          <w:szCs w:val="24"/>
          <w:lang w:eastAsia="hr-HR"/>
        </w:rPr>
        <w:t>Pojmovi</w:t>
      </w:r>
    </w:p>
    <w:p w14:paraId="70A83738" w14:textId="6DFF20EE" w:rsidR="00A6275B" w:rsidRPr="003378CE" w:rsidRDefault="00A6275B"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455.</w:t>
      </w:r>
    </w:p>
    <w:p w14:paraId="690E416F" w14:textId="77777777" w:rsidR="00A6275B" w:rsidRPr="003378CE" w:rsidRDefault="00A6275B" w:rsidP="00747303">
      <w:pPr>
        <w:spacing w:after="0" w:line="240" w:lineRule="auto"/>
        <w:jc w:val="center"/>
        <w:rPr>
          <w:rFonts w:ascii="Times New Roman" w:hAnsi="Times New Roman" w:cs="Times New Roman"/>
          <w:sz w:val="24"/>
          <w:szCs w:val="24"/>
        </w:rPr>
      </w:pPr>
    </w:p>
    <w:p w14:paraId="4B8FF9A4"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Pojedini pojmovi, u smislu ove glave, imaju sljedeće značenje:</w:t>
      </w:r>
    </w:p>
    <w:p w14:paraId="75E1DE94" w14:textId="77777777" w:rsidR="00F145A8" w:rsidRPr="003378CE" w:rsidRDefault="00F145A8" w:rsidP="00747303">
      <w:pPr>
        <w:spacing w:after="0" w:line="240" w:lineRule="auto"/>
        <w:jc w:val="both"/>
        <w:rPr>
          <w:rFonts w:ascii="Times New Roman" w:hAnsi="Times New Roman" w:cs="Times New Roman"/>
          <w:sz w:val="24"/>
          <w:szCs w:val="24"/>
        </w:rPr>
      </w:pPr>
    </w:p>
    <w:p w14:paraId="6D68D3F4" w14:textId="00166308"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Delegirana uredba (EU) br. 2016/1052 je Delegirana uredba Komisije (EU) 2016/1052 оd 8. ožujka 2016. o dopuni Uredbe (EU) br. 596/2014 Europskog parlamenta i Vijeća u pogledu regulatornih tehničkih standarda za uvjete primjenjive na programe otkupa i stabilizacijske mjere (Tekst značajan za EGP) (SL L 173, 30. 6. 2016.)</w:t>
      </w:r>
    </w:p>
    <w:p w14:paraId="69983BE3"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2. Direktiva 2013/34/EU je Direktiva 2013/34/EU Europskog parlamenta i vijeća od 26. lipnja 2013. o godišnjim financijskim izvještajima, konsolidiranim financijskim </w:t>
      </w:r>
      <w:r w:rsidRPr="003378CE">
        <w:rPr>
          <w:rFonts w:ascii="Times New Roman" w:hAnsi="Times New Roman" w:cs="Times New Roman"/>
          <w:sz w:val="24"/>
          <w:szCs w:val="24"/>
        </w:rPr>
        <w:lastRenderedPageBreak/>
        <w:t>izvještajima i povezanim izvješćima za određene vrste poduzeća, o izmjeni Direktive 2006/43/EZ Europskog parlamenta i Vijeća i o stavljanju izvan snage direktiva Vijeća 78/660/EEZ i 83/349/EEZ (Tekst značajan za EGP) (SL L 182, 29. 6. 2013.)</w:t>
      </w:r>
    </w:p>
    <w:p w14:paraId="103E643C"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društvo za upravljanje je društvo za upravljanje određeno propisom kojim se uređuje osnivanje i rad otvorenih investicijskih fondova s javnom ponudom</w:t>
      </w:r>
    </w:p>
    <w:p w14:paraId="4498136F"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dužnički vrijednosni papiri su obveznice i ostali oblici prenosivih sekuritiziranih dugova, osim vrijednosnih papira koji su istovjetni dionicama i vrijednosnih papira koji, ako ih se zamijeni ili ako se iskoriste prava koja oni daju, daju pravo na stjecanje dionica ili vrijednosnih papira istovjetnih dionicama</w:t>
      </w:r>
    </w:p>
    <w:p w14:paraId="192E67A9"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elektronička sredstva su elektronička oprema namijenjena za obradu (uključujući i digitalno sažimanje), pohranu i prijenos podataka, upotrebom žice, radija, optičke tehnologije ili drugih elektromagnetskih sredstava</w:t>
      </w:r>
    </w:p>
    <w:p w14:paraId="244B8C2C"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formalni sporazum je sporazum koji je prema mjerodavnom pravu obvezujući</w:t>
      </w:r>
    </w:p>
    <w:p w14:paraId="014D3C4B"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izdavatelj je fizička osoba ili pravni subjekt reguliran privatnim ili javnim pravom, uključujući i državu, čiji su vrijednosni papiri uvršteni na uređeno tržište u Republici Hrvatskoj ili drugoj državi članici, pri čemu je izdavatelj u slučaju potvrda o deponiranim vrijednosnim papirima uvrštenih na uređeno tržište, izdavatelj vrijednosnih papira na temelju kojih su izdane potvrde o deponiranim vrijednosnim papirima, neovisno o tome jesu li ti vrijednosni papiri uvršteni na uređeno tržište ili nisu</w:t>
      </w:r>
    </w:p>
    <w:p w14:paraId="0B0EC797"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pravni subjekt uključuje i registrirana poslovna udruženja bez pravne osobnosti i zaklade</w:t>
      </w:r>
    </w:p>
    <w:p w14:paraId="510BA421"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propisane informacije su sve informacije koje je izdavatelj, ili druga osoba koja je tražila uvrštenje vrijednosnih papira izdavatelja na uređeno tržište bez njegove suglasnosti, obvezan objavljivati javnosti u skladu s:</w:t>
      </w:r>
    </w:p>
    <w:p w14:paraId="5AFB6706" w14:textId="77777777" w:rsidR="00F145A8" w:rsidRPr="003378CE" w:rsidRDefault="00F145A8" w:rsidP="00747303">
      <w:pPr>
        <w:spacing w:after="0" w:line="240" w:lineRule="auto"/>
        <w:jc w:val="both"/>
        <w:rPr>
          <w:rFonts w:ascii="Times New Roman" w:hAnsi="Times New Roman" w:cs="Times New Roman"/>
          <w:sz w:val="24"/>
          <w:szCs w:val="24"/>
        </w:rPr>
      </w:pPr>
    </w:p>
    <w:p w14:paraId="46A454C6" w14:textId="62F137ED"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a) odredbama ove glave</w:t>
      </w:r>
    </w:p>
    <w:p w14:paraId="29551CBA"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b) člancima 17. i 19. Uredbe (EU) br. 596/2014 i</w:t>
      </w:r>
    </w:p>
    <w:p w14:paraId="413BDB85"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c) propisima matične države članice izdavatelja koji su usvojeni u skladu s člankom 3. stavkom 1. Direktive 2004/109/EZ</w:t>
      </w:r>
    </w:p>
    <w:p w14:paraId="30614FE3"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relevantni okvir za financijsko izvještavanje je bilo koji od sljedećih okvira, ovisno o tome koji okvir je izdavatelj obvezan primjenjivati: Međunarodni standardi financijskog izvještavanja (MSFI) usvojeni u skladu s Uredbom (EZ) br. 1606/2002 Europskog parlamenta i Vijeća od 19. srpnja 2002. o primjeni međunarodnih računovodstvenih standarda ili nacionalna općeprihvaćena računovodstvena načela (GAAP) koja se upotrebljavaju u Europskoj uniji u skladu s relevantnim nacionalnim računovodstvenim propisima odnosno u skladu s propisima kojima se u pravni poredak države članice u kojoj izdavatelj ima sjedište prenose odredbe Direktive 2013/34/EU ili računovodstveni standardi trećih zemalja koji se smatraju istovjetnima MSFI-jevima u skladu s Uredbom Komisije (EZ) br. 1569/2007 od 21. prosinca 2007. o uspostavi mehanizma za utvrđivanje istovjetnosti računovodstvenih standarda koje primjenjuju izdavatelji vrijednosnih papira iz trećih zemalja u skladu s direktivama 2003/71/EZ i 2004/109/EZ Europskog parlamenta i Vijeća, ovisno o tome koji standardi se primjenjuje na pojedinog izdavatelja</w:t>
      </w:r>
    </w:p>
    <w:p w14:paraId="204297C0"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11. Uredba (EZ) br. 1606/2002 je Uredba (EZ) br. 1606/2002 Europskog parlamenta i Vijeća od 19. srpnja 2002. o primjeni međunarodnih računovodstvenih standarda (SL L 243, 11. 9. 2002.)</w:t>
      </w:r>
    </w:p>
    <w:p w14:paraId="35C463E3"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 vrijednosni papiri su sve vrste prenosivih vrijednosnih papira iz članka 3. točke 87. ovoga Zakona, osim instrumenata tržišta novca s rokom dospijeća kraćim od 12 mjeseci, i na koje se može primijeniti mjerodavno pravo</w:t>
      </w:r>
    </w:p>
    <w:p w14:paraId="4A38CBB6"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 vrijednosni papiri izdani stalno ili ponavljajuće su dužnički vrijednosni papiri istog izdavatelja koji se izdaju stalno ili najmanje dva zasebna izdanja vrijednosnih papira slične vrste i/ili roda</w:t>
      </w:r>
    </w:p>
    <w:p w14:paraId="0DBD9415" w14:textId="7FBD0824" w:rsidR="009A303F"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 Delegirana uredba (EU) 2018/815 je Delegirana uredba Komisije (EU) 2018/815 оd 17. prosinca 2018. o dopuni Direktive 2004/109/EZ Europskog parlamenta i Vijeća u pogledu regulatornih tehničkih standarda za specifikaciju jedinstvenog elektroničkog formata za izvještavanje (Tekst značajan za EGP).</w:t>
      </w:r>
    </w:p>
    <w:p w14:paraId="7A5BBE24" w14:textId="21BCB1E2" w:rsidR="00A6275B" w:rsidRPr="003378CE" w:rsidRDefault="00A6275B" w:rsidP="00747303">
      <w:pPr>
        <w:spacing w:after="0" w:line="240" w:lineRule="auto"/>
        <w:jc w:val="both"/>
        <w:rPr>
          <w:rFonts w:ascii="Times New Roman" w:hAnsi="Times New Roman" w:cs="Times New Roman"/>
          <w:sz w:val="24"/>
          <w:szCs w:val="24"/>
        </w:rPr>
      </w:pPr>
    </w:p>
    <w:p w14:paraId="15B68E4F" w14:textId="0BD7C142" w:rsidR="00501E69" w:rsidRPr="003378CE" w:rsidRDefault="005B37FA" w:rsidP="00501E69">
      <w:pPr>
        <w:pStyle w:val="Heading5"/>
        <w:spacing w:before="0" w:line="240" w:lineRule="auto"/>
        <w:rPr>
          <w:sz w:val="24"/>
          <w:szCs w:val="24"/>
          <w:lang w:eastAsia="hr-HR"/>
        </w:rPr>
      </w:pPr>
      <w:bookmarkStart w:id="4" w:name="_Toc144227522"/>
      <w:r w:rsidRPr="003378CE">
        <w:rPr>
          <w:sz w:val="24"/>
          <w:szCs w:val="24"/>
          <w:lang w:eastAsia="hr-HR"/>
        </w:rPr>
        <w:t xml:space="preserve">POGLAVLJE II. </w:t>
      </w:r>
      <w:r w:rsidR="00501E69" w:rsidRPr="003378CE">
        <w:rPr>
          <w:sz w:val="24"/>
          <w:szCs w:val="24"/>
          <w:lang w:eastAsia="hr-HR"/>
        </w:rPr>
        <w:t>OBVEZE IZDAVATELJA</w:t>
      </w:r>
      <w:bookmarkEnd w:id="4"/>
    </w:p>
    <w:p w14:paraId="177E1829" w14:textId="1744B5DC" w:rsidR="00501E69" w:rsidRPr="003378CE" w:rsidRDefault="005B37FA" w:rsidP="00501E69">
      <w:pPr>
        <w:spacing w:beforeLines="30" w:before="72" w:afterLines="30" w:after="72" w:line="240" w:lineRule="auto"/>
        <w:jc w:val="center"/>
        <w:textAlignment w:val="baseline"/>
        <w:rPr>
          <w:rFonts w:ascii="Times New Roman" w:eastAsia="Times New Roman" w:hAnsi="Times New Roman"/>
          <w:b/>
          <w:sz w:val="24"/>
          <w:szCs w:val="24"/>
          <w:lang w:eastAsia="hr-HR"/>
        </w:rPr>
      </w:pPr>
      <w:r w:rsidRPr="003378CE">
        <w:rPr>
          <w:rFonts w:ascii="Times New Roman" w:eastAsia="Times New Roman" w:hAnsi="Times New Roman"/>
          <w:b/>
          <w:sz w:val="24"/>
          <w:szCs w:val="24"/>
          <w:lang w:eastAsia="hr-HR"/>
        </w:rPr>
        <w:t xml:space="preserve">ODJELJAK 1. </w:t>
      </w:r>
      <w:r w:rsidR="00501E69" w:rsidRPr="003378CE">
        <w:rPr>
          <w:rFonts w:ascii="Times New Roman" w:eastAsia="Times New Roman" w:hAnsi="Times New Roman"/>
          <w:b/>
          <w:sz w:val="24"/>
          <w:szCs w:val="24"/>
          <w:lang w:eastAsia="hr-HR"/>
        </w:rPr>
        <w:t>Izvještaji izdavatelja</w:t>
      </w:r>
    </w:p>
    <w:p w14:paraId="51748089" w14:textId="77777777" w:rsidR="00AD532E" w:rsidRPr="003378CE" w:rsidRDefault="00AD532E" w:rsidP="00501E69">
      <w:pPr>
        <w:spacing w:beforeLines="30" w:before="72" w:afterLines="30" w:after="72" w:line="240" w:lineRule="auto"/>
        <w:jc w:val="center"/>
        <w:textAlignment w:val="baseline"/>
        <w:rPr>
          <w:rFonts w:ascii="Times New Roman" w:eastAsia="Times New Roman" w:hAnsi="Times New Roman"/>
          <w:b/>
          <w:sz w:val="24"/>
          <w:szCs w:val="24"/>
          <w:lang w:eastAsia="hr-HR"/>
        </w:rPr>
      </w:pPr>
    </w:p>
    <w:p w14:paraId="30C1C6E8" w14:textId="77777777" w:rsidR="00501E69" w:rsidRPr="003378CE" w:rsidRDefault="00501E69" w:rsidP="00501E69">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Godišnji izvještaj</w:t>
      </w:r>
    </w:p>
    <w:p w14:paraId="1307D3CD" w14:textId="77777777" w:rsidR="00A6275B" w:rsidRPr="003378CE" w:rsidRDefault="00A6275B"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462.</w:t>
      </w:r>
    </w:p>
    <w:p w14:paraId="2D749371" w14:textId="77777777" w:rsidR="00A6275B" w:rsidRPr="003378CE" w:rsidRDefault="00A6275B" w:rsidP="00747303">
      <w:pPr>
        <w:spacing w:after="0" w:line="240" w:lineRule="auto"/>
        <w:jc w:val="both"/>
        <w:rPr>
          <w:rFonts w:ascii="Times New Roman" w:hAnsi="Times New Roman" w:cs="Times New Roman"/>
          <w:sz w:val="24"/>
          <w:szCs w:val="24"/>
        </w:rPr>
      </w:pPr>
    </w:p>
    <w:p w14:paraId="14345E61" w14:textId="7988F300"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Izdavatelj vrijednosnih papira obvezan je sastaviti godišnji izvještaj iz stavka 2. ovoga članka, objaviti ga javnosti najkasnije u roku od četiri mjeseca od proteka poslovne godine te osigurati da isti bude dostupan javnosti najmanje deset godina od dana objavljivanja javnosti.</w:t>
      </w:r>
    </w:p>
    <w:p w14:paraId="659698EB" w14:textId="77777777" w:rsidR="00F145A8" w:rsidRPr="003378CE" w:rsidRDefault="00F145A8" w:rsidP="00747303">
      <w:pPr>
        <w:spacing w:after="0" w:line="240" w:lineRule="auto"/>
        <w:jc w:val="both"/>
        <w:rPr>
          <w:rFonts w:ascii="Times New Roman" w:hAnsi="Times New Roman" w:cs="Times New Roman"/>
          <w:sz w:val="24"/>
          <w:szCs w:val="24"/>
        </w:rPr>
      </w:pPr>
    </w:p>
    <w:p w14:paraId="38156736" w14:textId="3E873F5D"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Godišnji izvještaj mora sadržavati:</w:t>
      </w:r>
    </w:p>
    <w:p w14:paraId="28255065"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revidirane godišnje financijske izvještaje</w:t>
      </w:r>
    </w:p>
    <w:p w14:paraId="3A89FAFF"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godišnje izvješće (izvještaj rukovodstva)</w:t>
      </w:r>
    </w:p>
    <w:p w14:paraId="5A6EED57"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izjavu osoba u izdavatelju odgovornih za sastavljanje godišnjeg izvještaja, navodeći njihova imena, prezimena, radno mjesto i dužnosti u izdavatelju, da prema njihovu najboljem saznanju, godišnji financijski izvještaji, sastavljeni uz primjenu odgovarajućih standarda financijskog izvještavanja, daju objektivan prikaz imovine i obveza, financijskog položaja, dobiti ili gubitka izdavatelja i društava uključenih u konsolidaciju kao cjeline, i da izvještaj rukovodstva sadrži objektivan prikaz razvoja i rezultata poslovanja i položaja izdavatelja i društava uključenih u konsolidaciju kao cjeline, uz opis najznačajnijih rizika i neizvjesnosti kojima su izloženi.</w:t>
      </w:r>
    </w:p>
    <w:p w14:paraId="6C94013D" w14:textId="77777777"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Zajedno s godišnjim izvještajem iz stavka 2. ovoga članka izdavatelj je obvezan na način i u roku iz stavka 1. ovoga članka objaviti javnosti u cijelosti i revizorsko izvješće koje su potpisale osobe odgovorne za reviziju godišnjih financijskih izvještaja izdavatelja.</w:t>
      </w:r>
    </w:p>
    <w:p w14:paraId="39E018B8" w14:textId="77777777" w:rsidR="00F145A8" w:rsidRPr="003378CE" w:rsidRDefault="00F145A8" w:rsidP="00747303">
      <w:pPr>
        <w:spacing w:after="0" w:line="240" w:lineRule="auto"/>
        <w:jc w:val="both"/>
        <w:rPr>
          <w:rFonts w:ascii="Times New Roman" w:hAnsi="Times New Roman" w:cs="Times New Roman"/>
          <w:sz w:val="24"/>
          <w:szCs w:val="24"/>
        </w:rPr>
      </w:pPr>
    </w:p>
    <w:p w14:paraId="05006AD0" w14:textId="32EFF03D" w:rsidR="00A6275B"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Na izdavatelja koji je obvezan sastavljati konsolidirane izvještaje, na odgovarajući način primjenjuju se odredbe stavaka 1., 2. i 3. ovoga članka.</w:t>
      </w:r>
    </w:p>
    <w:p w14:paraId="5976B02C" w14:textId="77777777" w:rsidR="00F145A8" w:rsidRPr="003378CE" w:rsidRDefault="00F145A8" w:rsidP="00747303">
      <w:pPr>
        <w:spacing w:after="0" w:line="240" w:lineRule="auto"/>
        <w:jc w:val="both"/>
        <w:rPr>
          <w:rFonts w:ascii="Times New Roman" w:hAnsi="Times New Roman" w:cs="Times New Roman"/>
          <w:sz w:val="24"/>
          <w:szCs w:val="24"/>
        </w:rPr>
      </w:pPr>
    </w:p>
    <w:p w14:paraId="16D62C68" w14:textId="08C06F33" w:rsidR="00A66DB0" w:rsidRPr="003378CE" w:rsidRDefault="00A6275B"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(5) Godišnji izvještaj iz stavka 2. ovoga članka izrađuje se u skladu s Delegiranom uredbom (EU) 2018/815 kojom se određuje jedinstveni elektronički format za izvještavanje. Izdavatelj vrijednosnih papira sastavlja svoj pojedinačni godišnji izvještaj iz stavka 2. ovoga članka na način kako je Delegiranom uredbom (EU) 2018/815 propisano sastavljanje konsolidiranog godišnjeg izvještaja iz stavka 2. ovoga članka.</w:t>
      </w:r>
    </w:p>
    <w:p w14:paraId="238C675D" w14:textId="77777777" w:rsidR="00263EAA" w:rsidRPr="003378CE" w:rsidRDefault="00263EAA" w:rsidP="00747303">
      <w:pPr>
        <w:spacing w:after="0" w:line="240" w:lineRule="auto"/>
        <w:jc w:val="center"/>
        <w:rPr>
          <w:rFonts w:ascii="Times New Roman" w:hAnsi="Times New Roman" w:cs="Times New Roman"/>
          <w:sz w:val="24"/>
          <w:szCs w:val="24"/>
        </w:rPr>
      </w:pPr>
    </w:p>
    <w:p w14:paraId="65BC21AC" w14:textId="77777777" w:rsidR="007F0A83" w:rsidRPr="003378CE" w:rsidRDefault="007F0A83" w:rsidP="007F0A83">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Godišnji izvještaj izdavatelja koji ima sjedište u Republici Hrvatskoj</w:t>
      </w:r>
    </w:p>
    <w:p w14:paraId="29404583" w14:textId="2B51EEFB" w:rsidR="00263EAA" w:rsidRPr="003378CE" w:rsidRDefault="00263EAA"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463.</w:t>
      </w:r>
    </w:p>
    <w:p w14:paraId="60B1687E" w14:textId="77777777" w:rsidR="00263EAA" w:rsidRPr="003378CE" w:rsidRDefault="00263EAA" w:rsidP="00747303">
      <w:pPr>
        <w:spacing w:after="0" w:line="240" w:lineRule="auto"/>
        <w:jc w:val="both"/>
        <w:rPr>
          <w:rFonts w:ascii="Times New Roman" w:hAnsi="Times New Roman" w:cs="Times New Roman"/>
          <w:sz w:val="24"/>
          <w:szCs w:val="24"/>
        </w:rPr>
      </w:pPr>
    </w:p>
    <w:p w14:paraId="18E99144" w14:textId="055D899E" w:rsidR="00263EAA" w:rsidRPr="003378CE" w:rsidRDefault="00263EA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Za izdavatelja koji ima sjedište u Republici Hrvatskoj, izvještaji iz članka 462. stavka 2. točaka 1. i 2. ovoga Zakona jesu izvještaji koje izdavatelj sastavlja u skladu s propisima Republike Hrvatske koji uređuju osnivanje i ustroj trgovačkih društava te računovodstvo poduzetnika i primjenu standarda financijskog izvještavanja.</w:t>
      </w:r>
    </w:p>
    <w:p w14:paraId="0B89EB26" w14:textId="77777777" w:rsidR="00263EAA" w:rsidRPr="003378CE" w:rsidRDefault="00263EAA" w:rsidP="00747303">
      <w:pPr>
        <w:spacing w:after="0" w:line="240" w:lineRule="auto"/>
        <w:jc w:val="both"/>
        <w:rPr>
          <w:rFonts w:ascii="Times New Roman" w:hAnsi="Times New Roman" w:cs="Times New Roman"/>
          <w:sz w:val="24"/>
          <w:szCs w:val="24"/>
        </w:rPr>
      </w:pPr>
    </w:p>
    <w:p w14:paraId="53769DB1" w14:textId="1937C4E9" w:rsidR="00263EAA" w:rsidRPr="003378CE" w:rsidRDefault="00263EA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Zajedno s godišnjim izvještajem iz članka 462. stavka 2. ovoga Zakona i revizorskim izvješćem iz članka 462. stavka 3. ovoga Zakona, izdavatelj je obvezan objaviti javnosti u cijelosti i odluku nadležnog organa izdavatelja o utvrđenju godišnjih financijskih izvještaja te prijedlog odluke o upotrebi dobiti ili pokriću gubitka, ako iste nisu sastavni dio godišnjeg izvještaja.</w:t>
      </w:r>
    </w:p>
    <w:p w14:paraId="3A2F70DD" w14:textId="77777777" w:rsidR="00263EAA" w:rsidRPr="003378CE" w:rsidRDefault="00263EAA" w:rsidP="00747303">
      <w:pPr>
        <w:spacing w:after="0" w:line="240" w:lineRule="auto"/>
        <w:jc w:val="both"/>
        <w:rPr>
          <w:rFonts w:ascii="Times New Roman" w:hAnsi="Times New Roman" w:cs="Times New Roman"/>
          <w:sz w:val="24"/>
          <w:szCs w:val="24"/>
        </w:rPr>
      </w:pPr>
    </w:p>
    <w:p w14:paraId="088C6DCA" w14:textId="67BF8A74" w:rsidR="00263EAA" w:rsidRPr="003378CE" w:rsidRDefault="00263EA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Ako godišnje financijske izvještaje iz članka 462. stavka 2. točke 1. ovoga Zakona u roku iz članka 462. stavka 1. ovoga Zakona ne utvrdi nadležni organ izdavatelja, izdavatelj ih je obvezan objaviti javnosti u roku iz članka 462. stavka 1. ovoga Zakona uz naznaku da na iste nije dana suglasnost nadležnog organa izdavatelja.</w:t>
      </w:r>
    </w:p>
    <w:p w14:paraId="4FE0CF9C" w14:textId="77777777" w:rsidR="00263EAA" w:rsidRPr="003378CE" w:rsidRDefault="00263EAA" w:rsidP="00747303">
      <w:pPr>
        <w:spacing w:after="0" w:line="240" w:lineRule="auto"/>
        <w:jc w:val="both"/>
        <w:rPr>
          <w:rFonts w:ascii="Times New Roman" w:hAnsi="Times New Roman" w:cs="Times New Roman"/>
          <w:sz w:val="24"/>
          <w:szCs w:val="24"/>
        </w:rPr>
      </w:pPr>
    </w:p>
    <w:p w14:paraId="0DB7F748" w14:textId="765FAF9B" w:rsidR="00263EAA" w:rsidRPr="003378CE" w:rsidRDefault="00263EAA"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U slučaju iz stavka 3. ovoga članka, izdavatelj je obvezan u roku od tri dana od dana davanja suglasnosti nadležnog organa izdavatelja na godišnje financijske izvještaje, objaviti javnosti utvrđene godišnje financijske izvještaje i odluku nadležnog organa izdavatelja o utvrđenju godišnjih financijskih izvještaja te odluku o upotrebi dobiti ili pokriću gubitka. Ako je nadležni organ izdavatelja utvrdio godišnje financijske izvještaje u cijelosti u sadržaju u kojem su oni prethodno objavljeni javnosti u skladu s člankom 462. stavkom 1. ovoga Zakona, smatra se da je izdavatelj utvrđene godišnje financijske izvještaje objavio javnosti ako u roku od tri dana od dana utvrđenja godišnjih financijskih izvještaja objavi javnosti da je godišnje financijske izvještaje objavljene javnosti u skladu s člankom 462. stavkom 1. ovoga Zakona u cijelosti u istom sadržaju utvrdio nadležni organ izdavatelja.</w:t>
      </w:r>
    </w:p>
    <w:p w14:paraId="2F3E8A6A" w14:textId="059E6C9A" w:rsidR="00263EAA" w:rsidRPr="003378CE" w:rsidRDefault="00263EAA" w:rsidP="00747303">
      <w:pPr>
        <w:spacing w:after="0" w:line="240" w:lineRule="auto"/>
        <w:jc w:val="center"/>
        <w:rPr>
          <w:rFonts w:ascii="Times New Roman" w:hAnsi="Times New Roman" w:cs="Times New Roman"/>
          <w:sz w:val="24"/>
          <w:szCs w:val="24"/>
        </w:rPr>
      </w:pPr>
    </w:p>
    <w:p w14:paraId="785A7724" w14:textId="77777777" w:rsidR="007F0A83" w:rsidRPr="003378CE" w:rsidRDefault="007F0A83" w:rsidP="007F0A83">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Godišnji izvještaj izdavatelja koji ima sjedište izvan Republike Hrvatske</w:t>
      </w:r>
    </w:p>
    <w:p w14:paraId="201A8C72" w14:textId="2C68101A" w:rsidR="00A66DB0" w:rsidRPr="003378CE" w:rsidRDefault="00A66DB0"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464.</w:t>
      </w:r>
    </w:p>
    <w:p w14:paraId="4128EED0" w14:textId="77777777" w:rsidR="00A66DB0" w:rsidRPr="003378CE" w:rsidRDefault="00A66DB0" w:rsidP="00747303">
      <w:pPr>
        <w:spacing w:after="0" w:line="240" w:lineRule="auto"/>
        <w:jc w:val="center"/>
        <w:rPr>
          <w:rFonts w:ascii="Times New Roman" w:hAnsi="Times New Roman" w:cs="Times New Roman"/>
          <w:sz w:val="24"/>
          <w:szCs w:val="24"/>
        </w:rPr>
      </w:pPr>
    </w:p>
    <w:p w14:paraId="2784DB38" w14:textId="18D467F2" w:rsidR="00A66DB0" w:rsidRPr="003378CE" w:rsidRDefault="00A66DB0"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 (1) Izdavatelj vrijednosnih papira koji ima sjedište izvan Republike Hrvatske u drugoj državi članici, obvezan je izvještaje iz članka 462. stavka 2. točaka 1. i 2. ovoga Zakona sastavljati prema sljedećim zahtjevima odnosno u skladu s propisima kojima </w:t>
      </w:r>
      <w:r w:rsidRPr="003378CE">
        <w:rPr>
          <w:rFonts w:ascii="Times New Roman" w:hAnsi="Times New Roman" w:cs="Times New Roman"/>
          <w:sz w:val="24"/>
          <w:szCs w:val="24"/>
        </w:rPr>
        <w:lastRenderedPageBreak/>
        <w:t>se u pravni poredak države članice u kojoj izdavatelj ima sjedište prenose sljedeće odredbe Direktive 2013/34/EU, ako je primjenjivo:</w:t>
      </w:r>
    </w:p>
    <w:p w14:paraId="7AE73659" w14:textId="77777777" w:rsidR="00F145A8" w:rsidRPr="003378CE" w:rsidRDefault="00F145A8" w:rsidP="00747303">
      <w:pPr>
        <w:spacing w:after="0" w:line="240" w:lineRule="auto"/>
        <w:jc w:val="both"/>
        <w:rPr>
          <w:rFonts w:ascii="Times New Roman" w:hAnsi="Times New Roman" w:cs="Times New Roman"/>
          <w:sz w:val="24"/>
          <w:szCs w:val="24"/>
        </w:rPr>
      </w:pPr>
    </w:p>
    <w:p w14:paraId="2EDAC2D8" w14:textId="47F77242" w:rsidR="00A66DB0" w:rsidRPr="003378CE" w:rsidRDefault="00A66DB0"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ako je izdavatelj prema Direktivi 2013/34/EU obvezan sastavljati konsolidirane financijske izvještaje, njegovi revidirani godišnji financijski izvještaji uključuju te konsolidirane godišnje financijske izvještaje sastavljene u skladu s Uredbom (EZ) br. 1606/2002 i godišnje financijske izvještaje matičnog društva sastavljene u skladu s propisima države članice u kojoj matično društvo ima sjedište</w:t>
      </w:r>
    </w:p>
    <w:p w14:paraId="1971A799" w14:textId="77777777" w:rsidR="00A66DB0" w:rsidRPr="003378CE" w:rsidRDefault="00A66DB0"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ako izdavatelj nije obvezan sastavljati konsolidirane financijske izvještaje, njegovi revidirani godišnji financijski izvještaji uključuju godišnje financijske izvještaje sastavljene u skladu s propisima države članice u kojoj izdavatelj ima sjedište</w:t>
      </w:r>
    </w:p>
    <w:p w14:paraId="383744DE" w14:textId="77777777" w:rsidR="00A66DB0" w:rsidRPr="003378CE" w:rsidRDefault="00A66DB0"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revizija godišnjih financijskih izvještaja izdavatelja obavlja se u skladu s člankom 34. stavkom 1. i člankom 35. Direktive 2013/34/EU, a konsolidiranih godišnjih financijskih izvještaja izdavatelja u skladu s člankom 34. stavcima 1. i 2. i člankom 35. Direktive 2013/34/EU</w:t>
      </w:r>
    </w:p>
    <w:p w14:paraId="3B59B989" w14:textId="77777777" w:rsidR="00A66DB0" w:rsidRPr="003378CE" w:rsidRDefault="00A66DB0"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izvještaj rukovodstva sastavlja se u skladu s člankom 19. Direktive 2013/34/EU ako izdavatelj nije obvezan sastavljati konsolidirane financijske izvještaje, i u skladu s člancima 19. i 29. Direktive 2013/34/EU ako je izdavatelj obvezan sastavljati konsolidirane financijske izvještaje.</w:t>
      </w:r>
    </w:p>
    <w:p w14:paraId="35E7D499" w14:textId="77777777" w:rsidR="00F145A8" w:rsidRPr="003378CE" w:rsidRDefault="00F145A8" w:rsidP="00747303">
      <w:pPr>
        <w:spacing w:after="0" w:line="240" w:lineRule="auto"/>
        <w:jc w:val="both"/>
        <w:rPr>
          <w:rFonts w:ascii="Times New Roman" w:hAnsi="Times New Roman" w:cs="Times New Roman"/>
          <w:sz w:val="24"/>
          <w:szCs w:val="24"/>
        </w:rPr>
      </w:pPr>
    </w:p>
    <w:p w14:paraId="062CBA27" w14:textId="13DA39CB" w:rsidR="00A66DB0" w:rsidRPr="003378CE" w:rsidRDefault="00A66DB0"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Izdavatelj vrijednosnih papira koji ima sjedište u trećoj zemlji, obvezan je izvještaje iz članka 462. stavka 2. točaka 1. i 2. ovoga Zakona sastavljati primjenjujući na odgovarajući način stavak 1. ovoga članka.</w:t>
      </w:r>
    </w:p>
    <w:p w14:paraId="1E64FD90" w14:textId="2C43E353" w:rsidR="00B35B77" w:rsidRPr="003378CE" w:rsidRDefault="00B35B77" w:rsidP="00747303">
      <w:pPr>
        <w:spacing w:after="0" w:line="240" w:lineRule="auto"/>
        <w:jc w:val="both"/>
        <w:rPr>
          <w:rFonts w:ascii="Times New Roman" w:hAnsi="Times New Roman" w:cs="Times New Roman"/>
          <w:sz w:val="24"/>
          <w:szCs w:val="24"/>
        </w:rPr>
      </w:pPr>
    </w:p>
    <w:p w14:paraId="4ADC66AB" w14:textId="77777777" w:rsidR="007F0A83" w:rsidRPr="003378CE" w:rsidRDefault="007F0A83" w:rsidP="007F0A83">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Nadzorne ovlasti Agencije</w:t>
      </w:r>
    </w:p>
    <w:p w14:paraId="1ECC4CC7" w14:textId="3934C970" w:rsidR="00B35B77" w:rsidRPr="003378CE" w:rsidRDefault="00B35B77"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502.</w:t>
      </w:r>
    </w:p>
    <w:p w14:paraId="699C98CD" w14:textId="77777777" w:rsidR="00B35B77" w:rsidRPr="003378CE" w:rsidRDefault="00B35B77" w:rsidP="00747303">
      <w:pPr>
        <w:spacing w:after="0" w:line="240" w:lineRule="auto"/>
        <w:jc w:val="center"/>
        <w:rPr>
          <w:rFonts w:ascii="Times New Roman" w:hAnsi="Times New Roman" w:cs="Times New Roman"/>
          <w:sz w:val="24"/>
          <w:szCs w:val="24"/>
        </w:rPr>
      </w:pPr>
    </w:p>
    <w:p w14:paraId="047BBF17" w14:textId="1804CAC9"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Agencija je u svrhu nadzora nad izvršavanjem obveza propisanih odredbama ove glave ovlaštena:</w:t>
      </w:r>
    </w:p>
    <w:p w14:paraId="47885264" w14:textId="77777777" w:rsidR="00F145A8" w:rsidRPr="003378CE" w:rsidRDefault="00F145A8" w:rsidP="00747303">
      <w:pPr>
        <w:spacing w:after="0" w:line="240" w:lineRule="auto"/>
        <w:jc w:val="both"/>
        <w:rPr>
          <w:rFonts w:ascii="Times New Roman" w:hAnsi="Times New Roman" w:cs="Times New Roman"/>
          <w:sz w:val="24"/>
          <w:szCs w:val="24"/>
        </w:rPr>
      </w:pPr>
    </w:p>
    <w:p w14:paraId="1A5E829D" w14:textId="542917F1"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pratiti, prikupljati te provjeravati informacije, podatke, isprave, očitovanja, izjave, dokumentaciju i druge obavijesti koje se, prema odredbama ove glave, objavljuju javnosti i dostavljaju Agenciji</w:t>
      </w:r>
    </w:p>
    <w:p w14:paraId="36C58FC9"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provjeravati objavljuje li izdavatelj odnosno osoba koja je tražila uvrštenje vrijednosnih papira izdavatelja na uređeno tržište bez njegove suglasnosti propisane informacije javnosti u propisanim rokovima, osiguravajući učinkovit i jednak pristup tim informacijama u svim državama članicama u kojima su uvršteni vrijednosni papiri izdavatelja te poduzeti odgovarajuće primjerene mjere ako to nije slučaj</w:t>
      </w:r>
    </w:p>
    <w:p w14:paraId="5429E830"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provjeravati objavljuju li se propisane informacije javnosti na jeziku, u sadržaju i obliku propisanim odredbama ove glave te poduzeti odgovarajuće primjerene mjere ako to nije slučaj</w:t>
      </w:r>
    </w:p>
    <w:p w14:paraId="66BD4EEE"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 zahtijevati od izdavatelja odnosno osobe koja je tražila uvrštenje vrijednosnih papira izdavatelja na uređeno tržište bez njegove suglasnosti, fizičkih osoba i pravnih subjekata iz članaka 483., 484. i 485. ovoga Zakona, osoba koje ih kontroliraju ili su od njih kontrolirane, od revizora te od ostalih fizičkih osoba i pravnih subjekata za </w:t>
      </w:r>
      <w:r w:rsidRPr="003378CE">
        <w:rPr>
          <w:rFonts w:ascii="Times New Roman" w:hAnsi="Times New Roman" w:cs="Times New Roman"/>
          <w:sz w:val="24"/>
          <w:szCs w:val="24"/>
        </w:rPr>
        <w:lastRenderedPageBreak/>
        <w:t>koje Agencija procijeni da mogu imati saznanja od interesa za nadzor, dostavljanje podataka, isprava, očitovanja, izjava i dokumentacije</w:t>
      </w:r>
    </w:p>
    <w:p w14:paraId="0789E3F8"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zahtijevati od izdavatelja objavljivanje javnosti podataka, očitovanja i izjava iz točke 4. ovoga stavka, na način i u roku koji odredi Agencija</w:t>
      </w:r>
    </w:p>
    <w:p w14:paraId="4FFB5CF6"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objaviti javnosti podatke, očitovanja i izjave iz točke 4. ovoga stavka, ako iste ne objavi javnosti izdavatelj ili osoba koja kontrolira izdavatelja ili koju kontrolira izdavatelj odnosno osoba koja je tražila uvrštenje vrijednosnih papira izdavatelja na uređeno tržište bez njegove suglasnosti, a nakon što je Agencija zaprimila odgovarajuće očitovanje izdavatelja odnosno osobe koja je tražila uvrštenje vrijednosnih papira izdavatelja na uređeno tržište bez njegove suglasnosti</w:t>
      </w:r>
    </w:p>
    <w:p w14:paraId="792A2839"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zahtijevati od rukovodstva izdavatelja odnosno osobe koja je tražila uvrštenje vrijednosnih papira izdavatelja na uređeno tržište bez njegove suglasnosti te fizičkih osoba i pravnih subjekata iz članaka 483., 484. i 485. ovoga Zakona, dostavljanje propisanih informacija, ostalih informacija i dokumentacije te objavljivanje javnosti propisanih informacija, ako iste nisu objavljene javnosti</w:t>
      </w:r>
    </w:p>
    <w:p w14:paraId="61561142"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provjeravati jesu li financijske informacije iz ove glave sastavljene u skladu s relevantnim okvirom za financijsko izvještavanje te poduzeti odgovarajuće primjerene mjere ako to nije slučaj</w:t>
      </w:r>
    </w:p>
    <w:p w14:paraId="3DE1093D"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zahtijevati od rukovodstva izdavatelja dostavljanje podataka u vezi s korporativnim upravljanjem, ako isti nisu dostavljeni te poduzeti odgovarajuće primjerene mjere prema izdavatelju s tim u vezi</w:t>
      </w:r>
    </w:p>
    <w:p w14:paraId="7D2C3117"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zahtijevati od rukovodstva izdavatelja uspostavljanje primjerenih politika i procedura i poduzimanje odgovarajućih mjera kojima će osigurati postojanje učinkovitog procesa upravljanja i postupanja s propisanim informacijama te poduzimati odgovarajuće primjerene mjere prema izdavatelju s tim u vezi</w:t>
      </w:r>
    </w:p>
    <w:p w14:paraId="23642795" w14:textId="77777777"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 provoditi neposredan nadzor na području Republike Hrvatske s ciljem utvrđivanja pridržavanja odredbi ove glave; ako je to potrebno, Agencija će neposredan nadzor provoditi u suradnji s pravosudnim i/ili drugim tijelima.</w:t>
      </w:r>
    </w:p>
    <w:p w14:paraId="07F4A5FB" w14:textId="77777777" w:rsidR="00F145A8" w:rsidRPr="003378CE" w:rsidRDefault="00F145A8" w:rsidP="00747303">
      <w:pPr>
        <w:spacing w:after="0" w:line="240" w:lineRule="auto"/>
        <w:jc w:val="both"/>
        <w:rPr>
          <w:rFonts w:ascii="Times New Roman" w:hAnsi="Times New Roman" w:cs="Times New Roman"/>
          <w:sz w:val="24"/>
          <w:szCs w:val="24"/>
        </w:rPr>
      </w:pPr>
    </w:p>
    <w:p w14:paraId="4374B048" w14:textId="00DF0CA4" w:rsidR="00B35B77" w:rsidRPr="003378CE" w:rsidRDefault="00B35B77"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Kada podatke, isprave, očitovanja, izjave i dokumentaciju Agenciji dostavlja revizor u skladu sa stavkom 1. točkom 4. ovoga članka, takva dostava ne smatra se kršenjem zabrane odavanja podataka koja je revizoru nametnuta ugovorom, zakonom ili drugim propisom niti će revizor u tom slučaju snositi bilo kakvu odgovornost.</w:t>
      </w:r>
    </w:p>
    <w:p w14:paraId="4C96E35A" w14:textId="5E39C154" w:rsidR="003E629D" w:rsidRPr="003378CE" w:rsidRDefault="003E629D" w:rsidP="00747303">
      <w:pPr>
        <w:spacing w:after="0" w:line="240" w:lineRule="auto"/>
        <w:jc w:val="both"/>
        <w:rPr>
          <w:rFonts w:ascii="Times New Roman" w:hAnsi="Times New Roman" w:cs="Times New Roman"/>
          <w:sz w:val="24"/>
          <w:szCs w:val="24"/>
        </w:rPr>
      </w:pPr>
    </w:p>
    <w:p w14:paraId="3591CD0B" w14:textId="77777777" w:rsidR="007F0A83" w:rsidRPr="003378CE" w:rsidRDefault="007F0A83" w:rsidP="007F0A83">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Nadzorne mjere Agencije</w:t>
      </w:r>
    </w:p>
    <w:p w14:paraId="60968D09" w14:textId="5CB53517" w:rsidR="003E629D" w:rsidRPr="003378CE" w:rsidRDefault="003E629D"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503.</w:t>
      </w:r>
    </w:p>
    <w:p w14:paraId="22C506F5" w14:textId="77777777" w:rsidR="003E629D" w:rsidRPr="003378CE" w:rsidRDefault="003E629D" w:rsidP="00747303">
      <w:pPr>
        <w:spacing w:after="0" w:line="240" w:lineRule="auto"/>
        <w:jc w:val="both"/>
        <w:rPr>
          <w:rFonts w:ascii="Times New Roman" w:hAnsi="Times New Roman" w:cs="Times New Roman"/>
          <w:sz w:val="24"/>
          <w:szCs w:val="24"/>
        </w:rPr>
      </w:pPr>
    </w:p>
    <w:p w14:paraId="3C5825FB" w14:textId="42438DD5"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Agencija je ovlaštena izreći sljedeće nadzorne mjere:</w:t>
      </w:r>
    </w:p>
    <w:p w14:paraId="3EAA279F" w14:textId="77777777" w:rsidR="00F145A8" w:rsidRPr="003378CE" w:rsidRDefault="00F145A8" w:rsidP="00747303">
      <w:pPr>
        <w:spacing w:after="0" w:line="240" w:lineRule="auto"/>
        <w:jc w:val="both"/>
        <w:rPr>
          <w:rFonts w:ascii="Times New Roman" w:hAnsi="Times New Roman" w:cs="Times New Roman"/>
          <w:sz w:val="24"/>
          <w:szCs w:val="24"/>
        </w:rPr>
      </w:pPr>
    </w:p>
    <w:p w14:paraId="1CB5D4FE" w14:textId="67D3AD3F"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javno objaviti da izdavatelj odnosno osoba koja je tražila uvrštenje vrijednosnih papira izdavatelja na uređeno tržište bez njegove suglasnosti te fizička osoba ili pravni subjekt iz članaka 483., 484. i 485. ovoga Zakona, ne izvršava svoje obveze propisane odredbama ove glave</w:t>
      </w:r>
    </w:p>
    <w:p w14:paraId="06B8E0B4"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2. izreći opomenu izdavatelju odnosno osobi koja je tražila uvrštenje vrijednosnih papira izdavatelja na uređeno tržište bez njegove suglasnosti te fizičkoj osobi ili pravnom subjektu iz članaka 483., 484. i 485. ovoga Zakona, zbog kršenja svojih obveza propisanih odredbama ove glave</w:t>
      </w:r>
    </w:p>
    <w:p w14:paraId="7D91175A"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naložiti izdavatelju odnosno osobi koja je tražila uvrštenje vrijednosnih papira izdavatelja na uređeno tržište bez njegove suglasnosti te fizičkoj osobi ili pravnom subjektu iz članaka 483., 484. i 485. ovoga Zakona, poduzimanje radnji koje pridonose uspostavljanju zakonitosti i/ili ispravljanju nepravilnosti</w:t>
      </w:r>
    </w:p>
    <w:p w14:paraId="4239E037"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obustaviti ili zahtijevati od uređenog tržišta u Republici Hrvatskoj na koje su uvršteni vrijednosni papiri izdavatelja obustavu trgovanja vrijednosnim papirima izdavatelja najduže na deset dana odjednom, ako postoji opravdana sumnja da je izdavatelj prekršio odredbe ove glave</w:t>
      </w:r>
    </w:p>
    <w:p w14:paraId="415B7605"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zabraniti trgovanje vrijednosnim papirima izdavatelja na uređenom tržištu u Republici Hrvatskoj, ako se utvrdi da su prekršene ili ako postoji opravdana sumnja da su prekršene odredbe ove glave</w:t>
      </w:r>
    </w:p>
    <w:p w14:paraId="6CCB8810"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izreći drugu primjerenu mjeru koja pridonosi uspostavljanju zakonitog postupanja.</w:t>
      </w:r>
    </w:p>
    <w:p w14:paraId="0413F2A9" w14:textId="77777777" w:rsidR="00F145A8" w:rsidRPr="003378CE" w:rsidRDefault="00F145A8" w:rsidP="00747303">
      <w:pPr>
        <w:spacing w:after="0" w:line="240" w:lineRule="auto"/>
        <w:jc w:val="both"/>
        <w:rPr>
          <w:rFonts w:ascii="Times New Roman" w:hAnsi="Times New Roman" w:cs="Times New Roman"/>
          <w:sz w:val="24"/>
          <w:szCs w:val="24"/>
        </w:rPr>
      </w:pPr>
    </w:p>
    <w:p w14:paraId="572FBD61" w14:textId="7249A14D"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Bez obzira na mjere iz stavka 1. ovoga članka, kada Agencija utvrdi da izdavatelj nije objavio javnosti i/ili dostavio Agenciji u propisanom roku propisanu informaciju iz članaka 462., 465., 468., 469., 474. i 475. ovoga Zakona ili kada utvrdi da fizička osoba ili pravni subjekt u propisanom roku nije dostavio izdavatelju i/ili Agenciji obavijest o promjenama u postotku glasačkih prava iz članka 482. stavka 1. ovoga Zakona, Agencija je ovlaštena poduzeti najmanje sljedeće radnje odnosno izreći najmanje sljedeće mjere:</w:t>
      </w:r>
    </w:p>
    <w:p w14:paraId="0DBE0DB2" w14:textId="77777777" w:rsidR="00F145A8" w:rsidRPr="003378CE" w:rsidRDefault="00F145A8" w:rsidP="00747303">
      <w:pPr>
        <w:spacing w:after="0" w:line="240" w:lineRule="auto"/>
        <w:jc w:val="both"/>
        <w:rPr>
          <w:rFonts w:ascii="Times New Roman" w:hAnsi="Times New Roman" w:cs="Times New Roman"/>
          <w:sz w:val="24"/>
          <w:szCs w:val="24"/>
        </w:rPr>
      </w:pPr>
    </w:p>
    <w:p w14:paraId="5D811DE9"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izreći javnu opomenu fizičkoj osobi ili pravnom subjektu te navesti vrstu kršenja</w:t>
      </w:r>
    </w:p>
    <w:p w14:paraId="3D654E29"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zahtijevati od fizičke osobe ili pravnog subjekta da prekine postupanje koje uključuje kršenje i da se suzdrži od bilo kakvog ponavljanja takvog postupanja.</w:t>
      </w:r>
    </w:p>
    <w:p w14:paraId="72743E8D" w14:textId="7EF2ADAE"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Bez obzira na mjere iz stavka 1. i 2. ovoga članka, kada Agencija utvrdi da financijske informacije iz ove glave nisu sastavljene u skladu s primjenjivim okvirom za financijsko izvještavanje, a prikazivanje je materijalno pogrešno, Agencija je ovlaštena izreći jednu od sljedećih nadzornih mjera:</w:t>
      </w:r>
    </w:p>
    <w:p w14:paraId="3EFDE585" w14:textId="77777777" w:rsidR="00F145A8" w:rsidRPr="003378CE" w:rsidRDefault="00F145A8" w:rsidP="00747303">
      <w:pPr>
        <w:spacing w:after="0" w:line="240" w:lineRule="auto"/>
        <w:jc w:val="both"/>
        <w:rPr>
          <w:rFonts w:ascii="Times New Roman" w:hAnsi="Times New Roman" w:cs="Times New Roman"/>
          <w:sz w:val="24"/>
          <w:szCs w:val="24"/>
        </w:rPr>
      </w:pPr>
    </w:p>
    <w:p w14:paraId="7090A83F"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naložiti ponovno sastavljanje i objavljivanje financijskih izvještaja, uključujući i revizorsko izvješće novih financijskih izvještaja, ako je primjenjivo</w:t>
      </w:r>
    </w:p>
    <w:p w14:paraId="789370FE" w14:textId="7777777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naložiti sastavljanje i objavu bilješki s ispravcima ili</w:t>
      </w:r>
    </w:p>
    <w:p w14:paraId="68BA9C57" w14:textId="2BCDA187" w:rsidR="003E629D" w:rsidRPr="003378CE" w:rsidRDefault="003E629D"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naložiti ispravak u budućim financijskim izvještajima uz prikazivanje usporednih iznosa, kada je to potrebno.</w:t>
      </w:r>
    </w:p>
    <w:p w14:paraId="0ABA86B9" w14:textId="4A1FE1FF" w:rsidR="00694EC4" w:rsidRPr="003378CE" w:rsidRDefault="00694EC4" w:rsidP="00747303">
      <w:pPr>
        <w:spacing w:after="0" w:line="240" w:lineRule="auto"/>
        <w:jc w:val="both"/>
        <w:rPr>
          <w:rFonts w:ascii="Times New Roman" w:hAnsi="Times New Roman" w:cs="Times New Roman"/>
          <w:sz w:val="24"/>
          <w:szCs w:val="24"/>
        </w:rPr>
      </w:pPr>
    </w:p>
    <w:p w14:paraId="7996B55B" w14:textId="76AD9AEB" w:rsidR="007F0A83" w:rsidRPr="003378CE" w:rsidRDefault="007F0A83" w:rsidP="007F0A83">
      <w:pPr>
        <w:pStyle w:val="Heading5"/>
        <w:spacing w:before="0" w:after="0" w:line="240" w:lineRule="auto"/>
        <w:rPr>
          <w:lang w:eastAsia="hr-HR"/>
        </w:rPr>
      </w:pPr>
      <w:bookmarkStart w:id="5" w:name="_Toc144227532"/>
      <w:r w:rsidRPr="003378CE">
        <w:rPr>
          <w:lang w:eastAsia="hr-HR"/>
        </w:rPr>
        <w:t>POGLAVLJE III.   POSEBNE ODREDBE KOJE SE ODNOSE NA SREDIŠNJE DRUGE UGOVORNE STRANE KOJE SU DOBILE ODOBRENJE ZA RAD OD STRANE AGENCIJE</w:t>
      </w:r>
      <w:bookmarkEnd w:id="5"/>
    </w:p>
    <w:p w14:paraId="7D1D25D3" w14:textId="77777777" w:rsidR="00AD532E" w:rsidRPr="003378CE" w:rsidRDefault="00AD532E" w:rsidP="00191981">
      <w:pPr>
        <w:rPr>
          <w:lang w:eastAsia="hr-HR"/>
        </w:rPr>
      </w:pPr>
    </w:p>
    <w:p w14:paraId="2D727585" w14:textId="77777777" w:rsidR="007F0A83" w:rsidRPr="003378CE" w:rsidRDefault="007F0A83" w:rsidP="007F0A83">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Stjecanje kvalificiranog udjela u središnjoj drugoj ugovornoj strani</w:t>
      </w:r>
    </w:p>
    <w:p w14:paraId="6DBC4EB9" w14:textId="6C9FC777" w:rsidR="00A632F4" w:rsidRPr="003378CE" w:rsidRDefault="00A632F4" w:rsidP="00747303">
      <w:pPr>
        <w:jc w:val="center"/>
        <w:rPr>
          <w:rFonts w:ascii="Times New Roman" w:hAnsi="Times New Roman" w:cs="Times New Roman"/>
          <w:sz w:val="24"/>
          <w:szCs w:val="24"/>
        </w:rPr>
      </w:pPr>
      <w:r w:rsidRPr="003378CE">
        <w:rPr>
          <w:rFonts w:ascii="Times New Roman" w:hAnsi="Times New Roman" w:cs="Times New Roman"/>
          <w:sz w:val="24"/>
          <w:szCs w:val="24"/>
        </w:rPr>
        <w:lastRenderedPageBreak/>
        <w:t>Članak 542.</w:t>
      </w:r>
    </w:p>
    <w:p w14:paraId="6C24F9AE"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Na namjeravano stjecanje i otpuštanje kvalificiranog udjela u središnjoj drugoj ugovornoj strani, kao i na postupak koji Agencija primjenjuje prilikom procijene obavijesti o namjeravanom stjecanju i otpuštanju kvalificiranog udjela u središnjoj drugoj ugovornoj strani, te na suradnju Agencije s drugim relevantnim nadležnim tijelima prilikom takve procjene, primjenjuju se odredbe članaka 30. do 32. Uredbe (EU) br. 648/2012.</w:t>
      </w:r>
    </w:p>
    <w:p w14:paraId="618B6665"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Agencija će rješenjem odbiti zahtjev za izdavanje suglasnosti za namjeravano stjecanje iz stavka 1. ovoga članka, ako ocijeni da postoje opravdani razlozi za to na temelju kriterija propisanih člankom 32. stavkom 1. Uredbe (EU) br. 648/2012 ili ako na temelju dostavljenih podataka nije moguće utvrditi da su ti kriteriji ispunjeni.</w:t>
      </w:r>
    </w:p>
    <w:p w14:paraId="3BE416F8"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Agencija je, u skladu s člankom 31. stavkom 5. Uredbe (EU) br. 648/2012, ovlaštena objaviti odluku kojom predloženom stjecatelju zabranjuje stjecanje kvalificiranog udjela u središnjoj drugoj ugovornoj strani, ako bi objava razloga za tu takvu odluku bila od interesa korisnicima financijskih usluga, ulagateljima i ostaloj javnosti.</w:t>
      </w:r>
    </w:p>
    <w:p w14:paraId="3851FF9C"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Ako je utjecaj osoba navedenih u članku 30. stavku 1. Uredbe (EU) br. 648/2012 doveo ili može dovesti u pitanje pouzdano i razborito upravljanje središnjom drugom ugovornom stranom, u skladu s člankom 30. stavkom 4. Uredbe (EU) br. 648/2012, Agencija je, osim mjera navedenih u Uredbi (EU) br. 648/2012, članku 552., 554. i 555. ovoga Zakona, ovlaštena poduzeti i mjere iz članaka 23 do 25. ovoga Zakona, koje se na odgovarajući način primjenjuju na kvalificirane udjele u središnjoj drugoj ugovornoj strani, a ako se utjecaj osoba navedenih u članku 30. stavku 1. Uredbe (EU) br. 648/2012 ne može okončati ni na koji drugi način, Agencija je ovlaštena ukinuti rješenje kojim je izdala odobrenje za rad središnjoj drugoj ugovornoj strani, pri čemu ovlast Agencije da ukine svoje zakonito rješenje nije ograničena rokom.</w:t>
      </w:r>
    </w:p>
    <w:p w14:paraId="3CC7E381"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(5) Odredba stavka 4. ovoga članka se na odgovarajući način primjenjuje i u slučaju stjecanja kvalificiranog udjela bez ishođenja suglasnosti Agencije.</w:t>
      </w:r>
    </w:p>
    <w:p w14:paraId="5B6FB1EA"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(6) Agencija podzakonskim propisom, u skladu s člankom 32. stavkom 4. Uredbe (EU) br. 648/2012, detaljnije propisuje opseg potrebnih podataka iz članka 32. Uredbe (EU) br. 648/2012 i detaljniji popis dokumentacije koji se prilaže zahtjevu za izdavanje suglasnosti za namjeravano stjecanje ili obavijesti o otpuštanju kvalificiranog udjela u središnjoj drugoj ugovornoj strani.</w:t>
      </w:r>
    </w:p>
    <w:p w14:paraId="5E736530" w14:textId="77777777" w:rsidR="00C35CC1" w:rsidRPr="003378CE" w:rsidRDefault="00C35CC1" w:rsidP="00191981">
      <w:pPr>
        <w:spacing w:before="240" w:after="0" w:line="240" w:lineRule="auto"/>
        <w:jc w:val="center"/>
        <w:rPr>
          <w:rFonts w:ascii="Times New Roman" w:hAnsi="Times New Roman" w:cs="Times New Roman"/>
          <w:sz w:val="24"/>
          <w:szCs w:val="24"/>
        </w:rPr>
      </w:pPr>
      <w:r w:rsidRPr="003378CE">
        <w:rPr>
          <w:rFonts w:ascii="Times New Roman" w:eastAsia="Times New Roman" w:hAnsi="Times New Roman"/>
          <w:iCs/>
          <w:sz w:val="24"/>
          <w:szCs w:val="24"/>
          <w:lang w:eastAsia="hr-HR"/>
        </w:rPr>
        <w:t>Financijski izvještaji središnje druge ugovorne strane i revizija za potrebe Agencije</w:t>
      </w:r>
    </w:p>
    <w:p w14:paraId="367A1214" w14:textId="3327C5F0" w:rsidR="00A632F4" w:rsidRPr="003378CE" w:rsidRDefault="00A632F4" w:rsidP="005B37FA">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547.</w:t>
      </w:r>
    </w:p>
    <w:p w14:paraId="17E15930" w14:textId="2AA56A23" w:rsidR="00A632F4" w:rsidRPr="003378CE" w:rsidRDefault="00A632F4">
      <w:pPr>
        <w:spacing w:after="0" w:line="240" w:lineRule="auto"/>
        <w:jc w:val="center"/>
        <w:rPr>
          <w:rFonts w:ascii="Times New Roman" w:hAnsi="Times New Roman" w:cs="Times New Roman"/>
          <w:sz w:val="24"/>
          <w:szCs w:val="24"/>
        </w:rPr>
      </w:pPr>
    </w:p>
    <w:p w14:paraId="0414679B" w14:textId="7701E531"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(1) Središnja druga ugovorna strana kojoj je Agencija izdala odobrenje u skladu s člancima 14. i 17. Uredbe (EU) br. 648/2012, dužna je izraditi godišnje financijske izvještaje i godišnje izvješće u skladu s odredbama zakona kojim se uređuje osnivanje i ustroj trgovačkih društava, računovodstvo poduzetnika i primjena međunarodnih </w:t>
      </w:r>
      <w:r w:rsidRPr="003378CE">
        <w:rPr>
          <w:rFonts w:ascii="Times New Roman" w:hAnsi="Times New Roman" w:cs="Times New Roman"/>
          <w:sz w:val="24"/>
          <w:szCs w:val="24"/>
        </w:rPr>
        <w:lastRenderedPageBreak/>
        <w:t>standarda financijskog izvještavanja te ih dostaviti Agenciji zajedno s revizorskim izvješćem u roku od 15 dana od dana zaprimanja revizorskog izvješća, a najkasnije u roku od četiri mjeseca od zadnjeg dana poslovne godine.</w:t>
      </w:r>
    </w:p>
    <w:p w14:paraId="1EC2809D" w14:textId="77777777" w:rsidR="00A632F4" w:rsidRPr="003378CE" w:rsidRDefault="00A632F4" w:rsidP="00747303">
      <w:pPr>
        <w:spacing w:after="0" w:line="240" w:lineRule="auto"/>
        <w:jc w:val="both"/>
        <w:rPr>
          <w:rFonts w:ascii="Times New Roman" w:hAnsi="Times New Roman" w:cs="Times New Roman"/>
          <w:sz w:val="24"/>
          <w:szCs w:val="24"/>
        </w:rPr>
      </w:pPr>
    </w:p>
    <w:p w14:paraId="1DD74CB9" w14:textId="2797E721"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Agencija može od revizora koji je obavio reviziju godišnjih financijskih izvještaja središnje druge ugovorne strane zatražiti dodatna obrazloženja u vezi s obavljenom revizijom i revizorskim izvješćem.</w:t>
      </w:r>
    </w:p>
    <w:p w14:paraId="098AB33C" w14:textId="77777777" w:rsidR="00A632F4" w:rsidRPr="003378CE" w:rsidRDefault="00A632F4" w:rsidP="00747303">
      <w:pPr>
        <w:spacing w:after="0" w:line="240" w:lineRule="auto"/>
        <w:jc w:val="both"/>
        <w:rPr>
          <w:rFonts w:ascii="Times New Roman" w:hAnsi="Times New Roman" w:cs="Times New Roman"/>
          <w:sz w:val="24"/>
          <w:szCs w:val="24"/>
        </w:rPr>
      </w:pPr>
    </w:p>
    <w:p w14:paraId="67A71D83" w14:textId="110AFFDE"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Ako godišnji financijski izvještaji i godišnje izvješće iz stavka 1. ovoga članka nisu izrađeni sukladno odredbama zakona kojim se uređuje osnivanje i ustroj trgovačkih društava, računovodstvo poduzetnika i primjena međunarodnih standarda financijskog izvještavanja te pravilima struke, Agencija može odbiti godišnje financijske izvještaje, a središnja druga ugovorna strana je dužna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 U tom slučaju, Agencija može javno objaviti podatak o odbijanju godišnjih financijskih izvještaja i razlozima toga odbijanja.</w:t>
      </w:r>
    </w:p>
    <w:p w14:paraId="6E06B19A" w14:textId="77777777" w:rsidR="00A632F4" w:rsidRPr="003378CE" w:rsidRDefault="00A632F4" w:rsidP="00747303">
      <w:pPr>
        <w:spacing w:after="0" w:line="240" w:lineRule="auto"/>
        <w:jc w:val="both"/>
        <w:rPr>
          <w:rFonts w:ascii="Times New Roman" w:hAnsi="Times New Roman" w:cs="Times New Roman"/>
          <w:sz w:val="24"/>
          <w:szCs w:val="24"/>
        </w:rPr>
      </w:pPr>
    </w:p>
    <w:p w14:paraId="11240F4C" w14:textId="6AEBE1FE"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Nakon što je jednom izabran, isti revizor može revidirati najviše sedam uzastopnih godišnjih financijskih izvještaja središnje druge ugovorne strane. Isti revizor ne smije sljedeće četiri godine obavljati reviziju godišnjih financijskih izvještaja središnje druge ugovorne strane.</w:t>
      </w:r>
    </w:p>
    <w:p w14:paraId="7649C12F" w14:textId="77777777" w:rsidR="00A632F4" w:rsidRPr="003378CE" w:rsidRDefault="00A632F4" w:rsidP="00747303">
      <w:pPr>
        <w:spacing w:after="0" w:line="240" w:lineRule="auto"/>
        <w:jc w:val="both"/>
        <w:rPr>
          <w:rFonts w:ascii="Times New Roman" w:hAnsi="Times New Roman" w:cs="Times New Roman"/>
          <w:sz w:val="24"/>
          <w:szCs w:val="24"/>
        </w:rPr>
      </w:pPr>
    </w:p>
    <w:p w14:paraId="2F6B8EE2" w14:textId="19D294EA"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U slučaju raskida ugovora o obavljanju revizije, središnja druga ugovorna strana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3EA7A256" w14:textId="77777777" w:rsidR="00A632F4" w:rsidRPr="003378CE" w:rsidRDefault="00A632F4" w:rsidP="00747303">
      <w:pPr>
        <w:spacing w:after="0" w:line="240" w:lineRule="auto"/>
        <w:jc w:val="both"/>
        <w:rPr>
          <w:rFonts w:ascii="Times New Roman" w:hAnsi="Times New Roman" w:cs="Times New Roman"/>
          <w:sz w:val="24"/>
          <w:szCs w:val="24"/>
        </w:rPr>
      </w:pPr>
    </w:p>
    <w:p w14:paraId="4C553763"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Revizor koji obavlja reviziju godišnjih financijskih izvještaja središnje druge ugovorne strane ne smije pružati, izravno ili neizravno, središnjoj drugoj ugovornoj strani bilo koje zabranjene nerevizorske usluge iz članka 5. stavka 1. Uredbe (EU) br. 537/2014 tijekom:</w:t>
      </w:r>
    </w:p>
    <w:p w14:paraId="7C3AAF25"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razdoblja između početka razdoblja koje je predmet revizije i izdavanja revizorskog izvješća i</w:t>
      </w:r>
    </w:p>
    <w:p w14:paraId="725E2B01"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08DCB3B0" w14:textId="77777777" w:rsidR="00A632F4" w:rsidRPr="003378CE" w:rsidRDefault="00A632F4" w:rsidP="00747303">
      <w:pPr>
        <w:spacing w:after="0" w:line="240" w:lineRule="auto"/>
        <w:jc w:val="both"/>
        <w:rPr>
          <w:rFonts w:ascii="Times New Roman" w:hAnsi="Times New Roman" w:cs="Times New Roman"/>
          <w:sz w:val="24"/>
          <w:szCs w:val="24"/>
        </w:rPr>
      </w:pPr>
    </w:p>
    <w:p w14:paraId="21A4BC47" w14:textId="762F1F9D"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U smislu ovoga članka Zakona, revizijom se smatra:</w:t>
      </w:r>
    </w:p>
    <w:p w14:paraId="47D7AD75"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revizija godišnjih financijskih izvještaja i</w:t>
      </w:r>
    </w:p>
    <w:p w14:paraId="38264E27"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revizija za potrebe Agencije.</w:t>
      </w:r>
    </w:p>
    <w:p w14:paraId="772F7E6C" w14:textId="77777777" w:rsidR="00A632F4" w:rsidRPr="003378CE" w:rsidRDefault="00A632F4" w:rsidP="00747303">
      <w:pPr>
        <w:spacing w:after="0" w:line="240" w:lineRule="auto"/>
        <w:jc w:val="both"/>
        <w:rPr>
          <w:rFonts w:ascii="Times New Roman" w:hAnsi="Times New Roman" w:cs="Times New Roman"/>
          <w:sz w:val="24"/>
          <w:szCs w:val="24"/>
        </w:rPr>
      </w:pPr>
    </w:p>
    <w:p w14:paraId="3090F02E" w14:textId="067CA76C"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Na temelju revizije iz stavka 7. ovoga članka revizor je dužan sastaviti:</w:t>
      </w:r>
    </w:p>
    <w:p w14:paraId="435AEF86"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revizorsko izvješće o obavljenoj reviziji godišnjih financijskih izvještaja i</w:t>
      </w:r>
    </w:p>
    <w:p w14:paraId="12A3C737"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revizorsko izvješće o obavljenoj reviziji za potrebe Agencije.</w:t>
      </w:r>
    </w:p>
    <w:p w14:paraId="18BDE7E8" w14:textId="77777777" w:rsidR="00A632F4" w:rsidRPr="003378CE" w:rsidRDefault="00A632F4" w:rsidP="00747303">
      <w:pPr>
        <w:spacing w:after="0" w:line="240" w:lineRule="auto"/>
        <w:jc w:val="both"/>
        <w:rPr>
          <w:rFonts w:ascii="Times New Roman" w:hAnsi="Times New Roman" w:cs="Times New Roman"/>
          <w:sz w:val="24"/>
          <w:szCs w:val="24"/>
        </w:rPr>
      </w:pPr>
    </w:p>
    <w:p w14:paraId="301E5329" w14:textId="635A42B4"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Reviziju za potrebe Agencije može provesti revizor koji provodi reviziju godišnjih financijskih izvještaja središnje druge ugovorne strane ili unutarnji revizor središnje druge ugovorne strane. Ako reviziju za potrebe Agencije obavlja unutarnji revizor središnje druge ugovorne strane, na revizora koji provodi reviziju godišnjih financijskih izvještaja središnje druge ugovorne strane ne primjenjuje se odredba iz točke 2. stavka 8. ovoga članka. Unutarnji revizor središnje druge ugovorne strane dužan je u svakom trenutku ispunjavati uvjete neovisnosti i ostale uvjete propisane u članku 11. Delegirane uredbe (EU) br. 153/2013. U slučaju da ti uvjeti ne bi bili ispunjeni ili u slučaju da kod određenog područja revizije za unutarnjeg revizora središnje druge ugovorne strane postoji potencijalni sukob interesa, središnja druga ugovorna strana je dužna angažirati vanjskog revizora.</w:t>
      </w:r>
    </w:p>
    <w:p w14:paraId="4BA10426" w14:textId="77777777" w:rsidR="00A632F4" w:rsidRPr="003378CE" w:rsidRDefault="00A632F4" w:rsidP="00747303">
      <w:pPr>
        <w:spacing w:after="0" w:line="240" w:lineRule="auto"/>
        <w:jc w:val="both"/>
        <w:rPr>
          <w:rFonts w:ascii="Times New Roman" w:hAnsi="Times New Roman" w:cs="Times New Roman"/>
          <w:sz w:val="24"/>
          <w:szCs w:val="24"/>
        </w:rPr>
      </w:pPr>
    </w:p>
    <w:p w14:paraId="16691EFE" w14:textId="17B9BD54"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Za potrebe Agencije revizor ili unutarnji revizor, pod uvjetima iz stavka 9. ovoga članka, daje ocjenu o:</w:t>
      </w:r>
    </w:p>
    <w:p w14:paraId="04707B0A" w14:textId="77777777" w:rsidR="00A632F4" w:rsidRPr="003378CE" w:rsidRDefault="00A632F4" w:rsidP="00747303">
      <w:pPr>
        <w:spacing w:after="0" w:line="240" w:lineRule="auto"/>
        <w:jc w:val="both"/>
        <w:rPr>
          <w:rFonts w:ascii="Times New Roman" w:hAnsi="Times New Roman" w:cs="Times New Roman"/>
          <w:sz w:val="24"/>
          <w:szCs w:val="24"/>
        </w:rPr>
      </w:pPr>
    </w:p>
    <w:p w14:paraId="59D6BA9B" w14:textId="3922BB19"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pridržavanju pravila o upravljanju rizicima iz Uredbe (EU) br. 648/2012, uključujući i primjenu politika primitaka</w:t>
      </w:r>
    </w:p>
    <w:p w14:paraId="1DC1BF53"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obavljanju poslova funkcije kontrole rizika, funkcije praćenja usklađenosti i funkcije unutarnje revizije</w:t>
      </w:r>
    </w:p>
    <w:p w14:paraId="2CD5A606"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stanju informacijskog sustava i adekvatnosti upravljanja informacijskim sustavom i</w:t>
      </w:r>
    </w:p>
    <w:p w14:paraId="1B4F09FA"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pravilnosti, točnosti i potpunosti nadzornih izvješća koja se dostavljaju Agenciji.</w:t>
      </w:r>
    </w:p>
    <w:p w14:paraId="7D2745BA" w14:textId="77777777" w:rsidR="00A632F4" w:rsidRPr="003378CE" w:rsidRDefault="00A632F4" w:rsidP="00747303">
      <w:pPr>
        <w:spacing w:after="0" w:line="240" w:lineRule="auto"/>
        <w:jc w:val="both"/>
        <w:rPr>
          <w:rFonts w:ascii="Times New Roman" w:hAnsi="Times New Roman" w:cs="Times New Roman"/>
          <w:sz w:val="24"/>
          <w:szCs w:val="24"/>
        </w:rPr>
      </w:pPr>
    </w:p>
    <w:p w14:paraId="423E6E79" w14:textId="2E047C74"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 Ocjena iz stavka 10. ovoga članka opisna je i kreće se u rasponu od potpuno zadovoljavajuće do potpuno nezadovoljavajuće (potpuno zadovoljavajuće, zadovoljavajuće, nezadovoljavajuće, u potpunosti nezadovoljavajuće).</w:t>
      </w:r>
    </w:p>
    <w:p w14:paraId="68F1DBC8" w14:textId="77777777" w:rsidR="00A632F4" w:rsidRPr="003378CE" w:rsidRDefault="00A632F4" w:rsidP="00747303">
      <w:pPr>
        <w:spacing w:after="0" w:line="240" w:lineRule="auto"/>
        <w:jc w:val="both"/>
        <w:rPr>
          <w:rFonts w:ascii="Times New Roman" w:hAnsi="Times New Roman" w:cs="Times New Roman"/>
          <w:sz w:val="24"/>
          <w:szCs w:val="24"/>
        </w:rPr>
      </w:pPr>
    </w:p>
    <w:p w14:paraId="7020E9B4" w14:textId="52C4F4D8"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 Agencija može od revizora ili unutarnjeg revizora zatražiti dodatne informacije u vezi s obavljenom revizijom.</w:t>
      </w:r>
    </w:p>
    <w:p w14:paraId="1FD4DE66" w14:textId="77777777" w:rsidR="00A632F4" w:rsidRPr="003378CE" w:rsidRDefault="00A632F4" w:rsidP="00747303">
      <w:pPr>
        <w:spacing w:after="0" w:line="240" w:lineRule="auto"/>
        <w:jc w:val="both"/>
        <w:rPr>
          <w:rFonts w:ascii="Times New Roman" w:hAnsi="Times New Roman" w:cs="Times New Roman"/>
          <w:sz w:val="24"/>
          <w:szCs w:val="24"/>
        </w:rPr>
      </w:pPr>
    </w:p>
    <w:p w14:paraId="39B27EC0" w14:textId="3BB1674E"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 Ako Agencija utvrdi da ocjena nije dana u skladu s Uredbom (EU) br. 648/2012, tehničkim standardima donesenima na temelju odredbi Uredbe (EU) br. 648/2012, ovim Zakonom, pravilnicima donesenima na temelju ovoga Zakona, zakonom kojim se uređuje revizija i pravilima revizorske struke ili ako obavljenim nadzorom poslovanja središnje druge ugovorne strane ili na drugi način utvrdi da ocjena nije zasnovana na istinitim i objektivnim činjenicama, može:</w:t>
      </w:r>
    </w:p>
    <w:p w14:paraId="1826716E" w14:textId="77777777" w:rsidR="00A632F4" w:rsidRPr="003378CE" w:rsidRDefault="00A632F4" w:rsidP="00747303">
      <w:pPr>
        <w:spacing w:after="0" w:line="240" w:lineRule="auto"/>
        <w:jc w:val="both"/>
        <w:rPr>
          <w:rFonts w:ascii="Times New Roman" w:hAnsi="Times New Roman" w:cs="Times New Roman"/>
          <w:sz w:val="24"/>
          <w:szCs w:val="24"/>
        </w:rPr>
      </w:pPr>
    </w:p>
    <w:p w14:paraId="0FB55602" w14:textId="33B3EA0B"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zahtijevati od revizora ili unutarnjeg revizora da svoju ocjenu ispravi odnosno dopuni ili</w:t>
      </w:r>
    </w:p>
    <w:p w14:paraId="3AB13E6E"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2. odbiti ocjenu i zahtijevati od središnje druge ugovorne strane da ocjenu daju ovlašteni revizori drugog revizora, a na trošak središnje druge ugovorne strane odnosno da ocjenu daju ovlašteni revizori vanjskog revizora, a na trošak središnje druge ugovorne strane.</w:t>
      </w:r>
    </w:p>
    <w:p w14:paraId="24A598B9" w14:textId="77777777" w:rsidR="00A632F4" w:rsidRPr="003378CE" w:rsidRDefault="00A632F4" w:rsidP="00747303">
      <w:pPr>
        <w:spacing w:after="0" w:line="240" w:lineRule="auto"/>
        <w:jc w:val="both"/>
        <w:rPr>
          <w:rFonts w:ascii="Times New Roman" w:hAnsi="Times New Roman" w:cs="Times New Roman"/>
          <w:sz w:val="24"/>
          <w:szCs w:val="24"/>
        </w:rPr>
      </w:pPr>
    </w:p>
    <w:p w14:paraId="3CB4C22D" w14:textId="4ED38BC3"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 Odbijanje ocjene iz stavka 13. ovoga članka nema za posljedicu odbijanje revizorskog izvješća o obavljenoj reviziji financijskih izvještaja središnje druge ugovorne strane za tu godinu, ako je revizorsko izvješće o obavljenoj reviziji financijskih izvještaja prihvaćeno od strane Agencije.</w:t>
      </w:r>
    </w:p>
    <w:p w14:paraId="5F1330E8" w14:textId="77777777" w:rsidR="00A632F4" w:rsidRPr="003378CE" w:rsidRDefault="00A632F4" w:rsidP="00747303">
      <w:pPr>
        <w:spacing w:after="0" w:line="240" w:lineRule="auto"/>
        <w:jc w:val="both"/>
        <w:rPr>
          <w:rFonts w:ascii="Times New Roman" w:hAnsi="Times New Roman" w:cs="Times New Roman"/>
          <w:sz w:val="24"/>
          <w:szCs w:val="24"/>
        </w:rPr>
      </w:pPr>
    </w:p>
    <w:p w14:paraId="7D8A055F" w14:textId="7B43474C"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 Agencija pravilnikom detaljnije propisuje strukturu, sadržaj i način i rokove dostave izvještaja iz stavaka 1. i 8. ovoga članka.</w:t>
      </w:r>
    </w:p>
    <w:p w14:paraId="18719D64" w14:textId="77777777" w:rsidR="00A632F4" w:rsidRPr="003378CE" w:rsidRDefault="00A632F4" w:rsidP="00747303">
      <w:pPr>
        <w:spacing w:after="0" w:line="240" w:lineRule="auto"/>
        <w:jc w:val="both"/>
        <w:rPr>
          <w:rFonts w:ascii="Times New Roman" w:hAnsi="Times New Roman" w:cs="Times New Roman"/>
          <w:sz w:val="24"/>
          <w:szCs w:val="24"/>
        </w:rPr>
      </w:pPr>
    </w:p>
    <w:p w14:paraId="573A6DDD" w14:textId="1C7BB3A8"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 Agencija pravilnikom propisuje kontni plan za središnju drugu ugovornu stranu.</w:t>
      </w:r>
    </w:p>
    <w:p w14:paraId="50A7F7FE" w14:textId="3666C2FC" w:rsidR="00A632F4" w:rsidRPr="003378CE" w:rsidRDefault="00A632F4" w:rsidP="00747303">
      <w:pPr>
        <w:spacing w:after="0" w:line="240" w:lineRule="auto"/>
        <w:jc w:val="both"/>
        <w:rPr>
          <w:rFonts w:ascii="Times New Roman" w:hAnsi="Times New Roman" w:cs="Times New Roman"/>
          <w:sz w:val="24"/>
          <w:szCs w:val="24"/>
        </w:rPr>
      </w:pPr>
    </w:p>
    <w:p w14:paraId="1F531777" w14:textId="610594AA" w:rsidR="00A576E3" w:rsidRPr="003378CE" w:rsidRDefault="00A576E3" w:rsidP="00191981">
      <w:pPr>
        <w:spacing w:after="0" w:line="240" w:lineRule="auto"/>
        <w:jc w:val="center"/>
        <w:rPr>
          <w:rFonts w:ascii="Times New Roman" w:hAnsi="Times New Roman" w:cs="Times New Roman"/>
          <w:sz w:val="24"/>
          <w:szCs w:val="24"/>
        </w:rPr>
      </w:pPr>
      <w:r w:rsidRPr="003378CE">
        <w:rPr>
          <w:rFonts w:ascii="Times New Roman" w:eastAsia="Times New Roman" w:hAnsi="Times New Roman"/>
          <w:iCs/>
          <w:sz w:val="24"/>
          <w:szCs w:val="24"/>
          <w:lang w:eastAsia="hr-HR"/>
        </w:rPr>
        <w:t>Dostupnost podataka iz središnjeg depozitorija</w:t>
      </w:r>
    </w:p>
    <w:p w14:paraId="6F7301FF" w14:textId="77777777" w:rsidR="00A632F4" w:rsidRPr="003378CE" w:rsidRDefault="00A632F4" w:rsidP="00747303">
      <w:pPr>
        <w:spacing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568.</w:t>
      </w:r>
    </w:p>
    <w:p w14:paraId="2A20800F"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Imatelj nematerijaliziranih vrijednosnih papira odnosno investicijsko društvo i kreditna institucija koja pruža usluge iz članka 5. stavka 2. točke 1. ovoga Zakona, ima pravo uvida u podatke iz članka 563.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 izdavatelja.</w:t>
      </w:r>
    </w:p>
    <w:p w14:paraId="3BDD92FF"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Izdavatelj nematerijaliziranih vrijednosnih papira u odnosu na te vrijednosne papire ima pravo uvida u podatke o imateljima tih vrijednosnih papira i u podatke iz članka 563. stavka 1. ovoga Zakona.</w:t>
      </w:r>
    </w:p>
    <w:p w14:paraId="3E5D086B"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Svakome imatelju nematerijaliziranih vrijednosnih papira na njegov zahtjev izdavatelj ili središnji depozitorij treba omogućiti uvid u podatke iz stavka 1. ovoga članka.</w:t>
      </w:r>
    </w:p>
    <w:p w14:paraId="1218CB2A"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Središnji depozitorij ima pravo na naknadu troškova izrade i dostave podataka iz stavka 3. ovoga članka u obliku izvještaja, u skladu s cjenikom. Podatke o imateljima i vrijednosnim papirima iz stavka 3. ovoga članka dobivene na temelju uvida ili u obliku izvještaja, imatelj ne smije priopćavati niti učiniti dostupnima drugim osobama.</w:t>
      </w:r>
    </w:p>
    <w:p w14:paraId="5C36B903"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(5) Svaka osoba koja dokaže pravni interes, uz razumnu komercijalnu naknadu, ima pravo uvida u podatke iz članka 563. stavka 1. ovoga Zakona, kao i pravo na presliku dokumentacije koja je bila temelj za izvršene upise.</w:t>
      </w:r>
    </w:p>
    <w:p w14:paraId="3A648F1E"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(6) Agencija ima pravo uvida u podatke iz članka 563. stavka 1. ovoga Zakona, kao i u sve ostale podatke i dokumentaciju koja se vodi u središnjem depozitoriju.</w:t>
      </w:r>
    </w:p>
    <w:p w14:paraId="3ED3425F"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(7) Pravosudna i upravna tijela, kao i tijela određena člankom 29. stavkom 2. Uredbe (EU) br. 909/2014, na temelju zahtjeva i u okviru ovlaštenja u skladu s odredbama posebnog zakona, zakona svoje matične države ili propisa Europske unije, imaju pravo uvida u podatke i dokumentaciju koja se vodi u središnjem depozitoriju.</w:t>
      </w:r>
    </w:p>
    <w:p w14:paraId="49A6137F"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(8) Središnji depozitorij obvezan je podatke iz središnjeg depozitorija čuvati kao poslovnu tajnu, osim u slučajevima propisanim odredbama ovoga Zakona.</w:t>
      </w:r>
    </w:p>
    <w:p w14:paraId="0346D8F1"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(9) Na prikupljanje, obradu i korištenje osobnih podataka imatelja računa vrijednosnih papira kojima središnji depozitorij raspolaže, primjenjuju se odredbe propisa kojim je uređena zaštita osobnih podataka, osim u slučajevima propisanim odredbama ovoga Zakona.</w:t>
      </w:r>
    </w:p>
    <w:p w14:paraId="4FFD34F2"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(10) Agencija pravilnikom detaljnije propisuje način pribavljanja podataka, sadržaja izvješća i rokove za dostavu podataka iz središnjeg depozitorija.</w:t>
      </w:r>
    </w:p>
    <w:p w14:paraId="55ADDFB3" w14:textId="77777777" w:rsidR="00E73F45" w:rsidRPr="003378CE" w:rsidRDefault="00E73F45" w:rsidP="00E73F45">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Uvjeti za članstvo u upravi središnjeg depozitorija</w:t>
      </w:r>
    </w:p>
    <w:p w14:paraId="4C8E48D2" w14:textId="66D00CDB" w:rsidR="00A632F4" w:rsidRPr="003378CE" w:rsidRDefault="00A632F4" w:rsidP="00747303">
      <w:pPr>
        <w:spacing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572.</w:t>
      </w:r>
    </w:p>
    <w:p w14:paraId="098C8140" w14:textId="5757B41B"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Član uprave središnjeg depozitorija može biti osoba koja u svakom trenutku dok obnaša tu dužnost:</w:t>
      </w:r>
    </w:p>
    <w:p w14:paraId="5AA54394" w14:textId="77777777" w:rsidR="00A632F4" w:rsidRPr="003378CE" w:rsidRDefault="00A632F4" w:rsidP="00747303">
      <w:pPr>
        <w:spacing w:after="0" w:line="240" w:lineRule="auto"/>
        <w:jc w:val="both"/>
        <w:rPr>
          <w:rFonts w:ascii="Times New Roman" w:hAnsi="Times New Roman" w:cs="Times New Roman"/>
          <w:sz w:val="24"/>
          <w:szCs w:val="24"/>
        </w:rPr>
      </w:pPr>
    </w:p>
    <w:p w14:paraId="6E47295F"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ispunjava uvjete za člana uprave propisane odredbama zakona kojim se uređuje osnivanje i ustroj trgovačkih društava</w:t>
      </w:r>
    </w:p>
    <w:p w14:paraId="3B0B1966"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ima dobar ugled</w:t>
      </w:r>
    </w:p>
    <w:p w14:paraId="33DA2982"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ima odgovarajuća stručna znanja, sposobnost i iskustvo potrebno za vođenje poslova središnjeg depozitorija</w:t>
      </w:r>
    </w:p>
    <w:p w14:paraId="537736B1"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nije u sukobu interesa u odnosu na središnji depozitorij, članove nadzornog odbora, nositelje ključnih funkcija i više rukovodstvo središnjeg depozitorija</w:t>
      </w:r>
    </w:p>
    <w:p w14:paraId="1F7A15AB"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za koju je na osnovi dosadašnjeg ponašanja moguće opravdano zaključiti da će pošteno i savjesno obavljati poslove člana uprave središnjeg depozitorija i</w:t>
      </w:r>
    </w:p>
    <w:p w14:paraId="299E1425"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može posvetiti dovoljno vremena ispunjavanju obveza iz svoje nadležnosti u središnjem depozitoriju.</w:t>
      </w:r>
    </w:p>
    <w:p w14:paraId="3A0E6278" w14:textId="77777777" w:rsidR="00A632F4" w:rsidRPr="003378CE" w:rsidRDefault="00A632F4" w:rsidP="00747303">
      <w:pPr>
        <w:spacing w:after="0" w:line="240" w:lineRule="auto"/>
        <w:jc w:val="both"/>
        <w:rPr>
          <w:rFonts w:ascii="Times New Roman" w:hAnsi="Times New Roman" w:cs="Times New Roman"/>
          <w:sz w:val="24"/>
          <w:szCs w:val="24"/>
        </w:rPr>
      </w:pPr>
    </w:p>
    <w:p w14:paraId="30778CCF" w14:textId="2930392E"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Nadzorni odbor središnjeg depozitorija dužan je donijeti i primjenjivati primjerenu politiku za izbor i procjenu ispunjenja uvjeta za članove uprave središnjeg depozitorija. Ta politika mora kao jedan od kriterija za odabir članova uprave postaviti širok raspon kvaliteta i kompetencija, kao i promicanje raznolikosti uprave.</w:t>
      </w:r>
    </w:p>
    <w:p w14:paraId="5E76EA51" w14:textId="77777777" w:rsidR="00A632F4" w:rsidRPr="003378CE" w:rsidRDefault="00A632F4" w:rsidP="00747303">
      <w:pPr>
        <w:spacing w:after="0" w:line="240" w:lineRule="auto"/>
        <w:jc w:val="both"/>
        <w:rPr>
          <w:rFonts w:ascii="Times New Roman" w:hAnsi="Times New Roman" w:cs="Times New Roman"/>
          <w:sz w:val="24"/>
          <w:szCs w:val="24"/>
        </w:rPr>
      </w:pPr>
    </w:p>
    <w:p w14:paraId="7561B1F8" w14:textId="7C0ECA61"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Kada je to primjereno, Agencija će u svrhu provjere uvjeta iz ovoga članka provjeriti podatke o izrečenim sankcijama u evidencijama ESMA-e, EBA-e i EIOPA-e.</w:t>
      </w:r>
    </w:p>
    <w:p w14:paraId="160AB02C" w14:textId="77777777" w:rsidR="00A632F4" w:rsidRPr="003378CE" w:rsidRDefault="00A632F4" w:rsidP="00747303">
      <w:pPr>
        <w:spacing w:after="0" w:line="240" w:lineRule="auto"/>
        <w:jc w:val="both"/>
        <w:rPr>
          <w:rFonts w:ascii="Times New Roman" w:hAnsi="Times New Roman" w:cs="Times New Roman"/>
          <w:sz w:val="24"/>
          <w:szCs w:val="24"/>
        </w:rPr>
      </w:pPr>
    </w:p>
    <w:p w14:paraId="3FF56FF4" w14:textId="74C3A199"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Agencija pravilnikom detaljnije uređuje:</w:t>
      </w:r>
    </w:p>
    <w:p w14:paraId="101B676A" w14:textId="77777777" w:rsidR="00A632F4" w:rsidRPr="003378CE" w:rsidRDefault="00A632F4" w:rsidP="00747303">
      <w:pPr>
        <w:spacing w:after="0" w:line="240" w:lineRule="auto"/>
        <w:jc w:val="both"/>
        <w:rPr>
          <w:rFonts w:ascii="Times New Roman" w:hAnsi="Times New Roman" w:cs="Times New Roman"/>
          <w:sz w:val="24"/>
          <w:szCs w:val="24"/>
        </w:rPr>
      </w:pPr>
    </w:p>
    <w:p w14:paraId="45D4BD08"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uvjeti iz stavka 1. ovoga članka</w:t>
      </w:r>
    </w:p>
    <w:p w14:paraId="0D64AA23"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kriteriji za procjenu ispunjavanja uvjeta za izdavanje prethodne suglasnosti</w:t>
      </w:r>
    </w:p>
    <w:p w14:paraId="69DFA61A"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3. dokumentacija koja se prilaže zahtjevu za izdavanje prethodne suglasnosti za imenovanje člana uprave</w:t>
      </w:r>
    </w:p>
    <w:p w14:paraId="43F425C9"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sadržaj politike iz stavka 2. ovoga članka i dinamika procjene ispunjenja uvjeta za članove uprave središnjeg depozitorija</w:t>
      </w:r>
    </w:p>
    <w:p w14:paraId="085A70E8" w14:textId="77777777"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pojam dovoljnog vremena koje član uprave posvećuje obavljanju svojih funkcija, s obzirom na pojedinačne okolnosti i prirodu, opseg i složenost središnjeg depozitorija i</w:t>
      </w:r>
    </w:p>
    <w:p w14:paraId="3FE505E0" w14:textId="10AA2271" w:rsidR="00A632F4" w:rsidRPr="003378CE" w:rsidRDefault="00A632F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pojmovima odgovarajućih stručnih znanja, sposobnosti i iskustva potrebnog za vođenje poslova središnjeg depozitorija.</w:t>
      </w:r>
    </w:p>
    <w:p w14:paraId="1B06B303" w14:textId="0C6BEC9A" w:rsidR="00A632F4" w:rsidRPr="003378CE" w:rsidRDefault="00A632F4" w:rsidP="00747303">
      <w:pPr>
        <w:spacing w:after="0" w:line="240" w:lineRule="auto"/>
        <w:jc w:val="both"/>
        <w:rPr>
          <w:rFonts w:ascii="Times New Roman" w:hAnsi="Times New Roman" w:cs="Times New Roman"/>
          <w:sz w:val="24"/>
          <w:szCs w:val="24"/>
        </w:rPr>
      </w:pPr>
    </w:p>
    <w:p w14:paraId="6E8BFC69" w14:textId="77777777" w:rsidR="00E73F45" w:rsidRPr="003378CE" w:rsidRDefault="00E73F45" w:rsidP="00191981">
      <w:pPr>
        <w:spacing w:after="0" w:line="240" w:lineRule="auto"/>
        <w:jc w:val="center"/>
        <w:rPr>
          <w:rFonts w:ascii="Times New Roman" w:hAnsi="Times New Roman" w:cs="Times New Roman"/>
          <w:sz w:val="24"/>
          <w:szCs w:val="24"/>
        </w:rPr>
      </w:pPr>
      <w:r w:rsidRPr="003378CE">
        <w:rPr>
          <w:rFonts w:ascii="Times New Roman" w:eastAsia="Times New Roman" w:hAnsi="Times New Roman"/>
          <w:iCs/>
          <w:sz w:val="24"/>
          <w:szCs w:val="24"/>
          <w:lang w:eastAsia="hr-HR"/>
        </w:rPr>
        <w:t>Dioničari i imatelji kontrolnog udjela središnjeg depozitorija</w:t>
      </w:r>
    </w:p>
    <w:p w14:paraId="54515330" w14:textId="6E42C148" w:rsidR="00A632F4" w:rsidRPr="003378CE" w:rsidRDefault="00A632F4" w:rsidP="00191981">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579.</w:t>
      </w:r>
    </w:p>
    <w:p w14:paraId="11FDD8AD" w14:textId="77777777" w:rsidR="00345EDB" w:rsidRPr="003378CE" w:rsidRDefault="00345EDB" w:rsidP="00191981">
      <w:pPr>
        <w:spacing w:after="0" w:line="240" w:lineRule="auto"/>
        <w:jc w:val="center"/>
        <w:rPr>
          <w:rFonts w:ascii="Times New Roman" w:hAnsi="Times New Roman" w:cs="Times New Roman"/>
          <w:b/>
          <w:sz w:val="24"/>
          <w:szCs w:val="24"/>
        </w:rPr>
      </w:pPr>
    </w:p>
    <w:p w14:paraId="4EF130DA"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Na imatelje i promjenu kontrolnog udjela u središnjem depozitoriju u smislu članka 2. stavka 1. točke 21. te članka 27. stavka 7. Uredbe (EU) br. 909/2014, pravne posljedice stjecanja kontrolnog udjela u središnjem depozitoriju bez odobrenja Agencije te mjere koje Agencija poduzima u slučajevima kada je upravljanje središnjim depozitorijem pažnjom dobrog stručnjaka dovedeno u pitanje, na odgovarajući se način primjenjuju odredbe članka 27. stavaka 6., 7. i 8. Uredbe (EU) br. 909/2014.</w:t>
      </w:r>
    </w:p>
    <w:p w14:paraId="15EC01ED"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Ako je utjecaj osoba navedenih u članku 27. stavku 5. Uredbe (EU) br. 909/2014 doveo ili može dovesti u pitanje pouzdano i razborito upravljanje središnjim depozitorijem u skladu s člankom 27. stavkom 8. Uredbe (EU) br. 909/2014, Agencija je ovlaštena poduzeti i mjere iz članaka 23 do 25. ovoga Zakona, koje se na odgovarajući način primjenjuju na kontrolne udjele u središnjem depozitoriju, a ako se utjecaj osoba navedenih u članku 27. stavku 5. Uredbe (EU) br. 909/2014 ne može okončati ni na koji drugi način, Agencija je ovlaštena središnjem depozitoriju ukinuti rješenje kojim je izdala odobrenje za rad, pri čemu ovlast Agencije da ukine svoje zakonito rješenje nije ograničena zakonom.</w:t>
      </w:r>
    </w:p>
    <w:p w14:paraId="1A1295B3"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Odredba stavka 2. ovoga članka se na odgovarajući način primjenjuje i u slučaju stjecanja kontrolnog udjela bez ishođenja suglasnosti Agencije.</w:t>
      </w:r>
    </w:p>
    <w:p w14:paraId="5605BB22" w14:textId="77777777" w:rsidR="00A632F4" w:rsidRPr="003378CE" w:rsidRDefault="00A632F4"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Agencija pravilnikom, u skladu s člankom 27. stavkom 7. Uredbe (EU) br.909/2014, detaljnije propisuje opseg potrebnih podataka iz članka 27. Uredbe (EU) br. 909/2014 i detaljniji popis dokumentacije koji se prilaže zahtjevu za izdavanje suglasnosti za namjeravano stjecanje ili obavijesti o otpuštanju kontrolnog udjela u središnjem depozitoriju vrijednosnih papira.</w:t>
      </w:r>
    </w:p>
    <w:p w14:paraId="43137DAA" w14:textId="77777777" w:rsidR="00E73F45" w:rsidRPr="003378CE" w:rsidRDefault="00E73F45" w:rsidP="00E73F45">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Financijski izvještaji središnjeg depozitorija</w:t>
      </w:r>
    </w:p>
    <w:p w14:paraId="72948EF8" w14:textId="33CA9BDE" w:rsidR="00A632F4" w:rsidRPr="003378CE" w:rsidRDefault="00A632F4" w:rsidP="00747303">
      <w:pPr>
        <w:spacing w:after="160" w:line="240" w:lineRule="auto"/>
        <w:jc w:val="center"/>
        <w:rPr>
          <w:rFonts w:ascii="Times New Roman" w:eastAsia="Calibri" w:hAnsi="Times New Roman" w:cs="Times New Roman"/>
          <w:sz w:val="24"/>
          <w:szCs w:val="24"/>
        </w:rPr>
      </w:pPr>
      <w:r w:rsidRPr="003378CE">
        <w:rPr>
          <w:rFonts w:ascii="Times New Roman" w:eastAsia="Calibri" w:hAnsi="Times New Roman" w:cs="Times New Roman"/>
          <w:sz w:val="24"/>
          <w:szCs w:val="24"/>
        </w:rPr>
        <w:t>Članak 581.</w:t>
      </w:r>
    </w:p>
    <w:p w14:paraId="483DA46C"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(1) Središnji depozitorij dužan je izraditi godišnje financijske izvještaje i godišnje izvješće u skladu s odredbama zakona kojim se uređuje osnivanje i ustroj trgovačkih društava, računovodstvo poduzetnika i primjena međunarodnih standarda financijskog izvještavanja te ih dostaviti Agenciji zajedno s revizorskim izvješćem te podacima u skladu s člankom 41. Delegirane uredbe (EU) br. 2017/392.</w:t>
      </w:r>
    </w:p>
    <w:p w14:paraId="7FD9A576"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lastRenderedPageBreak/>
        <w:t>(2) Agencija može od revizora koji je obavio reviziju godišnjih financijskih izvještaja središnjeg depozitorija zatražiti dodatna obrazloženja u vezi s obavljenom revizijom i revizorskim izvješćem.</w:t>
      </w:r>
    </w:p>
    <w:p w14:paraId="5BADA517"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(3) Ako godišnji financijski izvještaji i godišnje izvješće iz stavka 1. ovoga članka nisu izrađeni sukladno odredbama zakona kojim se uređuje osnivanje i ustroj trgovačkih društava, računovodstvo poduzetnika i primjena međunarodnih standarda financijskog izvještavanja te pravilima struke, Agencija može odbiti godišnje financijske izvještaje, a središnji depozitorij je dužan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 U tom slučaju, Agencija može javno objaviti podatak o odbijanju godišnjih financijskih izvještaja i razlozima toga odbijanja.</w:t>
      </w:r>
    </w:p>
    <w:p w14:paraId="2FA33BB2"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(4) Nakon što je jednom izabran isti revizor može revidirati najviše sedam uzastopnih godišnjih financijskih izvještaja središnjeg depozitorija. Isti revizor ne smije sljedeće četiri godine obavljati reviziju godišnjih financijskih izvještaja središnjeg depozitorija.</w:t>
      </w:r>
    </w:p>
    <w:p w14:paraId="2435FB6D"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(5) U slučaju raskida ugovora o obavljanju revizije, središnji depozitorij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45FB3D51"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(6) Revizor koji obavlja reviziju godišnjih financijskih izvještaja središnjeg depozitorija ne smije pružati, izravno ili neizravno, središnjem depozitoriju bilo koje zabranjene nerevizorske usluge iz članka 5. stavka 1. Uredbe (EU) br. 537/2014 tijekom:</w:t>
      </w:r>
    </w:p>
    <w:p w14:paraId="526C3985"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1. razdoblja između početka razdoblja koje je predmet revizije i izdavanja revizorskog izvješća i</w:t>
      </w:r>
    </w:p>
    <w:p w14:paraId="1CE78F24"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7A6B1A29"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(7) Agencija pravilnikom detaljnije propisuje strukturu, sadržaj i način te rokove dostave izvještaja iz stavka 1. ovoga članka.</w:t>
      </w:r>
    </w:p>
    <w:p w14:paraId="79D79F09" w14:textId="77777777" w:rsidR="00A632F4" w:rsidRPr="003378CE" w:rsidRDefault="00A632F4" w:rsidP="00747303">
      <w:pPr>
        <w:spacing w:after="160" w:line="240" w:lineRule="auto"/>
        <w:jc w:val="both"/>
        <w:rPr>
          <w:rFonts w:ascii="Times New Roman" w:eastAsia="Calibri" w:hAnsi="Times New Roman" w:cs="Times New Roman"/>
          <w:sz w:val="24"/>
          <w:szCs w:val="24"/>
        </w:rPr>
      </w:pPr>
      <w:r w:rsidRPr="003378CE">
        <w:rPr>
          <w:rFonts w:ascii="Times New Roman" w:eastAsia="Calibri" w:hAnsi="Times New Roman" w:cs="Times New Roman"/>
          <w:sz w:val="24"/>
          <w:szCs w:val="24"/>
        </w:rPr>
        <w:t>(8) Agencija pravilnikom propisuje kontni plan za središnji depozitorij.</w:t>
      </w:r>
    </w:p>
    <w:p w14:paraId="1197FB52" w14:textId="77777777" w:rsidR="006C4193" w:rsidRPr="003378CE" w:rsidRDefault="006C4193" w:rsidP="006C4193">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Subjekti nadzora</w:t>
      </w:r>
    </w:p>
    <w:p w14:paraId="21E27E65" w14:textId="221F6479" w:rsidR="005761B8" w:rsidRPr="003378CE" w:rsidRDefault="005761B8" w:rsidP="00191981">
      <w:pPr>
        <w:spacing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683.</w:t>
      </w:r>
    </w:p>
    <w:p w14:paraId="0917B86B"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Subjekti nadzora su:</w:t>
      </w:r>
    </w:p>
    <w:p w14:paraId="6E0A9E89"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u smislu dijela drugoga ovoga Zakona:</w:t>
      </w:r>
    </w:p>
    <w:p w14:paraId="2870DA6B"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a) investicijsko društvo sa sjedištem u Republici Hrvatskoj i njegova podružnica/vezani zastupnik izvan Republike Hrvatske</w:t>
      </w:r>
    </w:p>
    <w:p w14:paraId="0C77FD09"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b) kreditna institucija sa sjedištem u Republici Hrvatskoj i njena podružnica izvan Republike Hrvatske u dijelu poslovanja koji se odnosi na investicijske usluge i aktivnosti i druge poslove i obveze koje kreditna institucija ima prema odredbama ovoga Zakona</w:t>
      </w:r>
    </w:p>
    <w:p w14:paraId="723304A7"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c) društvo za upravljanje sa sjedištem u Republici Hrvatskoj u dijelu poslovanja koji se odnosi na investicijske usluge i aktivnosti i druge poslove i obveze koje društvo za upravljanje ima prema odredbama ovoga Zakona</w:t>
      </w:r>
    </w:p>
    <w:p w14:paraId="2A467853"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d) podružnica investicijskog društva sa sjedištem u drugoj državi članici koja posluje u Republici Hrvatskoj</w:t>
      </w:r>
    </w:p>
    <w:p w14:paraId="6C82D327"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e) podružnica kreditne institucije sa sjedištem u drugoj državi članici koja posluje u Republici Hrvatskoj, u dijelu poslovanja koji se odnosi na investicijske usluge i aktivnosti i druge poslove i obveze koje podružnica kreditne institucije obavlja prema odredbama ovoga Zakona</w:t>
      </w:r>
    </w:p>
    <w:p w14:paraId="71EB788D"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f) podružnica društva za upravljanje sa sjedištem u drugoj državi članici koja posluje u Republici Hrvatskoj, u dijelu poslovanja koji se odnosi na investicijske usluge i aktivnosti i druge poslove i obveze koje podružnica društva za upravljanje ima prema odredbama ovoga Zakona</w:t>
      </w:r>
    </w:p>
    <w:p w14:paraId="717C9CF3"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g) podružnica društva iz treće zemlje koja je dobila odobrenje za rad u skladu s ovim Zakonom i/ili u Republici Hrvatskoj obavlja investicijske usluge i/ili aktivnosti</w:t>
      </w:r>
    </w:p>
    <w:p w14:paraId="549E0D7D"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h) investicijsko društvo iz druge države članice koje je u skladu s ovim Zakonom ovlašteno izravno obavljati investicijske usluge i aktivnosti u Republici Hrvatskoj, u dijelu poslovanja koje se odnosi na izravno obavljanje investicijskih usluga i aktivnosti u Republici Hrvatskoj</w:t>
      </w:r>
    </w:p>
    <w:p w14:paraId="4E784DF3"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i) kreditna odnosno financijska institucija iz druge države članice koja je u skladu sa zakonom kojim se uređuje osnivanje i poslovanje kreditnih institucija ovlaštena pružati financijske usluge u Republici Hrvatskoj u dijelu poslovanja koje se odnosi na izravno obavljanje investicijskih usluga i aktivnosti u Republici Hrvatskoj</w:t>
      </w:r>
    </w:p>
    <w:p w14:paraId="78533F70"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j) društvo za upravljanje iz druge države članice koje je u skladu s posebnim propisima ovlašteno pružati usluge u Republici Hrvatskoj, u dijelu poslovanja koje se odnosi na izravno obavljanje investicijskih usluga i aktivnosti u Republici Hrvatskoj</w:t>
      </w:r>
    </w:p>
    <w:p w14:paraId="2CB59590"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k) vezani zastupnik osoba iz točaka a), b), c), h), i) i j) ovoga stavka sa sjedištem u Republici Hrvatskoj</w:t>
      </w:r>
    </w:p>
    <w:p w14:paraId="4D37821D"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l) burza koja upravlja mjestom trgovanja na području Republike Hrvatske</w:t>
      </w:r>
    </w:p>
    <w:p w14:paraId="65877357"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m) pružatelj usluga dostave podataka sa sjedištem u Republici Hrvatskoj u dijelu poslovanja koje se odnosi na pružanje usluga dostave podataka za koje je dobio odobrenje Agencije sukladno odredbama ovoga Zakona</w:t>
      </w:r>
    </w:p>
    <w:p w14:paraId="1860C486"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n) tržišni posrednik sa sjedištem u Republici Hrvatskoj</w:t>
      </w:r>
    </w:p>
    <w:p w14:paraId="535FFC14"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u smislu dijela trećega glave I. ovoga Zakona subjekti nadzora su:</w:t>
      </w:r>
    </w:p>
    <w:p w14:paraId="24567C56"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a) izdavatelj odnosno ponuditelj</w:t>
      </w:r>
    </w:p>
    <w:p w14:paraId="24ECA664"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b) podnositelj zahtjeva za uvrštenje i</w:t>
      </w:r>
    </w:p>
    <w:p w14:paraId="25B8182E"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c) osobe koje imaju obveze sukladno odredbama dijela trećeg glave I. i Uredbe (EU) br. 2017/1129</w:t>
      </w:r>
    </w:p>
    <w:p w14:paraId="22846BFD"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u smislu dijela trećeg glave II. ovoga Zakona, nadzor se obavlja nad izdavateljima te ostalim fizičkim osobama i pravnim subjektima kako je određeno u dijelu trećem glavi drugoj ovoga Zakona</w:t>
      </w:r>
    </w:p>
    <w:p w14:paraId="4D2F8321"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u smislu dijela četvrtoga ovoga Zakona, nadzor se obavlja nad subjektima nadzora definiranim ovim člankom te svim drugim osobama koje imaju obveze sukladno odredbama tog dijela Zakona i Uredbe (EU) br. 596/2014</w:t>
      </w:r>
    </w:p>
    <w:p w14:paraId="32C66800"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5. u smislu dijela petoga ovoga Zakona, subjekti nadzora su:</w:t>
      </w:r>
    </w:p>
    <w:p w14:paraId="009087C5"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a) središnja druga ugovorna strana sa sjedištem u Republici Hrvatskoj</w:t>
      </w:r>
    </w:p>
    <w:p w14:paraId="43B533C8"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b) operater sustava poravnanja koji ne pruža usluge središnje druge ugovorne strane</w:t>
      </w:r>
    </w:p>
    <w:p w14:paraId="199067BC"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c) središnji depozitorij sa sjedištem u Republici Hrvatskoj</w:t>
      </w:r>
    </w:p>
    <w:p w14:paraId="53E861B3"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d) podružnica središnjeg depozitorija sa sjedištem u drugoj državi članici koja posluje u Republici Hrvatskoj</w:t>
      </w:r>
    </w:p>
    <w:p w14:paraId="14F8F808"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e) središnji depozitorij u sanaciji sa sjedištem u Republici Hrvatskoj</w:t>
      </w:r>
    </w:p>
    <w:p w14:paraId="2E5002E1"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f) središnje klirinško depozitarno društvo</w:t>
      </w:r>
    </w:p>
    <w:p w14:paraId="4E8B3F83"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g) subjekt iz članka 525. ovoga Zakona vezano uz obvezu dematerijalizacije.</w:t>
      </w:r>
    </w:p>
    <w:p w14:paraId="4F107342"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Ovlaštene osobe Agencije mogu u sklopu nadzora nad subjektom nadzora ako je primjenjivo obaviti i pregled dijela poslovanja osoba koje su usko povezane sa subjektom nadzora ili osoba na koje je subjekt nadzora prenio svoje poslovne procese, a u svrhu postizanja ciljeva nadzora.</w:t>
      </w:r>
    </w:p>
    <w:p w14:paraId="45228FAE"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Nadzor nad poslovanjem subjekata nadzora mogu obavljati i druge institucije i nadzorna tijela u skladu s ovlaštenjima na temelju zakona u okviru svojega djelokruga poslovanja.</w:t>
      </w:r>
    </w:p>
    <w:p w14:paraId="59EEE4D8"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(4) Ako je za nadzor nad pojedinom osobom nadležno drugo nadzorno tijelo, Agencija može sudjelovati u nadzoru poslovanja te osobe uz to nadzorno tijelo ili može od </w:t>
      </w:r>
      <w:r w:rsidRPr="003378CE">
        <w:rPr>
          <w:rFonts w:ascii="Times New Roman" w:hAnsi="Times New Roman" w:cs="Times New Roman"/>
          <w:sz w:val="24"/>
          <w:szCs w:val="24"/>
        </w:rPr>
        <w:lastRenderedPageBreak/>
        <w:t>nadzornog tijela zatražiti da joj pribavi potrebne podatke u svrhu nadzora subjekta nadzora.</w:t>
      </w:r>
    </w:p>
    <w:p w14:paraId="3CCE1C1E" w14:textId="77777777"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(5) Za obavljanje nadzora subjekti nadzora plaćaju Agenciji naknadu za nadzor, čiju visinu, način izračuna i način plaćanja Agencija propisuje pravilnikom.</w:t>
      </w:r>
    </w:p>
    <w:p w14:paraId="4A198915" w14:textId="736D8C74" w:rsidR="005761B8" w:rsidRPr="003378CE" w:rsidRDefault="005761B8" w:rsidP="00191981">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(6) Za obavljanje nadzora iz članka 502. stavka 1. točke 8. ovoga Zakona, izdavatelji plaćaju Agenciji naknadu za nadzor, pri čemu najviša naknada može iznositi najviše 0,25‰ (tisućinki) od godišnjeg prihoda izdavatelja, s tim da Agencija pravilnikom za svaku godinu određuje izračun i visinu naknade, način i izvršenje naplate naknade.</w:t>
      </w:r>
    </w:p>
    <w:p w14:paraId="508FA6B8" w14:textId="289452DF" w:rsidR="00A83068" w:rsidRPr="003378CE" w:rsidRDefault="00A83068" w:rsidP="002A65B0">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Teški prekršaji pravnih osoba</w:t>
      </w:r>
    </w:p>
    <w:p w14:paraId="5D3BEA6F" w14:textId="0FFEDB83" w:rsidR="00A83068" w:rsidRPr="003378CE" w:rsidRDefault="00A83068" w:rsidP="002A65B0">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Članak 700.</w:t>
      </w:r>
    </w:p>
    <w:p w14:paraId="5268009B" w14:textId="379C5882"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 Za prekršaj kaznit će se pravna osoba novčanom kaznom u iznosu koji je višekratnik broja 1.000, a koja ne može biti manja od 5 % ni veća od 10 % ukupnog prihoda koji je ostvarila u godini kada je počinjen prekršaj, utvrđenog službenim financijskim izvještajima za tu godinu, ako:</w:t>
      </w:r>
    </w:p>
    <w:p w14:paraId="03FC3611" w14:textId="77777777" w:rsidR="00C44ECA" w:rsidRPr="003378CE" w:rsidRDefault="00C44ECA"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7AEC295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 kao investicijsko društvo Agenciju ne izvijesti u roku iz članka 26. stavka 5. ovoga Zakona o prestanku mandata člana uprave ili nadzornog odbora</w:t>
      </w:r>
    </w:p>
    <w:p w14:paraId="50FB42E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52417BD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3538D99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61008B0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 kao investicijsko društvo ili burza u skladu s člankom 16. stavkom 1. ovoga Zakona ne obavijesti bez odgode Agenciju o saznanju o stjecanju ili otpuštanju udjela u tom investicijskom društvu ili burzi koji predstavlja kvalificirani udjel ili koji će izazvati prelazak ili smanjenje ispod 10 %, 20 %, 30 % ili 50 % u tom investicijskom društvu</w:t>
      </w:r>
    </w:p>
    <w:p w14:paraId="6CE2CAE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w:t>
      </w:r>
    </w:p>
    <w:p w14:paraId="538F230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 kao investicijsko društvo, kreditna institucija ili društvo za upravljanje postupi protivno odredbi članka 54. stavka 1. ovoga Zakona odnosno nije propisala, ili ne prim</w:t>
      </w:r>
      <w:r w:rsidRPr="003378CE">
        <w:rPr>
          <w:rFonts w:ascii="Times New Roman" w:eastAsia="Times New Roman" w:hAnsi="Times New Roman"/>
          <w:iCs/>
          <w:sz w:val="24"/>
          <w:szCs w:val="24"/>
          <w:lang w:eastAsia="hr-HR"/>
        </w:rPr>
        <w:lastRenderedPageBreak/>
        <w:t>jenjuje, ne ažurira redovito, ne procjenjuje niti ne nadzire primjerene politike i postupke koji osiguravaju da investicijsko društvo i relevantne osobe društva postupaju u skladu sa svojim obvezama propisanima ovim Zakonom, Uredbom (EU) br. 596/2014, Uredbom (EU) br. 600/2014 i pravilnicima koje na temelju njih donosi Agencija</w:t>
      </w:r>
    </w:p>
    <w:p w14:paraId="353FFAB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 kao investicijsko društvo, kreditna institucija ili društvo za upravljanje nije ustrojila trajnu i učinkovitu funkciju usklađenosti, u skladu s člankom 22. stavcima 2. i 3. Delegirane uredbe (EU) br. 2017/565 i člankom 54. stavkom 3. ovoga Zakona</w:t>
      </w:r>
    </w:p>
    <w:p w14:paraId="7283292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 kao investicijsko društvo nije propisalo ili ne primjenjuje politiku primitaka koja je u skladu s uvjetima iz članka 27. Delegirane uredbe (EU) br. 2017/565 ili članka 56. ovoga Zakona</w:t>
      </w:r>
    </w:p>
    <w:p w14:paraId="2CCDDC9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 kao investicijsko društvo, kreditna institucija ili društvo za upravljanje nije uspostavila ili ne provodi primjerene postupke u cilju praćenja sprječavanja aktivnosti propisanih u skladu s člankom 57. stavkom 1. ovoga Zakona i u vezi s člankom 29. Delegirane uredbe (EU) br. 2017/565</w:t>
      </w:r>
    </w:p>
    <w:p w14:paraId="70943B3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 kao investicijsko društvo, kreditna institucija, društvo za upravljanje ili tržišni posrednik, protivno članku 58. stavku 4. ovoga Zakona, nije usvojila ili nije implementirala ili ne provodi učinkovitu pisanu politiku upravljanja sukobima interesa u skladu s primjenjivim uvjetima iz članaka 34. do 43. Delegirane uredbe (EU) br. 2017/565</w:t>
      </w:r>
    </w:p>
    <w:p w14:paraId="01B1575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 kao investicijsko društvo, kreditna institucija ili društvo za upravljanje ne izdvoji ključne operativne funkcije u smislu članka 30. Delegirane Uredbe (EU) br. 2017/565, na treću osobu, u skladu s člankom 59. stavkom 1. ovog Zakona i u vezi s uvjetima iz članaka 31. i 32. Delegirane uredbe (EU) br. 2017/565</w:t>
      </w:r>
    </w:p>
    <w:p w14:paraId="0B70B03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 kao investicijsko društvo ili kreditna institucija koja je proizvođač u smislu članka 60. stavka 1. ovog Zakona ne omogući svim distributerima pristup svim potrebnim podacima, u skladu s člankom 60. stavkom 3. ovoga Zakona</w:t>
      </w:r>
    </w:p>
    <w:p w14:paraId="7D24573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 kao investicijsko društvo ili kreditna institucija koja je proizvođač u smislu članka 60. stavka 1. ovog Zakona nije osigurala da postupak upravljanja proizvodima bude usklađen s uvjetima relevantnih propisa koji se odnose na upravljanje sukobima interesa, uključujući primitke od rada relevantnih osoba, u skladu s člankom 61. stavkom 3. ovoga Zakona</w:t>
      </w:r>
    </w:p>
    <w:p w14:paraId="7632BCC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 kao investicijsko društvo ili kreditna institucija koja je proizvođač u smislu članka 60. stavka 1. ovog Zakona nije poduzela sve primjerene mjere u slučaju realizacije ključnih događaja, u skladu s člankom 66. stavkom 2. ovoga Zakona</w:t>
      </w:r>
    </w:p>
    <w:p w14:paraId="1380E6E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 kao investicijsko društvo ili kreditna institucija koja je distributer u smislu članka 67. stavka 1. ovog Zakona nije uspostavila odgovarajuće mehanizme upravljanja proizvodom, pa radi toga proizvodi i usluge koje nudi ili preporučuje nisu u skladu s potrebama obilježjima i ciljevima utvrđenog ciljanog tržišta, u skladu s člankom 68. stavkom 4. ovoga Zakona</w:t>
      </w:r>
    </w:p>
    <w:p w14:paraId="5326DFD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17. kao investicijsko društvo ili kreditna institucija koja je distributer u smislu članka 67. stavka 1. ovog Zakona nije usvojila distribucijsku strategiju ili je usvojila distribucijsku strategiju koja nije usklađena s utvrđenim ciljanim tržištem, u skladu s člankom 68. stavkom 4. ovoga Zakona</w:t>
      </w:r>
    </w:p>
    <w:p w14:paraId="156636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 kao investicijsko društvo, kreditna institucija, društvo za upravljanje ili tržišni operater ne vodi evidencije i/ili poslovnu dokumentaciju, u skladu s člancima 72. do 76. Uredbe (EU) br. 2017/565 i Prilozima I i IV Delegirane uredbe (EU) br. 2017/565 i člankom 75. stavkom 2. ovoga Zakona, na način da su Agenciji dovoljne za ocjenu pridržava li se investicijsko društvo svih obveza koje na temelju propisa iz članka 75. stavka 1. ovoga Zakona ima prema klijentima ili potencijalnim klijentima te poštuje li odredbe koje se odnose na očuvanje integriteta tržišta</w:t>
      </w:r>
    </w:p>
    <w:p w14:paraId="0D48FF8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 kao investicijsko društvo, kreditna institucija, društvo za upravljanje ili tržišni posrednik nije u roku iz članka 76. stavka 4. ovoga Zakona čuvala svu dokumentaciju i podatke o svim poslovima s financijskim instrumentima</w:t>
      </w:r>
    </w:p>
    <w:p w14:paraId="447F61C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 kao investicijsko društvo ili kreditna institucija nije poduzela sve korake za evidentiranje komunikacije iz članka 77. stavaka 1. i 2. ovoga Zakona, u skladu s člankom 77. stavkom 3. ovoga Zakona</w:t>
      </w:r>
    </w:p>
    <w:p w14:paraId="65D75F5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21. kao investicijsko društvo ili kreditna institucija nije usvojila, implementirala ili ne održava učinkovitu politiku o evidentiranju komunikacije iz članka 77. ovoga Zakona u skladu s uvjetima iz članka 79. ovoga Zakona i članka 76. Delegirane uredbe (EU) br. 2017/565</w:t>
      </w:r>
    </w:p>
    <w:p w14:paraId="127282F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22. kao investicijsko društvo ili kreditna institucija nije poduzela sve razumne korake za sprječavanje komunikacije iz članka 77. ovoga Zakona privatnom opremom zaposlenika ili druge relevantne osobe u skladu s člankom 79. stavkom 2. ovoga Zakona</w:t>
      </w:r>
    </w:p>
    <w:p w14:paraId="4E166A0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w:t>
      </w:r>
    </w:p>
    <w:p w14:paraId="4CEEB93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w:t>
      </w:r>
    </w:p>
    <w:p w14:paraId="7D44DDB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25. kao investicijsko društvo, kreditna institucija ili društvo za upravljanje koje drži novčana sredstva ili financijske instrumente nije na odgovarajući način organizacijski ustrojena kako bi se rizik gubitka ili smanjenja imovine klijenta ili prava u vezi s tom imovinom, nastao kao rezultat zlouporabe imovine, prijevare, lošeg administriranja, neprimjerenog vođenja evidencije ili nemara, sveo na najmanju moguću mjeru, u skladu s člankom 80. stavkom 4. točkom 6. ovoga Zakona</w:t>
      </w:r>
    </w:p>
    <w:p w14:paraId="55FB2BD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26. kao investicijsko društvo ne postupa pažnjom dobrog stručnjaka kod odabira, imenovanja ili ugovaranja uvjeta deponiranja novčanih sredstava klijenta u skladu s člankom 81. stavkom 4. ovoga Zakona i pravilnika iz članka 80. stavka 10. ovoga Zakona</w:t>
      </w:r>
    </w:p>
    <w:p w14:paraId="1FCDE04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27. kao investicijsko društvo ili kreditna institucija koja koristi algoritamsko trgovanje ne uspostavi djelotvorne sustave i mjere za kontrolu rizika u skladu s odredbama Delegirane uredbe (EU) br. 2017/589 i članka 82. stavaka 1. do 4. ovoga Zakona</w:t>
      </w:r>
    </w:p>
    <w:p w14:paraId="3822B3D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 i člankom 83. stavkom 3. ovoga Zakona</w:t>
      </w:r>
    </w:p>
    <w:p w14:paraId="265A8FC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w:t>
      </w:r>
    </w:p>
    <w:p w14:paraId="7B4AC07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w:t>
      </w:r>
    </w:p>
    <w:p w14:paraId="7DC6D37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w:t>
      </w:r>
    </w:p>
    <w:p w14:paraId="4FABA9F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w:t>
      </w:r>
    </w:p>
    <w:p w14:paraId="07A5317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33. kao investicijsko društvo ili kreditna institucija koja klijentima omogućuje izravan elektronički pristup mjestu trgovanja nije osigurala da klijenti tu mogućnost koriste u skladu s uvjetima iz ovoga Zakona i pravila mjesta trgovanja, u skladu s člankom 84. stavkom 7. ovoga Zakona</w:t>
      </w:r>
    </w:p>
    <w:p w14:paraId="6766906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34. kao investicijsko društvo, kreditna institucija, društvo za upravljanje ili tržišni posrednik tijekom pružanja investicijskih i pomoćnih usluga kontinuirano ili učestalo ne postupa u najboljem interesu klijenta, u skladu s člankom 86. stavcima 1. do 4. ovoga Zakona</w:t>
      </w:r>
    </w:p>
    <w:p w14:paraId="64BF46F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19115EE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xml:space="preserve">36. kao investicijsko društvo, kreditna institucija, društvo za upravljanje ili tržišni posrednik klijentima i/ili potencijalnim klijentima učestalo ne dostavlja pravodobno </w:t>
      </w:r>
      <w:r w:rsidRPr="003378CE">
        <w:rPr>
          <w:rFonts w:ascii="Times New Roman" w:eastAsia="Times New Roman" w:hAnsi="Times New Roman"/>
          <w:iCs/>
          <w:sz w:val="24"/>
          <w:szCs w:val="24"/>
          <w:lang w:eastAsia="hr-HR"/>
        </w:rPr>
        <w:lastRenderedPageBreak/>
        <w:t>podatke iz stavka 2. članka 88. ovoga Zakona, u skladu s člankom 88. stavkom 1. ovoga Zakona</w:t>
      </w:r>
    </w:p>
    <w:p w14:paraId="4A716A4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7C05FFE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w:t>
      </w:r>
    </w:p>
    <w:p w14:paraId="0D3714E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152A205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0C26659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41. kao investicijsko društvo ili kreditna institucija klijentima učestalo pruža investicijske usluge bez prikupljanja podataka iz članka 107. ovoga Zakona, a nisu ispunjeni svi uvjeti iz članka 110. stavka 1. ovoga Zakona, u skladu s člankom 110. stavkom 1. ovoga Zakona</w:t>
      </w:r>
    </w:p>
    <w:p w14:paraId="38144B7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42. kao investicijsko društvo ili kreditna institucija ne vodi evidencije o procjeni prikladnosti u skladu s člankom 56. Delegirane uredbe EU br. 2017/565 i člankom 108. ovoga Zakona</w:t>
      </w:r>
    </w:p>
    <w:p w14:paraId="7D9FE68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43. kao investicijsko društvo ili kreditna institucija koja izvršava naloge klijenata učestalo ne poduzima sve korake za postizanje najpovoljnijeg ishoda za klijenta u skladu s kriterijima iz članka 64. Delegirane uredbe (EU) br. 2017/565, u skladu s člankom 121. stavkom 1. ovoga Zakona</w:t>
      </w:r>
    </w:p>
    <w:p w14:paraId="7A5AA74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44. se kao investicijsko društvo ili kreditna institucija koja izvršava naloge malih ulagatelja učestalo ne pridržava obveze utvrđivanja najpovoljnijeg ishoda u skladu s člankom 122. stavcima 1. i 2. ovoga Zakona</w:t>
      </w:r>
    </w:p>
    <w:p w14:paraId="02CFFC2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45. kao investicijsko društvo ili kreditna institucija koja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w:t>
      </w:r>
    </w:p>
    <w:p w14:paraId="00082D6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xml:space="preserve">46. kao investicijsko društvo ili kreditna institucija koja izvršava naloge klijenata nema propisane ili učestalo ne primjenjuje primjerene mjere i postupke koje jamče promptno, korektno i ažurno izvršavanje naloga u skladu s uvjetima iz članaka 67. do </w:t>
      </w:r>
      <w:r w:rsidRPr="003378CE">
        <w:rPr>
          <w:rFonts w:ascii="Times New Roman" w:eastAsia="Times New Roman" w:hAnsi="Times New Roman"/>
          <w:iCs/>
          <w:sz w:val="24"/>
          <w:szCs w:val="24"/>
          <w:lang w:eastAsia="hr-HR"/>
        </w:rPr>
        <w:lastRenderedPageBreak/>
        <w:t>69. Delegirane uredbe (EU) br. 2017/565, u skladu s člankom 119. stavkom 1. ovoga Zakona</w:t>
      </w:r>
    </w:p>
    <w:p w14:paraId="54C33AE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47. kao investicijsko društvo ili kreditna institucija koja izvršava naloge klijenata zloupotrijebi podatak u vezi s neizvršenim nalogom klijenta, u skladu sa stavkom 4. članka 119. ovoga Zakona</w:t>
      </w:r>
    </w:p>
    <w:p w14:paraId="60B6FF3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48. kao investicijsko društvo ili kreditna institucija učestalo limitirane naloge klijenta ne izvršava u skladu s uvjetima iz članka 70. Delegirane uredbe (EU) br. 2017/565, u skladu s člankom 120. stavkom 2. ovoga Zakona</w:t>
      </w:r>
    </w:p>
    <w:p w14:paraId="676980F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49. kao investicijsko društvo, kreditna institucija ili društvo za upravljanje poslove iz članka 126. stavka 1. ovoga članka povjeri osobi koja ne ispunjava uvjete iz članka 127. ovoga Zakona odnosno ako poslove iz članka 126. stavka 1. ovoga Zakona za račun investicijskog društva obavlja osoba koja nije upisana u registar vezanog zastupnika ili nije ovlaštena obavljati investicijske usluge i aktivnosti, u skladu s člankom 126. ovoga Zakona</w:t>
      </w:r>
    </w:p>
    <w:p w14:paraId="5585BFC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w:t>
      </w:r>
    </w:p>
    <w:p w14:paraId="071BF22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5626152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52. kao investicijsko društvo ili kreditna institucija ne objavljuje ponude u skladu s člankom 14. stavkom 1. Uredbe (EU) br. 600/2014</w:t>
      </w:r>
    </w:p>
    <w:p w14:paraId="0E06D94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53. kao investicijsko društvo ili kreditna institucija kao sistematski internalizator ne objavljuje ponude u skladu s člankom 15. stavkom 1. Uredbe (EU) br. 600/2014</w:t>
      </w:r>
    </w:p>
    <w:p w14:paraId="37CA5DA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54. kao investicijsko društvo ili kreditna institucija kao sistematski internalizator učestalo izvršava naloge klijenata prema cijenama različitima od onih propisanih člankom 15. stavkom 2. Uredbe (EU) br. 600/2014</w:t>
      </w:r>
    </w:p>
    <w:p w14:paraId="69776F8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55. kao investicijsko društvo ili kreditna institucija kao sistematski internalizator koji objavljuje ponude za različite veličine učestalo izvršava naloge klijenata protivno uvjetima iz članka 15. stavka 4. Uredbe (EU) br. 600/2014</w:t>
      </w:r>
    </w:p>
    <w:p w14:paraId="25FDD60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56. kao investicijsko društvo ili kreditna institucija kao sistematski internalizator nema jasne standarde koji uređuju pristup ponudama, u skladu s člankom 17. stavkom 1. Uredbe (EU) br. 600/2014</w:t>
      </w:r>
    </w:p>
    <w:p w14:paraId="1607769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57. kao investicijsko društvo ili kreditna institucija kao sistematski internalizator ne objavi obvezujuću ponudu u skladu s člankom 18. stavkom 1. Uredbe (EU) br. 600/2014</w:t>
      </w:r>
    </w:p>
    <w:p w14:paraId="375C9E3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58. kao investicijsko društvo ili kreditna institucija kao sistematski internalizator ne objavi obvezujuću ponudu na zahtjev klijenta u skladu s člankom 18. stavkom 2. Uredbe (EU) br. 600/2014</w:t>
      </w:r>
    </w:p>
    <w:p w14:paraId="772DD83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59. kao investicijsko društvo ili kreditna institucija kao sistematski internalizator ne objavi obvezujuću ponudu iz članka 18. stavka 1. Uredbe (EU) br. 600/2014 svojim drugim klijentima u skladu s člankom 18. stavkom 5. Uredbe (EU) br. 600/2014</w:t>
      </w:r>
    </w:p>
    <w:p w14:paraId="34CD10C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60. kao investicijsko društvo ili kreditna institucija kao sistematski internalizator zaključuje transakcije protivno članku 18. stavku 6. Uredbe (EU) br. 600/2014</w:t>
      </w:r>
    </w:p>
    <w:p w14:paraId="3A093E6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61. kao sistematski internalizator ne objavljuje ili učestalo objavljuje ponude u suprotnosti s obvezama iz članka 18. stavka 8. Uredbe (EU) br. 600/2014</w:t>
      </w:r>
    </w:p>
    <w:p w14:paraId="0FAB60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62. kao sistematski internalizator cijene ponuda učestalo formira u suprotnosti s člankom 18. stavkom 9. Uredbe (EU) br. 600/2014</w:t>
      </w:r>
    </w:p>
    <w:p w14:paraId="3CA547A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63. kao investicijsko društvo ili kreditna institucija nije osigurala da se trgovanje dionicama odvija na odgovarajućem mjestu trgovanja, u skladu s člankom 23. stavkom 1. Uredbe (EU) br. 600/2014</w:t>
      </w:r>
    </w:p>
    <w:p w14:paraId="2BBB113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64. kao investicijsko društvo ili kreditna institucija upravlja unutarnjim sustavom za uparivanje naloga, a nema odobrenje Agencije za pružanje usluge upravljanja MTP-om u skladu s člankom 23. stavkom 2. Uredbe (EU) br. 600/2014</w:t>
      </w:r>
    </w:p>
    <w:p w14:paraId="428F1C6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65. kao investicijsko društvo ili kreditna institucija ne čuva podatke o nalozima i transakcijama u skladu s člankom 25. stavkom 1. Uredbe (EU) br. 600/2014</w:t>
      </w:r>
    </w:p>
    <w:p w14:paraId="07417D9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66. kao investicijsko društvo ili kreditna institucija ne objavljuje podatke o transakciji u skladu s uvjetima iz članka 20. stavka 1. Uredbe (EU) br. 600/2014</w:t>
      </w:r>
    </w:p>
    <w:p w14:paraId="767B484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67. kao investicijsko društvo ili kreditna institucija ne objavljuje informacije koje su sukladno članku 20. stavku 1. Uredbe (EU) br. 600/2014 dužne objavljivati u skladu s člankom 20. stavkom 2. Uredbe (EU) br. 600/2014</w:t>
      </w:r>
    </w:p>
    <w:p w14:paraId="7291418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68. kao investicijsko društvo ili kreditna institucija ne objavljuje transakcije u skladu s uvjetima iz članka 21. stavka 1. Uredbe (EU) br. 600/2014</w:t>
      </w:r>
    </w:p>
    <w:p w14:paraId="498CDC6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69. kao investicijsko društvo ili kreditna institucija učestalo ne objavljuje informacije koje su sukladno članku 21. stavku 1. Uredbe (EU) br. 600/2014 dužne objavljivati u skladu s člankom 21. stavkom 2. Uredbe (EU) br. 600/2014</w:t>
      </w:r>
    </w:p>
    <w:p w14:paraId="3BEFF99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70. kao središnja druga ugovorna strana ne prihvati poravnanje financijskih instrumenata suprotno uvjetima propisanima člankom 35. stavkom 1. Uredbe (EU) br. 600/2014</w:t>
      </w:r>
    </w:p>
    <w:p w14:paraId="0047DD9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71. kao središnja druga ugovorna strana uskrati pristup mjestu trgovanja protivno članku 35. stavku 3. Uredbe (EU) br. 600/2014</w:t>
      </w:r>
    </w:p>
    <w:p w14:paraId="600CD6B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72. kao središnja druga ugovorna strana ne prihvati poravnanje financijskih instrumenata suprotno uvjetima propisanima člankom 36. stavkom 1. Uredbe (EU) br. 600/2014</w:t>
      </w:r>
    </w:p>
    <w:p w14:paraId="6796747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73. kao središnja druga ugovorna strana uskrati pristup mjestu trgovanja protivno članku 36. stavku 3. Uredbe (EU) br. 600/2014</w:t>
      </w:r>
    </w:p>
    <w:p w14:paraId="11FFBC4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74. je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1AE598C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75.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w:t>
      </w:r>
    </w:p>
    <w:p w14:paraId="7521CBBF"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76. obavlja određene vrste financijskih aktivnosti ili praksi protivno zabrani ESMA-e, EBA-e ili Agencije u skladu s člancima 40., 41. i 42. Uredbe (EU) br. 600/2014</w:t>
      </w:r>
    </w:p>
    <w:p w14:paraId="2C9261F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77. kao financijska druga ugovorna strana ili nefinancijska druga ugovorna strana u smislu članka 10. stavka 1.b Uredbe (EU) br. 648/2012 učestalo zaključuje transakcije protivno članku 28. stavcima 1. i 2. Uredbe (EU) br. 600/2014</w:t>
      </w:r>
    </w:p>
    <w:p w14:paraId="06C4F2B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uspostavila djelotvorne sustave, postupke i/ili mehanizme u odnosu na poravnane izvedenice u skladu s člankom 29. stavkom 2. Uredbe (EU) br. 600/2014</w:t>
      </w:r>
    </w:p>
    <w:p w14:paraId="4C9FE98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2DCE25A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80. kao investicijsko društvo, kreditna institucija ili tržišni operater koji omogućava kompresiju portfelja ne vodi potpunu i točnu evidenciju svih kompresija portfelja koje organizira ili u kojima sudjeluje ili ne pruža Agenciji ili ESMA-i pristup tim evidencijama, u skladu s člankom 31. stavkom 3. Uredbe (EU) br. 600/2014</w:t>
      </w:r>
    </w:p>
    <w:p w14:paraId="5888249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81. kao osoba koja ima vlasnička prava na referentnu vrijednost nije osigurala pristup središnjoj drugoj ugovornoj strani i/ili mjestu trgovanja podacima u skladu s člankom 37. stavkom 1. Uredbe (EU) br. 600/2014</w:t>
      </w:r>
    </w:p>
    <w:p w14:paraId="79F02D9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0E11BBF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83.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w:t>
      </w:r>
    </w:p>
    <w:p w14:paraId="5963EE7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84. kao investicijsko društvo ili kreditna institucija iz članka 26. stavka 4. Uredbe (EU) br. 600/2014 učestalo ne navodi u prenesenom nalogu sve pojedinosti navedene u članku 26. stavcima 1. i 3. Uredbe (EU) br. 600/2014 ili učestalo sâma ne izvještava Agenciju o detaljima izvršenih transakcija</w:t>
      </w:r>
    </w:p>
    <w:p w14:paraId="69C0CE0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24ACF19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19BCB17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87. kao investicijsko društvo ili kreditna institucija učestalo ne podnosi ispravljeno izvješće o izvršenim transakcijama iz članka 26. stavka 1. Uredbe (EU) br. 600/2014, sukladno članku 26. stavku 7. osmom podstavku Uredbe (EU) br. 600/2014</w:t>
      </w:r>
    </w:p>
    <w:p w14:paraId="76F07E3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0325E97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607AD8D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90. kao investicijsko društvo ili kreditna institucija koji su članovi uređenog tržišta ili MTP-a ili klijenti OTP-a učestalo ne izvještava investicijska društva, kreditne institucije ili tržišne operatere tih mjesta trgovanja o detaljima vlastitih pozicija, kao i detaljima pozicija konačnih klijenata koje drži putem ugovora kojima se trguje na tom mjestu trgovanja u skladu s člankom 382. ovoga Zakona ili o detaljima pozicija učestalo izvještava neispravno</w:t>
      </w:r>
    </w:p>
    <w:p w14:paraId="63DDA30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91. kao investicijsko društvo ili kreditna institucija kao sistematski internalizator ponude daje protivno uvjetima iz članka 14. stavka 3. Uredbe (EU) br. 600/2014 u pogledu cijene i/ili minimalne količine</w:t>
      </w:r>
    </w:p>
    <w:p w14:paraId="48C4E64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92. kao burza ne obavlja zadaće vezane uz organizaciju i poslovanje uređenog tržišta u skladu s člankom 284. stavkom 3. ovoga Zakona vodeći se načelima zaštite javnog interesa i stabilnosti tržišta kapitala u skladu sa stavkom 5. istoga članka</w:t>
      </w:r>
    </w:p>
    <w:p w14:paraId="44C28F8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93. kao burza ne osigura da uređeno tržište ispunjava uvjete iz dijela prvoga glave III. ovoga Zakona, u skladu s člankom 284. stavkom 2. ovoga Zakona</w:t>
      </w:r>
    </w:p>
    <w:p w14:paraId="7709EDAF"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94. kao burza nije osigurala da članovi uprave burze u svakom trenutku ispunjavaju svaki od zahtjeva iz članka 288. stavka 4. ovoga Zakona</w:t>
      </w:r>
    </w:p>
    <w:p w14:paraId="52F04E2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95. kao burza značajna u smislu veličine, unutarnje organizacije i prirode, područja djelovanja i složenosti aktivnosti nije uspostavila odbor za imenovanja, u skladu s odredbama članka 289. stavka 10. ovoga Zakona</w:t>
      </w:r>
    </w:p>
    <w:p w14:paraId="67F2360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96. kao burza ako članovi nadzornog odbora burze nemaju pristup informacijama i/ili dokumentima koji su potrebni za nadgledanje i praćenje odlučivanja uprave burze kako je propisano člankom 289. stavkom 16. ovoga Zakona</w:t>
      </w:r>
    </w:p>
    <w:p w14:paraId="5210B0C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97. kao burza Agenciju ne obavijesti u roku iz članka 295. stavka 1. ovoga Zakona o prestanku mandata člana uprave ili nadzornog odbora</w:t>
      </w:r>
    </w:p>
    <w:p w14:paraId="655A4EC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548E1B7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6AC15E6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174F870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101. kao burza nije obavijestila Agenciju o svim značajnim promjenama u poslovanju burze u skladu s člankom 287. stavkom 8. ovoga Zakona</w:t>
      </w:r>
    </w:p>
    <w:p w14:paraId="60FB3FA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102. kao burza nije o padu vlastita financijska sredstva obavijestila Agenciju sukladno članku 287. stavku 7. ovoga Zakona</w:t>
      </w:r>
    </w:p>
    <w:p w14:paraId="21C5C10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103. kao burza nije uspostavila ili primjenjivala mjere i postupke za funkcioniranje trgovinskog sustava sukladno članku 296. stavku 1. točki 11. ovoga Zakona</w:t>
      </w:r>
    </w:p>
    <w:p w14:paraId="3A8B482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104. kao burza nije usvojila ili primjenjivala sigurnosne mjere za eventualne poremećaje u sustavu sukladno članku 296. stavku 1. točki 11. ovoga Zakona</w:t>
      </w:r>
    </w:p>
    <w:p w14:paraId="0C5C618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105. kao burza nije usvojila ili primjenjivala pravila i postupke koji omogućuju korektno i uredno trgovanje sukladno članku 296. stavku 1. točki 12. ovoga Zakona</w:t>
      </w:r>
    </w:p>
    <w:p w14:paraId="4F17467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106. kao burza nije usvojila ili primjenjivala objektivne kriterije za djelotvorno izvršavanje naloga sukladno članku 296. stavku 1. točki 12. ovoga Zakona</w:t>
      </w:r>
    </w:p>
    <w:p w14:paraId="4AF676A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107. kao burza nije usvojila ili primjenjivala mjere koje olakšavaju zaključivanje transakcija sukladno članku 296. stavku 1. točki 13. ovoga Zakona</w:t>
      </w:r>
    </w:p>
    <w:p w14:paraId="6C32CC7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108. kao burza je izdvojila poslovne procese koji su bitni za njezino poslovanje ili rad uređenog tržišta suprotno članku 296. stavku 3. ovoga Zakona</w:t>
      </w:r>
    </w:p>
    <w:p w14:paraId="73D9FAD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109. kao burza ili operater MTP-a ili operater OTP-a nije uspostavila učinkovite mehanizme sukladno odredbi članka 298. stavka 2. ovoga Zakona i odredbama Delegirane uredbe (EU) br. 2017/584</w:t>
      </w:r>
    </w:p>
    <w:p w14:paraId="0C790A9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110. kao burza ili operater MTP-a ili operater OTP-a nije osigurala otpornost trgovinskog sustava, sukladno članku 298. stavku 1. točki 1. ovoga Zakona i odredbi Delegirane uredbe (EU) br. 2017/584</w:t>
      </w:r>
    </w:p>
    <w:p w14:paraId="1A98C9E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111. kao burza ili operater MTP-a ili operater OTP-a nije osigurala dovoljan kapacitet trgovinskog sustava za obradu velikog broja naloga i poruka, sukladno članku 298. stavku 1. točki 2. ovoga Zakona i odredbi Delegirane uredbe (EU) br. 2017/584</w:t>
      </w:r>
    </w:p>
    <w:p w14:paraId="72877F5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112. kao burza ili operater MTP-a ili operater OTP-a nije osigurala uredno trgovanje u uvjetima tržišnog stresa, sukladno članku 298. stavku 1. točki 3. ovoga Zakona i odredbi Delegirane uredbe (EU) br. 2017/584</w:t>
      </w:r>
    </w:p>
    <w:p w14:paraId="532CD1D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113. kao burza ili operater MTP-a ili operater OTP-a nije uspostavila sustave, postupke i mehanizme za odbacivanje naloga sukladno članku 299. stavku 1. ovoga Zakona</w:t>
      </w:r>
    </w:p>
    <w:p w14:paraId="797B2FF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114. kao burza ili operater MTP-a ili operater OTP-a nije odredila i/ili primijenila parametre za zaustavljanje trgovanja, sukladno članku 299. stavku 3. ovoga Zakona</w:t>
      </w:r>
    </w:p>
    <w:p w14:paraId="05EB470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115.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w:t>
      </w:r>
    </w:p>
    <w:p w14:paraId="2E0FE76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116. kao burza ili operater MTP-a ili operater OTP-a nije osigurala sustave, postupke i mehanizme kako bi osigurala sprječavanje stvaranja neurednih uvjeta trgovanja i upravljanja neurednim uvjetima trgovanja zbog algoritamskog trgovanja, sukladno članku 301. stavku 1. ovoga Zakona</w:t>
      </w:r>
    </w:p>
    <w:p w14:paraId="332C2AF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117. kao burza ili operater MTP-a ili operater OTP-a članovima nije omogućila okruženje za provođenje testiranja algoritama, sukladno članku 301. stavku 2. ovoga Zakona i sukladno odredbama Delegirane uredbe (EU) br. 2017/584</w:t>
      </w:r>
    </w:p>
    <w:p w14:paraId="407803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118. kao burza ili operater MTP-a ili operater OTP-a koji omogućava izravni elektronički pristup uređenom tržištu nije osigurala takav pristup osobama na način kako su one određene sukladno članku 302. stavku 1. podstavku 1. ovoga Zakona</w:t>
      </w:r>
    </w:p>
    <w:p w14:paraId="572E9FD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119. kao burza ili operater MTP-a ili operater OTP-a nije sklopila s članovima sporazume za suspendiranje ili isključivanje pružanja izravnog elektroničkog pristupa, sukladno članku 302. stavku 3. ovoga članka</w:t>
      </w:r>
    </w:p>
    <w:p w14:paraId="32B772E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120. kao burza ili operater MTP-a ili operater OTP-a nije usvojila režim pomaka cijena za dionice, potvrde o deponiranim vrijednosnim papirima, fondovima čijim se udjelima trguje na burzi, certifikate i/ili druge slične financijske instrumente odnosno sve druge financijske instrumente za koje su zahtjevi uređeni Delegiranom uredbom (EU) br. 2017/588, sukladno članku 303. stavku 1. ovoga Zakona i odredbama Delegirane uredbe (EU) br. 2017/588</w:t>
      </w:r>
    </w:p>
    <w:p w14:paraId="42BF88F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121. kao burza s obzirom na uvrštenje financijskih instrumenata na uređeno tržište ne uspostavi i/ili ne primjeni pravila, sukladno članku 321. stavku 1. ovoga Zakona</w:t>
      </w:r>
    </w:p>
    <w:p w14:paraId="48F65A6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122. kao burza nije osigurala uredno formiranje cijene i/ili postojanje djelotvornih uvjeta namire s obzirom na izvedene financijske instrumente, sukladno članku 321. stavku 3. ovoga Zakona</w:t>
      </w:r>
    </w:p>
    <w:p w14:paraId="2DF6DFC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123. kao burza nije uspostavila i održavala mjere za provjeru izvršavanja obveza izdavatelja, sukladno članku 321. stavku 6. ovoga Zakona</w:t>
      </w:r>
    </w:p>
    <w:p w14:paraId="72F2F41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124. kao burza nije omogućila članovima pristup javno objavljenim podacima iz stavka 6. ovoga Zakona, sukladno članku 321. stavku 7. ovoga Zakona</w:t>
      </w:r>
    </w:p>
    <w:p w14:paraId="6D8BBFD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125. kao burza nije uspostavila ili primjenjivala mjere redovite provjere usklađenosti financijskih instrumenata, sukladno članku 323. stavku 4. ovoga Zakona</w:t>
      </w:r>
    </w:p>
    <w:p w14:paraId="254AB9A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126.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3EBFFCF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127. kao burza ili operater MTP-a ili operater OTP-a na zahtjev Agencije nije slijedila privremenu obustavu ili isključenje, sukladno članku 340. stavku 5. ovoga Zakona</w:t>
      </w:r>
    </w:p>
    <w:p w14:paraId="6658D21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128. kao burza nije uspostavila ili održavala ili provodila pravila za prijem u članstvo ili pristup uređenom tržištu, sukladno članku 314. stavku 1. ovoga Zakona</w:t>
      </w:r>
    </w:p>
    <w:p w14:paraId="7880C34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129. kao burza je prihvatila kao člana uređenog tržišta suprotno uvjetima propisanim člankom 313. stavcima 1. ili 2. ovoga Zakona</w:t>
      </w:r>
    </w:p>
    <w:p w14:paraId="7ED13FF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130. kao burza nije nadzirala naloge, uključujući otkazivanja naloga i transakcije koje obavljaju članovi uređenog tržišta, sukladno članku 316. stavku 2. ovoga Zakona</w:t>
      </w:r>
    </w:p>
    <w:p w14:paraId="3C90665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131. kao burza nije obavijestila Agenciju o svakom značajnom kršenju svojih pravila, nepravilnim uvjetima trgovanja ili postupanju koje može ukazivati na ponašanje koje je zabranjeno na temelju Uredbe (EU) br. 596/2014 ili poremećaje u sustavu povezane s financijskim instrumentom, sukladno članku 316. stavku 3. ovoga Zakona</w:t>
      </w:r>
    </w:p>
    <w:p w14:paraId="0AB1D4B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132. kao burza nije dostavila Agenciji sve potrebne podatke ili surađivala s Agencijom ili drugim nadležnim tijelom, sukladno članku 316. stavku 4. ovoga Zakona</w:t>
      </w:r>
    </w:p>
    <w:p w14:paraId="633A5F8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133. kao operater MTP-a ili OTP-a bez odgode ne obustavi ili ne isključi financijske instrumente iz trgovanja, sukladno članku 343. stavku 12. ovoga Zakona</w:t>
      </w:r>
    </w:p>
    <w:p w14:paraId="516F78D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134. kao operater MTP-a ili OTP-a upravlja MTP-om ili OTP-om, ako ne postoji mogućnost interakcije između članova u vezi s formiranjem cijena, sukladno članku 344. stavku 2. ovoga Zakona</w:t>
      </w:r>
    </w:p>
    <w:p w14:paraId="3C7C805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135. kao operater MTP-a ili OTP-a nije uspostavila djelotvorne sustave, mjere i postupke kako bi postupala u skladu s odredbama članaka 298., 299., 300., 301., 302. ili 303. ovoga Zakona, sukladno članku 344. stavku 3. ovoga Zakona</w:t>
      </w:r>
    </w:p>
    <w:p w14:paraId="0F5368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136. kao operater MTP-a ili OTP-a nije uspostavila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w:t>
      </w:r>
    </w:p>
    <w:p w14:paraId="0DE00F1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137. kao operater MTP-a ili OTP-a nije osigurala javno dostupne podatke ili se nije uvjerila da postoji pristup tim podacima, kako bi ulagatelji mogli donijeti investicijsku odluku, a uzimajući u obzir vrstu korisnika i instrumenata kojima se trguje, sukladno članku 345. stavku 1. ovoga Zakona</w:t>
      </w:r>
    </w:p>
    <w:p w14:paraId="67AEF17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138. kao operater MTP-a ili OTP-a nije osigurala da izdavatelj vrijednosnih papira bez čije se suglasnosti trguje na MTP-u ili OTP-u ne podliježe obvezi objavljivanja podataka prema tom MTP-u ili OTP-u, sukladno članku 345. stavku 4. ovoga Zakona</w:t>
      </w:r>
    </w:p>
    <w:p w14:paraId="3D7155F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139. kao operater MTP-a ili OTP-a nije propisala ili primjenjivala transparentna i nediskriminirajuća pravila i postupke kojima se omogućuje korektno i uredno trgovanje, sukladno odredbama članka 346. stavka 1. ovoga Zakona</w:t>
      </w:r>
    </w:p>
    <w:p w14:paraId="3FFBBD5F"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140. kao operater MTP-a ili OTP-a nije redovito pratila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w:t>
      </w:r>
    </w:p>
    <w:p w14:paraId="379CBAC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141. kao operater MTP-a ili OTP-a nije bez odgode obavijestila Agenciju o tome da je utvrdila značajno kršenje pravila MTP-a ili OTP-a, neurednih uvjeta trgovanja, postupanja koje može ukazivati na ponašanje koje je zabranjeno na temelju Uredbe (EU) br. 596/2014 ili poremećaja u sustavu povezanih s financijskim instrumentom, sukladno članku 347. stavku 4. ovoga Zakona.</w:t>
      </w:r>
    </w:p>
    <w:p w14:paraId="12B6594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142. kao operater MTP-a ili OTP-a ne dostavi bez odgode Agenciji sve potrebne podatke ili ne surađuje prilikom nadzora, provođenja istražnih radnji i mjera nad slučajevima zlouporabe tržišta koje su se dogodile unutar sustava MTP-a ili OTP-a kojim upravlja, sukladno članku 347. stavku 5. ovoga Zakona</w:t>
      </w:r>
    </w:p>
    <w:p w14:paraId="788B013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143. kao operater MTP-a nije propisala i/ili provodila pravila, sukladno članku 349. stavku 1. ovoga Zakona</w:t>
      </w:r>
    </w:p>
    <w:p w14:paraId="07BA2BF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144. kao operater MTP-a nije uspostavila ili primjenjivala mjere koje omogućuju nesmetano i pravodobno zaključivanje transakcija koje se izvršavaju unutar sustava MTP-a, sukladno članku 349. stavku 3. ovoga Zakona</w:t>
      </w:r>
    </w:p>
    <w:p w14:paraId="0C366BB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145. kao operater MTP-a nije kontinuirano tijekom poslovanja imala dovoljna financijska sredstva, ovisno o vrsti i opsegu zaključenih transakcija te stupnju rizika kojima su izloženi, kako bi se omogućilo uredno funkcioniranje MTP-a, sukladno članku 349. stavku 4. ovoga Zakona</w:t>
      </w:r>
    </w:p>
    <w:p w14:paraId="1ED021E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146. je kao investicijsko društvo ili tržišni operater koji upravlja MTP-om izvršavala naloge klijenata uz korištenje vlastitog kapitala ili je trgovala za vlastiti račun uparivanjem naloga, sukladno članku 349. stavku 6. ovoga Zakona</w:t>
      </w:r>
    </w:p>
    <w:p w14:paraId="31B1788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147. kao operater OTP-a nije uspostavila ili primjenjivala mehanizme za sprječavanje izvršavanja naloga klijenata uz korištenje vlastitog kapitala investicijskog društva, burze ili bilo kojeg subjekta koji je dio iste grupe ili pravne osobe kao operater OTP-a, sukladno članku 350. stavku 1. ovoga Zakona</w:t>
      </w:r>
    </w:p>
    <w:p w14:paraId="0068C1B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148. je kao operater OTP-a djelovala i kao sistematski internalizator, protivno zabrani iz članka 350. stavka 2. ovoga Zakona</w:t>
      </w:r>
    </w:p>
    <w:p w14:paraId="4DDB21B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149. je kao operater OTP-a povezala OTP sa sistematskim internalizatorom na način na koji bi se omogućilo povezivanje naloga u OTP-u i naloga ili ponuda u sistematskom internalizatoru, sukladno članku 350. stavku 3. ovoga Zakona</w:t>
      </w:r>
    </w:p>
    <w:p w14:paraId="6AA9BD8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150. je kao operater OTP-a povezala OTP s drugim OTP-om na način koji je omogućio povezivanje naloga na različitim OTP-ima, sukladno članku 350. stavku 4. ovoga Zakona</w:t>
      </w:r>
    </w:p>
    <w:p w14:paraId="0CD8CDEC" w14:textId="047C6540"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151. je kao operater OTP-a trgovala za vlastiti račun uparivanjem naloga, sukladno odredbi članka 3. točke 121</w:t>
      </w:r>
      <w:r w:rsidR="00B17A9B" w:rsidRPr="003378CE">
        <w:rPr>
          <w:rFonts w:ascii="Times New Roman" w:eastAsia="Times New Roman" w:hAnsi="Times New Roman"/>
          <w:iCs/>
          <w:sz w:val="24"/>
          <w:szCs w:val="24"/>
          <w:lang w:eastAsia="hr-HR"/>
        </w:rPr>
        <w:t>.</w:t>
      </w:r>
      <w:r w:rsidRPr="003378CE">
        <w:rPr>
          <w:rFonts w:ascii="Times New Roman" w:eastAsia="Times New Roman" w:hAnsi="Times New Roman"/>
          <w:iCs/>
          <w:sz w:val="24"/>
          <w:szCs w:val="24"/>
          <w:lang w:eastAsia="hr-HR"/>
        </w:rPr>
        <w:t xml:space="preserve"> ovoga Zakona bez pristanka klijenta ili je trgovala fi</w:t>
      </w:r>
      <w:r w:rsidRPr="003378CE">
        <w:rPr>
          <w:rFonts w:ascii="Times New Roman" w:eastAsia="Times New Roman" w:hAnsi="Times New Roman"/>
          <w:iCs/>
          <w:sz w:val="24"/>
          <w:szCs w:val="24"/>
          <w:lang w:eastAsia="hr-HR"/>
        </w:rPr>
        <w:lastRenderedPageBreak/>
        <w:t>nancijskim instrumentima koji nisu obveznice, strukturirani financijski proizvodi, emisijske jedinice i izvedenicama koje ispunjavaju uvjete propisane člankom 350. stavkom 8. ovoga Zakona, sukladno članku 350. stavku 5. ovoga Zakona</w:t>
      </w:r>
    </w:p>
    <w:p w14:paraId="74607D1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152. je kao operater OTP-a koristila pravo diskrecije iako nije bio ispunjen jedan od uvjeta propisanih člankom 350. stavkom 10. ovoga Zakona</w:t>
      </w:r>
    </w:p>
    <w:p w14:paraId="34AC01E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153. kao operater MTP-a koji je registrirao MTP kao rastuće tržište malih i srednjih poduzeća nije uspostavila ili primjenjivala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45D28C7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154. kao operater MTP-a koji je registrirao MTP kao rastuće tržište malih i srednjih poduzeća nije uspostavila ili primjenjivala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w:t>
      </w:r>
    </w:p>
    <w:p w14:paraId="39642B0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155. kao operater MTP-a koji je registrirao MTP kao rastuće tržište malih i srednjih poduzeća nije uspostavila ili primjenjivala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dostupni javnosti na način da su objavljene na internetskoj stranici operatera MTP-a odnosno da je na internetskoj stranici operatera MTP-a dostupna izravna poveznica na internetsku stranicu izdavatelja na kojoj su objavljeni ti dokumenti, izvještaji odnosno informacije, s time da navedeni dokumenti, izvještaji i informacije odnosno izravne poveznice na internetsku stranicu izdavatelja moraju biti dostupne na internetskoj stranici operatera MTP-a tijekom razdoblja od najmanje pet godina, računajući od dana kada su objavljene, sukladno članku 352. stavku 3. točki 6. ovoga Zakona</w:t>
      </w:r>
    </w:p>
    <w:p w14:paraId="52D40F1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156. kao operater MTP-a koji je registrirao MTP kao rastuće tržište malih i srednjih poduzeća nije uspostavila ili primjenjivala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2C542493"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157. kao tržišni operater ili investicijsko društvo ili kreditna institucija koja vodi mjesto trgovanja ne objavljuje neprekidno tijekom uobičajenog vremena trgovanja podatke iz članka 3. stavka 1. Uredbe (EU) br. 600/2014</w:t>
      </w:r>
    </w:p>
    <w:p w14:paraId="330BE3D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158. kao tržišni operater ili investicijsko društvo ili kreditna institucija koja vodi mjesto trgovanja onemogući pristup sustavima iz članka 3. stavka 1. Uredbe (EU) br. 600/2014, sukladno odredbi članka 3. stavka 3. Uredbe (EU) br. 600/2014</w:t>
      </w:r>
    </w:p>
    <w:p w14:paraId="6A313B3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159.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7DB8E9E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160. kao tržišni operater ili investicijsko društvo ili kreditna institucija koja vodi mjesto trgovanja ne objavljuje pojedinosti o transakcijama, u skladu s člankom 6. stavkom 1. Uredbe (EU) br. 600/2014</w:t>
      </w:r>
    </w:p>
    <w:p w14:paraId="39F2C6C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161. kao tržišni operater ili investicijsko društvo ili kreditna institucija koja vodi mjesto trgovanja onemogući pristup sustavima iz članka 6. stavka 1. Uredbe (EU) br. 600/2014, sukladno odredbi članka 6. stavka 2. Uredbe (EU) br. 600/2014</w:t>
      </w:r>
    </w:p>
    <w:p w14:paraId="31C04AB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162. kao tržišni operater ili investicijsko društvo ili kreditna institucija koja vodi mjesto trgovanja sklopi dogovor o odgođenoj objavi ili odgodi objavu podataka o trgovanju bez prethodnog odobrenja Agencije, u skladu s člankom 7. stavkom 1. Uredbe (EU) br. 600/2014</w:t>
      </w:r>
    </w:p>
    <w:p w14:paraId="38FEE51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163. kao tržišni operater ili investicijsko društvo ili kreditna institucija koja vodi mjesto trgovanja o dogovoru o odgođenom objavljivanju podataka o trgovanju ne obavijesti tržišne sudionike i javnost u skladu s člankom 7. stavkom 1. Uredbe (EU) br. 600/2014</w:t>
      </w:r>
    </w:p>
    <w:p w14:paraId="25A8377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164. kao tržišni operater ili investicijsko društvo ili kreditna institucija koja vodi mjesto trgovanja ne objavljuje neprekidno tijekom uobičajenog vremena trgovanja podatke iz članka 8. stavka 1. Uredbe (EU) br. 600/2014</w:t>
      </w:r>
    </w:p>
    <w:p w14:paraId="4164B75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165. kao tržišni operater ili investicijsko društvo ili kreditna institucija koja vodi mjesto trgovanja onemogući pristup sustavima iz članka 8. stavka 1. Uredbe (EU) br. 600/2014, sukladno odredbi članka 8. stavka 3. Uredbe (EU) br. 600/2014</w:t>
      </w:r>
    </w:p>
    <w:p w14:paraId="4FDA0F5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166. kao tržišni operater ili investicijsko društvo ili kreditna institucija koja vodi mjesto trgovanja, kada se u skladu s člankom 9. stavkom 1. točkom (b) Uredbe (EU) br. 600/2014 odobri izuzeće, ne objavljuje informacije propisane člankom 8. stavkom 4. Uredbe (EU) br. 600/2014 ili te informacije ne objavljuje na način ili pod uvjetima iz članka 8. stavka 4. Uredbe (EU) br. 600/2014</w:t>
      </w:r>
    </w:p>
    <w:p w14:paraId="7B8A95A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167. kao tržišni operater ili investicijsko društvo ili kreditna institucija koja vodi mjesto trgovanja ne objavljuje podatke u skladu s člankom 10. stavkom 1. Uredbe (EU) br. 600/2014</w:t>
      </w:r>
    </w:p>
    <w:p w14:paraId="0E9C11D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168. kao tržišni operater ili investicijsko društvo ili kreditna institucija koja vodi mjesto trgovanja onemogući pristup sustavima iz članka 10. stavka 1. Uredbe (EU) br. 600/2014, sukladno odredbi članka 10. stavka 2. Uredbe (EU) br. 600/2014</w:t>
      </w:r>
    </w:p>
    <w:p w14:paraId="14654DC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169. kao tržišni operater ili investicijsko društvo ili kreditna institucija koja vodi mjesto trgovanja sklopi aranžman o odgođenoj objavi ili odgodi objavu podataka o trgovanju bez prethodnog odobrenja Agencije, u skladu s člankom 11. stavkom 1. Uredbe (EU) br. 600/2014</w:t>
      </w:r>
    </w:p>
    <w:p w14:paraId="0D65C1F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170. kao tržišni operater ili investicijsko društvo ili kreditna institucija koja vodi mjesto trgovanja o dogovoru o odgođenom objavljivanju podataka o trgovanju ne obavijesti tržišne sudionike i javnost, u skladu s člankom 11. stavkom 1. Uredbe (EU) br. 600/2014</w:t>
      </w:r>
    </w:p>
    <w:p w14:paraId="13CF893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171. kao tržišni operater ili investicijsko društvo ili kreditna institucija koja vodi mjesto trgovanja ne objavi podatke u skladu s člankom 11. stavkom 3. Uredbe (EU) br. 600/2014</w:t>
      </w:r>
    </w:p>
    <w:p w14:paraId="1BD08E7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172.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2AF6A35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173.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52E4B28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174. kao tržišni operater ili investicijsko društvo ili kreditna institucija koja vodi mjesto trgovanja ne čuva podatke u skladu s člankom 25. stavkom 2. Uredbe (EU) br. 600/2014</w:t>
      </w:r>
    </w:p>
    <w:p w14:paraId="2AA16C7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175. kao tržišni operater, investicijsko društvo ili kreditna institucija koja upravlja mjestom trgovanja ili sistematski internalizator ne dostavlja Agenciji podatke u skladu s člankom 27. stavkom 1. Uredbe (EU) br. 600/2014</w:t>
      </w:r>
    </w:p>
    <w:p w14:paraId="0DCAC40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176. kao tržišni operater, investicijsko društvo ili kreditna institucija koja upravlja mjestom trgovanja zahtjev za pristup središnjoj drugoj ugovornoj strani ne dostavi Agenciji u skladu s člankom 35. stavkom 2. Uredbe (EU) br. 600/2014</w:t>
      </w:r>
    </w:p>
    <w:p w14:paraId="36CF46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177. kao tržišni operater, investicijsko društvo ili kreditna institucija koja upravlja mjestom trgovanja zahtjev za pristup središnjoj drugoj ugovornoj strani ne dostavi Agenciji u skladu s člankom 36. stavkom 2. Uredbe (EU) br. 600/2014</w:t>
      </w:r>
    </w:p>
    <w:p w14:paraId="48D3E6F9"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178. kao tržišni operater nije osigurala da transakcije izvedenicama koje su zaključene na uređenom tržištu poravnava središnja druga ugovorna strana u skladu s člankom 29. stavkom 1. Uredbe (EU) br. 600/2014</w:t>
      </w:r>
    </w:p>
    <w:p w14:paraId="0450A95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179. kao tržišni operater ili investicijsko društvo ili kreditna institucija koja upravlja mjestom trgovanja ne uspostavi kontrolne mehanizme u vezi s upravljanjem robnim izvedenicama kojima se trguje na tom mjestu trgovanja, a u skladu s člankom 380. stavkom 1. ovoga Zakona</w:t>
      </w:r>
    </w:p>
    <w:p w14:paraId="257C272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180.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26F6A26A"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181.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5EC18C8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182. kao tržišni operater ili investicijsko društvo ili kreditna institucija koja upravlja mjestom trgovanja učestalo ne dostavlja Agenciji izvještaj iz članka 381. stavka 1. točke 1. ovoga Zakona u skladu s člankom 381. stavkom 2. ovoga Zakona</w:t>
      </w:r>
    </w:p>
    <w:p w14:paraId="423916F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183.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w:t>
      </w:r>
    </w:p>
    <w:p w14:paraId="23321E1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184. kao tržišni operater ili investicijsko društvo ili kreditna institucija koja upravlja mjestom trgovanja učestalo ne dostavlja Agenciji izvještaj iz članka 381. stavka 1. točke 2. ovoga Zakona ili isti izvještaj učestalo ne dostavlja Agenciji na zahtjev</w:t>
      </w:r>
    </w:p>
    <w:p w14:paraId="54B8A8C6"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185. kao tržišni operater učestalo ne izvještava Agenciju sukladno članku 26. stavcima 1. i 3. Uredbe (EU) br. 600/2014 o detaljima transakcija koje su izvršene preko njezina sustava, na temelju naloga osobe na koju se ne odnose odredbe Uredbe (EU) br. 600/2014, a sukladno članku 26. stavku 4. Uredbe (EU) br. 600/2014</w:t>
      </w:r>
    </w:p>
    <w:p w14:paraId="4B2FA70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186.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7E2744A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187.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4381B2B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188. kao tržišni operater učestalo ne podnosi ispravljeno izvješće o izvršenim transakcijama iz članka 26. stavka 1. Uredbe (EU) br. 600/2014 u ime investicijskog društva, sukladno članku 26. stavku 7. osmom podstavku Uredbe (EU) br. 600/2014</w:t>
      </w:r>
    </w:p>
    <w:p w14:paraId="61B17CE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189. kao pružatelj usluga dostave podataka ne obavijesti Agenciju o svim promjenama u sastavu uprave sukladno članku 366. stavku 5. ovoga Zakona</w:t>
      </w:r>
    </w:p>
    <w:p w14:paraId="7112929F"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190. kao pružatelj usluga dostave podataka, investicijsko društvo, kreditna institucija ili tržišni operater koje je APA koji je dobio odobrenje Agencije sukladno članku 358. ovoga Zakona učestalo ne objavljuje podatke propisane člancima 20. i 21. Uredbe (EU) br. 600/2014 što je tehnički moguće bliže stvarnom vremenu, u skladu s člankom 27.g stavkom 1. Uredbe (EU) br. 600/2014</w:t>
      </w:r>
    </w:p>
    <w:p w14:paraId="708FC7A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191. kao pružatelj usluga dostave podataka, investicijsko društvo, kreditna institucija ili tržišni operater koje je APA koji je dobio odobrenje Agencije sukladno članku 358. ovoga Zakona učestalo ne omogućava da su podaci iz članka 27.g stavka 1. Uredbe (EU) br. 600/2014 besplatno dostupni 15 minuta nakon što ih je APA objavila, u skladu s člankom 27.g stavkom 1. Uredbe (EU) br. 600/2014</w:t>
      </w:r>
    </w:p>
    <w:p w14:paraId="56EA850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xml:space="preserve">192. kao pružatelj usluga dostave podataka, investicijsko društvo, kreditna institucija ili tržišni operater koje je APA koji je dobio odobrenje Agencije sukladno članku 358. ovoga Zakona učestalo ne distribuira podatke iz članaka 20. i 21. Uredbe (EU) br. 600/2014 na način koji osigurava brz pristup podacima na nediskriminirajućoj </w:t>
      </w:r>
      <w:r w:rsidRPr="003378CE">
        <w:rPr>
          <w:rFonts w:ascii="Times New Roman" w:eastAsia="Times New Roman" w:hAnsi="Times New Roman"/>
          <w:iCs/>
          <w:sz w:val="24"/>
          <w:szCs w:val="24"/>
          <w:lang w:eastAsia="hr-HR"/>
        </w:rPr>
        <w:lastRenderedPageBreak/>
        <w:t>osnovi i u formatu koji olakšava konsolidiranje podataka sa sličnim podacima iz drugih izvora, u skladu s člankom 27.g stavkom 1. Uredbe (EU) br. 600/2014</w:t>
      </w:r>
    </w:p>
    <w:p w14:paraId="7DFDCB5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193. kao pružatelj usluga dostave podataka, investicijsko društvo, kreditna institucija ili tržišni operater koje je APA koji je dobio odobrenje Agencije sukladno članku 358. ovoga Zakona učestalo ne uključuje pojedinosti propisane člankom 27.g stavkom 2. Uredbe (EU) br. 600/2014 u podatke koje je dužna objaviti sukladno članku 27.g stavku 1. Uredbe (EU) br. 600/2014 učestalo</w:t>
      </w:r>
    </w:p>
    <w:p w14:paraId="0C6E76C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194. kao pružatelj usluga dostave podataka, investicijsko društvo, kreditna institucija ili tržišni operater koje je APA koji je dobio odobrenje Agencije sukladno odredbama ovoga Zakona kontinuirano ne ispunjava organizacijske zahtjeve iz članka 27.g stavaka 3. do 5. Uredbe (EU) br. 600/2014</w:t>
      </w:r>
    </w:p>
    <w:p w14:paraId="04CEEC7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195. kao pružatelj usluga dostave podataka, investicijsko društvo, kreditna institucija ili tržišni operater koje je APA koji je dobio odobrenje Agencije sukladno odredbama ovoga Zakona ne održava mehanizme koji osiguravaju da su usluge APA-e razdvojene od ostalih poslovnih funkcija u skladu s člankom 27.g stavkom 3. Uredbe (EU) br. 600/2014, a utvrdi se kako navedeno postupanje rezultira diskriminacijom prikupljenih podataka</w:t>
      </w:r>
    </w:p>
    <w:p w14:paraId="11531C2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196. kao pružatelj usluga dostave podataka, investicijsko društvo, kreditna institucija ili tržišni operater koje je APA koji je dobio odobrenje Agencije sukladno odredbama ovoga Zakona ne pohranjuje podatke u skladu s člankom 22. stavkom 2. Uredbe (EU) br. 600/2014 i regulatornim tehničkim standardima koje donosi ESMA, sukladno članku 22. stavku 4. Uredbe (EU) br. 600/2014</w:t>
      </w:r>
    </w:p>
    <w:p w14:paraId="3C6AD19D"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197.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w:t>
      </w:r>
    </w:p>
    <w:p w14:paraId="68F853A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198.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w:t>
      </w:r>
    </w:p>
    <w:p w14:paraId="19ADB21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199. kao pružatelj usluga dostave podataka, investicijsko društvo, kreditna institucija ili tržišni operater koje je ARM kontinuirano ne ispunjava organizacijske zahtjeve iz članka 369. stavka 3. ovoga Zakona</w:t>
      </w:r>
    </w:p>
    <w:p w14:paraId="3795EB55"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200.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w:t>
      </w:r>
    </w:p>
    <w:p w14:paraId="0D71E0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201.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w:t>
      </w:r>
    </w:p>
    <w:p w14:paraId="64C1C9F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lastRenderedPageBreak/>
        <w:t>202. ima poziciju koja je veća od ograničenja utvrđenog za tu robnu izvedenicu, a što je protivno članku 374. ovoga Zakona</w:t>
      </w:r>
    </w:p>
    <w:p w14:paraId="796EAD2C"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203.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25F66F04"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204. ne izvrši mjere na način i u rokovima propisanim rješenjem Agencije iz članka 385. stavka 5. ovoga Zakona</w:t>
      </w:r>
    </w:p>
    <w:p w14:paraId="7A0DB40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205. kao izdavatelj financijskih instrumenata uvrštenih na uređeno tržište nije osigurala postojanje identifikacijskog broja odnosno identifikacijske oznake sukladno odredbama članka 3. Delegirane uredbe (EU) br. 2017/585, a u skladu s člankom 320. stavkom 4. ovoga Zakona</w:t>
      </w:r>
    </w:p>
    <w:p w14:paraId="7ABF9C7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206. kao izdavatelj financijskih instrumenata uvrštenih na MTP ili OTP nije osigurala postojanje identifikacijskog broja odnosno identifikacijske oznake sukladno odredbama članka 3. Delegirane uredbe (EU) br. 2017/585, a u skladu s člankom 345. stavkom 5. ovoga Zakona</w:t>
      </w:r>
    </w:p>
    <w:p w14:paraId="23E2AF97"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207.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2. ovoga Zakona ne omogući na zahtjev Agencije ili ovlaštene osobe Agencije pristup svakom dokumentu i podacima u bilo kojem obliku i/ili ne dostavi presliku istih, uključujući poslovne knjige i dokumentaciju</w:t>
      </w:r>
    </w:p>
    <w:p w14:paraId="4A770168"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208.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4. ovoga Zakona ne da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527DCC8B"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209.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688. stavku 3. ovoga Zakona ne uruči sve traženo i/ili ne osigura standardno sučelje za pristup sustavu za upravljanje bazama podataka kojima se koristi</w:t>
      </w:r>
    </w:p>
    <w:p w14:paraId="3F1CE190"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 xml:space="preserve">210. kao subjekt nadzora Agencije iz članka 683. stavka 1. točke 1. podtočaka a), b) i c) ovoga Zakona ili kao pravna osoba čija je podružnica subjekt nadzora iz članka 683. stavka 1. točke 1. podtočaka d) do m) ovoga Zakona ne omogući Agenciji i/ili </w:t>
      </w:r>
      <w:r w:rsidRPr="003378CE">
        <w:rPr>
          <w:rFonts w:ascii="Times New Roman" w:eastAsia="Times New Roman" w:hAnsi="Times New Roman"/>
          <w:iCs/>
          <w:sz w:val="24"/>
          <w:szCs w:val="24"/>
          <w:lang w:eastAsia="hr-HR"/>
        </w:rPr>
        <w:lastRenderedPageBreak/>
        <w:t>ovlaštenim osobama Agencije, na njihov zahtjev i u traženom roku, obavljanje nadzora, tako što protivno članku 690. stavku 2. ovoga Zakona ne preda dokumentaciju iz koje je razvidan potpuni opis rada informacijskog sustava</w:t>
      </w:r>
    </w:p>
    <w:p w14:paraId="52062ED2"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211.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689. stavcima 1. i 2. ovoga Zakona ne osigura uvjete za obavljanje nadzora</w:t>
      </w:r>
    </w:p>
    <w:p w14:paraId="523F2281"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212.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1. ovoga Zakona ne osigura uvjete za obavljanje nadzora.</w:t>
      </w:r>
    </w:p>
    <w:p w14:paraId="6508BAC8" w14:textId="77777777" w:rsidR="00C44ECA" w:rsidRPr="003378CE" w:rsidRDefault="00C44ECA"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5B1B7E23" w14:textId="26534EF4"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(2) Iznimno od stavka 1. ovoga članka, ako bi iznos novčane kazne utvrđene na temelju stavka 1. ovoga članka bio manji od 66.360,00 eura, pravna osoba iz stavka 1. ovoga članka kaznit će se za prekršaj iz stavka 1. ovoga članka novčanom kaznom u iznosu od 66.360,00 do 132.720,00 eura.</w:t>
      </w:r>
    </w:p>
    <w:p w14:paraId="54A8A734" w14:textId="77777777" w:rsidR="000E4A66" w:rsidRPr="003378CE" w:rsidRDefault="000E4A66"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48C2E54C" w14:textId="726C6549"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w:t>
      </w:r>
    </w:p>
    <w:p w14:paraId="4376A16C" w14:textId="77777777" w:rsidR="000E4A66" w:rsidRPr="003378CE" w:rsidRDefault="000E4A66"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p>
    <w:p w14:paraId="77E3739E" w14:textId="77777777" w:rsidR="00A83068" w:rsidRPr="003378CE" w:rsidRDefault="00A83068" w:rsidP="00A83068">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(4) Za prekršaj iz stavka 1. ovoga članka kaznit će se i odgovorna osoba pravne osobe novčanom kaznom u iznosu od 13.270,00 do 5.000.000,00 eura.</w:t>
      </w:r>
    </w:p>
    <w:p w14:paraId="7F2B24AB" w14:textId="6DCD3F5D" w:rsidR="00A83068" w:rsidRPr="003378CE" w:rsidRDefault="00A83068" w:rsidP="002A65B0">
      <w:pPr>
        <w:spacing w:line="240" w:lineRule="auto"/>
        <w:rPr>
          <w:rFonts w:ascii="Times New Roman" w:hAnsi="Times New Roman" w:cs="Times New Roman"/>
          <w:sz w:val="24"/>
          <w:szCs w:val="24"/>
        </w:rPr>
      </w:pPr>
    </w:p>
    <w:p w14:paraId="415784BF" w14:textId="77777777" w:rsidR="002F5614" w:rsidRPr="003378CE" w:rsidRDefault="002F5614" w:rsidP="002F5614">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Prekršaji ostalih osoba</w:t>
      </w:r>
    </w:p>
    <w:p w14:paraId="44614781" w14:textId="3D3496AB" w:rsidR="008A1578" w:rsidRPr="003378CE" w:rsidRDefault="008A1578" w:rsidP="00747303">
      <w:pPr>
        <w:jc w:val="center"/>
        <w:rPr>
          <w:rFonts w:ascii="Times New Roman" w:hAnsi="Times New Roman" w:cs="Times New Roman"/>
          <w:sz w:val="24"/>
          <w:szCs w:val="24"/>
        </w:rPr>
      </w:pPr>
      <w:r w:rsidRPr="003378CE">
        <w:rPr>
          <w:rFonts w:ascii="Times New Roman" w:hAnsi="Times New Roman" w:cs="Times New Roman"/>
          <w:sz w:val="24"/>
          <w:szCs w:val="24"/>
        </w:rPr>
        <w:t>Članak 704.</w:t>
      </w:r>
    </w:p>
    <w:p w14:paraId="6301005E"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Novčanom kaznom u iznosu od 6630,00 do 19.900,00 eura kaznit će se za prekršaj pravna osoba koja:</w:t>
      </w:r>
    </w:p>
    <w:p w14:paraId="3878148E"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protivno članku 6. ovoga Zakona neovlašteno pruža investicijske usluge</w:t>
      </w:r>
    </w:p>
    <w:p w14:paraId="71B94F78"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kao revizorsko društvo nije pisano i bez odgode izvijestilo Agenciju o činjenicama iz članka 164. stavaka 1. do 3. ovoga Zakona</w:t>
      </w:r>
    </w:p>
    <w:p w14:paraId="6D2A9E29"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3. protivno članku 284. stavku 1. ili članku 344. stavku 1. ovoga Zakona neovlašteno upravlja mjestom trgovanja</w:t>
      </w:r>
    </w:p>
    <w:p w14:paraId="17027692"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protivno članku 356. ovoga Zakona neovlašteno obavlja usluge dostave podataka.</w:t>
      </w:r>
    </w:p>
    <w:p w14:paraId="548B7343"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U slučaju da je pravna osoba prekršajem iz stavka 1. ovoga članka ostvarila korist ili spriječila gubitak, a iznos tako ostvarene koristi ili spriječenog gubitka moguće je utvrditi, kaznit će se za prekršaj iz stavka 1. ovoga članka novčanom kaznom u iznosu dvostruko utvrđenog iznosa tako ostvarene koristi odnosno tako spriječenog gubitka, ako je taj iznos veći od propisanog najvećeg iznosa novčane kazne iz stavka 1. ovoga članka.</w:t>
      </w:r>
    </w:p>
    <w:p w14:paraId="04D1C256"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Za prekršaj iz stavka 1. ovoga članka kaznit će se i odgovorna osoba u pravnoj osobi novčanom kaznom u iznosu od 1320,00 do 4640,00 eura.</w:t>
      </w:r>
    </w:p>
    <w:p w14:paraId="7E190D6B"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Novčanom kaznom u iznosu od 1990,00 do 6630,00 eura kaznit će se za prekršaj fizička osoba koja:</w:t>
      </w:r>
    </w:p>
    <w:p w14:paraId="2224BA35"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suprotno članku 6. ovoga Zakona neovlašteno pruža investicijske usluge</w:t>
      </w:r>
    </w:p>
    <w:p w14:paraId="7608524D"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kao osoba iz članka 247. stavka 3. ovoga Zakona na zahtjev Agencije, ne da na uvid ili ne dostavi tražene izvještaje i podatke odnosno poslovne knjige i poslovnu dokumentaciju sukladno članku 247. stavku 3. ovoga Zakona</w:t>
      </w:r>
    </w:p>
    <w:p w14:paraId="384A4604"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protivno članku 284. stavku 1. ili članku 344. stavku 1. ovoga Zakona neovlašteno upravlja mjestom trgovanja</w:t>
      </w:r>
    </w:p>
    <w:p w14:paraId="146CCC9D"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protivno članku 356. ovoga Zakona neovlašteno obavlja usluge dostave podataka.</w:t>
      </w:r>
    </w:p>
    <w:p w14:paraId="2CF26F9D"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(5) Novčanom kaznom u iznosu od 6630,00 do 19.900 eura kaznit će se za prekršaj podružnica investicijskih društava iz drugih država članica odnosno podružnica investicijskih društava iz trećih zemalja ako postupi suprotno rokovima dostave izvještaja te pravilima objave iz pravilnika donesenog na temelju odredbi članka 158. stavaka 5. i 6. ovoga Zakona.</w:t>
      </w:r>
    </w:p>
    <w:p w14:paraId="6BB0A5EF"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(6) Za prekršaj iz stavka 5. ovoga članka kaznit će se i odgovorna osoba podružnice investicijskih društava iz drugih država članica odnosno odgovorna osoba podružnice investicijskih društava iz trećih zemalja novčanom kaznom u iznosu od 1320,00 do 4640,00 eura.</w:t>
      </w:r>
    </w:p>
    <w:p w14:paraId="5FFD9913" w14:textId="77777777" w:rsidR="000E50E6" w:rsidRPr="003378CE" w:rsidRDefault="000E50E6" w:rsidP="000E50E6">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Teži prekršaji izdavatelja čiji su vrijednosni papiri uvršteni na uređeno tržište</w:t>
      </w:r>
    </w:p>
    <w:p w14:paraId="3EBE0616" w14:textId="4B56704C" w:rsidR="00694EC4" w:rsidRPr="003378CE" w:rsidRDefault="00694EC4" w:rsidP="00747303">
      <w:pPr>
        <w:spacing w:after="0"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708.</w:t>
      </w:r>
    </w:p>
    <w:p w14:paraId="1DF90E35" w14:textId="77777777" w:rsidR="00694EC4" w:rsidRPr="003378CE" w:rsidRDefault="00694EC4" w:rsidP="00747303">
      <w:pPr>
        <w:spacing w:after="0" w:line="240" w:lineRule="auto"/>
        <w:jc w:val="both"/>
        <w:rPr>
          <w:rFonts w:ascii="Times New Roman" w:hAnsi="Times New Roman" w:cs="Times New Roman"/>
          <w:sz w:val="24"/>
          <w:szCs w:val="24"/>
        </w:rPr>
      </w:pPr>
    </w:p>
    <w:p w14:paraId="5B8AF6AC" w14:textId="20EEFFA6"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 Za prekršaj kaznit će se izdavatelj koji je pravni subjekt novčanom kaznom u iznosu od 33.180,00 do 66.360,00 eura ako:</w:t>
      </w:r>
    </w:p>
    <w:p w14:paraId="0BD251AF" w14:textId="77777777" w:rsidR="00F145A8" w:rsidRPr="003378CE" w:rsidRDefault="00F145A8" w:rsidP="00747303">
      <w:pPr>
        <w:spacing w:after="0" w:line="240" w:lineRule="auto"/>
        <w:jc w:val="both"/>
        <w:rPr>
          <w:rFonts w:ascii="Times New Roman" w:hAnsi="Times New Roman" w:cs="Times New Roman"/>
          <w:sz w:val="24"/>
          <w:szCs w:val="24"/>
        </w:rPr>
      </w:pPr>
    </w:p>
    <w:p w14:paraId="7D260FDA"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 protivno članku 338. ovoga Zakona, prilikom nove javne ponude dionica koje su istoga roda kao i dionice već uvrštene na službeno tržište, u propisanom roku ne podnese zahtjev za njihovo uvrštenje na službeno tržište</w:t>
      </w:r>
    </w:p>
    <w:p w14:paraId="383B2990"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protivno članku 460. stavku 4. ovoga Zakona, ne objavi javnosti uopće ili u propisanom roku i/ili na propisan način informaciju o svojoj matičnoj državi članici i/ili ne obavijesti uopće ili u propisanom roku nadležna tijela država članica o svojoj matičnoj državi članici</w:t>
      </w:r>
    </w:p>
    <w:p w14:paraId="50B64D75"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protivno članku 462. stavku 1. ovoga Zakona, ne objavi javnosti uopće ili u propisanom roku godišnji izvještaj</w:t>
      </w:r>
    </w:p>
    <w:p w14:paraId="7CC65AAA"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protivno članku 462. stavku 2. ovoga Zakona, ne sastavi godišnji izvještaj u propisanom sadržaju</w:t>
      </w:r>
    </w:p>
    <w:p w14:paraId="609131CE"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protivno članku 462. stavku 3. ovoga Zakona, ne objavi javnosti uopće ili u propisanom roku revizorsko izvješće</w:t>
      </w:r>
    </w:p>
    <w:p w14:paraId="3D308407"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6. protivno članku 462. stavku 5. ovoga Zakona, ne izrađuje godišnji izvještaj u skladu s Delegiranom uredbom (EU) 2018/815 kojom se određuje jedinstveni elektronički format za izvještavanje, počevši od poslovne godine koja počinje 1. siječnja 2021. ili nakon tog datuma</w:t>
      </w:r>
    </w:p>
    <w:p w14:paraId="0945D25E"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7. protivno članku 463. stavku 1. ovoga Zakona, ne sastavi godišnji izvještaj na propisani način, za izdavatelja sa sjedištem u Republici Hrvatskoj</w:t>
      </w:r>
    </w:p>
    <w:p w14:paraId="56A4211C"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8. protivno članku 463. stavku 2. ovoga Zakona, ne objavi javnosti uopće ili u propisanom roku zajedno s godišnjim izvještajem u cijelosti i odluku nadležnog organa izdavatelja o utvrđenju godišnjih financijskih izvještaja te prijedlog odluke o upotrebi dobiti ili pokriću gubitka, ako iste nisu sastavni dio godišnjeg izvještaja</w:t>
      </w:r>
    </w:p>
    <w:p w14:paraId="71971B84"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9. protivno članku 463. stavku 3. ovoga Zakona, ne objavi javnosti uopće ili u propisanom roku godišnje financijske izvještaje uz naznaku da na njih nije dana suglasnost nadležnog organa izdavatelja, ako iste nije utvrdio nadležni organ izdavatelja</w:t>
      </w:r>
    </w:p>
    <w:p w14:paraId="4D0789D1"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10. protivno članku 463. stavku 3. ovoga Zakona, ne objavi javnosti uopće ili u propisanom roku ili na propisan način utvrđene godišnje financijske izvještaje i/ili odluku nadležnog organa izdavatelja o utvrđenju godišnjih financijskih izvještaja</w:t>
      </w:r>
    </w:p>
    <w:p w14:paraId="353F024D"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11. protivno članku 464. ovoga Zakona, ne sastavi godišnji izvještaj na propisani način, za izdavatelja sa sjedištem izvan Republike Hrvatske</w:t>
      </w:r>
    </w:p>
    <w:p w14:paraId="4D48029D"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12. protivno članku 465. stavku 1. ovoga Zakona, ne objavi javnosti uopće ili u propisanom roku polugodišnji izvještaj</w:t>
      </w:r>
    </w:p>
    <w:p w14:paraId="5E99152E"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13. protivno članku 465. stavku 2. ovoga Zakona, ne sastavi polugodišnji izvještaj u propisanom sadržaju</w:t>
      </w:r>
    </w:p>
    <w:p w14:paraId="31CE5EE0"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14. protivno članku 465. stavku 3. ovoga Zakona, ne objavi javnosti uopće ili u propisanom roku revizorsko izvješće ili izvješće o revizijskom uvidu, ako su polugodišnji financijski izvještaji revidirani ili je obavljen revizijski uvid</w:t>
      </w:r>
    </w:p>
    <w:p w14:paraId="551A970F"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15. protivno članku 465. stavku 3. ovoga Zakona, ne da izjavu u polugodišnjem izvještaju da polugodišnji financijski izvještaji nisu revidirani ili da nije obavljen revizijski uvid, ako polugodišnji financijski izvještaji nisu revidirani ili nije obavljen revizijski uvid</w:t>
      </w:r>
    </w:p>
    <w:p w14:paraId="7821F290"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16. protivno članku 466. ovoga Zakona, ne sastavi polugodišnji izvještaj na propisani način, za izdavatelja sa sjedištem u Republici Hrvatskoj</w:t>
      </w:r>
    </w:p>
    <w:p w14:paraId="49636F87"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17. protivno članku 467. ovoga Zakona, ne sastavi polugodišnji izvještaj na propisani način, za izdavatelja sa sjedištem izvan Republike Hrvatske</w:t>
      </w:r>
    </w:p>
    <w:p w14:paraId="06BA7992"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18. protivno članku 468. stavku 1. ovoga Zakona, ne objavi javnosti uopće ili u propisanom roku tromjesečni izvještaj, za izdavatelja koji ima sjedište u Republici Hrvatskoj</w:t>
      </w:r>
    </w:p>
    <w:p w14:paraId="3AD67C41"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19. protivno članku 468. stavku 2. ovoga Zakona, ne sastavi tromjesečni izvještaj u propisanom sadržaju, za izdavatelja sa sjedištem u Republici Hrvatskoj</w:t>
      </w:r>
    </w:p>
    <w:p w14:paraId="51699584"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20. protivno članku 468. stavku 3. ovoga Zakona, ne sastavi tromjesečni izvještaj na propisan način, za izdavatelja sa sjedištem u Republici Hrvatskoj</w:t>
      </w:r>
    </w:p>
    <w:p w14:paraId="5A99C2DE"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21. protivno članku 468. stavku 4. ovoga Zakona, kao izdavatelj sa sjedištem izvan Republike Hrvatske, ne objavi javnosti opće ili u propisanom roku i/ili ne sastavi u propisanom sadržaju tromjesečni izvještaj ili izjavu rukovodstva, kada je nacionalnim propisom države u kojoj izdavatelj ima sjedište propisana obveza sastavljanja i objave tromjesečnih izvještaja ili izjave poslovodstva</w:t>
      </w:r>
    </w:p>
    <w:p w14:paraId="57D5974A"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22. protivno članku 469. stavku 1. ovoga Zakona, ne objavi javnosti uopće ili u propisanom roku izvještaj o plaćanjima javnom sektoru</w:t>
      </w:r>
    </w:p>
    <w:p w14:paraId="3819C727"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23. protivno članku 469. stavcima 2. ili 3. ovoga Zakona, ne sastavi izvještaj o plaćanjima javnom sektoru u propisanom sadržaju</w:t>
      </w:r>
    </w:p>
    <w:p w14:paraId="4FF9F1C4"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24. protivno članku 472. ovoga Zakona, ne objavi javnosti uopće ili u propisanom roku sve podatke sadržane u zaprimljenoj obavijesti iz članka 482. stavka 1. ovoga Zakona</w:t>
      </w:r>
    </w:p>
    <w:p w14:paraId="42BCDACC"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25. protivno članku 473. ovoga Zakona, ne objavi javnosti uopće ili u propisanom roku informaciju o promjenama broja dionica s pravom glasa na koje je podijeljen temeljni kapital izdavatelja ili promjene broja glasačkih prava iz tih dionica odnosno o novom ukupnom broju dionica s pravom glasa</w:t>
      </w:r>
    </w:p>
    <w:p w14:paraId="6222A1D8"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26. protivno članku 474. stavku 1. ovoga Zakona, ne objavi javnosti uopće ili u propisanom roku broj vlastitih dionica (u apsolutnom i relativnom iznosu) koje drži nakon svakog stjecanja ili otpuštanja vlastitih dionica</w:t>
      </w:r>
    </w:p>
    <w:p w14:paraId="65A7BE39"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27. protivno članku 475. stavku 1. ovoga Zakona, ne objavi javnosti uopće ili u propisanom roku svaku promjenu u pravima iz izdanih dionica, uključujući i promjene u pravima iz izvedenih vrijednosnih papira koje je izdao izdavatelj i koje daju pristup dionicama tog izdavatelja</w:t>
      </w:r>
    </w:p>
    <w:p w14:paraId="6F3979FB"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28. protivno članku 475. stavku 2. ovoga Zakona, ne objavi javnosti uopće ili u propisanom roku svaku promjenu u pravima iz izdanih vrijednosnih papira koji nisu dionice, uključujući i promjene uvjeta tih vrijednosnih papira koji mogu posredno utjecati na odnosna prava, i koji su nastali posebice zbog promjene uvjeta zaduženja ili kamatnih stopa</w:t>
      </w:r>
    </w:p>
    <w:p w14:paraId="0B0973E5"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29. protivno članku 494. ovoga Zakona, ne objavi javnosti propisane informacije na propisanom jeziku</w:t>
      </w:r>
    </w:p>
    <w:p w14:paraId="04AFC647"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30. protivno članku 496. stavku 1. ovoga Zakona, ne objavljuje javnosti propisane informacije na način koji javnosti osigurava brz pristup do propisanih informacija na ravnopravnoj osnovi</w:t>
      </w:r>
    </w:p>
    <w:p w14:paraId="66563A1A"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31. protivno članku 496. stavku 2. ovoga Zakona, za distribuiranje propisanih informacija javnosti ne koristi medije na koje se opravdano može osloniti da će propisane </w:t>
      </w:r>
      <w:r w:rsidRPr="003378CE">
        <w:rPr>
          <w:rFonts w:ascii="Times New Roman" w:hAnsi="Times New Roman" w:cs="Times New Roman"/>
          <w:sz w:val="24"/>
          <w:szCs w:val="24"/>
        </w:rPr>
        <w:lastRenderedPageBreak/>
        <w:t>informacije, koliko god je to moguće, istodobno učinkovito distribuirati najširoj javnosti u Republici Hrvatskoj i u drugim državama članicama</w:t>
      </w:r>
    </w:p>
    <w:p w14:paraId="14FFED03"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32. protivno članku 496. stavku 3. ovoga Zakona, ne dostavi propisane informacije medijima u cijelom njihovu propisanom sadržaju</w:t>
      </w:r>
    </w:p>
    <w:p w14:paraId="39343F57"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33. protivno članku 496. stavku 4. ovoga Zakona, kod dostave propisanih informacija medijima, jasno ne naznači da se radi o propisanoj informaciji, te jasno ne naznači na kojeg izdavatelja se odnosi propisana informacija, predmet propisane informacije te datum i vrijeme dostavljanja propisane informacije medijima</w:t>
      </w:r>
    </w:p>
    <w:p w14:paraId="246ECFBD"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34. protivno članku 496. stavku 5. ovoga Zakona, ne osigura dostavu propisanih informacija medijima na propisan način</w:t>
      </w:r>
    </w:p>
    <w:p w14:paraId="4A24450D"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35. protivno članku 496. stavku 7. ovoga Zakona, na zahtjev Agencije ne dostavi uopće ili ne dostavi u propisanome roku zahtijevane podatke</w:t>
      </w:r>
    </w:p>
    <w:p w14:paraId="6C79D0D2"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36. protivno članku 497. stavku 1. ovoga Zakona, propisane informacije ne dostavi Agenciji i/ili u službeni registar propisanih informacija uopće ili istodobno kada ih objavljuje javnosti i/ili ih ne dostavi u cijelom njihovu propisanom sadržaju</w:t>
      </w:r>
    </w:p>
    <w:p w14:paraId="184D04F9"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37. protivno članku 500. ovoga Zakona, ne objavi javnosti uopće ili ne objavi javnosti u skladu s člancima 494. do 497. ovoga Zakona sve informacije koje objavljuje javnosti prema propisima treće zemlje svoga sjedišta, a koje mogu biti od važnosti za javnost u državama članicama, čak i ako se iste ne smatraju propisanim informacijama u smislu članka 455. točke9. ovoga Zakona</w:t>
      </w:r>
    </w:p>
    <w:p w14:paraId="5DC48186"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38. ne postupi u skladu sa zahtjevom Agencije, postavljenim u skladu s člankom 502. ovoga Zakona, uopće ili na način i/ili u roku koji odredi Agencija</w:t>
      </w:r>
    </w:p>
    <w:p w14:paraId="56A9CCF1"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39. ne postupi u skladu s rješenjem Agencije, izrečenim u skladu s člankom 503. ovoga Zakona, uopće ili na način i/ili u roku koji odredi Agencija</w:t>
      </w:r>
    </w:p>
    <w:p w14:paraId="4B281C88" w14:textId="77777777"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40. ne postupi u skladu sa zahtjevom ili rješenjem Agencije, postavljenim odnosno izrečenim u skladu s člancima 502. i/ili 503. i/ili 507. ovoga Zakona.</w:t>
      </w:r>
    </w:p>
    <w:p w14:paraId="0DC71BFA" w14:textId="77777777" w:rsidR="00F145A8" w:rsidRPr="003378CE" w:rsidRDefault="00F145A8" w:rsidP="00747303">
      <w:pPr>
        <w:spacing w:after="0" w:line="240" w:lineRule="auto"/>
        <w:jc w:val="both"/>
        <w:rPr>
          <w:rFonts w:ascii="Times New Roman" w:hAnsi="Times New Roman" w:cs="Times New Roman"/>
          <w:sz w:val="24"/>
          <w:szCs w:val="24"/>
        </w:rPr>
      </w:pPr>
    </w:p>
    <w:p w14:paraId="5CDB6539" w14:textId="1A10B39C"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(2) Za prekršaj iz stavka 1. ovoga članka kaznit će se i odgovorna osoba izdavatelja iz stavka 1. ovoga članka novčanom kaznom u iznosu od 6630,00 do 9950,00 eura.</w:t>
      </w:r>
    </w:p>
    <w:p w14:paraId="76FB9065" w14:textId="77777777" w:rsidR="00F145A8" w:rsidRPr="003378CE" w:rsidRDefault="00F145A8" w:rsidP="00747303">
      <w:pPr>
        <w:spacing w:after="0" w:line="240" w:lineRule="auto"/>
        <w:jc w:val="both"/>
        <w:rPr>
          <w:rFonts w:ascii="Times New Roman" w:hAnsi="Times New Roman" w:cs="Times New Roman"/>
          <w:sz w:val="24"/>
          <w:szCs w:val="24"/>
        </w:rPr>
      </w:pPr>
    </w:p>
    <w:p w14:paraId="67C7110C" w14:textId="0CD8DF4F"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(3) Za prekršaj iz stavka 1. točaka 2. i 28. do 40. ovoga članka kaznit će se izdavatelj koji je fizička osoba novčanom kaznom u iznosu od 6630,00 do 13.270,00 eura.</w:t>
      </w:r>
    </w:p>
    <w:p w14:paraId="14967FCE" w14:textId="77777777" w:rsidR="00F145A8" w:rsidRPr="003378CE" w:rsidRDefault="00F145A8" w:rsidP="00747303">
      <w:pPr>
        <w:spacing w:after="0" w:line="240" w:lineRule="auto"/>
        <w:jc w:val="both"/>
        <w:rPr>
          <w:rFonts w:ascii="Times New Roman" w:hAnsi="Times New Roman" w:cs="Times New Roman"/>
          <w:sz w:val="24"/>
          <w:szCs w:val="24"/>
        </w:rPr>
      </w:pPr>
    </w:p>
    <w:p w14:paraId="5AE5F54A" w14:textId="4DFA40D8"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(4) Za prekršaj iz stavka 1. ovoga članka kaznit će se pravni subjekt koji je tražio uvrštenje vrijednosnih papira izdavatelja na uređeno tržište bez njegove suglasnosti novčanom kaznom u iznosu od 33.180,00 do 66.360,00 eura, ako su vrijednosni papiri izdavatelja uvršteni na uređeno tržište bez suglasnosti izdavatelja.</w:t>
      </w:r>
    </w:p>
    <w:p w14:paraId="6B00A15E" w14:textId="77777777" w:rsidR="00F145A8" w:rsidRPr="003378CE" w:rsidRDefault="00F145A8" w:rsidP="00747303">
      <w:pPr>
        <w:spacing w:after="0" w:line="240" w:lineRule="auto"/>
        <w:jc w:val="both"/>
        <w:rPr>
          <w:rFonts w:ascii="Times New Roman" w:hAnsi="Times New Roman" w:cs="Times New Roman"/>
          <w:sz w:val="24"/>
          <w:szCs w:val="24"/>
        </w:rPr>
      </w:pPr>
    </w:p>
    <w:p w14:paraId="4300025B" w14:textId="77F0C69E"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(5) Za prekršaj iz stavka 1. ovoga članka kaznit će se i odgovorna osoba pravnog subjekta iz stavka 4. ovoga članka koji je tražio uvrštenje vrijednosnih papira izdavatelja na uređeno tržište bez njegove suglasnosti novčanom kaznom u iznosu od 6630,00 do 9950,00 eura.</w:t>
      </w:r>
    </w:p>
    <w:p w14:paraId="534FD52D" w14:textId="77777777" w:rsidR="00F145A8" w:rsidRPr="003378CE" w:rsidRDefault="00F145A8" w:rsidP="00747303">
      <w:pPr>
        <w:spacing w:after="0" w:line="240" w:lineRule="auto"/>
        <w:jc w:val="both"/>
        <w:rPr>
          <w:rFonts w:ascii="Times New Roman" w:hAnsi="Times New Roman" w:cs="Times New Roman"/>
          <w:sz w:val="24"/>
          <w:szCs w:val="24"/>
        </w:rPr>
      </w:pPr>
    </w:p>
    <w:p w14:paraId="6E3DDD92" w14:textId="7CBBBFAD" w:rsidR="00694EC4" w:rsidRPr="003378CE" w:rsidRDefault="00694EC4" w:rsidP="00747303">
      <w:pPr>
        <w:spacing w:after="0" w:line="240" w:lineRule="auto"/>
        <w:jc w:val="both"/>
        <w:rPr>
          <w:rFonts w:ascii="Times New Roman" w:hAnsi="Times New Roman" w:cs="Times New Roman"/>
          <w:sz w:val="24"/>
          <w:szCs w:val="24"/>
        </w:rPr>
      </w:pPr>
      <w:r w:rsidRPr="003378CE">
        <w:rPr>
          <w:rFonts w:ascii="Times New Roman" w:hAnsi="Times New Roman" w:cs="Times New Roman"/>
          <w:sz w:val="24"/>
          <w:szCs w:val="24"/>
        </w:rPr>
        <w:t xml:space="preserve">(6) Za prekršaj iz stavka 1. točaka 2. i 28. do 40. ovoga članka kaznit će se fizička osoba koja je tražila uvrštenje vrijednosnih papira izdavatelja na uređeno tržište bez </w:t>
      </w:r>
      <w:r w:rsidRPr="003378CE">
        <w:rPr>
          <w:rFonts w:ascii="Times New Roman" w:hAnsi="Times New Roman" w:cs="Times New Roman"/>
          <w:sz w:val="24"/>
          <w:szCs w:val="24"/>
        </w:rPr>
        <w:lastRenderedPageBreak/>
        <w:t>suglasnosti izdavatelja novčanom kaznom u iznosu od 6630,00 do 13.270,00 eura, ako su vrijednosni papiri izdavatelja uvršteni na uređeno tržište bez njegove suglasnosti.</w:t>
      </w:r>
    </w:p>
    <w:p w14:paraId="49B556DE" w14:textId="347A2D7F" w:rsidR="008A1578" w:rsidRPr="003378CE" w:rsidRDefault="008A1578" w:rsidP="00747303">
      <w:pPr>
        <w:spacing w:after="0" w:line="240" w:lineRule="auto"/>
        <w:jc w:val="both"/>
        <w:rPr>
          <w:rFonts w:ascii="Times New Roman" w:hAnsi="Times New Roman" w:cs="Times New Roman"/>
          <w:sz w:val="24"/>
          <w:szCs w:val="24"/>
        </w:rPr>
      </w:pPr>
    </w:p>
    <w:p w14:paraId="35F03C82" w14:textId="77777777" w:rsidR="004847CD" w:rsidRPr="003378CE" w:rsidRDefault="004847CD" w:rsidP="004847CD">
      <w:pPr>
        <w:spacing w:beforeLines="30" w:before="72" w:afterLines="30" w:after="72" w:line="240" w:lineRule="auto"/>
        <w:jc w:val="center"/>
        <w:textAlignment w:val="baseline"/>
        <w:rPr>
          <w:rFonts w:ascii="Times New Roman" w:eastAsia="Times New Roman" w:hAnsi="Times New Roman"/>
          <w:iCs/>
          <w:sz w:val="24"/>
          <w:szCs w:val="24"/>
          <w:lang w:eastAsia="hr-HR"/>
        </w:rPr>
      </w:pPr>
      <w:r w:rsidRPr="003378CE">
        <w:rPr>
          <w:rFonts w:ascii="Times New Roman" w:eastAsia="Times New Roman" w:hAnsi="Times New Roman"/>
          <w:iCs/>
          <w:sz w:val="24"/>
          <w:szCs w:val="24"/>
          <w:lang w:eastAsia="hr-HR"/>
        </w:rPr>
        <w:t>Lakši prekršaji središnjeg depozitorija</w:t>
      </w:r>
    </w:p>
    <w:p w14:paraId="7E9C9E9E" w14:textId="00F8B228" w:rsidR="008A1578" w:rsidRPr="003378CE" w:rsidRDefault="008A1578" w:rsidP="00747303">
      <w:pPr>
        <w:spacing w:line="240" w:lineRule="auto"/>
        <w:jc w:val="center"/>
        <w:rPr>
          <w:rFonts w:ascii="Times New Roman" w:hAnsi="Times New Roman" w:cs="Times New Roman"/>
          <w:sz w:val="24"/>
          <w:szCs w:val="24"/>
        </w:rPr>
      </w:pPr>
      <w:r w:rsidRPr="003378CE">
        <w:rPr>
          <w:rFonts w:ascii="Times New Roman" w:hAnsi="Times New Roman" w:cs="Times New Roman"/>
          <w:sz w:val="24"/>
          <w:szCs w:val="24"/>
        </w:rPr>
        <w:t>Članak 721.</w:t>
      </w:r>
    </w:p>
    <w:p w14:paraId="597E1EBA"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Za prekršaj kaznit će se središnji depozitorij novčanom kaznom u iznosu od 6630,00 do 26.540,00 eura ako:</w:t>
      </w:r>
    </w:p>
    <w:p w14:paraId="566DA973"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w:t>
      </w:r>
    </w:p>
    <w:p w14:paraId="480A7F7D"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članovima ne učini dostupnim prijedlog operativnih pravila rada i/ili njihovih izmjena i dopuna najmanje 30 dana prije njihova upućivanja Agenciji i/ili članove ne pozove na dostavu primjedbi i prijedloga, u skladu s člankom 566. stavkom 2. ovoga Zakona</w:t>
      </w:r>
    </w:p>
    <w:p w14:paraId="55C9A8AA"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3. ne objavi usvojena operativna pravila rada na svojoj internetskoj stranici i/ili o njihovu donošenju ili promjeni pravodobno ne obavijesti članove, u skladu s člankom 566. stavkom 9. ovoga Zakona</w:t>
      </w:r>
    </w:p>
    <w:p w14:paraId="34585BD3"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4. prijedlog cjenika i/ili njegovih izmjena i dopuna ne učini dostupnim članovima, u skladu s člankom 567. stavkom 4. ovoga Zakona</w:t>
      </w:r>
    </w:p>
    <w:p w14:paraId="3CC76DDE"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5. na svojoj internetskoj stranici ne objavi podatke u skladu s člankom 569. stavkom 2. ovoga Zakona</w:t>
      </w:r>
    </w:p>
    <w:p w14:paraId="49CEAAAD"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6. na svojoj internetskoj stranici ne objavi podatke u skladu s člankom 569. stavkom 5. ovoga Zakona</w:t>
      </w:r>
    </w:p>
    <w:p w14:paraId="18767E33"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7. na svojoj internetskoj stranici ne objavi i/ili ne obnavlja objavljene podatke u skladu s člankom 569. stavkom 6. ovoga Zakona</w:t>
      </w:r>
    </w:p>
    <w:p w14:paraId="14D42BB8"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8. ne obavijesti Agenciju o prestanku mandata pojedinog člana uprave ili nadzornog odbora središnjeg depozitorija, u roku propisanom člankom 570. stavkom 5. ovoga Zakona</w:t>
      </w:r>
    </w:p>
    <w:p w14:paraId="2A9DE65F"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9. ne izradi i/ili ne dostavi Agenciji godišnje financijske izvještaje i/ili godišnje izvješće i/ili revizorsko izvješće, u roku propisanom člankom 581. stavkom 1. ovoga Zakona, pri čemu takvo kašnjenje nema značaj iz članka 720. stavka 1. točke 5. ovoga Zakona</w:t>
      </w:r>
    </w:p>
    <w:p w14:paraId="069B8AA7"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10. ne postupi prema rješenju Agencije, u skladu s člankom 582. stavkom 2. ovoga Zakona, a takvo postupanje nema značaj iz članka 720. stavka 1. točke 8. ovoga Zakona</w:t>
      </w:r>
    </w:p>
    <w:p w14:paraId="1822EEBB"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lastRenderedPageBreak/>
        <w:t>11. ne dostavi Agenciji jedan ili više podataka iz članka 580. stavka 1. ovoga Zakona, u propisanom roku, a u skladu s pravilnikom iz članka 580. stavka 4. ovoga Zakona, pri čemu takvo kašnjenje nema značaj iz članka 720. stavka 1. točke 9. ovoga Zakona</w:t>
      </w:r>
    </w:p>
    <w:p w14:paraId="0F2D290B" w14:textId="77777777"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12. ne dostavi Agenciji podatke o ispunjavanju kapitalnih zahtjeva iz članka 580. stavka 3. ovoga Zakona, a u skladu s pravilnikom iz članka 580. stavkom 4. ovoga Zakona, pri čemu takvo kašnjenje nema značaj iz članka 720. stavka 1. točke 9. ovoga Zakona.</w:t>
      </w:r>
    </w:p>
    <w:p w14:paraId="528C4BCF" w14:textId="61A820F1" w:rsidR="008A1578" w:rsidRPr="003378CE" w:rsidRDefault="008A1578" w:rsidP="00747303">
      <w:pPr>
        <w:spacing w:line="240" w:lineRule="auto"/>
        <w:jc w:val="both"/>
        <w:rPr>
          <w:rFonts w:ascii="Times New Roman" w:hAnsi="Times New Roman" w:cs="Times New Roman"/>
          <w:sz w:val="24"/>
          <w:szCs w:val="24"/>
        </w:rPr>
      </w:pPr>
      <w:r w:rsidRPr="003378CE">
        <w:rPr>
          <w:rFonts w:ascii="Times New Roman" w:hAnsi="Times New Roman" w:cs="Times New Roman"/>
          <w:sz w:val="24"/>
          <w:szCs w:val="24"/>
        </w:rPr>
        <w:t>(2) Novčanom kaznom u iznosu od 2650,00 do 26.540,00 eura kaznit će se za prekršaje iz stavka 1. ovoga članka i odgovorna osoba središnjeg depozitorija.</w:t>
      </w:r>
    </w:p>
    <w:p w14:paraId="6B45229B" w14:textId="77777777" w:rsidR="008A1578" w:rsidRPr="003378CE" w:rsidRDefault="008A1578" w:rsidP="00747303">
      <w:pPr>
        <w:jc w:val="both"/>
      </w:pPr>
    </w:p>
    <w:p w14:paraId="4E303D13" w14:textId="77777777" w:rsidR="008A1578" w:rsidRPr="003378CE" w:rsidRDefault="008A1578" w:rsidP="00747303">
      <w:pPr>
        <w:spacing w:after="0" w:line="240" w:lineRule="auto"/>
        <w:jc w:val="both"/>
        <w:rPr>
          <w:rFonts w:ascii="Times New Roman" w:hAnsi="Times New Roman" w:cs="Times New Roman"/>
          <w:sz w:val="24"/>
          <w:szCs w:val="24"/>
        </w:rPr>
      </w:pPr>
    </w:p>
    <w:sectPr w:rsidR="008A1578" w:rsidRPr="003378CE" w:rsidSect="00FA6EA4">
      <w:footerReference w:type="defaul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404E7" w16cex:dateUtc="2024-06-12T09:28:00Z"/>
  <w16cex:commentExtensible w16cex:durableId="2A1405A6" w16cex:dateUtc="2024-06-12T09:31:00Z"/>
  <w16cex:commentExtensible w16cex:durableId="2A140544" w16cex:dateUtc="2024-06-12T09:30:00Z"/>
  <w16cex:commentExtensible w16cex:durableId="2A1405CE" w16cex:dateUtc="2024-06-12T09:32:00Z"/>
  <w16cex:commentExtensible w16cex:durableId="2A140675" w16cex:dateUtc="2024-06-12T09:35:00Z"/>
  <w16cex:commentExtensible w16cex:durableId="2A140663" w16cex:dateUtc="2024-06-12T09:34:00Z"/>
  <w16cex:commentExtensible w16cex:durableId="2A14069E" w16cex:dateUtc="2024-06-12T09:35:00Z"/>
  <w16cex:commentExtensible w16cex:durableId="2A1406B9" w16cex:dateUtc="2024-06-12T09:36:00Z"/>
  <w16cex:commentExtensible w16cex:durableId="2A1406CE" w16cex:dateUtc="2024-06-12T09:36:00Z"/>
  <w16cex:commentExtensible w16cex:durableId="2A1406DB" w16cex:dateUtc="2024-06-12T09:36:00Z"/>
  <w16cex:commentExtensible w16cex:durableId="2A140701" w16cex:dateUtc="2024-06-12T09:37:00Z"/>
  <w16cex:commentExtensible w16cex:durableId="2A14074F" w16cex:dateUtc="2024-06-12T09:38:00Z"/>
  <w16cex:commentExtensible w16cex:durableId="2A14076D" w16cex:dateUtc="2024-06-12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6754" w14:textId="77777777" w:rsidR="00126FF8" w:rsidRDefault="00126FF8" w:rsidP="001A5730">
      <w:pPr>
        <w:spacing w:after="0" w:line="240" w:lineRule="auto"/>
      </w:pPr>
      <w:r>
        <w:separator/>
      </w:r>
    </w:p>
  </w:endnote>
  <w:endnote w:type="continuationSeparator" w:id="0">
    <w:p w14:paraId="06DEEF1B" w14:textId="77777777" w:rsidR="00126FF8" w:rsidRDefault="00126FF8" w:rsidP="001A5730">
      <w:pPr>
        <w:spacing w:after="0" w:line="240" w:lineRule="auto"/>
      </w:pPr>
      <w:r>
        <w:continuationSeparator/>
      </w:r>
    </w:p>
  </w:endnote>
  <w:endnote w:type="continuationNotice" w:id="1">
    <w:p w14:paraId="3834D581" w14:textId="77777777" w:rsidR="00126FF8" w:rsidRDefault="00126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54368"/>
      <w:docPartObj>
        <w:docPartGallery w:val="Page Numbers (Bottom of Page)"/>
        <w:docPartUnique/>
      </w:docPartObj>
    </w:sdtPr>
    <w:sdtEndPr/>
    <w:sdtContent>
      <w:p w14:paraId="20B07FBD" w14:textId="66910879" w:rsidR="00126FF8" w:rsidRDefault="00126FF8">
        <w:pPr>
          <w:pStyle w:val="Footer"/>
          <w:jc w:val="center"/>
        </w:pPr>
        <w:r w:rsidRPr="00747303">
          <w:rPr>
            <w:rFonts w:ascii="Times New Roman" w:hAnsi="Times New Roman" w:cs="Times New Roman"/>
            <w:sz w:val="24"/>
            <w:szCs w:val="24"/>
          </w:rPr>
          <w:fldChar w:fldCharType="begin"/>
        </w:r>
        <w:r w:rsidRPr="00747303">
          <w:rPr>
            <w:rFonts w:ascii="Times New Roman" w:hAnsi="Times New Roman" w:cs="Times New Roman"/>
            <w:sz w:val="24"/>
            <w:szCs w:val="24"/>
          </w:rPr>
          <w:instrText>PAGE   \* MERGEFORMAT</w:instrText>
        </w:r>
        <w:r w:rsidRPr="00747303">
          <w:rPr>
            <w:rFonts w:ascii="Times New Roman" w:hAnsi="Times New Roman" w:cs="Times New Roman"/>
            <w:sz w:val="24"/>
            <w:szCs w:val="24"/>
          </w:rPr>
          <w:fldChar w:fldCharType="separate"/>
        </w:r>
        <w:r w:rsidR="00173FCE">
          <w:rPr>
            <w:rFonts w:ascii="Times New Roman" w:hAnsi="Times New Roman" w:cs="Times New Roman"/>
            <w:noProof/>
            <w:sz w:val="24"/>
            <w:szCs w:val="24"/>
          </w:rPr>
          <w:t>15</w:t>
        </w:r>
        <w:r w:rsidRPr="00747303">
          <w:rPr>
            <w:rFonts w:ascii="Times New Roman" w:hAnsi="Times New Roman" w:cs="Times New Roman"/>
            <w:sz w:val="24"/>
            <w:szCs w:val="24"/>
          </w:rPr>
          <w:fldChar w:fldCharType="end"/>
        </w:r>
      </w:p>
    </w:sdtContent>
  </w:sdt>
  <w:p w14:paraId="50B6BC2A" w14:textId="77777777" w:rsidR="00126FF8" w:rsidRDefault="0012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F11D" w14:textId="77777777" w:rsidR="00126FF8" w:rsidRDefault="00126FF8" w:rsidP="001A5730">
      <w:pPr>
        <w:spacing w:after="0" w:line="240" w:lineRule="auto"/>
      </w:pPr>
      <w:r>
        <w:separator/>
      </w:r>
    </w:p>
  </w:footnote>
  <w:footnote w:type="continuationSeparator" w:id="0">
    <w:p w14:paraId="6528FF1E" w14:textId="77777777" w:rsidR="00126FF8" w:rsidRDefault="00126FF8" w:rsidP="001A5730">
      <w:pPr>
        <w:spacing w:after="0" w:line="240" w:lineRule="auto"/>
      </w:pPr>
      <w:r>
        <w:continuationSeparator/>
      </w:r>
    </w:p>
  </w:footnote>
  <w:footnote w:type="continuationNotice" w:id="1">
    <w:p w14:paraId="7AEA1A6D" w14:textId="77777777" w:rsidR="00126FF8" w:rsidRDefault="00126F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347AE"/>
    <w:multiLevelType w:val="hybridMultilevel"/>
    <w:tmpl w:val="035AFDC6"/>
    <w:lvl w:ilvl="0" w:tplc="65B09A7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24982235"/>
    <w:multiLevelType w:val="hybridMultilevel"/>
    <w:tmpl w:val="F7B0BE60"/>
    <w:lvl w:ilvl="0" w:tplc="20EC52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3EF4478"/>
    <w:multiLevelType w:val="hybridMultilevel"/>
    <w:tmpl w:val="7C2AD4F8"/>
    <w:lvl w:ilvl="0" w:tplc="18FCE5B2">
      <w:start w:val="3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5358E6"/>
    <w:multiLevelType w:val="hybridMultilevel"/>
    <w:tmpl w:val="26528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055459"/>
    <w:multiLevelType w:val="hybridMultilevel"/>
    <w:tmpl w:val="2E724726"/>
    <w:lvl w:ilvl="0" w:tplc="CF9876FE">
      <w:start w:val="1"/>
      <w:numFmt w:val="bullet"/>
      <w:lvlText w:val="•"/>
      <w:lvlJc w:val="left"/>
      <w:pPr>
        <w:tabs>
          <w:tab w:val="num" w:pos="720"/>
        </w:tabs>
        <w:ind w:left="720" w:hanging="360"/>
      </w:pPr>
      <w:rPr>
        <w:rFonts w:ascii="Arial" w:hAnsi="Arial" w:hint="default"/>
      </w:rPr>
    </w:lvl>
    <w:lvl w:ilvl="1" w:tplc="4E0C9780" w:tentative="1">
      <w:start w:val="1"/>
      <w:numFmt w:val="bullet"/>
      <w:lvlText w:val="•"/>
      <w:lvlJc w:val="left"/>
      <w:pPr>
        <w:tabs>
          <w:tab w:val="num" w:pos="1440"/>
        </w:tabs>
        <w:ind w:left="1440" w:hanging="360"/>
      </w:pPr>
      <w:rPr>
        <w:rFonts w:ascii="Arial" w:hAnsi="Arial" w:hint="default"/>
      </w:rPr>
    </w:lvl>
    <w:lvl w:ilvl="2" w:tplc="81A07298" w:tentative="1">
      <w:start w:val="1"/>
      <w:numFmt w:val="bullet"/>
      <w:lvlText w:val="•"/>
      <w:lvlJc w:val="left"/>
      <w:pPr>
        <w:tabs>
          <w:tab w:val="num" w:pos="2160"/>
        </w:tabs>
        <w:ind w:left="2160" w:hanging="360"/>
      </w:pPr>
      <w:rPr>
        <w:rFonts w:ascii="Arial" w:hAnsi="Arial" w:hint="default"/>
      </w:rPr>
    </w:lvl>
    <w:lvl w:ilvl="3" w:tplc="A64EA05A" w:tentative="1">
      <w:start w:val="1"/>
      <w:numFmt w:val="bullet"/>
      <w:lvlText w:val="•"/>
      <w:lvlJc w:val="left"/>
      <w:pPr>
        <w:tabs>
          <w:tab w:val="num" w:pos="2880"/>
        </w:tabs>
        <w:ind w:left="2880" w:hanging="360"/>
      </w:pPr>
      <w:rPr>
        <w:rFonts w:ascii="Arial" w:hAnsi="Arial" w:hint="default"/>
      </w:rPr>
    </w:lvl>
    <w:lvl w:ilvl="4" w:tplc="12EEA3DA" w:tentative="1">
      <w:start w:val="1"/>
      <w:numFmt w:val="bullet"/>
      <w:lvlText w:val="•"/>
      <w:lvlJc w:val="left"/>
      <w:pPr>
        <w:tabs>
          <w:tab w:val="num" w:pos="3600"/>
        </w:tabs>
        <w:ind w:left="3600" w:hanging="360"/>
      </w:pPr>
      <w:rPr>
        <w:rFonts w:ascii="Arial" w:hAnsi="Arial" w:hint="default"/>
      </w:rPr>
    </w:lvl>
    <w:lvl w:ilvl="5" w:tplc="6548E3AE" w:tentative="1">
      <w:start w:val="1"/>
      <w:numFmt w:val="bullet"/>
      <w:lvlText w:val="•"/>
      <w:lvlJc w:val="left"/>
      <w:pPr>
        <w:tabs>
          <w:tab w:val="num" w:pos="4320"/>
        </w:tabs>
        <w:ind w:left="4320" w:hanging="360"/>
      </w:pPr>
      <w:rPr>
        <w:rFonts w:ascii="Arial" w:hAnsi="Arial" w:hint="default"/>
      </w:rPr>
    </w:lvl>
    <w:lvl w:ilvl="6" w:tplc="3E9072DC" w:tentative="1">
      <w:start w:val="1"/>
      <w:numFmt w:val="bullet"/>
      <w:lvlText w:val="•"/>
      <w:lvlJc w:val="left"/>
      <w:pPr>
        <w:tabs>
          <w:tab w:val="num" w:pos="5040"/>
        </w:tabs>
        <w:ind w:left="5040" w:hanging="360"/>
      </w:pPr>
      <w:rPr>
        <w:rFonts w:ascii="Arial" w:hAnsi="Arial" w:hint="default"/>
      </w:rPr>
    </w:lvl>
    <w:lvl w:ilvl="7" w:tplc="C83EA47E" w:tentative="1">
      <w:start w:val="1"/>
      <w:numFmt w:val="bullet"/>
      <w:lvlText w:val="•"/>
      <w:lvlJc w:val="left"/>
      <w:pPr>
        <w:tabs>
          <w:tab w:val="num" w:pos="5760"/>
        </w:tabs>
        <w:ind w:left="5760" w:hanging="360"/>
      </w:pPr>
      <w:rPr>
        <w:rFonts w:ascii="Arial" w:hAnsi="Arial" w:hint="default"/>
      </w:rPr>
    </w:lvl>
    <w:lvl w:ilvl="8" w:tplc="27403F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572AEF"/>
    <w:multiLevelType w:val="hybridMultilevel"/>
    <w:tmpl w:val="B1825886"/>
    <w:lvl w:ilvl="0" w:tplc="82B49DF4">
      <w:start w:val="1"/>
      <w:numFmt w:val="bullet"/>
      <w:lvlText w:val="•"/>
      <w:lvlJc w:val="left"/>
      <w:pPr>
        <w:tabs>
          <w:tab w:val="num" w:pos="720"/>
        </w:tabs>
        <w:ind w:left="720" w:hanging="360"/>
      </w:pPr>
      <w:rPr>
        <w:rFonts w:ascii="Arial" w:hAnsi="Arial" w:hint="default"/>
      </w:rPr>
    </w:lvl>
    <w:lvl w:ilvl="1" w:tplc="49A48364">
      <w:numFmt w:val="bullet"/>
      <w:lvlText w:val="–"/>
      <w:lvlJc w:val="left"/>
      <w:pPr>
        <w:tabs>
          <w:tab w:val="num" w:pos="1440"/>
        </w:tabs>
        <w:ind w:left="1440" w:hanging="360"/>
      </w:pPr>
      <w:rPr>
        <w:rFonts w:ascii="Arial" w:hAnsi="Arial" w:hint="default"/>
      </w:rPr>
    </w:lvl>
    <w:lvl w:ilvl="2" w:tplc="00D430E8" w:tentative="1">
      <w:start w:val="1"/>
      <w:numFmt w:val="bullet"/>
      <w:lvlText w:val="•"/>
      <w:lvlJc w:val="left"/>
      <w:pPr>
        <w:tabs>
          <w:tab w:val="num" w:pos="2160"/>
        </w:tabs>
        <w:ind w:left="2160" w:hanging="360"/>
      </w:pPr>
      <w:rPr>
        <w:rFonts w:ascii="Arial" w:hAnsi="Arial" w:hint="default"/>
      </w:rPr>
    </w:lvl>
    <w:lvl w:ilvl="3" w:tplc="C04CD2B6" w:tentative="1">
      <w:start w:val="1"/>
      <w:numFmt w:val="bullet"/>
      <w:lvlText w:val="•"/>
      <w:lvlJc w:val="left"/>
      <w:pPr>
        <w:tabs>
          <w:tab w:val="num" w:pos="2880"/>
        </w:tabs>
        <w:ind w:left="2880" w:hanging="360"/>
      </w:pPr>
      <w:rPr>
        <w:rFonts w:ascii="Arial" w:hAnsi="Arial" w:hint="default"/>
      </w:rPr>
    </w:lvl>
    <w:lvl w:ilvl="4" w:tplc="45F8BAE8" w:tentative="1">
      <w:start w:val="1"/>
      <w:numFmt w:val="bullet"/>
      <w:lvlText w:val="•"/>
      <w:lvlJc w:val="left"/>
      <w:pPr>
        <w:tabs>
          <w:tab w:val="num" w:pos="3600"/>
        </w:tabs>
        <w:ind w:left="3600" w:hanging="360"/>
      </w:pPr>
      <w:rPr>
        <w:rFonts w:ascii="Arial" w:hAnsi="Arial" w:hint="default"/>
      </w:rPr>
    </w:lvl>
    <w:lvl w:ilvl="5" w:tplc="F4447EA6" w:tentative="1">
      <w:start w:val="1"/>
      <w:numFmt w:val="bullet"/>
      <w:lvlText w:val="•"/>
      <w:lvlJc w:val="left"/>
      <w:pPr>
        <w:tabs>
          <w:tab w:val="num" w:pos="4320"/>
        </w:tabs>
        <w:ind w:left="4320" w:hanging="360"/>
      </w:pPr>
      <w:rPr>
        <w:rFonts w:ascii="Arial" w:hAnsi="Arial" w:hint="default"/>
      </w:rPr>
    </w:lvl>
    <w:lvl w:ilvl="6" w:tplc="2EA83BFC" w:tentative="1">
      <w:start w:val="1"/>
      <w:numFmt w:val="bullet"/>
      <w:lvlText w:val="•"/>
      <w:lvlJc w:val="left"/>
      <w:pPr>
        <w:tabs>
          <w:tab w:val="num" w:pos="5040"/>
        </w:tabs>
        <w:ind w:left="5040" w:hanging="360"/>
      </w:pPr>
      <w:rPr>
        <w:rFonts w:ascii="Arial" w:hAnsi="Arial" w:hint="default"/>
      </w:rPr>
    </w:lvl>
    <w:lvl w:ilvl="7" w:tplc="A606D8E6" w:tentative="1">
      <w:start w:val="1"/>
      <w:numFmt w:val="bullet"/>
      <w:lvlText w:val="•"/>
      <w:lvlJc w:val="left"/>
      <w:pPr>
        <w:tabs>
          <w:tab w:val="num" w:pos="5760"/>
        </w:tabs>
        <w:ind w:left="5760" w:hanging="360"/>
      </w:pPr>
      <w:rPr>
        <w:rFonts w:ascii="Arial" w:hAnsi="Arial" w:hint="default"/>
      </w:rPr>
    </w:lvl>
    <w:lvl w:ilvl="8" w:tplc="A87880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4"/>
  </w:num>
  <w:num w:numId="7">
    <w:abstractNumId w:val="8"/>
  </w:num>
  <w:num w:numId="8">
    <w:abstractNumId w:val="17"/>
  </w:num>
  <w:num w:numId="9">
    <w:abstractNumId w:val="15"/>
  </w:num>
  <w:num w:numId="10">
    <w:abstractNumId w:val="13"/>
  </w:num>
  <w:num w:numId="11">
    <w:abstractNumId w:val="6"/>
  </w:num>
  <w:num w:numId="12">
    <w:abstractNumId w:val="9"/>
  </w:num>
  <w:num w:numId="13">
    <w:abstractNumId w:val="10"/>
  </w:num>
  <w:num w:numId="14">
    <w:abstractNumId w:val="2"/>
  </w:num>
  <w:num w:numId="15">
    <w:abstractNumId w:val="5"/>
  </w:num>
  <w:num w:numId="16">
    <w:abstractNumId w:val="1"/>
  </w:num>
  <w:num w:numId="17">
    <w:abstractNumId w:val="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16"/>
    <w:rsid w:val="0000058B"/>
    <w:rsid w:val="00000902"/>
    <w:rsid w:val="000010A6"/>
    <w:rsid w:val="000015BB"/>
    <w:rsid w:val="00001C59"/>
    <w:rsid w:val="000020FF"/>
    <w:rsid w:val="00002316"/>
    <w:rsid w:val="00002BBA"/>
    <w:rsid w:val="00002E7A"/>
    <w:rsid w:val="0000315A"/>
    <w:rsid w:val="00003842"/>
    <w:rsid w:val="000038D7"/>
    <w:rsid w:val="00003BDB"/>
    <w:rsid w:val="00003C85"/>
    <w:rsid w:val="0000515D"/>
    <w:rsid w:val="00005658"/>
    <w:rsid w:val="00005CC6"/>
    <w:rsid w:val="00005D9C"/>
    <w:rsid w:val="0000651E"/>
    <w:rsid w:val="000069F3"/>
    <w:rsid w:val="0000704F"/>
    <w:rsid w:val="000073A7"/>
    <w:rsid w:val="000105D5"/>
    <w:rsid w:val="000108C7"/>
    <w:rsid w:val="000115B3"/>
    <w:rsid w:val="00011786"/>
    <w:rsid w:val="0001233A"/>
    <w:rsid w:val="00013216"/>
    <w:rsid w:val="00013888"/>
    <w:rsid w:val="00013C71"/>
    <w:rsid w:val="00014ADC"/>
    <w:rsid w:val="0001542E"/>
    <w:rsid w:val="000156B3"/>
    <w:rsid w:val="00015852"/>
    <w:rsid w:val="000158B1"/>
    <w:rsid w:val="0001674A"/>
    <w:rsid w:val="00016FD6"/>
    <w:rsid w:val="000176E0"/>
    <w:rsid w:val="000219FB"/>
    <w:rsid w:val="0002266D"/>
    <w:rsid w:val="00022EC7"/>
    <w:rsid w:val="000233DE"/>
    <w:rsid w:val="000241CA"/>
    <w:rsid w:val="000242FF"/>
    <w:rsid w:val="00024856"/>
    <w:rsid w:val="00024ACA"/>
    <w:rsid w:val="00024CBA"/>
    <w:rsid w:val="00024E94"/>
    <w:rsid w:val="00025205"/>
    <w:rsid w:val="0002641C"/>
    <w:rsid w:val="00026585"/>
    <w:rsid w:val="000265E0"/>
    <w:rsid w:val="00027525"/>
    <w:rsid w:val="00027556"/>
    <w:rsid w:val="000302EF"/>
    <w:rsid w:val="00031925"/>
    <w:rsid w:val="00031C7E"/>
    <w:rsid w:val="000322FC"/>
    <w:rsid w:val="000325EA"/>
    <w:rsid w:val="00032671"/>
    <w:rsid w:val="00033A38"/>
    <w:rsid w:val="00034D12"/>
    <w:rsid w:val="00035283"/>
    <w:rsid w:val="00036488"/>
    <w:rsid w:val="00036644"/>
    <w:rsid w:val="000368AE"/>
    <w:rsid w:val="00037109"/>
    <w:rsid w:val="000371CE"/>
    <w:rsid w:val="00037276"/>
    <w:rsid w:val="000377CD"/>
    <w:rsid w:val="00040019"/>
    <w:rsid w:val="000405EF"/>
    <w:rsid w:val="00040B78"/>
    <w:rsid w:val="00040E1C"/>
    <w:rsid w:val="00041102"/>
    <w:rsid w:val="00042063"/>
    <w:rsid w:val="00042958"/>
    <w:rsid w:val="00042BE0"/>
    <w:rsid w:val="0004327C"/>
    <w:rsid w:val="00044308"/>
    <w:rsid w:val="000447B2"/>
    <w:rsid w:val="0004486D"/>
    <w:rsid w:val="000459D0"/>
    <w:rsid w:val="00045AF2"/>
    <w:rsid w:val="00045FF6"/>
    <w:rsid w:val="00046170"/>
    <w:rsid w:val="000462F7"/>
    <w:rsid w:val="000504AC"/>
    <w:rsid w:val="00050A19"/>
    <w:rsid w:val="000510B4"/>
    <w:rsid w:val="0005152B"/>
    <w:rsid w:val="00051D07"/>
    <w:rsid w:val="0005273C"/>
    <w:rsid w:val="0005289D"/>
    <w:rsid w:val="00053AE4"/>
    <w:rsid w:val="00054180"/>
    <w:rsid w:val="000559BC"/>
    <w:rsid w:val="0005698D"/>
    <w:rsid w:val="00061389"/>
    <w:rsid w:val="00063F0A"/>
    <w:rsid w:val="00064752"/>
    <w:rsid w:val="00065C86"/>
    <w:rsid w:val="00066112"/>
    <w:rsid w:val="00066200"/>
    <w:rsid w:val="00066A18"/>
    <w:rsid w:val="000670F7"/>
    <w:rsid w:val="00067120"/>
    <w:rsid w:val="0007048B"/>
    <w:rsid w:val="00070824"/>
    <w:rsid w:val="00070A3C"/>
    <w:rsid w:val="00070DBB"/>
    <w:rsid w:val="000712D1"/>
    <w:rsid w:val="000716CA"/>
    <w:rsid w:val="0007343D"/>
    <w:rsid w:val="00073A42"/>
    <w:rsid w:val="0007780F"/>
    <w:rsid w:val="00077CCB"/>
    <w:rsid w:val="00080F81"/>
    <w:rsid w:val="00081229"/>
    <w:rsid w:val="00081995"/>
    <w:rsid w:val="00083190"/>
    <w:rsid w:val="000839F2"/>
    <w:rsid w:val="00083B3E"/>
    <w:rsid w:val="00084347"/>
    <w:rsid w:val="000848D4"/>
    <w:rsid w:val="0008527F"/>
    <w:rsid w:val="00085A0A"/>
    <w:rsid w:val="00085B3B"/>
    <w:rsid w:val="00085C4B"/>
    <w:rsid w:val="00085C73"/>
    <w:rsid w:val="00086211"/>
    <w:rsid w:val="00086634"/>
    <w:rsid w:val="000872A0"/>
    <w:rsid w:val="000906D0"/>
    <w:rsid w:val="00090ABC"/>
    <w:rsid w:val="00090FF2"/>
    <w:rsid w:val="00092198"/>
    <w:rsid w:val="00092DD4"/>
    <w:rsid w:val="00093404"/>
    <w:rsid w:val="000949E0"/>
    <w:rsid w:val="0009563B"/>
    <w:rsid w:val="000A03D6"/>
    <w:rsid w:val="000A08D0"/>
    <w:rsid w:val="000A1741"/>
    <w:rsid w:val="000A1743"/>
    <w:rsid w:val="000A1876"/>
    <w:rsid w:val="000A203E"/>
    <w:rsid w:val="000A21CB"/>
    <w:rsid w:val="000A2514"/>
    <w:rsid w:val="000A2B5B"/>
    <w:rsid w:val="000A31F8"/>
    <w:rsid w:val="000A3CA8"/>
    <w:rsid w:val="000A3EA1"/>
    <w:rsid w:val="000A4BB6"/>
    <w:rsid w:val="000A4D75"/>
    <w:rsid w:val="000A5A07"/>
    <w:rsid w:val="000A5E27"/>
    <w:rsid w:val="000A5FB7"/>
    <w:rsid w:val="000A60B2"/>
    <w:rsid w:val="000A61BE"/>
    <w:rsid w:val="000A625F"/>
    <w:rsid w:val="000A628A"/>
    <w:rsid w:val="000A6B92"/>
    <w:rsid w:val="000A7DB8"/>
    <w:rsid w:val="000B0544"/>
    <w:rsid w:val="000B1064"/>
    <w:rsid w:val="000B1377"/>
    <w:rsid w:val="000B13C2"/>
    <w:rsid w:val="000B1865"/>
    <w:rsid w:val="000B1C79"/>
    <w:rsid w:val="000B20FC"/>
    <w:rsid w:val="000B2819"/>
    <w:rsid w:val="000B3D82"/>
    <w:rsid w:val="000B403A"/>
    <w:rsid w:val="000B50B5"/>
    <w:rsid w:val="000B5499"/>
    <w:rsid w:val="000B56B0"/>
    <w:rsid w:val="000B5EA4"/>
    <w:rsid w:val="000B5FCB"/>
    <w:rsid w:val="000B65CA"/>
    <w:rsid w:val="000B66E4"/>
    <w:rsid w:val="000B716A"/>
    <w:rsid w:val="000C0C81"/>
    <w:rsid w:val="000C1099"/>
    <w:rsid w:val="000C193C"/>
    <w:rsid w:val="000C2959"/>
    <w:rsid w:val="000C3048"/>
    <w:rsid w:val="000C31B6"/>
    <w:rsid w:val="000C35AC"/>
    <w:rsid w:val="000C46FD"/>
    <w:rsid w:val="000C4ADD"/>
    <w:rsid w:val="000C4F47"/>
    <w:rsid w:val="000C52D8"/>
    <w:rsid w:val="000C626D"/>
    <w:rsid w:val="000C76B1"/>
    <w:rsid w:val="000C7CB2"/>
    <w:rsid w:val="000D0428"/>
    <w:rsid w:val="000D0AA5"/>
    <w:rsid w:val="000D1025"/>
    <w:rsid w:val="000D1196"/>
    <w:rsid w:val="000D1B04"/>
    <w:rsid w:val="000D2197"/>
    <w:rsid w:val="000D2C70"/>
    <w:rsid w:val="000D2CEA"/>
    <w:rsid w:val="000D39EE"/>
    <w:rsid w:val="000D4504"/>
    <w:rsid w:val="000D5C44"/>
    <w:rsid w:val="000D6152"/>
    <w:rsid w:val="000D7792"/>
    <w:rsid w:val="000D7D46"/>
    <w:rsid w:val="000E069B"/>
    <w:rsid w:val="000E1343"/>
    <w:rsid w:val="000E13DF"/>
    <w:rsid w:val="000E1A02"/>
    <w:rsid w:val="000E1D58"/>
    <w:rsid w:val="000E20BD"/>
    <w:rsid w:val="000E3117"/>
    <w:rsid w:val="000E3BF7"/>
    <w:rsid w:val="000E44F8"/>
    <w:rsid w:val="000E47C4"/>
    <w:rsid w:val="000E4A66"/>
    <w:rsid w:val="000E4D21"/>
    <w:rsid w:val="000E5074"/>
    <w:rsid w:val="000E50E6"/>
    <w:rsid w:val="000E5F09"/>
    <w:rsid w:val="000E62F7"/>
    <w:rsid w:val="000E698C"/>
    <w:rsid w:val="000E6C14"/>
    <w:rsid w:val="000F0686"/>
    <w:rsid w:val="000F1225"/>
    <w:rsid w:val="000F174F"/>
    <w:rsid w:val="000F1E1E"/>
    <w:rsid w:val="000F2CEF"/>
    <w:rsid w:val="000F2E32"/>
    <w:rsid w:val="000F3A65"/>
    <w:rsid w:val="000F58DD"/>
    <w:rsid w:val="000F6C06"/>
    <w:rsid w:val="000F74E8"/>
    <w:rsid w:val="000F78E5"/>
    <w:rsid w:val="000F7A47"/>
    <w:rsid w:val="0010048E"/>
    <w:rsid w:val="00100B32"/>
    <w:rsid w:val="00100B8C"/>
    <w:rsid w:val="0010116B"/>
    <w:rsid w:val="00101887"/>
    <w:rsid w:val="0010220E"/>
    <w:rsid w:val="00102412"/>
    <w:rsid w:val="00102582"/>
    <w:rsid w:val="00102617"/>
    <w:rsid w:val="00102B45"/>
    <w:rsid w:val="00102D39"/>
    <w:rsid w:val="00103032"/>
    <w:rsid w:val="001037CE"/>
    <w:rsid w:val="00103CCD"/>
    <w:rsid w:val="0010404A"/>
    <w:rsid w:val="00105EC4"/>
    <w:rsid w:val="00106112"/>
    <w:rsid w:val="001065B8"/>
    <w:rsid w:val="0010675A"/>
    <w:rsid w:val="00106CD4"/>
    <w:rsid w:val="001073FA"/>
    <w:rsid w:val="0010793E"/>
    <w:rsid w:val="00110A36"/>
    <w:rsid w:val="00111F87"/>
    <w:rsid w:val="001120F9"/>
    <w:rsid w:val="00112E9C"/>
    <w:rsid w:val="00113B5E"/>
    <w:rsid w:val="00114327"/>
    <w:rsid w:val="00114C54"/>
    <w:rsid w:val="00114D81"/>
    <w:rsid w:val="00115A1D"/>
    <w:rsid w:val="00115B26"/>
    <w:rsid w:val="00115CB1"/>
    <w:rsid w:val="00115CBE"/>
    <w:rsid w:val="0011697F"/>
    <w:rsid w:val="00116C8D"/>
    <w:rsid w:val="00116E0E"/>
    <w:rsid w:val="00117F82"/>
    <w:rsid w:val="00120BB5"/>
    <w:rsid w:val="001212E2"/>
    <w:rsid w:val="00121F59"/>
    <w:rsid w:val="00122966"/>
    <w:rsid w:val="00122EE4"/>
    <w:rsid w:val="00123CC8"/>
    <w:rsid w:val="00124663"/>
    <w:rsid w:val="001254AB"/>
    <w:rsid w:val="001257E9"/>
    <w:rsid w:val="00125FB6"/>
    <w:rsid w:val="00126833"/>
    <w:rsid w:val="00126FF8"/>
    <w:rsid w:val="001275B0"/>
    <w:rsid w:val="001277EE"/>
    <w:rsid w:val="00131030"/>
    <w:rsid w:val="0013229C"/>
    <w:rsid w:val="0013255D"/>
    <w:rsid w:val="001326A0"/>
    <w:rsid w:val="00132BEC"/>
    <w:rsid w:val="00134822"/>
    <w:rsid w:val="00134909"/>
    <w:rsid w:val="00135B6F"/>
    <w:rsid w:val="0013772F"/>
    <w:rsid w:val="00141033"/>
    <w:rsid w:val="00141164"/>
    <w:rsid w:val="00141C3A"/>
    <w:rsid w:val="00141ED7"/>
    <w:rsid w:val="001420DE"/>
    <w:rsid w:val="001424FA"/>
    <w:rsid w:val="00142A35"/>
    <w:rsid w:val="00143454"/>
    <w:rsid w:val="001436C9"/>
    <w:rsid w:val="00144326"/>
    <w:rsid w:val="0014472F"/>
    <w:rsid w:val="0014485F"/>
    <w:rsid w:val="00145E66"/>
    <w:rsid w:val="00145E8E"/>
    <w:rsid w:val="00146A1F"/>
    <w:rsid w:val="00147452"/>
    <w:rsid w:val="001474D3"/>
    <w:rsid w:val="00147948"/>
    <w:rsid w:val="0015098D"/>
    <w:rsid w:val="0015266F"/>
    <w:rsid w:val="00152BB0"/>
    <w:rsid w:val="001533AF"/>
    <w:rsid w:val="001534A3"/>
    <w:rsid w:val="001544D1"/>
    <w:rsid w:val="0015656B"/>
    <w:rsid w:val="001568DE"/>
    <w:rsid w:val="00156912"/>
    <w:rsid w:val="00156AAA"/>
    <w:rsid w:val="00156CB6"/>
    <w:rsid w:val="00157C1C"/>
    <w:rsid w:val="00157C8D"/>
    <w:rsid w:val="001600F7"/>
    <w:rsid w:val="0016020B"/>
    <w:rsid w:val="001607D5"/>
    <w:rsid w:val="0016085A"/>
    <w:rsid w:val="0016111D"/>
    <w:rsid w:val="00162014"/>
    <w:rsid w:val="00164CFC"/>
    <w:rsid w:val="00166B6D"/>
    <w:rsid w:val="00166D4A"/>
    <w:rsid w:val="001704ED"/>
    <w:rsid w:val="00170613"/>
    <w:rsid w:val="00170A55"/>
    <w:rsid w:val="00171283"/>
    <w:rsid w:val="00171941"/>
    <w:rsid w:val="00173FCE"/>
    <w:rsid w:val="00174494"/>
    <w:rsid w:val="00174F60"/>
    <w:rsid w:val="001752D3"/>
    <w:rsid w:val="00175ADB"/>
    <w:rsid w:val="00176203"/>
    <w:rsid w:val="001768E0"/>
    <w:rsid w:val="00176FC7"/>
    <w:rsid w:val="00177823"/>
    <w:rsid w:val="00180648"/>
    <w:rsid w:val="00180B3E"/>
    <w:rsid w:val="00180F8F"/>
    <w:rsid w:val="00181140"/>
    <w:rsid w:val="001825F1"/>
    <w:rsid w:val="00183C6B"/>
    <w:rsid w:val="0018468C"/>
    <w:rsid w:val="001851AF"/>
    <w:rsid w:val="00185256"/>
    <w:rsid w:val="00185278"/>
    <w:rsid w:val="00186EA7"/>
    <w:rsid w:val="001874A6"/>
    <w:rsid w:val="0018767A"/>
    <w:rsid w:val="0018768D"/>
    <w:rsid w:val="001879C1"/>
    <w:rsid w:val="00187B3A"/>
    <w:rsid w:val="00190C17"/>
    <w:rsid w:val="00191981"/>
    <w:rsid w:val="00191FD5"/>
    <w:rsid w:val="001923BC"/>
    <w:rsid w:val="00192F4B"/>
    <w:rsid w:val="001938C5"/>
    <w:rsid w:val="00193ADD"/>
    <w:rsid w:val="001943A4"/>
    <w:rsid w:val="00194BF0"/>
    <w:rsid w:val="00195B9C"/>
    <w:rsid w:val="00195E5C"/>
    <w:rsid w:val="0019649B"/>
    <w:rsid w:val="001966F8"/>
    <w:rsid w:val="0019679C"/>
    <w:rsid w:val="001977F0"/>
    <w:rsid w:val="001A0743"/>
    <w:rsid w:val="001A0A40"/>
    <w:rsid w:val="001A0AA6"/>
    <w:rsid w:val="001A15F0"/>
    <w:rsid w:val="001A166D"/>
    <w:rsid w:val="001A17E9"/>
    <w:rsid w:val="001A21E7"/>
    <w:rsid w:val="001A3B09"/>
    <w:rsid w:val="001A3DBC"/>
    <w:rsid w:val="001A4DEA"/>
    <w:rsid w:val="001A5730"/>
    <w:rsid w:val="001A5740"/>
    <w:rsid w:val="001A6368"/>
    <w:rsid w:val="001A651E"/>
    <w:rsid w:val="001A6770"/>
    <w:rsid w:val="001B01C7"/>
    <w:rsid w:val="001B0B0F"/>
    <w:rsid w:val="001B0C97"/>
    <w:rsid w:val="001B2CD2"/>
    <w:rsid w:val="001B2FBE"/>
    <w:rsid w:val="001B4468"/>
    <w:rsid w:val="001B4BC2"/>
    <w:rsid w:val="001B51C7"/>
    <w:rsid w:val="001B55E3"/>
    <w:rsid w:val="001B6FB8"/>
    <w:rsid w:val="001B7E7C"/>
    <w:rsid w:val="001C0218"/>
    <w:rsid w:val="001C09B0"/>
    <w:rsid w:val="001C198C"/>
    <w:rsid w:val="001C23B4"/>
    <w:rsid w:val="001C23CA"/>
    <w:rsid w:val="001C298E"/>
    <w:rsid w:val="001C3044"/>
    <w:rsid w:val="001C399F"/>
    <w:rsid w:val="001C42D1"/>
    <w:rsid w:val="001C461E"/>
    <w:rsid w:val="001C58B2"/>
    <w:rsid w:val="001C5A29"/>
    <w:rsid w:val="001C5AC2"/>
    <w:rsid w:val="001C628A"/>
    <w:rsid w:val="001C6BFD"/>
    <w:rsid w:val="001C7AA5"/>
    <w:rsid w:val="001C7AB0"/>
    <w:rsid w:val="001C7C8E"/>
    <w:rsid w:val="001C7EE3"/>
    <w:rsid w:val="001D003E"/>
    <w:rsid w:val="001D0F9A"/>
    <w:rsid w:val="001D114C"/>
    <w:rsid w:val="001D1699"/>
    <w:rsid w:val="001D17E0"/>
    <w:rsid w:val="001D2658"/>
    <w:rsid w:val="001D2A05"/>
    <w:rsid w:val="001D2C86"/>
    <w:rsid w:val="001D31BF"/>
    <w:rsid w:val="001D4039"/>
    <w:rsid w:val="001D4438"/>
    <w:rsid w:val="001D5195"/>
    <w:rsid w:val="001D5318"/>
    <w:rsid w:val="001D56B6"/>
    <w:rsid w:val="001D64DA"/>
    <w:rsid w:val="001D66EB"/>
    <w:rsid w:val="001D6D9C"/>
    <w:rsid w:val="001D704B"/>
    <w:rsid w:val="001E1130"/>
    <w:rsid w:val="001E114C"/>
    <w:rsid w:val="001E11FD"/>
    <w:rsid w:val="001E1951"/>
    <w:rsid w:val="001E4035"/>
    <w:rsid w:val="001E45CB"/>
    <w:rsid w:val="001E560B"/>
    <w:rsid w:val="001E5B92"/>
    <w:rsid w:val="001E5DDE"/>
    <w:rsid w:val="001E61B6"/>
    <w:rsid w:val="001E723B"/>
    <w:rsid w:val="001E724B"/>
    <w:rsid w:val="001E75B6"/>
    <w:rsid w:val="001E7AE9"/>
    <w:rsid w:val="001F0433"/>
    <w:rsid w:val="001F103E"/>
    <w:rsid w:val="001F18E3"/>
    <w:rsid w:val="001F28D7"/>
    <w:rsid w:val="001F38C0"/>
    <w:rsid w:val="001F3B51"/>
    <w:rsid w:val="001F41DE"/>
    <w:rsid w:val="001F41EE"/>
    <w:rsid w:val="001F4B6A"/>
    <w:rsid w:val="001F4FF6"/>
    <w:rsid w:val="001F5271"/>
    <w:rsid w:val="001F545A"/>
    <w:rsid w:val="001F6271"/>
    <w:rsid w:val="001F704C"/>
    <w:rsid w:val="002000C7"/>
    <w:rsid w:val="002005F0"/>
    <w:rsid w:val="0020110E"/>
    <w:rsid w:val="0020263F"/>
    <w:rsid w:val="00202D01"/>
    <w:rsid w:val="0020337B"/>
    <w:rsid w:val="00203440"/>
    <w:rsid w:val="0020378B"/>
    <w:rsid w:val="00203FB2"/>
    <w:rsid w:val="00204AD8"/>
    <w:rsid w:val="002050C2"/>
    <w:rsid w:val="00205589"/>
    <w:rsid w:val="00205AEA"/>
    <w:rsid w:val="00205F86"/>
    <w:rsid w:val="00206D40"/>
    <w:rsid w:val="0020713A"/>
    <w:rsid w:val="002071CB"/>
    <w:rsid w:val="00210655"/>
    <w:rsid w:val="00210813"/>
    <w:rsid w:val="002108AB"/>
    <w:rsid w:val="00210B23"/>
    <w:rsid w:val="00211ABE"/>
    <w:rsid w:val="00211FA5"/>
    <w:rsid w:val="0021245D"/>
    <w:rsid w:val="00212A1B"/>
    <w:rsid w:val="002139DD"/>
    <w:rsid w:val="00214488"/>
    <w:rsid w:val="002152B5"/>
    <w:rsid w:val="00215CAC"/>
    <w:rsid w:val="00215CEA"/>
    <w:rsid w:val="00216022"/>
    <w:rsid w:val="00216FFC"/>
    <w:rsid w:val="002204D9"/>
    <w:rsid w:val="00220DF0"/>
    <w:rsid w:val="00222FD9"/>
    <w:rsid w:val="00224500"/>
    <w:rsid w:val="00224564"/>
    <w:rsid w:val="00224B32"/>
    <w:rsid w:val="002257C5"/>
    <w:rsid w:val="00227714"/>
    <w:rsid w:val="00227E2B"/>
    <w:rsid w:val="00230322"/>
    <w:rsid w:val="002325E8"/>
    <w:rsid w:val="00232ACE"/>
    <w:rsid w:val="00236757"/>
    <w:rsid w:val="00237F61"/>
    <w:rsid w:val="00237FCD"/>
    <w:rsid w:val="002405AF"/>
    <w:rsid w:val="002409E7"/>
    <w:rsid w:val="00241C6E"/>
    <w:rsid w:val="00241E33"/>
    <w:rsid w:val="0024209A"/>
    <w:rsid w:val="002420F1"/>
    <w:rsid w:val="00242599"/>
    <w:rsid w:val="0024295F"/>
    <w:rsid w:val="00242D36"/>
    <w:rsid w:val="002431CC"/>
    <w:rsid w:val="002445C9"/>
    <w:rsid w:val="0024595E"/>
    <w:rsid w:val="0024631D"/>
    <w:rsid w:val="00246811"/>
    <w:rsid w:val="00246BDC"/>
    <w:rsid w:val="00247513"/>
    <w:rsid w:val="00247624"/>
    <w:rsid w:val="00247A4F"/>
    <w:rsid w:val="0025013D"/>
    <w:rsid w:val="00250255"/>
    <w:rsid w:val="002502B2"/>
    <w:rsid w:val="0025042E"/>
    <w:rsid w:val="00250476"/>
    <w:rsid w:val="00250AB6"/>
    <w:rsid w:val="00251781"/>
    <w:rsid w:val="00252A39"/>
    <w:rsid w:val="0025300B"/>
    <w:rsid w:val="0025368D"/>
    <w:rsid w:val="00253C91"/>
    <w:rsid w:val="0025474F"/>
    <w:rsid w:val="00255025"/>
    <w:rsid w:val="00255FDB"/>
    <w:rsid w:val="00256174"/>
    <w:rsid w:val="00256673"/>
    <w:rsid w:val="002567B8"/>
    <w:rsid w:val="00256B0D"/>
    <w:rsid w:val="00257A92"/>
    <w:rsid w:val="00257C45"/>
    <w:rsid w:val="00260491"/>
    <w:rsid w:val="00260C52"/>
    <w:rsid w:val="00261642"/>
    <w:rsid w:val="00261AD6"/>
    <w:rsid w:val="002623F8"/>
    <w:rsid w:val="00262DDE"/>
    <w:rsid w:val="00263182"/>
    <w:rsid w:val="00263B34"/>
    <w:rsid w:val="00263B9B"/>
    <w:rsid w:val="00263EAA"/>
    <w:rsid w:val="00264C15"/>
    <w:rsid w:val="002651AE"/>
    <w:rsid w:val="0026609A"/>
    <w:rsid w:val="00266820"/>
    <w:rsid w:val="00266B98"/>
    <w:rsid w:val="00267454"/>
    <w:rsid w:val="00270678"/>
    <w:rsid w:val="00270CCD"/>
    <w:rsid w:val="002712FF"/>
    <w:rsid w:val="002714CD"/>
    <w:rsid w:val="002719C5"/>
    <w:rsid w:val="0027220F"/>
    <w:rsid w:val="00272243"/>
    <w:rsid w:val="0027274E"/>
    <w:rsid w:val="00272B17"/>
    <w:rsid w:val="00272E9C"/>
    <w:rsid w:val="002745D2"/>
    <w:rsid w:val="00274739"/>
    <w:rsid w:val="00274BA0"/>
    <w:rsid w:val="00274DE9"/>
    <w:rsid w:val="00275547"/>
    <w:rsid w:val="002760DC"/>
    <w:rsid w:val="00277593"/>
    <w:rsid w:val="002804F7"/>
    <w:rsid w:val="0028052B"/>
    <w:rsid w:val="002816C4"/>
    <w:rsid w:val="0028190F"/>
    <w:rsid w:val="002836ED"/>
    <w:rsid w:val="00283ACB"/>
    <w:rsid w:val="00283B65"/>
    <w:rsid w:val="00284D76"/>
    <w:rsid w:val="002850FA"/>
    <w:rsid w:val="002851FB"/>
    <w:rsid w:val="0028584C"/>
    <w:rsid w:val="00285BFE"/>
    <w:rsid w:val="00285FFB"/>
    <w:rsid w:val="00286A32"/>
    <w:rsid w:val="00286FC7"/>
    <w:rsid w:val="0028796E"/>
    <w:rsid w:val="00287F36"/>
    <w:rsid w:val="002908D3"/>
    <w:rsid w:val="002917C3"/>
    <w:rsid w:val="00292E91"/>
    <w:rsid w:val="002935B6"/>
    <w:rsid w:val="00295170"/>
    <w:rsid w:val="0029522D"/>
    <w:rsid w:val="0029665C"/>
    <w:rsid w:val="002973B1"/>
    <w:rsid w:val="002974A0"/>
    <w:rsid w:val="002A01BB"/>
    <w:rsid w:val="002A1265"/>
    <w:rsid w:val="002A1595"/>
    <w:rsid w:val="002A240C"/>
    <w:rsid w:val="002A5DED"/>
    <w:rsid w:val="002A651B"/>
    <w:rsid w:val="002A65B0"/>
    <w:rsid w:val="002A6D6C"/>
    <w:rsid w:val="002A73F8"/>
    <w:rsid w:val="002A7785"/>
    <w:rsid w:val="002B134E"/>
    <w:rsid w:val="002B1870"/>
    <w:rsid w:val="002B2449"/>
    <w:rsid w:val="002B2507"/>
    <w:rsid w:val="002B2926"/>
    <w:rsid w:val="002B334F"/>
    <w:rsid w:val="002B4538"/>
    <w:rsid w:val="002B4544"/>
    <w:rsid w:val="002B48EE"/>
    <w:rsid w:val="002B4ADB"/>
    <w:rsid w:val="002B4C95"/>
    <w:rsid w:val="002B4D1C"/>
    <w:rsid w:val="002B52CE"/>
    <w:rsid w:val="002B555E"/>
    <w:rsid w:val="002B591F"/>
    <w:rsid w:val="002B61A0"/>
    <w:rsid w:val="002B6A24"/>
    <w:rsid w:val="002B7DD1"/>
    <w:rsid w:val="002C05FD"/>
    <w:rsid w:val="002C0775"/>
    <w:rsid w:val="002C13B2"/>
    <w:rsid w:val="002C169F"/>
    <w:rsid w:val="002C195F"/>
    <w:rsid w:val="002C1E64"/>
    <w:rsid w:val="002C2340"/>
    <w:rsid w:val="002C34CE"/>
    <w:rsid w:val="002C3C94"/>
    <w:rsid w:val="002C5631"/>
    <w:rsid w:val="002C60C9"/>
    <w:rsid w:val="002C6DCF"/>
    <w:rsid w:val="002C7323"/>
    <w:rsid w:val="002C78A7"/>
    <w:rsid w:val="002C7DBF"/>
    <w:rsid w:val="002C7EAE"/>
    <w:rsid w:val="002D0713"/>
    <w:rsid w:val="002D0C3A"/>
    <w:rsid w:val="002D1667"/>
    <w:rsid w:val="002D1799"/>
    <w:rsid w:val="002D193A"/>
    <w:rsid w:val="002D24ED"/>
    <w:rsid w:val="002D2C11"/>
    <w:rsid w:val="002D2DA1"/>
    <w:rsid w:val="002D2F44"/>
    <w:rsid w:val="002D32DD"/>
    <w:rsid w:val="002D35B6"/>
    <w:rsid w:val="002D35FA"/>
    <w:rsid w:val="002D3739"/>
    <w:rsid w:val="002D396A"/>
    <w:rsid w:val="002D4841"/>
    <w:rsid w:val="002D4D52"/>
    <w:rsid w:val="002D58DB"/>
    <w:rsid w:val="002D5C4B"/>
    <w:rsid w:val="002D60DC"/>
    <w:rsid w:val="002D65B7"/>
    <w:rsid w:val="002D6AED"/>
    <w:rsid w:val="002D79D5"/>
    <w:rsid w:val="002D7CD6"/>
    <w:rsid w:val="002D7E72"/>
    <w:rsid w:val="002E0278"/>
    <w:rsid w:val="002E0B21"/>
    <w:rsid w:val="002E0E5B"/>
    <w:rsid w:val="002E1A73"/>
    <w:rsid w:val="002E2AED"/>
    <w:rsid w:val="002E2C4F"/>
    <w:rsid w:val="002E3453"/>
    <w:rsid w:val="002E3CD6"/>
    <w:rsid w:val="002E4415"/>
    <w:rsid w:val="002E4D16"/>
    <w:rsid w:val="002E50B9"/>
    <w:rsid w:val="002E54A6"/>
    <w:rsid w:val="002E5A48"/>
    <w:rsid w:val="002E6C34"/>
    <w:rsid w:val="002F00CD"/>
    <w:rsid w:val="002F0D0B"/>
    <w:rsid w:val="002F0F7C"/>
    <w:rsid w:val="002F1110"/>
    <w:rsid w:val="002F1483"/>
    <w:rsid w:val="002F1B03"/>
    <w:rsid w:val="002F27E2"/>
    <w:rsid w:val="002F351E"/>
    <w:rsid w:val="002F40BE"/>
    <w:rsid w:val="002F4C7A"/>
    <w:rsid w:val="002F4F62"/>
    <w:rsid w:val="002F510F"/>
    <w:rsid w:val="002F522E"/>
    <w:rsid w:val="002F54CC"/>
    <w:rsid w:val="002F5614"/>
    <w:rsid w:val="002F5999"/>
    <w:rsid w:val="002F5C19"/>
    <w:rsid w:val="002F5E1B"/>
    <w:rsid w:val="002F70B2"/>
    <w:rsid w:val="0030035B"/>
    <w:rsid w:val="00300951"/>
    <w:rsid w:val="003018D0"/>
    <w:rsid w:val="0030285B"/>
    <w:rsid w:val="00303568"/>
    <w:rsid w:val="00303B8A"/>
    <w:rsid w:val="003048DD"/>
    <w:rsid w:val="00305CD4"/>
    <w:rsid w:val="00306760"/>
    <w:rsid w:val="00307731"/>
    <w:rsid w:val="00307CE1"/>
    <w:rsid w:val="003103DF"/>
    <w:rsid w:val="00310B08"/>
    <w:rsid w:val="00310D46"/>
    <w:rsid w:val="00312061"/>
    <w:rsid w:val="00313154"/>
    <w:rsid w:val="0031494B"/>
    <w:rsid w:val="00315963"/>
    <w:rsid w:val="0031597B"/>
    <w:rsid w:val="003164D8"/>
    <w:rsid w:val="00316AB9"/>
    <w:rsid w:val="00316C5F"/>
    <w:rsid w:val="0031796C"/>
    <w:rsid w:val="00317CBA"/>
    <w:rsid w:val="00317D9F"/>
    <w:rsid w:val="003202A4"/>
    <w:rsid w:val="00320589"/>
    <w:rsid w:val="00322618"/>
    <w:rsid w:val="00323257"/>
    <w:rsid w:val="0032327E"/>
    <w:rsid w:val="00323553"/>
    <w:rsid w:val="00323F6E"/>
    <w:rsid w:val="003242F5"/>
    <w:rsid w:val="00324CEE"/>
    <w:rsid w:val="00324E7A"/>
    <w:rsid w:val="0032546F"/>
    <w:rsid w:val="00325BA9"/>
    <w:rsid w:val="003264C7"/>
    <w:rsid w:val="003266DC"/>
    <w:rsid w:val="00326CA6"/>
    <w:rsid w:val="00326DF3"/>
    <w:rsid w:val="00327049"/>
    <w:rsid w:val="00327B85"/>
    <w:rsid w:val="003309F9"/>
    <w:rsid w:val="00330A42"/>
    <w:rsid w:val="00331930"/>
    <w:rsid w:val="003322CE"/>
    <w:rsid w:val="0033245C"/>
    <w:rsid w:val="00332642"/>
    <w:rsid w:val="003326EC"/>
    <w:rsid w:val="00332B04"/>
    <w:rsid w:val="00333EC5"/>
    <w:rsid w:val="0033478D"/>
    <w:rsid w:val="003347BB"/>
    <w:rsid w:val="00334A46"/>
    <w:rsid w:val="00334B12"/>
    <w:rsid w:val="0033555D"/>
    <w:rsid w:val="003356EC"/>
    <w:rsid w:val="00336A79"/>
    <w:rsid w:val="00336E1F"/>
    <w:rsid w:val="003375DB"/>
    <w:rsid w:val="003378CE"/>
    <w:rsid w:val="00340330"/>
    <w:rsid w:val="00340881"/>
    <w:rsid w:val="00340C78"/>
    <w:rsid w:val="00340DA0"/>
    <w:rsid w:val="00341208"/>
    <w:rsid w:val="00343230"/>
    <w:rsid w:val="00343CDC"/>
    <w:rsid w:val="00343DA3"/>
    <w:rsid w:val="00344213"/>
    <w:rsid w:val="00344282"/>
    <w:rsid w:val="0034431B"/>
    <w:rsid w:val="003449F0"/>
    <w:rsid w:val="003459E6"/>
    <w:rsid w:val="00345ABB"/>
    <w:rsid w:val="00345EDB"/>
    <w:rsid w:val="0034609A"/>
    <w:rsid w:val="00346AE0"/>
    <w:rsid w:val="00346F74"/>
    <w:rsid w:val="00347033"/>
    <w:rsid w:val="003476DD"/>
    <w:rsid w:val="0034778B"/>
    <w:rsid w:val="00347EC7"/>
    <w:rsid w:val="0035048F"/>
    <w:rsid w:val="003507BE"/>
    <w:rsid w:val="0035081F"/>
    <w:rsid w:val="00350D50"/>
    <w:rsid w:val="003513CF"/>
    <w:rsid w:val="003517EE"/>
    <w:rsid w:val="00352DCC"/>
    <w:rsid w:val="0035385E"/>
    <w:rsid w:val="003539F5"/>
    <w:rsid w:val="00353F31"/>
    <w:rsid w:val="00354176"/>
    <w:rsid w:val="00354BF8"/>
    <w:rsid w:val="00355315"/>
    <w:rsid w:val="0035670E"/>
    <w:rsid w:val="00356AAF"/>
    <w:rsid w:val="00356AD7"/>
    <w:rsid w:val="003570B8"/>
    <w:rsid w:val="0035770D"/>
    <w:rsid w:val="00360411"/>
    <w:rsid w:val="003607F1"/>
    <w:rsid w:val="00361956"/>
    <w:rsid w:val="00361A10"/>
    <w:rsid w:val="00362435"/>
    <w:rsid w:val="003629E6"/>
    <w:rsid w:val="00363C30"/>
    <w:rsid w:val="00363D24"/>
    <w:rsid w:val="00364061"/>
    <w:rsid w:val="0036430A"/>
    <w:rsid w:val="0036694A"/>
    <w:rsid w:val="00366985"/>
    <w:rsid w:val="00366E36"/>
    <w:rsid w:val="00367114"/>
    <w:rsid w:val="00370338"/>
    <w:rsid w:val="00371620"/>
    <w:rsid w:val="00372F32"/>
    <w:rsid w:val="00374AEB"/>
    <w:rsid w:val="00374BE9"/>
    <w:rsid w:val="00375CB9"/>
    <w:rsid w:val="00376734"/>
    <w:rsid w:val="00376773"/>
    <w:rsid w:val="00376834"/>
    <w:rsid w:val="003777C7"/>
    <w:rsid w:val="00377A4A"/>
    <w:rsid w:val="00377AA5"/>
    <w:rsid w:val="0038005B"/>
    <w:rsid w:val="003802A1"/>
    <w:rsid w:val="00380362"/>
    <w:rsid w:val="00380509"/>
    <w:rsid w:val="00380C06"/>
    <w:rsid w:val="00381CED"/>
    <w:rsid w:val="0038314F"/>
    <w:rsid w:val="00383734"/>
    <w:rsid w:val="00383822"/>
    <w:rsid w:val="00383949"/>
    <w:rsid w:val="00383DAC"/>
    <w:rsid w:val="00383F7E"/>
    <w:rsid w:val="0038437A"/>
    <w:rsid w:val="0038479B"/>
    <w:rsid w:val="00384CBD"/>
    <w:rsid w:val="00385224"/>
    <w:rsid w:val="00385671"/>
    <w:rsid w:val="00385BE7"/>
    <w:rsid w:val="00386680"/>
    <w:rsid w:val="00386EC0"/>
    <w:rsid w:val="003904B2"/>
    <w:rsid w:val="00390595"/>
    <w:rsid w:val="00392330"/>
    <w:rsid w:val="00392A50"/>
    <w:rsid w:val="0039311C"/>
    <w:rsid w:val="00393F6E"/>
    <w:rsid w:val="00394ABC"/>
    <w:rsid w:val="00394B03"/>
    <w:rsid w:val="0039528E"/>
    <w:rsid w:val="00395896"/>
    <w:rsid w:val="00396EDD"/>
    <w:rsid w:val="00397083"/>
    <w:rsid w:val="00397E31"/>
    <w:rsid w:val="003A0D6E"/>
    <w:rsid w:val="003A2B23"/>
    <w:rsid w:val="003A2D29"/>
    <w:rsid w:val="003A2FCC"/>
    <w:rsid w:val="003A36B0"/>
    <w:rsid w:val="003A37DA"/>
    <w:rsid w:val="003A385C"/>
    <w:rsid w:val="003A3F7C"/>
    <w:rsid w:val="003A3FA3"/>
    <w:rsid w:val="003A482B"/>
    <w:rsid w:val="003A4E00"/>
    <w:rsid w:val="003A624C"/>
    <w:rsid w:val="003A626F"/>
    <w:rsid w:val="003A67F8"/>
    <w:rsid w:val="003B10D6"/>
    <w:rsid w:val="003B212C"/>
    <w:rsid w:val="003B220B"/>
    <w:rsid w:val="003B3203"/>
    <w:rsid w:val="003B37D3"/>
    <w:rsid w:val="003B3AC7"/>
    <w:rsid w:val="003B4021"/>
    <w:rsid w:val="003B477E"/>
    <w:rsid w:val="003B54BF"/>
    <w:rsid w:val="003B5A31"/>
    <w:rsid w:val="003B69ED"/>
    <w:rsid w:val="003B6DAA"/>
    <w:rsid w:val="003B772F"/>
    <w:rsid w:val="003B7CB1"/>
    <w:rsid w:val="003C0BC6"/>
    <w:rsid w:val="003C4144"/>
    <w:rsid w:val="003C454F"/>
    <w:rsid w:val="003C488C"/>
    <w:rsid w:val="003C4A87"/>
    <w:rsid w:val="003C4FEE"/>
    <w:rsid w:val="003C571B"/>
    <w:rsid w:val="003C5B3B"/>
    <w:rsid w:val="003C67CF"/>
    <w:rsid w:val="003C7158"/>
    <w:rsid w:val="003C7889"/>
    <w:rsid w:val="003D0058"/>
    <w:rsid w:val="003D04E8"/>
    <w:rsid w:val="003D0702"/>
    <w:rsid w:val="003D0B22"/>
    <w:rsid w:val="003D130E"/>
    <w:rsid w:val="003D158C"/>
    <w:rsid w:val="003D2F28"/>
    <w:rsid w:val="003D318D"/>
    <w:rsid w:val="003D3345"/>
    <w:rsid w:val="003D36DD"/>
    <w:rsid w:val="003D3AD4"/>
    <w:rsid w:val="003D4BD4"/>
    <w:rsid w:val="003D4DA5"/>
    <w:rsid w:val="003D57E3"/>
    <w:rsid w:val="003D640B"/>
    <w:rsid w:val="003D64F3"/>
    <w:rsid w:val="003D7103"/>
    <w:rsid w:val="003D7BDB"/>
    <w:rsid w:val="003E276B"/>
    <w:rsid w:val="003E479A"/>
    <w:rsid w:val="003E4973"/>
    <w:rsid w:val="003E4BE7"/>
    <w:rsid w:val="003E5A61"/>
    <w:rsid w:val="003E629D"/>
    <w:rsid w:val="003E672A"/>
    <w:rsid w:val="003F23E9"/>
    <w:rsid w:val="003F2C0F"/>
    <w:rsid w:val="003F4246"/>
    <w:rsid w:val="003F49A3"/>
    <w:rsid w:val="003F4C6B"/>
    <w:rsid w:val="003F5FF3"/>
    <w:rsid w:val="003F6FB3"/>
    <w:rsid w:val="003F7BB2"/>
    <w:rsid w:val="0040196C"/>
    <w:rsid w:val="00402362"/>
    <w:rsid w:val="00403033"/>
    <w:rsid w:val="00403350"/>
    <w:rsid w:val="00403D1B"/>
    <w:rsid w:val="00403F38"/>
    <w:rsid w:val="00404B8A"/>
    <w:rsid w:val="00404C7D"/>
    <w:rsid w:val="00405DAE"/>
    <w:rsid w:val="00405E34"/>
    <w:rsid w:val="00406905"/>
    <w:rsid w:val="00410F3E"/>
    <w:rsid w:val="004111E3"/>
    <w:rsid w:val="00411951"/>
    <w:rsid w:val="00411C7B"/>
    <w:rsid w:val="00411C88"/>
    <w:rsid w:val="00411E90"/>
    <w:rsid w:val="00412CE0"/>
    <w:rsid w:val="004132A7"/>
    <w:rsid w:val="00414754"/>
    <w:rsid w:val="004147F6"/>
    <w:rsid w:val="00414B14"/>
    <w:rsid w:val="00414BC5"/>
    <w:rsid w:val="00416058"/>
    <w:rsid w:val="00416523"/>
    <w:rsid w:val="00416543"/>
    <w:rsid w:val="00416815"/>
    <w:rsid w:val="004177BC"/>
    <w:rsid w:val="004177C3"/>
    <w:rsid w:val="00417843"/>
    <w:rsid w:val="00420166"/>
    <w:rsid w:val="004203AE"/>
    <w:rsid w:val="00420B13"/>
    <w:rsid w:val="00422435"/>
    <w:rsid w:val="004229E7"/>
    <w:rsid w:val="004238CD"/>
    <w:rsid w:val="004244A0"/>
    <w:rsid w:val="00425054"/>
    <w:rsid w:val="0042533E"/>
    <w:rsid w:val="004253F7"/>
    <w:rsid w:val="00425AF8"/>
    <w:rsid w:val="00426C49"/>
    <w:rsid w:val="004270C2"/>
    <w:rsid w:val="004276A7"/>
    <w:rsid w:val="00427EAD"/>
    <w:rsid w:val="004309E6"/>
    <w:rsid w:val="00430D46"/>
    <w:rsid w:val="004310BF"/>
    <w:rsid w:val="00431957"/>
    <w:rsid w:val="00431D80"/>
    <w:rsid w:val="004321D2"/>
    <w:rsid w:val="00432AD7"/>
    <w:rsid w:val="00433159"/>
    <w:rsid w:val="004336C4"/>
    <w:rsid w:val="00433823"/>
    <w:rsid w:val="00434DDA"/>
    <w:rsid w:val="00436177"/>
    <w:rsid w:val="00436201"/>
    <w:rsid w:val="00436A14"/>
    <w:rsid w:val="004373A1"/>
    <w:rsid w:val="004373E2"/>
    <w:rsid w:val="004403E7"/>
    <w:rsid w:val="0044078E"/>
    <w:rsid w:val="00441563"/>
    <w:rsid w:val="004418D2"/>
    <w:rsid w:val="00441B93"/>
    <w:rsid w:val="00442DDA"/>
    <w:rsid w:val="004432B7"/>
    <w:rsid w:val="004450B3"/>
    <w:rsid w:val="0044546C"/>
    <w:rsid w:val="00445C34"/>
    <w:rsid w:val="00446E75"/>
    <w:rsid w:val="00447274"/>
    <w:rsid w:val="00447444"/>
    <w:rsid w:val="004479AF"/>
    <w:rsid w:val="004507DF"/>
    <w:rsid w:val="00450D8A"/>
    <w:rsid w:val="004518F2"/>
    <w:rsid w:val="00451B8F"/>
    <w:rsid w:val="00451D3B"/>
    <w:rsid w:val="00452795"/>
    <w:rsid w:val="004529A4"/>
    <w:rsid w:val="00452E32"/>
    <w:rsid w:val="0045361A"/>
    <w:rsid w:val="004543E0"/>
    <w:rsid w:val="00454598"/>
    <w:rsid w:val="00455BE8"/>
    <w:rsid w:val="00457D69"/>
    <w:rsid w:val="00460008"/>
    <w:rsid w:val="00460061"/>
    <w:rsid w:val="00460FA6"/>
    <w:rsid w:val="00461C25"/>
    <w:rsid w:val="004636B4"/>
    <w:rsid w:val="004637A0"/>
    <w:rsid w:val="0046468C"/>
    <w:rsid w:val="00464C2A"/>
    <w:rsid w:val="004660B5"/>
    <w:rsid w:val="004668A9"/>
    <w:rsid w:val="00466AF7"/>
    <w:rsid w:val="00466DE6"/>
    <w:rsid w:val="004670BB"/>
    <w:rsid w:val="0046772F"/>
    <w:rsid w:val="00467A88"/>
    <w:rsid w:val="00470A35"/>
    <w:rsid w:val="00470D1F"/>
    <w:rsid w:val="0047130B"/>
    <w:rsid w:val="0047196D"/>
    <w:rsid w:val="004719A5"/>
    <w:rsid w:val="00472483"/>
    <w:rsid w:val="00472C37"/>
    <w:rsid w:val="00472DD5"/>
    <w:rsid w:val="0047386C"/>
    <w:rsid w:val="00473DE2"/>
    <w:rsid w:val="00474101"/>
    <w:rsid w:val="00476E0A"/>
    <w:rsid w:val="00477C29"/>
    <w:rsid w:val="00480ECC"/>
    <w:rsid w:val="0048108B"/>
    <w:rsid w:val="00481713"/>
    <w:rsid w:val="0048251E"/>
    <w:rsid w:val="004826D0"/>
    <w:rsid w:val="004831E5"/>
    <w:rsid w:val="00483944"/>
    <w:rsid w:val="00483EA5"/>
    <w:rsid w:val="00484041"/>
    <w:rsid w:val="004844ED"/>
    <w:rsid w:val="004847CD"/>
    <w:rsid w:val="00484B9F"/>
    <w:rsid w:val="00485CC3"/>
    <w:rsid w:val="00485F01"/>
    <w:rsid w:val="00486717"/>
    <w:rsid w:val="00487388"/>
    <w:rsid w:val="004873A5"/>
    <w:rsid w:val="004873D9"/>
    <w:rsid w:val="004903C6"/>
    <w:rsid w:val="0049078C"/>
    <w:rsid w:val="004918F7"/>
    <w:rsid w:val="00493894"/>
    <w:rsid w:val="004949AF"/>
    <w:rsid w:val="00494AC3"/>
    <w:rsid w:val="004959D1"/>
    <w:rsid w:val="004959DB"/>
    <w:rsid w:val="00495B37"/>
    <w:rsid w:val="004A0547"/>
    <w:rsid w:val="004A07AB"/>
    <w:rsid w:val="004A09E9"/>
    <w:rsid w:val="004A1248"/>
    <w:rsid w:val="004A1722"/>
    <w:rsid w:val="004A1BC8"/>
    <w:rsid w:val="004A1C4C"/>
    <w:rsid w:val="004A1EE4"/>
    <w:rsid w:val="004A25C8"/>
    <w:rsid w:val="004A3C5D"/>
    <w:rsid w:val="004A56C9"/>
    <w:rsid w:val="004A5921"/>
    <w:rsid w:val="004A5A54"/>
    <w:rsid w:val="004A602B"/>
    <w:rsid w:val="004A633A"/>
    <w:rsid w:val="004A6795"/>
    <w:rsid w:val="004A76BA"/>
    <w:rsid w:val="004A77D3"/>
    <w:rsid w:val="004B06AB"/>
    <w:rsid w:val="004B18B4"/>
    <w:rsid w:val="004B251E"/>
    <w:rsid w:val="004B2956"/>
    <w:rsid w:val="004B30F5"/>
    <w:rsid w:val="004B331F"/>
    <w:rsid w:val="004B33A2"/>
    <w:rsid w:val="004B457E"/>
    <w:rsid w:val="004B5B37"/>
    <w:rsid w:val="004B5B94"/>
    <w:rsid w:val="004B5E37"/>
    <w:rsid w:val="004B6DCF"/>
    <w:rsid w:val="004C02EB"/>
    <w:rsid w:val="004C065A"/>
    <w:rsid w:val="004C1D17"/>
    <w:rsid w:val="004C3643"/>
    <w:rsid w:val="004C36E2"/>
    <w:rsid w:val="004C3920"/>
    <w:rsid w:val="004C3F16"/>
    <w:rsid w:val="004C3F3D"/>
    <w:rsid w:val="004C42E3"/>
    <w:rsid w:val="004C479B"/>
    <w:rsid w:val="004C4928"/>
    <w:rsid w:val="004C4D70"/>
    <w:rsid w:val="004C5774"/>
    <w:rsid w:val="004C5908"/>
    <w:rsid w:val="004C5974"/>
    <w:rsid w:val="004C77B2"/>
    <w:rsid w:val="004C7BDB"/>
    <w:rsid w:val="004D0BFF"/>
    <w:rsid w:val="004D28A0"/>
    <w:rsid w:val="004D298B"/>
    <w:rsid w:val="004D35FA"/>
    <w:rsid w:val="004D36C3"/>
    <w:rsid w:val="004D38FB"/>
    <w:rsid w:val="004D3BE9"/>
    <w:rsid w:val="004D3DDC"/>
    <w:rsid w:val="004D4087"/>
    <w:rsid w:val="004D4131"/>
    <w:rsid w:val="004D464B"/>
    <w:rsid w:val="004D4DA1"/>
    <w:rsid w:val="004D5EFB"/>
    <w:rsid w:val="004D6BDE"/>
    <w:rsid w:val="004D78D3"/>
    <w:rsid w:val="004D7A4D"/>
    <w:rsid w:val="004E02DA"/>
    <w:rsid w:val="004E117C"/>
    <w:rsid w:val="004E11F7"/>
    <w:rsid w:val="004E1382"/>
    <w:rsid w:val="004E2828"/>
    <w:rsid w:val="004E3B2E"/>
    <w:rsid w:val="004E3BBF"/>
    <w:rsid w:val="004E3D8A"/>
    <w:rsid w:val="004E3D8D"/>
    <w:rsid w:val="004E3FFC"/>
    <w:rsid w:val="004E4DDC"/>
    <w:rsid w:val="004E4E17"/>
    <w:rsid w:val="004E5E2A"/>
    <w:rsid w:val="004E6ADE"/>
    <w:rsid w:val="004E6BB8"/>
    <w:rsid w:val="004E712E"/>
    <w:rsid w:val="004E72BA"/>
    <w:rsid w:val="004F0060"/>
    <w:rsid w:val="004F0126"/>
    <w:rsid w:val="004F024D"/>
    <w:rsid w:val="004F1547"/>
    <w:rsid w:val="004F387D"/>
    <w:rsid w:val="004F5665"/>
    <w:rsid w:val="004F5BFA"/>
    <w:rsid w:val="004F5C86"/>
    <w:rsid w:val="004F63BE"/>
    <w:rsid w:val="004F6B98"/>
    <w:rsid w:val="004F6E12"/>
    <w:rsid w:val="004F6F3E"/>
    <w:rsid w:val="004F771A"/>
    <w:rsid w:val="004F7CD0"/>
    <w:rsid w:val="005005FD"/>
    <w:rsid w:val="0050065A"/>
    <w:rsid w:val="0050068E"/>
    <w:rsid w:val="00501239"/>
    <w:rsid w:val="0050155D"/>
    <w:rsid w:val="00501E69"/>
    <w:rsid w:val="005025F9"/>
    <w:rsid w:val="0050295D"/>
    <w:rsid w:val="00502FCA"/>
    <w:rsid w:val="00504130"/>
    <w:rsid w:val="0050454A"/>
    <w:rsid w:val="005052D9"/>
    <w:rsid w:val="0050546B"/>
    <w:rsid w:val="00506731"/>
    <w:rsid w:val="00507255"/>
    <w:rsid w:val="00510B48"/>
    <w:rsid w:val="005113E8"/>
    <w:rsid w:val="0051150C"/>
    <w:rsid w:val="005118C3"/>
    <w:rsid w:val="00514146"/>
    <w:rsid w:val="0051535F"/>
    <w:rsid w:val="00515665"/>
    <w:rsid w:val="005174EB"/>
    <w:rsid w:val="00517C1E"/>
    <w:rsid w:val="00517EC2"/>
    <w:rsid w:val="00520275"/>
    <w:rsid w:val="005217E8"/>
    <w:rsid w:val="00521FB8"/>
    <w:rsid w:val="00522018"/>
    <w:rsid w:val="00523556"/>
    <w:rsid w:val="0052398B"/>
    <w:rsid w:val="00524D11"/>
    <w:rsid w:val="00525C24"/>
    <w:rsid w:val="00525DC0"/>
    <w:rsid w:val="005263DA"/>
    <w:rsid w:val="00526A04"/>
    <w:rsid w:val="00530D71"/>
    <w:rsid w:val="00531072"/>
    <w:rsid w:val="0053123B"/>
    <w:rsid w:val="00532410"/>
    <w:rsid w:val="00534416"/>
    <w:rsid w:val="00536756"/>
    <w:rsid w:val="00536A81"/>
    <w:rsid w:val="00537589"/>
    <w:rsid w:val="00537CE3"/>
    <w:rsid w:val="005400FB"/>
    <w:rsid w:val="00543412"/>
    <w:rsid w:val="0054370C"/>
    <w:rsid w:val="00544DA7"/>
    <w:rsid w:val="00545B6A"/>
    <w:rsid w:val="005475F7"/>
    <w:rsid w:val="00547F93"/>
    <w:rsid w:val="005510AA"/>
    <w:rsid w:val="005519BF"/>
    <w:rsid w:val="00552FDE"/>
    <w:rsid w:val="005534C8"/>
    <w:rsid w:val="00553743"/>
    <w:rsid w:val="00553CD6"/>
    <w:rsid w:val="005545FA"/>
    <w:rsid w:val="0055593D"/>
    <w:rsid w:val="005561C0"/>
    <w:rsid w:val="005561CE"/>
    <w:rsid w:val="00560345"/>
    <w:rsid w:val="00560927"/>
    <w:rsid w:val="00560CD1"/>
    <w:rsid w:val="005618F5"/>
    <w:rsid w:val="00563459"/>
    <w:rsid w:val="00565460"/>
    <w:rsid w:val="005663C2"/>
    <w:rsid w:val="00566742"/>
    <w:rsid w:val="005709A7"/>
    <w:rsid w:val="00571996"/>
    <w:rsid w:val="00572172"/>
    <w:rsid w:val="0057250A"/>
    <w:rsid w:val="00572A7F"/>
    <w:rsid w:val="00572E18"/>
    <w:rsid w:val="00572FD1"/>
    <w:rsid w:val="00573A82"/>
    <w:rsid w:val="00573C66"/>
    <w:rsid w:val="00573D0B"/>
    <w:rsid w:val="005742C4"/>
    <w:rsid w:val="00574629"/>
    <w:rsid w:val="00574D89"/>
    <w:rsid w:val="005757CB"/>
    <w:rsid w:val="005759AD"/>
    <w:rsid w:val="005761B8"/>
    <w:rsid w:val="0057697E"/>
    <w:rsid w:val="00576A97"/>
    <w:rsid w:val="00576B71"/>
    <w:rsid w:val="0057753F"/>
    <w:rsid w:val="00577A36"/>
    <w:rsid w:val="005801C7"/>
    <w:rsid w:val="00580419"/>
    <w:rsid w:val="005805E0"/>
    <w:rsid w:val="005807BC"/>
    <w:rsid w:val="005808ED"/>
    <w:rsid w:val="00581306"/>
    <w:rsid w:val="005827B3"/>
    <w:rsid w:val="00582BD0"/>
    <w:rsid w:val="0058316E"/>
    <w:rsid w:val="005831D7"/>
    <w:rsid w:val="00584F9D"/>
    <w:rsid w:val="00585830"/>
    <w:rsid w:val="0058606B"/>
    <w:rsid w:val="005873F1"/>
    <w:rsid w:val="005903C2"/>
    <w:rsid w:val="00590F8C"/>
    <w:rsid w:val="00595072"/>
    <w:rsid w:val="00595478"/>
    <w:rsid w:val="005955AA"/>
    <w:rsid w:val="00595AB7"/>
    <w:rsid w:val="00595F22"/>
    <w:rsid w:val="005A066C"/>
    <w:rsid w:val="005A0855"/>
    <w:rsid w:val="005A0BBC"/>
    <w:rsid w:val="005A0BFB"/>
    <w:rsid w:val="005A1EF6"/>
    <w:rsid w:val="005A319E"/>
    <w:rsid w:val="005A3269"/>
    <w:rsid w:val="005A3B45"/>
    <w:rsid w:val="005A404E"/>
    <w:rsid w:val="005A43D9"/>
    <w:rsid w:val="005A644C"/>
    <w:rsid w:val="005A7B42"/>
    <w:rsid w:val="005A7E27"/>
    <w:rsid w:val="005B00B0"/>
    <w:rsid w:val="005B07B8"/>
    <w:rsid w:val="005B08D9"/>
    <w:rsid w:val="005B0BAE"/>
    <w:rsid w:val="005B189C"/>
    <w:rsid w:val="005B3624"/>
    <w:rsid w:val="005B37FA"/>
    <w:rsid w:val="005B3D02"/>
    <w:rsid w:val="005B4247"/>
    <w:rsid w:val="005B5AC0"/>
    <w:rsid w:val="005B7D8F"/>
    <w:rsid w:val="005C010F"/>
    <w:rsid w:val="005C034E"/>
    <w:rsid w:val="005C0573"/>
    <w:rsid w:val="005C0921"/>
    <w:rsid w:val="005C0B4F"/>
    <w:rsid w:val="005C0C2C"/>
    <w:rsid w:val="005C200F"/>
    <w:rsid w:val="005C2AFF"/>
    <w:rsid w:val="005C2C6F"/>
    <w:rsid w:val="005C33A0"/>
    <w:rsid w:val="005C373B"/>
    <w:rsid w:val="005C392B"/>
    <w:rsid w:val="005C3C4F"/>
    <w:rsid w:val="005C43C5"/>
    <w:rsid w:val="005C4F0C"/>
    <w:rsid w:val="005C4FB1"/>
    <w:rsid w:val="005C531C"/>
    <w:rsid w:val="005C5396"/>
    <w:rsid w:val="005C56D3"/>
    <w:rsid w:val="005C6464"/>
    <w:rsid w:val="005C65CA"/>
    <w:rsid w:val="005C662D"/>
    <w:rsid w:val="005C6CD2"/>
    <w:rsid w:val="005C725B"/>
    <w:rsid w:val="005C730A"/>
    <w:rsid w:val="005C7996"/>
    <w:rsid w:val="005C7BE7"/>
    <w:rsid w:val="005C7F4B"/>
    <w:rsid w:val="005D03AC"/>
    <w:rsid w:val="005D0443"/>
    <w:rsid w:val="005D0DC6"/>
    <w:rsid w:val="005D11B8"/>
    <w:rsid w:val="005D1628"/>
    <w:rsid w:val="005D210D"/>
    <w:rsid w:val="005D21E4"/>
    <w:rsid w:val="005D3005"/>
    <w:rsid w:val="005D30DD"/>
    <w:rsid w:val="005D5B7D"/>
    <w:rsid w:val="005D5BAF"/>
    <w:rsid w:val="005D6519"/>
    <w:rsid w:val="005D654B"/>
    <w:rsid w:val="005D6AD1"/>
    <w:rsid w:val="005D6BC4"/>
    <w:rsid w:val="005D7821"/>
    <w:rsid w:val="005D7C93"/>
    <w:rsid w:val="005E005F"/>
    <w:rsid w:val="005E04A3"/>
    <w:rsid w:val="005E05D6"/>
    <w:rsid w:val="005E0D4A"/>
    <w:rsid w:val="005E1804"/>
    <w:rsid w:val="005E19CC"/>
    <w:rsid w:val="005E1C35"/>
    <w:rsid w:val="005E21CE"/>
    <w:rsid w:val="005E2BF7"/>
    <w:rsid w:val="005E300C"/>
    <w:rsid w:val="005E445B"/>
    <w:rsid w:val="005E4D13"/>
    <w:rsid w:val="005E5243"/>
    <w:rsid w:val="005E5494"/>
    <w:rsid w:val="005E56C3"/>
    <w:rsid w:val="005E5DCD"/>
    <w:rsid w:val="005E65B6"/>
    <w:rsid w:val="005E6654"/>
    <w:rsid w:val="005E6838"/>
    <w:rsid w:val="005E71FF"/>
    <w:rsid w:val="005F03EE"/>
    <w:rsid w:val="005F1430"/>
    <w:rsid w:val="005F1955"/>
    <w:rsid w:val="005F3246"/>
    <w:rsid w:val="005F4770"/>
    <w:rsid w:val="005F47C6"/>
    <w:rsid w:val="005F53A6"/>
    <w:rsid w:val="005F6754"/>
    <w:rsid w:val="005F71C0"/>
    <w:rsid w:val="005F747B"/>
    <w:rsid w:val="005F749C"/>
    <w:rsid w:val="006011E7"/>
    <w:rsid w:val="00601686"/>
    <w:rsid w:val="00601C9E"/>
    <w:rsid w:val="00602457"/>
    <w:rsid w:val="00602C09"/>
    <w:rsid w:val="00602FD1"/>
    <w:rsid w:val="006037DC"/>
    <w:rsid w:val="00603F1E"/>
    <w:rsid w:val="00603FD2"/>
    <w:rsid w:val="0060404D"/>
    <w:rsid w:val="0060418E"/>
    <w:rsid w:val="006044A8"/>
    <w:rsid w:val="0060483F"/>
    <w:rsid w:val="00604CAB"/>
    <w:rsid w:val="00605455"/>
    <w:rsid w:val="006055ED"/>
    <w:rsid w:val="00606B02"/>
    <w:rsid w:val="006107DD"/>
    <w:rsid w:val="00610E72"/>
    <w:rsid w:val="00610EE2"/>
    <w:rsid w:val="0061102F"/>
    <w:rsid w:val="00611A01"/>
    <w:rsid w:val="00612C07"/>
    <w:rsid w:val="00613013"/>
    <w:rsid w:val="00613058"/>
    <w:rsid w:val="00613ACA"/>
    <w:rsid w:val="0061493F"/>
    <w:rsid w:val="00614FB8"/>
    <w:rsid w:val="00615188"/>
    <w:rsid w:val="00615325"/>
    <w:rsid w:val="00615518"/>
    <w:rsid w:val="006164F4"/>
    <w:rsid w:val="00617563"/>
    <w:rsid w:val="00617D1E"/>
    <w:rsid w:val="0062045D"/>
    <w:rsid w:val="00620630"/>
    <w:rsid w:val="00621FD8"/>
    <w:rsid w:val="00622C51"/>
    <w:rsid w:val="00623426"/>
    <w:rsid w:val="006235E8"/>
    <w:rsid w:val="006246AF"/>
    <w:rsid w:val="006248DE"/>
    <w:rsid w:val="00625BD8"/>
    <w:rsid w:val="00626942"/>
    <w:rsid w:val="00627199"/>
    <w:rsid w:val="0062766F"/>
    <w:rsid w:val="0062775F"/>
    <w:rsid w:val="006277F7"/>
    <w:rsid w:val="0062799A"/>
    <w:rsid w:val="00627C7B"/>
    <w:rsid w:val="0063072B"/>
    <w:rsid w:val="00632B23"/>
    <w:rsid w:val="00632EA4"/>
    <w:rsid w:val="006331D3"/>
    <w:rsid w:val="006337E9"/>
    <w:rsid w:val="006338C2"/>
    <w:rsid w:val="00633F5F"/>
    <w:rsid w:val="00634666"/>
    <w:rsid w:val="006354E9"/>
    <w:rsid w:val="00635AEA"/>
    <w:rsid w:val="00635DFD"/>
    <w:rsid w:val="006363A6"/>
    <w:rsid w:val="00636B71"/>
    <w:rsid w:val="00637C02"/>
    <w:rsid w:val="00640778"/>
    <w:rsid w:val="00640C65"/>
    <w:rsid w:val="00640FCA"/>
    <w:rsid w:val="00641EDB"/>
    <w:rsid w:val="00643801"/>
    <w:rsid w:val="006441AB"/>
    <w:rsid w:val="0064421E"/>
    <w:rsid w:val="0064477D"/>
    <w:rsid w:val="00645705"/>
    <w:rsid w:val="00645AEA"/>
    <w:rsid w:val="00645F50"/>
    <w:rsid w:val="00646AC9"/>
    <w:rsid w:val="0064703F"/>
    <w:rsid w:val="00651321"/>
    <w:rsid w:val="00651771"/>
    <w:rsid w:val="00651896"/>
    <w:rsid w:val="006526BF"/>
    <w:rsid w:val="006529DB"/>
    <w:rsid w:val="00653A56"/>
    <w:rsid w:val="0065413C"/>
    <w:rsid w:val="00654B05"/>
    <w:rsid w:val="00654BF4"/>
    <w:rsid w:val="00655EA1"/>
    <w:rsid w:val="006565E2"/>
    <w:rsid w:val="00656604"/>
    <w:rsid w:val="00657620"/>
    <w:rsid w:val="00657A35"/>
    <w:rsid w:val="006601EF"/>
    <w:rsid w:val="00660EB9"/>
    <w:rsid w:val="00660EDE"/>
    <w:rsid w:val="00661524"/>
    <w:rsid w:val="006620FB"/>
    <w:rsid w:val="0066255B"/>
    <w:rsid w:val="00662BE5"/>
    <w:rsid w:val="00663629"/>
    <w:rsid w:val="006640E0"/>
    <w:rsid w:val="00664CCE"/>
    <w:rsid w:val="006651E6"/>
    <w:rsid w:val="0066586C"/>
    <w:rsid w:val="00665B52"/>
    <w:rsid w:val="00666769"/>
    <w:rsid w:val="00666A4B"/>
    <w:rsid w:val="00666A85"/>
    <w:rsid w:val="00670D54"/>
    <w:rsid w:val="00671D7C"/>
    <w:rsid w:val="00672361"/>
    <w:rsid w:val="00672E72"/>
    <w:rsid w:val="0067333E"/>
    <w:rsid w:val="0067384D"/>
    <w:rsid w:val="0067412D"/>
    <w:rsid w:val="006741B0"/>
    <w:rsid w:val="006749E9"/>
    <w:rsid w:val="00674E83"/>
    <w:rsid w:val="006753B3"/>
    <w:rsid w:val="00675E50"/>
    <w:rsid w:val="00675EFB"/>
    <w:rsid w:val="00676111"/>
    <w:rsid w:val="0067672F"/>
    <w:rsid w:val="0067708B"/>
    <w:rsid w:val="00677332"/>
    <w:rsid w:val="00677891"/>
    <w:rsid w:val="006778F3"/>
    <w:rsid w:val="006803CB"/>
    <w:rsid w:val="00681199"/>
    <w:rsid w:val="00681867"/>
    <w:rsid w:val="0068200E"/>
    <w:rsid w:val="00682867"/>
    <w:rsid w:val="006828FF"/>
    <w:rsid w:val="006836A9"/>
    <w:rsid w:val="00683EE1"/>
    <w:rsid w:val="0068457C"/>
    <w:rsid w:val="0068553E"/>
    <w:rsid w:val="00685956"/>
    <w:rsid w:val="006878C8"/>
    <w:rsid w:val="00687B91"/>
    <w:rsid w:val="00687F6F"/>
    <w:rsid w:val="006911FA"/>
    <w:rsid w:val="00691C9C"/>
    <w:rsid w:val="00692569"/>
    <w:rsid w:val="0069256E"/>
    <w:rsid w:val="006927EC"/>
    <w:rsid w:val="006928B6"/>
    <w:rsid w:val="006940EE"/>
    <w:rsid w:val="0069463E"/>
    <w:rsid w:val="00694EC4"/>
    <w:rsid w:val="00695E92"/>
    <w:rsid w:val="00695F2D"/>
    <w:rsid w:val="006968AE"/>
    <w:rsid w:val="00697278"/>
    <w:rsid w:val="0069799C"/>
    <w:rsid w:val="006A05BA"/>
    <w:rsid w:val="006A1B59"/>
    <w:rsid w:val="006A2105"/>
    <w:rsid w:val="006A26DA"/>
    <w:rsid w:val="006A2D8F"/>
    <w:rsid w:val="006A3226"/>
    <w:rsid w:val="006A35B0"/>
    <w:rsid w:val="006A475C"/>
    <w:rsid w:val="006A59A0"/>
    <w:rsid w:val="006B09C5"/>
    <w:rsid w:val="006B0D16"/>
    <w:rsid w:val="006B0D39"/>
    <w:rsid w:val="006B122B"/>
    <w:rsid w:val="006B13FB"/>
    <w:rsid w:val="006B246E"/>
    <w:rsid w:val="006B324E"/>
    <w:rsid w:val="006B3BF0"/>
    <w:rsid w:val="006B465C"/>
    <w:rsid w:val="006B4AE7"/>
    <w:rsid w:val="006B5B18"/>
    <w:rsid w:val="006B6089"/>
    <w:rsid w:val="006B6A12"/>
    <w:rsid w:val="006B6E06"/>
    <w:rsid w:val="006B7588"/>
    <w:rsid w:val="006B7E34"/>
    <w:rsid w:val="006C03D3"/>
    <w:rsid w:val="006C0C60"/>
    <w:rsid w:val="006C0D36"/>
    <w:rsid w:val="006C1115"/>
    <w:rsid w:val="006C33F3"/>
    <w:rsid w:val="006C4193"/>
    <w:rsid w:val="006C41FC"/>
    <w:rsid w:val="006C4FD7"/>
    <w:rsid w:val="006C55AE"/>
    <w:rsid w:val="006C5D3E"/>
    <w:rsid w:val="006C6FD9"/>
    <w:rsid w:val="006C7045"/>
    <w:rsid w:val="006D0A32"/>
    <w:rsid w:val="006D103F"/>
    <w:rsid w:val="006D1C85"/>
    <w:rsid w:val="006D1F34"/>
    <w:rsid w:val="006D2BD7"/>
    <w:rsid w:val="006D37B4"/>
    <w:rsid w:val="006D3F90"/>
    <w:rsid w:val="006D41B0"/>
    <w:rsid w:val="006D4BCF"/>
    <w:rsid w:val="006D4C8C"/>
    <w:rsid w:val="006D4D6F"/>
    <w:rsid w:val="006D542F"/>
    <w:rsid w:val="006D558D"/>
    <w:rsid w:val="006D6CCC"/>
    <w:rsid w:val="006D728A"/>
    <w:rsid w:val="006E0F16"/>
    <w:rsid w:val="006E1E03"/>
    <w:rsid w:val="006E1F4D"/>
    <w:rsid w:val="006E28CE"/>
    <w:rsid w:val="006E2DE4"/>
    <w:rsid w:val="006E2F59"/>
    <w:rsid w:val="006E3E8A"/>
    <w:rsid w:val="006E46F9"/>
    <w:rsid w:val="006E5065"/>
    <w:rsid w:val="006E530B"/>
    <w:rsid w:val="006E6BCC"/>
    <w:rsid w:val="006F06ED"/>
    <w:rsid w:val="006F080D"/>
    <w:rsid w:val="006F118A"/>
    <w:rsid w:val="006F1450"/>
    <w:rsid w:val="006F1850"/>
    <w:rsid w:val="006F1978"/>
    <w:rsid w:val="006F241B"/>
    <w:rsid w:val="006F25F8"/>
    <w:rsid w:val="006F2794"/>
    <w:rsid w:val="006F2B64"/>
    <w:rsid w:val="006F2BC8"/>
    <w:rsid w:val="006F2DD2"/>
    <w:rsid w:val="006F43F9"/>
    <w:rsid w:val="006F44D0"/>
    <w:rsid w:val="006F5163"/>
    <w:rsid w:val="006F6378"/>
    <w:rsid w:val="006F68FE"/>
    <w:rsid w:val="006F6D50"/>
    <w:rsid w:val="006F6F0D"/>
    <w:rsid w:val="006F71AC"/>
    <w:rsid w:val="007004D2"/>
    <w:rsid w:val="00700725"/>
    <w:rsid w:val="007012F0"/>
    <w:rsid w:val="007014ED"/>
    <w:rsid w:val="00701885"/>
    <w:rsid w:val="00701D6D"/>
    <w:rsid w:val="00702E37"/>
    <w:rsid w:val="0070359E"/>
    <w:rsid w:val="007047BE"/>
    <w:rsid w:val="00704C9A"/>
    <w:rsid w:val="00704F1E"/>
    <w:rsid w:val="00704FC6"/>
    <w:rsid w:val="00706B76"/>
    <w:rsid w:val="00706DA5"/>
    <w:rsid w:val="00710C78"/>
    <w:rsid w:val="0071535A"/>
    <w:rsid w:val="0071628F"/>
    <w:rsid w:val="007162E8"/>
    <w:rsid w:val="007164E2"/>
    <w:rsid w:val="00716637"/>
    <w:rsid w:val="0071760B"/>
    <w:rsid w:val="00717CEE"/>
    <w:rsid w:val="00720874"/>
    <w:rsid w:val="00721056"/>
    <w:rsid w:val="00721543"/>
    <w:rsid w:val="007226B2"/>
    <w:rsid w:val="007228B3"/>
    <w:rsid w:val="00722C69"/>
    <w:rsid w:val="00724A1C"/>
    <w:rsid w:val="00724BB6"/>
    <w:rsid w:val="00724FE8"/>
    <w:rsid w:val="0072515F"/>
    <w:rsid w:val="00725741"/>
    <w:rsid w:val="007259E6"/>
    <w:rsid w:val="00725F60"/>
    <w:rsid w:val="00726EC9"/>
    <w:rsid w:val="00726F25"/>
    <w:rsid w:val="00730D23"/>
    <w:rsid w:val="00730EA6"/>
    <w:rsid w:val="00730F19"/>
    <w:rsid w:val="00731269"/>
    <w:rsid w:val="007318E1"/>
    <w:rsid w:val="00731BCD"/>
    <w:rsid w:val="00731CDA"/>
    <w:rsid w:val="00733317"/>
    <w:rsid w:val="0073452A"/>
    <w:rsid w:val="00734531"/>
    <w:rsid w:val="00734658"/>
    <w:rsid w:val="0073469D"/>
    <w:rsid w:val="00734890"/>
    <w:rsid w:val="00734A36"/>
    <w:rsid w:val="00734C4E"/>
    <w:rsid w:val="00735981"/>
    <w:rsid w:val="0073639A"/>
    <w:rsid w:val="00737196"/>
    <w:rsid w:val="0073777F"/>
    <w:rsid w:val="00737838"/>
    <w:rsid w:val="00740685"/>
    <w:rsid w:val="00741B33"/>
    <w:rsid w:val="007424BC"/>
    <w:rsid w:val="00742C33"/>
    <w:rsid w:val="007432BE"/>
    <w:rsid w:val="007434E6"/>
    <w:rsid w:val="0074403A"/>
    <w:rsid w:val="007441F7"/>
    <w:rsid w:val="00745232"/>
    <w:rsid w:val="0074585B"/>
    <w:rsid w:val="00745E34"/>
    <w:rsid w:val="007464E5"/>
    <w:rsid w:val="00746598"/>
    <w:rsid w:val="00746765"/>
    <w:rsid w:val="00746C1D"/>
    <w:rsid w:val="00746C70"/>
    <w:rsid w:val="00747303"/>
    <w:rsid w:val="00747BC9"/>
    <w:rsid w:val="007507EB"/>
    <w:rsid w:val="00750959"/>
    <w:rsid w:val="0075125E"/>
    <w:rsid w:val="0075134F"/>
    <w:rsid w:val="00752003"/>
    <w:rsid w:val="00752253"/>
    <w:rsid w:val="00752C2D"/>
    <w:rsid w:val="00752EE2"/>
    <w:rsid w:val="007533DC"/>
    <w:rsid w:val="007547E9"/>
    <w:rsid w:val="00755863"/>
    <w:rsid w:val="0075782F"/>
    <w:rsid w:val="00760599"/>
    <w:rsid w:val="00760BC3"/>
    <w:rsid w:val="00760E1A"/>
    <w:rsid w:val="00761079"/>
    <w:rsid w:val="0076134C"/>
    <w:rsid w:val="00762E74"/>
    <w:rsid w:val="007641ED"/>
    <w:rsid w:val="0076433D"/>
    <w:rsid w:val="00764493"/>
    <w:rsid w:val="00765BB7"/>
    <w:rsid w:val="00765C59"/>
    <w:rsid w:val="0076653A"/>
    <w:rsid w:val="0076716A"/>
    <w:rsid w:val="00771CD0"/>
    <w:rsid w:val="00771E83"/>
    <w:rsid w:val="00772326"/>
    <w:rsid w:val="00772343"/>
    <w:rsid w:val="007723B6"/>
    <w:rsid w:val="007737CA"/>
    <w:rsid w:val="007742A2"/>
    <w:rsid w:val="0077506F"/>
    <w:rsid w:val="00775CFD"/>
    <w:rsid w:val="0077679F"/>
    <w:rsid w:val="00777375"/>
    <w:rsid w:val="00780396"/>
    <w:rsid w:val="00781A64"/>
    <w:rsid w:val="007820EE"/>
    <w:rsid w:val="0078237E"/>
    <w:rsid w:val="00782CDB"/>
    <w:rsid w:val="007833AA"/>
    <w:rsid w:val="00785322"/>
    <w:rsid w:val="007866EF"/>
    <w:rsid w:val="00786ED5"/>
    <w:rsid w:val="007871AA"/>
    <w:rsid w:val="00787702"/>
    <w:rsid w:val="00790CF5"/>
    <w:rsid w:val="007914EF"/>
    <w:rsid w:val="007918A8"/>
    <w:rsid w:val="007921D3"/>
    <w:rsid w:val="0079259C"/>
    <w:rsid w:val="00792A1F"/>
    <w:rsid w:val="00794654"/>
    <w:rsid w:val="00795904"/>
    <w:rsid w:val="0079650C"/>
    <w:rsid w:val="00797541"/>
    <w:rsid w:val="00797F26"/>
    <w:rsid w:val="007A043A"/>
    <w:rsid w:val="007A0A63"/>
    <w:rsid w:val="007A1DE2"/>
    <w:rsid w:val="007A2528"/>
    <w:rsid w:val="007A34BA"/>
    <w:rsid w:val="007A3653"/>
    <w:rsid w:val="007A3A3B"/>
    <w:rsid w:val="007A485C"/>
    <w:rsid w:val="007A498F"/>
    <w:rsid w:val="007A5F88"/>
    <w:rsid w:val="007A63F6"/>
    <w:rsid w:val="007A66F6"/>
    <w:rsid w:val="007A6FAA"/>
    <w:rsid w:val="007A7633"/>
    <w:rsid w:val="007A79AC"/>
    <w:rsid w:val="007A7E1E"/>
    <w:rsid w:val="007A7ECD"/>
    <w:rsid w:val="007B04DB"/>
    <w:rsid w:val="007B25F9"/>
    <w:rsid w:val="007B2D3A"/>
    <w:rsid w:val="007B3788"/>
    <w:rsid w:val="007B40E3"/>
    <w:rsid w:val="007B496F"/>
    <w:rsid w:val="007B4DB3"/>
    <w:rsid w:val="007B5ECB"/>
    <w:rsid w:val="007B76FE"/>
    <w:rsid w:val="007C020B"/>
    <w:rsid w:val="007C08B7"/>
    <w:rsid w:val="007C0B02"/>
    <w:rsid w:val="007C25CE"/>
    <w:rsid w:val="007C2C7E"/>
    <w:rsid w:val="007C30E2"/>
    <w:rsid w:val="007C4346"/>
    <w:rsid w:val="007C5783"/>
    <w:rsid w:val="007C5CEF"/>
    <w:rsid w:val="007C6331"/>
    <w:rsid w:val="007C7674"/>
    <w:rsid w:val="007C78E9"/>
    <w:rsid w:val="007D06A9"/>
    <w:rsid w:val="007D0A7A"/>
    <w:rsid w:val="007D21C6"/>
    <w:rsid w:val="007D21C7"/>
    <w:rsid w:val="007D25F7"/>
    <w:rsid w:val="007D2724"/>
    <w:rsid w:val="007D2CE4"/>
    <w:rsid w:val="007D34EB"/>
    <w:rsid w:val="007D37A0"/>
    <w:rsid w:val="007D37A5"/>
    <w:rsid w:val="007D3F0D"/>
    <w:rsid w:val="007D401C"/>
    <w:rsid w:val="007D48C0"/>
    <w:rsid w:val="007D4EEC"/>
    <w:rsid w:val="007D60DD"/>
    <w:rsid w:val="007D7CF7"/>
    <w:rsid w:val="007E02DC"/>
    <w:rsid w:val="007E09B4"/>
    <w:rsid w:val="007E0B61"/>
    <w:rsid w:val="007E0C73"/>
    <w:rsid w:val="007E260A"/>
    <w:rsid w:val="007E306E"/>
    <w:rsid w:val="007E37F5"/>
    <w:rsid w:val="007E4310"/>
    <w:rsid w:val="007E4F4B"/>
    <w:rsid w:val="007E7F0C"/>
    <w:rsid w:val="007F0A83"/>
    <w:rsid w:val="007F0E57"/>
    <w:rsid w:val="007F1378"/>
    <w:rsid w:val="007F1437"/>
    <w:rsid w:val="007F1F23"/>
    <w:rsid w:val="007F2D26"/>
    <w:rsid w:val="007F2D70"/>
    <w:rsid w:val="007F2DE4"/>
    <w:rsid w:val="007F383F"/>
    <w:rsid w:val="007F3A49"/>
    <w:rsid w:val="007F45EF"/>
    <w:rsid w:val="007F46E6"/>
    <w:rsid w:val="007F4C63"/>
    <w:rsid w:val="007F5E3F"/>
    <w:rsid w:val="007F688F"/>
    <w:rsid w:val="007F6B5B"/>
    <w:rsid w:val="007F74D3"/>
    <w:rsid w:val="007F7934"/>
    <w:rsid w:val="007F7F2A"/>
    <w:rsid w:val="008000B2"/>
    <w:rsid w:val="008001F4"/>
    <w:rsid w:val="008009D3"/>
    <w:rsid w:val="00800A67"/>
    <w:rsid w:val="008020FF"/>
    <w:rsid w:val="008028A8"/>
    <w:rsid w:val="0080370A"/>
    <w:rsid w:val="00803F78"/>
    <w:rsid w:val="008047D7"/>
    <w:rsid w:val="00804BCB"/>
    <w:rsid w:val="00805834"/>
    <w:rsid w:val="00806256"/>
    <w:rsid w:val="008063CD"/>
    <w:rsid w:val="00806AF5"/>
    <w:rsid w:val="008076C0"/>
    <w:rsid w:val="0080783F"/>
    <w:rsid w:val="00810C92"/>
    <w:rsid w:val="00810F1B"/>
    <w:rsid w:val="008119DC"/>
    <w:rsid w:val="00811BA3"/>
    <w:rsid w:val="00811BC2"/>
    <w:rsid w:val="00812397"/>
    <w:rsid w:val="008129F3"/>
    <w:rsid w:val="008131FF"/>
    <w:rsid w:val="00813985"/>
    <w:rsid w:val="008145F6"/>
    <w:rsid w:val="00814887"/>
    <w:rsid w:val="00814F5B"/>
    <w:rsid w:val="0081582E"/>
    <w:rsid w:val="00815B0E"/>
    <w:rsid w:val="00815C3F"/>
    <w:rsid w:val="008161B4"/>
    <w:rsid w:val="00817075"/>
    <w:rsid w:val="00817247"/>
    <w:rsid w:val="00817812"/>
    <w:rsid w:val="00817B75"/>
    <w:rsid w:val="00817CAA"/>
    <w:rsid w:val="00817DBD"/>
    <w:rsid w:val="008207DA"/>
    <w:rsid w:val="00820F2B"/>
    <w:rsid w:val="00821B72"/>
    <w:rsid w:val="008220AC"/>
    <w:rsid w:val="0082282C"/>
    <w:rsid w:val="00822F57"/>
    <w:rsid w:val="008239CD"/>
    <w:rsid w:val="008250A0"/>
    <w:rsid w:val="008267D0"/>
    <w:rsid w:val="00826E05"/>
    <w:rsid w:val="00826F8C"/>
    <w:rsid w:val="00827DC8"/>
    <w:rsid w:val="0083056F"/>
    <w:rsid w:val="00830C79"/>
    <w:rsid w:val="0083126A"/>
    <w:rsid w:val="00831E36"/>
    <w:rsid w:val="00831FEC"/>
    <w:rsid w:val="008333C2"/>
    <w:rsid w:val="00833B65"/>
    <w:rsid w:val="008342D0"/>
    <w:rsid w:val="0083561E"/>
    <w:rsid w:val="00835DF6"/>
    <w:rsid w:val="008360C6"/>
    <w:rsid w:val="008363F2"/>
    <w:rsid w:val="00836535"/>
    <w:rsid w:val="00836EC5"/>
    <w:rsid w:val="00837188"/>
    <w:rsid w:val="00837326"/>
    <w:rsid w:val="0083772F"/>
    <w:rsid w:val="0083779C"/>
    <w:rsid w:val="008402DF"/>
    <w:rsid w:val="008403CC"/>
    <w:rsid w:val="00840EED"/>
    <w:rsid w:val="008416AF"/>
    <w:rsid w:val="00841916"/>
    <w:rsid w:val="00841CD9"/>
    <w:rsid w:val="008421C3"/>
    <w:rsid w:val="00842307"/>
    <w:rsid w:val="008433C8"/>
    <w:rsid w:val="008438E6"/>
    <w:rsid w:val="0084391B"/>
    <w:rsid w:val="00844128"/>
    <w:rsid w:val="008441C1"/>
    <w:rsid w:val="008441F8"/>
    <w:rsid w:val="00844507"/>
    <w:rsid w:val="008449B3"/>
    <w:rsid w:val="00844E89"/>
    <w:rsid w:val="008454A1"/>
    <w:rsid w:val="00845561"/>
    <w:rsid w:val="00845C23"/>
    <w:rsid w:val="00846A5D"/>
    <w:rsid w:val="00846A98"/>
    <w:rsid w:val="00846CA1"/>
    <w:rsid w:val="00847C52"/>
    <w:rsid w:val="00850DF5"/>
    <w:rsid w:val="00851095"/>
    <w:rsid w:val="0085119C"/>
    <w:rsid w:val="00851699"/>
    <w:rsid w:val="00851AC1"/>
    <w:rsid w:val="00851B31"/>
    <w:rsid w:val="00852BE2"/>
    <w:rsid w:val="00852C7A"/>
    <w:rsid w:val="00853635"/>
    <w:rsid w:val="00853DAB"/>
    <w:rsid w:val="00853EBD"/>
    <w:rsid w:val="0085424A"/>
    <w:rsid w:val="00855110"/>
    <w:rsid w:val="00855658"/>
    <w:rsid w:val="00856532"/>
    <w:rsid w:val="00856813"/>
    <w:rsid w:val="00856B40"/>
    <w:rsid w:val="00856DCF"/>
    <w:rsid w:val="00856F78"/>
    <w:rsid w:val="00860139"/>
    <w:rsid w:val="0086105C"/>
    <w:rsid w:val="00861AEE"/>
    <w:rsid w:val="00862027"/>
    <w:rsid w:val="00863044"/>
    <w:rsid w:val="0086340A"/>
    <w:rsid w:val="00863909"/>
    <w:rsid w:val="00864018"/>
    <w:rsid w:val="00864D6D"/>
    <w:rsid w:val="00867324"/>
    <w:rsid w:val="00867775"/>
    <w:rsid w:val="00867967"/>
    <w:rsid w:val="0087058A"/>
    <w:rsid w:val="0087325E"/>
    <w:rsid w:val="008734ED"/>
    <w:rsid w:val="00873DA0"/>
    <w:rsid w:val="008745A5"/>
    <w:rsid w:val="00874EBF"/>
    <w:rsid w:val="00875BF8"/>
    <w:rsid w:val="008768AF"/>
    <w:rsid w:val="00876A36"/>
    <w:rsid w:val="00880721"/>
    <w:rsid w:val="00881281"/>
    <w:rsid w:val="008823D7"/>
    <w:rsid w:val="008825AA"/>
    <w:rsid w:val="0088311D"/>
    <w:rsid w:val="008831B1"/>
    <w:rsid w:val="00883238"/>
    <w:rsid w:val="0088361B"/>
    <w:rsid w:val="00884A89"/>
    <w:rsid w:val="008856BE"/>
    <w:rsid w:val="00885EFC"/>
    <w:rsid w:val="00886B31"/>
    <w:rsid w:val="00886BFF"/>
    <w:rsid w:val="00886CAB"/>
    <w:rsid w:val="008871F4"/>
    <w:rsid w:val="00887D6E"/>
    <w:rsid w:val="00890366"/>
    <w:rsid w:val="00891391"/>
    <w:rsid w:val="00891E03"/>
    <w:rsid w:val="00892B74"/>
    <w:rsid w:val="008930A9"/>
    <w:rsid w:val="00894388"/>
    <w:rsid w:val="008943E3"/>
    <w:rsid w:val="00894899"/>
    <w:rsid w:val="008954AB"/>
    <w:rsid w:val="00896C88"/>
    <w:rsid w:val="00896E14"/>
    <w:rsid w:val="00896E96"/>
    <w:rsid w:val="00897853"/>
    <w:rsid w:val="008A0B58"/>
    <w:rsid w:val="008A0D6E"/>
    <w:rsid w:val="008A0DF7"/>
    <w:rsid w:val="008A1389"/>
    <w:rsid w:val="008A1578"/>
    <w:rsid w:val="008A30E6"/>
    <w:rsid w:val="008A324B"/>
    <w:rsid w:val="008A35B9"/>
    <w:rsid w:val="008A3AA9"/>
    <w:rsid w:val="008A6018"/>
    <w:rsid w:val="008A6812"/>
    <w:rsid w:val="008A6853"/>
    <w:rsid w:val="008A6915"/>
    <w:rsid w:val="008A6CB4"/>
    <w:rsid w:val="008B0358"/>
    <w:rsid w:val="008B03DF"/>
    <w:rsid w:val="008B0610"/>
    <w:rsid w:val="008B07EB"/>
    <w:rsid w:val="008B2601"/>
    <w:rsid w:val="008B26A0"/>
    <w:rsid w:val="008B2D2D"/>
    <w:rsid w:val="008B2E12"/>
    <w:rsid w:val="008B37E4"/>
    <w:rsid w:val="008B4751"/>
    <w:rsid w:val="008B6088"/>
    <w:rsid w:val="008B68CC"/>
    <w:rsid w:val="008B6B32"/>
    <w:rsid w:val="008B73EA"/>
    <w:rsid w:val="008B77DC"/>
    <w:rsid w:val="008B789C"/>
    <w:rsid w:val="008C02A5"/>
    <w:rsid w:val="008C144B"/>
    <w:rsid w:val="008C1C35"/>
    <w:rsid w:val="008C34BA"/>
    <w:rsid w:val="008C39F0"/>
    <w:rsid w:val="008C3DC7"/>
    <w:rsid w:val="008C3EB4"/>
    <w:rsid w:val="008C4D84"/>
    <w:rsid w:val="008C50CE"/>
    <w:rsid w:val="008C59B9"/>
    <w:rsid w:val="008C5D13"/>
    <w:rsid w:val="008C5FCD"/>
    <w:rsid w:val="008C60E9"/>
    <w:rsid w:val="008C6270"/>
    <w:rsid w:val="008C763C"/>
    <w:rsid w:val="008C7D2F"/>
    <w:rsid w:val="008C7FBB"/>
    <w:rsid w:val="008D00BD"/>
    <w:rsid w:val="008D0265"/>
    <w:rsid w:val="008D105A"/>
    <w:rsid w:val="008D1A45"/>
    <w:rsid w:val="008D1C12"/>
    <w:rsid w:val="008D21CA"/>
    <w:rsid w:val="008D296D"/>
    <w:rsid w:val="008D2D1D"/>
    <w:rsid w:val="008D32ED"/>
    <w:rsid w:val="008D3478"/>
    <w:rsid w:val="008D4357"/>
    <w:rsid w:val="008D4903"/>
    <w:rsid w:val="008D4E5A"/>
    <w:rsid w:val="008D5258"/>
    <w:rsid w:val="008D581E"/>
    <w:rsid w:val="008D65E8"/>
    <w:rsid w:val="008D7134"/>
    <w:rsid w:val="008D78CD"/>
    <w:rsid w:val="008D797D"/>
    <w:rsid w:val="008D7A1B"/>
    <w:rsid w:val="008E1908"/>
    <w:rsid w:val="008E1CD6"/>
    <w:rsid w:val="008E24AD"/>
    <w:rsid w:val="008E24CD"/>
    <w:rsid w:val="008E263A"/>
    <w:rsid w:val="008E3BE9"/>
    <w:rsid w:val="008E3F61"/>
    <w:rsid w:val="008E41AF"/>
    <w:rsid w:val="008E50DA"/>
    <w:rsid w:val="008E5746"/>
    <w:rsid w:val="008E68CA"/>
    <w:rsid w:val="008E6DBE"/>
    <w:rsid w:val="008E7266"/>
    <w:rsid w:val="008E79F2"/>
    <w:rsid w:val="008F10D7"/>
    <w:rsid w:val="008F26AE"/>
    <w:rsid w:val="008F2CD6"/>
    <w:rsid w:val="008F2D01"/>
    <w:rsid w:val="008F312C"/>
    <w:rsid w:val="008F3C92"/>
    <w:rsid w:val="008F4508"/>
    <w:rsid w:val="008F46AA"/>
    <w:rsid w:val="008F5807"/>
    <w:rsid w:val="008F65E0"/>
    <w:rsid w:val="008F67AA"/>
    <w:rsid w:val="00900153"/>
    <w:rsid w:val="009006F0"/>
    <w:rsid w:val="0090085B"/>
    <w:rsid w:val="00900D63"/>
    <w:rsid w:val="00901020"/>
    <w:rsid w:val="009016F3"/>
    <w:rsid w:val="00902329"/>
    <w:rsid w:val="00902912"/>
    <w:rsid w:val="00902ABE"/>
    <w:rsid w:val="00902FE1"/>
    <w:rsid w:val="00903BC8"/>
    <w:rsid w:val="0090495F"/>
    <w:rsid w:val="009053A7"/>
    <w:rsid w:val="0090542A"/>
    <w:rsid w:val="00906845"/>
    <w:rsid w:val="009072D5"/>
    <w:rsid w:val="00907756"/>
    <w:rsid w:val="00910A31"/>
    <w:rsid w:val="00910F7B"/>
    <w:rsid w:val="00911136"/>
    <w:rsid w:val="0091200A"/>
    <w:rsid w:val="00912320"/>
    <w:rsid w:val="00912463"/>
    <w:rsid w:val="0091351A"/>
    <w:rsid w:val="009135F2"/>
    <w:rsid w:val="00914EE2"/>
    <w:rsid w:val="0091568A"/>
    <w:rsid w:val="00916C10"/>
    <w:rsid w:val="00917318"/>
    <w:rsid w:val="00917DF6"/>
    <w:rsid w:val="00917F3F"/>
    <w:rsid w:val="009204B4"/>
    <w:rsid w:val="009205E4"/>
    <w:rsid w:val="00920AB3"/>
    <w:rsid w:val="0092172B"/>
    <w:rsid w:val="00921B20"/>
    <w:rsid w:val="00921F68"/>
    <w:rsid w:val="0092210D"/>
    <w:rsid w:val="00922DAA"/>
    <w:rsid w:val="009238DB"/>
    <w:rsid w:val="00923B26"/>
    <w:rsid w:val="00924507"/>
    <w:rsid w:val="009248A5"/>
    <w:rsid w:val="0092559B"/>
    <w:rsid w:val="0092586B"/>
    <w:rsid w:val="0092696F"/>
    <w:rsid w:val="00926B52"/>
    <w:rsid w:val="009275B9"/>
    <w:rsid w:val="00930B27"/>
    <w:rsid w:val="00930D00"/>
    <w:rsid w:val="00930E55"/>
    <w:rsid w:val="009315EB"/>
    <w:rsid w:val="009315F2"/>
    <w:rsid w:val="00931B91"/>
    <w:rsid w:val="00931E9C"/>
    <w:rsid w:val="009328BD"/>
    <w:rsid w:val="0093315B"/>
    <w:rsid w:val="009346D2"/>
    <w:rsid w:val="00934CEC"/>
    <w:rsid w:val="0093508B"/>
    <w:rsid w:val="00935863"/>
    <w:rsid w:val="00935D9A"/>
    <w:rsid w:val="009361B1"/>
    <w:rsid w:val="0093632C"/>
    <w:rsid w:val="009363D4"/>
    <w:rsid w:val="00936435"/>
    <w:rsid w:val="0093649C"/>
    <w:rsid w:val="009369DD"/>
    <w:rsid w:val="00936D63"/>
    <w:rsid w:val="00937F33"/>
    <w:rsid w:val="00940DC6"/>
    <w:rsid w:val="009417D1"/>
    <w:rsid w:val="00942114"/>
    <w:rsid w:val="0094269D"/>
    <w:rsid w:val="009428D4"/>
    <w:rsid w:val="009434A2"/>
    <w:rsid w:val="00943E45"/>
    <w:rsid w:val="009441BD"/>
    <w:rsid w:val="009448BE"/>
    <w:rsid w:val="00945301"/>
    <w:rsid w:val="00947504"/>
    <w:rsid w:val="00947895"/>
    <w:rsid w:val="00947B19"/>
    <w:rsid w:val="0095045A"/>
    <w:rsid w:val="009504A5"/>
    <w:rsid w:val="0095067E"/>
    <w:rsid w:val="009514FF"/>
    <w:rsid w:val="00951B8A"/>
    <w:rsid w:val="00952819"/>
    <w:rsid w:val="00952A95"/>
    <w:rsid w:val="0095306D"/>
    <w:rsid w:val="00953533"/>
    <w:rsid w:val="009535A2"/>
    <w:rsid w:val="00953C3B"/>
    <w:rsid w:val="00953E29"/>
    <w:rsid w:val="00954E18"/>
    <w:rsid w:val="009551BB"/>
    <w:rsid w:val="009552FD"/>
    <w:rsid w:val="0095745A"/>
    <w:rsid w:val="00957A3F"/>
    <w:rsid w:val="00960989"/>
    <w:rsid w:val="00961532"/>
    <w:rsid w:val="00961665"/>
    <w:rsid w:val="00961859"/>
    <w:rsid w:val="00961948"/>
    <w:rsid w:val="009629B5"/>
    <w:rsid w:val="009635EF"/>
    <w:rsid w:val="00964647"/>
    <w:rsid w:val="00965428"/>
    <w:rsid w:val="00965742"/>
    <w:rsid w:val="009660A1"/>
    <w:rsid w:val="009661F0"/>
    <w:rsid w:val="00966556"/>
    <w:rsid w:val="00966E19"/>
    <w:rsid w:val="00967E8E"/>
    <w:rsid w:val="0097054C"/>
    <w:rsid w:val="00970971"/>
    <w:rsid w:val="00970D2A"/>
    <w:rsid w:val="009721D0"/>
    <w:rsid w:val="009729CB"/>
    <w:rsid w:val="009734E8"/>
    <w:rsid w:val="00974347"/>
    <w:rsid w:val="009743F1"/>
    <w:rsid w:val="00974F26"/>
    <w:rsid w:val="00975406"/>
    <w:rsid w:val="00975611"/>
    <w:rsid w:val="009756D6"/>
    <w:rsid w:val="00975A8B"/>
    <w:rsid w:val="009767A2"/>
    <w:rsid w:val="00977A63"/>
    <w:rsid w:val="00977BE1"/>
    <w:rsid w:val="0098084D"/>
    <w:rsid w:val="00982819"/>
    <w:rsid w:val="00982F68"/>
    <w:rsid w:val="00983062"/>
    <w:rsid w:val="00983074"/>
    <w:rsid w:val="00984159"/>
    <w:rsid w:val="00984DA3"/>
    <w:rsid w:val="00985FE7"/>
    <w:rsid w:val="009868E0"/>
    <w:rsid w:val="00990120"/>
    <w:rsid w:val="009905AB"/>
    <w:rsid w:val="009906A6"/>
    <w:rsid w:val="009910E3"/>
    <w:rsid w:val="009911C9"/>
    <w:rsid w:val="009913C8"/>
    <w:rsid w:val="00991CEA"/>
    <w:rsid w:val="00992C38"/>
    <w:rsid w:val="00992D45"/>
    <w:rsid w:val="00993D9A"/>
    <w:rsid w:val="009947B4"/>
    <w:rsid w:val="00995075"/>
    <w:rsid w:val="0099548C"/>
    <w:rsid w:val="00996784"/>
    <w:rsid w:val="00997757"/>
    <w:rsid w:val="00997AAC"/>
    <w:rsid w:val="00997C49"/>
    <w:rsid w:val="00997CBC"/>
    <w:rsid w:val="009A01C1"/>
    <w:rsid w:val="009A0465"/>
    <w:rsid w:val="009A0D0B"/>
    <w:rsid w:val="009A1DD9"/>
    <w:rsid w:val="009A230F"/>
    <w:rsid w:val="009A303F"/>
    <w:rsid w:val="009A3188"/>
    <w:rsid w:val="009A323A"/>
    <w:rsid w:val="009A3300"/>
    <w:rsid w:val="009A336E"/>
    <w:rsid w:val="009A351E"/>
    <w:rsid w:val="009A39F6"/>
    <w:rsid w:val="009A434B"/>
    <w:rsid w:val="009A457E"/>
    <w:rsid w:val="009A45CF"/>
    <w:rsid w:val="009A48C5"/>
    <w:rsid w:val="009A4A0D"/>
    <w:rsid w:val="009A52B5"/>
    <w:rsid w:val="009A5980"/>
    <w:rsid w:val="009A5F83"/>
    <w:rsid w:val="009A6266"/>
    <w:rsid w:val="009A6769"/>
    <w:rsid w:val="009A6B8C"/>
    <w:rsid w:val="009A79F8"/>
    <w:rsid w:val="009A7A94"/>
    <w:rsid w:val="009B0A81"/>
    <w:rsid w:val="009B0C48"/>
    <w:rsid w:val="009B0E81"/>
    <w:rsid w:val="009B0ECC"/>
    <w:rsid w:val="009B28B4"/>
    <w:rsid w:val="009B2EFF"/>
    <w:rsid w:val="009B33D3"/>
    <w:rsid w:val="009B3DAC"/>
    <w:rsid w:val="009B52DB"/>
    <w:rsid w:val="009B553C"/>
    <w:rsid w:val="009B6823"/>
    <w:rsid w:val="009B70C7"/>
    <w:rsid w:val="009B7BA3"/>
    <w:rsid w:val="009B7C25"/>
    <w:rsid w:val="009B7D1D"/>
    <w:rsid w:val="009C09AB"/>
    <w:rsid w:val="009C0F5A"/>
    <w:rsid w:val="009C22E2"/>
    <w:rsid w:val="009C2908"/>
    <w:rsid w:val="009C311E"/>
    <w:rsid w:val="009C32C6"/>
    <w:rsid w:val="009C3D48"/>
    <w:rsid w:val="009C3FE5"/>
    <w:rsid w:val="009C4086"/>
    <w:rsid w:val="009C4807"/>
    <w:rsid w:val="009C4866"/>
    <w:rsid w:val="009C7F8C"/>
    <w:rsid w:val="009D0C18"/>
    <w:rsid w:val="009D1A83"/>
    <w:rsid w:val="009D1CBF"/>
    <w:rsid w:val="009D1D72"/>
    <w:rsid w:val="009D2B72"/>
    <w:rsid w:val="009D30DB"/>
    <w:rsid w:val="009D35D0"/>
    <w:rsid w:val="009D392C"/>
    <w:rsid w:val="009D42D1"/>
    <w:rsid w:val="009D43C3"/>
    <w:rsid w:val="009D65F2"/>
    <w:rsid w:val="009D6AA1"/>
    <w:rsid w:val="009D724E"/>
    <w:rsid w:val="009D7BA1"/>
    <w:rsid w:val="009E0030"/>
    <w:rsid w:val="009E1085"/>
    <w:rsid w:val="009E12C7"/>
    <w:rsid w:val="009E1326"/>
    <w:rsid w:val="009E15E1"/>
    <w:rsid w:val="009E1792"/>
    <w:rsid w:val="009E1D6F"/>
    <w:rsid w:val="009E3619"/>
    <w:rsid w:val="009E3622"/>
    <w:rsid w:val="009E3C70"/>
    <w:rsid w:val="009E42D6"/>
    <w:rsid w:val="009E43D7"/>
    <w:rsid w:val="009E4518"/>
    <w:rsid w:val="009E494A"/>
    <w:rsid w:val="009E49EA"/>
    <w:rsid w:val="009E5948"/>
    <w:rsid w:val="009E65F6"/>
    <w:rsid w:val="009E68E4"/>
    <w:rsid w:val="009E7513"/>
    <w:rsid w:val="009E7EAE"/>
    <w:rsid w:val="009F00C5"/>
    <w:rsid w:val="009F053F"/>
    <w:rsid w:val="009F1354"/>
    <w:rsid w:val="009F13A2"/>
    <w:rsid w:val="009F17D3"/>
    <w:rsid w:val="009F1A16"/>
    <w:rsid w:val="009F1A4A"/>
    <w:rsid w:val="009F3081"/>
    <w:rsid w:val="009F32C1"/>
    <w:rsid w:val="009F4F8D"/>
    <w:rsid w:val="009F57AA"/>
    <w:rsid w:val="009F60ED"/>
    <w:rsid w:val="009F6425"/>
    <w:rsid w:val="009F671E"/>
    <w:rsid w:val="00A00211"/>
    <w:rsid w:val="00A00238"/>
    <w:rsid w:val="00A00477"/>
    <w:rsid w:val="00A014B3"/>
    <w:rsid w:val="00A01592"/>
    <w:rsid w:val="00A01722"/>
    <w:rsid w:val="00A01EDC"/>
    <w:rsid w:val="00A01F4D"/>
    <w:rsid w:val="00A02052"/>
    <w:rsid w:val="00A0223F"/>
    <w:rsid w:val="00A03010"/>
    <w:rsid w:val="00A03B81"/>
    <w:rsid w:val="00A04777"/>
    <w:rsid w:val="00A04F22"/>
    <w:rsid w:val="00A060EE"/>
    <w:rsid w:val="00A06768"/>
    <w:rsid w:val="00A076EF"/>
    <w:rsid w:val="00A1002B"/>
    <w:rsid w:val="00A113A1"/>
    <w:rsid w:val="00A118A8"/>
    <w:rsid w:val="00A125DA"/>
    <w:rsid w:val="00A12871"/>
    <w:rsid w:val="00A12956"/>
    <w:rsid w:val="00A12C83"/>
    <w:rsid w:val="00A12FE4"/>
    <w:rsid w:val="00A133A2"/>
    <w:rsid w:val="00A1364A"/>
    <w:rsid w:val="00A13BF7"/>
    <w:rsid w:val="00A13E70"/>
    <w:rsid w:val="00A14D30"/>
    <w:rsid w:val="00A14D33"/>
    <w:rsid w:val="00A14DAC"/>
    <w:rsid w:val="00A153ED"/>
    <w:rsid w:val="00A156DF"/>
    <w:rsid w:val="00A15E4D"/>
    <w:rsid w:val="00A168EE"/>
    <w:rsid w:val="00A17590"/>
    <w:rsid w:val="00A17EA5"/>
    <w:rsid w:val="00A208E2"/>
    <w:rsid w:val="00A2160A"/>
    <w:rsid w:val="00A217E3"/>
    <w:rsid w:val="00A218CD"/>
    <w:rsid w:val="00A22222"/>
    <w:rsid w:val="00A25DD2"/>
    <w:rsid w:val="00A26E2D"/>
    <w:rsid w:val="00A27B78"/>
    <w:rsid w:val="00A3142F"/>
    <w:rsid w:val="00A3155B"/>
    <w:rsid w:val="00A31848"/>
    <w:rsid w:val="00A32CA8"/>
    <w:rsid w:val="00A332F2"/>
    <w:rsid w:val="00A3332F"/>
    <w:rsid w:val="00A33635"/>
    <w:rsid w:val="00A33C83"/>
    <w:rsid w:val="00A33CD5"/>
    <w:rsid w:val="00A33FD0"/>
    <w:rsid w:val="00A35D1F"/>
    <w:rsid w:val="00A37E20"/>
    <w:rsid w:val="00A37F85"/>
    <w:rsid w:val="00A41295"/>
    <w:rsid w:val="00A41B1C"/>
    <w:rsid w:val="00A41D2E"/>
    <w:rsid w:val="00A42579"/>
    <w:rsid w:val="00A42783"/>
    <w:rsid w:val="00A432A5"/>
    <w:rsid w:val="00A44397"/>
    <w:rsid w:val="00A45D7B"/>
    <w:rsid w:val="00A46047"/>
    <w:rsid w:val="00A47341"/>
    <w:rsid w:val="00A47869"/>
    <w:rsid w:val="00A47D83"/>
    <w:rsid w:val="00A50A83"/>
    <w:rsid w:val="00A51041"/>
    <w:rsid w:val="00A51208"/>
    <w:rsid w:val="00A51557"/>
    <w:rsid w:val="00A5180C"/>
    <w:rsid w:val="00A51E66"/>
    <w:rsid w:val="00A52269"/>
    <w:rsid w:val="00A53217"/>
    <w:rsid w:val="00A5379C"/>
    <w:rsid w:val="00A5408B"/>
    <w:rsid w:val="00A5437D"/>
    <w:rsid w:val="00A54DC6"/>
    <w:rsid w:val="00A54FBC"/>
    <w:rsid w:val="00A55FEE"/>
    <w:rsid w:val="00A56A90"/>
    <w:rsid w:val="00A576E3"/>
    <w:rsid w:val="00A57C08"/>
    <w:rsid w:val="00A57EF2"/>
    <w:rsid w:val="00A6019D"/>
    <w:rsid w:val="00A61111"/>
    <w:rsid w:val="00A6260B"/>
    <w:rsid w:val="00A6275B"/>
    <w:rsid w:val="00A62A69"/>
    <w:rsid w:val="00A632F4"/>
    <w:rsid w:val="00A63958"/>
    <w:rsid w:val="00A63B8E"/>
    <w:rsid w:val="00A64A8D"/>
    <w:rsid w:val="00A64D90"/>
    <w:rsid w:val="00A6632C"/>
    <w:rsid w:val="00A6673D"/>
    <w:rsid w:val="00A66C43"/>
    <w:rsid w:val="00A66DB0"/>
    <w:rsid w:val="00A70170"/>
    <w:rsid w:val="00A703ED"/>
    <w:rsid w:val="00A72392"/>
    <w:rsid w:val="00A76AD4"/>
    <w:rsid w:val="00A76CE2"/>
    <w:rsid w:val="00A77B6E"/>
    <w:rsid w:val="00A80EEA"/>
    <w:rsid w:val="00A80F09"/>
    <w:rsid w:val="00A80F70"/>
    <w:rsid w:val="00A81485"/>
    <w:rsid w:val="00A81FC8"/>
    <w:rsid w:val="00A82940"/>
    <w:rsid w:val="00A83068"/>
    <w:rsid w:val="00A83849"/>
    <w:rsid w:val="00A848A6"/>
    <w:rsid w:val="00A85337"/>
    <w:rsid w:val="00A87256"/>
    <w:rsid w:val="00A87405"/>
    <w:rsid w:val="00A90F64"/>
    <w:rsid w:val="00A913C5"/>
    <w:rsid w:val="00A91CC9"/>
    <w:rsid w:val="00A92C9A"/>
    <w:rsid w:val="00A92D32"/>
    <w:rsid w:val="00A93BC7"/>
    <w:rsid w:val="00A93DF9"/>
    <w:rsid w:val="00A94A99"/>
    <w:rsid w:val="00A9542C"/>
    <w:rsid w:val="00A95696"/>
    <w:rsid w:val="00A968A5"/>
    <w:rsid w:val="00AA0733"/>
    <w:rsid w:val="00AA0B52"/>
    <w:rsid w:val="00AA0BF0"/>
    <w:rsid w:val="00AA15DD"/>
    <w:rsid w:val="00AA222F"/>
    <w:rsid w:val="00AA3266"/>
    <w:rsid w:val="00AA3E2C"/>
    <w:rsid w:val="00AA44BE"/>
    <w:rsid w:val="00AA4589"/>
    <w:rsid w:val="00AA460E"/>
    <w:rsid w:val="00AA60FA"/>
    <w:rsid w:val="00AA6E2D"/>
    <w:rsid w:val="00AA772D"/>
    <w:rsid w:val="00AB0488"/>
    <w:rsid w:val="00AB11D4"/>
    <w:rsid w:val="00AB2EBA"/>
    <w:rsid w:val="00AB30C0"/>
    <w:rsid w:val="00AB38C1"/>
    <w:rsid w:val="00AB3B92"/>
    <w:rsid w:val="00AB3CD5"/>
    <w:rsid w:val="00AB49D1"/>
    <w:rsid w:val="00AB5D72"/>
    <w:rsid w:val="00AB6C7B"/>
    <w:rsid w:val="00AB73B5"/>
    <w:rsid w:val="00AB779D"/>
    <w:rsid w:val="00AB784F"/>
    <w:rsid w:val="00AB7D14"/>
    <w:rsid w:val="00AC09DF"/>
    <w:rsid w:val="00AC113E"/>
    <w:rsid w:val="00AC27F9"/>
    <w:rsid w:val="00AC298E"/>
    <w:rsid w:val="00AC3404"/>
    <w:rsid w:val="00AC3488"/>
    <w:rsid w:val="00AC3DD2"/>
    <w:rsid w:val="00AC3EE4"/>
    <w:rsid w:val="00AC41B7"/>
    <w:rsid w:val="00AC46DA"/>
    <w:rsid w:val="00AC5187"/>
    <w:rsid w:val="00AC59DF"/>
    <w:rsid w:val="00AC68D3"/>
    <w:rsid w:val="00AC6A95"/>
    <w:rsid w:val="00AC7004"/>
    <w:rsid w:val="00AC728A"/>
    <w:rsid w:val="00AC72B9"/>
    <w:rsid w:val="00AD0E9C"/>
    <w:rsid w:val="00AD19FE"/>
    <w:rsid w:val="00AD2F3B"/>
    <w:rsid w:val="00AD3306"/>
    <w:rsid w:val="00AD34B6"/>
    <w:rsid w:val="00AD4F5C"/>
    <w:rsid w:val="00AD532E"/>
    <w:rsid w:val="00AD5F8A"/>
    <w:rsid w:val="00AD6006"/>
    <w:rsid w:val="00AD78D6"/>
    <w:rsid w:val="00AD7DD6"/>
    <w:rsid w:val="00AE09FD"/>
    <w:rsid w:val="00AE1F43"/>
    <w:rsid w:val="00AE346D"/>
    <w:rsid w:val="00AE3472"/>
    <w:rsid w:val="00AE35B7"/>
    <w:rsid w:val="00AE3C70"/>
    <w:rsid w:val="00AE4BAA"/>
    <w:rsid w:val="00AE5FDC"/>
    <w:rsid w:val="00AE6242"/>
    <w:rsid w:val="00AE637E"/>
    <w:rsid w:val="00AE6964"/>
    <w:rsid w:val="00AE7C6D"/>
    <w:rsid w:val="00AF0471"/>
    <w:rsid w:val="00AF084D"/>
    <w:rsid w:val="00AF1040"/>
    <w:rsid w:val="00AF241C"/>
    <w:rsid w:val="00AF45CC"/>
    <w:rsid w:val="00AF480F"/>
    <w:rsid w:val="00AF6C56"/>
    <w:rsid w:val="00AF781F"/>
    <w:rsid w:val="00B0048D"/>
    <w:rsid w:val="00B00D5C"/>
    <w:rsid w:val="00B02A35"/>
    <w:rsid w:val="00B02DC1"/>
    <w:rsid w:val="00B036FF"/>
    <w:rsid w:val="00B043DF"/>
    <w:rsid w:val="00B05231"/>
    <w:rsid w:val="00B055EA"/>
    <w:rsid w:val="00B066E0"/>
    <w:rsid w:val="00B06B34"/>
    <w:rsid w:val="00B111C8"/>
    <w:rsid w:val="00B11590"/>
    <w:rsid w:val="00B12276"/>
    <w:rsid w:val="00B12351"/>
    <w:rsid w:val="00B125A3"/>
    <w:rsid w:val="00B13740"/>
    <w:rsid w:val="00B14449"/>
    <w:rsid w:val="00B14C88"/>
    <w:rsid w:val="00B14F3B"/>
    <w:rsid w:val="00B15782"/>
    <w:rsid w:val="00B15D3C"/>
    <w:rsid w:val="00B16170"/>
    <w:rsid w:val="00B16304"/>
    <w:rsid w:val="00B16BEB"/>
    <w:rsid w:val="00B1701B"/>
    <w:rsid w:val="00B17294"/>
    <w:rsid w:val="00B17A9B"/>
    <w:rsid w:val="00B17D42"/>
    <w:rsid w:val="00B20211"/>
    <w:rsid w:val="00B20AA7"/>
    <w:rsid w:val="00B212B3"/>
    <w:rsid w:val="00B216EB"/>
    <w:rsid w:val="00B216EF"/>
    <w:rsid w:val="00B2224F"/>
    <w:rsid w:val="00B22825"/>
    <w:rsid w:val="00B22CD4"/>
    <w:rsid w:val="00B238FD"/>
    <w:rsid w:val="00B23A42"/>
    <w:rsid w:val="00B23EBF"/>
    <w:rsid w:val="00B2439D"/>
    <w:rsid w:val="00B2491C"/>
    <w:rsid w:val="00B24A17"/>
    <w:rsid w:val="00B24A5A"/>
    <w:rsid w:val="00B24D10"/>
    <w:rsid w:val="00B25735"/>
    <w:rsid w:val="00B261A2"/>
    <w:rsid w:val="00B2697F"/>
    <w:rsid w:val="00B27C46"/>
    <w:rsid w:val="00B3019F"/>
    <w:rsid w:val="00B30358"/>
    <w:rsid w:val="00B30FE9"/>
    <w:rsid w:val="00B313B7"/>
    <w:rsid w:val="00B31EB7"/>
    <w:rsid w:val="00B3253C"/>
    <w:rsid w:val="00B32A03"/>
    <w:rsid w:val="00B32CF8"/>
    <w:rsid w:val="00B336A2"/>
    <w:rsid w:val="00B339BB"/>
    <w:rsid w:val="00B33B05"/>
    <w:rsid w:val="00B34339"/>
    <w:rsid w:val="00B348E9"/>
    <w:rsid w:val="00B34DAA"/>
    <w:rsid w:val="00B35125"/>
    <w:rsid w:val="00B3561C"/>
    <w:rsid w:val="00B35B77"/>
    <w:rsid w:val="00B35E68"/>
    <w:rsid w:val="00B364A3"/>
    <w:rsid w:val="00B37158"/>
    <w:rsid w:val="00B3729C"/>
    <w:rsid w:val="00B37441"/>
    <w:rsid w:val="00B37593"/>
    <w:rsid w:val="00B404A5"/>
    <w:rsid w:val="00B406E8"/>
    <w:rsid w:val="00B40F57"/>
    <w:rsid w:val="00B41B91"/>
    <w:rsid w:val="00B421A0"/>
    <w:rsid w:val="00B42807"/>
    <w:rsid w:val="00B4642B"/>
    <w:rsid w:val="00B46E6F"/>
    <w:rsid w:val="00B47054"/>
    <w:rsid w:val="00B47365"/>
    <w:rsid w:val="00B479C5"/>
    <w:rsid w:val="00B50B8C"/>
    <w:rsid w:val="00B5106D"/>
    <w:rsid w:val="00B52104"/>
    <w:rsid w:val="00B5232B"/>
    <w:rsid w:val="00B54582"/>
    <w:rsid w:val="00B55209"/>
    <w:rsid w:val="00B5534B"/>
    <w:rsid w:val="00B5596C"/>
    <w:rsid w:val="00B55E52"/>
    <w:rsid w:val="00B56CF2"/>
    <w:rsid w:val="00B56EE3"/>
    <w:rsid w:val="00B60A16"/>
    <w:rsid w:val="00B61A29"/>
    <w:rsid w:val="00B63A15"/>
    <w:rsid w:val="00B63E79"/>
    <w:rsid w:val="00B64E71"/>
    <w:rsid w:val="00B65234"/>
    <w:rsid w:val="00B65974"/>
    <w:rsid w:val="00B6612A"/>
    <w:rsid w:val="00B662B1"/>
    <w:rsid w:val="00B67A7D"/>
    <w:rsid w:val="00B7073D"/>
    <w:rsid w:val="00B71145"/>
    <w:rsid w:val="00B71399"/>
    <w:rsid w:val="00B7143F"/>
    <w:rsid w:val="00B71818"/>
    <w:rsid w:val="00B71D9E"/>
    <w:rsid w:val="00B724FA"/>
    <w:rsid w:val="00B73551"/>
    <w:rsid w:val="00B73731"/>
    <w:rsid w:val="00B748F2"/>
    <w:rsid w:val="00B74C22"/>
    <w:rsid w:val="00B74FAF"/>
    <w:rsid w:val="00B752A8"/>
    <w:rsid w:val="00B755B3"/>
    <w:rsid w:val="00B7572F"/>
    <w:rsid w:val="00B7604C"/>
    <w:rsid w:val="00B7665D"/>
    <w:rsid w:val="00B76CBD"/>
    <w:rsid w:val="00B76D9B"/>
    <w:rsid w:val="00B772BB"/>
    <w:rsid w:val="00B7779B"/>
    <w:rsid w:val="00B8095B"/>
    <w:rsid w:val="00B80D0E"/>
    <w:rsid w:val="00B8175E"/>
    <w:rsid w:val="00B8279A"/>
    <w:rsid w:val="00B82F19"/>
    <w:rsid w:val="00B83F4E"/>
    <w:rsid w:val="00B85EA1"/>
    <w:rsid w:val="00B87149"/>
    <w:rsid w:val="00B87186"/>
    <w:rsid w:val="00B874EC"/>
    <w:rsid w:val="00B87DC6"/>
    <w:rsid w:val="00B9038F"/>
    <w:rsid w:val="00B903EE"/>
    <w:rsid w:val="00B921D6"/>
    <w:rsid w:val="00B92A16"/>
    <w:rsid w:val="00B92C1C"/>
    <w:rsid w:val="00B93384"/>
    <w:rsid w:val="00B93580"/>
    <w:rsid w:val="00B939E2"/>
    <w:rsid w:val="00B93CB0"/>
    <w:rsid w:val="00B94D55"/>
    <w:rsid w:val="00B9515A"/>
    <w:rsid w:val="00B96020"/>
    <w:rsid w:val="00B967AE"/>
    <w:rsid w:val="00B96CB2"/>
    <w:rsid w:val="00B97B2D"/>
    <w:rsid w:val="00B97CBF"/>
    <w:rsid w:val="00BA0BBA"/>
    <w:rsid w:val="00BA1BC3"/>
    <w:rsid w:val="00BA2AA5"/>
    <w:rsid w:val="00BA38A9"/>
    <w:rsid w:val="00BA3E67"/>
    <w:rsid w:val="00BA4003"/>
    <w:rsid w:val="00BA427D"/>
    <w:rsid w:val="00BA5C1E"/>
    <w:rsid w:val="00BA68D7"/>
    <w:rsid w:val="00BA6D67"/>
    <w:rsid w:val="00BA72E4"/>
    <w:rsid w:val="00BA7D55"/>
    <w:rsid w:val="00BA7ED5"/>
    <w:rsid w:val="00BB164A"/>
    <w:rsid w:val="00BB1DBA"/>
    <w:rsid w:val="00BB2520"/>
    <w:rsid w:val="00BB27F5"/>
    <w:rsid w:val="00BB2C68"/>
    <w:rsid w:val="00BB3161"/>
    <w:rsid w:val="00BB3224"/>
    <w:rsid w:val="00BB3330"/>
    <w:rsid w:val="00BB43FD"/>
    <w:rsid w:val="00BB779F"/>
    <w:rsid w:val="00BB7D7D"/>
    <w:rsid w:val="00BB7EB9"/>
    <w:rsid w:val="00BC21D7"/>
    <w:rsid w:val="00BC31BB"/>
    <w:rsid w:val="00BC3E29"/>
    <w:rsid w:val="00BC5473"/>
    <w:rsid w:val="00BC5A39"/>
    <w:rsid w:val="00BC6347"/>
    <w:rsid w:val="00BC6623"/>
    <w:rsid w:val="00BC7B76"/>
    <w:rsid w:val="00BD1C75"/>
    <w:rsid w:val="00BD2A5A"/>
    <w:rsid w:val="00BD2C2D"/>
    <w:rsid w:val="00BD2D0E"/>
    <w:rsid w:val="00BD390D"/>
    <w:rsid w:val="00BD3D1C"/>
    <w:rsid w:val="00BD3E8D"/>
    <w:rsid w:val="00BD4D6D"/>
    <w:rsid w:val="00BD51D0"/>
    <w:rsid w:val="00BD51F0"/>
    <w:rsid w:val="00BD57CF"/>
    <w:rsid w:val="00BD5DE2"/>
    <w:rsid w:val="00BD5FC1"/>
    <w:rsid w:val="00BD62D4"/>
    <w:rsid w:val="00BD6D14"/>
    <w:rsid w:val="00BD703D"/>
    <w:rsid w:val="00BE0499"/>
    <w:rsid w:val="00BE1070"/>
    <w:rsid w:val="00BE2A81"/>
    <w:rsid w:val="00BE2B7A"/>
    <w:rsid w:val="00BE2E74"/>
    <w:rsid w:val="00BE35B4"/>
    <w:rsid w:val="00BE3EA3"/>
    <w:rsid w:val="00BE43F8"/>
    <w:rsid w:val="00BE4BCF"/>
    <w:rsid w:val="00BE5458"/>
    <w:rsid w:val="00BE55E9"/>
    <w:rsid w:val="00BE64BC"/>
    <w:rsid w:val="00BE7198"/>
    <w:rsid w:val="00BF0DA3"/>
    <w:rsid w:val="00BF1361"/>
    <w:rsid w:val="00BF1DBC"/>
    <w:rsid w:val="00BF1E53"/>
    <w:rsid w:val="00BF25C5"/>
    <w:rsid w:val="00BF2629"/>
    <w:rsid w:val="00BF4482"/>
    <w:rsid w:val="00BF5898"/>
    <w:rsid w:val="00BF65DA"/>
    <w:rsid w:val="00BF7227"/>
    <w:rsid w:val="00C01062"/>
    <w:rsid w:val="00C015D0"/>
    <w:rsid w:val="00C01639"/>
    <w:rsid w:val="00C016B5"/>
    <w:rsid w:val="00C02542"/>
    <w:rsid w:val="00C0378B"/>
    <w:rsid w:val="00C03C1D"/>
    <w:rsid w:val="00C0659D"/>
    <w:rsid w:val="00C06FEC"/>
    <w:rsid w:val="00C0772B"/>
    <w:rsid w:val="00C0772F"/>
    <w:rsid w:val="00C07B68"/>
    <w:rsid w:val="00C119A5"/>
    <w:rsid w:val="00C13096"/>
    <w:rsid w:val="00C13594"/>
    <w:rsid w:val="00C14D1A"/>
    <w:rsid w:val="00C16A43"/>
    <w:rsid w:val="00C1781C"/>
    <w:rsid w:val="00C20735"/>
    <w:rsid w:val="00C209C2"/>
    <w:rsid w:val="00C224A8"/>
    <w:rsid w:val="00C24ACB"/>
    <w:rsid w:val="00C24C45"/>
    <w:rsid w:val="00C2553B"/>
    <w:rsid w:val="00C25EAC"/>
    <w:rsid w:val="00C26139"/>
    <w:rsid w:val="00C27382"/>
    <w:rsid w:val="00C313A2"/>
    <w:rsid w:val="00C3281F"/>
    <w:rsid w:val="00C32873"/>
    <w:rsid w:val="00C329D1"/>
    <w:rsid w:val="00C3312D"/>
    <w:rsid w:val="00C35560"/>
    <w:rsid w:val="00C35CC1"/>
    <w:rsid w:val="00C365B9"/>
    <w:rsid w:val="00C369A6"/>
    <w:rsid w:val="00C4096A"/>
    <w:rsid w:val="00C411BB"/>
    <w:rsid w:val="00C41842"/>
    <w:rsid w:val="00C43731"/>
    <w:rsid w:val="00C43940"/>
    <w:rsid w:val="00C43ADF"/>
    <w:rsid w:val="00C44141"/>
    <w:rsid w:val="00C44ECA"/>
    <w:rsid w:val="00C450C5"/>
    <w:rsid w:val="00C4581B"/>
    <w:rsid w:val="00C460E3"/>
    <w:rsid w:val="00C464E6"/>
    <w:rsid w:val="00C469BB"/>
    <w:rsid w:val="00C46E03"/>
    <w:rsid w:val="00C47344"/>
    <w:rsid w:val="00C510A9"/>
    <w:rsid w:val="00C522E0"/>
    <w:rsid w:val="00C524F9"/>
    <w:rsid w:val="00C52B1B"/>
    <w:rsid w:val="00C52F64"/>
    <w:rsid w:val="00C535BC"/>
    <w:rsid w:val="00C53CB1"/>
    <w:rsid w:val="00C54905"/>
    <w:rsid w:val="00C55161"/>
    <w:rsid w:val="00C556E2"/>
    <w:rsid w:val="00C55BAE"/>
    <w:rsid w:val="00C561A6"/>
    <w:rsid w:val="00C56780"/>
    <w:rsid w:val="00C56F36"/>
    <w:rsid w:val="00C579FD"/>
    <w:rsid w:val="00C57A4E"/>
    <w:rsid w:val="00C57C74"/>
    <w:rsid w:val="00C60EC9"/>
    <w:rsid w:val="00C61B3B"/>
    <w:rsid w:val="00C6200B"/>
    <w:rsid w:val="00C62C98"/>
    <w:rsid w:val="00C64765"/>
    <w:rsid w:val="00C6494C"/>
    <w:rsid w:val="00C65156"/>
    <w:rsid w:val="00C65359"/>
    <w:rsid w:val="00C65ECB"/>
    <w:rsid w:val="00C66550"/>
    <w:rsid w:val="00C66AEE"/>
    <w:rsid w:val="00C6703E"/>
    <w:rsid w:val="00C67420"/>
    <w:rsid w:val="00C67E5D"/>
    <w:rsid w:val="00C67FE5"/>
    <w:rsid w:val="00C71FD8"/>
    <w:rsid w:val="00C74523"/>
    <w:rsid w:val="00C74CBB"/>
    <w:rsid w:val="00C757AF"/>
    <w:rsid w:val="00C757E4"/>
    <w:rsid w:val="00C778DC"/>
    <w:rsid w:val="00C77ED2"/>
    <w:rsid w:val="00C803DA"/>
    <w:rsid w:val="00C80452"/>
    <w:rsid w:val="00C80E4E"/>
    <w:rsid w:val="00C80F99"/>
    <w:rsid w:val="00C81008"/>
    <w:rsid w:val="00C8109F"/>
    <w:rsid w:val="00C81522"/>
    <w:rsid w:val="00C81F85"/>
    <w:rsid w:val="00C8219D"/>
    <w:rsid w:val="00C82CC4"/>
    <w:rsid w:val="00C8348B"/>
    <w:rsid w:val="00C83DA3"/>
    <w:rsid w:val="00C83DC3"/>
    <w:rsid w:val="00C84127"/>
    <w:rsid w:val="00C85F52"/>
    <w:rsid w:val="00C8641A"/>
    <w:rsid w:val="00C86620"/>
    <w:rsid w:val="00C8686C"/>
    <w:rsid w:val="00C86D16"/>
    <w:rsid w:val="00C86DA3"/>
    <w:rsid w:val="00C90839"/>
    <w:rsid w:val="00C90895"/>
    <w:rsid w:val="00C92C88"/>
    <w:rsid w:val="00C9330D"/>
    <w:rsid w:val="00C936D8"/>
    <w:rsid w:val="00C9431E"/>
    <w:rsid w:val="00C94555"/>
    <w:rsid w:val="00C94BAC"/>
    <w:rsid w:val="00C94C7F"/>
    <w:rsid w:val="00C95088"/>
    <w:rsid w:val="00C965D8"/>
    <w:rsid w:val="00C965E5"/>
    <w:rsid w:val="00C96DFE"/>
    <w:rsid w:val="00C9786E"/>
    <w:rsid w:val="00CA003B"/>
    <w:rsid w:val="00CA0055"/>
    <w:rsid w:val="00CA06F5"/>
    <w:rsid w:val="00CA0EEE"/>
    <w:rsid w:val="00CA1E33"/>
    <w:rsid w:val="00CA2A2C"/>
    <w:rsid w:val="00CA2A60"/>
    <w:rsid w:val="00CA2E38"/>
    <w:rsid w:val="00CA3048"/>
    <w:rsid w:val="00CA37FE"/>
    <w:rsid w:val="00CA3C25"/>
    <w:rsid w:val="00CA4772"/>
    <w:rsid w:val="00CA4A09"/>
    <w:rsid w:val="00CA4D71"/>
    <w:rsid w:val="00CA539A"/>
    <w:rsid w:val="00CA5B62"/>
    <w:rsid w:val="00CA62D4"/>
    <w:rsid w:val="00CA7D89"/>
    <w:rsid w:val="00CB038B"/>
    <w:rsid w:val="00CB06A8"/>
    <w:rsid w:val="00CB0A9C"/>
    <w:rsid w:val="00CB1687"/>
    <w:rsid w:val="00CB1C65"/>
    <w:rsid w:val="00CB244C"/>
    <w:rsid w:val="00CB34CA"/>
    <w:rsid w:val="00CB4290"/>
    <w:rsid w:val="00CB4532"/>
    <w:rsid w:val="00CB48AC"/>
    <w:rsid w:val="00CB5063"/>
    <w:rsid w:val="00CB54D3"/>
    <w:rsid w:val="00CB56E0"/>
    <w:rsid w:val="00CB5718"/>
    <w:rsid w:val="00CB5D6B"/>
    <w:rsid w:val="00CB6BCD"/>
    <w:rsid w:val="00CB70DA"/>
    <w:rsid w:val="00CC352B"/>
    <w:rsid w:val="00CC37DC"/>
    <w:rsid w:val="00CC4043"/>
    <w:rsid w:val="00CC50F6"/>
    <w:rsid w:val="00CC527A"/>
    <w:rsid w:val="00CC583E"/>
    <w:rsid w:val="00CC58A4"/>
    <w:rsid w:val="00CC5AF7"/>
    <w:rsid w:val="00CC7909"/>
    <w:rsid w:val="00CD0497"/>
    <w:rsid w:val="00CD07A3"/>
    <w:rsid w:val="00CD15FF"/>
    <w:rsid w:val="00CD1E1D"/>
    <w:rsid w:val="00CD22D4"/>
    <w:rsid w:val="00CD30F8"/>
    <w:rsid w:val="00CD36C3"/>
    <w:rsid w:val="00CD3D75"/>
    <w:rsid w:val="00CD428A"/>
    <w:rsid w:val="00CD4362"/>
    <w:rsid w:val="00CD4408"/>
    <w:rsid w:val="00CD49F5"/>
    <w:rsid w:val="00CD4C4D"/>
    <w:rsid w:val="00CD5BB8"/>
    <w:rsid w:val="00CD68AE"/>
    <w:rsid w:val="00CD6B8A"/>
    <w:rsid w:val="00CD6E66"/>
    <w:rsid w:val="00CD70B5"/>
    <w:rsid w:val="00CD70D4"/>
    <w:rsid w:val="00CD70F9"/>
    <w:rsid w:val="00CD7CC6"/>
    <w:rsid w:val="00CD7DE6"/>
    <w:rsid w:val="00CE16B2"/>
    <w:rsid w:val="00CE1DEA"/>
    <w:rsid w:val="00CE2008"/>
    <w:rsid w:val="00CE2AF0"/>
    <w:rsid w:val="00CE3948"/>
    <w:rsid w:val="00CE3B11"/>
    <w:rsid w:val="00CE3B1D"/>
    <w:rsid w:val="00CE4FB7"/>
    <w:rsid w:val="00CE5034"/>
    <w:rsid w:val="00CE6FF1"/>
    <w:rsid w:val="00CE7220"/>
    <w:rsid w:val="00CF01C7"/>
    <w:rsid w:val="00CF0D0E"/>
    <w:rsid w:val="00CF1AFD"/>
    <w:rsid w:val="00CF2204"/>
    <w:rsid w:val="00CF3592"/>
    <w:rsid w:val="00CF39B0"/>
    <w:rsid w:val="00CF4414"/>
    <w:rsid w:val="00CF4926"/>
    <w:rsid w:val="00CF49C2"/>
    <w:rsid w:val="00CF6736"/>
    <w:rsid w:val="00CF748C"/>
    <w:rsid w:val="00CF7AE2"/>
    <w:rsid w:val="00D000DE"/>
    <w:rsid w:val="00D003CB"/>
    <w:rsid w:val="00D00462"/>
    <w:rsid w:val="00D00604"/>
    <w:rsid w:val="00D018F9"/>
    <w:rsid w:val="00D01E3E"/>
    <w:rsid w:val="00D01FD7"/>
    <w:rsid w:val="00D02A1C"/>
    <w:rsid w:val="00D02B60"/>
    <w:rsid w:val="00D02BBD"/>
    <w:rsid w:val="00D03248"/>
    <w:rsid w:val="00D0394E"/>
    <w:rsid w:val="00D04075"/>
    <w:rsid w:val="00D045FD"/>
    <w:rsid w:val="00D05678"/>
    <w:rsid w:val="00D05BAD"/>
    <w:rsid w:val="00D06826"/>
    <w:rsid w:val="00D0775D"/>
    <w:rsid w:val="00D10216"/>
    <w:rsid w:val="00D114DB"/>
    <w:rsid w:val="00D1205A"/>
    <w:rsid w:val="00D12313"/>
    <w:rsid w:val="00D143A8"/>
    <w:rsid w:val="00D153E9"/>
    <w:rsid w:val="00D1583E"/>
    <w:rsid w:val="00D170D7"/>
    <w:rsid w:val="00D208BD"/>
    <w:rsid w:val="00D20C03"/>
    <w:rsid w:val="00D21772"/>
    <w:rsid w:val="00D23022"/>
    <w:rsid w:val="00D248A5"/>
    <w:rsid w:val="00D25448"/>
    <w:rsid w:val="00D26A59"/>
    <w:rsid w:val="00D30109"/>
    <w:rsid w:val="00D30375"/>
    <w:rsid w:val="00D3045A"/>
    <w:rsid w:val="00D307D8"/>
    <w:rsid w:val="00D319B0"/>
    <w:rsid w:val="00D31BAA"/>
    <w:rsid w:val="00D31EB2"/>
    <w:rsid w:val="00D32C69"/>
    <w:rsid w:val="00D32F4E"/>
    <w:rsid w:val="00D330B7"/>
    <w:rsid w:val="00D33318"/>
    <w:rsid w:val="00D351AE"/>
    <w:rsid w:val="00D3560D"/>
    <w:rsid w:val="00D371D9"/>
    <w:rsid w:val="00D40282"/>
    <w:rsid w:val="00D40759"/>
    <w:rsid w:val="00D40A5F"/>
    <w:rsid w:val="00D40ACF"/>
    <w:rsid w:val="00D41F8B"/>
    <w:rsid w:val="00D430E7"/>
    <w:rsid w:val="00D43D91"/>
    <w:rsid w:val="00D43FB4"/>
    <w:rsid w:val="00D441CB"/>
    <w:rsid w:val="00D44938"/>
    <w:rsid w:val="00D44D8B"/>
    <w:rsid w:val="00D462F9"/>
    <w:rsid w:val="00D4771B"/>
    <w:rsid w:val="00D500D5"/>
    <w:rsid w:val="00D50764"/>
    <w:rsid w:val="00D50C45"/>
    <w:rsid w:val="00D50C4F"/>
    <w:rsid w:val="00D50D61"/>
    <w:rsid w:val="00D50EEE"/>
    <w:rsid w:val="00D51357"/>
    <w:rsid w:val="00D533F9"/>
    <w:rsid w:val="00D541E5"/>
    <w:rsid w:val="00D54D58"/>
    <w:rsid w:val="00D55A0B"/>
    <w:rsid w:val="00D5726A"/>
    <w:rsid w:val="00D574EF"/>
    <w:rsid w:val="00D57D96"/>
    <w:rsid w:val="00D60A9D"/>
    <w:rsid w:val="00D60C9D"/>
    <w:rsid w:val="00D60F0F"/>
    <w:rsid w:val="00D613D2"/>
    <w:rsid w:val="00D617F2"/>
    <w:rsid w:val="00D617F9"/>
    <w:rsid w:val="00D628BF"/>
    <w:rsid w:val="00D62DD4"/>
    <w:rsid w:val="00D62F54"/>
    <w:rsid w:val="00D631B0"/>
    <w:rsid w:val="00D63DA3"/>
    <w:rsid w:val="00D63F4B"/>
    <w:rsid w:val="00D646C4"/>
    <w:rsid w:val="00D64DC2"/>
    <w:rsid w:val="00D65E13"/>
    <w:rsid w:val="00D66126"/>
    <w:rsid w:val="00D67F26"/>
    <w:rsid w:val="00D703E9"/>
    <w:rsid w:val="00D72880"/>
    <w:rsid w:val="00D72CE5"/>
    <w:rsid w:val="00D73AE4"/>
    <w:rsid w:val="00D73D1D"/>
    <w:rsid w:val="00D74A40"/>
    <w:rsid w:val="00D7527F"/>
    <w:rsid w:val="00D76DF2"/>
    <w:rsid w:val="00D7729F"/>
    <w:rsid w:val="00D80556"/>
    <w:rsid w:val="00D80F45"/>
    <w:rsid w:val="00D80F9E"/>
    <w:rsid w:val="00D81069"/>
    <w:rsid w:val="00D82219"/>
    <w:rsid w:val="00D825C9"/>
    <w:rsid w:val="00D8366A"/>
    <w:rsid w:val="00D83A94"/>
    <w:rsid w:val="00D844A0"/>
    <w:rsid w:val="00D84512"/>
    <w:rsid w:val="00D85674"/>
    <w:rsid w:val="00D86789"/>
    <w:rsid w:val="00D870D0"/>
    <w:rsid w:val="00D902A2"/>
    <w:rsid w:val="00D90634"/>
    <w:rsid w:val="00D90B30"/>
    <w:rsid w:val="00D91293"/>
    <w:rsid w:val="00D91F30"/>
    <w:rsid w:val="00D927AD"/>
    <w:rsid w:val="00D93B59"/>
    <w:rsid w:val="00D93D0B"/>
    <w:rsid w:val="00D93D87"/>
    <w:rsid w:val="00D94988"/>
    <w:rsid w:val="00D949C7"/>
    <w:rsid w:val="00D951DA"/>
    <w:rsid w:val="00D9528E"/>
    <w:rsid w:val="00D95575"/>
    <w:rsid w:val="00D95FD6"/>
    <w:rsid w:val="00D96D4B"/>
    <w:rsid w:val="00DA03B1"/>
    <w:rsid w:val="00DA0715"/>
    <w:rsid w:val="00DA0EB9"/>
    <w:rsid w:val="00DA11EA"/>
    <w:rsid w:val="00DA27E8"/>
    <w:rsid w:val="00DA334A"/>
    <w:rsid w:val="00DA426F"/>
    <w:rsid w:val="00DA498B"/>
    <w:rsid w:val="00DA5157"/>
    <w:rsid w:val="00DA643C"/>
    <w:rsid w:val="00DA6723"/>
    <w:rsid w:val="00DA6A84"/>
    <w:rsid w:val="00DA6F18"/>
    <w:rsid w:val="00DA7B2A"/>
    <w:rsid w:val="00DB02C3"/>
    <w:rsid w:val="00DB0D74"/>
    <w:rsid w:val="00DB14FB"/>
    <w:rsid w:val="00DB287E"/>
    <w:rsid w:val="00DB3C55"/>
    <w:rsid w:val="00DB3F5A"/>
    <w:rsid w:val="00DB45D5"/>
    <w:rsid w:val="00DB5567"/>
    <w:rsid w:val="00DB592B"/>
    <w:rsid w:val="00DB5A2F"/>
    <w:rsid w:val="00DB66B5"/>
    <w:rsid w:val="00DB6FE3"/>
    <w:rsid w:val="00DB72C2"/>
    <w:rsid w:val="00DB73B0"/>
    <w:rsid w:val="00DB757F"/>
    <w:rsid w:val="00DB7AF8"/>
    <w:rsid w:val="00DC0928"/>
    <w:rsid w:val="00DC0E74"/>
    <w:rsid w:val="00DC103D"/>
    <w:rsid w:val="00DC16F6"/>
    <w:rsid w:val="00DC1C3F"/>
    <w:rsid w:val="00DC346F"/>
    <w:rsid w:val="00DC3A1B"/>
    <w:rsid w:val="00DC4C13"/>
    <w:rsid w:val="00DC725E"/>
    <w:rsid w:val="00DC7938"/>
    <w:rsid w:val="00DC7BDE"/>
    <w:rsid w:val="00DD0C97"/>
    <w:rsid w:val="00DD0F8C"/>
    <w:rsid w:val="00DD14BE"/>
    <w:rsid w:val="00DD18BD"/>
    <w:rsid w:val="00DD1B0B"/>
    <w:rsid w:val="00DD1C32"/>
    <w:rsid w:val="00DD252C"/>
    <w:rsid w:val="00DD3E38"/>
    <w:rsid w:val="00DD412C"/>
    <w:rsid w:val="00DD4258"/>
    <w:rsid w:val="00DD43F4"/>
    <w:rsid w:val="00DD4728"/>
    <w:rsid w:val="00DD51B7"/>
    <w:rsid w:val="00DD53C7"/>
    <w:rsid w:val="00DD5642"/>
    <w:rsid w:val="00DD6060"/>
    <w:rsid w:val="00DD6752"/>
    <w:rsid w:val="00DD6B61"/>
    <w:rsid w:val="00DD7AD3"/>
    <w:rsid w:val="00DE0072"/>
    <w:rsid w:val="00DE0F82"/>
    <w:rsid w:val="00DE25B4"/>
    <w:rsid w:val="00DE3508"/>
    <w:rsid w:val="00DE37B8"/>
    <w:rsid w:val="00DE4523"/>
    <w:rsid w:val="00DE4C3F"/>
    <w:rsid w:val="00DE4E88"/>
    <w:rsid w:val="00DE5156"/>
    <w:rsid w:val="00DE517F"/>
    <w:rsid w:val="00DE667D"/>
    <w:rsid w:val="00DE6952"/>
    <w:rsid w:val="00DE6A9D"/>
    <w:rsid w:val="00DE6B52"/>
    <w:rsid w:val="00DE7110"/>
    <w:rsid w:val="00DF006A"/>
    <w:rsid w:val="00DF0137"/>
    <w:rsid w:val="00DF0677"/>
    <w:rsid w:val="00DF06CB"/>
    <w:rsid w:val="00DF08DC"/>
    <w:rsid w:val="00DF0CA4"/>
    <w:rsid w:val="00DF161C"/>
    <w:rsid w:val="00DF1A79"/>
    <w:rsid w:val="00DF26D0"/>
    <w:rsid w:val="00DF30BB"/>
    <w:rsid w:val="00DF3242"/>
    <w:rsid w:val="00DF335C"/>
    <w:rsid w:val="00DF4A24"/>
    <w:rsid w:val="00DF4F9D"/>
    <w:rsid w:val="00DF547B"/>
    <w:rsid w:val="00DF55ED"/>
    <w:rsid w:val="00DF5B2F"/>
    <w:rsid w:val="00DF6120"/>
    <w:rsid w:val="00DF674B"/>
    <w:rsid w:val="00DF6D0E"/>
    <w:rsid w:val="00DF7256"/>
    <w:rsid w:val="00DF7822"/>
    <w:rsid w:val="00DF7BC5"/>
    <w:rsid w:val="00E00549"/>
    <w:rsid w:val="00E00FC2"/>
    <w:rsid w:val="00E014A4"/>
    <w:rsid w:val="00E0174C"/>
    <w:rsid w:val="00E0192A"/>
    <w:rsid w:val="00E01BF0"/>
    <w:rsid w:val="00E01D55"/>
    <w:rsid w:val="00E0274C"/>
    <w:rsid w:val="00E032BD"/>
    <w:rsid w:val="00E03368"/>
    <w:rsid w:val="00E033F8"/>
    <w:rsid w:val="00E03605"/>
    <w:rsid w:val="00E03C63"/>
    <w:rsid w:val="00E04927"/>
    <w:rsid w:val="00E054C8"/>
    <w:rsid w:val="00E05778"/>
    <w:rsid w:val="00E05D6A"/>
    <w:rsid w:val="00E0630B"/>
    <w:rsid w:val="00E068F6"/>
    <w:rsid w:val="00E070DD"/>
    <w:rsid w:val="00E07AD2"/>
    <w:rsid w:val="00E07B44"/>
    <w:rsid w:val="00E1000C"/>
    <w:rsid w:val="00E1009E"/>
    <w:rsid w:val="00E1044D"/>
    <w:rsid w:val="00E1123D"/>
    <w:rsid w:val="00E11FCE"/>
    <w:rsid w:val="00E1205F"/>
    <w:rsid w:val="00E12410"/>
    <w:rsid w:val="00E12606"/>
    <w:rsid w:val="00E1299C"/>
    <w:rsid w:val="00E136A5"/>
    <w:rsid w:val="00E13A11"/>
    <w:rsid w:val="00E1464E"/>
    <w:rsid w:val="00E14A35"/>
    <w:rsid w:val="00E16C0A"/>
    <w:rsid w:val="00E17287"/>
    <w:rsid w:val="00E20BC4"/>
    <w:rsid w:val="00E21A62"/>
    <w:rsid w:val="00E245BE"/>
    <w:rsid w:val="00E250AA"/>
    <w:rsid w:val="00E25AED"/>
    <w:rsid w:val="00E25F15"/>
    <w:rsid w:val="00E26496"/>
    <w:rsid w:val="00E276A3"/>
    <w:rsid w:val="00E27D21"/>
    <w:rsid w:val="00E27D42"/>
    <w:rsid w:val="00E314B9"/>
    <w:rsid w:val="00E31FC4"/>
    <w:rsid w:val="00E3222E"/>
    <w:rsid w:val="00E32622"/>
    <w:rsid w:val="00E32998"/>
    <w:rsid w:val="00E329C6"/>
    <w:rsid w:val="00E347C2"/>
    <w:rsid w:val="00E34A26"/>
    <w:rsid w:val="00E34F25"/>
    <w:rsid w:val="00E3590D"/>
    <w:rsid w:val="00E3601C"/>
    <w:rsid w:val="00E36916"/>
    <w:rsid w:val="00E370FE"/>
    <w:rsid w:val="00E37231"/>
    <w:rsid w:val="00E3737D"/>
    <w:rsid w:val="00E37415"/>
    <w:rsid w:val="00E37A7F"/>
    <w:rsid w:val="00E37BFE"/>
    <w:rsid w:val="00E41240"/>
    <w:rsid w:val="00E42454"/>
    <w:rsid w:val="00E428C2"/>
    <w:rsid w:val="00E430E3"/>
    <w:rsid w:val="00E43E98"/>
    <w:rsid w:val="00E4447C"/>
    <w:rsid w:val="00E4502F"/>
    <w:rsid w:val="00E45721"/>
    <w:rsid w:val="00E46089"/>
    <w:rsid w:val="00E46AA5"/>
    <w:rsid w:val="00E46EB2"/>
    <w:rsid w:val="00E4717C"/>
    <w:rsid w:val="00E473F9"/>
    <w:rsid w:val="00E47992"/>
    <w:rsid w:val="00E47993"/>
    <w:rsid w:val="00E50841"/>
    <w:rsid w:val="00E50B21"/>
    <w:rsid w:val="00E50B63"/>
    <w:rsid w:val="00E50F69"/>
    <w:rsid w:val="00E52718"/>
    <w:rsid w:val="00E534CF"/>
    <w:rsid w:val="00E53938"/>
    <w:rsid w:val="00E53E41"/>
    <w:rsid w:val="00E54C63"/>
    <w:rsid w:val="00E552D1"/>
    <w:rsid w:val="00E569C4"/>
    <w:rsid w:val="00E56E38"/>
    <w:rsid w:val="00E601CB"/>
    <w:rsid w:val="00E61FD6"/>
    <w:rsid w:val="00E62E7B"/>
    <w:rsid w:val="00E637E2"/>
    <w:rsid w:val="00E63971"/>
    <w:rsid w:val="00E63ADF"/>
    <w:rsid w:val="00E64355"/>
    <w:rsid w:val="00E64510"/>
    <w:rsid w:val="00E64FA3"/>
    <w:rsid w:val="00E6528C"/>
    <w:rsid w:val="00E65E46"/>
    <w:rsid w:val="00E67979"/>
    <w:rsid w:val="00E67C8C"/>
    <w:rsid w:val="00E67CD7"/>
    <w:rsid w:val="00E70094"/>
    <w:rsid w:val="00E715E8"/>
    <w:rsid w:val="00E7191A"/>
    <w:rsid w:val="00E72127"/>
    <w:rsid w:val="00E72228"/>
    <w:rsid w:val="00E7330F"/>
    <w:rsid w:val="00E73728"/>
    <w:rsid w:val="00E73978"/>
    <w:rsid w:val="00E73F45"/>
    <w:rsid w:val="00E77567"/>
    <w:rsid w:val="00E80534"/>
    <w:rsid w:val="00E80549"/>
    <w:rsid w:val="00E8068F"/>
    <w:rsid w:val="00E819F5"/>
    <w:rsid w:val="00E82684"/>
    <w:rsid w:val="00E82965"/>
    <w:rsid w:val="00E82C4B"/>
    <w:rsid w:val="00E83785"/>
    <w:rsid w:val="00E84331"/>
    <w:rsid w:val="00E84D82"/>
    <w:rsid w:val="00E84ED0"/>
    <w:rsid w:val="00E85ED6"/>
    <w:rsid w:val="00E865E8"/>
    <w:rsid w:val="00E86ECB"/>
    <w:rsid w:val="00E871D9"/>
    <w:rsid w:val="00E875B1"/>
    <w:rsid w:val="00E87835"/>
    <w:rsid w:val="00E902F9"/>
    <w:rsid w:val="00E90651"/>
    <w:rsid w:val="00E90AC5"/>
    <w:rsid w:val="00E91AC0"/>
    <w:rsid w:val="00E9229F"/>
    <w:rsid w:val="00E92515"/>
    <w:rsid w:val="00E92ADF"/>
    <w:rsid w:val="00E92E62"/>
    <w:rsid w:val="00E92F1D"/>
    <w:rsid w:val="00E93C8B"/>
    <w:rsid w:val="00E96B0E"/>
    <w:rsid w:val="00E96EB8"/>
    <w:rsid w:val="00E97DAB"/>
    <w:rsid w:val="00E97DEE"/>
    <w:rsid w:val="00E97F46"/>
    <w:rsid w:val="00E97FB7"/>
    <w:rsid w:val="00EA02C1"/>
    <w:rsid w:val="00EA13C5"/>
    <w:rsid w:val="00EA2919"/>
    <w:rsid w:val="00EA2EA8"/>
    <w:rsid w:val="00EA5179"/>
    <w:rsid w:val="00EA52BE"/>
    <w:rsid w:val="00EA75ED"/>
    <w:rsid w:val="00EB076D"/>
    <w:rsid w:val="00EB07EF"/>
    <w:rsid w:val="00EB102B"/>
    <w:rsid w:val="00EB18FE"/>
    <w:rsid w:val="00EB218A"/>
    <w:rsid w:val="00EB22F5"/>
    <w:rsid w:val="00EB2D9D"/>
    <w:rsid w:val="00EB3534"/>
    <w:rsid w:val="00EB3760"/>
    <w:rsid w:val="00EB3EC2"/>
    <w:rsid w:val="00EB5592"/>
    <w:rsid w:val="00EB5FEB"/>
    <w:rsid w:val="00EB6921"/>
    <w:rsid w:val="00EB6D5A"/>
    <w:rsid w:val="00EB6E2B"/>
    <w:rsid w:val="00EB6E48"/>
    <w:rsid w:val="00EB7E78"/>
    <w:rsid w:val="00EC013A"/>
    <w:rsid w:val="00EC028F"/>
    <w:rsid w:val="00EC0364"/>
    <w:rsid w:val="00EC0A27"/>
    <w:rsid w:val="00EC0B81"/>
    <w:rsid w:val="00EC129F"/>
    <w:rsid w:val="00EC196F"/>
    <w:rsid w:val="00EC3529"/>
    <w:rsid w:val="00EC4DB1"/>
    <w:rsid w:val="00EC51A3"/>
    <w:rsid w:val="00EC53E5"/>
    <w:rsid w:val="00EC584A"/>
    <w:rsid w:val="00ED2985"/>
    <w:rsid w:val="00ED2FD9"/>
    <w:rsid w:val="00ED3112"/>
    <w:rsid w:val="00ED320B"/>
    <w:rsid w:val="00ED323A"/>
    <w:rsid w:val="00ED3AC5"/>
    <w:rsid w:val="00ED3CE1"/>
    <w:rsid w:val="00ED3D32"/>
    <w:rsid w:val="00ED61C5"/>
    <w:rsid w:val="00ED6201"/>
    <w:rsid w:val="00ED63BB"/>
    <w:rsid w:val="00EE0EDC"/>
    <w:rsid w:val="00EE1908"/>
    <w:rsid w:val="00EE2D46"/>
    <w:rsid w:val="00EE3A80"/>
    <w:rsid w:val="00EE4063"/>
    <w:rsid w:val="00EE452F"/>
    <w:rsid w:val="00EE5B9E"/>
    <w:rsid w:val="00EE5CCE"/>
    <w:rsid w:val="00EE6551"/>
    <w:rsid w:val="00EE68E0"/>
    <w:rsid w:val="00EE695B"/>
    <w:rsid w:val="00EE6DBB"/>
    <w:rsid w:val="00EE6E0F"/>
    <w:rsid w:val="00EE7100"/>
    <w:rsid w:val="00EE7F1F"/>
    <w:rsid w:val="00EF01C7"/>
    <w:rsid w:val="00EF072B"/>
    <w:rsid w:val="00EF09C5"/>
    <w:rsid w:val="00EF0A2E"/>
    <w:rsid w:val="00EF0BB7"/>
    <w:rsid w:val="00EF2554"/>
    <w:rsid w:val="00EF3096"/>
    <w:rsid w:val="00EF3902"/>
    <w:rsid w:val="00EF3977"/>
    <w:rsid w:val="00EF4342"/>
    <w:rsid w:val="00EF5AA2"/>
    <w:rsid w:val="00EF5F33"/>
    <w:rsid w:val="00F015BF"/>
    <w:rsid w:val="00F020D2"/>
    <w:rsid w:val="00F030A6"/>
    <w:rsid w:val="00F04719"/>
    <w:rsid w:val="00F0475B"/>
    <w:rsid w:val="00F04A13"/>
    <w:rsid w:val="00F0597A"/>
    <w:rsid w:val="00F05DDF"/>
    <w:rsid w:val="00F065BC"/>
    <w:rsid w:val="00F06F26"/>
    <w:rsid w:val="00F0771B"/>
    <w:rsid w:val="00F109E1"/>
    <w:rsid w:val="00F10EA8"/>
    <w:rsid w:val="00F110A1"/>
    <w:rsid w:val="00F11116"/>
    <w:rsid w:val="00F11144"/>
    <w:rsid w:val="00F11450"/>
    <w:rsid w:val="00F120AB"/>
    <w:rsid w:val="00F1226A"/>
    <w:rsid w:val="00F1228E"/>
    <w:rsid w:val="00F123A9"/>
    <w:rsid w:val="00F126A1"/>
    <w:rsid w:val="00F12CD7"/>
    <w:rsid w:val="00F13D50"/>
    <w:rsid w:val="00F1409E"/>
    <w:rsid w:val="00F145A8"/>
    <w:rsid w:val="00F15252"/>
    <w:rsid w:val="00F163A6"/>
    <w:rsid w:val="00F16638"/>
    <w:rsid w:val="00F177E4"/>
    <w:rsid w:val="00F1791A"/>
    <w:rsid w:val="00F17C2D"/>
    <w:rsid w:val="00F20356"/>
    <w:rsid w:val="00F20499"/>
    <w:rsid w:val="00F20CD1"/>
    <w:rsid w:val="00F21CF6"/>
    <w:rsid w:val="00F22480"/>
    <w:rsid w:val="00F225D4"/>
    <w:rsid w:val="00F23E54"/>
    <w:rsid w:val="00F243F1"/>
    <w:rsid w:val="00F24595"/>
    <w:rsid w:val="00F25682"/>
    <w:rsid w:val="00F26AEB"/>
    <w:rsid w:val="00F279DA"/>
    <w:rsid w:val="00F30345"/>
    <w:rsid w:val="00F303D7"/>
    <w:rsid w:val="00F305FE"/>
    <w:rsid w:val="00F30670"/>
    <w:rsid w:val="00F30C39"/>
    <w:rsid w:val="00F31316"/>
    <w:rsid w:val="00F3170B"/>
    <w:rsid w:val="00F33347"/>
    <w:rsid w:val="00F338A8"/>
    <w:rsid w:val="00F34981"/>
    <w:rsid w:val="00F35175"/>
    <w:rsid w:val="00F3598C"/>
    <w:rsid w:val="00F3698C"/>
    <w:rsid w:val="00F370A5"/>
    <w:rsid w:val="00F3775F"/>
    <w:rsid w:val="00F378BC"/>
    <w:rsid w:val="00F37C4B"/>
    <w:rsid w:val="00F40E57"/>
    <w:rsid w:val="00F41DB2"/>
    <w:rsid w:val="00F42060"/>
    <w:rsid w:val="00F4416D"/>
    <w:rsid w:val="00F444D8"/>
    <w:rsid w:val="00F444DD"/>
    <w:rsid w:val="00F454D9"/>
    <w:rsid w:val="00F46C74"/>
    <w:rsid w:val="00F47359"/>
    <w:rsid w:val="00F50F3A"/>
    <w:rsid w:val="00F5102B"/>
    <w:rsid w:val="00F51A69"/>
    <w:rsid w:val="00F51FD2"/>
    <w:rsid w:val="00F520E4"/>
    <w:rsid w:val="00F542D4"/>
    <w:rsid w:val="00F54536"/>
    <w:rsid w:val="00F54C59"/>
    <w:rsid w:val="00F54D38"/>
    <w:rsid w:val="00F55042"/>
    <w:rsid w:val="00F55347"/>
    <w:rsid w:val="00F554D0"/>
    <w:rsid w:val="00F5550F"/>
    <w:rsid w:val="00F558DE"/>
    <w:rsid w:val="00F55A51"/>
    <w:rsid w:val="00F56DAB"/>
    <w:rsid w:val="00F56DDA"/>
    <w:rsid w:val="00F61ADC"/>
    <w:rsid w:val="00F6235A"/>
    <w:rsid w:val="00F62434"/>
    <w:rsid w:val="00F6285A"/>
    <w:rsid w:val="00F630AE"/>
    <w:rsid w:val="00F6320E"/>
    <w:rsid w:val="00F64091"/>
    <w:rsid w:val="00F6467E"/>
    <w:rsid w:val="00F64F4A"/>
    <w:rsid w:val="00F650B2"/>
    <w:rsid w:val="00F65420"/>
    <w:rsid w:val="00F654FA"/>
    <w:rsid w:val="00F657F0"/>
    <w:rsid w:val="00F65AD5"/>
    <w:rsid w:val="00F66241"/>
    <w:rsid w:val="00F662DF"/>
    <w:rsid w:val="00F66EEA"/>
    <w:rsid w:val="00F66F36"/>
    <w:rsid w:val="00F66F7D"/>
    <w:rsid w:val="00F672B5"/>
    <w:rsid w:val="00F7017D"/>
    <w:rsid w:val="00F70B5D"/>
    <w:rsid w:val="00F71EA6"/>
    <w:rsid w:val="00F720DD"/>
    <w:rsid w:val="00F726D7"/>
    <w:rsid w:val="00F7291F"/>
    <w:rsid w:val="00F72F64"/>
    <w:rsid w:val="00F747E6"/>
    <w:rsid w:val="00F74BE4"/>
    <w:rsid w:val="00F755FE"/>
    <w:rsid w:val="00F7609E"/>
    <w:rsid w:val="00F7652B"/>
    <w:rsid w:val="00F769CF"/>
    <w:rsid w:val="00F76EB3"/>
    <w:rsid w:val="00F77369"/>
    <w:rsid w:val="00F77CC5"/>
    <w:rsid w:val="00F80DC1"/>
    <w:rsid w:val="00F81608"/>
    <w:rsid w:val="00F820D3"/>
    <w:rsid w:val="00F820FE"/>
    <w:rsid w:val="00F8253C"/>
    <w:rsid w:val="00F8259D"/>
    <w:rsid w:val="00F82A8E"/>
    <w:rsid w:val="00F82E71"/>
    <w:rsid w:val="00F83858"/>
    <w:rsid w:val="00F84DEB"/>
    <w:rsid w:val="00F84E80"/>
    <w:rsid w:val="00F8518F"/>
    <w:rsid w:val="00F85272"/>
    <w:rsid w:val="00F852AD"/>
    <w:rsid w:val="00F86198"/>
    <w:rsid w:val="00F868FB"/>
    <w:rsid w:val="00F87799"/>
    <w:rsid w:val="00F87EAC"/>
    <w:rsid w:val="00F906B9"/>
    <w:rsid w:val="00F90E8E"/>
    <w:rsid w:val="00F9109D"/>
    <w:rsid w:val="00F93CAD"/>
    <w:rsid w:val="00F93D2D"/>
    <w:rsid w:val="00F95686"/>
    <w:rsid w:val="00F95FA8"/>
    <w:rsid w:val="00F95FEF"/>
    <w:rsid w:val="00F96153"/>
    <w:rsid w:val="00F96B55"/>
    <w:rsid w:val="00F96EE5"/>
    <w:rsid w:val="00FA0442"/>
    <w:rsid w:val="00FA04B9"/>
    <w:rsid w:val="00FA15BC"/>
    <w:rsid w:val="00FA3C03"/>
    <w:rsid w:val="00FA4426"/>
    <w:rsid w:val="00FA4FF1"/>
    <w:rsid w:val="00FA516F"/>
    <w:rsid w:val="00FA51B9"/>
    <w:rsid w:val="00FA5339"/>
    <w:rsid w:val="00FA6B0A"/>
    <w:rsid w:val="00FA6EA4"/>
    <w:rsid w:val="00FB028E"/>
    <w:rsid w:val="00FB1127"/>
    <w:rsid w:val="00FB1421"/>
    <w:rsid w:val="00FB1D8B"/>
    <w:rsid w:val="00FB1FDE"/>
    <w:rsid w:val="00FB204A"/>
    <w:rsid w:val="00FB20A2"/>
    <w:rsid w:val="00FB2240"/>
    <w:rsid w:val="00FB2DC5"/>
    <w:rsid w:val="00FB304E"/>
    <w:rsid w:val="00FB3E95"/>
    <w:rsid w:val="00FB47B9"/>
    <w:rsid w:val="00FB49C0"/>
    <w:rsid w:val="00FB4BDE"/>
    <w:rsid w:val="00FB575D"/>
    <w:rsid w:val="00FB644E"/>
    <w:rsid w:val="00FB6787"/>
    <w:rsid w:val="00FB68F6"/>
    <w:rsid w:val="00FB6BE3"/>
    <w:rsid w:val="00FB6D97"/>
    <w:rsid w:val="00FB6DD6"/>
    <w:rsid w:val="00FC0E0B"/>
    <w:rsid w:val="00FC0F06"/>
    <w:rsid w:val="00FC1EAE"/>
    <w:rsid w:val="00FC230B"/>
    <w:rsid w:val="00FC2A5E"/>
    <w:rsid w:val="00FC3D43"/>
    <w:rsid w:val="00FC3FF5"/>
    <w:rsid w:val="00FC44B2"/>
    <w:rsid w:val="00FC4BD5"/>
    <w:rsid w:val="00FC4E40"/>
    <w:rsid w:val="00FC4EEE"/>
    <w:rsid w:val="00FC5A28"/>
    <w:rsid w:val="00FC699D"/>
    <w:rsid w:val="00FC7C5E"/>
    <w:rsid w:val="00FD0F48"/>
    <w:rsid w:val="00FD18A6"/>
    <w:rsid w:val="00FD2F3B"/>
    <w:rsid w:val="00FD37F2"/>
    <w:rsid w:val="00FD41B5"/>
    <w:rsid w:val="00FD4878"/>
    <w:rsid w:val="00FD5689"/>
    <w:rsid w:val="00FD6111"/>
    <w:rsid w:val="00FD6659"/>
    <w:rsid w:val="00FD7661"/>
    <w:rsid w:val="00FE0B0D"/>
    <w:rsid w:val="00FE13D4"/>
    <w:rsid w:val="00FE2BD7"/>
    <w:rsid w:val="00FE2CA2"/>
    <w:rsid w:val="00FE30B0"/>
    <w:rsid w:val="00FE4797"/>
    <w:rsid w:val="00FE5074"/>
    <w:rsid w:val="00FE5560"/>
    <w:rsid w:val="00FE5D38"/>
    <w:rsid w:val="00FE65FF"/>
    <w:rsid w:val="00FE711F"/>
    <w:rsid w:val="00FE7C3E"/>
    <w:rsid w:val="00FF005E"/>
    <w:rsid w:val="00FF0A6F"/>
    <w:rsid w:val="00FF0C4F"/>
    <w:rsid w:val="00FF0D37"/>
    <w:rsid w:val="00FF1061"/>
    <w:rsid w:val="00FF10D3"/>
    <w:rsid w:val="00FF1425"/>
    <w:rsid w:val="00FF1449"/>
    <w:rsid w:val="00FF14C9"/>
    <w:rsid w:val="00FF271C"/>
    <w:rsid w:val="00FF43B1"/>
    <w:rsid w:val="00FF4420"/>
    <w:rsid w:val="00FF5012"/>
    <w:rsid w:val="00FF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D20"/>
  <w15:docId w15:val="{1783E465-F0A2-4BE9-8D0B-32496DD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58"/>
  </w:style>
  <w:style w:type="paragraph" w:styleId="Heading1">
    <w:name w:val="heading 1"/>
    <w:basedOn w:val="Normal"/>
    <w:next w:val="Normal"/>
    <w:link w:val="Heading1Char"/>
    <w:qFormat/>
    <w:rsid w:val="00A8306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83068"/>
    <w:pPr>
      <w:keepNext/>
      <w:spacing w:before="240" w:after="60" w:line="360" w:lineRule="auto"/>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
    <w:unhideWhenUsed/>
    <w:qFormat/>
    <w:rsid w:val="00A627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A303F"/>
    <w:pPr>
      <w:spacing w:before="240" w:after="60" w:line="360" w:lineRule="auto"/>
      <w:jc w:val="center"/>
      <w:outlineLvl w:val="4"/>
    </w:pPr>
    <w:rPr>
      <w:rFonts w:ascii="Times New Roman" w:eastAsia="Calibri" w:hAnsi="Times New Roman" w:cs="Times New Roman"/>
      <w:b/>
      <w:bCs/>
      <w:iCs/>
      <w:szCs w:val="26"/>
    </w:rPr>
  </w:style>
  <w:style w:type="paragraph" w:styleId="Heading6">
    <w:name w:val="heading 6"/>
    <w:basedOn w:val="Normal"/>
    <w:next w:val="Normal"/>
    <w:link w:val="Heading6Char"/>
    <w:uiPriority w:val="9"/>
    <w:unhideWhenUsed/>
    <w:qFormat/>
    <w:rsid w:val="00A83068"/>
    <w:pPr>
      <w:spacing w:before="240" w:after="60"/>
      <w:jc w:val="center"/>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A83068"/>
    <w:pPr>
      <w:spacing w:before="240" w:after="60"/>
      <w:jc w:val="center"/>
      <w:outlineLvl w:val="6"/>
    </w:pPr>
    <w:rPr>
      <w:rFonts w:ascii="Calibri" w:eastAsia="Times New Roman" w:hAnsi="Calibri"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iPriority w:val="99"/>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rsid w:val="008B68C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nhideWhenUsed/>
    <w:rsid w:val="004270C2"/>
    <w:pPr>
      <w:spacing w:after="0" w:line="240" w:lineRule="auto"/>
    </w:pPr>
    <w:rPr>
      <w:sz w:val="20"/>
      <w:szCs w:val="20"/>
    </w:rPr>
  </w:style>
  <w:style w:type="character" w:customStyle="1" w:styleId="FootnoteTextChar">
    <w:name w:val="Footnote Text Char"/>
    <w:basedOn w:val="DefaultParagraphFont"/>
    <w:link w:val="FootnoteText"/>
    <w:rsid w:val="004270C2"/>
    <w:rPr>
      <w:sz w:val="20"/>
      <w:szCs w:val="20"/>
    </w:rPr>
  </w:style>
  <w:style w:type="character" w:styleId="FootnoteReference">
    <w:name w:val="footnote reference"/>
    <w:basedOn w:val="DefaultParagraphFont"/>
    <w:uiPriority w:val="99"/>
    <w:semiHidden/>
    <w:unhideWhenUsed/>
    <w:rsid w:val="004270C2"/>
    <w:rPr>
      <w:vertAlign w:val="superscript"/>
    </w:rPr>
  </w:style>
  <w:style w:type="paragraph" w:customStyle="1" w:styleId="oj-doc-ti">
    <w:name w:val="oj-doc-ti"/>
    <w:basedOn w:val="Normal"/>
    <w:rsid w:val="001434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43454"/>
    <w:rPr>
      <w:i/>
      <w:iCs/>
    </w:rPr>
  </w:style>
  <w:style w:type="paragraph" w:customStyle="1" w:styleId="doc-ti">
    <w:name w:val="doc-ti"/>
    <w:basedOn w:val="Normal"/>
    <w:rsid w:val="00343C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5Char">
    <w:name w:val="Heading 5 Char"/>
    <w:basedOn w:val="DefaultParagraphFont"/>
    <w:link w:val="Heading5"/>
    <w:uiPriority w:val="9"/>
    <w:rsid w:val="009A303F"/>
    <w:rPr>
      <w:rFonts w:ascii="Times New Roman" w:eastAsia="Calibri" w:hAnsi="Times New Roman" w:cs="Times New Roman"/>
      <w:b/>
      <w:bCs/>
      <w:iCs/>
      <w:szCs w:val="26"/>
    </w:rPr>
  </w:style>
  <w:style w:type="character" w:customStyle="1" w:styleId="Heading4Char">
    <w:name w:val="Heading 4 Char"/>
    <w:basedOn w:val="DefaultParagraphFont"/>
    <w:link w:val="Heading4"/>
    <w:uiPriority w:val="9"/>
    <w:rsid w:val="00A6275B"/>
    <w:rPr>
      <w:rFonts w:asciiTheme="majorHAnsi" w:eastAsiaTheme="majorEastAsia" w:hAnsiTheme="majorHAnsi" w:cstheme="majorBidi"/>
      <w:i/>
      <w:iCs/>
      <w:color w:val="365F91" w:themeColor="accent1" w:themeShade="BF"/>
    </w:rPr>
  </w:style>
  <w:style w:type="character" w:customStyle="1" w:styleId="preformatted-text">
    <w:name w:val="preformatted-text"/>
    <w:basedOn w:val="DefaultParagraphFont"/>
    <w:rsid w:val="00846A98"/>
  </w:style>
  <w:style w:type="character" w:customStyle="1" w:styleId="Heading1Char">
    <w:name w:val="Heading 1 Char"/>
    <w:basedOn w:val="DefaultParagraphFont"/>
    <w:link w:val="Heading1"/>
    <w:rsid w:val="00A83068"/>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A8306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A83068"/>
    <w:rPr>
      <w:rFonts w:ascii="Calibri" w:eastAsia="Times New Roman" w:hAnsi="Calibri" w:cs="Times New Roman"/>
      <w:b/>
      <w:bCs/>
    </w:rPr>
  </w:style>
  <w:style w:type="character" w:customStyle="1" w:styleId="Heading7Char">
    <w:name w:val="Heading 7 Char"/>
    <w:basedOn w:val="DefaultParagraphFont"/>
    <w:link w:val="Heading7"/>
    <w:uiPriority w:val="9"/>
    <w:rsid w:val="00A83068"/>
    <w:rPr>
      <w:rFonts w:ascii="Calibri" w:eastAsia="Times New Roman" w:hAnsi="Calibri" w:cs="Times New Roman"/>
      <w:b/>
      <w:sz w:val="20"/>
    </w:rPr>
  </w:style>
  <w:style w:type="paragraph" w:customStyle="1" w:styleId="1">
    <w:name w:val="1"/>
    <w:basedOn w:val="Normal"/>
    <w:rsid w:val="00A83068"/>
    <w:pPr>
      <w:jc w:val="center"/>
    </w:pPr>
    <w:rPr>
      <w:rFonts w:ascii="Calibri" w:eastAsia="Calibri" w:hAnsi="Calibri" w:cs="Times New Roman"/>
      <w:b/>
    </w:rPr>
  </w:style>
  <w:style w:type="paragraph" w:customStyle="1" w:styleId="11">
    <w:name w:val="1.1."/>
    <w:basedOn w:val="Normal"/>
    <w:rsid w:val="00A83068"/>
    <w:pPr>
      <w:jc w:val="center"/>
    </w:pPr>
    <w:rPr>
      <w:rFonts w:ascii="Calibri" w:eastAsia="Calibri" w:hAnsi="Calibri" w:cs="Times New Roman"/>
      <w:b/>
    </w:rPr>
  </w:style>
  <w:style w:type="paragraph" w:customStyle="1" w:styleId="111">
    <w:name w:val="1.1.1"/>
    <w:basedOn w:val="Normal"/>
    <w:rsid w:val="00A83068"/>
    <w:pPr>
      <w:spacing w:after="0" w:line="240" w:lineRule="auto"/>
      <w:jc w:val="center"/>
    </w:pPr>
    <w:rPr>
      <w:rFonts w:ascii="Times New Roman" w:eastAsia="Times New Roman" w:hAnsi="Times New Roman" w:cs="Times New Roman"/>
      <w:b/>
      <w:sz w:val="20"/>
      <w:szCs w:val="20"/>
    </w:rPr>
  </w:style>
  <w:style w:type="character" w:styleId="PageNumber">
    <w:name w:val="page number"/>
    <w:basedOn w:val="DefaultParagraphFont"/>
    <w:rsid w:val="00A83068"/>
  </w:style>
  <w:style w:type="character" w:customStyle="1" w:styleId="FootnoteTextChar1">
    <w:name w:val="Footnote Text Char1"/>
    <w:uiPriority w:val="99"/>
    <w:semiHidden/>
    <w:rsid w:val="00A83068"/>
    <w:rPr>
      <w:lang w:eastAsia="en-US"/>
    </w:rPr>
  </w:style>
  <w:style w:type="paragraph" w:customStyle="1" w:styleId="brojdesno2">
    <w:name w:val="brojdesno2"/>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A83068"/>
  </w:style>
  <w:style w:type="paragraph" w:customStyle="1" w:styleId="t-119sred">
    <w:name w:val="t-119sred"/>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curz">
    <w:name w:val="t-109curz"/>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1">
    <w:name w:val="n1"/>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2">
    <w:name w:val="n2"/>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1a">
    <w:name w:val="n1a"/>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2a">
    <w:name w:val="n2a"/>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basedOn w:val="Normal"/>
    <w:rsid w:val="00A8306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rPr>
  </w:style>
  <w:style w:type="paragraph" w:customStyle="1" w:styleId="Clanak0">
    <w:name w:val="Clanak"/>
    <w:next w:val="T-98-20"/>
    <w:rsid w:val="00A83068"/>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rPr>
  </w:style>
  <w:style w:type="paragraph" w:customStyle="1" w:styleId="T-109curz0">
    <w:name w:val="T-10/9 curz"/>
    <w:rsid w:val="00A83068"/>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rPr>
  </w:style>
  <w:style w:type="paragraph" w:styleId="BodyText">
    <w:name w:val="Body Text"/>
    <w:basedOn w:val="Normal"/>
    <w:link w:val="BodyTextChar"/>
    <w:rsid w:val="00A83068"/>
    <w:pPr>
      <w:spacing w:after="0" w:line="24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A83068"/>
    <w:rPr>
      <w:rFonts w:ascii="Arial" w:eastAsia="Times New Roman" w:hAnsi="Arial" w:cs="Arial"/>
      <w:sz w:val="28"/>
      <w:szCs w:val="24"/>
    </w:rPr>
  </w:style>
  <w:style w:type="paragraph" w:customStyle="1" w:styleId="T-109fett">
    <w:name w:val="T-10/9 fett"/>
    <w:rsid w:val="00A83068"/>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rPr>
  </w:style>
  <w:style w:type="paragraph" w:customStyle="1" w:styleId="T-109sred">
    <w:name w:val="T-10/9 sred"/>
    <w:rsid w:val="00A83068"/>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rPr>
  </w:style>
  <w:style w:type="paragraph" w:customStyle="1" w:styleId="T-119fett">
    <w:name w:val="T-11/9 fett"/>
    <w:rsid w:val="00A83068"/>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rPr>
  </w:style>
  <w:style w:type="paragraph" w:customStyle="1" w:styleId="T-119sred0">
    <w:name w:val="T-11/9 sred"/>
    <w:next w:val="T-98-20"/>
    <w:rsid w:val="00A83068"/>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rPr>
  </w:style>
  <w:style w:type="character" w:styleId="HTMLTypewriter">
    <w:name w:val="HTML Typewriter"/>
    <w:rsid w:val="00A83068"/>
    <w:rPr>
      <w:rFonts w:ascii="Courier New" w:eastAsia="Times New Roman" w:hAnsi="Courier New" w:cs="Courier New"/>
      <w:sz w:val="20"/>
      <w:szCs w:val="20"/>
    </w:rPr>
  </w:style>
  <w:style w:type="paragraph" w:styleId="BodyText2">
    <w:name w:val="Body Text 2"/>
    <w:basedOn w:val="Normal"/>
    <w:link w:val="BodyText2Char"/>
    <w:rsid w:val="00A830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83068"/>
    <w:rPr>
      <w:rFonts w:ascii="Times New Roman" w:eastAsia="Times New Roman" w:hAnsi="Times New Roman" w:cs="Times New Roman"/>
      <w:sz w:val="24"/>
      <w:szCs w:val="24"/>
    </w:rPr>
  </w:style>
  <w:style w:type="paragraph" w:styleId="PlainText">
    <w:name w:val="Plain Text"/>
    <w:basedOn w:val="Normal"/>
    <w:link w:val="PlainTextChar"/>
    <w:rsid w:val="00A8306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83068"/>
    <w:rPr>
      <w:rFonts w:ascii="Courier New" w:eastAsia="Times New Roman" w:hAnsi="Courier New" w:cs="Courier New"/>
      <w:sz w:val="20"/>
      <w:szCs w:val="20"/>
      <w:lang w:val="en-US"/>
    </w:rPr>
  </w:style>
  <w:style w:type="paragraph" w:styleId="TOC1">
    <w:name w:val="toc 1"/>
    <w:basedOn w:val="Normal"/>
    <w:next w:val="Normal"/>
    <w:autoRedefine/>
    <w:uiPriority w:val="39"/>
    <w:rsid w:val="00A83068"/>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A83068"/>
    <w:pPr>
      <w:spacing w:after="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A83068"/>
    <w:pPr>
      <w:spacing w:after="0" w:line="240" w:lineRule="auto"/>
      <w:ind w:left="480"/>
    </w:pPr>
    <w:rPr>
      <w:rFonts w:ascii="Times New Roman" w:eastAsia="Times New Roman" w:hAnsi="Times New Roman" w:cs="Times New Roman"/>
      <w:sz w:val="24"/>
      <w:szCs w:val="24"/>
      <w:lang w:val="en-US"/>
    </w:rPr>
  </w:style>
  <w:style w:type="paragraph" w:customStyle="1" w:styleId="t-9-8">
    <w:name w:val="t-9-8"/>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uiPriority w:val="99"/>
    <w:semiHidden/>
    <w:unhideWhenUsed/>
    <w:rsid w:val="00A83068"/>
    <w:rPr>
      <w:color w:val="800080"/>
      <w:u w:val="single"/>
    </w:rPr>
  </w:style>
  <w:style w:type="character" w:customStyle="1" w:styleId="v207invalidact">
    <w:name w:val="v207invalidact"/>
    <w:basedOn w:val="DefaultParagraphFont"/>
    <w:rsid w:val="00A83068"/>
  </w:style>
  <w:style w:type="numbering" w:customStyle="1" w:styleId="Bezpopisa1">
    <w:name w:val="Bez popisa1"/>
    <w:next w:val="NoList"/>
    <w:uiPriority w:val="99"/>
    <w:semiHidden/>
    <w:unhideWhenUsed/>
    <w:rsid w:val="00A83068"/>
  </w:style>
  <w:style w:type="paragraph" w:customStyle="1" w:styleId="msonormal0">
    <w:name w:val="msonormal"/>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A83068"/>
  </w:style>
  <w:style w:type="character" w:customStyle="1" w:styleId="Nerijeenospominjanje">
    <w:name w:val="Neriješeno spominjanje"/>
    <w:uiPriority w:val="99"/>
    <w:semiHidden/>
    <w:unhideWhenUsed/>
    <w:rsid w:val="00A83068"/>
    <w:rPr>
      <w:color w:val="605E5C"/>
      <w:shd w:val="clear" w:color="auto" w:fill="E1DFDD"/>
    </w:rPr>
  </w:style>
  <w:style w:type="paragraph" w:customStyle="1" w:styleId="box473035">
    <w:name w:val="box_473035"/>
    <w:basedOn w:val="Normal"/>
    <w:rsid w:val="00A8306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502">
      <w:bodyDiv w:val="1"/>
      <w:marLeft w:val="0"/>
      <w:marRight w:val="0"/>
      <w:marTop w:val="0"/>
      <w:marBottom w:val="0"/>
      <w:divBdr>
        <w:top w:val="none" w:sz="0" w:space="0" w:color="auto"/>
        <w:left w:val="none" w:sz="0" w:space="0" w:color="auto"/>
        <w:bottom w:val="none" w:sz="0" w:space="0" w:color="auto"/>
        <w:right w:val="none" w:sz="0" w:space="0" w:color="auto"/>
      </w:divBdr>
      <w:divsChild>
        <w:div w:id="150567626">
          <w:marLeft w:val="1166"/>
          <w:marRight w:val="0"/>
          <w:marTop w:val="77"/>
          <w:marBottom w:val="0"/>
          <w:divBdr>
            <w:top w:val="none" w:sz="0" w:space="0" w:color="auto"/>
            <w:left w:val="none" w:sz="0" w:space="0" w:color="auto"/>
            <w:bottom w:val="none" w:sz="0" w:space="0" w:color="auto"/>
            <w:right w:val="none" w:sz="0" w:space="0" w:color="auto"/>
          </w:divBdr>
        </w:div>
        <w:div w:id="187989587">
          <w:marLeft w:val="547"/>
          <w:marRight w:val="0"/>
          <w:marTop w:val="77"/>
          <w:marBottom w:val="0"/>
          <w:divBdr>
            <w:top w:val="none" w:sz="0" w:space="0" w:color="auto"/>
            <w:left w:val="none" w:sz="0" w:space="0" w:color="auto"/>
            <w:bottom w:val="none" w:sz="0" w:space="0" w:color="auto"/>
            <w:right w:val="none" w:sz="0" w:space="0" w:color="auto"/>
          </w:divBdr>
        </w:div>
        <w:div w:id="568082473">
          <w:marLeft w:val="547"/>
          <w:marRight w:val="0"/>
          <w:marTop w:val="77"/>
          <w:marBottom w:val="0"/>
          <w:divBdr>
            <w:top w:val="none" w:sz="0" w:space="0" w:color="auto"/>
            <w:left w:val="none" w:sz="0" w:space="0" w:color="auto"/>
            <w:bottom w:val="none" w:sz="0" w:space="0" w:color="auto"/>
            <w:right w:val="none" w:sz="0" w:space="0" w:color="auto"/>
          </w:divBdr>
        </w:div>
        <w:div w:id="1384597959">
          <w:marLeft w:val="1166"/>
          <w:marRight w:val="0"/>
          <w:marTop w:val="77"/>
          <w:marBottom w:val="0"/>
          <w:divBdr>
            <w:top w:val="none" w:sz="0" w:space="0" w:color="auto"/>
            <w:left w:val="none" w:sz="0" w:space="0" w:color="auto"/>
            <w:bottom w:val="none" w:sz="0" w:space="0" w:color="auto"/>
            <w:right w:val="none" w:sz="0" w:space="0" w:color="auto"/>
          </w:divBdr>
        </w:div>
      </w:divsChild>
    </w:div>
    <w:div w:id="85466269">
      <w:bodyDiv w:val="1"/>
      <w:marLeft w:val="0"/>
      <w:marRight w:val="0"/>
      <w:marTop w:val="0"/>
      <w:marBottom w:val="0"/>
      <w:divBdr>
        <w:top w:val="none" w:sz="0" w:space="0" w:color="auto"/>
        <w:left w:val="none" w:sz="0" w:space="0" w:color="auto"/>
        <w:bottom w:val="none" w:sz="0" w:space="0" w:color="auto"/>
        <w:right w:val="none" w:sz="0" w:space="0" w:color="auto"/>
      </w:divBdr>
      <w:divsChild>
        <w:div w:id="825701643">
          <w:marLeft w:val="-225"/>
          <w:marRight w:val="-225"/>
          <w:marTop w:val="0"/>
          <w:marBottom w:val="0"/>
          <w:divBdr>
            <w:top w:val="none" w:sz="0" w:space="0" w:color="auto"/>
            <w:left w:val="none" w:sz="0" w:space="0" w:color="auto"/>
            <w:bottom w:val="none" w:sz="0" w:space="0" w:color="auto"/>
            <w:right w:val="none" w:sz="0" w:space="0" w:color="auto"/>
          </w:divBdr>
          <w:divsChild>
            <w:div w:id="1386098349">
              <w:marLeft w:val="75"/>
              <w:marRight w:val="0"/>
              <w:marTop w:val="0"/>
              <w:marBottom w:val="0"/>
              <w:divBdr>
                <w:top w:val="none" w:sz="0" w:space="0" w:color="auto"/>
                <w:left w:val="none" w:sz="0" w:space="0" w:color="auto"/>
                <w:bottom w:val="none" w:sz="0" w:space="0" w:color="auto"/>
                <w:right w:val="none" w:sz="0" w:space="0" w:color="auto"/>
              </w:divBdr>
              <w:divsChild>
                <w:div w:id="867064899">
                  <w:marLeft w:val="0"/>
                  <w:marRight w:val="0"/>
                  <w:marTop w:val="0"/>
                  <w:marBottom w:val="0"/>
                  <w:divBdr>
                    <w:top w:val="single" w:sz="18" w:space="0" w:color="484848"/>
                    <w:left w:val="single" w:sz="18" w:space="0" w:color="484848"/>
                    <w:bottom w:val="single" w:sz="18" w:space="0" w:color="484848"/>
                    <w:right w:val="single" w:sz="18" w:space="0" w:color="484848"/>
                  </w:divBdr>
                </w:div>
                <w:div w:id="203368036">
                  <w:marLeft w:val="0"/>
                  <w:marRight w:val="0"/>
                  <w:marTop w:val="0"/>
                  <w:marBottom w:val="0"/>
                  <w:divBdr>
                    <w:top w:val="none" w:sz="0" w:space="0" w:color="auto"/>
                    <w:left w:val="none" w:sz="0" w:space="0" w:color="auto"/>
                    <w:bottom w:val="none" w:sz="0" w:space="0" w:color="auto"/>
                    <w:right w:val="none" w:sz="0" w:space="0" w:color="auto"/>
                  </w:divBdr>
                </w:div>
                <w:div w:id="1480031878">
                  <w:marLeft w:val="0"/>
                  <w:marRight w:val="0"/>
                  <w:marTop w:val="0"/>
                  <w:marBottom w:val="0"/>
                  <w:divBdr>
                    <w:top w:val="single" w:sz="18" w:space="0" w:color="484848"/>
                    <w:left w:val="single" w:sz="18" w:space="0" w:color="484848"/>
                    <w:bottom w:val="single" w:sz="18" w:space="0" w:color="484848"/>
                    <w:right w:val="single" w:sz="18" w:space="0" w:color="484848"/>
                  </w:divBdr>
                </w:div>
                <w:div w:id="1658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894">
          <w:marLeft w:val="-225"/>
          <w:marRight w:val="-225"/>
          <w:marTop w:val="0"/>
          <w:marBottom w:val="0"/>
          <w:divBdr>
            <w:top w:val="none" w:sz="0" w:space="0" w:color="auto"/>
            <w:left w:val="none" w:sz="0" w:space="0" w:color="auto"/>
            <w:bottom w:val="none" w:sz="0" w:space="0" w:color="auto"/>
            <w:right w:val="none" w:sz="0" w:space="0" w:color="auto"/>
          </w:divBdr>
        </w:div>
        <w:div w:id="2076858236">
          <w:marLeft w:val="-225"/>
          <w:marRight w:val="-225"/>
          <w:marTop w:val="0"/>
          <w:marBottom w:val="0"/>
          <w:divBdr>
            <w:top w:val="none" w:sz="0" w:space="0" w:color="auto"/>
            <w:left w:val="none" w:sz="0" w:space="0" w:color="auto"/>
            <w:bottom w:val="none" w:sz="0" w:space="0" w:color="auto"/>
            <w:right w:val="none" w:sz="0" w:space="0" w:color="auto"/>
          </w:divBdr>
        </w:div>
        <w:div w:id="1123697974">
          <w:marLeft w:val="-225"/>
          <w:marRight w:val="-225"/>
          <w:marTop w:val="0"/>
          <w:marBottom w:val="0"/>
          <w:divBdr>
            <w:top w:val="none" w:sz="0" w:space="0" w:color="auto"/>
            <w:left w:val="none" w:sz="0" w:space="0" w:color="auto"/>
            <w:bottom w:val="none" w:sz="0" w:space="0" w:color="auto"/>
            <w:right w:val="none" w:sz="0" w:space="0" w:color="auto"/>
          </w:divBdr>
        </w:div>
        <w:div w:id="1378116873">
          <w:marLeft w:val="-225"/>
          <w:marRight w:val="-225"/>
          <w:marTop w:val="0"/>
          <w:marBottom w:val="0"/>
          <w:divBdr>
            <w:top w:val="none" w:sz="0" w:space="0" w:color="auto"/>
            <w:left w:val="none" w:sz="0" w:space="0" w:color="auto"/>
            <w:bottom w:val="none" w:sz="0" w:space="0" w:color="auto"/>
            <w:right w:val="none" w:sz="0" w:space="0" w:color="auto"/>
          </w:divBdr>
        </w:div>
        <w:div w:id="844707840">
          <w:marLeft w:val="-225"/>
          <w:marRight w:val="-225"/>
          <w:marTop w:val="0"/>
          <w:marBottom w:val="0"/>
          <w:divBdr>
            <w:top w:val="none" w:sz="0" w:space="0" w:color="auto"/>
            <w:left w:val="none" w:sz="0" w:space="0" w:color="auto"/>
            <w:bottom w:val="none" w:sz="0" w:space="0" w:color="auto"/>
            <w:right w:val="none" w:sz="0" w:space="0" w:color="auto"/>
          </w:divBdr>
        </w:div>
        <w:div w:id="1692687452">
          <w:marLeft w:val="-225"/>
          <w:marRight w:val="-225"/>
          <w:marTop w:val="0"/>
          <w:marBottom w:val="0"/>
          <w:divBdr>
            <w:top w:val="none" w:sz="0" w:space="0" w:color="auto"/>
            <w:left w:val="none" w:sz="0" w:space="0" w:color="auto"/>
            <w:bottom w:val="none" w:sz="0" w:space="0" w:color="auto"/>
            <w:right w:val="none" w:sz="0" w:space="0" w:color="auto"/>
          </w:divBdr>
        </w:div>
        <w:div w:id="1739286663">
          <w:marLeft w:val="-225"/>
          <w:marRight w:val="-225"/>
          <w:marTop w:val="0"/>
          <w:marBottom w:val="0"/>
          <w:divBdr>
            <w:top w:val="none" w:sz="0" w:space="0" w:color="auto"/>
            <w:left w:val="none" w:sz="0" w:space="0" w:color="auto"/>
            <w:bottom w:val="none" w:sz="0" w:space="0" w:color="auto"/>
            <w:right w:val="none" w:sz="0" w:space="0" w:color="auto"/>
          </w:divBdr>
        </w:div>
        <w:div w:id="934284584">
          <w:marLeft w:val="-225"/>
          <w:marRight w:val="-225"/>
          <w:marTop w:val="0"/>
          <w:marBottom w:val="0"/>
          <w:divBdr>
            <w:top w:val="none" w:sz="0" w:space="0" w:color="auto"/>
            <w:left w:val="none" w:sz="0" w:space="0" w:color="auto"/>
            <w:bottom w:val="none" w:sz="0" w:space="0" w:color="auto"/>
            <w:right w:val="none" w:sz="0" w:space="0" w:color="auto"/>
          </w:divBdr>
        </w:div>
        <w:div w:id="1127547404">
          <w:marLeft w:val="-225"/>
          <w:marRight w:val="-225"/>
          <w:marTop w:val="0"/>
          <w:marBottom w:val="0"/>
          <w:divBdr>
            <w:top w:val="none" w:sz="0" w:space="0" w:color="auto"/>
            <w:left w:val="none" w:sz="0" w:space="0" w:color="auto"/>
            <w:bottom w:val="none" w:sz="0" w:space="0" w:color="auto"/>
            <w:right w:val="none" w:sz="0" w:space="0" w:color="auto"/>
          </w:divBdr>
        </w:div>
        <w:div w:id="76172950">
          <w:marLeft w:val="-225"/>
          <w:marRight w:val="-225"/>
          <w:marTop w:val="0"/>
          <w:marBottom w:val="0"/>
          <w:divBdr>
            <w:top w:val="none" w:sz="0" w:space="0" w:color="auto"/>
            <w:left w:val="none" w:sz="0" w:space="0" w:color="auto"/>
            <w:bottom w:val="none" w:sz="0" w:space="0" w:color="auto"/>
            <w:right w:val="none" w:sz="0" w:space="0" w:color="auto"/>
          </w:divBdr>
        </w:div>
        <w:div w:id="1747146829">
          <w:marLeft w:val="-225"/>
          <w:marRight w:val="-225"/>
          <w:marTop w:val="0"/>
          <w:marBottom w:val="0"/>
          <w:divBdr>
            <w:top w:val="none" w:sz="0" w:space="0" w:color="auto"/>
            <w:left w:val="none" w:sz="0" w:space="0" w:color="auto"/>
            <w:bottom w:val="none" w:sz="0" w:space="0" w:color="auto"/>
            <w:right w:val="none" w:sz="0" w:space="0" w:color="auto"/>
          </w:divBdr>
        </w:div>
        <w:div w:id="804002515">
          <w:marLeft w:val="-225"/>
          <w:marRight w:val="-225"/>
          <w:marTop w:val="0"/>
          <w:marBottom w:val="0"/>
          <w:divBdr>
            <w:top w:val="none" w:sz="0" w:space="0" w:color="auto"/>
            <w:left w:val="none" w:sz="0" w:space="0" w:color="auto"/>
            <w:bottom w:val="none" w:sz="0" w:space="0" w:color="auto"/>
            <w:right w:val="none" w:sz="0" w:space="0" w:color="auto"/>
          </w:divBdr>
        </w:div>
        <w:div w:id="376661891">
          <w:marLeft w:val="-225"/>
          <w:marRight w:val="-225"/>
          <w:marTop w:val="0"/>
          <w:marBottom w:val="0"/>
          <w:divBdr>
            <w:top w:val="none" w:sz="0" w:space="0" w:color="auto"/>
            <w:left w:val="none" w:sz="0" w:space="0" w:color="auto"/>
            <w:bottom w:val="none" w:sz="0" w:space="0" w:color="auto"/>
            <w:right w:val="none" w:sz="0" w:space="0" w:color="auto"/>
          </w:divBdr>
        </w:div>
        <w:div w:id="1011105302">
          <w:marLeft w:val="-225"/>
          <w:marRight w:val="-225"/>
          <w:marTop w:val="0"/>
          <w:marBottom w:val="0"/>
          <w:divBdr>
            <w:top w:val="none" w:sz="0" w:space="0" w:color="auto"/>
            <w:left w:val="none" w:sz="0" w:space="0" w:color="auto"/>
            <w:bottom w:val="none" w:sz="0" w:space="0" w:color="auto"/>
            <w:right w:val="none" w:sz="0" w:space="0" w:color="auto"/>
          </w:divBdr>
        </w:div>
        <w:div w:id="1834560814">
          <w:marLeft w:val="-225"/>
          <w:marRight w:val="-225"/>
          <w:marTop w:val="0"/>
          <w:marBottom w:val="0"/>
          <w:divBdr>
            <w:top w:val="none" w:sz="0" w:space="0" w:color="auto"/>
            <w:left w:val="none" w:sz="0" w:space="0" w:color="auto"/>
            <w:bottom w:val="none" w:sz="0" w:space="0" w:color="auto"/>
            <w:right w:val="none" w:sz="0" w:space="0" w:color="auto"/>
          </w:divBdr>
        </w:div>
        <w:div w:id="1196121132">
          <w:marLeft w:val="-225"/>
          <w:marRight w:val="-225"/>
          <w:marTop w:val="0"/>
          <w:marBottom w:val="0"/>
          <w:divBdr>
            <w:top w:val="none" w:sz="0" w:space="0" w:color="auto"/>
            <w:left w:val="none" w:sz="0" w:space="0" w:color="auto"/>
            <w:bottom w:val="none" w:sz="0" w:space="0" w:color="auto"/>
            <w:right w:val="none" w:sz="0" w:space="0" w:color="auto"/>
          </w:divBdr>
        </w:div>
        <w:div w:id="813523386">
          <w:marLeft w:val="-225"/>
          <w:marRight w:val="-225"/>
          <w:marTop w:val="0"/>
          <w:marBottom w:val="0"/>
          <w:divBdr>
            <w:top w:val="none" w:sz="0" w:space="0" w:color="auto"/>
            <w:left w:val="none" w:sz="0" w:space="0" w:color="auto"/>
            <w:bottom w:val="none" w:sz="0" w:space="0" w:color="auto"/>
            <w:right w:val="none" w:sz="0" w:space="0" w:color="auto"/>
          </w:divBdr>
        </w:div>
        <w:div w:id="1022631934">
          <w:marLeft w:val="-225"/>
          <w:marRight w:val="-225"/>
          <w:marTop w:val="0"/>
          <w:marBottom w:val="0"/>
          <w:divBdr>
            <w:top w:val="none" w:sz="0" w:space="0" w:color="auto"/>
            <w:left w:val="none" w:sz="0" w:space="0" w:color="auto"/>
            <w:bottom w:val="none" w:sz="0" w:space="0" w:color="auto"/>
            <w:right w:val="none" w:sz="0" w:space="0" w:color="auto"/>
          </w:divBdr>
        </w:div>
        <w:div w:id="1893420472">
          <w:marLeft w:val="-225"/>
          <w:marRight w:val="-225"/>
          <w:marTop w:val="0"/>
          <w:marBottom w:val="0"/>
          <w:divBdr>
            <w:top w:val="none" w:sz="0" w:space="0" w:color="auto"/>
            <w:left w:val="none" w:sz="0" w:space="0" w:color="auto"/>
            <w:bottom w:val="none" w:sz="0" w:space="0" w:color="auto"/>
            <w:right w:val="none" w:sz="0" w:space="0" w:color="auto"/>
          </w:divBdr>
        </w:div>
        <w:div w:id="625744319">
          <w:marLeft w:val="-225"/>
          <w:marRight w:val="-225"/>
          <w:marTop w:val="0"/>
          <w:marBottom w:val="0"/>
          <w:divBdr>
            <w:top w:val="none" w:sz="0" w:space="0" w:color="auto"/>
            <w:left w:val="none" w:sz="0" w:space="0" w:color="auto"/>
            <w:bottom w:val="none" w:sz="0" w:space="0" w:color="auto"/>
            <w:right w:val="none" w:sz="0" w:space="0" w:color="auto"/>
          </w:divBdr>
        </w:div>
        <w:div w:id="1430127634">
          <w:marLeft w:val="-225"/>
          <w:marRight w:val="-225"/>
          <w:marTop w:val="0"/>
          <w:marBottom w:val="0"/>
          <w:divBdr>
            <w:top w:val="none" w:sz="0" w:space="0" w:color="auto"/>
            <w:left w:val="none" w:sz="0" w:space="0" w:color="auto"/>
            <w:bottom w:val="none" w:sz="0" w:space="0" w:color="auto"/>
            <w:right w:val="none" w:sz="0" w:space="0" w:color="auto"/>
          </w:divBdr>
        </w:div>
        <w:div w:id="628777994">
          <w:marLeft w:val="-225"/>
          <w:marRight w:val="-225"/>
          <w:marTop w:val="0"/>
          <w:marBottom w:val="0"/>
          <w:divBdr>
            <w:top w:val="none" w:sz="0" w:space="0" w:color="auto"/>
            <w:left w:val="none" w:sz="0" w:space="0" w:color="auto"/>
            <w:bottom w:val="none" w:sz="0" w:space="0" w:color="auto"/>
            <w:right w:val="none" w:sz="0" w:space="0" w:color="auto"/>
          </w:divBdr>
        </w:div>
        <w:div w:id="1790126002">
          <w:marLeft w:val="-225"/>
          <w:marRight w:val="-225"/>
          <w:marTop w:val="0"/>
          <w:marBottom w:val="0"/>
          <w:divBdr>
            <w:top w:val="none" w:sz="0" w:space="0" w:color="auto"/>
            <w:left w:val="none" w:sz="0" w:space="0" w:color="auto"/>
            <w:bottom w:val="none" w:sz="0" w:space="0" w:color="auto"/>
            <w:right w:val="none" w:sz="0" w:space="0" w:color="auto"/>
          </w:divBdr>
        </w:div>
        <w:div w:id="1522861611">
          <w:marLeft w:val="-225"/>
          <w:marRight w:val="-225"/>
          <w:marTop w:val="0"/>
          <w:marBottom w:val="0"/>
          <w:divBdr>
            <w:top w:val="none" w:sz="0" w:space="0" w:color="auto"/>
            <w:left w:val="none" w:sz="0" w:space="0" w:color="auto"/>
            <w:bottom w:val="none" w:sz="0" w:space="0" w:color="auto"/>
            <w:right w:val="none" w:sz="0" w:space="0" w:color="auto"/>
          </w:divBdr>
        </w:div>
        <w:div w:id="434054345">
          <w:marLeft w:val="-225"/>
          <w:marRight w:val="-225"/>
          <w:marTop w:val="0"/>
          <w:marBottom w:val="0"/>
          <w:divBdr>
            <w:top w:val="none" w:sz="0" w:space="0" w:color="auto"/>
            <w:left w:val="none" w:sz="0" w:space="0" w:color="auto"/>
            <w:bottom w:val="none" w:sz="0" w:space="0" w:color="auto"/>
            <w:right w:val="none" w:sz="0" w:space="0" w:color="auto"/>
          </w:divBdr>
        </w:div>
        <w:div w:id="1057555428">
          <w:marLeft w:val="-225"/>
          <w:marRight w:val="-225"/>
          <w:marTop w:val="0"/>
          <w:marBottom w:val="0"/>
          <w:divBdr>
            <w:top w:val="none" w:sz="0" w:space="0" w:color="auto"/>
            <w:left w:val="none" w:sz="0" w:space="0" w:color="auto"/>
            <w:bottom w:val="none" w:sz="0" w:space="0" w:color="auto"/>
            <w:right w:val="none" w:sz="0" w:space="0" w:color="auto"/>
          </w:divBdr>
        </w:div>
        <w:div w:id="1534735197">
          <w:marLeft w:val="-225"/>
          <w:marRight w:val="-225"/>
          <w:marTop w:val="0"/>
          <w:marBottom w:val="0"/>
          <w:divBdr>
            <w:top w:val="none" w:sz="0" w:space="0" w:color="auto"/>
            <w:left w:val="none" w:sz="0" w:space="0" w:color="auto"/>
            <w:bottom w:val="none" w:sz="0" w:space="0" w:color="auto"/>
            <w:right w:val="none" w:sz="0" w:space="0" w:color="auto"/>
          </w:divBdr>
        </w:div>
        <w:div w:id="344985684">
          <w:marLeft w:val="-225"/>
          <w:marRight w:val="-225"/>
          <w:marTop w:val="0"/>
          <w:marBottom w:val="0"/>
          <w:divBdr>
            <w:top w:val="none" w:sz="0" w:space="0" w:color="auto"/>
            <w:left w:val="none" w:sz="0" w:space="0" w:color="auto"/>
            <w:bottom w:val="none" w:sz="0" w:space="0" w:color="auto"/>
            <w:right w:val="none" w:sz="0" w:space="0" w:color="auto"/>
          </w:divBdr>
        </w:div>
        <w:div w:id="68115638">
          <w:marLeft w:val="-225"/>
          <w:marRight w:val="-225"/>
          <w:marTop w:val="0"/>
          <w:marBottom w:val="0"/>
          <w:divBdr>
            <w:top w:val="none" w:sz="0" w:space="0" w:color="auto"/>
            <w:left w:val="none" w:sz="0" w:space="0" w:color="auto"/>
            <w:bottom w:val="none" w:sz="0" w:space="0" w:color="auto"/>
            <w:right w:val="none" w:sz="0" w:space="0" w:color="auto"/>
          </w:divBdr>
        </w:div>
        <w:div w:id="1319384218">
          <w:marLeft w:val="-225"/>
          <w:marRight w:val="-225"/>
          <w:marTop w:val="0"/>
          <w:marBottom w:val="0"/>
          <w:divBdr>
            <w:top w:val="none" w:sz="0" w:space="0" w:color="auto"/>
            <w:left w:val="none" w:sz="0" w:space="0" w:color="auto"/>
            <w:bottom w:val="none" w:sz="0" w:space="0" w:color="auto"/>
            <w:right w:val="none" w:sz="0" w:space="0" w:color="auto"/>
          </w:divBdr>
        </w:div>
        <w:div w:id="160586869">
          <w:marLeft w:val="-225"/>
          <w:marRight w:val="-225"/>
          <w:marTop w:val="0"/>
          <w:marBottom w:val="0"/>
          <w:divBdr>
            <w:top w:val="none" w:sz="0" w:space="0" w:color="auto"/>
            <w:left w:val="none" w:sz="0" w:space="0" w:color="auto"/>
            <w:bottom w:val="none" w:sz="0" w:space="0" w:color="auto"/>
            <w:right w:val="none" w:sz="0" w:space="0" w:color="auto"/>
          </w:divBdr>
        </w:div>
        <w:div w:id="234094836">
          <w:marLeft w:val="-225"/>
          <w:marRight w:val="-225"/>
          <w:marTop w:val="0"/>
          <w:marBottom w:val="0"/>
          <w:divBdr>
            <w:top w:val="none" w:sz="0" w:space="0" w:color="auto"/>
            <w:left w:val="none" w:sz="0" w:space="0" w:color="auto"/>
            <w:bottom w:val="none" w:sz="0" w:space="0" w:color="auto"/>
            <w:right w:val="none" w:sz="0" w:space="0" w:color="auto"/>
          </w:divBdr>
        </w:div>
        <w:div w:id="410858958">
          <w:marLeft w:val="-225"/>
          <w:marRight w:val="-225"/>
          <w:marTop w:val="0"/>
          <w:marBottom w:val="0"/>
          <w:divBdr>
            <w:top w:val="none" w:sz="0" w:space="0" w:color="auto"/>
            <w:left w:val="none" w:sz="0" w:space="0" w:color="auto"/>
            <w:bottom w:val="none" w:sz="0" w:space="0" w:color="auto"/>
            <w:right w:val="none" w:sz="0" w:space="0" w:color="auto"/>
          </w:divBdr>
        </w:div>
        <w:div w:id="1043096969">
          <w:marLeft w:val="-225"/>
          <w:marRight w:val="-225"/>
          <w:marTop w:val="0"/>
          <w:marBottom w:val="0"/>
          <w:divBdr>
            <w:top w:val="none" w:sz="0" w:space="0" w:color="auto"/>
            <w:left w:val="none" w:sz="0" w:space="0" w:color="auto"/>
            <w:bottom w:val="none" w:sz="0" w:space="0" w:color="auto"/>
            <w:right w:val="none" w:sz="0" w:space="0" w:color="auto"/>
          </w:divBdr>
        </w:div>
        <w:div w:id="1638728025">
          <w:marLeft w:val="-225"/>
          <w:marRight w:val="-225"/>
          <w:marTop w:val="0"/>
          <w:marBottom w:val="0"/>
          <w:divBdr>
            <w:top w:val="none" w:sz="0" w:space="0" w:color="auto"/>
            <w:left w:val="none" w:sz="0" w:space="0" w:color="auto"/>
            <w:bottom w:val="none" w:sz="0" w:space="0" w:color="auto"/>
            <w:right w:val="none" w:sz="0" w:space="0" w:color="auto"/>
          </w:divBdr>
        </w:div>
        <w:div w:id="695883416">
          <w:marLeft w:val="-225"/>
          <w:marRight w:val="-225"/>
          <w:marTop w:val="0"/>
          <w:marBottom w:val="0"/>
          <w:divBdr>
            <w:top w:val="none" w:sz="0" w:space="0" w:color="auto"/>
            <w:left w:val="none" w:sz="0" w:space="0" w:color="auto"/>
            <w:bottom w:val="none" w:sz="0" w:space="0" w:color="auto"/>
            <w:right w:val="none" w:sz="0" w:space="0" w:color="auto"/>
          </w:divBdr>
        </w:div>
        <w:div w:id="655108745">
          <w:marLeft w:val="-225"/>
          <w:marRight w:val="-225"/>
          <w:marTop w:val="0"/>
          <w:marBottom w:val="0"/>
          <w:divBdr>
            <w:top w:val="none" w:sz="0" w:space="0" w:color="auto"/>
            <w:left w:val="none" w:sz="0" w:space="0" w:color="auto"/>
            <w:bottom w:val="none" w:sz="0" w:space="0" w:color="auto"/>
            <w:right w:val="none" w:sz="0" w:space="0" w:color="auto"/>
          </w:divBdr>
        </w:div>
        <w:div w:id="1683825254">
          <w:marLeft w:val="-225"/>
          <w:marRight w:val="-225"/>
          <w:marTop w:val="0"/>
          <w:marBottom w:val="0"/>
          <w:divBdr>
            <w:top w:val="none" w:sz="0" w:space="0" w:color="auto"/>
            <w:left w:val="none" w:sz="0" w:space="0" w:color="auto"/>
            <w:bottom w:val="none" w:sz="0" w:space="0" w:color="auto"/>
            <w:right w:val="none" w:sz="0" w:space="0" w:color="auto"/>
          </w:divBdr>
        </w:div>
        <w:div w:id="729579380">
          <w:marLeft w:val="-225"/>
          <w:marRight w:val="-225"/>
          <w:marTop w:val="0"/>
          <w:marBottom w:val="0"/>
          <w:divBdr>
            <w:top w:val="none" w:sz="0" w:space="0" w:color="auto"/>
            <w:left w:val="none" w:sz="0" w:space="0" w:color="auto"/>
            <w:bottom w:val="none" w:sz="0" w:space="0" w:color="auto"/>
            <w:right w:val="none" w:sz="0" w:space="0" w:color="auto"/>
          </w:divBdr>
        </w:div>
        <w:div w:id="544564558">
          <w:marLeft w:val="-225"/>
          <w:marRight w:val="-225"/>
          <w:marTop w:val="0"/>
          <w:marBottom w:val="0"/>
          <w:divBdr>
            <w:top w:val="none" w:sz="0" w:space="0" w:color="auto"/>
            <w:left w:val="none" w:sz="0" w:space="0" w:color="auto"/>
            <w:bottom w:val="none" w:sz="0" w:space="0" w:color="auto"/>
            <w:right w:val="none" w:sz="0" w:space="0" w:color="auto"/>
          </w:divBdr>
        </w:div>
      </w:divsChild>
    </w:div>
    <w:div w:id="193271635">
      <w:bodyDiv w:val="1"/>
      <w:marLeft w:val="0"/>
      <w:marRight w:val="0"/>
      <w:marTop w:val="0"/>
      <w:marBottom w:val="0"/>
      <w:divBdr>
        <w:top w:val="none" w:sz="0" w:space="0" w:color="auto"/>
        <w:left w:val="none" w:sz="0" w:space="0" w:color="auto"/>
        <w:bottom w:val="none" w:sz="0" w:space="0" w:color="auto"/>
        <w:right w:val="none" w:sz="0" w:space="0" w:color="auto"/>
      </w:divBdr>
    </w:div>
    <w:div w:id="197158380">
      <w:bodyDiv w:val="1"/>
      <w:marLeft w:val="0"/>
      <w:marRight w:val="0"/>
      <w:marTop w:val="0"/>
      <w:marBottom w:val="0"/>
      <w:divBdr>
        <w:top w:val="none" w:sz="0" w:space="0" w:color="auto"/>
        <w:left w:val="none" w:sz="0" w:space="0" w:color="auto"/>
        <w:bottom w:val="none" w:sz="0" w:space="0" w:color="auto"/>
        <w:right w:val="none" w:sz="0" w:space="0" w:color="auto"/>
      </w:divBdr>
    </w:div>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276451717">
      <w:bodyDiv w:val="1"/>
      <w:marLeft w:val="0"/>
      <w:marRight w:val="0"/>
      <w:marTop w:val="0"/>
      <w:marBottom w:val="0"/>
      <w:divBdr>
        <w:top w:val="none" w:sz="0" w:space="0" w:color="auto"/>
        <w:left w:val="none" w:sz="0" w:space="0" w:color="auto"/>
        <w:bottom w:val="none" w:sz="0" w:space="0" w:color="auto"/>
        <w:right w:val="none" w:sz="0" w:space="0" w:color="auto"/>
      </w:divBdr>
      <w:divsChild>
        <w:div w:id="206912299">
          <w:marLeft w:val="-225"/>
          <w:marRight w:val="-225"/>
          <w:marTop w:val="0"/>
          <w:marBottom w:val="0"/>
          <w:divBdr>
            <w:top w:val="none" w:sz="0" w:space="0" w:color="auto"/>
            <w:left w:val="none" w:sz="0" w:space="0" w:color="auto"/>
            <w:bottom w:val="none" w:sz="0" w:space="0" w:color="auto"/>
            <w:right w:val="none" w:sz="0" w:space="0" w:color="auto"/>
          </w:divBdr>
          <w:divsChild>
            <w:div w:id="309985494">
              <w:marLeft w:val="75"/>
              <w:marRight w:val="0"/>
              <w:marTop w:val="0"/>
              <w:marBottom w:val="0"/>
              <w:divBdr>
                <w:top w:val="none" w:sz="0" w:space="0" w:color="auto"/>
                <w:left w:val="none" w:sz="0" w:space="0" w:color="auto"/>
                <w:bottom w:val="none" w:sz="0" w:space="0" w:color="auto"/>
                <w:right w:val="none" w:sz="0" w:space="0" w:color="auto"/>
              </w:divBdr>
              <w:divsChild>
                <w:div w:id="574240151">
                  <w:marLeft w:val="0"/>
                  <w:marRight w:val="0"/>
                  <w:marTop w:val="0"/>
                  <w:marBottom w:val="0"/>
                  <w:divBdr>
                    <w:top w:val="none" w:sz="0" w:space="0" w:color="auto"/>
                    <w:left w:val="none" w:sz="0" w:space="0" w:color="auto"/>
                    <w:bottom w:val="none" w:sz="0" w:space="0" w:color="auto"/>
                    <w:right w:val="none" w:sz="0" w:space="0" w:color="auto"/>
                  </w:divBdr>
                </w:div>
                <w:div w:id="125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235">
          <w:marLeft w:val="-225"/>
          <w:marRight w:val="-225"/>
          <w:marTop w:val="0"/>
          <w:marBottom w:val="0"/>
          <w:divBdr>
            <w:top w:val="none" w:sz="0" w:space="0" w:color="auto"/>
            <w:left w:val="none" w:sz="0" w:space="0" w:color="auto"/>
            <w:bottom w:val="none" w:sz="0" w:space="0" w:color="auto"/>
            <w:right w:val="none" w:sz="0" w:space="0" w:color="auto"/>
          </w:divBdr>
        </w:div>
      </w:divsChild>
    </w:div>
    <w:div w:id="357851237">
      <w:bodyDiv w:val="1"/>
      <w:marLeft w:val="0"/>
      <w:marRight w:val="0"/>
      <w:marTop w:val="0"/>
      <w:marBottom w:val="0"/>
      <w:divBdr>
        <w:top w:val="none" w:sz="0" w:space="0" w:color="auto"/>
        <w:left w:val="none" w:sz="0" w:space="0" w:color="auto"/>
        <w:bottom w:val="none" w:sz="0" w:space="0" w:color="auto"/>
        <w:right w:val="none" w:sz="0" w:space="0" w:color="auto"/>
      </w:divBdr>
      <w:divsChild>
        <w:div w:id="309601637">
          <w:marLeft w:val="0"/>
          <w:marRight w:val="0"/>
          <w:marTop w:val="0"/>
          <w:marBottom w:val="0"/>
          <w:divBdr>
            <w:top w:val="none" w:sz="0" w:space="0" w:color="auto"/>
            <w:left w:val="none" w:sz="0" w:space="0" w:color="auto"/>
            <w:bottom w:val="none" w:sz="0" w:space="0" w:color="auto"/>
            <w:right w:val="none" w:sz="0" w:space="0" w:color="auto"/>
          </w:divBdr>
        </w:div>
        <w:div w:id="404303695">
          <w:marLeft w:val="0"/>
          <w:marRight w:val="0"/>
          <w:marTop w:val="0"/>
          <w:marBottom w:val="0"/>
          <w:divBdr>
            <w:top w:val="none" w:sz="0" w:space="0" w:color="auto"/>
            <w:left w:val="none" w:sz="0" w:space="0" w:color="auto"/>
            <w:bottom w:val="none" w:sz="0" w:space="0" w:color="auto"/>
            <w:right w:val="none" w:sz="0" w:space="0" w:color="auto"/>
          </w:divBdr>
        </w:div>
      </w:divsChild>
    </w:div>
    <w:div w:id="383412544">
      <w:bodyDiv w:val="1"/>
      <w:marLeft w:val="0"/>
      <w:marRight w:val="0"/>
      <w:marTop w:val="0"/>
      <w:marBottom w:val="0"/>
      <w:divBdr>
        <w:top w:val="none" w:sz="0" w:space="0" w:color="auto"/>
        <w:left w:val="none" w:sz="0" w:space="0" w:color="auto"/>
        <w:bottom w:val="none" w:sz="0" w:space="0" w:color="auto"/>
        <w:right w:val="none" w:sz="0" w:space="0" w:color="auto"/>
      </w:divBdr>
    </w:div>
    <w:div w:id="507721073">
      <w:bodyDiv w:val="1"/>
      <w:marLeft w:val="0"/>
      <w:marRight w:val="0"/>
      <w:marTop w:val="0"/>
      <w:marBottom w:val="0"/>
      <w:divBdr>
        <w:top w:val="none" w:sz="0" w:space="0" w:color="auto"/>
        <w:left w:val="none" w:sz="0" w:space="0" w:color="auto"/>
        <w:bottom w:val="none" w:sz="0" w:space="0" w:color="auto"/>
        <w:right w:val="none" w:sz="0" w:space="0" w:color="auto"/>
      </w:divBdr>
    </w:div>
    <w:div w:id="660546135">
      <w:bodyDiv w:val="1"/>
      <w:marLeft w:val="0"/>
      <w:marRight w:val="0"/>
      <w:marTop w:val="0"/>
      <w:marBottom w:val="0"/>
      <w:divBdr>
        <w:top w:val="none" w:sz="0" w:space="0" w:color="auto"/>
        <w:left w:val="none" w:sz="0" w:space="0" w:color="auto"/>
        <w:bottom w:val="none" w:sz="0" w:space="0" w:color="auto"/>
        <w:right w:val="none" w:sz="0" w:space="0" w:color="auto"/>
      </w:divBdr>
    </w:div>
    <w:div w:id="768889564">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888758255">
      <w:bodyDiv w:val="1"/>
      <w:marLeft w:val="0"/>
      <w:marRight w:val="0"/>
      <w:marTop w:val="0"/>
      <w:marBottom w:val="0"/>
      <w:divBdr>
        <w:top w:val="none" w:sz="0" w:space="0" w:color="auto"/>
        <w:left w:val="none" w:sz="0" w:space="0" w:color="auto"/>
        <w:bottom w:val="none" w:sz="0" w:space="0" w:color="auto"/>
        <w:right w:val="none" w:sz="0" w:space="0" w:color="auto"/>
      </w:divBdr>
      <w:divsChild>
        <w:div w:id="1076705547">
          <w:marLeft w:val="-225"/>
          <w:marRight w:val="-225"/>
          <w:marTop w:val="0"/>
          <w:marBottom w:val="0"/>
          <w:divBdr>
            <w:top w:val="none" w:sz="0" w:space="0" w:color="auto"/>
            <w:left w:val="none" w:sz="0" w:space="0" w:color="auto"/>
            <w:bottom w:val="none" w:sz="0" w:space="0" w:color="auto"/>
            <w:right w:val="none" w:sz="0" w:space="0" w:color="auto"/>
          </w:divBdr>
          <w:divsChild>
            <w:div w:id="490370802">
              <w:marLeft w:val="75"/>
              <w:marRight w:val="0"/>
              <w:marTop w:val="0"/>
              <w:marBottom w:val="0"/>
              <w:divBdr>
                <w:top w:val="none" w:sz="0" w:space="0" w:color="auto"/>
                <w:left w:val="none" w:sz="0" w:space="0" w:color="auto"/>
                <w:bottom w:val="none" w:sz="0" w:space="0" w:color="auto"/>
                <w:right w:val="none" w:sz="0" w:space="0" w:color="auto"/>
              </w:divBdr>
              <w:divsChild>
                <w:div w:id="1352561450">
                  <w:marLeft w:val="0"/>
                  <w:marRight w:val="0"/>
                  <w:marTop w:val="0"/>
                  <w:marBottom w:val="0"/>
                  <w:divBdr>
                    <w:top w:val="single" w:sz="18" w:space="0" w:color="484848"/>
                    <w:left w:val="single" w:sz="18" w:space="0" w:color="484848"/>
                    <w:bottom w:val="single" w:sz="18" w:space="0" w:color="484848"/>
                    <w:right w:val="single" w:sz="18" w:space="0" w:color="484848"/>
                  </w:divBdr>
                </w:div>
                <w:div w:id="809858602">
                  <w:marLeft w:val="0"/>
                  <w:marRight w:val="0"/>
                  <w:marTop w:val="0"/>
                  <w:marBottom w:val="0"/>
                  <w:divBdr>
                    <w:top w:val="none" w:sz="0" w:space="0" w:color="auto"/>
                    <w:left w:val="none" w:sz="0" w:space="0" w:color="auto"/>
                    <w:bottom w:val="none" w:sz="0" w:space="0" w:color="auto"/>
                    <w:right w:val="none" w:sz="0" w:space="0" w:color="auto"/>
                  </w:divBdr>
                </w:div>
                <w:div w:id="336230516">
                  <w:marLeft w:val="0"/>
                  <w:marRight w:val="0"/>
                  <w:marTop w:val="0"/>
                  <w:marBottom w:val="0"/>
                  <w:divBdr>
                    <w:top w:val="single" w:sz="18" w:space="0" w:color="484848"/>
                    <w:left w:val="single" w:sz="18" w:space="0" w:color="484848"/>
                    <w:bottom w:val="single" w:sz="18" w:space="0" w:color="484848"/>
                    <w:right w:val="single" w:sz="18" w:space="0" w:color="484848"/>
                  </w:divBdr>
                </w:div>
                <w:div w:id="6509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2619">
          <w:marLeft w:val="-225"/>
          <w:marRight w:val="-225"/>
          <w:marTop w:val="0"/>
          <w:marBottom w:val="0"/>
          <w:divBdr>
            <w:top w:val="none" w:sz="0" w:space="0" w:color="auto"/>
            <w:left w:val="none" w:sz="0" w:space="0" w:color="auto"/>
            <w:bottom w:val="none" w:sz="0" w:space="0" w:color="auto"/>
            <w:right w:val="none" w:sz="0" w:space="0" w:color="auto"/>
          </w:divBdr>
        </w:div>
        <w:div w:id="977295202">
          <w:marLeft w:val="-225"/>
          <w:marRight w:val="-225"/>
          <w:marTop w:val="0"/>
          <w:marBottom w:val="0"/>
          <w:divBdr>
            <w:top w:val="none" w:sz="0" w:space="0" w:color="auto"/>
            <w:left w:val="none" w:sz="0" w:space="0" w:color="auto"/>
            <w:bottom w:val="none" w:sz="0" w:space="0" w:color="auto"/>
            <w:right w:val="none" w:sz="0" w:space="0" w:color="auto"/>
          </w:divBdr>
        </w:div>
        <w:div w:id="2028408748">
          <w:marLeft w:val="-225"/>
          <w:marRight w:val="-225"/>
          <w:marTop w:val="0"/>
          <w:marBottom w:val="0"/>
          <w:divBdr>
            <w:top w:val="none" w:sz="0" w:space="0" w:color="auto"/>
            <w:left w:val="none" w:sz="0" w:space="0" w:color="auto"/>
            <w:bottom w:val="none" w:sz="0" w:space="0" w:color="auto"/>
            <w:right w:val="none" w:sz="0" w:space="0" w:color="auto"/>
          </w:divBdr>
        </w:div>
        <w:div w:id="1152404660">
          <w:marLeft w:val="-225"/>
          <w:marRight w:val="-225"/>
          <w:marTop w:val="0"/>
          <w:marBottom w:val="0"/>
          <w:divBdr>
            <w:top w:val="none" w:sz="0" w:space="0" w:color="auto"/>
            <w:left w:val="none" w:sz="0" w:space="0" w:color="auto"/>
            <w:bottom w:val="none" w:sz="0" w:space="0" w:color="auto"/>
            <w:right w:val="none" w:sz="0" w:space="0" w:color="auto"/>
          </w:divBdr>
        </w:div>
        <w:div w:id="580338816">
          <w:marLeft w:val="-225"/>
          <w:marRight w:val="-225"/>
          <w:marTop w:val="0"/>
          <w:marBottom w:val="0"/>
          <w:divBdr>
            <w:top w:val="none" w:sz="0" w:space="0" w:color="auto"/>
            <w:left w:val="none" w:sz="0" w:space="0" w:color="auto"/>
            <w:bottom w:val="none" w:sz="0" w:space="0" w:color="auto"/>
            <w:right w:val="none" w:sz="0" w:space="0" w:color="auto"/>
          </w:divBdr>
        </w:div>
        <w:div w:id="1878539186">
          <w:marLeft w:val="-225"/>
          <w:marRight w:val="-225"/>
          <w:marTop w:val="0"/>
          <w:marBottom w:val="0"/>
          <w:divBdr>
            <w:top w:val="none" w:sz="0" w:space="0" w:color="auto"/>
            <w:left w:val="none" w:sz="0" w:space="0" w:color="auto"/>
            <w:bottom w:val="none" w:sz="0" w:space="0" w:color="auto"/>
            <w:right w:val="none" w:sz="0" w:space="0" w:color="auto"/>
          </w:divBdr>
        </w:div>
        <w:div w:id="788666761">
          <w:marLeft w:val="-225"/>
          <w:marRight w:val="-225"/>
          <w:marTop w:val="0"/>
          <w:marBottom w:val="0"/>
          <w:divBdr>
            <w:top w:val="none" w:sz="0" w:space="0" w:color="auto"/>
            <w:left w:val="none" w:sz="0" w:space="0" w:color="auto"/>
            <w:bottom w:val="none" w:sz="0" w:space="0" w:color="auto"/>
            <w:right w:val="none" w:sz="0" w:space="0" w:color="auto"/>
          </w:divBdr>
        </w:div>
        <w:div w:id="690566319">
          <w:marLeft w:val="-225"/>
          <w:marRight w:val="-225"/>
          <w:marTop w:val="0"/>
          <w:marBottom w:val="0"/>
          <w:divBdr>
            <w:top w:val="none" w:sz="0" w:space="0" w:color="auto"/>
            <w:left w:val="none" w:sz="0" w:space="0" w:color="auto"/>
            <w:bottom w:val="none" w:sz="0" w:space="0" w:color="auto"/>
            <w:right w:val="none" w:sz="0" w:space="0" w:color="auto"/>
          </w:divBdr>
        </w:div>
        <w:div w:id="1152797494">
          <w:marLeft w:val="-225"/>
          <w:marRight w:val="-225"/>
          <w:marTop w:val="0"/>
          <w:marBottom w:val="0"/>
          <w:divBdr>
            <w:top w:val="none" w:sz="0" w:space="0" w:color="auto"/>
            <w:left w:val="none" w:sz="0" w:space="0" w:color="auto"/>
            <w:bottom w:val="none" w:sz="0" w:space="0" w:color="auto"/>
            <w:right w:val="none" w:sz="0" w:space="0" w:color="auto"/>
          </w:divBdr>
        </w:div>
        <w:div w:id="50352443">
          <w:marLeft w:val="-225"/>
          <w:marRight w:val="-225"/>
          <w:marTop w:val="0"/>
          <w:marBottom w:val="0"/>
          <w:divBdr>
            <w:top w:val="none" w:sz="0" w:space="0" w:color="auto"/>
            <w:left w:val="none" w:sz="0" w:space="0" w:color="auto"/>
            <w:bottom w:val="none" w:sz="0" w:space="0" w:color="auto"/>
            <w:right w:val="none" w:sz="0" w:space="0" w:color="auto"/>
          </w:divBdr>
        </w:div>
        <w:div w:id="1742751247">
          <w:marLeft w:val="-225"/>
          <w:marRight w:val="-225"/>
          <w:marTop w:val="0"/>
          <w:marBottom w:val="0"/>
          <w:divBdr>
            <w:top w:val="none" w:sz="0" w:space="0" w:color="auto"/>
            <w:left w:val="none" w:sz="0" w:space="0" w:color="auto"/>
            <w:bottom w:val="none" w:sz="0" w:space="0" w:color="auto"/>
            <w:right w:val="none" w:sz="0" w:space="0" w:color="auto"/>
          </w:divBdr>
        </w:div>
        <w:div w:id="1323653865">
          <w:marLeft w:val="-225"/>
          <w:marRight w:val="-225"/>
          <w:marTop w:val="0"/>
          <w:marBottom w:val="0"/>
          <w:divBdr>
            <w:top w:val="none" w:sz="0" w:space="0" w:color="auto"/>
            <w:left w:val="none" w:sz="0" w:space="0" w:color="auto"/>
            <w:bottom w:val="none" w:sz="0" w:space="0" w:color="auto"/>
            <w:right w:val="none" w:sz="0" w:space="0" w:color="auto"/>
          </w:divBdr>
        </w:div>
        <w:div w:id="885262296">
          <w:marLeft w:val="-225"/>
          <w:marRight w:val="-225"/>
          <w:marTop w:val="0"/>
          <w:marBottom w:val="0"/>
          <w:divBdr>
            <w:top w:val="none" w:sz="0" w:space="0" w:color="auto"/>
            <w:left w:val="none" w:sz="0" w:space="0" w:color="auto"/>
            <w:bottom w:val="none" w:sz="0" w:space="0" w:color="auto"/>
            <w:right w:val="none" w:sz="0" w:space="0" w:color="auto"/>
          </w:divBdr>
        </w:div>
        <w:div w:id="2135177388">
          <w:marLeft w:val="-225"/>
          <w:marRight w:val="-225"/>
          <w:marTop w:val="0"/>
          <w:marBottom w:val="0"/>
          <w:divBdr>
            <w:top w:val="none" w:sz="0" w:space="0" w:color="auto"/>
            <w:left w:val="none" w:sz="0" w:space="0" w:color="auto"/>
            <w:bottom w:val="none" w:sz="0" w:space="0" w:color="auto"/>
            <w:right w:val="none" w:sz="0" w:space="0" w:color="auto"/>
          </w:divBdr>
        </w:div>
        <w:div w:id="1046295256">
          <w:marLeft w:val="-225"/>
          <w:marRight w:val="-225"/>
          <w:marTop w:val="0"/>
          <w:marBottom w:val="0"/>
          <w:divBdr>
            <w:top w:val="none" w:sz="0" w:space="0" w:color="auto"/>
            <w:left w:val="none" w:sz="0" w:space="0" w:color="auto"/>
            <w:bottom w:val="none" w:sz="0" w:space="0" w:color="auto"/>
            <w:right w:val="none" w:sz="0" w:space="0" w:color="auto"/>
          </w:divBdr>
        </w:div>
        <w:div w:id="436684210">
          <w:marLeft w:val="-225"/>
          <w:marRight w:val="-225"/>
          <w:marTop w:val="0"/>
          <w:marBottom w:val="0"/>
          <w:divBdr>
            <w:top w:val="none" w:sz="0" w:space="0" w:color="auto"/>
            <w:left w:val="none" w:sz="0" w:space="0" w:color="auto"/>
            <w:bottom w:val="none" w:sz="0" w:space="0" w:color="auto"/>
            <w:right w:val="none" w:sz="0" w:space="0" w:color="auto"/>
          </w:divBdr>
        </w:div>
        <w:div w:id="1197043087">
          <w:marLeft w:val="-225"/>
          <w:marRight w:val="-225"/>
          <w:marTop w:val="0"/>
          <w:marBottom w:val="0"/>
          <w:divBdr>
            <w:top w:val="none" w:sz="0" w:space="0" w:color="auto"/>
            <w:left w:val="none" w:sz="0" w:space="0" w:color="auto"/>
            <w:bottom w:val="none" w:sz="0" w:space="0" w:color="auto"/>
            <w:right w:val="none" w:sz="0" w:space="0" w:color="auto"/>
          </w:divBdr>
        </w:div>
        <w:div w:id="1005132726">
          <w:marLeft w:val="-225"/>
          <w:marRight w:val="-225"/>
          <w:marTop w:val="0"/>
          <w:marBottom w:val="0"/>
          <w:divBdr>
            <w:top w:val="none" w:sz="0" w:space="0" w:color="auto"/>
            <w:left w:val="none" w:sz="0" w:space="0" w:color="auto"/>
            <w:bottom w:val="none" w:sz="0" w:space="0" w:color="auto"/>
            <w:right w:val="none" w:sz="0" w:space="0" w:color="auto"/>
          </w:divBdr>
        </w:div>
        <w:div w:id="538398162">
          <w:marLeft w:val="-225"/>
          <w:marRight w:val="-225"/>
          <w:marTop w:val="0"/>
          <w:marBottom w:val="0"/>
          <w:divBdr>
            <w:top w:val="none" w:sz="0" w:space="0" w:color="auto"/>
            <w:left w:val="none" w:sz="0" w:space="0" w:color="auto"/>
            <w:bottom w:val="none" w:sz="0" w:space="0" w:color="auto"/>
            <w:right w:val="none" w:sz="0" w:space="0" w:color="auto"/>
          </w:divBdr>
        </w:div>
        <w:div w:id="30882496">
          <w:marLeft w:val="-225"/>
          <w:marRight w:val="-225"/>
          <w:marTop w:val="0"/>
          <w:marBottom w:val="0"/>
          <w:divBdr>
            <w:top w:val="none" w:sz="0" w:space="0" w:color="auto"/>
            <w:left w:val="none" w:sz="0" w:space="0" w:color="auto"/>
            <w:bottom w:val="none" w:sz="0" w:space="0" w:color="auto"/>
            <w:right w:val="none" w:sz="0" w:space="0" w:color="auto"/>
          </w:divBdr>
        </w:div>
        <w:div w:id="1756513821">
          <w:marLeft w:val="-225"/>
          <w:marRight w:val="-225"/>
          <w:marTop w:val="0"/>
          <w:marBottom w:val="0"/>
          <w:divBdr>
            <w:top w:val="none" w:sz="0" w:space="0" w:color="auto"/>
            <w:left w:val="none" w:sz="0" w:space="0" w:color="auto"/>
            <w:bottom w:val="none" w:sz="0" w:space="0" w:color="auto"/>
            <w:right w:val="none" w:sz="0" w:space="0" w:color="auto"/>
          </w:divBdr>
        </w:div>
        <w:div w:id="1817454792">
          <w:marLeft w:val="-225"/>
          <w:marRight w:val="-225"/>
          <w:marTop w:val="0"/>
          <w:marBottom w:val="0"/>
          <w:divBdr>
            <w:top w:val="none" w:sz="0" w:space="0" w:color="auto"/>
            <w:left w:val="none" w:sz="0" w:space="0" w:color="auto"/>
            <w:bottom w:val="none" w:sz="0" w:space="0" w:color="auto"/>
            <w:right w:val="none" w:sz="0" w:space="0" w:color="auto"/>
          </w:divBdr>
        </w:div>
        <w:div w:id="600996522">
          <w:marLeft w:val="-225"/>
          <w:marRight w:val="-225"/>
          <w:marTop w:val="0"/>
          <w:marBottom w:val="0"/>
          <w:divBdr>
            <w:top w:val="none" w:sz="0" w:space="0" w:color="auto"/>
            <w:left w:val="none" w:sz="0" w:space="0" w:color="auto"/>
            <w:bottom w:val="none" w:sz="0" w:space="0" w:color="auto"/>
            <w:right w:val="none" w:sz="0" w:space="0" w:color="auto"/>
          </w:divBdr>
        </w:div>
        <w:div w:id="1754665495">
          <w:marLeft w:val="-225"/>
          <w:marRight w:val="-225"/>
          <w:marTop w:val="0"/>
          <w:marBottom w:val="0"/>
          <w:divBdr>
            <w:top w:val="none" w:sz="0" w:space="0" w:color="auto"/>
            <w:left w:val="none" w:sz="0" w:space="0" w:color="auto"/>
            <w:bottom w:val="none" w:sz="0" w:space="0" w:color="auto"/>
            <w:right w:val="none" w:sz="0" w:space="0" w:color="auto"/>
          </w:divBdr>
        </w:div>
        <w:div w:id="2006743065">
          <w:marLeft w:val="-225"/>
          <w:marRight w:val="-225"/>
          <w:marTop w:val="0"/>
          <w:marBottom w:val="0"/>
          <w:divBdr>
            <w:top w:val="none" w:sz="0" w:space="0" w:color="auto"/>
            <w:left w:val="none" w:sz="0" w:space="0" w:color="auto"/>
            <w:bottom w:val="none" w:sz="0" w:space="0" w:color="auto"/>
            <w:right w:val="none" w:sz="0" w:space="0" w:color="auto"/>
          </w:divBdr>
        </w:div>
        <w:div w:id="184638635">
          <w:marLeft w:val="-225"/>
          <w:marRight w:val="-225"/>
          <w:marTop w:val="0"/>
          <w:marBottom w:val="0"/>
          <w:divBdr>
            <w:top w:val="none" w:sz="0" w:space="0" w:color="auto"/>
            <w:left w:val="none" w:sz="0" w:space="0" w:color="auto"/>
            <w:bottom w:val="none" w:sz="0" w:space="0" w:color="auto"/>
            <w:right w:val="none" w:sz="0" w:space="0" w:color="auto"/>
          </w:divBdr>
        </w:div>
        <w:div w:id="611983859">
          <w:marLeft w:val="-225"/>
          <w:marRight w:val="-225"/>
          <w:marTop w:val="0"/>
          <w:marBottom w:val="0"/>
          <w:divBdr>
            <w:top w:val="none" w:sz="0" w:space="0" w:color="auto"/>
            <w:left w:val="none" w:sz="0" w:space="0" w:color="auto"/>
            <w:bottom w:val="none" w:sz="0" w:space="0" w:color="auto"/>
            <w:right w:val="none" w:sz="0" w:space="0" w:color="auto"/>
          </w:divBdr>
        </w:div>
        <w:div w:id="2031376729">
          <w:marLeft w:val="-225"/>
          <w:marRight w:val="-225"/>
          <w:marTop w:val="0"/>
          <w:marBottom w:val="0"/>
          <w:divBdr>
            <w:top w:val="none" w:sz="0" w:space="0" w:color="auto"/>
            <w:left w:val="none" w:sz="0" w:space="0" w:color="auto"/>
            <w:bottom w:val="none" w:sz="0" w:space="0" w:color="auto"/>
            <w:right w:val="none" w:sz="0" w:space="0" w:color="auto"/>
          </w:divBdr>
        </w:div>
        <w:div w:id="1382900049">
          <w:marLeft w:val="-225"/>
          <w:marRight w:val="-225"/>
          <w:marTop w:val="0"/>
          <w:marBottom w:val="0"/>
          <w:divBdr>
            <w:top w:val="none" w:sz="0" w:space="0" w:color="auto"/>
            <w:left w:val="none" w:sz="0" w:space="0" w:color="auto"/>
            <w:bottom w:val="none" w:sz="0" w:space="0" w:color="auto"/>
            <w:right w:val="none" w:sz="0" w:space="0" w:color="auto"/>
          </w:divBdr>
        </w:div>
        <w:div w:id="7492218">
          <w:marLeft w:val="-225"/>
          <w:marRight w:val="-225"/>
          <w:marTop w:val="0"/>
          <w:marBottom w:val="0"/>
          <w:divBdr>
            <w:top w:val="none" w:sz="0" w:space="0" w:color="auto"/>
            <w:left w:val="none" w:sz="0" w:space="0" w:color="auto"/>
            <w:bottom w:val="none" w:sz="0" w:space="0" w:color="auto"/>
            <w:right w:val="none" w:sz="0" w:space="0" w:color="auto"/>
          </w:divBdr>
        </w:div>
        <w:div w:id="675377908">
          <w:marLeft w:val="-225"/>
          <w:marRight w:val="-225"/>
          <w:marTop w:val="0"/>
          <w:marBottom w:val="0"/>
          <w:divBdr>
            <w:top w:val="none" w:sz="0" w:space="0" w:color="auto"/>
            <w:left w:val="none" w:sz="0" w:space="0" w:color="auto"/>
            <w:bottom w:val="none" w:sz="0" w:space="0" w:color="auto"/>
            <w:right w:val="none" w:sz="0" w:space="0" w:color="auto"/>
          </w:divBdr>
        </w:div>
        <w:div w:id="935819863">
          <w:marLeft w:val="-225"/>
          <w:marRight w:val="-225"/>
          <w:marTop w:val="0"/>
          <w:marBottom w:val="0"/>
          <w:divBdr>
            <w:top w:val="none" w:sz="0" w:space="0" w:color="auto"/>
            <w:left w:val="none" w:sz="0" w:space="0" w:color="auto"/>
            <w:bottom w:val="none" w:sz="0" w:space="0" w:color="auto"/>
            <w:right w:val="none" w:sz="0" w:space="0" w:color="auto"/>
          </w:divBdr>
        </w:div>
        <w:div w:id="418329501">
          <w:marLeft w:val="-225"/>
          <w:marRight w:val="-225"/>
          <w:marTop w:val="0"/>
          <w:marBottom w:val="0"/>
          <w:divBdr>
            <w:top w:val="none" w:sz="0" w:space="0" w:color="auto"/>
            <w:left w:val="none" w:sz="0" w:space="0" w:color="auto"/>
            <w:bottom w:val="none" w:sz="0" w:space="0" w:color="auto"/>
            <w:right w:val="none" w:sz="0" w:space="0" w:color="auto"/>
          </w:divBdr>
        </w:div>
        <w:div w:id="638732834">
          <w:marLeft w:val="-225"/>
          <w:marRight w:val="-225"/>
          <w:marTop w:val="0"/>
          <w:marBottom w:val="0"/>
          <w:divBdr>
            <w:top w:val="none" w:sz="0" w:space="0" w:color="auto"/>
            <w:left w:val="none" w:sz="0" w:space="0" w:color="auto"/>
            <w:bottom w:val="none" w:sz="0" w:space="0" w:color="auto"/>
            <w:right w:val="none" w:sz="0" w:space="0" w:color="auto"/>
          </w:divBdr>
        </w:div>
        <w:div w:id="431317117">
          <w:marLeft w:val="-225"/>
          <w:marRight w:val="-225"/>
          <w:marTop w:val="0"/>
          <w:marBottom w:val="0"/>
          <w:divBdr>
            <w:top w:val="none" w:sz="0" w:space="0" w:color="auto"/>
            <w:left w:val="none" w:sz="0" w:space="0" w:color="auto"/>
            <w:bottom w:val="none" w:sz="0" w:space="0" w:color="auto"/>
            <w:right w:val="none" w:sz="0" w:space="0" w:color="auto"/>
          </w:divBdr>
        </w:div>
        <w:div w:id="1357996871">
          <w:marLeft w:val="-225"/>
          <w:marRight w:val="-225"/>
          <w:marTop w:val="0"/>
          <w:marBottom w:val="0"/>
          <w:divBdr>
            <w:top w:val="none" w:sz="0" w:space="0" w:color="auto"/>
            <w:left w:val="none" w:sz="0" w:space="0" w:color="auto"/>
            <w:bottom w:val="none" w:sz="0" w:space="0" w:color="auto"/>
            <w:right w:val="none" w:sz="0" w:space="0" w:color="auto"/>
          </w:divBdr>
        </w:div>
        <w:div w:id="1235042323">
          <w:marLeft w:val="-225"/>
          <w:marRight w:val="-225"/>
          <w:marTop w:val="0"/>
          <w:marBottom w:val="0"/>
          <w:divBdr>
            <w:top w:val="none" w:sz="0" w:space="0" w:color="auto"/>
            <w:left w:val="none" w:sz="0" w:space="0" w:color="auto"/>
            <w:bottom w:val="none" w:sz="0" w:space="0" w:color="auto"/>
            <w:right w:val="none" w:sz="0" w:space="0" w:color="auto"/>
          </w:divBdr>
        </w:div>
        <w:div w:id="615061965">
          <w:marLeft w:val="-225"/>
          <w:marRight w:val="-225"/>
          <w:marTop w:val="0"/>
          <w:marBottom w:val="0"/>
          <w:divBdr>
            <w:top w:val="none" w:sz="0" w:space="0" w:color="auto"/>
            <w:left w:val="none" w:sz="0" w:space="0" w:color="auto"/>
            <w:bottom w:val="none" w:sz="0" w:space="0" w:color="auto"/>
            <w:right w:val="none" w:sz="0" w:space="0" w:color="auto"/>
          </w:divBdr>
        </w:div>
        <w:div w:id="1727024789">
          <w:marLeft w:val="-225"/>
          <w:marRight w:val="-225"/>
          <w:marTop w:val="0"/>
          <w:marBottom w:val="0"/>
          <w:divBdr>
            <w:top w:val="none" w:sz="0" w:space="0" w:color="auto"/>
            <w:left w:val="none" w:sz="0" w:space="0" w:color="auto"/>
            <w:bottom w:val="none" w:sz="0" w:space="0" w:color="auto"/>
            <w:right w:val="none" w:sz="0" w:space="0" w:color="auto"/>
          </w:divBdr>
        </w:div>
        <w:div w:id="1261568949">
          <w:marLeft w:val="-225"/>
          <w:marRight w:val="-225"/>
          <w:marTop w:val="0"/>
          <w:marBottom w:val="0"/>
          <w:divBdr>
            <w:top w:val="none" w:sz="0" w:space="0" w:color="auto"/>
            <w:left w:val="none" w:sz="0" w:space="0" w:color="auto"/>
            <w:bottom w:val="none" w:sz="0" w:space="0" w:color="auto"/>
            <w:right w:val="none" w:sz="0" w:space="0" w:color="auto"/>
          </w:divBdr>
        </w:div>
      </w:divsChild>
    </w:div>
    <w:div w:id="984702388">
      <w:bodyDiv w:val="1"/>
      <w:marLeft w:val="0"/>
      <w:marRight w:val="0"/>
      <w:marTop w:val="0"/>
      <w:marBottom w:val="0"/>
      <w:divBdr>
        <w:top w:val="none" w:sz="0" w:space="0" w:color="auto"/>
        <w:left w:val="none" w:sz="0" w:space="0" w:color="auto"/>
        <w:bottom w:val="none" w:sz="0" w:space="0" w:color="auto"/>
        <w:right w:val="none" w:sz="0" w:space="0" w:color="auto"/>
      </w:divBdr>
      <w:divsChild>
        <w:div w:id="1688173624">
          <w:marLeft w:val="-225"/>
          <w:marRight w:val="-225"/>
          <w:marTop w:val="0"/>
          <w:marBottom w:val="0"/>
          <w:divBdr>
            <w:top w:val="none" w:sz="0" w:space="0" w:color="auto"/>
            <w:left w:val="none" w:sz="0" w:space="0" w:color="auto"/>
            <w:bottom w:val="none" w:sz="0" w:space="0" w:color="auto"/>
            <w:right w:val="none" w:sz="0" w:space="0" w:color="auto"/>
          </w:divBdr>
        </w:div>
        <w:div w:id="789978305">
          <w:marLeft w:val="-225"/>
          <w:marRight w:val="-225"/>
          <w:marTop w:val="0"/>
          <w:marBottom w:val="0"/>
          <w:divBdr>
            <w:top w:val="none" w:sz="0" w:space="0" w:color="auto"/>
            <w:left w:val="none" w:sz="0" w:space="0" w:color="auto"/>
            <w:bottom w:val="none" w:sz="0" w:space="0" w:color="auto"/>
            <w:right w:val="none" w:sz="0" w:space="0" w:color="auto"/>
          </w:divBdr>
        </w:div>
        <w:div w:id="782647197">
          <w:marLeft w:val="-225"/>
          <w:marRight w:val="-225"/>
          <w:marTop w:val="0"/>
          <w:marBottom w:val="0"/>
          <w:divBdr>
            <w:top w:val="none" w:sz="0" w:space="0" w:color="auto"/>
            <w:left w:val="none" w:sz="0" w:space="0" w:color="auto"/>
            <w:bottom w:val="none" w:sz="0" w:space="0" w:color="auto"/>
            <w:right w:val="none" w:sz="0" w:space="0" w:color="auto"/>
          </w:divBdr>
        </w:div>
        <w:div w:id="1973434798">
          <w:marLeft w:val="-225"/>
          <w:marRight w:val="-225"/>
          <w:marTop w:val="0"/>
          <w:marBottom w:val="0"/>
          <w:divBdr>
            <w:top w:val="none" w:sz="0" w:space="0" w:color="auto"/>
            <w:left w:val="none" w:sz="0" w:space="0" w:color="auto"/>
            <w:bottom w:val="none" w:sz="0" w:space="0" w:color="auto"/>
            <w:right w:val="none" w:sz="0" w:space="0" w:color="auto"/>
          </w:divBdr>
        </w:div>
        <w:div w:id="1427188714">
          <w:marLeft w:val="-225"/>
          <w:marRight w:val="-225"/>
          <w:marTop w:val="0"/>
          <w:marBottom w:val="0"/>
          <w:divBdr>
            <w:top w:val="none" w:sz="0" w:space="0" w:color="auto"/>
            <w:left w:val="none" w:sz="0" w:space="0" w:color="auto"/>
            <w:bottom w:val="none" w:sz="0" w:space="0" w:color="auto"/>
            <w:right w:val="none" w:sz="0" w:space="0" w:color="auto"/>
          </w:divBdr>
        </w:div>
        <w:div w:id="1274826153">
          <w:marLeft w:val="-225"/>
          <w:marRight w:val="-225"/>
          <w:marTop w:val="0"/>
          <w:marBottom w:val="0"/>
          <w:divBdr>
            <w:top w:val="none" w:sz="0" w:space="0" w:color="auto"/>
            <w:left w:val="none" w:sz="0" w:space="0" w:color="auto"/>
            <w:bottom w:val="none" w:sz="0" w:space="0" w:color="auto"/>
            <w:right w:val="none" w:sz="0" w:space="0" w:color="auto"/>
          </w:divBdr>
        </w:div>
        <w:div w:id="1664431228">
          <w:marLeft w:val="-225"/>
          <w:marRight w:val="-225"/>
          <w:marTop w:val="0"/>
          <w:marBottom w:val="0"/>
          <w:divBdr>
            <w:top w:val="none" w:sz="0" w:space="0" w:color="auto"/>
            <w:left w:val="none" w:sz="0" w:space="0" w:color="auto"/>
            <w:bottom w:val="none" w:sz="0" w:space="0" w:color="auto"/>
            <w:right w:val="none" w:sz="0" w:space="0" w:color="auto"/>
          </w:divBdr>
        </w:div>
        <w:div w:id="565723566">
          <w:marLeft w:val="-225"/>
          <w:marRight w:val="-225"/>
          <w:marTop w:val="0"/>
          <w:marBottom w:val="0"/>
          <w:divBdr>
            <w:top w:val="none" w:sz="0" w:space="0" w:color="auto"/>
            <w:left w:val="none" w:sz="0" w:space="0" w:color="auto"/>
            <w:bottom w:val="none" w:sz="0" w:space="0" w:color="auto"/>
            <w:right w:val="none" w:sz="0" w:space="0" w:color="auto"/>
          </w:divBdr>
        </w:div>
        <w:div w:id="1289705753">
          <w:marLeft w:val="-225"/>
          <w:marRight w:val="-225"/>
          <w:marTop w:val="0"/>
          <w:marBottom w:val="0"/>
          <w:divBdr>
            <w:top w:val="none" w:sz="0" w:space="0" w:color="auto"/>
            <w:left w:val="none" w:sz="0" w:space="0" w:color="auto"/>
            <w:bottom w:val="none" w:sz="0" w:space="0" w:color="auto"/>
            <w:right w:val="none" w:sz="0" w:space="0" w:color="auto"/>
          </w:divBdr>
        </w:div>
        <w:div w:id="647054178">
          <w:marLeft w:val="-225"/>
          <w:marRight w:val="-225"/>
          <w:marTop w:val="0"/>
          <w:marBottom w:val="0"/>
          <w:divBdr>
            <w:top w:val="none" w:sz="0" w:space="0" w:color="auto"/>
            <w:left w:val="none" w:sz="0" w:space="0" w:color="auto"/>
            <w:bottom w:val="none" w:sz="0" w:space="0" w:color="auto"/>
            <w:right w:val="none" w:sz="0" w:space="0" w:color="auto"/>
          </w:divBdr>
        </w:div>
        <w:div w:id="433520657">
          <w:marLeft w:val="-225"/>
          <w:marRight w:val="-225"/>
          <w:marTop w:val="0"/>
          <w:marBottom w:val="0"/>
          <w:divBdr>
            <w:top w:val="none" w:sz="0" w:space="0" w:color="auto"/>
            <w:left w:val="none" w:sz="0" w:space="0" w:color="auto"/>
            <w:bottom w:val="none" w:sz="0" w:space="0" w:color="auto"/>
            <w:right w:val="none" w:sz="0" w:space="0" w:color="auto"/>
          </w:divBdr>
        </w:div>
        <w:div w:id="515079299">
          <w:marLeft w:val="-225"/>
          <w:marRight w:val="-225"/>
          <w:marTop w:val="0"/>
          <w:marBottom w:val="0"/>
          <w:divBdr>
            <w:top w:val="none" w:sz="0" w:space="0" w:color="auto"/>
            <w:left w:val="none" w:sz="0" w:space="0" w:color="auto"/>
            <w:bottom w:val="none" w:sz="0" w:space="0" w:color="auto"/>
            <w:right w:val="none" w:sz="0" w:space="0" w:color="auto"/>
          </w:divBdr>
        </w:div>
        <w:div w:id="1631475849">
          <w:marLeft w:val="-225"/>
          <w:marRight w:val="-225"/>
          <w:marTop w:val="0"/>
          <w:marBottom w:val="0"/>
          <w:divBdr>
            <w:top w:val="none" w:sz="0" w:space="0" w:color="auto"/>
            <w:left w:val="none" w:sz="0" w:space="0" w:color="auto"/>
            <w:bottom w:val="none" w:sz="0" w:space="0" w:color="auto"/>
            <w:right w:val="none" w:sz="0" w:space="0" w:color="auto"/>
          </w:divBdr>
        </w:div>
        <w:div w:id="364329353">
          <w:marLeft w:val="-225"/>
          <w:marRight w:val="-225"/>
          <w:marTop w:val="0"/>
          <w:marBottom w:val="0"/>
          <w:divBdr>
            <w:top w:val="none" w:sz="0" w:space="0" w:color="auto"/>
            <w:left w:val="none" w:sz="0" w:space="0" w:color="auto"/>
            <w:bottom w:val="none" w:sz="0" w:space="0" w:color="auto"/>
            <w:right w:val="none" w:sz="0" w:space="0" w:color="auto"/>
          </w:divBdr>
        </w:div>
        <w:div w:id="1376001981">
          <w:marLeft w:val="-225"/>
          <w:marRight w:val="-225"/>
          <w:marTop w:val="0"/>
          <w:marBottom w:val="0"/>
          <w:divBdr>
            <w:top w:val="none" w:sz="0" w:space="0" w:color="auto"/>
            <w:left w:val="none" w:sz="0" w:space="0" w:color="auto"/>
            <w:bottom w:val="none" w:sz="0" w:space="0" w:color="auto"/>
            <w:right w:val="none" w:sz="0" w:space="0" w:color="auto"/>
          </w:divBdr>
        </w:div>
        <w:div w:id="702443753">
          <w:marLeft w:val="-225"/>
          <w:marRight w:val="-225"/>
          <w:marTop w:val="0"/>
          <w:marBottom w:val="0"/>
          <w:divBdr>
            <w:top w:val="none" w:sz="0" w:space="0" w:color="auto"/>
            <w:left w:val="none" w:sz="0" w:space="0" w:color="auto"/>
            <w:bottom w:val="none" w:sz="0" w:space="0" w:color="auto"/>
            <w:right w:val="none" w:sz="0" w:space="0" w:color="auto"/>
          </w:divBdr>
        </w:div>
        <w:div w:id="1024750066">
          <w:marLeft w:val="-225"/>
          <w:marRight w:val="-225"/>
          <w:marTop w:val="0"/>
          <w:marBottom w:val="0"/>
          <w:divBdr>
            <w:top w:val="none" w:sz="0" w:space="0" w:color="auto"/>
            <w:left w:val="none" w:sz="0" w:space="0" w:color="auto"/>
            <w:bottom w:val="none" w:sz="0" w:space="0" w:color="auto"/>
            <w:right w:val="none" w:sz="0" w:space="0" w:color="auto"/>
          </w:divBdr>
        </w:div>
        <w:div w:id="152185216">
          <w:marLeft w:val="-225"/>
          <w:marRight w:val="-225"/>
          <w:marTop w:val="0"/>
          <w:marBottom w:val="0"/>
          <w:divBdr>
            <w:top w:val="none" w:sz="0" w:space="0" w:color="auto"/>
            <w:left w:val="none" w:sz="0" w:space="0" w:color="auto"/>
            <w:bottom w:val="none" w:sz="0" w:space="0" w:color="auto"/>
            <w:right w:val="none" w:sz="0" w:space="0" w:color="auto"/>
          </w:divBdr>
        </w:div>
      </w:divsChild>
    </w:div>
    <w:div w:id="996421048">
      <w:bodyDiv w:val="1"/>
      <w:marLeft w:val="0"/>
      <w:marRight w:val="0"/>
      <w:marTop w:val="0"/>
      <w:marBottom w:val="0"/>
      <w:divBdr>
        <w:top w:val="none" w:sz="0" w:space="0" w:color="auto"/>
        <w:left w:val="none" w:sz="0" w:space="0" w:color="auto"/>
        <w:bottom w:val="none" w:sz="0" w:space="0" w:color="auto"/>
        <w:right w:val="none" w:sz="0" w:space="0" w:color="auto"/>
      </w:divBdr>
    </w:div>
    <w:div w:id="1081487548">
      <w:bodyDiv w:val="1"/>
      <w:marLeft w:val="0"/>
      <w:marRight w:val="0"/>
      <w:marTop w:val="0"/>
      <w:marBottom w:val="0"/>
      <w:divBdr>
        <w:top w:val="none" w:sz="0" w:space="0" w:color="auto"/>
        <w:left w:val="none" w:sz="0" w:space="0" w:color="auto"/>
        <w:bottom w:val="none" w:sz="0" w:space="0" w:color="auto"/>
        <w:right w:val="none" w:sz="0" w:space="0" w:color="auto"/>
      </w:divBdr>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127352004">
      <w:bodyDiv w:val="1"/>
      <w:marLeft w:val="0"/>
      <w:marRight w:val="0"/>
      <w:marTop w:val="0"/>
      <w:marBottom w:val="0"/>
      <w:divBdr>
        <w:top w:val="none" w:sz="0" w:space="0" w:color="auto"/>
        <w:left w:val="none" w:sz="0" w:space="0" w:color="auto"/>
        <w:bottom w:val="none" w:sz="0" w:space="0" w:color="auto"/>
        <w:right w:val="none" w:sz="0" w:space="0" w:color="auto"/>
      </w:divBdr>
      <w:divsChild>
        <w:div w:id="1056050961">
          <w:marLeft w:val="-225"/>
          <w:marRight w:val="-225"/>
          <w:marTop w:val="0"/>
          <w:marBottom w:val="0"/>
          <w:divBdr>
            <w:top w:val="none" w:sz="0" w:space="0" w:color="auto"/>
            <w:left w:val="none" w:sz="0" w:space="0" w:color="auto"/>
            <w:bottom w:val="none" w:sz="0" w:space="0" w:color="auto"/>
            <w:right w:val="none" w:sz="0" w:space="0" w:color="auto"/>
          </w:divBdr>
          <w:divsChild>
            <w:div w:id="1518619742">
              <w:marLeft w:val="75"/>
              <w:marRight w:val="0"/>
              <w:marTop w:val="0"/>
              <w:marBottom w:val="0"/>
              <w:divBdr>
                <w:top w:val="none" w:sz="0" w:space="0" w:color="auto"/>
                <w:left w:val="none" w:sz="0" w:space="0" w:color="auto"/>
                <w:bottom w:val="none" w:sz="0" w:space="0" w:color="auto"/>
                <w:right w:val="none" w:sz="0" w:space="0" w:color="auto"/>
              </w:divBdr>
              <w:divsChild>
                <w:div w:id="1555383895">
                  <w:marLeft w:val="0"/>
                  <w:marRight w:val="0"/>
                  <w:marTop w:val="0"/>
                  <w:marBottom w:val="0"/>
                  <w:divBdr>
                    <w:top w:val="single" w:sz="18" w:space="0" w:color="484848"/>
                    <w:left w:val="single" w:sz="18" w:space="0" w:color="484848"/>
                    <w:bottom w:val="single" w:sz="18" w:space="0" w:color="484848"/>
                    <w:right w:val="single" w:sz="18" w:space="0" w:color="484848"/>
                  </w:divBdr>
                </w:div>
                <w:div w:id="494222474">
                  <w:marLeft w:val="0"/>
                  <w:marRight w:val="0"/>
                  <w:marTop w:val="0"/>
                  <w:marBottom w:val="0"/>
                  <w:divBdr>
                    <w:top w:val="none" w:sz="0" w:space="0" w:color="auto"/>
                    <w:left w:val="none" w:sz="0" w:space="0" w:color="auto"/>
                    <w:bottom w:val="none" w:sz="0" w:space="0" w:color="auto"/>
                    <w:right w:val="none" w:sz="0" w:space="0" w:color="auto"/>
                  </w:divBdr>
                </w:div>
                <w:div w:id="1953244590">
                  <w:marLeft w:val="0"/>
                  <w:marRight w:val="0"/>
                  <w:marTop w:val="0"/>
                  <w:marBottom w:val="0"/>
                  <w:divBdr>
                    <w:top w:val="single" w:sz="18" w:space="0" w:color="484848"/>
                    <w:left w:val="single" w:sz="18" w:space="0" w:color="484848"/>
                    <w:bottom w:val="single" w:sz="18" w:space="0" w:color="484848"/>
                    <w:right w:val="single" w:sz="18" w:space="0" w:color="484848"/>
                  </w:divBdr>
                </w:div>
                <w:div w:id="5600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95">
          <w:marLeft w:val="-225"/>
          <w:marRight w:val="-225"/>
          <w:marTop w:val="0"/>
          <w:marBottom w:val="0"/>
          <w:divBdr>
            <w:top w:val="none" w:sz="0" w:space="0" w:color="auto"/>
            <w:left w:val="none" w:sz="0" w:space="0" w:color="auto"/>
            <w:bottom w:val="none" w:sz="0" w:space="0" w:color="auto"/>
            <w:right w:val="none" w:sz="0" w:space="0" w:color="auto"/>
          </w:divBdr>
        </w:div>
        <w:div w:id="1272660972">
          <w:marLeft w:val="-225"/>
          <w:marRight w:val="-225"/>
          <w:marTop w:val="0"/>
          <w:marBottom w:val="0"/>
          <w:divBdr>
            <w:top w:val="none" w:sz="0" w:space="0" w:color="auto"/>
            <w:left w:val="none" w:sz="0" w:space="0" w:color="auto"/>
            <w:bottom w:val="none" w:sz="0" w:space="0" w:color="auto"/>
            <w:right w:val="none" w:sz="0" w:space="0" w:color="auto"/>
          </w:divBdr>
        </w:div>
        <w:div w:id="1070272429">
          <w:marLeft w:val="-225"/>
          <w:marRight w:val="-225"/>
          <w:marTop w:val="0"/>
          <w:marBottom w:val="0"/>
          <w:divBdr>
            <w:top w:val="none" w:sz="0" w:space="0" w:color="auto"/>
            <w:left w:val="none" w:sz="0" w:space="0" w:color="auto"/>
            <w:bottom w:val="none" w:sz="0" w:space="0" w:color="auto"/>
            <w:right w:val="none" w:sz="0" w:space="0" w:color="auto"/>
          </w:divBdr>
        </w:div>
        <w:div w:id="2067295387">
          <w:marLeft w:val="-225"/>
          <w:marRight w:val="-225"/>
          <w:marTop w:val="0"/>
          <w:marBottom w:val="0"/>
          <w:divBdr>
            <w:top w:val="none" w:sz="0" w:space="0" w:color="auto"/>
            <w:left w:val="none" w:sz="0" w:space="0" w:color="auto"/>
            <w:bottom w:val="none" w:sz="0" w:space="0" w:color="auto"/>
            <w:right w:val="none" w:sz="0" w:space="0" w:color="auto"/>
          </w:divBdr>
        </w:div>
        <w:div w:id="231620410">
          <w:marLeft w:val="-225"/>
          <w:marRight w:val="-225"/>
          <w:marTop w:val="0"/>
          <w:marBottom w:val="0"/>
          <w:divBdr>
            <w:top w:val="none" w:sz="0" w:space="0" w:color="auto"/>
            <w:left w:val="none" w:sz="0" w:space="0" w:color="auto"/>
            <w:bottom w:val="none" w:sz="0" w:space="0" w:color="auto"/>
            <w:right w:val="none" w:sz="0" w:space="0" w:color="auto"/>
          </w:divBdr>
        </w:div>
        <w:div w:id="767195705">
          <w:marLeft w:val="-225"/>
          <w:marRight w:val="-225"/>
          <w:marTop w:val="0"/>
          <w:marBottom w:val="0"/>
          <w:divBdr>
            <w:top w:val="none" w:sz="0" w:space="0" w:color="auto"/>
            <w:left w:val="none" w:sz="0" w:space="0" w:color="auto"/>
            <w:bottom w:val="none" w:sz="0" w:space="0" w:color="auto"/>
            <w:right w:val="none" w:sz="0" w:space="0" w:color="auto"/>
          </w:divBdr>
        </w:div>
        <w:div w:id="139418858">
          <w:marLeft w:val="-225"/>
          <w:marRight w:val="-225"/>
          <w:marTop w:val="0"/>
          <w:marBottom w:val="0"/>
          <w:divBdr>
            <w:top w:val="none" w:sz="0" w:space="0" w:color="auto"/>
            <w:left w:val="none" w:sz="0" w:space="0" w:color="auto"/>
            <w:bottom w:val="none" w:sz="0" w:space="0" w:color="auto"/>
            <w:right w:val="none" w:sz="0" w:space="0" w:color="auto"/>
          </w:divBdr>
        </w:div>
        <w:div w:id="760101743">
          <w:marLeft w:val="-225"/>
          <w:marRight w:val="-225"/>
          <w:marTop w:val="0"/>
          <w:marBottom w:val="0"/>
          <w:divBdr>
            <w:top w:val="none" w:sz="0" w:space="0" w:color="auto"/>
            <w:left w:val="none" w:sz="0" w:space="0" w:color="auto"/>
            <w:bottom w:val="none" w:sz="0" w:space="0" w:color="auto"/>
            <w:right w:val="none" w:sz="0" w:space="0" w:color="auto"/>
          </w:divBdr>
        </w:div>
        <w:div w:id="430708339">
          <w:marLeft w:val="-225"/>
          <w:marRight w:val="-225"/>
          <w:marTop w:val="0"/>
          <w:marBottom w:val="0"/>
          <w:divBdr>
            <w:top w:val="none" w:sz="0" w:space="0" w:color="auto"/>
            <w:left w:val="none" w:sz="0" w:space="0" w:color="auto"/>
            <w:bottom w:val="none" w:sz="0" w:space="0" w:color="auto"/>
            <w:right w:val="none" w:sz="0" w:space="0" w:color="auto"/>
          </w:divBdr>
        </w:div>
        <w:div w:id="1177042162">
          <w:marLeft w:val="-225"/>
          <w:marRight w:val="-225"/>
          <w:marTop w:val="0"/>
          <w:marBottom w:val="0"/>
          <w:divBdr>
            <w:top w:val="none" w:sz="0" w:space="0" w:color="auto"/>
            <w:left w:val="none" w:sz="0" w:space="0" w:color="auto"/>
            <w:bottom w:val="none" w:sz="0" w:space="0" w:color="auto"/>
            <w:right w:val="none" w:sz="0" w:space="0" w:color="auto"/>
          </w:divBdr>
        </w:div>
        <w:div w:id="833686187">
          <w:marLeft w:val="-225"/>
          <w:marRight w:val="-225"/>
          <w:marTop w:val="0"/>
          <w:marBottom w:val="0"/>
          <w:divBdr>
            <w:top w:val="none" w:sz="0" w:space="0" w:color="auto"/>
            <w:left w:val="none" w:sz="0" w:space="0" w:color="auto"/>
            <w:bottom w:val="none" w:sz="0" w:space="0" w:color="auto"/>
            <w:right w:val="none" w:sz="0" w:space="0" w:color="auto"/>
          </w:divBdr>
        </w:div>
        <w:div w:id="1595279417">
          <w:marLeft w:val="-225"/>
          <w:marRight w:val="-225"/>
          <w:marTop w:val="0"/>
          <w:marBottom w:val="0"/>
          <w:divBdr>
            <w:top w:val="none" w:sz="0" w:space="0" w:color="auto"/>
            <w:left w:val="none" w:sz="0" w:space="0" w:color="auto"/>
            <w:bottom w:val="none" w:sz="0" w:space="0" w:color="auto"/>
            <w:right w:val="none" w:sz="0" w:space="0" w:color="auto"/>
          </w:divBdr>
        </w:div>
        <w:div w:id="1826319816">
          <w:marLeft w:val="-225"/>
          <w:marRight w:val="-225"/>
          <w:marTop w:val="0"/>
          <w:marBottom w:val="0"/>
          <w:divBdr>
            <w:top w:val="none" w:sz="0" w:space="0" w:color="auto"/>
            <w:left w:val="none" w:sz="0" w:space="0" w:color="auto"/>
            <w:bottom w:val="none" w:sz="0" w:space="0" w:color="auto"/>
            <w:right w:val="none" w:sz="0" w:space="0" w:color="auto"/>
          </w:divBdr>
        </w:div>
        <w:div w:id="707729934">
          <w:marLeft w:val="-225"/>
          <w:marRight w:val="-225"/>
          <w:marTop w:val="0"/>
          <w:marBottom w:val="0"/>
          <w:divBdr>
            <w:top w:val="none" w:sz="0" w:space="0" w:color="auto"/>
            <w:left w:val="none" w:sz="0" w:space="0" w:color="auto"/>
            <w:bottom w:val="none" w:sz="0" w:space="0" w:color="auto"/>
            <w:right w:val="none" w:sz="0" w:space="0" w:color="auto"/>
          </w:divBdr>
        </w:div>
        <w:div w:id="227808959">
          <w:marLeft w:val="-225"/>
          <w:marRight w:val="-225"/>
          <w:marTop w:val="0"/>
          <w:marBottom w:val="0"/>
          <w:divBdr>
            <w:top w:val="none" w:sz="0" w:space="0" w:color="auto"/>
            <w:left w:val="none" w:sz="0" w:space="0" w:color="auto"/>
            <w:bottom w:val="none" w:sz="0" w:space="0" w:color="auto"/>
            <w:right w:val="none" w:sz="0" w:space="0" w:color="auto"/>
          </w:divBdr>
        </w:div>
        <w:div w:id="1029719038">
          <w:marLeft w:val="-225"/>
          <w:marRight w:val="-225"/>
          <w:marTop w:val="0"/>
          <w:marBottom w:val="0"/>
          <w:divBdr>
            <w:top w:val="none" w:sz="0" w:space="0" w:color="auto"/>
            <w:left w:val="none" w:sz="0" w:space="0" w:color="auto"/>
            <w:bottom w:val="none" w:sz="0" w:space="0" w:color="auto"/>
            <w:right w:val="none" w:sz="0" w:space="0" w:color="auto"/>
          </w:divBdr>
        </w:div>
        <w:div w:id="374932906">
          <w:marLeft w:val="-225"/>
          <w:marRight w:val="-225"/>
          <w:marTop w:val="0"/>
          <w:marBottom w:val="0"/>
          <w:divBdr>
            <w:top w:val="none" w:sz="0" w:space="0" w:color="auto"/>
            <w:left w:val="none" w:sz="0" w:space="0" w:color="auto"/>
            <w:bottom w:val="none" w:sz="0" w:space="0" w:color="auto"/>
            <w:right w:val="none" w:sz="0" w:space="0" w:color="auto"/>
          </w:divBdr>
        </w:div>
        <w:div w:id="1568615384">
          <w:marLeft w:val="-225"/>
          <w:marRight w:val="-225"/>
          <w:marTop w:val="0"/>
          <w:marBottom w:val="0"/>
          <w:divBdr>
            <w:top w:val="none" w:sz="0" w:space="0" w:color="auto"/>
            <w:left w:val="none" w:sz="0" w:space="0" w:color="auto"/>
            <w:bottom w:val="none" w:sz="0" w:space="0" w:color="auto"/>
            <w:right w:val="none" w:sz="0" w:space="0" w:color="auto"/>
          </w:divBdr>
        </w:div>
        <w:div w:id="438372227">
          <w:marLeft w:val="-225"/>
          <w:marRight w:val="-225"/>
          <w:marTop w:val="0"/>
          <w:marBottom w:val="0"/>
          <w:divBdr>
            <w:top w:val="none" w:sz="0" w:space="0" w:color="auto"/>
            <w:left w:val="none" w:sz="0" w:space="0" w:color="auto"/>
            <w:bottom w:val="none" w:sz="0" w:space="0" w:color="auto"/>
            <w:right w:val="none" w:sz="0" w:space="0" w:color="auto"/>
          </w:divBdr>
        </w:div>
        <w:div w:id="717121652">
          <w:marLeft w:val="-225"/>
          <w:marRight w:val="-225"/>
          <w:marTop w:val="0"/>
          <w:marBottom w:val="0"/>
          <w:divBdr>
            <w:top w:val="none" w:sz="0" w:space="0" w:color="auto"/>
            <w:left w:val="none" w:sz="0" w:space="0" w:color="auto"/>
            <w:bottom w:val="none" w:sz="0" w:space="0" w:color="auto"/>
            <w:right w:val="none" w:sz="0" w:space="0" w:color="auto"/>
          </w:divBdr>
        </w:div>
        <w:div w:id="1530408349">
          <w:marLeft w:val="-225"/>
          <w:marRight w:val="-225"/>
          <w:marTop w:val="0"/>
          <w:marBottom w:val="0"/>
          <w:divBdr>
            <w:top w:val="none" w:sz="0" w:space="0" w:color="auto"/>
            <w:left w:val="none" w:sz="0" w:space="0" w:color="auto"/>
            <w:bottom w:val="none" w:sz="0" w:space="0" w:color="auto"/>
            <w:right w:val="none" w:sz="0" w:space="0" w:color="auto"/>
          </w:divBdr>
        </w:div>
        <w:div w:id="2030060031">
          <w:marLeft w:val="-225"/>
          <w:marRight w:val="-225"/>
          <w:marTop w:val="0"/>
          <w:marBottom w:val="0"/>
          <w:divBdr>
            <w:top w:val="none" w:sz="0" w:space="0" w:color="auto"/>
            <w:left w:val="none" w:sz="0" w:space="0" w:color="auto"/>
            <w:bottom w:val="none" w:sz="0" w:space="0" w:color="auto"/>
            <w:right w:val="none" w:sz="0" w:space="0" w:color="auto"/>
          </w:divBdr>
        </w:div>
        <w:div w:id="2128698921">
          <w:marLeft w:val="-225"/>
          <w:marRight w:val="-225"/>
          <w:marTop w:val="0"/>
          <w:marBottom w:val="0"/>
          <w:divBdr>
            <w:top w:val="none" w:sz="0" w:space="0" w:color="auto"/>
            <w:left w:val="none" w:sz="0" w:space="0" w:color="auto"/>
            <w:bottom w:val="none" w:sz="0" w:space="0" w:color="auto"/>
            <w:right w:val="none" w:sz="0" w:space="0" w:color="auto"/>
          </w:divBdr>
        </w:div>
        <w:div w:id="1865551269">
          <w:marLeft w:val="-225"/>
          <w:marRight w:val="-225"/>
          <w:marTop w:val="0"/>
          <w:marBottom w:val="0"/>
          <w:divBdr>
            <w:top w:val="none" w:sz="0" w:space="0" w:color="auto"/>
            <w:left w:val="none" w:sz="0" w:space="0" w:color="auto"/>
            <w:bottom w:val="none" w:sz="0" w:space="0" w:color="auto"/>
            <w:right w:val="none" w:sz="0" w:space="0" w:color="auto"/>
          </w:divBdr>
        </w:div>
        <w:div w:id="2029483209">
          <w:marLeft w:val="-225"/>
          <w:marRight w:val="-225"/>
          <w:marTop w:val="0"/>
          <w:marBottom w:val="0"/>
          <w:divBdr>
            <w:top w:val="none" w:sz="0" w:space="0" w:color="auto"/>
            <w:left w:val="none" w:sz="0" w:space="0" w:color="auto"/>
            <w:bottom w:val="none" w:sz="0" w:space="0" w:color="auto"/>
            <w:right w:val="none" w:sz="0" w:space="0" w:color="auto"/>
          </w:divBdr>
        </w:div>
        <w:div w:id="2129077958">
          <w:marLeft w:val="-225"/>
          <w:marRight w:val="-225"/>
          <w:marTop w:val="0"/>
          <w:marBottom w:val="0"/>
          <w:divBdr>
            <w:top w:val="none" w:sz="0" w:space="0" w:color="auto"/>
            <w:left w:val="none" w:sz="0" w:space="0" w:color="auto"/>
            <w:bottom w:val="none" w:sz="0" w:space="0" w:color="auto"/>
            <w:right w:val="none" w:sz="0" w:space="0" w:color="auto"/>
          </w:divBdr>
        </w:div>
        <w:div w:id="2069306255">
          <w:marLeft w:val="-225"/>
          <w:marRight w:val="-225"/>
          <w:marTop w:val="0"/>
          <w:marBottom w:val="0"/>
          <w:divBdr>
            <w:top w:val="none" w:sz="0" w:space="0" w:color="auto"/>
            <w:left w:val="none" w:sz="0" w:space="0" w:color="auto"/>
            <w:bottom w:val="none" w:sz="0" w:space="0" w:color="auto"/>
            <w:right w:val="none" w:sz="0" w:space="0" w:color="auto"/>
          </w:divBdr>
        </w:div>
        <w:div w:id="1033111092">
          <w:marLeft w:val="-225"/>
          <w:marRight w:val="-225"/>
          <w:marTop w:val="0"/>
          <w:marBottom w:val="0"/>
          <w:divBdr>
            <w:top w:val="none" w:sz="0" w:space="0" w:color="auto"/>
            <w:left w:val="none" w:sz="0" w:space="0" w:color="auto"/>
            <w:bottom w:val="none" w:sz="0" w:space="0" w:color="auto"/>
            <w:right w:val="none" w:sz="0" w:space="0" w:color="auto"/>
          </w:divBdr>
        </w:div>
        <w:div w:id="2049525946">
          <w:marLeft w:val="-225"/>
          <w:marRight w:val="-225"/>
          <w:marTop w:val="0"/>
          <w:marBottom w:val="0"/>
          <w:divBdr>
            <w:top w:val="none" w:sz="0" w:space="0" w:color="auto"/>
            <w:left w:val="none" w:sz="0" w:space="0" w:color="auto"/>
            <w:bottom w:val="none" w:sz="0" w:space="0" w:color="auto"/>
            <w:right w:val="none" w:sz="0" w:space="0" w:color="auto"/>
          </w:divBdr>
        </w:div>
        <w:div w:id="881554207">
          <w:marLeft w:val="-225"/>
          <w:marRight w:val="-225"/>
          <w:marTop w:val="0"/>
          <w:marBottom w:val="0"/>
          <w:divBdr>
            <w:top w:val="none" w:sz="0" w:space="0" w:color="auto"/>
            <w:left w:val="none" w:sz="0" w:space="0" w:color="auto"/>
            <w:bottom w:val="none" w:sz="0" w:space="0" w:color="auto"/>
            <w:right w:val="none" w:sz="0" w:space="0" w:color="auto"/>
          </w:divBdr>
        </w:div>
        <w:div w:id="654071427">
          <w:marLeft w:val="-225"/>
          <w:marRight w:val="-225"/>
          <w:marTop w:val="0"/>
          <w:marBottom w:val="0"/>
          <w:divBdr>
            <w:top w:val="none" w:sz="0" w:space="0" w:color="auto"/>
            <w:left w:val="none" w:sz="0" w:space="0" w:color="auto"/>
            <w:bottom w:val="none" w:sz="0" w:space="0" w:color="auto"/>
            <w:right w:val="none" w:sz="0" w:space="0" w:color="auto"/>
          </w:divBdr>
        </w:div>
        <w:div w:id="300961281">
          <w:marLeft w:val="-225"/>
          <w:marRight w:val="-225"/>
          <w:marTop w:val="0"/>
          <w:marBottom w:val="0"/>
          <w:divBdr>
            <w:top w:val="none" w:sz="0" w:space="0" w:color="auto"/>
            <w:left w:val="none" w:sz="0" w:space="0" w:color="auto"/>
            <w:bottom w:val="none" w:sz="0" w:space="0" w:color="auto"/>
            <w:right w:val="none" w:sz="0" w:space="0" w:color="auto"/>
          </w:divBdr>
        </w:div>
        <w:div w:id="706491889">
          <w:marLeft w:val="-225"/>
          <w:marRight w:val="-225"/>
          <w:marTop w:val="0"/>
          <w:marBottom w:val="0"/>
          <w:divBdr>
            <w:top w:val="none" w:sz="0" w:space="0" w:color="auto"/>
            <w:left w:val="none" w:sz="0" w:space="0" w:color="auto"/>
            <w:bottom w:val="none" w:sz="0" w:space="0" w:color="auto"/>
            <w:right w:val="none" w:sz="0" w:space="0" w:color="auto"/>
          </w:divBdr>
        </w:div>
        <w:div w:id="138688776">
          <w:marLeft w:val="-225"/>
          <w:marRight w:val="-225"/>
          <w:marTop w:val="0"/>
          <w:marBottom w:val="0"/>
          <w:divBdr>
            <w:top w:val="none" w:sz="0" w:space="0" w:color="auto"/>
            <w:left w:val="none" w:sz="0" w:space="0" w:color="auto"/>
            <w:bottom w:val="none" w:sz="0" w:space="0" w:color="auto"/>
            <w:right w:val="none" w:sz="0" w:space="0" w:color="auto"/>
          </w:divBdr>
        </w:div>
        <w:div w:id="2109570596">
          <w:marLeft w:val="-225"/>
          <w:marRight w:val="-225"/>
          <w:marTop w:val="0"/>
          <w:marBottom w:val="0"/>
          <w:divBdr>
            <w:top w:val="none" w:sz="0" w:space="0" w:color="auto"/>
            <w:left w:val="none" w:sz="0" w:space="0" w:color="auto"/>
            <w:bottom w:val="none" w:sz="0" w:space="0" w:color="auto"/>
            <w:right w:val="none" w:sz="0" w:space="0" w:color="auto"/>
          </w:divBdr>
        </w:div>
        <w:div w:id="1429815247">
          <w:marLeft w:val="-225"/>
          <w:marRight w:val="-225"/>
          <w:marTop w:val="0"/>
          <w:marBottom w:val="0"/>
          <w:divBdr>
            <w:top w:val="none" w:sz="0" w:space="0" w:color="auto"/>
            <w:left w:val="none" w:sz="0" w:space="0" w:color="auto"/>
            <w:bottom w:val="none" w:sz="0" w:space="0" w:color="auto"/>
            <w:right w:val="none" w:sz="0" w:space="0" w:color="auto"/>
          </w:divBdr>
        </w:div>
        <w:div w:id="87040478">
          <w:marLeft w:val="-225"/>
          <w:marRight w:val="-225"/>
          <w:marTop w:val="0"/>
          <w:marBottom w:val="0"/>
          <w:divBdr>
            <w:top w:val="none" w:sz="0" w:space="0" w:color="auto"/>
            <w:left w:val="none" w:sz="0" w:space="0" w:color="auto"/>
            <w:bottom w:val="none" w:sz="0" w:space="0" w:color="auto"/>
            <w:right w:val="none" w:sz="0" w:space="0" w:color="auto"/>
          </w:divBdr>
        </w:div>
        <w:div w:id="1360350250">
          <w:marLeft w:val="-225"/>
          <w:marRight w:val="-225"/>
          <w:marTop w:val="0"/>
          <w:marBottom w:val="0"/>
          <w:divBdr>
            <w:top w:val="none" w:sz="0" w:space="0" w:color="auto"/>
            <w:left w:val="none" w:sz="0" w:space="0" w:color="auto"/>
            <w:bottom w:val="none" w:sz="0" w:space="0" w:color="auto"/>
            <w:right w:val="none" w:sz="0" w:space="0" w:color="auto"/>
          </w:divBdr>
        </w:div>
        <w:div w:id="345325952">
          <w:marLeft w:val="-225"/>
          <w:marRight w:val="-225"/>
          <w:marTop w:val="0"/>
          <w:marBottom w:val="0"/>
          <w:divBdr>
            <w:top w:val="none" w:sz="0" w:space="0" w:color="auto"/>
            <w:left w:val="none" w:sz="0" w:space="0" w:color="auto"/>
            <w:bottom w:val="none" w:sz="0" w:space="0" w:color="auto"/>
            <w:right w:val="none" w:sz="0" w:space="0" w:color="auto"/>
          </w:divBdr>
        </w:div>
        <w:div w:id="1487235421">
          <w:marLeft w:val="-225"/>
          <w:marRight w:val="-225"/>
          <w:marTop w:val="0"/>
          <w:marBottom w:val="0"/>
          <w:divBdr>
            <w:top w:val="none" w:sz="0" w:space="0" w:color="auto"/>
            <w:left w:val="none" w:sz="0" w:space="0" w:color="auto"/>
            <w:bottom w:val="none" w:sz="0" w:space="0" w:color="auto"/>
            <w:right w:val="none" w:sz="0" w:space="0" w:color="auto"/>
          </w:divBdr>
        </w:div>
      </w:divsChild>
    </w:div>
    <w:div w:id="1398825296">
      <w:bodyDiv w:val="1"/>
      <w:marLeft w:val="0"/>
      <w:marRight w:val="0"/>
      <w:marTop w:val="0"/>
      <w:marBottom w:val="0"/>
      <w:divBdr>
        <w:top w:val="none" w:sz="0" w:space="0" w:color="auto"/>
        <w:left w:val="none" w:sz="0" w:space="0" w:color="auto"/>
        <w:bottom w:val="none" w:sz="0" w:space="0" w:color="auto"/>
        <w:right w:val="none" w:sz="0" w:space="0" w:color="auto"/>
      </w:divBdr>
      <w:divsChild>
        <w:div w:id="591774">
          <w:marLeft w:val="547"/>
          <w:marRight w:val="0"/>
          <w:marTop w:val="96"/>
          <w:marBottom w:val="0"/>
          <w:divBdr>
            <w:top w:val="none" w:sz="0" w:space="0" w:color="auto"/>
            <w:left w:val="none" w:sz="0" w:space="0" w:color="auto"/>
            <w:bottom w:val="none" w:sz="0" w:space="0" w:color="auto"/>
            <w:right w:val="none" w:sz="0" w:space="0" w:color="auto"/>
          </w:divBdr>
        </w:div>
        <w:div w:id="1511918324">
          <w:marLeft w:val="547"/>
          <w:marRight w:val="0"/>
          <w:marTop w:val="96"/>
          <w:marBottom w:val="0"/>
          <w:divBdr>
            <w:top w:val="none" w:sz="0" w:space="0" w:color="auto"/>
            <w:left w:val="none" w:sz="0" w:space="0" w:color="auto"/>
            <w:bottom w:val="none" w:sz="0" w:space="0" w:color="auto"/>
            <w:right w:val="none" w:sz="0" w:space="0" w:color="auto"/>
          </w:divBdr>
        </w:div>
      </w:divsChild>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515919042">
      <w:bodyDiv w:val="1"/>
      <w:marLeft w:val="0"/>
      <w:marRight w:val="0"/>
      <w:marTop w:val="0"/>
      <w:marBottom w:val="0"/>
      <w:divBdr>
        <w:top w:val="none" w:sz="0" w:space="0" w:color="auto"/>
        <w:left w:val="none" w:sz="0" w:space="0" w:color="auto"/>
        <w:bottom w:val="none" w:sz="0" w:space="0" w:color="auto"/>
        <w:right w:val="none" w:sz="0" w:space="0" w:color="auto"/>
      </w:divBdr>
      <w:divsChild>
        <w:div w:id="199131019">
          <w:marLeft w:val="-225"/>
          <w:marRight w:val="-225"/>
          <w:marTop w:val="0"/>
          <w:marBottom w:val="0"/>
          <w:divBdr>
            <w:top w:val="none" w:sz="0" w:space="0" w:color="auto"/>
            <w:left w:val="none" w:sz="0" w:space="0" w:color="auto"/>
            <w:bottom w:val="none" w:sz="0" w:space="0" w:color="auto"/>
            <w:right w:val="none" w:sz="0" w:space="0" w:color="auto"/>
          </w:divBdr>
          <w:divsChild>
            <w:div w:id="2044476490">
              <w:marLeft w:val="75"/>
              <w:marRight w:val="0"/>
              <w:marTop w:val="0"/>
              <w:marBottom w:val="0"/>
              <w:divBdr>
                <w:top w:val="none" w:sz="0" w:space="0" w:color="auto"/>
                <w:left w:val="none" w:sz="0" w:space="0" w:color="auto"/>
                <w:bottom w:val="none" w:sz="0" w:space="0" w:color="auto"/>
                <w:right w:val="none" w:sz="0" w:space="0" w:color="auto"/>
              </w:divBdr>
              <w:divsChild>
                <w:div w:id="1124883836">
                  <w:marLeft w:val="0"/>
                  <w:marRight w:val="0"/>
                  <w:marTop w:val="0"/>
                  <w:marBottom w:val="0"/>
                  <w:divBdr>
                    <w:top w:val="none" w:sz="0" w:space="0" w:color="auto"/>
                    <w:left w:val="none" w:sz="0" w:space="0" w:color="auto"/>
                    <w:bottom w:val="none" w:sz="0" w:space="0" w:color="auto"/>
                    <w:right w:val="none" w:sz="0" w:space="0" w:color="auto"/>
                  </w:divBdr>
                </w:div>
                <w:div w:id="20995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919">
          <w:marLeft w:val="-225"/>
          <w:marRight w:val="-225"/>
          <w:marTop w:val="0"/>
          <w:marBottom w:val="0"/>
          <w:divBdr>
            <w:top w:val="none" w:sz="0" w:space="0" w:color="auto"/>
            <w:left w:val="none" w:sz="0" w:space="0" w:color="auto"/>
            <w:bottom w:val="none" w:sz="0" w:space="0" w:color="auto"/>
            <w:right w:val="none" w:sz="0" w:space="0" w:color="auto"/>
          </w:divBdr>
        </w:div>
        <w:div w:id="1266039260">
          <w:marLeft w:val="-225"/>
          <w:marRight w:val="-225"/>
          <w:marTop w:val="0"/>
          <w:marBottom w:val="0"/>
          <w:divBdr>
            <w:top w:val="none" w:sz="0" w:space="0" w:color="auto"/>
            <w:left w:val="none" w:sz="0" w:space="0" w:color="auto"/>
            <w:bottom w:val="none" w:sz="0" w:space="0" w:color="auto"/>
            <w:right w:val="none" w:sz="0" w:space="0" w:color="auto"/>
          </w:divBdr>
        </w:div>
        <w:div w:id="919758496">
          <w:marLeft w:val="-225"/>
          <w:marRight w:val="-225"/>
          <w:marTop w:val="0"/>
          <w:marBottom w:val="0"/>
          <w:divBdr>
            <w:top w:val="none" w:sz="0" w:space="0" w:color="auto"/>
            <w:left w:val="none" w:sz="0" w:space="0" w:color="auto"/>
            <w:bottom w:val="none" w:sz="0" w:space="0" w:color="auto"/>
            <w:right w:val="none" w:sz="0" w:space="0" w:color="auto"/>
          </w:divBdr>
        </w:div>
        <w:div w:id="1031568061">
          <w:marLeft w:val="-225"/>
          <w:marRight w:val="-225"/>
          <w:marTop w:val="0"/>
          <w:marBottom w:val="0"/>
          <w:divBdr>
            <w:top w:val="none" w:sz="0" w:space="0" w:color="auto"/>
            <w:left w:val="none" w:sz="0" w:space="0" w:color="auto"/>
            <w:bottom w:val="none" w:sz="0" w:space="0" w:color="auto"/>
            <w:right w:val="none" w:sz="0" w:space="0" w:color="auto"/>
          </w:divBdr>
        </w:div>
        <w:div w:id="1645353287">
          <w:marLeft w:val="-225"/>
          <w:marRight w:val="-225"/>
          <w:marTop w:val="0"/>
          <w:marBottom w:val="0"/>
          <w:divBdr>
            <w:top w:val="none" w:sz="0" w:space="0" w:color="auto"/>
            <w:left w:val="none" w:sz="0" w:space="0" w:color="auto"/>
            <w:bottom w:val="none" w:sz="0" w:space="0" w:color="auto"/>
            <w:right w:val="none" w:sz="0" w:space="0" w:color="auto"/>
          </w:divBdr>
        </w:div>
        <w:div w:id="1180267737">
          <w:marLeft w:val="-225"/>
          <w:marRight w:val="-225"/>
          <w:marTop w:val="0"/>
          <w:marBottom w:val="0"/>
          <w:divBdr>
            <w:top w:val="none" w:sz="0" w:space="0" w:color="auto"/>
            <w:left w:val="none" w:sz="0" w:space="0" w:color="auto"/>
            <w:bottom w:val="none" w:sz="0" w:space="0" w:color="auto"/>
            <w:right w:val="none" w:sz="0" w:space="0" w:color="auto"/>
          </w:divBdr>
        </w:div>
      </w:divsChild>
    </w:div>
    <w:div w:id="1652320318">
      <w:bodyDiv w:val="1"/>
      <w:marLeft w:val="0"/>
      <w:marRight w:val="0"/>
      <w:marTop w:val="0"/>
      <w:marBottom w:val="0"/>
      <w:divBdr>
        <w:top w:val="none" w:sz="0" w:space="0" w:color="auto"/>
        <w:left w:val="none" w:sz="0" w:space="0" w:color="auto"/>
        <w:bottom w:val="none" w:sz="0" w:space="0" w:color="auto"/>
        <w:right w:val="none" w:sz="0" w:space="0" w:color="auto"/>
      </w:divBdr>
      <w:divsChild>
        <w:div w:id="1182011913">
          <w:marLeft w:val="-225"/>
          <w:marRight w:val="-225"/>
          <w:marTop w:val="0"/>
          <w:marBottom w:val="0"/>
          <w:divBdr>
            <w:top w:val="none" w:sz="0" w:space="0" w:color="auto"/>
            <w:left w:val="none" w:sz="0" w:space="0" w:color="auto"/>
            <w:bottom w:val="none" w:sz="0" w:space="0" w:color="auto"/>
            <w:right w:val="none" w:sz="0" w:space="0" w:color="auto"/>
          </w:divBdr>
          <w:divsChild>
            <w:div w:id="1022852380">
              <w:marLeft w:val="75"/>
              <w:marRight w:val="0"/>
              <w:marTop w:val="0"/>
              <w:marBottom w:val="0"/>
              <w:divBdr>
                <w:top w:val="none" w:sz="0" w:space="0" w:color="auto"/>
                <w:left w:val="none" w:sz="0" w:space="0" w:color="auto"/>
                <w:bottom w:val="none" w:sz="0" w:space="0" w:color="auto"/>
                <w:right w:val="none" w:sz="0" w:space="0" w:color="auto"/>
              </w:divBdr>
              <w:divsChild>
                <w:div w:id="411316281">
                  <w:marLeft w:val="0"/>
                  <w:marRight w:val="0"/>
                  <w:marTop w:val="0"/>
                  <w:marBottom w:val="0"/>
                  <w:divBdr>
                    <w:top w:val="none" w:sz="0" w:space="0" w:color="auto"/>
                    <w:left w:val="none" w:sz="0" w:space="0" w:color="auto"/>
                    <w:bottom w:val="none" w:sz="0" w:space="0" w:color="auto"/>
                    <w:right w:val="none" w:sz="0" w:space="0" w:color="auto"/>
                  </w:divBdr>
                </w:div>
                <w:div w:id="5710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952">
          <w:marLeft w:val="-225"/>
          <w:marRight w:val="-225"/>
          <w:marTop w:val="0"/>
          <w:marBottom w:val="0"/>
          <w:divBdr>
            <w:top w:val="none" w:sz="0" w:space="0" w:color="auto"/>
            <w:left w:val="none" w:sz="0" w:space="0" w:color="auto"/>
            <w:bottom w:val="none" w:sz="0" w:space="0" w:color="auto"/>
            <w:right w:val="none" w:sz="0" w:space="0" w:color="auto"/>
          </w:divBdr>
        </w:div>
        <w:div w:id="1620335367">
          <w:marLeft w:val="-225"/>
          <w:marRight w:val="-225"/>
          <w:marTop w:val="0"/>
          <w:marBottom w:val="0"/>
          <w:divBdr>
            <w:top w:val="none" w:sz="0" w:space="0" w:color="auto"/>
            <w:left w:val="none" w:sz="0" w:space="0" w:color="auto"/>
            <w:bottom w:val="none" w:sz="0" w:space="0" w:color="auto"/>
            <w:right w:val="none" w:sz="0" w:space="0" w:color="auto"/>
          </w:divBdr>
        </w:div>
        <w:div w:id="877014356">
          <w:marLeft w:val="-225"/>
          <w:marRight w:val="-225"/>
          <w:marTop w:val="0"/>
          <w:marBottom w:val="0"/>
          <w:divBdr>
            <w:top w:val="none" w:sz="0" w:space="0" w:color="auto"/>
            <w:left w:val="none" w:sz="0" w:space="0" w:color="auto"/>
            <w:bottom w:val="none" w:sz="0" w:space="0" w:color="auto"/>
            <w:right w:val="none" w:sz="0" w:space="0" w:color="auto"/>
          </w:divBdr>
        </w:div>
        <w:div w:id="36590442">
          <w:marLeft w:val="-225"/>
          <w:marRight w:val="-225"/>
          <w:marTop w:val="0"/>
          <w:marBottom w:val="0"/>
          <w:divBdr>
            <w:top w:val="none" w:sz="0" w:space="0" w:color="auto"/>
            <w:left w:val="none" w:sz="0" w:space="0" w:color="auto"/>
            <w:bottom w:val="none" w:sz="0" w:space="0" w:color="auto"/>
            <w:right w:val="none" w:sz="0" w:space="0" w:color="auto"/>
          </w:divBdr>
        </w:div>
        <w:div w:id="642736934">
          <w:marLeft w:val="-225"/>
          <w:marRight w:val="-225"/>
          <w:marTop w:val="0"/>
          <w:marBottom w:val="0"/>
          <w:divBdr>
            <w:top w:val="none" w:sz="0" w:space="0" w:color="auto"/>
            <w:left w:val="none" w:sz="0" w:space="0" w:color="auto"/>
            <w:bottom w:val="none" w:sz="0" w:space="0" w:color="auto"/>
            <w:right w:val="none" w:sz="0" w:space="0" w:color="auto"/>
          </w:divBdr>
        </w:div>
        <w:div w:id="1453208445">
          <w:marLeft w:val="-225"/>
          <w:marRight w:val="-225"/>
          <w:marTop w:val="0"/>
          <w:marBottom w:val="0"/>
          <w:divBdr>
            <w:top w:val="none" w:sz="0" w:space="0" w:color="auto"/>
            <w:left w:val="none" w:sz="0" w:space="0" w:color="auto"/>
            <w:bottom w:val="none" w:sz="0" w:space="0" w:color="auto"/>
            <w:right w:val="none" w:sz="0" w:space="0" w:color="auto"/>
          </w:divBdr>
        </w:div>
      </w:divsChild>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 w:id="1982222856">
      <w:bodyDiv w:val="1"/>
      <w:marLeft w:val="0"/>
      <w:marRight w:val="0"/>
      <w:marTop w:val="0"/>
      <w:marBottom w:val="0"/>
      <w:divBdr>
        <w:top w:val="none" w:sz="0" w:space="0" w:color="auto"/>
        <w:left w:val="none" w:sz="0" w:space="0" w:color="auto"/>
        <w:bottom w:val="none" w:sz="0" w:space="0" w:color="auto"/>
        <w:right w:val="none" w:sz="0" w:space="0" w:color="auto"/>
      </w:divBdr>
      <w:divsChild>
        <w:div w:id="1076171018">
          <w:marLeft w:val="-225"/>
          <w:marRight w:val="-225"/>
          <w:marTop w:val="0"/>
          <w:marBottom w:val="0"/>
          <w:divBdr>
            <w:top w:val="none" w:sz="0" w:space="0" w:color="auto"/>
            <w:left w:val="none" w:sz="0" w:space="0" w:color="auto"/>
            <w:bottom w:val="none" w:sz="0" w:space="0" w:color="auto"/>
            <w:right w:val="none" w:sz="0" w:space="0" w:color="auto"/>
          </w:divBdr>
          <w:divsChild>
            <w:div w:id="640960332">
              <w:marLeft w:val="75"/>
              <w:marRight w:val="0"/>
              <w:marTop w:val="0"/>
              <w:marBottom w:val="0"/>
              <w:divBdr>
                <w:top w:val="none" w:sz="0" w:space="0" w:color="auto"/>
                <w:left w:val="none" w:sz="0" w:space="0" w:color="auto"/>
                <w:bottom w:val="none" w:sz="0" w:space="0" w:color="auto"/>
                <w:right w:val="none" w:sz="0" w:space="0" w:color="auto"/>
              </w:divBdr>
              <w:divsChild>
                <w:div w:id="62653528">
                  <w:marLeft w:val="0"/>
                  <w:marRight w:val="0"/>
                  <w:marTop w:val="0"/>
                  <w:marBottom w:val="0"/>
                  <w:divBdr>
                    <w:top w:val="single" w:sz="18" w:space="0" w:color="484848"/>
                    <w:left w:val="single" w:sz="18" w:space="0" w:color="484848"/>
                    <w:bottom w:val="single" w:sz="18" w:space="0" w:color="484848"/>
                    <w:right w:val="single" w:sz="18" w:space="0" w:color="484848"/>
                  </w:divBdr>
                </w:div>
                <w:div w:id="736632475">
                  <w:marLeft w:val="0"/>
                  <w:marRight w:val="0"/>
                  <w:marTop w:val="0"/>
                  <w:marBottom w:val="0"/>
                  <w:divBdr>
                    <w:top w:val="none" w:sz="0" w:space="0" w:color="auto"/>
                    <w:left w:val="none" w:sz="0" w:space="0" w:color="auto"/>
                    <w:bottom w:val="none" w:sz="0" w:space="0" w:color="auto"/>
                    <w:right w:val="none" w:sz="0" w:space="0" w:color="auto"/>
                  </w:divBdr>
                </w:div>
                <w:div w:id="8066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450">
          <w:marLeft w:val="-225"/>
          <w:marRight w:val="-225"/>
          <w:marTop w:val="0"/>
          <w:marBottom w:val="0"/>
          <w:divBdr>
            <w:top w:val="none" w:sz="0" w:space="0" w:color="auto"/>
            <w:left w:val="none" w:sz="0" w:space="0" w:color="auto"/>
            <w:bottom w:val="none" w:sz="0" w:space="0" w:color="auto"/>
            <w:right w:val="none" w:sz="0" w:space="0" w:color="auto"/>
          </w:divBdr>
        </w:div>
        <w:div w:id="12269316">
          <w:marLeft w:val="-225"/>
          <w:marRight w:val="-225"/>
          <w:marTop w:val="0"/>
          <w:marBottom w:val="0"/>
          <w:divBdr>
            <w:top w:val="none" w:sz="0" w:space="0" w:color="auto"/>
            <w:left w:val="none" w:sz="0" w:space="0" w:color="auto"/>
            <w:bottom w:val="none" w:sz="0" w:space="0" w:color="auto"/>
            <w:right w:val="none" w:sz="0" w:space="0" w:color="auto"/>
          </w:divBdr>
        </w:div>
        <w:div w:id="649945801">
          <w:marLeft w:val="-225"/>
          <w:marRight w:val="-225"/>
          <w:marTop w:val="0"/>
          <w:marBottom w:val="0"/>
          <w:divBdr>
            <w:top w:val="none" w:sz="0" w:space="0" w:color="auto"/>
            <w:left w:val="none" w:sz="0" w:space="0" w:color="auto"/>
            <w:bottom w:val="none" w:sz="0" w:space="0" w:color="auto"/>
            <w:right w:val="none" w:sz="0" w:space="0" w:color="auto"/>
          </w:divBdr>
        </w:div>
        <w:div w:id="1270893114">
          <w:marLeft w:val="-225"/>
          <w:marRight w:val="-225"/>
          <w:marTop w:val="0"/>
          <w:marBottom w:val="0"/>
          <w:divBdr>
            <w:top w:val="none" w:sz="0" w:space="0" w:color="auto"/>
            <w:left w:val="none" w:sz="0" w:space="0" w:color="auto"/>
            <w:bottom w:val="none" w:sz="0" w:space="0" w:color="auto"/>
            <w:right w:val="none" w:sz="0" w:space="0" w:color="auto"/>
          </w:divBdr>
        </w:div>
        <w:div w:id="741024308">
          <w:marLeft w:val="-225"/>
          <w:marRight w:val="-225"/>
          <w:marTop w:val="0"/>
          <w:marBottom w:val="0"/>
          <w:divBdr>
            <w:top w:val="none" w:sz="0" w:space="0" w:color="auto"/>
            <w:left w:val="none" w:sz="0" w:space="0" w:color="auto"/>
            <w:bottom w:val="none" w:sz="0" w:space="0" w:color="auto"/>
            <w:right w:val="none" w:sz="0" w:space="0" w:color="auto"/>
          </w:divBdr>
        </w:div>
        <w:div w:id="1128625051">
          <w:marLeft w:val="-225"/>
          <w:marRight w:val="-225"/>
          <w:marTop w:val="0"/>
          <w:marBottom w:val="0"/>
          <w:divBdr>
            <w:top w:val="none" w:sz="0" w:space="0" w:color="auto"/>
            <w:left w:val="none" w:sz="0" w:space="0" w:color="auto"/>
            <w:bottom w:val="none" w:sz="0" w:space="0" w:color="auto"/>
            <w:right w:val="none" w:sz="0" w:space="0" w:color="auto"/>
          </w:divBdr>
        </w:div>
        <w:div w:id="815756267">
          <w:marLeft w:val="-225"/>
          <w:marRight w:val="-225"/>
          <w:marTop w:val="0"/>
          <w:marBottom w:val="0"/>
          <w:divBdr>
            <w:top w:val="none" w:sz="0" w:space="0" w:color="auto"/>
            <w:left w:val="none" w:sz="0" w:space="0" w:color="auto"/>
            <w:bottom w:val="none" w:sz="0" w:space="0" w:color="auto"/>
            <w:right w:val="none" w:sz="0" w:space="0" w:color="auto"/>
          </w:divBdr>
        </w:div>
        <w:div w:id="459423471">
          <w:marLeft w:val="-225"/>
          <w:marRight w:val="-225"/>
          <w:marTop w:val="0"/>
          <w:marBottom w:val="0"/>
          <w:divBdr>
            <w:top w:val="none" w:sz="0" w:space="0" w:color="auto"/>
            <w:left w:val="none" w:sz="0" w:space="0" w:color="auto"/>
            <w:bottom w:val="none" w:sz="0" w:space="0" w:color="auto"/>
            <w:right w:val="none" w:sz="0" w:space="0" w:color="auto"/>
          </w:divBdr>
        </w:div>
      </w:divsChild>
    </w:div>
    <w:div w:id="2091583424">
      <w:bodyDiv w:val="1"/>
      <w:marLeft w:val="0"/>
      <w:marRight w:val="0"/>
      <w:marTop w:val="0"/>
      <w:marBottom w:val="0"/>
      <w:divBdr>
        <w:top w:val="none" w:sz="0" w:space="0" w:color="auto"/>
        <w:left w:val="none" w:sz="0" w:space="0" w:color="auto"/>
        <w:bottom w:val="none" w:sz="0" w:space="0" w:color="auto"/>
        <w:right w:val="none" w:sz="0" w:space="0" w:color="auto"/>
      </w:divBdr>
      <w:divsChild>
        <w:div w:id="129791197">
          <w:marLeft w:val="0"/>
          <w:marRight w:val="0"/>
          <w:marTop w:val="0"/>
          <w:marBottom w:val="0"/>
          <w:divBdr>
            <w:top w:val="none" w:sz="0" w:space="0" w:color="auto"/>
            <w:left w:val="none" w:sz="0" w:space="0" w:color="auto"/>
            <w:bottom w:val="none" w:sz="0" w:space="0" w:color="auto"/>
            <w:right w:val="none" w:sz="0" w:space="0" w:color="auto"/>
          </w:divBdr>
          <w:divsChild>
            <w:div w:id="1296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sinfo.hr/EU-zakonodavstvo/EU721S3C31997L0009" TargetMode="External"/><Relationship Id="rId18" Type="http://schemas.openxmlformats.org/officeDocument/2006/relationships/hyperlink" Target="https://www.iusinfo.hr/EU-zakonodavstvo/EU721S3C32001L0034" TargetMode="External"/><Relationship Id="rId26" Type="http://schemas.openxmlformats.org/officeDocument/2006/relationships/hyperlink" Target="https://www.iusinfo.hr/EU-zakonodavstvo/EU721S3C32014L0051" TargetMode="External"/><Relationship Id="rId39" Type="http://schemas.openxmlformats.org/officeDocument/2006/relationships/hyperlink" Target="https://www.iusinfo.hr/EU-zakonodavstvo/EU721S3C32017R1129" TargetMode="External"/><Relationship Id="rId3" Type="http://schemas.openxmlformats.org/officeDocument/2006/relationships/customXml" Target="../customXml/item3.xml"/><Relationship Id="rId21" Type="http://schemas.openxmlformats.org/officeDocument/2006/relationships/hyperlink" Target="https://www.iusinfo.hr/EU-zakonodavstvo/EU721S3C32004L0109" TargetMode="External"/><Relationship Id="rId34" Type="http://schemas.openxmlformats.org/officeDocument/2006/relationships/hyperlink" Target="https://www.iusinfo.hr/EU-zakonodavstvo/EU721S3C32013R0575"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usinfo.hr/EU-zakonodavstvo/EU721S3C31989L0117" TargetMode="External"/><Relationship Id="rId17" Type="http://schemas.openxmlformats.org/officeDocument/2006/relationships/hyperlink" Target="https://www.iusinfo.hr/EU-zakonodavstvo/EU721S3C31998L0026" TargetMode="External"/><Relationship Id="rId25" Type="http://schemas.openxmlformats.org/officeDocument/2006/relationships/hyperlink" Target="https://www.iusinfo.hr/EU-zakonodavstvo/EU721S3C32013L0036" TargetMode="External"/><Relationship Id="rId33" Type="http://schemas.openxmlformats.org/officeDocument/2006/relationships/hyperlink" Target="https://www.iusinfo.hr/EU-zakonodavstvo/EU721S3C32012R0648" TargetMode="External"/><Relationship Id="rId38" Type="http://schemas.openxmlformats.org/officeDocument/2006/relationships/hyperlink" Target="https://www.iusinfo.hr/EU-zakonodavstvo/EU721S3C32016R1033"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iusinfo.hr/EU-zakonodavstvo/EU721S3C32014R0909" TargetMode="External"/><Relationship Id="rId20" Type="http://schemas.openxmlformats.org/officeDocument/2006/relationships/hyperlink" Target="https://www.iusinfo.hr/EU-zakonodavstvo/EU721S3C32004L0109" TargetMode="External"/><Relationship Id="rId29" Type="http://schemas.openxmlformats.org/officeDocument/2006/relationships/hyperlink" Target="https://www.iusinfo.hr/EU-zakonodavstvo/EU721S3C32016L10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usinfo.hr/EU-zakonodavstvo/EU721S3C32013L0036" TargetMode="External"/><Relationship Id="rId32" Type="http://schemas.openxmlformats.org/officeDocument/2006/relationships/hyperlink" Target="https://www.iusinfo.hr/EU-zakonodavstvo/EU721S3C32012R0648" TargetMode="External"/><Relationship Id="rId37" Type="http://schemas.openxmlformats.org/officeDocument/2006/relationships/hyperlink" Target="https://www.iusinfo.hr/EU-zakonodavstvo/EU721S3C32014R0909"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usinfo.hr/EU-zakonodavstvo/EU721S3C31998L0026" TargetMode="External"/><Relationship Id="rId23" Type="http://schemas.openxmlformats.org/officeDocument/2006/relationships/hyperlink" Target="https://www.iusinfo.hr/EU-zakonodavstvo/EU721S3C32013L0050" TargetMode="External"/><Relationship Id="rId28" Type="http://schemas.openxmlformats.org/officeDocument/2006/relationships/hyperlink" Target="https://www.iusinfo.hr/EU-zakonodavstvo/EU721S3C32014L0059" TargetMode="External"/><Relationship Id="rId36" Type="http://schemas.openxmlformats.org/officeDocument/2006/relationships/hyperlink" Target="https://www.iusinfo.hr/EU-zakonodavstvo/EU721S3C32014R0909" TargetMode="External"/><Relationship Id="rId10" Type="http://schemas.openxmlformats.org/officeDocument/2006/relationships/endnotes" Target="endnotes.xml"/><Relationship Id="rId19" Type="http://schemas.openxmlformats.org/officeDocument/2006/relationships/hyperlink" Target="https://www.iusinfo.hr/EU-zakonodavstvo/EU721S3C32001L0034" TargetMode="External"/><Relationship Id="rId31" Type="http://schemas.openxmlformats.org/officeDocument/2006/relationships/hyperlink" Target="https://www.iusinfo.hr/EU-zakonodavstvo/EU721S3C32006R12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sinfo.hr/EU-zakonodavstvo/EU721S3C31997L0009" TargetMode="External"/><Relationship Id="rId22" Type="http://schemas.openxmlformats.org/officeDocument/2006/relationships/hyperlink" Target="https://www.iusinfo.hr/EU-zakonodavstvo/EU721S3C32007L0014" TargetMode="External"/><Relationship Id="rId27" Type="http://schemas.openxmlformats.org/officeDocument/2006/relationships/hyperlink" Target="https://www.iusinfo.hr/EU-zakonodavstvo/EU721S3C32014L0057" TargetMode="External"/><Relationship Id="rId30" Type="http://schemas.openxmlformats.org/officeDocument/2006/relationships/hyperlink" Target="https://www.iusinfo.hr/EU-zakonodavstvo/EU721S3C32017L0593" TargetMode="External"/><Relationship Id="rId35" Type="http://schemas.openxmlformats.org/officeDocument/2006/relationships/hyperlink" Target="https://www.iusinfo.hr/EU-zakonodavstvo/EU721S3C32014R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o_x0020_zakona xmlns="b8eef236-1ad4-42b0-8ba3-396be4c59b5d" xsi:nil="true"/>
    <Kategorija xmlns="b8eef236-1ad4-42b0-8ba3-396be4c59b5d" xsi:nil="true"/>
    <Tema xmlns="b8eef236-1ad4-42b0-8ba3-396be4c59b5d" xsi:nil="true"/>
    <Vrsta_x0020_dokumenta xmlns="b8eef236-1ad4-42b0-8ba3-396be4c59b5d" xsi:nil="true"/>
    <SharedWithUsers xmlns="f00c05a3-a522-4b3b-aeec-75a37a6bc44f">
      <UserInfo>
        <DisplayName>Željka Floreani Petrovečki</DisplayName>
        <AccountId>170</AccountId>
        <AccountType/>
      </UserInfo>
      <UserInfo>
        <DisplayName>Tajana Labudović</DisplayName>
        <AccountId>1138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93E792333294095150ACD2208ABA1" ma:contentTypeVersion="38" ma:contentTypeDescription="Create a new document." ma:contentTypeScope="" ma:versionID="556c0197ec8e33b87b1279b27021f374">
  <xsd:schema xmlns:xsd="http://www.w3.org/2001/XMLSchema" xmlns:xs="http://www.w3.org/2001/XMLSchema" xmlns:p="http://schemas.microsoft.com/office/2006/metadata/properties" xmlns:ns2="b8eef236-1ad4-42b0-8ba3-396be4c59b5d" xmlns:ns3="f00c05a3-a522-4b3b-aeec-75a37a6bc44f" targetNamespace="http://schemas.microsoft.com/office/2006/metadata/properties" ma:root="true" ma:fieldsID="66d687a391374429a70b464cf5284433" ns2:_="" ns3:_="">
    <xsd:import namespace="b8eef236-1ad4-42b0-8ba3-396be4c59b5d"/>
    <xsd:import namespace="f00c05a3-a522-4b3b-aeec-75a37a6bc44f"/>
    <xsd:element name="properties">
      <xsd:complexType>
        <xsd:sequence>
          <xsd:element name="documentManagement">
            <xsd:complexType>
              <xsd:all>
                <xsd:element ref="ns2:Kategorija" minOccurs="0"/>
                <xsd:element ref="ns2:Vrsta_x0020_dokumenta" minOccurs="0"/>
                <xsd:element ref="ns2:Tema" minOccurs="0"/>
                <xsd:element ref="ns2:Dio_x0020_zakon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f236-1ad4-42b0-8ba3-396be4c59b5d" elementFormDefault="qualified">
    <xsd:import namespace="http://schemas.microsoft.com/office/2006/documentManagement/types"/>
    <xsd:import namespace="http://schemas.microsoft.com/office/infopath/2007/PartnerControls"/>
    <xsd:element name="Kategorija" ma:index="8" nillable="true" ma:displayName="Kategorija" ma:format="Dropdown" ma:internalName="Kategorija" ma:readOnly="false">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ma:readOnly="false">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ma:readOnly="false">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ma:readOnly="false">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schemas.openxmlformats.org/package/2006/metadata/core-properties"/>
    <ds:schemaRef ds:uri="http://purl.org/dc/dcmitype/"/>
    <ds:schemaRef ds:uri="f00c05a3-a522-4b3b-aeec-75a37a6bc44f"/>
    <ds:schemaRef ds:uri="http://schemas.microsoft.com/office/2006/documentManagement/types"/>
    <ds:schemaRef ds:uri="http://schemas.microsoft.com/office/2006/metadata/properties"/>
    <ds:schemaRef ds:uri="http://schemas.microsoft.com/office/infopath/2007/PartnerControls"/>
    <ds:schemaRef ds:uri="http://purl.org/dc/terms/"/>
    <ds:schemaRef ds:uri="b8eef236-1ad4-42b0-8ba3-396be4c59b5d"/>
    <ds:schemaRef ds:uri="http://www.w3.org/XML/1998/namespace"/>
    <ds:schemaRef ds:uri="http://purl.org/dc/elements/1.1/"/>
  </ds:schemaRefs>
</ds:datastoreItem>
</file>

<file path=customXml/itemProps2.xml><?xml version="1.0" encoding="utf-8"?>
<ds:datastoreItem xmlns:ds="http://schemas.openxmlformats.org/officeDocument/2006/customXml" ds:itemID="{6941183D-AFC3-4C96-BF83-75B203B9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f236-1ad4-42b0-8ba3-396be4c59b5d"/>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4.xml><?xml version="1.0" encoding="utf-8"?>
<ds:datastoreItem xmlns:ds="http://schemas.openxmlformats.org/officeDocument/2006/customXml" ds:itemID="{CE0A3714-9E9D-4508-AA36-25A04E07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92</Pages>
  <Words>43407</Words>
  <Characters>247424</Characters>
  <Application>Microsoft Office Word</Application>
  <DocSecurity>0</DocSecurity>
  <Lines>2061</Lines>
  <Paragraphs>580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290251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mfkor</dc:creator>
  <cp:keywords/>
  <dc:description/>
  <cp:lastModifiedBy>Larisa Petrić</cp:lastModifiedBy>
  <cp:revision>10</cp:revision>
  <cp:lastPrinted>2024-03-05T10:04:00Z</cp:lastPrinted>
  <dcterms:created xsi:type="dcterms:W3CDTF">2024-06-24T07:56:00Z</dcterms:created>
  <dcterms:modified xsi:type="dcterms:W3CDTF">2024-06-25T09:37:00Z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0x010100D8F93E792333294095150ACD2208ABA1</vt:lpwstr>
  </property>
</Properties>
</file>