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A9245" w14:textId="77777777" w:rsidR="00183AB5" w:rsidRDefault="00183AB5" w:rsidP="00977BC0">
      <w:pPr>
        <w:autoSpaceDE w:val="0"/>
        <w:autoSpaceDN w:val="0"/>
        <w:adjustRightInd w:val="0"/>
        <w:ind w:firstLine="708"/>
        <w:jc w:val="both"/>
        <w:rPr>
          <w:b/>
          <w:bCs/>
          <w:lang w:val="hr-HR"/>
        </w:rPr>
      </w:pPr>
    </w:p>
    <w:p w14:paraId="76F21E5D" w14:textId="15638976" w:rsidR="00183AB5" w:rsidRDefault="00183AB5" w:rsidP="00183AB5">
      <w:pPr>
        <w:autoSpaceDE w:val="0"/>
        <w:autoSpaceDN w:val="0"/>
        <w:adjustRightInd w:val="0"/>
        <w:ind w:firstLine="708"/>
        <w:jc w:val="both"/>
        <w:rPr>
          <w:b/>
          <w:bCs/>
          <w:lang w:val="hr-HR"/>
        </w:rPr>
      </w:pPr>
    </w:p>
    <w:p w14:paraId="327CF16A" w14:textId="77777777" w:rsidR="00183AB5" w:rsidRDefault="00183AB5" w:rsidP="00977BC0">
      <w:pPr>
        <w:autoSpaceDE w:val="0"/>
        <w:autoSpaceDN w:val="0"/>
        <w:adjustRightInd w:val="0"/>
        <w:ind w:firstLine="708"/>
        <w:jc w:val="both"/>
        <w:rPr>
          <w:b/>
          <w:bCs/>
          <w:lang w:val="hr-HR"/>
        </w:rPr>
      </w:pPr>
    </w:p>
    <w:p w14:paraId="68CEF3EA" w14:textId="77777777" w:rsidR="00183AB5" w:rsidRDefault="00183AB5" w:rsidP="00977BC0">
      <w:pPr>
        <w:autoSpaceDE w:val="0"/>
        <w:autoSpaceDN w:val="0"/>
        <w:adjustRightInd w:val="0"/>
        <w:ind w:firstLine="708"/>
        <w:jc w:val="both"/>
        <w:rPr>
          <w:b/>
          <w:bCs/>
          <w:lang w:val="hr-HR"/>
        </w:rPr>
      </w:pPr>
    </w:p>
    <w:p w14:paraId="35AF3FC6" w14:textId="77777777" w:rsidR="00183AB5" w:rsidRPr="00183AB5" w:rsidRDefault="00183AB5" w:rsidP="00183AB5">
      <w:pPr>
        <w:jc w:val="center"/>
        <w:rPr>
          <w:rFonts w:asciiTheme="minorHAnsi" w:eastAsiaTheme="minorHAnsi" w:hAnsiTheme="minorHAnsi" w:cstheme="minorBidi"/>
          <w:noProof/>
          <w:sz w:val="22"/>
          <w:szCs w:val="22"/>
          <w:lang w:val="hr-HR" w:eastAsia="en-US"/>
        </w:rPr>
      </w:pPr>
      <w:r w:rsidRPr="00183AB5">
        <w:rPr>
          <w:rFonts w:asciiTheme="minorHAnsi" w:eastAsiaTheme="minorHAnsi" w:hAnsiTheme="minorHAnsi" w:cstheme="minorBidi"/>
          <w:noProof/>
          <w:sz w:val="22"/>
          <w:szCs w:val="22"/>
          <w:lang w:val="hr-HR"/>
        </w:rPr>
        <w:drawing>
          <wp:inline distT="0" distB="0" distL="0" distR="0" wp14:anchorId="0C5574C5" wp14:editId="456D6B94">
            <wp:extent cx="508000" cy="685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p>
    <w:p w14:paraId="1F2E579D" w14:textId="77777777" w:rsidR="00183AB5" w:rsidRPr="00024251" w:rsidRDefault="00183AB5" w:rsidP="00183AB5">
      <w:pPr>
        <w:spacing w:before="60" w:after="1680" w:line="276" w:lineRule="auto"/>
        <w:jc w:val="center"/>
        <w:rPr>
          <w:rFonts w:eastAsiaTheme="minorHAnsi" w:cstheme="minorBidi"/>
          <w:noProof/>
          <w:lang w:val="hr-HR" w:eastAsia="en-US"/>
        </w:rPr>
      </w:pPr>
      <w:r w:rsidRPr="00183AB5">
        <w:rPr>
          <w:rFonts w:eastAsiaTheme="minorHAnsi" w:cstheme="minorBidi"/>
          <w:noProof/>
          <w:sz w:val="28"/>
          <w:szCs w:val="22"/>
          <w:lang w:val="hr-HR" w:eastAsia="en-US"/>
        </w:rPr>
        <w:t>VLADA REPUBLIKE HRVATSKE</w:t>
      </w:r>
    </w:p>
    <w:p w14:paraId="4FE3DCDA" w14:textId="65E71E00" w:rsidR="00183AB5" w:rsidRPr="00024251" w:rsidRDefault="00183AB5" w:rsidP="00183AB5">
      <w:pPr>
        <w:spacing w:after="2400" w:line="276" w:lineRule="auto"/>
        <w:jc w:val="right"/>
        <w:rPr>
          <w:rFonts w:eastAsiaTheme="minorHAnsi" w:cstheme="minorBidi"/>
          <w:noProof/>
          <w:lang w:val="hr-HR" w:eastAsia="en-US"/>
        </w:rPr>
      </w:pPr>
      <w:r w:rsidRPr="00024251">
        <w:rPr>
          <w:rFonts w:eastAsiaTheme="minorHAnsi" w:cstheme="minorBidi"/>
          <w:noProof/>
          <w:lang w:val="hr-HR" w:eastAsia="en-US"/>
        </w:rPr>
        <w:t>Zagreb, 3. listopada 2024.</w:t>
      </w:r>
    </w:p>
    <w:p w14:paraId="739C8796" w14:textId="77777777" w:rsidR="00183AB5" w:rsidRPr="00024251" w:rsidRDefault="00183AB5" w:rsidP="00183AB5">
      <w:pPr>
        <w:spacing w:after="200" w:line="360" w:lineRule="auto"/>
        <w:rPr>
          <w:rFonts w:eastAsiaTheme="minorHAnsi" w:cstheme="minorBidi"/>
          <w:noProof/>
          <w:lang w:val="hr-HR" w:eastAsia="en-US"/>
        </w:rPr>
      </w:pPr>
    </w:p>
    <w:p w14:paraId="570A7103" w14:textId="77777777" w:rsidR="00183AB5" w:rsidRPr="00024251" w:rsidRDefault="00183AB5" w:rsidP="00183AB5">
      <w:pPr>
        <w:spacing w:line="360" w:lineRule="auto"/>
        <w:rPr>
          <w:rFonts w:eastAsiaTheme="minorHAnsi" w:cstheme="minorBidi"/>
          <w:noProof/>
          <w:lang w:val="hr-HR" w:eastAsia="en-US"/>
        </w:rPr>
        <w:sectPr w:rsidR="00183AB5" w:rsidRPr="00024251">
          <w:pgSz w:w="11906" w:h="16838"/>
          <w:pgMar w:top="993" w:right="1417" w:bottom="1417" w:left="1417" w:header="709" w:footer="658" w:gutter="0"/>
          <w:cols w:space="720"/>
        </w:sectPr>
      </w:pPr>
    </w:p>
    <w:tbl>
      <w:tblPr>
        <w:tblW w:w="0" w:type="auto"/>
        <w:tblLook w:val="04A0" w:firstRow="1" w:lastRow="0" w:firstColumn="1" w:lastColumn="0" w:noHBand="0" w:noVBand="1"/>
      </w:tblPr>
      <w:tblGrid>
        <w:gridCol w:w="1951"/>
        <w:gridCol w:w="7229"/>
      </w:tblGrid>
      <w:tr w:rsidR="00183AB5" w:rsidRPr="00024251" w14:paraId="2B8ADA01" w14:textId="77777777" w:rsidTr="00004AE8">
        <w:trPr>
          <w:trHeight w:val="60"/>
        </w:trPr>
        <w:tc>
          <w:tcPr>
            <w:tcW w:w="1951" w:type="dxa"/>
            <w:tcBorders>
              <w:top w:val="single" w:sz="4" w:space="0" w:color="auto"/>
              <w:bottom w:val="single" w:sz="4" w:space="0" w:color="auto"/>
            </w:tcBorders>
            <w:hideMark/>
          </w:tcPr>
          <w:p w14:paraId="469E731B" w14:textId="77777777" w:rsidR="00183AB5" w:rsidRPr="00024251" w:rsidRDefault="00183AB5" w:rsidP="00183AB5">
            <w:pPr>
              <w:widowControl w:val="0"/>
              <w:autoSpaceDE w:val="0"/>
              <w:autoSpaceDN w:val="0"/>
              <w:spacing w:after="200" w:line="360" w:lineRule="auto"/>
              <w:rPr>
                <w:rFonts w:eastAsiaTheme="minorHAnsi" w:cstheme="minorBidi"/>
                <w:noProof/>
                <w:lang w:val="hr-HR" w:eastAsia="en-US"/>
              </w:rPr>
            </w:pPr>
            <w:r w:rsidRPr="00024251">
              <w:rPr>
                <w:rFonts w:eastAsiaTheme="minorHAnsi" w:cstheme="minorBidi"/>
                <w:b/>
                <w:smallCaps/>
                <w:noProof/>
                <w:lang w:val="hr-HR" w:eastAsia="en-US"/>
              </w:rPr>
              <w:t>Predlagatelj</w:t>
            </w:r>
            <w:r w:rsidRPr="00024251">
              <w:rPr>
                <w:rFonts w:eastAsiaTheme="minorHAnsi" w:cstheme="minorBidi"/>
                <w:b/>
                <w:noProof/>
                <w:lang w:val="hr-HR" w:eastAsia="en-US"/>
              </w:rPr>
              <w:t>:</w:t>
            </w:r>
          </w:p>
        </w:tc>
        <w:tc>
          <w:tcPr>
            <w:tcW w:w="7229" w:type="dxa"/>
            <w:tcBorders>
              <w:top w:val="single" w:sz="4" w:space="0" w:color="auto"/>
              <w:bottom w:val="single" w:sz="4" w:space="0" w:color="auto"/>
            </w:tcBorders>
            <w:hideMark/>
          </w:tcPr>
          <w:p w14:paraId="47B2A5AE" w14:textId="77777777" w:rsidR="00183AB5" w:rsidRPr="00024251" w:rsidRDefault="00183AB5" w:rsidP="00183AB5">
            <w:pPr>
              <w:widowControl w:val="0"/>
              <w:autoSpaceDE w:val="0"/>
              <w:autoSpaceDN w:val="0"/>
              <w:spacing w:after="200" w:line="360" w:lineRule="auto"/>
              <w:rPr>
                <w:rFonts w:eastAsiaTheme="minorHAnsi" w:cstheme="minorBidi"/>
                <w:noProof/>
                <w:lang w:val="hr-HR" w:eastAsia="en-US"/>
              </w:rPr>
            </w:pPr>
            <w:r w:rsidRPr="00024251">
              <w:rPr>
                <w:rFonts w:eastAsiaTheme="minorHAnsi" w:cstheme="minorBidi"/>
                <w:noProof/>
                <w:lang w:val="hr-HR" w:eastAsia="en-US"/>
              </w:rPr>
              <w:t>Ministarstvo obrane</w:t>
            </w:r>
          </w:p>
        </w:tc>
      </w:tr>
      <w:tr w:rsidR="00183AB5" w:rsidRPr="00183AB5" w14:paraId="1C40F618" w14:textId="77777777" w:rsidTr="00004AE8">
        <w:trPr>
          <w:trHeight w:val="193"/>
        </w:trPr>
        <w:tc>
          <w:tcPr>
            <w:tcW w:w="1951" w:type="dxa"/>
            <w:tcBorders>
              <w:top w:val="single" w:sz="4" w:space="0" w:color="auto"/>
              <w:bottom w:val="single" w:sz="4" w:space="0" w:color="auto"/>
            </w:tcBorders>
          </w:tcPr>
          <w:p w14:paraId="08DA3162" w14:textId="77777777" w:rsidR="00183AB5" w:rsidRPr="00183AB5" w:rsidRDefault="00183AB5" w:rsidP="00183AB5">
            <w:pPr>
              <w:spacing w:after="200" w:line="360" w:lineRule="auto"/>
              <w:rPr>
                <w:rFonts w:eastAsiaTheme="minorHAnsi" w:cstheme="minorBidi"/>
                <w:noProof/>
                <w:lang w:val="hr-HR" w:eastAsia="en-US"/>
              </w:rPr>
            </w:pPr>
            <w:r w:rsidRPr="00183AB5">
              <w:rPr>
                <w:rFonts w:eastAsiaTheme="minorHAnsi" w:cstheme="minorBidi"/>
                <w:b/>
                <w:smallCaps/>
                <w:noProof/>
                <w:sz w:val="22"/>
                <w:szCs w:val="22"/>
                <w:lang w:val="hr-HR" w:eastAsia="en-US"/>
              </w:rPr>
              <w:t>Predmet</w:t>
            </w:r>
            <w:r w:rsidRPr="00183AB5">
              <w:rPr>
                <w:rFonts w:eastAsiaTheme="minorHAnsi" w:cstheme="minorBidi"/>
                <w:b/>
                <w:noProof/>
                <w:sz w:val="22"/>
                <w:szCs w:val="22"/>
                <w:lang w:val="hr-HR" w:eastAsia="en-US"/>
              </w:rPr>
              <w:t xml:space="preserve">: </w:t>
            </w:r>
          </w:p>
          <w:p w14:paraId="35A527FC" w14:textId="77777777" w:rsidR="00183AB5" w:rsidRPr="00183AB5" w:rsidRDefault="00183AB5" w:rsidP="00183AB5">
            <w:pPr>
              <w:widowControl w:val="0"/>
              <w:autoSpaceDE w:val="0"/>
              <w:autoSpaceDN w:val="0"/>
              <w:spacing w:after="200" w:line="360" w:lineRule="auto"/>
              <w:jc w:val="both"/>
              <w:rPr>
                <w:rFonts w:eastAsiaTheme="minorHAnsi" w:cstheme="minorBidi"/>
                <w:noProof/>
                <w:sz w:val="22"/>
                <w:szCs w:val="22"/>
                <w:lang w:val="hr-HR" w:eastAsia="en-US"/>
              </w:rPr>
            </w:pPr>
          </w:p>
        </w:tc>
        <w:tc>
          <w:tcPr>
            <w:tcW w:w="7229" w:type="dxa"/>
            <w:tcBorders>
              <w:top w:val="single" w:sz="4" w:space="0" w:color="auto"/>
              <w:bottom w:val="single" w:sz="4" w:space="0" w:color="auto"/>
            </w:tcBorders>
            <w:hideMark/>
          </w:tcPr>
          <w:p w14:paraId="263D6463" w14:textId="0F8E38F8" w:rsidR="00183AB5" w:rsidRPr="00183AB5" w:rsidRDefault="00183AB5" w:rsidP="00183AB5">
            <w:pPr>
              <w:widowControl w:val="0"/>
              <w:autoSpaceDE w:val="0"/>
              <w:autoSpaceDN w:val="0"/>
              <w:spacing w:after="200" w:line="276" w:lineRule="auto"/>
              <w:jc w:val="both"/>
              <w:rPr>
                <w:rFonts w:eastAsiaTheme="minorHAnsi" w:cstheme="minorBidi"/>
                <w:noProof/>
                <w:lang w:val="hr-HR" w:eastAsia="en-US"/>
              </w:rPr>
            </w:pPr>
            <w:r>
              <w:rPr>
                <w:rFonts w:eastAsiaTheme="minorHAnsi" w:cstheme="minorBidi"/>
                <w:noProof/>
                <w:lang w:val="hr-HR" w:eastAsia="en-US"/>
              </w:rPr>
              <w:t>N</w:t>
            </w:r>
            <w:r w:rsidRPr="00183AB5">
              <w:rPr>
                <w:rFonts w:eastAsiaTheme="minorHAnsi" w:cstheme="minorBidi"/>
                <w:noProof/>
                <w:lang w:val="hr-HR" w:eastAsia="en-US"/>
              </w:rPr>
              <w:t>acrt prijedloga odluke o s</w:t>
            </w:r>
            <w:r>
              <w:rPr>
                <w:rFonts w:eastAsiaTheme="minorHAnsi" w:cstheme="minorBidi"/>
                <w:noProof/>
                <w:lang w:val="hr-HR" w:eastAsia="en-US"/>
              </w:rPr>
              <w:t>udjelovanju pripadnika Oružanih snaga Republike Hrvatske u NATO</w:t>
            </w:r>
            <w:r w:rsidRPr="00183AB5">
              <w:rPr>
                <w:rFonts w:eastAsiaTheme="minorHAnsi" w:cstheme="minorBidi"/>
                <w:noProof/>
                <w:lang w:val="hr-HR" w:eastAsia="en-US"/>
              </w:rPr>
              <w:t xml:space="preserve"> aktivnosti </w:t>
            </w:r>
            <w:r>
              <w:rPr>
                <w:rFonts w:eastAsiaTheme="minorHAnsi" w:cstheme="minorBidi"/>
                <w:noProof/>
                <w:lang w:val="hr-HR" w:eastAsia="en-US"/>
              </w:rPr>
              <w:t>za sigurnosnu i obučnu potporu U</w:t>
            </w:r>
            <w:r w:rsidRPr="00183AB5">
              <w:rPr>
                <w:rFonts w:eastAsiaTheme="minorHAnsi" w:cstheme="minorBidi"/>
                <w:noProof/>
                <w:lang w:val="hr-HR" w:eastAsia="en-US"/>
              </w:rPr>
              <w:t>krajini (NSATU)</w:t>
            </w:r>
          </w:p>
        </w:tc>
      </w:tr>
      <w:tr w:rsidR="00183AB5" w:rsidRPr="00183AB5" w14:paraId="1DA7E986" w14:textId="77777777" w:rsidTr="00004AE8">
        <w:trPr>
          <w:trHeight w:val="193"/>
        </w:trPr>
        <w:tc>
          <w:tcPr>
            <w:tcW w:w="1951" w:type="dxa"/>
            <w:tcBorders>
              <w:top w:val="single" w:sz="4" w:space="0" w:color="auto"/>
            </w:tcBorders>
          </w:tcPr>
          <w:p w14:paraId="032DBF2E" w14:textId="77777777" w:rsidR="00183AB5" w:rsidRPr="00183AB5" w:rsidRDefault="00183AB5" w:rsidP="00183AB5">
            <w:pPr>
              <w:spacing w:after="200" w:line="360" w:lineRule="auto"/>
              <w:rPr>
                <w:rFonts w:eastAsiaTheme="minorHAnsi" w:cstheme="minorBidi"/>
                <w:b/>
                <w:smallCaps/>
                <w:noProof/>
                <w:lang w:val="hr-HR" w:eastAsia="en-US"/>
              </w:rPr>
            </w:pPr>
          </w:p>
        </w:tc>
        <w:tc>
          <w:tcPr>
            <w:tcW w:w="7229" w:type="dxa"/>
            <w:tcBorders>
              <w:top w:val="single" w:sz="4" w:space="0" w:color="auto"/>
            </w:tcBorders>
          </w:tcPr>
          <w:p w14:paraId="0D0BEDA1" w14:textId="77777777" w:rsidR="00183AB5" w:rsidRPr="00183AB5" w:rsidRDefault="00183AB5" w:rsidP="00183AB5">
            <w:pPr>
              <w:widowControl w:val="0"/>
              <w:autoSpaceDE w:val="0"/>
              <w:autoSpaceDN w:val="0"/>
              <w:spacing w:after="200" w:line="276" w:lineRule="auto"/>
              <w:jc w:val="both"/>
              <w:rPr>
                <w:rFonts w:eastAsiaTheme="minorHAnsi" w:cstheme="minorBidi"/>
                <w:noProof/>
                <w:sz w:val="22"/>
                <w:szCs w:val="22"/>
                <w:lang w:val="hr-HR" w:eastAsia="en-US"/>
              </w:rPr>
            </w:pPr>
          </w:p>
        </w:tc>
      </w:tr>
    </w:tbl>
    <w:p w14:paraId="4DB66E58" w14:textId="77777777" w:rsidR="00183AB5" w:rsidRPr="00183AB5" w:rsidRDefault="00183AB5" w:rsidP="00183AB5">
      <w:pPr>
        <w:spacing w:after="200" w:line="276" w:lineRule="auto"/>
        <w:rPr>
          <w:rFonts w:eastAsiaTheme="minorHAnsi" w:cstheme="minorBidi"/>
          <w:noProof/>
          <w:lang w:val="hr-HR"/>
        </w:rPr>
      </w:pPr>
    </w:p>
    <w:p w14:paraId="6AB40B28" w14:textId="77777777" w:rsidR="00183AB5" w:rsidRPr="00183AB5" w:rsidRDefault="00183AB5" w:rsidP="00183AB5">
      <w:pPr>
        <w:spacing w:after="200" w:line="276" w:lineRule="auto"/>
        <w:rPr>
          <w:rFonts w:eastAsiaTheme="minorHAnsi" w:cstheme="minorBidi"/>
          <w:noProof/>
          <w:sz w:val="22"/>
          <w:szCs w:val="22"/>
          <w:lang w:val="hr-HR" w:eastAsia="en-US"/>
        </w:rPr>
      </w:pPr>
    </w:p>
    <w:p w14:paraId="181CF652" w14:textId="77777777" w:rsidR="00183AB5" w:rsidRPr="00183AB5" w:rsidRDefault="00183AB5" w:rsidP="00183AB5">
      <w:pPr>
        <w:spacing w:after="200" w:line="276" w:lineRule="auto"/>
        <w:rPr>
          <w:rFonts w:eastAsiaTheme="minorHAnsi" w:cstheme="minorBidi"/>
          <w:noProof/>
          <w:sz w:val="22"/>
          <w:szCs w:val="22"/>
          <w:lang w:val="hr-HR" w:eastAsia="en-US"/>
        </w:rPr>
      </w:pPr>
    </w:p>
    <w:p w14:paraId="2A2253C6" w14:textId="77777777" w:rsidR="00183AB5" w:rsidRPr="00183AB5" w:rsidRDefault="00183AB5" w:rsidP="00183AB5">
      <w:pPr>
        <w:spacing w:after="200" w:line="276" w:lineRule="auto"/>
        <w:rPr>
          <w:rFonts w:eastAsiaTheme="minorHAnsi" w:cstheme="minorBidi"/>
          <w:noProof/>
          <w:sz w:val="22"/>
          <w:szCs w:val="22"/>
          <w:lang w:val="hr-HR" w:eastAsia="en-US"/>
        </w:rPr>
      </w:pPr>
    </w:p>
    <w:p w14:paraId="01F49E50" w14:textId="77777777" w:rsidR="00183AB5" w:rsidRPr="00183AB5" w:rsidRDefault="00183AB5" w:rsidP="00183AB5">
      <w:pPr>
        <w:spacing w:after="200" w:line="276" w:lineRule="auto"/>
        <w:rPr>
          <w:rFonts w:eastAsiaTheme="minorHAnsi" w:cstheme="minorBidi"/>
          <w:noProof/>
          <w:sz w:val="22"/>
          <w:szCs w:val="22"/>
          <w:lang w:val="hr-HR" w:eastAsia="en-US"/>
        </w:rPr>
      </w:pPr>
    </w:p>
    <w:p w14:paraId="206A0C33" w14:textId="77777777" w:rsidR="00183AB5" w:rsidRPr="00183AB5" w:rsidRDefault="00183AB5" w:rsidP="00183AB5">
      <w:pPr>
        <w:spacing w:after="200" w:line="276" w:lineRule="auto"/>
        <w:rPr>
          <w:rFonts w:eastAsiaTheme="minorHAnsi" w:cstheme="minorBidi"/>
          <w:noProof/>
          <w:sz w:val="22"/>
          <w:szCs w:val="22"/>
          <w:lang w:val="hr-HR" w:eastAsia="en-US"/>
        </w:rPr>
      </w:pPr>
    </w:p>
    <w:p w14:paraId="1F62CFA8" w14:textId="77777777" w:rsidR="00183AB5" w:rsidRPr="00183AB5" w:rsidRDefault="00183AB5" w:rsidP="00183AB5">
      <w:pPr>
        <w:spacing w:after="200" w:line="276" w:lineRule="auto"/>
        <w:rPr>
          <w:rFonts w:eastAsiaTheme="minorHAnsi" w:cstheme="minorBidi"/>
          <w:noProof/>
          <w:sz w:val="22"/>
          <w:szCs w:val="22"/>
          <w:lang w:val="hr-HR" w:eastAsia="en-US"/>
        </w:rPr>
      </w:pPr>
    </w:p>
    <w:p w14:paraId="2CC52351" w14:textId="77777777" w:rsidR="00183AB5" w:rsidRPr="00183AB5" w:rsidRDefault="00183AB5" w:rsidP="00183AB5">
      <w:pPr>
        <w:spacing w:after="200" w:line="276" w:lineRule="auto"/>
        <w:rPr>
          <w:rFonts w:asciiTheme="minorHAnsi" w:eastAsiaTheme="minorHAnsi" w:hAnsiTheme="minorHAnsi" w:cstheme="minorBidi"/>
          <w:noProof/>
          <w:sz w:val="22"/>
          <w:szCs w:val="22"/>
          <w:lang w:val="hr-HR" w:eastAsia="en-US"/>
        </w:rPr>
      </w:pPr>
    </w:p>
    <w:p w14:paraId="21E8B89D" w14:textId="77777777" w:rsidR="00183AB5" w:rsidRPr="00183AB5" w:rsidRDefault="00183AB5" w:rsidP="00183AB5">
      <w:pPr>
        <w:pBdr>
          <w:top w:val="single" w:sz="4" w:space="1" w:color="404040"/>
        </w:pBdr>
        <w:tabs>
          <w:tab w:val="center" w:pos="4536"/>
          <w:tab w:val="right" w:pos="9072"/>
        </w:tabs>
        <w:spacing w:after="200" w:line="276" w:lineRule="auto"/>
        <w:rPr>
          <w:rFonts w:eastAsiaTheme="minorHAnsi" w:cstheme="minorBidi"/>
          <w:b/>
          <w:i/>
          <w:noProof/>
          <w:color w:val="404040"/>
          <w:spacing w:val="20"/>
          <w:sz w:val="20"/>
          <w:szCs w:val="22"/>
          <w:lang w:val="hr-HR" w:eastAsia="en-US"/>
        </w:rPr>
        <w:sectPr w:rsidR="00183AB5" w:rsidRPr="00183AB5">
          <w:type w:val="continuous"/>
          <w:pgSz w:w="11906" w:h="16838"/>
          <w:pgMar w:top="993" w:right="1417" w:bottom="1417" w:left="1417" w:header="709" w:footer="658" w:gutter="0"/>
          <w:cols w:space="720"/>
        </w:sectPr>
      </w:pPr>
      <w:r w:rsidRPr="00183AB5">
        <w:rPr>
          <w:rFonts w:eastAsiaTheme="minorHAnsi" w:cstheme="minorBidi"/>
          <w:noProof/>
          <w:sz w:val="22"/>
          <w:szCs w:val="22"/>
          <w:lang w:val="hr-HR" w:eastAsia="en-US"/>
        </w:rPr>
        <w:lastRenderedPageBreak/>
        <w:t xml:space="preserve">        </w:t>
      </w:r>
      <w:r w:rsidRPr="00183AB5">
        <w:rPr>
          <w:rFonts w:eastAsiaTheme="minorHAnsi" w:cstheme="minorBidi"/>
          <w:noProof/>
          <w:color w:val="404040"/>
          <w:spacing w:val="20"/>
          <w:sz w:val="20"/>
          <w:szCs w:val="22"/>
          <w:lang w:val="hr-HR" w:eastAsia="en-US"/>
        </w:rPr>
        <w:t>Banski dvori | Trg Sv. Marka 2  | 10000 Zagreb | tel. 01 4569 222 | vlada.gov.hr</w:t>
      </w:r>
    </w:p>
    <w:p w14:paraId="77FF1EDF" w14:textId="77777777" w:rsidR="00183AB5" w:rsidRPr="00183AB5" w:rsidRDefault="00183AB5" w:rsidP="00183AB5">
      <w:pPr>
        <w:pBdr>
          <w:bottom w:val="single" w:sz="12" w:space="1" w:color="auto"/>
        </w:pBdr>
        <w:autoSpaceDE w:val="0"/>
        <w:autoSpaceDN w:val="0"/>
        <w:adjustRightInd w:val="0"/>
        <w:jc w:val="center"/>
        <w:rPr>
          <w:b/>
          <w:lang w:val="hr-HR"/>
        </w:rPr>
      </w:pPr>
      <w:r w:rsidRPr="00183AB5">
        <w:rPr>
          <w:b/>
          <w:lang w:val="hr-HR"/>
        </w:rPr>
        <w:lastRenderedPageBreak/>
        <w:t>VLADA REPUBLIKE HRVATSKE</w:t>
      </w:r>
    </w:p>
    <w:p w14:paraId="115047ED" w14:textId="77777777" w:rsidR="00183AB5" w:rsidRPr="00183AB5" w:rsidRDefault="00183AB5" w:rsidP="00183AB5">
      <w:pPr>
        <w:pBdr>
          <w:bottom w:val="single" w:sz="12" w:space="1" w:color="auto"/>
        </w:pBdr>
        <w:autoSpaceDE w:val="0"/>
        <w:autoSpaceDN w:val="0"/>
        <w:adjustRightInd w:val="0"/>
        <w:jc w:val="center"/>
        <w:rPr>
          <w:b/>
          <w:lang w:val="hr-HR"/>
        </w:rPr>
      </w:pPr>
    </w:p>
    <w:p w14:paraId="4FE40CC3" w14:textId="77777777" w:rsidR="00183AB5" w:rsidRPr="00183AB5" w:rsidRDefault="00183AB5" w:rsidP="00183AB5">
      <w:pPr>
        <w:autoSpaceDE w:val="0"/>
        <w:autoSpaceDN w:val="0"/>
        <w:adjustRightInd w:val="0"/>
        <w:jc w:val="center"/>
        <w:rPr>
          <w:b/>
          <w:lang w:val="hr-HR"/>
        </w:rPr>
      </w:pPr>
    </w:p>
    <w:p w14:paraId="7ACA817C" w14:textId="77777777" w:rsidR="00183AB5" w:rsidRPr="00183AB5" w:rsidRDefault="00183AB5" w:rsidP="00183AB5">
      <w:pPr>
        <w:autoSpaceDE w:val="0"/>
        <w:autoSpaceDN w:val="0"/>
        <w:adjustRightInd w:val="0"/>
        <w:jc w:val="center"/>
        <w:rPr>
          <w:b/>
          <w:lang w:val="hr-HR"/>
        </w:rPr>
      </w:pPr>
    </w:p>
    <w:p w14:paraId="45D65A6C" w14:textId="77777777" w:rsidR="00183AB5" w:rsidRPr="00183AB5" w:rsidRDefault="00183AB5" w:rsidP="00183AB5">
      <w:pPr>
        <w:autoSpaceDE w:val="0"/>
        <w:autoSpaceDN w:val="0"/>
        <w:adjustRightInd w:val="0"/>
        <w:jc w:val="center"/>
        <w:rPr>
          <w:b/>
          <w:lang w:val="hr-HR"/>
        </w:rPr>
      </w:pPr>
    </w:p>
    <w:p w14:paraId="4B57BC1F" w14:textId="77777777" w:rsidR="00183AB5" w:rsidRPr="00183AB5" w:rsidRDefault="00183AB5" w:rsidP="00183AB5">
      <w:pPr>
        <w:autoSpaceDE w:val="0"/>
        <w:autoSpaceDN w:val="0"/>
        <w:adjustRightInd w:val="0"/>
        <w:jc w:val="center"/>
        <w:rPr>
          <w:b/>
          <w:lang w:val="hr-HR"/>
        </w:rPr>
      </w:pPr>
    </w:p>
    <w:p w14:paraId="7FD8D7C3" w14:textId="77777777" w:rsidR="00183AB5" w:rsidRPr="00183AB5" w:rsidRDefault="00183AB5" w:rsidP="00183AB5">
      <w:pPr>
        <w:autoSpaceDE w:val="0"/>
        <w:autoSpaceDN w:val="0"/>
        <w:adjustRightInd w:val="0"/>
        <w:jc w:val="center"/>
        <w:rPr>
          <w:b/>
          <w:lang w:val="hr-HR"/>
        </w:rPr>
      </w:pPr>
    </w:p>
    <w:p w14:paraId="3CDA4043" w14:textId="77777777" w:rsidR="00183AB5" w:rsidRPr="00183AB5" w:rsidRDefault="00183AB5" w:rsidP="00183AB5">
      <w:pPr>
        <w:autoSpaceDE w:val="0"/>
        <w:autoSpaceDN w:val="0"/>
        <w:adjustRightInd w:val="0"/>
        <w:jc w:val="center"/>
        <w:rPr>
          <w:b/>
          <w:lang w:val="hr-HR"/>
        </w:rPr>
      </w:pPr>
    </w:p>
    <w:p w14:paraId="1BE01DE3" w14:textId="77777777" w:rsidR="00183AB5" w:rsidRPr="00183AB5" w:rsidRDefault="00183AB5" w:rsidP="00183AB5">
      <w:pPr>
        <w:autoSpaceDE w:val="0"/>
        <w:autoSpaceDN w:val="0"/>
        <w:adjustRightInd w:val="0"/>
        <w:jc w:val="center"/>
        <w:rPr>
          <w:b/>
          <w:lang w:val="hr-HR"/>
        </w:rPr>
      </w:pPr>
    </w:p>
    <w:p w14:paraId="7FE7553E" w14:textId="77777777" w:rsidR="00183AB5" w:rsidRPr="00183AB5" w:rsidRDefault="00183AB5" w:rsidP="00183AB5">
      <w:pPr>
        <w:autoSpaceDE w:val="0"/>
        <w:autoSpaceDN w:val="0"/>
        <w:adjustRightInd w:val="0"/>
        <w:jc w:val="center"/>
        <w:rPr>
          <w:b/>
          <w:lang w:val="hr-HR"/>
        </w:rPr>
      </w:pPr>
    </w:p>
    <w:p w14:paraId="68BE2C2C" w14:textId="77777777" w:rsidR="00183AB5" w:rsidRPr="00183AB5" w:rsidRDefault="00183AB5" w:rsidP="00183AB5">
      <w:pPr>
        <w:autoSpaceDE w:val="0"/>
        <w:autoSpaceDN w:val="0"/>
        <w:adjustRightInd w:val="0"/>
        <w:jc w:val="center"/>
        <w:rPr>
          <w:b/>
          <w:lang w:val="hr-HR"/>
        </w:rPr>
      </w:pPr>
    </w:p>
    <w:p w14:paraId="62B18F8A" w14:textId="77777777" w:rsidR="00183AB5" w:rsidRPr="00183AB5" w:rsidRDefault="00183AB5" w:rsidP="00183AB5">
      <w:pPr>
        <w:autoSpaceDE w:val="0"/>
        <w:autoSpaceDN w:val="0"/>
        <w:adjustRightInd w:val="0"/>
        <w:jc w:val="center"/>
        <w:rPr>
          <w:b/>
          <w:lang w:val="hr-HR"/>
        </w:rPr>
      </w:pPr>
    </w:p>
    <w:p w14:paraId="50DC8F20" w14:textId="77777777" w:rsidR="00183AB5" w:rsidRPr="00183AB5" w:rsidRDefault="00183AB5" w:rsidP="00183AB5">
      <w:pPr>
        <w:autoSpaceDE w:val="0"/>
        <w:autoSpaceDN w:val="0"/>
        <w:adjustRightInd w:val="0"/>
        <w:jc w:val="center"/>
        <w:rPr>
          <w:b/>
          <w:lang w:val="hr-HR"/>
        </w:rPr>
      </w:pPr>
    </w:p>
    <w:p w14:paraId="386BB157" w14:textId="77777777" w:rsidR="00183AB5" w:rsidRPr="00183AB5" w:rsidRDefault="00183AB5" w:rsidP="00183AB5">
      <w:pPr>
        <w:autoSpaceDE w:val="0"/>
        <w:autoSpaceDN w:val="0"/>
        <w:adjustRightInd w:val="0"/>
        <w:jc w:val="center"/>
        <w:rPr>
          <w:b/>
          <w:lang w:val="hr-HR"/>
        </w:rPr>
      </w:pPr>
    </w:p>
    <w:p w14:paraId="167F33F8" w14:textId="77777777" w:rsidR="00183AB5" w:rsidRPr="00183AB5" w:rsidRDefault="00183AB5" w:rsidP="00183AB5">
      <w:pPr>
        <w:autoSpaceDE w:val="0"/>
        <w:autoSpaceDN w:val="0"/>
        <w:adjustRightInd w:val="0"/>
        <w:rPr>
          <w:b/>
          <w:lang w:val="hr-HR"/>
        </w:rPr>
      </w:pPr>
    </w:p>
    <w:p w14:paraId="28F97102" w14:textId="77777777" w:rsidR="00183AB5" w:rsidRPr="00183AB5" w:rsidRDefault="00183AB5" w:rsidP="00183AB5">
      <w:pPr>
        <w:autoSpaceDE w:val="0"/>
        <w:autoSpaceDN w:val="0"/>
        <w:adjustRightInd w:val="0"/>
        <w:jc w:val="center"/>
        <w:rPr>
          <w:b/>
          <w:lang w:val="hr-HR"/>
        </w:rPr>
      </w:pPr>
    </w:p>
    <w:p w14:paraId="72299C98" w14:textId="77777777" w:rsidR="00183AB5" w:rsidRPr="00183AB5" w:rsidRDefault="00183AB5" w:rsidP="00183AB5">
      <w:pPr>
        <w:autoSpaceDE w:val="0"/>
        <w:autoSpaceDN w:val="0"/>
        <w:adjustRightInd w:val="0"/>
        <w:jc w:val="center"/>
        <w:rPr>
          <w:rFonts w:eastAsia="Calibri"/>
          <w:b/>
          <w:bCs/>
          <w:lang w:val="hr-HR" w:eastAsia="en-US"/>
        </w:rPr>
      </w:pPr>
      <w:r w:rsidRPr="00183AB5">
        <w:rPr>
          <w:rFonts w:eastAsia="Calibri"/>
          <w:b/>
          <w:bCs/>
          <w:lang w:val="hr-HR" w:eastAsia="en-US"/>
        </w:rPr>
        <w:t>NACRT PRIJEDLOGA ODLUKE O SUDJELOVANJU PRIPADNIKA ORUŽANIH SNAGA REPUBLIKE HRVATSKE U NATO AKTIVNOSTI ZA SIGURNOSNU I OBUČNU POTPORU UKRAJINI (NSATU)</w:t>
      </w:r>
    </w:p>
    <w:p w14:paraId="5970441C" w14:textId="77777777" w:rsidR="00183AB5" w:rsidRPr="00183AB5" w:rsidRDefault="00183AB5" w:rsidP="00183AB5">
      <w:pPr>
        <w:autoSpaceDE w:val="0"/>
        <w:autoSpaceDN w:val="0"/>
        <w:adjustRightInd w:val="0"/>
        <w:jc w:val="center"/>
        <w:rPr>
          <w:b/>
          <w:lang w:val="hr-HR"/>
        </w:rPr>
      </w:pPr>
    </w:p>
    <w:p w14:paraId="42F1CF26" w14:textId="77777777" w:rsidR="00183AB5" w:rsidRPr="00183AB5" w:rsidRDefault="00183AB5" w:rsidP="00183AB5">
      <w:pPr>
        <w:autoSpaceDE w:val="0"/>
        <w:autoSpaceDN w:val="0"/>
        <w:adjustRightInd w:val="0"/>
        <w:jc w:val="center"/>
        <w:rPr>
          <w:b/>
          <w:lang w:val="hr-HR"/>
        </w:rPr>
      </w:pPr>
    </w:p>
    <w:p w14:paraId="51A4AAA3" w14:textId="77777777" w:rsidR="00183AB5" w:rsidRPr="00183AB5" w:rsidRDefault="00183AB5" w:rsidP="00183AB5">
      <w:pPr>
        <w:autoSpaceDE w:val="0"/>
        <w:autoSpaceDN w:val="0"/>
        <w:adjustRightInd w:val="0"/>
        <w:jc w:val="center"/>
        <w:rPr>
          <w:b/>
          <w:lang w:val="hr-HR"/>
        </w:rPr>
      </w:pPr>
    </w:p>
    <w:p w14:paraId="35331425" w14:textId="77777777" w:rsidR="00183AB5" w:rsidRPr="00183AB5" w:rsidRDefault="00183AB5" w:rsidP="00183AB5">
      <w:pPr>
        <w:autoSpaceDE w:val="0"/>
        <w:autoSpaceDN w:val="0"/>
        <w:adjustRightInd w:val="0"/>
        <w:jc w:val="center"/>
        <w:rPr>
          <w:b/>
          <w:lang w:val="hr-HR"/>
        </w:rPr>
      </w:pPr>
    </w:p>
    <w:p w14:paraId="03989C9F" w14:textId="77777777" w:rsidR="00183AB5" w:rsidRPr="00183AB5" w:rsidRDefault="00183AB5" w:rsidP="00183AB5">
      <w:pPr>
        <w:autoSpaceDE w:val="0"/>
        <w:autoSpaceDN w:val="0"/>
        <w:adjustRightInd w:val="0"/>
        <w:jc w:val="center"/>
        <w:rPr>
          <w:b/>
          <w:lang w:val="hr-HR"/>
        </w:rPr>
      </w:pPr>
    </w:p>
    <w:p w14:paraId="10BD36B0" w14:textId="77777777" w:rsidR="00183AB5" w:rsidRPr="00183AB5" w:rsidRDefault="00183AB5" w:rsidP="00183AB5">
      <w:pPr>
        <w:autoSpaceDE w:val="0"/>
        <w:autoSpaceDN w:val="0"/>
        <w:adjustRightInd w:val="0"/>
        <w:jc w:val="center"/>
        <w:rPr>
          <w:b/>
          <w:lang w:val="hr-HR"/>
        </w:rPr>
      </w:pPr>
    </w:p>
    <w:p w14:paraId="45E7B6E2" w14:textId="77777777" w:rsidR="00183AB5" w:rsidRPr="00183AB5" w:rsidRDefault="00183AB5" w:rsidP="00183AB5">
      <w:pPr>
        <w:autoSpaceDE w:val="0"/>
        <w:autoSpaceDN w:val="0"/>
        <w:adjustRightInd w:val="0"/>
        <w:jc w:val="center"/>
        <w:rPr>
          <w:b/>
          <w:lang w:val="hr-HR"/>
        </w:rPr>
      </w:pPr>
    </w:p>
    <w:p w14:paraId="655FD7BD" w14:textId="77777777" w:rsidR="00183AB5" w:rsidRPr="00183AB5" w:rsidRDefault="00183AB5" w:rsidP="00183AB5">
      <w:pPr>
        <w:autoSpaceDE w:val="0"/>
        <w:autoSpaceDN w:val="0"/>
        <w:adjustRightInd w:val="0"/>
        <w:jc w:val="center"/>
        <w:rPr>
          <w:b/>
          <w:lang w:val="hr-HR"/>
        </w:rPr>
      </w:pPr>
    </w:p>
    <w:p w14:paraId="28E44D1F" w14:textId="77777777" w:rsidR="00183AB5" w:rsidRPr="00183AB5" w:rsidRDefault="00183AB5" w:rsidP="00183AB5">
      <w:pPr>
        <w:autoSpaceDE w:val="0"/>
        <w:autoSpaceDN w:val="0"/>
        <w:adjustRightInd w:val="0"/>
        <w:jc w:val="center"/>
        <w:rPr>
          <w:b/>
          <w:lang w:val="hr-HR"/>
        </w:rPr>
      </w:pPr>
    </w:p>
    <w:p w14:paraId="596F6179" w14:textId="77777777" w:rsidR="00183AB5" w:rsidRPr="00183AB5" w:rsidRDefault="00183AB5" w:rsidP="00183AB5">
      <w:pPr>
        <w:autoSpaceDE w:val="0"/>
        <w:autoSpaceDN w:val="0"/>
        <w:adjustRightInd w:val="0"/>
        <w:jc w:val="center"/>
        <w:rPr>
          <w:b/>
          <w:lang w:val="hr-HR"/>
        </w:rPr>
      </w:pPr>
    </w:p>
    <w:p w14:paraId="20FB362D" w14:textId="77777777" w:rsidR="00183AB5" w:rsidRPr="00183AB5" w:rsidRDefault="00183AB5" w:rsidP="00183AB5">
      <w:pPr>
        <w:autoSpaceDE w:val="0"/>
        <w:autoSpaceDN w:val="0"/>
        <w:adjustRightInd w:val="0"/>
        <w:jc w:val="center"/>
        <w:rPr>
          <w:b/>
          <w:lang w:val="hr-HR"/>
        </w:rPr>
      </w:pPr>
    </w:p>
    <w:p w14:paraId="605A204E" w14:textId="77777777" w:rsidR="00183AB5" w:rsidRPr="00183AB5" w:rsidRDefault="00183AB5" w:rsidP="00183AB5">
      <w:pPr>
        <w:autoSpaceDE w:val="0"/>
        <w:autoSpaceDN w:val="0"/>
        <w:adjustRightInd w:val="0"/>
        <w:jc w:val="center"/>
        <w:rPr>
          <w:b/>
          <w:lang w:val="hr-HR"/>
        </w:rPr>
      </w:pPr>
    </w:p>
    <w:p w14:paraId="7C9646DE" w14:textId="77777777" w:rsidR="00183AB5" w:rsidRPr="00183AB5" w:rsidRDefault="00183AB5" w:rsidP="00183AB5">
      <w:pPr>
        <w:autoSpaceDE w:val="0"/>
        <w:autoSpaceDN w:val="0"/>
        <w:adjustRightInd w:val="0"/>
        <w:jc w:val="center"/>
        <w:rPr>
          <w:b/>
          <w:lang w:val="hr-HR"/>
        </w:rPr>
      </w:pPr>
    </w:p>
    <w:p w14:paraId="2C29C07D" w14:textId="77777777" w:rsidR="00183AB5" w:rsidRPr="00183AB5" w:rsidRDefault="00183AB5" w:rsidP="00183AB5">
      <w:pPr>
        <w:autoSpaceDE w:val="0"/>
        <w:autoSpaceDN w:val="0"/>
        <w:adjustRightInd w:val="0"/>
        <w:jc w:val="center"/>
        <w:rPr>
          <w:b/>
          <w:lang w:val="hr-HR"/>
        </w:rPr>
      </w:pPr>
    </w:p>
    <w:p w14:paraId="58CA4F67" w14:textId="77777777" w:rsidR="00183AB5" w:rsidRPr="00183AB5" w:rsidRDefault="00183AB5" w:rsidP="00183AB5">
      <w:pPr>
        <w:autoSpaceDE w:val="0"/>
        <w:autoSpaceDN w:val="0"/>
        <w:adjustRightInd w:val="0"/>
        <w:jc w:val="center"/>
        <w:rPr>
          <w:b/>
          <w:lang w:val="hr-HR"/>
        </w:rPr>
      </w:pPr>
    </w:p>
    <w:p w14:paraId="64551402" w14:textId="77777777" w:rsidR="00183AB5" w:rsidRPr="00183AB5" w:rsidRDefault="00183AB5" w:rsidP="00183AB5">
      <w:pPr>
        <w:autoSpaceDE w:val="0"/>
        <w:autoSpaceDN w:val="0"/>
        <w:adjustRightInd w:val="0"/>
        <w:jc w:val="center"/>
        <w:rPr>
          <w:b/>
          <w:lang w:val="hr-HR"/>
        </w:rPr>
      </w:pPr>
    </w:p>
    <w:p w14:paraId="2EED78A7" w14:textId="77777777" w:rsidR="00183AB5" w:rsidRPr="00183AB5" w:rsidRDefault="00183AB5" w:rsidP="00183AB5">
      <w:pPr>
        <w:autoSpaceDE w:val="0"/>
        <w:autoSpaceDN w:val="0"/>
        <w:adjustRightInd w:val="0"/>
        <w:jc w:val="center"/>
        <w:rPr>
          <w:b/>
          <w:lang w:val="hr-HR"/>
        </w:rPr>
      </w:pPr>
    </w:p>
    <w:p w14:paraId="673A7608" w14:textId="77777777" w:rsidR="00183AB5" w:rsidRPr="00183AB5" w:rsidRDefault="00183AB5" w:rsidP="00183AB5">
      <w:pPr>
        <w:autoSpaceDE w:val="0"/>
        <w:autoSpaceDN w:val="0"/>
        <w:adjustRightInd w:val="0"/>
        <w:jc w:val="center"/>
        <w:rPr>
          <w:b/>
          <w:lang w:val="hr-HR"/>
        </w:rPr>
      </w:pPr>
    </w:p>
    <w:p w14:paraId="48CF092A" w14:textId="77777777" w:rsidR="00183AB5" w:rsidRPr="00183AB5" w:rsidRDefault="00183AB5" w:rsidP="00183AB5">
      <w:pPr>
        <w:autoSpaceDE w:val="0"/>
        <w:autoSpaceDN w:val="0"/>
        <w:adjustRightInd w:val="0"/>
        <w:jc w:val="center"/>
        <w:rPr>
          <w:b/>
          <w:lang w:val="hr-HR"/>
        </w:rPr>
      </w:pPr>
    </w:p>
    <w:p w14:paraId="499F7E8D" w14:textId="77777777" w:rsidR="00183AB5" w:rsidRPr="00183AB5" w:rsidRDefault="00183AB5" w:rsidP="00183AB5">
      <w:pPr>
        <w:autoSpaceDE w:val="0"/>
        <w:autoSpaceDN w:val="0"/>
        <w:adjustRightInd w:val="0"/>
        <w:jc w:val="center"/>
        <w:rPr>
          <w:b/>
          <w:lang w:val="hr-HR"/>
        </w:rPr>
      </w:pPr>
    </w:p>
    <w:p w14:paraId="06C6CF74" w14:textId="77777777" w:rsidR="00183AB5" w:rsidRPr="00183AB5" w:rsidRDefault="00183AB5" w:rsidP="00183AB5">
      <w:pPr>
        <w:autoSpaceDE w:val="0"/>
        <w:autoSpaceDN w:val="0"/>
        <w:adjustRightInd w:val="0"/>
        <w:jc w:val="center"/>
        <w:rPr>
          <w:b/>
          <w:lang w:val="hr-HR"/>
        </w:rPr>
      </w:pPr>
    </w:p>
    <w:p w14:paraId="14113BA8" w14:textId="77777777" w:rsidR="00183AB5" w:rsidRPr="00183AB5" w:rsidRDefault="00183AB5" w:rsidP="00183AB5">
      <w:pPr>
        <w:autoSpaceDE w:val="0"/>
        <w:autoSpaceDN w:val="0"/>
        <w:adjustRightInd w:val="0"/>
        <w:jc w:val="center"/>
        <w:rPr>
          <w:b/>
          <w:lang w:val="hr-HR"/>
        </w:rPr>
      </w:pPr>
    </w:p>
    <w:p w14:paraId="742A5D71" w14:textId="77777777" w:rsidR="00183AB5" w:rsidRPr="00183AB5" w:rsidRDefault="00183AB5" w:rsidP="00183AB5">
      <w:pPr>
        <w:autoSpaceDE w:val="0"/>
        <w:autoSpaceDN w:val="0"/>
        <w:adjustRightInd w:val="0"/>
        <w:jc w:val="center"/>
        <w:rPr>
          <w:b/>
          <w:lang w:val="hr-HR"/>
        </w:rPr>
      </w:pPr>
    </w:p>
    <w:p w14:paraId="184FA7D9" w14:textId="77777777" w:rsidR="00183AB5" w:rsidRPr="00183AB5" w:rsidRDefault="00183AB5" w:rsidP="00183AB5">
      <w:pPr>
        <w:autoSpaceDE w:val="0"/>
        <w:autoSpaceDN w:val="0"/>
        <w:adjustRightInd w:val="0"/>
        <w:jc w:val="center"/>
        <w:rPr>
          <w:b/>
          <w:lang w:val="hr-HR"/>
        </w:rPr>
      </w:pPr>
    </w:p>
    <w:p w14:paraId="42E6E39C" w14:textId="77777777" w:rsidR="00183AB5" w:rsidRPr="00183AB5" w:rsidRDefault="00183AB5" w:rsidP="00183AB5">
      <w:pPr>
        <w:autoSpaceDE w:val="0"/>
        <w:autoSpaceDN w:val="0"/>
        <w:adjustRightInd w:val="0"/>
        <w:jc w:val="center"/>
        <w:rPr>
          <w:b/>
          <w:lang w:val="hr-HR"/>
        </w:rPr>
      </w:pPr>
    </w:p>
    <w:p w14:paraId="2EB69EDB" w14:textId="77777777" w:rsidR="00183AB5" w:rsidRPr="00183AB5" w:rsidRDefault="00183AB5" w:rsidP="00183AB5">
      <w:pPr>
        <w:autoSpaceDE w:val="0"/>
        <w:autoSpaceDN w:val="0"/>
        <w:adjustRightInd w:val="0"/>
        <w:rPr>
          <w:b/>
          <w:lang w:val="hr-HR"/>
        </w:rPr>
      </w:pPr>
    </w:p>
    <w:p w14:paraId="2EF90077" w14:textId="77777777" w:rsidR="00183AB5" w:rsidRPr="00183AB5" w:rsidRDefault="00183AB5" w:rsidP="00183AB5">
      <w:pPr>
        <w:autoSpaceDE w:val="0"/>
        <w:autoSpaceDN w:val="0"/>
        <w:adjustRightInd w:val="0"/>
        <w:jc w:val="center"/>
        <w:rPr>
          <w:b/>
          <w:lang w:val="hr-HR"/>
        </w:rPr>
      </w:pPr>
    </w:p>
    <w:p w14:paraId="2193A4F5" w14:textId="77777777" w:rsidR="00183AB5" w:rsidRPr="00183AB5" w:rsidRDefault="00183AB5" w:rsidP="00183AB5">
      <w:pPr>
        <w:autoSpaceDE w:val="0"/>
        <w:autoSpaceDN w:val="0"/>
        <w:adjustRightInd w:val="0"/>
        <w:jc w:val="center"/>
        <w:rPr>
          <w:b/>
          <w:lang w:val="hr-HR"/>
        </w:rPr>
      </w:pPr>
    </w:p>
    <w:p w14:paraId="391E1F3E" w14:textId="6B930360" w:rsidR="00183AB5" w:rsidRDefault="00183AB5" w:rsidP="00183AB5">
      <w:pPr>
        <w:autoSpaceDE w:val="0"/>
        <w:autoSpaceDN w:val="0"/>
        <w:adjustRightInd w:val="0"/>
        <w:ind w:left="3540" w:firstLine="708"/>
        <w:jc w:val="both"/>
        <w:rPr>
          <w:b/>
          <w:bCs/>
          <w:lang w:val="hr-HR"/>
        </w:rPr>
      </w:pPr>
      <w:r w:rsidRPr="00183AB5">
        <w:rPr>
          <w:bCs/>
          <w:lang w:val="hr-HR"/>
        </w:rPr>
        <w:t xml:space="preserve">Zagreb, </w:t>
      </w:r>
      <w:r>
        <w:rPr>
          <w:bCs/>
          <w:lang w:val="hr-HR"/>
        </w:rPr>
        <w:t>listopad</w:t>
      </w:r>
      <w:r w:rsidRPr="00183AB5">
        <w:rPr>
          <w:bCs/>
          <w:lang w:val="hr-HR"/>
        </w:rPr>
        <w:t xml:space="preserve"> 20</w:t>
      </w:r>
      <w:r>
        <w:rPr>
          <w:bCs/>
          <w:lang w:val="hr-HR"/>
        </w:rPr>
        <w:t>24.</w:t>
      </w:r>
    </w:p>
    <w:p w14:paraId="09F3C7B6" w14:textId="77777777" w:rsidR="00183AB5" w:rsidRDefault="00183AB5" w:rsidP="00977BC0">
      <w:pPr>
        <w:autoSpaceDE w:val="0"/>
        <w:autoSpaceDN w:val="0"/>
        <w:adjustRightInd w:val="0"/>
        <w:ind w:firstLine="708"/>
        <w:jc w:val="both"/>
        <w:rPr>
          <w:b/>
          <w:bCs/>
          <w:lang w:val="hr-HR"/>
        </w:rPr>
      </w:pPr>
    </w:p>
    <w:p w14:paraId="0FB21B5D" w14:textId="77777777" w:rsidR="00183AB5" w:rsidRDefault="00183AB5" w:rsidP="00977BC0">
      <w:pPr>
        <w:autoSpaceDE w:val="0"/>
        <w:autoSpaceDN w:val="0"/>
        <w:adjustRightInd w:val="0"/>
        <w:ind w:firstLine="708"/>
        <w:jc w:val="both"/>
        <w:rPr>
          <w:b/>
          <w:bCs/>
          <w:lang w:val="hr-HR"/>
        </w:rPr>
      </w:pPr>
    </w:p>
    <w:p w14:paraId="4B781125" w14:textId="77777777" w:rsidR="00183AB5" w:rsidRDefault="00183AB5" w:rsidP="00977BC0">
      <w:pPr>
        <w:autoSpaceDE w:val="0"/>
        <w:autoSpaceDN w:val="0"/>
        <w:adjustRightInd w:val="0"/>
        <w:ind w:firstLine="708"/>
        <w:jc w:val="both"/>
        <w:rPr>
          <w:b/>
          <w:bCs/>
          <w:lang w:val="hr-HR"/>
        </w:rPr>
      </w:pPr>
    </w:p>
    <w:p w14:paraId="103CD16C" w14:textId="7D2263A9" w:rsidR="00183AB5" w:rsidRDefault="00183AB5" w:rsidP="00183AB5">
      <w:pPr>
        <w:autoSpaceDE w:val="0"/>
        <w:autoSpaceDN w:val="0"/>
        <w:adjustRightInd w:val="0"/>
        <w:ind w:firstLine="708"/>
        <w:jc w:val="both"/>
        <w:rPr>
          <w:b/>
          <w:bCs/>
          <w:lang w:val="hr-HR"/>
        </w:rPr>
      </w:pPr>
    </w:p>
    <w:p w14:paraId="323214CD" w14:textId="77777777" w:rsidR="00183AB5" w:rsidRDefault="00183AB5" w:rsidP="00977BC0">
      <w:pPr>
        <w:autoSpaceDE w:val="0"/>
        <w:autoSpaceDN w:val="0"/>
        <w:adjustRightInd w:val="0"/>
        <w:ind w:firstLine="708"/>
        <w:jc w:val="both"/>
        <w:rPr>
          <w:b/>
          <w:bCs/>
          <w:lang w:val="hr-HR"/>
        </w:rPr>
      </w:pPr>
    </w:p>
    <w:p w14:paraId="7EE74FBF" w14:textId="77777777" w:rsidR="00183AB5" w:rsidRDefault="00183AB5" w:rsidP="00977BC0">
      <w:pPr>
        <w:autoSpaceDE w:val="0"/>
        <w:autoSpaceDN w:val="0"/>
        <w:adjustRightInd w:val="0"/>
        <w:ind w:firstLine="708"/>
        <w:jc w:val="both"/>
        <w:rPr>
          <w:b/>
          <w:bCs/>
          <w:lang w:val="hr-HR"/>
        </w:rPr>
      </w:pPr>
    </w:p>
    <w:p w14:paraId="3B859F82" w14:textId="19702926" w:rsidR="007C28BA" w:rsidRPr="001C287E" w:rsidRDefault="000D03B8" w:rsidP="00977BC0">
      <w:pPr>
        <w:autoSpaceDE w:val="0"/>
        <w:autoSpaceDN w:val="0"/>
        <w:adjustRightInd w:val="0"/>
        <w:ind w:firstLine="708"/>
        <w:jc w:val="both"/>
        <w:rPr>
          <w:b/>
          <w:bCs/>
          <w:lang w:val="hr-HR"/>
        </w:rPr>
      </w:pPr>
      <w:r>
        <w:rPr>
          <w:b/>
          <w:bCs/>
          <w:lang w:val="hr-HR"/>
        </w:rPr>
        <w:t xml:space="preserve">NACRT </w:t>
      </w:r>
      <w:r w:rsidR="00AB70F0" w:rsidRPr="001C287E">
        <w:rPr>
          <w:b/>
          <w:bCs/>
          <w:lang w:val="hr-HR"/>
        </w:rPr>
        <w:t>PRIJEDLOG</w:t>
      </w:r>
      <w:r w:rsidR="00B25AAB">
        <w:rPr>
          <w:b/>
          <w:bCs/>
          <w:lang w:val="hr-HR"/>
        </w:rPr>
        <w:t>A</w:t>
      </w:r>
      <w:r w:rsidR="00AB70F0" w:rsidRPr="001C287E">
        <w:rPr>
          <w:b/>
          <w:bCs/>
          <w:lang w:val="hr-HR"/>
        </w:rPr>
        <w:t xml:space="preserve"> ODLUKE O SUDJELOVANJU PRIPADNIKA</w:t>
      </w:r>
      <w:r w:rsidR="00393F10">
        <w:rPr>
          <w:b/>
          <w:bCs/>
          <w:lang w:val="hr-HR"/>
        </w:rPr>
        <w:t xml:space="preserve"> </w:t>
      </w:r>
      <w:r w:rsidR="00AB70F0" w:rsidRPr="001C287E">
        <w:rPr>
          <w:b/>
          <w:bCs/>
          <w:lang w:val="hr-HR"/>
        </w:rPr>
        <w:t xml:space="preserve">ORUŽANIH SNAGA REPUBLIKE HRVATSKE U </w:t>
      </w:r>
      <w:r w:rsidR="00884248">
        <w:rPr>
          <w:b/>
          <w:bCs/>
          <w:lang w:val="hr-HR"/>
        </w:rPr>
        <w:t xml:space="preserve">NATO </w:t>
      </w:r>
      <w:r w:rsidR="00645FFC" w:rsidRPr="001C287E">
        <w:rPr>
          <w:b/>
          <w:bCs/>
          <w:lang w:val="hr-HR"/>
        </w:rPr>
        <w:t>AKTIVNOSTI</w:t>
      </w:r>
      <w:r w:rsidR="00884248">
        <w:rPr>
          <w:b/>
          <w:bCs/>
          <w:lang w:val="hr-HR"/>
        </w:rPr>
        <w:t xml:space="preserve"> </w:t>
      </w:r>
      <w:r w:rsidR="006C454B">
        <w:rPr>
          <w:b/>
          <w:bCs/>
          <w:lang w:val="hr-HR"/>
        </w:rPr>
        <w:t xml:space="preserve">ZA </w:t>
      </w:r>
      <w:r w:rsidR="00884248">
        <w:rPr>
          <w:b/>
          <w:bCs/>
          <w:lang w:val="hr-HR"/>
        </w:rPr>
        <w:t>SIGURNOSN</w:t>
      </w:r>
      <w:r w:rsidR="006C454B">
        <w:rPr>
          <w:b/>
          <w:bCs/>
          <w:lang w:val="hr-HR"/>
        </w:rPr>
        <w:t>U</w:t>
      </w:r>
      <w:r w:rsidR="00884248">
        <w:rPr>
          <w:b/>
          <w:bCs/>
          <w:lang w:val="hr-HR"/>
        </w:rPr>
        <w:t xml:space="preserve"> </w:t>
      </w:r>
      <w:r w:rsidR="00527B86">
        <w:rPr>
          <w:b/>
          <w:bCs/>
          <w:lang w:val="hr-HR"/>
        </w:rPr>
        <w:t xml:space="preserve">I </w:t>
      </w:r>
      <w:r w:rsidR="00062FDD">
        <w:rPr>
          <w:b/>
          <w:bCs/>
          <w:lang w:val="hr-HR"/>
        </w:rPr>
        <w:t xml:space="preserve">OBUČNU </w:t>
      </w:r>
      <w:r w:rsidR="00884248">
        <w:rPr>
          <w:b/>
          <w:bCs/>
          <w:lang w:val="hr-HR"/>
        </w:rPr>
        <w:t>POTPOR</w:t>
      </w:r>
      <w:r w:rsidR="006C454B">
        <w:rPr>
          <w:b/>
          <w:bCs/>
          <w:lang w:val="hr-HR"/>
        </w:rPr>
        <w:t>U</w:t>
      </w:r>
      <w:r w:rsidR="00884248">
        <w:rPr>
          <w:b/>
          <w:bCs/>
          <w:lang w:val="hr-HR"/>
        </w:rPr>
        <w:t xml:space="preserve"> UKRAJINI</w:t>
      </w:r>
      <w:r w:rsidR="00640B41">
        <w:rPr>
          <w:b/>
          <w:bCs/>
          <w:lang w:val="hr-HR"/>
        </w:rPr>
        <w:t xml:space="preserve"> (NSATU)</w:t>
      </w:r>
    </w:p>
    <w:p w14:paraId="3B859F83" w14:textId="77777777" w:rsidR="00E177BF" w:rsidRDefault="00E177BF" w:rsidP="007C28BA">
      <w:pPr>
        <w:autoSpaceDE w:val="0"/>
        <w:autoSpaceDN w:val="0"/>
        <w:adjustRightInd w:val="0"/>
        <w:rPr>
          <w:b/>
          <w:bCs/>
          <w:lang w:val="hr-HR"/>
        </w:rPr>
      </w:pPr>
    </w:p>
    <w:p w14:paraId="3B859F84" w14:textId="77777777" w:rsidR="00B25AAB" w:rsidRPr="001C287E" w:rsidRDefault="00B25AAB" w:rsidP="007C28BA">
      <w:pPr>
        <w:autoSpaceDE w:val="0"/>
        <w:autoSpaceDN w:val="0"/>
        <w:adjustRightInd w:val="0"/>
        <w:rPr>
          <w:b/>
          <w:bCs/>
          <w:lang w:val="hr-HR"/>
        </w:rPr>
      </w:pPr>
    </w:p>
    <w:p w14:paraId="3B859F85" w14:textId="77777777" w:rsidR="007C28BA" w:rsidRPr="001C287E" w:rsidRDefault="007C28BA" w:rsidP="00884248">
      <w:pPr>
        <w:numPr>
          <w:ilvl w:val="0"/>
          <w:numId w:val="1"/>
        </w:numPr>
        <w:autoSpaceDE w:val="0"/>
        <w:autoSpaceDN w:val="0"/>
        <w:adjustRightInd w:val="0"/>
        <w:rPr>
          <w:b/>
          <w:bCs/>
          <w:lang w:val="hr-HR"/>
        </w:rPr>
      </w:pPr>
      <w:r w:rsidRPr="001C287E">
        <w:rPr>
          <w:b/>
          <w:bCs/>
          <w:lang w:val="hr-HR"/>
        </w:rPr>
        <w:t>USTAVNA OSNOVA ZA DONOŠENJE ODLUKE</w:t>
      </w:r>
    </w:p>
    <w:p w14:paraId="3B859F86" w14:textId="77777777" w:rsidR="00F10A07" w:rsidRPr="001C287E" w:rsidRDefault="00F10A07" w:rsidP="00884248">
      <w:pPr>
        <w:autoSpaceDE w:val="0"/>
        <w:autoSpaceDN w:val="0"/>
        <w:adjustRightInd w:val="0"/>
        <w:ind w:left="1425"/>
        <w:rPr>
          <w:b/>
          <w:bCs/>
          <w:lang w:val="hr-HR"/>
        </w:rPr>
      </w:pPr>
    </w:p>
    <w:p w14:paraId="3B859F87" w14:textId="77777777" w:rsidR="007C28BA" w:rsidRPr="001C287E" w:rsidRDefault="007C28BA" w:rsidP="00884248">
      <w:pPr>
        <w:autoSpaceDE w:val="0"/>
        <w:autoSpaceDN w:val="0"/>
        <w:adjustRightInd w:val="0"/>
        <w:spacing w:after="120"/>
        <w:ind w:firstLine="709"/>
        <w:jc w:val="both"/>
        <w:rPr>
          <w:lang w:val="hr-HR"/>
        </w:rPr>
      </w:pPr>
      <w:r w:rsidRPr="001C287E">
        <w:rPr>
          <w:lang w:val="hr-HR"/>
        </w:rPr>
        <w:t xml:space="preserve">Na temelju članka 7. </w:t>
      </w:r>
      <w:r w:rsidR="0094141F" w:rsidRPr="001C287E">
        <w:rPr>
          <w:lang w:val="hr-HR"/>
        </w:rPr>
        <w:t xml:space="preserve">stavka </w:t>
      </w:r>
      <w:r w:rsidRPr="001C287E">
        <w:rPr>
          <w:lang w:val="hr-HR"/>
        </w:rPr>
        <w:t>5. Ustava Republike Hrvatske (</w:t>
      </w:r>
      <w:r w:rsidR="005B40B0" w:rsidRPr="001C287E">
        <w:rPr>
          <w:lang w:val="hr-HR"/>
        </w:rPr>
        <w:t>Narodne novine</w:t>
      </w:r>
      <w:r w:rsidR="00CF7353" w:rsidRPr="001C287E">
        <w:rPr>
          <w:lang w:val="hr-HR"/>
        </w:rPr>
        <w:t>, br. 85/10 – pročišćeni tekst i 5/14 – Odluka Ustavnog suda Republike Hrvatske)</w:t>
      </w:r>
      <w:r w:rsidR="00F10A07" w:rsidRPr="001C287E">
        <w:rPr>
          <w:lang w:val="hr-HR"/>
        </w:rPr>
        <w:t xml:space="preserve"> </w:t>
      </w:r>
      <w:r w:rsidRPr="001C287E">
        <w:rPr>
          <w:lang w:val="hr-HR"/>
        </w:rPr>
        <w:t xml:space="preserve">pokreće se postupak za donošenje Odluke o sudjelovanju pripadnika Oružanih snaga Republike Hrvatske u </w:t>
      </w:r>
      <w:r w:rsidR="008B0C9D" w:rsidRPr="001C287E">
        <w:rPr>
          <w:lang w:val="hr-HR"/>
        </w:rPr>
        <w:t>NATO</w:t>
      </w:r>
      <w:r w:rsidR="00884248">
        <w:rPr>
          <w:lang w:val="hr-HR"/>
        </w:rPr>
        <w:t xml:space="preserve"> aktivnosti </w:t>
      </w:r>
      <w:r w:rsidR="006C454B">
        <w:rPr>
          <w:lang w:val="hr-HR"/>
        </w:rPr>
        <w:t xml:space="preserve">za </w:t>
      </w:r>
      <w:r w:rsidR="008B0C9D" w:rsidRPr="001C287E">
        <w:rPr>
          <w:lang w:val="hr-HR"/>
        </w:rPr>
        <w:t>sigurnosn</w:t>
      </w:r>
      <w:r w:rsidR="006C454B">
        <w:rPr>
          <w:lang w:val="hr-HR"/>
        </w:rPr>
        <w:t>u</w:t>
      </w:r>
      <w:r w:rsidR="008B0C9D" w:rsidRPr="001C287E">
        <w:rPr>
          <w:lang w:val="hr-HR"/>
        </w:rPr>
        <w:t xml:space="preserve"> </w:t>
      </w:r>
      <w:r w:rsidR="00527B86">
        <w:rPr>
          <w:lang w:val="hr-HR"/>
        </w:rPr>
        <w:t xml:space="preserve">i obučnu </w:t>
      </w:r>
      <w:r w:rsidR="00884248">
        <w:rPr>
          <w:lang w:val="hr-HR"/>
        </w:rPr>
        <w:t>potpor</w:t>
      </w:r>
      <w:r w:rsidR="006C454B">
        <w:rPr>
          <w:lang w:val="hr-HR"/>
        </w:rPr>
        <w:t>u</w:t>
      </w:r>
      <w:r w:rsidR="008B0C9D" w:rsidRPr="001C287E">
        <w:rPr>
          <w:lang w:val="hr-HR"/>
        </w:rPr>
        <w:t xml:space="preserve"> </w:t>
      </w:r>
      <w:r w:rsidR="00C21049" w:rsidRPr="001C287E">
        <w:rPr>
          <w:lang w:val="hr-HR"/>
        </w:rPr>
        <w:t>Ukrajin</w:t>
      </w:r>
      <w:r w:rsidR="00884248">
        <w:rPr>
          <w:lang w:val="hr-HR"/>
        </w:rPr>
        <w:t xml:space="preserve">i </w:t>
      </w:r>
      <w:r w:rsidR="00640B41" w:rsidRPr="00640B41">
        <w:rPr>
          <w:lang w:val="hr-HR"/>
        </w:rPr>
        <w:t xml:space="preserve">(NSATU) </w:t>
      </w:r>
      <w:r w:rsidR="0054235A" w:rsidRPr="001C287E">
        <w:rPr>
          <w:lang w:val="hr-HR"/>
        </w:rPr>
        <w:t>(u daljnjem tekstu</w:t>
      </w:r>
      <w:r w:rsidRPr="001C287E">
        <w:rPr>
          <w:lang w:val="hr-HR"/>
        </w:rPr>
        <w:t xml:space="preserve"> Odluka).</w:t>
      </w:r>
    </w:p>
    <w:p w14:paraId="3B859F88" w14:textId="77777777" w:rsidR="008A3CBA" w:rsidRPr="001C287E" w:rsidRDefault="008A3CBA" w:rsidP="00B42D4F">
      <w:pPr>
        <w:autoSpaceDE w:val="0"/>
        <w:autoSpaceDN w:val="0"/>
        <w:adjustRightInd w:val="0"/>
        <w:spacing w:before="120"/>
        <w:rPr>
          <w:b/>
          <w:bCs/>
          <w:lang w:val="hr-HR"/>
        </w:rPr>
      </w:pPr>
    </w:p>
    <w:p w14:paraId="3B859F89" w14:textId="77777777" w:rsidR="007C28BA" w:rsidRPr="001C287E" w:rsidRDefault="007C28BA" w:rsidP="00884248">
      <w:pPr>
        <w:numPr>
          <w:ilvl w:val="0"/>
          <w:numId w:val="1"/>
        </w:numPr>
        <w:autoSpaceDE w:val="0"/>
        <w:autoSpaceDN w:val="0"/>
        <w:adjustRightInd w:val="0"/>
        <w:rPr>
          <w:b/>
          <w:bCs/>
          <w:lang w:val="hr-HR"/>
        </w:rPr>
      </w:pPr>
      <w:r w:rsidRPr="001C287E">
        <w:rPr>
          <w:b/>
          <w:bCs/>
          <w:lang w:val="hr-HR"/>
        </w:rPr>
        <w:t>OCJENA DOSADAŠNJEG STANJA</w:t>
      </w:r>
    </w:p>
    <w:p w14:paraId="3B859F8A" w14:textId="77777777" w:rsidR="00F10A07" w:rsidRPr="001C287E" w:rsidRDefault="00F10A07" w:rsidP="00884248">
      <w:pPr>
        <w:autoSpaceDE w:val="0"/>
        <w:autoSpaceDN w:val="0"/>
        <w:adjustRightInd w:val="0"/>
        <w:ind w:left="1425"/>
        <w:rPr>
          <w:b/>
          <w:bCs/>
          <w:lang w:val="hr-HR"/>
        </w:rPr>
      </w:pPr>
    </w:p>
    <w:p w14:paraId="3B859F8B" w14:textId="77777777" w:rsidR="005C5A7B" w:rsidRPr="001C287E" w:rsidRDefault="005C5A7B" w:rsidP="00884248">
      <w:pPr>
        <w:spacing w:after="120"/>
        <w:ind w:firstLine="708"/>
        <w:jc w:val="both"/>
        <w:rPr>
          <w:lang w:val="hr-HR"/>
        </w:rPr>
      </w:pPr>
      <w:r w:rsidRPr="001C287E">
        <w:rPr>
          <w:lang w:val="hr-HR"/>
        </w:rPr>
        <w:t>Ruska agresija na Ukrajinu</w:t>
      </w:r>
      <w:r w:rsidR="00DF4676" w:rsidRPr="001C287E">
        <w:rPr>
          <w:lang w:val="hr-HR"/>
        </w:rPr>
        <w:t xml:space="preserve"> </w:t>
      </w:r>
      <w:r w:rsidR="009C7A15" w:rsidRPr="001C287E">
        <w:rPr>
          <w:lang w:val="hr-HR"/>
        </w:rPr>
        <w:t>narušila je europsku sigurnost i međunarodni poredak temeljen</w:t>
      </w:r>
      <w:r w:rsidR="00DF4676" w:rsidRPr="001C287E">
        <w:rPr>
          <w:lang w:val="hr-HR"/>
        </w:rPr>
        <w:t xml:space="preserve"> na miru, stabilnosti i poštovanju suvereniteta i neovisnosti  država.</w:t>
      </w:r>
      <w:r w:rsidR="00B25AAB">
        <w:rPr>
          <w:lang w:val="hr-HR"/>
        </w:rPr>
        <w:t xml:space="preserve"> </w:t>
      </w:r>
      <w:r w:rsidR="00B25AAB" w:rsidRPr="00640B41">
        <w:rPr>
          <w:lang w:val="hr-HR"/>
        </w:rPr>
        <w:t>Na posljednjem samitu</w:t>
      </w:r>
      <w:r w:rsidR="00F40D5A" w:rsidRPr="00640B41">
        <w:rPr>
          <w:lang w:val="hr-HR"/>
        </w:rPr>
        <w:t xml:space="preserve"> NATO-a</w:t>
      </w:r>
      <w:r w:rsidR="00F40D5A">
        <w:rPr>
          <w:lang w:val="hr-HR"/>
        </w:rPr>
        <w:t xml:space="preserve"> u Washingtonu</w:t>
      </w:r>
      <w:r w:rsidR="00640B41">
        <w:rPr>
          <w:lang w:val="hr-HR"/>
        </w:rPr>
        <w:t xml:space="preserve"> iz srpnja 2024.</w:t>
      </w:r>
      <w:r w:rsidR="00F40D5A">
        <w:rPr>
          <w:lang w:val="hr-HR"/>
        </w:rPr>
        <w:t>, saveznici su potvrdili da</w:t>
      </w:r>
      <w:r w:rsidR="00B25AAB">
        <w:rPr>
          <w:lang w:val="hr-HR"/>
        </w:rPr>
        <w:t xml:space="preserve"> </w:t>
      </w:r>
      <w:r w:rsidR="00F40D5A">
        <w:rPr>
          <w:lang w:val="hr-HR"/>
        </w:rPr>
        <w:t>s</w:t>
      </w:r>
      <w:r w:rsidR="00A46379">
        <w:rPr>
          <w:lang w:val="hr-HR"/>
        </w:rPr>
        <w:t xml:space="preserve">nažna, neovisna i demokratska Ukrajina </w:t>
      </w:r>
      <w:r w:rsidR="00F40D5A">
        <w:rPr>
          <w:lang w:val="hr-HR"/>
        </w:rPr>
        <w:t xml:space="preserve">ostaje od </w:t>
      </w:r>
      <w:r w:rsidR="00A46379">
        <w:rPr>
          <w:lang w:val="hr-HR"/>
        </w:rPr>
        <w:t>vitaln</w:t>
      </w:r>
      <w:r w:rsidR="00F40D5A">
        <w:rPr>
          <w:lang w:val="hr-HR"/>
        </w:rPr>
        <w:t>og značaja</w:t>
      </w:r>
      <w:r w:rsidR="00B25AAB">
        <w:rPr>
          <w:lang w:val="hr-HR"/>
        </w:rPr>
        <w:t xml:space="preserve"> za sigurnost i stabilnost euro</w:t>
      </w:r>
      <w:r w:rsidR="00A46379">
        <w:rPr>
          <w:lang w:val="hr-HR"/>
        </w:rPr>
        <w:t>atlantskog područja.</w:t>
      </w:r>
    </w:p>
    <w:p w14:paraId="3B859F8C" w14:textId="77777777" w:rsidR="008B7488" w:rsidRPr="001C287E" w:rsidRDefault="00BA5FBC">
      <w:pPr>
        <w:spacing w:after="120"/>
        <w:ind w:firstLine="708"/>
        <w:jc w:val="both"/>
        <w:rPr>
          <w:lang w:val="hr-HR"/>
        </w:rPr>
      </w:pPr>
      <w:r w:rsidRPr="001C287E">
        <w:rPr>
          <w:lang w:val="hr-HR"/>
        </w:rPr>
        <w:t>Hrvatski sabor je među prvim parlamentima 25.</w:t>
      </w:r>
      <w:r w:rsidR="00C335C7" w:rsidRPr="001C287E">
        <w:rPr>
          <w:lang w:val="hr-HR"/>
        </w:rPr>
        <w:t xml:space="preserve"> </w:t>
      </w:r>
      <w:r w:rsidRPr="001C287E">
        <w:rPr>
          <w:lang w:val="hr-HR"/>
        </w:rPr>
        <w:t>veljače</w:t>
      </w:r>
      <w:r w:rsidR="0009683D" w:rsidRPr="001C287E">
        <w:rPr>
          <w:lang w:val="hr-HR"/>
        </w:rPr>
        <w:t xml:space="preserve"> 2022</w:t>
      </w:r>
      <w:r w:rsidR="008128B8" w:rsidRPr="001C287E">
        <w:rPr>
          <w:lang w:val="hr-HR"/>
        </w:rPr>
        <w:t>.</w:t>
      </w:r>
      <w:r w:rsidRPr="001C287E">
        <w:rPr>
          <w:lang w:val="hr-HR"/>
        </w:rPr>
        <w:t xml:space="preserve"> usvojio Deklaraciju o Ukrajini</w:t>
      </w:r>
      <w:r w:rsidR="0038433A" w:rsidRPr="001C287E">
        <w:rPr>
          <w:lang w:val="hr-HR"/>
        </w:rPr>
        <w:t xml:space="preserve"> (N</w:t>
      </w:r>
      <w:r w:rsidR="007C5696">
        <w:rPr>
          <w:lang w:val="hr-HR"/>
        </w:rPr>
        <w:t>arodne novine, br.</w:t>
      </w:r>
      <w:r w:rsidR="0038433A" w:rsidRPr="001C287E">
        <w:rPr>
          <w:lang w:val="hr-HR"/>
        </w:rPr>
        <w:t xml:space="preserve"> 25/22)</w:t>
      </w:r>
      <w:r w:rsidRPr="001C287E">
        <w:rPr>
          <w:lang w:val="hr-HR"/>
        </w:rPr>
        <w:t>, kojom se osuđuje ruska agresija na Ukrajinu te iskazuje puna podrška teritorijalnoj cjelovitosti, suverenosti i nezavisnosti Ukrajine unutar njezinih međunarodno priznatih granica.</w:t>
      </w:r>
      <w:r w:rsidR="00B25AAB">
        <w:rPr>
          <w:lang w:val="hr-HR"/>
        </w:rPr>
        <w:t xml:space="preserve"> Republika Hrvatska </w:t>
      </w:r>
      <w:r w:rsidR="008B7488" w:rsidRPr="001C287E">
        <w:rPr>
          <w:lang w:val="hr-HR"/>
        </w:rPr>
        <w:t>podržala</w:t>
      </w:r>
      <w:r w:rsidR="00B25AAB">
        <w:rPr>
          <w:lang w:val="hr-HR"/>
        </w:rPr>
        <w:t xml:space="preserve"> je</w:t>
      </w:r>
      <w:r w:rsidR="008B7488" w:rsidRPr="001C287E">
        <w:rPr>
          <w:lang w:val="hr-HR"/>
        </w:rPr>
        <w:t xml:space="preserve"> međunarodne </w:t>
      </w:r>
      <w:r w:rsidR="008B7488" w:rsidRPr="001C287E">
        <w:rPr>
          <w:lang w:val="hr-HR"/>
        </w:rPr>
        <w:lastRenderedPageBreak/>
        <w:t>mjere ograničavanja prema Ruskoj Federaciji te</w:t>
      </w:r>
      <w:r w:rsidR="001E538C">
        <w:rPr>
          <w:lang w:val="hr-HR"/>
        </w:rPr>
        <w:t xml:space="preserve"> pružila</w:t>
      </w:r>
      <w:r w:rsidR="008B7488" w:rsidRPr="001C287E">
        <w:rPr>
          <w:lang w:val="hr-HR"/>
        </w:rPr>
        <w:t xml:space="preserve"> političku, diplomatsku, ekonomsku, humanitarnu, materijalnu i ostalu pomoć Ukrajini. </w:t>
      </w:r>
    </w:p>
    <w:p w14:paraId="3B859F8D" w14:textId="77777777" w:rsidR="00B25AAB" w:rsidRDefault="00B25AAB" w:rsidP="00B25AAB">
      <w:pPr>
        <w:pStyle w:val="klasa2"/>
        <w:spacing w:before="0" w:beforeAutospacing="0" w:after="120" w:afterAutospacing="0"/>
        <w:ind w:firstLine="708"/>
        <w:jc w:val="both"/>
      </w:pPr>
      <w:r>
        <w:t>Bilateralnim i multilateralnim inicijativama NATO saveznice o</w:t>
      </w:r>
      <w:r w:rsidR="00527B86">
        <w:t>d početka agresije</w:t>
      </w:r>
      <w:r w:rsidR="00A46379">
        <w:t>,</w:t>
      </w:r>
      <w:r w:rsidR="00527B86">
        <w:t xml:space="preserve"> </w:t>
      </w:r>
      <w:r>
        <w:t xml:space="preserve">pružaju </w:t>
      </w:r>
      <w:r w:rsidR="00527B86">
        <w:t xml:space="preserve">sveobuhvatnu potporu Ukrajini omogućivši suočavanje </w:t>
      </w:r>
      <w:r w:rsidR="00A46379">
        <w:t xml:space="preserve">s </w:t>
      </w:r>
      <w:r w:rsidR="00527B86">
        <w:t>agresor</w:t>
      </w:r>
      <w:r w:rsidR="00A46379">
        <w:t>om</w:t>
      </w:r>
      <w:r w:rsidR="00527B86">
        <w:t xml:space="preserve"> </w:t>
      </w:r>
      <w:r>
        <w:t>radi</w:t>
      </w:r>
      <w:r w:rsidR="00527B86">
        <w:t xml:space="preserve"> zaštite stanovništva </w:t>
      </w:r>
      <w:r w:rsidR="00E31BF9">
        <w:t>te stvaranja preduvjeta za što brž</w:t>
      </w:r>
      <w:r w:rsidR="00EB1604">
        <w:t xml:space="preserve">e postizanje </w:t>
      </w:r>
      <w:r w:rsidR="00E31BF9">
        <w:t>teritorijaln</w:t>
      </w:r>
      <w:r w:rsidR="00EB1604">
        <w:t>e</w:t>
      </w:r>
      <w:r w:rsidR="00E31BF9">
        <w:t xml:space="preserve"> cjelovitost</w:t>
      </w:r>
      <w:r w:rsidR="00EB1604">
        <w:t>i</w:t>
      </w:r>
      <w:r w:rsidR="00E31BF9">
        <w:t xml:space="preserve"> u međunarodno priznatim granicama. </w:t>
      </w:r>
    </w:p>
    <w:p w14:paraId="0A9178C4" w14:textId="77777777" w:rsidR="009E46AA" w:rsidRDefault="00A46379" w:rsidP="00087583">
      <w:pPr>
        <w:pStyle w:val="klasa2"/>
        <w:spacing w:before="0" w:beforeAutospacing="0" w:after="120" w:afterAutospacing="0"/>
        <w:ind w:firstLine="708"/>
        <w:jc w:val="both"/>
      </w:pPr>
      <w:r>
        <w:t>N</w:t>
      </w:r>
      <w:r w:rsidR="00B25AAB">
        <w:t>a samitu</w:t>
      </w:r>
      <w:r w:rsidR="00FC077B" w:rsidRPr="001C287E">
        <w:t xml:space="preserve"> </w:t>
      </w:r>
      <w:r>
        <w:t xml:space="preserve">NATO-a </w:t>
      </w:r>
      <w:r w:rsidR="00FC077B" w:rsidRPr="001C287E">
        <w:t xml:space="preserve">u Washingtonu u srpnju 2024. </w:t>
      </w:r>
      <w:r w:rsidR="00B25AAB">
        <w:t xml:space="preserve">države </w:t>
      </w:r>
      <w:r w:rsidR="00EB1604">
        <w:t>s</w:t>
      </w:r>
      <w:r w:rsidR="00B25AAB">
        <w:t xml:space="preserve">aveznice </w:t>
      </w:r>
      <w:r>
        <w:t xml:space="preserve">donijele </w:t>
      </w:r>
      <w:r w:rsidR="00B25AAB">
        <w:t xml:space="preserve">su </w:t>
      </w:r>
      <w:r w:rsidRPr="00087583">
        <w:t xml:space="preserve">odluku </w:t>
      </w:r>
      <w:r w:rsidR="0096313A" w:rsidRPr="00087583">
        <w:t xml:space="preserve">o </w:t>
      </w:r>
      <w:r w:rsidR="00087583" w:rsidRPr="00087583">
        <w:t xml:space="preserve">pokretanju </w:t>
      </w:r>
      <w:r w:rsidR="0096313A" w:rsidRPr="00087583">
        <w:t>NATO</w:t>
      </w:r>
      <w:r w:rsidR="00087583" w:rsidRPr="00087583">
        <w:t xml:space="preserve"> </w:t>
      </w:r>
      <w:r w:rsidR="001E538C" w:rsidRPr="00087583">
        <w:t>aktivnosti</w:t>
      </w:r>
      <w:r w:rsidR="006C454B">
        <w:t xml:space="preserve"> za</w:t>
      </w:r>
      <w:r w:rsidR="001E538C" w:rsidRPr="001E538C">
        <w:t xml:space="preserve"> sigurnosn</w:t>
      </w:r>
      <w:r w:rsidR="006C454B">
        <w:t>u</w:t>
      </w:r>
      <w:r w:rsidR="001E538C" w:rsidRPr="001E538C">
        <w:t xml:space="preserve"> </w:t>
      </w:r>
      <w:r w:rsidR="00527B86">
        <w:t>i obučnu</w:t>
      </w:r>
      <w:r w:rsidR="001E538C" w:rsidRPr="001E538C">
        <w:t xml:space="preserve"> potpor</w:t>
      </w:r>
      <w:r w:rsidR="006C454B">
        <w:t>u</w:t>
      </w:r>
      <w:r w:rsidR="001E538C" w:rsidRPr="001E538C">
        <w:t xml:space="preserve"> Ukrajini</w:t>
      </w:r>
      <w:r w:rsidR="00C21049" w:rsidRPr="001E538C">
        <w:t xml:space="preserve"> </w:t>
      </w:r>
      <w:r w:rsidR="0096313A" w:rsidRPr="001C287E">
        <w:t>(</w:t>
      </w:r>
      <w:r w:rsidR="0096313A" w:rsidRPr="001E538C">
        <w:t>NSATU</w:t>
      </w:r>
      <w:r w:rsidR="00087583">
        <w:t xml:space="preserve"> – „</w:t>
      </w:r>
      <w:r w:rsidR="00087583">
        <w:rPr>
          <w:i/>
        </w:rPr>
        <w:t>NATO Security Assistance and Training for Ukraine</w:t>
      </w:r>
      <w:r w:rsidR="0096313A" w:rsidRPr="001C287E">
        <w:t>)</w:t>
      </w:r>
      <w:r w:rsidR="00EB1604">
        <w:t xml:space="preserve">. </w:t>
      </w:r>
    </w:p>
    <w:p w14:paraId="13F9ED46" w14:textId="3A44D172" w:rsidR="009E46AA" w:rsidRPr="002761B3" w:rsidRDefault="002761B3" w:rsidP="002761B3">
      <w:pPr>
        <w:pStyle w:val="klasa2"/>
        <w:spacing w:before="0" w:beforeAutospacing="0" w:after="120" w:afterAutospacing="0"/>
        <w:ind w:firstLine="708"/>
        <w:jc w:val="both"/>
      </w:pPr>
      <w:r w:rsidRPr="002761B3">
        <w:rPr>
          <w:rStyle w:val="Strong"/>
          <w:b w:val="0"/>
          <w:shd w:val="clear" w:color="auto" w:fill="FFFFFF"/>
        </w:rPr>
        <w:t xml:space="preserve">Na samitu je </w:t>
      </w:r>
      <w:r w:rsidRPr="002761B3">
        <w:rPr>
          <w:shd w:val="clear" w:color="auto" w:fill="FFFFFF"/>
        </w:rPr>
        <w:t>Republiku</w:t>
      </w:r>
      <w:r w:rsidRPr="002761B3">
        <w:rPr>
          <w:b/>
          <w:shd w:val="clear" w:color="auto" w:fill="FFFFFF"/>
        </w:rPr>
        <w:t xml:space="preserve"> </w:t>
      </w:r>
      <w:r w:rsidRPr="002761B3">
        <w:rPr>
          <w:rStyle w:val="Strong"/>
          <w:b w:val="0"/>
          <w:shd w:val="clear" w:color="auto" w:fill="FFFFFF"/>
        </w:rPr>
        <w:t>Hrvatsku predst</w:t>
      </w:r>
      <w:r>
        <w:rPr>
          <w:rStyle w:val="Strong"/>
          <w:b w:val="0"/>
          <w:shd w:val="clear" w:color="auto" w:fill="FFFFFF"/>
        </w:rPr>
        <w:t>avlj</w:t>
      </w:r>
      <w:r w:rsidR="000F34D4">
        <w:rPr>
          <w:rStyle w:val="Strong"/>
          <w:b w:val="0"/>
          <w:shd w:val="clear" w:color="auto" w:fill="FFFFFF"/>
        </w:rPr>
        <w:t>ao p</w:t>
      </w:r>
      <w:r w:rsidRPr="002761B3">
        <w:rPr>
          <w:rStyle w:val="Strong"/>
          <w:b w:val="0"/>
          <w:shd w:val="clear" w:color="auto" w:fill="FFFFFF"/>
        </w:rPr>
        <w:t>redsjednik Republike Zoran Milanović</w:t>
      </w:r>
      <w:r w:rsidRPr="002761B3">
        <w:rPr>
          <w:shd w:val="clear" w:color="auto" w:fill="FFFFFF"/>
        </w:rPr>
        <w:t>, koji se tada</w:t>
      </w:r>
      <w:r w:rsidRPr="002761B3">
        <w:rPr>
          <w:b/>
          <w:shd w:val="clear" w:color="auto" w:fill="FFFFFF"/>
        </w:rPr>
        <w:t xml:space="preserve"> </w:t>
      </w:r>
      <w:r w:rsidRPr="002761B3">
        <w:rPr>
          <w:rStyle w:val="Strong"/>
          <w:b w:val="0"/>
          <w:shd w:val="clear" w:color="auto" w:fill="FFFFFF"/>
        </w:rPr>
        <w:t>mogao usprotiviti toj odluci, ali nije</w:t>
      </w:r>
      <w:r w:rsidRPr="002761B3">
        <w:rPr>
          <w:shd w:val="clear" w:color="auto" w:fill="FFFFFF"/>
        </w:rPr>
        <w:t xml:space="preserve">. Zajedno je s drugim šefovima država i vlada usvojio tekst Deklaracije šefova država i vlada i u svojem govoru nije se ogradio od osnivanja NATO-ove aktivnosti za sigurnosnu i obučnu potporu Ukrajini. Kad mu je Ministarstvo obrane u skladu s člankom 54. stavkom 2. Zakona o obrani 16. rujna 2024. dostavilo navedenu odluku na prethodnu suglasnost, </w:t>
      </w:r>
      <w:r w:rsidR="000F34D4">
        <w:rPr>
          <w:shd w:val="clear" w:color="auto" w:fill="FFFFFF"/>
        </w:rPr>
        <w:t>P</w:t>
      </w:r>
      <w:bookmarkStart w:id="0" w:name="_GoBack"/>
      <w:bookmarkEnd w:id="0"/>
      <w:r w:rsidRPr="002761B3">
        <w:rPr>
          <w:shd w:val="clear" w:color="auto" w:fill="FFFFFF"/>
        </w:rPr>
        <w:t xml:space="preserve">redsjednik Republike 30. rujna 2024. odbio je dati prethodnu suglasnost na navedenu odluku o sudjelovanju pripadnika Oružanih snaga Republike Hrvatske u NATO aktivnosti za sigurnosnu i obučnu potporu Ukrajini (NSATU).  </w:t>
      </w:r>
    </w:p>
    <w:p w14:paraId="3B859F8E" w14:textId="32E19ABC" w:rsidR="00B25AAB" w:rsidRDefault="00EB1604" w:rsidP="00087583">
      <w:pPr>
        <w:pStyle w:val="klasa2"/>
        <w:spacing w:before="0" w:beforeAutospacing="0" w:after="120" w:afterAutospacing="0"/>
        <w:ind w:firstLine="708"/>
        <w:jc w:val="both"/>
      </w:pPr>
      <w:r>
        <w:t xml:space="preserve">NSATU će koordinirati pružanje potpore u </w:t>
      </w:r>
      <w:r w:rsidR="003F3BAB">
        <w:t xml:space="preserve">pogledu dostave vojne opreme i aktivnosti </w:t>
      </w:r>
      <w:r>
        <w:t xml:space="preserve">obuke za Ukrajinu od strane saveznica i </w:t>
      </w:r>
      <w:r w:rsidR="00663F9F">
        <w:t xml:space="preserve">odabranih </w:t>
      </w:r>
      <w:r>
        <w:t xml:space="preserve">partnera. Cilj </w:t>
      </w:r>
      <w:r w:rsidR="00663F9F">
        <w:t xml:space="preserve">te aktivnosti </w:t>
      </w:r>
      <w:r>
        <w:t xml:space="preserve">je </w:t>
      </w:r>
      <w:r w:rsidR="00663F9F">
        <w:t xml:space="preserve">ojačati </w:t>
      </w:r>
      <w:r w:rsidR="00705361">
        <w:t xml:space="preserve">pružanje </w:t>
      </w:r>
      <w:r>
        <w:t>sigurnosn</w:t>
      </w:r>
      <w:r w:rsidR="00705361">
        <w:t>e</w:t>
      </w:r>
      <w:r>
        <w:t xml:space="preserve"> pomo</w:t>
      </w:r>
      <w:r w:rsidR="00B25AAB">
        <w:t>ći</w:t>
      </w:r>
      <w:r w:rsidR="00663F9F">
        <w:t xml:space="preserve"> Ukrajin</w:t>
      </w:r>
      <w:r w:rsidR="00705361">
        <w:t xml:space="preserve">i na </w:t>
      </w:r>
      <w:r w:rsidR="00663F9F">
        <w:t>dugoročnij</w:t>
      </w:r>
      <w:r w:rsidR="00705361">
        <w:t>i</w:t>
      </w:r>
      <w:r w:rsidR="00663F9F">
        <w:t>, predvidljivij</w:t>
      </w:r>
      <w:r w:rsidR="00705361">
        <w:t>i</w:t>
      </w:r>
      <w:r w:rsidR="00663F9F">
        <w:t xml:space="preserve"> te koherentn</w:t>
      </w:r>
      <w:r w:rsidR="00705361">
        <w:t>i način</w:t>
      </w:r>
      <w:r w:rsidR="00663F9F">
        <w:t xml:space="preserve">. NSATU će djelovati na području država saveznica i podupirat će </w:t>
      </w:r>
      <w:r w:rsidR="003F3BAB">
        <w:t>samoobranu Ukrajine u skladu s P</w:t>
      </w:r>
      <w:r w:rsidR="00663F9F">
        <w:t>oveljom Ujedinjenih naroda. NSATU</w:t>
      </w:r>
      <w:r w:rsidR="00B25AAB">
        <w:t xml:space="preserve"> </w:t>
      </w:r>
      <w:r w:rsidR="00663F9F">
        <w:t xml:space="preserve">u skladu s međunarodnim pravom, </w:t>
      </w:r>
      <w:r w:rsidR="00705361">
        <w:t xml:space="preserve">neće implicirati niti </w:t>
      </w:r>
      <w:r w:rsidR="00663F9F">
        <w:t xml:space="preserve">učiniti da NATO postane strana u sukobu. </w:t>
      </w:r>
    </w:p>
    <w:p w14:paraId="3B859F8F" w14:textId="77777777" w:rsidR="00B25AAB" w:rsidRDefault="00B9642A" w:rsidP="00B25AAB">
      <w:pPr>
        <w:pStyle w:val="klasa2"/>
        <w:spacing w:before="0" w:beforeAutospacing="0" w:after="120" w:afterAutospacing="0"/>
        <w:ind w:firstLine="708"/>
        <w:jc w:val="both"/>
      </w:pPr>
      <w:r w:rsidRPr="0047099E">
        <w:t>Uspostava</w:t>
      </w:r>
      <w:r w:rsidR="003D5B1A" w:rsidRPr="0047099E">
        <w:t xml:space="preserve"> NSATU </w:t>
      </w:r>
      <w:r w:rsidRPr="0047099E">
        <w:t>ima</w:t>
      </w:r>
      <w:r w:rsidR="003D5B1A" w:rsidRPr="0047099E">
        <w:t xml:space="preserve"> jak politički značaj i</w:t>
      </w:r>
      <w:r w:rsidRPr="0047099E">
        <w:t xml:space="preserve"> ima svrhu</w:t>
      </w:r>
      <w:r w:rsidR="003D5B1A" w:rsidRPr="0047099E">
        <w:t xml:space="preserve"> objedinjavanj</w:t>
      </w:r>
      <w:r w:rsidRPr="0047099E">
        <w:t>a</w:t>
      </w:r>
      <w:r w:rsidR="00B2547B" w:rsidRPr="0047099E">
        <w:t xml:space="preserve"> </w:t>
      </w:r>
      <w:r w:rsidR="00A06F34" w:rsidRPr="0047099E">
        <w:t xml:space="preserve">i usklađivanja </w:t>
      </w:r>
      <w:r w:rsidR="009252DF" w:rsidRPr="0047099E">
        <w:t>aktivnosti koje</w:t>
      </w:r>
      <w:r w:rsidR="00B2547B" w:rsidRPr="0047099E">
        <w:t xml:space="preserve"> </w:t>
      </w:r>
      <w:r w:rsidR="00BA042A" w:rsidRPr="0047099E">
        <w:t>države članice Saveza</w:t>
      </w:r>
      <w:r w:rsidR="00B2547B" w:rsidRPr="0047099E">
        <w:t xml:space="preserve"> već rade u području</w:t>
      </w:r>
      <w:r w:rsidRPr="0047099E">
        <w:t xml:space="preserve"> </w:t>
      </w:r>
      <w:r w:rsidR="006A65A5">
        <w:t>darovanja</w:t>
      </w:r>
      <w:r w:rsidRPr="0047099E">
        <w:t xml:space="preserve"> opreme, provedbe</w:t>
      </w:r>
      <w:r w:rsidR="00B2547B" w:rsidRPr="0047099E">
        <w:t xml:space="preserve"> obuke, povezivanj</w:t>
      </w:r>
      <w:r w:rsidR="009252DF" w:rsidRPr="0047099E">
        <w:t>a</w:t>
      </w:r>
      <w:r w:rsidR="00B2547B" w:rsidRPr="0047099E">
        <w:t xml:space="preserve"> ukrajinskih zahtjeva s donacijama te koordinacijom dostave opreme prema logističkim čvorišt</w:t>
      </w:r>
      <w:r w:rsidR="000C1633" w:rsidRPr="0047099E">
        <w:t xml:space="preserve">ima </w:t>
      </w:r>
      <w:r w:rsidR="00663F9F">
        <w:t xml:space="preserve">bilateralno ili </w:t>
      </w:r>
      <w:r w:rsidR="000C1633" w:rsidRPr="0047099E">
        <w:t xml:space="preserve">kroz </w:t>
      </w:r>
      <w:r w:rsidR="00663F9F">
        <w:t xml:space="preserve">multilateralne formate poput </w:t>
      </w:r>
      <w:r w:rsidR="007A0A41" w:rsidRPr="0047099E">
        <w:t xml:space="preserve">Kontaktne skupine za obranu Ukrajine </w:t>
      </w:r>
      <w:r w:rsidR="007A0A41" w:rsidRPr="006A65A5">
        <w:t>(</w:t>
      </w:r>
      <w:r w:rsidRPr="006A65A5">
        <w:rPr>
          <w:i/>
        </w:rPr>
        <w:t xml:space="preserve">Ukraine </w:t>
      </w:r>
      <w:r w:rsidR="00062FDD" w:rsidRPr="006A65A5">
        <w:rPr>
          <w:i/>
        </w:rPr>
        <w:t>Defence</w:t>
      </w:r>
      <w:r w:rsidRPr="006A65A5">
        <w:rPr>
          <w:i/>
        </w:rPr>
        <w:t xml:space="preserve"> Contact Group</w:t>
      </w:r>
      <w:r w:rsidR="007A0A41" w:rsidRPr="006A65A5">
        <w:t xml:space="preserve"> – </w:t>
      </w:r>
      <w:r w:rsidRPr="006A65A5">
        <w:t>UDCG</w:t>
      </w:r>
      <w:r w:rsidR="007A0A41" w:rsidRPr="006A65A5">
        <w:t>),</w:t>
      </w:r>
      <w:r w:rsidR="007A0A41" w:rsidRPr="0047099E">
        <w:t xml:space="preserve"> </w:t>
      </w:r>
      <w:r w:rsidR="00EE5A7F" w:rsidRPr="00705361">
        <w:t xml:space="preserve">uz izbjegavanje </w:t>
      </w:r>
      <w:r w:rsidR="003D5B1A" w:rsidRPr="00705361">
        <w:t>duplicira</w:t>
      </w:r>
      <w:r w:rsidR="00EE5A7F" w:rsidRPr="00705361">
        <w:t>nja</w:t>
      </w:r>
      <w:r w:rsidR="003D5B1A" w:rsidRPr="00705361">
        <w:t xml:space="preserve"> s misijom E</w:t>
      </w:r>
      <w:r w:rsidR="003D5B1A" w:rsidRPr="00705361">
        <w:lastRenderedPageBreak/>
        <w:t>uropske unije</w:t>
      </w:r>
      <w:r w:rsidR="00852DFE" w:rsidRPr="00705361">
        <w:t xml:space="preserve"> za vojnu pomoć za potporu Ukrajini</w:t>
      </w:r>
      <w:r w:rsidR="003D5B1A" w:rsidRPr="00705361">
        <w:t xml:space="preserve"> (</w:t>
      </w:r>
      <w:r w:rsidR="003D5B1A" w:rsidRPr="00705361">
        <w:rPr>
          <w:i/>
        </w:rPr>
        <w:t xml:space="preserve">EU Military Assistance Mission in </w:t>
      </w:r>
      <w:r w:rsidR="007A0A41" w:rsidRPr="00705361">
        <w:rPr>
          <w:i/>
        </w:rPr>
        <w:t>S</w:t>
      </w:r>
      <w:r w:rsidR="003D5B1A" w:rsidRPr="00705361">
        <w:rPr>
          <w:i/>
        </w:rPr>
        <w:t xml:space="preserve">upport of Ukraine </w:t>
      </w:r>
      <w:r w:rsidR="003D5B1A" w:rsidRPr="00705361">
        <w:t>– EUMAM)</w:t>
      </w:r>
      <w:r w:rsidR="00EE5A7F" w:rsidRPr="0047099E">
        <w:t>.</w:t>
      </w:r>
      <w:r w:rsidR="00E31BF9" w:rsidRPr="0047099E">
        <w:t xml:space="preserve"> </w:t>
      </w:r>
      <w:r w:rsidR="00B25AAB">
        <w:t xml:space="preserve">Provedbom NSATU-a </w:t>
      </w:r>
      <w:r w:rsidR="00C05205" w:rsidRPr="0047099E">
        <w:t xml:space="preserve">osigurava </w:t>
      </w:r>
      <w:r w:rsidR="00B25AAB">
        <w:t xml:space="preserve">se </w:t>
      </w:r>
      <w:r w:rsidR="00C05205" w:rsidRPr="0047099E">
        <w:t>kontinuitet dosadašnji</w:t>
      </w:r>
      <w:r w:rsidR="009252DF" w:rsidRPr="0047099E">
        <w:t>h</w:t>
      </w:r>
      <w:r w:rsidR="00C05205" w:rsidRPr="0047099E">
        <w:t xml:space="preserve"> napora Saveznic</w:t>
      </w:r>
      <w:r w:rsidR="009252DF" w:rsidRPr="0047099E">
        <w:t>a te daljnja</w:t>
      </w:r>
      <w:r w:rsidR="00C05205" w:rsidRPr="0047099E">
        <w:t xml:space="preserve"> koherentna potpora </w:t>
      </w:r>
      <w:r w:rsidR="009252DF" w:rsidRPr="0047099E">
        <w:t xml:space="preserve">samoobrani </w:t>
      </w:r>
      <w:r w:rsidR="00C05205" w:rsidRPr="0047099E">
        <w:t>Ukrajin</w:t>
      </w:r>
      <w:r w:rsidR="009252DF" w:rsidRPr="0047099E">
        <w:t>e</w:t>
      </w:r>
      <w:r w:rsidR="00C05205" w:rsidRPr="0047099E">
        <w:t xml:space="preserve"> u skladu s Poveljom </w:t>
      </w:r>
      <w:r w:rsidR="007C5696">
        <w:t>Ujedinjenih naroda</w:t>
      </w:r>
      <w:r w:rsidR="00C05205" w:rsidRPr="0047099E">
        <w:t xml:space="preserve">. </w:t>
      </w:r>
    </w:p>
    <w:p w14:paraId="3B859F90" w14:textId="77777777" w:rsidR="00B25AAB" w:rsidRDefault="00181D25" w:rsidP="00F308FB">
      <w:pPr>
        <w:pStyle w:val="klasa2"/>
        <w:spacing w:before="0" w:beforeAutospacing="0" w:after="120" w:afterAutospacing="0"/>
        <w:ind w:firstLine="708"/>
        <w:jc w:val="both"/>
      </w:pPr>
      <w:r w:rsidRPr="0047099E">
        <w:t>P</w:t>
      </w:r>
      <w:r w:rsidR="0096313A" w:rsidRPr="0047099E">
        <w:t>olit</w:t>
      </w:r>
      <w:r w:rsidRPr="0047099E">
        <w:t>ički</w:t>
      </w:r>
      <w:r w:rsidR="003C5B98" w:rsidRPr="0047099E">
        <w:t xml:space="preserve"> </w:t>
      </w:r>
      <w:r w:rsidR="004354F2" w:rsidRPr="0047099E">
        <w:t>uvjet</w:t>
      </w:r>
      <w:r w:rsidR="003C5B98" w:rsidRPr="0047099E">
        <w:t xml:space="preserve"> za provedbu </w:t>
      </w:r>
      <w:r w:rsidRPr="0047099E">
        <w:t xml:space="preserve">NATO aktivnosti je da </w:t>
      </w:r>
      <w:r w:rsidR="0096313A" w:rsidRPr="0047099E">
        <w:t xml:space="preserve">NATO nije i neće postati strana u vojnom sukobu u Ukrajini te da se </w:t>
      </w:r>
      <w:r w:rsidR="001D66F9" w:rsidRPr="0047099E">
        <w:t xml:space="preserve">aktivnost </w:t>
      </w:r>
      <w:r w:rsidR="0096313A" w:rsidRPr="0047099E">
        <w:t>neće p</w:t>
      </w:r>
      <w:r w:rsidRPr="0047099E">
        <w:t>rovoditi na teritoriju Ukrajine.</w:t>
      </w:r>
      <w:r w:rsidR="0096313A" w:rsidRPr="0047099E">
        <w:t xml:space="preserve"> </w:t>
      </w:r>
    </w:p>
    <w:p w14:paraId="3B859F91" w14:textId="77777777" w:rsidR="009252DF" w:rsidRPr="006A65A5" w:rsidRDefault="009252DF" w:rsidP="00B25AAB">
      <w:pPr>
        <w:pStyle w:val="klasa2"/>
        <w:spacing w:before="0" w:beforeAutospacing="0" w:after="120" w:afterAutospacing="0"/>
        <w:ind w:firstLine="708"/>
        <w:jc w:val="both"/>
      </w:pPr>
      <w:r w:rsidRPr="006A65A5">
        <w:t>Države članice NATO-a u NSATU će sudjelovati raspoređivanjem stožernih časnika i dočasnika u stožere aktivnosti na strateškoj i operativnoj razini</w:t>
      </w:r>
      <w:r w:rsidR="00B439E2" w:rsidRPr="006A65A5">
        <w:t xml:space="preserve"> te dodjeljivanjem postrojbi u logističke centre</w:t>
      </w:r>
      <w:r w:rsidRPr="006A65A5">
        <w:t xml:space="preserve">. </w:t>
      </w:r>
      <w:r w:rsidR="002B5D76" w:rsidRPr="006A65A5">
        <w:t>Očekuje se kako će u toj aktivno</w:t>
      </w:r>
      <w:r w:rsidR="00B25AAB" w:rsidRPr="006A65A5">
        <w:t>s</w:t>
      </w:r>
      <w:r w:rsidR="002B5D76" w:rsidRPr="006A65A5">
        <w:t>ti sudjelovati približno 700 pripadnika iz savezničkih i partnerskih država, a sjedište NSATU-a bit će u Wiesbadenu u S</w:t>
      </w:r>
      <w:r w:rsidR="00705361" w:rsidRPr="006A65A5">
        <w:t>aveznoj Republici</w:t>
      </w:r>
      <w:r w:rsidR="002B5D76" w:rsidRPr="006A65A5">
        <w:t xml:space="preserve"> Njemačkoj, dok će logistički centri biti u državama saveznicama na istočnom krilu NATO-a. </w:t>
      </w:r>
    </w:p>
    <w:p w14:paraId="3B859F92" w14:textId="77777777" w:rsidR="00393F10" w:rsidRPr="00B25AAB" w:rsidRDefault="009252DF" w:rsidP="00B25AAB">
      <w:pPr>
        <w:spacing w:after="120"/>
        <w:ind w:firstLine="709"/>
        <w:jc w:val="both"/>
        <w:rPr>
          <w:lang w:val="hr-HR"/>
        </w:rPr>
      </w:pPr>
      <w:r w:rsidRPr="006A65A5">
        <w:rPr>
          <w:lang w:val="hr-HR"/>
        </w:rPr>
        <w:t xml:space="preserve">U okviru sudjelovanja Republike Hrvatske u NSATU, </w:t>
      </w:r>
      <w:r w:rsidR="006A65A5">
        <w:rPr>
          <w:lang w:val="hr-HR"/>
        </w:rPr>
        <w:t>predlaže se</w:t>
      </w:r>
      <w:r w:rsidR="00B25AAB" w:rsidRPr="006A65A5">
        <w:rPr>
          <w:lang w:val="hr-HR"/>
        </w:rPr>
        <w:t xml:space="preserve"> </w:t>
      </w:r>
      <w:r w:rsidR="002B5D76" w:rsidRPr="006A65A5">
        <w:rPr>
          <w:lang w:val="hr-HR"/>
        </w:rPr>
        <w:t xml:space="preserve">i nacionalno </w:t>
      </w:r>
      <w:r w:rsidR="00E7137F" w:rsidRPr="006A65A5">
        <w:rPr>
          <w:lang w:val="hr-HR"/>
        </w:rPr>
        <w:t>ograničenje</w:t>
      </w:r>
      <w:r w:rsidR="00B25AAB" w:rsidRPr="006A65A5">
        <w:rPr>
          <w:lang w:val="hr-HR"/>
        </w:rPr>
        <w:t xml:space="preserve"> prema kojem</w:t>
      </w:r>
      <w:r w:rsidR="00E7137F" w:rsidRPr="006A65A5">
        <w:rPr>
          <w:lang w:val="hr-HR"/>
        </w:rPr>
        <w:t xml:space="preserve"> </w:t>
      </w:r>
      <w:r w:rsidR="00181D25" w:rsidRPr="006A65A5">
        <w:rPr>
          <w:color w:val="231F20"/>
          <w:lang w:val="hr-HR"/>
        </w:rPr>
        <w:t>pripadnici Oružanih snaga Republike Hrvatske</w:t>
      </w:r>
      <w:r w:rsidR="00181D25" w:rsidRPr="006A65A5">
        <w:rPr>
          <w:lang w:val="hr-HR"/>
        </w:rPr>
        <w:t xml:space="preserve"> </w:t>
      </w:r>
      <w:r w:rsidR="00E7137F" w:rsidRPr="006A65A5">
        <w:rPr>
          <w:lang w:val="hr-HR"/>
        </w:rPr>
        <w:t xml:space="preserve">ne mogu biti </w:t>
      </w:r>
      <w:r w:rsidR="002B5D76" w:rsidRPr="006A65A5">
        <w:rPr>
          <w:lang w:val="hr-HR"/>
        </w:rPr>
        <w:t>upućeni na dužn</w:t>
      </w:r>
      <w:r w:rsidR="00B25AAB" w:rsidRPr="006A65A5">
        <w:rPr>
          <w:lang w:val="hr-HR"/>
        </w:rPr>
        <w:t>ost izvan teritorija Saveza ni</w:t>
      </w:r>
      <w:r w:rsidR="002B5D76" w:rsidRPr="006A65A5">
        <w:rPr>
          <w:lang w:val="hr-HR"/>
        </w:rPr>
        <w:t xml:space="preserve"> </w:t>
      </w:r>
      <w:r w:rsidR="00E7137F" w:rsidRPr="006A65A5">
        <w:rPr>
          <w:lang w:val="hr-HR"/>
        </w:rPr>
        <w:t>angažirani</w:t>
      </w:r>
      <w:r w:rsidR="00181D25" w:rsidRPr="006A65A5">
        <w:rPr>
          <w:lang w:val="hr-HR"/>
        </w:rPr>
        <w:t xml:space="preserve"> na teritoriju Ukrajine</w:t>
      </w:r>
      <w:r w:rsidR="001D66F9" w:rsidRPr="006A65A5">
        <w:rPr>
          <w:lang w:val="hr-HR"/>
        </w:rPr>
        <w:t>.</w:t>
      </w:r>
    </w:p>
    <w:p w14:paraId="3B859F93" w14:textId="77777777" w:rsidR="00393F10" w:rsidRDefault="00393F10" w:rsidP="00832A7C">
      <w:pPr>
        <w:autoSpaceDE w:val="0"/>
        <w:autoSpaceDN w:val="0"/>
        <w:adjustRightInd w:val="0"/>
        <w:ind w:left="1428"/>
        <w:rPr>
          <w:b/>
          <w:bCs/>
          <w:lang w:val="hr-HR"/>
        </w:rPr>
      </w:pPr>
    </w:p>
    <w:p w14:paraId="3B859F94" w14:textId="77777777" w:rsidR="007C28BA" w:rsidRPr="001C287E" w:rsidRDefault="007C28BA" w:rsidP="00884248">
      <w:pPr>
        <w:numPr>
          <w:ilvl w:val="0"/>
          <w:numId w:val="1"/>
        </w:numPr>
        <w:autoSpaceDE w:val="0"/>
        <w:autoSpaceDN w:val="0"/>
        <w:adjustRightInd w:val="0"/>
        <w:rPr>
          <w:b/>
          <w:bCs/>
          <w:lang w:val="hr-HR"/>
        </w:rPr>
      </w:pPr>
      <w:r w:rsidRPr="001C287E">
        <w:rPr>
          <w:b/>
          <w:bCs/>
          <w:lang w:val="hr-HR"/>
        </w:rPr>
        <w:t>RAZLOZI I CILJEVI DONOŠENJA ODLUKE</w:t>
      </w:r>
    </w:p>
    <w:p w14:paraId="3B859F95" w14:textId="77777777" w:rsidR="0089535F" w:rsidRPr="001C287E" w:rsidRDefault="0089535F" w:rsidP="00A06F34">
      <w:pPr>
        <w:autoSpaceDE w:val="0"/>
        <w:autoSpaceDN w:val="0"/>
        <w:adjustRightInd w:val="0"/>
        <w:ind w:left="1423"/>
        <w:rPr>
          <w:b/>
          <w:bCs/>
          <w:lang w:val="hr-HR"/>
        </w:rPr>
      </w:pPr>
    </w:p>
    <w:p w14:paraId="3B859F96" w14:textId="77777777" w:rsidR="00B25AAB" w:rsidRDefault="0083441E" w:rsidP="0083441E">
      <w:pPr>
        <w:spacing w:after="120"/>
        <w:ind w:firstLine="709"/>
        <w:jc w:val="both"/>
        <w:rPr>
          <w:lang w:val="hr-HR"/>
        </w:rPr>
      </w:pPr>
      <w:r>
        <w:rPr>
          <w:lang w:val="hr-HR"/>
        </w:rPr>
        <w:t xml:space="preserve">Republika Hrvatska će u predstojećem razdoblju nastaviti podupirati pravedne napore Ukrajine za obranom od ruske agresije. </w:t>
      </w:r>
      <w:r w:rsidR="004F7A54">
        <w:rPr>
          <w:lang w:val="hr-HR"/>
        </w:rPr>
        <w:t xml:space="preserve">Uspostavom NSATU </w:t>
      </w:r>
      <w:r w:rsidR="00832A7C">
        <w:rPr>
          <w:lang w:val="hr-HR"/>
        </w:rPr>
        <w:t>stvorena</w:t>
      </w:r>
      <w:r w:rsidR="004F7A54">
        <w:rPr>
          <w:lang w:val="hr-HR"/>
        </w:rPr>
        <w:t xml:space="preserve"> je zapovjedna i provedbena struktura veličine </w:t>
      </w:r>
      <w:r w:rsidR="004F7A54" w:rsidRPr="006A65A5">
        <w:rPr>
          <w:lang w:val="hr-HR"/>
        </w:rPr>
        <w:t>pr</w:t>
      </w:r>
      <w:r w:rsidR="002B5D76" w:rsidRPr="006A65A5">
        <w:rPr>
          <w:lang w:val="hr-HR"/>
        </w:rPr>
        <w:t>ibližno</w:t>
      </w:r>
      <w:r w:rsidR="004F7A54" w:rsidRPr="006A65A5">
        <w:rPr>
          <w:lang w:val="hr-HR"/>
        </w:rPr>
        <w:t xml:space="preserve"> 700 pripadnika</w:t>
      </w:r>
      <w:r w:rsidR="004F7A54">
        <w:rPr>
          <w:lang w:val="hr-HR"/>
        </w:rPr>
        <w:t xml:space="preserve"> </w:t>
      </w:r>
      <w:r w:rsidR="002B5D76">
        <w:rPr>
          <w:lang w:val="hr-HR"/>
        </w:rPr>
        <w:t>u kojoj će sudjelovati pripadnici</w:t>
      </w:r>
      <w:r w:rsidR="00832A7C">
        <w:rPr>
          <w:lang w:val="hr-HR"/>
        </w:rPr>
        <w:t xml:space="preserve"> oružanih snaga</w:t>
      </w:r>
      <w:r w:rsidR="002B5D76">
        <w:rPr>
          <w:lang w:val="hr-HR"/>
        </w:rPr>
        <w:t xml:space="preserve"> </w:t>
      </w:r>
      <w:r w:rsidR="00B25AAB">
        <w:rPr>
          <w:lang w:val="hr-HR"/>
        </w:rPr>
        <w:t xml:space="preserve">država </w:t>
      </w:r>
      <w:r w:rsidR="002B5D76">
        <w:rPr>
          <w:lang w:val="hr-HR"/>
        </w:rPr>
        <w:t xml:space="preserve">saveznica i </w:t>
      </w:r>
      <w:r w:rsidR="002B5D76" w:rsidRPr="006A65A5">
        <w:rPr>
          <w:lang w:val="hr-HR"/>
        </w:rPr>
        <w:t>partnera</w:t>
      </w:r>
      <w:r w:rsidR="00881976">
        <w:rPr>
          <w:lang w:val="hr-HR"/>
        </w:rPr>
        <w:t xml:space="preserve"> te se od S</w:t>
      </w:r>
      <w:r w:rsidR="002B5D76">
        <w:rPr>
          <w:lang w:val="hr-HR"/>
        </w:rPr>
        <w:t xml:space="preserve">aveznica očekuje doprinos toj aktivnosti u skladu s </w:t>
      </w:r>
      <w:r w:rsidR="00832A7C">
        <w:rPr>
          <w:lang w:val="hr-HR"/>
        </w:rPr>
        <w:t xml:space="preserve">nacionalnim </w:t>
      </w:r>
      <w:r w:rsidR="002B5D76">
        <w:rPr>
          <w:lang w:val="hr-HR"/>
        </w:rPr>
        <w:t>mogućnostima</w:t>
      </w:r>
      <w:r w:rsidR="00832A7C">
        <w:rPr>
          <w:lang w:val="hr-HR"/>
        </w:rPr>
        <w:t xml:space="preserve"> i ambicijama</w:t>
      </w:r>
      <w:r w:rsidR="004F7A54">
        <w:rPr>
          <w:lang w:val="hr-HR"/>
        </w:rPr>
        <w:t>.</w:t>
      </w:r>
      <w:r w:rsidR="001F2641">
        <w:rPr>
          <w:lang w:val="hr-HR"/>
        </w:rPr>
        <w:t xml:space="preserve"> </w:t>
      </w:r>
    </w:p>
    <w:p w14:paraId="3B859F97" w14:textId="77777777" w:rsidR="0083441E" w:rsidRDefault="00832A7C" w:rsidP="0083441E">
      <w:pPr>
        <w:spacing w:after="120"/>
        <w:ind w:firstLine="709"/>
        <w:jc w:val="both"/>
        <w:rPr>
          <w:lang w:val="hr-HR"/>
        </w:rPr>
      </w:pPr>
      <w:r>
        <w:rPr>
          <w:lang w:val="hr-HR"/>
        </w:rPr>
        <w:t xml:space="preserve">U tom kontekstu NSATU će imati značajnu ulogu u usklađivanju ukrajinskih potreba s potporom koju pružaju saveznici i partneri, kao i u organizaciji transporta </w:t>
      </w:r>
      <w:r w:rsidR="006A65A5" w:rsidRPr="006A65A5">
        <w:rPr>
          <w:lang w:val="hr-HR"/>
        </w:rPr>
        <w:t>darovane</w:t>
      </w:r>
      <w:r>
        <w:rPr>
          <w:lang w:val="hr-HR"/>
        </w:rPr>
        <w:t xml:space="preserve"> opreme i sredstava. </w:t>
      </w:r>
    </w:p>
    <w:p w14:paraId="3B859F98" w14:textId="77777777" w:rsidR="00B25AAB" w:rsidRDefault="0083441E" w:rsidP="0083441E">
      <w:pPr>
        <w:spacing w:after="120"/>
        <w:ind w:firstLine="709"/>
        <w:jc w:val="both"/>
        <w:rPr>
          <w:lang w:val="hr-HR"/>
        </w:rPr>
      </w:pPr>
      <w:r w:rsidRPr="0083441E">
        <w:rPr>
          <w:lang w:val="hr-HR"/>
        </w:rPr>
        <w:t xml:space="preserve">Sudjelovanjem u NSATU Republika Hrvatska bi potvrdila svoju predanost savezničkim naporima za očuvanje zajedničke sigurnosti </w:t>
      </w:r>
      <w:r w:rsidR="00AC46BF">
        <w:rPr>
          <w:lang w:val="hr-HR"/>
        </w:rPr>
        <w:t>u Europi</w:t>
      </w:r>
      <w:r w:rsidRPr="0083441E">
        <w:rPr>
          <w:lang w:val="hr-HR"/>
        </w:rPr>
        <w:t xml:space="preserve"> u skladu s nacionalnim mogućnostima i raspoloživim resursima, kao što to čini i u sklopu drugih međunarodnih inicijativa i aktivnosti.</w:t>
      </w:r>
      <w:r w:rsidR="001F2641">
        <w:rPr>
          <w:lang w:val="hr-HR"/>
        </w:rPr>
        <w:t xml:space="preserve"> </w:t>
      </w:r>
    </w:p>
    <w:p w14:paraId="3B859F99" w14:textId="77777777" w:rsidR="00832A7C" w:rsidRDefault="0083441E" w:rsidP="0083441E">
      <w:pPr>
        <w:spacing w:after="120"/>
        <w:ind w:firstLine="709"/>
        <w:jc w:val="both"/>
        <w:rPr>
          <w:lang w:val="hr-HR"/>
        </w:rPr>
      </w:pPr>
      <w:r>
        <w:rPr>
          <w:lang w:val="hr-HR"/>
        </w:rPr>
        <w:lastRenderedPageBreak/>
        <w:t>S</w:t>
      </w:r>
      <w:r w:rsidR="00832A7C">
        <w:rPr>
          <w:lang w:val="hr-HR"/>
        </w:rPr>
        <w:t>ud</w:t>
      </w:r>
      <w:r w:rsidR="00B25AAB">
        <w:rPr>
          <w:lang w:val="hr-HR"/>
        </w:rPr>
        <w:t>jelovanje pripadnika Oružanih snaga Republike Hrvatske</w:t>
      </w:r>
      <w:r>
        <w:rPr>
          <w:lang w:val="hr-HR"/>
        </w:rPr>
        <w:t xml:space="preserve"> </w:t>
      </w:r>
      <w:r w:rsidR="006A65A5">
        <w:rPr>
          <w:lang w:val="hr-HR"/>
        </w:rPr>
        <w:t xml:space="preserve">u aktivnosti </w:t>
      </w:r>
      <w:r w:rsidR="00832A7C">
        <w:rPr>
          <w:lang w:val="hr-HR"/>
        </w:rPr>
        <w:t>NSATU bi</w:t>
      </w:r>
      <w:r w:rsidR="00B25AAB">
        <w:rPr>
          <w:lang w:val="hr-HR"/>
        </w:rPr>
        <w:t>o</w:t>
      </w:r>
      <w:r w:rsidR="00832A7C">
        <w:rPr>
          <w:lang w:val="hr-HR"/>
        </w:rPr>
        <w:t xml:space="preserve"> </w:t>
      </w:r>
      <w:r w:rsidR="00B25AAB">
        <w:rPr>
          <w:lang w:val="hr-HR"/>
        </w:rPr>
        <w:t>bi</w:t>
      </w:r>
      <w:r w:rsidR="00832A7C">
        <w:rPr>
          <w:lang w:val="hr-HR"/>
        </w:rPr>
        <w:t xml:space="preserve"> dodatan oblik angažmana i potpore</w:t>
      </w:r>
      <w:r w:rsidR="00B25AAB">
        <w:rPr>
          <w:lang w:val="hr-HR"/>
        </w:rPr>
        <w:t xml:space="preserve"> Republike</w:t>
      </w:r>
      <w:r w:rsidR="00832A7C">
        <w:rPr>
          <w:lang w:val="hr-HR"/>
        </w:rPr>
        <w:t xml:space="preserve"> </w:t>
      </w:r>
      <w:r>
        <w:rPr>
          <w:lang w:val="hr-HR"/>
        </w:rPr>
        <w:t>Hrvatske kao odgovorne članice Saveza</w:t>
      </w:r>
      <w:r w:rsidR="00832A7C">
        <w:rPr>
          <w:lang w:val="hr-HR"/>
        </w:rPr>
        <w:t xml:space="preserve"> a </w:t>
      </w:r>
      <w:r>
        <w:rPr>
          <w:lang w:val="hr-HR"/>
        </w:rPr>
        <w:t>istovremeno</w:t>
      </w:r>
      <w:r w:rsidR="00832A7C">
        <w:rPr>
          <w:lang w:val="hr-HR"/>
        </w:rPr>
        <w:t xml:space="preserve"> bi imalo i značajnu praktičnu vrijednost za Oružane snage Republike Hrvatske</w:t>
      </w:r>
      <w:r>
        <w:rPr>
          <w:lang w:val="hr-HR"/>
        </w:rPr>
        <w:t xml:space="preserve"> u kontekstu afirmacije svojih sposobnosti i </w:t>
      </w:r>
      <w:r w:rsidRPr="0083441E">
        <w:rPr>
          <w:lang w:val="hr-HR"/>
        </w:rPr>
        <w:t>stjecanju dodatnih znanja sagledavanje</w:t>
      </w:r>
      <w:r w:rsidR="0088669B">
        <w:rPr>
          <w:lang w:val="hr-HR"/>
        </w:rPr>
        <w:t>m</w:t>
      </w:r>
      <w:r w:rsidRPr="0083441E">
        <w:rPr>
          <w:lang w:val="hr-HR"/>
        </w:rPr>
        <w:t xml:space="preserve"> svih karakteristika modernog</w:t>
      </w:r>
      <w:r w:rsidR="0088669B">
        <w:rPr>
          <w:lang w:val="hr-HR"/>
        </w:rPr>
        <w:t>a</w:t>
      </w:r>
      <w:r w:rsidRPr="0083441E">
        <w:rPr>
          <w:lang w:val="hr-HR"/>
        </w:rPr>
        <w:t xml:space="preserve"> konvencionalnog sukoba</w:t>
      </w:r>
      <w:r w:rsidR="00832A7C" w:rsidRPr="0083441E">
        <w:rPr>
          <w:lang w:val="hr-HR"/>
        </w:rPr>
        <w:t>.</w:t>
      </w:r>
    </w:p>
    <w:p w14:paraId="3B859F9A" w14:textId="77777777" w:rsidR="00B54F26" w:rsidRPr="001C287E" w:rsidRDefault="009252DF" w:rsidP="009252DF">
      <w:pPr>
        <w:spacing w:after="120"/>
        <w:ind w:firstLine="709"/>
        <w:jc w:val="both"/>
        <w:rPr>
          <w:lang w:val="hr-HR"/>
        </w:rPr>
      </w:pPr>
      <w:r w:rsidRPr="001C287E">
        <w:rPr>
          <w:lang w:val="hr-HR"/>
        </w:rPr>
        <w:t xml:space="preserve">Uzimajući u obzir navedeno, predlaže se da se Republika Hrvatska uključi u NATO aktivnost za </w:t>
      </w:r>
      <w:r>
        <w:rPr>
          <w:lang w:val="hr-HR"/>
        </w:rPr>
        <w:t xml:space="preserve">sigurnosnu </w:t>
      </w:r>
      <w:r w:rsidR="0083441E">
        <w:rPr>
          <w:lang w:val="hr-HR"/>
        </w:rPr>
        <w:t xml:space="preserve">i obučnu </w:t>
      </w:r>
      <w:r w:rsidRPr="001C287E">
        <w:rPr>
          <w:lang w:val="hr-HR"/>
        </w:rPr>
        <w:t xml:space="preserve">potporu Ukrajini u </w:t>
      </w:r>
      <w:r w:rsidRPr="007A0A41">
        <w:rPr>
          <w:lang w:val="hr-HR"/>
        </w:rPr>
        <w:t>2024., 2025. i 2026.</w:t>
      </w:r>
      <w:r w:rsidRPr="001C287E">
        <w:rPr>
          <w:lang w:val="hr-HR"/>
        </w:rPr>
        <w:t xml:space="preserve"> godini</w:t>
      </w:r>
      <w:r>
        <w:rPr>
          <w:lang w:val="hr-HR"/>
        </w:rPr>
        <w:t xml:space="preserve"> i to </w:t>
      </w:r>
      <w:r w:rsidR="00C05205">
        <w:rPr>
          <w:lang w:val="hr-HR"/>
        </w:rPr>
        <w:t xml:space="preserve">sudjelovanjem </w:t>
      </w:r>
      <w:r w:rsidR="00C05205" w:rsidRPr="006A65A5">
        <w:rPr>
          <w:lang w:val="hr-HR"/>
        </w:rPr>
        <w:t>stožernih</w:t>
      </w:r>
      <w:r w:rsidR="00CC38BF" w:rsidRPr="006A65A5">
        <w:rPr>
          <w:lang w:val="hr-HR"/>
        </w:rPr>
        <w:t xml:space="preserve"> časnika</w:t>
      </w:r>
      <w:r w:rsidR="00CC38BF" w:rsidRPr="00CC38BF">
        <w:rPr>
          <w:lang w:val="hr-HR"/>
        </w:rPr>
        <w:t xml:space="preserve"> u Zapovjedništvu</w:t>
      </w:r>
      <w:r w:rsidR="00CC38BF">
        <w:rPr>
          <w:lang w:val="hr-HR"/>
        </w:rPr>
        <w:t xml:space="preserve"> NSATU</w:t>
      </w:r>
      <w:r w:rsidR="00C05205">
        <w:rPr>
          <w:lang w:val="hr-HR"/>
        </w:rPr>
        <w:t>-a</w:t>
      </w:r>
      <w:r w:rsidR="00CC38BF">
        <w:rPr>
          <w:lang w:val="hr-HR"/>
        </w:rPr>
        <w:t xml:space="preserve">, </w:t>
      </w:r>
      <w:r w:rsidR="002B5D76">
        <w:rPr>
          <w:lang w:val="hr-HR"/>
        </w:rPr>
        <w:t>u S</w:t>
      </w:r>
      <w:r w:rsidR="0083441E">
        <w:rPr>
          <w:lang w:val="hr-HR"/>
        </w:rPr>
        <w:t>aveznoj Republici</w:t>
      </w:r>
      <w:r w:rsidR="002B5D76">
        <w:rPr>
          <w:lang w:val="hr-HR"/>
        </w:rPr>
        <w:t xml:space="preserve"> Njemačkoj, </w:t>
      </w:r>
      <w:r w:rsidR="00CC38BF" w:rsidRPr="0083441E">
        <w:rPr>
          <w:lang w:val="hr-HR"/>
        </w:rPr>
        <w:t>uz navođenje ograničenja da</w:t>
      </w:r>
      <w:r w:rsidR="00CD6BDD" w:rsidRPr="0083441E">
        <w:rPr>
          <w:lang w:val="hr-HR"/>
        </w:rPr>
        <w:t xml:space="preserve"> </w:t>
      </w:r>
      <w:r w:rsidRPr="0083441E">
        <w:rPr>
          <w:lang w:val="hr-HR"/>
        </w:rPr>
        <w:t xml:space="preserve">pripadnici Oružanih snaga Republike Hrvatske </w:t>
      </w:r>
      <w:r w:rsidR="00CD6BDD" w:rsidRPr="0083441E">
        <w:rPr>
          <w:lang w:val="hr-HR"/>
        </w:rPr>
        <w:t xml:space="preserve">ne mogu biti </w:t>
      </w:r>
      <w:r w:rsidR="002B5D76" w:rsidRPr="0083441E">
        <w:rPr>
          <w:lang w:val="hr-HR"/>
        </w:rPr>
        <w:t>raspoređe</w:t>
      </w:r>
      <w:r w:rsidR="0088669B">
        <w:rPr>
          <w:lang w:val="hr-HR"/>
        </w:rPr>
        <w:t>ni izvan teritorija Saveza, ni</w:t>
      </w:r>
      <w:r w:rsidR="002B5D76" w:rsidRPr="0083441E">
        <w:rPr>
          <w:lang w:val="hr-HR"/>
        </w:rPr>
        <w:t xml:space="preserve"> </w:t>
      </w:r>
      <w:r w:rsidR="00CD6BDD" w:rsidRPr="0083441E">
        <w:rPr>
          <w:lang w:val="hr-HR"/>
        </w:rPr>
        <w:t>angažirani na teritoriju Ukrajine.</w:t>
      </w:r>
    </w:p>
    <w:p w14:paraId="3B859F9B" w14:textId="4266546F" w:rsidR="00590210" w:rsidRDefault="00590210" w:rsidP="00B42D4F">
      <w:pPr>
        <w:autoSpaceDE w:val="0"/>
        <w:autoSpaceDN w:val="0"/>
        <w:adjustRightInd w:val="0"/>
        <w:spacing w:before="120"/>
        <w:ind w:firstLine="708"/>
        <w:jc w:val="both"/>
        <w:rPr>
          <w:lang w:val="hr-HR"/>
        </w:rPr>
      </w:pPr>
    </w:p>
    <w:p w14:paraId="6AC1F66C" w14:textId="77777777" w:rsidR="009C4FD0" w:rsidRPr="001C287E" w:rsidRDefault="009C4FD0" w:rsidP="00B42D4F">
      <w:pPr>
        <w:autoSpaceDE w:val="0"/>
        <w:autoSpaceDN w:val="0"/>
        <w:adjustRightInd w:val="0"/>
        <w:spacing w:before="120"/>
        <w:ind w:firstLine="708"/>
        <w:jc w:val="both"/>
        <w:rPr>
          <w:lang w:val="hr-HR"/>
        </w:rPr>
      </w:pPr>
    </w:p>
    <w:p w14:paraId="3B859F9C" w14:textId="77777777" w:rsidR="007C28BA" w:rsidRPr="001C287E" w:rsidRDefault="007C28BA" w:rsidP="00884248">
      <w:pPr>
        <w:numPr>
          <w:ilvl w:val="0"/>
          <w:numId w:val="1"/>
        </w:numPr>
        <w:autoSpaceDE w:val="0"/>
        <w:autoSpaceDN w:val="0"/>
        <w:adjustRightInd w:val="0"/>
        <w:rPr>
          <w:b/>
          <w:bCs/>
          <w:lang w:val="hr-HR"/>
        </w:rPr>
      </w:pPr>
      <w:r w:rsidRPr="001C287E">
        <w:rPr>
          <w:b/>
          <w:bCs/>
          <w:lang w:val="hr-HR"/>
        </w:rPr>
        <w:t>POTREBNA FINANCIJSKA SREDSTVA</w:t>
      </w:r>
    </w:p>
    <w:p w14:paraId="3B859F9D" w14:textId="77777777" w:rsidR="0089535F" w:rsidRPr="001C287E" w:rsidRDefault="0089535F" w:rsidP="007A0A41">
      <w:pPr>
        <w:autoSpaceDE w:val="0"/>
        <w:autoSpaceDN w:val="0"/>
        <w:adjustRightInd w:val="0"/>
        <w:rPr>
          <w:b/>
          <w:bCs/>
          <w:lang w:val="hr-HR"/>
        </w:rPr>
      </w:pPr>
    </w:p>
    <w:p w14:paraId="3B859F9E" w14:textId="77777777" w:rsidR="00E80AF8" w:rsidRPr="001C287E" w:rsidRDefault="0047099E" w:rsidP="007A0A41">
      <w:pPr>
        <w:autoSpaceDE w:val="0"/>
        <w:autoSpaceDN w:val="0"/>
        <w:adjustRightInd w:val="0"/>
        <w:spacing w:after="120"/>
        <w:ind w:firstLine="708"/>
        <w:jc w:val="both"/>
        <w:rPr>
          <w:lang w:val="hr-HR"/>
        </w:rPr>
      </w:pPr>
      <w:r w:rsidRPr="0047099E">
        <w:rPr>
          <w:lang w:val="hr-HR"/>
        </w:rPr>
        <w:t>Potrebna sredstva za provedbu ove Odluke osigurana su na razdjelu i glavi Ministarstva obrane u Državnom proračunu za 2024. godinu i projekcijama za 2025. i 2026. godinu.</w:t>
      </w:r>
    </w:p>
    <w:p w14:paraId="3B859F9F" w14:textId="77777777" w:rsidR="00590210" w:rsidRPr="001C287E" w:rsidRDefault="00590210" w:rsidP="00B42D4F">
      <w:pPr>
        <w:autoSpaceDE w:val="0"/>
        <w:autoSpaceDN w:val="0"/>
        <w:adjustRightInd w:val="0"/>
        <w:ind w:firstLine="708"/>
        <w:jc w:val="right"/>
        <w:rPr>
          <w:lang w:val="hr-HR"/>
        </w:rPr>
      </w:pPr>
    </w:p>
    <w:p w14:paraId="3D6AA127" w14:textId="77777777" w:rsidR="00183AB5" w:rsidRDefault="00183AB5" w:rsidP="007A0A41">
      <w:pPr>
        <w:autoSpaceDE w:val="0"/>
        <w:autoSpaceDN w:val="0"/>
        <w:adjustRightInd w:val="0"/>
        <w:jc w:val="right"/>
        <w:rPr>
          <w:lang w:val="hr-HR"/>
        </w:rPr>
      </w:pPr>
    </w:p>
    <w:p w14:paraId="158A1127" w14:textId="77777777" w:rsidR="00183AB5" w:rsidRDefault="00183AB5" w:rsidP="007A0A41">
      <w:pPr>
        <w:autoSpaceDE w:val="0"/>
        <w:autoSpaceDN w:val="0"/>
        <w:adjustRightInd w:val="0"/>
        <w:jc w:val="right"/>
        <w:rPr>
          <w:lang w:val="hr-HR"/>
        </w:rPr>
      </w:pPr>
    </w:p>
    <w:p w14:paraId="7A911E18" w14:textId="77777777" w:rsidR="00183AB5" w:rsidRDefault="00183AB5" w:rsidP="007A0A41">
      <w:pPr>
        <w:autoSpaceDE w:val="0"/>
        <w:autoSpaceDN w:val="0"/>
        <w:adjustRightInd w:val="0"/>
        <w:jc w:val="right"/>
        <w:rPr>
          <w:lang w:val="hr-HR"/>
        </w:rPr>
      </w:pPr>
    </w:p>
    <w:p w14:paraId="1E0329C7" w14:textId="77777777" w:rsidR="00183AB5" w:rsidRDefault="00183AB5" w:rsidP="007A0A41">
      <w:pPr>
        <w:autoSpaceDE w:val="0"/>
        <w:autoSpaceDN w:val="0"/>
        <w:adjustRightInd w:val="0"/>
        <w:jc w:val="right"/>
        <w:rPr>
          <w:lang w:val="hr-HR"/>
        </w:rPr>
      </w:pPr>
    </w:p>
    <w:p w14:paraId="3B859FA0" w14:textId="3A9D0690" w:rsidR="00D36AE9" w:rsidRPr="001C287E" w:rsidRDefault="004B6F77" w:rsidP="00183AB5">
      <w:pPr>
        <w:autoSpaceDE w:val="0"/>
        <w:autoSpaceDN w:val="0"/>
        <w:adjustRightInd w:val="0"/>
        <w:rPr>
          <w:lang w:val="hr-HR"/>
        </w:rPr>
      </w:pPr>
      <w:r w:rsidRPr="001C287E">
        <w:rPr>
          <w:lang w:val="hr-HR"/>
        </w:rPr>
        <w:br w:type="page"/>
      </w:r>
    </w:p>
    <w:p w14:paraId="3B859FA1" w14:textId="77777777" w:rsidR="00393F10" w:rsidRDefault="00393F10" w:rsidP="00B42D4F">
      <w:pPr>
        <w:autoSpaceDE w:val="0"/>
        <w:autoSpaceDN w:val="0"/>
        <w:adjustRightInd w:val="0"/>
        <w:ind w:firstLine="708"/>
        <w:jc w:val="right"/>
        <w:rPr>
          <w:b/>
          <w:lang w:val="hr-HR"/>
        </w:rPr>
      </w:pPr>
    </w:p>
    <w:p w14:paraId="3B859FA2" w14:textId="77777777" w:rsidR="0089535F" w:rsidRPr="001C287E" w:rsidRDefault="0089535F" w:rsidP="00B42D4F">
      <w:pPr>
        <w:autoSpaceDE w:val="0"/>
        <w:autoSpaceDN w:val="0"/>
        <w:adjustRightInd w:val="0"/>
        <w:ind w:firstLine="708"/>
        <w:jc w:val="right"/>
        <w:rPr>
          <w:lang w:val="hr-HR"/>
        </w:rPr>
      </w:pPr>
    </w:p>
    <w:p w14:paraId="54E33D75" w14:textId="77777777" w:rsidR="00183AB5" w:rsidRDefault="00183AB5" w:rsidP="00B95CBF">
      <w:pPr>
        <w:autoSpaceDE w:val="0"/>
        <w:autoSpaceDN w:val="0"/>
        <w:adjustRightInd w:val="0"/>
        <w:ind w:firstLine="708"/>
        <w:jc w:val="both"/>
        <w:rPr>
          <w:color w:val="231F20"/>
          <w:lang w:val="hr-HR"/>
        </w:rPr>
      </w:pPr>
    </w:p>
    <w:p w14:paraId="68610770" w14:textId="77777777" w:rsidR="00183AB5" w:rsidRDefault="00183AB5" w:rsidP="00B95CBF">
      <w:pPr>
        <w:autoSpaceDE w:val="0"/>
        <w:autoSpaceDN w:val="0"/>
        <w:adjustRightInd w:val="0"/>
        <w:ind w:firstLine="708"/>
        <w:jc w:val="both"/>
        <w:rPr>
          <w:color w:val="231F20"/>
          <w:lang w:val="hr-HR"/>
        </w:rPr>
      </w:pPr>
    </w:p>
    <w:p w14:paraId="3B859FA3" w14:textId="3470D5DF" w:rsidR="00B16643" w:rsidRPr="001C287E" w:rsidRDefault="00B16643" w:rsidP="00B95CBF">
      <w:pPr>
        <w:autoSpaceDE w:val="0"/>
        <w:autoSpaceDN w:val="0"/>
        <w:adjustRightInd w:val="0"/>
        <w:ind w:firstLine="708"/>
        <w:jc w:val="both"/>
        <w:rPr>
          <w:lang w:val="hr-HR"/>
        </w:rPr>
      </w:pPr>
      <w:r w:rsidRPr="001C287E">
        <w:rPr>
          <w:color w:val="231F20"/>
          <w:lang w:val="hr-HR"/>
        </w:rPr>
        <w:t>Na temelju članka</w:t>
      </w:r>
      <w:r w:rsidR="00C335C7" w:rsidRPr="001C287E">
        <w:rPr>
          <w:color w:val="231F20"/>
          <w:lang w:val="hr-HR"/>
        </w:rPr>
        <w:t xml:space="preserve"> </w:t>
      </w:r>
      <w:r w:rsidR="00A000AC" w:rsidRPr="001C287E">
        <w:rPr>
          <w:color w:val="231F20"/>
          <w:lang w:val="hr-HR"/>
        </w:rPr>
        <w:t xml:space="preserve">54. stavka 2. </w:t>
      </w:r>
      <w:r w:rsidR="00C335C7" w:rsidRPr="001C287E">
        <w:rPr>
          <w:color w:val="231F20"/>
          <w:lang w:val="hr-HR"/>
        </w:rPr>
        <w:t>Zakona o obrani</w:t>
      </w:r>
      <w:r w:rsidR="00CC38BF">
        <w:rPr>
          <w:color w:val="231F20"/>
          <w:lang w:val="hr-HR"/>
        </w:rPr>
        <w:t xml:space="preserve"> </w:t>
      </w:r>
      <w:r w:rsidR="00A000AC" w:rsidRPr="001C287E">
        <w:rPr>
          <w:color w:val="231F20"/>
          <w:lang w:val="hr-HR"/>
        </w:rPr>
        <w:t xml:space="preserve">(Narodne novine, br. 73/13, 75/15,  27/16, 110/17 – Odluka Ustavnog </w:t>
      </w:r>
      <w:r w:rsidR="00F730DF">
        <w:rPr>
          <w:color w:val="231F20"/>
          <w:lang w:val="hr-HR"/>
        </w:rPr>
        <w:t xml:space="preserve">suda Republike Hrvatske, 30/18, </w:t>
      </w:r>
      <w:r w:rsidR="00A000AC" w:rsidRPr="001C287E">
        <w:rPr>
          <w:color w:val="231F20"/>
          <w:lang w:val="hr-HR"/>
        </w:rPr>
        <w:t>70/19</w:t>
      </w:r>
      <w:r w:rsidR="00F730DF">
        <w:rPr>
          <w:color w:val="231F20"/>
          <w:lang w:val="hr-HR"/>
        </w:rPr>
        <w:t xml:space="preserve"> i 155/23</w:t>
      </w:r>
      <w:r w:rsidR="00A000AC" w:rsidRPr="001C287E">
        <w:rPr>
          <w:color w:val="231F20"/>
          <w:lang w:val="hr-HR"/>
        </w:rPr>
        <w:t>)</w:t>
      </w:r>
      <w:r w:rsidR="00C335C7" w:rsidRPr="001C287E">
        <w:rPr>
          <w:color w:val="231F20"/>
          <w:lang w:val="hr-HR"/>
        </w:rPr>
        <w:t xml:space="preserve">, </w:t>
      </w:r>
      <w:r w:rsidRPr="001C287E">
        <w:rPr>
          <w:color w:val="231F20"/>
          <w:lang w:val="hr-HR"/>
        </w:rPr>
        <w:t>na prij</w:t>
      </w:r>
      <w:r w:rsidR="003231D5">
        <w:rPr>
          <w:color w:val="231F20"/>
          <w:lang w:val="hr-HR"/>
        </w:rPr>
        <w:t>edlog Vlade Republike Hrvatske,</w:t>
      </w:r>
      <w:r w:rsidRPr="001C287E">
        <w:rPr>
          <w:color w:val="231F20"/>
          <w:lang w:val="hr-HR"/>
        </w:rPr>
        <w:t xml:space="preserve"> Hrvatski sabor na sjednici </w:t>
      </w:r>
      <w:r w:rsidR="00A00258" w:rsidRPr="001C287E">
        <w:rPr>
          <w:color w:val="231F20"/>
          <w:lang w:val="hr-HR"/>
        </w:rPr>
        <w:t>________________</w:t>
      </w:r>
      <w:r w:rsidRPr="001C287E">
        <w:rPr>
          <w:color w:val="231F20"/>
          <w:lang w:val="hr-HR"/>
        </w:rPr>
        <w:t xml:space="preserve"> donio je</w:t>
      </w:r>
    </w:p>
    <w:p w14:paraId="3B859FA4" w14:textId="77777777" w:rsidR="0089535F" w:rsidRPr="001C287E" w:rsidRDefault="0089535F" w:rsidP="00B95CBF">
      <w:pPr>
        <w:pStyle w:val="box451808tb-na16pcenter-none-"/>
        <w:spacing w:before="0" w:beforeAutospacing="0" w:after="0" w:afterAutospacing="0"/>
        <w:jc w:val="center"/>
        <w:textAlignment w:val="baseline"/>
        <w:rPr>
          <w:b/>
          <w:bCs/>
          <w:color w:val="231F20"/>
        </w:rPr>
      </w:pPr>
    </w:p>
    <w:p w14:paraId="3B859FA5" w14:textId="77777777" w:rsidR="00393F10" w:rsidRDefault="00393F10" w:rsidP="00B95CBF">
      <w:pPr>
        <w:pStyle w:val="box451808tb-na16pcenter-none-"/>
        <w:spacing w:before="0" w:beforeAutospacing="0" w:after="0" w:afterAutospacing="0"/>
        <w:jc w:val="center"/>
        <w:textAlignment w:val="baseline"/>
        <w:rPr>
          <w:b/>
          <w:bCs/>
          <w:color w:val="231F20"/>
        </w:rPr>
      </w:pPr>
    </w:p>
    <w:p w14:paraId="3B859FA6" w14:textId="77777777" w:rsidR="00B16643" w:rsidRDefault="00B16643" w:rsidP="00B95CBF">
      <w:pPr>
        <w:pStyle w:val="box451808tb-na16pcenter-none-"/>
        <w:spacing w:before="0" w:beforeAutospacing="0" w:after="0" w:afterAutospacing="0"/>
        <w:jc w:val="center"/>
        <w:textAlignment w:val="baseline"/>
        <w:rPr>
          <w:b/>
          <w:bCs/>
          <w:color w:val="231F20"/>
        </w:rPr>
      </w:pPr>
      <w:r w:rsidRPr="001C287E">
        <w:rPr>
          <w:b/>
          <w:bCs/>
          <w:color w:val="231F20"/>
        </w:rPr>
        <w:t>O</w:t>
      </w:r>
      <w:r w:rsidR="0089535F" w:rsidRPr="001C287E">
        <w:rPr>
          <w:b/>
          <w:bCs/>
          <w:color w:val="231F20"/>
        </w:rPr>
        <w:t xml:space="preserve"> </w:t>
      </w:r>
      <w:r w:rsidRPr="001C287E">
        <w:rPr>
          <w:b/>
          <w:bCs/>
          <w:color w:val="231F20"/>
        </w:rPr>
        <w:t>D</w:t>
      </w:r>
      <w:r w:rsidR="0089535F" w:rsidRPr="001C287E">
        <w:rPr>
          <w:b/>
          <w:bCs/>
          <w:color w:val="231F20"/>
        </w:rPr>
        <w:t xml:space="preserve"> </w:t>
      </w:r>
      <w:r w:rsidRPr="001C287E">
        <w:rPr>
          <w:b/>
          <w:bCs/>
          <w:color w:val="231F20"/>
        </w:rPr>
        <w:t>L</w:t>
      </w:r>
      <w:r w:rsidR="0089535F" w:rsidRPr="001C287E">
        <w:rPr>
          <w:b/>
          <w:bCs/>
          <w:color w:val="231F20"/>
        </w:rPr>
        <w:t xml:space="preserve"> </w:t>
      </w:r>
      <w:r w:rsidRPr="001C287E">
        <w:rPr>
          <w:b/>
          <w:bCs/>
          <w:color w:val="231F20"/>
        </w:rPr>
        <w:t>U</w:t>
      </w:r>
      <w:r w:rsidR="0089535F" w:rsidRPr="001C287E">
        <w:rPr>
          <w:b/>
          <w:bCs/>
          <w:color w:val="231F20"/>
        </w:rPr>
        <w:t xml:space="preserve"> </w:t>
      </w:r>
      <w:r w:rsidRPr="001C287E">
        <w:rPr>
          <w:b/>
          <w:bCs/>
          <w:color w:val="231F20"/>
        </w:rPr>
        <w:t>K</w:t>
      </w:r>
      <w:r w:rsidR="0089535F" w:rsidRPr="001C287E">
        <w:rPr>
          <w:b/>
          <w:bCs/>
          <w:color w:val="231F20"/>
        </w:rPr>
        <w:t xml:space="preserve"> </w:t>
      </w:r>
      <w:r w:rsidRPr="001C287E">
        <w:rPr>
          <w:b/>
          <w:bCs/>
          <w:color w:val="231F20"/>
        </w:rPr>
        <w:t>U</w:t>
      </w:r>
    </w:p>
    <w:p w14:paraId="3B859FA7" w14:textId="77777777" w:rsidR="00B95CBF" w:rsidRPr="001C287E" w:rsidRDefault="00B95CBF" w:rsidP="00B95CBF">
      <w:pPr>
        <w:pStyle w:val="box451808tb-na16pcenter-none-"/>
        <w:spacing w:before="0" w:beforeAutospacing="0" w:after="0" w:afterAutospacing="0"/>
        <w:jc w:val="center"/>
        <w:textAlignment w:val="baseline"/>
        <w:rPr>
          <w:b/>
          <w:bCs/>
          <w:color w:val="231F20"/>
        </w:rPr>
      </w:pPr>
    </w:p>
    <w:p w14:paraId="3B859FA8" w14:textId="77777777" w:rsidR="00B95CBF" w:rsidRDefault="00B16643" w:rsidP="00B95CBF">
      <w:pPr>
        <w:autoSpaceDE w:val="0"/>
        <w:autoSpaceDN w:val="0"/>
        <w:adjustRightInd w:val="0"/>
        <w:jc w:val="center"/>
        <w:rPr>
          <w:b/>
          <w:bCs/>
          <w:color w:val="000000" w:themeColor="text1"/>
          <w:lang w:val="hr-HR"/>
        </w:rPr>
      </w:pPr>
      <w:r w:rsidRPr="006A65A5">
        <w:rPr>
          <w:b/>
          <w:bCs/>
          <w:color w:val="231F20"/>
          <w:lang w:val="hr-HR"/>
        </w:rPr>
        <w:t xml:space="preserve">O SUDJELOVANJU PRIPADNIKA ORUŽANIH SNAGA REPUBLIKE HRVATSKE U </w:t>
      </w:r>
      <w:r w:rsidR="00B95CBF" w:rsidRPr="006A65A5">
        <w:rPr>
          <w:b/>
          <w:bCs/>
          <w:color w:val="000000" w:themeColor="text1"/>
          <w:lang w:val="hr-HR"/>
        </w:rPr>
        <w:t xml:space="preserve">NATO AKTIVNOSTI ZA SIGURNOSNU </w:t>
      </w:r>
      <w:r w:rsidR="00FB043C" w:rsidRPr="006A65A5">
        <w:rPr>
          <w:b/>
          <w:bCs/>
          <w:color w:val="000000" w:themeColor="text1"/>
          <w:lang w:val="hr-HR"/>
        </w:rPr>
        <w:t xml:space="preserve">I OBUČNU </w:t>
      </w:r>
      <w:r w:rsidR="00B95CBF" w:rsidRPr="006A65A5">
        <w:rPr>
          <w:b/>
          <w:bCs/>
          <w:color w:val="000000" w:themeColor="text1"/>
          <w:lang w:val="hr-HR"/>
        </w:rPr>
        <w:t xml:space="preserve">POTPORU UKRAJINI </w:t>
      </w:r>
      <w:r w:rsidR="0088669B" w:rsidRPr="005240DA">
        <w:rPr>
          <w:b/>
          <w:color w:val="231F20"/>
        </w:rPr>
        <w:t>(NSATU)</w:t>
      </w:r>
    </w:p>
    <w:p w14:paraId="3B859FA9" w14:textId="77777777" w:rsidR="00900137" w:rsidRPr="001C287E" w:rsidRDefault="00900137" w:rsidP="00B95CBF">
      <w:pPr>
        <w:pStyle w:val="box451808clanak--pcenter-none-"/>
        <w:spacing w:before="0" w:beforeAutospacing="0" w:after="0" w:afterAutospacing="0"/>
        <w:jc w:val="center"/>
        <w:textAlignment w:val="baseline"/>
        <w:rPr>
          <w:b/>
          <w:color w:val="231F20"/>
        </w:rPr>
      </w:pPr>
    </w:p>
    <w:p w14:paraId="3B859FAA" w14:textId="77777777" w:rsidR="00B16643" w:rsidRPr="001C287E" w:rsidRDefault="00B16643" w:rsidP="00B95CBF">
      <w:pPr>
        <w:pStyle w:val="box451808clanak--pcenter-none-"/>
        <w:spacing w:before="0" w:beforeAutospacing="0" w:after="0" w:afterAutospacing="0"/>
        <w:jc w:val="center"/>
        <w:textAlignment w:val="baseline"/>
        <w:rPr>
          <w:b/>
          <w:color w:val="231F20"/>
        </w:rPr>
      </w:pPr>
      <w:r w:rsidRPr="001C287E">
        <w:rPr>
          <w:b/>
          <w:color w:val="231F20"/>
        </w:rPr>
        <w:t>I.</w:t>
      </w:r>
    </w:p>
    <w:p w14:paraId="3B859FAB" w14:textId="77777777" w:rsidR="0089535F" w:rsidRPr="001C287E" w:rsidRDefault="0089535F" w:rsidP="00B95CBF">
      <w:pPr>
        <w:pStyle w:val="box451808clanak--pcenter-none-"/>
        <w:spacing w:before="0" w:beforeAutospacing="0" w:after="0" w:afterAutospacing="0"/>
        <w:jc w:val="center"/>
        <w:textAlignment w:val="baseline"/>
        <w:rPr>
          <w:b/>
          <w:color w:val="231F20"/>
        </w:rPr>
      </w:pPr>
    </w:p>
    <w:p w14:paraId="3B859FAC" w14:textId="77777777" w:rsidR="003B0E53" w:rsidRDefault="0089535F" w:rsidP="00B95CBF">
      <w:pPr>
        <w:pStyle w:val="box451808t-9-8pleft-none-"/>
        <w:spacing w:before="0" w:beforeAutospacing="0" w:after="0" w:afterAutospacing="0"/>
        <w:jc w:val="both"/>
        <w:textAlignment w:val="baseline"/>
      </w:pPr>
      <w:r w:rsidRPr="001C287E">
        <w:rPr>
          <w:color w:val="231F20"/>
        </w:rPr>
        <w:tab/>
      </w:r>
      <w:r w:rsidR="00B16643" w:rsidRPr="006A65A5">
        <w:rPr>
          <w:color w:val="231F20"/>
        </w:rPr>
        <w:t xml:space="preserve">U </w:t>
      </w:r>
      <w:r w:rsidR="00834D2C" w:rsidRPr="006A65A5">
        <w:rPr>
          <w:color w:val="231F20"/>
        </w:rPr>
        <w:t xml:space="preserve">NATO aktivnosti za </w:t>
      </w:r>
      <w:r w:rsidR="00B95CBF" w:rsidRPr="006A65A5">
        <w:rPr>
          <w:color w:val="231F20"/>
        </w:rPr>
        <w:t xml:space="preserve">sigurnosnu </w:t>
      </w:r>
      <w:r w:rsidR="00FB043C" w:rsidRPr="006A65A5">
        <w:rPr>
          <w:color w:val="231F20"/>
        </w:rPr>
        <w:t xml:space="preserve">i obučnu </w:t>
      </w:r>
      <w:r w:rsidR="00B95CBF" w:rsidRPr="006A65A5">
        <w:rPr>
          <w:color w:val="231F20"/>
        </w:rPr>
        <w:t xml:space="preserve">potporu </w:t>
      </w:r>
      <w:r w:rsidR="00834D2C" w:rsidRPr="006A65A5">
        <w:rPr>
          <w:color w:val="231F20"/>
        </w:rPr>
        <w:t>Ukrajin</w:t>
      </w:r>
      <w:r w:rsidR="00B95CBF" w:rsidRPr="006A65A5">
        <w:rPr>
          <w:color w:val="231F20"/>
        </w:rPr>
        <w:t>i</w:t>
      </w:r>
      <w:r w:rsidR="00834D2C" w:rsidRPr="006A65A5">
        <w:rPr>
          <w:color w:val="231F20"/>
        </w:rPr>
        <w:t xml:space="preserve"> (NSATU)</w:t>
      </w:r>
      <w:r w:rsidR="003742CD" w:rsidRPr="006A65A5">
        <w:rPr>
          <w:color w:val="231F20"/>
        </w:rPr>
        <w:t xml:space="preserve"> koja će se provoditi na teritoriju </w:t>
      </w:r>
      <w:r w:rsidR="006A65A5">
        <w:rPr>
          <w:color w:val="231F20"/>
        </w:rPr>
        <w:t xml:space="preserve">država </w:t>
      </w:r>
      <w:r w:rsidR="00B95CBF" w:rsidRPr="006A65A5">
        <w:rPr>
          <w:color w:val="231F20"/>
        </w:rPr>
        <w:t xml:space="preserve">članica </w:t>
      </w:r>
      <w:r w:rsidR="006A65A5">
        <w:rPr>
          <w:color w:val="231F20"/>
        </w:rPr>
        <w:t>Organizacije Sjevernoatlantskog ugovora</w:t>
      </w:r>
      <w:r w:rsidR="00B95CBF" w:rsidRPr="006A65A5">
        <w:rPr>
          <w:color w:val="231F20"/>
        </w:rPr>
        <w:t>,</w:t>
      </w:r>
      <w:r w:rsidR="00834D2C" w:rsidRPr="006A65A5">
        <w:rPr>
          <w:color w:val="231F20"/>
        </w:rPr>
        <w:t xml:space="preserve"> </w:t>
      </w:r>
      <w:r w:rsidR="002F1CBF" w:rsidRPr="006A65A5">
        <w:rPr>
          <w:color w:val="231F20"/>
        </w:rPr>
        <w:t>u 202</w:t>
      </w:r>
      <w:r w:rsidR="00834D2C" w:rsidRPr="006A65A5">
        <w:rPr>
          <w:color w:val="231F20"/>
        </w:rPr>
        <w:t>4</w:t>
      </w:r>
      <w:r w:rsidR="00B16643" w:rsidRPr="006A65A5">
        <w:rPr>
          <w:color w:val="231F20"/>
        </w:rPr>
        <w:t>.</w:t>
      </w:r>
      <w:r w:rsidR="00CA1867" w:rsidRPr="006A65A5">
        <w:rPr>
          <w:color w:val="231F20"/>
        </w:rPr>
        <w:t>,</w:t>
      </w:r>
      <w:r w:rsidR="00B16643" w:rsidRPr="006A65A5">
        <w:rPr>
          <w:color w:val="231F20"/>
        </w:rPr>
        <w:t xml:space="preserve"> </w:t>
      </w:r>
      <w:r w:rsidR="00FF0608" w:rsidRPr="006A65A5">
        <w:rPr>
          <w:color w:val="231F20"/>
        </w:rPr>
        <w:t>202</w:t>
      </w:r>
      <w:r w:rsidR="00834D2C" w:rsidRPr="006A65A5">
        <w:rPr>
          <w:color w:val="231F20"/>
        </w:rPr>
        <w:t>5</w:t>
      </w:r>
      <w:r w:rsidR="007A243F" w:rsidRPr="006A65A5">
        <w:rPr>
          <w:color w:val="231F20"/>
        </w:rPr>
        <w:t>.</w:t>
      </w:r>
      <w:r w:rsidR="00CA1867" w:rsidRPr="006A65A5">
        <w:rPr>
          <w:color w:val="231F20"/>
        </w:rPr>
        <w:t xml:space="preserve"> i 202</w:t>
      </w:r>
      <w:r w:rsidR="00834D2C" w:rsidRPr="006A65A5">
        <w:rPr>
          <w:color w:val="231F20"/>
        </w:rPr>
        <w:t>6</w:t>
      </w:r>
      <w:r w:rsidR="00CA1867" w:rsidRPr="006A65A5">
        <w:rPr>
          <w:color w:val="231F20"/>
        </w:rPr>
        <w:t>.</w:t>
      </w:r>
      <w:r w:rsidR="007A243F" w:rsidRPr="006A65A5">
        <w:rPr>
          <w:color w:val="231F20"/>
        </w:rPr>
        <w:t xml:space="preserve"> </w:t>
      </w:r>
      <w:r w:rsidR="005C01E5" w:rsidRPr="006A65A5">
        <w:rPr>
          <w:color w:val="231F20"/>
        </w:rPr>
        <w:t>godini upućuj</w:t>
      </w:r>
      <w:r w:rsidR="009252DF" w:rsidRPr="006A65A5">
        <w:rPr>
          <w:color w:val="231F20"/>
        </w:rPr>
        <w:t>e</w:t>
      </w:r>
      <w:r w:rsidR="00B16643" w:rsidRPr="006A65A5">
        <w:rPr>
          <w:color w:val="231F20"/>
        </w:rPr>
        <w:t xml:space="preserve"> se do </w:t>
      </w:r>
      <w:r w:rsidR="009252DF" w:rsidRPr="006A65A5">
        <w:rPr>
          <w:color w:val="231F20"/>
        </w:rPr>
        <w:t>pet</w:t>
      </w:r>
      <w:r w:rsidR="00DA4F67" w:rsidRPr="006A65A5">
        <w:rPr>
          <w:color w:val="231F20"/>
        </w:rPr>
        <w:t xml:space="preserve"> </w:t>
      </w:r>
      <w:r w:rsidR="00B16643" w:rsidRPr="006A65A5">
        <w:rPr>
          <w:color w:val="231F20"/>
        </w:rPr>
        <w:t>pripadnika Oružanih snaga</w:t>
      </w:r>
      <w:r w:rsidR="00A9062D" w:rsidRPr="006A65A5">
        <w:rPr>
          <w:color w:val="231F20"/>
        </w:rPr>
        <w:t xml:space="preserve"> Republike Hrvatske</w:t>
      </w:r>
      <w:r w:rsidR="00667E2B" w:rsidRPr="006A65A5">
        <w:rPr>
          <w:color w:val="231F20"/>
        </w:rPr>
        <w:t>,</w:t>
      </w:r>
      <w:r w:rsidR="00ED3B37" w:rsidRPr="006A65A5">
        <w:t xml:space="preserve"> uz mogućnost rotacije</w:t>
      </w:r>
      <w:r w:rsidR="003B0E53" w:rsidRPr="006A65A5">
        <w:t>.</w:t>
      </w:r>
    </w:p>
    <w:p w14:paraId="3B859FAD" w14:textId="77777777" w:rsidR="003B0E53" w:rsidRDefault="003B0E53" w:rsidP="00B95CBF">
      <w:pPr>
        <w:pStyle w:val="box451808t-9-8pleft-none-"/>
        <w:spacing w:before="0" w:beforeAutospacing="0" w:after="0" w:afterAutospacing="0"/>
        <w:jc w:val="both"/>
        <w:textAlignment w:val="baseline"/>
      </w:pPr>
    </w:p>
    <w:p w14:paraId="3B859FAE" w14:textId="77777777" w:rsidR="003B0E53" w:rsidRPr="001C287E" w:rsidRDefault="003B0E53" w:rsidP="003B0E53">
      <w:pPr>
        <w:pStyle w:val="box451808clanakpcenter-none-"/>
        <w:spacing w:before="0" w:beforeAutospacing="0" w:after="0" w:afterAutospacing="0"/>
        <w:jc w:val="center"/>
        <w:textAlignment w:val="baseline"/>
        <w:rPr>
          <w:b/>
          <w:color w:val="231F20"/>
        </w:rPr>
      </w:pPr>
      <w:r w:rsidRPr="001C287E">
        <w:rPr>
          <w:b/>
          <w:color w:val="231F20"/>
        </w:rPr>
        <w:t>II.</w:t>
      </w:r>
    </w:p>
    <w:p w14:paraId="3B859FAF" w14:textId="77777777" w:rsidR="003B0E53" w:rsidRDefault="003B0E53" w:rsidP="00224E93">
      <w:pPr>
        <w:pStyle w:val="box451808t-9-8pleft-none-"/>
        <w:spacing w:before="0" w:beforeAutospacing="0" w:after="0" w:afterAutospacing="0"/>
        <w:jc w:val="center"/>
        <w:textAlignment w:val="baseline"/>
      </w:pPr>
    </w:p>
    <w:p w14:paraId="3B859FB0" w14:textId="77777777" w:rsidR="00A9062D" w:rsidRPr="001F2641" w:rsidRDefault="00A9062D" w:rsidP="00B95CBF">
      <w:pPr>
        <w:pStyle w:val="box451808t-9-8pleft-none-"/>
        <w:spacing w:before="0" w:beforeAutospacing="0" w:after="0" w:afterAutospacing="0"/>
        <w:jc w:val="both"/>
        <w:textAlignment w:val="baseline"/>
      </w:pPr>
      <w:r w:rsidRPr="001F2641">
        <w:t xml:space="preserve"> </w:t>
      </w:r>
      <w:r w:rsidR="001F2641" w:rsidRPr="001F2641">
        <w:tab/>
      </w:r>
      <w:r w:rsidR="003B0E53" w:rsidRPr="006A65A5">
        <w:t xml:space="preserve">Pripadnici Oružanih snaga Republike Hrvatske iz točke I. ove Odluke </w:t>
      </w:r>
      <w:r w:rsidRPr="006A65A5">
        <w:t xml:space="preserve">ne mogu biti </w:t>
      </w:r>
      <w:r w:rsidR="00571682" w:rsidRPr="006A65A5">
        <w:t xml:space="preserve">raspoređeni izvan teritorija </w:t>
      </w:r>
      <w:r w:rsidR="006A65A5">
        <w:t xml:space="preserve">država članica </w:t>
      </w:r>
      <w:r w:rsidR="006A65A5">
        <w:rPr>
          <w:color w:val="231F20"/>
        </w:rPr>
        <w:t>Organizacije Sjevernoatlantskog ugovora</w:t>
      </w:r>
      <w:r w:rsidR="005240DA">
        <w:rPr>
          <w:color w:val="231F20"/>
        </w:rPr>
        <w:t>,</w:t>
      </w:r>
      <w:r w:rsidR="006A65A5" w:rsidRPr="006A65A5">
        <w:t xml:space="preserve"> </w:t>
      </w:r>
      <w:r w:rsidR="006A65A5">
        <w:t>ni</w:t>
      </w:r>
      <w:r w:rsidR="00571682" w:rsidRPr="006A65A5">
        <w:t xml:space="preserve"> </w:t>
      </w:r>
      <w:r w:rsidRPr="006A65A5">
        <w:t>an</w:t>
      </w:r>
      <w:r w:rsidR="00CD6BDD" w:rsidRPr="006A65A5">
        <w:t>gažirani na teritoriju Ukrajine.</w:t>
      </w:r>
    </w:p>
    <w:p w14:paraId="3B859FB1" w14:textId="77777777" w:rsidR="00AC2C08" w:rsidRPr="001C287E" w:rsidRDefault="00AC2C08" w:rsidP="00B95CBF">
      <w:pPr>
        <w:pStyle w:val="box451808t-9-8pleft-none-"/>
        <w:spacing w:before="0" w:beforeAutospacing="0" w:after="0" w:afterAutospacing="0"/>
        <w:jc w:val="both"/>
        <w:textAlignment w:val="baseline"/>
        <w:rPr>
          <w:color w:val="231F20"/>
        </w:rPr>
      </w:pPr>
    </w:p>
    <w:p w14:paraId="3B859FB2" w14:textId="77777777" w:rsidR="00AC2C08" w:rsidRPr="001C287E" w:rsidRDefault="00C335C7" w:rsidP="00B95CBF">
      <w:pPr>
        <w:pStyle w:val="box451808clanakpcenter-none-"/>
        <w:spacing w:before="0" w:beforeAutospacing="0" w:after="0" w:afterAutospacing="0"/>
        <w:jc w:val="center"/>
        <w:textAlignment w:val="baseline"/>
        <w:rPr>
          <w:b/>
          <w:color w:val="231F20"/>
        </w:rPr>
      </w:pPr>
      <w:r w:rsidRPr="001C287E">
        <w:rPr>
          <w:b/>
          <w:color w:val="231F20"/>
        </w:rPr>
        <w:t>II</w:t>
      </w:r>
      <w:r w:rsidR="003B0E53">
        <w:rPr>
          <w:b/>
          <w:color w:val="231F20"/>
        </w:rPr>
        <w:t>I</w:t>
      </w:r>
      <w:r w:rsidR="00AC2C08" w:rsidRPr="001C287E">
        <w:rPr>
          <w:b/>
          <w:color w:val="231F20"/>
        </w:rPr>
        <w:t>.</w:t>
      </w:r>
    </w:p>
    <w:p w14:paraId="3B859FB3" w14:textId="77777777" w:rsidR="00C335C7" w:rsidRPr="001C287E" w:rsidRDefault="00C335C7" w:rsidP="00B95CBF">
      <w:pPr>
        <w:pStyle w:val="box451808clanakpcenter-none-"/>
        <w:spacing w:before="0" w:beforeAutospacing="0" w:after="0" w:afterAutospacing="0"/>
        <w:jc w:val="center"/>
        <w:textAlignment w:val="baseline"/>
        <w:rPr>
          <w:b/>
          <w:color w:val="231F20"/>
        </w:rPr>
      </w:pPr>
    </w:p>
    <w:p w14:paraId="3B859FB4" w14:textId="77777777" w:rsidR="00C11D01" w:rsidRPr="00BE2270" w:rsidRDefault="00BE2270" w:rsidP="00537E25">
      <w:pPr>
        <w:pStyle w:val="box451808clanakpcenter-none-"/>
        <w:spacing w:before="0" w:beforeAutospacing="0" w:after="0" w:afterAutospacing="0"/>
        <w:ind w:firstLine="708"/>
        <w:jc w:val="both"/>
        <w:textAlignment w:val="baseline"/>
        <w:rPr>
          <w:color w:val="000000"/>
          <w:lang w:bidi="ta-IN"/>
        </w:rPr>
      </w:pPr>
      <w:r w:rsidRPr="006A65A5">
        <w:rPr>
          <w:color w:val="000000"/>
          <w:lang w:bidi="ta-IN"/>
        </w:rPr>
        <w:t xml:space="preserve">Izvješće o sudjelovanju </w:t>
      </w:r>
      <w:r w:rsidR="005240DA">
        <w:rPr>
          <w:color w:val="000000"/>
          <w:lang w:bidi="ta-IN"/>
        </w:rPr>
        <w:t xml:space="preserve">pripadnika </w:t>
      </w:r>
      <w:r w:rsidRPr="006A65A5">
        <w:rPr>
          <w:color w:val="000000"/>
          <w:lang w:bidi="ta-IN"/>
        </w:rPr>
        <w:t>Oružanih snaga Republike Hrvatske u aktivnosti iz točke I. ove Odluke bit će dio Godišnjeg izvješća o obrani koje Vlada Republike Hrvatske podnosi Hrvatskome saboru.</w:t>
      </w:r>
    </w:p>
    <w:p w14:paraId="3B859FB5" w14:textId="77777777" w:rsidR="00C335C7" w:rsidRPr="001C287E" w:rsidRDefault="00C335C7" w:rsidP="00B95CBF">
      <w:pPr>
        <w:pStyle w:val="box451808clanakpcenter-none-"/>
        <w:spacing w:before="0" w:beforeAutospacing="0" w:after="0" w:afterAutospacing="0"/>
        <w:jc w:val="center"/>
        <w:textAlignment w:val="baseline"/>
        <w:rPr>
          <w:color w:val="000000"/>
          <w:lang w:bidi="ta-IN"/>
        </w:rPr>
      </w:pPr>
    </w:p>
    <w:p w14:paraId="3B859FB6" w14:textId="77777777" w:rsidR="0089535F" w:rsidRPr="001C287E" w:rsidRDefault="003B0E53" w:rsidP="00B95CBF">
      <w:pPr>
        <w:pStyle w:val="box451808clanakpcenter-none-"/>
        <w:spacing w:before="0" w:beforeAutospacing="0" w:after="0" w:afterAutospacing="0"/>
        <w:jc w:val="center"/>
        <w:textAlignment w:val="baseline"/>
        <w:rPr>
          <w:b/>
          <w:color w:val="231F20"/>
        </w:rPr>
      </w:pPr>
      <w:r w:rsidRPr="001C287E">
        <w:rPr>
          <w:b/>
          <w:color w:val="231F20"/>
        </w:rPr>
        <w:t>I</w:t>
      </w:r>
      <w:r>
        <w:rPr>
          <w:b/>
          <w:color w:val="231F20"/>
        </w:rPr>
        <w:t>V</w:t>
      </w:r>
      <w:r w:rsidR="00B16643" w:rsidRPr="001C287E">
        <w:rPr>
          <w:b/>
          <w:color w:val="231F20"/>
        </w:rPr>
        <w:t>.</w:t>
      </w:r>
    </w:p>
    <w:p w14:paraId="3B859FB7" w14:textId="77777777" w:rsidR="00C335C7" w:rsidRPr="001C287E" w:rsidRDefault="00C335C7" w:rsidP="00B95CBF">
      <w:pPr>
        <w:pStyle w:val="box451808clanakpcenter-none-"/>
        <w:spacing w:before="0" w:beforeAutospacing="0" w:after="0" w:afterAutospacing="0"/>
        <w:jc w:val="center"/>
        <w:textAlignment w:val="baseline"/>
        <w:rPr>
          <w:b/>
          <w:color w:val="231F20"/>
        </w:rPr>
      </w:pPr>
    </w:p>
    <w:p w14:paraId="3B859FB8" w14:textId="77777777" w:rsidR="00B16643" w:rsidRPr="001C287E" w:rsidRDefault="0089535F" w:rsidP="00B95CBF">
      <w:pPr>
        <w:pStyle w:val="box451808t-9-8pleft-none-"/>
        <w:spacing w:before="0" w:beforeAutospacing="0" w:after="0" w:afterAutospacing="0"/>
        <w:jc w:val="both"/>
        <w:textAlignment w:val="baseline"/>
        <w:rPr>
          <w:color w:val="000000"/>
        </w:rPr>
      </w:pPr>
      <w:r w:rsidRPr="001C287E">
        <w:rPr>
          <w:color w:val="000000"/>
        </w:rPr>
        <w:tab/>
      </w:r>
      <w:r w:rsidR="00B16643" w:rsidRPr="001C287E">
        <w:rPr>
          <w:color w:val="000000"/>
        </w:rPr>
        <w:t xml:space="preserve">Ova Odluka stupa na snagu </w:t>
      </w:r>
      <w:r w:rsidR="001D66F9">
        <w:rPr>
          <w:color w:val="000000"/>
        </w:rPr>
        <w:t>osmog</w:t>
      </w:r>
      <w:r w:rsidR="00B16643" w:rsidRPr="001C287E">
        <w:rPr>
          <w:color w:val="000000"/>
        </w:rPr>
        <w:t xml:space="preserve"> dana od dana objave u </w:t>
      </w:r>
      <w:r w:rsidR="00A00258" w:rsidRPr="001C287E">
        <w:rPr>
          <w:color w:val="000000"/>
        </w:rPr>
        <w:t>Narodnim novinama</w:t>
      </w:r>
      <w:r w:rsidR="00B16643" w:rsidRPr="001C287E">
        <w:rPr>
          <w:color w:val="000000"/>
        </w:rPr>
        <w:t>.</w:t>
      </w:r>
    </w:p>
    <w:p w14:paraId="3B859FB9" w14:textId="77777777" w:rsidR="00B42D4F" w:rsidRPr="001C287E" w:rsidRDefault="00B42D4F" w:rsidP="00B95CBF">
      <w:pPr>
        <w:pStyle w:val="box451808klasa2pleft-none-"/>
        <w:spacing w:before="0" w:beforeAutospacing="0" w:after="0" w:afterAutospacing="0"/>
        <w:textAlignment w:val="baseline"/>
        <w:rPr>
          <w:color w:val="231F20"/>
        </w:rPr>
      </w:pPr>
    </w:p>
    <w:p w14:paraId="3B859FBA" w14:textId="77777777" w:rsidR="00393F10" w:rsidRDefault="00393F10" w:rsidP="00B95CBF">
      <w:pPr>
        <w:pStyle w:val="box451808klasa2pleft-none-"/>
        <w:spacing w:before="0" w:beforeAutospacing="0" w:after="0" w:afterAutospacing="0"/>
        <w:textAlignment w:val="baseline"/>
        <w:rPr>
          <w:color w:val="231F20"/>
        </w:rPr>
      </w:pPr>
    </w:p>
    <w:p w14:paraId="3B859FBB" w14:textId="77777777" w:rsidR="00A00258" w:rsidRPr="001C287E" w:rsidRDefault="00393F10" w:rsidP="00B95CBF">
      <w:pPr>
        <w:pStyle w:val="box451808klasa2pleft-none-"/>
        <w:spacing w:before="0" w:beforeAutospacing="0" w:after="0" w:afterAutospacing="0"/>
        <w:textAlignment w:val="baseline"/>
        <w:rPr>
          <w:color w:val="231F20"/>
        </w:rPr>
      </w:pPr>
      <w:r w:rsidRPr="001C287E">
        <w:rPr>
          <w:color w:val="231F20"/>
        </w:rPr>
        <w:t xml:space="preserve">KLASA: </w:t>
      </w:r>
    </w:p>
    <w:p w14:paraId="3B859FBC" w14:textId="77777777" w:rsidR="00B16643" w:rsidRPr="001C287E" w:rsidRDefault="00B16643" w:rsidP="00B95CBF">
      <w:pPr>
        <w:pStyle w:val="box451808klasa2pleft-none-"/>
        <w:spacing w:before="0" w:beforeAutospacing="0" w:after="0" w:afterAutospacing="0"/>
        <w:textAlignment w:val="baseline"/>
        <w:rPr>
          <w:color w:val="231F20"/>
        </w:rPr>
      </w:pPr>
      <w:r w:rsidRPr="001C287E">
        <w:rPr>
          <w:color w:val="231F20"/>
        </w:rPr>
        <w:t>Zagreb</w:t>
      </w:r>
    </w:p>
    <w:p w14:paraId="3B859FBD" w14:textId="77777777" w:rsidR="00393F10" w:rsidRDefault="00393F10" w:rsidP="00B95CBF">
      <w:pPr>
        <w:pStyle w:val="klasa2"/>
        <w:spacing w:before="0" w:beforeAutospacing="0" w:after="0" w:afterAutospacing="0"/>
        <w:ind w:left="3540" w:hanging="3540"/>
        <w:jc w:val="center"/>
        <w:rPr>
          <w:b/>
        </w:rPr>
      </w:pPr>
    </w:p>
    <w:p w14:paraId="3B859FBE" w14:textId="77777777" w:rsidR="00C11D01" w:rsidRPr="001C287E" w:rsidRDefault="00C11D01" w:rsidP="00B95CBF">
      <w:pPr>
        <w:pStyle w:val="klasa2"/>
        <w:spacing w:before="0" w:beforeAutospacing="0" w:after="0" w:afterAutospacing="0"/>
        <w:ind w:left="3540" w:hanging="3540"/>
        <w:jc w:val="center"/>
        <w:rPr>
          <w:b/>
        </w:rPr>
      </w:pPr>
      <w:r w:rsidRPr="001C287E">
        <w:rPr>
          <w:b/>
        </w:rPr>
        <w:t>HRVATSKI SABOR</w:t>
      </w:r>
    </w:p>
    <w:p w14:paraId="3B859FBF" w14:textId="77777777" w:rsidR="00393F10" w:rsidRDefault="0089535F">
      <w:pPr>
        <w:pStyle w:val="klasa2"/>
        <w:spacing w:before="0" w:beforeAutospacing="0" w:after="0" w:afterAutospacing="0"/>
        <w:ind w:left="3540"/>
        <w:jc w:val="center"/>
      </w:pPr>
      <w:r w:rsidRPr="001C287E">
        <w:t xml:space="preserve">                          </w:t>
      </w:r>
      <w:r w:rsidR="0051543C" w:rsidRPr="001C287E">
        <w:t xml:space="preserve">    </w:t>
      </w:r>
      <w:r w:rsidRPr="001C287E">
        <w:t xml:space="preserve"> </w:t>
      </w:r>
    </w:p>
    <w:p w14:paraId="3B859FC0" w14:textId="77777777" w:rsidR="00393F10" w:rsidRDefault="00393F10" w:rsidP="00224E93">
      <w:pPr>
        <w:pStyle w:val="klasa2"/>
        <w:spacing w:before="0" w:beforeAutospacing="0" w:after="0" w:afterAutospacing="0"/>
      </w:pPr>
    </w:p>
    <w:p w14:paraId="3B859FC1" w14:textId="77777777" w:rsidR="00C11D01" w:rsidRPr="00393F10" w:rsidRDefault="00C11D01" w:rsidP="00224E93">
      <w:pPr>
        <w:pStyle w:val="klasa2"/>
        <w:spacing w:before="0" w:beforeAutospacing="0" w:after="0" w:afterAutospacing="0"/>
        <w:ind w:left="5664"/>
        <w:jc w:val="center"/>
      </w:pPr>
      <w:r w:rsidRPr="00393F10">
        <w:t>Predsjednik</w:t>
      </w:r>
      <w:r w:rsidR="00393F10" w:rsidRPr="00224E93">
        <w:t xml:space="preserve"> </w:t>
      </w:r>
      <w:r w:rsidRPr="00393F10">
        <w:t>Hrvatskoga</w:t>
      </w:r>
      <w:r w:rsidR="00393F10" w:rsidRPr="00224E93">
        <w:t xml:space="preserve"> </w:t>
      </w:r>
      <w:r w:rsidRPr="00393F10">
        <w:t>sabora</w:t>
      </w:r>
    </w:p>
    <w:p w14:paraId="3B859FC2" w14:textId="77777777" w:rsidR="00122AF2" w:rsidRPr="00393F10" w:rsidRDefault="00C11D01" w:rsidP="00224E93">
      <w:pPr>
        <w:pStyle w:val="klasa2"/>
        <w:spacing w:before="0" w:beforeAutospacing="0" w:after="0" w:afterAutospacing="0"/>
        <w:ind w:left="5664"/>
        <w:jc w:val="center"/>
        <w:rPr>
          <w:color w:val="000000"/>
        </w:rPr>
      </w:pPr>
      <w:r w:rsidRPr="00393F10">
        <w:t>Gordan Jandr</w:t>
      </w:r>
      <w:r w:rsidRPr="00393F10">
        <w:lastRenderedPageBreak/>
        <w:t>oković</w:t>
      </w:r>
    </w:p>
    <w:p w14:paraId="3B859FC3" w14:textId="77777777" w:rsidR="00123397" w:rsidRPr="00393F10" w:rsidRDefault="00123397" w:rsidP="00224E93">
      <w:pPr>
        <w:autoSpaceDE w:val="0"/>
        <w:autoSpaceDN w:val="0"/>
        <w:adjustRightInd w:val="0"/>
        <w:ind w:left="5664"/>
        <w:jc w:val="center"/>
        <w:rPr>
          <w:b/>
          <w:bCs/>
          <w:lang w:val="hr-HR"/>
        </w:rPr>
      </w:pPr>
    </w:p>
    <w:p w14:paraId="3B859FC4" w14:textId="77777777" w:rsidR="000B05BA" w:rsidRPr="001C287E" w:rsidRDefault="000B05BA" w:rsidP="00B42D4F">
      <w:pPr>
        <w:autoSpaceDE w:val="0"/>
        <w:autoSpaceDN w:val="0"/>
        <w:adjustRightInd w:val="0"/>
        <w:jc w:val="center"/>
        <w:rPr>
          <w:b/>
          <w:bCs/>
          <w:lang w:val="hr-HR"/>
        </w:rPr>
      </w:pPr>
    </w:p>
    <w:p w14:paraId="3B859FC5" w14:textId="77777777" w:rsidR="00123397" w:rsidRPr="001C287E" w:rsidRDefault="00B95CBF" w:rsidP="00F308FB">
      <w:pPr>
        <w:rPr>
          <w:b/>
          <w:bCs/>
          <w:lang w:val="hr-HR"/>
        </w:rPr>
      </w:pPr>
      <w:r>
        <w:rPr>
          <w:b/>
          <w:bCs/>
          <w:lang w:val="hr-HR"/>
        </w:rPr>
        <w:br w:type="page"/>
      </w:r>
    </w:p>
    <w:p w14:paraId="6E995601" w14:textId="77777777" w:rsidR="00183AB5" w:rsidRDefault="00183AB5" w:rsidP="00F308FB">
      <w:pPr>
        <w:autoSpaceDE w:val="0"/>
        <w:autoSpaceDN w:val="0"/>
        <w:adjustRightInd w:val="0"/>
        <w:jc w:val="center"/>
        <w:rPr>
          <w:b/>
          <w:bCs/>
          <w:lang w:val="hr-HR"/>
        </w:rPr>
      </w:pPr>
    </w:p>
    <w:p w14:paraId="158C6D32" w14:textId="77777777" w:rsidR="00183AB5" w:rsidRDefault="00183AB5" w:rsidP="00F308FB">
      <w:pPr>
        <w:autoSpaceDE w:val="0"/>
        <w:autoSpaceDN w:val="0"/>
        <w:adjustRightInd w:val="0"/>
        <w:jc w:val="center"/>
        <w:rPr>
          <w:b/>
          <w:bCs/>
          <w:lang w:val="hr-HR"/>
        </w:rPr>
      </w:pPr>
    </w:p>
    <w:p w14:paraId="08B11B9E" w14:textId="77777777" w:rsidR="00183AB5" w:rsidRDefault="00183AB5" w:rsidP="00F308FB">
      <w:pPr>
        <w:autoSpaceDE w:val="0"/>
        <w:autoSpaceDN w:val="0"/>
        <w:adjustRightInd w:val="0"/>
        <w:jc w:val="center"/>
        <w:rPr>
          <w:b/>
          <w:bCs/>
          <w:lang w:val="hr-HR"/>
        </w:rPr>
      </w:pPr>
    </w:p>
    <w:p w14:paraId="3B859FC6" w14:textId="18D6EF90" w:rsidR="00F308FB" w:rsidRPr="001C287E" w:rsidRDefault="00122AF2" w:rsidP="00F308FB">
      <w:pPr>
        <w:autoSpaceDE w:val="0"/>
        <w:autoSpaceDN w:val="0"/>
        <w:adjustRightInd w:val="0"/>
        <w:jc w:val="center"/>
        <w:rPr>
          <w:b/>
          <w:bCs/>
          <w:lang w:val="hr-HR"/>
        </w:rPr>
      </w:pPr>
      <w:r w:rsidRPr="001C287E">
        <w:rPr>
          <w:b/>
          <w:bCs/>
          <w:lang w:val="hr-HR"/>
        </w:rPr>
        <w:t>O B R A Z L O Ž E NJ E</w:t>
      </w:r>
    </w:p>
    <w:p w14:paraId="3B859FC7" w14:textId="77777777" w:rsidR="006A65A5" w:rsidRDefault="00122AF2" w:rsidP="006A65A5">
      <w:pPr>
        <w:pStyle w:val="box451808t-9-8pleft-none-"/>
        <w:spacing w:after="48"/>
        <w:ind w:firstLine="708"/>
        <w:jc w:val="both"/>
        <w:textAlignment w:val="baseline"/>
      </w:pPr>
      <w:r w:rsidRPr="006A65A5">
        <w:rPr>
          <w:b/>
          <w:bCs/>
        </w:rPr>
        <w:t xml:space="preserve">Točkom I. </w:t>
      </w:r>
      <w:r w:rsidRPr="006A65A5">
        <w:t xml:space="preserve">određuje se da Hrvatski sabor donosi Odluku o sudjelovanju pripadnika Oružanih snaga Republike Hrvatske u </w:t>
      </w:r>
      <w:r w:rsidR="000B05BA" w:rsidRPr="006A65A5">
        <w:t xml:space="preserve">NATO aktivnosti za </w:t>
      </w:r>
      <w:r w:rsidR="00BE2270" w:rsidRPr="006A65A5">
        <w:t>sigurnosnu</w:t>
      </w:r>
      <w:r w:rsidR="00FB043C" w:rsidRPr="006A65A5">
        <w:t xml:space="preserve"> i obučnu</w:t>
      </w:r>
      <w:r w:rsidR="00BE2270" w:rsidRPr="006A65A5">
        <w:t xml:space="preserve"> potporu </w:t>
      </w:r>
      <w:r w:rsidR="000B05BA" w:rsidRPr="006A65A5">
        <w:t>Ukrajin</w:t>
      </w:r>
      <w:r w:rsidR="00BE2270" w:rsidRPr="006A65A5">
        <w:t>i</w:t>
      </w:r>
      <w:r w:rsidR="006A65A5">
        <w:t xml:space="preserve"> (NSATU)</w:t>
      </w:r>
      <w:r w:rsidR="002F1CBF" w:rsidRPr="006A65A5">
        <w:t xml:space="preserve">. </w:t>
      </w:r>
      <w:r w:rsidR="00F46079" w:rsidRPr="006A65A5">
        <w:t>T</w:t>
      </w:r>
      <w:r w:rsidRPr="006A65A5">
        <w:t xml:space="preserve">emelj za donošenje Odluke Hrvatskoga sabora je članak 7. </w:t>
      </w:r>
      <w:r w:rsidR="00C10028" w:rsidRPr="006A65A5">
        <w:t>stavak</w:t>
      </w:r>
      <w:r w:rsidRPr="006A65A5">
        <w:t xml:space="preserve"> 5. Ustava Republike Hrvatske koji propisuje da Oružane snage Republike Hrvatske mogu prijeći njezine granice ili djelovati preko njezinih granica na temelju Odluke Hrvatskog sabora, koju predlaže Vlada Republike Hrvatske, uz prethodnu suglasnost Predsjednika Republike Hrvatske. Zakon o obrani (Narodne novine, br. 73/13</w:t>
      </w:r>
      <w:r w:rsidR="005B40B0" w:rsidRPr="006A65A5">
        <w:t>,</w:t>
      </w:r>
      <w:r w:rsidRPr="006A65A5">
        <w:t xml:space="preserve"> 75/15</w:t>
      </w:r>
      <w:r w:rsidR="00A91675" w:rsidRPr="006A65A5">
        <w:t>,</w:t>
      </w:r>
      <w:r w:rsidR="005B40B0" w:rsidRPr="006A65A5">
        <w:t xml:space="preserve"> 27/16</w:t>
      </w:r>
      <w:r w:rsidR="0054235A" w:rsidRPr="006A65A5">
        <w:t xml:space="preserve">, </w:t>
      </w:r>
      <w:r w:rsidR="00A91675" w:rsidRPr="006A65A5">
        <w:rPr>
          <w:color w:val="231F20"/>
        </w:rPr>
        <w:t>110/17</w:t>
      </w:r>
      <w:r w:rsidR="0054235A" w:rsidRPr="006A65A5">
        <w:rPr>
          <w:color w:val="231F20"/>
        </w:rPr>
        <w:t xml:space="preserve"> –</w:t>
      </w:r>
      <w:r w:rsidR="00A91675" w:rsidRPr="006A65A5">
        <w:rPr>
          <w:color w:val="231F20"/>
        </w:rPr>
        <w:t xml:space="preserve"> Odluka Ustavnog suda Republike Hrvatske, 30/18</w:t>
      </w:r>
      <w:r w:rsidR="00575167" w:rsidRPr="006A65A5">
        <w:rPr>
          <w:color w:val="231F20"/>
        </w:rPr>
        <w:t>,</w:t>
      </w:r>
      <w:r w:rsidR="005240DA">
        <w:rPr>
          <w:color w:val="231F20"/>
        </w:rPr>
        <w:t xml:space="preserve"> </w:t>
      </w:r>
      <w:r w:rsidR="00A91675" w:rsidRPr="006A65A5">
        <w:rPr>
          <w:color w:val="231F20"/>
        </w:rPr>
        <w:t>70/19</w:t>
      </w:r>
      <w:r w:rsidR="00575167" w:rsidRPr="006A65A5">
        <w:rPr>
          <w:color w:val="231F20"/>
        </w:rPr>
        <w:t xml:space="preserve"> i 155/23</w:t>
      </w:r>
      <w:r w:rsidRPr="006A65A5">
        <w:t xml:space="preserve">) u </w:t>
      </w:r>
      <w:r w:rsidR="0048343F" w:rsidRPr="006A65A5">
        <w:t xml:space="preserve">članku </w:t>
      </w:r>
      <w:r w:rsidRPr="006A65A5">
        <w:t xml:space="preserve">54. stavku 2. na istovjetan način uređuje ovo područje. </w:t>
      </w:r>
      <w:r w:rsidR="006A65A5" w:rsidRPr="006A65A5">
        <w:rPr>
          <w:color w:val="231F20"/>
        </w:rPr>
        <w:t xml:space="preserve">U NATO aktivnosti za sigurnosnu i obučnu potporu Ukrajini (NSATU) koja će se provoditi na teritoriju </w:t>
      </w:r>
      <w:r w:rsidR="006A65A5">
        <w:rPr>
          <w:color w:val="231F20"/>
        </w:rPr>
        <w:t xml:space="preserve">država </w:t>
      </w:r>
      <w:r w:rsidR="006A65A5" w:rsidRPr="006A65A5">
        <w:rPr>
          <w:color w:val="231F20"/>
        </w:rPr>
        <w:t xml:space="preserve">članica </w:t>
      </w:r>
      <w:r w:rsidR="006A65A5">
        <w:rPr>
          <w:color w:val="231F20"/>
        </w:rPr>
        <w:t>Organizacije Sjevernoatlantskog ugovora</w:t>
      </w:r>
      <w:r w:rsidR="006A65A5" w:rsidRPr="006A65A5">
        <w:rPr>
          <w:color w:val="231F20"/>
        </w:rPr>
        <w:t>, u 2024., 2025. i 2026. godini upućuje se do pet pripadnika Oružanih snaga Republike Hrvatske,</w:t>
      </w:r>
      <w:r w:rsidR="006A65A5" w:rsidRPr="006A65A5">
        <w:t xml:space="preserve"> uz mogućnost rotacije</w:t>
      </w:r>
      <w:r w:rsidR="006A65A5">
        <w:t>.</w:t>
      </w:r>
    </w:p>
    <w:p w14:paraId="3B859FC8" w14:textId="77777777" w:rsidR="006A65A5" w:rsidRDefault="003B0E53" w:rsidP="006A65A5">
      <w:pPr>
        <w:pStyle w:val="box451808t-9-8pleft-none-"/>
        <w:ind w:firstLine="708"/>
        <w:jc w:val="both"/>
        <w:textAlignment w:val="baseline"/>
        <w:rPr>
          <w:bCs/>
          <w:color w:val="231F20"/>
        </w:rPr>
      </w:pPr>
      <w:r w:rsidRPr="006A65A5">
        <w:rPr>
          <w:b/>
          <w:bCs/>
          <w:color w:val="231F20"/>
        </w:rPr>
        <w:t xml:space="preserve">Točkom II. </w:t>
      </w:r>
      <w:r w:rsidRPr="006A65A5">
        <w:rPr>
          <w:bCs/>
          <w:color w:val="231F20"/>
        </w:rPr>
        <w:t xml:space="preserve">utvrđuje se </w:t>
      </w:r>
      <w:r w:rsidR="006A65A5">
        <w:rPr>
          <w:bCs/>
          <w:color w:val="231F20"/>
        </w:rPr>
        <w:t>da p</w:t>
      </w:r>
      <w:r w:rsidR="006A65A5" w:rsidRPr="006A65A5">
        <w:rPr>
          <w:bCs/>
          <w:color w:val="231F20"/>
        </w:rPr>
        <w:t>ripadnici Oružanih snaga Republike Hrvatske iz točke I. ove Odluke ne mogu biti raspoređeni izvan teritorija država članica Organizacije Sjevernoatlantskog ugovora</w:t>
      </w:r>
      <w:r w:rsidR="005240DA">
        <w:rPr>
          <w:bCs/>
          <w:color w:val="231F20"/>
        </w:rPr>
        <w:t>,</w:t>
      </w:r>
      <w:r w:rsidR="006A65A5" w:rsidRPr="006A65A5">
        <w:rPr>
          <w:bCs/>
          <w:color w:val="231F20"/>
        </w:rPr>
        <w:t xml:space="preserve"> ni angažirani na teritoriju Ukrajine.</w:t>
      </w:r>
    </w:p>
    <w:p w14:paraId="3B859FC9" w14:textId="77777777" w:rsidR="003043FB" w:rsidRPr="006A65A5" w:rsidRDefault="00537E25" w:rsidP="006A65A5">
      <w:pPr>
        <w:pStyle w:val="box451808t-9-8pleft-none-"/>
        <w:ind w:firstLine="708"/>
        <w:jc w:val="both"/>
        <w:textAlignment w:val="baseline"/>
        <w:rPr>
          <w:bCs/>
          <w:color w:val="231F20"/>
        </w:rPr>
      </w:pPr>
      <w:r w:rsidRPr="006A65A5">
        <w:rPr>
          <w:b/>
          <w:bCs/>
        </w:rPr>
        <w:t>Točkom II</w:t>
      </w:r>
      <w:r w:rsidR="003B0E53" w:rsidRPr="006A65A5">
        <w:rPr>
          <w:b/>
          <w:bCs/>
        </w:rPr>
        <w:t>I</w:t>
      </w:r>
      <w:r w:rsidRPr="006A65A5">
        <w:rPr>
          <w:b/>
          <w:bCs/>
        </w:rPr>
        <w:t xml:space="preserve">. </w:t>
      </w:r>
      <w:r w:rsidRPr="006A65A5">
        <w:rPr>
          <w:bCs/>
        </w:rPr>
        <w:t xml:space="preserve">utvrđuje se da će izvješće o sudjelovanju </w:t>
      </w:r>
      <w:r w:rsidR="005240DA">
        <w:rPr>
          <w:bCs/>
        </w:rPr>
        <w:t xml:space="preserve">pripadnika </w:t>
      </w:r>
      <w:r w:rsidRPr="006A65A5">
        <w:rPr>
          <w:bCs/>
        </w:rPr>
        <w:t>Oružanih snaga Republike Hrvatske u aktivnosti iz točke I. ove Odluke biti dio Godišnjeg izvješća o obrani koje Vlada Republike Hrvatske podnosi Hrvatskome saboru.</w:t>
      </w:r>
    </w:p>
    <w:p w14:paraId="3B859FCA" w14:textId="77777777" w:rsidR="00122AF2" w:rsidRPr="001C287E" w:rsidRDefault="00122AF2" w:rsidP="00224E93">
      <w:pPr>
        <w:ind w:firstLine="708"/>
        <w:jc w:val="both"/>
        <w:rPr>
          <w:lang w:val="hr-HR"/>
        </w:rPr>
      </w:pPr>
      <w:r w:rsidRPr="006A65A5">
        <w:rPr>
          <w:b/>
          <w:bCs/>
          <w:lang w:val="hr-HR"/>
        </w:rPr>
        <w:t xml:space="preserve">Točkom </w:t>
      </w:r>
      <w:r w:rsidR="003B0E53" w:rsidRPr="006A65A5">
        <w:rPr>
          <w:b/>
          <w:bCs/>
          <w:lang w:val="hr-HR"/>
        </w:rPr>
        <w:t>IV</w:t>
      </w:r>
      <w:r w:rsidRPr="006A65A5">
        <w:rPr>
          <w:b/>
          <w:bCs/>
          <w:lang w:val="hr-HR"/>
        </w:rPr>
        <w:t xml:space="preserve">. </w:t>
      </w:r>
      <w:r w:rsidR="0089535F" w:rsidRPr="006A65A5">
        <w:rPr>
          <w:b/>
          <w:bCs/>
          <w:lang w:val="hr-HR"/>
        </w:rPr>
        <w:t xml:space="preserve"> </w:t>
      </w:r>
      <w:r w:rsidRPr="006A65A5">
        <w:rPr>
          <w:lang w:val="hr-HR"/>
        </w:rPr>
        <w:t xml:space="preserve">određuje se stupanje na snagu </w:t>
      </w:r>
      <w:r w:rsidR="00254D5C" w:rsidRPr="006A65A5">
        <w:rPr>
          <w:lang w:val="hr-HR"/>
        </w:rPr>
        <w:t xml:space="preserve">ove </w:t>
      </w:r>
      <w:r w:rsidRPr="006A65A5">
        <w:rPr>
          <w:lang w:val="hr-HR"/>
        </w:rPr>
        <w:t>Odluke.</w:t>
      </w:r>
    </w:p>
    <w:p w14:paraId="3B859FCB" w14:textId="77777777" w:rsidR="00122AF2" w:rsidRPr="001C287E" w:rsidRDefault="00122AF2" w:rsidP="00B42D4F">
      <w:pPr>
        <w:pStyle w:val="klasa2"/>
        <w:jc w:val="both"/>
        <w:rPr>
          <w:color w:val="000000"/>
        </w:rPr>
      </w:pPr>
    </w:p>
    <w:p w14:paraId="3B859FCC" w14:textId="77777777" w:rsidR="00E445A8" w:rsidRPr="001C287E" w:rsidRDefault="00E445A8" w:rsidP="00B42D4F">
      <w:pPr>
        <w:pStyle w:val="klasa2"/>
        <w:jc w:val="both"/>
        <w:rPr>
          <w:color w:val="000000"/>
        </w:rPr>
      </w:pPr>
    </w:p>
    <w:p w14:paraId="3B859FCD" w14:textId="77777777" w:rsidR="00E445A8" w:rsidRPr="001C287E" w:rsidRDefault="00E445A8" w:rsidP="00B42D4F">
      <w:pPr>
        <w:pStyle w:val="klasa2"/>
        <w:jc w:val="both"/>
        <w:rPr>
          <w:color w:val="000000"/>
        </w:rPr>
      </w:pPr>
    </w:p>
    <w:p w14:paraId="3B859FCE" w14:textId="77777777" w:rsidR="00E445A8" w:rsidRPr="001C287E" w:rsidRDefault="00E445A8" w:rsidP="00B42D4F">
      <w:pPr>
        <w:pStyle w:val="klasa2"/>
        <w:jc w:val="both"/>
        <w:rPr>
          <w:color w:val="000000"/>
        </w:rPr>
      </w:pPr>
    </w:p>
    <w:p w14:paraId="3B859FCF" w14:textId="77777777" w:rsidR="00E445A8" w:rsidRPr="001C287E" w:rsidRDefault="00E445A8" w:rsidP="00B42D4F">
      <w:pPr>
        <w:pStyle w:val="klasa2"/>
        <w:jc w:val="both"/>
        <w:rPr>
          <w:color w:val="000000"/>
        </w:rPr>
      </w:pPr>
    </w:p>
    <w:p w14:paraId="3B859FD0" w14:textId="77777777" w:rsidR="00CD77C1" w:rsidRPr="001C287E" w:rsidRDefault="00CD77C1" w:rsidP="00B42D4F">
      <w:pPr>
        <w:pStyle w:val="klasa2"/>
        <w:jc w:val="both"/>
        <w:rPr>
          <w:color w:val="000000"/>
        </w:rPr>
      </w:pPr>
    </w:p>
    <w:p w14:paraId="3B859FD1" w14:textId="77777777" w:rsidR="00CD77C1" w:rsidRPr="001C287E" w:rsidRDefault="00CD77C1" w:rsidP="00B42D4F">
      <w:pPr>
        <w:pStyle w:val="klasa2"/>
        <w:jc w:val="both"/>
        <w:rPr>
          <w:color w:val="000000"/>
        </w:rPr>
      </w:pPr>
    </w:p>
    <w:p w14:paraId="3B859FD2" w14:textId="77777777" w:rsidR="00CD77C1" w:rsidRPr="001C287E" w:rsidRDefault="00CD77C1" w:rsidP="00B42D4F">
      <w:pPr>
        <w:pStyle w:val="klasa2"/>
        <w:jc w:val="both"/>
        <w:rPr>
          <w:color w:val="000000"/>
        </w:rPr>
      </w:pPr>
    </w:p>
    <w:p w14:paraId="3B859FD3" w14:textId="77777777" w:rsidR="00CD77C1" w:rsidRPr="001C287E" w:rsidRDefault="00CD77C1" w:rsidP="00B42D4F">
      <w:pPr>
        <w:pStyle w:val="klasa2"/>
        <w:jc w:val="both"/>
        <w:rPr>
          <w:color w:val="000000"/>
        </w:rPr>
      </w:pPr>
    </w:p>
    <w:p w14:paraId="3B859FD4" w14:textId="77777777" w:rsidR="00CD77C1" w:rsidRPr="001C287E" w:rsidRDefault="00CD77C1" w:rsidP="00B42D4F">
      <w:pPr>
        <w:pStyle w:val="klasa2"/>
        <w:jc w:val="both"/>
        <w:rPr>
          <w:color w:val="000000"/>
        </w:rPr>
      </w:pPr>
    </w:p>
    <w:p w14:paraId="3B859FD5" w14:textId="77777777" w:rsidR="00CD77C1" w:rsidRPr="001C287E" w:rsidRDefault="00CD77C1" w:rsidP="00B42D4F">
      <w:pPr>
        <w:pStyle w:val="klasa2"/>
        <w:jc w:val="both"/>
        <w:rPr>
          <w:color w:val="000000"/>
        </w:rPr>
      </w:pPr>
    </w:p>
    <w:p w14:paraId="3B859FD6" w14:textId="77777777" w:rsidR="00534FF2" w:rsidRPr="001C287E" w:rsidRDefault="00534FF2" w:rsidP="00123397">
      <w:pPr>
        <w:pStyle w:val="klasa2"/>
        <w:jc w:val="both"/>
        <w:rPr>
          <w:rFonts w:ascii="Candara Light" w:hAnsi="Candara Light"/>
          <w:color w:val="000000"/>
        </w:rPr>
      </w:pPr>
    </w:p>
    <w:sectPr w:rsidR="00534FF2" w:rsidRPr="001C287E" w:rsidSect="00D36AE9">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59FD9" w14:textId="77777777" w:rsidR="00125AFF" w:rsidRDefault="00125AFF" w:rsidP="007A243F">
      <w:r>
        <w:separator/>
      </w:r>
    </w:p>
  </w:endnote>
  <w:endnote w:type="continuationSeparator" w:id="0">
    <w:p w14:paraId="3B859FDA" w14:textId="77777777" w:rsidR="00125AFF" w:rsidRDefault="00125AFF" w:rsidP="007A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ndara Light">
    <w:panose1 w:val="020E0502030303020204"/>
    <w:charset w:val="EE"/>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9FDD" w14:textId="77777777" w:rsidR="00E5482C" w:rsidRDefault="00E5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9FDE" w14:textId="6883C127" w:rsidR="00E5482C" w:rsidRDefault="00E5482C">
    <w:pPr>
      <w:pStyle w:val="Footer"/>
      <w:jc w:val="right"/>
    </w:pPr>
    <w:r>
      <w:fldChar w:fldCharType="begin"/>
    </w:r>
    <w:r>
      <w:instrText xml:space="preserve"> PAGE   \* MERGEFORMAT </w:instrText>
    </w:r>
    <w:r>
      <w:fldChar w:fldCharType="separate"/>
    </w:r>
    <w:r w:rsidR="000F34D4">
      <w:rPr>
        <w:noProof/>
      </w:rPr>
      <w:t>3</w:t>
    </w:r>
    <w:r>
      <w:rPr>
        <w:noProof/>
      </w:rPr>
      <w:fldChar w:fldCharType="end"/>
    </w:r>
  </w:p>
  <w:p w14:paraId="3B859FDF" w14:textId="77777777" w:rsidR="00C23E3C" w:rsidRDefault="00C23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9FE1" w14:textId="3A778E62" w:rsidR="00750BF3" w:rsidRDefault="00750BF3">
    <w:pPr>
      <w:pStyle w:val="Footer"/>
      <w:jc w:val="right"/>
    </w:pPr>
    <w:r>
      <w:fldChar w:fldCharType="begin"/>
    </w:r>
    <w:r>
      <w:instrText xml:space="preserve"> PAGE   \* MERGEFORMAT </w:instrText>
    </w:r>
    <w:r>
      <w:fldChar w:fldCharType="separate"/>
    </w:r>
    <w:r w:rsidR="000F34D4">
      <w:rPr>
        <w:noProof/>
      </w:rPr>
      <w:t>2</w:t>
    </w:r>
    <w:r>
      <w:rPr>
        <w:noProof/>
      </w:rPr>
      <w:fldChar w:fldCharType="end"/>
    </w:r>
  </w:p>
  <w:p w14:paraId="3B859FE2" w14:textId="77777777" w:rsidR="00E5482C" w:rsidRDefault="00E5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9FD7" w14:textId="77777777" w:rsidR="00125AFF" w:rsidRDefault="00125AFF" w:rsidP="007A243F">
      <w:r>
        <w:separator/>
      </w:r>
    </w:p>
  </w:footnote>
  <w:footnote w:type="continuationSeparator" w:id="0">
    <w:p w14:paraId="3B859FD8" w14:textId="77777777" w:rsidR="00125AFF" w:rsidRDefault="00125AFF" w:rsidP="007A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9FDB" w14:textId="77777777" w:rsidR="00E5482C" w:rsidRDefault="00E54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9FDC" w14:textId="77777777" w:rsidR="00E5482C" w:rsidRDefault="00E54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9FE0" w14:textId="77777777" w:rsidR="00E5482C" w:rsidRDefault="00E5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E22"/>
    <w:multiLevelType w:val="hybridMultilevel"/>
    <w:tmpl w:val="92E04052"/>
    <w:lvl w:ilvl="0" w:tplc="B48E55F2">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E5"/>
    <w:rsid w:val="00004E29"/>
    <w:rsid w:val="00005167"/>
    <w:rsid w:val="000075B1"/>
    <w:rsid w:val="00010C08"/>
    <w:rsid w:val="00011CF5"/>
    <w:rsid w:val="00013EB7"/>
    <w:rsid w:val="0001518E"/>
    <w:rsid w:val="000157A9"/>
    <w:rsid w:val="00015A6D"/>
    <w:rsid w:val="0001653C"/>
    <w:rsid w:val="00017551"/>
    <w:rsid w:val="00020C98"/>
    <w:rsid w:val="00022038"/>
    <w:rsid w:val="00023E6E"/>
    <w:rsid w:val="00024251"/>
    <w:rsid w:val="000255AB"/>
    <w:rsid w:val="00025ECD"/>
    <w:rsid w:val="000263F1"/>
    <w:rsid w:val="00026681"/>
    <w:rsid w:val="00060124"/>
    <w:rsid w:val="00060B0D"/>
    <w:rsid w:val="00062FDD"/>
    <w:rsid w:val="00066D2C"/>
    <w:rsid w:val="00073B2B"/>
    <w:rsid w:val="000748A0"/>
    <w:rsid w:val="00081C9C"/>
    <w:rsid w:val="00084742"/>
    <w:rsid w:val="00087583"/>
    <w:rsid w:val="0009683D"/>
    <w:rsid w:val="000A3306"/>
    <w:rsid w:val="000A3B29"/>
    <w:rsid w:val="000B05BA"/>
    <w:rsid w:val="000C1633"/>
    <w:rsid w:val="000C3546"/>
    <w:rsid w:val="000C3740"/>
    <w:rsid w:val="000D03B8"/>
    <w:rsid w:val="000D1B46"/>
    <w:rsid w:val="000D7053"/>
    <w:rsid w:val="000D7B05"/>
    <w:rsid w:val="000F34D4"/>
    <w:rsid w:val="0010414A"/>
    <w:rsid w:val="001045D8"/>
    <w:rsid w:val="0011196A"/>
    <w:rsid w:val="00113B95"/>
    <w:rsid w:val="00122AF2"/>
    <w:rsid w:val="00123397"/>
    <w:rsid w:val="0012405C"/>
    <w:rsid w:val="001245B7"/>
    <w:rsid w:val="00125AFF"/>
    <w:rsid w:val="001314E2"/>
    <w:rsid w:val="00133468"/>
    <w:rsid w:val="00134B0F"/>
    <w:rsid w:val="00151FBD"/>
    <w:rsid w:val="00174034"/>
    <w:rsid w:val="00175528"/>
    <w:rsid w:val="00180B00"/>
    <w:rsid w:val="00180ECF"/>
    <w:rsid w:val="00181D25"/>
    <w:rsid w:val="00183AB5"/>
    <w:rsid w:val="00184E9A"/>
    <w:rsid w:val="00193000"/>
    <w:rsid w:val="00196877"/>
    <w:rsid w:val="001A0FEC"/>
    <w:rsid w:val="001A23A1"/>
    <w:rsid w:val="001A2C1E"/>
    <w:rsid w:val="001C0CD3"/>
    <w:rsid w:val="001C287E"/>
    <w:rsid w:val="001C41D5"/>
    <w:rsid w:val="001C5029"/>
    <w:rsid w:val="001C6016"/>
    <w:rsid w:val="001D195B"/>
    <w:rsid w:val="001D66F9"/>
    <w:rsid w:val="001D6EC4"/>
    <w:rsid w:val="001E21AC"/>
    <w:rsid w:val="001E538C"/>
    <w:rsid w:val="001E5773"/>
    <w:rsid w:val="001F2641"/>
    <w:rsid w:val="001F6477"/>
    <w:rsid w:val="002012E9"/>
    <w:rsid w:val="00204185"/>
    <w:rsid w:val="002070E5"/>
    <w:rsid w:val="00213D84"/>
    <w:rsid w:val="00224E93"/>
    <w:rsid w:val="00226717"/>
    <w:rsid w:val="00230649"/>
    <w:rsid w:val="00231939"/>
    <w:rsid w:val="002421D9"/>
    <w:rsid w:val="0024499F"/>
    <w:rsid w:val="002461F0"/>
    <w:rsid w:val="00250980"/>
    <w:rsid w:val="00254D5C"/>
    <w:rsid w:val="0027590C"/>
    <w:rsid w:val="002761B3"/>
    <w:rsid w:val="00282DEF"/>
    <w:rsid w:val="00290EAD"/>
    <w:rsid w:val="00293101"/>
    <w:rsid w:val="00296993"/>
    <w:rsid w:val="002A5E0A"/>
    <w:rsid w:val="002A5EEC"/>
    <w:rsid w:val="002A790F"/>
    <w:rsid w:val="002B5D76"/>
    <w:rsid w:val="002D3749"/>
    <w:rsid w:val="002D6D5D"/>
    <w:rsid w:val="002D722F"/>
    <w:rsid w:val="002E25C8"/>
    <w:rsid w:val="002F1CBF"/>
    <w:rsid w:val="002F5613"/>
    <w:rsid w:val="00302A28"/>
    <w:rsid w:val="003043FB"/>
    <w:rsid w:val="00315BFA"/>
    <w:rsid w:val="003171DB"/>
    <w:rsid w:val="003231D5"/>
    <w:rsid w:val="00327C46"/>
    <w:rsid w:val="00332A9D"/>
    <w:rsid w:val="00334184"/>
    <w:rsid w:val="0034139E"/>
    <w:rsid w:val="00341CD2"/>
    <w:rsid w:val="00344DB5"/>
    <w:rsid w:val="00345783"/>
    <w:rsid w:val="00345A83"/>
    <w:rsid w:val="00346266"/>
    <w:rsid w:val="00355732"/>
    <w:rsid w:val="003611ED"/>
    <w:rsid w:val="00364CF0"/>
    <w:rsid w:val="00370D11"/>
    <w:rsid w:val="003742CD"/>
    <w:rsid w:val="0038433A"/>
    <w:rsid w:val="00391E38"/>
    <w:rsid w:val="00393F10"/>
    <w:rsid w:val="003A2504"/>
    <w:rsid w:val="003B0E53"/>
    <w:rsid w:val="003B3EEA"/>
    <w:rsid w:val="003C51BA"/>
    <w:rsid w:val="003C51F5"/>
    <w:rsid w:val="003C5B98"/>
    <w:rsid w:val="003D5B1A"/>
    <w:rsid w:val="003E4327"/>
    <w:rsid w:val="003E494E"/>
    <w:rsid w:val="003E7BBD"/>
    <w:rsid w:val="003F3BAB"/>
    <w:rsid w:val="003F79F4"/>
    <w:rsid w:val="00401561"/>
    <w:rsid w:val="00401C12"/>
    <w:rsid w:val="00403277"/>
    <w:rsid w:val="004034DF"/>
    <w:rsid w:val="00416A41"/>
    <w:rsid w:val="00425F2A"/>
    <w:rsid w:val="0043536D"/>
    <w:rsid w:val="004354F2"/>
    <w:rsid w:val="00443030"/>
    <w:rsid w:val="00460AD5"/>
    <w:rsid w:val="00466019"/>
    <w:rsid w:val="0047099E"/>
    <w:rsid w:val="004711AA"/>
    <w:rsid w:val="00471808"/>
    <w:rsid w:val="0048343F"/>
    <w:rsid w:val="00483E6E"/>
    <w:rsid w:val="004919E6"/>
    <w:rsid w:val="00493EBC"/>
    <w:rsid w:val="004A0163"/>
    <w:rsid w:val="004A5699"/>
    <w:rsid w:val="004A6110"/>
    <w:rsid w:val="004B094D"/>
    <w:rsid w:val="004B15E8"/>
    <w:rsid w:val="004B2AF6"/>
    <w:rsid w:val="004B647A"/>
    <w:rsid w:val="004B6F77"/>
    <w:rsid w:val="004B76AC"/>
    <w:rsid w:val="004B7BF2"/>
    <w:rsid w:val="004C327F"/>
    <w:rsid w:val="004C4B5B"/>
    <w:rsid w:val="004C6354"/>
    <w:rsid w:val="004D41B4"/>
    <w:rsid w:val="004D4D6A"/>
    <w:rsid w:val="004D71FE"/>
    <w:rsid w:val="004E0DDE"/>
    <w:rsid w:val="004E342E"/>
    <w:rsid w:val="004F477B"/>
    <w:rsid w:val="004F7A54"/>
    <w:rsid w:val="0051543C"/>
    <w:rsid w:val="005203E7"/>
    <w:rsid w:val="00522C72"/>
    <w:rsid w:val="005240DA"/>
    <w:rsid w:val="00527B86"/>
    <w:rsid w:val="005309E1"/>
    <w:rsid w:val="0053470E"/>
    <w:rsid w:val="00534FF2"/>
    <w:rsid w:val="00537E25"/>
    <w:rsid w:val="0054235A"/>
    <w:rsid w:val="005449BC"/>
    <w:rsid w:val="00544CA6"/>
    <w:rsid w:val="00553387"/>
    <w:rsid w:val="00553931"/>
    <w:rsid w:val="00556846"/>
    <w:rsid w:val="00561B63"/>
    <w:rsid w:val="005648F1"/>
    <w:rsid w:val="005708F0"/>
    <w:rsid w:val="00571682"/>
    <w:rsid w:val="00575167"/>
    <w:rsid w:val="0058049D"/>
    <w:rsid w:val="00583F68"/>
    <w:rsid w:val="00585642"/>
    <w:rsid w:val="005860B8"/>
    <w:rsid w:val="0058683B"/>
    <w:rsid w:val="00590210"/>
    <w:rsid w:val="00591688"/>
    <w:rsid w:val="005948EB"/>
    <w:rsid w:val="00594BA6"/>
    <w:rsid w:val="005951EE"/>
    <w:rsid w:val="005A325B"/>
    <w:rsid w:val="005A36AA"/>
    <w:rsid w:val="005A6999"/>
    <w:rsid w:val="005B122C"/>
    <w:rsid w:val="005B1580"/>
    <w:rsid w:val="005B40B0"/>
    <w:rsid w:val="005C01E5"/>
    <w:rsid w:val="005C0AB3"/>
    <w:rsid w:val="005C59F0"/>
    <w:rsid w:val="005C5A7B"/>
    <w:rsid w:val="005C5EBB"/>
    <w:rsid w:val="005D1EFB"/>
    <w:rsid w:val="005E4835"/>
    <w:rsid w:val="005F153E"/>
    <w:rsid w:val="005F5536"/>
    <w:rsid w:val="005F5C30"/>
    <w:rsid w:val="005F7293"/>
    <w:rsid w:val="00604BE5"/>
    <w:rsid w:val="006131ED"/>
    <w:rsid w:val="00613B6A"/>
    <w:rsid w:val="00614A09"/>
    <w:rsid w:val="00616C41"/>
    <w:rsid w:val="006223E0"/>
    <w:rsid w:val="006235AC"/>
    <w:rsid w:val="0062470C"/>
    <w:rsid w:val="006303D5"/>
    <w:rsid w:val="006407E5"/>
    <w:rsid w:val="00640B41"/>
    <w:rsid w:val="00641044"/>
    <w:rsid w:val="00644371"/>
    <w:rsid w:val="00645FFC"/>
    <w:rsid w:val="0065081D"/>
    <w:rsid w:val="00662B77"/>
    <w:rsid w:val="00663F9F"/>
    <w:rsid w:val="00667E2B"/>
    <w:rsid w:val="006711AA"/>
    <w:rsid w:val="006727E4"/>
    <w:rsid w:val="006976C5"/>
    <w:rsid w:val="00697B70"/>
    <w:rsid w:val="006A65A5"/>
    <w:rsid w:val="006B022E"/>
    <w:rsid w:val="006B46A8"/>
    <w:rsid w:val="006B4A45"/>
    <w:rsid w:val="006B6F4F"/>
    <w:rsid w:val="006C454B"/>
    <w:rsid w:val="006D00C1"/>
    <w:rsid w:val="006D319E"/>
    <w:rsid w:val="006D6642"/>
    <w:rsid w:val="006E2D55"/>
    <w:rsid w:val="006E2EA3"/>
    <w:rsid w:val="006F4497"/>
    <w:rsid w:val="006F6656"/>
    <w:rsid w:val="00705361"/>
    <w:rsid w:val="00705E98"/>
    <w:rsid w:val="007069FF"/>
    <w:rsid w:val="00707B02"/>
    <w:rsid w:val="00710F25"/>
    <w:rsid w:val="00711623"/>
    <w:rsid w:val="0072025C"/>
    <w:rsid w:val="00726034"/>
    <w:rsid w:val="00741A84"/>
    <w:rsid w:val="00744949"/>
    <w:rsid w:val="00747BA0"/>
    <w:rsid w:val="00750BF3"/>
    <w:rsid w:val="007574D0"/>
    <w:rsid w:val="00760A10"/>
    <w:rsid w:val="00776E46"/>
    <w:rsid w:val="007842AD"/>
    <w:rsid w:val="007902D2"/>
    <w:rsid w:val="007926AE"/>
    <w:rsid w:val="00794EC6"/>
    <w:rsid w:val="007A0A41"/>
    <w:rsid w:val="007A243F"/>
    <w:rsid w:val="007A6271"/>
    <w:rsid w:val="007B252B"/>
    <w:rsid w:val="007B472F"/>
    <w:rsid w:val="007C241D"/>
    <w:rsid w:val="007C2645"/>
    <w:rsid w:val="007C28BA"/>
    <w:rsid w:val="007C3C5F"/>
    <w:rsid w:val="007C5696"/>
    <w:rsid w:val="007D00F6"/>
    <w:rsid w:val="007D3A9F"/>
    <w:rsid w:val="007D4EDB"/>
    <w:rsid w:val="007D7C13"/>
    <w:rsid w:val="007E7F02"/>
    <w:rsid w:val="007F0439"/>
    <w:rsid w:val="00801E1A"/>
    <w:rsid w:val="008128B8"/>
    <w:rsid w:val="008214B2"/>
    <w:rsid w:val="00824DD6"/>
    <w:rsid w:val="00826B11"/>
    <w:rsid w:val="00832A7C"/>
    <w:rsid w:val="0083415B"/>
    <w:rsid w:val="0083441E"/>
    <w:rsid w:val="00834D2C"/>
    <w:rsid w:val="00843C48"/>
    <w:rsid w:val="00845D44"/>
    <w:rsid w:val="00852DFE"/>
    <w:rsid w:val="00855326"/>
    <w:rsid w:val="00855D6F"/>
    <w:rsid w:val="008579A3"/>
    <w:rsid w:val="00864500"/>
    <w:rsid w:val="00871A24"/>
    <w:rsid w:val="00881976"/>
    <w:rsid w:val="00884248"/>
    <w:rsid w:val="00885210"/>
    <w:rsid w:val="0088669B"/>
    <w:rsid w:val="0088684E"/>
    <w:rsid w:val="0089535F"/>
    <w:rsid w:val="008957FB"/>
    <w:rsid w:val="008A1E61"/>
    <w:rsid w:val="008A3570"/>
    <w:rsid w:val="008A3CBA"/>
    <w:rsid w:val="008B0C9D"/>
    <w:rsid w:val="008B2CB8"/>
    <w:rsid w:val="008B5728"/>
    <w:rsid w:val="008B7488"/>
    <w:rsid w:val="008D24BE"/>
    <w:rsid w:val="008D36D1"/>
    <w:rsid w:val="008D4254"/>
    <w:rsid w:val="008D47C1"/>
    <w:rsid w:val="008E0372"/>
    <w:rsid w:val="008E4A18"/>
    <w:rsid w:val="008E5140"/>
    <w:rsid w:val="008F442C"/>
    <w:rsid w:val="00900137"/>
    <w:rsid w:val="00900D72"/>
    <w:rsid w:val="00912EF9"/>
    <w:rsid w:val="009135F8"/>
    <w:rsid w:val="009138B8"/>
    <w:rsid w:val="009173B4"/>
    <w:rsid w:val="009206E7"/>
    <w:rsid w:val="00924A2D"/>
    <w:rsid w:val="009252DF"/>
    <w:rsid w:val="00926D65"/>
    <w:rsid w:val="009328EA"/>
    <w:rsid w:val="00932C57"/>
    <w:rsid w:val="00935585"/>
    <w:rsid w:val="0094141F"/>
    <w:rsid w:val="00941719"/>
    <w:rsid w:val="0094322E"/>
    <w:rsid w:val="009511F3"/>
    <w:rsid w:val="00953CB3"/>
    <w:rsid w:val="00957DE1"/>
    <w:rsid w:val="0096089C"/>
    <w:rsid w:val="0096202A"/>
    <w:rsid w:val="0096313A"/>
    <w:rsid w:val="0096706C"/>
    <w:rsid w:val="00967EE4"/>
    <w:rsid w:val="00977909"/>
    <w:rsid w:val="00977BC0"/>
    <w:rsid w:val="00984877"/>
    <w:rsid w:val="00985DAE"/>
    <w:rsid w:val="00995A4C"/>
    <w:rsid w:val="00996CA7"/>
    <w:rsid w:val="009A4B47"/>
    <w:rsid w:val="009A6159"/>
    <w:rsid w:val="009B144F"/>
    <w:rsid w:val="009B3DAE"/>
    <w:rsid w:val="009B4FB0"/>
    <w:rsid w:val="009B5EC0"/>
    <w:rsid w:val="009C3B27"/>
    <w:rsid w:val="009C40D9"/>
    <w:rsid w:val="009C4FD0"/>
    <w:rsid w:val="009C7750"/>
    <w:rsid w:val="009C7A15"/>
    <w:rsid w:val="009D106D"/>
    <w:rsid w:val="009D1DC2"/>
    <w:rsid w:val="009E46AA"/>
    <w:rsid w:val="00A000AC"/>
    <w:rsid w:val="00A00258"/>
    <w:rsid w:val="00A04919"/>
    <w:rsid w:val="00A04E16"/>
    <w:rsid w:val="00A062A9"/>
    <w:rsid w:val="00A06F34"/>
    <w:rsid w:val="00A12829"/>
    <w:rsid w:val="00A17D51"/>
    <w:rsid w:val="00A20BF1"/>
    <w:rsid w:val="00A2359F"/>
    <w:rsid w:val="00A3383F"/>
    <w:rsid w:val="00A42175"/>
    <w:rsid w:val="00A46379"/>
    <w:rsid w:val="00A464C2"/>
    <w:rsid w:val="00A5122B"/>
    <w:rsid w:val="00A514D5"/>
    <w:rsid w:val="00A54169"/>
    <w:rsid w:val="00A602F5"/>
    <w:rsid w:val="00A61132"/>
    <w:rsid w:val="00A66DC3"/>
    <w:rsid w:val="00A70B56"/>
    <w:rsid w:val="00A719DB"/>
    <w:rsid w:val="00A773AC"/>
    <w:rsid w:val="00A9062D"/>
    <w:rsid w:val="00A91675"/>
    <w:rsid w:val="00A93E18"/>
    <w:rsid w:val="00A967A2"/>
    <w:rsid w:val="00AA3F80"/>
    <w:rsid w:val="00AA68A8"/>
    <w:rsid w:val="00AB3710"/>
    <w:rsid w:val="00AB70F0"/>
    <w:rsid w:val="00AC2C08"/>
    <w:rsid w:val="00AC2D52"/>
    <w:rsid w:val="00AC46BF"/>
    <w:rsid w:val="00AD48E2"/>
    <w:rsid w:val="00AD7199"/>
    <w:rsid w:val="00AD7FE2"/>
    <w:rsid w:val="00AE055B"/>
    <w:rsid w:val="00AE0C3D"/>
    <w:rsid w:val="00AE4A7E"/>
    <w:rsid w:val="00AF75B9"/>
    <w:rsid w:val="00B00AC7"/>
    <w:rsid w:val="00B03846"/>
    <w:rsid w:val="00B12DA4"/>
    <w:rsid w:val="00B16643"/>
    <w:rsid w:val="00B2547B"/>
    <w:rsid w:val="00B257BF"/>
    <w:rsid w:val="00B25AAB"/>
    <w:rsid w:val="00B25F75"/>
    <w:rsid w:val="00B36401"/>
    <w:rsid w:val="00B42519"/>
    <w:rsid w:val="00B42D4F"/>
    <w:rsid w:val="00B439E2"/>
    <w:rsid w:val="00B453BB"/>
    <w:rsid w:val="00B54F26"/>
    <w:rsid w:val="00B55E3E"/>
    <w:rsid w:val="00B56905"/>
    <w:rsid w:val="00B64A82"/>
    <w:rsid w:val="00B720FF"/>
    <w:rsid w:val="00B74FAC"/>
    <w:rsid w:val="00B950BE"/>
    <w:rsid w:val="00B95CBF"/>
    <w:rsid w:val="00B9642A"/>
    <w:rsid w:val="00BA042A"/>
    <w:rsid w:val="00BA5FBC"/>
    <w:rsid w:val="00BC42DC"/>
    <w:rsid w:val="00BE2270"/>
    <w:rsid w:val="00BE6908"/>
    <w:rsid w:val="00BF0FE4"/>
    <w:rsid w:val="00BF4C06"/>
    <w:rsid w:val="00BF60DF"/>
    <w:rsid w:val="00C04DC9"/>
    <w:rsid w:val="00C05205"/>
    <w:rsid w:val="00C0613E"/>
    <w:rsid w:val="00C10028"/>
    <w:rsid w:val="00C11D01"/>
    <w:rsid w:val="00C21049"/>
    <w:rsid w:val="00C23DE4"/>
    <w:rsid w:val="00C23E3C"/>
    <w:rsid w:val="00C24A06"/>
    <w:rsid w:val="00C269BD"/>
    <w:rsid w:val="00C325A9"/>
    <w:rsid w:val="00C335C7"/>
    <w:rsid w:val="00C36D12"/>
    <w:rsid w:val="00C4089F"/>
    <w:rsid w:val="00C40B99"/>
    <w:rsid w:val="00C437FE"/>
    <w:rsid w:val="00C4798A"/>
    <w:rsid w:val="00C47FF8"/>
    <w:rsid w:val="00C627D0"/>
    <w:rsid w:val="00C64345"/>
    <w:rsid w:val="00C64943"/>
    <w:rsid w:val="00C670CC"/>
    <w:rsid w:val="00C74A2C"/>
    <w:rsid w:val="00C75753"/>
    <w:rsid w:val="00C76606"/>
    <w:rsid w:val="00C934F0"/>
    <w:rsid w:val="00CA0CE6"/>
    <w:rsid w:val="00CA13ED"/>
    <w:rsid w:val="00CA1867"/>
    <w:rsid w:val="00CA446B"/>
    <w:rsid w:val="00CB3B22"/>
    <w:rsid w:val="00CC07EC"/>
    <w:rsid w:val="00CC07F4"/>
    <w:rsid w:val="00CC1293"/>
    <w:rsid w:val="00CC38BF"/>
    <w:rsid w:val="00CC4F84"/>
    <w:rsid w:val="00CD6BDD"/>
    <w:rsid w:val="00CD6ECD"/>
    <w:rsid w:val="00CD77C1"/>
    <w:rsid w:val="00CF7353"/>
    <w:rsid w:val="00CF74F8"/>
    <w:rsid w:val="00CF7978"/>
    <w:rsid w:val="00D07DC1"/>
    <w:rsid w:val="00D27EB6"/>
    <w:rsid w:val="00D36AE9"/>
    <w:rsid w:val="00D37792"/>
    <w:rsid w:val="00D40DD7"/>
    <w:rsid w:val="00D42BDB"/>
    <w:rsid w:val="00D4313A"/>
    <w:rsid w:val="00D44C92"/>
    <w:rsid w:val="00D44F14"/>
    <w:rsid w:val="00D54F4B"/>
    <w:rsid w:val="00D56653"/>
    <w:rsid w:val="00D578AB"/>
    <w:rsid w:val="00D60019"/>
    <w:rsid w:val="00D63C77"/>
    <w:rsid w:val="00D71406"/>
    <w:rsid w:val="00D842D7"/>
    <w:rsid w:val="00D84841"/>
    <w:rsid w:val="00D8772E"/>
    <w:rsid w:val="00D9464D"/>
    <w:rsid w:val="00D951DD"/>
    <w:rsid w:val="00D9619F"/>
    <w:rsid w:val="00DA241E"/>
    <w:rsid w:val="00DA4F67"/>
    <w:rsid w:val="00DB17E9"/>
    <w:rsid w:val="00DC1F9A"/>
    <w:rsid w:val="00DC29EA"/>
    <w:rsid w:val="00DC2DD7"/>
    <w:rsid w:val="00DD1853"/>
    <w:rsid w:val="00DE468B"/>
    <w:rsid w:val="00DF0EFC"/>
    <w:rsid w:val="00DF4111"/>
    <w:rsid w:val="00DF4676"/>
    <w:rsid w:val="00DF5C68"/>
    <w:rsid w:val="00DF5D37"/>
    <w:rsid w:val="00E01480"/>
    <w:rsid w:val="00E02ECD"/>
    <w:rsid w:val="00E05C7D"/>
    <w:rsid w:val="00E146B9"/>
    <w:rsid w:val="00E14F37"/>
    <w:rsid w:val="00E16A2B"/>
    <w:rsid w:val="00E177BF"/>
    <w:rsid w:val="00E17A82"/>
    <w:rsid w:val="00E26DEC"/>
    <w:rsid w:val="00E312B5"/>
    <w:rsid w:val="00E31BF9"/>
    <w:rsid w:val="00E3419A"/>
    <w:rsid w:val="00E35B92"/>
    <w:rsid w:val="00E40F5F"/>
    <w:rsid w:val="00E439BB"/>
    <w:rsid w:val="00E4443B"/>
    <w:rsid w:val="00E445A8"/>
    <w:rsid w:val="00E544E4"/>
    <w:rsid w:val="00E5482C"/>
    <w:rsid w:val="00E56917"/>
    <w:rsid w:val="00E618D5"/>
    <w:rsid w:val="00E6436B"/>
    <w:rsid w:val="00E6585F"/>
    <w:rsid w:val="00E67569"/>
    <w:rsid w:val="00E7137F"/>
    <w:rsid w:val="00E71F97"/>
    <w:rsid w:val="00E741B2"/>
    <w:rsid w:val="00E775B2"/>
    <w:rsid w:val="00E80AF8"/>
    <w:rsid w:val="00E81BD5"/>
    <w:rsid w:val="00E839D2"/>
    <w:rsid w:val="00E84044"/>
    <w:rsid w:val="00E8498E"/>
    <w:rsid w:val="00E85140"/>
    <w:rsid w:val="00E85253"/>
    <w:rsid w:val="00E87C1A"/>
    <w:rsid w:val="00E902B6"/>
    <w:rsid w:val="00EA20D7"/>
    <w:rsid w:val="00EA2EA1"/>
    <w:rsid w:val="00EA5860"/>
    <w:rsid w:val="00EB1604"/>
    <w:rsid w:val="00EB54E7"/>
    <w:rsid w:val="00EB776D"/>
    <w:rsid w:val="00EC3B09"/>
    <w:rsid w:val="00ED0DD6"/>
    <w:rsid w:val="00ED25B7"/>
    <w:rsid w:val="00ED3B37"/>
    <w:rsid w:val="00ED5E8B"/>
    <w:rsid w:val="00ED6D47"/>
    <w:rsid w:val="00ED7E96"/>
    <w:rsid w:val="00EE453F"/>
    <w:rsid w:val="00EE5A7F"/>
    <w:rsid w:val="00EF0AFF"/>
    <w:rsid w:val="00EF3A23"/>
    <w:rsid w:val="00EF5457"/>
    <w:rsid w:val="00EF5FBB"/>
    <w:rsid w:val="00F01203"/>
    <w:rsid w:val="00F06FB2"/>
    <w:rsid w:val="00F10A07"/>
    <w:rsid w:val="00F11BD1"/>
    <w:rsid w:val="00F27C82"/>
    <w:rsid w:val="00F308FB"/>
    <w:rsid w:val="00F32ABF"/>
    <w:rsid w:val="00F347F2"/>
    <w:rsid w:val="00F40D5A"/>
    <w:rsid w:val="00F46079"/>
    <w:rsid w:val="00F51947"/>
    <w:rsid w:val="00F52F1E"/>
    <w:rsid w:val="00F5552B"/>
    <w:rsid w:val="00F614AA"/>
    <w:rsid w:val="00F670AF"/>
    <w:rsid w:val="00F71248"/>
    <w:rsid w:val="00F71FF0"/>
    <w:rsid w:val="00F730DF"/>
    <w:rsid w:val="00F7377F"/>
    <w:rsid w:val="00F74F6C"/>
    <w:rsid w:val="00F768E3"/>
    <w:rsid w:val="00F77FFD"/>
    <w:rsid w:val="00F806B6"/>
    <w:rsid w:val="00F85244"/>
    <w:rsid w:val="00FA1657"/>
    <w:rsid w:val="00FB043C"/>
    <w:rsid w:val="00FB377B"/>
    <w:rsid w:val="00FB7248"/>
    <w:rsid w:val="00FC077B"/>
    <w:rsid w:val="00FC122C"/>
    <w:rsid w:val="00FC17ED"/>
    <w:rsid w:val="00FC3584"/>
    <w:rsid w:val="00FC4592"/>
    <w:rsid w:val="00FE2280"/>
    <w:rsid w:val="00FF0608"/>
    <w:rsid w:val="00FF3CAB"/>
    <w:rsid w:val="00FF4C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59F82"/>
  <w15:docId w15:val="{F4D8CC02-BDD7-4127-BA16-77F59DB4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852D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rsid w:val="00060B0D"/>
    <w:pPr>
      <w:spacing w:before="100" w:beforeAutospacing="1" w:after="100" w:afterAutospacing="1"/>
      <w:outlineLvl w:val="2"/>
    </w:pPr>
    <w:rPr>
      <w:b/>
      <w:bCs/>
      <w:sz w:val="27"/>
      <w:szCs w:val="27"/>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2070E5"/>
    <w:pPr>
      <w:spacing w:before="100" w:beforeAutospacing="1" w:after="100" w:afterAutospacing="1"/>
    </w:pPr>
    <w:rPr>
      <w:lang w:val="hr-HR"/>
    </w:rPr>
  </w:style>
  <w:style w:type="paragraph" w:customStyle="1" w:styleId="broj-d">
    <w:name w:val="broj-d"/>
    <w:basedOn w:val="Normal"/>
    <w:rsid w:val="002070E5"/>
    <w:pPr>
      <w:spacing w:before="100" w:beforeAutospacing="1" w:after="100" w:afterAutospacing="1"/>
    </w:pPr>
    <w:rPr>
      <w:lang w:val="hr-HR"/>
    </w:rPr>
  </w:style>
  <w:style w:type="paragraph" w:customStyle="1" w:styleId="t-9-8">
    <w:name w:val="t-9-8"/>
    <w:basedOn w:val="Normal"/>
    <w:rsid w:val="002070E5"/>
    <w:pPr>
      <w:spacing w:before="100" w:beforeAutospacing="1" w:after="100" w:afterAutospacing="1"/>
    </w:pPr>
    <w:rPr>
      <w:lang w:val="hr-HR"/>
    </w:rPr>
  </w:style>
  <w:style w:type="paragraph" w:customStyle="1" w:styleId="tb-na16">
    <w:name w:val="tb-na16"/>
    <w:basedOn w:val="Normal"/>
    <w:rsid w:val="002070E5"/>
    <w:pPr>
      <w:spacing w:before="100" w:beforeAutospacing="1" w:after="100" w:afterAutospacing="1"/>
    </w:pPr>
    <w:rPr>
      <w:lang w:val="hr-HR"/>
    </w:rPr>
  </w:style>
  <w:style w:type="paragraph" w:customStyle="1" w:styleId="t-12-9-fett-s">
    <w:name w:val="t-12-9-fett-s"/>
    <w:basedOn w:val="Normal"/>
    <w:rsid w:val="002070E5"/>
    <w:pPr>
      <w:spacing w:before="100" w:beforeAutospacing="1" w:after="100" w:afterAutospacing="1"/>
    </w:pPr>
    <w:rPr>
      <w:lang w:val="hr-HR"/>
    </w:rPr>
  </w:style>
  <w:style w:type="paragraph" w:customStyle="1" w:styleId="clanak">
    <w:name w:val="clanak"/>
    <w:basedOn w:val="Normal"/>
    <w:rsid w:val="002070E5"/>
    <w:pPr>
      <w:spacing w:before="100" w:beforeAutospacing="1" w:after="100" w:afterAutospacing="1"/>
    </w:pPr>
    <w:rPr>
      <w:lang w:val="hr-HR"/>
    </w:rPr>
  </w:style>
  <w:style w:type="paragraph" w:customStyle="1" w:styleId="klasa2">
    <w:name w:val="klasa2"/>
    <w:basedOn w:val="Normal"/>
    <w:uiPriority w:val="99"/>
    <w:rsid w:val="002070E5"/>
    <w:pPr>
      <w:spacing w:before="100" w:beforeAutospacing="1" w:after="100" w:afterAutospacing="1"/>
    </w:pPr>
    <w:rPr>
      <w:lang w:val="hr-HR"/>
    </w:rPr>
  </w:style>
  <w:style w:type="paragraph" w:customStyle="1" w:styleId="t-9-8-sredina">
    <w:name w:val="t-9-8-sredina"/>
    <w:basedOn w:val="Normal"/>
    <w:rsid w:val="002070E5"/>
    <w:pPr>
      <w:spacing w:before="100" w:beforeAutospacing="1" w:after="100" w:afterAutospacing="1"/>
    </w:pPr>
    <w:rPr>
      <w:lang w:val="hr-HR"/>
    </w:rPr>
  </w:style>
  <w:style w:type="paragraph" w:customStyle="1" w:styleId="t-9-8-potpis">
    <w:name w:val="t-9-8-potpis"/>
    <w:basedOn w:val="Normal"/>
    <w:rsid w:val="002070E5"/>
    <w:pPr>
      <w:spacing w:before="100" w:beforeAutospacing="1" w:after="100" w:afterAutospacing="1"/>
    </w:pPr>
    <w:rPr>
      <w:lang w:val="hr-HR"/>
    </w:rPr>
  </w:style>
  <w:style w:type="character" w:customStyle="1" w:styleId="bold">
    <w:name w:val="bold"/>
    <w:basedOn w:val="DefaultParagraphFont"/>
    <w:rsid w:val="002070E5"/>
  </w:style>
  <w:style w:type="character" w:customStyle="1" w:styleId="apple-converted-space">
    <w:name w:val="apple-converted-space"/>
    <w:basedOn w:val="DefaultParagraphFont"/>
    <w:rsid w:val="002070E5"/>
  </w:style>
  <w:style w:type="paragraph" w:styleId="NoSpacing">
    <w:name w:val="No Spacing"/>
    <w:qFormat/>
    <w:rsid w:val="007C28BA"/>
    <w:pPr>
      <w:jc w:val="both"/>
    </w:pPr>
    <w:rPr>
      <w:rFonts w:eastAsia="Calibri"/>
      <w:sz w:val="24"/>
      <w:szCs w:val="24"/>
      <w:lang w:eastAsia="en-US"/>
    </w:rPr>
  </w:style>
  <w:style w:type="paragraph" w:customStyle="1" w:styleId="ManualConsidrant">
    <w:name w:val="Manual Considérant"/>
    <w:basedOn w:val="Normal"/>
    <w:rsid w:val="007C28BA"/>
    <w:pPr>
      <w:spacing w:before="120" w:after="120" w:line="360" w:lineRule="auto"/>
      <w:ind w:left="850" w:hanging="850"/>
    </w:pPr>
    <w:rPr>
      <w:lang w:val="hr-HR" w:eastAsia="en-US"/>
    </w:rPr>
  </w:style>
  <w:style w:type="character" w:customStyle="1" w:styleId="hps">
    <w:name w:val="hps"/>
    <w:basedOn w:val="DefaultParagraphFont"/>
    <w:rsid w:val="007C28BA"/>
  </w:style>
  <w:style w:type="paragraph" w:styleId="BalloonText">
    <w:name w:val="Balloon Text"/>
    <w:basedOn w:val="Normal"/>
    <w:semiHidden/>
    <w:rsid w:val="00A12829"/>
    <w:rPr>
      <w:rFonts w:ascii="Tahoma" w:hAnsi="Tahoma" w:cs="Tahoma"/>
      <w:sz w:val="16"/>
      <w:szCs w:val="16"/>
    </w:rPr>
  </w:style>
  <w:style w:type="character" w:styleId="CommentReference">
    <w:name w:val="annotation reference"/>
    <w:rsid w:val="006131ED"/>
    <w:rPr>
      <w:sz w:val="16"/>
      <w:szCs w:val="16"/>
    </w:rPr>
  </w:style>
  <w:style w:type="paragraph" w:styleId="CommentText">
    <w:name w:val="annotation text"/>
    <w:basedOn w:val="Normal"/>
    <w:link w:val="CommentTextChar"/>
    <w:rsid w:val="006131ED"/>
    <w:rPr>
      <w:sz w:val="20"/>
      <w:szCs w:val="20"/>
    </w:rPr>
  </w:style>
  <w:style w:type="character" w:customStyle="1" w:styleId="CommentTextChar">
    <w:name w:val="Comment Text Char"/>
    <w:link w:val="CommentText"/>
    <w:rsid w:val="006131ED"/>
    <w:rPr>
      <w:lang w:val="en-US" w:eastAsia="hr-HR"/>
    </w:rPr>
  </w:style>
  <w:style w:type="paragraph" w:styleId="CommentSubject">
    <w:name w:val="annotation subject"/>
    <w:basedOn w:val="CommentText"/>
    <w:next w:val="CommentText"/>
    <w:link w:val="CommentSubjectChar"/>
    <w:rsid w:val="006131ED"/>
    <w:rPr>
      <w:b/>
      <w:bCs/>
    </w:rPr>
  </w:style>
  <w:style w:type="character" w:customStyle="1" w:styleId="CommentSubjectChar">
    <w:name w:val="Comment Subject Char"/>
    <w:link w:val="CommentSubject"/>
    <w:rsid w:val="006131ED"/>
    <w:rPr>
      <w:b/>
      <w:bCs/>
      <w:lang w:val="en-US" w:eastAsia="hr-HR"/>
    </w:rPr>
  </w:style>
  <w:style w:type="paragraph" w:customStyle="1" w:styleId="box451808t-9-8pleft-none-">
    <w:name w:val="box_451808 t-9-8 pleft -none-"/>
    <w:basedOn w:val="Normal"/>
    <w:rsid w:val="00B16643"/>
    <w:pPr>
      <w:spacing w:before="100" w:beforeAutospacing="1" w:after="100" w:afterAutospacing="1"/>
    </w:pPr>
    <w:rPr>
      <w:lang w:val="hr-HR"/>
    </w:rPr>
  </w:style>
  <w:style w:type="paragraph" w:customStyle="1" w:styleId="box451808tb-na16pcenter-none-">
    <w:name w:val="box_451808 tb-na16 pcenter -none-"/>
    <w:basedOn w:val="Normal"/>
    <w:rsid w:val="00B16643"/>
    <w:pPr>
      <w:spacing w:before="100" w:beforeAutospacing="1" w:after="100" w:afterAutospacing="1"/>
    </w:pPr>
    <w:rPr>
      <w:lang w:val="hr-HR"/>
    </w:rPr>
  </w:style>
  <w:style w:type="paragraph" w:customStyle="1" w:styleId="box451808t-12-9-fett-spcenter-none-">
    <w:name w:val="box_451808 t-12-9-fett-s pcenter -none-"/>
    <w:basedOn w:val="Normal"/>
    <w:rsid w:val="00B16643"/>
    <w:pPr>
      <w:spacing w:before="100" w:beforeAutospacing="1" w:after="100" w:afterAutospacing="1"/>
    </w:pPr>
    <w:rPr>
      <w:lang w:val="hr-HR"/>
    </w:rPr>
  </w:style>
  <w:style w:type="paragraph" w:customStyle="1" w:styleId="box451808clanak--pcenter-none-">
    <w:name w:val="box_451808 clanak-- pcenter -none-"/>
    <w:basedOn w:val="Normal"/>
    <w:rsid w:val="00B16643"/>
    <w:pPr>
      <w:spacing w:before="100" w:beforeAutospacing="1" w:after="100" w:afterAutospacing="1"/>
    </w:pPr>
    <w:rPr>
      <w:lang w:val="hr-HR"/>
    </w:rPr>
  </w:style>
  <w:style w:type="paragraph" w:customStyle="1" w:styleId="box451808clanakpcenter-none-">
    <w:name w:val="box_451808 clanak pcenter -none-"/>
    <w:basedOn w:val="Normal"/>
    <w:rsid w:val="00B16643"/>
    <w:pPr>
      <w:spacing w:before="100" w:beforeAutospacing="1" w:after="100" w:afterAutospacing="1"/>
    </w:pPr>
    <w:rPr>
      <w:lang w:val="hr-HR"/>
    </w:rPr>
  </w:style>
  <w:style w:type="paragraph" w:customStyle="1" w:styleId="box451808klasa2pleft-none-">
    <w:name w:val="box_451808 klasa2 pleft -none-"/>
    <w:basedOn w:val="Normal"/>
    <w:rsid w:val="00B16643"/>
    <w:pPr>
      <w:spacing w:before="100" w:beforeAutospacing="1" w:after="100" w:afterAutospacing="1"/>
    </w:pPr>
    <w:rPr>
      <w:lang w:val="hr-HR"/>
    </w:rPr>
  </w:style>
  <w:style w:type="paragraph" w:styleId="Header">
    <w:name w:val="header"/>
    <w:basedOn w:val="Normal"/>
    <w:link w:val="HeaderChar"/>
    <w:rsid w:val="007A243F"/>
    <w:pPr>
      <w:tabs>
        <w:tab w:val="center" w:pos="4536"/>
        <w:tab w:val="right" w:pos="9072"/>
      </w:tabs>
    </w:pPr>
  </w:style>
  <w:style w:type="character" w:customStyle="1" w:styleId="HeaderChar">
    <w:name w:val="Header Char"/>
    <w:link w:val="Header"/>
    <w:rsid w:val="007A243F"/>
    <w:rPr>
      <w:sz w:val="24"/>
      <w:szCs w:val="24"/>
      <w:lang w:val="en-US"/>
    </w:rPr>
  </w:style>
  <w:style w:type="paragraph" w:styleId="Footer">
    <w:name w:val="footer"/>
    <w:basedOn w:val="Normal"/>
    <w:link w:val="FooterChar"/>
    <w:uiPriority w:val="99"/>
    <w:rsid w:val="007A243F"/>
    <w:pPr>
      <w:tabs>
        <w:tab w:val="center" w:pos="4536"/>
        <w:tab w:val="right" w:pos="9072"/>
      </w:tabs>
    </w:pPr>
  </w:style>
  <w:style w:type="character" w:customStyle="1" w:styleId="FooterChar">
    <w:name w:val="Footer Char"/>
    <w:link w:val="Footer"/>
    <w:uiPriority w:val="99"/>
    <w:rsid w:val="007A243F"/>
    <w:rPr>
      <w:sz w:val="24"/>
      <w:szCs w:val="24"/>
      <w:lang w:val="en-US"/>
    </w:rPr>
  </w:style>
  <w:style w:type="character" w:customStyle="1" w:styleId="fontstyle01">
    <w:name w:val="fontstyle01"/>
    <w:rsid w:val="00E26DEC"/>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rsid w:val="00852DFE"/>
    <w:rPr>
      <w:rFonts w:asciiTheme="majorHAnsi" w:eastAsiaTheme="majorEastAsia" w:hAnsiTheme="majorHAnsi" w:cstheme="majorBidi"/>
      <w:b/>
      <w:bCs/>
      <w:color w:val="365F91" w:themeColor="accent1" w:themeShade="BF"/>
      <w:sz w:val="28"/>
      <w:szCs w:val="28"/>
      <w:lang w:val="en-US"/>
    </w:rPr>
  </w:style>
  <w:style w:type="character" w:styleId="Strong">
    <w:name w:val="Strong"/>
    <w:basedOn w:val="DefaultParagraphFont"/>
    <w:uiPriority w:val="22"/>
    <w:qFormat/>
    <w:rsid w:val="00276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0663">
      <w:bodyDiv w:val="1"/>
      <w:marLeft w:val="0"/>
      <w:marRight w:val="0"/>
      <w:marTop w:val="0"/>
      <w:marBottom w:val="0"/>
      <w:divBdr>
        <w:top w:val="none" w:sz="0" w:space="0" w:color="auto"/>
        <w:left w:val="none" w:sz="0" w:space="0" w:color="auto"/>
        <w:bottom w:val="none" w:sz="0" w:space="0" w:color="auto"/>
        <w:right w:val="none" w:sz="0" w:space="0" w:color="auto"/>
      </w:divBdr>
    </w:div>
    <w:div w:id="707485352">
      <w:bodyDiv w:val="1"/>
      <w:marLeft w:val="0"/>
      <w:marRight w:val="0"/>
      <w:marTop w:val="0"/>
      <w:marBottom w:val="0"/>
      <w:divBdr>
        <w:top w:val="none" w:sz="0" w:space="0" w:color="auto"/>
        <w:left w:val="none" w:sz="0" w:space="0" w:color="auto"/>
        <w:bottom w:val="none" w:sz="0" w:space="0" w:color="auto"/>
        <w:right w:val="none" w:sz="0" w:space="0" w:color="auto"/>
      </w:divBdr>
    </w:div>
    <w:div w:id="748114505">
      <w:bodyDiv w:val="1"/>
      <w:marLeft w:val="0"/>
      <w:marRight w:val="0"/>
      <w:marTop w:val="0"/>
      <w:marBottom w:val="0"/>
      <w:divBdr>
        <w:top w:val="none" w:sz="0" w:space="0" w:color="auto"/>
        <w:left w:val="none" w:sz="0" w:space="0" w:color="auto"/>
        <w:bottom w:val="none" w:sz="0" w:space="0" w:color="auto"/>
        <w:right w:val="none" w:sz="0" w:space="0" w:color="auto"/>
      </w:divBdr>
    </w:div>
    <w:div w:id="877736978">
      <w:bodyDiv w:val="1"/>
      <w:marLeft w:val="0"/>
      <w:marRight w:val="0"/>
      <w:marTop w:val="0"/>
      <w:marBottom w:val="0"/>
      <w:divBdr>
        <w:top w:val="none" w:sz="0" w:space="0" w:color="auto"/>
        <w:left w:val="none" w:sz="0" w:space="0" w:color="auto"/>
        <w:bottom w:val="none" w:sz="0" w:space="0" w:color="auto"/>
        <w:right w:val="none" w:sz="0" w:space="0" w:color="auto"/>
      </w:divBdr>
    </w:div>
    <w:div w:id="1155344471">
      <w:bodyDiv w:val="1"/>
      <w:marLeft w:val="0"/>
      <w:marRight w:val="0"/>
      <w:marTop w:val="0"/>
      <w:marBottom w:val="0"/>
      <w:divBdr>
        <w:top w:val="none" w:sz="0" w:space="0" w:color="auto"/>
        <w:left w:val="none" w:sz="0" w:space="0" w:color="auto"/>
        <w:bottom w:val="none" w:sz="0" w:space="0" w:color="auto"/>
        <w:right w:val="none" w:sz="0" w:space="0" w:color="auto"/>
      </w:divBdr>
    </w:div>
    <w:div w:id="1321160162">
      <w:bodyDiv w:val="1"/>
      <w:marLeft w:val="0"/>
      <w:marRight w:val="0"/>
      <w:marTop w:val="0"/>
      <w:marBottom w:val="0"/>
      <w:divBdr>
        <w:top w:val="none" w:sz="0" w:space="0" w:color="auto"/>
        <w:left w:val="none" w:sz="0" w:space="0" w:color="auto"/>
        <w:bottom w:val="none" w:sz="0" w:space="0" w:color="auto"/>
        <w:right w:val="none" w:sz="0" w:space="0" w:color="auto"/>
      </w:divBdr>
    </w:div>
    <w:div w:id="1408457273">
      <w:bodyDiv w:val="1"/>
      <w:marLeft w:val="0"/>
      <w:marRight w:val="0"/>
      <w:marTop w:val="0"/>
      <w:marBottom w:val="0"/>
      <w:divBdr>
        <w:top w:val="none" w:sz="0" w:space="0" w:color="auto"/>
        <w:left w:val="none" w:sz="0" w:space="0" w:color="auto"/>
        <w:bottom w:val="none" w:sz="0" w:space="0" w:color="auto"/>
        <w:right w:val="none" w:sz="0" w:space="0" w:color="auto"/>
      </w:divBdr>
    </w:div>
    <w:div w:id="1623658184">
      <w:bodyDiv w:val="1"/>
      <w:marLeft w:val="0"/>
      <w:marRight w:val="0"/>
      <w:marTop w:val="0"/>
      <w:marBottom w:val="0"/>
      <w:divBdr>
        <w:top w:val="none" w:sz="0" w:space="0" w:color="auto"/>
        <w:left w:val="none" w:sz="0" w:space="0" w:color="auto"/>
        <w:bottom w:val="none" w:sz="0" w:space="0" w:color="auto"/>
        <w:right w:val="none" w:sz="0" w:space="0" w:color="auto"/>
      </w:divBdr>
    </w:div>
    <w:div w:id="214272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1501</Words>
  <Characters>8559</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HRVATSKI SABOR</vt:lpstr>
      <vt:lpstr>HRVATSKI SABOR</vt:lpstr>
    </vt:vector>
  </TitlesOfParts>
  <Company>Microsoft, Inc</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HRVATSKI SABOR</dc:title>
  <dc:creator>tvlasic</dc:creator>
  <cp:lastModifiedBy>Nina Ban Glasnović</cp:lastModifiedBy>
  <cp:revision>8</cp:revision>
  <cp:lastPrinted>2024-10-01T14:13:00Z</cp:lastPrinted>
  <dcterms:created xsi:type="dcterms:W3CDTF">2024-10-03T07:35:00Z</dcterms:created>
  <dcterms:modified xsi:type="dcterms:W3CDTF">2024-10-03T11:18:00Z</dcterms:modified>
</cp:coreProperties>
</file>