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4F58C" w14:textId="77777777" w:rsidR="00A8356A" w:rsidRDefault="00A8356A" w:rsidP="0023763F">
      <w:pPr>
        <w:jc w:val="center"/>
      </w:pPr>
    </w:p>
    <w:p w14:paraId="4A6FA696" w14:textId="1D670419" w:rsidR="00CD3EFA" w:rsidRPr="00C208B8" w:rsidRDefault="008F0DD4" w:rsidP="0023763F">
      <w:pPr>
        <w:jc w:val="center"/>
      </w:pPr>
      <w:r>
        <w:rPr>
          <w:noProof/>
        </w:rPr>
        <w:drawing>
          <wp:inline distT="0" distB="0" distL="0" distR="0" wp14:anchorId="024D8E58" wp14:editId="745A885A">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00CD3EFA" w:rsidRPr="00C208B8">
        <w:fldChar w:fldCharType="begin"/>
      </w:r>
      <w:r w:rsidR="00CD3EFA" w:rsidRPr="00C208B8">
        <w:instrText xml:space="preserve"> INCLUDEPICTURE "http://www.inet.hr/~box/images/grb-rh.gif" \* MERGEFORMATINET </w:instrText>
      </w:r>
      <w:r w:rsidR="00CD3EFA" w:rsidRPr="00C208B8">
        <w:fldChar w:fldCharType="end"/>
      </w:r>
    </w:p>
    <w:p w14:paraId="3856AE52" w14:textId="77777777" w:rsidR="00CD3EFA" w:rsidRPr="0023763F" w:rsidRDefault="003A2F05" w:rsidP="0023763F">
      <w:pPr>
        <w:spacing w:before="60" w:after="1680"/>
        <w:jc w:val="center"/>
        <w:rPr>
          <w:sz w:val="28"/>
        </w:rPr>
      </w:pPr>
      <w:r w:rsidRPr="0023763F">
        <w:rPr>
          <w:sz w:val="28"/>
        </w:rPr>
        <w:t>VLADA REPUBLIKE HRVATSKE</w:t>
      </w:r>
    </w:p>
    <w:p w14:paraId="706A53DB" w14:textId="77777777" w:rsidR="00CD3EFA" w:rsidRDefault="00CD3EFA"/>
    <w:p w14:paraId="3A1FF11E" w14:textId="2D9F3EC5" w:rsidR="00C337A4" w:rsidRPr="003A2F05" w:rsidRDefault="00C337A4" w:rsidP="0023763F">
      <w:pPr>
        <w:spacing w:after="2400"/>
        <w:jc w:val="right"/>
      </w:pPr>
      <w:r w:rsidRPr="003A2F05">
        <w:t xml:space="preserve">Zagreb, </w:t>
      </w:r>
      <w:r w:rsidR="008A5138">
        <w:t>10</w:t>
      </w:r>
      <w:bookmarkStart w:id="0" w:name="_GoBack"/>
      <w:bookmarkEnd w:id="0"/>
      <w:r w:rsidR="00507E36">
        <w:t xml:space="preserve">. </w:t>
      </w:r>
      <w:r w:rsidR="00C22F67">
        <w:t>listopada</w:t>
      </w:r>
      <w:r w:rsidR="004C1D95">
        <w:t xml:space="preserve"> </w:t>
      </w:r>
      <w:r w:rsidR="00CA555B">
        <w:t>202</w:t>
      </w:r>
      <w:r w:rsidR="006978EF">
        <w:t>4</w:t>
      </w:r>
      <w:r w:rsidRPr="003A2F05">
        <w:t>.</w:t>
      </w:r>
    </w:p>
    <w:p w14:paraId="7671EFC6" w14:textId="77777777" w:rsidR="000350D9" w:rsidRPr="002179F8" w:rsidRDefault="000350D9" w:rsidP="000350D9">
      <w:pPr>
        <w:spacing w:line="360" w:lineRule="auto"/>
      </w:pPr>
      <w:r w:rsidRPr="002179F8">
        <w:t>__________________________________________________________________________</w:t>
      </w:r>
    </w:p>
    <w:p w14:paraId="0C088401" w14:textId="77777777" w:rsidR="000350D9" w:rsidRDefault="000350D9" w:rsidP="000350D9">
      <w:pPr>
        <w:tabs>
          <w:tab w:val="right" w:pos="1701"/>
          <w:tab w:val="left" w:pos="1843"/>
        </w:tabs>
        <w:spacing w:line="360" w:lineRule="auto"/>
        <w:ind w:left="1843" w:hanging="1843"/>
        <w:rPr>
          <w:b/>
          <w:smallCaps/>
        </w:rPr>
        <w:sectPr w:rsidR="000350D9" w:rsidSect="000350D9">
          <w:footerReference w:type="default" r:id="rId13"/>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0350D9" w14:paraId="6D10A471" w14:textId="77777777" w:rsidTr="000350D9">
        <w:tc>
          <w:tcPr>
            <w:tcW w:w="1951" w:type="dxa"/>
          </w:tcPr>
          <w:p w14:paraId="3DBCE49E" w14:textId="77777777" w:rsidR="000350D9" w:rsidRDefault="000350D9" w:rsidP="000350D9">
            <w:pPr>
              <w:spacing w:line="360" w:lineRule="auto"/>
              <w:jc w:val="right"/>
            </w:pPr>
            <w:r w:rsidRPr="003A2F05">
              <w:rPr>
                <w:b/>
                <w:smallCaps/>
              </w:rPr>
              <w:t>Predlagatelj</w:t>
            </w:r>
            <w:r w:rsidRPr="002179F8">
              <w:rPr>
                <w:b/>
              </w:rPr>
              <w:t>:</w:t>
            </w:r>
          </w:p>
        </w:tc>
        <w:tc>
          <w:tcPr>
            <w:tcW w:w="7229" w:type="dxa"/>
          </w:tcPr>
          <w:p w14:paraId="129B5B77" w14:textId="551DCD37" w:rsidR="000350D9" w:rsidRDefault="004C1D95" w:rsidP="00CA555B">
            <w:pPr>
              <w:spacing w:line="360" w:lineRule="auto"/>
            </w:pPr>
            <w:r>
              <w:t>Mini</w:t>
            </w:r>
            <w:r w:rsidR="003917A7">
              <w:t xml:space="preserve">starstvo </w:t>
            </w:r>
            <w:r w:rsidR="00CA555B">
              <w:t xml:space="preserve">gospodarstva </w:t>
            </w:r>
          </w:p>
        </w:tc>
      </w:tr>
    </w:tbl>
    <w:p w14:paraId="32817671" w14:textId="77777777" w:rsidR="000350D9" w:rsidRPr="002179F8" w:rsidRDefault="000350D9" w:rsidP="000350D9">
      <w:pPr>
        <w:spacing w:line="360" w:lineRule="auto"/>
      </w:pPr>
      <w:r w:rsidRPr="002179F8">
        <w:t>__________________________________________________________________________</w:t>
      </w:r>
    </w:p>
    <w:p w14:paraId="2BA99C67" w14:textId="77777777" w:rsidR="000350D9" w:rsidRDefault="000350D9" w:rsidP="000350D9">
      <w:pPr>
        <w:tabs>
          <w:tab w:val="right" w:pos="1701"/>
          <w:tab w:val="left" w:pos="1843"/>
        </w:tabs>
        <w:spacing w:line="360" w:lineRule="auto"/>
        <w:ind w:left="1843" w:hanging="1843"/>
        <w:rPr>
          <w:b/>
          <w:smallCaps/>
        </w:rPr>
        <w:sectPr w:rsidR="000350D9"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0350D9" w14:paraId="2B0FC1AB" w14:textId="77777777" w:rsidTr="000350D9">
        <w:tc>
          <w:tcPr>
            <w:tcW w:w="1951" w:type="dxa"/>
          </w:tcPr>
          <w:p w14:paraId="24E1DC9C" w14:textId="77777777" w:rsidR="000350D9" w:rsidRDefault="000350D9" w:rsidP="000350D9">
            <w:pPr>
              <w:spacing w:line="360" w:lineRule="auto"/>
              <w:jc w:val="right"/>
            </w:pPr>
            <w:r>
              <w:rPr>
                <w:b/>
                <w:smallCaps/>
              </w:rPr>
              <w:t>Predmet</w:t>
            </w:r>
            <w:r w:rsidRPr="002179F8">
              <w:rPr>
                <w:b/>
              </w:rPr>
              <w:t>:</w:t>
            </w:r>
          </w:p>
        </w:tc>
        <w:tc>
          <w:tcPr>
            <w:tcW w:w="7229" w:type="dxa"/>
          </w:tcPr>
          <w:p w14:paraId="2605EA0D" w14:textId="6A902C97" w:rsidR="00770DDC" w:rsidRPr="00770DDC" w:rsidRDefault="00DC2ADB" w:rsidP="00770DDC">
            <w:pPr>
              <w:jc w:val="both"/>
            </w:pPr>
            <w:r w:rsidRPr="00770DDC">
              <w:t xml:space="preserve">Prijedlog </w:t>
            </w:r>
            <w:r w:rsidR="003F5A5A">
              <w:t>o</w:t>
            </w:r>
            <w:r w:rsidR="0002241D" w:rsidRPr="00770DDC">
              <w:t xml:space="preserve">dluke o </w:t>
            </w:r>
            <w:r w:rsidR="00770DDC" w:rsidRPr="00770DDC">
              <w:t>odobrenju istražnog prostora ugljikovodika „</w:t>
            </w:r>
            <w:r w:rsidR="00A76ACB">
              <w:t>SA-07</w:t>
            </w:r>
            <w:r w:rsidR="00770DDC" w:rsidRPr="00770DDC">
              <w:t xml:space="preserve">“ druge istražne faze </w:t>
            </w:r>
          </w:p>
          <w:p w14:paraId="07D90133" w14:textId="4BF0C2DF" w:rsidR="000350D9" w:rsidRDefault="000350D9" w:rsidP="00CA555B">
            <w:pPr>
              <w:jc w:val="both"/>
            </w:pPr>
          </w:p>
        </w:tc>
      </w:tr>
    </w:tbl>
    <w:p w14:paraId="1685832F" w14:textId="77777777" w:rsidR="000350D9" w:rsidRPr="002179F8" w:rsidRDefault="000350D9" w:rsidP="000350D9">
      <w:pPr>
        <w:tabs>
          <w:tab w:val="left" w:pos="1843"/>
        </w:tabs>
        <w:spacing w:line="360" w:lineRule="auto"/>
        <w:ind w:left="1843" w:hanging="1843"/>
      </w:pPr>
      <w:r w:rsidRPr="002179F8">
        <w:t>__________________________________________________________________________</w:t>
      </w:r>
    </w:p>
    <w:p w14:paraId="1B064F2F" w14:textId="77777777" w:rsidR="00CE78D1" w:rsidRDefault="00CE78D1" w:rsidP="008F0DD4"/>
    <w:p w14:paraId="5C187EE3" w14:textId="77777777" w:rsidR="00CE78D1" w:rsidRPr="00CE78D1" w:rsidRDefault="00CE78D1" w:rsidP="00CE78D1"/>
    <w:p w14:paraId="32C8A8E0" w14:textId="77777777" w:rsidR="00CE78D1" w:rsidRPr="00CE78D1" w:rsidRDefault="00CE78D1" w:rsidP="00CE78D1"/>
    <w:p w14:paraId="57036E1E" w14:textId="77777777" w:rsidR="00CE78D1" w:rsidRPr="00CE78D1" w:rsidRDefault="00CE78D1" w:rsidP="00CE78D1"/>
    <w:p w14:paraId="39A45F72" w14:textId="77777777" w:rsidR="00CE78D1" w:rsidRPr="00CE78D1" w:rsidRDefault="00CE78D1" w:rsidP="00CE78D1"/>
    <w:p w14:paraId="71EE7D7D" w14:textId="77777777" w:rsidR="00CE78D1" w:rsidRPr="00CE78D1" w:rsidRDefault="00CE78D1" w:rsidP="00CE78D1"/>
    <w:p w14:paraId="655125E2" w14:textId="77777777" w:rsidR="00CE78D1" w:rsidRPr="00CE78D1" w:rsidRDefault="00CE78D1" w:rsidP="00CE78D1"/>
    <w:p w14:paraId="75274A81" w14:textId="77777777" w:rsidR="00CE78D1" w:rsidRPr="00CE78D1" w:rsidRDefault="00CE78D1" w:rsidP="00CE78D1"/>
    <w:p w14:paraId="7F623D48" w14:textId="77777777" w:rsidR="00CE78D1" w:rsidRPr="00CE78D1" w:rsidRDefault="00CE78D1" w:rsidP="00CE78D1"/>
    <w:p w14:paraId="76D5EE43" w14:textId="77777777" w:rsidR="00CE78D1" w:rsidRPr="00CE78D1" w:rsidRDefault="00CE78D1" w:rsidP="00CE78D1"/>
    <w:p w14:paraId="08226AF7" w14:textId="77777777" w:rsidR="00CE78D1" w:rsidRPr="00CE78D1" w:rsidRDefault="00CE78D1" w:rsidP="00CE78D1"/>
    <w:p w14:paraId="2B6E4B7E" w14:textId="77777777" w:rsidR="00CE78D1" w:rsidRPr="00CE78D1" w:rsidRDefault="00CE78D1" w:rsidP="00CE78D1"/>
    <w:p w14:paraId="4152D85F" w14:textId="77777777" w:rsidR="00CE78D1" w:rsidRPr="00CE78D1" w:rsidRDefault="00CE78D1" w:rsidP="00CE78D1"/>
    <w:p w14:paraId="224385D0" w14:textId="77777777" w:rsidR="00CE78D1" w:rsidRDefault="00CE78D1" w:rsidP="00CE78D1"/>
    <w:p w14:paraId="1371331D" w14:textId="77777777" w:rsidR="00CE78D1" w:rsidRDefault="00CE78D1" w:rsidP="00CE78D1"/>
    <w:p w14:paraId="78C29C00" w14:textId="77777777" w:rsidR="008F0DD4" w:rsidRDefault="008F0DD4" w:rsidP="00CE78D1"/>
    <w:p w14:paraId="5CE79C3E" w14:textId="77777777" w:rsidR="00493B27" w:rsidRDefault="00493B27" w:rsidP="00CE78D1"/>
    <w:p w14:paraId="3C61D442" w14:textId="77777777" w:rsidR="00493B27" w:rsidRDefault="00493B27" w:rsidP="00CE78D1"/>
    <w:p w14:paraId="22265136" w14:textId="77777777" w:rsidR="00517084" w:rsidRDefault="00517084" w:rsidP="00CD4821"/>
    <w:p w14:paraId="33063FF6" w14:textId="77777777" w:rsidR="00517084" w:rsidRDefault="00517084" w:rsidP="00DC2ADB">
      <w:pPr>
        <w:jc w:val="right"/>
      </w:pPr>
    </w:p>
    <w:p w14:paraId="1E9D4684" w14:textId="2F61884E" w:rsidR="00075617" w:rsidRPr="00C208B8" w:rsidRDefault="00075617" w:rsidP="00075617">
      <w:pPr>
        <w:jc w:val="center"/>
      </w:pPr>
      <w:r w:rsidRPr="00C208B8">
        <w:fldChar w:fldCharType="begin"/>
      </w:r>
      <w:r w:rsidRPr="00C208B8">
        <w:instrText xml:space="preserve"> INCLUDEPICTURE "http://www.inet.hr/~box/images/grb-rh.gif" \* MERGEFORMATINET </w:instrText>
      </w:r>
      <w:r w:rsidRPr="00C208B8">
        <w:fldChar w:fldCharType="end"/>
      </w:r>
    </w:p>
    <w:p w14:paraId="3AE6AF70" w14:textId="77777777" w:rsidR="005B10F7" w:rsidRPr="00D36A72" w:rsidRDefault="005B10F7" w:rsidP="005B10F7">
      <w:pPr>
        <w:tabs>
          <w:tab w:val="left" w:pos="851"/>
        </w:tabs>
        <w:jc w:val="right"/>
        <w:rPr>
          <w:bCs/>
        </w:rPr>
      </w:pPr>
      <w:r w:rsidRPr="00D36A72">
        <w:rPr>
          <w:bCs/>
        </w:rPr>
        <w:t>PRIJEDLOG</w:t>
      </w:r>
    </w:p>
    <w:p w14:paraId="3EE5299D" w14:textId="77777777" w:rsidR="005B10F7" w:rsidRPr="00D36A72" w:rsidRDefault="005B10F7" w:rsidP="005B10F7">
      <w:pPr>
        <w:tabs>
          <w:tab w:val="left" w:pos="851"/>
        </w:tabs>
        <w:jc w:val="both"/>
      </w:pPr>
    </w:p>
    <w:p w14:paraId="787A4DBD" w14:textId="77777777" w:rsidR="005B10F7" w:rsidRPr="00D36A72" w:rsidRDefault="005B10F7" w:rsidP="005B10F7"/>
    <w:p w14:paraId="706D3857" w14:textId="565A58D0" w:rsidR="005B10F7" w:rsidRDefault="005B10F7" w:rsidP="007B1179">
      <w:pPr>
        <w:ind w:firstLine="1418"/>
        <w:jc w:val="both"/>
      </w:pPr>
      <w:r w:rsidRPr="00D36A72">
        <w:t>Na temelju član</w:t>
      </w:r>
      <w:r>
        <w:t>ka</w:t>
      </w:r>
      <w:r w:rsidRPr="00D36A72">
        <w:t xml:space="preserve"> </w:t>
      </w:r>
      <w:r>
        <w:t>3</w:t>
      </w:r>
      <w:r w:rsidRPr="00D36A72">
        <w:t xml:space="preserve">6. </w:t>
      </w:r>
      <w:r>
        <w:t xml:space="preserve">stavka 5. </w:t>
      </w:r>
      <w:r w:rsidRPr="00D36A72">
        <w:t>Zakona o istraživanju i eksploataciji ugljikovodika („Narodne novine“, br. 52/18., 52/19. i 30/21.)</w:t>
      </w:r>
      <w:r>
        <w:t>,</w:t>
      </w:r>
      <w:r w:rsidRPr="00D36A72">
        <w:t xml:space="preserve"> Vlada Republike Hrvatske je na sjednici održanoj ____________ 202</w:t>
      </w:r>
      <w:r>
        <w:t>4</w:t>
      </w:r>
      <w:r w:rsidRPr="00D36A72">
        <w:t>. donijela</w:t>
      </w:r>
    </w:p>
    <w:p w14:paraId="1C33D058" w14:textId="0D6B0156" w:rsidR="00A75F32" w:rsidRPr="00D36A72" w:rsidRDefault="00A75F32" w:rsidP="005B10F7">
      <w:pPr>
        <w:ind w:firstLine="708"/>
        <w:jc w:val="both"/>
      </w:pPr>
    </w:p>
    <w:p w14:paraId="74510353" w14:textId="03627451" w:rsidR="00D93325" w:rsidRDefault="00D93325" w:rsidP="00D93325">
      <w:pPr>
        <w:jc w:val="center"/>
        <w:rPr>
          <w:b/>
          <w:bCs/>
        </w:rPr>
      </w:pPr>
      <w:r w:rsidRPr="00D36A72">
        <w:rPr>
          <w:b/>
          <w:bCs/>
        </w:rPr>
        <w:t>O</w:t>
      </w:r>
      <w:r w:rsidR="009039F0">
        <w:rPr>
          <w:b/>
          <w:bCs/>
        </w:rPr>
        <w:t xml:space="preserve"> </w:t>
      </w:r>
      <w:r w:rsidRPr="00D36A72">
        <w:rPr>
          <w:b/>
          <w:bCs/>
        </w:rPr>
        <w:t>D</w:t>
      </w:r>
      <w:r w:rsidR="009039F0">
        <w:rPr>
          <w:b/>
          <w:bCs/>
        </w:rPr>
        <w:t xml:space="preserve"> </w:t>
      </w:r>
      <w:r w:rsidRPr="00D36A72">
        <w:rPr>
          <w:b/>
          <w:bCs/>
        </w:rPr>
        <w:t>L</w:t>
      </w:r>
      <w:r w:rsidR="009039F0">
        <w:rPr>
          <w:b/>
          <w:bCs/>
        </w:rPr>
        <w:t xml:space="preserve"> </w:t>
      </w:r>
      <w:r w:rsidRPr="00D36A72">
        <w:rPr>
          <w:b/>
          <w:bCs/>
        </w:rPr>
        <w:t>U</w:t>
      </w:r>
      <w:r w:rsidR="009039F0">
        <w:rPr>
          <w:b/>
          <w:bCs/>
        </w:rPr>
        <w:t xml:space="preserve"> </w:t>
      </w:r>
      <w:r w:rsidRPr="00D36A72">
        <w:rPr>
          <w:b/>
          <w:bCs/>
        </w:rPr>
        <w:t>K</w:t>
      </w:r>
      <w:r w:rsidR="009039F0">
        <w:rPr>
          <w:b/>
          <w:bCs/>
        </w:rPr>
        <w:t xml:space="preserve"> </w:t>
      </w:r>
      <w:r w:rsidRPr="00D36A72">
        <w:rPr>
          <w:b/>
          <w:bCs/>
        </w:rPr>
        <w:t>U</w:t>
      </w:r>
    </w:p>
    <w:p w14:paraId="166DCD55" w14:textId="77777777" w:rsidR="009039F0" w:rsidRPr="00D36A72" w:rsidRDefault="009039F0" w:rsidP="00D93325">
      <w:pPr>
        <w:jc w:val="center"/>
        <w:rPr>
          <w:b/>
          <w:bCs/>
        </w:rPr>
      </w:pPr>
    </w:p>
    <w:p w14:paraId="62F98AF3" w14:textId="77777777" w:rsidR="00D93325" w:rsidRDefault="00D93325" w:rsidP="00D93325">
      <w:pPr>
        <w:jc w:val="center"/>
        <w:rPr>
          <w:b/>
          <w:bCs/>
        </w:rPr>
      </w:pPr>
      <w:bookmarkStart w:id="1" w:name="_Hlk21967522"/>
      <w:r w:rsidRPr="00D36A72">
        <w:rPr>
          <w:b/>
          <w:bCs/>
        </w:rPr>
        <w:t xml:space="preserve">o </w:t>
      </w:r>
      <w:r w:rsidRPr="00882F6D">
        <w:rPr>
          <w:b/>
          <w:bCs/>
        </w:rPr>
        <w:t xml:space="preserve">odobrenju </w:t>
      </w:r>
      <w:r>
        <w:rPr>
          <w:b/>
          <w:bCs/>
        </w:rPr>
        <w:t xml:space="preserve">istražnog prostora ugljikovodika </w:t>
      </w:r>
      <w:r w:rsidRPr="00882F6D">
        <w:rPr>
          <w:b/>
          <w:bCs/>
        </w:rPr>
        <w:t xml:space="preserve"> </w:t>
      </w:r>
      <w:r w:rsidRPr="00DE6A25">
        <w:rPr>
          <w:b/>
          <w:bCs/>
        </w:rPr>
        <w:t>„SA-07“ druge istražne faze</w:t>
      </w:r>
    </w:p>
    <w:p w14:paraId="1A54799A" w14:textId="3FDCB95E" w:rsidR="00D93325" w:rsidRPr="00D36A72" w:rsidRDefault="00D93325" w:rsidP="00D93325">
      <w:pPr>
        <w:jc w:val="center"/>
        <w:rPr>
          <w:b/>
          <w:bCs/>
        </w:rPr>
      </w:pPr>
    </w:p>
    <w:p w14:paraId="35C9BCF2" w14:textId="24A1693E" w:rsidR="00D93325" w:rsidRDefault="00D93325" w:rsidP="007B1179">
      <w:pPr>
        <w:jc w:val="center"/>
        <w:rPr>
          <w:b/>
          <w:bCs/>
        </w:rPr>
      </w:pPr>
      <w:r w:rsidRPr="00D36A72">
        <w:rPr>
          <w:b/>
          <w:bCs/>
        </w:rPr>
        <w:t>I.</w:t>
      </w:r>
    </w:p>
    <w:p w14:paraId="5F4F4564" w14:textId="77777777" w:rsidR="007B1179" w:rsidRPr="00D36A72" w:rsidRDefault="007B1179" w:rsidP="007B1179">
      <w:pPr>
        <w:jc w:val="center"/>
        <w:rPr>
          <w:b/>
          <w:bCs/>
        </w:rPr>
      </w:pPr>
    </w:p>
    <w:p w14:paraId="17626C01" w14:textId="77777777" w:rsidR="00D93325" w:rsidRPr="00D36A72" w:rsidRDefault="00D93325" w:rsidP="00556CD4">
      <w:pPr>
        <w:ind w:firstLine="1418"/>
        <w:jc w:val="both"/>
        <w:rPr>
          <w:b/>
          <w:bCs/>
        </w:rPr>
      </w:pPr>
      <w:bookmarkStart w:id="2" w:name="_Hlk173486151"/>
      <w:r>
        <w:t xml:space="preserve">Vlada Republike Hrvatske odobrava istražni prostor ugljikovodika „SA-07“ druge istražne faze u korist ovlaštenika </w:t>
      </w:r>
      <w:bookmarkStart w:id="3" w:name="_Hlk133403867"/>
      <w:r>
        <w:t>dozvole za istraživanje i eksploataciju ugljikovodika na istražnom prostoru ugljikovodika „SA-07“, društva Vermilion Zagreb Exploration d.o.o., Strojarska cesta 20, Zagreb, OIB: 29241599964 i društva INA–INDUSTRIJA NAFTE, d.d., Avenija Većeslava Holjevca 10</w:t>
      </w:r>
      <w:r w:rsidRPr="005F0A65">
        <w:t>, Zagreb, OIB</w:t>
      </w:r>
      <w:r>
        <w:t>:</w:t>
      </w:r>
      <w:r w:rsidRPr="005F0A65">
        <w:t xml:space="preserve"> </w:t>
      </w:r>
      <w:bookmarkStart w:id="4" w:name="_Hlk164850961"/>
      <w:r w:rsidRPr="009B0D69">
        <w:t>27759560625</w:t>
      </w:r>
      <w:bookmarkEnd w:id="3"/>
      <w:bookmarkEnd w:id="4"/>
      <w:r w:rsidRPr="00E42EC3">
        <w:t xml:space="preserve"> </w:t>
      </w:r>
      <w:r w:rsidRPr="00862C0D">
        <w:t>(u daljnjem tekstu:</w:t>
      </w:r>
      <w:r w:rsidRPr="009B0D69">
        <w:t xml:space="preserve"> </w:t>
      </w:r>
      <w:r>
        <w:t>Investitor</w:t>
      </w:r>
      <w:r w:rsidRPr="009B0D69">
        <w:t>)</w:t>
      </w:r>
      <w:r w:rsidRPr="005F0A65">
        <w:t xml:space="preserve"> temeljem Odluke o izdavanju dozvole za istraživanje i eksploataciju ugljikovodika na kopnu u istražnom prostoru ugljikovodika „</w:t>
      </w:r>
      <w:r>
        <w:t>SA-07</w:t>
      </w:r>
      <w:r w:rsidRPr="005F0A65">
        <w:t>“ (</w:t>
      </w:r>
      <w:r>
        <w:t>„</w:t>
      </w:r>
      <w:r w:rsidRPr="005F0A65">
        <w:t>Narodne novine</w:t>
      </w:r>
      <w:r>
        <w:t>“</w:t>
      </w:r>
      <w:r w:rsidRPr="008F27BD">
        <w:t xml:space="preserve">, br. </w:t>
      </w:r>
      <w:r>
        <w:t>81/19. i 76/24.</w:t>
      </w:r>
      <w:r w:rsidRPr="008F27BD">
        <w:t>)</w:t>
      </w:r>
      <w:r>
        <w:t xml:space="preserve"> i </w:t>
      </w:r>
      <w:bookmarkStart w:id="5" w:name="_Hlk173414348"/>
      <w:r>
        <w:t xml:space="preserve">Ugovora o istraživanju i podjeli eksploatacije ugljikovodika za istražni prostor ugljikovodika SA-07 zaključenog između Vlade Republike Hrvatske i društva </w:t>
      </w:r>
      <w:r w:rsidRPr="00843082">
        <w:t>Vermilion Zagreb Exploration d.o.o.</w:t>
      </w:r>
      <w:r>
        <w:t xml:space="preserve"> i Dodatka br. 1</w:t>
      </w:r>
      <w:r w:rsidRPr="00A32D4A">
        <w:t xml:space="preserve"> Ugovor</w:t>
      </w:r>
      <w:r>
        <w:t>a</w:t>
      </w:r>
      <w:r w:rsidRPr="00A32D4A">
        <w:t xml:space="preserve"> o istraživanju i podjeli eksploatacije ugljikovodika za istražni prostor </w:t>
      </w:r>
      <w:r>
        <w:t xml:space="preserve">ugljikovodika </w:t>
      </w:r>
      <w:r w:rsidRPr="00A32D4A">
        <w:t xml:space="preserve">SA-07 </w:t>
      </w:r>
      <w:r>
        <w:t xml:space="preserve">zaključenog između </w:t>
      </w:r>
      <w:r w:rsidRPr="00A32D4A">
        <w:t>Vlade Republike Hrvatske</w:t>
      </w:r>
      <w:r>
        <w:t>,</w:t>
      </w:r>
      <w:r w:rsidRPr="00A32D4A">
        <w:t xml:space="preserve"> društva Vermilion Zagreb Exploration d.o.o. </w:t>
      </w:r>
      <w:r>
        <w:t xml:space="preserve">i društva </w:t>
      </w:r>
      <w:r w:rsidRPr="00A32D4A">
        <w:t>INA–INDUSTRIJA NAFTE</w:t>
      </w:r>
      <w:r>
        <w:t>,</w:t>
      </w:r>
      <w:r w:rsidRPr="00A32D4A">
        <w:t xml:space="preserve"> d.d. </w:t>
      </w:r>
      <w:r>
        <w:t xml:space="preserve">(u daljnjem tekstu: </w:t>
      </w:r>
      <w:r w:rsidRPr="00DE6A25">
        <w:t>Ugovor)</w:t>
      </w:r>
      <w:bookmarkEnd w:id="5"/>
      <w:r w:rsidRPr="00DE6A25">
        <w:t>.</w:t>
      </w:r>
      <w:r>
        <w:t xml:space="preserve"> </w:t>
      </w:r>
    </w:p>
    <w:bookmarkEnd w:id="2"/>
    <w:p w14:paraId="35D61EE8" w14:textId="48E4B7AB" w:rsidR="00D93325" w:rsidRDefault="00D93325" w:rsidP="007B1179">
      <w:pPr>
        <w:jc w:val="center"/>
        <w:rPr>
          <w:b/>
          <w:bCs/>
        </w:rPr>
      </w:pPr>
      <w:r w:rsidRPr="00D36A72">
        <w:rPr>
          <w:b/>
          <w:bCs/>
        </w:rPr>
        <w:t>II.</w:t>
      </w:r>
    </w:p>
    <w:p w14:paraId="09670825" w14:textId="77777777" w:rsidR="007B1179" w:rsidRDefault="007B1179" w:rsidP="007B1179">
      <w:pPr>
        <w:jc w:val="center"/>
        <w:rPr>
          <w:b/>
          <w:bCs/>
        </w:rPr>
      </w:pPr>
    </w:p>
    <w:p w14:paraId="726C7B20" w14:textId="3097F9FE" w:rsidR="00D93325" w:rsidRDefault="00D93325" w:rsidP="007B1179">
      <w:pPr>
        <w:ind w:firstLine="1418"/>
        <w:jc w:val="both"/>
      </w:pPr>
      <w:bookmarkStart w:id="6" w:name="_Hlk173486220"/>
      <w:r w:rsidRPr="00BB6372">
        <w:t>Dio istražnog prostora ugljikovodika „</w:t>
      </w:r>
      <w:r>
        <w:t>SA-07</w:t>
      </w:r>
      <w:r w:rsidRPr="00BB6372">
        <w:t>“ koji se napušta</w:t>
      </w:r>
      <w:r>
        <w:t xml:space="preserve"> na kraju prve istražne faze</w:t>
      </w:r>
      <w:r w:rsidRPr="00BB6372">
        <w:t xml:space="preserve">, površine </w:t>
      </w:r>
      <w:r>
        <w:t xml:space="preserve">508 </w:t>
      </w:r>
      <w:r w:rsidRPr="00BB6372">
        <w:t>km</w:t>
      </w:r>
      <w:r w:rsidRPr="00BB6372">
        <w:rPr>
          <w:vertAlign w:val="superscript"/>
        </w:rPr>
        <w:t>2</w:t>
      </w:r>
      <w:r w:rsidRPr="00BB6372">
        <w:t xml:space="preserve"> ima oblik nepravilnog poligona i omeđen je koordinatama vršnih točaka koje se, zajedno s kartom</w:t>
      </w:r>
      <w:r>
        <w:t xml:space="preserve"> dijela</w:t>
      </w:r>
      <w:r w:rsidRPr="00BB6372">
        <w:t xml:space="preserve"> </w:t>
      </w:r>
      <w:r w:rsidRPr="0098333C">
        <w:t xml:space="preserve">istražnog </w:t>
      </w:r>
      <w:r w:rsidRPr="005B4B52">
        <w:t>prostora ugljikovodika „</w:t>
      </w:r>
      <w:r>
        <w:t>SA-07</w:t>
      </w:r>
      <w:r w:rsidRPr="005B4B52">
        <w:t xml:space="preserve">“ </w:t>
      </w:r>
      <w:r>
        <w:t>koje se napušta,</w:t>
      </w:r>
      <w:r w:rsidRPr="005B4B52">
        <w:t xml:space="preserve"> nalaze u Prilogu </w:t>
      </w:r>
      <w:r>
        <w:t>1</w:t>
      </w:r>
      <w:r w:rsidRPr="005B4B52">
        <w:t>. ove Odluke i čine njezin sastavni dio.</w:t>
      </w:r>
    </w:p>
    <w:p w14:paraId="0488A400" w14:textId="77777777" w:rsidR="007B1179" w:rsidRPr="005B4B52" w:rsidRDefault="007B1179" w:rsidP="007B1179">
      <w:pPr>
        <w:ind w:firstLine="1418"/>
        <w:jc w:val="both"/>
      </w:pPr>
    </w:p>
    <w:bookmarkEnd w:id="6"/>
    <w:p w14:paraId="46BC7A74" w14:textId="5E2E613A" w:rsidR="00D93325" w:rsidRDefault="00D93325" w:rsidP="007B1179">
      <w:pPr>
        <w:jc w:val="center"/>
        <w:rPr>
          <w:b/>
          <w:bCs/>
        </w:rPr>
      </w:pPr>
      <w:r>
        <w:rPr>
          <w:b/>
          <w:bCs/>
        </w:rPr>
        <w:lastRenderedPageBreak/>
        <w:t>III</w:t>
      </w:r>
      <w:r w:rsidRPr="00BB6372">
        <w:rPr>
          <w:b/>
          <w:bCs/>
        </w:rPr>
        <w:t>.</w:t>
      </w:r>
    </w:p>
    <w:p w14:paraId="3454E56F" w14:textId="77777777" w:rsidR="007B1179" w:rsidRDefault="007B1179" w:rsidP="007B1179">
      <w:pPr>
        <w:jc w:val="center"/>
      </w:pPr>
    </w:p>
    <w:p w14:paraId="47B2897C" w14:textId="760020DE" w:rsidR="00D93325" w:rsidRDefault="00D93325" w:rsidP="007B1179">
      <w:pPr>
        <w:ind w:firstLine="1418"/>
        <w:jc w:val="both"/>
      </w:pPr>
      <w:bookmarkStart w:id="7" w:name="_Hlk173486252"/>
      <w:r>
        <w:t xml:space="preserve">Istražni prostor ugljikovodika </w:t>
      </w:r>
      <w:r w:rsidRPr="002429F8">
        <w:t>„</w:t>
      </w:r>
      <w:r>
        <w:t>SA-07</w:t>
      </w:r>
      <w:r w:rsidRPr="002429F8">
        <w:t>“</w:t>
      </w:r>
      <w:r>
        <w:t xml:space="preserve"> druge istražne faze koji se zadržava, </w:t>
      </w:r>
      <w:r w:rsidRPr="00450B75">
        <w:t xml:space="preserve">površine </w:t>
      </w:r>
      <w:r>
        <w:t>1</w:t>
      </w:r>
      <w:r w:rsidR="006B5D18">
        <w:t>.</w:t>
      </w:r>
      <w:r>
        <w:t>524</w:t>
      </w:r>
      <w:r w:rsidRPr="00450B75">
        <w:t xml:space="preserve"> </w:t>
      </w:r>
      <w:r w:rsidRPr="0060647E">
        <w:t>km</w:t>
      </w:r>
      <w:r w:rsidRPr="0060647E">
        <w:rPr>
          <w:vertAlign w:val="superscript"/>
        </w:rPr>
        <w:t>2</w:t>
      </w:r>
      <w:r w:rsidRPr="0060647E">
        <w:t xml:space="preserve"> ima oblik nepravilnog poligona i omeđen je koordinatama vršnih točaka koj</w:t>
      </w:r>
      <w:r>
        <w:t>e</w:t>
      </w:r>
      <w:r w:rsidRPr="0060647E">
        <w:t xml:space="preserve"> se, zajedno s kartom </w:t>
      </w:r>
      <w:r>
        <w:t xml:space="preserve">istražnog prostora ugljikovodika </w:t>
      </w:r>
      <w:r w:rsidRPr="003C0A3C">
        <w:t>„</w:t>
      </w:r>
      <w:r>
        <w:t>SA-07</w:t>
      </w:r>
      <w:r w:rsidRPr="003C0A3C">
        <w:t>“</w:t>
      </w:r>
      <w:r>
        <w:t xml:space="preserve"> druge </w:t>
      </w:r>
      <w:r w:rsidRPr="003C0A3C">
        <w:t>istražne faze</w:t>
      </w:r>
      <w:r>
        <w:t>,</w:t>
      </w:r>
      <w:r w:rsidRPr="003C0A3C">
        <w:t xml:space="preserve"> </w:t>
      </w:r>
      <w:r w:rsidRPr="0060647E">
        <w:t>nalaze</w:t>
      </w:r>
      <w:r>
        <w:t xml:space="preserve"> </w:t>
      </w:r>
      <w:r w:rsidRPr="0060647E">
        <w:t xml:space="preserve">u Prilogu </w:t>
      </w:r>
      <w:r>
        <w:t>2</w:t>
      </w:r>
      <w:r w:rsidRPr="0060647E">
        <w:t>. ove Odluke i čine njezin sastavni dio</w:t>
      </w:r>
      <w:r>
        <w:t>.</w:t>
      </w:r>
    </w:p>
    <w:p w14:paraId="7325BA74" w14:textId="77777777" w:rsidR="007B1179" w:rsidRPr="00BB6372" w:rsidRDefault="007B1179" w:rsidP="007B1179">
      <w:pPr>
        <w:ind w:firstLine="1418"/>
        <w:jc w:val="both"/>
      </w:pPr>
    </w:p>
    <w:bookmarkEnd w:id="7"/>
    <w:p w14:paraId="27512F9E" w14:textId="7FD244F8" w:rsidR="00D93325" w:rsidRDefault="00D93325" w:rsidP="007B1179">
      <w:pPr>
        <w:jc w:val="center"/>
        <w:rPr>
          <w:b/>
          <w:bCs/>
        </w:rPr>
      </w:pPr>
      <w:r>
        <w:rPr>
          <w:b/>
          <w:bCs/>
        </w:rPr>
        <w:t>I</w:t>
      </w:r>
      <w:r w:rsidRPr="00BB6372">
        <w:rPr>
          <w:b/>
          <w:bCs/>
        </w:rPr>
        <w:t>V.</w:t>
      </w:r>
    </w:p>
    <w:p w14:paraId="40ACE2B8" w14:textId="77777777" w:rsidR="007B1179" w:rsidRDefault="007B1179" w:rsidP="007B1179">
      <w:pPr>
        <w:ind w:firstLine="1418"/>
        <w:jc w:val="center"/>
        <w:rPr>
          <w:b/>
          <w:bCs/>
        </w:rPr>
      </w:pPr>
    </w:p>
    <w:p w14:paraId="3F944D56" w14:textId="7F8B099E" w:rsidR="00D93325" w:rsidRDefault="00D93325" w:rsidP="007B1179">
      <w:pPr>
        <w:ind w:firstLine="1418"/>
        <w:jc w:val="both"/>
      </w:pPr>
      <w:bookmarkStart w:id="8" w:name="_Hlk173486289"/>
      <w:r>
        <w:t xml:space="preserve">Istražni prostor ugljikovodika </w:t>
      </w:r>
      <w:r w:rsidRPr="003C0A3C">
        <w:t>„</w:t>
      </w:r>
      <w:r>
        <w:t>SA-07</w:t>
      </w:r>
      <w:r w:rsidRPr="003C0A3C">
        <w:t>“ druge istražne faze</w:t>
      </w:r>
      <w:r>
        <w:t xml:space="preserve"> </w:t>
      </w:r>
      <w:r w:rsidRPr="00EA7847">
        <w:t xml:space="preserve">bit će upisan u digitalnom obliku </w:t>
      </w:r>
      <w:r w:rsidR="008751D1">
        <w:t>R</w:t>
      </w:r>
      <w:r w:rsidRPr="00EA7847">
        <w:t xml:space="preserve">egistra </w:t>
      </w:r>
      <w:r>
        <w:t xml:space="preserve">istražnih prostora </w:t>
      </w:r>
      <w:r w:rsidR="00A67AB7">
        <w:t xml:space="preserve">ugljikovodika </w:t>
      </w:r>
      <w:r w:rsidRPr="00EA7847">
        <w:t>koji se vodi kod Ministarstva gospodarstva.</w:t>
      </w:r>
      <w:bookmarkEnd w:id="8"/>
    </w:p>
    <w:p w14:paraId="3B2974F5" w14:textId="77777777" w:rsidR="007B1179" w:rsidRDefault="007B1179" w:rsidP="007B1179">
      <w:pPr>
        <w:ind w:firstLine="1418"/>
        <w:jc w:val="both"/>
      </w:pPr>
    </w:p>
    <w:p w14:paraId="21900BFE" w14:textId="4078B36B" w:rsidR="00D93325" w:rsidRDefault="00D93325" w:rsidP="007B1179">
      <w:pPr>
        <w:jc w:val="center"/>
        <w:rPr>
          <w:b/>
          <w:bCs/>
        </w:rPr>
      </w:pPr>
      <w:r>
        <w:rPr>
          <w:b/>
          <w:bCs/>
        </w:rPr>
        <w:t>V</w:t>
      </w:r>
      <w:r w:rsidRPr="00BB6372">
        <w:rPr>
          <w:b/>
          <w:bCs/>
        </w:rPr>
        <w:t>.</w:t>
      </w:r>
    </w:p>
    <w:p w14:paraId="7187F698" w14:textId="77777777" w:rsidR="007B1179" w:rsidRPr="004F06C1" w:rsidRDefault="007B1179" w:rsidP="007B1179">
      <w:pPr>
        <w:ind w:firstLine="1418"/>
        <w:jc w:val="center"/>
      </w:pPr>
    </w:p>
    <w:p w14:paraId="2E28CC7E" w14:textId="4D4A5162" w:rsidR="00D93325" w:rsidRDefault="00D93325" w:rsidP="00A67AB7">
      <w:pPr>
        <w:ind w:firstLine="1418"/>
        <w:jc w:val="both"/>
      </w:pPr>
      <w:bookmarkStart w:id="9" w:name="_Hlk173486335"/>
      <w:r w:rsidRPr="00935309">
        <w:t xml:space="preserve">U Registru istražnih prostora </w:t>
      </w:r>
      <w:r w:rsidR="00A67AB7">
        <w:t xml:space="preserve">ugljikovodika </w:t>
      </w:r>
      <w:r>
        <w:t xml:space="preserve">na dio istražnog prostora </w:t>
      </w:r>
      <w:r w:rsidRPr="00935309">
        <w:t>ugljikovodika „</w:t>
      </w:r>
      <w:r>
        <w:t>SA-07</w:t>
      </w:r>
      <w:r w:rsidRPr="00935309">
        <w:t xml:space="preserve">“ </w:t>
      </w:r>
      <w:r>
        <w:t xml:space="preserve">koji se napušta </w:t>
      </w:r>
      <w:r w:rsidRPr="00935309">
        <w:t>upisuje se Republika Hrvatska kao nositelj istražnog prostora.</w:t>
      </w:r>
    </w:p>
    <w:p w14:paraId="146BD5CA" w14:textId="71840FD0" w:rsidR="00ED074F" w:rsidRDefault="00ED074F" w:rsidP="007B1179">
      <w:pPr>
        <w:ind w:firstLine="1418"/>
      </w:pPr>
    </w:p>
    <w:p w14:paraId="725F9279" w14:textId="77777777" w:rsidR="007B1179" w:rsidRPr="00935309" w:rsidRDefault="007B1179" w:rsidP="007B1179">
      <w:pPr>
        <w:ind w:firstLine="1418"/>
      </w:pPr>
    </w:p>
    <w:bookmarkEnd w:id="9"/>
    <w:p w14:paraId="6E39C09B" w14:textId="23065DF0" w:rsidR="00D93325" w:rsidRDefault="00D93325" w:rsidP="007B1179">
      <w:pPr>
        <w:jc w:val="center"/>
        <w:rPr>
          <w:b/>
          <w:bCs/>
        </w:rPr>
      </w:pPr>
      <w:r w:rsidRPr="00EE3C6F">
        <w:rPr>
          <w:b/>
          <w:bCs/>
        </w:rPr>
        <w:t>VI.</w:t>
      </w:r>
    </w:p>
    <w:p w14:paraId="464E8A4B" w14:textId="77777777" w:rsidR="007B1179" w:rsidRPr="00EE3C6F" w:rsidRDefault="007B1179" w:rsidP="007B1179">
      <w:pPr>
        <w:jc w:val="center"/>
        <w:rPr>
          <w:b/>
          <w:bCs/>
        </w:rPr>
      </w:pPr>
    </w:p>
    <w:p w14:paraId="389EFB69" w14:textId="77777777" w:rsidR="00D93325" w:rsidRDefault="00D93325" w:rsidP="007B1179">
      <w:pPr>
        <w:ind w:firstLine="1418"/>
        <w:jc w:val="both"/>
      </w:pPr>
      <w:r w:rsidRPr="00EE3C6F">
        <w:t xml:space="preserve">Ova Odluka objavit će se u „Narodnim novinama“. </w:t>
      </w:r>
      <w:bookmarkEnd w:id="1"/>
    </w:p>
    <w:p w14:paraId="2B12854B" w14:textId="77777777" w:rsidR="005B10F7" w:rsidRDefault="005B10F7" w:rsidP="007B1179">
      <w:pPr>
        <w:jc w:val="center"/>
        <w:rPr>
          <w:b/>
          <w:iCs/>
        </w:rPr>
      </w:pPr>
    </w:p>
    <w:p w14:paraId="748BAC21" w14:textId="77777777" w:rsidR="00CD4821" w:rsidRDefault="00CD4821" w:rsidP="007B1179">
      <w:pPr>
        <w:jc w:val="center"/>
        <w:rPr>
          <w:b/>
          <w:iCs/>
        </w:rPr>
      </w:pPr>
    </w:p>
    <w:p w14:paraId="24AEE448" w14:textId="77777777" w:rsidR="00ED074F" w:rsidRDefault="00ED074F" w:rsidP="007B1179">
      <w:pPr>
        <w:jc w:val="center"/>
        <w:rPr>
          <w:b/>
          <w:bCs/>
        </w:rPr>
      </w:pPr>
    </w:p>
    <w:p w14:paraId="6651278A" w14:textId="746D9DD6" w:rsidR="004B6A54" w:rsidRPr="006D06CB" w:rsidRDefault="007B1179" w:rsidP="007B1179">
      <w:pPr>
        <w:jc w:val="center"/>
        <w:rPr>
          <w:b/>
          <w:bCs/>
        </w:rPr>
      </w:pPr>
      <w:r>
        <w:rPr>
          <w:b/>
          <w:bCs/>
        </w:rPr>
        <w:t xml:space="preserve">O </w:t>
      </w:r>
      <w:r w:rsidRPr="006D06CB">
        <w:rPr>
          <w:b/>
          <w:bCs/>
        </w:rPr>
        <w:t>b</w:t>
      </w:r>
      <w:r>
        <w:rPr>
          <w:b/>
          <w:bCs/>
        </w:rPr>
        <w:t xml:space="preserve"> </w:t>
      </w:r>
      <w:r w:rsidRPr="006D06CB">
        <w:rPr>
          <w:b/>
          <w:bCs/>
        </w:rPr>
        <w:t>r</w:t>
      </w:r>
      <w:r>
        <w:rPr>
          <w:b/>
          <w:bCs/>
        </w:rPr>
        <w:t xml:space="preserve"> </w:t>
      </w:r>
      <w:r w:rsidRPr="006D06CB">
        <w:rPr>
          <w:b/>
          <w:bCs/>
        </w:rPr>
        <w:t>a</w:t>
      </w:r>
      <w:r>
        <w:rPr>
          <w:b/>
          <w:bCs/>
        </w:rPr>
        <w:t xml:space="preserve"> </w:t>
      </w:r>
      <w:r w:rsidRPr="006D06CB">
        <w:rPr>
          <w:b/>
          <w:bCs/>
        </w:rPr>
        <w:t>z</w:t>
      </w:r>
      <w:r>
        <w:rPr>
          <w:b/>
          <w:bCs/>
        </w:rPr>
        <w:t xml:space="preserve"> </w:t>
      </w:r>
      <w:r w:rsidRPr="006D06CB">
        <w:rPr>
          <w:b/>
          <w:bCs/>
        </w:rPr>
        <w:t>l</w:t>
      </w:r>
      <w:r>
        <w:rPr>
          <w:b/>
          <w:bCs/>
        </w:rPr>
        <w:t xml:space="preserve"> </w:t>
      </w:r>
      <w:r w:rsidRPr="006D06CB">
        <w:rPr>
          <w:b/>
          <w:bCs/>
        </w:rPr>
        <w:t>o</w:t>
      </w:r>
      <w:r>
        <w:rPr>
          <w:b/>
          <w:bCs/>
        </w:rPr>
        <w:t xml:space="preserve"> </w:t>
      </w:r>
      <w:r w:rsidRPr="006D06CB">
        <w:rPr>
          <w:b/>
          <w:bCs/>
        </w:rPr>
        <w:t>ž</w:t>
      </w:r>
      <w:r>
        <w:rPr>
          <w:b/>
          <w:bCs/>
        </w:rPr>
        <w:t xml:space="preserve"> </w:t>
      </w:r>
      <w:r w:rsidRPr="006D06CB">
        <w:rPr>
          <w:b/>
          <w:bCs/>
        </w:rPr>
        <w:t>e</w:t>
      </w:r>
      <w:r>
        <w:rPr>
          <w:b/>
          <w:bCs/>
        </w:rPr>
        <w:t xml:space="preserve"> </w:t>
      </w:r>
      <w:r w:rsidRPr="006D06CB">
        <w:rPr>
          <w:b/>
          <w:bCs/>
        </w:rPr>
        <w:t>n</w:t>
      </w:r>
      <w:r>
        <w:rPr>
          <w:b/>
          <w:bCs/>
        </w:rPr>
        <w:t xml:space="preserve"> </w:t>
      </w:r>
      <w:r w:rsidRPr="006D06CB">
        <w:rPr>
          <w:b/>
          <w:bCs/>
        </w:rPr>
        <w:t>j</w:t>
      </w:r>
      <w:r>
        <w:rPr>
          <w:b/>
          <w:bCs/>
        </w:rPr>
        <w:t xml:space="preserve"> </w:t>
      </w:r>
      <w:r w:rsidRPr="006D06CB">
        <w:rPr>
          <w:b/>
          <w:bCs/>
        </w:rPr>
        <w:t>e</w:t>
      </w:r>
    </w:p>
    <w:p w14:paraId="5266CAA6" w14:textId="77777777" w:rsidR="004B6A54" w:rsidRPr="006D06CB" w:rsidRDefault="004B6A54" w:rsidP="007B1179">
      <w:pPr>
        <w:jc w:val="both"/>
        <w:rPr>
          <w:b/>
          <w:bCs/>
        </w:rPr>
      </w:pPr>
    </w:p>
    <w:p w14:paraId="4C792343" w14:textId="3A0E9A41" w:rsidR="004B6A54" w:rsidRDefault="004B6A54" w:rsidP="003913E6">
      <w:pPr>
        <w:ind w:firstLine="1418"/>
        <w:jc w:val="both"/>
      </w:pPr>
      <w:r w:rsidRPr="00C741DD">
        <w:t>Vlada Republike Hrvatske donijela je Odluku o izdavanju dozvole za istraživanje i eksploataciju ugljikovodika na kopnu u istražnom prostoru ugljikovodika „</w:t>
      </w:r>
      <w:r>
        <w:t>SA-07</w:t>
      </w:r>
      <w:r w:rsidRPr="00C741DD">
        <w:t>“ („Narodne novine“</w:t>
      </w:r>
      <w:r>
        <w:t>, br.</w:t>
      </w:r>
      <w:r w:rsidRPr="00C741DD">
        <w:t xml:space="preserve"> 81/19. i 76/24.</w:t>
      </w:r>
      <w:r>
        <w:t xml:space="preserve">), </w:t>
      </w:r>
      <w:r w:rsidRPr="00C741DD">
        <w:t>kojom je Dozvola</w:t>
      </w:r>
      <w:r w:rsidR="00DF1EB1" w:rsidRPr="00DF1EB1">
        <w:t xml:space="preserve"> </w:t>
      </w:r>
      <w:r w:rsidR="00DF1EB1" w:rsidRPr="00C741DD">
        <w:t>za istraživanje i eksploataciju ugljikovodika na kopnu u istražnom prostoru ugljikovodika „</w:t>
      </w:r>
      <w:r w:rsidR="00DF1EB1">
        <w:t>SA-07</w:t>
      </w:r>
      <w:r w:rsidR="00DF1EB1" w:rsidRPr="00C741DD">
        <w:t>“</w:t>
      </w:r>
      <w:r w:rsidR="00DF1EB1">
        <w:t xml:space="preserve"> (u daljnjem tekstu: Dozvola)</w:t>
      </w:r>
      <w:r w:rsidRPr="00C741DD">
        <w:t xml:space="preserve"> izdana društvu </w:t>
      </w:r>
      <w:r w:rsidRPr="00B12401">
        <w:t>Vermilion Zagreb Exploration d.o.o., Strojarska cesta 20, Zagreb, OIB: 29241599964</w:t>
      </w:r>
      <w:r>
        <w:t xml:space="preserve"> i društvu </w:t>
      </w:r>
      <w:r w:rsidRPr="00C741DD">
        <w:t>INA</w:t>
      </w:r>
      <w:r w:rsidRPr="008E1D93">
        <w:t>–</w:t>
      </w:r>
      <w:r w:rsidRPr="00C741DD">
        <w:t>INDUSTRIJA NAFTE, d.d., Avenija Većeslava Holjevca 10, Zagreb, OIB: 27759560625 (u daljnjem tekstu: Investitor).</w:t>
      </w:r>
    </w:p>
    <w:p w14:paraId="77A11CDB" w14:textId="77777777" w:rsidR="00ED074F" w:rsidRPr="00C741DD" w:rsidRDefault="00ED074F" w:rsidP="007B1179">
      <w:pPr>
        <w:ind w:firstLine="708"/>
        <w:jc w:val="both"/>
      </w:pPr>
    </w:p>
    <w:p w14:paraId="5E4A9CD3" w14:textId="54677DCA" w:rsidR="004B6A54" w:rsidRDefault="004B6A54" w:rsidP="003913E6">
      <w:pPr>
        <w:ind w:firstLine="1418"/>
        <w:jc w:val="both"/>
      </w:pPr>
      <w:r>
        <w:t>Temeljem Dozvole</w:t>
      </w:r>
      <w:r w:rsidR="003913E6">
        <w:t>,</w:t>
      </w:r>
      <w:r>
        <w:t xml:space="preserve"> </w:t>
      </w:r>
      <w:r w:rsidRPr="008E1D93">
        <w:t>Vlad</w:t>
      </w:r>
      <w:r>
        <w:t>a</w:t>
      </w:r>
      <w:r w:rsidRPr="008E1D93">
        <w:t xml:space="preserve"> Republike Hrvatske </w:t>
      </w:r>
      <w:r>
        <w:t xml:space="preserve">je 26. ožujka 2020. zaključila </w:t>
      </w:r>
      <w:r w:rsidRPr="008E1D93">
        <w:t xml:space="preserve">Ugovor o istraživanju i podjeli eksploatacije ugljikovodika za istražni prostor </w:t>
      </w:r>
      <w:r>
        <w:t xml:space="preserve">ugljikovodika </w:t>
      </w:r>
      <w:r w:rsidRPr="008E1D93">
        <w:t xml:space="preserve">SA-07 </w:t>
      </w:r>
      <w:r>
        <w:t xml:space="preserve">sa društvom </w:t>
      </w:r>
      <w:r w:rsidRPr="008E1D93">
        <w:t xml:space="preserve">Vermilion Zagreb Exploration d.o.o. i </w:t>
      </w:r>
      <w:r>
        <w:t xml:space="preserve">19. srpnja 2024. </w:t>
      </w:r>
      <w:r w:rsidRPr="008E1D93">
        <w:t>Dodat</w:t>
      </w:r>
      <w:r>
        <w:t>ak</w:t>
      </w:r>
      <w:r w:rsidRPr="008E1D93">
        <w:t xml:space="preserve"> br.</w:t>
      </w:r>
      <w:r>
        <w:t xml:space="preserve"> </w:t>
      </w:r>
      <w:r w:rsidRPr="008E1D93">
        <w:t>1 Ugovor</w:t>
      </w:r>
      <w:r>
        <w:t>a</w:t>
      </w:r>
      <w:r w:rsidRPr="008E1D93">
        <w:t xml:space="preserve"> o istraživanju i podjeli eksploatacije ugljikovodika za istražni prostor </w:t>
      </w:r>
      <w:r>
        <w:t xml:space="preserve">ugljikovodika </w:t>
      </w:r>
      <w:r w:rsidRPr="008E1D93">
        <w:t xml:space="preserve">SA-07 </w:t>
      </w:r>
      <w:r>
        <w:t xml:space="preserve">s </w:t>
      </w:r>
      <w:r w:rsidRPr="008E1D93">
        <w:t>društv</w:t>
      </w:r>
      <w:r>
        <w:t>ima</w:t>
      </w:r>
      <w:r w:rsidRPr="008E1D93">
        <w:t xml:space="preserve"> Vermilion Zagreb Exploration d.o.o. i INA–INDUSTRIJA NAFTE</w:t>
      </w:r>
      <w:r>
        <w:t>,</w:t>
      </w:r>
      <w:r w:rsidRPr="008E1D93">
        <w:t xml:space="preserve"> d.d. (u daljnjem tekstu: Ugovor)</w:t>
      </w:r>
      <w:r>
        <w:t>.</w:t>
      </w:r>
    </w:p>
    <w:p w14:paraId="09CC615A" w14:textId="77777777" w:rsidR="00ED074F" w:rsidRDefault="00ED074F" w:rsidP="007B1179">
      <w:pPr>
        <w:ind w:firstLine="708"/>
        <w:jc w:val="both"/>
      </w:pPr>
    </w:p>
    <w:p w14:paraId="6F6F4289" w14:textId="77777777" w:rsidR="004B6A54" w:rsidRDefault="004B6A54" w:rsidP="003913E6">
      <w:pPr>
        <w:ind w:firstLine="1418"/>
        <w:jc w:val="both"/>
      </w:pPr>
      <w:r w:rsidRPr="00C741DD">
        <w:lastRenderedPageBreak/>
        <w:t xml:space="preserve">Istražno razdoblje sukladno Ugovoru i Zakonu o istraživanju i eksploataciji ugljikovodika (u daljnjem tekstu: Zakon) traje najdulje pet godina te se dijeli na dvije istražne faze pri čemu prva istražna faza traje tri godine i počinje od datuma stupanja Ugovora na snagu, dok druga istražna faza traje dvije godine, a započinje neposredno nakon prve istražne faze. </w:t>
      </w:r>
    </w:p>
    <w:p w14:paraId="4D94E295" w14:textId="77777777" w:rsidR="00ED074F" w:rsidRPr="00C741DD" w:rsidRDefault="00ED074F" w:rsidP="007B1179">
      <w:pPr>
        <w:ind w:firstLine="708"/>
        <w:jc w:val="both"/>
      </w:pPr>
    </w:p>
    <w:p w14:paraId="1A587397" w14:textId="670C846E" w:rsidR="004B6A54" w:rsidRDefault="004B6A54" w:rsidP="003913E6">
      <w:pPr>
        <w:ind w:firstLine="1418"/>
        <w:jc w:val="both"/>
      </w:pPr>
      <w:r>
        <w:t xml:space="preserve">Odlukom Vlade Republike Hrvatske </w:t>
      </w:r>
      <w:r w:rsidR="00EA653F" w:rsidRPr="00440381">
        <w:t>o produljenju istražnog razdoblja u svrhu istraživanja i eksploatacije ugljikovodika na istražnom prostoru ugljikovodika ,,SA-07“</w:t>
      </w:r>
      <w:r w:rsidR="00EA653F">
        <w:t xml:space="preserve">, KLASA: 022-03/23-04/128, URBROJ: 50301-05/27-23-2, od 13. travnja 2023., </w:t>
      </w:r>
      <w:r>
        <w:t>odobreno je produljenje prve istražne faze do 26. ožujka 2024., međutim s obzirom na obustavu trajanja istražnog razdoblja koje je donijelo tadašnje Ministarstvo gospodarstva i održivog razvoja rješenjima KLASA: UP/I-392-01/23-01/85, URBROJ: 517-07-3-2-23-2</w:t>
      </w:r>
      <w:r w:rsidR="00EA653F">
        <w:t>, od 23. svibnja 2023.</w:t>
      </w:r>
      <w:r>
        <w:t xml:space="preserve"> i KLASA: UP/I-392-01/23-01/187, URBROJ: 517-07-3-2-23-2</w:t>
      </w:r>
      <w:r w:rsidR="00EA653F">
        <w:t>, od 11. prosinca 2023.</w:t>
      </w:r>
      <w:r>
        <w:t>, prva faza istražnog razdoblja traje do 28. rujna 2024.</w:t>
      </w:r>
    </w:p>
    <w:p w14:paraId="24667B36" w14:textId="77777777" w:rsidR="00ED074F" w:rsidRDefault="00ED074F" w:rsidP="007B1179">
      <w:pPr>
        <w:ind w:firstLine="708"/>
        <w:jc w:val="both"/>
      </w:pPr>
    </w:p>
    <w:p w14:paraId="4E571809" w14:textId="222D3D9D" w:rsidR="004B6A54" w:rsidRDefault="004B6A54" w:rsidP="00B13213">
      <w:pPr>
        <w:ind w:firstLine="1418"/>
        <w:jc w:val="both"/>
      </w:pPr>
      <w:r>
        <w:t xml:space="preserve">U razdoblju od 2020. do 2024. Investitor je ispunio sve minimalne radne obveze prve faze istražnog razdoblja o čemu je, uz </w:t>
      </w:r>
      <w:r w:rsidRPr="00B66E59">
        <w:t>Prethodnu suglasnost Ministarstva gospodarstva KLASA: 392-01/24-01/44</w:t>
      </w:r>
      <w:r>
        <w:t>,</w:t>
      </w:r>
      <w:r w:rsidRPr="00B66E59">
        <w:t xml:space="preserve"> URBROJ: 526-07-3-24-2</w:t>
      </w:r>
      <w:r>
        <w:t>,</w:t>
      </w:r>
      <w:r w:rsidRPr="00B66E59">
        <w:t xml:space="preserve"> od 31. srpnja 2024.</w:t>
      </w:r>
      <w:r w:rsidR="00B13213">
        <w:t>, Agencija za ugljikovodike</w:t>
      </w:r>
      <w:r>
        <w:t xml:space="preserve"> izda</w:t>
      </w:r>
      <w:r w:rsidR="00B13213">
        <w:t>la</w:t>
      </w:r>
      <w:r>
        <w:t xml:space="preserve"> Pisano izvješće</w:t>
      </w:r>
      <w:r w:rsidR="00B13213">
        <w:t xml:space="preserve">, </w:t>
      </w:r>
      <w:r w:rsidRPr="00D834C9">
        <w:t>KLASA: 310-05/20-01/02</w:t>
      </w:r>
      <w:r>
        <w:t xml:space="preserve">, </w:t>
      </w:r>
      <w:r w:rsidRPr="00D834C9">
        <w:t>URBROJ: 405-04/01-24-266</w:t>
      </w:r>
      <w:r>
        <w:t xml:space="preserve">, od 9. kolovoza 2024. Nakon pozitivnih rezultata bušenja četiri istražne bušotine Investitor želi nastaviti s istražnim aktivnostima i u drugoj istražnoj fazi na istražnom prostoru ugljikovodika </w:t>
      </w:r>
      <w:r w:rsidRPr="009B0D69">
        <w:t>„SA-07“</w:t>
      </w:r>
      <w:r>
        <w:t>.</w:t>
      </w:r>
    </w:p>
    <w:p w14:paraId="7E41E33D" w14:textId="77777777" w:rsidR="004B6A54" w:rsidRDefault="004B6A54" w:rsidP="007B1179">
      <w:pPr>
        <w:jc w:val="both"/>
      </w:pPr>
    </w:p>
    <w:p w14:paraId="40B7906C" w14:textId="77777777" w:rsidR="004B6A54" w:rsidRDefault="004B6A54" w:rsidP="00B13213">
      <w:pPr>
        <w:ind w:firstLine="1418"/>
        <w:jc w:val="both"/>
      </w:pPr>
      <w:r>
        <w:t>Temeljem članka 5.1.2 Ugovora Investitor ima mogućnost prelaska na drugu fazu istraživanja podnošenjem zahtjeva barem dva mjeseca prije isteka prve faze istražnog razdoblja te je, sukladno navedenom članku, Ministarstvo gospodarstva 24. srpnja 2024. zaprimilo zahtjev od Investitora za ulazak u drugu istražnu fazu.</w:t>
      </w:r>
    </w:p>
    <w:p w14:paraId="0DCE70D0" w14:textId="77777777" w:rsidR="00ED074F" w:rsidRDefault="00ED074F" w:rsidP="007B1179">
      <w:pPr>
        <w:ind w:firstLine="708"/>
        <w:jc w:val="both"/>
      </w:pPr>
    </w:p>
    <w:p w14:paraId="14477897" w14:textId="77777777" w:rsidR="00B13213" w:rsidRDefault="00B13213" w:rsidP="00B13213">
      <w:pPr>
        <w:ind w:firstLine="1418"/>
        <w:jc w:val="both"/>
      </w:pPr>
    </w:p>
    <w:p w14:paraId="5D2C6369" w14:textId="31BF55B3" w:rsidR="004B6A54" w:rsidRDefault="004B6A54" w:rsidP="00B13213">
      <w:pPr>
        <w:ind w:firstLine="1418"/>
        <w:jc w:val="both"/>
      </w:pPr>
      <w:r>
        <w:t xml:space="preserve">Također, temeljem članka 36. stavka 1. Zakona i članka 6.1.1 Ugovora, na kraju prve istražne faze, Investitor je dužan napustiti najmanje 25 % istražnog prostora. </w:t>
      </w:r>
    </w:p>
    <w:p w14:paraId="4BA4F267" w14:textId="77777777" w:rsidR="00ED074F" w:rsidRDefault="00ED074F" w:rsidP="007B1179">
      <w:pPr>
        <w:ind w:firstLine="708"/>
        <w:jc w:val="both"/>
      </w:pPr>
    </w:p>
    <w:p w14:paraId="0AEEADBB" w14:textId="6E445D3A" w:rsidR="004B6A54" w:rsidRDefault="004B6A54" w:rsidP="00B13213">
      <w:pPr>
        <w:ind w:firstLine="1418"/>
        <w:jc w:val="both"/>
      </w:pPr>
      <w:r w:rsidRPr="00C741DD">
        <w:t xml:space="preserve">Sukladno odredbi članka 36. stavka 5. Zakona Vlada Republike Hrvatske odobrava veličinu i oblik istražnog prostora koji će </w:t>
      </w:r>
      <w:r>
        <w:t>i</w:t>
      </w:r>
      <w:r w:rsidRPr="00C741DD">
        <w:t>nvestitor zadržati nakon napuštanja dijela istražnog prostora i može dopustiti izuzeće od zahtjeva da područje bude u jedinstvenoj površini kada za to postoje opravdani razlozi.</w:t>
      </w:r>
    </w:p>
    <w:p w14:paraId="5EA1B0B1" w14:textId="77777777" w:rsidR="00ED074F" w:rsidRPr="00C741DD" w:rsidRDefault="00ED074F" w:rsidP="007B1179">
      <w:pPr>
        <w:jc w:val="both"/>
      </w:pPr>
    </w:p>
    <w:p w14:paraId="018B98B5" w14:textId="54952315" w:rsidR="004B6A54" w:rsidRDefault="004B6A54" w:rsidP="00B13213">
      <w:pPr>
        <w:ind w:firstLine="1418"/>
        <w:jc w:val="both"/>
      </w:pPr>
      <w:r w:rsidRPr="00276412">
        <w:t>Uzimajući u obzir sve prethodno navedeno</w:t>
      </w:r>
      <w:r>
        <w:t>,</w:t>
      </w:r>
      <w:r w:rsidRPr="00276412">
        <w:t xml:space="preserve"> Investitor</w:t>
      </w:r>
      <w:r>
        <w:t xml:space="preserve"> na kraju prve istražne faze napušta 25 </w:t>
      </w:r>
      <w:r w:rsidRPr="005803B4">
        <w:t xml:space="preserve">% </w:t>
      </w:r>
      <w:r>
        <w:t xml:space="preserve">dijela istražnog prostora ugljikovodika „SA-07“ površine 508 </w:t>
      </w:r>
      <w:r w:rsidRPr="005803B4">
        <w:t>km</w:t>
      </w:r>
      <w:r w:rsidRPr="000A355C">
        <w:rPr>
          <w:vertAlign w:val="superscript"/>
        </w:rPr>
        <w:t>2</w:t>
      </w:r>
      <w:r>
        <w:t xml:space="preserve"> te </w:t>
      </w:r>
      <w:r w:rsidRPr="00276412">
        <w:t xml:space="preserve">zadržava istražni prostor ugljikovodika „SA-07“ </w:t>
      </w:r>
      <w:r>
        <w:t xml:space="preserve">druge istražne faze </w:t>
      </w:r>
      <w:r w:rsidRPr="00276412">
        <w:t>povr</w:t>
      </w:r>
      <w:r>
        <w:t>šine 1</w:t>
      </w:r>
      <w:r w:rsidR="00B13213">
        <w:t>.</w:t>
      </w:r>
      <w:r>
        <w:t>524</w:t>
      </w:r>
      <w:r w:rsidRPr="002A3BF3">
        <w:t xml:space="preserve"> km</w:t>
      </w:r>
      <w:r w:rsidRPr="000A355C">
        <w:rPr>
          <w:vertAlign w:val="superscript"/>
        </w:rPr>
        <w:t>2</w:t>
      </w:r>
      <w:r>
        <w:t>, a koji su prikazani</w:t>
      </w:r>
      <w:r w:rsidRPr="0013579A">
        <w:t xml:space="preserve"> u Prilogu 1. i Prilogu 2. ove Odluke</w:t>
      </w:r>
      <w:r>
        <w:t>.</w:t>
      </w:r>
    </w:p>
    <w:p w14:paraId="502F3C76" w14:textId="77777777" w:rsidR="00ED074F" w:rsidRPr="00C741DD" w:rsidRDefault="00ED074F" w:rsidP="007B1179">
      <w:pPr>
        <w:ind w:firstLine="708"/>
        <w:jc w:val="both"/>
      </w:pPr>
    </w:p>
    <w:p w14:paraId="636E0CF3" w14:textId="786FB02C" w:rsidR="004B6A54" w:rsidRPr="00C741DD" w:rsidRDefault="004B6A54" w:rsidP="00556CD4">
      <w:pPr>
        <w:ind w:left="707" w:firstLine="709"/>
        <w:jc w:val="both"/>
      </w:pPr>
      <w:bookmarkStart w:id="10" w:name="_Hlk173935486"/>
      <w:r w:rsidRPr="00C741DD">
        <w:t>Slijedom navedenog</w:t>
      </w:r>
      <w:r w:rsidR="00B13213">
        <w:t>a</w:t>
      </w:r>
      <w:r w:rsidRPr="00C741DD">
        <w:t>, predlaže se donošenje predmetne Odluke.</w:t>
      </w:r>
    </w:p>
    <w:bookmarkEnd w:id="10"/>
    <w:p w14:paraId="0FF3C523" w14:textId="77777777" w:rsidR="004B6A54" w:rsidRPr="00C741DD" w:rsidRDefault="004B6A54" w:rsidP="007B1179">
      <w:pPr>
        <w:jc w:val="both"/>
      </w:pPr>
    </w:p>
    <w:p w14:paraId="15DE7C26" w14:textId="1EB1CCE5" w:rsidR="004B6A54" w:rsidRPr="003746F9" w:rsidRDefault="004B6A54" w:rsidP="00556CD4">
      <w:pPr>
        <w:ind w:firstLine="1418"/>
        <w:jc w:val="both"/>
        <w:rPr>
          <w:b/>
          <w:bCs/>
          <w:u w:val="single"/>
        </w:rPr>
      </w:pPr>
      <w:r w:rsidRPr="003746F9">
        <w:rPr>
          <w:b/>
          <w:bCs/>
          <w:u w:val="single"/>
        </w:rPr>
        <w:t>Uputa o pravnom lijeku</w:t>
      </w:r>
      <w:r w:rsidR="00B13213">
        <w:rPr>
          <w:b/>
          <w:bCs/>
          <w:u w:val="single"/>
        </w:rPr>
        <w:t>:</w:t>
      </w:r>
    </w:p>
    <w:p w14:paraId="4D144BEE" w14:textId="77777777" w:rsidR="00B13213" w:rsidRPr="0013579A" w:rsidRDefault="00B13213" w:rsidP="007B1179">
      <w:pPr>
        <w:ind w:firstLine="708"/>
        <w:jc w:val="both"/>
        <w:rPr>
          <w:b/>
          <w:bCs/>
        </w:rPr>
      </w:pPr>
    </w:p>
    <w:p w14:paraId="134D8CA2" w14:textId="77777777" w:rsidR="004B6A54" w:rsidRPr="00C741DD" w:rsidRDefault="004B6A54" w:rsidP="00556CD4">
      <w:pPr>
        <w:ind w:firstLine="1418"/>
        <w:jc w:val="both"/>
      </w:pPr>
      <w:r w:rsidRPr="00C741DD">
        <w:t>Protiv ove Odluke žalba nije dopuštena, ali se može pokrenuti upravni spor podnošenjem tužbe Upravnom sudu u Zagrebu, u roku od 30 dana od dana primitka ove Odluke.</w:t>
      </w:r>
    </w:p>
    <w:p w14:paraId="2118D9A0" w14:textId="77777777" w:rsidR="004B6A54" w:rsidRPr="00C741DD" w:rsidRDefault="004B6A54" w:rsidP="007B1179">
      <w:pPr>
        <w:jc w:val="both"/>
      </w:pPr>
    </w:p>
    <w:p w14:paraId="5161A07F" w14:textId="77777777" w:rsidR="004B6A54" w:rsidRPr="00C741DD" w:rsidRDefault="004B6A54" w:rsidP="007B1179">
      <w:pPr>
        <w:jc w:val="both"/>
      </w:pPr>
    </w:p>
    <w:p w14:paraId="29570C05" w14:textId="77777777" w:rsidR="004B6A54" w:rsidRPr="00C741DD" w:rsidRDefault="004B6A54" w:rsidP="007B1179">
      <w:pPr>
        <w:jc w:val="both"/>
      </w:pPr>
      <w:r w:rsidRPr="00C741DD">
        <w:t>K</w:t>
      </w:r>
      <w:r>
        <w:t>LASA</w:t>
      </w:r>
      <w:r w:rsidRPr="00C741DD">
        <w:t>:</w:t>
      </w:r>
    </w:p>
    <w:p w14:paraId="0B74D42B" w14:textId="77777777" w:rsidR="004B6A54" w:rsidRPr="00C741DD" w:rsidRDefault="004B6A54" w:rsidP="007B1179">
      <w:pPr>
        <w:jc w:val="both"/>
      </w:pPr>
      <w:r w:rsidRPr="00C741DD">
        <w:t>U</w:t>
      </w:r>
      <w:r>
        <w:t>RBROJ</w:t>
      </w:r>
      <w:r w:rsidRPr="00C741DD">
        <w:t>:</w:t>
      </w:r>
    </w:p>
    <w:p w14:paraId="1BFC1984" w14:textId="77777777" w:rsidR="004B6A54" w:rsidRPr="00C741DD" w:rsidRDefault="004B6A54" w:rsidP="007B1179">
      <w:pPr>
        <w:jc w:val="both"/>
      </w:pPr>
    </w:p>
    <w:p w14:paraId="316B90A8" w14:textId="77777777" w:rsidR="004B6A54" w:rsidRPr="00C741DD" w:rsidRDefault="004B6A54" w:rsidP="007B1179">
      <w:pPr>
        <w:jc w:val="both"/>
      </w:pPr>
      <w:r w:rsidRPr="00C741DD">
        <w:t xml:space="preserve">Zagreb, </w:t>
      </w:r>
    </w:p>
    <w:p w14:paraId="06993D40" w14:textId="77777777" w:rsidR="004B6A54" w:rsidRPr="00C741DD" w:rsidRDefault="004B6A54" w:rsidP="007B1179">
      <w:pPr>
        <w:jc w:val="both"/>
      </w:pPr>
      <w:r w:rsidRPr="00C741DD">
        <w:t xml:space="preserve">        </w:t>
      </w:r>
      <w:r>
        <w:tab/>
      </w:r>
      <w:r>
        <w:tab/>
      </w:r>
      <w:r>
        <w:tab/>
      </w:r>
      <w:r>
        <w:tab/>
      </w:r>
      <w:r>
        <w:tab/>
      </w:r>
      <w:r>
        <w:tab/>
      </w:r>
      <w:r>
        <w:tab/>
      </w:r>
      <w:r>
        <w:tab/>
      </w:r>
      <w:r>
        <w:tab/>
        <w:t xml:space="preserve">        </w:t>
      </w:r>
      <w:r w:rsidRPr="00C741DD">
        <w:t xml:space="preserve">PREDSJEDNIK </w:t>
      </w:r>
    </w:p>
    <w:p w14:paraId="3FCF66EA" w14:textId="77777777" w:rsidR="004B6A54" w:rsidRPr="00C741DD" w:rsidRDefault="004B6A54" w:rsidP="007B1179">
      <w:pPr>
        <w:jc w:val="both"/>
      </w:pPr>
    </w:p>
    <w:p w14:paraId="12ABEE5C" w14:textId="77777777" w:rsidR="004B6A54" w:rsidRPr="00C741DD" w:rsidRDefault="004B6A54" w:rsidP="007B1179">
      <w:pPr>
        <w:jc w:val="both"/>
      </w:pPr>
      <w:r w:rsidRPr="00C741DD">
        <w:t xml:space="preserve"> </w:t>
      </w:r>
      <w:r w:rsidRPr="00C741DD">
        <w:tab/>
      </w:r>
      <w:r w:rsidRPr="00C741DD">
        <w:tab/>
      </w:r>
      <w:r w:rsidRPr="00C741DD">
        <w:tab/>
      </w:r>
      <w:r w:rsidRPr="00C741DD">
        <w:tab/>
      </w:r>
      <w:r w:rsidRPr="00C741DD">
        <w:tab/>
      </w:r>
      <w:r w:rsidRPr="00C741DD">
        <w:tab/>
      </w:r>
      <w:r w:rsidRPr="00C741DD">
        <w:tab/>
      </w:r>
      <w:r w:rsidRPr="00C741DD">
        <w:tab/>
        <w:t xml:space="preserve">             mr. sc. Andrej Plenković</w:t>
      </w:r>
    </w:p>
    <w:p w14:paraId="1FB51E06" w14:textId="76FC0C6C" w:rsidR="00493B27" w:rsidRDefault="00493B27" w:rsidP="007B1179">
      <w:pPr>
        <w:ind w:firstLine="709"/>
        <w:jc w:val="both"/>
      </w:pPr>
    </w:p>
    <w:p w14:paraId="6F2A752A" w14:textId="77777777" w:rsidR="004B6A54" w:rsidRDefault="004B6A54" w:rsidP="007B247C">
      <w:pPr>
        <w:spacing w:after="480"/>
        <w:ind w:firstLine="709"/>
        <w:jc w:val="both"/>
      </w:pPr>
    </w:p>
    <w:p w14:paraId="379B17D4" w14:textId="77777777" w:rsidR="004B6A54" w:rsidRDefault="004B6A54" w:rsidP="007B247C">
      <w:pPr>
        <w:spacing w:after="480"/>
        <w:ind w:firstLine="709"/>
        <w:jc w:val="both"/>
      </w:pPr>
    </w:p>
    <w:p w14:paraId="699A4F1E" w14:textId="77777777" w:rsidR="004B6A54" w:rsidRDefault="004B6A54" w:rsidP="007B247C">
      <w:pPr>
        <w:spacing w:after="480"/>
        <w:ind w:firstLine="709"/>
        <w:jc w:val="both"/>
      </w:pPr>
    </w:p>
    <w:p w14:paraId="50C3C0FD" w14:textId="77777777" w:rsidR="004B6A54" w:rsidRDefault="004B6A54" w:rsidP="007B247C">
      <w:pPr>
        <w:spacing w:after="480"/>
        <w:ind w:firstLine="709"/>
        <w:jc w:val="both"/>
      </w:pPr>
    </w:p>
    <w:p w14:paraId="334ED650" w14:textId="77777777" w:rsidR="004B6A54" w:rsidRDefault="004B6A54" w:rsidP="007B247C">
      <w:pPr>
        <w:spacing w:after="480"/>
        <w:ind w:firstLine="709"/>
        <w:jc w:val="both"/>
      </w:pPr>
    </w:p>
    <w:p w14:paraId="4739BD7C" w14:textId="77777777" w:rsidR="004B6A54" w:rsidRDefault="004B6A54" w:rsidP="007B247C">
      <w:pPr>
        <w:spacing w:after="480"/>
        <w:ind w:firstLine="709"/>
        <w:jc w:val="both"/>
      </w:pPr>
    </w:p>
    <w:p w14:paraId="2D98CA7C" w14:textId="77777777" w:rsidR="004B6A54" w:rsidRDefault="004B6A54" w:rsidP="007B247C">
      <w:pPr>
        <w:spacing w:after="480"/>
        <w:ind w:firstLine="709"/>
        <w:jc w:val="both"/>
      </w:pPr>
    </w:p>
    <w:p w14:paraId="7045A34A" w14:textId="77777777" w:rsidR="004B6A54" w:rsidRDefault="004B6A54" w:rsidP="007B247C">
      <w:pPr>
        <w:spacing w:after="480"/>
        <w:ind w:firstLine="709"/>
        <w:jc w:val="both"/>
      </w:pPr>
    </w:p>
    <w:p w14:paraId="5EBD10B4" w14:textId="773EBE88" w:rsidR="004B6A54" w:rsidRDefault="004B6A54" w:rsidP="00B13213">
      <w:pPr>
        <w:ind w:firstLine="709"/>
        <w:jc w:val="both"/>
      </w:pPr>
    </w:p>
    <w:p w14:paraId="6774F335" w14:textId="77777777" w:rsidR="008C028E" w:rsidRPr="0013579A" w:rsidRDefault="008C028E" w:rsidP="008C028E">
      <w:pPr>
        <w:spacing w:after="240"/>
        <w:jc w:val="both"/>
        <w:rPr>
          <w:bCs/>
          <w:iCs/>
        </w:rPr>
      </w:pPr>
      <w:r w:rsidRPr="0013579A">
        <w:rPr>
          <w:bCs/>
          <w:iCs/>
        </w:rPr>
        <w:t>Prilog 1. Karta i koordinate vršnih točaka istražnog prostora ugljikovodika „SA-07“ koje se napušta</w:t>
      </w:r>
    </w:p>
    <w:p w14:paraId="466A9150" w14:textId="77777777" w:rsidR="00CB1A08" w:rsidRDefault="00CB1A08" w:rsidP="00CB1A08">
      <w:pPr>
        <w:spacing w:after="480"/>
        <w:jc w:val="both"/>
      </w:pPr>
    </w:p>
    <w:p w14:paraId="45C10C05" w14:textId="24CBA5F6" w:rsidR="007800DC" w:rsidRPr="00ED074F" w:rsidRDefault="00CB1A08" w:rsidP="00ED074F">
      <w:pPr>
        <w:spacing w:after="480"/>
        <w:jc w:val="both"/>
        <w:rPr>
          <w:noProof/>
          <w14:ligatures w14:val="standardContextual"/>
        </w:rPr>
      </w:pPr>
      <w:r>
        <w:rPr>
          <w:noProof/>
          <w14:ligatures w14:val="standardContextual"/>
        </w:rPr>
        <w:lastRenderedPageBreak/>
        <w:drawing>
          <wp:inline distT="0" distB="0" distL="0" distR="0" wp14:anchorId="473DE052" wp14:editId="3C45FAA1">
            <wp:extent cx="5760720" cy="4074160"/>
            <wp:effectExtent l="0" t="0" r="0" b="2540"/>
            <wp:docPr id="2002388203" name="Picture 1" descr="A blue and black map with a map of the countr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388203" name="Picture 1" descr="A blue and black map with a map of the country&#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60720" cy="4074160"/>
                    </a:xfrm>
                    <a:prstGeom prst="rect">
                      <a:avLst/>
                    </a:prstGeom>
                  </pic:spPr>
                </pic:pic>
              </a:graphicData>
            </a:graphic>
          </wp:inline>
        </w:drawing>
      </w:r>
    </w:p>
    <w:p w14:paraId="32E8E7D8" w14:textId="77777777" w:rsidR="007800DC" w:rsidRDefault="007800DC" w:rsidP="007800DC">
      <w:pPr>
        <w:rPr>
          <w:noProof/>
          <w14:ligatures w14:val="standardContextual"/>
        </w:rPr>
      </w:pPr>
    </w:p>
    <w:tbl>
      <w:tblPr>
        <w:tblW w:w="7060" w:type="dxa"/>
        <w:jc w:val="center"/>
        <w:tblCellMar>
          <w:top w:w="15" w:type="dxa"/>
        </w:tblCellMar>
        <w:tblLook w:val="04A0" w:firstRow="1" w:lastRow="0" w:firstColumn="1" w:lastColumn="0" w:noHBand="0" w:noVBand="1"/>
      </w:tblPr>
      <w:tblGrid>
        <w:gridCol w:w="2854"/>
        <w:gridCol w:w="1940"/>
        <w:gridCol w:w="2255"/>
        <w:gridCol w:w="222"/>
      </w:tblGrid>
      <w:tr w:rsidR="007800DC" w:rsidRPr="00F608F4" w14:paraId="7DB537FA" w14:textId="77777777" w:rsidTr="007D7E55">
        <w:trPr>
          <w:gridAfter w:val="1"/>
          <w:wAfter w:w="11" w:type="dxa"/>
          <w:trHeight w:val="885"/>
          <w:jc w:val="center"/>
        </w:trPr>
        <w:tc>
          <w:tcPr>
            <w:tcW w:w="704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BF76A49" w14:textId="77777777" w:rsidR="007800DC" w:rsidRPr="00F608F4" w:rsidRDefault="007800DC" w:rsidP="007D7E55">
            <w:pPr>
              <w:jc w:val="center"/>
              <w:rPr>
                <w:rFonts w:asciiTheme="majorBidi" w:hAnsiTheme="majorBidi" w:cstheme="majorBidi"/>
                <w:b/>
                <w:bCs/>
              </w:rPr>
            </w:pPr>
            <w:r w:rsidRPr="00F608F4">
              <w:rPr>
                <w:rFonts w:asciiTheme="majorBidi" w:hAnsiTheme="majorBidi" w:cstheme="majorBidi"/>
                <w:b/>
                <w:bCs/>
              </w:rPr>
              <w:t>Koordinate vršnih točaka istražnog prostora SA-07 (područje napuštanja)</w:t>
            </w:r>
          </w:p>
        </w:tc>
      </w:tr>
      <w:tr w:rsidR="007800DC" w:rsidRPr="00F608F4" w14:paraId="2D2421FD" w14:textId="77777777" w:rsidTr="007D7E55">
        <w:trPr>
          <w:gridAfter w:val="1"/>
          <w:wAfter w:w="11" w:type="dxa"/>
          <w:trHeight w:val="315"/>
          <w:jc w:val="center"/>
        </w:trPr>
        <w:tc>
          <w:tcPr>
            <w:tcW w:w="28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315A46" w14:textId="77777777" w:rsidR="007800DC" w:rsidRPr="00F608F4" w:rsidRDefault="007800DC" w:rsidP="007D7E55">
            <w:pPr>
              <w:jc w:val="center"/>
              <w:rPr>
                <w:rFonts w:asciiTheme="majorBidi" w:hAnsiTheme="majorBidi" w:cstheme="majorBidi"/>
                <w:b/>
                <w:bCs/>
              </w:rPr>
            </w:pPr>
            <w:r w:rsidRPr="00F608F4">
              <w:rPr>
                <w:rFonts w:asciiTheme="majorBidi" w:hAnsiTheme="majorBidi" w:cstheme="majorBidi"/>
                <w:b/>
                <w:bCs/>
              </w:rPr>
              <w:t xml:space="preserve">OZNAKA TOČKE </w:t>
            </w:r>
          </w:p>
        </w:tc>
        <w:tc>
          <w:tcPr>
            <w:tcW w:w="4195" w:type="dxa"/>
            <w:gridSpan w:val="2"/>
            <w:tcBorders>
              <w:top w:val="single" w:sz="4" w:space="0" w:color="auto"/>
              <w:left w:val="nil"/>
              <w:bottom w:val="nil"/>
              <w:right w:val="single" w:sz="4" w:space="0" w:color="auto"/>
            </w:tcBorders>
            <w:shd w:val="clear" w:color="000000" w:fill="FFFFFF"/>
            <w:noWrap/>
            <w:vAlign w:val="center"/>
            <w:hideMark/>
          </w:tcPr>
          <w:p w14:paraId="7C60EAFF" w14:textId="77777777" w:rsidR="007800DC" w:rsidRPr="00F608F4" w:rsidRDefault="007800DC" w:rsidP="007D7E55">
            <w:pPr>
              <w:jc w:val="center"/>
              <w:rPr>
                <w:rFonts w:asciiTheme="majorBidi" w:hAnsiTheme="majorBidi" w:cstheme="majorBidi"/>
                <w:b/>
                <w:bCs/>
              </w:rPr>
            </w:pPr>
            <w:r w:rsidRPr="00F608F4">
              <w:rPr>
                <w:rFonts w:asciiTheme="majorBidi" w:hAnsiTheme="majorBidi" w:cstheme="majorBidi"/>
                <w:b/>
                <w:bCs/>
              </w:rPr>
              <w:t>KOORDINATE</w:t>
            </w:r>
          </w:p>
        </w:tc>
      </w:tr>
      <w:tr w:rsidR="007800DC" w:rsidRPr="00F608F4" w14:paraId="602095BC" w14:textId="77777777" w:rsidTr="007D7E55">
        <w:trPr>
          <w:gridAfter w:val="1"/>
          <w:wAfter w:w="11" w:type="dxa"/>
          <w:trHeight w:val="315"/>
          <w:jc w:val="center"/>
        </w:trPr>
        <w:tc>
          <w:tcPr>
            <w:tcW w:w="2854" w:type="dxa"/>
            <w:vMerge/>
            <w:tcBorders>
              <w:top w:val="nil"/>
              <w:left w:val="single" w:sz="4" w:space="0" w:color="auto"/>
              <w:bottom w:val="single" w:sz="4" w:space="0" w:color="auto"/>
              <w:right w:val="single" w:sz="4" w:space="0" w:color="auto"/>
            </w:tcBorders>
            <w:vAlign w:val="center"/>
            <w:hideMark/>
          </w:tcPr>
          <w:p w14:paraId="5E38A95F" w14:textId="77777777" w:rsidR="007800DC" w:rsidRPr="00F608F4" w:rsidRDefault="007800DC" w:rsidP="007D7E55">
            <w:pPr>
              <w:rPr>
                <w:rFonts w:asciiTheme="majorBidi" w:hAnsiTheme="majorBidi" w:cstheme="majorBidi"/>
                <w:b/>
                <w:bCs/>
              </w:rPr>
            </w:pPr>
          </w:p>
        </w:tc>
        <w:tc>
          <w:tcPr>
            <w:tcW w:w="4195" w:type="dxa"/>
            <w:gridSpan w:val="2"/>
            <w:tcBorders>
              <w:top w:val="nil"/>
              <w:left w:val="nil"/>
              <w:bottom w:val="single" w:sz="4" w:space="0" w:color="auto"/>
              <w:right w:val="single" w:sz="4" w:space="0" w:color="auto"/>
            </w:tcBorders>
            <w:shd w:val="clear" w:color="000000" w:fill="FFFFFF"/>
            <w:noWrap/>
            <w:vAlign w:val="center"/>
            <w:hideMark/>
          </w:tcPr>
          <w:p w14:paraId="3EC67FC6" w14:textId="77777777" w:rsidR="007800DC" w:rsidRPr="00F608F4" w:rsidRDefault="007800DC" w:rsidP="007D7E55">
            <w:pPr>
              <w:jc w:val="center"/>
              <w:rPr>
                <w:rFonts w:asciiTheme="majorBidi" w:hAnsiTheme="majorBidi" w:cstheme="majorBidi"/>
                <w:b/>
                <w:bCs/>
              </w:rPr>
            </w:pPr>
            <w:r w:rsidRPr="00F608F4">
              <w:rPr>
                <w:rFonts w:asciiTheme="majorBidi" w:hAnsiTheme="majorBidi" w:cstheme="majorBidi"/>
                <w:b/>
                <w:bCs/>
              </w:rPr>
              <w:t>HTRS96/TM</w:t>
            </w:r>
          </w:p>
        </w:tc>
      </w:tr>
      <w:tr w:rsidR="007800DC" w:rsidRPr="00F608F4" w14:paraId="1E6FAACF" w14:textId="77777777" w:rsidTr="007D7E55">
        <w:trPr>
          <w:gridAfter w:val="1"/>
          <w:wAfter w:w="11" w:type="dxa"/>
          <w:trHeight w:val="300"/>
          <w:jc w:val="center"/>
        </w:trPr>
        <w:tc>
          <w:tcPr>
            <w:tcW w:w="2854" w:type="dxa"/>
            <w:vMerge/>
            <w:tcBorders>
              <w:top w:val="nil"/>
              <w:left w:val="single" w:sz="4" w:space="0" w:color="auto"/>
              <w:bottom w:val="single" w:sz="4" w:space="0" w:color="auto"/>
              <w:right w:val="single" w:sz="4" w:space="0" w:color="auto"/>
            </w:tcBorders>
            <w:vAlign w:val="center"/>
            <w:hideMark/>
          </w:tcPr>
          <w:p w14:paraId="5D1D4016" w14:textId="77777777" w:rsidR="007800DC" w:rsidRPr="00F608F4" w:rsidRDefault="007800DC" w:rsidP="007D7E55">
            <w:pPr>
              <w:rPr>
                <w:rFonts w:asciiTheme="majorBidi" w:hAnsiTheme="majorBidi" w:cstheme="majorBidi"/>
                <w:b/>
                <w:bCs/>
              </w:rPr>
            </w:pPr>
          </w:p>
        </w:tc>
        <w:tc>
          <w:tcPr>
            <w:tcW w:w="1940" w:type="dxa"/>
            <w:tcBorders>
              <w:top w:val="nil"/>
              <w:left w:val="nil"/>
              <w:bottom w:val="single" w:sz="4" w:space="0" w:color="auto"/>
              <w:right w:val="single" w:sz="4" w:space="0" w:color="auto"/>
            </w:tcBorders>
            <w:shd w:val="clear" w:color="000000" w:fill="FFFFFF"/>
            <w:noWrap/>
            <w:vAlign w:val="center"/>
            <w:hideMark/>
          </w:tcPr>
          <w:p w14:paraId="46307052" w14:textId="77777777" w:rsidR="007800DC" w:rsidRPr="00F608F4" w:rsidRDefault="007800DC" w:rsidP="007D7E55">
            <w:pPr>
              <w:jc w:val="center"/>
              <w:rPr>
                <w:rFonts w:asciiTheme="majorBidi" w:hAnsiTheme="majorBidi" w:cstheme="majorBidi"/>
                <w:b/>
                <w:bCs/>
              </w:rPr>
            </w:pPr>
            <w:r w:rsidRPr="00F608F4">
              <w:rPr>
                <w:rFonts w:asciiTheme="majorBidi" w:hAnsiTheme="majorBidi" w:cstheme="majorBidi"/>
                <w:b/>
                <w:bCs/>
              </w:rPr>
              <w:t>E</w:t>
            </w:r>
          </w:p>
        </w:tc>
        <w:tc>
          <w:tcPr>
            <w:tcW w:w="2255" w:type="dxa"/>
            <w:tcBorders>
              <w:top w:val="nil"/>
              <w:left w:val="nil"/>
              <w:bottom w:val="single" w:sz="4" w:space="0" w:color="auto"/>
              <w:right w:val="single" w:sz="4" w:space="0" w:color="auto"/>
            </w:tcBorders>
            <w:shd w:val="clear" w:color="000000" w:fill="FFFFFF"/>
            <w:noWrap/>
            <w:vAlign w:val="center"/>
            <w:hideMark/>
          </w:tcPr>
          <w:p w14:paraId="4B51DBF2" w14:textId="77777777" w:rsidR="007800DC" w:rsidRPr="00F608F4" w:rsidRDefault="007800DC" w:rsidP="007D7E55">
            <w:pPr>
              <w:jc w:val="center"/>
              <w:rPr>
                <w:rFonts w:asciiTheme="majorBidi" w:hAnsiTheme="majorBidi" w:cstheme="majorBidi"/>
                <w:b/>
                <w:bCs/>
              </w:rPr>
            </w:pPr>
            <w:r w:rsidRPr="00F608F4">
              <w:rPr>
                <w:rFonts w:asciiTheme="majorBidi" w:hAnsiTheme="majorBidi" w:cstheme="majorBidi"/>
                <w:b/>
                <w:bCs/>
              </w:rPr>
              <w:t>N</w:t>
            </w:r>
          </w:p>
        </w:tc>
      </w:tr>
      <w:tr w:rsidR="007800DC" w:rsidRPr="00F608F4" w14:paraId="4C4C1FAB" w14:textId="77777777" w:rsidTr="007D7E55">
        <w:trPr>
          <w:gridAfter w:val="1"/>
          <w:wAfter w:w="11" w:type="dxa"/>
          <w:trHeight w:val="300"/>
          <w:jc w:val="center"/>
        </w:trPr>
        <w:tc>
          <w:tcPr>
            <w:tcW w:w="2854" w:type="dxa"/>
            <w:tcBorders>
              <w:top w:val="nil"/>
              <w:left w:val="single" w:sz="4" w:space="0" w:color="auto"/>
              <w:bottom w:val="single" w:sz="4" w:space="0" w:color="auto"/>
              <w:right w:val="single" w:sz="4" w:space="0" w:color="auto"/>
            </w:tcBorders>
            <w:shd w:val="clear" w:color="000000" w:fill="FFFFFF"/>
            <w:vAlign w:val="center"/>
            <w:hideMark/>
          </w:tcPr>
          <w:p w14:paraId="3CF87D26" w14:textId="77777777" w:rsidR="007800DC" w:rsidRPr="00F608F4" w:rsidRDefault="007800DC" w:rsidP="007D7E55">
            <w:pPr>
              <w:jc w:val="center"/>
              <w:rPr>
                <w:rFonts w:asciiTheme="majorBidi" w:hAnsiTheme="majorBidi" w:cstheme="majorBidi"/>
              </w:rPr>
            </w:pPr>
            <w:r w:rsidRPr="00F608F4">
              <w:rPr>
                <w:rFonts w:asciiTheme="majorBidi" w:hAnsiTheme="majorBidi" w:cstheme="majorBidi"/>
              </w:rPr>
              <w:t>1</w:t>
            </w:r>
          </w:p>
        </w:tc>
        <w:tc>
          <w:tcPr>
            <w:tcW w:w="1940" w:type="dxa"/>
            <w:tcBorders>
              <w:top w:val="nil"/>
              <w:left w:val="nil"/>
              <w:bottom w:val="single" w:sz="4" w:space="0" w:color="auto"/>
              <w:right w:val="single" w:sz="4" w:space="0" w:color="auto"/>
            </w:tcBorders>
            <w:shd w:val="clear" w:color="000000" w:fill="FFFFFF"/>
            <w:noWrap/>
            <w:vAlign w:val="center"/>
            <w:hideMark/>
          </w:tcPr>
          <w:p w14:paraId="23E5EC41" w14:textId="77777777" w:rsidR="007800DC" w:rsidRPr="00F608F4" w:rsidRDefault="007800DC" w:rsidP="007D7E55">
            <w:pPr>
              <w:jc w:val="center"/>
              <w:rPr>
                <w:rFonts w:asciiTheme="majorBidi" w:hAnsiTheme="majorBidi" w:cstheme="majorBidi"/>
              </w:rPr>
            </w:pPr>
            <w:r w:rsidRPr="00F608F4">
              <w:rPr>
                <w:rFonts w:asciiTheme="majorBidi" w:hAnsiTheme="majorBidi" w:cstheme="majorBidi"/>
              </w:rPr>
              <w:t>528.005,00</w:t>
            </w:r>
          </w:p>
        </w:tc>
        <w:tc>
          <w:tcPr>
            <w:tcW w:w="2255" w:type="dxa"/>
            <w:tcBorders>
              <w:top w:val="nil"/>
              <w:left w:val="nil"/>
              <w:bottom w:val="single" w:sz="4" w:space="0" w:color="auto"/>
              <w:right w:val="single" w:sz="4" w:space="0" w:color="auto"/>
            </w:tcBorders>
            <w:shd w:val="clear" w:color="000000" w:fill="FFFFFF"/>
            <w:noWrap/>
            <w:vAlign w:val="center"/>
            <w:hideMark/>
          </w:tcPr>
          <w:p w14:paraId="46A53E19" w14:textId="77777777" w:rsidR="007800DC" w:rsidRPr="00F608F4" w:rsidRDefault="007800DC" w:rsidP="007D7E55">
            <w:pPr>
              <w:jc w:val="center"/>
              <w:rPr>
                <w:rFonts w:asciiTheme="majorBidi" w:hAnsiTheme="majorBidi" w:cstheme="majorBidi"/>
              </w:rPr>
            </w:pPr>
            <w:r w:rsidRPr="00F608F4">
              <w:rPr>
                <w:rFonts w:asciiTheme="majorBidi" w:hAnsiTheme="majorBidi" w:cstheme="majorBidi"/>
              </w:rPr>
              <w:t>5.069.415,00</w:t>
            </w:r>
          </w:p>
        </w:tc>
      </w:tr>
      <w:tr w:rsidR="007800DC" w:rsidRPr="00F608F4" w14:paraId="40B2EB36" w14:textId="77777777" w:rsidTr="007D7E55">
        <w:trPr>
          <w:gridAfter w:val="1"/>
          <w:wAfter w:w="11" w:type="dxa"/>
          <w:trHeight w:val="300"/>
          <w:jc w:val="center"/>
        </w:trPr>
        <w:tc>
          <w:tcPr>
            <w:tcW w:w="2854" w:type="dxa"/>
            <w:tcBorders>
              <w:top w:val="nil"/>
              <w:left w:val="single" w:sz="4" w:space="0" w:color="auto"/>
              <w:bottom w:val="single" w:sz="4" w:space="0" w:color="auto"/>
              <w:right w:val="single" w:sz="4" w:space="0" w:color="auto"/>
            </w:tcBorders>
            <w:shd w:val="clear" w:color="000000" w:fill="FFFFFF"/>
            <w:vAlign w:val="center"/>
            <w:hideMark/>
          </w:tcPr>
          <w:p w14:paraId="1F67D41E" w14:textId="77777777" w:rsidR="007800DC" w:rsidRPr="00F608F4" w:rsidRDefault="007800DC" w:rsidP="007D7E55">
            <w:pPr>
              <w:jc w:val="center"/>
              <w:rPr>
                <w:rFonts w:asciiTheme="majorBidi" w:hAnsiTheme="majorBidi" w:cstheme="majorBidi"/>
              </w:rPr>
            </w:pPr>
            <w:r w:rsidRPr="00F608F4">
              <w:rPr>
                <w:rFonts w:asciiTheme="majorBidi" w:hAnsiTheme="majorBidi" w:cstheme="majorBidi"/>
              </w:rPr>
              <w:t>2</w:t>
            </w:r>
          </w:p>
        </w:tc>
        <w:tc>
          <w:tcPr>
            <w:tcW w:w="1940" w:type="dxa"/>
            <w:tcBorders>
              <w:top w:val="nil"/>
              <w:left w:val="nil"/>
              <w:bottom w:val="single" w:sz="4" w:space="0" w:color="auto"/>
              <w:right w:val="single" w:sz="4" w:space="0" w:color="auto"/>
            </w:tcBorders>
            <w:shd w:val="clear" w:color="000000" w:fill="FFFFFF"/>
            <w:noWrap/>
            <w:vAlign w:val="center"/>
            <w:hideMark/>
          </w:tcPr>
          <w:p w14:paraId="6D413313" w14:textId="77777777" w:rsidR="007800DC" w:rsidRPr="00F608F4" w:rsidRDefault="007800DC" w:rsidP="007D7E55">
            <w:pPr>
              <w:jc w:val="center"/>
              <w:rPr>
                <w:rFonts w:asciiTheme="majorBidi" w:hAnsiTheme="majorBidi" w:cstheme="majorBidi"/>
              </w:rPr>
            </w:pPr>
            <w:r w:rsidRPr="00F608F4">
              <w:rPr>
                <w:rFonts w:asciiTheme="majorBidi" w:hAnsiTheme="majorBidi" w:cstheme="majorBidi"/>
              </w:rPr>
              <w:t>539.243,00</w:t>
            </w:r>
          </w:p>
        </w:tc>
        <w:tc>
          <w:tcPr>
            <w:tcW w:w="2255" w:type="dxa"/>
            <w:tcBorders>
              <w:top w:val="nil"/>
              <w:left w:val="nil"/>
              <w:bottom w:val="single" w:sz="4" w:space="0" w:color="auto"/>
              <w:right w:val="single" w:sz="4" w:space="0" w:color="auto"/>
            </w:tcBorders>
            <w:shd w:val="clear" w:color="000000" w:fill="FFFFFF"/>
            <w:noWrap/>
            <w:vAlign w:val="center"/>
            <w:hideMark/>
          </w:tcPr>
          <w:p w14:paraId="7951583C" w14:textId="77777777" w:rsidR="007800DC" w:rsidRPr="00F608F4" w:rsidRDefault="007800DC" w:rsidP="007D7E55">
            <w:pPr>
              <w:jc w:val="center"/>
              <w:rPr>
                <w:rFonts w:asciiTheme="majorBidi" w:hAnsiTheme="majorBidi" w:cstheme="majorBidi"/>
              </w:rPr>
            </w:pPr>
            <w:r w:rsidRPr="00F608F4">
              <w:rPr>
                <w:rFonts w:asciiTheme="majorBidi" w:hAnsiTheme="majorBidi" w:cstheme="majorBidi"/>
              </w:rPr>
              <w:t>5.058.999,00</w:t>
            </w:r>
          </w:p>
        </w:tc>
      </w:tr>
      <w:tr w:rsidR="007800DC" w:rsidRPr="00F608F4" w14:paraId="7C3C4FC3" w14:textId="77777777" w:rsidTr="007D7E55">
        <w:trPr>
          <w:gridAfter w:val="1"/>
          <w:wAfter w:w="11" w:type="dxa"/>
          <w:trHeight w:val="300"/>
          <w:jc w:val="center"/>
        </w:trPr>
        <w:tc>
          <w:tcPr>
            <w:tcW w:w="2854" w:type="dxa"/>
            <w:tcBorders>
              <w:top w:val="nil"/>
              <w:left w:val="single" w:sz="4" w:space="0" w:color="auto"/>
              <w:bottom w:val="single" w:sz="4" w:space="0" w:color="auto"/>
              <w:right w:val="single" w:sz="4" w:space="0" w:color="auto"/>
            </w:tcBorders>
            <w:shd w:val="clear" w:color="000000" w:fill="FFFFFF"/>
            <w:vAlign w:val="center"/>
            <w:hideMark/>
          </w:tcPr>
          <w:p w14:paraId="2AF6425F" w14:textId="77777777" w:rsidR="007800DC" w:rsidRPr="00F608F4" w:rsidRDefault="007800DC" w:rsidP="007D7E55">
            <w:pPr>
              <w:jc w:val="center"/>
              <w:rPr>
                <w:rFonts w:asciiTheme="majorBidi" w:hAnsiTheme="majorBidi" w:cstheme="majorBidi"/>
              </w:rPr>
            </w:pPr>
            <w:r w:rsidRPr="00F608F4">
              <w:rPr>
                <w:rFonts w:asciiTheme="majorBidi" w:hAnsiTheme="majorBidi" w:cstheme="majorBidi"/>
              </w:rPr>
              <w:t>3</w:t>
            </w:r>
          </w:p>
        </w:tc>
        <w:tc>
          <w:tcPr>
            <w:tcW w:w="1940" w:type="dxa"/>
            <w:tcBorders>
              <w:top w:val="nil"/>
              <w:left w:val="nil"/>
              <w:bottom w:val="single" w:sz="4" w:space="0" w:color="auto"/>
              <w:right w:val="single" w:sz="4" w:space="0" w:color="auto"/>
            </w:tcBorders>
            <w:shd w:val="clear" w:color="000000" w:fill="FFFFFF"/>
            <w:noWrap/>
            <w:vAlign w:val="center"/>
            <w:hideMark/>
          </w:tcPr>
          <w:p w14:paraId="445D027D" w14:textId="77777777" w:rsidR="007800DC" w:rsidRPr="00F608F4" w:rsidRDefault="007800DC" w:rsidP="007D7E55">
            <w:pPr>
              <w:jc w:val="center"/>
              <w:rPr>
                <w:rFonts w:asciiTheme="majorBidi" w:hAnsiTheme="majorBidi" w:cstheme="majorBidi"/>
              </w:rPr>
            </w:pPr>
            <w:r w:rsidRPr="00F608F4">
              <w:rPr>
                <w:rFonts w:asciiTheme="majorBidi" w:hAnsiTheme="majorBidi" w:cstheme="majorBidi"/>
              </w:rPr>
              <w:t>549.723,00</w:t>
            </w:r>
          </w:p>
        </w:tc>
        <w:tc>
          <w:tcPr>
            <w:tcW w:w="2255" w:type="dxa"/>
            <w:tcBorders>
              <w:top w:val="nil"/>
              <w:left w:val="nil"/>
              <w:bottom w:val="single" w:sz="4" w:space="0" w:color="auto"/>
              <w:right w:val="single" w:sz="4" w:space="0" w:color="auto"/>
            </w:tcBorders>
            <w:shd w:val="clear" w:color="000000" w:fill="FFFFFF"/>
            <w:noWrap/>
            <w:vAlign w:val="center"/>
            <w:hideMark/>
          </w:tcPr>
          <w:p w14:paraId="3F35564B" w14:textId="77777777" w:rsidR="007800DC" w:rsidRPr="00F608F4" w:rsidRDefault="007800DC" w:rsidP="007D7E55">
            <w:pPr>
              <w:jc w:val="center"/>
              <w:rPr>
                <w:rFonts w:asciiTheme="majorBidi" w:hAnsiTheme="majorBidi" w:cstheme="majorBidi"/>
              </w:rPr>
            </w:pPr>
            <w:r w:rsidRPr="00F608F4">
              <w:rPr>
                <w:rFonts w:asciiTheme="majorBidi" w:hAnsiTheme="majorBidi" w:cstheme="majorBidi"/>
              </w:rPr>
              <w:t>5.056.145,00</w:t>
            </w:r>
          </w:p>
        </w:tc>
      </w:tr>
      <w:tr w:rsidR="007800DC" w:rsidRPr="00F608F4" w14:paraId="293C4E5A" w14:textId="77777777" w:rsidTr="007D7E55">
        <w:trPr>
          <w:gridAfter w:val="1"/>
          <w:wAfter w:w="11" w:type="dxa"/>
          <w:trHeight w:val="300"/>
          <w:jc w:val="center"/>
        </w:trPr>
        <w:tc>
          <w:tcPr>
            <w:tcW w:w="2854" w:type="dxa"/>
            <w:tcBorders>
              <w:top w:val="nil"/>
              <w:left w:val="single" w:sz="4" w:space="0" w:color="auto"/>
              <w:bottom w:val="single" w:sz="4" w:space="0" w:color="auto"/>
              <w:right w:val="single" w:sz="4" w:space="0" w:color="auto"/>
            </w:tcBorders>
            <w:shd w:val="clear" w:color="000000" w:fill="FFFFFF"/>
            <w:vAlign w:val="center"/>
            <w:hideMark/>
          </w:tcPr>
          <w:p w14:paraId="30CCE7D9" w14:textId="77777777" w:rsidR="007800DC" w:rsidRPr="00F608F4" w:rsidRDefault="007800DC" w:rsidP="007D7E55">
            <w:pPr>
              <w:jc w:val="center"/>
              <w:rPr>
                <w:rFonts w:asciiTheme="majorBidi" w:hAnsiTheme="majorBidi" w:cstheme="majorBidi"/>
              </w:rPr>
            </w:pPr>
            <w:r w:rsidRPr="00F608F4">
              <w:rPr>
                <w:rFonts w:asciiTheme="majorBidi" w:hAnsiTheme="majorBidi" w:cstheme="majorBidi"/>
              </w:rPr>
              <w:t>4</w:t>
            </w:r>
          </w:p>
        </w:tc>
        <w:tc>
          <w:tcPr>
            <w:tcW w:w="1940" w:type="dxa"/>
            <w:tcBorders>
              <w:top w:val="nil"/>
              <w:left w:val="nil"/>
              <w:bottom w:val="single" w:sz="4" w:space="0" w:color="auto"/>
              <w:right w:val="single" w:sz="4" w:space="0" w:color="auto"/>
            </w:tcBorders>
            <w:shd w:val="clear" w:color="000000" w:fill="FFFFFF"/>
            <w:noWrap/>
            <w:vAlign w:val="center"/>
            <w:hideMark/>
          </w:tcPr>
          <w:p w14:paraId="3FE73AFC" w14:textId="77777777" w:rsidR="007800DC" w:rsidRPr="00F608F4" w:rsidRDefault="007800DC" w:rsidP="007D7E55">
            <w:pPr>
              <w:jc w:val="center"/>
              <w:rPr>
                <w:rFonts w:asciiTheme="majorBidi" w:hAnsiTheme="majorBidi" w:cstheme="majorBidi"/>
              </w:rPr>
            </w:pPr>
            <w:r w:rsidRPr="00F608F4">
              <w:rPr>
                <w:rFonts w:asciiTheme="majorBidi" w:hAnsiTheme="majorBidi" w:cstheme="majorBidi"/>
              </w:rPr>
              <w:t>562.246,00</w:t>
            </w:r>
          </w:p>
        </w:tc>
        <w:tc>
          <w:tcPr>
            <w:tcW w:w="2255" w:type="dxa"/>
            <w:tcBorders>
              <w:top w:val="nil"/>
              <w:left w:val="nil"/>
              <w:bottom w:val="single" w:sz="4" w:space="0" w:color="auto"/>
              <w:right w:val="single" w:sz="4" w:space="0" w:color="auto"/>
            </w:tcBorders>
            <w:shd w:val="clear" w:color="000000" w:fill="FFFFFF"/>
            <w:noWrap/>
            <w:vAlign w:val="center"/>
            <w:hideMark/>
          </w:tcPr>
          <w:p w14:paraId="24CEB682" w14:textId="77777777" w:rsidR="007800DC" w:rsidRPr="00F608F4" w:rsidRDefault="007800DC" w:rsidP="007D7E55">
            <w:pPr>
              <w:jc w:val="center"/>
              <w:rPr>
                <w:rFonts w:asciiTheme="majorBidi" w:hAnsiTheme="majorBidi" w:cstheme="majorBidi"/>
              </w:rPr>
            </w:pPr>
            <w:r w:rsidRPr="00F608F4">
              <w:rPr>
                <w:rFonts w:asciiTheme="majorBidi" w:hAnsiTheme="majorBidi" w:cstheme="majorBidi"/>
              </w:rPr>
              <w:t>5.052.735,00</w:t>
            </w:r>
          </w:p>
        </w:tc>
      </w:tr>
      <w:tr w:rsidR="007800DC" w:rsidRPr="00F608F4" w14:paraId="6FBDDBEB" w14:textId="77777777" w:rsidTr="007D7E55">
        <w:trPr>
          <w:gridAfter w:val="1"/>
          <w:wAfter w:w="11" w:type="dxa"/>
          <w:trHeight w:val="300"/>
          <w:jc w:val="center"/>
        </w:trPr>
        <w:tc>
          <w:tcPr>
            <w:tcW w:w="2854" w:type="dxa"/>
            <w:tcBorders>
              <w:top w:val="nil"/>
              <w:left w:val="single" w:sz="4" w:space="0" w:color="auto"/>
              <w:bottom w:val="single" w:sz="4" w:space="0" w:color="auto"/>
              <w:right w:val="single" w:sz="4" w:space="0" w:color="auto"/>
            </w:tcBorders>
            <w:shd w:val="clear" w:color="000000" w:fill="FFFFFF"/>
            <w:vAlign w:val="center"/>
            <w:hideMark/>
          </w:tcPr>
          <w:p w14:paraId="0996A439" w14:textId="77777777" w:rsidR="007800DC" w:rsidRPr="00F608F4" w:rsidRDefault="007800DC" w:rsidP="007D7E55">
            <w:pPr>
              <w:jc w:val="center"/>
              <w:rPr>
                <w:rFonts w:asciiTheme="majorBidi" w:hAnsiTheme="majorBidi" w:cstheme="majorBidi"/>
              </w:rPr>
            </w:pPr>
            <w:r w:rsidRPr="00F608F4">
              <w:rPr>
                <w:rFonts w:asciiTheme="majorBidi" w:hAnsiTheme="majorBidi" w:cstheme="majorBidi"/>
              </w:rPr>
              <w:t>5</w:t>
            </w:r>
          </w:p>
        </w:tc>
        <w:tc>
          <w:tcPr>
            <w:tcW w:w="1940" w:type="dxa"/>
            <w:tcBorders>
              <w:top w:val="nil"/>
              <w:left w:val="nil"/>
              <w:bottom w:val="single" w:sz="4" w:space="0" w:color="auto"/>
              <w:right w:val="single" w:sz="4" w:space="0" w:color="auto"/>
            </w:tcBorders>
            <w:shd w:val="clear" w:color="000000" w:fill="FFFFFF"/>
            <w:noWrap/>
            <w:vAlign w:val="center"/>
            <w:hideMark/>
          </w:tcPr>
          <w:p w14:paraId="7326C3CB" w14:textId="77777777" w:rsidR="007800DC" w:rsidRPr="00F608F4" w:rsidRDefault="007800DC" w:rsidP="007D7E55">
            <w:pPr>
              <w:jc w:val="center"/>
              <w:rPr>
                <w:rFonts w:asciiTheme="majorBidi" w:hAnsiTheme="majorBidi" w:cstheme="majorBidi"/>
              </w:rPr>
            </w:pPr>
            <w:r w:rsidRPr="00F608F4">
              <w:rPr>
                <w:rFonts w:asciiTheme="majorBidi" w:hAnsiTheme="majorBidi" w:cstheme="majorBidi"/>
              </w:rPr>
              <w:t>553.445,07</w:t>
            </w:r>
          </w:p>
        </w:tc>
        <w:tc>
          <w:tcPr>
            <w:tcW w:w="2255" w:type="dxa"/>
            <w:tcBorders>
              <w:top w:val="nil"/>
              <w:left w:val="nil"/>
              <w:bottom w:val="single" w:sz="4" w:space="0" w:color="auto"/>
              <w:right w:val="single" w:sz="4" w:space="0" w:color="auto"/>
            </w:tcBorders>
            <w:shd w:val="clear" w:color="000000" w:fill="FFFFFF"/>
            <w:noWrap/>
            <w:vAlign w:val="center"/>
            <w:hideMark/>
          </w:tcPr>
          <w:p w14:paraId="31323F94" w14:textId="77777777" w:rsidR="007800DC" w:rsidRPr="00F608F4" w:rsidRDefault="007800DC" w:rsidP="007D7E55">
            <w:pPr>
              <w:jc w:val="center"/>
              <w:rPr>
                <w:rFonts w:asciiTheme="majorBidi" w:hAnsiTheme="majorBidi" w:cstheme="majorBidi"/>
              </w:rPr>
            </w:pPr>
            <w:r w:rsidRPr="00F608F4">
              <w:rPr>
                <w:rFonts w:asciiTheme="majorBidi" w:hAnsiTheme="majorBidi" w:cstheme="majorBidi"/>
              </w:rPr>
              <w:t>5.036.281,10</w:t>
            </w:r>
          </w:p>
        </w:tc>
      </w:tr>
      <w:tr w:rsidR="007800DC" w:rsidRPr="00F608F4" w14:paraId="360D23DA" w14:textId="77777777" w:rsidTr="007D7E55">
        <w:trPr>
          <w:gridAfter w:val="1"/>
          <w:wAfter w:w="11" w:type="dxa"/>
          <w:trHeight w:val="300"/>
          <w:jc w:val="center"/>
        </w:trPr>
        <w:tc>
          <w:tcPr>
            <w:tcW w:w="2854" w:type="dxa"/>
            <w:tcBorders>
              <w:top w:val="nil"/>
              <w:left w:val="single" w:sz="4" w:space="0" w:color="auto"/>
              <w:bottom w:val="single" w:sz="4" w:space="0" w:color="auto"/>
              <w:right w:val="single" w:sz="4" w:space="0" w:color="auto"/>
            </w:tcBorders>
            <w:shd w:val="clear" w:color="000000" w:fill="FFFFFF"/>
            <w:vAlign w:val="center"/>
            <w:hideMark/>
          </w:tcPr>
          <w:p w14:paraId="61AAA754" w14:textId="77777777" w:rsidR="007800DC" w:rsidRPr="00F608F4" w:rsidRDefault="007800DC" w:rsidP="007D7E55">
            <w:pPr>
              <w:jc w:val="center"/>
              <w:rPr>
                <w:rFonts w:asciiTheme="majorBidi" w:hAnsiTheme="majorBidi" w:cstheme="majorBidi"/>
              </w:rPr>
            </w:pPr>
            <w:r w:rsidRPr="00F608F4">
              <w:rPr>
                <w:rFonts w:asciiTheme="majorBidi" w:hAnsiTheme="majorBidi" w:cstheme="majorBidi"/>
              </w:rPr>
              <w:t>6</w:t>
            </w:r>
          </w:p>
        </w:tc>
        <w:tc>
          <w:tcPr>
            <w:tcW w:w="1940" w:type="dxa"/>
            <w:tcBorders>
              <w:top w:val="nil"/>
              <w:left w:val="nil"/>
              <w:bottom w:val="single" w:sz="4" w:space="0" w:color="auto"/>
              <w:right w:val="single" w:sz="4" w:space="0" w:color="auto"/>
            </w:tcBorders>
            <w:shd w:val="clear" w:color="000000" w:fill="FFFFFF"/>
            <w:noWrap/>
            <w:vAlign w:val="center"/>
            <w:hideMark/>
          </w:tcPr>
          <w:p w14:paraId="6AE21D27" w14:textId="77777777" w:rsidR="007800DC" w:rsidRPr="00F608F4" w:rsidRDefault="007800DC" w:rsidP="007D7E55">
            <w:pPr>
              <w:jc w:val="center"/>
              <w:rPr>
                <w:rFonts w:asciiTheme="majorBidi" w:hAnsiTheme="majorBidi" w:cstheme="majorBidi"/>
              </w:rPr>
            </w:pPr>
            <w:r w:rsidRPr="00F608F4">
              <w:rPr>
                <w:rFonts w:asciiTheme="majorBidi" w:hAnsiTheme="majorBidi" w:cstheme="majorBidi"/>
              </w:rPr>
              <w:t>519.708,46</w:t>
            </w:r>
          </w:p>
        </w:tc>
        <w:tc>
          <w:tcPr>
            <w:tcW w:w="2255" w:type="dxa"/>
            <w:tcBorders>
              <w:top w:val="nil"/>
              <w:left w:val="nil"/>
              <w:bottom w:val="single" w:sz="4" w:space="0" w:color="auto"/>
              <w:right w:val="single" w:sz="4" w:space="0" w:color="auto"/>
            </w:tcBorders>
            <w:shd w:val="clear" w:color="000000" w:fill="FFFFFF"/>
            <w:noWrap/>
            <w:vAlign w:val="center"/>
            <w:hideMark/>
          </w:tcPr>
          <w:p w14:paraId="7F8540A0" w14:textId="77777777" w:rsidR="007800DC" w:rsidRPr="00F608F4" w:rsidRDefault="007800DC" w:rsidP="007D7E55">
            <w:pPr>
              <w:jc w:val="center"/>
              <w:rPr>
                <w:rFonts w:asciiTheme="majorBidi" w:hAnsiTheme="majorBidi" w:cstheme="majorBidi"/>
              </w:rPr>
            </w:pPr>
            <w:r w:rsidRPr="00F608F4">
              <w:rPr>
                <w:rFonts w:asciiTheme="majorBidi" w:hAnsiTheme="majorBidi" w:cstheme="majorBidi"/>
              </w:rPr>
              <w:t>5.061.543,23</w:t>
            </w:r>
          </w:p>
        </w:tc>
      </w:tr>
      <w:tr w:rsidR="007800DC" w:rsidRPr="00F608F4" w14:paraId="7872257F" w14:textId="77777777" w:rsidTr="007D7E55">
        <w:trPr>
          <w:gridAfter w:val="1"/>
          <w:wAfter w:w="11" w:type="dxa"/>
          <w:trHeight w:val="450"/>
          <w:jc w:val="center"/>
        </w:trPr>
        <w:tc>
          <w:tcPr>
            <w:tcW w:w="7049"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252110" w14:textId="77777777" w:rsidR="007800DC" w:rsidRPr="00F608F4" w:rsidRDefault="007800DC" w:rsidP="007D7E55">
            <w:pPr>
              <w:jc w:val="center"/>
              <w:rPr>
                <w:rFonts w:asciiTheme="majorBidi" w:hAnsiTheme="majorBidi" w:cstheme="majorBidi"/>
              </w:rPr>
            </w:pPr>
            <w:r w:rsidRPr="00F608F4">
              <w:rPr>
                <w:rFonts w:asciiTheme="majorBidi" w:hAnsiTheme="majorBidi" w:cstheme="majorBidi"/>
              </w:rPr>
              <w:t>Površina = 508 km</w:t>
            </w:r>
            <w:r w:rsidRPr="00F608F4">
              <w:rPr>
                <w:rFonts w:asciiTheme="majorBidi" w:hAnsiTheme="majorBidi" w:cstheme="majorBidi"/>
                <w:vertAlign w:val="superscript"/>
              </w:rPr>
              <w:t>2</w:t>
            </w:r>
          </w:p>
        </w:tc>
      </w:tr>
      <w:tr w:rsidR="007800DC" w:rsidRPr="00F608F4" w14:paraId="4655F414" w14:textId="77777777" w:rsidTr="007D7E55">
        <w:trPr>
          <w:trHeight w:val="300"/>
          <w:jc w:val="center"/>
        </w:trPr>
        <w:tc>
          <w:tcPr>
            <w:tcW w:w="7049" w:type="dxa"/>
            <w:gridSpan w:val="3"/>
            <w:vMerge/>
            <w:tcBorders>
              <w:top w:val="single" w:sz="4" w:space="0" w:color="auto"/>
              <w:left w:val="single" w:sz="4" w:space="0" w:color="auto"/>
              <w:bottom w:val="single" w:sz="4" w:space="0" w:color="auto"/>
              <w:right w:val="single" w:sz="4" w:space="0" w:color="auto"/>
            </w:tcBorders>
            <w:vAlign w:val="center"/>
            <w:hideMark/>
          </w:tcPr>
          <w:p w14:paraId="4E156C4D" w14:textId="77777777" w:rsidR="007800DC" w:rsidRPr="00F608F4" w:rsidRDefault="007800DC" w:rsidP="007D7E55">
            <w:pPr>
              <w:rPr>
                <w:rFonts w:asciiTheme="majorBidi" w:hAnsiTheme="majorBidi" w:cstheme="majorBidi"/>
              </w:rPr>
            </w:pPr>
          </w:p>
        </w:tc>
        <w:tc>
          <w:tcPr>
            <w:tcW w:w="11" w:type="dxa"/>
            <w:tcBorders>
              <w:top w:val="nil"/>
              <w:left w:val="nil"/>
              <w:bottom w:val="nil"/>
              <w:right w:val="nil"/>
            </w:tcBorders>
            <w:shd w:val="clear" w:color="auto" w:fill="auto"/>
            <w:noWrap/>
            <w:vAlign w:val="bottom"/>
            <w:hideMark/>
          </w:tcPr>
          <w:p w14:paraId="26E8A6DB" w14:textId="77777777" w:rsidR="007800DC" w:rsidRPr="00F608F4" w:rsidRDefault="007800DC" w:rsidP="007D7E55">
            <w:pPr>
              <w:jc w:val="center"/>
              <w:rPr>
                <w:rFonts w:asciiTheme="majorBidi" w:hAnsiTheme="majorBidi" w:cstheme="majorBidi"/>
              </w:rPr>
            </w:pPr>
          </w:p>
        </w:tc>
      </w:tr>
    </w:tbl>
    <w:p w14:paraId="71C90733" w14:textId="77777777" w:rsidR="007800DC" w:rsidRDefault="007800DC" w:rsidP="007800DC">
      <w:pPr>
        <w:ind w:firstLine="708"/>
      </w:pPr>
    </w:p>
    <w:p w14:paraId="0E9D1C96" w14:textId="77777777" w:rsidR="000B77D6" w:rsidRPr="007B3B26" w:rsidRDefault="000B77D6" w:rsidP="000B77D6">
      <w:r w:rsidRPr="001E6CEC">
        <w:t>Prilog 2. Karta i koordinate vršnih točaka istražnog prostora ugljikovodika „SA-07“ druge istražne faze koje se zadržava</w:t>
      </w:r>
    </w:p>
    <w:p w14:paraId="5C8620C5" w14:textId="77777777" w:rsidR="007800DC" w:rsidRDefault="007800DC" w:rsidP="007800DC">
      <w:pPr>
        <w:ind w:firstLine="708"/>
      </w:pPr>
    </w:p>
    <w:p w14:paraId="10037248" w14:textId="77777777" w:rsidR="000B77D6" w:rsidRDefault="000B77D6" w:rsidP="007800DC">
      <w:pPr>
        <w:ind w:firstLine="708"/>
      </w:pPr>
    </w:p>
    <w:p w14:paraId="19343962" w14:textId="77777777" w:rsidR="000B77D6" w:rsidRDefault="000B77D6" w:rsidP="007800DC">
      <w:pPr>
        <w:ind w:firstLine="708"/>
      </w:pPr>
    </w:p>
    <w:p w14:paraId="649F3F5E" w14:textId="4FA34871" w:rsidR="000B77D6" w:rsidRDefault="00514296" w:rsidP="00514296">
      <w:pPr>
        <w:rPr>
          <w:noProof/>
          <w14:ligatures w14:val="standardContextual"/>
        </w:rPr>
      </w:pPr>
      <w:r>
        <w:rPr>
          <w:noProof/>
          <w14:ligatures w14:val="standardContextual"/>
        </w:rPr>
        <w:lastRenderedPageBreak/>
        <w:drawing>
          <wp:inline distT="0" distB="0" distL="0" distR="0" wp14:anchorId="461EFE87" wp14:editId="7B14802B">
            <wp:extent cx="5760720" cy="4074160"/>
            <wp:effectExtent l="0" t="0" r="0" b="2540"/>
            <wp:docPr id="1607857875" name="Picture 2" descr="A map of the state of alask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857875" name="Picture 2" descr="A map of the state of alaska&#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0720" cy="4074160"/>
                    </a:xfrm>
                    <a:prstGeom prst="rect">
                      <a:avLst/>
                    </a:prstGeom>
                  </pic:spPr>
                </pic:pic>
              </a:graphicData>
            </a:graphic>
          </wp:inline>
        </w:drawing>
      </w:r>
    </w:p>
    <w:p w14:paraId="03DD16F0" w14:textId="77777777" w:rsidR="00514296" w:rsidRPr="00514296" w:rsidRDefault="00514296" w:rsidP="00514296"/>
    <w:p w14:paraId="0508907E" w14:textId="77777777" w:rsidR="00514296" w:rsidRDefault="00514296" w:rsidP="00514296">
      <w:pPr>
        <w:rPr>
          <w:noProof/>
          <w14:ligatures w14:val="standardContextual"/>
        </w:rPr>
      </w:pPr>
    </w:p>
    <w:p w14:paraId="665E1F59" w14:textId="77777777" w:rsidR="0071579F" w:rsidRPr="00514296" w:rsidRDefault="00514296" w:rsidP="00514296">
      <w:pPr>
        <w:tabs>
          <w:tab w:val="left" w:pos="1065"/>
        </w:tabs>
      </w:pPr>
      <w:r>
        <w:tab/>
      </w:r>
    </w:p>
    <w:tbl>
      <w:tblPr>
        <w:tblW w:w="7060" w:type="dxa"/>
        <w:jc w:val="center"/>
        <w:tblCellMar>
          <w:top w:w="15" w:type="dxa"/>
        </w:tblCellMar>
        <w:tblLook w:val="04A0" w:firstRow="1" w:lastRow="0" w:firstColumn="1" w:lastColumn="0" w:noHBand="0" w:noVBand="1"/>
      </w:tblPr>
      <w:tblGrid>
        <w:gridCol w:w="2854"/>
        <w:gridCol w:w="1940"/>
        <w:gridCol w:w="2255"/>
        <w:gridCol w:w="222"/>
      </w:tblGrid>
      <w:tr w:rsidR="0071579F" w:rsidRPr="00F608F4" w14:paraId="55F0201A" w14:textId="77777777" w:rsidTr="007D7E55">
        <w:trPr>
          <w:gridAfter w:val="1"/>
          <w:wAfter w:w="11" w:type="dxa"/>
          <w:trHeight w:val="885"/>
          <w:jc w:val="center"/>
        </w:trPr>
        <w:tc>
          <w:tcPr>
            <w:tcW w:w="704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3E57CC3" w14:textId="77777777" w:rsidR="0071579F" w:rsidRPr="00F608F4" w:rsidRDefault="0071579F" w:rsidP="007D7E55">
            <w:pPr>
              <w:jc w:val="center"/>
              <w:rPr>
                <w:rFonts w:asciiTheme="majorBidi" w:hAnsiTheme="majorBidi" w:cstheme="majorBidi"/>
                <w:b/>
                <w:bCs/>
              </w:rPr>
            </w:pPr>
            <w:r w:rsidRPr="00F608F4">
              <w:rPr>
                <w:rFonts w:asciiTheme="majorBidi" w:hAnsiTheme="majorBidi" w:cstheme="majorBidi"/>
                <w:b/>
                <w:bCs/>
              </w:rPr>
              <w:t>Koordinate vršnih točaka istražnog prostora SA-07 (II. istražna faza)</w:t>
            </w:r>
          </w:p>
        </w:tc>
      </w:tr>
      <w:tr w:rsidR="0071579F" w:rsidRPr="00F608F4" w14:paraId="4BE9B8DA" w14:textId="77777777" w:rsidTr="007D7E55">
        <w:trPr>
          <w:gridAfter w:val="1"/>
          <w:wAfter w:w="11" w:type="dxa"/>
          <w:trHeight w:val="315"/>
          <w:jc w:val="center"/>
        </w:trPr>
        <w:tc>
          <w:tcPr>
            <w:tcW w:w="285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0C686C" w14:textId="77777777" w:rsidR="0071579F" w:rsidRPr="00F608F4" w:rsidRDefault="0071579F" w:rsidP="007D7E55">
            <w:pPr>
              <w:jc w:val="center"/>
              <w:rPr>
                <w:rFonts w:asciiTheme="majorBidi" w:hAnsiTheme="majorBidi" w:cstheme="majorBidi"/>
                <w:b/>
                <w:bCs/>
              </w:rPr>
            </w:pPr>
            <w:r w:rsidRPr="00F608F4">
              <w:rPr>
                <w:rFonts w:asciiTheme="majorBidi" w:hAnsiTheme="majorBidi" w:cstheme="majorBidi"/>
                <w:b/>
                <w:bCs/>
              </w:rPr>
              <w:t xml:space="preserve">OZNAKA TOČKE </w:t>
            </w:r>
          </w:p>
        </w:tc>
        <w:tc>
          <w:tcPr>
            <w:tcW w:w="4195" w:type="dxa"/>
            <w:gridSpan w:val="2"/>
            <w:tcBorders>
              <w:top w:val="single" w:sz="4" w:space="0" w:color="auto"/>
              <w:left w:val="nil"/>
              <w:bottom w:val="nil"/>
              <w:right w:val="single" w:sz="4" w:space="0" w:color="auto"/>
            </w:tcBorders>
            <w:shd w:val="clear" w:color="000000" w:fill="FFFFFF"/>
            <w:noWrap/>
            <w:vAlign w:val="center"/>
            <w:hideMark/>
          </w:tcPr>
          <w:p w14:paraId="0F0EF56B" w14:textId="77777777" w:rsidR="0071579F" w:rsidRPr="00F608F4" w:rsidRDefault="0071579F" w:rsidP="007D7E55">
            <w:pPr>
              <w:jc w:val="center"/>
              <w:rPr>
                <w:rFonts w:asciiTheme="majorBidi" w:hAnsiTheme="majorBidi" w:cstheme="majorBidi"/>
                <w:b/>
                <w:bCs/>
              </w:rPr>
            </w:pPr>
            <w:r w:rsidRPr="00F608F4">
              <w:rPr>
                <w:rFonts w:asciiTheme="majorBidi" w:hAnsiTheme="majorBidi" w:cstheme="majorBidi"/>
                <w:b/>
                <w:bCs/>
              </w:rPr>
              <w:t>KOORDINATE</w:t>
            </w:r>
          </w:p>
        </w:tc>
      </w:tr>
      <w:tr w:rsidR="0071579F" w:rsidRPr="00F608F4" w14:paraId="6423AA2C" w14:textId="77777777" w:rsidTr="007D7E55">
        <w:trPr>
          <w:gridAfter w:val="1"/>
          <w:wAfter w:w="11" w:type="dxa"/>
          <w:trHeight w:val="315"/>
          <w:jc w:val="center"/>
        </w:trPr>
        <w:tc>
          <w:tcPr>
            <w:tcW w:w="2854" w:type="dxa"/>
            <w:vMerge/>
            <w:tcBorders>
              <w:top w:val="nil"/>
              <w:left w:val="single" w:sz="4" w:space="0" w:color="auto"/>
              <w:bottom w:val="single" w:sz="4" w:space="0" w:color="auto"/>
              <w:right w:val="single" w:sz="4" w:space="0" w:color="auto"/>
            </w:tcBorders>
            <w:vAlign w:val="center"/>
            <w:hideMark/>
          </w:tcPr>
          <w:p w14:paraId="606558C3" w14:textId="77777777" w:rsidR="0071579F" w:rsidRPr="00F608F4" w:rsidRDefault="0071579F" w:rsidP="007D7E55">
            <w:pPr>
              <w:rPr>
                <w:rFonts w:asciiTheme="majorBidi" w:hAnsiTheme="majorBidi" w:cstheme="majorBidi"/>
                <w:b/>
                <w:bCs/>
              </w:rPr>
            </w:pPr>
          </w:p>
        </w:tc>
        <w:tc>
          <w:tcPr>
            <w:tcW w:w="4195" w:type="dxa"/>
            <w:gridSpan w:val="2"/>
            <w:tcBorders>
              <w:top w:val="nil"/>
              <w:left w:val="nil"/>
              <w:bottom w:val="single" w:sz="4" w:space="0" w:color="auto"/>
              <w:right w:val="single" w:sz="4" w:space="0" w:color="auto"/>
            </w:tcBorders>
            <w:shd w:val="clear" w:color="000000" w:fill="FFFFFF"/>
            <w:noWrap/>
            <w:vAlign w:val="center"/>
            <w:hideMark/>
          </w:tcPr>
          <w:p w14:paraId="2B0B1B51" w14:textId="77777777" w:rsidR="0071579F" w:rsidRPr="00F608F4" w:rsidRDefault="0071579F" w:rsidP="007D7E55">
            <w:pPr>
              <w:jc w:val="center"/>
              <w:rPr>
                <w:rFonts w:asciiTheme="majorBidi" w:hAnsiTheme="majorBidi" w:cstheme="majorBidi"/>
                <w:b/>
                <w:bCs/>
              </w:rPr>
            </w:pPr>
            <w:r w:rsidRPr="00F608F4">
              <w:rPr>
                <w:rFonts w:asciiTheme="majorBidi" w:hAnsiTheme="majorBidi" w:cstheme="majorBidi"/>
                <w:b/>
                <w:bCs/>
              </w:rPr>
              <w:t>HTRS96/TM</w:t>
            </w:r>
          </w:p>
        </w:tc>
      </w:tr>
      <w:tr w:rsidR="0071579F" w:rsidRPr="00F608F4" w14:paraId="0B5EA553" w14:textId="77777777" w:rsidTr="007D7E55">
        <w:trPr>
          <w:gridAfter w:val="1"/>
          <w:wAfter w:w="11" w:type="dxa"/>
          <w:trHeight w:val="300"/>
          <w:jc w:val="center"/>
        </w:trPr>
        <w:tc>
          <w:tcPr>
            <w:tcW w:w="2854" w:type="dxa"/>
            <w:vMerge/>
            <w:tcBorders>
              <w:top w:val="nil"/>
              <w:left w:val="single" w:sz="4" w:space="0" w:color="auto"/>
              <w:bottom w:val="single" w:sz="4" w:space="0" w:color="auto"/>
              <w:right w:val="single" w:sz="4" w:space="0" w:color="auto"/>
            </w:tcBorders>
            <w:vAlign w:val="center"/>
            <w:hideMark/>
          </w:tcPr>
          <w:p w14:paraId="47443938" w14:textId="77777777" w:rsidR="0071579F" w:rsidRPr="00F608F4" w:rsidRDefault="0071579F" w:rsidP="007D7E55">
            <w:pPr>
              <w:rPr>
                <w:rFonts w:asciiTheme="majorBidi" w:hAnsiTheme="majorBidi" w:cstheme="majorBidi"/>
                <w:b/>
                <w:bCs/>
              </w:rPr>
            </w:pPr>
          </w:p>
        </w:tc>
        <w:tc>
          <w:tcPr>
            <w:tcW w:w="1940" w:type="dxa"/>
            <w:tcBorders>
              <w:top w:val="nil"/>
              <w:left w:val="nil"/>
              <w:bottom w:val="single" w:sz="4" w:space="0" w:color="auto"/>
              <w:right w:val="single" w:sz="4" w:space="0" w:color="auto"/>
            </w:tcBorders>
            <w:shd w:val="clear" w:color="000000" w:fill="FFFFFF"/>
            <w:noWrap/>
            <w:vAlign w:val="center"/>
            <w:hideMark/>
          </w:tcPr>
          <w:p w14:paraId="1F53EE04" w14:textId="77777777" w:rsidR="0071579F" w:rsidRPr="00F608F4" w:rsidRDefault="0071579F" w:rsidP="007D7E55">
            <w:pPr>
              <w:jc w:val="center"/>
              <w:rPr>
                <w:rFonts w:asciiTheme="majorBidi" w:hAnsiTheme="majorBidi" w:cstheme="majorBidi"/>
                <w:b/>
                <w:bCs/>
              </w:rPr>
            </w:pPr>
            <w:r w:rsidRPr="00F608F4">
              <w:rPr>
                <w:rFonts w:asciiTheme="majorBidi" w:hAnsiTheme="majorBidi" w:cstheme="majorBidi"/>
                <w:b/>
                <w:bCs/>
              </w:rPr>
              <w:t>E</w:t>
            </w:r>
          </w:p>
        </w:tc>
        <w:tc>
          <w:tcPr>
            <w:tcW w:w="2255" w:type="dxa"/>
            <w:tcBorders>
              <w:top w:val="nil"/>
              <w:left w:val="nil"/>
              <w:bottom w:val="single" w:sz="4" w:space="0" w:color="auto"/>
              <w:right w:val="single" w:sz="4" w:space="0" w:color="auto"/>
            </w:tcBorders>
            <w:shd w:val="clear" w:color="000000" w:fill="FFFFFF"/>
            <w:noWrap/>
            <w:vAlign w:val="center"/>
            <w:hideMark/>
          </w:tcPr>
          <w:p w14:paraId="71DECCAB" w14:textId="77777777" w:rsidR="0071579F" w:rsidRPr="00F608F4" w:rsidRDefault="0071579F" w:rsidP="007D7E55">
            <w:pPr>
              <w:jc w:val="center"/>
              <w:rPr>
                <w:rFonts w:asciiTheme="majorBidi" w:hAnsiTheme="majorBidi" w:cstheme="majorBidi"/>
                <w:b/>
                <w:bCs/>
              </w:rPr>
            </w:pPr>
            <w:r w:rsidRPr="00F608F4">
              <w:rPr>
                <w:rFonts w:asciiTheme="majorBidi" w:hAnsiTheme="majorBidi" w:cstheme="majorBidi"/>
                <w:b/>
                <w:bCs/>
              </w:rPr>
              <w:t>N</w:t>
            </w:r>
          </w:p>
        </w:tc>
      </w:tr>
      <w:tr w:rsidR="0071579F" w:rsidRPr="00F608F4" w14:paraId="0F6F2D2E" w14:textId="77777777" w:rsidTr="007D7E55">
        <w:trPr>
          <w:gridAfter w:val="1"/>
          <w:wAfter w:w="11" w:type="dxa"/>
          <w:trHeight w:val="300"/>
          <w:jc w:val="center"/>
        </w:trPr>
        <w:tc>
          <w:tcPr>
            <w:tcW w:w="2854" w:type="dxa"/>
            <w:tcBorders>
              <w:top w:val="nil"/>
              <w:left w:val="single" w:sz="4" w:space="0" w:color="auto"/>
              <w:bottom w:val="single" w:sz="4" w:space="0" w:color="auto"/>
              <w:right w:val="single" w:sz="4" w:space="0" w:color="auto"/>
            </w:tcBorders>
            <w:shd w:val="clear" w:color="000000" w:fill="FFFFFF"/>
            <w:vAlign w:val="center"/>
            <w:hideMark/>
          </w:tcPr>
          <w:p w14:paraId="48F91587" w14:textId="77777777" w:rsidR="0071579F" w:rsidRPr="00F608F4" w:rsidRDefault="0071579F" w:rsidP="007D7E55">
            <w:pPr>
              <w:jc w:val="center"/>
              <w:rPr>
                <w:rFonts w:asciiTheme="majorBidi" w:hAnsiTheme="majorBidi" w:cstheme="majorBidi"/>
              </w:rPr>
            </w:pPr>
            <w:r w:rsidRPr="00F608F4">
              <w:rPr>
                <w:rFonts w:asciiTheme="majorBidi" w:hAnsiTheme="majorBidi" w:cstheme="majorBidi"/>
              </w:rPr>
              <w:t>1*</w:t>
            </w:r>
          </w:p>
        </w:tc>
        <w:tc>
          <w:tcPr>
            <w:tcW w:w="1940" w:type="dxa"/>
            <w:tcBorders>
              <w:top w:val="nil"/>
              <w:left w:val="nil"/>
              <w:bottom w:val="single" w:sz="4" w:space="0" w:color="auto"/>
              <w:right w:val="single" w:sz="4" w:space="0" w:color="auto"/>
            </w:tcBorders>
            <w:shd w:val="clear" w:color="000000" w:fill="FFFFFF"/>
            <w:noWrap/>
            <w:vAlign w:val="center"/>
            <w:hideMark/>
          </w:tcPr>
          <w:p w14:paraId="16BBB49C" w14:textId="77777777" w:rsidR="0071579F" w:rsidRPr="00F608F4" w:rsidRDefault="0071579F" w:rsidP="007D7E55">
            <w:pPr>
              <w:jc w:val="center"/>
              <w:rPr>
                <w:rFonts w:asciiTheme="majorBidi" w:hAnsiTheme="majorBidi" w:cstheme="majorBidi"/>
              </w:rPr>
            </w:pPr>
            <w:r w:rsidRPr="00F608F4">
              <w:rPr>
                <w:rFonts w:asciiTheme="majorBidi" w:hAnsiTheme="majorBidi" w:cstheme="majorBidi"/>
              </w:rPr>
              <w:t>516.134,24</w:t>
            </w:r>
          </w:p>
        </w:tc>
        <w:tc>
          <w:tcPr>
            <w:tcW w:w="2255" w:type="dxa"/>
            <w:tcBorders>
              <w:top w:val="nil"/>
              <w:left w:val="nil"/>
              <w:bottom w:val="single" w:sz="4" w:space="0" w:color="auto"/>
              <w:right w:val="single" w:sz="4" w:space="0" w:color="auto"/>
            </w:tcBorders>
            <w:shd w:val="clear" w:color="000000" w:fill="FFFFFF"/>
            <w:noWrap/>
            <w:vAlign w:val="center"/>
            <w:hideMark/>
          </w:tcPr>
          <w:p w14:paraId="3A0C92F9" w14:textId="77777777" w:rsidR="0071579F" w:rsidRPr="00F608F4" w:rsidRDefault="0071579F" w:rsidP="007D7E55">
            <w:pPr>
              <w:jc w:val="center"/>
              <w:rPr>
                <w:rFonts w:asciiTheme="majorBidi" w:hAnsiTheme="majorBidi" w:cstheme="majorBidi"/>
              </w:rPr>
            </w:pPr>
            <w:r w:rsidRPr="00F608F4">
              <w:rPr>
                <w:rFonts w:asciiTheme="majorBidi" w:hAnsiTheme="majorBidi" w:cstheme="majorBidi"/>
              </w:rPr>
              <w:t>5.006.629,72</w:t>
            </w:r>
          </w:p>
        </w:tc>
      </w:tr>
      <w:tr w:rsidR="0071579F" w:rsidRPr="00F608F4" w14:paraId="51F8A8B0" w14:textId="77777777" w:rsidTr="007D7E55">
        <w:trPr>
          <w:gridAfter w:val="1"/>
          <w:wAfter w:w="11" w:type="dxa"/>
          <w:trHeight w:val="300"/>
          <w:jc w:val="center"/>
        </w:trPr>
        <w:tc>
          <w:tcPr>
            <w:tcW w:w="2854" w:type="dxa"/>
            <w:tcBorders>
              <w:top w:val="nil"/>
              <w:left w:val="single" w:sz="4" w:space="0" w:color="auto"/>
              <w:bottom w:val="single" w:sz="4" w:space="0" w:color="auto"/>
              <w:right w:val="single" w:sz="4" w:space="0" w:color="auto"/>
            </w:tcBorders>
            <w:shd w:val="clear" w:color="000000" w:fill="FFFFFF"/>
            <w:vAlign w:val="center"/>
            <w:hideMark/>
          </w:tcPr>
          <w:p w14:paraId="37250591" w14:textId="77777777" w:rsidR="0071579F" w:rsidRPr="00F608F4" w:rsidRDefault="0071579F" w:rsidP="007D7E55">
            <w:pPr>
              <w:jc w:val="center"/>
              <w:rPr>
                <w:rFonts w:asciiTheme="majorBidi" w:hAnsiTheme="majorBidi" w:cstheme="majorBidi"/>
              </w:rPr>
            </w:pPr>
            <w:r w:rsidRPr="00F608F4">
              <w:rPr>
                <w:rFonts w:asciiTheme="majorBidi" w:hAnsiTheme="majorBidi" w:cstheme="majorBidi"/>
              </w:rPr>
              <w:t>2</w:t>
            </w:r>
          </w:p>
        </w:tc>
        <w:tc>
          <w:tcPr>
            <w:tcW w:w="1940" w:type="dxa"/>
            <w:tcBorders>
              <w:top w:val="nil"/>
              <w:left w:val="nil"/>
              <w:bottom w:val="single" w:sz="4" w:space="0" w:color="auto"/>
              <w:right w:val="single" w:sz="4" w:space="0" w:color="auto"/>
            </w:tcBorders>
            <w:shd w:val="clear" w:color="000000" w:fill="FFFFFF"/>
            <w:noWrap/>
            <w:vAlign w:val="center"/>
            <w:hideMark/>
          </w:tcPr>
          <w:p w14:paraId="22536CEF" w14:textId="77777777" w:rsidR="0071579F" w:rsidRPr="00F608F4" w:rsidRDefault="0071579F" w:rsidP="007D7E55">
            <w:pPr>
              <w:jc w:val="center"/>
              <w:rPr>
                <w:rFonts w:asciiTheme="majorBidi" w:hAnsiTheme="majorBidi" w:cstheme="majorBidi"/>
              </w:rPr>
            </w:pPr>
            <w:r w:rsidRPr="00F608F4">
              <w:rPr>
                <w:rFonts w:asciiTheme="majorBidi" w:hAnsiTheme="majorBidi" w:cstheme="majorBidi"/>
              </w:rPr>
              <w:t>489.367,51</w:t>
            </w:r>
          </w:p>
        </w:tc>
        <w:tc>
          <w:tcPr>
            <w:tcW w:w="2255" w:type="dxa"/>
            <w:tcBorders>
              <w:top w:val="nil"/>
              <w:left w:val="nil"/>
              <w:bottom w:val="single" w:sz="4" w:space="0" w:color="auto"/>
              <w:right w:val="single" w:sz="4" w:space="0" w:color="auto"/>
            </w:tcBorders>
            <w:shd w:val="clear" w:color="000000" w:fill="FFFFFF"/>
            <w:noWrap/>
            <w:vAlign w:val="center"/>
            <w:hideMark/>
          </w:tcPr>
          <w:p w14:paraId="7586DDD2" w14:textId="77777777" w:rsidR="0071579F" w:rsidRPr="00F608F4" w:rsidRDefault="0071579F" w:rsidP="007D7E55">
            <w:pPr>
              <w:jc w:val="center"/>
              <w:rPr>
                <w:rFonts w:asciiTheme="majorBidi" w:hAnsiTheme="majorBidi" w:cstheme="majorBidi"/>
              </w:rPr>
            </w:pPr>
            <w:r w:rsidRPr="00F608F4">
              <w:rPr>
                <w:rFonts w:asciiTheme="majorBidi" w:hAnsiTheme="majorBidi" w:cstheme="majorBidi"/>
              </w:rPr>
              <w:t>5.032.755,71</w:t>
            </w:r>
          </w:p>
        </w:tc>
      </w:tr>
      <w:tr w:rsidR="0071579F" w:rsidRPr="00F608F4" w14:paraId="4F0D816D" w14:textId="77777777" w:rsidTr="007D7E55">
        <w:trPr>
          <w:gridAfter w:val="1"/>
          <w:wAfter w:w="11" w:type="dxa"/>
          <w:trHeight w:val="300"/>
          <w:jc w:val="center"/>
        </w:trPr>
        <w:tc>
          <w:tcPr>
            <w:tcW w:w="2854" w:type="dxa"/>
            <w:tcBorders>
              <w:top w:val="nil"/>
              <w:left w:val="single" w:sz="4" w:space="0" w:color="auto"/>
              <w:bottom w:val="single" w:sz="4" w:space="0" w:color="auto"/>
              <w:right w:val="single" w:sz="4" w:space="0" w:color="auto"/>
            </w:tcBorders>
            <w:shd w:val="clear" w:color="000000" w:fill="FFFFFF"/>
            <w:vAlign w:val="center"/>
            <w:hideMark/>
          </w:tcPr>
          <w:p w14:paraId="4B6C5B40" w14:textId="77777777" w:rsidR="0071579F" w:rsidRPr="00F608F4" w:rsidRDefault="0071579F" w:rsidP="007D7E55">
            <w:pPr>
              <w:jc w:val="center"/>
              <w:rPr>
                <w:rFonts w:asciiTheme="majorBidi" w:hAnsiTheme="majorBidi" w:cstheme="majorBidi"/>
              </w:rPr>
            </w:pPr>
            <w:r w:rsidRPr="00F608F4">
              <w:rPr>
                <w:rFonts w:asciiTheme="majorBidi" w:hAnsiTheme="majorBidi" w:cstheme="majorBidi"/>
              </w:rPr>
              <w:t>3</w:t>
            </w:r>
          </w:p>
        </w:tc>
        <w:tc>
          <w:tcPr>
            <w:tcW w:w="1940" w:type="dxa"/>
            <w:tcBorders>
              <w:top w:val="nil"/>
              <w:left w:val="nil"/>
              <w:bottom w:val="single" w:sz="4" w:space="0" w:color="auto"/>
              <w:right w:val="single" w:sz="4" w:space="0" w:color="auto"/>
            </w:tcBorders>
            <w:shd w:val="clear" w:color="000000" w:fill="FFFFFF"/>
            <w:noWrap/>
            <w:vAlign w:val="center"/>
            <w:hideMark/>
          </w:tcPr>
          <w:p w14:paraId="16F594FF" w14:textId="77777777" w:rsidR="0071579F" w:rsidRPr="00F608F4" w:rsidRDefault="0071579F" w:rsidP="007D7E55">
            <w:pPr>
              <w:jc w:val="center"/>
              <w:rPr>
                <w:rFonts w:asciiTheme="majorBidi" w:hAnsiTheme="majorBidi" w:cstheme="majorBidi"/>
              </w:rPr>
            </w:pPr>
            <w:r w:rsidRPr="00F608F4">
              <w:rPr>
                <w:rFonts w:asciiTheme="majorBidi" w:hAnsiTheme="majorBidi" w:cstheme="majorBidi"/>
              </w:rPr>
              <w:t>519.708,46</w:t>
            </w:r>
          </w:p>
        </w:tc>
        <w:tc>
          <w:tcPr>
            <w:tcW w:w="2255" w:type="dxa"/>
            <w:tcBorders>
              <w:top w:val="nil"/>
              <w:left w:val="nil"/>
              <w:bottom w:val="single" w:sz="4" w:space="0" w:color="auto"/>
              <w:right w:val="single" w:sz="4" w:space="0" w:color="auto"/>
            </w:tcBorders>
            <w:shd w:val="clear" w:color="000000" w:fill="FFFFFF"/>
            <w:noWrap/>
            <w:vAlign w:val="center"/>
            <w:hideMark/>
          </w:tcPr>
          <w:p w14:paraId="6661BFF2" w14:textId="77777777" w:rsidR="0071579F" w:rsidRPr="00F608F4" w:rsidRDefault="0071579F" w:rsidP="007D7E55">
            <w:pPr>
              <w:jc w:val="center"/>
              <w:rPr>
                <w:rFonts w:asciiTheme="majorBidi" w:hAnsiTheme="majorBidi" w:cstheme="majorBidi"/>
              </w:rPr>
            </w:pPr>
            <w:r w:rsidRPr="00F608F4">
              <w:rPr>
                <w:rFonts w:asciiTheme="majorBidi" w:hAnsiTheme="majorBidi" w:cstheme="majorBidi"/>
              </w:rPr>
              <w:t>5.061.543,23</w:t>
            </w:r>
          </w:p>
        </w:tc>
      </w:tr>
      <w:tr w:rsidR="0071579F" w:rsidRPr="00F608F4" w14:paraId="656FA595" w14:textId="77777777" w:rsidTr="007D7E55">
        <w:trPr>
          <w:gridAfter w:val="1"/>
          <w:wAfter w:w="11" w:type="dxa"/>
          <w:trHeight w:val="300"/>
          <w:jc w:val="center"/>
        </w:trPr>
        <w:tc>
          <w:tcPr>
            <w:tcW w:w="2854" w:type="dxa"/>
            <w:tcBorders>
              <w:top w:val="nil"/>
              <w:left w:val="single" w:sz="4" w:space="0" w:color="auto"/>
              <w:bottom w:val="single" w:sz="4" w:space="0" w:color="auto"/>
              <w:right w:val="single" w:sz="4" w:space="0" w:color="auto"/>
            </w:tcBorders>
            <w:shd w:val="clear" w:color="000000" w:fill="FFFFFF"/>
            <w:vAlign w:val="center"/>
            <w:hideMark/>
          </w:tcPr>
          <w:p w14:paraId="542B1C9F" w14:textId="77777777" w:rsidR="0071579F" w:rsidRPr="00F608F4" w:rsidRDefault="0071579F" w:rsidP="007D7E55">
            <w:pPr>
              <w:jc w:val="center"/>
              <w:rPr>
                <w:rFonts w:asciiTheme="majorBidi" w:hAnsiTheme="majorBidi" w:cstheme="majorBidi"/>
              </w:rPr>
            </w:pPr>
            <w:r w:rsidRPr="00F608F4">
              <w:rPr>
                <w:rFonts w:asciiTheme="majorBidi" w:hAnsiTheme="majorBidi" w:cstheme="majorBidi"/>
              </w:rPr>
              <w:t>4</w:t>
            </w:r>
          </w:p>
        </w:tc>
        <w:tc>
          <w:tcPr>
            <w:tcW w:w="1940" w:type="dxa"/>
            <w:tcBorders>
              <w:top w:val="nil"/>
              <w:left w:val="nil"/>
              <w:bottom w:val="single" w:sz="4" w:space="0" w:color="auto"/>
              <w:right w:val="single" w:sz="4" w:space="0" w:color="auto"/>
            </w:tcBorders>
            <w:shd w:val="clear" w:color="000000" w:fill="FFFFFF"/>
            <w:noWrap/>
            <w:vAlign w:val="center"/>
            <w:hideMark/>
          </w:tcPr>
          <w:p w14:paraId="14F5DA6E" w14:textId="77777777" w:rsidR="0071579F" w:rsidRPr="00F608F4" w:rsidRDefault="0071579F" w:rsidP="007D7E55">
            <w:pPr>
              <w:jc w:val="center"/>
              <w:rPr>
                <w:rFonts w:asciiTheme="majorBidi" w:hAnsiTheme="majorBidi" w:cstheme="majorBidi"/>
              </w:rPr>
            </w:pPr>
            <w:r w:rsidRPr="00F608F4">
              <w:rPr>
                <w:rFonts w:asciiTheme="majorBidi" w:hAnsiTheme="majorBidi" w:cstheme="majorBidi"/>
              </w:rPr>
              <w:t>553.445,07</w:t>
            </w:r>
          </w:p>
        </w:tc>
        <w:tc>
          <w:tcPr>
            <w:tcW w:w="2255" w:type="dxa"/>
            <w:tcBorders>
              <w:top w:val="nil"/>
              <w:left w:val="nil"/>
              <w:bottom w:val="single" w:sz="4" w:space="0" w:color="auto"/>
              <w:right w:val="single" w:sz="4" w:space="0" w:color="auto"/>
            </w:tcBorders>
            <w:shd w:val="clear" w:color="000000" w:fill="FFFFFF"/>
            <w:noWrap/>
            <w:vAlign w:val="center"/>
            <w:hideMark/>
          </w:tcPr>
          <w:p w14:paraId="36C95932" w14:textId="77777777" w:rsidR="0071579F" w:rsidRPr="00F608F4" w:rsidRDefault="0071579F" w:rsidP="007D7E55">
            <w:pPr>
              <w:jc w:val="center"/>
              <w:rPr>
                <w:rFonts w:asciiTheme="majorBidi" w:hAnsiTheme="majorBidi" w:cstheme="majorBidi"/>
              </w:rPr>
            </w:pPr>
            <w:r w:rsidRPr="00F608F4">
              <w:rPr>
                <w:rFonts w:asciiTheme="majorBidi" w:hAnsiTheme="majorBidi" w:cstheme="majorBidi"/>
              </w:rPr>
              <w:t>5.036.281,10</w:t>
            </w:r>
          </w:p>
        </w:tc>
      </w:tr>
      <w:tr w:rsidR="0071579F" w:rsidRPr="00F608F4" w14:paraId="0788A9FD" w14:textId="77777777" w:rsidTr="007D7E55">
        <w:trPr>
          <w:gridAfter w:val="1"/>
          <w:wAfter w:w="11" w:type="dxa"/>
          <w:trHeight w:val="300"/>
          <w:jc w:val="center"/>
        </w:trPr>
        <w:tc>
          <w:tcPr>
            <w:tcW w:w="2854" w:type="dxa"/>
            <w:tcBorders>
              <w:top w:val="nil"/>
              <w:left w:val="single" w:sz="4" w:space="0" w:color="auto"/>
              <w:bottom w:val="single" w:sz="4" w:space="0" w:color="auto"/>
              <w:right w:val="single" w:sz="4" w:space="0" w:color="auto"/>
            </w:tcBorders>
            <w:shd w:val="clear" w:color="000000" w:fill="FFFFFF"/>
            <w:vAlign w:val="center"/>
            <w:hideMark/>
          </w:tcPr>
          <w:p w14:paraId="07303DD8" w14:textId="77777777" w:rsidR="0071579F" w:rsidRPr="00F608F4" w:rsidRDefault="0071579F" w:rsidP="007D7E55">
            <w:pPr>
              <w:jc w:val="center"/>
              <w:rPr>
                <w:rFonts w:asciiTheme="majorBidi" w:hAnsiTheme="majorBidi" w:cstheme="majorBidi"/>
              </w:rPr>
            </w:pPr>
            <w:r w:rsidRPr="00F608F4">
              <w:rPr>
                <w:rFonts w:asciiTheme="majorBidi" w:hAnsiTheme="majorBidi" w:cstheme="majorBidi"/>
              </w:rPr>
              <w:t>5*</w:t>
            </w:r>
          </w:p>
        </w:tc>
        <w:tc>
          <w:tcPr>
            <w:tcW w:w="1940" w:type="dxa"/>
            <w:tcBorders>
              <w:top w:val="nil"/>
              <w:left w:val="nil"/>
              <w:bottom w:val="single" w:sz="4" w:space="0" w:color="auto"/>
              <w:right w:val="single" w:sz="4" w:space="0" w:color="auto"/>
            </w:tcBorders>
            <w:shd w:val="clear" w:color="000000" w:fill="FFFFFF"/>
            <w:noWrap/>
            <w:vAlign w:val="center"/>
            <w:hideMark/>
          </w:tcPr>
          <w:p w14:paraId="60C12C7B" w14:textId="77777777" w:rsidR="0071579F" w:rsidRPr="00F608F4" w:rsidRDefault="0071579F" w:rsidP="007D7E55">
            <w:pPr>
              <w:jc w:val="center"/>
              <w:rPr>
                <w:rFonts w:asciiTheme="majorBidi" w:hAnsiTheme="majorBidi" w:cstheme="majorBidi"/>
              </w:rPr>
            </w:pPr>
            <w:r w:rsidRPr="00F608F4">
              <w:rPr>
                <w:rFonts w:asciiTheme="majorBidi" w:hAnsiTheme="majorBidi" w:cstheme="majorBidi"/>
              </w:rPr>
              <w:t>539.975,18</w:t>
            </w:r>
          </w:p>
        </w:tc>
        <w:tc>
          <w:tcPr>
            <w:tcW w:w="2255" w:type="dxa"/>
            <w:tcBorders>
              <w:top w:val="nil"/>
              <w:left w:val="nil"/>
              <w:bottom w:val="single" w:sz="4" w:space="0" w:color="auto"/>
              <w:right w:val="single" w:sz="4" w:space="0" w:color="auto"/>
            </w:tcBorders>
            <w:shd w:val="clear" w:color="000000" w:fill="FFFFFF"/>
            <w:noWrap/>
            <w:vAlign w:val="center"/>
            <w:hideMark/>
          </w:tcPr>
          <w:p w14:paraId="6DD4608B" w14:textId="77777777" w:rsidR="0071579F" w:rsidRPr="00F608F4" w:rsidRDefault="0071579F" w:rsidP="007D7E55">
            <w:pPr>
              <w:jc w:val="center"/>
              <w:rPr>
                <w:rFonts w:asciiTheme="majorBidi" w:hAnsiTheme="majorBidi" w:cstheme="majorBidi"/>
              </w:rPr>
            </w:pPr>
            <w:r w:rsidRPr="00F608F4">
              <w:rPr>
                <w:rFonts w:asciiTheme="majorBidi" w:hAnsiTheme="majorBidi" w:cstheme="majorBidi"/>
              </w:rPr>
              <w:t>5.011.098,25</w:t>
            </w:r>
          </w:p>
        </w:tc>
      </w:tr>
      <w:tr w:rsidR="0071579F" w:rsidRPr="00F608F4" w14:paraId="64CA6E0D" w14:textId="77777777" w:rsidTr="007D7E55">
        <w:trPr>
          <w:gridAfter w:val="1"/>
          <w:wAfter w:w="11" w:type="dxa"/>
          <w:trHeight w:val="450"/>
          <w:jc w:val="center"/>
        </w:trPr>
        <w:tc>
          <w:tcPr>
            <w:tcW w:w="7049"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EDFB32" w14:textId="77777777" w:rsidR="0071579F" w:rsidRPr="00F608F4" w:rsidRDefault="0071579F" w:rsidP="007D7E55">
            <w:pPr>
              <w:jc w:val="center"/>
              <w:rPr>
                <w:rFonts w:asciiTheme="majorBidi" w:hAnsiTheme="majorBidi" w:cstheme="majorBidi"/>
              </w:rPr>
            </w:pPr>
            <w:r w:rsidRPr="00F608F4">
              <w:rPr>
                <w:rFonts w:asciiTheme="majorBidi" w:hAnsiTheme="majorBidi" w:cstheme="majorBidi"/>
              </w:rPr>
              <w:t>Površina = 1524 km</w:t>
            </w:r>
            <w:r w:rsidRPr="00F608F4">
              <w:rPr>
                <w:rFonts w:asciiTheme="majorBidi" w:hAnsiTheme="majorBidi" w:cstheme="majorBidi"/>
                <w:vertAlign w:val="superscript"/>
              </w:rPr>
              <w:t>2</w:t>
            </w:r>
          </w:p>
        </w:tc>
      </w:tr>
      <w:tr w:rsidR="0071579F" w:rsidRPr="00F608F4" w14:paraId="0F29531A" w14:textId="77777777" w:rsidTr="007D7E55">
        <w:trPr>
          <w:trHeight w:val="300"/>
          <w:jc w:val="center"/>
        </w:trPr>
        <w:tc>
          <w:tcPr>
            <w:tcW w:w="7049" w:type="dxa"/>
            <w:gridSpan w:val="3"/>
            <w:vMerge/>
            <w:tcBorders>
              <w:top w:val="single" w:sz="4" w:space="0" w:color="auto"/>
              <w:left w:val="single" w:sz="4" w:space="0" w:color="auto"/>
              <w:bottom w:val="single" w:sz="4" w:space="0" w:color="auto"/>
              <w:right w:val="single" w:sz="4" w:space="0" w:color="auto"/>
            </w:tcBorders>
            <w:vAlign w:val="center"/>
            <w:hideMark/>
          </w:tcPr>
          <w:p w14:paraId="44ECCE1A" w14:textId="77777777" w:rsidR="0071579F" w:rsidRPr="00F608F4" w:rsidRDefault="0071579F" w:rsidP="007D7E55">
            <w:pPr>
              <w:rPr>
                <w:rFonts w:asciiTheme="majorBidi" w:hAnsiTheme="majorBidi" w:cstheme="majorBidi"/>
              </w:rPr>
            </w:pPr>
          </w:p>
        </w:tc>
        <w:tc>
          <w:tcPr>
            <w:tcW w:w="11" w:type="dxa"/>
            <w:tcBorders>
              <w:top w:val="nil"/>
              <w:left w:val="nil"/>
              <w:bottom w:val="nil"/>
              <w:right w:val="nil"/>
            </w:tcBorders>
            <w:shd w:val="clear" w:color="auto" w:fill="auto"/>
            <w:noWrap/>
            <w:vAlign w:val="bottom"/>
            <w:hideMark/>
          </w:tcPr>
          <w:p w14:paraId="4BAB8C11" w14:textId="77777777" w:rsidR="0071579F" w:rsidRPr="00F608F4" w:rsidRDefault="0071579F" w:rsidP="007D7E55">
            <w:pPr>
              <w:jc w:val="center"/>
              <w:rPr>
                <w:rFonts w:asciiTheme="majorBidi" w:hAnsiTheme="majorBidi" w:cstheme="majorBidi"/>
              </w:rPr>
            </w:pPr>
          </w:p>
        </w:tc>
      </w:tr>
    </w:tbl>
    <w:p w14:paraId="2652DA7F" w14:textId="77777777" w:rsidR="001F2A8C" w:rsidRDefault="001F2A8C" w:rsidP="001F2A8C">
      <w:pPr>
        <w:spacing w:after="240"/>
        <w:jc w:val="both"/>
        <w:rPr>
          <w:rFonts w:asciiTheme="majorBidi" w:hAnsiTheme="majorBidi" w:cstheme="majorBidi"/>
        </w:rPr>
      </w:pPr>
    </w:p>
    <w:p w14:paraId="101AE137" w14:textId="78A67E94" w:rsidR="001F2A8C" w:rsidRPr="001F2A8C" w:rsidRDefault="001F2A8C" w:rsidP="001F2A8C">
      <w:pPr>
        <w:spacing w:after="240"/>
        <w:jc w:val="both"/>
        <w:rPr>
          <w:rFonts w:asciiTheme="majorBidi" w:hAnsiTheme="majorBidi" w:cstheme="majorBidi"/>
        </w:rPr>
      </w:pPr>
      <w:r w:rsidRPr="00F608F4">
        <w:rPr>
          <w:rFonts w:asciiTheme="majorBidi" w:hAnsiTheme="majorBidi" w:cstheme="majorBidi"/>
        </w:rPr>
        <w:t>*Stranica između vršnih točaka 5 i 1 predstavlja državnu granicu između Republike Hrvatske i Republike Bosne i Hercegovine.</w:t>
      </w:r>
    </w:p>
    <w:sectPr w:rsidR="001F2A8C" w:rsidRPr="001F2A8C" w:rsidSect="001F2A8C">
      <w:footerReference w:type="default" r:id="rId16"/>
      <w:type w:val="continuous"/>
      <w:pgSz w:w="11906" w:h="16838"/>
      <w:pgMar w:top="851" w:right="1417" w:bottom="1135" w:left="1417" w:header="709" w:footer="13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68689" w14:textId="77777777" w:rsidR="00C7673E" w:rsidRDefault="00C7673E" w:rsidP="0011560A">
      <w:r>
        <w:separator/>
      </w:r>
    </w:p>
  </w:endnote>
  <w:endnote w:type="continuationSeparator" w:id="0">
    <w:p w14:paraId="783D73E3" w14:textId="77777777" w:rsidR="00C7673E" w:rsidRDefault="00C7673E" w:rsidP="0011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69FC7" w14:textId="77777777" w:rsidR="000350D9" w:rsidRPr="00CE78D1" w:rsidRDefault="000350D9" w:rsidP="00CE78D1">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w:t>
    </w:r>
    <w:r w:rsidR="007A1768" w:rsidRPr="00CE78D1">
      <w:rPr>
        <w:color w:val="404040" w:themeColor="text1" w:themeTint="BF"/>
        <w:spacing w:val="20"/>
        <w:sz w:val="20"/>
      </w:rPr>
      <w:t xml:space="preserve"> </w:t>
    </w:r>
    <w:r w:rsidR="00CE78D1" w:rsidRPr="00CE78D1">
      <w:rPr>
        <w:color w:val="404040" w:themeColor="text1" w:themeTint="BF"/>
        <w:spacing w:val="20"/>
        <w:sz w:val="20"/>
      </w:rPr>
      <w:t xml:space="preserve">| </w:t>
    </w:r>
    <w:r w:rsidR="007A1768" w:rsidRPr="00CE78D1">
      <w:rPr>
        <w:color w:val="404040" w:themeColor="text1" w:themeTint="BF"/>
        <w:spacing w:val="20"/>
        <w:sz w:val="20"/>
      </w:rPr>
      <w:t xml:space="preserve">tel. </w:t>
    </w:r>
    <w:r w:rsidR="00CE78D1" w:rsidRPr="00CE78D1">
      <w:rPr>
        <w:color w:val="404040" w:themeColor="text1" w:themeTint="BF"/>
        <w:spacing w:val="20"/>
        <w:sz w:val="20"/>
      </w:rPr>
      <w:t>0</w:t>
    </w:r>
    <w:r w:rsidR="007A1768" w:rsidRPr="00CE78D1">
      <w:rPr>
        <w:color w:val="404040" w:themeColor="text1" w:themeTint="BF"/>
        <w:spacing w:val="20"/>
        <w:sz w:val="20"/>
      </w:rPr>
      <w:t xml:space="preserve">1 4569 </w:t>
    </w:r>
    <w:r w:rsidR="00B32578">
      <w:rPr>
        <w:color w:val="404040" w:themeColor="text1" w:themeTint="BF"/>
        <w:spacing w:val="20"/>
        <w:sz w:val="20"/>
      </w:rPr>
      <w:t>222</w:t>
    </w:r>
    <w:r w:rsidR="007A1768" w:rsidRPr="00CE78D1">
      <w:rPr>
        <w:color w:val="404040" w:themeColor="text1" w:themeTint="BF"/>
        <w:spacing w:val="20"/>
        <w:sz w:val="20"/>
      </w:rPr>
      <w:t xml:space="preserve">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32932" w14:textId="77777777" w:rsidR="00493B27" w:rsidRPr="00493B27" w:rsidRDefault="00493B27" w:rsidP="00493B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6AF5D" w14:textId="77777777" w:rsidR="00C7673E" w:rsidRDefault="00C7673E" w:rsidP="0011560A">
      <w:r>
        <w:separator/>
      </w:r>
    </w:p>
  </w:footnote>
  <w:footnote w:type="continuationSeparator" w:id="0">
    <w:p w14:paraId="7B0921E6" w14:textId="77777777" w:rsidR="00C7673E" w:rsidRDefault="00C7673E" w:rsidP="00115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4137"/>
    <w:multiLevelType w:val="hybridMultilevel"/>
    <w:tmpl w:val="69764BB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B8371F5"/>
    <w:multiLevelType w:val="hybridMultilevel"/>
    <w:tmpl w:val="E2E85B7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A4"/>
    <w:rsid w:val="00006311"/>
    <w:rsid w:val="00010644"/>
    <w:rsid w:val="00012C8E"/>
    <w:rsid w:val="0002241D"/>
    <w:rsid w:val="00024813"/>
    <w:rsid w:val="00027661"/>
    <w:rsid w:val="00027C8B"/>
    <w:rsid w:val="00030069"/>
    <w:rsid w:val="000350D9"/>
    <w:rsid w:val="0004168E"/>
    <w:rsid w:val="00047552"/>
    <w:rsid w:val="00052599"/>
    <w:rsid w:val="000561CA"/>
    <w:rsid w:val="00057310"/>
    <w:rsid w:val="00063520"/>
    <w:rsid w:val="00075617"/>
    <w:rsid w:val="00081202"/>
    <w:rsid w:val="00086A6C"/>
    <w:rsid w:val="000A1D60"/>
    <w:rsid w:val="000A3A3B"/>
    <w:rsid w:val="000B77D6"/>
    <w:rsid w:val="000C088B"/>
    <w:rsid w:val="000D1A50"/>
    <w:rsid w:val="000F7613"/>
    <w:rsid w:val="001015C6"/>
    <w:rsid w:val="00107E33"/>
    <w:rsid w:val="00110E6C"/>
    <w:rsid w:val="0011560A"/>
    <w:rsid w:val="00135F1A"/>
    <w:rsid w:val="00140ECE"/>
    <w:rsid w:val="001424DB"/>
    <w:rsid w:val="00146B79"/>
    <w:rsid w:val="00147DE9"/>
    <w:rsid w:val="00154972"/>
    <w:rsid w:val="00170226"/>
    <w:rsid w:val="001741AA"/>
    <w:rsid w:val="00190856"/>
    <w:rsid w:val="001910D3"/>
    <w:rsid w:val="001917B2"/>
    <w:rsid w:val="001A13E7"/>
    <w:rsid w:val="001A475B"/>
    <w:rsid w:val="001B2747"/>
    <w:rsid w:val="001B7A97"/>
    <w:rsid w:val="001C43E1"/>
    <w:rsid w:val="001D0231"/>
    <w:rsid w:val="001D601D"/>
    <w:rsid w:val="001E7218"/>
    <w:rsid w:val="001F2A8C"/>
    <w:rsid w:val="001F3D43"/>
    <w:rsid w:val="001F4C83"/>
    <w:rsid w:val="001F51A5"/>
    <w:rsid w:val="002179F8"/>
    <w:rsid w:val="00220114"/>
    <w:rsid w:val="00220956"/>
    <w:rsid w:val="0023473E"/>
    <w:rsid w:val="0023763F"/>
    <w:rsid w:val="002435C6"/>
    <w:rsid w:val="00246033"/>
    <w:rsid w:val="002542AB"/>
    <w:rsid w:val="00257DCC"/>
    <w:rsid w:val="00261DAA"/>
    <w:rsid w:val="00275083"/>
    <w:rsid w:val="0028608D"/>
    <w:rsid w:val="0029163B"/>
    <w:rsid w:val="002A1D77"/>
    <w:rsid w:val="002B107A"/>
    <w:rsid w:val="002B58A9"/>
    <w:rsid w:val="002D1256"/>
    <w:rsid w:val="002D13DC"/>
    <w:rsid w:val="002D6C51"/>
    <w:rsid w:val="002D7790"/>
    <w:rsid w:val="002D7C91"/>
    <w:rsid w:val="002E2884"/>
    <w:rsid w:val="0030125A"/>
    <w:rsid w:val="003033E4"/>
    <w:rsid w:val="00304232"/>
    <w:rsid w:val="00323C77"/>
    <w:rsid w:val="00334B52"/>
    <w:rsid w:val="00336EE7"/>
    <w:rsid w:val="0034351C"/>
    <w:rsid w:val="003746F9"/>
    <w:rsid w:val="00381F04"/>
    <w:rsid w:val="0038426B"/>
    <w:rsid w:val="0038569B"/>
    <w:rsid w:val="003913E6"/>
    <w:rsid w:val="003917A7"/>
    <w:rsid w:val="003929F5"/>
    <w:rsid w:val="003A2F05"/>
    <w:rsid w:val="003C0879"/>
    <w:rsid w:val="003C09D8"/>
    <w:rsid w:val="003C6F66"/>
    <w:rsid w:val="003D47D1"/>
    <w:rsid w:val="003F5623"/>
    <w:rsid w:val="003F5A5A"/>
    <w:rsid w:val="003F5E13"/>
    <w:rsid w:val="003F6BEB"/>
    <w:rsid w:val="004003A6"/>
    <w:rsid w:val="004039BD"/>
    <w:rsid w:val="00406638"/>
    <w:rsid w:val="00410866"/>
    <w:rsid w:val="00417DEF"/>
    <w:rsid w:val="00432769"/>
    <w:rsid w:val="004400B6"/>
    <w:rsid w:val="00440D6D"/>
    <w:rsid w:val="00442367"/>
    <w:rsid w:val="004569F3"/>
    <w:rsid w:val="00461188"/>
    <w:rsid w:val="004735A3"/>
    <w:rsid w:val="00481896"/>
    <w:rsid w:val="00485924"/>
    <w:rsid w:val="00493B27"/>
    <w:rsid w:val="004A47C3"/>
    <w:rsid w:val="004A776B"/>
    <w:rsid w:val="004B5E11"/>
    <w:rsid w:val="004B6A54"/>
    <w:rsid w:val="004C1375"/>
    <w:rsid w:val="004C1D95"/>
    <w:rsid w:val="004C5354"/>
    <w:rsid w:val="004E1300"/>
    <w:rsid w:val="004E4E34"/>
    <w:rsid w:val="00504248"/>
    <w:rsid w:val="00506BB7"/>
    <w:rsid w:val="00507E36"/>
    <w:rsid w:val="00514296"/>
    <w:rsid w:val="005146D6"/>
    <w:rsid w:val="00517084"/>
    <w:rsid w:val="00535E09"/>
    <w:rsid w:val="00556CD4"/>
    <w:rsid w:val="00556F2B"/>
    <w:rsid w:val="00562C8C"/>
    <w:rsid w:val="0056365A"/>
    <w:rsid w:val="00571F6C"/>
    <w:rsid w:val="00584878"/>
    <w:rsid w:val="005861F2"/>
    <w:rsid w:val="005874E2"/>
    <w:rsid w:val="005906BB"/>
    <w:rsid w:val="0059346A"/>
    <w:rsid w:val="005B0BE4"/>
    <w:rsid w:val="005B10F7"/>
    <w:rsid w:val="005C3A4C"/>
    <w:rsid w:val="005E7CAB"/>
    <w:rsid w:val="005F27A1"/>
    <w:rsid w:val="005F4727"/>
    <w:rsid w:val="005F691D"/>
    <w:rsid w:val="00633454"/>
    <w:rsid w:val="00652604"/>
    <w:rsid w:val="0066110E"/>
    <w:rsid w:val="006752A0"/>
    <w:rsid w:val="00675B44"/>
    <w:rsid w:val="0068013E"/>
    <w:rsid w:val="0068772B"/>
    <w:rsid w:val="00693A4D"/>
    <w:rsid w:val="00694D87"/>
    <w:rsid w:val="00696C2C"/>
    <w:rsid w:val="006978EF"/>
    <w:rsid w:val="006A09C8"/>
    <w:rsid w:val="006A35A2"/>
    <w:rsid w:val="006A5EA2"/>
    <w:rsid w:val="006B5D18"/>
    <w:rsid w:val="006B7800"/>
    <w:rsid w:val="006C0CC3"/>
    <w:rsid w:val="006C0CDF"/>
    <w:rsid w:val="006E14A9"/>
    <w:rsid w:val="006E611E"/>
    <w:rsid w:val="007010C7"/>
    <w:rsid w:val="00704727"/>
    <w:rsid w:val="00711CB4"/>
    <w:rsid w:val="0071579F"/>
    <w:rsid w:val="00726165"/>
    <w:rsid w:val="00731AC4"/>
    <w:rsid w:val="0075019B"/>
    <w:rsid w:val="007638D8"/>
    <w:rsid w:val="00770DDC"/>
    <w:rsid w:val="0077459F"/>
    <w:rsid w:val="00777CAA"/>
    <w:rsid w:val="007800DC"/>
    <w:rsid w:val="00782D82"/>
    <w:rsid w:val="0078648A"/>
    <w:rsid w:val="00796478"/>
    <w:rsid w:val="00796A96"/>
    <w:rsid w:val="007A1768"/>
    <w:rsid w:val="007A1881"/>
    <w:rsid w:val="007B03EB"/>
    <w:rsid w:val="007B1179"/>
    <w:rsid w:val="007B247C"/>
    <w:rsid w:val="007E3965"/>
    <w:rsid w:val="007F3456"/>
    <w:rsid w:val="008137B5"/>
    <w:rsid w:val="00833808"/>
    <w:rsid w:val="008353A1"/>
    <w:rsid w:val="008365FD"/>
    <w:rsid w:val="00841F74"/>
    <w:rsid w:val="00847C7F"/>
    <w:rsid w:val="00851CEE"/>
    <w:rsid w:val="0085254A"/>
    <w:rsid w:val="008751D1"/>
    <w:rsid w:val="008766C4"/>
    <w:rsid w:val="00881BBB"/>
    <w:rsid w:val="008838D5"/>
    <w:rsid w:val="00890C9F"/>
    <w:rsid w:val="0089283D"/>
    <w:rsid w:val="008A5138"/>
    <w:rsid w:val="008B26BF"/>
    <w:rsid w:val="008C028E"/>
    <w:rsid w:val="008C0768"/>
    <w:rsid w:val="008C1D0A"/>
    <w:rsid w:val="008D1E25"/>
    <w:rsid w:val="008D2435"/>
    <w:rsid w:val="008F0DD4"/>
    <w:rsid w:val="008F0EFC"/>
    <w:rsid w:val="008F1B3C"/>
    <w:rsid w:val="008F2B6D"/>
    <w:rsid w:val="0090200F"/>
    <w:rsid w:val="009039F0"/>
    <w:rsid w:val="009047E4"/>
    <w:rsid w:val="009126B3"/>
    <w:rsid w:val="009152C4"/>
    <w:rsid w:val="0095079B"/>
    <w:rsid w:val="00953BA1"/>
    <w:rsid w:val="00954D08"/>
    <w:rsid w:val="009930CA"/>
    <w:rsid w:val="009A3075"/>
    <w:rsid w:val="009A7C9C"/>
    <w:rsid w:val="009B3E72"/>
    <w:rsid w:val="009C33E1"/>
    <w:rsid w:val="009C4230"/>
    <w:rsid w:val="009C7815"/>
    <w:rsid w:val="009E5CCA"/>
    <w:rsid w:val="009F68CB"/>
    <w:rsid w:val="00A15F08"/>
    <w:rsid w:val="00A175E9"/>
    <w:rsid w:val="00A21819"/>
    <w:rsid w:val="00A45CF4"/>
    <w:rsid w:val="00A512A5"/>
    <w:rsid w:val="00A52A71"/>
    <w:rsid w:val="00A573DC"/>
    <w:rsid w:val="00A6339A"/>
    <w:rsid w:val="00A63E40"/>
    <w:rsid w:val="00A67AB7"/>
    <w:rsid w:val="00A725A4"/>
    <w:rsid w:val="00A75F32"/>
    <w:rsid w:val="00A76ACB"/>
    <w:rsid w:val="00A83290"/>
    <w:rsid w:val="00A8356A"/>
    <w:rsid w:val="00A97E7C"/>
    <w:rsid w:val="00AD2F06"/>
    <w:rsid w:val="00AD4D7C"/>
    <w:rsid w:val="00AD6E85"/>
    <w:rsid w:val="00AE59DF"/>
    <w:rsid w:val="00B047A1"/>
    <w:rsid w:val="00B1314B"/>
    <w:rsid w:val="00B13213"/>
    <w:rsid w:val="00B158F9"/>
    <w:rsid w:val="00B205F4"/>
    <w:rsid w:val="00B22562"/>
    <w:rsid w:val="00B24A8B"/>
    <w:rsid w:val="00B32578"/>
    <w:rsid w:val="00B42E00"/>
    <w:rsid w:val="00B462AB"/>
    <w:rsid w:val="00B466CE"/>
    <w:rsid w:val="00B47E67"/>
    <w:rsid w:val="00B54566"/>
    <w:rsid w:val="00B57187"/>
    <w:rsid w:val="00B706F8"/>
    <w:rsid w:val="00B908C2"/>
    <w:rsid w:val="00BA28CD"/>
    <w:rsid w:val="00BA64E6"/>
    <w:rsid w:val="00BA72BF"/>
    <w:rsid w:val="00BD5FE5"/>
    <w:rsid w:val="00C22F67"/>
    <w:rsid w:val="00C337A4"/>
    <w:rsid w:val="00C44327"/>
    <w:rsid w:val="00C70BAB"/>
    <w:rsid w:val="00C74ACB"/>
    <w:rsid w:val="00C7673E"/>
    <w:rsid w:val="00C914B0"/>
    <w:rsid w:val="00C969CC"/>
    <w:rsid w:val="00CA4F84"/>
    <w:rsid w:val="00CA555B"/>
    <w:rsid w:val="00CB1A08"/>
    <w:rsid w:val="00CC2557"/>
    <w:rsid w:val="00CD1639"/>
    <w:rsid w:val="00CD3EFA"/>
    <w:rsid w:val="00CD4821"/>
    <w:rsid w:val="00CE3D00"/>
    <w:rsid w:val="00CE4075"/>
    <w:rsid w:val="00CE78D1"/>
    <w:rsid w:val="00CF381C"/>
    <w:rsid w:val="00CF7BB4"/>
    <w:rsid w:val="00CF7EEC"/>
    <w:rsid w:val="00D07290"/>
    <w:rsid w:val="00D1127C"/>
    <w:rsid w:val="00D14240"/>
    <w:rsid w:val="00D1614C"/>
    <w:rsid w:val="00D3183F"/>
    <w:rsid w:val="00D610AC"/>
    <w:rsid w:val="00D62C4D"/>
    <w:rsid w:val="00D630B9"/>
    <w:rsid w:val="00D8016C"/>
    <w:rsid w:val="00D92A3D"/>
    <w:rsid w:val="00D93325"/>
    <w:rsid w:val="00DA26C1"/>
    <w:rsid w:val="00DA44DB"/>
    <w:rsid w:val="00DA55DD"/>
    <w:rsid w:val="00DB0A6B"/>
    <w:rsid w:val="00DB28EB"/>
    <w:rsid w:val="00DB6366"/>
    <w:rsid w:val="00DC2ADB"/>
    <w:rsid w:val="00DC518B"/>
    <w:rsid w:val="00DE0DDD"/>
    <w:rsid w:val="00DF1EB1"/>
    <w:rsid w:val="00E01B80"/>
    <w:rsid w:val="00E25569"/>
    <w:rsid w:val="00E44BFC"/>
    <w:rsid w:val="00E46666"/>
    <w:rsid w:val="00E601A2"/>
    <w:rsid w:val="00E74C3B"/>
    <w:rsid w:val="00E753EB"/>
    <w:rsid w:val="00E77198"/>
    <w:rsid w:val="00E83E23"/>
    <w:rsid w:val="00E924B7"/>
    <w:rsid w:val="00EA19FC"/>
    <w:rsid w:val="00EA3AD1"/>
    <w:rsid w:val="00EA653F"/>
    <w:rsid w:val="00EB1248"/>
    <w:rsid w:val="00EB3348"/>
    <w:rsid w:val="00EC08EF"/>
    <w:rsid w:val="00EC152E"/>
    <w:rsid w:val="00EC4468"/>
    <w:rsid w:val="00EC693E"/>
    <w:rsid w:val="00ED074F"/>
    <w:rsid w:val="00ED236E"/>
    <w:rsid w:val="00EE03CA"/>
    <w:rsid w:val="00EE7199"/>
    <w:rsid w:val="00F3220D"/>
    <w:rsid w:val="00F445D4"/>
    <w:rsid w:val="00F46218"/>
    <w:rsid w:val="00F764AD"/>
    <w:rsid w:val="00F95A2D"/>
    <w:rsid w:val="00F978E2"/>
    <w:rsid w:val="00F97BA9"/>
    <w:rsid w:val="00FA45F0"/>
    <w:rsid w:val="00FA4E25"/>
    <w:rsid w:val="00FC08B1"/>
    <w:rsid w:val="00FD783F"/>
    <w:rsid w:val="00FE2765"/>
    <w:rsid w:val="00FE2B63"/>
    <w:rsid w:val="00FE4E80"/>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D2BF76"/>
  <w15:docId w15:val="{F7F3743B-01E0-44CF-9823-D2BD0980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560A"/>
    <w:pPr>
      <w:tabs>
        <w:tab w:val="center" w:pos="4536"/>
        <w:tab w:val="right" w:pos="9072"/>
      </w:tabs>
    </w:pPr>
  </w:style>
  <w:style w:type="character" w:customStyle="1" w:styleId="HeaderChar">
    <w:name w:val="Header Char"/>
    <w:link w:val="Header"/>
    <w:uiPriority w:val="99"/>
    <w:rsid w:val="0011560A"/>
    <w:rPr>
      <w:sz w:val="24"/>
      <w:szCs w:val="24"/>
    </w:rPr>
  </w:style>
  <w:style w:type="paragraph" w:styleId="Footer">
    <w:name w:val="footer"/>
    <w:basedOn w:val="Normal"/>
    <w:link w:val="FooterChar"/>
    <w:uiPriority w:val="99"/>
    <w:rsid w:val="0011560A"/>
    <w:pPr>
      <w:tabs>
        <w:tab w:val="center" w:pos="4536"/>
        <w:tab w:val="right" w:pos="9072"/>
      </w:tabs>
    </w:pPr>
  </w:style>
  <w:style w:type="character" w:customStyle="1" w:styleId="FooterChar">
    <w:name w:val="Footer Char"/>
    <w:link w:val="Footer"/>
    <w:uiPriority w:val="99"/>
    <w:rsid w:val="0011560A"/>
    <w:rPr>
      <w:sz w:val="24"/>
      <w:szCs w:val="24"/>
    </w:rPr>
  </w:style>
  <w:style w:type="paragraph" w:styleId="BalloonText">
    <w:name w:val="Balloon Text"/>
    <w:basedOn w:val="Normal"/>
    <w:link w:val="BalloonTextChar"/>
    <w:rsid w:val="000350D9"/>
    <w:rPr>
      <w:rFonts w:ascii="Tahoma" w:hAnsi="Tahoma" w:cs="Tahoma"/>
      <w:sz w:val="16"/>
      <w:szCs w:val="16"/>
    </w:rPr>
  </w:style>
  <w:style w:type="character" w:customStyle="1" w:styleId="BalloonTextChar">
    <w:name w:val="Balloon Text Char"/>
    <w:basedOn w:val="DefaultParagraphFont"/>
    <w:link w:val="BalloonText"/>
    <w:rsid w:val="000350D9"/>
    <w:rPr>
      <w:rFonts w:ascii="Tahoma" w:hAnsi="Tahoma" w:cs="Tahoma"/>
      <w:sz w:val="16"/>
      <w:szCs w:val="16"/>
    </w:rPr>
  </w:style>
  <w:style w:type="table" w:styleId="TableGrid">
    <w:name w:val="Table Grid"/>
    <w:basedOn w:val="TableNormal"/>
    <w:rsid w:val="0003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C2ADB"/>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01B80"/>
    <w:pPr>
      <w:spacing w:before="100" w:beforeAutospacing="1" w:after="100" w:afterAutospacing="1"/>
    </w:pPr>
  </w:style>
  <w:style w:type="paragraph" w:customStyle="1" w:styleId="Default">
    <w:name w:val="Default"/>
    <w:rsid w:val="00E01B80"/>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8F1B3C"/>
    <w:pPr>
      <w:ind w:left="720"/>
    </w:pPr>
    <w:rPr>
      <w:rFonts w:ascii="Calibri" w:eastAsiaTheme="minorHAnsi" w:hAnsi="Calibri"/>
      <w:sz w:val="22"/>
      <w:szCs w:val="22"/>
      <w:lang w:eastAsia="en-US"/>
    </w:rPr>
  </w:style>
  <w:style w:type="character" w:customStyle="1" w:styleId="Bodytext2">
    <w:name w:val="Body text (2)_"/>
    <w:basedOn w:val="DefaultParagraphFont"/>
    <w:link w:val="Bodytext20"/>
    <w:uiPriority w:val="99"/>
    <w:rsid w:val="00FA45F0"/>
    <w:rPr>
      <w:shd w:val="clear" w:color="auto" w:fill="FFFFFF"/>
    </w:rPr>
  </w:style>
  <w:style w:type="paragraph" w:customStyle="1" w:styleId="Bodytext20">
    <w:name w:val="Body text (2)"/>
    <w:basedOn w:val="Normal"/>
    <w:link w:val="Bodytext2"/>
    <w:uiPriority w:val="99"/>
    <w:rsid w:val="00FA45F0"/>
    <w:pPr>
      <w:shd w:val="clear" w:color="auto" w:fill="FFFFFF"/>
      <w:spacing w:line="0" w:lineRule="atLeast"/>
    </w:pPr>
    <w:rPr>
      <w:sz w:val="20"/>
      <w:szCs w:val="20"/>
    </w:rPr>
  </w:style>
  <w:style w:type="character" w:styleId="CommentReference">
    <w:name w:val="annotation reference"/>
    <w:basedOn w:val="DefaultParagraphFont"/>
    <w:semiHidden/>
    <w:unhideWhenUsed/>
    <w:rsid w:val="008751D1"/>
    <w:rPr>
      <w:sz w:val="16"/>
      <w:szCs w:val="16"/>
    </w:rPr>
  </w:style>
  <w:style w:type="paragraph" w:styleId="CommentText">
    <w:name w:val="annotation text"/>
    <w:basedOn w:val="Normal"/>
    <w:link w:val="CommentTextChar"/>
    <w:semiHidden/>
    <w:unhideWhenUsed/>
    <w:rsid w:val="008751D1"/>
    <w:rPr>
      <w:sz w:val="20"/>
      <w:szCs w:val="20"/>
    </w:rPr>
  </w:style>
  <w:style w:type="character" w:customStyle="1" w:styleId="CommentTextChar">
    <w:name w:val="Comment Text Char"/>
    <w:basedOn w:val="DefaultParagraphFont"/>
    <w:link w:val="CommentText"/>
    <w:semiHidden/>
    <w:rsid w:val="008751D1"/>
  </w:style>
  <w:style w:type="paragraph" w:styleId="CommentSubject">
    <w:name w:val="annotation subject"/>
    <w:basedOn w:val="CommentText"/>
    <w:next w:val="CommentText"/>
    <w:link w:val="CommentSubjectChar"/>
    <w:semiHidden/>
    <w:unhideWhenUsed/>
    <w:rsid w:val="008751D1"/>
    <w:rPr>
      <w:b/>
      <w:bCs/>
    </w:rPr>
  </w:style>
  <w:style w:type="character" w:customStyle="1" w:styleId="CommentSubjectChar">
    <w:name w:val="Comment Subject Char"/>
    <w:basedOn w:val="CommentTextChar"/>
    <w:link w:val="CommentSubject"/>
    <w:semiHidden/>
    <w:rsid w:val="008751D1"/>
    <w:rPr>
      <w:b/>
      <w:bCs/>
    </w:rPr>
  </w:style>
  <w:style w:type="paragraph" w:styleId="Revision">
    <w:name w:val="Revision"/>
    <w:hidden/>
    <w:uiPriority w:val="99"/>
    <w:semiHidden/>
    <w:rsid w:val="00A67A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6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494813a-d0d8-4dad-94cb-0d196f36ba15">AZJMDCZ6QSYZ-1849078857-40354</_dlc_DocId>
    <_dlc_DocIdUrl xmlns="a494813a-d0d8-4dad-94cb-0d196f36ba15">
      <Url>https://ekoordinacije.vlada.hr/koordinacija-gospodarstvo/_layouts/15/DocIdRedir.aspx?ID=AZJMDCZ6QSYZ-1849078857-40354</Url>
      <Description>AZJMDCZ6QSYZ-1849078857-40354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9B0585B2CC6B7498492DEAFE3511BDC" ma:contentTypeVersion="0" ma:contentTypeDescription="Stvaranje novog dokumenta." ma:contentTypeScope="" ma:versionID="031b15ee640d5b1e5bf656d975c724db">
  <xsd:schema xmlns:xsd="http://www.w3.org/2001/XMLSchema" xmlns:xs="http://www.w3.org/2001/XMLSchema" xmlns:p="http://schemas.microsoft.com/office/2006/metadata/properties" xmlns:ns2="a494813a-d0d8-4dad-94cb-0d196f36ba15" targetNamespace="http://schemas.microsoft.com/office/2006/metadata/properties" ma:root="true" ma:fieldsID="c4dd91abb1b66472ace8a8137ff32509" ns2:_="">
    <xsd:import namespace="a494813a-d0d8-4dad-94cb-0d196f36ba1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4813a-d0d8-4dad-94cb-0d196f36ba15"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DE944-07CD-406F-B478-524FD5E5D53C}">
  <ds:schemaRefs>
    <ds:schemaRef ds:uri="http://schemas.microsoft.com/sharepoint/events"/>
  </ds:schemaRefs>
</ds:datastoreItem>
</file>

<file path=customXml/itemProps2.xml><?xml version="1.0" encoding="utf-8"?>
<ds:datastoreItem xmlns:ds="http://schemas.openxmlformats.org/officeDocument/2006/customXml" ds:itemID="{B2B80AB8-E348-47B2-9EAA-D3B05449197C}">
  <ds:schemaRefs>
    <ds:schemaRef ds:uri="http://schemas.microsoft.com/sharepoint/v3/contenttype/forms"/>
  </ds:schemaRefs>
</ds:datastoreItem>
</file>

<file path=customXml/itemProps3.xml><?xml version="1.0" encoding="utf-8"?>
<ds:datastoreItem xmlns:ds="http://schemas.openxmlformats.org/officeDocument/2006/customXml" ds:itemID="{281909F3-129C-4A6D-A003-1DFE86BE0140}">
  <ds:schemaRefs>
    <ds:schemaRef ds:uri="http://purl.org/dc/terms/"/>
    <ds:schemaRef ds:uri="http://schemas.openxmlformats.org/package/2006/metadata/core-properties"/>
    <ds:schemaRef ds:uri="a494813a-d0d8-4dad-94cb-0d196f36ba15"/>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8F91E411-AD69-4415-A8F5-96878F97E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4813a-d0d8-4dad-94cb-0d196f36b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41A57C-E9AB-4F32-BD51-C47FE450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1208</Words>
  <Characters>6890</Characters>
  <Application>Microsoft Office Word</Application>
  <DocSecurity>0</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DIGURED</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Tomislav Curic</dc:creator>
  <cp:lastModifiedBy>Sonja Tučkar</cp:lastModifiedBy>
  <cp:revision>8</cp:revision>
  <cp:lastPrinted>2019-01-21T11:06:00Z</cp:lastPrinted>
  <dcterms:created xsi:type="dcterms:W3CDTF">2024-09-20T08:05:00Z</dcterms:created>
  <dcterms:modified xsi:type="dcterms:W3CDTF">2024-10-02T09:25:00Z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0x010100E9B0585B2CC6B7498492DEAFE3511BDC</vt:lpwstr>
  </property>
  <property fmtid="{D5CDD505-2E9C-101B-9397-08002B2CF9AE}" pid="3" name="_dlc_DocIdItemGuid">
    <vt:lpwstr>7dd25749-3736-4235-9148-3086ba9f7a6a</vt:lpwstr>
  </property>
</Properties>
</file>