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2A64C" w14:textId="77777777" w:rsidR="006F3C0E" w:rsidRPr="00E260E1" w:rsidRDefault="006F3C0E" w:rsidP="006F3C0E"/>
    <w:p w14:paraId="19B29DCF" w14:textId="77777777" w:rsidR="006F3C0E" w:rsidRPr="006F3C0E" w:rsidRDefault="006F3C0E" w:rsidP="006F3C0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</w:pPr>
      <w:r w:rsidRPr="006F3C0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  </w:t>
      </w:r>
      <w:r w:rsidRPr="006F3C0E">
        <w:rPr>
          <w:rFonts w:ascii="Times New Roman" w:eastAsia="Times New Roman" w:hAnsi="Times New Roman" w:cs="Times New Roman"/>
          <w:b/>
          <w:bCs/>
          <w:noProof/>
          <w:spacing w:val="6"/>
          <w:sz w:val="24"/>
          <w:szCs w:val="24"/>
          <w:lang w:eastAsia="hr-HR"/>
        </w:rPr>
        <w:drawing>
          <wp:inline distT="0" distB="0" distL="0" distR="0" wp14:anchorId="124A78FC" wp14:editId="4E1019E3">
            <wp:extent cx="50165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F3C0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fldChar w:fldCharType="begin"/>
      </w:r>
      <w:r w:rsidRPr="006F3C0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instrText xml:space="preserve"> INCLUDEPICTURE "http://www.inet.hr/~box/images/grb-rh.gif" \* MERGEFORMATINET </w:instrText>
      </w:r>
      <w:r w:rsidRPr="006F3C0E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fldChar w:fldCharType="end"/>
      </w:r>
    </w:p>
    <w:p w14:paraId="745CCCC3" w14:textId="77777777" w:rsidR="006F3C0E" w:rsidRPr="006F3C0E" w:rsidRDefault="006F3C0E" w:rsidP="006F3C0E">
      <w:pPr>
        <w:spacing w:before="60" w:after="16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3C0E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27284862" w14:textId="77777777" w:rsidR="006F3C0E" w:rsidRPr="006F3C0E" w:rsidRDefault="006F3C0E" w:rsidP="006F3C0E">
      <w:pPr>
        <w:spacing w:before="60" w:after="1680"/>
        <w:contextualSpacing/>
        <w:jc w:val="center"/>
      </w:pPr>
    </w:p>
    <w:p w14:paraId="4F6D8EAC" w14:textId="77777777" w:rsidR="006F3C0E" w:rsidRPr="006F3C0E" w:rsidRDefault="006F3C0E" w:rsidP="006F3C0E">
      <w:pPr>
        <w:spacing w:before="60" w:after="1680"/>
        <w:contextualSpacing/>
        <w:jc w:val="center"/>
      </w:pPr>
    </w:p>
    <w:p w14:paraId="390749BB" w14:textId="77777777" w:rsidR="006F3C0E" w:rsidRPr="006F3C0E" w:rsidRDefault="006F3C0E" w:rsidP="006F3C0E">
      <w:pPr>
        <w:spacing w:before="60" w:after="1680"/>
        <w:contextualSpacing/>
        <w:jc w:val="center"/>
      </w:pPr>
    </w:p>
    <w:p w14:paraId="67A45E54" w14:textId="77777777" w:rsidR="006F3C0E" w:rsidRPr="006F3C0E" w:rsidRDefault="006F3C0E" w:rsidP="006F3C0E">
      <w:pPr>
        <w:spacing w:before="60" w:after="1680"/>
        <w:contextualSpacing/>
        <w:jc w:val="center"/>
      </w:pPr>
    </w:p>
    <w:p w14:paraId="27C39CBA" w14:textId="77777777" w:rsidR="006F3C0E" w:rsidRPr="006F3C0E" w:rsidRDefault="006F3C0E" w:rsidP="006F3C0E">
      <w:pPr>
        <w:spacing w:before="60" w:after="1680"/>
        <w:contextualSpacing/>
      </w:pPr>
    </w:p>
    <w:p w14:paraId="166047BE" w14:textId="77777777" w:rsidR="006F3C0E" w:rsidRPr="006F3C0E" w:rsidRDefault="006F3C0E" w:rsidP="006F3C0E">
      <w:pPr>
        <w:spacing w:before="60" w:after="1680"/>
        <w:contextualSpacing/>
      </w:pPr>
    </w:p>
    <w:p w14:paraId="06ACF209" w14:textId="0F723AA3" w:rsidR="006F3C0E" w:rsidRPr="006F3C0E" w:rsidRDefault="006F3C0E" w:rsidP="006F3C0E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6F3C0E">
        <w:rPr>
          <w:rFonts w:ascii="Times New Roman" w:hAnsi="Times New Roman" w:cs="Times New Roman"/>
          <w:sz w:val="24"/>
          <w:szCs w:val="24"/>
        </w:rPr>
        <w:t xml:space="preserve">Zagreb, </w:t>
      </w:r>
      <w:r w:rsidR="00553D5A">
        <w:rPr>
          <w:rFonts w:ascii="Times New Roman" w:hAnsi="Times New Roman" w:cs="Times New Roman"/>
          <w:sz w:val="24"/>
          <w:szCs w:val="24"/>
        </w:rPr>
        <w:t>10</w:t>
      </w:r>
      <w:r w:rsidR="002B3BC1">
        <w:rPr>
          <w:rFonts w:ascii="Times New Roman" w:hAnsi="Times New Roman" w:cs="Times New Roman"/>
          <w:sz w:val="24"/>
          <w:szCs w:val="24"/>
        </w:rPr>
        <w:t xml:space="preserve">. </w:t>
      </w:r>
      <w:r w:rsidR="00553D5A">
        <w:rPr>
          <w:rFonts w:ascii="Times New Roman" w:hAnsi="Times New Roman" w:cs="Times New Roman"/>
          <w:sz w:val="24"/>
          <w:szCs w:val="24"/>
        </w:rPr>
        <w:t>listopada</w:t>
      </w:r>
      <w:r w:rsidR="00D42367">
        <w:rPr>
          <w:rFonts w:ascii="Times New Roman" w:hAnsi="Times New Roman" w:cs="Times New Roman"/>
          <w:sz w:val="24"/>
          <w:szCs w:val="24"/>
        </w:rPr>
        <w:t xml:space="preserve"> </w:t>
      </w:r>
      <w:r w:rsidRPr="006F3C0E">
        <w:rPr>
          <w:rFonts w:ascii="Times New Roman" w:hAnsi="Times New Roman" w:cs="Times New Roman"/>
          <w:sz w:val="24"/>
          <w:szCs w:val="24"/>
        </w:rPr>
        <w:t>202</w:t>
      </w:r>
      <w:r w:rsidR="001776D7">
        <w:rPr>
          <w:rFonts w:ascii="Times New Roman" w:hAnsi="Times New Roman" w:cs="Times New Roman"/>
          <w:sz w:val="24"/>
          <w:szCs w:val="24"/>
        </w:rPr>
        <w:t>4</w:t>
      </w:r>
      <w:r w:rsidRPr="006F3C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CDE49D" w14:textId="77777777" w:rsidR="006F3C0E" w:rsidRPr="006F3C0E" w:rsidRDefault="006F3C0E" w:rsidP="006F3C0E">
      <w:pPr>
        <w:contextualSpacing/>
        <w:jc w:val="right"/>
      </w:pPr>
    </w:p>
    <w:p w14:paraId="7CC82E5A" w14:textId="77777777" w:rsidR="006F3C0E" w:rsidRPr="006F3C0E" w:rsidRDefault="006F3C0E" w:rsidP="006F3C0E">
      <w:pPr>
        <w:contextualSpacing/>
        <w:jc w:val="right"/>
      </w:pPr>
    </w:p>
    <w:p w14:paraId="26A7324D" w14:textId="77777777" w:rsidR="006F3C0E" w:rsidRPr="006F3C0E" w:rsidRDefault="006F3C0E" w:rsidP="006F3C0E">
      <w:pPr>
        <w:contextualSpacing/>
        <w:jc w:val="right"/>
      </w:pPr>
      <w:bookmarkStart w:id="0" w:name="_GoBack"/>
      <w:bookmarkEnd w:id="0"/>
    </w:p>
    <w:p w14:paraId="77417455" w14:textId="77777777" w:rsidR="006F3C0E" w:rsidRPr="006F3C0E" w:rsidRDefault="006F3C0E" w:rsidP="006F3C0E">
      <w:pPr>
        <w:contextualSpacing/>
        <w:jc w:val="right"/>
      </w:pPr>
    </w:p>
    <w:p w14:paraId="2518E235" w14:textId="77777777" w:rsidR="006F3C0E" w:rsidRPr="006F3C0E" w:rsidRDefault="006F3C0E" w:rsidP="006F3C0E">
      <w:pPr>
        <w:contextualSpacing/>
        <w:jc w:val="right"/>
      </w:pPr>
    </w:p>
    <w:p w14:paraId="46AAD283" w14:textId="77777777" w:rsidR="006F3C0E" w:rsidRPr="006F3C0E" w:rsidRDefault="006F3C0E" w:rsidP="006F3C0E">
      <w:pPr>
        <w:contextualSpacing/>
        <w:jc w:val="right"/>
      </w:pPr>
    </w:p>
    <w:p w14:paraId="225ABB77" w14:textId="77777777" w:rsidR="006F3C0E" w:rsidRPr="006F3C0E" w:rsidRDefault="006F3C0E" w:rsidP="006F3C0E">
      <w:pPr>
        <w:contextualSpacing/>
      </w:pPr>
    </w:p>
    <w:p w14:paraId="0DD68FD6" w14:textId="77777777" w:rsidR="006F3C0E" w:rsidRPr="006F3C0E" w:rsidRDefault="006F3C0E" w:rsidP="006F3C0E">
      <w:pPr>
        <w:contextualSpacing/>
      </w:pPr>
    </w:p>
    <w:p w14:paraId="7B58C2C8" w14:textId="77777777" w:rsidR="006F3C0E" w:rsidRPr="006F3C0E" w:rsidRDefault="006F3C0E" w:rsidP="006F3C0E">
      <w:pPr>
        <w:contextualSpacing/>
      </w:pPr>
      <w:r w:rsidRPr="006F3C0E">
        <w:t>_________________________________________________________________________________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6F3C0E" w:rsidRPr="006F3C0E" w14:paraId="077C8A9B" w14:textId="77777777" w:rsidTr="00FF56A4">
        <w:tc>
          <w:tcPr>
            <w:tcW w:w="1951" w:type="dxa"/>
          </w:tcPr>
          <w:p w14:paraId="17355BC9" w14:textId="77777777" w:rsidR="006F3C0E" w:rsidRPr="006F3C0E" w:rsidRDefault="006F3C0E" w:rsidP="006F3C0E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F3C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0EDB80" w14:textId="77777777" w:rsidR="006F3C0E" w:rsidRPr="006F3C0E" w:rsidRDefault="006F3C0E" w:rsidP="006F3C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3C0E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6F3C0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07A127" w14:textId="77777777" w:rsidR="006F3C0E" w:rsidRPr="006F3C0E" w:rsidRDefault="006F3C0E" w:rsidP="006F3C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E457B" w14:textId="35B891A3" w:rsidR="006F3C0E" w:rsidRPr="006F3C0E" w:rsidRDefault="006F3C0E" w:rsidP="006F3C0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3C0E">
              <w:rPr>
                <w:rFonts w:ascii="Times New Roman" w:hAnsi="Times New Roman" w:cs="Times New Roman"/>
                <w:sz w:val="24"/>
                <w:szCs w:val="24"/>
              </w:rPr>
              <w:t xml:space="preserve">Ministarstvo gospodarstva </w:t>
            </w:r>
          </w:p>
        </w:tc>
      </w:tr>
    </w:tbl>
    <w:p w14:paraId="4FDE06CB" w14:textId="77777777" w:rsidR="006F3C0E" w:rsidRPr="006F3C0E" w:rsidRDefault="006F3C0E" w:rsidP="006F3C0E">
      <w:pPr>
        <w:contextualSpacing/>
      </w:pPr>
      <w:r w:rsidRPr="006F3C0E">
        <w:t>_________________________________________________________________________________</w:t>
      </w:r>
    </w:p>
    <w:p w14:paraId="13B77337" w14:textId="77777777" w:rsidR="006F3C0E" w:rsidRPr="006F3C0E" w:rsidRDefault="006F3C0E" w:rsidP="006F3C0E">
      <w:pPr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14:paraId="7FCBB3CF" w14:textId="280D6964" w:rsidR="006F3C0E" w:rsidRPr="006F3C0E" w:rsidRDefault="006F3C0E" w:rsidP="006F3C0E">
      <w:pPr>
        <w:ind w:left="1410" w:hanging="14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C0E">
        <w:rPr>
          <w:rFonts w:ascii="Times New Roman" w:hAnsi="Times New Roman" w:cs="Times New Roman"/>
          <w:b/>
          <w:smallCaps/>
          <w:sz w:val="24"/>
          <w:szCs w:val="24"/>
        </w:rPr>
        <w:t>Predmet</w:t>
      </w:r>
      <w:r w:rsidRPr="006F3C0E">
        <w:rPr>
          <w:rFonts w:ascii="Times New Roman" w:hAnsi="Times New Roman" w:cs="Times New Roman"/>
          <w:b/>
          <w:sz w:val="24"/>
          <w:szCs w:val="24"/>
        </w:rPr>
        <w:t>:</w:t>
      </w:r>
      <w:r w:rsidRPr="006F3C0E">
        <w:rPr>
          <w:rFonts w:ascii="Times New Roman" w:hAnsi="Times New Roman" w:cs="Times New Roman"/>
          <w:sz w:val="24"/>
          <w:szCs w:val="24"/>
        </w:rPr>
        <w:tab/>
        <w:t xml:space="preserve">Prijedlog </w:t>
      </w:r>
      <w:r w:rsidR="000028F6">
        <w:rPr>
          <w:rFonts w:ascii="Times New Roman" w:hAnsi="Times New Roman" w:cs="Times New Roman"/>
          <w:sz w:val="24"/>
          <w:szCs w:val="24"/>
        </w:rPr>
        <w:t>o</w:t>
      </w:r>
      <w:r w:rsidRPr="006F3C0E">
        <w:rPr>
          <w:rFonts w:ascii="Times New Roman" w:hAnsi="Times New Roman" w:cs="Times New Roman"/>
          <w:sz w:val="24"/>
          <w:szCs w:val="24"/>
        </w:rPr>
        <w:t xml:space="preserve">dluke o </w:t>
      </w:r>
      <w:r w:rsidR="00A31A64">
        <w:rPr>
          <w:rFonts w:ascii="Times New Roman" w:hAnsi="Times New Roman" w:cs="Times New Roman"/>
          <w:sz w:val="24"/>
          <w:szCs w:val="24"/>
        </w:rPr>
        <w:t>izdavanju dozvole za pridobivanje ugljikovodika na eksploatacijskom polju ugljikovodika „Cerić“</w:t>
      </w:r>
    </w:p>
    <w:p w14:paraId="44BDFA32" w14:textId="77777777" w:rsidR="006F3C0E" w:rsidRPr="006F3C0E" w:rsidRDefault="006F3C0E" w:rsidP="006F3C0E">
      <w:pPr>
        <w:contextualSpacing/>
      </w:pPr>
      <w:r w:rsidRPr="006F3C0E">
        <w:t>_________________________________________________________________________________</w:t>
      </w:r>
    </w:p>
    <w:p w14:paraId="47341C84" w14:textId="77777777" w:rsidR="006F3C0E" w:rsidRPr="006F3C0E" w:rsidRDefault="006F3C0E" w:rsidP="006F3C0E">
      <w:pPr>
        <w:contextualSpacing/>
      </w:pPr>
    </w:p>
    <w:p w14:paraId="3536D151" w14:textId="77777777" w:rsidR="006F3C0E" w:rsidRPr="006F3C0E" w:rsidRDefault="006F3C0E" w:rsidP="006F3C0E">
      <w:pPr>
        <w:contextualSpacing/>
      </w:pPr>
    </w:p>
    <w:p w14:paraId="1308D058" w14:textId="77777777" w:rsidR="006F3C0E" w:rsidRPr="006F3C0E" w:rsidRDefault="006F3C0E" w:rsidP="006F3C0E">
      <w:pPr>
        <w:contextualSpacing/>
      </w:pPr>
    </w:p>
    <w:p w14:paraId="542D711F" w14:textId="77777777" w:rsidR="006F3C0E" w:rsidRPr="006F3C0E" w:rsidRDefault="006F3C0E" w:rsidP="006F3C0E">
      <w:pPr>
        <w:contextualSpacing/>
      </w:pPr>
    </w:p>
    <w:p w14:paraId="6E599218" w14:textId="77777777" w:rsidR="006F3C0E" w:rsidRPr="006F3C0E" w:rsidRDefault="006F3C0E" w:rsidP="006F3C0E">
      <w:pPr>
        <w:contextualSpacing/>
      </w:pPr>
    </w:p>
    <w:p w14:paraId="7D4688C5" w14:textId="77777777" w:rsidR="006F3C0E" w:rsidRPr="006F3C0E" w:rsidRDefault="006F3C0E" w:rsidP="006F3C0E">
      <w:pPr>
        <w:contextualSpacing/>
      </w:pPr>
    </w:p>
    <w:p w14:paraId="15F9D6B2" w14:textId="77777777" w:rsidR="006F3C0E" w:rsidRPr="006F3C0E" w:rsidRDefault="006F3C0E" w:rsidP="006F3C0E">
      <w:pPr>
        <w:contextualSpacing/>
      </w:pPr>
    </w:p>
    <w:p w14:paraId="2CAE1826" w14:textId="77777777" w:rsidR="006F3C0E" w:rsidRPr="006F3C0E" w:rsidRDefault="006F3C0E" w:rsidP="006F3C0E">
      <w:pPr>
        <w:contextualSpacing/>
      </w:pPr>
    </w:p>
    <w:p w14:paraId="2DE12719" w14:textId="77777777" w:rsidR="006F3C0E" w:rsidRPr="006F3C0E" w:rsidRDefault="006F3C0E" w:rsidP="006F3C0E">
      <w:pPr>
        <w:contextualSpacing/>
      </w:pPr>
    </w:p>
    <w:p w14:paraId="31A5B3E3" w14:textId="77777777" w:rsidR="006F3C0E" w:rsidRPr="006F3C0E" w:rsidRDefault="006F3C0E" w:rsidP="006F3C0E">
      <w:pPr>
        <w:contextualSpacing/>
      </w:pPr>
    </w:p>
    <w:p w14:paraId="3CF2E215" w14:textId="77777777" w:rsidR="006F3C0E" w:rsidRPr="006F3C0E" w:rsidRDefault="006F3C0E" w:rsidP="006F3C0E">
      <w:pPr>
        <w:contextualSpacing/>
      </w:pPr>
    </w:p>
    <w:p w14:paraId="4CD81891" w14:textId="77777777" w:rsidR="006F3C0E" w:rsidRPr="006F3C0E" w:rsidRDefault="006F3C0E" w:rsidP="006F3C0E">
      <w:pPr>
        <w:contextualSpacing/>
      </w:pPr>
    </w:p>
    <w:p w14:paraId="193363D2" w14:textId="77777777" w:rsidR="006F3C0E" w:rsidRPr="006F3C0E" w:rsidRDefault="006F3C0E" w:rsidP="006F3C0E">
      <w:pPr>
        <w:contextualSpacing/>
      </w:pPr>
    </w:p>
    <w:p w14:paraId="63892D67" w14:textId="77777777" w:rsidR="006F3C0E" w:rsidRPr="006F3C0E" w:rsidRDefault="006F3C0E" w:rsidP="006F3C0E">
      <w:pPr>
        <w:contextualSpacing/>
      </w:pPr>
    </w:p>
    <w:p w14:paraId="209FB883" w14:textId="77777777" w:rsidR="006F3C0E" w:rsidRPr="006F3C0E" w:rsidRDefault="006F3C0E" w:rsidP="006F3C0E">
      <w:pPr>
        <w:contextualSpacing/>
      </w:pPr>
    </w:p>
    <w:p w14:paraId="2A76493E" w14:textId="77777777" w:rsidR="006F3C0E" w:rsidRPr="006F3C0E" w:rsidRDefault="006F3C0E" w:rsidP="006F3C0E">
      <w:pPr>
        <w:contextualSpacing/>
      </w:pPr>
    </w:p>
    <w:p w14:paraId="16E48639" w14:textId="77777777" w:rsidR="006F3C0E" w:rsidRPr="006F3C0E" w:rsidRDefault="006F3C0E" w:rsidP="006F3C0E">
      <w:pPr>
        <w:contextualSpacing/>
      </w:pPr>
    </w:p>
    <w:p w14:paraId="46CA312C" w14:textId="77777777" w:rsidR="006F3C0E" w:rsidRPr="006F3C0E" w:rsidRDefault="006F3C0E" w:rsidP="006F3C0E">
      <w:pPr>
        <w:contextualSpacing/>
      </w:pPr>
    </w:p>
    <w:p w14:paraId="55CD4351" w14:textId="77777777" w:rsidR="006F3C0E" w:rsidRPr="006F3C0E" w:rsidRDefault="006F3C0E" w:rsidP="006F3C0E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contextualSpacing/>
        <w:jc w:val="center"/>
        <w:rPr>
          <w:rFonts w:ascii="Times New Roman" w:hAnsi="Times New Roman" w:cs="Times New Roman"/>
          <w:spacing w:val="20"/>
        </w:rPr>
      </w:pPr>
      <w:r w:rsidRPr="006F3C0E">
        <w:rPr>
          <w:rFonts w:ascii="Times New Roman" w:hAnsi="Times New Roman" w:cs="Times New Roman"/>
          <w:spacing w:val="20"/>
        </w:rPr>
        <w:t>Banski dvori | Trg Sv. Marka 2 | 10000 Zagreb | tel. 01 4569 222 | vlada.gov.hr</w:t>
      </w:r>
    </w:p>
    <w:p w14:paraId="3031D319" w14:textId="77777777" w:rsidR="00F73F3D" w:rsidRDefault="00F73F3D" w:rsidP="008B3C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14B942" w14:textId="77777777" w:rsidR="00F73F3D" w:rsidRDefault="00F73F3D" w:rsidP="008B3C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B127F7" w14:textId="16F6A999" w:rsidR="00B8008A" w:rsidRDefault="008B3CA5" w:rsidP="00376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</w:t>
      </w:r>
    </w:p>
    <w:p w14:paraId="56C72B5F" w14:textId="77777777" w:rsidR="003765BD" w:rsidRDefault="003765BD" w:rsidP="00376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B05D30" w14:textId="77777777" w:rsidR="003765BD" w:rsidRPr="003E624E" w:rsidRDefault="003765BD" w:rsidP="003765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24B72" w14:textId="6E03699E" w:rsidR="00A31A64" w:rsidRPr="00A31A64" w:rsidRDefault="00A31A64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A64">
        <w:rPr>
          <w:rFonts w:ascii="Times New Roman" w:hAnsi="Times New Roman" w:cs="Times New Roman"/>
          <w:sz w:val="24"/>
          <w:szCs w:val="24"/>
        </w:rPr>
        <w:t xml:space="preserve">Na temelju članka 28. stavka 2. i članka 48. stavka </w:t>
      </w:r>
      <w:r w:rsidR="004B7527">
        <w:rPr>
          <w:rFonts w:ascii="Times New Roman" w:hAnsi="Times New Roman" w:cs="Times New Roman"/>
          <w:sz w:val="24"/>
          <w:szCs w:val="24"/>
        </w:rPr>
        <w:t>4</w:t>
      </w:r>
      <w:r w:rsidRPr="00A31A64">
        <w:rPr>
          <w:rFonts w:ascii="Times New Roman" w:hAnsi="Times New Roman" w:cs="Times New Roman"/>
          <w:sz w:val="24"/>
          <w:szCs w:val="24"/>
        </w:rPr>
        <w:t xml:space="preserve">. Zakona o istraživanju i eksploataciji ugljikovodika (,,Narodne novine“, br. 52/18., 52/19. i 31/21.), Vlada Republike Hrvatske je na sjednici održanoj _____________ 2024. donijela </w:t>
      </w:r>
    </w:p>
    <w:p w14:paraId="55D527E2" w14:textId="77777777" w:rsidR="00A31A64" w:rsidRPr="00A31A64" w:rsidRDefault="00A31A64" w:rsidP="00002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7F046" w14:textId="44923323" w:rsidR="00A31A64" w:rsidRDefault="00A31A64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A6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02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6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02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64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002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6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02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6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028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1A64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329E23C0" w14:textId="77777777" w:rsidR="000028F6" w:rsidRPr="00A31A64" w:rsidRDefault="000028F6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9B234" w14:textId="77777777" w:rsidR="00A31A64" w:rsidRPr="00A31A64" w:rsidRDefault="00A31A64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1A64">
        <w:rPr>
          <w:rFonts w:ascii="Times New Roman" w:hAnsi="Times New Roman" w:cs="Times New Roman"/>
          <w:b/>
          <w:bCs/>
          <w:sz w:val="24"/>
          <w:szCs w:val="24"/>
        </w:rPr>
        <w:t>o izdavanju dozvole za pridobivanje ugljikovodika na eksploatacijskom polju ugljikovodika „Cerić“</w:t>
      </w:r>
    </w:p>
    <w:p w14:paraId="22B649A3" w14:textId="77777777" w:rsidR="00A31A64" w:rsidRPr="00A31A64" w:rsidRDefault="00A31A64" w:rsidP="00002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3E126" w14:textId="749D89ED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5AC139DD" w14:textId="77777777" w:rsidR="000028F6" w:rsidRPr="00A65861" w:rsidRDefault="000028F6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176CD" w14:textId="352CD169" w:rsidR="002B3BC1" w:rsidRDefault="0072474F" w:rsidP="007247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Vlada Republike Hrvatske i</w:t>
      </w:r>
      <w:r w:rsidR="002B3BC1" w:rsidRPr="00A65861">
        <w:rPr>
          <w:rFonts w:ascii="Times New Roman" w:hAnsi="Times New Roman" w:cs="Times New Roman"/>
          <w:sz w:val="24"/>
          <w:szCs w:val="24"/>
        </w:rPr>
        <w:t>zdaje</w:t>
      </w:r>
      <w:r w:rsidR="0094004E">
        <w:rPr>
          <w:rFonts w:ascii="Times New Roman" w:hAnsi="Times New Roman" w:cs="Times New Roman"/>
          <w:sz w:val="24"/>
          <w:szCs w:val="24"/>
        </w:rPr>
        <w:t xml:space="preserve"> </w:t>
      </w:r>
      <w:r w:rsidR="002B3BC1" w:rsidRPr="00A65861">
        <w:rPr>
          <w:rFonts w:ascii="Times New Roman" w:hAnsi="Times New Roman" w:cs="Times New Roman"/>
          <w:sz w:val="24"/>
          <w:szCs w:val="24"/>
        </w:rPr>
        <w:t>dozvol</w:t>
      </w:r>
      <w:r w:rsidR="000D1505">
        <w:rPr>
          <w:rFonts w:ascii="Times New Roman" w:hAnsi="Times New Roman" w:cs="Times New Roman"/>
          <w:sz w:val="24"/>
          <w:szCs w:val="24"/>
        </w:rPr>
        <w:t>u</w:t>
      </w:r>
      <w:r w:rsidR="002B3BC1" w:rsidRPr="00A65861">
        <w:rPr>
          <w:rFonts w:ascii="Times New Roman" w:hAnsi="Times New Roman" w:cs="Times New Roman"/>
          <w:sz w:val="24"/>
          <w:szCs w:val="24"/>
        </w:rPr>
        <w:t xml:space="preserve"> za pridobivanje ugljikovodika na eksploatacijskom polju ugljikovodika „Cerić“ investitoru Vermilion Zagreb Exploration d.o.o., </w:t>
      </w:r>
      <w:r>
        <w:rPr>
          <w:rFonts w:ascii="Times New Roman" w:hAnsi="Times New Roman" w:cs="Times New Roman"/>
          <w:sz w:val="24"/>
          <w:szCs w:val="24"/>
        </w:rPr>
        <w:t xml:space="preserve">Strojarska cesta 20, Zagreb, </w:t>
      </w:r>
      <w:r w:rsidR="002B3BC1" w:rsidRPr="00A65861">
        <w:rPr>
          <w:rFonts w:ascii="Times New Roman" w:hAnsi="Times New Roman" w:cs="Times New Roman"/>
          <w:sz w:val="24"/>
          <w:szCs w:val="24"/>
        </w:rPr>
        <w:t>OIB: 29241599964.</w:t>
      </w:r>
    </w:p>
    <w:p w14:paraId="3F819DBA" w14:textId="77777777" w:rsidR="000028F6" w:rsidRPr="00A65861" w:rsidRDefault="000028F6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A76407" w14:textId="0B807F06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B95B0BE" w14:textId="77777777" w:rsidR="0072474F" w:rsidRPr="00A65861" w:rsidRDefault="0072474F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D8BE9" w14:textId="6A9DF492" w:rsidR="002B3BC1" w:rsidRDefault="002B3BC1" w:rsidP="007247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Eksploatacijsko polje ugljikovodika „Cerić“ utvrđeno je Rješenjem Ministarstva gospodarstva i održivog razvoja</w:t>
      </w:r>
      <w:r w:rsidR="004455CD">
        <w:rPr>
          <w:rFonts w:ascii="Times New Roman" w:hAnsi="Times New Roman" w:cs="Times New Roman"/>
          <w:sz w:val="24"/>
          <w:szCs w:val="24"/>
        </w:rPr>
        <w:t xml:space="preserve"> </w:t>
      </w:r>
      <w:r w:rsidR="004455CD" w:rsidRPr="004455CD">
        <w:rPr>
          <w:rFonts w:ascii="Times New Roman" w:hAnsi="Times New Roman" w:cs="Times New Roman"/>
          <w:sz w:val="24"/>
          <w:szCs w:val="24"/>
        </w:rPr>
        <w:t>o utvrđivanju eksploatacijskog polja ugljikovodika „Cerić“</w:t>
      </w:r>
      <w:r w:rsidRPr="00A65861">
        <w:rPr>
          <w:rFonts w:ascii="Times New Roman" w:hAnsi="Times New Roman" w:cs="Times New Roman"/>
          <w:sz w:val="24"/>
          <w:szCs w:val="24"/>
        </w:rPr>
        <w:t>, KLASA: UP/I-392-01/24-01/30, URBROJ: 517-07-3-2-24-2, od 10. travnja 2024., površine 34,04 km</w:t>
      </w:r>
      <w:r w:rsidRPr="00A6586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2474F">
        <w:rPr>
          <w:rFonts w:ascii="Times New Roman" w:hAnsi="Times New Roman" w:cs="Times New Roman"/>
          <w:sz w:val="24"/>
          <w:szCs w:val="24"/>
        </w:rPr>
        <w:t xml:space="preserve"> i</w:t>
      </w:r>
      <w:r w:rsidR="00E20A69">
        <w:rPr>
          <w:rFonts w:ascii="Times New Roman" w:hAnsi="Times New Roman" w:cs="Times New Roman"/>
          <w:sz w:val="24"/>
          <w:szCs w:val="24"/>
        </w:rPr>
        <w:t xml:space="preserve"> n</w:t>
      </w:r>
      <w:r w:rsidRPr="00A65861">
        <w:rPr>
          <w:rFonts w:ascii="Times New Roman" w:hAnsi="Times New Roman" w:cs="Times New Roman"/>
          <w:sz w:val="24"/>
          <w:szCs w:val="24"/>
        </w:rPr>
        <w:t xml:space="preserve">alazi se na području </w:t>
      </w:r>
      <w:r w:rsidR="003B55CC" w:rsidRPr="003245D3">
        <w:rPr>
          <w:rFonts w:ascii="Times New Roman" w:hAnsi="Times New Roman" w:cs="Times New Roman"/>
          <w:sz w:val="24"/>
          <w:szCs w:val="24"/>
        </w:rPr>
        <w:t>g</w:t>
      </w:r>
      <w:r w:rsidRPr="00A65861">
        <w:rPr>
          <w:rFonts w:ascii="Times New Roman" w:hAnsi="Times New Roman" w:cs="Times New Roman"/>
          <w:sz w:val="24"/>
          <w:szCs w:val="24"/>
        </w:rPr>
        <w:t xml:space="preserve">rada Vinkovci, </w:t>
      </w:r>
      <w:r w:rsidR="0072474F">
        <w:rPr>
          <w:rFonts w:ascii="Times New Roman" w:hAnsi="Times New Roman" w:cs="Times New Roman"/>
          <w:sz w:val="24"/>
          <w:szCs w:val="24"/>
        </w:rPr>
        <w:t>o</w:t>
      </w:r>
      <w:r w:rsidRPr="00A65861">
        <w:rPr>
          <w:rFonts w:ascii="Times New Roman" w:hAnsi="Times New Roman" w:cs="Times New Roman"/>
          <w:sz w:val="24"/>
          <w:szCs w:val="24"/>
        </w:rPr>
        <w:t>pćina Nuštar, Bogdanovci i Stari Jankovci u Vukovarsko-srijemskoj županiji</w:t>
      </w:r>
      <w:r w:rsidR="00E20A69">
        <w:rPr>
          <w:rFonts w:ascii="Times New Roman" w:hAnsi="Times New Roman" w:cs="Times New Roman"/>
          <w:sz w:val="24"/>
          <w:szCs w:val="24"/>
        </w:rPr>
        <w:t xml:space="preserve"> te je upisano</w:t>
      </w:r>
      <w:r w:rsidRPr="00A65861">
        <w:rPr>
          <w:rFonts w:ascii="Times New Roman" w:hAnsi="Times New Roman" w:cs="Times New Roman"/>
          <w:sz w:val="24"/>
          <w:szCs w:val="24"/>
        </w:rPr>
        <w:t xml:space="preserve"> u Registar eksploatacijskih polja </w:t>
      </w:r>
      <w:r w:rsidR="00FD0EE5">
        <w:rPr>
          <w:rFonts w:ascii="Times New Roman" w:hAnsi="Times New Roman" w:cs="Times New Roman"/>
          <w:sz w:val="24"/>
          <w:szCs w:val="24"/>
        </w:rPr>
        <w:t xml:space="preserve">ugljikovodika </w:t>
      </w:r>
      <w:r w:rsidRPr="00A65861">
        <w:rPr>
          <w:rFonts w:ascii="Times New Roman" w:hAnsi="Times New Roman" w:cs="Times New Roman"/>
          <w:sz w:val="24"/>
          <w:szCs w:val="24"/>
        </w:rPr>
        <w:t>Ministarstva gospodarstva.</w:t>
      </w:r>
    </w:p>
    <w:p w14:paraId="5649F02A" w14:textId="77777777" w:rsidR="0072474F" w:rsidRPr="00A65861" w:rsidRDefault="0072474F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2D377F" w14:textId="6D8F5AA4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F95282F" w14:textId="77777777" w:rsidR="0072474F" w:rsidRPr="00A65861" w:rsidRDefault="0072474F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6D26A" w14:textId="770189BC" w:rsidR="002B3BC1" w:rsidRDefault="002B3BC1" w:rsidP="00B17E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 xml:space="preserve">Količine i kakvoće rezervi ugljikovodika na eksploatacijskom polju ugljikovodika „Cerić“ potvrđene su Rješenjem Ministarstva gospodarstva i održivog </w:t>
      </w:r>
      <w:r w:rsidRPr="00A65861">
        <w:rPr>
          <w:rFonts w:ascii="Times New Roman" w:hAnsi="Times New Roman" w:cs="Times New Roman"/>
          <w:sz w:val="24"/>
          <w:szCs w:val="24"/>
        </w:rPr>
        <w:lastRenderedPageBreak/>
        <w:t>razvoja</w:t>
      </w:r>
      <w:r w:rsidR="0073731E">
        <w:rPr>
          <w:rFonts w:ascii="Times New Roman" w:hAnsi="Times New Roman" w:cs="Times New Roman"/>
          <w:sz w:val="24"/>
          <w:szCs w:val="24"/>
        </w:rPr>
        <w:t xml:space="preserve"> </w:t>
      </w:r>
      <w:r w:rsidR="0073731E" w:rsidRPr="00A65861">
        <w:rPr>
          <w:rFonts w:ascii="Times New Roman" w:hAnsi="Times New Roman" w:cs="Times New Roman"/>
          <w:sz w:val="24"/>
          <w:szCs w:val="24"/>
        </w:rPr>
        <w:t>o utvrđivanju količina i kakvoći rezervi</w:t>
      </w:r>
      <w:r w:rsidR="00B17E20">
        <w:rPr>
          <w:rFonts w:ascii="Times New Roman" w:hAnsi="Times New Roman" w:cs="Times New Roman"/>
          <w:sz w:val="24"/>
          <w:szCs w:val="24"/>
        </w:rPr>
        <w:t xml:space="preserve">, </w:t>
      </w:r>
      <w:r w:rsidRPr="00A65861">
        <w:rPr>
          <w:rFonts w:ascii="Times New Roman" w:hAnsi="Times New Roman" w:cs="Times New Roman"/>
          <w:sz w:val="24"/>
          <w:szCs w:val="24"/>
        </w:rPr>
        <w:t>KLASA: UP/I-392-01/23-01/73, URBROJ: 517-07-3-2-23-9, od 11. prosinca 2023., sa stanjem na dan 31. prosinca 2022.</w:t>
      </w:r>
    </w:p>
    <w:p w14:paraId="6C62752F" w14:textId="77777777" w:rsidR="00B17E20" w:rsidRPr="00A65861" w:rsidRDefault="00B17E20" w:rsidP="00B17E2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B2E6BB" w14:textId="18366ED5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B46A470" w14:textId="77777777" w:rsidR="00B17E20" w:rsidRPr="00A65861" w:rsidRDefault="00B17E20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3A6A0" w14:textId="48409285" w:rsidR="002B3BC1" w:rsidRDefault="002B3BC1" w:rsidP="00DD64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Dozvola za pridobivanje ugljikovodika na eksploatacijskom polju ugljikovodika „Cer</w:t>
      </w:r>
      <w:r w:rsidR="00DD64C3">
        <w:rPr>
          <w:rFonts w:ascii="Times New Roman" w:hAnsi="Times New Roman" w:cs="Times New Roman"/>
          <w:sz w:val="24"/>
          <w:szCs w:val="24"/>
        </w:rPr>
        <w:t xml:space="preserve">ić“ izdaje se sukladno </w:t>
      </w:r>
      <w:r w:rsidR="003245D3">
        <w:rPr>
          <w:rFonts w:ascii="Times New Roman" w:hAnsi="Times New Roman" w:cs="Times New Roman"/>
          <w:sz w:val="24"/>
          <w:szCs w:val="24"/>
        </w:rPr>
        <w:t xml:space="preserve">provjerenom </w:t>
      </w:r>
      <w:r w:rsidRPr="00A65861">
        <w:rPr>
          <w:rFonts w:ascii="Times New Roman" w:hAnsi="Times New Roman" w:cs="Times New Roman"/>
          <w:sz w:val="24"/>
          <w:szCs w:val="24"/>
        </w:rPr>
        <w:t>Projekt</w:t>
      </w:r>
      <w:r w:rsidR="004455CD">
        <w:rPr>
          <w:rFonts w:ascii="Times New Roman" w:hAnsi="Times New Roman" w:cs="Times New Roman"/>
          <w:sz w:val="24"/>
          <w:szCs w:val="24"/>
        </w:rPr>
        <w:t>u</w:t>
      </w:r>
      <w:r w:rsidRPr="00A65861">
        <w:rPr>
          <w:rFonts w:ascii="Times New Roman" w:hAnsi="Times New Roman" w:cs="Times New Roman"/>
          <w:sz w:val="24"/>
          <w:szCs w:val="24"/>
        </w:rPr>
        <w:t xml:space="preserve"> razrade i eksploatacije plinskog polja Cerić</w:t>
      </w:r>
      <w:r w:rsidR="00DD64C3">
        <w:rPr>
          <w:rFonts w:ascii="Times New Roman" w:hAnsi="Times New Roman" w:cs="Times New Roman"/>
          <w:sz w:val="24"/>
          <w:szCs w:val="24"/>
        </w:rPr>
        <w:t>,</w:t>
      </w:r>
      <w:r w:rsidRPr="00A65861">
        <w:rPr>
          <w:rFonts w:ascii="Times New Roman" w:hAnsi="Times New Roman" w:cs="Times New Roman"/>
          <w:sz w:val="24"/>
          <w:szCs w:val="24"/>
        </w:rPr>
        <w:t xml:space="preserve"> KLASA: UP/I-392-01/22-01/20, URBROJ: 517-07-3-1-23-8</w:t>
      </w:r>
      <w:r w:rsidR="00DD64C3">
        <w:rPr>
          <w:rFonts w:ascii="Times New Roman" w:hAnsi="Times New Roman" w:cs="Times New Roman"/>
          <w:sz w:val="24"/>
          <w:szCs w:val="24"/>
        </w:rPr>
        <w:t xml:space="preserve">, od </w:t>
      </w:r>
      <w:r w:rsidR="003245D3">
        <w:rPr>
          <w:rFonts w:ascii="Times New Roman" w:hAnsi="Times New Roman" w:cs="Times New Roman"/>
          <w:sz w:val="24"/>
          <w:szCs w:val="24"/>
        </w:rPr>
        <w:t>20. lipnja 2023.</w:t>
      </w:r>
      <w:r w:rsidRPr="00A658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A8724" w14:textId="77777777" w:rsidR="00B17E20" w:rsidRPr="00D52B69" w:rsidRDefault="00B17E20" w:rsidP="00B17E20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70C09B0" w14:textId="4D5BC45C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5488C8E0" w14:textId="77777777" w:rsidR="00E07A1C" w:rsidRPr="00A65861" w:rsidRDefault="00E07A1C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C7C4F" w14:textId="23F84413" w:rsidR="002B3BC1" w:rsidRDefault="002B3BC1" w:rsidP="00E07A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Investitor Vermilion Zagreb Exploration d.o.o. je dužan Ministarstvu gospodarstva i Agenciji za ugljikovodike dostaviti najkasnije 30 dana prije početka svake kalendarske godine plan eksploatacije, a koji mora biti u skladu s provjerenom naftno-rudarskom dokumentacijom.</w:t>
      </w:r>
    </w:p>
    <w:p w14:paraId="715F9C78" w14:textId="77777777" w:rsidR="00E07A1C" w:rsidRPr="00A65861" w:rsidRDefault="00E07A1C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998E3C" w14:textId="7C02A0F9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14:paraId="0BE67A8E" w14:textId="77777777" w:rsidR="00E07A1C" w:rsidRPr="00A65861" w:rsidRDefault="00E07A1C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25BBA" w14:textId="0F3E5883" w:rsidR="002B3BC1" w:rsidRPr="00A65861" w:rsidRDefault="002B3BC1" w:rsidP="00E07A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Investitor Vermilion Zagreb Exploration d.o.o. je dužan bez odlaganja u pisanom obliku dostaviti obavijest Ministarstvu gospodarstva o odstupanju pridobivenih količina ugljik</w:t>
      </w:r>
      <w:r w:rsidR="00E07A1C">
        <w:rPr>
          <w:rFonts w:ascii="Times New Roman" w:hAnsi="Times New Roman" w:cs="Times New Roman"/>
          <w:sz w:val="24"/>
          <w:szCs w:val="24"/>
        </w:rPr>
        <w:t>ovodika od plana eksploatacije.</w:t>
      </w:r>
    </w:p>
    <w:p w14:paraId="317CE663" w14:textId="77777777" w:rsidR="00FD0EE5" w:rsidRDefault="00FD0EE5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5D6CC" w14:textId="65D65C93" w:rsidR="002B3BC1" w:rsidRDefault="002B3BC1" w:rsidP="00E07A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Ako je došlo do bitnih odstupanja pridobivenih količina ugljikovodika od plana eksploatacije, Ministarstvo gospodarstva zatražit će izradu nove naftno-rudarske dokumentacije.</w:t>
      </w:r>
    </w:p>
    <w:p w14:paraId="6BAA5C13" w14:textId="77777777" w:rsidR="00E07A1C" w:rsidRPr="00A65861" w:rsidRDefault="00E07A1C" w:rsidP="00E07A1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FE1CFD" w14:textId="019B3B98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3B49DEE8" w14:textId="77777777" w:rsidR="00E07A1C" w:rsidRPr="00A65861" w:rsidRDefault="00E07A1C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AAD753" w14:textId="24FB8379" w:rsidR="002B3BC1" w:rsidRDefault="002B3BC1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Sastavni dijelovi ove Dozvole su:</w:t>
      </w:r>
    </w:p>
    <w:p w14:paraId="4297EED7" w14:textId="77777777" w:rsidR="00E07A1C" w:rsidRPr="00A65861" w:rsidRDefault="00E07A1C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8BFF5E" w14:textId="145C0856" w:rsidR="00E07A1C" w:rsidRDefault="00E07A1C" w:rsidP="00E07A1C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B3BC1" w:rsidRPr="00A65861">
        <w:rPr>
          <w:rFonts w:ascii="Times New Roman" w:hAnsi="Times New Roman" w:cs="Times New Roman"/>
          <w:sz w:val="24"/>
          <w:szCs w:val="24"/>
        </w:rPr>
        <w:t>Zemljovid utvrđenog eksploatacijskog polja ugljikovodika „Cerić“ (Prilog 1.)</w:t>
      </w:r>
    </w:p>
    <w:p w14:paraId="3A94EC34" w14:textId="77777777" w:rsidR="00E07A1C" w:rsidRDefault="00E07A1C" w:rsidP="00E07A1C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50856E1" w14:textId="29B87953" w:rsidR="00E07A1C" w:rsidRDefault="00E07A1C" w:rsidP="00E07A1C">
      <w:pPr>
        <w:pStyle w:val="ListParagraph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B3BC1" w:rsidRPr="00A65861">
        <w:rPr>
          <w:rFonts w:ascii="Times New Roman" w:hAnsi="Times New Roman" w:cs="Times New Roman"/>
          <w:sz w:val="24"/>
          <w:szCs w:val="24"/>
        </w:rPr>
        <w:t>Pregledna karta naftno-rudarskih objekata i postrojenja eksploatacijskog polja ugljikovodika „Cerić“, s označenim katastarskim česticama i granicama katastarskih općina (Prilog 2.)</w:t>
      </w:r>
      <w:bookmarkStart w:id="1" w:name="_Hlk169680222"/>
    </w:p>
    <w:p w14:paraId="51F992A6" w14:textId="77777777" w:rsidR="00E07A1C" w:rsidRDefault="00E07A1C" w:rsidP="00E07A1C">
      <w:pPr>
        <w:pStyle w:val="ListParagraph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EE3C83F" w14:textId="18B4AAD7" w:rsidR="002B3BC1" w:rsidRDefault="00E07A1C" w:rsidP="00E07A1C">
      <w:pPr>
        <w:pStyle w:val="ListParagraph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B3BC1" w:rsidRPr="00A65861">
        <w:rPr>
          <w:rFonts w:ascii="Times New Roman" w:hAnsi="Times New Roman" w:cs="Times New Roman"/>
          <w:sz w:val="24"/>
          <w:szCs w:val="24"/>
        </w:rPr>
        <w:t xml:space="preserve">Tablica s navedenim katastarskim česticama </w:t>
      </w:r>
      <w:bookmarkEnd w:id="1"/>
      <w:r w:rsidR="002B3BC1" w:rsidRPr="00A65861">
        <w:rPr>
          <w:rFonts w:ascii="Times New Roman" w:hAnsi="Times New Roman" w:cs="Times New Roman"/>
          <w:sz w:val="24"/>
          <w:szCs w:val="24"/>
        </w:rPr>
        <w:t>na eksploatacijskom polju ugljikovodika „Cerić“ (Prilog 3.).</w:t>
      </w:r>
    </w:p>
    <w:p w14:paraId="660AB7FF" w14:textId="77777777" w:rsidR="00E07A1C" w:rsidRPr="00A65861" w:rsidRDefault="00E07A1C" w:rsidP="00E07A1C">
      <w:pPr>
        <w:pStyle w:val="ListParagraph"/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3860828" w14:textId="2C94BDE9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61465DF9" w14:textId="77777777" w:rsidR="00BC6AB3" w:rsidRPr="00A65861" w:rsidRDefault="00BC6AB3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3B655" w14:textId="2495650D" w:rsidR="002B3BC1" w:rsidRDefault="002B3BC1" w:rsidP="00BC6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 xml:space="preserve">Investitor Vermilion Zagreb Exploration d.o.o. započinje s uplatama u fond za sanaciju u skladu s procijenjenim planom sanacije sadržanim u provjerenom </w:t>
      </w:r>
      <w:r w:rsidRPr="00A65861">
        <w:rPr>
          <w:rFonts w:ascii="Times New Roman" w:hAnsi="Times New Roman" w:cs="Times New Roman"/>
          <w:sz w:val="24"/>
          <w:szCs w:val="24"/>
        </w:rPr>
        <w:lastRenderedPageBreak/>
        <w:t>projektu razrade i eksploatacije, ni u kojem slučaju prije prve godišnjice prve komercijalne eksploatacije, a u svrhu osigur</w:t>
      </w:r>
      <w:r w:rsidR="00BC6AB3">
        <w:rPr>
          <w:rFonts w:ascii="Times New Roman" w:hAnsi="Times New Roman" w:cs="Times New Roman"/>
          <w:sz w:val="24"/>
          <w:szCs w:val="24"/>
        </w:rPr>
        <w:t>anja provedbe plana sanacije.</w:t>
      </w:r>
    </w:p>
    <w:p w14:paraId="12526F8E" w14:textId="77777777" w:rsidR="00BC6AB3" w:rsidRPr="00A65861" w:rsidRDefault="00BC6AB3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A69F84" w14:textId="7F8E472A" w:rsidR="002B3BC1" w:rsidRDefault="002B3BC1" w:rsidP="00BC6AB3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Sredstva se polažu na založni namjenski račun koji donosi kamatu.</w:t>
      </w:r>
    </w:p>
    <w:p w14:paraId="104D1963" w14:textId="77777777" w:rsidR="00BC6AB3" w:rsidRPr="00A65861" w:rsidRDefault="00BC6AB3" w:rsidP="000028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2424D1D" w14:textId="38D9FC63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1DB430CB" w14:textId="77777777" w:rsidR="00BC6AB3" w:rsidRPr="00A65861" w:rsidRDefault="00BC6AB3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53A49" w14:textId="40FA9571" w:rsidR="002B3BC1" w:rsidRDefault="002B3BC1" w:rsidP="00BC6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Po ishođenju uporabne dozvole, investitor Vermilion Zagreb Exploration d.o.o. je dužan započeti naftno-rudarske rado</w:t>
      </w:r>
      <w:r w:rsidR="00BC6AB3">
        <w:rPr>
          <w:rFonts w:ascii="Times New Roman" w:hAnsi="Times New Roman" w:cs="Times New Roman"/>
          <w:sz w:val="24"/>
          <w:szCs w:val="24"/>
        </w:rPr>
        <w:t>ve eksploatacije ugljikovodika.</w:t>
      </w:r>
    </w:p>
    <w:p w14:paraId="46ED58A3" w14:textId="77777777" w:rsidR="00BC6AB3" w:rsidRPr="00A65861" w:rsidRDefault="00BC6AB3" w:rsidP="00002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9D9D1" w14:textId="1A6E2F79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101FE8A9" w14:textId="77777777" w:rsidR="00BC6AB3" w:rsidRPr="00A65861" w:rsidRDefault="00BC6AB3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5CB7E" w14:textId="332D5B9C" w:rsidR="002B3BC1" w:rsidRDefault="002B3BC1" w:rsidP="00BC6AB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Temeljem projekta iz točke IV. ove Odluke dozvola se izdaje na rok od pet godina, počevši od dana izvršnosti ove Odluke.</w:t>
      </w:r>
    </w:p>
    <w:p w14:paraId="6E203CB2" w14:textId="77777777" w:rsidR="00BC6AB3" w:rsidRPr="00A65861" w:rsidRDefault="00BC6AB3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6C6CD3" w14:textId="65C56E60" w:rsidR="002B3BC1" w:rsidRDefault="002B3BC1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14:paraId="62284080" w14:textId="77777777" w:rsidR="00BC6AB3" w:rsidRPr="00A65861" w:rsidRDefault="00BC6AB3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D1B7F" w14:textId="77777777" w:rsidR="00D52B69" w:rsidRDefault="002B3BC1" w:rsidP="00BC6AB3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 xml:space="preserve">Ova Odluka objavit će se u „Narodnim novinama“. </w:t>
      </w:r>
    </w:p>
    <w:p w14:paraId="0296D5FC" w14:textId="77777777" w:rsidR="00D52B69" w:rsidRDefault="00D52B69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A3A35C" w14:textId="6024FF3F" w:rsidR="002B3BC1" w:rsidRPr="00A65861" w:rsidRDefault="00BC6AB3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5861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4BBEC7FA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AAD91" w14:textId="021E02A0" w:rsidR="002B3BC1" w:rsidRDefault="002B3BC1" w:rsidP="00B572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Vlada Republike Hrvatske donijela je Odluku o izdavanju dozvole za istraživanje i eksploataciju ugljikovodika na kopnu u istražnom prostoru ugljikovodika „SA-10“ („Narodne novine“, br. 63/15. i 61/16.)</w:t>
      </w:r>
      <w:r w:rsidR="00B57282">
        <w:rPr>
          <w:rFonts w:ascii="Times New Roman" w:hAnsi="Times New Roman" w:cs="Times New Roman"/>
          <w:sz w:val="24"/>
          <w:szCs w:val="24"/>
        </w:rPr>
        <w:t>,</w:t>
      </w:r>
      <w:r w:rsidRPr="00A65861">
        <w:rPr>
          <w:rFonts w:ascii="Times New Roman" w:hAnsi="Times New Roman" w:cs="Times New Roman"/>
          <w:sz w:val="24"/>
          <w:szCs w:val="24"/>
        </w:rPr>
        <w:t xml:space="preserve"> kojom je Dozvola </w:t>
      </w:r>
      <w:r w:rsidR="00B57282" w:rsidRPr="00A65861">
        <w:rPr>
          <w:rFonts w:ascii="Times New Roman" w:hAnsi="Times New Roman" w:cs="Times New Roman"/>
          <w:sz w:val="24"/>
          <w:szCs w:val="24"/>
        </w:rPr>
        <w:t xml:space="preserve">za istraživanje i eksploataciju ugljikovodika na kopnu u istražnom prostoru ugljikovodika „SA-10“ </w:t>
      </w:r>
      <w:r w:rsidRPr="00A65861">
        <w:rPr>
          <w:rFonts w:ascii="Times New Roman" w:hAnsi="Times New Roman" w:cs="Times New Roman"/>
          <w:sz w:val="24"/>
          <w:szCs w:val="24"/>
        </w:rPr>
        <w:t>izdana društvu Vermilion Zagreb Exploration d.o.o., Strojarska cesta 20, Zagreb, OIB: 29241599964 (u daljnjem tekstu: društvo Vermilion).</w:t>
      </w:r>
    </w:p>
    <w:p w14:paraId="65DCBE0A" w14:textId="77777777" w:rsidR="00B57282" w:rsidRPr="00A65861" w:rsidRDefault="00B57282" w:rsidP="00B572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B17528" w14:textId="6073810A" w:rsidR="002B3BC1" w:rsidRDefault="002B3BC1" w:rsidP="00B5728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Na temelju izdane Dozvole društvo Vermilion je potpisalo 10. lipnja 2016. Ugovor o istraživanju i podjeli eksploatacije ugljikovodika za istražni prostor SA-10 s Vladom Republike Hrvatske (u daljnjem tekstu: Ugovor).</w:t>
      </w:r>
    </w:p>
    <w:p w14:paraId="4A2A3CB1" w14:textId="77777777" w:rsidR="00B57282" w:rsidRPr="00A65861" w:rsidRDefault="00B57282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FFC964" w14:textId="77777777" w:rsidR="004C693A" w:rsidRDefault="004C693A" w:rsidP="00CD35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E86582" w14:textId="58713B60" w:rsidR="002B3BC1" w:rsidRDefault="002B3BC1" w:rsidP="00CD35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 xml:space="preserve">Istražno razdoblje sukladno Ugovoru i Zakonu o istraživanju i eksploataciji ugljikovodika (u daljnjem tekstu: Zakon) traje najdulje pet godina te se dijeli na dvije istražne faze pri čemu prva istražna faza traje tri godine i počinje od datuma stupanja Ugovora na snagu, dok druga istražna faza traje dvije godine, a započinje neposredno nakon prve istražne faze. </w:t>
      </w:r>
    </w:p>
    <w:p w14:paraId="7ECCA9A9" w14:textId="77777777" w:rsidR="00FD0EE5" w:rsidRPr="00A65861" w:rsidRDefault="00FD0EE5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8B0E3C" w14:textId="62F01745" w:rsidR="002B3BC1" w:rsidRDefault="002B3BC1" w:rsidP="00CD35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 xml:space="preserve">U razdoblju od lipnja 2016. do ožujka 2023. društvo Vermilion je ispunilo minimalne radne obveze prve i druge istražne faze za istražni prostor ugljikovodika „SA-10“, na koje se obvezao temeljem članaka 5.2.2 i 5.2.3 Ugovora o čemu su izdana Pisana izvješća o ispunjenju minimalnih radnih obveza, a uz prethodne suglasnosti ministarstva nadležnog za energetiku. Društvo Vermilion je izradilo 2019. istražnu bušotinu Cerić-1 kojom je utvrđeno komercijalno otkriće plina o čemu je </w:t>
      </w:r>
      <w:r w:rsidRPr="00A65861">
        <w:rPr>
          <w:rFonts w:ascii="Times New Roman" w:hAnsi="Times New Roman" w:cs="Times New Roman"/>
          <w:sz w:val="24"/>
          <w:szCs w:val="24"/>
        </w:rPr>
        <w:lastRenderedPageBreak/>
        <w:t>društvo obavijestilo Agenciju za ugljikovodike. Stekli su se preduvjeti za provjeru Elaborata o rezervama te je Ministarstvo gospodarstva i održivog razvoja donijelo Rješenje o utvrđivanju količina i kakvoći rezervi na predloženom eksploatacijskom polju ugljikovodika Cerić</w:t>
      </w:r>
      <w:r w:rsidR="00CF7CD5">
        <w:rPr>
          <w:rFonts w:ascii="Times New Roman" w:hAnsi="Times New Roman" w:cs="Times New Roman"/>
          <w:sz w:val="24"/>
          <w:szCs w:val="24"/>
        </w:rPr>
        <w:t>,</w:t>
      </w:r>
      <w:r w:rsidR="00F3421C">
        <w:rPr>
          <w:rFonts w:ascii="Times New Roman" w:hAnsi="Times New Roman" w:cs="Times New Roman"/>
          <w:sz w:val="24"/>
          <w:szCs w:val="24"/>
        </w:rPr>
        <w:t xml:space="preserve"> </w:t>
      </w:r>
      <w:r w:rsidRPr="00A65861">
        <w:rPr>
          <w:rFonts w:ascii="Times New Roman" w:hAnsi="Times New Roman" w:cs="Times New Roman"/>
          <w:sz w:val="24"/>
          <w:szCs w:val="24"/>
        </w:rPr>
        <w:t>KLASA: UP/I-310-01/20-03/16, URBROJ: 517-06-3-1-20-10</w:t>
      </w:r>
      <w:r w:rsidR="00CF7CD5">
        <w:rPr>
          <w:rFonts w:ascii="Times New Roman" w:hAnsi="Times New Roman" w:cs="Times New Roman"/>
          <w:sz w:val="24"/>
          <w:szCs w:val="24"/>
        </w:rPr>
        <w:t>, od 30. srpnja 2020</w:t>
      </w:r>
      <w:r w:rsidRPr="00A65861">
        <w:rPr>
          <w:rFonts w:ascii="Times New Roman" w:hAnsi="Times New Roman" w:cs="Times New Roman"/>
          <w:sz w:val="24"/>
          <w:szCs w:val="24"/>
        </w:rPr>
        <w:t xml:space="preserve">. Nakon ishođenja sve potrebne dokumentacije Ministarstvo gospodarstva i održivog razvoja izdalo je Rješenje o utvrđivanju eksploatacijskog polja ugljikovodika </w:t>
      </w:r>
      <w:r w:rsidR="00B65384">
        <w:rPr>
          <w:rFonts w:ascii="Times New Roman" w:hAnsi="Times New Roman" w:cs="Times New Roman"/>
          <w:sz w:val="24"/>
          <w:szCs w:val="24"/>
        </w:rPr>
        <w:t>„</w:t>
      </w:r>
      <w:r w:rsidRPr="00A65861">
        <w:rPr>
          <w:rFonts w:ascii="Times New Roman" w:hAnsi="Times New Roman" w:cs="Times New Roman"/>
          <w:sz w:val="24"/>
          <w:szCs w:val="24"/>
        </w:rPr>
        <w:t>Cerić</w:t>
      </w:r>
      <w:r w:rsidR="00B65384">
        <w:rPr>
          <w:rFonts w:ascii="Times New Roman" w:hAnsi="Times New Roman" w:cs="Times New Roman"/>
          <w:sz w:val="24"/>
          <w:szCs w:val="24"/>
        </w:rPr>
        <w:t>“</w:t>
      </w:r>
      <w:r w:rsidR="00CF7CD5">
        <w:rPr>
          <w:rFonts w:ascii="Times New Roman" w:hAnsi="Times New Roman" w:cs="Times New Roman"/>
          <w:sz w:val="24"/>
          <w:szCs w:val="24"/>
        </w:rPr>
        <w:t xml:space="preserve">, </w:t>
      </w:r>
      <w:r w:rsidRPr="00A65861">
        <w:rPr>
          <w:rFonts w:ascii="Times New Roman" w:hAnsi="Times New Roman" w:cs="Times New Roman"/>
          <w:sz w:val="24"/>
          <w:szCs w:val="24"/>
        </w:rPr>
        <w:t>KLASA: UP/I-392-01/22-01/127, URBROJ: 517-07-3-2-22-2</w:t>
      </w:r>
      <w:r w:rsidR="00CF7CD5">
        <w:rPr>
          <w:rFonts w:ascii="Times New Roman" w:hAnsi="Times New Roman" w:cs="Times New Roman"/>
          <w:sz w:val="24"/>
          <w:szCs w:val="24"/>
        </w:rPr>
        <w:t>, od 28. studenoga 2022.</w:t>
      </w:r>
    </w:p>
    <w:p w14:paraId="31444767" w14:textId="77777777" w:rsidR="00CF7CD5" w:rsidRPr="00A65861" w:rsidRDefault="00CF7CD5" w:rsidP="00CD35F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ADDDC0" w14:textId="7CC62E01" w:rsidR="002B3BC1" w:rsidRDefault="002B3BC1" w:rsidP="00CF7C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 xml:space="preserve">Sukladno obuhvatu količine i kakvoće rezervi potvrđenih </w:t>
      </w:r>
      <w:r w:rsidR="00CF7CD5">
        <w:rPr>
          <w:rFonts w:ascii="Times New Roman" w:hAnsi="Times New Roman" w:cs="Times New Roman"/>
          <w:sz w:val="24"/>
          <w:szCs w:val="24"/>
        </w:rPr>
        <w:t>R</w:t>
      </w:r>
      <w:r w:rsidRPr="00A65861">
        <w:rPr>
          <w:rFonts w:ascii="Times New Roman" w:hAnsi="Times New Roman" w:cs="Times New Roman"/>
          <w:sz w:val="24"/>
          <w:szCs w:val="24"/>
        </w:rPr>
        <w:t>ješenjem o utvrđivanju količina i kakvoći rezervi</w:t>
      </w:r>
      <w:r w:rsidR="00CF7CD5">
        <w:rPr>
          <w:rFonts w:ascii="Times New Roman" w:hAnsi="Times New Roman" w:cs="Times New Roman"/>
          <w:sz w:val="24"/>
          <w:szCs w:val="24"/>
        </w:rPr>
        <w:t>,</w:t>
      </w:r>
      <w:r w:rsidRPr="00A65861">
        <w:rPr>
          <w:rFonts w:ascii="Times New Roman" w:hAnsi="Times New Roman" w:cs="Times New Roman"/>
          <w:sz w:val="24"/>
          <w:szCs w:val="24"/>
        </w:rPr>
        <w:t xml:space="preserve"> KLASA: UP/I-392-01/23-01/73, URBROJ: 517-07-3-2-23-9, od 11. prosinca 2023. te nakon ishođenja sve potrebne dokumentacije, Ministarstvo gospodarstva i održivog razvoja izdalo je Rješenje o utvrđivanju </w:t>
      </w:r>
      <w:r w:rsidR="00A11F4F">
        <w:rPr>
          <w:rFonts w:ascii="Times New Roman" w:hAnsi="Times New Roman" w:cs="Times New Roman"/>
          <w:sz w:val="24"/>
          <w:szCs w:val="24"/>
        </w:rPr>
        <w:t>eksploatacijskog polja ugljikovodika „</w:t>
      </w:r>
      <w:r w:rsidRPr="00A65861">
        <w:rPr>
          <w:rFonts w:ascii="Times New Roman" w:hAnsi="Times New Roman" w:cs="Times New Roman"/>
          <w:sz w:val="24"/>
          <w:szCs w:val="24"/>
        </w:rPr>
        <w:t>Cerić</w:t>
      </w:r>
      <w:r w:rsidR="00A11F4F">
        <w:rPr>
          <w:rFonts w:ascii="Times New Roman" w:hAnsi="Times New Roman" w:cs="Times New Roman"/>
          <w:sz w:val="24"/>
          <w:szCs w:val="24"/>
        </w:rPr>
        <w:t>“</w:t>
      </w:r>
      <w:r w:rsidR="005C2B84">
        <w:rPr>
          <w:rFonts w:ascii="Times New Roman" w:hAnsi="Times New Roman" w:cs="Times New Roman"/>
          <w:sz w:val="24"/>
          <w:szCs w:val="24"/>
        </w:rPr>
        <w:t xml:space="preserve">, </w:t>
      </w:r>
      <w:r w:rsidRPr="00A65861">
        <w:rPr>
          <w:rFonts w:ascii="Times New Roman" w:hAnsi="Times New Roman" w:cs="Times New Roman"/>
          <w:sz w:val="24"/>
          <w:szCs w:val="24"/>
        </w:rPr>
        <w:t>KLASA: UP/I-392-01/24-01/30, URBROJ: 517-07-3-2-24-2</w:t>
      </w:r>
      <w:r w:rsidR="005C2B84">
        <w:rPr>
          <w:rFonts w:ascii="Times New Roman" w:hAnsi="Times New Roman" w:cs="Times New Roman"/>
          <w:sz w:val="24"/>
          <w:szCs w:val="24"/>
        </w:rPr>
        <w:t>, od 10. travnja 2024.</w:t>
      </w:r>
    </w:p>
    <w:p w14:paraId="0D4FC159" w14:textId="77777777" w:rsidR="00CF7CD5" w:rsidRPr="00A65861" w:rsidRDefault="00CF7CD5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20F34E" w14:textId="1439DBF9" w:rsidR="002B3BC1" w:rsidRDefault="002B3BC1" w:rsidP="00C43D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Društvo Vermilion je izradilo Projekt razrade i eksploatacije plinskog polja Cerić</w:t>
      </w:r>
      <w:r w:rsidR="00C43DF2">
        <w:rPr>
          <w:rFonts w:ascii="Times New Roman" w:hAnsi="Times New Roman" w:cs="Times New Roman"/>
          <w:sz w:val="24"/>
          <w:szCs w:val="24"/>
        </w:rPr>
        <w:t xml:space="preserve">, </w:t>
      </w:r>
      <w:r w:rsidR="00572229">
        <w:rPr>
          <w:rFonts w:ascii="Times New Roman" w:hAnsi="Times New Roman" w:cs="Times New Roman"/>
          <w:sz w:val="24"/>
          <w:szCs w:val="24"/>
        </w:rPr>
        <w:t xml:space="preserve">koji je provjeren, </w:t>
      </w:r>
      <w:r w:rsidRPr="00A65861">
        <w:rPr>
          <w:rFonts w:ascii="Times New Roman" w:hAnsi="Times New Roman" w:cs="Times New Roman"/>
          <w:sz w:val="24"/>
          <w:szCs w:val="24"/>
        </w:rPr>
        <w:t>KLASA: UP/I-392-01/22-01/20, URBROJ: 517-07-3-1-23-8</w:t>
      </w:r>
      <w:r w:rsidR="00C43DF2">
        <w:rPr>
          <w:rFonts w:ascii="Times New Roman" w:hAnsi="Times New Roman" w:cs="Times New Roman"/>
          <w:sz w:val="24"/>
          <w:szCs w:val="24"/>
        </w:rPr>
        <w:t>, od</w:t>
      </w:r>
      <w:r w:rsidR="00572229">
        <w:rPr>
          <w:rFonts w:ascii="Times New Roman" w:hAnsi="Times New Roman" w:cs="Times New Roman"/>
          <w:sz w:val="24"/>
          <w:szCs w:val="24"/>
        </w:rPr>
        <w:t xml:space="preserve"> 20. lipnja 2023.</w:t>
      </w:r>
      <w:r w:rsidR="00C43DF2">
        <w:rPr>
          <w:rFonts w:ascii="Times New Roman" w:hAnsi="Times New Roman" w:cs="Times New Roman"/>
          <w:sz w:val="24"/>
          <w:szCs w:val="24"/>
        </w:rPr>
        <w:t>,</w:t>
      </w:r>
      <w:r w:rsidRPr="00A65861">
        <w:rPr>
          <w:rFonts w:ascii="Times New Roman" w:hAnsi="Times New Roman" w:cs="Times New Roman"/>
          <w:sz w:val="24"/>
          <w:szCs w:val="24"/>
        </w:rPr>
        <w:t xml:space="preserve"> za koji je provedena procjena utjecaja na okoliš razrade i eksploatacije plinskog polja Cerić koja je dala mjere zaštite okoliša koje su sastavni dio spomenutog projekta, a navedene su Rješenjem</w:t>
      </w:r>
      <w:r w:rsidR="00C43DF2">
        <w:rPr>
          <w:rFonts w:ascii="Times New Roman" w:hAnsi="Times New Roman" w:cs="Times New Roman"/>
          <w:sz w:val="24"/>
          <w:szCs w:val="24"/>
        </w:rPr>
        <w:t>,</w:t>
      </w:r>
      <w:r w:rsidRPr="00A65861">
        <w:rPr>
          <w:rFonts w:ascii="Times New Roman" w:hAnsi="Times New Roman" w:cs="Times New Roman"/>
          <w:sz w:val="24"/>
          <w:szCs w:val="24"/>
        </w:rPr>
        <w:t xml:space="preserve"> KLASA: UP/I-351-03/21-08/48, URBROJ: 517-05-1-1-22-27</w:t>
      </w:r>
      <w:r w:rsidR="00C43DF2">
        <w:rPr>
          <w:rFonts w:ascii="Times New Roman" w:hAnsi="Times New Roman" w:cs="Times New Roman"/>
          <w:sz w:val="24"/>
          <w:szCs w:val="24"/>
        </w:rPr>
        <w:t>, od 24. listopada 2022.</w:t>
      </w:r>
    </w:p>
    <w:p w14:paraId="7B324748" w14:textId="77777777" w:rsidR="00C43DF2" w:rsidRPr="00A65861" w:rsidRDefault="00C43DF2" w:rsidP="00C43D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22C82F" w14:textId="3F108BAF" w:rsidR="002B3BC1" w:rsidRDefault="002B3BC1" w:rsidP="00C04F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Na temelju članka 28. Zakona, dozvola za pridobivanje ugljikovodika čini neodvojiv sastavni dio dozvole za istraživanje i eksploataciju ugljikovodika i ugovora o istraživanju i eksploataciji ugljikovodika pod uvjetom da se nakon završetka istražnih radova potvrde rezerve ugljikovodika, utvrdi eksploatacijsko polje, izradi i provjeri projekt razrade i eksploatacije te da investitor ispunjava i druge uvjete propisane Zakonom i propisima koji se donose na temelju  Zakona.</w:t>
      </w:r>
    </w:p>
    <w:p w14:paraId="78CB8B84" w14:textId="77777777" w:rsidR="00C04F96" w:rsidRPr="00A65861" w:rsidRDefault="00C04F96" w:rsidP="00C04F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668C8A" w14:textId="1117F17C" w:rsidR="002B3BC1" w:rsidRDefault="002B3BC1" w:rsidP="00C04F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 xml:space="preserve">Nakon ispunjenja svih Zakonom propisanih uvjeta, investitoru će biti izdana dozvola za pridobivanje ugljikovodika, a što Vlada </w:t>
      </w:r>
      <w:r w:rsidR="00C04F96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Pr="00A65861">
        <w:rPr>
          <w:rFonts w:ascii="Times New Roman" w:hAnsi="Times New Roman" w:cs="Times New Roman"/>
          <w:sz w:val="24"/>
          <w:szCs w:val="24"/>
        </w:rPr>
        <w:t>bez provođenja bilo kakvih daljnjih postupaka utvrđuje odlukom o izdavanju dozvole za pridobivanje ugljikovodika, koja se smatra dodatkom ugovora o istraživanju i eksploataciji ugljikovodika.</w:t>
      </w:r>
    </w:p>
    <w:p w14:paraId="6927F8E5" w14:textId="77777777" w:rsidR="00C04F96" w:rsidRPr="00A65861" w:rsidRDefault="00C04F96" w:rsidP="00C04F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2A5F54" w14:textId="2A5DBF43" w:rsidR="002B3BC1" w:rsidRDefault="002B3BC1" w:rsidP="00C04F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Budući da je društvo Vermilion ispunilo sve dosadašnje obveze iz Dozvole i Ugovora</w:t>
      </w:r>
      <w:r w:rsidR="00C04F96">
        <w:rPr>
          <w:rFonts w:ascii="Times New Roman" w:hAnsi="Times New Roman" w:cs="Times New Roman"/>
          <w:sz w:val="24"/>
          <w:szCs w:val="24"/>
        </w:rPr>
        <w:t xml:space="preserve"> te je </w:t>
      </w:r>
      <w:r w:rsidRPr="00A65861">
        <w:rPr>
          <w:rFonts w:ascii="Times New Roman" w:hAnsi="Times New Roman" w:cs="Times New Roman"/>
          <w:sz w:val="24"/>
          <w:szCs w:val="24"/>
        </w:rPr>
        <w:t xml:space="preserve">došlo do komercijalnog otkrića što je potvrđeno kroz </w:t>
      </w:r>
      <w:r w:rsidR="00C04F96">
        <w:rPr>
          <w:rFonts w:ascii="Times New Roman" w:hAnsi="Times New Roman" w:cs="Times New Roman"/>
          <w:sz w:val="24"/>
          <w:szCs w:val="24"/>
        </w:rPr>
        <w:t>R</w:t>
      </w:r>
      <w:r w:rsidRPr="00A65861">
        <w:rPr>
          <w:rFonts w:ascii="Times New Roman" w:hAnsi="Times New Roman" w:cs="Times New Roman"/>
          <w:sz w:val="24"/>
          <w:szCs w:val="24"/>
        </w:rPr>
        <w:t xml:space="preserve">ješenje o utvrđivanju </w:t>
      </w:r>
      <w:r w:rsidR="00DA6CD6">
        <w:rPr>
          <w:rFonts w:ascii="Times New Roman" w:hAnsi="Times New Roman" w:cs="Times New Roman"/>
          <w:sz w:val="24"/>
          <w:szCs w:val="24"/>
        </w:rPr>
        <w:t xml:space="preserve">količina </w:t>
      </w:r>
      <w:r w:rsidRPr="00A65861">
        <w:rPr>
          <w:rFonts w:ascii="Times New Roman" w:hAnsi="Times New Roman" w:cs="Times New Roman"/>
          <w:sz w:val="24"/>
          <w:szCs w:val="24"/>
        </w:rPr>
        <w:t xml:space="preserve">i kakvoći rezervi, za zahvat razrade i eksploatacije polja Cerić izrađena </w:t>
      </w:r>
      <w:r w:rsidR="00C04F96">
        <w:rPr>
          <w:rFonts w:ascii="Times New Roman" w:hAnsi="Times New Roman" w:cs="Times New Roman"/>
          <w:sz w:val="24"/>
          <w:szCs w:val="24"/>
        </w:rPr>
        <w:t xml:space="preserve">je </w:t>
      </w:r>
      <w:r w:rsidRPr="00A65861">
        <w:rPr>
          <w:rFonts w:ascii="Times New Roman" w:hAnsi="Times New Roman" w:cs="Times New Roman"/>
          <w:sz w:val="24"/>
          <w:szCs w:val="24"/>
        </w:rPr>
        <w:t xml:space="preserve">Studija o utjecaju na okoliš odnosno proveden je postupak procjene utjecaja zahvata na okoliš te su ispunjeni svi drugi posebni uvjeti (izdana lokacijska dozvola, provjeren projekt razrade i eksploatacije itd.), potrebno je donijeti predmetnu </w:t>
      </w:r>
      <w:r w:rsidR="00BD179B">
        <w:rPr>
          <w:rFonts w:ascii="Times New Roman" w:hAnsi="Times New Roman" w:cs="Times New Roman"/>
          <w:sz w:val="24"/>
          <w:szCs w:val="24"/>
        </w:rPr>
        <w:t>O</w:t>
      </w:r>
      <w:r w:rsidR="00C04F96">
        <w:rPr>
          <w:rFonts w:ascii="Times New Roman" w:hAnsi="Times New Roman" w:cs="Times New Roman"/>
          <w:sz w:val="24"/>
          <w:szCs w:val="24"/>
        </w:rPr>
        <w:t>dluku.</w:t>
      </w:r>
    </w:p>
    <w:p w14:paraId="60ADF45C" w14:textId="77777777" w:rsidR="00C04F96" w:rsidRPr="00A65861" w:rsidRDefault="00C04F96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C1B36A" w14:textId="77777777" w:rsidR="001B08BF" w:rsidRDefault="001B08BF" w:rsidP="00C04F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195D52" w14:textId="77777777" w:rsidR="001B08BF" w:rsidRDefault="001B08BF" w:rsidP="00C04F9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97E127" w14:textId="59F706D9" w:rsidR="002B3BC1" w:rsidRDefault="002B3BC1" w:rsidP="00C04F96">
      <w:pPr>
        <w:spacing w:after="0" w:line="240" w:lineRule="auto"/>
        <w:ind w:firstLine="1418"/>
        <w:jc w:val="both"/>
        <w:rPr>
          <w:rStyle w:val="eop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A65861">
        <w:rPr>
          <w:rFonts w:ascii="Times New Roman" w:hAnsi="Times New Roman" w:cs="Times New Roman"/>
          <w:sz w:val="24"/>
          <w:szCs w:val="24"/>
        </w:rPr>
        <w:t xml:space="preserve">Procjena fiskalnog učinka – </w:t>
      </w:r>
      <w:r w:rsidR="00C04F96">
        <w:rPr>
          <w:rFonts w:ascii="Times New Roman" w:hAnsi="Times New Roman" w:cs="Times New Roman"/>
          <w:sz w:val="24"/>
          <w:szCs w:val="24"/>
        </w:rPr>
        <w:t>o</w:t>
      </w:r>
      <w:r w:rsidRPr="00A65861">
        <w:rPr>
          <w:rFonts w:ascii="Times New Roman" w:hAnsi="Times New Roman" w:cs="Times New Roman"/>
          <w:sz w:val="24"/>
          <w:szCs w:val="24"/>
        </w:rPr>
        <w:t xml:space="preserve">va Odluka utječe na </w:t>
      </w:r>
      <w:r w:rsidR="00C04F96">
        <w:rPr>
          <w:rFonts w:ascii="Times New Roman" w:hAnsi="Times New Roman" w:cs="Times New Roman"/>
          <w:sz w:val="24"/>
          <w:szCs w:val="24"/>
        </w:rPr>
        <w:t>d</w:t>
      </w:r>
      <w:r w:rsidRPr="00A65861">
        <w:rPr>
          <w:rFonts w:ascii="Times New Roman" w:hAnsi="Times New Roman" w:cs="Times New Roman"/>
          <w:sz w:val="24"/>
          <w:szCs w:val="24"/>
        </w:rPr>
        <w:t xml:space="preserve">ržavni proračun Republike Hrvatske </w:t>
      </w:r>
      <w:r w:rsidRPr="00A65861">
        <w:rPr>
          <w:rStyle w:val="normaltextrun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budući da se procjenjuje da će prihod u 2024. iznositi 597.252,65 eura. Navedeni prihod se odnosi na novčanu naknadu za ostvarenu eksploataciju ugljikovodika (plina), a koja se plaća na temelju Uredbe o naknadi za istraživanje i eksploataciju ugljikovodika („Narodne novine“, br. 25/20. i 43/23.; u daljnjem tekstu: Uredba) i članka 13.2 Ugovora. Novčana naknada se plaća na početku pridobivanja u iznosu od 119.450,53 eura, kada ukupno pridobivene količine dosegnu 25.000 boe (barel ekvivalent nafte) dodatno se plaća 119.450,53 eura te za svakih dodatnih 25.000 boe još 119.450,53 eura. S obzirom na to da društvo Vermilion planira u 2024. doseći 100.000 boe, procjenjuje se maksimalni prihod u iznosu od 597.252,65 eura. Sukladno Uredbi, društvo Vermilion plaća i novčanu naknadu za površinu utvrđenog eksploatacijskog polja, a koja se izračunava kao umnožak površine utvrđenog eksploatacijskog polja i novčane naknade za površinu utvrđenog eksploatacijskog polja u iznosu od 530,89 eura/km². Navedena naknada u cijelosti je prihod jedinica lokalne samouprave na čijim se površinama nalazi utvrđeno eksploatacijsko polje te se isti procjenjuje na 18.071,50 eura u 2024.</w:t>
      </w:r>
    </w:p>
    <w:p w14:paraId="1894DE16" w14:textId="77777777" w:rsidR="00CD35FC" w:rsidRPr="00A65861" w:rsidRDefault="00CD35FC" w:rsidP="000028F6">
      <w:pPr>
        <w:spacing w:after="0" w:line="240" w:lineRule="auto"/>
        <w:jc w:val="both"/>
        <w:rPr>
          <w:rStyle w:val="eop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45A53B28" w14:textId="29AA1A93" w:rsidR="002B3BC1" w:rsidRPr="00CD35FC" w:rsidRDefault="002B3BC1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35FC">
        <w:rPr>
          <w:rFonts w:ascii="Times New Roman" w:hAnsi="Times New Roman" w:cs="Times New Roman"/>
          <w:b/>
          <w:bCs/>
          <w:sz w:val="24"/>
          <w:szCs w:val="24"/>
          <w:u w:val="single"/>
        </w:rPr>
        <w:t>Uputa o pravnom lijeku</w:t>
      </w:r>
      <w:r w:rsidR="00CD35FC" w:rsidRPr="00CD35F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DCA39EA" w14:textId="77777777" w:rsidR="00CD35FC" w:rsidRPr="00A65861" w:rsidRDefault="00CD35FC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B4AE4" w14:textId="77777777" w:rsidR="002B3BC1" w:rsidRPr="00A65861" w:rsidRDefault="002B3BC1" w:rsidP="000028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5861">
        <w:rPr>
          <w:rFonts w:ascii="Times New Roman" w:hAnsi="Times New Roman" w:cs="Times New Roman"/>
          <w:sz w:val="24"/>
          <w:szCs w:val="24"/>
        </w:rPr>
        <w:t>Protiv ove Odluke žalba nije dopuštena, ali se može pokrenuti upravni spor podnošenjem tužbe Upravnom sudu u Zagrebu, u roku od 30 dana od dana primitka ove Odluke.</w:t>
      </w:r>
    </w:p>
    <w:p w14:paraId="6DD4F31A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F2A67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A71EF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5861">
        <w:rPr>
          <w:rFonts w:ascii="Times New Roman" w:hAnsi="Times New Roman" w:cs="Times New Roman"/>
          <w:iCs/>
          <w:sz w:val="24"/>
          <w:szCs w:val="24"/>
        </w:rPr>
        <w:t xml:space="preserve">KLASA: </w:t>
      </w:r>
    </w:p>
    <w:p w14:paraId="0441A05D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5861">
        <w:rPr>
          <w:rFonts w:ascii="Times New Roman" w:hAnsi="Times New Roman" w:cs="Times New Roman"/>
          <w:iCs/>
          <w:sz w:val="24"/>
          <w:szCs w:val="24"/>
        </w:rPr>
        <w:t>URBROJ:</w:t>
      </w:r>
    </w:p>
    <w:p w14:paraId="64B1CEA6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4519F5B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65861">
        <w:rPr>
          <w:rFonts w:ascii="Times New Roman" w:hAnsi="Times New Roman" w:cs="Times New Roman"/>
          <w:iCs/>
          <w:sz w:val="24"/>
          <w:szCs w:val="24"/>
        </w:rPr>
        <w:t xml:space="preserve">Zagreb, </w:t>
      </w:r>
    </w:p>
    <w:p w14:paraId="1A5B32DD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7BB02BB" w14:textId="77777777" w:rsidR="002B3BC1" w:rsidRPr="00A65861" w:rsidRDefault="002B3BC1" w:rsidP="000028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PREDSJEDNIK </w:t>
      </w:r>
    </w:p>
    <w:p w14:paraId="1C648D7D" w14:textId="77777777" w:rsidR="002B3BC1" w:rsidRPr="00A65861" w:rsidRDefault="002B3BC1" w:rsidP="000028F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94A7CF" w14:textId="77777777" w:rsidR="002B3BC1" w:rsidRPr="00A65861" w:rsidRDefault="002B3BC1" w:rsidP="00002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6586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mr. sc. Andrej Plenković</w:t>
      </w:r>
    </w:p>
    <w:p w14:paraId="59F6A144" w14:textId="77777777" w:rsidR="002B3BC1" w:rsidRPr="00A65861" w:rsidRDefault="002B3BC1" w:rsidP="00002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F40EC1" w14:textId="5D47B2AA" w:rsidR="00276433" w:rsidRPr="00A65861" w:rsidRDefault="00276433" w:rsidP="00002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6433" w:rsidRPr="00A65861" w:rsidSect="00033AD6">
      <w:headerReference w:type="default" r:id="rId12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2FDF7" w14:textId="77777777" w:rsidR="00D64D57" w:rsidRDefault="00D64D57" w:rsidP="000F0781">
      <w:pPr>
        <w:spacing w:after="0" w:line="240" w:lineRule="auto"/>
      </w:pPr>
      <w:r>
        <w:separator/>
      </w:r>
    </w:p>
  </w:endnote>
  <w:endnote w:type="continuationSeparator" w:id="0">
    <w:p w14:paraId="2A7A488B" w14:textId="77777777" w:rsidR="00D64D57" w:rsidRDefault="00D64D57" w:rsidP="000F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1425A" w14:textId="77777777" w:rsidR="00D64D57" w:rsidRDefault="00D64D57" w:rsidP="000F0781">
      <w:pPr>
        <w:spacing w:after="0" w:line="240" w:lineRule="auto"/>
      </w:pPr>
      <w:r>
        <w:separator/>
      </w:r>
    </w:p>
  </w:footnote>
  <w:footnote w:type="continuationSeparator" w:id="0">
    <w:p w14:paraId="26678EBF" w14:textId="77777777" w:rsidR="00D64D57" w:rsidRDefault="00D64D57" w:rsidP="000F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536E6" w14:textId="4224438D" w:rsidR="00DD484F" w:rsidRPr="00DD484F" w:rsidRDefault="00DD484F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44AF8539" w14:textId="77777777" w:rsidR="00212D20" w:rsidRDefault="00212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E1522"/>
    <w:multiLevelType w:val="hybridMultilevel"/>
    <w:tmpl w:val="FE84D31A"/>
    <w:lvl w:ilvl="0" w:tplc="FFF2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567E"/>
    <w:multiLevelType w:val="hybridMultilevel"/>
    <w:tmpl w:val="342CC756"/>
    <w:lvl w:ilvl="0" w:tplc="A74CC0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B53"/>
    <w:multiLevelType w:val="hybridMultilevel"/>
    <w:tmpl w:val="710A2748"/>
    <w:lvl w:ilvl="0" w:tplc="312E1B78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C08B7"/>
    <w:multiLevelType w:val="hybridMultilevel"/>
    <w:tmpl w:val="FEFE1C96"/>
    <w:lvl w:ilvl="0" w:tplc="FFF2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1527"/>
    <w:multiLevelType w:val="hybridMultilevel"/>
    <w:tmpl w:val="3EA6DBEC"/>
    <w:lvl w:ilvl="0" w:tplc="BAD034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C4D3F"/>
    <w:multiLevelType w:val="hybridMultilevel"/>
    <w:tmpl w:val="3F6A53A0"/>
    <w:lvl w:ilvl="0" w:tplc="FFF2A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4E"/>
    <w:rsid w:val="000028F6"/>
    <w:rsid w:val="0000648D"/>
    <w:rsid w:val="00013FB7"/>
    <w:rsid w:val="000174A9"/>
    <w:rsid w:val="00017921"/>
    <w:rsid w:val="00025221"/>
    <w:rsid w:val="0002706A"/>
    <w:rsid w:val="00027BF7"/>
    <w:rsid w:val="00032467"/>
    <w:rsid w:val="00033AD6"/>
    <w:rsid w:val="000407D7"/>
    <w:rsid w:val="000418DC"/>
    <w:rsid w:val="000514B7"/>
    <w:rsid w:val="00060684"/>
    <w:rsid w:val="00065820"/>
    <w:rsid w:val="00074ECC"/>
    <w:rsid w:val="00095D62"/>
    <w:rsid w:val="000A0264"/>
    <w:rsid w:val="000A32ED"/>
    <w:rsid w:val="000A5244"/>
    <w:rsid w:val="000B01E5"/>
    <w:rsid w:val="000B5727"/>
    <w:rsid w:val="000C571F"/>
    <w:rsid w:val="000C77C4"/>
    <w:rsid w:val="000D1505"/>
    <w:rsid w:val="000E1421"/>
    <w:rsid w:val="000E6369"/>
    <w:rsid w:val="000F0781"/>
    <w:rsid w:val="000F526F"/>
    <w:rsid w:val="001009DB"/>
    <w:rsid w:val="0010344C"/>
    <w:rsid w:val="0010405E"/>
    <w:rsid w:val="00104E7A"/>
    <w:rsid w:val="00110359"/>
    <w:rsid w:val="001112BB"/>
    <w:rsid w:val="00114C5C"/>
    <w:rsid w:val="00115B10"/>
    <w:rsid w:val="00117C5B"/>
    <w:rsid w:val="00117D77"/>
    <w:rsid w:val="00136577"/>
    <w:rsid w:val="0014387E"/>
    <w:rsid w:val="00153E31"/>
    <w:rsid w:val="00157CB3"/>
    <w:rsid w:val="0016324E"/>
    <w:rsid w:val="00174EE1"/>
    <w:rsid w:val="0017737C"/>
    <w:rsid w:val="001776D7"/>
    <w:rsid w:val="00191B65"/>
    <w:rsid w:val="00197558"/>
    <w:rsid w:val="0019755D"/>
    <w:rsid w:val="001A4EFA"/>
    <w:rsid w:val="001B08BF"/>
    <w:rsid w:val="001B4218"/>
    <w:rsid w:val="001C34FC"/>
    <w:rsid w:val="001C6C01"/>
    <w:rsid w:val="001D5DB3"/>
    <w:rsid w:val="001D63D8"/>
    <w:rsid w:val="001E13F9"/>
    <w:rsid w:val="001F3428"/>
    <w:rsid w:val="001F37F7"/>
    <w:rsid w:val="001F435C"/>
    <w:rsid w:val="001F51A5"/>
    <w:rsid w:val="001F7510"/>
    <w:rsid w:val="00212178"/>
    <w:rsid w:val="00212D20"/>
    <w:rsid w:val="0021561C"/>
    <w:rsid w:val="0022339D"/>
    <w:rsid w:val="00223A5C"/>
    <w:rsid w:val="00225E0D"/>
    <w:rsid w:val="00227893"/>
    <w:rsid w:val="0023534B"/>
    <w:rsid w:val="00235362"/>
    <w:rsid w:val="0024187D"/>
    <w:rsid w:val="00244524"/>
    <w:rsid w:val="002517D9"/>
    <w:rsid w:val="0025511F"/>
    <w:rsid w:val="00262BF2"/>
    <w:rsid w:val="002716EB"/>
    <w:rsid w:val="00276433"/>
    <w:rsid w:val="002877D0"/>
    <w:rsid w:val="00297D0C"/>
    <w:rsid w:val="002A222F"/>
    <w:rsid w:val="002A22F0"/>
    <w:rsid w:val="002A3C7F"/>
    <w:rsid w:val="002A72FB"/>
    <w:rsid w:val="002B1401"/>
    <w:rsid w:val="002B354A"/>
    <w:rsid w:val="002B3BC1"/>
    <w:rsid w:val="002B3BDA"/>
    <w:rsid w:val="002B69AA"/>
    <w:rsid w:val="002D31ED"/>
    <w:rsid w:val="003129B4"/>
    <w:rsid w:val="003211A3"/>
    <w:rsid w:val="003242C5"/>
    <w:rsid w:val="003245D3"/>
    <w:rsid w:val="0033032C"/>
    <w:rsid w:val="00332AC5"/>
    <w:rsid w:val="003401E8"/>
    <w:rsid w:val="003464B2"/>
    <w:rsid w:val="00362A81"/>
    <w:rsid w:val="00362D59"/>
    <w:rsid w:val="00362F5D"/>
    <w:rsid w:val="003735D8"/>
    <w:rsid w:val="00375B9E"/>
    <w:rsid w:val="003765BD"/>
    <w:rsid w:val="00382273"/>
    <w:rsid w:val="00384429"/>
    <w:rsid w:val="003A39EB"/>
    <w:rsid w:val="003A4987"/>
    <w:rsid w:val="003B55CC"/>
    <w:rsid w:val="003B6BCA"/>
    <w:rsid w:val="003B7511"/>
    <w:rsid w:val="003C6E27"/>
    <w:rsid w:val="003C7418"/>
    <w:rsid w:val="003D1922"/>
    <w:rsid w:val="003D569B"/>
    <w:rsid w:val="003D5D2C"/>
    <w:rsid w:val="003E624E"/>
    <w:rsid w:val="004003DD"/>
    <w:rsid w:val="00401BE9"/>
    <w:rsid w:val="00407484"/>
    <w:rsid w:val="00421B46"/>
    <w:rsid w:val="00425475"/>
    <w:rsid w:val="00430168"/>
    <w:rsid w:val="00434F3D"/>
    <w:rsid w:val="00442D73"/>
    <w:rsid w:val="004436B0"/>
    <w:rsid w:val="004455CD"/>
    <w:rsid w:val="00481E33"/>
    <w:rsid w:val="004860A4"/>
    <w:rsid w:val="004A2E3B"/>
    <w:rsid w:val="004A5505"/>
    <w:rsid w:val="004A5AD1"/>
    <w:rsid w:val="004A7DFB"/>
    <w:rsid w:val="004B0F09"/>
    <w:rsid w:val="004B39CD"/>
    <w:rsid w:val="004B7100"/>
    <w:rsid w:val="004B7527"/>
    <w:rsid w:val="004C3E9E"/>
    <w:rsid w:val="004C693A"/>
    <w:rsid w:val="004D24FF"/>
    <w:rsid w:val="004D3251"/>
    <w:rsid w:val="004D5D45"/>
    <w:rsid w:val="00500580"/>
    <w:rsid w:val="00500830"/>
    <w:rsid w:val="0051098C"/>
    <w:rsid w:val="00516BCD"/>
    <w:rsid w:val="005221F2"/>
    <w:rsid w:val="005268FF"/>
    <w:rsid w:val="00536B1A"/>
    <w:rsid w:val="00540BAF"/>
    <w:rsid w:val="00540EF7"/>
    <w:rsid w:val="00544C49"/>
    <w:rsid w:val="00550F59"/>
    <w:rsid w:val="00553D5A"/>
    <w:rsid w:val="0055627B"/>
    <w:rsid w:val="00556CDA"/>
    <w:rsid w:val="0056093D"/>
    <w:rsid w:val="00564FC5"/>
    <w:rsid w:val="00570127"/>
    <w:rsid w:val="00572229"/>
    <w:rsid w:val="00581761"/>
    <w:rsid w:val="0058522F"/>
    <w:rsid w:val="00590C8F"/>
    <w:rsid w:val="00593566"/>
    <w:rsid w:val="005964A8"/>
    <w:rsid w:val="00597FB4"/>
    <w:rsid w:val="005A3225"/>
    <w:rsid w:val="005A35DE"/>
    <w:rsid w:val="005A6767"/>
    <w:rsid w:val="005A6B57"/>
    <w:rsid w:val="005B203C"/>
    <w:rsid w:val="005C2B84"/>
    <w:rsid w:val="005C5C83"/>
    <w:rsid w:val="005C7183"/>
    <w:rsid w:val="005D0503"/>
    <w:rsid w:val="005D6A2E"/>
    <w:rsid w:val="005E5413"/>
    <w:rsid w:val="0060258E"/>
    <w:rsid w:val="00603B34"/>
    <w:rsid w:val="00613989"/>
    <w:rsid w:val="00650F85"/>
    <w:rsid w:val="006529A0"/>
    <w:rsid w:val="006532A7"/>
    <w:rsid w:val="00656C20"/>
    <w:rsid w:val="00670464"/>
    <w:rsid w:val="00671BFC"/>
    <w:rsid w:val="00673F1E"/>
    <w:rsid w:val="0068034A"/>
    <w:rsid w:val="00680F86"/>
    <w:rsid w:val="00681FC7"/>
    <w:rsid w:val="0068608C"/>
    <w:rsid w:val="00686202"/>
    <w:rsid w:val="006A10A5"/>
    <w:rsid w:val="006A26DB"/>
    <w:rsid w:val="006A3599"/>
    <w:rsid w:val="006A7180"/>
    <w:rsid w:val="006B43D9"/>
    <w:rsid w:val="006B4D21"/>
    <w:rsid w:val="006C63B3"/>
    <w:rsid w:val="006C656A"/>
    <w:rsid w:val="006C66FB"/>
    <w:rsid w:val="006D41BF"/>
    <w:rsid w:val="006E4D47"/>
    <w:rsid w:val="006E55D9"/>
    <w:rsid w:val="006F3AC5"/>
    <w:rsid w:val="006F3C0E"/>
    <w:rsid w:val="006F78C8"/>
    <w:rsid w:val="00701FEB"/>
    <w:rsid w:val="00703165"/>
    <w:rsid w:val="007055FC"/>
    <w:rsid w:val="00705B01"/>
    <w:rsid w:val="007063C4"/>
    <w:rsid w:val="0071557B"/>
    <w:rsid w:val="0072474F"/>
    <w:rsid w:val="007324A5"/>
    <w:rsid w:val="0073285A"/>
    <w:rsid w:val="00732ECF"/>
    <w:rsid w:val="007340A3"/>
    <w:rsid w:val="00736CBF"/>
    <w:rsid w:val="0073731E"/>
    <w:rsid w:val="00737E3D"/>
    <w:rsid w:val="00746AD2"/>
    <w:rsid w:val="0075056B"/>
    <w:rsid w:val="0075723D"/>
    <w:rsid w:val="00765DAD"/>
    <w:rsid w:val="0078733C"/>
    <w:rsid w:val="007A0160"/>
    <w:rsid w:val="007A1FB7"/>
    <w:rsid w:val="007A49E3"/>
    <w:rsid w:val="007A6521"/>
    <w:rsid w:val="007B16B0"/>
    <w:rsid w:val="007C450D"/>
    <w:rsid w:val="007D2798"/>
    <w:rsid w:val="007E7316"/>
    <w:rsid w:val="007F414F"/>
    <w:rsid w:val="007F5BF7"/>
    <w:rsid w:val="008034B1"/>
    <w:rsid w:val="00805118"/>
    <w:rsid w:val="008158B8"/>
    <w:rsid w:val="00820F5D"/>
    <w:rsid w:val="00826003"/>
    <w:rsid w:val="0082707E"/>
    <w:rsid w:val="00827526"/>
    <w:rsid w:val="00832F67"/>
    <w:rsid w:val="008335BF"/>
    <w:rsid w:val="008367FE"/>
    <w:rsid w:val="00842934"/>
    <w:rsid w:val="00847CD9"/>
    <w:rsid w:val="008556F2"/>
    <w:rsid w:val="00857EA7"/>
    <w:rsid w:val="008755B8"/>
    <w:rsid w:val="008856F7"/>
    <w:rsid w:val="00893BD6"/>
    <w:rsid w:val="008A1CA8"/>
    <w:rsid w:val="008A63B0"/>
    <w:rsid w:val="008A71BD"/>
    <w:rsid w:val="008B160D"/>
    <w:rsid w:val="008B3CA5"/>
    <w:rsid w:val="008B562F"/>
    <w:rsid w:val="008B77F5"/>
    <w:rsid w:val="008C2998"/>
    <w:rsid w:val="008C4337"/>
    <w:rsid w:val="008C628E"/>
    <w:rsid w:val="008C7FE6"/>
    <w:rsid w:val="008D1000"/>
    <w:rsid w:val="008D456C"/>
    <w:rsid w:val="008D7092"/>
    <w:rsid w:val="008F41E0"/>
    <w:rsid w:val="00900BB6"/>
    <w:rsid w:val="0090712B"/>
    <w:rsid w:val="00930957"/>
    <w:rsid w:val="0093273D"/>
    <w:rsid w:val="009371C2"/>
    <w:rsid w:val="0094004E"/>
    <w:rsid w:val="0094009D"/>
    <w:rsid w:val="00940C48"/>
    <w:rsid w:val="00945167"/>
    <w:rsid w:val="00950BA3"/>
    <w:rsid w:val="009522BB"/>
    <w:rsid w:val="00952586"/>
    <w:rsid w:val="00952D54"/>
    <w:rsid w:val="009532E1"/>
    <w:rsid w:val="009572F3"/>
    <w:rsid w:val="00957EAE"/>
    <w:rsid w:val="00961012"/>
    <w:rsid w:val="0096281E"/>
    <w:rsid w:val="00973BA9"/>
    <w:rsid w:val="009912A7"/>
    <w:rsid w:val="009944F3"/>
    <w:rsid w:val="009A5764"/>
    <w:rsid w:val="009B2943"/>
    <w:rsid w:val="009C3A9C"/>
    <w:rsid w:val="009C5BD3"/>
    <w:rsid w:val="009C708E"/>
    <w:rsid w:val="009C7B98"/>
    <w:rsid w:val="009E589F"/>
    <w:rsid w:val="00A11F4F"/>
    <w:rsid w:val="00A15576"/>
    <w:rsid w:val="00A22A7A"/>
    <w:rsid w:val="00A31A64"/>
    <w:rsid w:val="00A3555E"/>
    <w:rsid w:val="00A37678"/>
    <w:rsid w:val="00A47E9E"/>
    <w:rsid w:val="00A505D0"/>
    <w:rsid w:val="00A56C81"/>
    <w:rsid w:val="00A60DF8"/>
    <w:rsid w:val="00A65861"/>
    <w:rsid w:val="00A701CA"/>
    <w:rsid w:val="00A71355"/>
    <w:rsid w:val="00A73120"/>
    <w:rsid w:val="00A759CE"/>
    <w:rsid w:val="00A83265"/>
    <w:rsid w:val="00A87A72"/>
    <w:rsid w:val="00A93607"/>
    <w:rsid w:val="00A95903"/>
    <w:rsid w:val="00AA5AC6"/>
    <w:rsid w:val="00AA7E39"/>
    <w:rsid w:val="00AD5071"/>
    <w:rsid w:val="00AE047A"/>
    <w:rsid w:val="00AE3455"/>
    <w:rsid w:val="00AF08E2"/>
    <w:rsid w:val="00AF40D3"/>
    <w:rsid w:val="00AF587B"/>
    <w:rsid w:val="00B075F5"/>
    <w:rsid w:val="00B17E20"/>
    <w:rsid w:val="00B21374"/>
    <w:rsid w:val="00B23B65"/>
    <w:rsid w:val="00B24A65"/>
    <w:rsid w:val="00B26136"/>
    <w:rsid w:val="00B261D5"/>
    <w:rsid w:val="00B2760A"/>
    <w:rsid w:val="00B31471"/>
    <w:rsid w:val="00B3175F"/>
    <w:rsid w:val="00B40FC5"/>
    <w:rsid w:val="00B46980"/>
    <w:rsid w:val="00B47227"/>
    <w:rsid w:val="00B52F6A"/>
    <w:rsid w:val="00B54850"/>
    <w:rsid w:val="00B57282"/>
    <w:rsid w:val="00B65384"/>
    <w:rsid w:val="00B77715"/>
    <w:rsid w:val="00B77723"/>
    <w:rsid w:val="00B8008A"/>
    <w:rsid w:val="00B826FE"/>
    <w:rsid w:val="00B87FF3"/>
    <w:rsid w:val="00B9083B"/>
    <w:rsid w:val="00B9545F"/>
    <w:rsid w:val="00B95D94"/>
    <w:rsid w:val="00BB32B4"/>
    <w:rsid w:val="00BB4C06"/>
    <w:rsid w:val="00BC53B5"/>
    <w:rsid w:val="00BC5B7E"/>
    <w:rsid w:val="00BC6AB3"/>
    <w:rsid w:val="00BC6CC2"/>
    <w:rsid w:val="00BD179B"/>
    <w:rsid w:val="00BD5314"/>
    <w:rsid w:val="00BE723F"/>
    <w:rsid w:val="00BF0487"/>
    <w:rsid w:val="00C04C50"/>
    <w:rsid w:val="00C04F96"/>
    <w:rsid w:val="00C10A94"/>
    <w:rsid w:val="00C1527B"/>
    <w:rsid w:val="00C152A4"/>
    <w:rsid w:val="00C25CDF"/>
    <w:rsid w:val="00C31441"/>
    <w:rsid w:val="00C34496"/>
    <w:rsid w:val="00C35244"/>
    <w:rsid w:val="00C43DF2"/>
    <w:rsid w:val="00C46029"/>
    <w:rsid w:val="00C54DB3"/>
    <w:rsid w:val="00C672D8"/>
    <w:rsid w:val="00C750F2"/>
    <w:rsid w:val="00C8525C"/>
    <w:rsid w:val="00C91509"/>
    <w:rsid w:val="00CB04BF"/>
    <w:rsid w:val="00CB22A5"/>
    <w:rsid w:val="00CB48BD"/>
    <w:rsid w:val="00CC057F"/>
    <w:rsid w:val="00CC2F71"/>
    <w:rsid w:val="00CC3C15"/>
    <w:rsid w:val="00CC4AA9"/>
    <w:rsid w:val="00CD35FC"/>
    <w:rsid w:val="00CD5B10"/>
    <w:rsid w:val="00CE455B"/>
    <w:rsid w:val="00CE515B"/>
    <w:rsid w:val="00CF072A"/>
    <w:rsid w:val="00CF7CD5"/>
    <w:rsid w:val="00D003DD"/>
    <w:rsid w:val="00D06A8C"/>
    <w:rsid w:val="00D11450"/>
    <w:rsid w:val="00D1444D"/>
    <w:rsid w:val="00D1524C"/>
    <w:rsid w:val="00D24ADC"/>
    <w:rsid w:val="00D26A3C"/>
    <w:rsid w:val="00D42367"/>
    <w:rsid w:val="00D4541A"/>
    <w:rsid w:val="00D52B69"/>
    <w:rsid w:val="00D64D57"/>
    <w:rsid w:val="00D66980"/>
    <w:rsid w:val="00D8625B"/>
    <w:rsid w:val="00D86A55"/>
    <w:rsid w:val="00D87565"/>
    <w:rsid w:val="00DA0B06"/>
    <w:rsid w:val="00DA6CD6"/>
    <w:rsid w:val="00DB2AA8"/>
    <w:rsid w:val="00DB3AF2"/>
    <w:rsid w:val="00DB4BC0"/>
    <w:rsid w:val="00DB783F"/>
    <w:rsid w:val="00DC12E8"/>
    <w:rsid w:val="00DC3CDD"/>
    <w:rsid w:val="00DD0107"/>
    <w:rsid w:val="00DD0609"/>
    <w:rsid w:val="00DD427C"/>
    <w:rsid w:val="00DD484F"/>
    <w:rsid w:val="00DD64C3"/>
    <w:rsid w:val="00DE57F8"/>
    <w:rsid w:val="00DF50D8"/>
    <w:rsid w:val="00DF777A"/>
    <w:rsid w:val="00E07A1C"/>
    <w:rsid w:val="00E166E9"/>
    <w:rsid w:val="00E20076"/>
    <w:rsid w:val="00E20A69"/>
    <w:rsid w:val="00E23865"/>
    <w:rsid w:val="00E260E1"/>
    <w:rsid w:val="00E275AE"/>
    <w:rsid w:val="00E37A45"/>
    <w:rsid w:val="00E44F39"/>
    <w:rsid w:val="00E5185E"/>
    <w:rsid w:val="00E62AE2"/>
    <w:rsid w:val="00E631B2"/>
    <w:rsid w:val="00E6462F"/>
    <w:rsid w:val="00E71226"/>
    <w:rsid w:val="00E73796"/>
    <w:rsid w:val="00E76D2A"/>
    <w:rsid w:val="00E81A43"/>
    <w:rsid w:val="00E821FF"/>
    <w:rsid w:val="00E84BC7"/>
    <w:rsid w:val="00E87692"/>
    <w:rsid w:val="00E8789D"/>
    <w:rsid w:val="00E90C05"/>
    <w:rsid w:val="00EA2EEC"/>
    <w:rsid w:val="00EA39AC"/>
    <w:rsid w:val="00ED6327"/>
    <w:rsid w:val="00ED7825"/>
    <w:rsid w:val="00EE0DF0"/>
    <w:rsid w:val="00EE2B1D"/>
    <w:rsid w:val="00EF3925"/>
    <w:rsid w:val="00EF718D"/>
    <w:rsid w:val="00F03CF0"/>
    <w:rsid w:val="00F04110"/>
    <w:rsid w:val="00F125C8"/>
    <w:rsid w:val="00F13615"/>
    <w:rsid w:val="00F22041"/>
    <w:rsid w:val="00F3374D"/>
    <w:rsid w:val="00F3421C"/>
    <w:rsid w:val="00F345DA"/>
    <w:rsid w:val="00F35847"/>
    <w:rsid w:val="00F42603"/>
    <w:rsid w:val="00F44997"/>
    <w:rsid w:val="00F45BCE"/>
    <w:rsid w:val="00F4650C"/>
    <w:rsid w:val="00F46D79"/>
    <w:rsid w:val="00F479C3"/>
    <w:rsid w:val="00F5275E"/>
    <w:rsid w:val="00F55FF0"/>
    <w:rsid w:val="00F5780C"/>
    <w:rsid w:val="00F73F3D"/>
    <w:rsid w:val="00F74339"/>
    <w:rsid w:val="00F74F1D"/>
    <w:rsid w:val="00F8278C"/>
    <w:rsid w:val="00F875D9"/>
    <w:rsid w:val="00F9206F"/>
    <w:rsid w:val="00F947AF"/>
    <w:rsid w:val="00F96A82"/>
    <w:rsid w:val="00FA00C2"/>
    <w:rsid w:val="00FA18F1"/>
    <w:rsid w:val="00FA4A8F"/>
    <w:rsid w:val="00FB04D1"/>
    <w:rsid w:val="00FB571D"/>
    <w:rsid w:val="00FC04B6"/>
    <w:rsid w:val="00FC23EA"/>
    <w:rsid w:val="00FD0EE5"/>
    <w:rsid w:val="00FD3B27"/>
    <w:rsid w:val="00FD3F88"/>
    <w:rsid w:val="00FF6FE4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0ABD7B"/>
  <w15:chartTrackingRefBased/>
  <w15:docId w15:val="{4E821B7D-216E-4EDD-B700-424CAA03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9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F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FB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77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59CE"/>
    <w:pPr>
      <w:ind w:left="720"/>
      <w:contextualSpacing/>
    </w:pPr>
  </w:style>
  <w:style w:type="table" w:styleId="TableGrid">
    <w:name w:val="Table Grid"/>
    <w:basedOn w:val="TableNormal"/>
    <w:uiPriority w:val="39"/>
    <w:rsid w:val="0065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781"/>
  </w:style>
  <w:style w:type="paragraph" w:styleId="Footer">
    <w:name w:val="footer"/>
    <w:basedOn w:val="Normal"/>
    <w:link w:val="FooterChar"/>
    <w:uiPriority w:val="99"/>
    <w:unhideWhenUsed/>
    <w:rsid w:val="000F0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781"/>
  </w:style>
  <w:style w:type="paragraph" w:styleId="NoSpacing">
    <w:name w:val="No Spacing"/>
    <w:uiPriority w:val="1"/>
    <w:qFormat/>
    <w:rsid w:val="00D8625B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31A64"/>
  </w:style>
  <w:style w:type="character" w:customStyle="1" w:styleId="eop">
    <w:name w:val="eop"/>
    <w:basedOn w:val="DefaultParagraphFont"/>
    <w:rsid w:val="00A3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7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AZJMDCZ6QSYZ-1849078857-40478</_dlc_DocId>
    <_dlc_DocIdUrl xmlns="a494813a-d0d8-4dad-94cb-0d196f36ba15">
      <Url>https://ekoordinacije.vlada.hr/koordinacija-gospodarstvo/_layouts/15/DocIdRedir.aspx?ID=AZJMDCZ6QSYZ-1849078857-40478</Url>
      <Description>AZJMDCZ6QSYZ-1849078857-40478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CCE44-946F-49F2-ACF2-8DD19D0F246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CE16345-41EE-4B93-8193-BF0FAD0D4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E8111-F2F5-4E1E-B9F6-AF388D3233BE}">
  <ds:schemaRefs>
    <ds:schemaRef ds:uri="http://purl.org/dc/terms/"/>
    <ds:schemaRef ds:uri="http://schemas.microsoft.com/office/2006/documentManagement/typ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690250-B152-4D9F-ABBD-BD0D5B5AF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1490</Words>
  <Characters>8497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Karamović</dc:creator>
  <cp:keywords/>
  <dc:description/>
  <cp:lastModifiedBy>Sonja Tučkar</cp:lastModifiedBy>
  <cp:revision>23</cp:revision>
  <cp:lastPrinted>2024-10-02T10:04:00Z</cp:lastPrinted>
  <dcterms:created xsi:type="dcterms:W3CDTF">2024-09-26T11:51:00Z</dcterms:created>
  <dcterms:modified xsi:type="dcterms:W3CDTF">2024-10-07T08:50:00Z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67f03ed2-af23-4f69-bf27-21281c85e50a</vt:lpwstr>
  </property>
</Properties>
</file>