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209C0" w14:textId="77777777" w:rsidR="005B51D1" w:rsidRPr="00B2504C" w:rsidRDefault="005B51D1" w:rsidP="005B51D1">
      <w:pPr>
        <w:spacing w:after="0" w:line="240" w:lineRule="auto"/>
        <w:jc w:val="right"/>
        <w:textAlignment w:val="baseline"/>
        <w:rPr>
          <w:rFonts w:eastAsia="Times New Roman"/>
          <w:b/>
          <w:i/>
          <w:color w:val="000000"/>
          <w:spacing w:val="50"/>
          <w:lang w:eastAsia="hr-HR"/>
        </w:rPr>
      </w:pPr>
    </w:p>
    <w:p w14:paraId="693CB1B6" w14:textId="77777777" w:rsidR="005B51D1" w:rsidRPr="00B2504C" w:rsidRDefault="005B51D1" w:rsidP="005B51D1">
      <w:pPr>
        <w:jc w:val="center"/>
        <w:rPr>
          <w:rFonts w:ascii="Calibri" w:eastAsia="Calibri" w:hAnsi="Calibri" w:cstheme="minorBidi"/>
          <w:sz w:val="22"/>
          <w:szCs w:val="22"/>
        </w:rPr>
      </w:pPr>
      <w:r w:rsidRPr="00B2504C">
        <w:rPr>
          <w:rFonts w:ascii="Calibri" w:eastAsia="Calibri" w:hAnsi="Calibri" w:cstheme="minorBidi"/>
          <w:noProof/>
          <w:sz w:val="22"/>
          <w:szCs w:val="22"/>
          <w:lang w:eastAsia="hr-HR"/>
        </w:rPr>
        <w:drawing>
          <wp:inline distT="0" distB="0" distL="0" distR="0" wp14:anchorId="26D99191" wp14:editId="03B23D19">
            <wp:extent cx="504190" cy="68707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190" cy="687070"/>
                    </a:xfrm>
                    <a:prstGeom prst="rect">
                      <a:avLst/>
                    </a:prstGeom>
                    <a:noFill/>
                    <a:ln>
                      <a:noFill/>
                    </a:ln>
                  </pic:spPr>
                </pic:pic>
              </a:graphicData>
            </a:graphic>
          </wp:inline>
        </w:drawing>
      </w:r>
    </w:p>
    <w:p w14:paraId="587A7E57" w14:textId="77777777" w:rsidR="005B51D1" w:rsidRPr="00B2504C" w:rsidRDefault="005B51D1" w:rsidP="005B51D1">
      <w:pPr>
        <w:spacing w:before="60" w:after="1680"/>
        <w:jc w:val="center"/>
        <w:rPr>
          <w:rFonts w:eastAsia="Calibri"/>
        </w:rPr>
      </w:pPr>
      <w:r w:rsidRPr="00B2504C">
        <w:rPr>
          <w:rFonts w:eastAsia="Calibri"/>
        </w:rPr>
        <w:t>VLADA REPUBLIKE HRVATSKE</w:t>
      </w:r>
    </w:p>
    <w:p w14:paraId="6E4DB488" w14:textId="77777777" w:rsidR="005B51D1" w:rsidRPr="00B2504C" w:rsidRDefault="005B51D1" w:rsidP="005B51D1">
      <w:pPr>
        <w:jc w:val="both"/>
        <w:rPr>
          <w:rFonts w:eastAsia="Calibri"/>
        </w:rPr>
      </w:pPr>
    </w:p>
    <w:p w14:paraId="3613B8F2" w14:textId="6BD27CDF" w:rsidR="005B51D1" w:rsidRPr="00B2504C" w:rsidRDefault="005B51D1" w:rsidP="005B51D1">
      <w:pPr>
        <w:jc w:val="right"/>
        <w:rPr>
          <w:rFonts w:eastAsia="Calibri"/>
        </w:rPr>
      </w:pPr>
      <w:r w:rsidRPr="00B2504C">
        <w:rPr>
          <w:rFonts w:eastAsia="Calibri"/>
        </w:rPr>
        <w:t xml:space="preserve">Zagreb, </w:t>
      </w:r>
      <w:r w:rsidR="00941C0D">
        <w:rPr>
          <w:rFonts w:eastAsia="Calibri"/>
        </w:rPr>
        <w:t>10. listopada</w:t>
      </w:r>
      <w:r w:rsidR="00635963">
        <w:rPr>
          <w:rFonts w:eastAsia="Calibri"/>
        </w:rPr>
        <w:t xml:space="preserve"> </w:t>
      </w:r>
      <w:r w:rsidRPr="00B2504C">
        <w:rPr>
          <w:rFonts w:eastAsia="Calibri"/>
        </w:rPr>
        <w:t>202</w:t>
      </w:r>
      <w:r>
        <w:rPr>
          <w:rFonts w:eastAsia="Calibri"/>
        </w:rPr>
        <w:t>4</w:t>
      </w:r>
      <w:r w:rsidRPr="00B2504C">
        <w:rPr>
          <w:rFonts w:eastAsia="Calibri"/>
        </w:rPr>
        <w:t>.</w:t>
      </w:r>
    </w:p>
    <w:p w14:paraId="2DAAF95A" w14:textId="77777777" w:rsidR="005B51D1" w:rsidRPr="00B2504C" w:rsidRDefault="005B51D1" w:rsidP="005B51D1">
      <w:pPr>
        <w:jc w:val="right"/>
        <w:rPr>
          <w:rFonts w:eastAsia="Calibri"/>
        </w:rPr>
      </w:pPr>
    </w:p>
    <w:p w14:paraId="132CB895" w14:textId="77777777" w:rsidR="005B51D1" w:rsidRPr="00B2504C" w:rsidRDefault="005B51D1" w:rsidP="005B51D1">
      <w:pPr>
        <w:jc w:val="right"/>
        <w:rPr>
          <w:rFonts w:eastAsia="Calibri"/>
        </w:rPr>
      </w:pPr>
    </w:p>
    <w:p w14:paraId="35B1D929" w14:textId="77777777" w:rsidR="005B51D1" w:rsidRPr="00B2504C" w:rsidRDefault="005B51D1" w:rsidP="005B51D1">
      <w:pPr>
        <w:jc w:val="both"/>
        <w:rPr>
          <w:rFonts w:eastAsia="Calibri"/>
        </w:rPr>
      </w:pPr>
      <w:r w:rsidRPr="00B2504C">
        <w:rPr>
          <w:rFonts w:eastAsia="Calibri"/>
        </w:rPr>
        <w:t>__________________________________________________________________________</w:t>
      </w:r>
    </w:p>
    <w:tbl>
      <w:tblPr>
        <w:tblW w:w="0" w:type="auto"/>
        <w:tblLook w:val="04A0" w:firstRow="1" w:lastRow="0" w:firstColumn="1" w:lastColumn="0" w:noHBand="0" w:noVBand="1"/>
      </w:tblPr>
      <w:tblGrid>
        <w:gridCol w:w="1951"/>
        <w:gridCol w:w="7229"/>
      </w:tblGrid>
      <w:tr w:rsidR="005B51D1" w:rsidRPr="00B2504C" w14:paraId="165AF683" w14:textId="77777777" w:rsidTr="00DB45A4">
        <w:tc>
          <w:tcPr>
            <w:tcW w:w="1951" w:type="dxa"/>
            <w:hideMark/>
          </w:tcPr>
          <w:p w14:paraId="02E4DA1B" w14:textId="77777777" w:rsidR="005B51D1" w:rsidRPr="00B2504C" w:rsidRDefault="005B51D1" w:rsidP="00DB45A4">
            <w:pPr>
              <w:spacing w:line="256" w:lineRule="auto"/>
            </w:pPr>
            <w:r w:rsidRPr="00B2504C">
              <w:rPr>
                <w:smallCaps/>
              </w:rPr>
              <w:t>Predlagatelj</w:t>
            </w:r>
            <w:r w:rsidRPr="00B2504C">
              <w:t>:</w:t>
            </w:r>
          </w:p>
        </w:tc>
        <w:tc>
          <w:tcPr>
            <w:tcW w:w="7229" w:type="dxa"/>
          </w:tcPr>
          <w:p w14:paraId="4E75C031" w14:textId="75032147" w:rsidR="005B51D1" w:rsidRPr="00B2504C" w:rsidRDefault="005B51D1" w:rsidP="00DB45A4">
            <w:pPr>
              <w:spacing w:line="256" w:lineRule="auto"/>
            </w:pPr>
            <w:r w:rsidRPr="00B2504C">
              <w:t>Ministarstvo pravosuđa</w:t>
            </w:r>
            <w:r w:rsidR="00A979AA">
              <w:t>,</w:t>
            </w:r>
            <w:r w:rsidRPr="00B2504C">
              <w:t xml:space="preserve"> uprave</w:t>
            </w:r>
            <w:r w:rsidR="00A979AA">
              <w:t xml:space="preserve"> i digitalne transformacije</w:t>
            </w:r>
          </w:p>
        </w:tc>
      </w:tr>
    </w:tbl>
    <w:p w14:paraId="3AAFC9D8" w14:textId="77777777" w:rsidR="005B51D1" w:rsidRPr="00B2504C" w:rsidRDefault="005B51D1" w:rsidP="005B51D1">
      <w:pPr>
        <w:jc w:val="both"/>
        <w:rPr>
          <w:rFonts w:eastAsia="Calibri"/>
        </w:rPr>
      </w:pPr>
      <w:r w:rsidRPr="00B2504C">
        <w:rPr>
          <w:rFonts w:eastAsia="Calibri"/>
        </w:rPr>
        <w:t>__________________________________________________________________________</w:t>
      </w:r>
    </w:p>
    <w:tbl>
      <w:tblPr>
        <w:tblW w:w="0" w:type="auto"/>
        <w:tblLook w:val="04A0" w:firstRow="1" w:lastRow="0" w:firstColumn="1" w:lastColumn="0" w:noHBand="0" w:noVBand="1"/>
      </w:tblPr>
      <w:tblGrid>
        <w:gridCol w:w="1951"/>
        <w:gridCol w:w="7229"/>
      </w:tblGrid>
      <w:tr w:rsidR="005B51D1" w:rsidRPr="00B2504C" w14:paraId="0D234094" w14:textId="77777777" w:rsidTr="00DB45A4">
        <w:tc>
          <w:tcPr>
            <w:tcW w:w="1951" w:type="dxa"/>
            <w:hideMark/>
          </w:tcPr>
          <w:p w14:paraId="04DF3D89" w14:textId="77777777" w:rsidR="005B51D1" w:rsidRPr="00B2504C" w:rsidRDefault="005B51D1" w:rsidP="00DB45A4">
            <w:pPr>
              <w:spacing w:line="256" w:lineRule="auto"/>
            </w:pPr>
            <w:r w:rsidRPr="00B2504C">
              <w:rPr>
                <w:smallCaps/>
              </w:rPr>
              <w:t>Predmet</w:t>
            </w:r>
            <w:r w:rsidRPr="00B2504C">
              <w:t>:</w:t>
            </w:r>
          </w:p>
        </w:tc>
        <w:tc>
          <w:tcPr>
            <w:tcW w:w="7229" w:type="dxa"/>
            <w:hideMark/>
          </w:tcPr>
          <w:p w14:paraId="034870FD" w14:textId="2F015B5E" w:rsidR="005B51D1" w:rsidRPr="00B2504C" w:rsidRDefault="005B51D1" w:rsidP="00DB45A4">
            <w:pPr>
              <w:spacing w:line="256" w:lineRule="auto"/>
              <w:jc w:val="both"/>
            </w:pPr>
            <w:r w:rsidRPr="00B2504C">
              <w:t>Prijedlog rješenja o ra</w:t>
            </w:r>
            <w:r>
              <w:t>spuštanju Općinskog vijeća Općine Vir</w:t>
            </w:r>
            <w:r w:rsidRPr="00B2504C">
              <w:t xml:space="preserve"> </w:t>
            </w:r>
          </w:p>
        </w:tc>
      </w:tr>
    </w:tbl>
    <w:p w14:paraId="1C7116C2" w14:textId="77777777" w:rsidR="005B51D1" w:rsidRPr="00B2504C" w:rsidRDefault="005B51D1" w:rsidP="005B51D1">
      <w:pPr>
        <w:jc w:val="both"/>
        <w:rPr>
          <w:rFonts w:eastAsia="Calibri"/>
        </w:rPr>
      </w:pPr>
      <w:r w:rsidRPr="00B2504C">
        <w:rPr>
          <w:rFonts w:eastAsia="Calibri"/>
        </w:rPr>
        <w:t>_________________________________________________________________________</w:t>
      </w:r>
    </w:p>
    <w:p w14:paraId="3982C24C" w14:textId="77777777" w:rsidR="005B51D1" w:rsidRPr="00B2504C" w:rsidRDefault="005B51D1" w:rsidP="005B51D1">
      <w:pPr>
        <w:jc w:val="both"/>
        <w:rPr>
          <w:rFonts w:eastAsia="Calibri"/>
        </w:rPr>
      </w:pPr>
    </w:p>
    <w:p w14:paraId="6864A02E" w14:textId="77777777" w:rsidR="005B51D1" w:rsidRPr="00B2504C" w:rsidRDefault="005B51D1" w:rsidP="005B51D1">
      <w:pPr>
        <w:jc w:val="both"/>
        <w:rPr>
          <w:rFonts w:eastAsia="Calibri"/>
        </w:rPr>
      </w:pPr>
    </w:p>
    <w:p w14:paraId="776200A4" w14:textId="77777777" w:rsidR="005B51D1" w:rsidRPr="00B2504C" w:rsidRDefault="005B51D1" w:rsidP="005B51D1">
      <w:pPr>
        <w:jc w:val="both"/>
        <w:rPr>
          <w:rFonts w:eastAsia="Calibri"/>
        </w:rPr>
      </w:pPr>
    </w:p>
    <w:p w14:paraId="05BF7E0E" w14:textId="77777777" w:rsidR="005B51D1" w:rsidRPr="00B2504C" w:rsidRDefault="005B51D1" w:rsidP="005B51D1">
      <w:pPr>
        <w:tabs>
          <w:tab w:val="center" w:pos="4536"/>
          <w:tab w:val="right" w:pos="9072"/>
        </w:tabs>
        <w:rPr>
          <w:rFonts w:eastAsia="Calibri"/>
        </w:rPr>
      </w:pPr>
    </w:p>
    <w:p w14:paraId="1E5396E9" w14:textId="77777777" w:rsidR="005B51D1" w:rsidRPr="00B2504C" w:rsidRDefault="005B51D1" w:rsidP="005B51D1">
      <w:pPr>
        <w:tabs>
          <w:tab w:val="center" w:pos="4536"/>
          <w:tab w:val="right" w:pos="9072"/>
        </w:tabs>
        <w:rPr>
          <w:rFonts w:eastAsia="Calibri"/>
        </w:rPr>
      </w:pPr>
    </w:p>
    <w:p w14:paraId="07D1287D" w14:textId="70CEE46C" w:rsidR="005B51D1" w:rsidRDefault="005B51D1" w:rsidP="005B51D1">
      <w:pPr>
        <w:tabs>
          <w:tab w:val="center" w:pos="4536"/>
          <w:tab w:val="right" w:pos="9072"/>
        </w:tabs>
        <w:rPr>
          <w:rFonts w:eastAsia="Calibri"/>
        </w:rPr>
      </w:pPr>
    </w:p>
    <w:p w14:paraId="0E899979" w14:textId="77777777" w:rsidR="00941C0D" w:rsidRPr="00B2504C" w:rsidRDefault="00941C0D" w:rsidP="005B51D1">
      <w:pPr>
        <w:tabs>
          <w:tab w:val="center" w:pos="4536"/>
          <w:tab w:val="right" w:pos="9072"/>
        </w:tabs>
        <w:rPr>
          <w:rFonts w:eastAsia="Calibri"/>
        </w:rPr>
      </w:pPr>
    </w:p>
    <w:p w14:paraId="7E0AED97" w14:textId="77777777" w:rsidR="005B51D1" w:rsidRPr="00B2504C" w:rsidRDefault="005B51D1" w:rsidP="005B51D1">
      <w:pPr>
        <w:rPr>
          <w:rFonts w:eastAsia="Calibri"/>
        </w:rPr>
      </w:pPr>
    </w:p>
    <w:p w14:paraId="0449C42D" w14:textId="77777777" w:rsidR="005B51D1" w:rsidRPr="00941C0D" w:rsidRDefault="005B51D1" w:rsidP="005B51D1">
      <w:pPr>
        <w:rPr>
          <w:rFonts w:eastAsia="Calibri"/>
          <w:sz w:val="22"/>
          <w:szCs w:val="22"/>
        </w:rPr>
      </w:pPr>
    </w:p>
    <w:p w14:paraId="1CF7B1D0" w14:textId="77777777" w:rsidR="005B51D1" w:rsidRPr="00941C0D" w:rsidRDefault="005B51D1" w:rsidP="005B51D1">
      <w:pPr>
        <w:pBdr>
          <w:top w:val="single" w:sz="4" w:space="0" w:color="404040"/>
        </w:pBdr>
        <w:tabs>
          <w:tab w:val="center" w:pos="4536"/>
          <w:tab w:val="right" w:pos="9072"/>
        </w:tabs>
        <w:jc w:val="center"/>
        <w:rPr>
          <w:rFonts w:eastAsia="Calibri"/>
          <w:color w:val="404040"/>
          <w:spacing w:val="20"/>
          <w:sz w:val="22"/>
          <w:szCs w:val="22"/>
        </w:rPr>
      </w:pPr>
      <w:r w:rsidRPr="00941C0D">
        <w:rPr>
          <w:rFonts w:eastAsia="Calibri"/>
          <w:color w:val="404040"/>
          <w:spacing w:val="20"/>
          <w:sz w:val="22"/>
          <w:szCs w:val="22"/>
        </w:rPr>
        <w:t>Banski dvori | Trg Sv. Marka 2 | 10000 Zagreb | tel. 01 4569 222 | vlada.gov.hr</w:t>
      </w:r>
    </w:p>
    <w:p w14:paraId="656D4CA1" w14:textId="77777777" w:rsidR="005B51D1" w:rsidRPr="00941C0D" w:rsidRDefault="005B51D1" w:rsidP="005B51D1">
      <w:pPr>
        <w:rPr>
          <w:rFonts w:ascii="Minion Pro" w:eastAsia="Times New Roman" w:hAnsi="Minion Pro"/>
          <w:b/>
          <w:i/>
          <w:color w:val="000000"/>
          <w:spacing w:val="90"/>
          <w:sz w:val="22"/>
          <w:szCs w:val="22"/>
          <w:lang w:eastAsia="hr-HR"/>
        </w:rPr>
      </w:pPr>
      <w:r w:rsidRPr="00941C0D">
        <w:rPr>
          <w:rFonts w:ascii="Minion Pro" w:hAnsi="Minion Pro"/>
          <w:b/>
          <w:i/>
          <w:color w:val="000000"/>
          <w:spacing w:val="90"/>
          <w:sz w:val="22"/>
          <w:szCs w:val="22"/>
        </w:rPr>
        <w:br w:type="page"/>
      </w:r>
    </w:p>
    <w:p w14:paraId="2D21B50D" w14:textId="77777777" w:rsidR="005B51D1" w:rsidRPr="00B2504C" w:rsidRDefault="005B51D1" w:rsidP="005B51D1">
      <w:pPr>
        <w:shd w:val="clear" w:color="auto" w:fill="FFFFFF"/>
        <w:spacing w:after="0" w:line="240" w:lineRule="auto"/>
        <w:ind w:firstLine="708"/>
        <w:jc w:val="right"/>
        <w:textAlignment w:val="baseline"/>
        <w:rPr>
          <w:rFonts w:eastAsia="Times New Roman"/>
          <w:b/>
          <w:i/>
          <w:color w:val="231F20"/>
          <w:spacing w:val="110"/>
          <w:lang w:eastAsia="hr-HR"/>
        </w:rPr>
      </w:pPr>
      <w:r w:rsidRPr="00B2504C">
        <w:rPr>
          <w:rFonts w:eastAsia="Times New Roman"/>
          <w:b/>
          <w:i/>
          <w:color w:val="231F20"/>
          <w:spacing w:val="110"/>
          <w:lang w:eastAsia="hr-HR"/>
        </w:rPr>
        <w:lastRenderedPageBreak/>
        <w:t xml:space="preserve">PRIJEDLOG </w:t>
      </w:r>
    </w:p>
    <w:p w14:paraId="7AA12FFF" w14:textId="5BDAED7A" w:rsidR="005B51D1" w:rsidRDefault="005B51D1" w:rsidP="00906B61">
      <w:pPr>
        <w:shd w:val="clear" w:color="auto" w:fill="FFFFFF"/>
        <w:spacing w:after="0" w:line="240" w:lineRule="auto"/>
        <w:jc w:val="both"/>
        <w:textAlignment w:val="baseline"/>
        <w:rPr>
          <w:rFonts w:eastAsia="Times New Roman"/>
          <w:color w:val="231F20"/>
          <w:lang w:eastAsia="hr-HR"/>
        </w:rPr>
      </w:pPr>
    </w:p>
    <w:p w14:paraId="78D550CF" w14:textId="77777777" w:rsidR="00906B61" w:rsidRPr="00B2504C" w:rsidRDefault="00906B61" w:rsidP="00906B61">
      <w:pPr>
        <w:shd w:val="clear" w:color="auto" w:fill="FFFFFF"/>
        <w:spacing w:after="0" w:line="240" w:lineRule="auto"/>
        <w:jc w:val="both"/>
        <w:textAlignment w:val="baseline"/>
        <w:rPr>
          <w:rFonts w:eastAsia="Times New Roman"/>
          <w:color w:val="231F20"/>
          <w:lang w:eastAsia="hr-HR"/>
        </w:rPr>
      </w:pPr>
    </w:p>
    <w:p w14:paraId="14BB3E61" w14:textId="6A7AF2DA" w:rsidR="005B51D1" w:rsidRPr="00B2504C" w:rsidRDefault="005B51D1" w:rsidP="005B51D1">
      <w:pPr>
        <w:shd w:val="clear" w:color="auto" w:fill="FFFFFF"/>
        <w:spacing w:after="0" w:line="240" w:lineRule="auto"/>
        <w:ind w:firstLine="708"/>
        <w:jc w:val="both"/>
        <w:textAlignment w:val="baseline"/>
        <w:rPr>
          <w:rFonts w:eastAsia="Times New Roman"/>
          <w:color w:val="231F20"/>
          <w:lang w:eastAsia="hr-HR"/>
        </w:rPr>
      </w:pPr>
      <w:r w:rsidRPr="00B2504C">
        <w:rPr>
          <w:rFonts w:eastAsia="Times New Roman"/>
          <w:color w:val="231F20"/>
          <w:lang w:eastAsia="hr-HR"/>
        </w:rPr>
        <w:t>Na teme</w:t>
      </w:r>
      <w:r>
        <w:rPr>
          <w:rFonts w:eastAsia="Times New Roman"/>
          <w:color w:val="231F20"/>
          <w:lang w:eastAsia="hr-HR"/>
        </w:rPr>
        <w:t xml:space="preserve">lju članka 84. stavka 1. točke </w:t>
      </w:r>
      <w:r w:rsidR="004E59E3">
        <w:rPr>
          <w:rFonts w:eastAsia="Times New Roman"/>
          <w:color w:val="231F20"/>
          <w:lang w:eastAsia="hr-HR"/>
        </w:rPr>
        <w:t>8</w:t>
      </w:r>
      <w:r w:rsidRPr="00B2504C">
        <w:rPr>
          <w:rFonts w:eastAsia="Times New Roman"/>
          <w:color w:val="231F20"/>
          <w:lang w:eastAsia="hr-HR"/>
        </w:rPr>
        <w:t>. Zakona o lokalnoj i područnoj (regionalnoj) samoupravi („Narodne novine“, br</w:t>
      </w:r>
      <w:r w:rsidR="00F520C0">
        <w:rPr>
          <w:rFonts w:eastAsia="Times New Roman"/>
          <w:color w:val="231F20"/>
          <w:lang w:eastAsia="hr-HR"/>
        </w:rPr>
        <w:t>oj</w:t>
      </w:r>
      <w:r w:rsidRPr="00B2504C">
        <w:rPr>
          <w:rFonts w:eastAsia="Times New Roman"/>
          <w:color w:val="231F20"/>
          <w:lang w:eastAsia="hr-HR"/>
        </w:rPr>
        <w:t xml:space="preserve"> 33/01., 60/01., 129/05., 109/07., 125/08., 36/09., 150/11., 144/12., 19/13</w:t>
      </w:r>
      <w:r w:rsidR="004E59E3">
        <w:rPr>
          <w:rFonts w:eastAsia="Times New Roman"/>
          <w:color w:val="231F20"/>
          <w:lang w:eastAsia="hr-HR"/>
        </w:rPr>
        <w:t>.,</w:t>
      </w:r>
      <w:r w:rsidRPr="00B2504C">
        <w:rPr>
          <w:rFonts w:eastAsia="Times New Roman"/>
          <w:color w:val="231F20"/>
          <w:lang w:eastAsia="hr-HR"/>
        </w:rPr>
        <w:t xml:space="preserve"> 137/15., 123/17., 98/19. i 144/20.), Vlada Republike Hrvatske je na sjednici održanoj _________ 202</w:t>
      </w:r>
      <w:r w:rsidR="004E59E3">
        <w:rPr>
          <w:rFonts w:eastAsia="Times New Roman"/>
          <w:color w:val="231F20"/>
          <w:lang w:eastAsia="hr-HR"/>
        </w:rPr>
        <w:t>4</w:t>
      </w:r>
      <w:r w:rsidRPr="00B2504C">
        <w:rPr>
          <w:rFonts w:eastAsia="Times New Roman"/>
          <w:color w:val="231F20"/>
          <w:lang w:eastAsia="hr-HR"/>
        </w:rPr>
        <w:t>.</w:t>
      </w:r>
      <w:r w:rsidR="004E59E3">
        <w:rPr>
          <w:rFonts w:eastAsia="Times New Roman"/>
          <w:color w:val="231F20"/>
          <w:lang w:eastAsia="hr-HR"/>
        </w:rPr>
        <w:t xml:space="preserve"> </w:t>
      </w:r>
      <w:r w:rsidRPr="00B2504C">
        <w:rPr>
          <w:rFonts w:eastAsia="Times New Roman"/>
          <w:color w:val="231F20"/>
          <w:lang w:eastAsia="hr-HR"/>
        </w:rPr>
        <w:t>donijela</w:t>
      </w:r>
    </w:p>
    <w:p w14:paraId="6E54CE1A" w14:textId="09C38597" w:rsidR="005B51D1" w:rsidRDefault="005B51D1" w:rsidP="005B51D1">
      <w:pPr>
        <w:shd w:val="clear" w:color="auto" w:fill="FFFFFF"/>
        <w:spacing w:after="0" w:line="240" w:lineRule="auto"/>
        <w:jc w:val="center"/>
        <w:textAlignment w:val="baseline"/>
        <w:rPr>
          <w:rFonts w:eastAsia="Times New Roman"/>
          <w:b/>
          <w:bCs/>
          <w:color w:val="231F20"/>
          <w:lang w:eastAsia="hr-HR"/>
        </w:rPr>
      </w:pPr>
    </w:p>
    <w:p w14:paraId="4673A47F" w14:textId="77777777" w:rsidR="005B51D1" w:rsidRPr="00B2504C" w:rsidRDefault="005B51D1" w:rsidP="00906B61">
      <w:pPr>
        <w:shd w:val="clear" w:color="auto" w:fill="FFFFFF"/>
        <w:spacing w:after="0" w:line="240" w:lineRule="auto"/>
        <w:textAlignment w:val="baseline"/>
        <w:rPr>
          <w:rFonts w:eastAsia="Times New Roman"/>
          <w:b/>
          <w:bCs/>
          <w:color w:val="231F20"/>
          <w:lang w:eastAsia="hr-HR"/>
        </w:rPr>
      </w:pPr>
    </w:p>
    <w:p w14:paraId="184A69F3" w14:textId="79328CF7" w:rsidR="00941C0D" w:rsidRDefault="005B51D1" w:rsidP="00906B61">
      <w:pPr>
        <w:shd w:val="clear" w:color="auto" w:fill="FFFFFF"/>
        <w:spacing w:after="0" w:line="240" w:lineRule="auto"/>
        <w:jc w:val="center"/>
        <w:textAlignment w:val="baseline"/>
        <w:rPr>
          <w:rFonts w:eastAsia="Times New Roman"/>
          <w:b/>
          <w:bCs/>
          <w:color w:val="231F20"/>
          <w:lang w:eastAsia="hr-HR"/>
        </w:rPr>
      </w:pPr>
      <w:r w:rsidRPr="00B2504C">
        <w:rPr>
          <w:rFonts w:eastAsia="Times New Roman"/>
          <w:b/>
          <w:bCs/>
          <w:color w:val="231F20"/>
          <w:lang w:eastAsia="hr-HR"/>
        </w:rPr>
        <w:t>R</w:t>
      </w:r>
      <w:r w:rsidR="00941C0D">
        <w:rPr>
          <w:rFonts w:eastAsia="Times New Roman"/>
          <w:b/>
          <w:bCs/>
          <w:color w:val="231F20"/>
          <w:lang w:eastAsia="hr-HR"/>
        </w:rPr>
        <w:t xml:space="preserve"> </w:t>
      </w:r>
      <w:r w:rsidRPr="00B2504C">
        <w:rPr>
          <w:rFonts w:eastAsia="Times New Roman"/>
          <w:b/>
          <w:bCs/>
          <w:color w:val="231F20"/>
          <w:lang w:eastAsia="hr-HR"/>
        </w:rPr>
        <w:t>J</w:t>
      </w:r>
      <w:r w:rsidR="00941C0D">
        <w:rPr>
          <w:rFonts w:eastAsia="Times New Roman"/>
          <w:b/>
          <w:bCs/>
          <w:color w:val="231F20"/>
          <w:lang w:eastAsia="hr-HR"/>
        </w:rPr>
        <w:t xml:space="preserve"> </w:t>
      </w:r>
      <w:r w:rsidRPr="00B2504C">
        <w:rPr>
          <w:rFonts w:eastAsia="Times New Roman"/>
          <w:b/>
          <w:bCs/>
          <w:color w:val="231F20"/>
          <w:lang w:eastAsia="hr-HR"/>
        </w:rPr>
        <w:t>E</w:t>
      </w:r>
      <w:r w:rsidR="00941C0D">
        <w:rPr>
          <w:rFonts w:eastAsia="Times New Roman"/>
          <w:b/>
          <w:bCs/>
          <w:color w:val="231F20"/>
          <w:lang w:eastAsia="hr-HR"/>
        </w:rPr>
        <w:t xml:space="preserve"> </w:t>
      </w:r>
      <w:r w:rsidRPr="00B2504C">
        <w:rPr>
          <w:rFonts w:eastAsia="Times New Roman"/>
          <w:b/>
          <w:bCs/>
          <w:color w:val="231F20"/>
          <w:lang w:eastAsia="hr-HR"/>
        </w:rPr>
        <w:t>Š</w:t>
      </w:r>
      <w:r w:rsidR="00941C0D">
        <w:rPr>
          <w:rFonts w:eastAsia="Times New Roman"/>
          <w:b/>
          <w:bCs/>
          <w:color w:val="231F20"/>
          <w:lang w:eastAsia="hr-HR"/>
        </w:rPr>
        <w:t xml:space="preserve"> </w:t>
      </w:r>
      <w:r w:rsidRPr="00B2504C">
        <w:rPr>
          <w:rFonts w:eastAsia="Times New Roman"/>
          <w:b/>
          <w:bCs/>
          <w:color w:val="231F20"/>
          <w:lang w:eastAsia="hr-HR"/>
        </w:rPr>
        <w:t>E</w:t>
      </w:r>
      <w:r w:rsidR="00941C0D">
        <w:rPr>
          <w:rFonts w:eastAsia="Times New Roman"/>
          <w:b/>
          <w:bCs/>
          <w:color w:val="231F20"/>
          <w:lang w:eastAsia="hr-HR"/>
        </w:rPr>
        <w:t xml:space="preserve"> </w:t>
      </w:r>
      <w:r w:rsidRPr="00B2504C">
        <w:rPr>
          <w:rFonts w:eastAsia="Times New Roman"/>
          <w:b/>
          <w:bCs/>
          <w:color w:val="231F20"/>
          <w:lang w:eastAsia="hr-HR"/>
        </w:rPr>
        <w:t>N</w:t>
      </w:r>
      <w:r w:rsidR="00941C0D">
        <w:rPr>
          <w:rFonts w:eastAsia="Times New Roman"/>
          <w:b/>
          <w:bCs/>
          <w:color w:val="231F20"/>
          <w:lang w:eastAsia="hr-HR"/>
        </w:rPr>
        <w:t xml:space="preserve"> </w:t>
      </w:r>
      <w:r w:rsidRPr="00B2504C">
        <w:rPr>
          <w:rFonts w:eastAsia="Times New Roman"/>
          <w:b/>
          <w:bCs/>
          <w:color w:val="231F20"/>
          <w:lang w:eastAsia="hr-HR"/>
        </w:rPr>
        <w:t>J</w:t>
      </w:r>
      <w:r w:rsidR="00941C0D">
        <w:rPr>
          <w:rFonts w:eastAsia="Times New Roman"/>
          <w:b/>
          <w:bCs/>
          <w:color w:val="231F20"/>
          <w:lang w:eastAsia="hr-HR"/>
        </w:rPr>
        <w:t xml:space="preserve"> </w:t>
      </w:r>
      <w:r w:rsidRPr="00B2504C">
        <w:rPr>
          <w:rFonts w:eastAsia="Times New Roman"/>
          <w:b/>
          <w:bCs/>
          <w:color w:val="231F20"/>
          <w:lang w:eastAsia="hr-HR"/>
        </w:rPr>
        <w:t>E</w:t>
      </w:r>
    </w:p>
    <w:p w14:paraId="4E31E70C" w14:textId="77777777" w:rsidR="00941C0D" w:rsidRPr="00B2504C" w:rsidRDefault="00941C0D" w:rsidP="005B51D1">
      <w:pPr>
        <w:shd w:val="clear" w:color="auto" w:fill="FFFFFF"/>
        <w:spacing w:after="0" w:line="240" w:lineRule="auto"/>
        <w:jc w:val="center"/>
        <w:textAlignment w:val="baseline"/>
        <w:rPr>
          <w:rFonts w:eastAsia="Times New Roman"/>
          <w:b/>
          <w:bCs/>
          <w:color w:val="231F20"/>
          <w:lang w:eastAsia="hr-HR"/>
        </w:rPr>
      </w:pPr>
    </w:p>
    <w:p w14:paraId="3C1E5FBD" w14:textId="1074BA06" w:rsidR="005B51D1" w:rsidRPr="00B2504C" w:rsidRDefault="00941C0D" w:rsidP="005B51D1">
      <w:pPr>
        <w:shd w:val="clear" w:color="auto" w:fill="FFFFFF"/>
        <w:spacing w:after="0" w:line="240" w:lineRule="auto"/>
        <w:jc w:val="center"/>
        <w:textAlignment w:val="baseline"/>
        <w:rPr>
          <w:rFonts w:eastAsia="Times New Roman"/>
          <w:b/>
          <w:bCs/>
          <w:color w:val="231F20"/>
          <w:lang w:eastAsia="hr-HR"/>
        </w:rPr>
      </w:pPr>
      <w:r w:rsidRPr="00B2504C">
        <w:rPr>
          <w:rFonts w:eastAsia="Times New Roman"/>
          <w:b/>
          <w:bCs/>
          <w:color w:val="231F20"/>
          <w:lang w:eastAsia="hr-HR"/>
        </w:rPr>
        <w:t>o ra</w:t>
      </w:r>
      <w:r>
        <w:rPr>
          <w:rFonts w:eastAsia="Times New Roman"/>
          <w:b/>
          <w:bCs/>
          <w:color w:val="231F20"/>
          <w:lang w:eastAsia="hr-HR"/>
        </w:rPr>
        <w:t>spuštanju Općinskog vijeća Općine Vir</w:t>
      </w:r>
    </w:p>
    <w:p w14:paraId="744B9AF7" w14:textId="77777777" w:rsidR="005B51D1" w:rsidRPr="00B2504C" w:rsidRDefault="005B51D1" w:rsidP="005B51D1">
      <w:pPr>
        <w:shd w:val="clear" w:color="auto" w:fill="FFFFFF"/>
        <w:spacing w:after="0" w:line="240" w:lineRule="auto"/>
        <w:jc w:val="center"/>
        <w:textAlignment w:val="baseline"/>
        <w:rPr>
          <w:rFonts w:eastAsia="Times New Roman"/>
          <w:b/>
          <w:bCs/>
          <w:color w:val="231F20"/>
          <w:lang w:eastAsia="hr-HR"/>
        </w:rPr>
      </w:pPr>
    </w:p>
    <w:p w14:paraId="3076B234" w14:textId="77777777" w:rsidR="00941C0D" w:rsidRPr="00B2504C" w:rsidRDefault="00941C0D" w:rsidP="005B51D1">
      <w:pPr>
        <w:shd w:val="clear" w:color="auto" w:fill="FFFFFF"/>
        <w:spacing w:after="0" w:line="240" w:lineRule="auto"/>
        <w:textAlignment w:val="baseline"/>
        <w:rPr>
          <w:rFonts w:eastAsia="Times New Roman"/>
          <w:b/>
          <w:bCs/>
          <w:color w:val="231F20"/>
          <w:lang w:eastAsia="hr-HR"/>
        </w:rPr>
      </w:pPr>
    </w:p>
    <w:p w14:paraId="6EF58254" w14:textId="77777777" w:rsidR="005B51D1" w:rsidRPr="00941C0D" w:rsidRDefault="005B51D1" w:rsidP="005B51D1">
      <w:pPr>
        <w:shd w:val="clear" w:color="auto" w:fill="FFFFFF"/>
        <w:spacing w:after="0" w:line="240" w:lineRule="auto"/>
        <w:jc w:val="center"/>
        <w:textAlignment w:val="baseline"/>
        <w:rPr>
          <w:rFonts w:eastAsia="Times New Roman"/>
          <w:b/>
          <w:color w:val="231F20"/>
          <w:lang w:eastAsia="hr-HR"/>
        </w:rPr>
      </w:pPr>
      <w:r w:rsidRPr="00941C0D">
        <w:rPr>
          <w:rFonts w:eastAsia="Times New Roman"/>
          <w:b/>
          <w:color w:val="231F20"/>
          <w:lang w:eastAsia="hr-HR"/>
        </w:rPr>
        <w:t>I.</w:t>
      </w:r>
    </w:p>
    <w:p w14:paraId="5B95D18A" w14:textId="77777777" w:rsidR="005B51D1" w:rsidRPr="00B2504C" w:rsidRDefault="005B51D1" w:rsidP="005B51D1">
      <w:pPr>
        <w:shd w:val="clear" w:color="auto" w:fill="FFFFFF"/>
        <w:spacing w:after="0" w:line="240" w:lineRule="auto"/>
        <w:jc w:val="center"/>
        <w:textAlignment w:val="baseline"/>
        <w:rPr>
          <w:rFonts w:eastAsia="Times New Roman"/>
          <w:color w:val="231F20"/>
          <w:lang w:eastAsia="hr-HR"/>
        </w:rPr>
      </w:pPr>
    </w:p>
    <w:p w14:paraId="7B7751D0" w14:textId="51637464" w:rsidR="00941C0D" w:rsidRDefault="005B51D1" w:rsidP="00906B61">
      <w:pPr>
        <w:shd w:val="clear" w:color="auto" w:fill="FFFFFF"/>
        <w:spacing w:after="0" w:line="240" w:lineRule="auto"/>
        <w:ind w:firstLine="708"/>
        <w:jc w:val="both"/>
        <w:textAlignment w:val="baseline"/>
        <w:rPr>
          <w:rFonts w:eastAsia="Times New Roman"/>
          <w:color w:val="231F20"/>
          <w:lang w:eastAsia="hr-HR"/>
        </w:rPr>
      </w:pPr>
      <w:r w:rsidRPr="00B2504C">
        <w:rPr>
          <w:rFonts w:eastAsia="Times New Roman"/>
          <w:color w:val="231F20"/>
          <w:lang w:eastAsia="hr-HR"/>
        </w:rPr>
        <w:t>R</w:t>
      </w:r>
      <w:r>
        <w:rPr>
          <w:rFonts w:eastAsia="Times New Roman"/>
          <w:color w:val="231F20"/>
          <w:lang w:eastAsia="hr-HR"/>
        </w:rPr>
        <w:t xml:space="preserve">aspušta se Općinsko vijeće Općine </w:t>
      </w:r>
      <w:r w:rsidR="004E59E3">
        <w:rPr>
          <w:rFonts w:eastAsia="Times New Roman"/>
          <w:color w:val="231F20"/>
          <w:lang w:eastAsia="hr-HR"/>
        </w:rPr>
        <w:t>Vir</w:t>
      </w:r>
      <w:r>
        <w:rPr>
          <w:rFonts w:eastAsia="Times New Roman"/>
          <w:color w:val="231F20"/>
          <w:lang w:eastAsia="hr-HR"/>
        </w:rPr>
        <w:t>, a članovima Općinskog</w:t>
      </w:r>
      <w:r w:rsidRPr="00B2504C">
        <w:rPr>
          <w:rFonts w:eastAsia="Times New Roman"/>
          <w:color w:val="231F20"/>
          <w:lang w:eastAsia="hr-HR"/>
        </w:rPr>
        <w:t xml:space="preserve"> vijeća prestaje mandat.</w:t>
      </w:r>
    </w:p>
    <w:p w14:paraId="154C91E3" w14:textId="77777777" w:rsidR="0061438A" w:rsidRPr="00B2504C" w:rsidRDefault="0061438A" w:rsidP="005B51D1">
      <w:pPr>
        <w:shd w:val="clear" w:color="auto" w:fill="FFFFFF"/>
        <w:spacing w:after="0" w:line="240" w:lineRule="auto"/>
        <w:textAlignment w:val="baseline"/>
        <w:rPr>
          <w:rFonts w:eastAsia="Times New Roman"/>
          <w:color w:val="231F20"/>
          <w:lang w:eastAsia="hr-HR"/>
        </w:rPr>
      </w:pPr>
    </w:p>
    <w:p w14:paraId="53A65534" w14:textId="77777777" w:rsidR="005B51D1" w:rsidRPr="00941C0D" w:rsidRDefault="005B51D1" w:rsidP="005B51D1">
      <w:pPr>
        <w:shd w:val="clear" w:color="auto" w:fill="FFFFFF"/>
        <w:spacing w:after="0" w:line="240" w:lineRule="auto"/>
        <w:jc w:val="center"/>
        <w:textAlignment w:val="baseline"/>
        <w:rPr>
          <w:rFonts w:eastAsia="Times New Roman"/>
          <w:b/>
          <w:color w:val="231F20"/>
          <w:lang w:eastAsia="hr-HR"/>
        </w:rPr>
      </w:pPr>
      <w:r w:rsidRPr="00941C0D">
        <w:rPr>
          <w:rFonts w:eastAsia="Times New Roman"/>
          <w:b/>
          <w:color w:val="231F20"/>
          <w:lang w:eastAsia="hr-HR"/>
        </w:rPr>
        <w:t>II.</w:t>
      </w:r>
    </w:p>
    <w:p w14:paraId="2F1F9E62" w14:textId="77777777" w:rsidR="005B51D1" w:rsidRPr="00B2504C" w:rsidRDefault="005B51D1" w:rsidP="005B51D1">
      <w:pPr>
        <w:shd w:val="clear" w:color="auto" w:fill="FFFFFF"/>
        <w:spacing w:after="0" w:line="240" w:lineRule="auto"/>
        <w:jc w:val="center"/>
        <w:textAlignment w:val="baseline"/>
        <w:rPr>
          <w:rFonts w:eastAsia="Times New Roman"/>
          <w:color w:val="231F20"/>
          <w:lang w:eastAsia="hr-HR"/>
        </w:rPr>
      </w:pPr>
    </w:p>
    <w:p w14:paraId="6B0BDE0E" w14:textId="4C0822EB" w:rsidR="005B51D1" w:rsidRDefault="005B51D1" w:rsidP="005B51D1">
      <w:pPr>
        <w:shd w:val="clear" w:color="auto" w:fill="FFFFFF"/>
        <w:spacing w:after="0" w:line="240" w:lineRule="auto"/>
        <w:ind w:firstLine="708"/>
        <w:jc w:val="both"/>
        <w:textAlignment w:val="baseline"/>
        <w:rPr>
          <w:rFonts w:eastAsia="Times New Roman"/>
          <w:color w:val="231F20"/>
          <w:lang w:eastAsia="hr-HR"/>
        </w:rPr>
      </w:pPr>
      <w:r w:rsidRPr="00B2504C">
        <w:rPr>
          <w:rFonts w:eastAsia="Times New Roman"/>
          <w:color w:val="231F20"/>
          <w:lang w:eastAsia="hr-HR"/>
        </w:rPr>
        <w:t>Vlada Republike Hrvatske imenovat će, posebnim rješenjem, povjerenika V</w:t>
      </w:r>
      <w:r>
        <w:rPr>
          <w:rFonts w:eastAsia="Times New Roman"/>
          <w:color w:val="231F20"/>
          <w:lang w:eastAsia="hr-HR"/>
        </w:rPr>
        <w:t xml:space="preserve">lade Republike Hrvatske u Općini </w:t>
      </w:r>
      <w:r w:rsidR="004E59E3">
        <w:rPr>
          <w:rFonts w:eastAsia="Times New Roman"/>
          <w:color w:val="231F20"/>
          <w:lang w:eastAsia="hr-HR"/>
        </w:rPr>
        <w:t>Vir</w:t>
      </w:r>
      <w:r w:rsidRPr="00B2504C">
        <w:rPr>
          <w:rFonts w:eastAsia="Times New Roman"/>
          <w:color w:val="231F20"/>
          <w:lang w:eastAsia="hr-HR"/>
        </w:rPr>
        <w:t xml:space="preserve"> za obavljanje</w:t>
      </w:r>
      <w:r>
        <w:rPr>
          <w:rFonts w:eastAsia="Times New Roman"/>
          <w:color w:val="231F20"/>
          <w:lang w:eastAsia="hr-HR"/>
        </w:rPr>
        <w:t xml:space="preserve"> poslova iz nadležnosti Općinskog vijeća Općine </w:t>
      </w:r>
      <w:r w:rsidR="004E59E3">
        <w:rPr>
          <w:rFonts w:eastAsia="Times New Roman"/>
          <w:color w:val="231F20"/>
          <w:lang w:eastAsia="hr-HR"/>
        </w:rPr>
        <w:t>Vir</w:t>
      </w:r>
      <w:r w:rsidRPr="00B2504C">
        <w:rPr>
          <w:rFonts w:eastAsia="Times New Roman"/>
          <w:color w:val="231F20"/>
          <w:lang w:eastAsia="hr-HR"/>
        </w:rPr>
        <w:t>.</w:t>
      </w:r>
    </w:p>
    <w:p w14:paraId="73C44009" w14:textId="77777777" w:rsidR="0061438A" w:rsidRPr="00B2504C" w:rsidRDefault="0061438A" w:rsidP="0061438A">
      <w:pPr>
        <w:shd w:val="clear" w:color="auto" w:fill="FFFFFF"/>
        <w:spacing w:after="0" w:line="240" w:lineRule="auto"/>
        <w:textAlignment w:val="baseline"/>
        <w:rPr>
          <w:rFonts w:eastAsia="Times New Roman"/>
          <w:color w:val="231F20"/>
          <w:lang w:eastAsia="hr-HR"/>
        </w:rPr>
      </w:pPr>
    </w:p>
    <w:p w14:paraId="1C79031D" w14:textId="77777777" w:rsidR="005B51D1" w:rsidRPr="00941C0D" w:rsidRDefault="005B51D1" w:rsidP="005B51D1">
      <w:pPr>
        <w:shd w:val="clear" w:color="auto" w:fill="FFFFFF"/>
        <w:spacing w:after="0" w:line="240" w:lineRule="auto"/>
        <w:jc w:val="center"/>
        <w:textAlignment w:val="baseline"/>
        <w:rPr>
          <w:rFonts w:eastAsia="Times New Roman"/>
          <w:b/>
          <w:color w:val="231F20"/>
          <w:lang w:eastAsia="hr-HR"/>
        </w:rPr>
      </w:pPr>
      <w:r w:rsidRPr="00941C0D">
        <w:rPr>
          <w:rFonts w:eastAsia="Times New Roman"/>
          <w:b/>
          <w:color w:val="231F20"/>
          <w:lang w:eastAsia="hr-HR"/>
        </w:rPr>
        <w:t>III.</w:t>
      </w:r>
    </w:p>
    <w:p w14:paraId="69794181" w14:textId="77777777" w:rsidR="005B51D1" w:rsidRPr="00B2504C" w:rsidRDefault="005B51D1" w:rsidP="005B51D1">
      <w:pPr>
        <w:shd w:val="clear" w:color="auto" w:fill="FFFFFF"/>
        <w:spacing w:after="0" w:line="240" w:lineRule="auto"/>
        <w:jc w:val="center"/>
        <w:textAlignment w:val="baseline"/>
        <w:rPr>
          <w:rFonts w:eastAsia="Times New Roman"/>
          <w:color w:val="231F20"/>
          <w:lang w:eastAsia="hr-HR"/>
        </w:rPr>
      </w:pPr>
    </w:p>
    <w:p w14:paraId="6BD2E720" w14:textId="3DD49380" w:rsidR="005B51D1" w:rsidRPr="00B2504C" w:rsidRDefault="005B51D1" w:rsidP="005B51D1">
      <w:pPr>
        <w:shd w:val="clear" w:color="auto" w:fill="FFFFFF"/>
        <w:spacing w:after="0" w:line="240" w:lineRule="auto"/>
        <w:ind w:firstLine="708"/>
        <w:jc w:val="both"/>
        <w:textAlignment w:val="baseline"/>
        <w:rPr>
          <w:rFonts w:eastAsia="Times New Roman"/>
          <w:color w:val="231F20"/>
          <w:lang w:eastAsia="hr-HR"/>
        </w:rPr>
      </w:pPr>
      <w:r w:rsidRPr="00B2504C">
        <w:rPr>
          <w:rFonts w:eastAsia="Times New Roman"/>
          <w:color w:val="231F20"/>
          <w:lang w:eastAsia="hr-HR"/>
        </w:rPr>
        <w:t>Povjerenik Vlade Republike Hrvatske preuzima sv</w:t>
      </w:r>
      <w:r>
        <w:rPr>
          <w:rFonts w:eastAsia="Times New Roman"/>
          <w:color w:val="231F20"/>
          <w:lang w:eastAsia="hr-HR"/>
        </w:rPr>
        <w:t xml:space="preserve">e ovlasti Općinskog vijeća Općine </w:t>
      </w:r>
      <w:r w:rsidR="004E59E3">
        <w:rPr>
          <w:rFonts w:eastAsia="Times New Roman"/>
          <w:color w:val="231F20"/>
          <w:lang w:eastAsia="hr-HR"/>
        </w:rPr>
        <w:t>Vir</w:t>
      </w:r>
      <w:r w:rsidRPr="00B2504C">
        <w:rPr>
          <w:rFonts w:eastAsia="Times New Roman"/>
          <w:color w:val="231F20"/>
          <w:lang w:eastAsia="hr-HR"/>
        </w:rPr>
        <w:t>.</w:t>
      </w:r>
    </w:p>
    <w:p w14:paraId="32490CCC" w14:textId="77777777" w:rsidR="00941C0D" w:rsidRPr="00B2504C" w:rsidRDefault="00941C0D" w:rsidP="005B51D1">
      <w:pPr>
        <w:shd w:val="clear" w:color="auto" w:fill="FFFFFF"/>
        <w:spacing w:after="0" w:line="240" w:lineRule="auto"/>
        <w:textAlignment w:val="baseline"/>
        <w:rPr>
          <w:rFonts w:eastAsia="Times New Roman"/>
          <w:color w:val="231F20"/>
          <w:lang w:eastAsia="hr-HR"/>
        </w:rPr>
      </w:pPr>
    </w:p>
    <w:p w14:paraId="46B1C52F" w14:textId="77777777" w:rsidR="005B51D1" w:rsidRPr="00941C0D" w:rsidRDefault="005B51D1" w:rsidP="005B51D1">
      <w:pPr>
        <w:shd w:val="clear" w:color="auto" w:fill="FFFFFF"/>
        <w:spacing w:after="0" w:line="240" w:lineRule="auto"/>
        <w:jc w:val="center"/>
        <w:textAlignment w:val="baseline"/>
        <w:rPr>
          <w:rFonts w:eastAsia="Times New Roman"/>
          <w:b/>
          <w:color w:val="231F20"/>
          <w:lang w:eastAsia="hr-HR"/>
        </w:rPr>
      </w:pPr>
      <w:r w:rsidRPr="00941C0D">
        <w:rPr>
          <w:rFonts w:eastAsia="Times New Roman"/>
          <w:b/>
          <w:color w:val="231F20"/>
          <w:lang w:eastAsia="hr-HR"/>
        </w:rPr>
        <w:t>IV.</w:t>
      </w:r>
    </w:p>
    <w:p w14:paraId="2CE68054" w14:textId="77777777" w:rsidR="005B51D1" w:rsidRPr="00B2504C" w:rsidRDefault="005B51D1" w:rsidP="005B51D1">
      <w:pPr>
        <w:shd w:val="clear" w:color="auto" w:fill="FFFFFF"/>
        <w:spacing w:after="0" w:line="240" w:lineRule="auto"/>
        <w:jc w:val="center"/>
        <w:textAlignment w:val="baseline"/>
        <w:rPr>
          <w:rFonts w:eastAsia="Times New Roman"/>
          <w:color w:val="231F20"/>
          <w:lang w:eastAsia="hr-HR"/>
        </w:rPr>
      </w:pPr>
    </w:p>
    <w:p w14:paraId="21D5F1B5" w14:textId="377CBB49" w:rsidR="005B51D1" w:rsidRDefault="005B51D1" w:rsidP="005B51D1">
      <w:pPr>
        <w:shd w:val="clear" w:color="auto" w:fill="FFFFFF"/>
        <w:spacing w:after="0" w:line="240" w:lineRule="auto"/>
        <w:ind w:firstLine="708"/>
        <w:jc w:val="both"/>
        <w:textAlignment w:val="baseline"/>
        <w:rPr>
          <w:rFonts w:eastAsia="Times New Roman"/>
          <w:color w:val="231F20"/>
          <w:lang w:eastAsia="hr-HR"/>
        </w:rPr>
      </w:pPr>
      <w:r w:rsidRPr="00B2504C">
        <w:rPr>
          <w:rFonts w:eastAsia="Times New Roman"/>
          <w:color w:val="231F20"/>
          <w:lang w:eastAsia="hr-HR"/>
        </w:rPr>
        <w:t>Sredstva za rad povjerenika Vlade Republike Hrvatske o</w:t>
      </w:r>
      <w:r>
        <w:rPr>
          <w:rFonts w:eastAsia="Times New Roman"/>
          <w:color w:val="231F20"/>
          <w:lang w:eastAsia="hr-HR"/>
        </w:rPr>
        <w:t xml:space="preserve">siguravaju se u proračunu Općine </w:t>
      </w:r>
      <w:r w:rsidR="004E59E3">
        <w:rPr>
          <w:rFonts w:eastAsia="Times New Roman"/>
          <w:color w:val="231F20"/>
          <w:lang w:eastAsia="hr-HR"/>
        </w:rPr>
        <w:t>Vir</w:t>
      </w:r>
      <w:r w:rsidRPr="00B2504C">
        <w:rPr>
          <w:rFonts w:eastAsia="Times New Roman"/>
          <w:color w:val="231F20"/>
          <w:lang w:eastAsia="hr-HR"/>
        </w:rPr>
        <w:t>.</w:t>
      </w:r>
    </w:p>
    <w:p w14:paraId="27A66268" w14:textId="77777777" w:rsidR="005B51D1" w:rsidRPr="00B2504C" w:rsidRDefault="005B51D1" w:rsidP="0061438A">
      <w:pPr>
        <w:shd w:val="clear" w:color="auto" w:fill="FFFFFF"/>
        <w:spacing w:after="0" w:line="240" w:lineRule="auto"/>
        <w:textAlignment w:val="baseline"/>
        <w:rPr>
          <w:rFonts w:eastAsia="Times New Roman"/>
          <w:color w:val="231F20"/>
          <w:lang w:eastAsia="hr-HR"/>
        </w:rPr>
      </w:pPr>
    </w:p>
    <w:p w14:paraId="3519E55B" w14:textId="77777777" w:rsidR="005B51D1" w:rsidRPr="00941C0D" w:rsidRDefault="005B51D1" w:rsidP="005B51D1">
      <w:pPr>
        <w:shd w:val="clear" w:color="auto" w:fill="FFFFFF"/>
        <w:spacing w:after="0" w:line="240" w:lineRule="auto"/>
        <w:jc w:val="center"/>
        <w:textAlignment w:val="baseline"/>
        <w:rPr>
          <w:rFonts w:eastAsia="Times New Roman"/>
          <w:b/>
          <w:color w:val="231F20"/>
          <w:lang w:eastAsia="hr-HR"/>
        </w:rPr>
      </w:pPr>
      <w:r w:rsidRPr="00941C0D">
        <w:rPr>
          <w:rFonts w:eastAsia="Times New Roman"/>
          <w:b/>
          <w:color w:val="231F20"/>
          <w:lang w:eastAsia="hr-HR"/>
        </w:rPr>
        <w:t>V.</w:t>
      </w:r>
    </w:p>
    <w:p w14:paraId="3D80A907" w14:textId="77777777" w:rsidR="005B51D1" w:rsidRPr="00B2504C" w:rsidRDefault="005B51D1" w:rsidP="005B51D1">
      <w:pPr>
        <w:shd w:val="clear" w:color="auto" w:fill="FFFFFF"/>
        <w:spacing w:after="0" w:line="240" w:lineRule="auto"/>
        <w:jc w:val="center"/>
        <w:textAlignment w:val="baseline"/>
        <w:rPr>
          <w:rFonts w:eastAsia="Times New Roman"/>
          <w:color w:val="231F20"/>
          <w:lang w:eastAsia="hr-HR"/>
        </w:rPr>
      </w:pPr>
    </w:p>
    <w:p w14:paraId="0BE14AA3" w14:textId="77777777" w:rsidR="005B51D1" w:rsidRPr="00B2504C" w:rsidRDefault="005B51D1" w:rsidP="005B51D1">
      <w:pPr>
        <w:shd w:val="clear" w:color="auto" w:fill="FFFFFF"/>
        <w:spacing w:after="0" w:line="240" w:lineRule="auto"/>
        <w:ind w:firstLine="708"/>
        <w:textAlignment w:val="baseline"/>
        <w:rPr>
          <w:rFonts w:eastAsia="Times New Roman"/>
          <w:color w:val="231F20"/>
          <w:lang w:eastAsia="hr-HR"/>
        </w:rPr>
      </w:pPr>
      <w:r w:rsidRPr="00B2504C">
        <w:rPr>
          <w:rFonts w:eastAsia="Times New Roman"/>
          <w:color w:val="231F20"/>
          <w:lang w:eastAsia="hr-HR"/>
        </w:rPr>
        <w:t>Ovo Rješenje stupa na snagu danom objave u „Narodnim novinama“.</w:t>
      </w:r>
    </w:p>
    <w:p w14:paraId="1852EFBF" w14:textId="77777777" w:rsidR="00941C0D" w:rsidRPr="00B2504C" w:rsidRDefault="00941C0D" w:rsidP="005B51D1">
      <w:pPr>
        <w:spacing w:after="0"/>
      </w:pPr>
    </w:p>
    <w:p w14:paraId="70A66C4C" w14:textId="77777777" w:rsidR="00906B61" w:rsidRPr="00552E50" w:rsidRDefault="00906B61" w:rsidP="00906B61">
      <w:pPr>
        <w:pStyle w:val="BodyText"/>
        <w:spacing w:after="120"/>
        <w:rPr>
          <w:sz w:val="24"/>
          <w:szCs w:val="24"/>
        </w:rPr>
      </w:pPr>
    </w:p>
    <w:p w14:paraId="3B959DF0" w14:textId="77777777" w:rsidR="00906B61" w:rsidRPr="0087497F" w:rsidRDefault="00906B61" w:rsidP="00906B61">
      <w:pPr>
        <w:autoSpaceDE w:val="0"/>
        <w:autoSpaceDN w:val="0"/>
        <w:adjustRightInd w:val="0"/>
        <w:spacing w:after="0"/>
        <w:jc w:val="both"/>
        <w:rPr>
          <w:rFonts w:eastAsia="Calibri"/>
          <w:lang w:eastAsia="hr-HR"/>
        </w:rPr>
      </w:pPr>
      <w:r w:rsidRPr="0087497F">
        <w:rPr>
          <w:rFonts w:eastAsia="Calibri"/>
          <w:lang w:eastAsia="hr-HR"/>
        </w:rPr>
        <w:t>KLASA:</w:t>
      </w:r>
    </w:p>
    <w:p w14:paraId="75D8E39D" w14:textId="77777777" w:rsidR="00906B61" w:rsidRPr="0087497F" w:rsidRDefault="00906B61" w:rsidP="00906B61">
      <w:pPr>
        <w:autoSpaceDE w:val="0"/>
        <w:autoSpaceDN w:val="0"/>
        <w:adjustRightInd w:val="0"/>
        <w:spacing w:after="0"/>
        <w:jc w:val="both"/>
        <w:rPr>
          <w:rFonts w:eastAsia="Calibri"/>
          <w:lang w:eastAsia="hr-HR"/>
        </w:rPr>
      </w:pPr>
      <w:r w:rsidRPr="0087497F">
        <w:rPr>
          <w:rFonts w:eastAsia="Calibri"/>
          <w:lang w:eastAsia="hr-HR"/>
        </w:rPr>
        <w:t>URBROJ:</w:t>
      </w:r>
    </w:p>
    <w:p w14:paraId="1CA0FFAA" w14:textId="77777777" w:rsidR="00906B61" w:rsidRPr="0087497F" w:rsidRDefault="00906B61" w:rsidP="00906B61">
      <w:pPr>
        <w:autoSpaceDE w:val="0"/>
        <w:autoSpaceDN w:val="0"/>
        <w:adjustRightInd w:val="0"/>
        <w:spacing w:after="0"/>
        <w:jc w:val="both"/>
        <w:rPr>
          <w:rFonts w:eastAsia="Calibri"/>
          <w:lang w:eastAsia="hr-HR"/>
        </w:rPr>
      </w:pPr>
    </w:p>
    <w:p w14:paraId="3BB1CF6F" w14:textId="4CFFA414" w:rsidR="00906B61" w:rsidRPr="0087497F" w:rsidRDefault="00906B61" w:rsidP="00906B61">
      <w:pPr>
        <w:autoSpaceDE w:val="0"/>
        <w:autoSpaceDN w:val="0"/>
        <w:adjustRightInd w:val="0"/>
        <w:spacing w:after="0"/>
        <w:jc w:val="both"/>
        <w:rPr>
          <w:rFonts w:eastAsia="Calibri"/>
          <w:lang w:eastAsia="hr-HR"/>
        </w:rPr>
      </w:pPr>
      <w:r w:rsidRPr="0087497F">
        <w:rPr>
          <w:rFonts w:eastAsia="Calibri"/>
          <w:lang w:eastAsia="hr-HR"/>
        </w:rPr>
        <w:t xml:space="preserve">Zagreb, </w:t>
      </w:r>
    </w:p>
    <w:p w14:paraId="2F6FA26D" w14:textId="77777777" w:rsidR="00906B61" w:rsidRPr="0087497F" w:rsidRDefault="00906B61" w:rsidP="00906B61">
      <w:pPr>
        <w:autoSpaceDE w:val="0"/>
        <w:autoSpaceDN w:val="0"/>
        <w:adjustRightInd w:val="0"/>
        <w:spacing w:after="0"/>
        <w:ind w:left="5664"/>
        <w:jc w:val="center"/>
        <w:rPr>
          <w:rFonts w:eastAsia="Calibri"/>
          <w:lang w:eastAsia="hr-HR"/>
        </w:rPr>
      </w:pPr>
      <w:r w:rsidRPr="0087497F">
        <w:rPr>
          <w:rFonts w:eastAsia="Calibri"/>
          <w:lang w:eastAsia="hr-HR"/>
        </w:rPr>
        <w:t>PREDSJEDNIK</w:t>
      </w:r>
    </w:p>
    <w:p w14:paraId="68B705EA" w14:textId="77777777" w:rsidR="00906B61" w:rsidRPr="0087497F" w:rsidRDefault="00906B61" w:rsidP="00906B61">
      <w:pPr>
        <w:autoSpaceDE w:val="0"/>
        <w:autoSpaceDN w:val="0"/>
        <w:adjustRightInd w:val="0"/>
        <w:spacing w:after="0"/>
        <w:ind w:left="5664"/>
        <w:jc w:val="center"/>
        <w:rPr>
          <w:rFonts w:eastAsia="Calibri"/>
          <w:lang w:eastAsia="hr-HR"/>
        </w:rPr>
      </w:pPr>
    </w:p>
    <w:p w14:paraId="506AC570" w14:textId="77777777" w:rsidR="00906B61" w:rsidRPr="0087497F" w:rsidRDefault="00906B61" w:rsidP="00906B61">
      <w:pPr>
        <w:spacing w:after="0"/>
        <w:ind w:left="5664"/>
        <w:jc w:val="center"/>
        <w:rPr>
          <w:rFonts w:eastAsia="Calibri"/>
          <w:lang w:eastAsia="hr-HR"/>
        </w:rPr>
      </w:pPr>
      <w:r w:rsidRPr="0087497F">
        <w:rPr>
          <w:rFonts w:eastAsia="Calibri"/>
          <w:lang w:eastAsia="hr-HR"/>
        </w:rPr>
        <w:t xml:space="preserve">mr. </w:t>
      </w:r>
      <w:proofErr w:type="spellStart"/>
      <w:r w:rsidRPr="0087497F">
        <w:rPr>
          <w:rFonts w:eastAsia="Calibri"/>
          <w:lang w:eastAsia="hr-HR"/>
        </w:rPr>
        <w:t>sc</w:t>
      </w:r>
      <w:proofErr w:type="spellEnd"/>
      <w:r w:rsidRPr="0087497F">
        <w:rPr>
          <w:rFonts w:eastAsia="Calibri"/>
          <w:lang w:eastAsia="hr-HR"/>
        </w:rPr>
        <w:t>. Andrej Plenković</w:t>
      </w:r>
    </w:p>
    <w:p w14:paraId="478F274B" w14:textId="77777777" w:rsidR="00906B61" w:rsidRPr="00B2504C" w:rsidRDefault="00906B61" w:rsidP="005B51D1">
      <w:pPr>
        <w:suppressAutoHyphens/>
        <w:spacing w:after="0" w:line="240" w:lineRule="auto"/>
        <w:jc w:val="both"/>
        <w:rPr>
          <w:rFonts w:eastAsia="Times New Roman"/>
          <w:b/>
          <w:color w:val="000000"/>
          <w:lang w:eastAsia="hr-HR"/>
        </w:rPr>
      </w:pPr>
      <w:bookmarkStart w:id="0" w:name="_GoBack"/>
      <w:bookmarkEnd w:id="0"/>
    </w:p>
    <w:p w14:paraId="259C5C60" w14:textId="77777777" w:rsidR="005B51D1" w:rsidRDefault="005B51D1" w:rsidP="005B51D1">
      <w:pPr>
        <w:pStyle w:val="BodyText"/>
        <w:spacing w:before="120"/>
        <w:jc w:val="center"/>
        <w:rPr>
          <w:b/>
          <w:spacing w:val="70"/>
          <w:sz w:val="24"/>
        </w:rPr>
      </w:pPr>
      <w:r w:rsidRPr="004442A1">
        <w:rPr>
          <w:b/>
          <w:spacing w:val="70"/>
          <w:sz w:val="24"/>
        </w:rPr>
        <w:t>Obrazloženje</w:t>
      </w:r>
    </w:p>
    <w:p w14:paraId="7A909574" w14:textId="77777777" w:rsidR="005B51D1" w:rsidRDefault="005B51D1" w:rsidP="005B51D1">
      <w:pPr>
        <w:pStyle w:val="BodyText"/>
        <w:rPr>
          <w:sz w:val="24"/>
          <w:szCs w:val="24"/>
        </w:rPr>
      </w:pPr>
    </w:p>
    <w:p w14:paraId="17C28764" w14:textId="77777777" w:rsidR="005B51D1" w:rsidRDefault="005B51D1" w:rsidP="00AE506F">
      <w:pPr>
        <w:pStyle w:val="BodyText"/>
        <w:spacing w:after="120"/>
        <w:rPr>
          <w:sz w:val="24"/>
          <w:szCs w:val="24"/>
        </w:rPr>
      </w:pPr>
    </w:p>
    <w:p w14:paraId="1CD0D1BC" w14:textId="12DD09B3" w:rsidR="005B51D1" w:rsidRPr="00960C78" w:rsidRDefault="005B51D1" w:rsidP="00C25966">
      <w:pPr>
        <w:pStyle w:val="BodyText"/>
        <w:ind w:firstLine="708"/>
        <w:rPr>
          <w:sz w:val="24"/>
          <w:szCs w:val="24"/>
        </w:rPr>
      </w:pPr>
      <w:r w:rsidRPr="00960C78">
        <w:rPr>
          <w:sz w:val="24"/>
          <w:szCs w:val="24"/>
        </w:rPr>
        <w:t>Ministarstvo pravosuđa</w:t>
      </w:r>
      <w:r w:rsidR="00A979AA">
        <w:rPr>
          <w:sz w:val="24"/>
          <w:szCs w:val="24"/>
        </w:rPr>
        <w:t xml:space="preserve">, </w:t>
      </w:r>
      <w:r w:rsidRPr="00960C78">
        <w:rPr>
          <w:sz w:val="24"/>
          <w:szCs w:val="24"/>
        </w:rPr>
        <w:t xml:space="preserve">uprave </w:t>
      </w:r>
      <w:r w:rsidR="00A979AA">
        <w:rPr>
          <w:sz w:val="24"/>
          <w:szCs w:val="24"/>
        </w:rPr>
        <w:t xml:space="preserve">i digitalne transformacije </w:t>
      </w:r>
      <w:r w:rsidRPr="00960C78">
        <w:rPr>
          <w:sz w:val="24"/>
          <w:szCs w:val="24"/>
        </w:rPr>
        <w:t xml:space="preserve">podnijelo je Vladi Republike Hrvatske prijedlog za raspuštanje </w:t>
      </w:r>
      <w:r w:rsidR="001902AD" w:rsidRPr="00960C78">
        <w:rPr>
          <w:sz w:val="24"/>
          <w:szCs w:val="24"/>
        </w:rPr>
        <w:t>Općin</w:t>
      </w:r>
      <w:r w:rsidRPr="00960C78">
        <w:rPr>
          <w:sz w:val="24"/>
          <w:szCs w:val="24"/>
        </w:rPr>
        <w:t xml:space="preserve">skog vijeća </w:t>
      </w:r>
      <w:r w:rsidR="00AE506F" w:rsidRPr="00960C78">
        <w:rPr>
          <w:sz w:val="24"/>
          <w:szCs w:val="24"/>
        </w:rPr>
        <w:t>Općine Vir</w:t>
      </w:r>
      <w:r w:rsidRPr="00960C78">
        <w:rPr>
          <w:sz w:val="24"/>
          <w:szCs w:val="24"/>
        </w:rPr>
        <w:t xml:space="preserve"> temeljem odredbe članka 84. stavka 1. točke 8. Zakona o lok</w:t>
      </w:r>
      <w:r w:rsidR="00AE506F" w:rsidRPr="00960C78">
        <w:rPr>
          <w:sz w:val="24"/>
          <w:szCs w:val="24"/>
        </w:rPr>
        <w:t>a</w:t>
      </w:r>
      <w:r w:rsidRPr="00960C78">
        <w:rPr>
          <w:sz w:val="24"/>
          <w:szCs w:val="24"/>
        </w:rPr>
        <w:t>lnoj i područnoj (regionalnoj) samoupravi.</w:t>
      </w:r>
    </w:p>
    <w:p w14:paraId="4EED1F62" w14:textId="77777777" w:rsidR="00C25966" w:rsidRPr="00960C78" w:rsidRDefault="00C25966" w:rsidP="00C25966">
      <w:pPr>
        <w:pStyle w:val="BodyText"/>
        <w:ind w:firstLine="708"/>
        <w:rPr>
          <w:sz w:val="24"/>
          <w:szCs w:val="24"/>
        </w:rPr>
      </w:pPr>
    </w:p>
    <w:p w14:paraId="457DE129" w14:textId="79D9C88B" w:rsidR="005B51D1" w:rsidRPr="00960C78" w:rsidRDefault="005B51D1" w:rsidP="00C25966">
      <w:pPr>
        <w:pStyle w:val="BodyText"/>
        <w:ind w:firstLine="708"/>
        <w:rPr>
          <w:sz w:val="24"/>
          <w:szCs w:val="24"/>
        </w:rPr>
      </w:pPr>
      <w:bookmarkStart w:id="1" w:name="_Hlk165542822"/>
      <w:r w:rsidRPr="00960C78">
        <w:rPr>
          <w:sz w:val="24"/>
          <w:szCs w:val="24"/>
        </w:rPr>
        <w:t xml:space="preserve">Odredbom članka 84. stavka 1. točke 8. Zakona o lokalnoj i područnoj (regionalnoj) samoupravi propisano je da će Vlada Republike Hrvatske na prijedlog tijela državne uprave nadležnog za lokalnu i područnu (regionalnu) samoupravu, raspustiti predstavničko tijelo ako u tekućoj godini ne donese proračun za sljedeću godinu niti odluku o privremenom financiranju te ako ne donese proračun do isteka roka privremenog financiranja, osim u slučaju iz članka 69.a stavka 1. ovog Zakona. </w:t>
      </w:r>
    </w:p>
    <w:p w14:paraId="32EF6373" w14:textId="77777777" w:rsidR="00C25966" w:rsidRPr="00960C78" w:rsidRDefault="00C25966" w:rsidP="00C25966">
      <w:pPr>
        <w:pStyle w:val="BodyText"/>
        <w:ind w:firstLine="708"/>
        <w:rPr>
          <w:sz w:val="24"/>
          <w:szCs w:val="24"/>
        </w:rPr>
      </w:pPr>
    </w:p>
    <w:p w14:paraId="1EE721CB" w14:textId="1EE6C28C" w:rsidR="005B51D1" w:rsidRPr="00960C78" w:rsidRDefault="00AE506F" w:rsidP="00C25966">
      <w:pPr>
        <w:pStyle w:val="BodyText"/>
        <w:ind w:firstLine="708"/>
        <w:rPr>
          <w:sz w:val="24"/>
          <w:szCs w:val="24"/>
        </w:rPr>
      </w:pPr>
      <w:r w:rsidRPr="00960C78">
        <w:rPr>
          <w:sz w:val="24"/>
          <w:szCs w:val="24"/>
        </w:rPr>
        <w:t>Odredbom č</w:t>
      </w:r>
      <w:r w:rsidR="005B51D1" w:rsidRPr="00960C78">
        <w:rPr>
          <w:sz w:val="24"/>
          <w:szCs w:val="24"/>
        </w:rPr>
        <w:t>lank</w:t>
      </w:r>
      <w:r w:rsidRPr="00960C78">
        <w:rPr>
          <w:sz w:val="24"/>
          <w:szCs w:val="24"/>
        </w:rPr>
        <w:t>a</w:t>
      </w:r>
      <w:r w:rsidR="005B51D1" w:rsidRPr="00960C78">
        <w:rPr>
          <w:sz w:val="24"/>
          <w:szCs w:val="24"/>
        </w:rPr>
        <w:t xml:space="preserve"> 69.</w:t>
      </w:r>
      <w:r w:rsidR="00EE650B" w:rsidRPr="00960C78">
        <w:rPr>
          <w:sz w:val="24"/>
          <w:szCs w:val="24"/>
        </w:rPr>
        <w:t>a</w:t>
      </w:r>
      <w:r w:rsidR="005B51D1" w:rsidRPr="00960C78">
        <w:rPr>
          <w:sz w:val="24"/>
          <w:szCs w:val="24"/>
        </w:rPr>
        <w:t xml:space="preserve"> stavk</w:t>
      </w:r>
      <w:r w:rsidRPr="00960C78">
        <w:rPr>
          <w:sz w:val="24"/>
          <w:szCs w:val="24"/>
        </w:rPr>
        <w:t>a</w:t>
      </w:r>
      <w:r w:rsidR="005B51D1" w:rsidRPr="00960C78">
        <w:rPr>
          <w:sz w:val="24"/>
          <w:szCs w:val="24"/>
        </w:rPr>
        <w:t xml:space="preserve"> 1. Zakona propisano je da ako općinski načelnik, gradonačelnik, odnosno župan ne predloži proračun predstavničkom tijelu ili povuče prijedlog prije glasovanja o proračunu u cjelini te ne predloži novi prijedlog proračuna u roku koji omogućuje njegovo donošenje, Vlada Republike Hrvatske će na prijedlog tijela državne uprave nadležnog za lokalnu i područnu (regionalnu) samoupravu razriješiti općinskog načelnika, gradonačelnika, odnosno župana i njihovog zamjenika koji je izabran zajedno s njima.</w:t>
      </w:r>
    </w:p>
    <w:p w14:paraId="15C23EE5" w14:textId="77777777" w:rsidR="00C25966" w:rsidRPr="00960C78" w:rsidRDefault="00C25966" w:rsidP="00C25966">
      <w:pPr>
        <w:pStyle w:val="BodyText"/>
        <w:ind w:firstLine="708"/>
        <w:rPr>
          <w:sz w:val="24"/>
          <w:szCs w:val="24"/>
        </w:rPr>
      </w:pPr>
    </w:p>
    <w:p w14:paraId="3E211F52" w14:textId="095F2458" w:rsidR="00800821" w:rsidRPr="00960C78" w:rsidRDefault="00AE506F" w:rsidP="00C25966">
      <w:pPr>
        <w:pStyle w:val="BodyText"/>
        <w:ind w:firstLine="708"/>
        <w:rPr>
          <w:sz w:val="24"/>
          <w:szCs w:val="24"/>
        </w:rPr>
      </w:pPr>
      <w:r w:rsidRPr="00960C78">
        <w:rPr>
          <w:sz w:val="24"/>
          <w:szCs w:val="24"/>
        </w:rPr>
        <w:t>Općinski načelnik</w:t>
      </w:r>
      <w:r w:rsidR="005B51D1" w:rsidRPr="00960C78">
        <w:rPr>
          <w:sz w:val="24"/>
          <w:szCs w:val="24"/>
        </w:rPr>
        <w:t xml:space="preserve"> predložio </w:t>
      </w:r>
      <w:r w:rsidRPr="00960C78">
        <w:rPr>
          <w:sz w:val="24"/>
          <w:szCs w:val="24"/>
        </w:rPr>
        <w:t xml:space="preserve">je </w:t>
      </w:r>
      <w:r w:rsidR="005B51D1" w:rsidRPr="00960C78">
        <w:rPr>
          <w:sz w:val="24"/>
          <w:szCs w:val="24"/>
        </w:rPr>
        <w:t xml:space="preserve">Proračun </w:t>
      </w:r>
      <w:r w:rsidRPr="00960C78">
        <w:rPr>
          <w:sz w:val="24"/>
          <w:szCs w:val="24"/>
        </w:rPr>
        <w:t>Općine Vir</w:t>
      </w:r>
      <w:r w:rsidR="005B51D1" w:rsidRPr="00960C78">
        <w:rPr>
          <w:sz w:val="24"/>
          <w:szCs w:val="24"/>
        </w:rPr>
        <w:t xml:space="preserve"> za 202</w:t>
      </w:r>
      <w:r w:rsidRPr="00960C78">
        <w:rPr>
          <w:sz w:val="24"/>
          <w:szCs w:val="24"/>
        </w:rPr>
        <w:t>4</w:t>
      </w:r>
      <w:r w:rsidR="005B51D1" w:rsidRPr="00960C78">
        <w:rPr>
          <w:sz w:val="24"/>
          <w:szCs w:val="24"/>
        </w:rPr>
        <w:t>. godinu</w:t>
      </w:r>
      <w:r w:rsidRPr="00960C78">
        <w:rPr>
          <w:sz w:val="24"/>
          <w:szCs w:val="24"/>
        </w:rPr>
        <w:t>,</w:t>
      </w:r>
      <w:r w:rsidR="005B51D1" w:rsidRPr="00960C78">
        <w:rPr>
          <w:sz w:val="24"/>
          <w:szCs w:val="24"/>
        </w:rPr>
        <w:t xml:space="preserve"> o kojem je </w:t>
      </w:r>
      <w:r w:rsidRPr="00960C78">
        <w:rPr>
          <w:sz w:val="24"/>
          <w:szCs w:val="24"/>
        </w:rPr>
        <w:t>Općin</w:t>
      </w:r>
      <w:r w:rsidR="005B51D1" w:rsidRPr="00960C78">
        <w:rPr>
          <w:sz w:val="24"/>
          <w:szCs w:val="24"/>
        </w:rPr>
        <w:t xml:space="preserve">sko vijeće raspravljalo </w:t>
      </w:r>
      <w:r w:rsidRPr="00960C78">
        <w:rPr>
          <w:sz w:val="24"/>
          <w:szCs w:val="24"/>
        </w:rPr>
        <w:t xml:space="preserve">te ga usvojilo </w:t>
      </w:r>
      <w:r w:rsidR="005B51D1" w:rsidRPr="00960C78">
        <w:rPr>
          <w:sz w:val="24"/>
          <w:szCs w:val="24"/>
        </w:rPr>
        <w:t xml:space="preserve">na </w:t>
      </w:r>
      <w:r w:rsidRPr="00960C78">
        <w:rPr>
          <w:sz w:val="24"/>
          <w:szCs w:val="24"/>
        </w:rPr>
        <w:t>15</w:t>
      </w:r>
      <w:r w:rsidR="005B51D1" w:rsidRPr="00960C78">
        <w:rPr>
          <w:sz w:val="24"/>
          <w:szCs w:val="24"/>
        </w:rPr>
        <w:t>. sjednici održanoj 2</w:t>
      </w:r>
      <w:r w:rsidRPr="00960C78">
        <w:rPr>
          <w:sz w:val="24"/>
          <w:szCs w:val="24"/>
        </w:rPr>
        <w:t>0</w:t>
      </w:r>
      <w:r w:rsidR="005B51D1" w:rsidRPr="00960C78">
        <w:rPr>
          <w:sz w:val="24"/>
          <w:szCs w:val="24"/>
        </w:rPr>
        <w:t>. prosinca 202</w:t>
      </w:r>
      <w:r w:rsidRPr="00960C78">
        <w:rPr>
          <w:sz w:val="24"/>
          <w:szCs w:val="24"/>
        </w:rPr>
        <w:t>3</w:t>
      </w:r>
      <w:r w:rsidR="005B51D1" w:rsidRPr="00960C78">
        <w:rPr>
          <w:sz w:val="24"/>
          <w:szCs w:val="24"/>
        </w:rPr>
        <w:t>. godine.</w:t>
      </w:r>
    </w:p>
    <w:p w14:paraId="2201F1E7" w14:textId="77777777" w:rsidR="00C25966" w:rsidRPr="00960C78" w:rsidRDefault="00C25966" w:rsidP="00C25966">
      <w:pPr>
        <w:pStyle w:val="BodyText"/>
        <w:ind w:firstLine="708"/>
        <w:rPr>
          <w:sz w:val="24"/>
          <w:szCs w:val="24"/>
        </w:rPr>
      </w:pPr>
    </w:p>
    <w:p w14:paraId="5741D735" w14:textId="631436AD" w:rsidR="005B51D1" w:rsidRPr="00960C78" w:rsidRDefault="005145C8" w:rsidP="00C25966">
      <w:pPr>
        <w:pStyle w:val="BodyText"/>
        <w:ind w:firstLine="708"/>
        <w:rPr>
          <w:sz w:val="24"/>
          <w:szCs w:val="24"/>
        </w:rPr>
      </w:pPr>
      <w:r w:rsidRPr="00960C78">
        <w:rPr>
          <w:sz w:val="24"/>
          <w:szCs w:val="24"/>
        </w:rPr>
        <w:t>Sukladno svojim ovlastima</w:t>
      </w:r>
      <w:r w:rsidR="005D2F6C" w:rsidRPr="00960C78">
        <w:rPr>
          <w:sz w:val="24"/>
          <w:szCs w:val="24"/>
        </w:rPr>
        <w:t>, koje proizlaze iz članka 78.a stavka 2. Zakona o lokalnoj i područnoj (regionalnoj) sa</w:t>
      </w:r>
      <w:r w:rsidR="00FF0DD9" w:rsidRPr="00960C78">
        <w:rPr>
          <w:sz w:val="24"/>
          <w:szCs w:val="24"/>
        </w:rPr>
        <w:t>m</w:t>
      </w:r>
      <w:r w:rsidR="005D2F6C" w:rsidRPr="00960C78">
        <w:rPr>
          <w:sz w:val="24"/>
          <w:szCs w:val="24"/>
        </w:rPr>
        <w:t>oupravi</w:t>
      </w:r>
      <w:r w:rsidRPr="00960C78">
        <w:rPr>
          <w:sz w:val="24"/>
          <w:szCs w:val="24"/>
        </w:rPr>
        <w:t xml:space="preserve">, </w:t>
      </w:r>
      <w:r w:rsidR="005B51D1" w:rsidRPr="00960C78">
        <w:rPr>
          <w:sz w:val="24"/>
          <w:szCs w:val="24"/>
        </w:rPr>
        <w:t>Ministarstvo pravosuđa i uprave je</w:t>
      </w:r>
      <w:r w:rsidR="005D2F6C" w:rsidRPr="00960C78">
        <w:rPr>
          <w:sz w:val="24"/>
          <w:szCs w:val="24"/>
        </w:rPr>
        <w:t xml:space="preserve">, </w:t>
      </w:r>
      <w:r w:rsidR="005B51D1" w:rsidRPr="00960C78">
        <w:rPr>
          <w:sz w:val="24"/>
          <w:szCs w:val="24"/>
        </w:rPr>
        <w:t xml:space="preserve">slijedom traženja </w:t>
      </w:r>
      <w:r w:rsidR="005D2F6C" w:rsidRPr="00960C78">
        <w:rPr>
          <w:sz w:val="24"/>
          <w:szCs w:val="24"/>
        </w:rPr>
        <w:t xml:space="preserve">predsjednika Općinskog vijeća </w:t>
      </w:r>
      <w:r w:rsidR="005B51D1" w:rsidRPr="00960C78">
        <w:rPr>
          <w:sz w:val="24"/>
          <w:szCs w:val="24"/>
        </w:rPr>
        <w:t xml:space="preserve">provelo nadzor zakonitosti rada </w:t>
      </w:r>
      <w:r w:rsidR="005D2F6C" w:rsidRPr="00960C78">
        <w:rPr>
          <w:sz w:val="24"/>
          <w:szCs w:val="24"/>
        </w:rPr>
        <w:t>Općinskog</w:t>
      </w:r>
      <w:r w:rsidR="005B51D1" w:rsidRPr="00960C78">
        <w:rPr>
          <w:sz w:val="24"/>
          <w:szCs w:val="24"/>
        </w:rPr>
        <w:t xml:space="preserve"> vijeća </w:t>
      </w:r>
      <w:r w:rsidR="005D2F6C" w:rsidRPr="00960C78">
        <w:rPr>
          <w:sz w:val="24"/>
          <w:szCs w:val="24"/>
        </w:rPr>
        <w:t>Općine Vir</w:t>
      </w:r>
      <w:r w:rsidR="005B51D1" w:rsidRPr="00960C78">
        <w:rPr>
          <w:sz w:val="24"/>
          <w:szCs w:val="24"/>
        </w:rPr>
        <w:t xml:space="preserve"> na </w:t>
      </w:r>
      <w:r w:rsidR="005D2F6C" w:rsidRPr="00960C78">
        <w:rPr>
          <w:sz w:val="24"/>
          <w:szCs w:val="24"/>
        </w:rPr>
        <w:t>15</w:t>
      </w:r>
      <w:r w:rsidR="005B51D1" w:rsidRPr="00960C78">
        <w:rPr>
          <w:sz w:val="24"/>
          <w:szCs w:val="24"/>
        </w:rPr>
        <w:t xml:space="preserve">. sjednici održanoj </w:t>
      </w:r>
      <w:r w:rsidR="005D2F6C" w:rsidRPr="00960C78">
        <w:rPr>
          <w:sz w:val="24"/>
          <w:szCs w:val="24"/>
        </w:rPr>
        <w:t>2</w:t>
      </w:r>
      <w:r w:rsidR="005B51D1" w:rsidRPr="00960C78">
        <w:rPr>
          <w:sz w:val="24"/>
          <w:szCs w:val="24"/>
        </w:rPr>
        <w:t>0. prosinca 202</w:t>
      </w:r>
      <w:r w:rsidR="005D2F6C" w:rsidRPr="00960C78">
        <w:rPr>
          <w:sz w:val="24"/>
          <w:szCs w:val="24"/>
        </w:rPr>
        <w:t>3</w:t>
      </w:r>
      <w:r w:rsidR="005B51D1" w:rsidRPr="00960C78">
        <w:rPr>
          <w:sz w:val="24"/>
          <w:szCs w:val="24"/>
        </w:rPr>
        <w:t>. godine.</w:t>
      </w:r>
    </w:p>
    <w:p w14:paraId="33BB73A3" w14:textId="77777777" w:rsidR="00C25966" w:rsidRPr="00960C78" w:rsidRDefault="00C25966" w:rsidP="00C25966">
      <w:pPr>
        <w:pStyle w:val="BodyText"/>
        <w:ind w:firstLine="708"/>
        <w:rPr>
          <w:sz w:val="24"/>
          <w:szCs w:val="24"/>
        </w:rPr>
      </w:pPr>
    </w:p>
    <w:p w14:paraId="6D780E81" w14:textId="3950007E" w:rsidR="002E1D41" w:rsidRPr="00960C78" w:rsidRDefault="005B51D1" w:rsidP="00C25966">
      <w:pPr>
        <w:pStyle w:val="BodyText"/>
        <w:ind w:firstLine="708"/>
        <w:rPr>
          <w:sz w:val="24"/>
          <w:szCs w:val="24"/>
        </w:rPr>
      </w:pPr>
      <w:r w:rsidRPr="00960C78">
        <w:rPr>
          <w:sz w:val="24"/>
          <w:szCs w:val="24"/>
        </w:rPr>
        <w:t>Ministarstvo je</w:t>
      </w:r>
      <w:r w:rsidR="005D2F6C" w:rsidRPr="00960C78">
        <w:rPr>
          <w:sz w:val="24"/>
          <w:szCs w:val="24"/>
        </w:rPr>
        <w:t>,</w:t>
      </w:r>
      <w:r w:rsidRPr="00960C78">
        <w:rPr>
          <w:sz w:val="24"/>
          <w:szCs w:val="24"/>
        </w:rPr>
        <w:t xml:space="preserve"> u bitnome</w:t>
      </w:r>
      <w:r w:rsidR="005D2F6C" w:rsidRPr="00960C78">
        <w:rPr>
          <w:sz w:val="24"/>
          <w:szCs w:val="24"/>
        </w:rPr>
        <w:t>,</w:t>
      </w:r>
      <w:r w:rsidRPr="00960C78">
        <w:rPr>
          <w:sz w:val="24"/>
          <w:szCs w:val="24"/>
        </w:rPr>
        <w:t xml:space="preserve"> utvrdilo da je </w:t>
      </w:r>
      <w:r w:rsidR="005D2F6C" w:rsidRPr="00960C78">
        <w:rPr>
          <w:sz w:val="24"/>
          <w:szCs w:val="24"/>
        </w:rPr>
        <w:t>15. sjednicu Općinskog vijeća Općine Vir općinski načelnik</w:t>
      </w:r>
      <w:r w:rsidR="00DA2D84" w:rsidRPr="00960C78">
        <w:rPr>
          <w:sz w:val="24"/>
          <w:szCs w:val="24"/>
        </w:rPr>
        <w:t xml:space="preserve"> sazvao</w:t>
      </w:r>
      <w:r w:rsidR="005D2F6C" w:rsidRPr="00960C78">
        <w:rPr>
          <w:sz w:val="24"/>
          <w:szCs w:val="24"/>
        </w:rPr>
        <w:t xml:space="preserve"> protivno odredbi članka 34.a stavku 2. Zakona.</w:t>
      </w:r>
    </w:p>
    <w:p w14:paraId="4D2FB82A" w14:textId="77777777" w:rsidR="00C25966" w:rsidRPr="00960C78" w:rsidRDefault="00C25966" w:rsidP="00C25966">
      <w:pPr>
        <w:pStyle w:val="BodyText"/>
        <w:ind w:firstLine="708"/>
        <w:rPr>
          <w:sz w:val="24"/>
          <w:szCs w:val="24"/>
        </w:rPr>
      </w:pPr>
    </w:p>
    <w:p w14:paraId="54601DA0" w14:textId="3AB90DA8" w:rsidR="00295F01" w:rsidRPr="00960C78" w:rsidRDefault="00295F01" w:rsidP="00C25966">
      <w:pPr>
        <w:pStyle w:val="BodyText"/>
        <w:ind w:firstLine="708"/>
        <w:rPr>
          <w:sz w:val="24"/>
          <w:szCs w:val="24"/>
        </w:rPr>
      </w:pPr>
      <w:r w:rsidRPr="00960C78">
        <w:rPr>
          <w:sz w:val="24"/>
          <w:szCs w:val="24"/>
        </w:rPr>
        <w:t xml:space="preserve">Odredbom članka 34.a stavaka 1., 2. i 5. Zakona propisano je da je predsjednik predstavničkog tijela dužan sazvati sjednicu predstavničkog tijela na obrazloženi zahtjev najmanje jedne trećine članova predstavničkog tijela u roku od 15 dana od primitka zahtjeva. Ukoliko predsjednik predstavničkog tijela ne sazove sjednicu u roku iz stavka 1. ovoga članka, na obrazloženi zahtjev najmanje jedne trećine članova predstavničkog tijela, sjednicu </w:t>
      </w:r>
      <w:r w:rsidRPr="00960C78">
        <w:rPr>
          <w:sz w:val="24"/>
          <w:szCs w:val="24"/>
        </w:rPr>
        <w:lastRenderedPageBreak/>
        <w:t xml:space="preserve">će sazvati općinski načelnik, gradonačelnik ili župan u roku od 8 dana. Sjednica sazvana protivno odredbama ovoga članka smatra se nezakonitom, a doneseni akti ništavima. </w:t>
      </w:r>
    </w:p>
    <w:p w14:paraId="684DBD2C" w14:textId="77777777" w:rsidR="00C25966" w:rsidRPr="00960C78" w:rsidRDefault="00C25966" w:rsidP="00C25966">
      <w:pPr>
        <w:pStyle w:val="BodyText"/>
        <w:ind w:firstLine="708"/>
        <w:rPr>
          <w:sz w:val="24"/>
          <w:szCs w:val="24"/>
        </w:rPr>
      </w:pPr>
    </w:p>
    <w:p w14:paraId="417A9D5B" w14:textId="57DE2612" w:rsidR="00C25966" w:rsidRPr="00C25966" w:rsidRDefault="00C25966" w:rsidP="00C25966">
      <w:pPr>
        <w:overflowPunct w:val="0"/>
        <w:autoSpaceDE w:val="0"/>
        <w:autoSpaceDN w:val="0"/>
        <w:adjustRightInd w:val="0"/>
        <w:spacing w:after="0" w:line="240" w:lineRule="auto"/>
        <w:ind w:firstLine="708"/>
        <w:jc w:val="both"/>
        <w:textAlignment w:val="baseline"/>
        <w:rPr>
          <w:rFonts w:eastAsia="Times New Roman"/>
          <w:lang w:eastAsia="hr-HR"/>
        </w:rPr>
      </w:pPr>
      <w:r w:rsidRPr="00C25966">
        <w:rPr>
          <w:rFonts w:eastAsia="Times New Roman"/>
          <w:lang w:eastAsia="hr-HR"/>
        </w:rPr>
        <w:t xml:space="preserve">Slijedom </w:t>
      </w:r>
      <w:r w:rsidRPr="00960C78">
        <w:rPr>
          <w:rFonts w:eastAsia="Times New Roman"/>
          <w:lang w:eastAsia="hr-HR"/>
        </w:rPr>
        <w:t>navedenog</w:t>
      </w:r>
      <w:r w:rsidRPr="00C25966">
        <w:rPr>
          <w:rFonts w:eastAsia="Times New Roman"/>
          <w:lang w:eastAsia="hr-HR"/>
        </w:rPr>
        <w:t xml:space="preserve">, Ministarstvo je </w:t>
      </w:r>
      <w:r w:rsidR="00A979AA">
        <w:rPr>
          <w:rFonts w:eastAsia="Times New Roman"/>
          <w:lang w:eastAsia="hr-HR"/>
        </w:rPr>
        <w:t xml:space="preserve">donijelo </w:t>
      </w:r>
      <w:r w:rsidRPr="00C25966">
        <w:rPr>
          <w:rFonts w:eastAsia="Times New Roman"/>
          <w:lang w:eastAsia="hr-HR"/>
        </w:rPr>
        <w:t xml:space="preserve">Odluku KLASA: 024-03/23-01/197, URBROJ: 514-07-02-02/06-24-07 od 14. veljače 2024. godine kojom je, sukladno odredbi članka 34.a stavka 5. Zakona, 15. sjednica Općinskog vijeća Općine Vir proglašena nezakonitom, a sve odluke donesene na toj sjednici ništavima. Među odlukama donesenim na 15. sjednici OV Općine Vir je </w:t>
      </w:r>
      <w:bookmarkStart w:id="2" w:name="_Hlk165619908"/>
      <w:r w:rsidRPr="00C25966">
        <w:rPr>
          <w:rFonts w:eastAsia="Times New Roman"/>
          <w:lang w:eastAsia="hr-HR"/>
        </w:rPr>
        <w:t>„Odluka o prihvaćanju Proračuna Općine Vir za 2024. godinu s pripadajućim programima, analizama, planovima, smjernicama i projekcijama za 2025. i 2026. godinu“</w:t>
      </w:r>
      <w:bookmarkEnd w:id="2"/>
      <w:r w:rsidRPr="00C25966">
        <w:rPr>
          <w:rFonts w:eastAsia="Times New Roman"/>
          <w:lang w:eastAsia="hr-HR"/>
        </w:rPr>
        <w:t>.</w:t>
      </w:r>
    </w:p>
    <w:p w14:paraId="17F382D5" w14:textId="77777777" w:rsidR="00C25966" w:rsidRPr="00C25966" w:rsidRDefault="00C25966" w:rsidP="00C25966">
      <w:pPr>
        <w:overflowPunct w:val="0"/>
        <w:autoSpaceDE w:val="0"/>
        <w:autoSpaceDN w:val="0"/>
        <w:adjustRightInd w:val="0"/>
        <w:spacing w:after="0" w:line="240" w:lineRule="auto"/>
        <w:ind w:firstLine="1416"/>
        <w:jc w:val="both"/>
        <w:textAlignment w:val="baseline"/>
        <w:rPr>
          <w:rFonts w:eastAsia="Times New Roman"/>
          <w:lang w:eastAsia="hr-HR"/>
        </w:rPr>
      </w:pPr>
    </w:p>
    <w:p w14:paraId="73EED687" w14:textId="36CE7D7A" w:rsidR="00C25966" w:rsidRPr="00C25966" w:rsidRDefault="00C25966" w:rsidP="00D737B0">
      <w:pPr>
        <w:overflowPunct w:val="0"/>
        <w:autoSpaceDE w:val="0"/>
        <w:autoSpaceDN w:val="0"/>
        <w:adjustRightInd w:val="0"/>
        <w:spacing w:after="0" w:line="240" w:lineRule="auto"/>
        <w:ind w:firstLine="708"/>
        <w:jc w:val="both"/>
        <w:textAlignment w:val="baseline"/>
        <w:rPr>
          <w:rFonts w:eastAsia="Times New Roman"/>
          <w:lang w:eastAsia="hr-HR"/>
        </w:rPr>
      </w:pPr>
      <w:r w:rsidRPr="00C25966">
        <w:rPr>
          <w:rFonts w:eastAsia="Times New Roman"/>
          <w:lang w:eastAsia="hr-HR"/>
        </w:rPr>
        <w:t xml:space="preserve">Sukladno članku 78.a stavku 3. Zakona pred Visokim upravnim sudom Republike Hrvatske pokrenut je upravni spor radi poništenja naprijed navedene Odluke ovog Ministarstva. Dana 25. travnja 2024. godine Visoki upravni sud Republike Hrvatske donio je presudu Poslovni broj: UsII-71/2024 kojom je tužbeni zahtjev za poništavanje Odluke odbijen. </w:t>
      </w:r>
    </w:p>
    <w:p w14:paraId="2CA8FF3E" w14:textId="77777777" w:rsidR="00C25966" w:rsidRPr="00C25966" w:rsidRDefault="00C25966" w:rsidP="00C25966">
      <w:pPr>
        <w:overflowPunct w:val="0"/>
        <w:autoSpaceDE w:val="0"/>
        <w:autoSpaceDN w:val="0"/>
        <w:adjustRightInd w:val="0"/>
        <w:spacing w:after="0" w:line="240" w:lineRule="auto"/>
        <w:ind w:firstLine="1416"/>
        <w:jc w:val="both"/>
        <w:textAlignment w:val="baseline"/>
        <w:rPr>
          <w:rFonts w:eastAsia="Times New Roman"/>
          <w:lang w:eastAsia="hr-HR"/>
        </w:rPr>
      </w:pPr>
    </w:p>
    <w:p w14:paraId="6A54AD49" w14:textId="26C50793" w:rsidR="00C25966" w:rsidRPr="00960C78" w:rsidRDefault="00C25966" w:rsidP="00D737B0">
      <w:pPr>
        <w:spacing w:after="0" w:line="240" w:lineRule="auto"/>
        <w:ind w:firstLine="708"/>
        <w:jc w:val="both"/>
        <w:rPr>
          <w:rFonts w:eastAsia="Times New Roman"/>
          <w:lang w:eastAsia="hr-HR"/>
        </w:rPr>
      </w:pPr>
      <w:r w:rsidRPr="00C25966">
        <w:rPr>
          <w:rFonts w:eastAsia="Times New Roman"/>
          <w:lang w:eastAsia="hr-HR"/>
        </w:rPr>
        <w:t xml:space="preserve">S obzirom da je „Odluka o prihvaćanju Proračuna Općine Vir za 2024. godinu s pripadajućim programima, analizama, planovima, smjernicama i projekcijama za 2025. i 2026. godinu“ </w:t>
      </w:r>
      <w:r w:rsidR="001775F4">
        <w:rPr>
          <w:rFonts w:eastAsia="Times New Roman"/>
          <w:lang w:eastAsia="hr-HR"/>
        </w:rPr>
        <w:t xml:space="preserve">oglašena </w:t>
      </w:r>
      <w:r w:rsidRPr="00C25966">
        <w:rPr>
          <w:rFonts w:eastAsia="Times New Roman"/>
          <w:lang w:eastAsia="hr-HR"/>
        </w:rPr>
        <w:t>ništav</w:t>
      </w:r>
      <w:r w:rsidR="001775F4">
        <w:rPr>
          <w:rFonts w:eastAsia="Times New Roman"/>
          <w:lang w:eastAsia="hr-HR"/>
        </w:rPr>
        <w:t>om</w:t>
      </w:r>
      <w:r w:rsidRPr="00C25966">
        <w:rPr>
          <w:rFonts w:eastAsia="Times New Roman"/>
          <w:lang w:eastAsia="hr-HR"/>
        </w:rPr>
        <w:t xml:space="preserve"> jer je sjednica na kojoj je Odluka donesena proglašena nezakonitom stekli su se zakonom propisani uvjeti iz članka 84. stavka 1. točke 8. Zakona o lokalnoj i područnoj (regionalnoj) samoupravi</w:t>
      </w:r>
      <w:r w:rsidRPr="00960C78">
        <w:rPr>
          <w:rFonts w:eastAsia="Times New Roman"/>
          <w:lang w:eastAsia="hr-HR"/>
        </w:rPr>
        <w:t xml:space="preserve"> za raspuštanje Općinskog vijeća Općine Vir</w:t>
      </w:r>
      <w:r w:rsidRPr="00C25966">
        <w:rPr>
          <w:rFonts w:eastAsia="Times New Roman"/>
          <w:lang w:eastAsia="hr-HR"/>
        </w:rPr>
        <w:t xml:space="preserve">.  </w:t>
      </w:r>
    </w:p>
    <w:p w14:paraId="3B00FE01" w14:textId="77777777" w:rsidR="00C25966" w:rsidRPr="00C25966" w:rsidRDefault="00C25966" w:rsidP="00C25966">
      <w:pPr>
        <w:spacing w:after="0" w:line="240" w:lineRule="auto"/>
        <w:ind w:firstLine="1418"/>
        <w:jc w:val="both"/>
        <w:rPr>
          <w:rFonts w:eastAsia="Times New Roman"/>
          <w:lang w:eastAsia="hr-HR"/>
        </w:rPr>
      </w:pPr>
    </w:p>
    <w:p w14:paraId="14F86017" w14:textId="45D81ABB" w:rsidR="005B51D1" w:rsidRPr="00960C78" w:rsidRDefault="005B51D1" w:rsidP="00C25966">
      <w:pPr>
        <w:pStyle w:val="BodyText"/>
        <w:ind w:firstLine="708"/>
        <w:rPr>
          <w:sz w:val="24"/>
          <w:szCs w:val="24"/>
        </w:rPr>
      </w:pPr>
      <w:r w:rsidRPr="00960C78">
        <w:rPr>
          <w:sz w:val="24"/>
          <w:szCs w:val="24"/>
        </w:rPr>
        <w:t>Temeljem odredbe članka 8. Zakona o lokalnim izborima („Narodne novine“, br. 144/12</w:t>
      </w:r>
      <w:r w:rsidR="00800821" w:rsidRPr="00960C78">
        <w:rPr>
          <w:sz w:val="24"/>
          <w:szCs w:val="24"/>
        </w:rPr>
        <w:t>.</w:t>
      </w:r>
      <w:r w:rsidRPr="00960C78">
        <w:rPr>
          <w:sz w:val="24"/>
          <w:szCs w:val="24"/>
        </w:rPr>
        <w:t>, 121/16</w:t>
      </w:r>
      <w:r w:rsidR="00800821" w:rsidRPr="00960C78">
        <w:rPr>
          <w:sz w:val="24"/>
          <w:szCs w:val="24"/>
        </w:rPr>
        <w:t>.</w:t>
      </w:r>
      <w:r w:rsidRPr="00960C78">
        <w:rPr>
          <w:sz w:val="24"/>
          <w:szCs w:val="24"/>
        </w:rPr>
        <w:t>, 98/19</w:t>
      </w:r>
      <w:r w:rsidR="00800821" w:rsidRPr="00960C78">
        <w:rPr>
          <w:sz w:val="24"/>
          <w:szCs w:val="24"/>
        </w:rPr>
        <w:t>.</w:t>
      </w:r>
      <w:r w:rsidRPr="00960C78">
        <w:rPr>
          <w:sz w:val="24"/>
          <w:szCs w:val="24"/>
        </w:rPr>
        <w:t>, 42/20</w:t>
      </w:r>
      <w:r w:rsidR="00800821" w:rsidRPr="00960C78">
        <w:rPr>
          <w:sz w:val="24"/>
          <w:szCs w:val="24"/>
        </w:rPr>
        <w:t>.</w:t>
      </w:r>
      <w:r w:rsidRPr="00960C78">
        <w:rPr>
          <w:sz w:val="24"/>
          <w:szCs w:val="24"/>
        </w:rPr>
        <w:t>, 144/20</w:t>
      </w:r>
      <w:r w:rsidR="00800821" w:rsidRPr="00960C78">
        <w:rPr>
          <w:sz w:val="24"/>
          <w:szCs w:val="24"/>
        </w:rPr>
        <w:t>.</w:t>
      </w:r>
      <w:r w:rsidRPr="00960C78">
        <w:rPr>
          <w:sz w:val="24"/>
          <w:szCs w:val="24"/>
        </w:rPr>
        <w:t xml:space="preserve"> i 37/21</w:t>
      </w:r>
      <w:r w:rsidR="00800821" w:rsidRPr="00960C78">
        <w:rPr>
          <w:sz w:val="24"/>
          <w:szCs w:val="24"/>
        </w:rPr>
        <w:t>.</w:t>
      </w:r>
      <w:r w:rsidRPr="00960C78">
        <w:rPr>
          <w:sz w:val="24"/>
          <w:szCs w:val="24"/>
        </w:rPr>
        <w:t>), mandat članova predstavničkih tijela jedinice lokalne, odnosno područne (regionalne) samouprave izabranih na redovnim izborima traje do stupanja na snagu odluke Vlade Republike Hrvatske o raspuštanju predstavničkih tijela, sukladno zakonu kojim se uređuje lokalna i područna (regionalna) samouprava.</w:t>
      </w:r>
    </w:p>
    <w:p w14:paraId="0E864BEE" w14:textId="77777777" w:rsidR="006E1B3F" w:rsidRPr="00960C78" w:rsidRDefault="006E1B3F" w:rsidP="00C25966">
      <w:pPr>
        <w:pStyle w:val="BodyText"/>
        <w:ind w:firstLine="708"/>
        <w:rPr>
          <w:sz w:val="24"/>
          <w:szCs w:val="24"/>
        </w:rPr>
      </w:pPr>
    </w:p>
    <w:bookmarkEnd w:id="1"/>
    <w:p w14:paraId="4CE9DCDA" w14:textId="2DA21C91" w:rsidR="005B51D1" w:rsidRPr="00960C78" w:rsidRDefault="005B51D1" w:rsidP="00C25966">
      <w:pPr>
        <w:pStyle w:val="BodyText"/>
        <w:ind w:firstLine="708"/>
        <w:rPr>
          <w:sz w:val="24"/>
          <w:szCs w:val="24"/>
        </w:rPr>
      </w:pPr>
      <w:r w:rsidRPr="00960C78">
        <w:rPr>
          <w:sz w:val="24"/>
          <w:szCs w:val="24"/>
        </w:rPr>
        <w:t>Sukladno članku 85. stavku 1. Zakona, rješenje Vlade Republike Hrvatske o raspuštanju predstavničkog tijela stupa na snagu danom objave u „Narodnim novinama“.</w:t>
      </w:r>
    </w:p>
    <w:p w14:paraId="3F2EAE9B" w14:textId="77777777" w:rsidR="006E1B3F" w:rsidRPr="00960C78" w:rsidRDefault="006E1B3F" w:rsidP="00C25966">
      <w:pPr>
        <w:pStyle w:val="BodyText"/>
        <w:ind w:firstLine="708"/>
        <w:rPr>
          <w:sz w:val="24"/>
          <w:szCs w:val="24"/>
        </w:rPr>
      </w:pPr>
    </w:p>
    <w:p w14:paraId="69A76BBA" w14:textId="4E797D81" w:rsidR="005B51D1" w:rsidRPr="00960C78" w:rsidRDefault="005B51D1" w:rsidP="00C25966">
      <w:pPr>
        <w:pStyle w:val="BodyText"/>
        <w:ind w:firstLine="708"/>
        <w:rPr>
          <w:sz w:val="24"/>
          <w:szCs w:val="24"/>
        </w:rPr>
      </w:pPr>
      <w:r w:rsidRPr="00960C78">
        <w:rPr>
          <w:sz w:val="24"/>
          <w:szCs w:val="24"/>
        </w:rPr>
        <w:t xml:space="preserve">Slijedom navedenoga riješeno je kao u izreci. </w:t>
      </w:r>
      <w:r w:rsidR="00D737B0">
        <w:rPr>
          <w:sz w:val="24"/>
          <w:szCs w:val="24"/>
        </w:rPr>
        <w:t xml:space="preserve"> </w:t>
      </w:r>
    </w:p>
    <w:p w14:paraId="6A3F89C0" w14:textId="77777777" w:rsidR="005B51D1" w:rsidRPr="00960C78" w:rsidRDefault="005B51D1" w:rsidP="00AE506F">
      <w:pPr>
        <w:pStyle w:val="BodyText"/>
        <w:spacing w:after="120"/>
        <w:ind w:firstLine="708"/>
        <w:rPr>
          <w:sz w:val="24"/>
          <w:szCs w:val="24"/>
        </w:rPr>
      </w:pPr>
    </w:p>
    <w:p w14:paraId="22947E97" w14:textId="77777777" w:rsidR="005B51D1" w:rsidRPr="00960C78" w:rsidRDefault="005B51D1" w:rsidP="00AE506F">
      <w:pPr>
        <w:pStyle w:val="BodyText"/>
        <w:spacing w:after="120"/>
        <w:rPr>
          <w:b/>
          <w:sz w:val="24"/>
          <w:szCs w:val="24"/>
          <w:u w:val="single"/>
        </w:rPr>
      </w:pPr>
      <w:r w:rsidRPr="00960C78">
        <w:rPr>
          <w:b/>
          <w:sz w:val="24"/>
          <w:szCs w:val="24"/>
          <w:u w:val="single"/>
        </w:rPr>
        <w:t>Uputa o pravnom lijeku:</w:t>
      </w:r>
    </w:p>
    <w:p w14:paraId="03B58A7F" w14:textId="45CD8799" w:rsidR="005B51D1" w:rsidRPr="00960C78" w:rsidRDefault="005B51D1" w:rsidP="00AE506F">
      <w:pPr>
        <w:pStyle w:val="BodyText"/>
        <w:spacing w:after="120"/>
        <w:ind w:firstLine="709"/>
        <w:rPr>
          <w:b/>
          <w:sz w:val="24"/>
          <w:szCs w:val="24"/>
          <w:u w:val="single"/>
        </w:rPr>
      </w:pPr>
      <w:r w:rsidRPr="00960C78">
        <w:rPr>
          <w:sz w:val="24"/>
          <w:szCs w:val="24"/>
        </w:rPr>
        <w:t xml:space="preserve">Protiv ovoga Rješenja, temeljem članka 85. stavka 2. Zakona o lokalnoj i područnoj (regionalnoj) samoupravi, predsjednik raspuštenog </w:t>
      </w:r>
      <w:r w:rsidR="00E46E28" w:rsidRPr="00960C78">
        <w:rPr>
          <w:sz w:val="24"/>
          <w:szCs w:val="24"/>
        </w:rPr>
        <w:t>Općin</w:t>
      </w:r>
      <w:r w:rsidRPr="00960C78">
        <w:rPr>
          <w:sz w:val="24"/>
          <w:szCs w:val="24"/>
        </w:rPr>
        <w:t>skog vijeća može podnijeti tužbu Visokom upravnom sudu Republike Hrvatske u roku od 8 dana od dana objave Rješenja.</w:t>
      </w:r>
    </w:p>
    <w:p w14:paraId="668EE0E8" w14:textId="77777777" w:rsidR="005B51D1" w:rsidRPr="00552E50" w:rsidRDefault="005B51D1" w:rsidP="00AE506F">
      <w:pPr>
        <w:pStyle w:val="BodyText"/>
        <w:spacing w:after="120"/>
        <w:rPr>
          <w:sz w:val="24"/>
          <w:szCs w:val="24"/>
        </w:rPr>
      </w:pPr>
    </w:p>
    <w:p w14:paraId="5F1C77C1" w14:textId="77777777" w:rsidR="00941C0D" w:rsidRPr="0087497F" w:rsidRDefault="00941C0D" w:rsidP="00941C0D">
      <w:pPr>
        <w:suppressAutoHyphens/>
        <w:spacing w:before="120" w:after="0" w:line="240" w:lineRule="auto"/>
        <w:jc w:val="both"/>
        <w:rPr>
          <w:rFonts w:eastAsia="Times New Roman"/>
          <w:color w:val="000000"/>
          <w:lang w:eastAsia="hr-HR"/>
        </w:rPr>
      </w:pPr>
    </w:p>
    <w:p w14:paraId="5D50C2AD" w14:textId="77777777" w:rsidR="005F6A6A" w:rsidRDefault="005F6A6A" w:rsidP="00AE506F">
      <w:pPr>
        <w:spacing w:after="120"/>
      </w:pPr>
    </w:p>
    <w:sectPr w:rsidR="005F6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1D1"/>
    <w:rsid w:val="001775F4"/>
    <w:rsid w:val="001902AD"/>
    <w:rsid w:val="00266AFB"/>
    <w:rsid w:val="00295F01"/>
    <w:rsid w:val="002E1D41"/>
    <w:rsid w:val="00332DF4"/>
    <w:rsid w:val="004E59E3"/>
    <w:rsid w:val="005145C8"/>
    <w:rsid w:val="005436B4"/>
    <w:rsid w:val="005B51D1"/>
    <w:rsid w:val="005D2F6C"/>
    <w:rsid w:val="005E69C7"/>
    <w:rsid w:val="005F4B95"/>
    <w:rsid w:val="005F6A6A"/>
    <w:rsid w:val="0061438A"/>
    <w:rsid w:val="00635963"/>
    <w:rsid w:val="00667771"/>
    <w:rsid w:val="006E1B3F"/>
    <w:rsid w:val="006E1BDB"/>
    <w:rsid w:val="006E7914"/>
    <w:rsid w:val="007E1B67"/>
    <w:rsid w:val="00800821"/>
    <w:rsid w:val="0088673C"/>
    <w:rsid w:val="00906B61"/>
    <w:rsid w:val="00941C0D"/>
    <w:rsid w:val="00960C78"/>
    <w:rsid w:val="009C6A02"/>
    <w:rsid w:val="00A979AA"/>
    <w:rsid w:val="00AE506F"/>
    <w:rsid w:val="00B43AD6"/>
    <w:rsid w:val="00C25966"/>
    <w:rsid w:val="00CB1552"/>
    <w:rsid w:val="00CD303B"/>
    <w:rsid w:val="00D737B0"/>
    <w:rsid w:val="00DA2D84"/>
    <w:rsid w:val="00E46E28"/>
    <w:rsid w:val="00EE650B"/>
    <w:rsid w:val="00F34EAB"/>
    <w:rsid w:val="00F520C0"/>
    <w:rsid w:val="00FF0D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C6AC"/>
  <w15:docId w15:val="{A6085CE0-652C-4A4C-8814-B6A0F902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1D1"/>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51D1"/>
    <w:pPr>
      <w:overflowPunct w:val="0"/>
      <w:autoSpaceDE w:val="0"/>
      <w:autoSpaceDN w:val="0"/>
      <w:adjustRightInd w:val="0"/>
      <w:spacing w:after="0" w:line="240" w:lineRule="auto"/>
      <w:jc w:val="both"/>
      <w:textAlignment w:val="baseline"/>
    </w:pPr>
    <w:rPr>
      <w:rFonts w:eastAsia="Times New Roman"/>
      <w:sz w:val="22"/>
      <w:szCs w:val="20"/>
      <w:lang w:eastAsia="hr-HR"/>
    </w:rPr>
  </w:style>
  <w:style w:type="character" w:customStyle="1" w:styleId="BodyTextChar">
    <w:name w:val="Body Text Char"/>
    <w:basedOn w:val="DefaultParagraphFont"/>
    <w:link w:val="BodyText"/>
    <w:rsid w:val="005B51D1"/>
    <w:rPr>
      <w:rFonts w:ascii="Times New Roman" w:eastAsia="Times New Roman" w:hAnsi="Times New Roman" w:cs="Times New Roman"/>
      <w:szCs w:val="20"/>
      <w:lang w:eastAsia="hr-HR"/>
    </w:rPr>
  </w:style>
  <w:style w:type="paragraph" w:styleId="BalloonText">
    <w:name w:val="Balloon Text"/>
    <w:basedOn w:val="Normal"/>
    <w:link w:val="BalloonTextChar"/>
    <w:uiPriority w:val="99"/>
    <w:semiHidden/>
    <w:unhideWhenUsed/>
    <w:rsid w:val="00D73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9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AZJMDCZ6QSYZ-886166611-4623</_dlc_DocId>
    <_dlc_DocIdUrl xmlns="a494813a-d0d8-4dad-94cb-0d196f36ba15">
      <Url>https://ekoordinacije.vlada.hr/unutarnja-ljudska/_layouts/15/DocIdRedir.aspx?ID=AZJMDCZ6QSYZ-886166611-4623</Url>
      <Description>AZJMDCZ6QSYZ-886166611-4623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C536D414ADA374EBBDDC70C85268AB8" ma:contentTypeVersion="0" ma:contentTypeDescription="Stvaranje novog dokumenta." ma:contentTypeScope="" ma:versionID="35c39239a7e06e377b78537228d0fb03">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0580A-C435-4924-A7D3-3C000FD1F9E7}">
  <ds:schemaRefs>
    <ds:schemaRef ds:uri="http://schemas.microsoft.com/sharepoint/events"/>
  </ds:schemaRefs>
</ds:datastoreItem>
</file>

<file path=customXml/itemProps2.xml><?xml version="1.0" encoding="utf-8"?>
<ds:datastoreItem xmlns:ds="http://schemas.openxmlformats.org/officeDocument/2006/customXml" ds:itemID="{ED7720D1-EF37-441C-9E00-94B23E589C29}">
  <ds:schemaRefs>
    <ds:schemaRef ds:uri="http://schemas.microsoft.com/sharepoint/v3/contenttype/forms"/>
  </ds:schemaRefs>
</ds:datastoreItem>
</file>

<file path=customXml/itemProps3.xml><?xml version="1.0" encoding="utf-8"?>
<ds:datastoreItem xmlns:ds="http://schemas.openxmlformats.org/officeDocument/2006/customXml" ds:itemID="{6A35B158-8F95-4A00-8538-DA3ADC80ED1C}">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a494813a-d0d8-4dad-94cb-0d196f36ba1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FE43937-9C28-4854-9A00-27A376E49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935</Words>
  <Characters>5333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MPU</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Horvat</dc:creator>
  <cp:keywords/>
  <dc:description/>
  <cp:lastModifiedBy>Mladen Duvnjak</cp:lastModifiedBy>
  <cp:revision>20</cp:revision>
  <cp:lastPrinted>2024-05-24T06:16:00Z</cp:lastPrinted>
  <dcterms:created xsi:type="dcterms:W3CDTF">2024-05-02T12:03:00Z</dcterms:created>
  <dcterms:modified xsi:type="dcterms:W3CDTF">2024-10-08T07:06:00Z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0x010100EC536D414ADA374EBBDDC70C85268AB8</vt:lpwstr>
  </property>
  <property fmtid="{D5CDD505-2E9C-101B-9397-08002B2CF9AE}" pid="3" name="_dlc_DocIdItemGuid">
    <vt:lpwstr>ff04a89a-b9d3-4685-81fe-1a0b976abb6d</vt:lpwstr>
  </property>
</Properties>
</file>