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50CD" w14:textId="77777777" w:rsidR="00DF5812" w:rsidRPr="00551522" w:rsidRDefault="00DF5812" w:rsidP="00DF58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522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7497947" wp14:editId="28BE51BD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22">
        <w:rPr>
          <w:rFonts w:ascii="Times New Roman" w:hAnsi="Times New Roman" w:cs="Times New Roman"/>
          <w:sz w:val="24"/>
          <w:szCs w:val="24"/>
        </w:rPr>
        <w:fldChar w:fldCharType="begin"/>
      </w:r>
      <w:r w:rsidRPr="00551522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55152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F8AE4D" w14:textId="77777777" w:rsidR="00DF5812" w:rsidRPr="00551522" w:rsidRDefault="00DF5812" w:rsidP="00DF5812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551522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0643941F" w14:textId="77777777" w:rsidR="00DF5812" w:rsidRPr="0055152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61C10" w14:textId="7EBE607A" w:rsidR="00DF5812" w:rsidRPr="0055152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  <w:r w:rsidRPr="00551522">
        <w:rPr>
          <w:rFonts w:ascii="Times New Roman" w:hAnsi="Times New Roman" w:cs="Times New Roman"/>
          <w:sz w:val="24"/>
          <w:szCs w:val="24"/>
        </w:rPr>
        <w:t xml:space="preserve">Zagreb, </w:t>
      </w:r>
      <w:r w:rsidR="00C4490D">
        <w:rPr>
          <w:rFonts w:ascii="Times New Roman" w:hAnsi="Times New Roman" w:cs="Times New Roman"/>
          <w:sz w:val="24"/>
          <w:szCs w:val="24"/>
        </w:rPr>
        <w:t xml:space="preserve">10. </w:t>
      </w:r>
      <w:r w:rsidR="00120BED">
        <w:rPr>
          <w:rFonts w:ascii="Times New Roman" w:hAnsi="Times New Roman" w:cs="Times New Roman"/>
          <w:sz w:val="24"/>
          <w:szCs w:val="24"/>
        </w:rPr>
        <w:t>listopada</w:t>
      </w:r>
      <w:r w:rsidRPr="00551522">
        <w:rPr>
          <w:rFonts w:ascii="Times New Roman" w:hAnsi="Times New Roman" w:cs="Times New Roman"/>
          <w:sz w:val="24"/>
          <w:szCs w:val="24"/>
        </w:rPr>
        <w:t xml:space="preserve"> 202</w:t>
      </w:r>
      <w:r w:rsidR="00414CA9">
        <w:rPr>
          <w:rFonts w:ascii="Times New Roman" w:hAnsi="Times New Roman" w:cs="Times New Roman"/>
          <w:sz w:val="24"/>
          <w:szCs w:val="24"/>
        </w:rPr>
        <w:t>4</w:t>
      </w:r>
      <w:r w:rsidRPr="00551522">
        <w:rPr>
          <w:rFonts w:ascii="Times New Roman" w:hAnsi="Times New Roman" w:cs="Times New Roman"/>
          <w:sz w:val="24"/>
          <w:szCs w:val="24"/>
        </w:rPr>
        <w:t>.</w:t>
      </w:r>
    </w:p>
    <w:p w14:paraId="3EBF717F" w14:textId="77777777" w:rsidR="00DF5812" w:rsidRPr="0055152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71ED40" w14:textId="77777777" w:rsidR="00DF5812" w:rsidRPr="0055152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A7A178" w14:textId="77777777" w:rsidR="00DF5812" w:rsidRPr="0055152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EA3DAE" w14:textId="77777777" w:rsidR="00DF5812" w:rsidRPr="00551522" w:rsidRDefault="00DF5812" w:rsidP="00DF58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4D01D2" w14:textId="77777777" w:rsidR="00DF5812" w:rsidRPr="0055152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5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551522" w14:paraId="03233B1C" w14:textId="77777777" w:rsidTr="00B2725B">
        <w:tc>
          <w:tcPr>
            <w:tcW w:w="1951" w:type="dxa"/>
          </w:tcPr>
          <w:p w14:paraId="294BA550" w14:textId="77777777" w:rsidR="00DF5812" w:rsidRPr="00551522" w:rsidRDefault="00DF5812" w:rsidP="00DF5812">
            <w:pPr>
              <w:spacing w:line="360" w:lineRule="auto"/>
              <w:rPr>
                <w:b/>
                <w:sz w:val="24"/>
                <w:szCs w:val="24"/>
              </w:rPr>
            </w:pPr>
            <w:r w:rsidRPr="00551522">
              <w:rPr>
                <w:b/>
                <w:smallCaps/>
                <w:sz w:val="24"/>
                <w:szCs w:val="24"/>
              </w:rPr>
              <w:t>Predlagatelj</w:t>
            </w:r>
            <w:r w:rsidRPr="005515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11C79A" w14:textId="74523376" w:rsidR="00DF5812" w:rsidRPr="00551522" w:rsidRDefault="00DF5812" w:rsidP="00A851F2">
            <w:pPr>
              <w:rPr>
                <w:b/>
                <w:sz w:val="24"/>
                <w:szCs w:val="24"/>
              </w:rPr>
            </w:pPr>
            <w:r w:rsidRPr="00551522">
              <w:rPr>
                <w:sz w:val="24"/>
                <w:szCs w:val="24"/>
              </w:rPr>
              <w:t xml:space="preserve">Ministarstvo </w:t>
            </w:r>
            <w:r w:rsidR="00EF346C" w:rsidRPr="00551522">
              <w:rPr>
                <w:sz w:val="24"/>
                <w:szCs w:val="24"/>
              </w:rPr>
              <w:t xml:space="preserve">prostornoga uređenja, graditeljstva </w:t>
            </w:r>
            <w:r w:rsidR="00E90A17" w:rsidRPr="00551522">
              <w:rPr>
                <w:sz w:val="24"/>
                <w:szCs w:val="24"/>
              </w:rPr>
              <w:t xml:space="preserve">i </w:t>
            </w:r>
            <w:r w:rsidR="00A851F2" w:rsidRPr="00551522">
              <w:rPr>
                <w:sz w:val="24"/>
                <w:szCs w:val="24"/>
              </w:rPr>
              <w:t>državne imovine</w:t>
            </w:r>
            <w:r w:rsidR="00643CFA" w:rsidRPr="00551522">
              <w:rPr>
                <w:sz w:val="24"/>
                <w:szCs w:val="24"/>
              </w:rPr>
              <w:t xml:space="preserve"> </w:t>
            </w:r>
          </w:p>
        </w:tc>
      </w:tr>
    </w:tbl>
    <w:p w14:paraId="799F64AE" w14:textId="77777777" w:rsidR="00DF5812" w:rsidRPr="00551522" w:rsidRDefault="00DF5812" w:rsidP="00DF5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5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DF5812" w:rsidRPr="00551522" w14:paraId="35658362" w14:textId="77777777" w:rsidTr="00B2725B">
        <w:tc>
          <w:tcPr>
            <w:tcW w:w="1951" w:type="dxa"/>
          </w:tcPr>
          <w:p w14:paraId="72E65A4D" w14:textId="77777777" w:rsidR="00DF5812" w:rsidRPr="00551522" w:rsidRDefault="00DF5812" w:rsidP="00B2725B">
            <w:pPr>
              <w:spacing w:line="360" w:lineRule="auto"/>
              <w:rPr>
                <w:b/>
                <w:sz w:val="24"/>
                <w:szCs w:val="24"/>
              </w:rPr>
            </w:pPr>
            <w:r w:rsidRPr="00551522">
              <w:rPr>
                <w:b/>
                <w:smallCaps/>
                <w:sz w:val="24"/>
                <w:szCs w:val="24"/>
              </w:rPr>
              <w:t>Predmet</w:t>
            </w:r>
            <w:r w:rsidRPr="005515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27DF67B" w14:textId="54B86120" w:rsidR="00EF346C" w:rsidRPr="00551522" w:rsidRDefault="00577206" w:rsidP="004A0D14">
            <w:pPr>
              <w:jc w:val="both"/>
              <w:rPr>
                <w:sz w:val="24"/>
                <w:szCs w:val="24"/>
              </w:rPr>
            </w:pPr>
            <w:r w:rsidRPr="00551522">
              <w:rPr>
                <w:sz w:val="24"/>
                <w:szCs w:val="24"/>
              </w:rPr>
              <w:t>Prijedlog o</w:t>
            </w:r>
            <w:r w:rsidR="00DF5812" w:rsidRPr="00551522">
              <w:rPr>
                <w:sz w:val="24"/>
                <w:szCs w:val="24"/>
              </w:rPr>
              <w:t xml:space="preserve">dluke </w:t>
            </w:r>
            <w:r w:rsidR="001434CB" w:rsidRPr="00551522">
              <w:rPr>
                <w:sz w:val="24"/>
                <w:szCs w:val="24"/>
              </w:rPr>
              <w:t>o dodjeli sredstava za pomoć</w:t>
            </w:r>
            <w:r w:rsidR="00961215">
              <w:rPr>
                <w:sz w:val="24"/>
                <w:szCs w:val="24"/>
              </w:rPr>
              <w:t xml:space="preserve"> </w:t>
            </w:r>
            <w:r w:rsidR="001434CB" w:rsidRPr="00551522">
              <w:rPr>
                <w:sz w:val="24"/>
                <w:szCs w:val="24"/>
              </w:rPr>
              <w:t>Sisačko-moslavačkoj županiji</w:t>
            </w:r>
            <w:r w:rsidR="00414CA9">
              <w:rPr>
                <w:sz w:val="24"/>
                <w:szCs w:val="24"/>
              </w:rPr>
              <w:t>, Gradu Glini</w:t>
            </w:r>
            <w:r w:rsidR="008C044F">
              <w:rPr>
                <w:sz w:val="24"/>
                <w:szCs w:val="24"/>
              </w:rPr>
              <w:t xml:space="preserve">, </w:t>
            </w:r>
            <w:r w:rsidR="00AB7007">
              <w:rPr>
                <w:sz w:val="24"/>
                <w:szCs w:val="24"/>
              </w:rPr>
              <w:t>Općin</w:t>
            </w:r>
            <w:r w:rsidR="007E69D8">
              <w:rPr>
                <w:sz w:val="24"/>
                <w:szCs w:val="24"/>
              </w:rPr>
              <w:t>i</w:t>
            </w:r>
            <w:r w:rsidR="00AB7007">
              <w:rPr>
                <w:sz w:val="24"/>
                <w:szCs w:val="24"/>
              </w:rPr>
              <w:t xml:space="preserve"> Dvor,</w:t>
            </w:r>
            <w:r w:rsidR="00F56565">
              <w:rPr>
                <w:sz w:val="24"/>
                <w:szCs w:val="24"/>
              </w:rPr>
              <w:t xml:space="preserve"> </w:t>
            </w:r>
            <w:r w:rsidR="00AB7007">
              <w:rPr>
                <w:sz w:val="24"/>
                <w:szCs w:val="24"/>
              </w:rPr>
              <w:t>Općin</w:t>
            </w:r>
            <w:r w:rsidR="008C044F">
              <w:rPr>
                <w:sz w:val="24"/>
                <w:szCs w:val="24"/>
              </w:rPr>
              <w:t>i</w:t>
            </w:r>
            <w:r w:rsidR="00AB7007">
              <w:rPr>
                <w:sz w:val="24"/>
                <w:szCs w:val="24"/>
              </w:rPr>
              <w:t xml:space="preserve"> Donji Kukuruzari, </w:t>
            </w:r>
            <w:r w:rsidR="0099520F">
              <w:rPr>
                <w:sz w:val="24"/>
                <w:szCs w:val="24"/>
              </w:rPr>
              <w:t>Općin</w:t>
            </w:r>
            <w:r w:rsidR="008C044F">
              <w:rPr>
                <w:sz w:val="24"/>
                <w:szCs w:val="24"/>
              </w:rPr>
              <w:t>i</w:t>
            </w:r>
            <w:r w:rsidR="0099520F">
              <w:rPr>
                <w:sz w:val="24"/>
                <w:szCs w:val="24"/>
              </w:rPr>
              <w:t xml:space="preserve"> Jasenovac, Općin</w:t>
            </w:r>
            <w:r w:rsidR="008C044F">
              <w:rPr>
                <w:sz w:val="24"/>
                <w:szCs w:val="24"/>
              </w:rPr>
              <w:t>i</w:t>
            </w:r>
            <w:r w:rsidR="0099520F">
              <w:rPr>
                <w:sz w:val="24"/>
                <w:szCs w:val="24"/>
              </w:rPr>
              <w:t xml:space="preserve"> Hrvatska Dubica, Općin</w:t>
            </w:r>
            <w:r w:rsidR="008C044F">
              <w:rPr>
                <w:sz w:val="24"/>
                <w:szCs w:val="24"/>
              </w:rPr>
              <w:t>i</w:t>
            </w:r>
            <w:r w:rsidR="0099520F">
              <w:rPr>
                <w:sz w:val="24"/>
                <w:szCs w:val="24"/>
              </w:rPr>
              <w:t xml:space="preserve"> Majur</w:t>
            </w:r>
            <w:r w:rsidR="008C044F">
              <w:rPr>
                <w:sz w:val="24"/>
                <w:szCs w:val="24"/>
              </w:rPr>
              <w:t xml:space="preserve"> i </w:t>
            </w:r>
            <w:r w:rsidR="0099520F">
              <w:rPr>
                <w:sz w:val="24"/>
                <w:szCs w:val="24"/>
              </w:rPr>
              <w:t xml:space="preserve"> Općin</w:t>
            </w:r>
            <w:r w:rsidR="008C044F">
              <w:rPr>
                <w:sz w:val="24"/>
                <w:szCs w:val="24"/>
              </w:rPr>
              <w:t>i</w:t>
            </w:r>
            <w:r w:rsidR="0099520F">
              <w:rPr>
                <w:sz w:val="24"/>
                <w:szCs w:val="24"/>
              </w:rPr>
              <w:t xml:space="preserve"> Marija Gorica</w:t>
            </w:r>
          </w:p>
        </w:tc>
      </w:tr>
    </w:tbl>
    <w:p w14:paraId="126E1103" w14:textId="77777777" w:rsidR="00DF5812" w:rsidRPr="0055152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  <w:r w:rsidRPr="00551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8F525E" w14:textId="77777777" w:rsidR="00DF5812" w:rsidRPr="00551522" w:rsidRDefault="00DF5812" w:rsidP="00DF58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7B56B" w14:textId="77777777" w:rsidR="00DF5812" w:rsidRPr="0055152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5BD79878" w14:textId="77777777" w:rsidR="00DF5812" w:rsidRPr="0055152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7901222F" w14:textId="77777777" w:rsidR="00DF5812" w:rsidRPr="0055152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3B89692C" w14:textId="77777777" w:rsidR="00A568CA" w:rsidRPr="00551522" w:rsidRDefault="00A568CA" w:rsidP="00DF5812">
      <w:pPr>
        <w:rPr>
          <w:rFonts w:ascii="Times New Roman" w:hAnsi="Times New Roman" w:cs="Times New Roman"/>
          <w:sz w:val="24"/>
          <w:szCs w:val="24"/>
        </w:rPr>
      </w:pPr>
    </w:p>
    <w:p w14:paraId="21949FD1" w14:textId="77777777" w:rsidR="00DF5812" w:rsidRPr="0055152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5DC3DECE" w14:textId="3AEDFBC6" w:rsidR="00DF5812" w:rsidRDefault="00DF5812" w:rsidP="00DF5812">
      <w:pPr>
        <w:rPr>
          <w:rFonts w:ascii="Times New Roman" w:hAnsi="Times New Roman" w:cs="Times New Roman"/>
          <w:sz w:val="24"/>
          <w:szCs w:val="24"/>
        </w:rPr>
      </w:pPr>
    </w:p>
    <w:p w14:paraId="2C16450B" w14:textId="6D637E07" w:rsidR="00551522" w:rsidRPr="00551522" w:rsidRDefault="00551522" w:rsidP="00DF5812">
      <w:pPr>
        <w:rPr>
          <w:rFonts w:ascii="Times New Roman" w:hAnsi="Times New Roman" w:cs="Times New Roman"/>
          <w:sz w:val="24"/>
          <w:szCs w:val="24"/>
        </w:rPr>
      </w:pPr>
    </w:p>
    <w:p w14:paraId="3E47626C" w14:textId="77777777" w:rsidR="00DF5812" w:rsidRPr="00551522" w:rsidRDefault="00DF5812" w:rsidP="00EF346C">
      <w:pPr>
        <w:pStyle w:val="Footer"/>
        <w:pBdr>
          <w:top w:val="single" w:sz="4" w:space="1" w:color="404040" w:themeColor="text1" w:themeTint="BF"/>
        </w:pBdr>
        <w:rPr>
          <w:color w:val="404040" w:themeColor="text1" w:themeTint="BF"/>
          <w:spacing w:val="20"/>
          <w:sz w:val="22"/>
          <w:szCs w:val="22"/>
        </w:rPr>
      </w:pPr>
      <w:r w:rsidRPr="00551522">
        <w:rPr>
          <w:color w:val="404040" w:themeColor="text1" w:themeTint="BF"/>
          <w:spacing w:val="20"/>
        </w:rPr>
        <w:t xml:space="preserve">   </w:t>
      </w:r>
      <w:r w:rsidRPr="00551522">
        <w:rPr>
          <w:color w:val="404040" w:themeColor="text1" w:themeTint="BF"/>
          <w:spacing w:val="20"/>
          <w:sz w:val="22"/>
          <w:szCs w:val="22"/>
        </w:rPr>
        <w:t>Banski dvori | Trg Sv. Marka 2  | 10000 Zagreb | tel. 01 4569 222 | vlada.gov.hr</w:t>
      </w:r>
      <w:r w:rsidRPr="00551522">
        <w:rPr>
          <w:sz w:val="22"/>
          <w:szCs w:val="22"/>
        </w:rPr>
        <w:tab/>
      </w:r>
    </w:p>
    <w:p w14:paraId="7349BEC0" w14:textId="77777777" w:rsidR="008C044F" w:rsidRDefault="008C044F" w:rsidP="00551522">
      <w:pPr>
        <w:pStyle w:val="NoSpacing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5C204D3" w14:textId="78E48EDD" w:rsidR="00551522" w:rsidRPr="00796E80" w:rsidRDefault="00551522" w:rsidP="00796E80">
      <w:pPr>
        <w:pStyle w:val="NoSpacing"/>
        <w:spacing w:line="20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6E80">
        <w:rPr>
          <w:rFonts w:ascii="Times New Roman" w:hAnsi="Times New Roman" w:cs="Times New Roman"/>
          <w:i/>
          <w:sz w:val="24"/>
          <w:szCs w:val="24"/>
        </w:rPr>
        <w:t>PRIJEDLOG</w:t>
      </w:r>
    </w:p>
    <w:p w14:paraId="284C0CD2" w14:textId="1B8D6145" w:rsidR="00551522" w:rsidRDefault="00551522" w:rsidP="00796E80">
      <w:pPr>
        <w:pStyle w:val="NoSpacing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A28B00" w14:textId="77777777" w:rsidR="00796E80" w:rsidRDefault="00796E80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7FDA4" w14:textId="77777777" w:rsidR="00796E80" w:rsidRDefault="00796E80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74A3C" w14:textId="10814309" w:rsidR="00CA73A5" w:rsidRPr="00551522" w:rsidRDefault="00796E80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072C1" w:rsidRPr="00551522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729F3" w:rsidRPr="00551522">
        <w:rPr>
          <w:rFonts w:ascii="Times New Roman" w:hAnsi="Times New Roman" w:cs="Times New Roman"/>
          <w:sz w:val="24"/>
          <w:szCs w:val="24"/>
        </w:rPr>
        <w:t xml:space="preserve">članka </w:t>
      </w:r>
      <w:r w:rsidR="00551522" w:rsidRPr="00551522">
        <w:rPr>
          <w:rFonts w:ascii="Times New Roman" w:hAnsi="Times New Roman" w:cs="Times New Roman"/>
          <w:sz w:val="24"/>
          <w:szCs w:val="24"/>
        </w:rPr>
        <w:t>31. stavka 2. Zakona o Vladi Republike Hrvatske („Narodne novine“, br. 150/11., 119/14., 93/16., 116/18.</w:t>
      </w:r>
      <w:r w:rsidR="008C044F">
        <w:rPr>
          <w:rFonts w:ascii="Times New Roman" w:hAnsi="Times New Roman" w:cs="Times New Roman"/>
          <w:sz w:val="24"/>
          <w:szCs w:val="24"/>
        </w:rPr>
        <w:t xml:space="preserve">, </w:t>
      </w:r>
      <w:r w:rsidR="00551522" w:rsidRPr="00551522">
        <w:rPr>
          <w:rFonts w:ascii="Times New Roman" w:hAnsi="Times New Roman" w:cs="Times New Roman"/>
          <w:sz w:val="24"/>
          <w:szCs w:val="24"/>
        </w:rPr>
        <w:t>80/22.</w:t>
      </w:r>
      <w:r w:rsidR="008C044F">
        <w:rPr>
          <w:rFonts w:ascii="Times New Roman" w:hAnsi="Times New Roman" w:cs="Times New Roman"/>
          <w:sz w:val="24"/>
          <w:szCs w:val="24"/>
        </w:rPr>
        <w:t xml:space="preserve"> </w:t>
      </w:r>
      <w:r w:rsidR="00673A8F">
        <w:rPr>
          <w:rFonts w:ascii="Times New Roman" w:hAnsi="Times New Roman" w:cs="Times New Roman"/>
          <w:sz w:val="24"/>
          <w:szCs w:val="24"/>
        </w:rPr>
        <w:t>i 78</w:t>
      </w:r>
      <w:r w:rsidR="008C044F">
        <w:rPr>
          <w:rFonts w:ascii="Times New Roman" w:hAnsi="Times New Roman" w:cs="Times New Roman"/>
          <w:sz w:val="24"/>
          <w:szCs w:val="24"/>
        </w:rPr>
        <w:t>/24.</w:t>
      </w:r>
      <w:r w:rsidR="00551522" w:rsidRPr="005515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1522" w:rsidRPr="00551522">
        <w:rPr>
          <w:rFonts w:ascii="Times New Roman" w:hAnsi="Times New Roman" w:cs="Times New Roman"/>
          <w:sz w:val="24"/>
          <w:szCs w:val="24"/>
        </w:rPr>
        <w:t xml:space="preserve"> a u vezi s člankom </w:t>
      </w:r>
      <w:r w:rsidR="00F061AB" w:rsidRPr="00551522">
        <w:rPr>
          <w:rFonts w:ascii="Times New Roman" w:hAnsi="Times New Roman" w:cs="Times New Roman"/>
          <w:sz w:val="24"/>
          <w:szCs w:val="24"/>
        </w:rPr>
        <w:t>11</w:t>
      </w:r>
      <w:r w:rsidR="00B431AB" w:rsidRPr="00551522">
        <w:rPr>
          <w:rFonts w:ascii="Times New Roman" w:hAnsi="Times New Roman" w:cs="Times New Roman"/>
          <w:sz w:val="24"/>
          <w:szCs w:val="24"/>
        </w:rPr>
        <w:t>.</w:t>
      </w:r>
      <w:r w:rsidR="00C24747" w:rsidRPr="00551522">
        <w:rPr>
          <w:rFonts w:ascii="Times New Roman" w:hAnsi="Times New Roman" w:cs="Times New Roman"/>
          <w:sz w:val="24"/>
          <w:szCs w:val="24"/>
        </w:rPr>
        <w:t xml:space="preserve"> </w:t>
      </w:r>
      <w:r w:rsidR="00551522" w:rsidRPr="00551522">
        <w:rPr>
          <w:rFonts w:ascii="Times New Roman" w:hAnsi="Times New Roman" w:cs="Times New Roman"/>
          <w:sz w:val="24"/>
          <w:szCs w:val="24"/>
        </w:rPr>
        <w:t xml:space="preserve">stavkom 5. </w:t>
      </w:r>
      <w:r w:rsidR="00C24747" w:rsidRPr="00551522">
        <w:rPr>
          <w:rFonts w:ascii="Times New Roman" w:hAnsi="Times New Roman" w:cs="Times New Roman"/>
          <w:sz w:val="24"/>
          <w:szCs w:val="24"/>
        </w:rPr>
        <w:t xml:space="preserve">Zakona o obnovi zgrada oštećenih potresom na području Grada Zagreba, Krapinsko-zagorske županije, Zagrebačke županije, Sisačko-moslavačke županije i Karlovačke županije, </w:t>
      </w:r>
      <w:r w:rsidR="00B431AB" w:rsidRPr="00551522">
        <w:rPr>
          <w:rFonts w:ascii="Times New Roman" w:hAnsi="Times New Roman" w:cs="Times New Roman"/>
          <w:sz w:val="24"/>
          <w:szCs w:val="24"/>
        </w:rPr>
        <w:t>(</w:t>
      </w:r>
      <w:r w:rsidR="00C24747" w:rsidRPr="00551522">
        <w:rPr>
          <w:rFonts w:ascii="Times New Roman" w:hAnsi="Times New Roman" w:cs="Times New Roman"/>
          <w:sz w:val="24"/>
          <w:szCs w:val="24"/>
        </w:rPr>
        <w:t>„</w:t>
      </w:r>
      <w:r w:rsidR="00B431AB" w:rsidRPr="00551522">
        <w:rPr>
          <w:rFonts w:ascii="Times New Roman" w:hAnsi="Times New Roman" w:cs="Times New Roman"/>
          <w:sz w:val="24"/>
          <w:szCs w:val="24"/>
        </w:rPr>
        <w:t>Narodne novine</w:t>
      </w:r>
      <w:r w:rsidR="00C24747" w:rsidRPr="00551522">
        <w:rPr>
          <w:rFonts w:ascii="Times New Roman" w:hAnsi="Times New Roman" w:cs="Times New Roman"/>
          <w:sz w:val="24"/>
          <w:szCs w:val="24"/>
        </w:rPr>
        <w:t>“</w:t>
      </w:r>
      <w:r w:rsidR="00B431AB" w:rsidRPr="00551522">
        <w:rPr>
          <w:rFonts w:ascii="Times New Roman" w:hAnsi="Times New Roman" w:cs="Times New Roman"/>
          <w:sz w:val="24"/>
          <w:szCs w:val="24"/>
        </w:rPr>
        <w:t xml:space="preserve">, broj </w:t>
      </w:r>
      <w:r w:rsidR="00F061AB" w:rsidRPr="00551522">
        <w:rPr>
          <w:rFonts w:ascii="Times New Roman" w:hAnsi="Times New Roman" w:cs="Times New Roman"/>
          <w:sz w:val="24"/>
          <w:szCs w:val="24"/>
        </w:rPr>
        <w:t>21/23</w:t>
      </w:r>
      <w:r w:rsidR="00487310" w:rsidRPr="00551522">
        <w:rPr>
          <w:rFonts w:ascii="Times New Roman" w:hAnsi="Times New Roman" w:cs="Times New Roman"/>
          <w:sz w:val="24"/>
          <w:szCs w:val="24"/>
        </w:rPr>
        <w:t>.</w:t>
      </w:r>
      <w:r w:rsidR="00B431AB" w:rsidRPr="00551522">
        <w:rPr>
          <w:rFonts w:ascii="Times New Roman" w:hAnsi="Times New Roman" w:cs="Times New Roman"/>
          <w:sz w:val="24"/>
          <w:szCs w:val="24"/>
        </w:rPr>
        <w:t>)</w:t>
      </w:r>
      <w:r w:rsidR="00C072C1" w:rsidRPr="00551522">
        <w:rPr>
          <w:rFonts w:ascii="Times New Roman" w:hAnsi="Times New Roman" w:cs="Times New Roman"/>
          <w:sz w:val="24"/>
          <w:szCs w:val="24"/>
        </w:rPr>
        <w:t>,</w:t>
      </w:r>
      <w:r w:rsidR="00CA73A5" w:rsidRPr="00551522">
        <w:rPr>
          <w:rFonts w:ascii="Times New Roman" w:hAnsi="Times New Roman" w:cs="Times New Roman"/>
          <w:sz w:val="24"/>
          <w:szCs w:val="24"/>
        </w:rPr>
        <w:t xml:space="preserve"> Vlada Republike Hrvatske je na sjednici održanoj _______</w:t>
      </w:r>
      <w:r w:rsidR="00514EB8" w:rsidRPr="00551522">
        <w:rPr>
          <w:rFonts w:ascii="Times New Roman" w:hAnsi="Times New Roman" w:cs="Times New Roman"/>
          <w:sz w:val="24"/>
          <w:szCs w:val="24"/>
        </w:rPr>
        <w:t>______</w:t>
      </w:r>
      <w:r w:rsidR="00EF346C" w:rsidRPr="00551522">
        <w:rPr>
          <w:rFonts w:ascii="Times New Roman" w:hAnsi="Times New Roman" w:cs="Times New Roman"/>
          <w:sz w:val="24"/>
          <w:szCs w:val="24"/>
        </w:rPr>
        <w:t>202</w:t>
      </w:r>
      <w:r w:rsidR="005E189B">
        <w:rPr>
          <w:rFonts w:ascii="Times New Roman" w:hAnsi="Times New Roman" w:cs="Times New Roman"/>
          <w:sz w:val="24"/>
          <w:szCs w:val="24"/>
        </w:rPr>
        <w:t>4</w:t>
      </w:r>
      <w:r w:rsidR="00EF346C" w:rsidRPr="00551522">
        <w:rPr>
          <w:rFonts w:ascii="Times New Roman" w:hAnsi="Times New Roman" w:cs="Times New Roman"/>
          <w:sz w:val="24"/>
          <w:szCs w:val="24"/>
        </w:rPr>
        <w:t>.</w:t>
      </w:r>
      <w:r w:rsidR="00CA73A5" w:rsidRPr="00551522">
        <w:rPr>
          <w:rFonts w:ascii="Times New Roman" w:hAnsi="Times New Roman" w:cs="Times New Roman"/>
          <w:sz w:val="24"/>
          <w:szCs w:val="24"/>
        </w:rPr>
        <w:t xml:space="preserve"> donijela</w:t>
      </w:r>
    </w:p>
    <w:p w14:paraId="33096722" w14:textId="6D2E9F3D" w:rsidR="00551522" w:rsidRDefault="00551522" w:rsidP="00796E80">
      <w:pPr>
        <w:pStyle w:val="NoSpacing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09FDDA0" w14:textId="77777777" w:rsidR="00EB1DA4" w:rsidRDefault="00EB1DA4" w:rsidP="00796E80">
      <w:pPr>
        <w:pStyle w:val="NoSpacing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FB74B7A" w14:textId="77777777" w:rsidR="00796E80" w:rsidRPr="00551522" w:rsidRDefault="00796E80" w:rsidP="00796E80">
      <w:pPr>
        <w:pStyle w:val="NoSpacing"/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6DAF3CC" w14:textId="7DACF331" w:rsidR="00673A8F" w:rsidRDefault="00673A8F" w:rsidP="00796E8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14:paraId="6EFA9602" w14:textId="77777777" w:rsidR="00796E80" w:rsidRDefault="00796E80" w:rsidP="00796E8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7BCBC" w14:textId="214BEF38" w:rsidR="00514EB8" w:rsidRPr="00551522" w:rsidRDefault="0022673F" w:rsidP="00796E8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22">
        <w:rPr>
          <w:rFonts w:ascii="Times New Roman" w:hAnsi="Times New Roman" w:cs="Times New Roman"/>
          <w:b/>
          <w:sz w:val="24"/>
          <w:szCs w:val="24"/>
        </w:rPr>
        <w:t>o dodjeli sredstava</w:t>
      </w:r>
      <w:r w:rsidR="00C03288" w:rsidRPr="00551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522">
        <w:rPr>
          <w:rFonts w:ascii="Times New Roman" w:hAnsi="Times New Roman" w:cs="Times New Roman"/>
          <w:b/>
          <w:sz w:val="24"/>
          <w:szCs w:val="24"/>
        </w:rPr>
        <w:t>za pomoć Sisačko-moslavačkoj županiji</w:t>
      </w:r>
      <w:r w:rsidR="005E189B">
        <w:rPr>
          <w:rFonts w:ascii="Times New Roman" w:hAnsi="Times New Roman" w:cs="Times New Roman"/>
          <w:b/>
          <w:sz w:val="24"/>
          <w:szCs w:val="24"/>
        </w:rPr>
        <w:t>, Gradu Glini</w:t>
      </w:r>
      <w:r w:rsidR="00120BED">
        <w:rPr>
          <w:rFonts w:ascii="Times New Roman" w:hAnsi="Times New Roman" w:cs="Times New Roman"/>
          <w:b/>
          <w:sz w:val="24"/>
          <w:szCs w:val="24"/>
        </w:rPr>
        <w:t>,</w:t>
      </w:r>
      <w:r w:rsidR="005E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>Općin</w:t>
      </w:r>
      <w:r w:rsidR="00673A8F">
        <w:rPr>
          <w:rFonts w:ascii="Times New Roman" w:hAnsi="Times New Roman" w:cs="Times New Roman"/>
          <w:b/>
          <w:sz w:val="24"/>
          <w:szCs w:val="24"/>
        </w:rPr>
        <w:t>i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A4B" w:rsidRPr="00471A4B">
        <w:rPr>
          <w:rFonts w:ascii="Times New Roman" w:hAnsi="Times New Roman" w:cs="Times New Roman"/>
          <w:b/>
          <w:sz w:val="24"/>
          <w:szCs w:val="24"/>
        </w:rPr>
        <w:t xml:space="preserve">Dvor, 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>Općin</w:t>
      </w:r>
      <w:r w:rsidR="00673A8F">
        <w:rPr>
          <w:rFonts w:ascii="Times New Roman" w:hAnsi="Times New Roman" w:cs="Times New Roman"/>
          <w:b/>
          <w:sz w:val="24"/>
          <w:szCs w:val="24"/>
        </w:rPr>
        <w:t>i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A4B" w:rsidRPr="00471A4B">
        <w:rPr>
          <w:rFonts w:ascii="Times New Roman" w:hAnsi="Times New Roman" w:cs="Times New Roman"/>
          <w:b/>
          <w:sz w:val="24"/>
          <w:szCs w:val="24"/>
        </w:rPr>
        <w:t xml:space="preserve">Donji Kukuruzari, 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>Općin</w:t>
      </w:r>
      <w:r w:rsidR="00673A8F">
        <w:rPr>
          <w:rFonts w:ascii="Times New Roman" w:hAnsi="Times New Roman" w:cs="Times New Roman"/>
          <w:b/>
          <w:sz w:val="24"/>
          <w:szCs w:val="24"/>
        </w:rPr>
        <w:t>i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A4B" w:rsidRPr="00471A4B">
        <w:rPr>
          <w:rFonts w:ascii="Times New Roman" w:hAnsi="Times New Roman" w:cs="Times New Roman"/>
          <w:b/>
          <w:sz w:val="24"/>
          <w:szCs w:val="24"/>
        </w:rPr>
        <w:t xml:space="preserve">Jasenovac, 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>Općin</w:t>
      </w:r>
      <w:r w:rsidR="00673A8F">
        <w:rPr>
          <w:rFonts w:ascii="Times New Roman" w:hAnsi="Times New Roman" w:cs="Times New Roman"/>
          <w:b/>
          <w:sz w:val="24"/>
          <w:szCs w:val="24"/>
        </w:rPr>
        <w:t>i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A4B" w:rsidRPr="00471A4B">
        <w:rPr>
          <w:rFonts w:ascii="Times New Roman" w:hAnsi="Times New Roman" w:cs="Times New Roman"/>
          <w:b/>
          <w:sz w:val="24"/>
          <w:szCs w:val="24"/>
        </w:rPr>
        <w:t xml:space="preserve">Hrvatska Dubica, 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>Općin</w:t>
      </w:r>
      <w:r w:rsidR="00673A8F">
        <w:rPr>
          <w:rFonts w:ascii="Times New Roman" w:hAnsi="Times New Roman" w:cs="Times New Roman"/>
          <w:b/>
          <w:sz w:val="24"/>
          <w:szCs w:val="24"/>
        </w:rPr>
        <w:t>i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A4B" w:rsidRPr="00471A4B">
        <w:rPr>
          <w:rFonts w:ascii="Times New Roman" w:hAnsi="Times New Roman" w:cs="Times New Roman"/>
          <w:b/>
          <w:sz w:val="24"/>
          <w:szCs w:val="24"/>
        </w:rPr>
        <w:t>Majur</w:t>
      </w:r>
      <w:r w:rsidR="00673A8F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71A4B" w:rsidRPr="0047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>Općin</w:t>
      </w:r>
      <w:r w:rsidR="00673A8F">
        <w:rPr>
          <w:rFonts w:ascii="Times New Roman" w:hAnsi="Times New Roman" w:cs="Times New Roman"/>
          <w:b/>
          <w:sz w:val="24"/>
          <w:szCs w:val="24"/>
        </w:rPr>
        <w:t>i</w:t>
      </w:r>
      <w:r w:rsidR="00673A8F" w:rsidRPr="00471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A4B" w:rsidRPr="00471A4B">
        <w:rPr>
          <w:rFonts w:ascii="Times New Roman" w:hAnsi="Times New Roman" w:cs="Times New Roman"/>
          <w:b/>
          <w:sz w:val="24"/>
          <w:szCs w:val="24"/>
        </w:rPr>
        <w:t>Marija Gorica</w:t>
      </w:r>
    </w:p>
    <w:p w14:paraId="748DAE04" w14:textId="49F57521" w:rsidR="00551522" w:rsidRDefault="00551522" w:rsidP="00796E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89B4A0E" w14:textId="77777777" w:rsidR="00796E80" w:rsidRPr="00551522" w:rsidRDefault="00796E80" w:rsidP="00796E80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26B03990" w14:textId="0E4B308B" w:rsidR="00CA73A5" w:rsidRDefault="00CA73A5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22">
        <w:rPr>
          <w:rFonts w:ascii="Times New Roman" w:hAnsi="Times New Roman" w:cs="Times New Roman"/>
          <w:b/>
          <w:sz w:val="24"/>
          <w:szCs w:val="24"/>
        </w:rPr>
        <w:t>I.</w:t>
      </w:r>
    </w:p>
    <w:p w14:paraId="3D43B371" w14:textId="77777777" w:rsidR="00A32496" w:rsidRPr="00551522" w:rsidRDefault="00A32496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8C191" w14:textId="366304C9" w:rsidR="00F56565" w:rsidRDefault="00AB3A60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061AB" w:rsidRPr="00551522">
        <w:rPr>
          <w:rFonts w:ascii="Times New Roman" w:hAnsi="Times New Roman" w:cs="Times New Roman"/>
          <w:sz w:val="24"/>
          <w:szCs w:val="24"/>
        </w:rPr>
        <w:t>Ovom Odlukom odobrava se Ministarstvu prostornoga uređenja, graditeljstva i državne imovine da osigura pomoć Sisačko-moslavačkoj županiji</w:t>
      </w:r>
      <w:r w:rsidR="005325CB">
        <w:rPr>
          <w:rFonts w:ascii="Times New Roman" w:hAnsi="Times New Roman" w:cs="Times New Roman"/>
          <w:sz w:val="24"/>
          <w:szCs w:val="24"/>
        </w:rPr>
        <w:t>, Gradu Glini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61AB" w:rsidRPr="00551522">
        <w:rPr>
          <w:rFonts w:ascii="Times New Roman" w:hAnsi="Times New Roman" w:cs="Times New Roman"/>
          <w:sz w:val="24"/>
          <w:szCs w:val="24"/>
        </w:rPr>
        <w:t xml:space="preserve"> </w:t>
      </w:r>
      <w:r w:rsidR="00673A8F" w:rsidRPr="00F56565">
        <w:rPr>
          <w:rFonts w:ascii="Times New Roman" w:hAnsi="Times New Roman" w:cs="Times New Roman"/>
          <w:sz w:val="24"/>
          <w:szCs w:val="24"/>
        </w:rPr>
        <w:t>Općin</w:t>
      </w:r>
      <w:r w:rsidR="00673A8F">
        <w:rPr>
          <w:rFonts w:ascii="Times New Roman" w:hAnsi="Times New Roman" w:cs="Times New Roman"/>
          <w:sz w:val="24"/>
          <w:szCs w:val="24"/>
        </w:rPr>
        <w:t>i</w:t>
      </w:r>
      <w:r w:rsidR="00673A8F" w:rsidRPr="00F56565">
        <w:rPr>
          <w:rFonts w:ascii="Times New Roman" w:hAnsi="Times New Roman" w:cs="Times New Roman"/>
          <w:sz w:val="24"/>
          <w:szCs w:val="24"/>
        </w:rPr>
        <w:t xml:space="preserve"> </w:t>
      </w:r>
      <w:r w:rsidR="00F56565" w:rsidRPr="00F56565">
        <w:rPr>
          <w:rFonts w:ascii="Times New Roman" w:hAnsi="Times New Roman" w:cs="Times New Roman"/>
          <w:sz w:val="24"/>
          <w:szCs w:val="24"/>
        </w:rPr>
        <w:t xml:space="preserve">Dvor, </w:t>
      </w:r>
      <w:r w:rsidR="00673A8F" w:rsidRPr="00F56565">
        <w:rPr>
          <w:rFonts w:ascii="Times New Roman" w:hAnsi="Times New Roman" w:cs="Times New Roman"/>
          <w:sz w:val="24"/>
          <w:szCs w:val="24"/>
        </w:rPr>
        <w:t>Općin</w:t>
      </w:r>
      <w:r w:rsidR="00673A8F">
        <w:rPr>
          <w:rFonts w:ascii="Times New Roman" w:hAnsi="Times New Roman" w:cs="Times New Roman"/>
          <w:sz w:val="24"/>
          <w:szCs w:val="24"/>
        </w:rPr>
        <w:t>i</w:t>
      </w:r>
      <w:r w:rsidR="00673A8F" w:rsidRPr="00F56565">
        <w:rPr>
          <w:rFonts w:ascii="Times New Roman" w:hAnsi="Times New Roman" w:cs="Times New Roman"/>
          <w:sz w:val="24"/>
          <w:szCs w:val="24"/>
        </w:rPr>
        <w:t xml:space="preserve"> </w:t>
      </w:r>
      <w:r w:rsidR="00F56565" w:rsidRPr="00F56565">
        <w:rPr>
          <w:rFonts w:ascii="Times New Roman" w:hAnsi="Times New Roman" w:cs="Times New Roman"/>
          <w:sz w:val="24"/>
          <w:szCs w:val="24"/>
        </w:rPr>
        <w:t xml:space="preserve">Donji Kukuruzari, </w:t>
      </w:r>
      <w:r w:rsidR="00673A8F" w:rsidRPr="00F56565">
        <w:rPr>
          <w:rFonts w:ascii="Times New Roman" w:hAnsi="Times New Roman" w:cs="Times New Roman"/>
          <w:sz w:val="24"/>
          <w:szCs w:val="24"/>
        </w:rPr>
        <w:t>Općin</w:t>
      </w:r>
      <w:r w:rsidR="00673A8F">
        <w:rPr>
          <w:rFonts w:ascii="Times New Roman" w:hAnsi="Times New Roman" w:cs="Times New Roman"/>
          <w:sz w:val="24"/>
          <w:szCs w:val="24"/>
        </w:rPr>
        <w:t>i</w:t>
      </w:r>
      <w:r w:rsidR="00673A8F" w:rsidRPr="00F56565">
        <w:rPr>
          <w:rFonts w:ascii="Times New Roman" w:hAnsi="Times New Roman" w:cs="Times New Roman"/>
          <w:sz w:val="24"/>
          <w:szCs w:val="24"/>
        </w:rPr>
        <w:t xml:space="preserve"> </w:t>
      </w:r>
      <w:r w:rsidR="00F56565" w:rsidRPr="00F56565">
        <w:rPr>
          <w:rFonts w:ascii="Times New Roman" w:hAnsi="Times New Roman" w:cs="Times New Roman"/>
          <w:sz w:val="24"/>
          <w:szCs w:val="24"/>
        </w:rPr>
        <w:t xml:space="preserve">Jasenovac, </w:t>
      </w:r>
      <w:r w:rsidR="00673A8F" w:rsidRPr="00F56565">
        <w:rPr>
          <w:rFonts w:ascii="Times New Roman" w:hAnsi="Times New Roman" w:cs="Times New Roman"/>
          <w:sz w:val="24"/>
          <w:szCs w:val="24"/>
        </w:rPr>
        <w:t>Općin</w:t>
      </w:r>
      <w:r w:rsidR="00673A8F">
        <w:rPr>
          <w:rFonts w:ascii="Times New Roman" w:hAnsi="Times New Roman" w:cs="Times New Roman"/>
          <w:sz w:val="24"/>
          <w:szCs w:val="24"/>
        </w:rPr>
        <w:t>i</w:t>
      </w:r>
      <w:r w:rsidR="00673A8F" w:rsidRPr="00F56565">
        <w:rPr>
          <w:rFonts w:ascii="Times New Roman" w:hAnsi="Times New Roman" w:cs="Times New Roman"/>
          <w:sz w:val="24"/>
          <w:szCs w:val="24"/>
        </w:rPr>
        <w:t xml:space="preserve"> </w:t>
      </w:r>
      <w:r w:rsidR="00F56565" w:rsidRPr="00F56565">
        <w:rPr>
          <w:rFonts w:ascii="Times New Roman" w:hAnsi="Times New Roman" w:cs="Times New Roman"/>
          <w:sz w:val="24"/>
          <w:szCs w:val="24"/>
        </w:rPr>
        <w:t xml:space="preserve">Hrvatska Dubica, </w:t>
      </w:r>
      <w:r w:rsidR="00673A8F" w:rsidRPr="00F56565">
        <w:rPr>
          <w:rFonts w:ascii="Times New Roman" w:hAnsi="Times New Roman" w:cs="Times New Roman"/>
          <w:sz w:val="24"/>
          <w:szCs w:val="24"/>
        </w:rPr>
        <w:t>Općin</w:t>
      </w:r>
      <w:r w:rsidR="00673A8F">
        <w:rPr>
          <w:rFonts w:ascii="Times New Roman" w:hAnsi="Times New Roman" w:cs="Times New Roman"/>
          <w:sz w:val="24"/>
          <w:szCs w:val="24"/>
        </w:rPr>
        <w:t>i</w:t>
      </w:r>
      <w:r w:rsidR="00673A8F" w:rsidRPr="00F56565">
        <w:rPr>
          <w:rFonts w:ascii="Times New Roman" w:hAnsi="Times New Roman" w:cs="Times New Roman"/>
          <w:sz w:val="24"/>
          <w:szCs w:val="24"/>
        </w:rPr>
        <w:t xml:space="preserve"> </w:t>
      </w:r>
      <w:r w:rsidR="00F56565" w:rsidRPr="00F56565">
        <w:rPr>
          <w:rFonts w:ascii="Times New Roman" w:hAnsi="Times New Roman" w:cs="Times New Roman"/>
          <w:sz w:val="24"/>
          <w:szCs w:val="24"/>
        </w:rPr>
        <w:t>Majur</w:t>
      </w:r>
      <w:r w:rsidR="00673A8F">
        <w:rPr>
          <w:rFonts w:ascii="Times New Roman" w:hAnsi="Times New Roman" w:cs="Times New Roman"/>
          <w:sz w:val="24"/>
          <w:szCs w:val="24"/>
        </w:rPr>
        <w:t xml:space="preserve"> i</w:t>
      </w:r>
      <w:r w:rsidR="00F56565" w:rsidRPr="00F56565">
        <w:rPr>
          <w:rFonts w:ascii="Times New Roman" w:hAnsi="Times New Roman" w:cs="Times New Roman"/>
          <w:sz w:val="24"/>
          <w:szCs w:val="24"/>
        </w:rPr>
        <w:t xml:space="preserve"> </w:t>
      </w:r>
      <w:r w:rsidR="00673A8F" w:rsidRPr="00F56565">
        <w:rPr>
          <w:rFonts w:ascii="Times New Roman" w:hAnsi="Times New Roman" w:cs="Times New Roman"/>
          <w:sz w:val="24"/>
          <w:szCs w:val="24"/>
        </w:rPr>
        <w:t>Općin</w:t>
      </w:r>
      <w:r w:rsidR="00673A8F">
        <w:rPr>
          <w:rFonts w:ascii="Times New Roman" w:hAnsi="Times New Roman" w:cs="Times New Roman"/>
          <w:sz w:val="24"/>
          <w:szCs w:val="24"/>
        </w:rPr>
        <w:t>i</w:t>
      </w:r>
      <w:r w:rsidR="00673A8F" w:rsidRPr="00F56565">
        <w:rPr>
          <w:rFonts w:ascii="Times New Roman" w:hAnsi="Times New Roman" w:cs="Times New Roman"/>
          <w:sz w:val="24"/>
          <w:szCs w:val="24"/>
        </w:rPr>
        <w:t xml:space="preserve"> </w:t>
      </w:r>
      <w:r w:rsidR="00F56565" w:rsidRPr="00F56565">
        <w:rPr>
          <w:rFonts w:ascii="Times New Roman" w:hAnsi="Times New Roman" w:cs="Times New Roman"/>
          <w:sz w:val="24"/>
          <w:szCs w:val="24"/>
        </w:rPr>
        <w:t>Marija Gorica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13A9">
        <w:rPr>
          <w:rFonts w:ascii="Times New Roman" w:hAnsi="Times New Roman" w:cs="Times New Roman"/>
          <w:sz w:val="24"/>
          <w:szCs w:val="24"/>
        </w:rPr>
        <w:t xml:space="preserve"> u ukupnom iznosu od 8.7</w:t>
      </w:r>
      <w:r w:rsidR="00C56C11">
        <w:rPr>
          <w:rFonts w:ascii="Times New Roman" w:hAnsi="Times New Roman" w:cs="Times New Roman"/>
          <w:sz w:val="24"/>
          <w:szCs w:val="24"/>
        </w:rPr>
        <w:t>6</w:t>
      </w:r>
      <w:r w:rsidR="006648E4">
        <w:rPr>
          <w:rFonts w:ascii="Times New Roman" w:hAnsi="Times New Roman" w:cs="Times New Roman"/>
          <w:sz w:val="24"/>
          <w:szCs w:val="24"/>
        </w:rPr>
        <w:t>3</w:t>
      </w:r>
      <w:r w:rsidR="00B113A9">
        <w:rPr>
          <w:rFonts w:ascii="Times New Roman" w:hAnsi="Times New Roman" w:cs="Times New Roman"/>
          <w:sz w:val="24"/>
          <w:szCs w:val="24"/>
        </w:rPr>
        <w:t>.</w:t>
      </w:r>
      <w:r w:rsidR="00C56C11">
        <w:rPr>
          <w:rFonts w:ascii="Times New Roman" w:hAnsi="Times New Roman" w:cs="Times New Roman"/>
          <w:sz w:val="24"/>
          <w:szCs w:val="24"/>
        </w:rPr>
        <w:t>129</w:t>
      </w:r>
      <w:r w:rsidR="00B113A9">
        <w:rPr>
          <w:rFonts w:ascii="Times New Roman" w:hAnsi="Times New Roman" w:cs="Times New Roman"/>
          <w:sz w:val="24"/>
          <w:szCs w:val="24"/>
        </w:rPr>
        <w:t xml:space="preserve">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3D2">
        <w:rPr>
          <w:rFonts w:ascii="Times New Roman" w:hAnsi="Times New Roman" w:cs="Times New Roman"/>
          <w:sz w:val="24"/>
          <w:szCs w:val="24"/>
        </w:rPr>
        <w:t xml:space="preserve"> </w:t>
      </w:r>
      <w:r w:rsidR="008A54F5">
        <w:rPr>
          <w:rFonts w:ascii="Times New Roman" w:hAnsi="Times New Roman" w:cs="Times New Roman"/>
          <w:sz w:val="24"/>
          <w:szCs w:val="24"/>
        </w:rPr>
        <w:t xml:space="preserve">za </w:t>
      </w:r>
      <w:r w:rsidR="008A54F5">
        <w:rPr>
          <w:rFonts w:ascii="Times New Roman" w:hAnsi="Times New Roman" w:cs="Times New Roman"/>
          <w:sz w:val="24"/>
          <w:szCs w:val="24"/>
        </w:rPr>
        <w:lastRenderedPageBreak/>
        <w:t>sanaciju šteta od potresa</w:t>
      </w:r>
      <w:r w:rsidR="006F66F1">
        <w:rPr>
          <w:rFonts w:ascii="Times New Roman" w:hAnsi="Times New Roman" w:cs="Times New Roman"/>
          <w:sz w:val="24"/>
          <w:szCs w:val="24"/>
        </w:rPr>
        <w:t xml:space="preserve"> ko</w:t>
      </w:r>
      <w:r w:rsidR="00FA1A2C">
        <w:rPr>
          <w:rFonts w:ascii="Times New Roman" w:hAnsi="Times New Roman" w:cs="Times New Roman"/>
          <w:sz w:val="24"/>
          <w:szCs w:val="24"/>
        </w:rPr>
        <w:t>je nisu prihv</w:t>
      </w:r>
      <w:r w:rsidR="002831E6">
        <w:rPr>
          <w:rFonts w:ascii="Times New Roman" w:hAnsi="Times New Roman" w:cs="Times New Roman"/>
          <w:sz w:val="24"/>
          <w:szCs w:val="24"/>
        </w:rPr>
        <w:t>a</w:t>
      </w:r>
      <w:r w:rsidR="00FA1A2C">
        <w:rPr>
          <w:rFonts w:ascii="Times New Roman" w:hAnsi="Times New Roman" w:cs="Times New Roman"/>
          <w:sz w:val="24"/>
          <w:szCs w:val="24"/>
        </w:rPr>
        <w:t xml:space="preserve">tljiv trošak </w:t>
      </w:r>
      <w:r w:rsidR="00C4490D">
        <w:rPr>
          <w:rFonts w:ascii="Times New Roman" w:hAnsi="Times New Roman" w:cs="Times New Roman"/>
          <w:sz w:val="24"/>
          <w:szCs w:val="24"/>
        </w:rPr>
        <w:t xml:space="preserve">iz </w:t>
      </w:r>
      <w:r w:rsidR="00FA1A2C">
        <w:rPr>
          <w:rFonts w:ascii="Times New Roman" w:hAnsi="Times New Roman" w:cs="Times New Roman"/>
          <w:sz w:val="24"/>
          <w:szCs w:val="24"/>
        </w:rPr>
        <w:t>Fonda solidarnosti</w:t>
      </w:r>
      <w:r w:rsidR="00267596">
        <w:rPr>
          <w:rFonts w:ascii="Times New Roman" w:hAnsi="Times New Roman" w:cs="Times New Roman"/>
          <w:sz w:val="24"/>
          <w:szCs w:val="24"/>
        </w:rPr>
        <w:t xml:space="preserve"> </w:t>
      </w:r>
      <w:r w:rsidR="00C4490D">
        <w:rPr>
          <w:rFonts w:ascii="Times New Roman" w:hAnsi="Times New Roman" w:cs="Times New Roman"/>
          <w:sz w:val="24"/>
          <w:szCs w:val="24"/>
        </w:rPr>
        <w:t xml:space="preserve">Europske unije </w:t>
      </w:r>
      <w:bookmarkStart w:id="0" w:name="_GoBack"/>
      <w:bookmarkEnd w:id="0"/>
      <w:r w:rsidR="004F6757">
        <w:rPr>
          <w:rFonts w:ascii="Times New Roman" w:hAnsi="Times New Roman" w:cs="Times New Roman"/>
          <w:sz w:val="24"/>
          <w:szCs w:val="24"/>
        </w:rPr>
        <w:t>te</w:t>
      </w:r>
      <w:r w:rsidR="00267596">
        <w:rPr>
          <w:rFonts w:ascii="Times New Roman" w:hAnsi="Times New Roman" w:cs="Times New Roman"/>
          <w:sz w:val="24"/>
          <w:szCs w:val="24"/>
        </w:rPr>
        <w:t xml:space="preserve"> za poboljšanje uvjeta života stanovništva</w:t>
      </w:r>
      <w:r w:rsidR="004A5D0D">
        <w:rPr>
          <w:rFonts w:ascii="Times New Roman" w:hAnsi="Times New Roman" w:cs="Times New Roman"/>
          <w:sz w:val="24"/>
          <w:szCs w:val="24"/>
        </w:rPr>
        <w:t xml:space="preserve"> na potresom pogođenom području</w:t>
      </w:r>
      <w:r w:rsidR="00796E80">
        <w:rPr>
          <w:rFonts w:ascii="Times New Roman" w:hAnsi="Times New Roman" w:cs="Times New Roman"/>
          <w:sz w:val="24"/>
          <w:szCs w:val="24"/>
        </w:rPr>
        <w:t>.</w:t>
      </w:r>
    </w:p>
    <w:p w14:paraId="307AECD5" w14:textId="77777777" w:rsidR="00F56565" w:rsidRDefault="00F56565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F9519" w14:textId="47DF4786" w:rsidR="00080F0F" w:rsidRDefault="00080F0F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4F6A18B4" w14:textId="77777777" w:rsidR="00080F0F" w:rsidRDefault="00080F0F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DD502" w14:textId="31740E73" w:rsidR="002E7586" w:rsidRDefault="006A6134" w:rsidP="00AB3A60">
      <w:pPr>
        <w:pStyle w:val="NoSpacing"/>
        <w:spacing w:line="20" w:lineRule="atLeast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iz točke I. ove Odluke </w:t>
      </w:r>
      <w:r w:rsidR="007E1ED9">
        <w:rPr>
          <w:rFonts w:ascii="Times New Roman" w:hAnsi="Times New Roman" w:cs="Times New Roman"/>
          <w:sz w:val="24"/>
          <w:szCs w:val="24"/>
        </w:rPr>
        <w:t xml:space="preserve"> raspodijelit će se </w:t>
      </w:r>
      <w:r w:rsidR="000713AD" w:rsidRPr="001213B7">
        <w:rPr>
          <w:rFonts w:ascii="Times New Roman" w:hAnsi="Times New Roman" w:cs="Times New Roman"/>
          <w:sz w:val="24"/>
          <w:szCs w:val="24"/>
        </w:rPr>
        <w:t>u iznosima kako slijedi</w:t>
      </w:r>
      <w:r w:rsidR="001213B7" w:rsidRPr="001213B7">
        <w:rPr>
          <w:rFonts w:ascii="Times New Roman" w:hAnsi="Times New Roman" w:cs="Times New Roman"/>
          <w:sz w:val="24"/>
          <w:szCs w:val="24"/>
        </w:rPr>
        <w:t>:</w:t>
      </w:r>
    </w:p>
    <w:p w14:paraId="3CF9696C" w14:textId="77777777" w:rsidR="001213B7" w:rsidRDefault="001213B7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71F49" w14:textId="77005B12" w:rsidR="001213B7" w:rsidRDefault="001213B7" w:rsidP="00796E80">
      <w:pPr>
        <w:pStyle w:val="NoSpacing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Sisačko-moslavačkoj županiji</w:t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EB1DA4">
        <w:rPr>
          <w:rFonts w:ascii="Times New Roman" w:hAnsi="Times New Roman" w:cs="Times New Roman"/>
          <w:sz w:val="24"/>
          <w:szCs w:val="24"/>
        </w:rPr>
        <w:tab/>
      </w:r>
      <w:r w:rsidR="006A2AE8">
        <w:rPr>
          <w:rFonts w:ascii="Times New Roman" w:hAnsi="Times New Roman" w:cs="Times New Roman"/>
          <w:sz w:val="24"/>
          <w:szCs w:val="24"/>
        </w:rPr>
        <w:t>3.6</w:t>
      </w:r>
      <w:r w:rsidR="00F529C3">
        <w:rPr>
          <w:rFonts w:ascii="Times New Roman" w:hAnsi="Times New Roman" w:cs="Times New Roman"/>
          <w:sz w:val="24"/>
          <w:szCs w:val="24"/>
        </w:rPr>
        <w:t>05</w:t>
      </w:r>
      <w:r w:rsidR="006A2AE8">
        <w:rPr>
          <w:rFonts w:ascii="Times New Roman" w:hAnsi="Times New Roman" w:cs="Times New Roman"/>
          <w:sz w:val="24"/>
          <w:szCs w:val="24"/>
        </w:rPr>
        <w:t xml:space="preserve">.154,00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</w:p>
    <w:p w14:paraId="41FE3A32" w14:textId="63B2BEE5" w:rsidR="006A2AE8" w:rsidRDefault="006A2AE8" w:rsidP="00796E80">
      <w:pPr>
        <w:pStyle w:val="NoSpacing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 Glini</w:t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EB1D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1.125.000,00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</w:p>
    <w:p w14:paraId="4841C3B4" w14:textId="251EC9F5" w:rsidR="00773C8D" w:rsidRDefault="00AB3A60" w:rsidP="00796E80">
      <w:pPr>
        <w:pStyle w:val="NoSpacing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Općini Dvor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B1DA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73C8D">
        <w:rPr>
          <w:rFonts w:ascii="Times New Roman" w:hAnsi="Times New Roman" w:cs="Times New Roman"/>
          <w:sz w:val="24"/>
          <w:szCs w:val="24"/>
        </w:rPr>
        <w:t xml:space="preserve">281.375,00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</w:p>
    <w:p w14:paraId="08327745" w14:textId="5BF265C3" w:rsidR="0095151C" w:rsidRPr="001213B7" w:rsidRDefault="0095151C" w:rsidP="00796E80">
      <w:pPr>
        <w:pStyle w:val="NoSpacing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Općini Donji Kukuruzari</w:t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B1DA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051CD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51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</w:p>
    <w:p w14:paraId="70C673D8" w14:textId="4EEFA9A8" w:rsidR="0095151C" w:rsidRDefault="0095151C" w:rsidP="00796E80">
      <w:pPr>
        <w:pStyle w:val="NoSpacing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Općini Jasenovac</w:t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EB1D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1.200.000,00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</w:p>
    <w:p w14:paraId="1305F3EE" w14:textId="5B4C844C" w:rsidR="00C00F0E" w:rsidRDefault="00504D66" w:rsidP="00796E80">
      <w:pPr>
        <w:pStyle w:val="NoSpacing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Općini Hrvatska Dubica</w:t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EB1DA4">
        <w:rPr>
          <w:rFonts w:ascii="Times New Roman" w:hAnsi="Times New Roman" w:cs="Times New Roman"/>
          <w:sz w:val="24"/>
          <w:szCs w:val="24"/>
        </w:rPr>
        <w:tab/>
      </w:r>
      <w:r w:rsidR="00C00F0E">
        <w:rPr>
          <w:rFonts w:ascii="Times New Roman" w:hAnsi="Times New Roman" w:cs="Times New Roman"/>
          <w:sz w:val="24"/>
          <w:szCs w:val="24"/>
        </w:rPr>
        <w:t>1.13</w:t>
      </w:r>
      <w:r w:rsidR="00833DAE">
        <w:rPr>
          <w:rFonts w:ascii="Times New Roman" w:hAnsi="Times New Roman" w:cs="Times New Roman"/>
          <w:sz w:val="24"/>
          <w:szCs w:val="24"/>
        </w:rPr>
        <w:t>4</w:t>
      </w:r>
      <w:r w:rsidR="00C00F0E">
        <w:rPr>
          <w:rFonts w:ascii="Times New Roman" w:hAnsi="Times New Roman" w:cs="Times New Roman"/>
          <w:sz w:val="24"/>
          <w:szCs w:val="24"/>
        </w:rPr>
        <w:t xml:space="preserve">.000,00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</w:p>
    <w:p w14:paraId="5247F2FF" w14:textId="217C3187" w:rsidR="008F6436" w:rsidRDefault="0057573A" w:rsidP="00796E80">
      <w:pPr>
        <w:pStyle w:val="NoSpacing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Općini Majur</w:t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EB1D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1.000.000,00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</w:p>
    <w:p w14:paraId="2AAB927E" w14:textId="5BD8C329" w:rsidR="0057573A" w:rsidRDefault="00B41B06" w:rsidP="00796E80">
      <w:pPr>
        <w:pStyle w:val="NoSpacing"/>
        <w:numPr>
          <w:ilvl w:val="0"/>
          <w:numId w:val="1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Općini Marija Gorica</w:t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</w:r>
      <w:r w:rsidR="00AB3A6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B1DA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250.000,00 </w:t>
      </w:r>
      <w:r w:rsidR="00673A8F">
        <w:rPr>
          <w:rFonts w:ascii="Times New Roman" w:hAnsi="Times New Roman" w:cs="Times New Roman"/>
          <w:sz w:val="24"/>
          <w:szCs w:val="24"/>
        </w:rPr>
        <w:t>eura</w:t>
      </w:r>
    </w:p>
    <w:p w14:paraId="25C3D164" w14:textId="6444A678" w:rsidR="00EB1DA4" w:rsidRDefault="00EB1DA4" w:rsidP="00EB1DA4">
      <w:pPr>
        <w:pStyle w:val="NoSpacing"/>
        <w:spacing w:line="2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8B32BD3" w14:textId="43D212F8" w:rsidR="00EB1DA4" w:rsidRDefault="00EB1DA4" w:rsidP="00EB1DA4">
      <w:pPr>
        <w:pStyle w:val="NoSpacing"/>
        <w:spacing w:line="20" w:lineRule="atLeast"/>
        <w:ind w:left="49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ab/>
      </w:r>
      <w:r w:rsidRPr="00EB1DA4">
        <w:rPr>
          <w:rFonts w:ascii="Times New Roman" w:hAnsi="Times New Roman" w:cs="Times New Roman"/>
          <w:sz w:val="24"/>
          <w:szCs w:val="24"/>
        </w:rPr>
        <w:t>8.763.129,00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F618048" w14:textId="0005FD59" w:rsidR="00080F0F" w:rsidRDefault="00080F0F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4F7FB" w14:textId="053A17F4" w:rsidR="00EB1DA4" w:rsidRDefault="00EB1DA4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59C84" w14:textId="72423010" w:rsidR="00EB1DA4" w:rsidRDefault="00EB1DA4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AC1B5" w14:textId="77777777" w:rsidR="00EB1DA4" w:rsidRDefault="00EB1DA4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B4A55" w14:textId="5B7E3948" w:rsidR="00C93EDE" w:rsidRDefault="00C93EDE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44E6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2A7D6CC" w14:textId="77777777" w:rsidR="00A32496" w:rsidRDefault="00A32496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08700" w14:textId="687971B8" w:rsidR="00F061AB" w:rsidRDefault="00EB1DA4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061AB" w:rsidRPr="00551522">
        <w:rPr>
          <w:rFonts w:ascii="Times New Roman" w:hAnsi="Times New Roman" w:cs="Times New Roman"/>
          <w:sz w:val="24"/>
          <w:szCs w:val="24"/>
        </w:rPr>
        <w:t xml:space="preserve">Sredstva za pomoć </w:t>
      </w:r>
      <w:r w:rsidR="00C94B7D">
        <w:rPr>
          <w:rFonts w:ascii="Times New Roman" w:hAnsi="Times New Roman" w:cs="Times New Roman"/>
          <w:sz w:val="24"/>
          <w:szCs w:val="24"/>
        </w:rPr>
        <w:t xml:space="preserve">iz točke </w:t>
      </w:r>
      <w:r w:rsidR="00FF0ED1">
        <w:rPr>
          <w:rFonts w:ascii="Times New Roman" w:hAnsi="Times New Roman" w:cs="Times New Roman"/>
          <w:sz w:val="24"/>
          <w:szCs w:val="24"/>
        </w:rPr>
        <w:t>I</w:t>
      </w:r>
      <w:r w:rsidR="00E82E7C">
        <w:rPr>
          <w:rFonts w:ascii="Times New Roman" w:hAnsi="Times New Roman" w:cs="Times New Roman"/>
          <w:sz w:val="24"/>
          <w:szCs w:val="24"/>
        </w:rPr>
        <w:t xml:space="preserve">. ove Odluke </w:t>
      </w:r>
      <w:r w:rsidR="00F061AB" w:rsidRPr="00551522">
        <w:rPr>
          <w:rFonts w:ascii="Times New Roman" w:hAnsi="Times New Roman" w:cs="Times New Roman"/>
          <w:sz w:val="24"/>
          <w:szCs w:val="24"/>
        </w:rPr>
        <w:t>osigura</w:t>
      </w:r>
      <w:r w:rsidR="00FF0ED1">
        <w:rPr>
          <w:rFonts w:ascii="Times New Roman" w:hAnsi="Times New Roman" w:cs="Times New Roman"/>
          <w:sz w:val="24"/>
          <w:szCs w:val="24"/>
        </w:rPr>
        <w:t>na</w:t>
      </w:r>
      <w:r w:rsidR="00F061AB" w:rsidRPr="00551522">
        <w:rPr>
          <w:rFonts w:ascii="Times New Roman" w:hAnsi="Times New Roman" w:cs="Times New Roman"/>
          <w:sz w:val="24"/>
          <w:szCs w:val="24"/>
        </w:rPr>
        <w:t xml:space="preserve"> s</w:t>
      </w:r>
      <w:r w:rsidR="00FF0ED1">
        <w:rPr>
          <w:rFonts w:ascii="Times New Roman" w:hAnsi="Times New Roman" w:cs="Times New Roman"/>
          <w:sz w:val="24"/>
          <w:szCs w:val="24"/>
        </w:rPr>
        <w:t>u</w:t>
      </w:r>
      <w:r w:rsidR="00551522" w:rsidRPr="00551522">
        <w:rPr>
          <w:rFonts w:ascii="Times New Roman" w:hAnsi="Times New Roman" w:cs="Times New Roman"/>
          <w:sz w:val="24"/>
          <w:szCs w:val="24"/>
        </w:rPr>
        <w:t xml:space="preserve"> u Državnom proračunu Republike Hrvatske za 202</w:t>
      </w:r>
      <w:r w:rsidR="00FF0ED1">
        <w:rPr>
          <w:rFonts w:ascii="Times New Roman" w:hAnsi="Times New Roman" w:cs="Times New Roman"/>
          <w:sz w:val="24"/>
          <w:szCs w:val="24"/>
        </w:rPr>
        <w:t>4</w:t>
      </w:r>
      <w:r w:rsidR="00551522" w:rsidRPr="00551522">
        <w:rPr>
          <w:rFonts w:ascii="Times New Roman" w:hAnsi="Times New Roman" w:cs="Times New Roman"/>
          <w:sz w:val="24"/>
          <w:szCs w:val="24"/>
        </w:rPr>
        <w:t>. godinu i projek</w:t>
      </w:r>
      <w:r w:rsidR="00551522" w:rsidRPr="00551522">
        <w:rPr>
          <w:rFonts w:ascii="Times New Roman" w:hAnsi="Times New Roman" w:cs="Times New Roman"/>
          <w:sz w:val="24"/>
          <w:szCs w:val="24"/>
        </w:rPr>
        <w:lastRenderedPageBreak/>
        <w:t>cijama za 202</w:t>
      </w:r>
      <w:r w:rsidR="00FF0ED1">
        <w:rPr>
          <w:rFonts w:ascii="Times New Roman" w:hAnsi="Times New Roman" w:cs="Times New Roman"/>
          <w:sz w:val="24"/>
          <w:szCs w:val="24"/>
        </w:rPr>
        <w:t>5</w:t>
      </w:r>
      <w:r w:rsidR="00551522" w:rsidRPr="00551522">
        <w:rPr>
          <w:rFonts w:ascii="Times New Roman" w:hAnsi="Times New Roman" w:cs="Times New Roman"/>
          <w:sz w:val="24"/>
          <w:szCs w:val="24"/>
        </w:rPr>
        <w:t>. i 202</w:t>
      </w:r>
      <w:r w:rsidR="00FF0ED1">
        <w:rPr>
          <w:rFonts w:ascii="Times New Roman" w:hAnsi="Times New Roman" w:cs="Times New Roman"/>
          <w:sz w:val="24"/>
          <w:szCs w:val="24"/>
        </w:rPr>
        <w:t>6</w:t>
      </w:r>
      <w:r w:rsidR="00551522" w:rsidRPr="00551522">
        <w:rPr>
          <w:rFonts w:ascii="Times New Roman" w:hAnsi="Times New Roman" w:cs="Times New Roman"/>
          <w:sz w:val="24"/>
          <w:szCs w:val="24"/>
        </w:rPr>
        <w:t>. godinu</w:t>
      </w:r>
      <w:r w:rsidR="00F061AB" w:rsidRPr="00551522">
        <w:rPr>
          <w:rFonts w:ascii="Times New Roman" w:hAnsi="Times New Roman" w:cs="Times New Roman"/>
          <w:sz w:val="24"/>
          <w:szCs w:val="24"/>
        </w:rPr>
        <w:t xml:space="preserve"> na razdjelu 076 Ministarstvo prostornoga, uređenja, graditeljstva i državne imovine, poziciji 363 Pomoći unutar općeg proračuna.</w:t>
      </w:r>
    </w:p>
    <w:p w14:paraId="6E72A43C" w14:textId="77777777" w:rsidR="00A32496" w:rsidRPr="00551522" w:rsidRDefault="00A32496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4E3520" w14:textId="46CD8C95" w:rsidR="00C03288" w:rsidRDefault="00F975EA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C03288" w:rsidRPr="00551522">
        <w:rPr>
          <w:rFonts w:ascii="Times New Roman" w:hAnsi="Times New Roman" w:cs="Times New Roman"/>
          <w:b/>
          <w:sz w:val="24"/>
          <w:szCs w:val="24"/>
        </w:rPr>
        <w:t>.</w:t>
      </w:r>
    </w:p>
    <w:p w14:paraId="51261DCB" w14:textId="77777777" w:rsidR="00C03288" w:rsidRPr="00551522" w:rsidRDefault="00C03288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B097126" w14:textId="7A66B3B2" w:rsidR="00EC4891" w:rsidRDefault="00EB1DA4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03288" w:rsidRPr="00551522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E96DAD" w:rsidRPr="00551522">
        <w:rPr>
          <w:rFonts w:ascii="Times New Roman" w:hAnsi="Times New Roman" w:cs="Times New Roman"/>
          <w:sz w:val="24"/>
          <w:szCs w:val="24"/>
        </w:rPr>
        <w:t>Ministarstvo prostornoga uređenja, graditeljstva i državne imovine</w:t>
      </w:r>
      <w:r w:rsidR="00EC4891" w:rsidRPr="00551522">
        <w:rPr>
          <w:rFonts w:ascii="Times New Roman" w:hAnsi="Times New Roman" w:cs="Times New Roman"/>
          <w:sz w:val="24"/>
          <w:szCs w:val="24"/>
        </w:rPr>
        <w:t xml:space="preserve"> da sredstva pomoći iz točke </w:t>
      </w:r>
      <w:r w:rsidR="00185491">
        <w:rPr>
          <w:rFonts w:ascii="Times New Roman" w:hAnsi="Times New Roman" w:cs="Times New Roman"/>
          <w:sz w:val="24"/>
          <w:szCs w:val="24"/>
        </w:rPr>
        <w:t>I</w:t>
      </w:r>
      <w:r w:rsidR="00EC4891" w:rsidRPr="00551522">
        <w:rPr>
          <w:rFonts w:ascii="Times New Roman" w:hAnsi="Times New Roman" w:cs="Times New Roman"/>
          <w:sz w:val="24"/>
          <w:szCs w:val="24"/>
        </w:rPr>
        <w:t>I. ove Odluke doznači izravno na račun Sisačko-moslavačke županije</w:t>
      </w:r>
      <w:r w:rsidR="00FA21F1">
        <w:rPr>
          <w:rFonts w:ascii="Times New Roman" w:hAnsi="Times New Roman" w:cs="Times New Roman"/>
          <w:sz w:val="24"/>
          <w:szCs w:val="24"/>
        </w:rPr>
        <w:t xml:space="preserve">, Grada Gline, </w:t>
      </w:r>
      <w:r w:rsidR="00044F46">
        <w:rPr>
          <w:rFonts w:ascii="Times New Roman" w:hAnsi="Times New Roman" w:cs="Times New Roman"/>
          <w:sz w:val="24"/>
          <w:szCs w:val="24"/>
        </w:rPr>
        <w:t xml:space="preserve">Općine Dvor, Općine Donji Kukuruzari, </w:t>
      </w:r>
      <w:r w:rsidR="00AE0501">
        <w:rPr>
          <w:rFonts w:ascii="Times New Roman" w:hAnsi="Times New Roman" w:cs="Times New Roman"/>
          <w:sz w:val="24"/>
          <w:szCs w:val="24"/>
        </w:rPr>
        <w:t xml:space="preserve">Općine Jasenovac, </w:t>
      </w:r>
      <w:r w:rsidR="00FA21F1">
        <w:rPr>
          <w:rFonts w:ascii="Times New Roman" w:hAnsi="Times New Roman" w:cs="Times New Roman"/>
          <w:sz w:val="24"/>
          <w:szCs w:val="24"/>
        </w:rPr>
        <w:t>Općine Hrvatska Dubica, Općine Majur</w:t>
      </w:r>
      <w:r w:rsidR="00AE0501">
        <w:rPr>
          <w:rFonts w:ascii="Times New Roman" w:hAnsi="Times New Roman" w:cs="Times New Roman"/>
          <w:sz w:val="24"/>
          <w:szCs w:val="24"/>
        </w:rPr>
        <w:t xml:space="preserve"> i </w:t>
      </w:r>
      <w:r w:rsidR="00FA21F1">
        <w:rPr>
          <w:rFonts w:ascii="Times New Roman" w:hAnsi="Times New Roman" w:cs="Times New Roman"/>
          <w:sz w:val="24"/>
          <w:szCs w:val="24"/>
        </w:rPr>
        <w:t>Općine Marija Gorica</w:t>
      </w:r>
      <w:r w:rsidR="00EC4891" w:rsidRPr="00551522">
        <w:rPr>
          <w:rFonts w:ascii="Times New Roman" w:hAnsi="Times New Roman" w:cs="Times New Roman"/>
          <w:sz w:val="24"/>
          <w:szCs w:val="24"/>
        </w:rPr>
        <w:t>.</w:t>
      </w:r>
    </w:p>
    <w:p w14:paraId="2DAE69E5" w14:textId="77777777" w:rsidR="00870CCB" w:rsidRPr="00551522" w:rsidRDefault="00870CCB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FA90B3" w14:textId="5696F7FC" w:rsidR="0055038B" w:rsidRPr="00551522" w:rsidRDefault="00F061AB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22">
        <w:rPr>
          <w:rFonts w:ascii="Times New Roman" w:hAnsi="Times New Roman" w:cs="Times New Roman"/>
          <w:b/>
          <w:sz w:val="24"/>
          <w:szCs w:val="24"/>
        </w:rPr>
        <w:t>V</w:t>
      </w:r>
      <w:r w:rsidR="0055038B" w:rsidRPr="00551522">
        <w:rPr>
          <w:rFonts w:ascii="Times New Roman" w:hAnsi="Times New Roman" w:cs="Times New Roman"/>
          <w:b/>
          <w:sz w:val="24"/>
          <w:szCs w:val="24"/>
        </w:rPr>
        <w:t>.</w:t>
      </w:r>
    </w:p>
    <w:p w14:paraId="7F6E13F3" w14:textId="77777777" w:rsidR="00C810C0" w:rsidRPr="00551522" w:rsidRDefault="00C810C0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E8DEAD0" w14:textId="55620366" w:rsidR="0055038B" w:rsidRPr="00551522" w:rsidRDefault="00EB1DA4" w:rsidP="00796E80">
      <w:pPr>
        <w:pStyle w:val="NoSpacing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5038B" w:rsidRPr="00551522">
        <w:rPr>
          <w:rFonts w:ascii="Times New Roman" w:hAnsi="Times New Roman" w:cs="Times New Roman"/>
          <w:sz w:val="24"/>
          <w:szCs w:val="24"/>
        </w:rPr>
        <w:t>Sisačko-moslavačka županija</w:t>
      </w:r>
      <w:r w:rsidR="00FF25C6">
        <w:rPr>
          <w:rFonts w:ascii="Times New Roman" w:hAnsi="Times New Roman" w:cs="Times New Roman"/>
          <w:sz w:val="24"/>
          <w:szCs w:val="24"/>
        </w:rPr>
        <w:t xml:space="preserve">, Grad Glina, </w:t>
      </w:r>
      <w:r w:rsidR="00AE0501">
        <w:rPr>
          <w:rFonts w:ascii="Times New Roman" w:hAnsi="Times New Roman" w:cs="Times New Roman"/>
          <w:sz w:val="24"/>
          <w:szCs w:val="24"/>
        </w:rPr>
        <w:t xml:space="preserve">Općina Dvor, Općina Donji Kukuruzari, Općina Jasenovac, Općina Hrvatska Dubica, Općina Majur i Općina Marija Gorica </w:t>
      </w:r>
      <w:r w:rsidR="008C044F">
        <w:rPr>
          <w:rFonts w:ascii="Times New Roman" w:hAnsi="Times New Roman" w:cs="Times New Roman"/>
          <w:sz w:val="24"/>
          <w:szCs w:val="24"/>
        </w:rPr>
        <w:t xml:space="preserve">dužni su </w:t>
      </w:r>
      <w:r w:rsidR="0055038B" w:rsidRPr="00551522">
        <w:rPr>
          <w:rFonts w:ascii="Times New Roman" w:hAnsi="Times New Roman" w:cs="Times New Roman"/>
          <w:sz w:val="24"/>
          <w:szCs w:val="24"/>
        </w:rPr>
        <w:t>sredstva iz točke I</w:t>
      </w:r>
      <w:r w:rsidR="005A74E0">
        <w:rPr>
          <w:rFonts w:ascii="Times New Roman" w:hAnsi="Times New Roman" w:cs="Times New Roman"/>
          <w:sz w:val="24"/>
          <w:szCs w:val="24"/>
        </w:rPr>
        <w:t>I</w:t>
      </w:r>
      <w:r w:rsidR="0055038B" w:rsidRPr="00551522">
        <w:rPr>
          <w:rFonts w:ascii="Times New Roman" w:hAnsi="Times New Roman" w:cs="Times New Roman"/>
          <w:sz w:val="24"/>
          <w:szCs w:val="24"/>
        </w:rPr>
        <w:t>.</w:t>
      </w:r>
      <w:r w:rsidR="00633932">
        <w:rPr>
          <w:rFonts w:ascii="Times New Roman" w:hAnsi="Times New Roman" w:cs="Times New Roman"/>
          <w:sz w:val="24"/>
          <w:szCs w:val="24"/>
        </w:rPr>
        <w:t xml:space="preserve"> </w:t>
      </w:r>
      <w:r w:rsidR="0055038B" w:rsidRPr="00551522">
        <w:rPr>
          <w:rFonts w:ascii="Times New Roman" w:hAnsi="Times New Roman" w:cs="Times New Roman"/>
          <w:sz w:val="24"/>
          <w:szCs w:val="24"/>
        </w:rPr>
        <w:t>ove Odluk</w:t>
      </w:r>
      <w:r w:rsidR="00C00013">
        <w:rPr>
          <w:rFonts w:ascii="Times New Roman" w:hAnsi="Times New Roman" w:cs="Times New Roman"/>
          <w:sz w:val="24"/>
          <w:szCs w:val="24"/>
        </w:rPr>
        <w:t>e</w:t>
      </w:r>
      <w:r w:rsidR="005A74E0">
        <w:rPr>
          <w:rFonts w:ascii="Times New Roman" w:hAnsi="Times New Roman" w:cs="Times New Roman"/>
          <w:sz w:val="24"/>
          <w:szCs w:val="24"/>
        </w:rPr>
        <w:t xml:space="preserve"> utrošiti</w:t>
      </w:r>
      <w:r w:rsidR="0055038B" w:rsidRPr="00551522">
        <w:rPr>
          <w:rFonts w:ascii="Times New Roman" w:hAnsi="Times New Roman" w:cs="Times New Roman"/>
          <w:sz w:val="24"/>
          <w:szCs w:val="24"/>
        </w:rPr>
        <w:t xml:space="preserve"> namjenski i o istom podnijeti izvješće Ministarstvu prostornoga uređenja, graditeljstva i državne imovine.</w:t>
      </w:r>
    </w:p>
    <w:p w14:paraId="5F768849" w14:textId="5E79A1A7" w:rsidR="000F04C5" w:rsidRDefault="000F04C5" w:rsidP="00796E8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EADFA2C" w14:textId="22E05F90" w:rsidR="00514EB8" w:rsidRDefault="00C03288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22">
        <w:rPr>
          <w:rFonts w:ascii="Times New Roman" w:hAnsi="Times New Roman" w:cs="Times New Roman"/>
          <w:b/>
          <w:sz w:val="24"/>
          <w:szCs w:val="24"/>
        </w:rPr>
        <w:t>V</w:t>
      </w:r>
      <w:r w:rsidR="00CE49DE">
        <w:rPr>
          <w:rFonts w:ascii="Times New Roman" w:hAnsi="Times New Roman" w:cs="Times New Roman"/>
          <w:b/>
          <w:sz w:val="24"/>
          <w:szCs w:val="24"/>
        </w:rPr>
        <w:t>I</w:t>
      </w:r>
      <w:r w:rsidR="007729F3" w:rsidRPr="00551522">
        <w:rPr>
          <w:rFonts w:ascii="Times New Roman" w:hAnsi="Times New Roman" w:cs="Times New Roman"/>
          <w:b/>
          <w:sz w:val="24"/>
          <w:szCs w:val="24"/>
        </w:rPr>
        <w:t>.</w:t>
      </w:r>
    </w:p>
    <w:p w14:paraId="61BF9A5E" w14:textId="77777777" w:rsidR="00551522" w:rsidRPr="00551522" w:rsidRDefault="00551522" w:rsidP="00796E80">
      <w:pPr>
        <w:pStyle w:val="NoSpacing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72F0C" w14:textId="2C293B52" w:rsidR="00CA73A5" w:rsidRPr="00551522" w:rsidRDefault="007A771F" w:rsidP="00796E80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75EA">
        <w:rPr>
          <w:rFonts w:ascii="Times New Roman" w:hAnsi="Times New Roman" w:cs="Times New Roman"/>
          <w:sz w:val="24"/>
          <w:szCs w:val="24"/>
        </w:rPr>
        <w:tab/>
      </w:r>
      <w:r w:rsidR="00EB1DA4">
        <w:rPr>
          <w:rFonts w:ascii="Times New Roman" w:hAnsi="Times New Roman" w:cs="Times New Roman"/>
          <w:sz w:val="24"/>
          <w:szCs w:val="24"/>
        </w:rPr>
        <w:tab/>
      </w:r>
      <w:r w:rsidR="002F540F" w:rsidRPr="00F975EA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591723" w:rsidRPr="00551522">
        <w:rPr>
          <w:rFonts w:ascii="Times New Roman" w:hAnsi="Times New Roman" w:cs="Times New Roman"/>
          <w:sz w:val="24"/>
          <w:szCs w:val="24"/>
        </w:rPr>
        <w:t>danom donošenja</w:t>
      </w:r>
      <w:r w:rsidR="002F540F" w:rsidRPr="00F975EA">
        <w:rPr>
          <w:rFonts w:ascii="Times New Roman" w:hAnsi="Times New Roman" w:cs="Times New Roman"/>
          <w:sz w:val="24"/>
          <w:szCs w:val="24"/>
        </w:rPr>
        <w:t>.</w:t>
      </w:r>
    </w:p>
    <w:p w14:paraId="72A00B6E" w14:textId="6059F7EB" w:rsidR="00643549" w:rsidRDefault="00643549" w:rsidP="00796E8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1004492" w14:textId="44D57568" w:rsidR="00E96DAD" w:rsidRDefault="00E96DAD" w:rsidP="00796E80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5EE99" w14:textId="77777777" w:rsidR="00EB1DA4" w:rsidRPr="00551522" w:rsidRDefault="00EB1DA4" w:rsidP="00796E80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C71DB" w14:textId="36729FA5" w:rsidR="00514EB8" w:rsidRPr="00551522" w:rsidRDefault="004A5F83" w:rsidP="00796E80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522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12C8A8D1" w14:textId="77777777" w:rsidR="00514EB8" w:rsidRPr="00551522" w:rsidRDefault="004A5F83" w:rsidP="00796E80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522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14:paraId="3E7499B4" w14:textId="66634CF6" w:rsidR="00514EB8" w:rsidRPr="00551522" w:rsidRDefault="00514EB8" w:rsidP="00796E80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522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14:paraId="3E0AA729" w14:textId="77777777" w:rsidR="006D473E" w:rsidRPr="00551522" w:rsidRDefault="006D473E" w:rsidP="00796E80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D736E6" w14:textId="0E91E92F" w:rsidR="00CA73A5" w:rsidRDefault="00514EB8" w:rsidP="00796E80">
      <w:pPr>
        <w:tabs>
          <w:tab w:val="center" w:pos="737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522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551522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</w:p>
    <w:p w14:paraId="0EAB6C2C" w14:textId="61617B05" w:rsidR="00551522" w:rsidRDefault="00551522" w:rsidP="00796E80">
      <w:pPr>
        <w:tabs>
          <w:tab w:val="center" w:pos="737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B96101" w14:textId="77777777" w:rsidR="00551522" w:rsidRPr="00551522" w:rsidRDefault="00551522" w:rsidP="00796E80">
      <w:pPr>
        <w:tabs>
          <w:tab w:val="center" w:pos="737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816A0" w14:textId="77777777" w:rsidR="00CA73A5" w:rsidRPr="00551522" w:rsidRDefault="00514EB8" w:rsidP="00796E80">
      <w:pPr>
        <w:tabs>
          <w:tab w:val="center" w:pos="7371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522">
        <w:rPr>
          <w:rFonts w:ascii="Times New Roman" w:eastAsia="Times New Roman" w:hAnsi="Times New Roman" w:cs="Times New Roman"/>
          <w:sz w:val="24"/>
          <w:szCs w:val="24"/>
        </w:rPr>
        <w:tab/>
      </w:r>
      <w:r w:rsidR="00CA73A5" w:rsidRPr="00551522">
        <w:rPr>
          <w:rFonts w:ascii="Times New Roman" w:eastAsia="Times New Roman" w:hAnsi="Times New Roman" w:cs="Times New Roman"/>
          <w:sz w:val="24"/>
          <w:szCs w:val="24"/>
        </w:rPr>
        <w:t>mr. sc. Andrej Plenković</w:t>
      </w:r>
    </w:p>
    <w:p w14:paraId="6DC55ED7" w14:textId="77777777" w:rsidR="00A91C64" w:rsidRDefault="00A91C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97B8B7" w14:textId="4E780785" w:rsidR="009D31A2" w:rsidRPr="00551522" w:rsidRDefault="009D31A2" w:rsidP="00AE4E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22">
        <w:rPr>
          <w:rFonts w:ascii="Times New Roman" w:hAnsi="Times New Roman" w:cs="Times New Roman"/>
          <w:b/>
          <w:sz w:val="24"/>
          <w:szCs w:val="24"/>
        </w:rPr>
        <w:lastRenderedPageBreak/>
        <w:t>O B R A Z L O Ž E N J E</w:t>
      </w:r>
    </w:p>
    <w:p w14:paraId="060BCE37" w14:textId="532649E5" w:rsidR="00D30111" w:rsidRDefault="00D30111" w:rsidP="00D30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00770" w14:textId="77777777" w:rsidR="0085164A" w:rsidRDefault="0085164A" w:rsidP="00D301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AB9D0" w14:textId="63D96DBA" w:rsidR="00A45B7D" w:rsidRDefault="004F2B6D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195361"/>
      <w:r w:rsidRPr="00551522">
        <w:rPr>
          <w:rFonts w:ascii="Times New Roman" w:hAnsi="Times New Roman" w:cs="Times New Roman"/>
          <w:sz w:val="24"/>
          <w:szCs w:val="24"/>
        </w:rPr>
        <w:t>Sisačko-moslavačka županija</w:t>
      </w:r>
      <w:r>
        <w:rPr>
          <w:rFonts w:ascii="Times New Roman" w:hAnsi="Times New Roman" w:cs="Times New Roman"/>
          <w:sz w:val="24"/>
          <w:szCs w:val="24"/>
        </w:rPr>
        <w:t xml:space="preserve">, Grad Glina, Općina Dvor, Općina Donji Kukuruzari, Općina Jasenovac, Općina Hrvatska Dubica, Općina Majur i Općina Marija Gorica obratili su se </w:t>
      </w:r>
      <w:r w:rsidR="004F6DAB" w:rsidRPr="006F6FDC">
        <w:rPr>
          <w:rFonts w:ascii="Times New Roman" w:hAnsi="Times New Roman" w:cs="Times New Roman"/>
          <w:sz w:val="24"/>
          <w:szCs w:val="24"/>
        </w:rPr>
        <w:t xml:space="preserve">Ministarstvu prostornoga uređenja, graditeljstva i državne imovine za pomoć u saniranju posljedica potresa </w:t>
      </w:r>
      <w:r w:rsidR="002B1954">
        <w:rPr>
          <w:rFonts w:ascii="Times New Roman" w:hAnsi="Times New Roman" w:cs="Times New Roman"/>
          <w:sz w:val="24"/>
          <w:szCs w:val="24"/>
        </w:rPr>
        <w:t>koji nisu bili prihvatljiv trošak iz Fonda solidarnosti</w:t>
      </w:r>
      <w:r w:rsidR="000C6FD0">
        <w:rPr>
          <w:rFonts w:ascii="Times New Roman" w:hAnsi="Times New Roman" w:cs="Times New Roman"/>
          <w:sz w:val="24"/>
          <w:szCs w:val="24"/>
        </w:rPr>
        <w:t xml:space="preserve"> kao</w:t>
      </w:r>
      <w:r w:rsidR="002B1954">
        <w:rPr>
          <w:rFonts w:ascii="Times New Roman" w:hAnsi="Times New Roman" w:cs="Times New Roman"/>
          <w:sz w:val="24"/>
          <w:szCs w:val="24"/>
        </w:rPr>
        <w:t xml:space="preserve"> </w:t>
      </w:r>
      <w:r w:rsidR="00B85CCE">
        <w:rPr>
          <w:rFonts w:ascii="Times New Roman" w:hAnsi="Times New Roman" w:cs="Times New Roman"/>
          <w:sz w:val="24"/>
          <w:szCs w:val="24"/>
        </w:rPr>
        <w:t xml:space="preserve">i </w:t>
      </w:r>
      <w:r w:rsidR="004F6DAB" w:rsidRPr="006F6FDC">
        <w:rPr>
          <w:rFonts w:ascii="Times New Roman" w:hAnsi="Times New Roman" w:cs="Times New Roman"/>
          <w:sz w:val="24"/>
          <w:szCs w:val="24"/>
        </w:rPr>
        <w:t>radi poboljšanja uvjeta i života</w:t>
      </w:r>
      <w:r w:rsidR="000C6FD0">
        <w:rPr>
          <w:rFonts w:ascii="Times New Roman" w:hAnsi="Times New Roman" w:cs="Times New Roman"/>
          <w:sz w:val="24"/>
          <w:szCs w:val="24"/>
        </w:rPr>
        <w:t xml:space="preserve"> na potresom pogođenom području</w:t>
      </w:r>
      <w:r w:rsidR="00AB32E2">
        <w:rPr>
          <w:rFonts w:ascii="Times New Roman" w:hAnsi="Times New Roman" w:cs="Times New Roman"/>
          <w:sz w:val="24"/>
          <w:szCs w:val="24"/>
        </w:rPr>
        <w:t xml:space="preserve"> sa ukupnim iznosom pomoći od 8.7</w:t>
      </w:r>
      <w:r w:rsidR="00C56C11">
        <w:rPr>
          <w:rFonts w:ascii="Times New Roman" w:hAnsi="Times New Roman" w:cs="Times New Roman"/>
          <w:sz w:val="24"/>
          <w:szCs w:val="24"/>
        </w:rPr>
        <w:t>6</w:t>
      </w:r>
      <w:r w:rsidR="006648E4">
        <w:rPr>
          <w:rFonts w:ascii="Times New Roman" w:hAnsi="Times New Roman" w:cs="Times New Roman"/>
          <w:sz w:val="24"/>
          <w:szCs w:val="24"/>
        </w:rPr>
        <w:t>3</w:t>
      </w:r>
      <w:r w:rsidR="00615AD1">
        <w:rPr>
          <w:rFonts w:ascii="Times New Roman" w:hAnsi="Times New Roman" w:cs="Times New Roman"/>
          <w:sz w:val="24"/>
          <w:szCs w:val="24"/>
        </w:rPr>
        <w:t>.</w:t>
      </w:r>
      <w:r w:rsidR="00C56C11">
        <w:rPr>
          <w:rFonts w:ascii="Times New Roman" w:hAnsi="Times New Roman" w:cs="Times New Roman"/>
          <w:sz w:val="24"/>
          <w:szCs w:val="24"/>
        </w:rPr>
        <w:t>129</w:t>
      </w:r>
      <w:r w:rsidR="00AB32E2">
        <w:rPr>
          <w:rFonts w:ascii="Times New Roman" w:hAnsi="Times New Roman" w:cs="Times New Roman"/>
          <w:sz w:val="24"/>
          <w:szCs w:val="24"/>
        </w:rPr>
        <w:t xml:space="preserve">,00 </w:t>
      </w:r>
      <w:r w:rsidR="00EB1DA4">
        <w:rPr>
          <w:rFonts w:ascii="Times New Roman" w:hAnsi="Times New Roman" w:cs="Times New Roman"/>
          <w:sz w:val="24"/>
          <w:szCs w:val="24"/>
        </w:rPr>
        <w:t>e</w:t>
      </w:r>
      <w:r w:rsidR="00AB32E2">
        <w:rPr>
          <w:rFonts w:ascii="Times New Roman" w:hAnsi="Times New Roman" w:cs="Times New Roman"/>
          <w:sz w:val="24"/>
          <w:szCs w:val="24"/>
        </w:rPr>
        <w:t>ur</w:t>
      </w:r>
      <w:r w:rsidR="00EB1DA4">
        <w:rPr>
          <w:rFonts w:ascii="Times New Roman" w:hAnsi="Times New Roman" w:cs="Times New Roman"/>
          <w:sz w:val="24"/>
          <w:szCs w:val="24"/>
        </w:rPr>
        <w:t>a</w:t>
      </w:r>
      <w:r w:rsidR="00AB6D21">
        <w:rPr>
          <w:rFonts w:ascii="Times New Roman" w:hAnsi="Times New Roman" w:cs="Times New Roman"/>
          <w:sz w:val="24"/>
          <w:szCs w:val="24"/>
        </w:rPr>
        <w:t xml:space="preserve"> i to kako slijedi:</w:t>
      </w:r>
    </w:p>
    <w:p w14:paraId="424FCA2F" w14:textId="77777777" w:rsidR="00A45B7D" w:rsidRDefault="00A45B7D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70567" w14:textId="1B32511A" w:rsidR="00D06D5F" w:rsidRDefault="004F6DAB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FD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D7E8F">
        <w:rPr>
          <w:rFonts w:ascii="Times New Roman" w:hAnsi="Times New Roman" w:cs="Times New Roman"/>
          <w:b/>
          <w:bCs/>
          <w:sz w:val="24"/>
          <w:szCs w:val="24"/>
        </w:rPr>
        <w:t>Sisačko-moslavačka županija</w:t>
      </w:r>
      <w:r w:rsidRPr="006F6FDC">
        <w:rPr>
          <w:rFonts w:ascii="Times New Roman" w:hAnsi="Times New Roman" w:cs="Times New Roman"/>
          <w:sz w:val="24"/>
          <w:szCs w:val="24"/>
        </w:rPr>
        <w:t xml:space="preserve"> obratila se za pomoć u osiguranju sredstava u državnom proračuna radi </w:t>
      </w:r>
      <w:r w:rsidR="008B4F4A">
        <w:rPr>
          <w:rFonts w:ascii="Times New Roman" w:hAnsi="Times New Roman" w:cs="Times New Roman"/>
          <w:sz w:val="24"/>
          <w:szCs w:val="24"/>
        </w:rPr>
        <w:t xml:space="preserve">završetka </w:t>
      </w:r>
      <w:r w:rsidRPr="006F6FDC">
        <w:rPr>
          <w:rFonts w:ascii="Times New Roman" w:hAnsi="Times New Roman" w:cs="Times New Roman"/>
          <w:sz w:val="24"/>
          <w:szCs w:val="24"/>
        </w:rPr>
        <w:t xml:space="preserve">cjelovite obnove </w:t>
      </w:r>
      <w:r w:rsidR="008B4F4A">
        <w:rPr>
          <w:rFonts w:ascii="Times New Roman" w:hAnsi="Times New Roman" w:cs="Times New Roman"/>
          <w:sz w:val="24"/>
          <w:szCs w:val="24"/>
        </w:rPr>
        <w:t xml:space="preserve">naselja </w:t>
      </w:r>
      <w:r w:rsidR="0087411C">
        <w:rPr>
          <w:rFonts w:ascii="Times New Roman" w:hAnsi="Times New Roman" w:cs="Times New Roman"/>
          <w:sz w:val="24"/>
          <w:szCs w:val="24"/>
        </w:rPr>
        <w:t>Banovi Dvori, Petrinia i Zelenjak</w:t>
      </w:r>
      <w:r w:rsidR="00DF4B96">
        <w:rPr>
          <w:rFonts w:ascii="Times New Roman" w:hAnsi="Times New Roman" w:cs="Times New Roman"/>
          <w:sz w:val="24"/>
          <w:szCs w:val="24"/>
        </w:rPr>
        <w:t>, izgradnju pristupnih cesta</w:t>
      </w:r>
      <w:r w:rsidR="000035BF">
        <w:rPr>
          <w:rFonts w:ascii="Times New Roman" w:hAnsi="Times New Roman" w:cs="Times New Roman"/>
          <w:sz w:val="24"/>
          <w:szCs w:val="24"/>
        </w:rPr>
        <w:t xml:space="preserve"> za naselje Zelenjak i Srednju školu Petrinja</w:t>
      </w:r>
      <w:r w:rsidR="005745B8">
        <w:rPr>
          <w:rFonts w:ascii="Times New Roman" w:hAnsi="Times New Roman" w:cs="Times New Roman"/>
          <w:sz w:val="24"/>
          <w:szCs w:val="24"/>
        </w:rPr>
        <w:t xml:space="preserve"> </w:t>
      </w:r>
      <w:r w:rsidR="000549D1">
        <w:rPr>
          <w:rFonts w:ascii="Times New Roman" w:hAnsi="Times New Roman" w:cs="Times New Roman"/>
          <w:sz w:val="24"/>
          <w:szCs w:val="24"/>
        </w:rPr>
        <w:t>te organizaciju prehrane.</w:t>
      </w:r>
      <w:r w:rsidR="000035BF">
        <w:rPr>
          <w:rFonts w:ascii="Times New Roman" w:hAnsi="Times New Roman" w:cs="Times New Roman"/>
          <w:sz w:val="24"/>
          <w:szCs w:val="24"/>
        </w:rPr>
        <w:t xml:space="preserve"> </w:t>
      </w:r>
      <w:r w:rsidR="00874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ECA45" w14:textId="77777777" w:rsidR="00AA7819" w:rsidRDefault="00AA7819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3F1849" w14:textId="3DA1FCFE" w:rsidR="004C1535" w:rsidRDefault="00AA7819" w:rsidP="00AA03A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C64">
        <w:rPr>
          <w:rFonts w:ascii="Times New Roman" w:hAnsi="Times New Roman" w:cs="Times New Roman"/>
          <w:sz w:val="24"/>
          <w:szCs w:val="24"/>
        </w:rPr>
        <w:t>Na temelju članka 53. stavka 1. i članka 89. stavka 2. Zakona o obnovi zgrada oštećenih potresom na području Grada Zagreba, Krapinsko-zagorske županije, Zagrebačke županije, Sisačko-moslavačke županije i Karlovačke županije</w:t>
      </w:r>
      <w:r w:rsidR="00795BE6">
        <w:rPr>
          <w:rFonts w:ascii="Times New Roman" w:hAnsi="Times New Roman" w:cs="Times New Roman"/>
          <w:sz w:val="24"/>
          <w:szCs w:val="24"/>
        </w:rPr>
        <w:t xml:space="preserve">  („Narodne novine“ br. 21/23.) </w:t>
      </w:r>
      <w:r w:rsidRPr="00A91C64">
        <w:rPr>
          <w:rFonts w:ascii="Times New Roman" w:hAnsi="Times New Roman" w:cs="Times New Roman"/>
          <w:sz w:val="24"/>
          <w:szCs w:val="24"/>
        </w:rPr>
        <w:t>Sisačko-moslavačka županija je preuzela izgradnju stambenih jedinica za privremeni smještaj stanovnika čiji su domovi stradali u potresu. Županij</w:t>
      </w:r>
      <w:r w:rsidR="008866A2">
        <w:rPr>
          <w:rFonts w:ascii="Times New Roman" w:hAnsi="Times New Roman" w:cs="Times New Roman"/>
          <w:sz w:val="24"/>
          <w:szCs w:val="24"/>
        </w:rPr>
        <w:t>a</w:t>
      </w:r>
      <w:r w:rsidRPr="00A91C64">
        <w:rPr>
          <w:rFonts w:ascii="Times New Roman" w:hAnsi="Times New Roman" w:cs="Times New Roman"/>
          <w:sz w:val="24"/>
          <w:szCs w:val="24"/>
        </w:rPr>
        <w:t xml:space="preserve"> je izgradila naselja Banovi dvori (za područje Grada Gline), Petrinia (za područje Grada Petrinje) i Zelenjak (za područje Grada Siska). Sisačko-moslavačka županija izgradila je 74 stambene jedinice u Županijskom naselju Banovi dvori, 59 stambenih jedinica u Županijskom naselju Petrinia i 35 stambenih jedinica u Županijskom naselju Zelenjak. Navedeni trošak financirao se do 30. lipnja 2023. godine iz sredstava Fonda solidarnosti Europske unije. </w:t>
      </w:r>
      <w:r w:rsidR="00580D91">
        <w:rPr>
          <w:rFonts w:ascii="Times New Roman" w:hAnsi="Times New Roman" w:cs="Times New Roman"/>
          <w:sz w:val="24"/>
          <w:szCs w:val="24"/>
        </w:rPr>
        <w:t xml:space="preserve">Vlada Republike Hrvatske je </w:t>
      </w:r>
      <w:r w:rsidR="00A14222">
        <w:rPr>
          <w:rFonts w:ascii="Times New Roman" w:hAnsi="Times New Roman" w:cs="Times New Roman"/>
          <w:sz w:val="24"/>
          <w:szCs w:val="24"/>
        </w:rPr>
        <w:t xml:space="preserve">na </w:t>
      </w:r>
      <w:r w:rsidR="00580D91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46E1D">
        <w:rPr>
          <w:rFonts w:ascii="Times New Roman" w:hAnsi="Times New Roman" w:cs="Times New Roman"/>
          <w:sz w:val="24"/>
          <w:szCs w:val="24"/>
        </w:rPr>
        <w:t xml:space="preserve">02. studenog 2023. godine donijela </w:t>
      </w:r>
      <w:r w:rsidR="009D3135">
        <w:rPr>
          <w:rFonts w:ascii="Times New Roman" w:hAnsi="Times New Roman" w:cs="Times New Roman"/>
          <w:sz w:val="24"/>
          <w:szCs w:val="24"/>
        </w:rPr>
        <w:t>O</w:t>
      </w:r>
      <w:r w:rsidR="00746E1D">
        <w:rPr>
          <w:rFonts w:ascii="Times New Roman" w:hAnsi="Times New Roman" w:cs="Times New Roman"/>
          <w:sz w:val="24"/>
          <w:szCs w:val="24"/>
        </w:rPr>
        <w:t xml:space="preserve">dluku o dodjeli sredstava za pomoć Sisačko-moslavačkoj županiji </w:t>
      </w:r>
      <w:r w:rsidR="009D3135">
        <w:rPr>
          <w:rFonts w:ascii="Times New Roman" w:hAnsi="Times New Roman" w:cs="Times New Roman"/>
          <w:sz w:val="24"/>
          <w:szCs w:val="24"/>
        </w:rPr>
        <w:t xml:space="preserve">(KLASA: 022-03/23-04/428, URBROJ: 50301-05/20-23-1) </w:t>
      </w:r>
      <w:r w:rsidR="008F7AAA">
        <w:rPr>
          <w:rFonts w:ascii="Times New Roman" w:hAnsi="Times New Roman" w:cs="Times New Roman"/>
          <w:sz w:val="24"/>
          <w:szCs w:val="24"/>
        </w:rPr>
        <w:t xml:space="preserve">u iznosu od 9.400.000,00 </w:t>
      </w:r>
      <w:r w:rsidR="00690706">
        <w:rPr>
          <w:rFonts w:ascii="Times New Roman" w:hAnsi="Times New Roman" w:cs="Times New Roman"/>
          <w:sz w:val="24"/>
          <w:szCs w:val="24"/>
        </w:rPr>
        <w:t>e</w:t>
      </w:r>
      <w:r w:rsidR="008F7AAA">
        <w:rPr>
          <w:rFonts w:ascii="Times New Roman" w:hAnsi="Times New Roman" w:cs="Times New Roman"/>
          <w:sz w:val="24"/>
          <w:szCs w:val="24"/>
        </w:rPr>
        <w:t>ur</w:t>
      </w:r>
      <w:r w:rsidR="00690706">
        <w:rPr>
          <w:rFonts w:ascii="Times New Roman" w:hAnsi="Times New Roman" w:cs="Times New Roman"/>
          <w:sz w:val="24"/>
          <w:szCs w:val="24"/>
        </w:rPr>
        <w:t>a</w:t>
      </w:r>
      <w:r w:rsidR="008F7AAA">
        <w:rPr>
          <w:rFonts w:ascii="Times New Roman" w:hAnsi="Times New Roman" w:cs="Times New Roman"/>
          <w:sz w:val="24"/>
          <w:szCs w:val="24"/>
        </w:rPr>
        <w:t xml:space="preserve"> kojom je između ostalog osigurano </w:t>
      </w:r>
      <w:r w:rsidR="00404056">
        <w:rPr>
          <w:rFonts w:ascii="Times New Roman" w:hAnsi="Times New Roman" w:cs="Times New Roman"/>
          <w:sz w:val="24"/>
          <w:szCs w:val="24"/>
        </w:rPr>
        <w:t xml:space="preserve">8.500.000,00 eura </w:t>
      </w:r>
      <w:r w:rsidR="00404056" w:rsidRPr="00551522">
        <w:rPr>
          <w:rFonts w:ascii="Times New Roman" w:hAnsi="Times New Roman" w:cs="Times New Roman"/>
          <w:sz w:val="24"/>
          <w:szCs w:val="24"/>
        </w:rPr>
        <w:t xml:space="preserve">za </w:t>
      </w:r>
      <w:r w:rsidR="00404056">
        <w:rPr>
          <w:rFonts w:ascii="Times New Roman" w:hAnsi="Times New Roman" w:cs="Times New Roman"/>
          <w:sz w:val="24"/>
          <w:szCs w:val="24"/>
        </w:rPr>
        <w:t>završetak objekata za privremeni smještaj stanovnika stradalih u potresu i to županijskog naselja „Petrinia“, županijskog naselja „Banovi dvori“ i županijskog naselja „Zelenjak“</w:t>
      </w:r>
      <w:r w:rsidR="00C97388">
        <w:rPr>
          <w:rFonts w:ascii="Times New Roman" w:hAnsi="Times New Roman" w:cs="Times New Roman"/>
          <w:sz w:val="24"/>
          <w:szCs w:val="24"/>
        </w:rPr>
        <w:t>.</w:t>
      </w:r>
      <w:r w:rsidR="00337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6BB08" w14:textId="77777777" w:rsidR="00AA03A9" w:rsidRDefault="00AA03A9" w:rsidP="00AA03A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4F284" w14:textId="2D5A3100" w:rsidR="00580D91" w:rsidRDefault="0033759B" w:rsidP="00AA03A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navedena sredstva nisu bila dovoljn</w:t>
      </w:r>
      <w:r w:rsidR="006758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završetak </w:t>
      </w:r>
      <w:r w:rsidR="00675890">
        <w:rPr>
          <w:rFonts w:ascii="Times New Roman" w:hAnsi="Times New Roman" w:cs="Times New Roman"/>
          <w:sz w:val="24"/>
          <w:szCs w:val="24"/>
        </w:rPr>
        <w:t>naselja</w:t>
      </w:r>
      <w:r w:rsidR="001E664F">
        <w:rPr>
          <w:rFonts w:ascii="Times New Roman" w:hAnsi="Times New Roman" w:cs="Times New Roman"/>
          <w:sz w:val="24"/>
          <w:szCs w:val="24"/>
        </w:rPr>
        <w:t xml:space="preserve"> Sisačko-moslavačka županija traži dodatnu pomoć i to 1.100.000,00 </w:t>
      </w:r>
      <w:r w:rsidR="00690706">
        <w:rPr>
          <w:rFonts w:ascii="Times New Roman" w:hAnsi="Times New Roman" w:cs="Times New Roman"/>
          <w:sz w:val="24"/>
          <w:szCs w:val="24"/>
        </w:rPr>
        <w:t>e</w:t>
      </w:r>
      <w:r w:rsidR="001E664F">
        <w:rPr>
          <w:rFonts w:ascii="Times New Roman" w:hAnsi="Times New Roman" w:cs="Times New Roman"/>
          <w:sz w:val="24"/>
          <w:szCs w:val="24"/>
        </w:rPr>
        <w:t>ur</w:t>
      </w:r>
      <w:r w:rsidR="00690706">
        <w:rPr>
          <w:rFonts w:ascii="Times New Roman" w:hAnsi="Times New Roman" w:cs="Times New Roman"/>
          <w:sz w:val="24"/>
          <w:szCs w:val="24"/>
        </w:rPr>
        <w:t>a</w:t>
      </w:r>
      <w:r w:rsidR="001E664F">
        <w:rPr>
          <w:rFonts w:ascii="Times New Roman" w:hAnsi="Times New Roman" w:cs="Times New Roman"/>
          <w:sz w:val="24"/>
          <w:szCs w:val="24"/>
        </w:rPr>
        <w:t xml:space="preserve"> za završetak naselja Petrinia, </w:t>
      </w:r>
      <w:r w:rsidR="00843603">
        <w:rPr>
          <w:rFonts w:ascii="Times New Roman" w:hAnsi="Times New Roman" w:cs="Times New Roman"/>
          <w:sz w:val="24"/>
          <w:szCs w:val="24"/>
        </w:rPr>
        <w:t xml:space="preserve">526.850,00 </w:t>
      </w:r>
      <w:r w:rsidR="00690706">
        <w:rPr>
          <w:rFonts w:ascii="Times New Roman" w:hAnsi="Times New Roman" w:cs="Times New Roman"/>
          <w:sz w:val="24"/>
          <w:szCs w:val="24"/>
        </w:rPr>
        <w:t>eura</w:t>
      </w:r>
      <w:r w:rsidR="00843603">
        <w:rPr>
          <w:rFonts w:ascii="Times New Roman" w:hAnsi="Times New Roman" w:cs="Times New Roman"/>
          <w:sz w:val="24"/>
          <w:szCs w:val="24"/>
        </w:rPr>
        <w:t xml:space="preserve"> za završetak naselja Banovi Dvori i 450.000,00 </w:t>
      </w:r>
      <w:r w:rsidR="00690706">
        <w:rPr>
          <w:rFonts w:ascii="Times New Roman" w:hAnsi="Times New Roman" w:cs="Times New Roman"/>
          <w:sz w:val="24"/>
          <w:szCs w:val="24"/>
        </w:rPr>
        <w:t>e</w:t>
      </w:r>
      <w:r w:rsidR="00843603">
        <w:rPr>
          <w:rFonts w:ascii="Times New Roman" w:hAnsi="Times New Roman" w:cs="Times New Roman"/>
          <w:sz w:val="24"/>
          <w:szCs w:val="24"/>
        </w:rPr>
        <w:t>ur</w:t>
      </w:r>
      <w:r w:rsidR="00690706">
        <w:rPr>
          <w:rFonts w:ascii="Times New Roman" w:hAnsi="Times New Roman" w:cs="Times New Roman"/>
          <w:sz w:val="24"/>
          <w:szCs w:val="24"/>
        </w:rPr>
        <w:t>a</w:t>
      </w:r>
      <w:r w:rsidR="00843603">
        <w:rPr>
          <w:rFonts w:ascii="Times New Roman" w:hAnsi="Times New Roman" w:cs="Times New Roman"/>
          <w:sz w:val="24"/>
          <w:szCs w:val="24"/>
        </w:rPr>
        <w:t xml:space="preserve"> za završetak naselja</w:t>
      </w:r>
      <w:r w:rsidR="00A523CE">
        <w:rPr>
          <w:rFonts w:ascii="Times New Roman" w:hAnsi="Times New Roman" w:cs="Times New Roman"/>
          <w:sz w:val="24"/>
          <w:szCs w:val="24"/>
        </w:rPr>
        <w:t xml:space="preserve"> Zelenjak. Pored navedenog Sisačko-moslavačka županija je preuzela i obvezu izgradnje</w:t>
      </w:r>
      <w:r w:rsidR="00A655B3">
        <w:rPr>
          <w:rFonts w:ascii="Times New Roman" w:hAnsi="Times New Roman" w:cs="Times New Roman"/>
          <w:sz w:val="24"/>
          <w:szCs w:val="24"/>
        </w:rPr>
        <w:t xml:space="preserve"> pristupne ceste </w:t>
      </w:r>
      <w:r w:rsidR="00EE5E74">
        <w:rPr>
          <w:rFonts w:ascii="Times New Roman" w:hAnsi="Times New Roman" w:cs="Times New Roman"/>
          <w:sz w:val="24"/>
          <w:szCs w:val="24"/>
        </w:rPr>
        <w:t xml:space="preserve">s pratećom infrastrukturom </w:t>
      </w:r>
      <w:r w:rsidR="00A655B3">
        <w:rPr>
          <w:rFonts w:ascii="Times New Roman" w:hAnsi="Times New Roman" w:cs="Times New Roman"/>
          <w:sz w:val="24"/>
          <w:szCs w:val="24"/>
        </w:rPr>
        <w:t>za naselje Zelenjak</w:t>
      </w:r>
      <w:r w:rsidR="006B1C32">
        <w:rPr>
          <w:rFonts w:ascii="Times New Roman" w:hAnsi="Times New Roman" w:cs="Times New Roman"/>
          <w:sz w:val="24"/>
          <w:szCs w:val="24"/>
        </w:rPr>
        <w:t xml:space="preserve"> za što </w:t>
      </w:r>
      <w:r w:rsidR="00F13267">
        <w:rPr>
          <w:rFonts w:ascii="Times New Roman" w:hAnsi="Times New Roman" w:cs="Times New Roman"/>
          <w:sz w:val="24"/>
          <w:szCs w:val="24"/>
        </w:rPr>
        <w:t>Sisačko-moslavačka županij</w:t>
      </w:r>
      <w:r w:rsidR="004C1535">
        <w:rPr>
          <w:rFonts w:ascii="Times New Roman" w:hAnsi="Times New Roman" w:cs="Times New Roman"/>
          <w:sz w:val="24"/>
          <w:szCs w:val="24"/>
        </w:rPr>
        <w:t>a</w:t>
      </w:r>
      <w:r w:rsidR="00F13267">
        <w:rPr>
          <w:rFonts w:ascii="Times New Roman" w:hAnsi="Times New Roman" w:cs="Times New Roman"/>
          <w:sz w:val="24"/>
          <w:szCs w:val="24"/>
        </w:rPr>
        <w:t xml:space="preserve"> traži pomoć u iznosu od 56</w:t>
      </w:r>
      <w:r w:rsidR="004261F4">
        <w:rPr>
          <w:rFonts w:ascii="Times New Roman" w:hAnsi="Times New Roman" w:cs="Times New Roman"/>
          <w:sz w:val="24"/>
          <w:szCs w:val="24"/>
        </w:rPr>
        <w:t>3</w:t>
      </w:r>
      <w:r w:rsidR="00F13267">
        <w:rPr>
          <w:rFonts w:ascii="Times New Roman" w:hAnsi="Times New Roman" w:cs="Times New Roman"/>
          <w:sz w:val="24"/>
          <w:szCs w:val="24"/>
        </w:rPr>
        <w:t xml:space="preserve">.500,00 </w:t>
      </w:r>
      <w:r w:rsidR="00690706">
        <w:rPr>
          <w:rFonts w:ascii="Times New Roman" w:hAnsi="Times New Roman" w:cs="Times New Roman"/>
          <w:sz w:val="24"/>
          <w:szCs w:val="24"/>
        </w:rPr>
        <w:t>e</w:t>
      </w:r>
      <w:r w:rsidR="00F13267">
        <w:rPr>
          <w:rFonts w:ascii="Times New Roman" w:hAnsi="Times New Roman" w:cs="Times New Roman"/>
          <w:sz w:val="24"/>
          <w:szCs w:val="24"/>
        </w:rPr>
        <w:t>ur</w:t>
      </w:r>
      <w:r w:rsidR="00690706">
        <w:rPr>
          <w:rFonts w:ascii="Times New Roman" w:hAnsi="Times New Roman" w:cs="Times New Roman"/>
          <w:sz w:val="24"/>
          <w:szCs w:val="24"/>
        </w:rPr>
        <w:t>a</w:t>
      </w:r>
      <w:r w:rsidR="00F13267">
        <w:rPr>
          <w:rFonts w:ascii="Times New Roman" w:hAnsi="Times New Roman" w:cs="Times New Roman"/>
          <w:sz w:val="24"/>
          <w:szCs w:val="24"/>
        </w:rPr>
        <w:t xml:space="preserve">. </w:t>
      </w:r>
      <w:r w:rsidR="00C97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007D2" w14:textId="77777777" w:rsidR="00AA03A9" w:rsidRDefault="00AA03A9" w:rsidP="00AA03A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A2250" w14:textId="011A2C1B" w:rsidR="00AA7819" w:rsidRPr="00A91C64" w:rsidRDefault="00AA7819" w:rsidP="00AA03A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C64">
        <w:rPr>
          <w:rFonts w:ascii="Times New Roman" w:hAnsi="Times New Roman" w:cs="Times New Roman"/>
          <w:sz w:val="24"/>
          <w:szCs w:val="24"/>
        </w:rPr>
        <w:t>Odlukom Stožera civilne zaštite za otklanjanja posljedica katastrofe uzrokovane potresom na području Sisačko-moslavačke Karlovačke i Zagrebačke županije Sisačko-moslavačka županija je preuzela organizaciju prehrane stanovnika koji nisu imali uvjete za pripremanje obroka u privremenom smještaju. Navedeni trošak financirao se do 30. lipnja 2023. godine iz sredstava Fonda solidarnosti Europske unije. Trošak je istekom Fonda solidarnosti Europske unije preuzela Sisačko-moslavačka županija. Broj korisnika značajno se smanjio te u ovom trenutku više nema potrebe za organizacijom ove usluge</w:t>
      </w:r>
      <w:r w:rsidR="00812BA2">
        <w:rPr>
          <w:rFonts w:ascii="Times New Roman" w:hAnsi="Times New Roman" w:cs="Times New Roman"/>
          <w:sz w:val="24"/>
          <w:szCs w:val="24"/>
        </w:rPr>
        <w:t xml:space="preserve"> ali je nastao trošak u iznosu od 511.454,00 </w:t>
      </w:r>
      <w:r w:rsidR="00690706">
        <w:rPr>
          <w:rFonts w:ascii="Times New Roman" w:hAnsi="Times New Roman" w:cs="Times New Roman"/>
          <w:sz w:val="24"/>
          <w:szCs w:val="24"/>
        </w:rPr>
        <w:t>e</w:t>
      </w:r>
      <w:r w:rsidR="00812BA2">
        <w:rPr>
          <w:rFonts w:ascii="Times New Roman" w:hAnsi="Times New Roman" w:cs="Times New Roman"/>
          <w:sz w:val="24"/>
          <w:szCs w:val="24"/>
        </w:rPr>
        <w:t>ur</w:t>
      </w:r>
      <w:r w:rsidR="00690706">
        <w:rPr>
          <w:rFonts w:ascii="Times New Roman" w:hAnsi="Times New Roman" w:cs="Times New Roman"/>
          <w:sz w:val="24"/>
          <w:szCs w:val="24"/>
        </w:rPr>
        <w:t>a</w:t>
      </w:r>
      <w:r w:rsidR="00DC5CC6">
        <w:rPr>
          <w:rFonts w:ascii="Times New Roman" w:hAnsi="Times New Roman" w:cs="Times New Roman"/>
          <w:sz w:val="24"/>
          <w:szCs w:val="24"/>
        </w:rPr>
        <w:t xml:space="preserve"> za koji Sisačko-moslavačka županija </w:t>
      </w:r>
      <w:r w:rsidR="00827B2E">
        <w:rPr>
          <w:rFonts w:ascii="Times New Roman" w:hAnsi="Times New Roman" w:cs="Times New Roman"/>
          <w:sz w:val="24"/>
          <w:szCs w:val="24"/>
        </w:rPr>
        <w:t>traži pomoć.</w:t>
      </w:r>
    </w:p>
    <w:p w14:paraId="6B62AE57" w14:textId="77777777" w:rsidR="00AA03A9" w:rsidRDefault="00AA03A9" w:rsidP="002C2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7E8AF" w14:textId="40C9A97A" w:rsidR="00354F08" w:rsidRDefault="00AA7819" w:rsidP="002C2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C64">
        <w:rPr>
          <w:rFonts w:ascii="Times New Roman" w:hAnsi="Times New Roman" w:cs="Times New Roman"/>
          <w:sz w:val="24"/>
          <w:szCs w:val="24"/>
        </w:rPr>
        <w:t xml:space="preserve">Ministarstvo prostornog uređenja, graditeljstva i državne imovine kroz kredit Svjetske banke </w:t>
      </w:r>
      <w:r w:rsidR="002C2FA2">
        <w:rPr>
          <w:rFonts w:ascii="Times New Roman" w:hAnsi="Times New Roman" w:cs="Times New Roman"/>
          <w:sz w:val="24"/>
          <w:szCs w:val="24"/>
        </w:rPr>
        <w:t xml:space="preserve">(Zajam 9127-HR) </w:t>
      </w:r>
      <w:r w:rsidRPr="00A91C64">
        <w:rPr>
          <w:rFonts w:ascii="Times New Roman" w:hAnsi="Times New Roman" w:cs="Times New Roman"/>
          <w:sz w:val="24"/>
          <w:szCs w:val="24"/>
        </w:rPr>
        <w:t>gradilo je novu Srednju školu Petrinja za koju je Sisačko-moslavačka županija preuzela obavezu izgradnje pristupne ceste. Škola i cesta su završene, dobivene su uporabne dozvole te učenici Srednje škole Petrinja, nakon podstanarstva u više osnovnih škola, počinju prvi dan nastavne školske godine 2024./2025. u svom objektu. Kako izgradnja pristupne ceste nije bila prihvatljiv trošak u Fondu solidarnosti Europske unije Sisačko-moslavačka županija je samostalno financirala pristupnu cestu</w:t>
      </w:r>
      <w:r w:rsidR="005A36E1">
        <w:rPr>
          <w:rFonts w:ascii="Times New Roman" w:hAnsi="Times New Roman" w:cs="Times New Roman"/>
          <w:sz w:val="24"/>
          <w:szCs w:val="24"/>
        </w:rPr>
        <w:t xml:space="preserve"> te radi nedostatn</w:t>
      </w:r>
      <w:r w:rsidR="00420F7A">
        <w:rPr>
          <w:rFonts w:ascii="Times New Roman" w:hAnsi="Times New Roman" w:cs="Times New Roman"/>
          <w:sz w:val="24"/>
          <w:szCs w:val="24"/>
        </w:rPr>
        <w:t>ih sredstava Sisačko-moslavačka županij</w:t>
      </w:r>
      <w:r w:rsidR="002C38E7">
        <w:rPr>
          <w:rFonts w:ascii="Times New Roman" w:hAnsi="Times New Roman" w:cs="Times New Roman"/>
          <w:sz w:val="24"/>
          <w:szCs w:val="24"/>
        </w:rPr>
        <w:t>a</w:t>
      </w:r>
      <w:r w:rsidR="00420F7A">
        <w:rPr>
          <w:rFonts w:ascii="Times New Roman" w:hAnsi="Times New Roman" w:cs="Times New Roman"/>
          <w:sz w:val="24"/>
          <w:szCs w:val="24"/>
        </w:rPr>
        <w:t xml:space="preserve"> traži pomoć za izgradnju ceste u iznosu od </w:t>
      </w:r>
      <w:r w:rsidR="002C38E7">
        <w:rPr>
          <w:rFonts w:ascii="Times New Roman" w:hAnsi="Times New Roman" w:cs="Times New Roman"/>
          <w:sz w:val="24"/>
          <w:szCs w:val="24"/>
        </w:rPr>
        <w:t xml:space="preserve">453.350,00 </w:t>
      </w:r>
      <w:r w:rsidR="00EB1DA4">
        <w:rPr>
          <w:rFonts w:ascii="Times New Roman" w:hAnsi="Times New Roman" w:cs="Times New Roman"/>
          <w:sz w:val="24"/>
          <w:szCs w:val="24"/>
        </w:rPr>
        <w:t>e</w:t>
      </w:r>
      <w:r w:rsidR="002C38E7">
        <w:rPr>
          <w:rFonts w:ascii="Times New Roman" w:hAnsi="Times New Roman" w:cs="Times New Roman"/>
          <w:sz w:val="24"/>
          <w:szCs w:val="24"/>
        </w:rPr>
        <w:t>ur</w:t>
      </w:r>
      <w:r w:rsidR="00EB1DA4">
        <w:rPr>
          <w:rFonts w:ascii="Times New Roman" w:hAnsi="Times New Roman" w:cs="Times New Roman"/>
          <w:sz w:val="24"/>
          <w:szCs w:val="24"/>
        </w:rPr>
        <w:t>a</w:t>
      </w:r>
      <w:r w:rsidR="002C38E7">
        <w:rPr>
          <w:rFonts w:ascii="Times New Roman" w:hAnsi="Times New Roman" w:cs="Times New Roman"/>
          <w:sz w:val="24"/>
          <w:szCs w:val="24"/>
        </w:rPr>
        <w:t>.</w:t>
      </w:r>
    </w:p>
    <w:p w14:paraId="6F2213F6" w14:textId="77777777" w:rsidR="000178A6" w:rsidRDefault="000178A6" w:rsidP="004F6DAB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4B397" w14:textId="4D393E27" w:rsidR="004379ED" w:rsidRDefault="00954362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E8F">
        <w:rPr>
          <w:rFonts w:ascii="Times New Roman" w:hAnsi="Times New Roman" w:cs="Times New Roman"/>
          <w:b/>
          <w:bCs/>
          <w:sz w:val="24"/>
          <w:szCs w:val="24"/>
        </w:rPr>
        <w:t>Grad Glina</w:t>
      </w:r>
      <w:r>
        <w:rPr>
          <w:rFonts w:ascii="Times New Roman" w:hAnsi="Times New Roman" w:cs="Times New Roman"/>
          <w:sz w:val="24"/>
          <w:szCs w:val="24"/>
        </w:rPr>
        <w:t xml:space="preserve"> obratio se </w:t>
      </w:r>
      <w:r w:rsidR="008F1975">
        <w:rPr>
          <w:rFonts w:ascii="Times New Roman" w:hAnsi="Times New Roman" w:cs="Times New Roman"/>
          <w:sz w:val="24"/>
          <w:szCs w:val="24"/>
        </w:rPr>
        <w:t xml:space="preserve">sa zamolbom za </w:t>
      </w:r>
      <w:r w:rsidR="0025636C">
        <w:rPr>
          <w:rFonts w:ascii="Times New Roman" w:hAnsi="Times New Roman" w:cs="Times New Roman"/>
          <w:sz w:val="24"/>
          <w:szCs w:val="24"/>
        </w:rPr>
        <w:t xml:space="preserve">dodjelu sredstava za </w:t>
      </w:r>
      <w:r w:rsidR="00E01845">
        <w:rPr>
          <w:rFonts w:ascii="Times New Roman" w:hAnsi="Times New Roman" w:cs="Times New Roman"/>
          <w:sz w:val="24"/>
          <w:szCs w:val="24"/>
        </w:rPr>
        <w:t>prostora ispred gradske uprave – bivši autobusni kol</w:t>
      </w:r>
      <w:r w:rsidR="00D85293">
        <w:rPr>
          <w:rFonts w:ascii="Times New Roman" w:hAnsi="Times New Roman" w:cs="Times New Roman"/>
          <w:sz w:val="24"/>
          <w:szCs w:val="24"/>
        </w:rPr>
        <w:t>o</w:t>
      </w:r>
      <w:r w:rsidR="00E01845">
        <w:rPr>
          <w:rFonts w:ascii="Times New Roman" w:hAnsi="Times New Roman" w:cs="Times New Roman"/>
          <w:sz w:val="24"/>
          <w:szCs w:val="24"/>
        </w:rPr>
        <w:t>dvor</w:t>
      </w:r>
      <w:r w:rsidR="00D85293">
        <w:rPr>
          <w:rFonts w:ascii="Times New Roman" w:hAnsi="Times New Roman" w:cs="Times New Roman"/>
          <w:sz w:val="24"/>
          <w:szCs w:val="24"/>
        </w:rPr>
        <w:t xml:space="preserve"> (Trg bana Josipa Jelačića 1)</w:t>
      </w:r>
      <w:r w:rsidR="00920BC0">
        <w:rPr>
          <w:rFonts w:ascii="Times New Roman" w:hAnsi="Times New Roman" w:cs="Times New Roman"/>
          <w:sz w:val="24"/>
          <w:szCs w:val="24"/>
        </w:rPr>
        <w:t xml:space="preserve"> za što je izrađena projektna dokumentacija koj</w:t>
      </w:r>
      <w:r w:rsidR="00C02984">
        <w:rPr>
          <w:rFonts w:ascii="Times New Roman" w:hAnsi="Times New Roman" w:cs="Times New Roman"/>
          <w:sz w:val="24"/>
          <w:szCs w:val="24"/>
        </w:rPr>
        <w:t>a</w:t>
      </w:r>
      <w:r w:rsidR="00920BC0">
        <w:rPr>
          <w:rFonts w:ascii="Times New Roman" w:hAnsi="Times New Roman" w:cs="Times New Roman"/>
          <w:sz w:val="24"/>
          <w:szCs w:val="24"/>
        </w:rPr>
        <w:t xml:space="preserve"> je </w:t>
      </w:r>
      <w:r w:rsidR="00920BC0">
        <w:rPr>
          <w:rFonts w:ascii="Times New Roman" w:hAnsi="Times New Roman" w:cs="Times New Roman"/>
          <w:sz w:val="24"/>
          <w:szCs w:val="24"/>
        </w:rPr>
        <w:lastRenderedPageBreak/>
        <w:t>usuglašena s Konzervatorskim odjelom u Sisku</w:t>
      </w:r>
      <w:r w:rsidR="009447DA">
        <w:rPr>
          <w:rFonts w:ascii="Times New Roman" w:hAnsi="Times New Roman" w:cs="Times New Roman"/>
          <w:sz w:val="24"/>
          <w:szCs w:val="24"/>
        </w:rPr>
        <w:t xml:space="preserve">. Za navedeni projekt Grad Glina </w:t>
      </w:r>
      <w:r w:rsidR="00756CE1">
        <w:rPr>
          <w:rFonts w:ascii="Times New Roman" w:hAnsi="Times New Roman" w:cs="Times New Roman"/>
          <w:sz w:val="24"/>
          <w:szCs w:val="24"/>
        </w:rPr>
        <w:t xml:space="preserve">se obratio zahtjevom za </w:t>
      </w:r>
      <w:r w:rsidR="00CA5217">
        <w:rPr>
          <w:rFonts w:ascii="Times New Roman" w:hAnsi="Times New Roman" w:cs="Times New Roman"/>
          <w:sz w:val="24"/>
          <w:szCs w:val="24"/>
        </w:rPr>
        <w:t xml:space="preserve">pomoć u iznosu od 1.125.000,00 </w:t>
      </w:r>
      <w:r w:rsidR="001A3B40">
        <w:rPr>
          <w:rFonts w:ascii="Times New Roman" w:hAnsi="Times New Roman" w:cs="Times New Roman"/>
          <w:sz w:val="24"/>
          <w:szCs w:val="24"/>
        </w:rPr>
        <w:t>eura</w:t>
      </w:r>
      <w:r w:rsidR="00CA5217">
        <w:rPr>
          <w:rFonts w:ascii="Times New Roman" w:hAnsi="Times New Roman" w:cs="Times New Roman"/>
          <w:sz w:val="24"/>
          <w:szCs w:val="24"/>
        </w:rPr>
        <w:t>.</w:t>
      </w:r>
    </w:p>
    <w:p w14:paraId="544AC023" w14:textId="77777777" w:rsidR="00DD7E8F" w:rsidRDefault="00DD7E8F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710CC" w14:textId="2F60E8ED" w:rsidR="00DD7E8F" w:rsidRDefault="00DD7E8F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75C">
        <w:rPr>
          <w:rFonts w:ascii="Times New Roman" w:hAnsi="Times New Roman" w:cs="Times New Roman"/>
          <w:b/>
          <w:bCs/>
          <w:sz w:val="24"/>
          <w:szCs w:val="24"/>
        </w:rPr>
        <w:t>Općina Dvor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7A8">
        <w:rPr>
          <w:rFonts w:ascii="Times New Roman" w:hAnsi="Times New Roman" w:cs="Times New Roman"/>
          <w:sz w:val="24"/>
          <w:szCs w:val="24"/>
        </w:rPr>
        <w:t xml:space="preserve">obratila se sa zamolbom za </w:t>
      </w:r>
      <w:r w:rsidR="000B1873">
        <w:rPr>
          <w:rFonts w:ascii="Times New Roman" w:hAnsi="Times New Roman" w:cs="Times New Roman"/>
          <w:sz w:val="24"/>
          <w:szCs w:val="24"/>
        </w:rPr>
        <w:t xml:space="preserve">dodjelu sredstava </w:t>
      </w:r>
      <w:r w:rsidR="00AE168C">
        <w:rPr>
          <w:rFonts w:ascii="Times New Roman" w:hAnsi="Times New Roman" w:cs="Times New Roman"/>
          <w:sz w:val="24"/>
          <w:szCs w:val="24"/>
        </w:rPr>
        <w:t xml:space="preserve">za </w:t>
      </w:r>
      <w:r w:rsidR="00A4681A">
        <w:rPr>
          <w:rFonts w:ascii="Times New Roman" w:hAnsi="Times New Roman" w:cs="Times New Roman"/>
          <w:sz w:val="24"/>
          <w:szCs w:val="24"/>
        </w:rPr>
        <w:t>sanaciju</w:t>
      </w:r>
      <w:r w:rsidR="00452474">
        <w:rPr>
          <w:rFonts w:ascii="Times New Roman" w:hAnsi="Times New Roman" w:cs="Times New Roman"/>
          <w:sz w:val="24"/>
          <w:szCs w:val="24"/>
        </w:rPr>
        <w:t xml:space="preserve"> bivše zgrade suda, društvenog doma u naselju Grmušani</w:t>
      </w:r>
      <w:r w:rsidR="00D20FE4">
        <w:rPr>
          <w:rFonts w:ascii="Times New Roman" w:hAnsi="Times New Roman" w:cs="Times New Roman"/>
          <w:sz w:val="24"/>
          <w:szCs w:val="24"/>
        </w:rPr>
        <w:t>, društvenog doma u naselju Struga Banska i društvenog doma u nas</w:t>
      </w:r>
      <w:r w:rsidR="00D0711F">
        <w:rPr>
          <w:rFonts w:ascii="Times New Roman" w:hAnsi="Times New Roman" w:cs="Times New Roman"/>
          <w:sz w:val="24"/>
          <w:szCs w:val="24"/>
        </w:rPr>
        <w:t>e</w:t>
      </w:r>
      <w:r w:rsidR="00D20FE4">
        <w:rPr>
          <w:rFonts w:ascii="Times New Roman" w:hAnsi="Times New Roman" w:cs="Times New Roman"/>
          <w:sz w:val="24"/>
          <w:szCs w:val="24"/>
        </w:rPr>
        <w:t>lju Gornji Javoranj</w:t>
      </w:r>
      <w:r w:rsidR="00D0711F">
        <w:rPr>
          <w:rFonts w:ascii="Times New Roman" w:hAnsi="Times New Roman" w:cs="Times New Roman"/>
          <w:sz w:val="24"/>
          <w:szCs w:val="24"/>
        </w:rPr>
        <w:t xml:space="preserve"> u ukupnom iznosu od 281.375,00 </w:t>
      </w:r>
      <w:r w:rsidR="00EB1DA4">
        <w:rPr>
          <w:rFonts w:ascii="Times New Roman" w:hAnsi="Times New Roman" w:cs="Times New Roman"/>
          <w:sz w:val="24"/>
          <w:szCs w:val="24"/>
        </w:rPr>
        <w:t>e</w:t>
      </w:r>
      <w:r w:rsidR="00D0711F">
        <w:rPr>
          <w:rFonts w:ascii="Times New Roman" w:hAnsi="Times New Roman" w:cs="Times New Roman"/>
          <w:sz w:val="24"/>
          <w:szCs w:val="24"/>
        </w:rPr>
        <w:t>ur</w:t>
      </w:r>
      <w:r w:rsidR="00EB1DA4">
        <w:rPr>
          <w:rFonts w:ascii="Times New Roman" w:hAnsi="Times New Roman" w:cs="Times New Roman"/>
          <w:sz w:val="24"/>
          <w:szCs w:val="24"/>
        </w:rPr>
        <w:t>a</w:t>
      </w:r>
      <w:r w:rsidR="00D0711F">
        <w:rPr>
          <w:rFonts w:ascii="Times New Roman" w:hAnsi="Times New Roman" w:cs="Times New Roman"/>
          <w:sz w:val="24"/>
          <w:szCs w:val="24"/>
        </w:rPr>
        <w:t>.</w:t>
      </w:r>
    </w:p>
    <w:p w14:paraId="255481C9" w14:textId="77777777" w:rsidR="004B275C" w:rsidRDefault="004B275C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14EDC" w14:textId="683CC8B2" w:rsidR="004B275C" w:rsidRDefault="0058779A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D99">
        <w:rPr>
          <w:rFonts w:ascii="Times New Roman" w:hAnsi="Times New Roman" w:cs="Times New Roman"/>
          <w:b/>
          <w:bCs/>
          <w:sz w:val="24"/>
          <w:szCs w:val="24"/>
        </w:rPr>
        <w:t>Općina Donji Kukuruzari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85">
        <w:rPr>
          <w:rFonts w:ascii="Times New Roman" w:hAnsi="Times New Roman" w:cs="Times New Roman"/>
          <w:sz w:val="24"/>
          <w:szCs w:val="24"/>
        </w:rPr>
        <w:t xml:space="preserve">obratila se sa zamolbom za dodjelu sredstava za </w:t>
      </w:r>
      <w:r w:rsidR="00037F28">
        <w:rPr>
          <w:rFonts w:ascii="Times New Roman" w:hAnsi="Times New Roman" w:cs="Times New Roman"/>
          <w:sz w:val="24"/>
          <w:szCs w:val="24"/>
        </w:rPr>
        <w:t xml:space="preserve">obnovu </w:t>
      </w:r>
      <w:r w:rsidR="005674B2">
        <w:rPr>
          <w:rFonts w:ascii="Times New Roman" w:hAnsi="Times New Roman" w:cs="Times New Roman"/>
          <w:sz w:val="24"/>
          <w:szCs w:val="24"/>
        </w:rPr>
        <w:t>D</w:t>
      </w:r>
      <w:r w:rsidR="00037F28">
        <w:rPr>
          <w:rFonts w:ascii="Times New Roman" w:hAnsi="Times New Roman" w:cs="Times New Roman"/>
          <w:sz w:val="24"/>
          <w:szCs w:val="24"/>
        </w:rPr>
        <w:t xml:space="preserve">ruštvenog doma </w:t>
      </w:r>
      <w:r w:rsidR="005674B2">
        <w:rPr>
          <w:rFonts w:ascii="Times New Roman" w:hAnsi="Times New Roman" w:cs="Times New Roman"/>
          <w:sz w:val="24"/>
          <w:szCs w:val="24"/>
        </w:rPr>
        <w:t>Komogovin</w:t>
      </w:r>
      <w:r w:rsidR="005C5D99">
        <w:rPr>
          <w:rFonts w:ascii="Times New Roman" w:hAnsi="Times New Roman" w:cs="Times New Roman"/>
          <w:sz w:val="24"/>
          <w:szCs w:val="24"/>
        </w:rPr>
        <w:t xml:space="preserve">a </w:t>
      </w:r>
      <w:r w:rsidR="00281E28">
        <w:rPr>
          <w:rFonts w:ascii="Times New Roman" w:hAnsi="Times New Roman" w:cs="Times New Roman"/>
          <w:sz w:val="24"/>
          <w:szCs w:val="24"/>
        </w:rPr>
        <w:t xml:space="preserve">kao </w:t>
      </w:r>
      <w:r w:rsidR="005C5D99">
        <w:rPr>
          <w:rFonts w:ascii="Times New Roman" w:hAnsi="Times New Roman" w:cs="Times New Roman"/>
          <w:sz w:val="24"/>
          <w:szCs w:val="24"/>
        </w:rPr>
        <w:t>i za obnovu zgrade Općine u ukupnom iznosu od 1</w:t>
      </w:r>
      <w:r w:rsidR="005550A3">
        <w:rPr>
          <w:rFonts w:ascii="Times New Roman" w:hAnsi="Times New Roman" w:cs="Times New Roman"/>
          <w:sz w:val="24"/>
          <w:szCs w:val="24"/>
        </w:rPr>
        <w:t>67</w:t>
      </w:r>
      <w:r w:rsidR="005C5D99">
        <w:rPr>
          <w:rFonts w:ascii="Times New Roman" w:hAnsi="Times New Roman" w:cs="Times New Roman"/>
          <w:sz w:val="24"/>
          <w:szCs w:val="24"/>
        </w:rPr>
        <w:t>.</w:t>
      </w:r>
      <w:r w:rsidR="005550A3">
        <w:rPr>
          <w:rFonts w:ascii="Times New Roman" w:hAnsi="Times New Roman" w:cs="Times New Roman"/>
          <w:sz w:val="24"/>
          <w:szCs w:val="24"/>
        </w:rPr>
        <w:t>6</w:t>
      </w:r>
      <w:r w:rsidR="005C5D99">
        <w:rPr>
          <w:rFonts w:ascii="Times New Roman" w:hAnsi="Times New Roman" w:cs="Times New Roman"/>
          <w:sz w:val="24"/>
          <w:szCs w:val="24"/>
        </w:rPr>
        <w:t xml:space="preserve">00,00 </w:t>
      </w:r>
      <w:r w:rsidR="00EB1DA4">
        <w:rPr>
          <w:rFonts w:ascii="Times New Roman" w:hAnsi="Times New Roman" w:cs="Times New Roman"/>
          <w:sz w:val="24"/>
          <w:szCs w:val="24"/>
        </w:rPr>
        <w:t>e</w:t>
      </w:r>
      <w:r w:rsidR="005C5D99">
        <w:rPr>
          <w:rFonts w:ascii="Times New Roman" w:hAnsi="Times New Roman" w:cs="Times New Roman"/>
          <w:sz w:val="24"/>
          <w:szCs w:val="24"/>
        </w:rPr>
        <w:t>ur</w:t>
      </w:r>
      <w:r w:rsidR="00EB1DA4">
        <w:rPr>
          <w:rFonts w:ascii="Times New Roman" w:hAnsi="Times New Roman" w:cs="Times New Roman"/>
          <w:sz w:val="24"/>
          <w:szCs w:val="24"/>
        </w:rPr>
        <w:t>a.</w:t>
      </w:r>
    </w:p>
    <w:p w14:paraId="5F6B64DE" w14:textId="77777777" w:rsidR="003D6CB4" w:rsidRDefault="003D6CB4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F23BE" w14:textId="325D7104" w:rsidR="003D6CB4" w:rsidRDefault="00C4195C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705">
        <w:rPr>
          <w:rFonts w:ascii="Times New Roman" w:hAnsi="Times New Roman" w:cs="Times New Roman"/>
          <w:b/>
          <w:bCs/>
          <w:sz w:val="24"/>
          <w:szCs w:val="24"/>
        </w:rPr>
        <w:t>Općina Jasenovac</w:t>
      </w:r>
      <w:r>
        <w:rPr>
          <w:rFonts w:ascii="Times New Roman" w:hAnsi="Times New Roman" w:cs="Times New Roman"/>
          <w:sz w:val="24"/>
          <w:szCs w:val="24"/>
        </w:rPr>
        <w:t xml:space="preserve"> obratila se sa zamolbom za dodjelu sredstava za za obnovu</w:t>
      </w:r>
      <w:r w:rsidR="00763FC2">
        <w:rPr>
          <w:rFonts w:ascii="Times New Roman" w:hAnsi="Times New Roman" w:cs="Times New Roman"/>
          <w:sz w:val="24"/>
          <w:szCs w:val="24"/>
        </w:rPr>
        <w:t xml:space="preserve"> zgrade Općine</w:t>
      </w:r>
      <w:r w:rsidR="007C0C28">
        <w:rPr>
          <w:rFonts w:ascii="Times New Roman" w:hAnsi="Times New Roman" w:cs="Times New Roman"/>
          <w:sz w:val="24"/>
          <w:szCs w:val="24"/>
        </w:rPr>
        <w:t xml:space="preserve"> i za obnovu kulturno edukacijskog centra Jasenovac</w:t>
      </w:r>
      <w:r w:rsidR="004D13B7">
        <w:rPr>
          <w:rFonts w:ascii="Times New Roman" w:hAnsi="Times New Roman" w:cs="Times New Roman"/>
          <w:sz w:val="24"/>
          <w:szCs w:val="24"/>
        </w:rPr>
        <w:t xml:space="preserve"> u ukupnom iznosu od 1.200.000,00 </w:t>
      </w:r>
      <w:r w:rsidR="001A3B40">
        <w:rPr>
          <w:rFonts w:ascii="Times New Roman" w:hAnsi="Times New Roman" w:cs="Times New Roman"/>
          <w:sz w:val="24"/>
          <w:szCs w:val="24"/>
        </w:rPr>
        <w:t>eura</w:t>
      </w:r>
      <w:r w:rsidR="004D13B7">
        <w:rPr>
          <w:rFonts w:ascii="Times New Roman" w:hAnsi="Times New Roman" w:cs="Times New Roman"/>
          <w:sz w:val="24"/>
          <w:szCs w:val="24"/>
        </w:rPr>
        <w:t>.</w:t>
      </w:r>
    </w:p>
    <w:p w14:paraId="42A725B5" w14:textId="7EEC4EF2" w:rsidR="004D13B7" w:rsidRDefault="001D6EA0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A0">
        <w:rPr>
          <w:rFonts w:ascii="Times New Roman" w:hAnsi="Times New Roman" w:cs="Times New Roman"/>
          <w:b/>
          <w:bCs/>
          <w:sz w:val="24"/>
          <w:szCs w:val="24"/>
        </w:rPr>
        <w:t>Općina Hrvatska Dubica</w:t>
      </w:r>
      <w:r>
        <w:rPr>
          <w:rFonts w:ascii="Times New Roman" w:hAnsi="Times New Roman" w:cs="Times New Roman"/>
          <w:sz w:val="24"/>
          <w:szCs w:val="24"/>
        </w:rPr>
        <w:t xml:space="preserve"> obratila se sa zamolbom za dodjelu sredstava za obnovu</w:t>
      </w:r>
      <w:r w:rsidR="00DD50C4">
        <w:rPr>
          <w:rFonts w:ascii="Times New Roman" w:hAnsi="Times New Roman" w:cs="Times New Roman"/>
          <w:sz w:val="24"/>
          <w:szCs w:val="24"/>
        </w:rPr>
        <w:t xml:space="preserve"> zgrade javno poslovne namjene u vlasništvu Općine, Ulica Petra Berislavić</w:t>
      </w:r>
      <w:r w:rsidR="00B652D5">
        <w:rPr>
          <w:rFonts w:ascii="Times New Roman" w:hAnsi="Times New Roman" w:cs="Times New Roman"/>
          <w:sz w:val="24"/>
          <w:szCs w:val="24"/>
        </w:rPr>
        <w:t>a</w:t>
      </w:r>
      <w:r w:rsidR="00DD50C4">
        <w:rPr>
          <w:rFonts w:ascii="Times New Roman" w:hAnsi="Times New Roman" w:cs="Times New Roman"/>
          <w:sz w:val="24"/>
          <w:szCs w:val="24"/>
        </w:rPr>
        <w:t xml:space="preserve"> 9</w:t>
      </w:r>
      <w:r w:rsidR="00384B67">
        <w:rPr>
          <w:rFonts w:ascii="Times New Roman" w:hAnsi="Times New Roman" w:cs="Times New Roman"/>
          <w:sz w:val="24"/>
          <w:szCs w:val="24"/>
        </w:rPr>
        <w:t xml:space="preserve"> za što je izrađen projekt obnove</w:t>
      </w:r>
      <w:r w:rsidR="00B26067">
        <w:rPr>
          <w:rFonts w:ascii="Times New Roman" w:hAnsi="Times New Roman" w:cs="Times New Roman"/>
          <w:sz w:val="24"/>
          <w:szCs w:val="24"/>
        </w:rPr>
        <w:t xml:space="preserve"> konstrukcije zgrade</w:t>
      </w:r>
      <w:r w:rsidR="00B712AE">
        <w:rPr>
          <w:rFonts w:ascii="Times New Roman" w:hAnsi="Times New Roman" w:cs="Times New Roman"/>
          <w:sz w:val="24"/>
          <w:szCs w:val="24"/>
        </w:rPr>
        <w:t xml:space="preserve"> u ukupnom iznosu od 1.134.000,00 </w:t>
      </w:r>
      <w:r w:rsidR="001A57E7">
        <w:rPr>
          <w:rFonts w:ascii="Times New Roman" w:hAnsi="Times New Roman" w:cs="Times New Roman"/>
          <w:sz w:val="24"/>
          <w:szCs w:val="24"/>
        </w:rPr>
        <w:t>eura</w:t>
      </w:r>
      <w:r w:rsidR="00EB1DA4">
        <w:rPr>
          <w:rFonts w:ascii="Times New Roman" w:hAnsi="Times New Roman" w:cs="Times New Roman"/>
          <w:sz w:val="24"/>
          <w:szCs w:val="24"/>
        </w:rPr>
        <w:t>.</w:t>
      </w:r>
      <w:r w:rsidR="001A5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3712A" w14:textId="77777777" w:rsidR="004D13B7" w:rsidRDefault="004D13B7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552B0B" w14:textId="4A9D8489" w:rsidR="00581506" w:rsidRDefault="00581506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506">
        <w:rPr>
          <w:rFonts w:ascii="Times New Roman" w:hAnsi="Times New Roman" w:cs="Times New Roman"/>
          <w:b/>
          <w:bCs/>
          <w:sz w:val="24"/>
          <w:szCs w:val="24"/>
        </w:rPr>
        <w:t>Općina Majur</w:t>
      </w:r>
      <w:r>
        <w:rPr>
          <w:rFonts w:ascii="Times New Roman" w:hAnsi="Times New Roman" w:cs="Times New Roman"/>
          <w:sz w:val="24"/>
          <w:szCs w:val="24"/>
        </w:rPr>
        <w:t xml:space="preserve"> obratila se sa zamolbom za dodjelu sredstava za pomoć za obnovu </w:t>
      </w:r>
      <w:r w:rsidR="0092120A">
        <w:rPr>
          <w:rFonts w:ascii="Times New Roman" w:hAnsi="Times New Roman" w:cs="Times New Roman"/>
          <w:sz w:val="24"/>
          <w:szCs w:val="24"/>
        </w:rPr>
        <w:t>društvenih domova u nas</w:t>
      </w:r>
      <w:r w:rsidR="00762C72">
        <w:rPr>
          <w:rFonts w:ascii="Times New Roman" w:hAnsi="Times New Roman" w:cs="Times New Roman"/>
          <w:sz w:val="24"/>
          <w:szCs w:val="24"/>
        </w:rPr>
        <w:t xml:space="preserve">eljima Mračaj, Veliko Krčevo i Gornji Hrastovac u ukupnom iznosu od 1.000,000 </w:t>
      </w:r>
      <w:r w:rsidR="001A57E7">
        <w:rPr>
          <w:rFonts w:ascii="Times New Roman" w:hAnsi="Times New Roman" w:cs="Times New Roman"/>
          <w:sz w:val="24"/>
          <w:szCs w:val="24"/>
        </w:rPr>
        <w:t>eura</w:t>
      </w:r>
      <w:r w:rsidR="00EB1DA4">
        <w:rPr>
          <w:rFonts w:ascii="Times New Roman" w:hAnsi="Times New Roman" w:cs="Times New Roman"/>
          <w:sz w:val="24"/>
          <w:szCs w:val="24"/>
        </w:rPr>
        <w:t>.</w:t>
      </w:r>
    </w:p>
    <w:p w14:paraId="5D23C236" w14:textId="77777777" w:rsidR="00CD7DC3" w:rsidRDefault="00CD7DC3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16BE1" w14:textId="604978D2" w:rsidR="00CD7DC3" w:rsidRDefault="00CD7DC3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C3">
        <w:rPr>
          <w:rFonts w:ascii="Times New Roman" w:hAnsi="Times New Roman" w:cs="Times New Roman"/>
          <w:b/>
          <w:bCs/>
          <w:sz w:val="24"/>
          <w:szCs w:val="24"/>
        </w:rPr>
        <w:t>Općina Marija Gorica</w:t>
      </w:r>
      <w:r>
        <w:rPr>
          <w:rFonts w:ascii="Times New Roman" w:hAnsi="Times New Roman" w:cs="Times New Roman"/>
          <w:sz w:val="24"/>
          <w:szCs w:val="24"/>
        </w:rPr>
        <w:t xml:space="preserve"> obratila se sa zamolbom za dodjelu sredstava za </w:t>
      </w:r>
      <w:r w:rsidR="000502DB">
        <w:rPr>
          <w:rFonts w:ascii="Times New Roman" w:hAnsi="Times New Roman" w:cs="Times New Roman"/>
          <w:sz w:val="24"/>
          <w:szCs w:val="24"/>
        </w:rPr>
        <w:t>vraćanje u ispravno radno stanje infrastrukture</w:t>
      </w:r>
      <w:r w:rsidR="00470095">
        <w:rPr>
          <w:rFonts w:ascii="Times New Roman" w:hAnsi="Times New Roman" w:cs="Times New Roman"/>
          <w:sz w:val="24"/>
          <w:szCs w:val="24"/>
        </w:rPr>
        <w:t xml:space="preserve"> </w:t>
      </w:r>
      <w:r w:rsidR="00F9190D">
        <w:rPr>
          <w:rFonts w:ascii="Times New Roman" w:hAnsi="Times New Roman" w:cs="Times New Roman"/>
          <w:sz w:val="24"/>
          <w:szCs w:val="24"/>
        </w:rPr>
        <w:t>(sanacija prometnica oštećenih u potr</w:t>
      </w:r>
      <w:r w:rsidR="00EE7116">
        <w:rPr>
          <w:rFonts w:ascii="Times New Roman" w:hAnsi="Times New Roman" w:cs="Times New Roman"/>
          <w:sz w:val="24"/>
          <w:szCs w:val="24"/>
        </w:rPr>
        <w:t xml:space="preserve">esu) </w:t>
      </w:r>
      <w:r w:rsidR="00470095">
        <w:rPr>
          <w:rFonts w:ascii="Times New Roman" w:hAnsi="Times New Roman" w:cs="Times New Roman"/>
          <w:sz w:val="24"/>
          <w:szCs w:val="24"/>
        </w:rPr>
        <w:t>ali isti nisu dovršeni do</w:t>
      </w:r>
      <w:r w:rsidR="00104594">
        <w:rPr>
          <w:rFonts w:ascii="Times New Roman" w:hAnsi="Times New Roman" w:cs="Times New Roman"/>
          <w:sz w:val="24"/>
          <w:szCs w:val="24"/>
        </w:rPr>
        <w:t xml:space="preserve"> roka za izravnu dodjelu sredstava na prometnicama</w:t>
      </w:r>
      <w:r w:rsidR="00AA1658">
        <w:rPr>
          <w:rFonts w:ascii="Times New Roman" w:hAnsi="Times New Roman" w:cs="Times New Roman"/>
          <w:sz w:val="24"/>
          <w:szCs w:val="24"/>
        </w:rPr>
        <w:t xml:space="preserve"> Ulica Ante Kovačića, Odv</w:t>
      </w:r>
      <w:r w:rsidR="00C1391E">
        <w:rPr>
          <w:rFonts w:ascii="Times New Roman" w:hAnsi="Times New Roman" w:cs="Times New Roman"/>
          <w:sz w:val="24"/>
          <w:szCs w:val="24"/>
        </w:rPr>
        <w:t>o</w:t>
      </w:r>
      <w:r w:rsidR="00AA1658">
        <w:rPr>
          <w:rFonts w:ascii="Times New Roman" w:hAnsi="Times New Roman" w:cs="Times New Roman"/>
          <w:sz w:val="24"/>
          <w:szCs w:val="24"/>
        </w:rPr>
        <w:t>jak Goričke ulice, ulica Sofije Jelačić</w:t>
      </w:r>
      <w:r w:rsidR="00C1391E">
        <w:rPr>
          <w:rFonts w:ascii="Times New Roman" w:hAnsi="Times New Roman" w:cs="Times New Roman"/>
          <w:sz w:val="24"/>
          <w:szCs w:val="24"/>
        </w:rPr>
        <w:t>, dio ulice Bana Josipa Jelačića i ulica Đure Jelačića</w:t>
      </w:r>
      <w:r w:rsidR="0067230F">
        <w:rPr>
          <w:rFonts w:ascii="Times New Roman" w:hAnsi="Times New Roman" w:cs="Times New Roman"/>
          <w:sz w:val="24"/>
          <w:szCs w:val="24"/>
        </w:rPr>
        <w:t>. Sukladno mogućnostima državnog proračuna predlaže se dodjela</w:t>
      </w:r>
      <w:r w:rsidR="000F3270">
        <w:rPr>
          <w:rFonts w:ascii="Times New Roman" w:hAnsi="Times New Roman" w:cs="Times New Roman"/>
          <w:sz w:val="24"/>
          <w:szCs w:val="24"/>
        </w:rPr>
        <w:t xml:space="preserve"> novčane pomoći Općini Marija Gorica u iznosu od 250.000,00 </w:t>
      </w:r>
      <w:r w:rsidR="001A57E7">
        <w:rPr>
          <w:rFonts w:ascii="Times New Roman" w:hAnsi="Times New Roman" w:cs="Times New Roman"/>
          <w:sz w:val="24"/>
          <w:szCs w:val="24"/>
        </w:rPr>
        <w:t>eura</w:t>
      </w:r>
      <w:r w:rsidR="000F3270">
        <w:rPr>
          <w:rFonts w:ascii="Times New Roman" w:hAnsi="Times New Roman" w:cs="Times New Roman"/>
          <w:sz w:val="24"/>
          <w:szCs w:val="24"/>
        </w:rPr>
        <w:t>.</w:t>
      </w:r>
    </w:p>
    <w:p w14:paraId="5480B47F" w14:textId="77777777" w:rsidR="00CD7DC3" w:rsidRDefault="00CD7DC3" w:rsidP="004F6D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BFE87" w14:textId="1CFA364B" w:rsidR="00E864A7" w:rsidRDefault="009D31A2" w:rsidP="00C46EC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1072471"/>
      <w:r w:rsidRPr="00551522">
        <w:rPr>
          <w:rFonts w:ascii="Times New Roman" w:hAnsi="Times New Roman" w:cs="Times New Roman"/>
          <w:sz w:val="24"/>
          <w:szCs w:val="24"/>
        </w:rPr>
        <w:t xml:space="preserve">Radi </w:t>
      </w:r>
      <w:r w:rsidR="00785AA8">
        <w:rPr>
          <w:rFonts w:ascii="Times New Roman" w:hAnsi="Times New Roman" w:cs="Times New Roman"/>
          <w:sz w:val="24"/>
          <w:szCs w:val="24"/>
        </w:rPr>
        <w:t xml:space="preserve">nedostatnih financijskih sredstava </w:t>
      </w:r>
      <w:r w:rsidR="00462BE9">
        <w:rPr>
          <w:rFonts w:ascii="Times New Roman" w:hAnsi="Times New Roman" w:cs="Times New Roman"/>
          <w:sz w:val="24"/>
          <w:szCs w:val="24"/>
        </w:rPr>
        <w:t>i nemogućnosti samostalnog financiranja</w:t>
      </w:r>
      <w:r w:rsidR="00EF1697">
        <w:rPr>
          <w:rFonts w:ascii="Times New Roman" w:hAnsi="Times New Roman" w:cs="Times New Roman"/>
          <w:sz w:val="24"/>
          <w:szCs w:val="24"/>
        </w:rPr>
        <w:t xml:space="preserve"> troškova obnove </w:t>
      </w:r>
      <w:r w:rsidR="00785AA8">
        <w:rPr>
          <w:rFonts w:ascii="Times New Roman" w:hAnsi="Times New Roman" w:cs="Times New Roman"/>
          <w:sz w:val="24"/>
          <w:szCs w:val="24"/>
        </w:rPr>
        <w:t>Sisačko-moslavačke županije, Grada Gline, Općine Dvor, Općine</w:t>
      </w:r>
      <w:r w:rsidR="00462BE9">
        <w:rPr>
          <w:rFonts w:ascii="Times New Roman" w:hAnsi="Times New Roman" w:cs="Times New Roman"/>
          <w:sz w:val="24"/>
          <w:szCs w:val="24"/>
        </w:rPr>
        <w:t xml:space="preserve"> Donji Kukuruzari, Općine </w:t>
      </w:r>
      <w:r w:rsidR="00EF1697">
        <w:rPr>
          <w:rFonts w:ascii="Times New Roman" w:hAnsi="Times New Roman" w:cs="Times New Roman"/>
          <w:sz w:val="24"/>
          <w:szCs w:val="24"/>
        </w:rPr>
        <w:t>J</w:t>
      </w:r>
      <w:r w:rsidR="00462BE9">
        <w:rPr>
          <w:rFonts w:ascii="Times New Roman" w:hAnsi="Times New Roman" w:cs="Times New Roman"/>
          <w:sz w:val="24"/>
          <w:szCs w:val="24"/>
        </w:rPr>
        <w:t>asenovac,</w:t>
      </w:r>
      <w:r w:rsidR="00EF1697">
        <w:rPr>
          <w:rFonts w:ascii="Times New Roman" w:hAnsi="Times New Roman" w:cs="Times New Roman"/>
          <w:sz w:val="24"/>
          <w:szCs w:val="24"/>
        </w:rPr>
        <w:t xml:space="preserve"> Općine Hrvatska Dubica, Općine Majur i Općine</w:t>
      </w:r>
      <w:r w:rsidR="00E864A7">
        <w:rPr>
          <w:rFonts w:ascii="Times New Roman" w:hAnsi="Times New Roman" w:cs="Times New Roman"/>
          <w:sz w:val="24"/>
          <w:szCs w:val="24"/>
        </w:rPr>
        <w:t xml:space="preserve"> Marija </w:t>
      </w:r>
      <w:r w:rsidR="00E864A7">
        <w:rPr>
          <w:rFonts w:ascii="Times New Roman" w:hAnsi="Times New Roman" w:cs="Times New Roman"/>
          <w:sz w:val="24"/>
          <w:szCs w:val="24"/>
        </w:rPr>
        <w:lastRenderedPageBreak/>
        <w:t xml:space="preserve">Gorica, a radi obnove objekata </w:t>
      </w:r>
      <w:r w:rsidR="00C61725">
        <w:rPr>
          <w:rFonts w:ascii="Times New Roman" w:hAnsi="Times New Roman" w:cs="Times New Roman"/>
          <w:sz w:val="24"/>
          <w:szCs w:val="24"/>
        </w:rPr>
        <w:t>oštećenih u potresu i poboljšanja uvjeta života</w:t>
      </w:r>
      <w:r w:rsidR="009A0983">
        <w:rPr>
          <w:rFonts w:ascii="Times New Roman" w:hAnsi="Times New Roman" w:cs="Times New Roman"/>
          <w:sz w:val="24"/>
          <w:szCs w:val="24"/>
        </w:rPr>
        <w:t xml:space="preserve"> na područjima</w:t>
      </w:r>
      <w:r w:rsidR="00B40B73">
        <w:rPr>
          <w:rFonts w:ascii="Times New Roman" w:hAnsi="Times New Roman" w:cs="Times New Roman"/>
          <w:sz w:val="24"/>
          <w:szCs w:val="24"/>
        </w:rPr>
        <w:t xml:space="preserve"> </w:t>
      </w:r>
      <w:r w:rsidR="00120BED">
        <w:rPr>
          <w:rFonts w:ascii="Times New Roman" w:hAnsi="Times New Roman" w:cs="Times New Roman"/>
          <w:sz w:val="24"/>
          <w:szCs w:val="24"/>
        </w:rPr>
        <w:t>j</w:t>
      </w:r>
      <w:r w:rsidR="00B40B73">
        <w:rPr>
          <w:rFonts w:ascii="Times New Roman" w:hAnsi="Times New Roman" w:cs="Times New Roman"/>
          <w:sz w:val="24"/>
          <w:szCs w:val="24"/>
        </w:rPr>
        <w:t xml:space="preserve">edinica lokalne i područne (regionalne) samouprave navedenima u </w:t>
      </w:r>
      <w:r w:rsidR="00797F6A">
        <w:rPr>
          <w:rFonts w:ascii="Times New Roman" w:hAnsi="Times New Roman" w:cs="Times New Roman"/>
          <w:sz w:val="24"/>
          <w:szCs w:val="24"/>
        </w:rPr>
        <w:t xml:space="preserve">ovoj </w:t>
      </w:r>
      <w:r w:rsidR="00B40B73">
        <w:rPr>
          <w:rFonts w:ascii="Times New Roman" w:hAnsi="Times New Roman" w:cs="Times New Roman"/>
          <w:sz w:val="24"/>
          <w:szCs w:val="24"/>
        </w:rPr>
        <w:t>Odluci predlaže se donošenj</w:t>
      </w:r>
      <w:r w:rsidR="00797F6A">
        <w:rPr>
          <w:rFonts w:ascii="Times New Roman" w:hAnsi="Times New Roman" w:cs="Times New Roman"/>
          <w:sz w:val="24"/>
          <w:szCs w:val="24"/>
        </w:rPr>
        <w:t>e iste.</w:t>
      </w:r>
      <w:bookmarkEnd w:id="2"/>
    </w:p>
    <w:sectPr w:rsidR="00E864A7" w:rsidSect="004F39A9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A515B" w14:textId="77777777" w:rsidR="0096303D" w:rsidRDefault="0096303D" w:rsidP="00700A31">
      <w:pPr>
        <w:spacing w:after="0" w:line="240" w:lineRule="auto"/>
      </w:pPr>
      <w:r>
        <w:separator/>
      </w:r>
    </w:p>
  </w:endnote>
  <w:endnote w:type="continuationSeparator" w:id="0">
    <w:p w14:paraId="5EDB4781" w14:textId="77777777" w:rsidR="0096303D" w:rsidRDefault="0096303D" w:rsidP="00700A31">
      <w:pPr>
        <w:spacing w:after="0" w:line="240" w:lineRule="auto"/>
      </w:pPr>
      <w:r>
        <w:continuationSeparator/>
      </w:r>
    </w:p>
  </w:endnote>
  <w:endnote w:type="continuationNotice" w:id="1">
    <w:p w14:paraId="12EEE3D1" w14:textId="77777777" w:rsidR="0096303D" w:rsidRDefault="009630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EF0B" w14:textId="77777777" w:rsidR="00700A31" w:rsidRDefault="00700A31">
    <w:pPr>
      <w:pStyle w:val="Footer"/>
      <w:jc w:val="center"/>
    </w:pPr>
  </w:p>
  <w:p w14:paraId="6122480B" w14:textId="77777777" w:rsidR="00700A31" w:rsidRDefault="00700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5610B" w14:textId="77777777" w:rsidR="0096303D" w:rsidRDefault="0096303D" w:rsidP="00700A31">
      <w:pPr>
        <w:spacing w:after="0" w:line="240" w:lineRule="auto"/>
      </w:pPr>
      <w:r>
        <w:separator/>
      </w:r>
    </w:p>
  </w:footnote>
  <w:footnote w:type="continuationSeparator" w:id="0">
    <w:p w14:paraId="3B7B4E91" w14:textId="77777777" w:rsidR="0096303D" w:rsidRDefault="0096303D" w:rsidP="00700A31">
      <w:pPr>
        <w:spacing w:after="0" w:line="240" w:lineRule="auto"/>
      </w:pPr>
      <w:r>
        <w:continuationSeparator/>
      </w:r>
    </w:p>
  </w:footnote>
  <w:footnote w:type="continuationNotice" w:id="1">
    <w:p w14:paraId="0559AF49" w14:textId="77777777" w:rsidR="0096303D" w:rsidRDefault="009630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535"/>
    <w:multiLevelType w:val="hybridMultilevel"/>
    <w:tmpl w:val="22D48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6"/>
    <w:multiLevelType w:val="hybridMultilevel"/>
    <w:tmpl w:val="92B4A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754"/>
    <w:multiLevelType w:val="hybridMultilevel"/>
    <w:tmpl w:val="7152CFB2"/>
    <w:lvl w:ilvl="0" w:tplc="49DE2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5634"/>
    <w:multiLevelType w:val="hybridMultilevel"/>
    <w:tmpl w:val="A238E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063"/>
    <w:multiLevelType w:val="hybridMultilevel"/>
    <w:tmpl w:val="3A3460C2"/>
    <w:lvl w:ilvl="0" w:tplc="51DCC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E87F9E"/>
    <w:multiLevelType w:val="hybridMultilevel"/>
    <w:tmpl w:val="43F0A44C"/>
    <w:lvl w:ilvl="0" w:tplc="041A000F">
      <w:start w:val="1"/>
      <w:numFmt w:val="decimal"/>
      <w:lvlText w:val="%1."/>
      <w:lvlJc w:val="left"/>
      <w:pPr>
        <w:ind w:left="784" w:hanging="360"/>
      </w:pPr>
    </w:lvl>
    <w:lvl w:ilvl="1" w:tplc="041A0019" w:tentative="1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37130930"/>
    <w:multiLevelType w:val="hybridMultilevel"/>
    <w:tmpl w:val="2C0AD80A"/>
    <w:lvl w:ilvl="0" w:tplc="67104B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79F0"/>
    <w:multiLevelType w:val="hybridMultilevel"/>
    <w:tmpl w:val="0890DC1A"/>
    <w:lvl w:ilvl="0" w:tplc="67104B9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457DF8"/>
    <w:multiLevelType w:val="hybridMultilevel"/>
    <w:tmpl w:val="C27A58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706CE6"/>
    <w:multiLevelType w:val="hybridMultilevel"/>
    <w:tmpl w:val="D0CA7E80"/>
    <w:lvl w:ilvl="0" w:tplc="2166A9F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D6C8A"/>
    <w:multiLevelType w:val="hybridMultilevel"/>
    <w:tmpl w:val="5B4A9284"/>
    <w:lvl w:ilvl="0" w:tplc="1B88AB9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32687C"/>
    <w:multiLevelType w:val="hybridMultilevel"/>
    <w:tmpl w:val="4F480656"/>
    <w:lvl w:ilvl="0" w:tplc="66146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962C96"/>
    <w:multiLevelType w:val="hybridMultilevel"/>
    <w:tmpl w:val="3F54C990"/>
    <w:lvl w:ilvl="0" w:tplc="4BECFBD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F606BD2"/>
    <w:multiLevelType w:val="hybridMultilevel"/>
    <w:tmpl w:val="50F89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13"/>
    <w:rsid w:val="000006FB"/>
    <w:rsid w:val="000035BF"/>
    <w:rsid w:val="000040C5"/>
    <w:rsid w:val="00006E74"/>
    <w:rsid w:val="000079C5"/>
    <w:rsid w:val="00014CB7"/>
    <w:rsid w:val="00015A72"/>
    <w:rsid w:val="000178A6"/>
    <w:rsid w:val="000221F9"/>
    <w:rsid w:val="00024905"/>
    <w:rsid w:val="000321BB"/>
    <w:rsid w:val="00033875"/>
    <w:rsid w:val="00035F9A"/>
    <w:rsid w:val="00037F28"/>
    <w:rsid w:val="00041C9F"/>
    <w:rsid w:val="00044F46"/>
    <w:rsid w:val="00045E1A"/>
    <w:rsid w:val="000502DB"/>
    <w:rsid w:val="0005358C"/>
    <w:rsid w:val="000549D1"/>
    <w:rsid w:val="00056534"/>
    <w:rsid w:val="000623C0"/>
    <w:rsid w:val="000713AD"/>
    <w:rsid w:val="00072E3E"/>
    <w:rsid w:val="00077305"/>
    <w:rsid w:val="00080F0F"/>
    <w:rsid w:val="0008683F"/>
    <w:rsid w:val="00090513"/>
    <w:rsid w:val="0009581E"/>
    <w:rsid w:val="000A01DB"/>
    <w:rsid w:val="000A7B06"/>
    <w:rsid w:val="000B0060"/>
    <w:rsid w:val="000B1873"/>
    <w:rsid w:val="000B2B1A"/>
    <w:rsid w:val="000B512E"/>
    <w:rsid w:val="000C4BF2"/>
    <w:rsid w:val="000C6FD0"/>
    <w:rsid w:val="000D06DB"/>
    <w:rsid w:val="000D2D83"/>
    <w:rsid w:val="000D3ABF"/>
    <w:rsid w:val="000F04C5"/>
    <w:rsid w:val="000F2272"/>
    <w:rsid w:val="000F3270"/>
    <w:rsid w:val="000F460D"/>
    <w:rsid w:val="000F49DA"/>
    <w:rsid w:val="000F53B8"/>
    <w:rsid w:val="000F6BBF"/>
    <w:rsid w:val="001016E4"/>
    <w:rsid w:val="001043B4"/>
    <w:rsid w:val="00104594"/>
    <w:rsid w:val="00106B86"/>
    <w:rsid w:val="001208D1"/>
    <w:rsid w:val="00120BED"/>
    <w:rsid w:val="001213B7"/>
    <w:rsid w:val="00122E62"/>
    <w:rsid w:val="0012544E"/>
    <w:rsid w:val="0012575E"/>
    <w:rsid w:val="001264BC"/>
    <w:rsid w:val="00130041"/>
    <w:rsid w:val="00137204"/>
    <w:rsid w:val="001379B2"/>
    <w:rsid w:val="001434CB"/>
    <w:rsid w:val="0014541E"/>
    <w:rsid w:val="001467C3"/>
    <w:rsid w:val="00150652"/>
    <w:rsid w:val="00151BC0"/>
    <w:rsid w:val="001531E6"/>
    <w:rsid w:val="0016006D"/>
    <w:rsid w:val="001605FF"/>
    <w:rsid w:val="001618B9"/>
    <w:rsid w:val="00162276"/>
    <w:rsid w:val="00174897"/>
    <w:rsid w:val="00175EBF"/>
    <w:rsid w:val="00176954"/>
    <w:rsid w:val="00180466"/>
    <w:rsid w:val="00182E83"/>
    <w:rsid w:val="00183231"/>
    <w:rsid w:val="00185491"/>
    <w:rsid w:val="001953CE"/>
    <w:rsid w:val="00196D54"/>
    <w:rsid w:val="001A0932"/>
    <w:rsid w:val="001A3B40"/>
    <w:rsid w:val="001A57E7"/>
    <w:rsid w:val="001B0B8A"/>
    <w:rsid w:val="001B7597"/>
    <w:rsid w:val="001B7F73"/>
    <w:rsid w:val="001C27CF"/>
    <w:rsid w:val="001C4C95"/>
    <w:rsid w:val="001C5682"/>
    <w:rsid w:val="001C7DD0"/>
    <w:rsid w:val="001D23B3"/>
    <w:rsid w:val="001D31C6"/>
    <w:rsid w:val="001D6EA0"/>
    <w:rsid w:val="001E1E54"/>
    <w:rsid w:val="001E5405"/>
    <w:rsid w:val="001E562E"/>
    <w:rsid w:val="001E664F"/>
    <w:rsid w:val="001E665D"/>
    <w:rsid w:val="001F3A87"/>
    <w:rsid w:val="001F49DB"/>
    <w:rsid w:val="001F6DB6"/>
    <w:rsid w:val="001F74AA"/>
    <w:rsid w:val="00201278"/>
    <w:rsid w:val="002072E9"/>
    <w:rsid w:val="00223DCE"/>
    <w:rsid w:val="0022673F"/>
    <w:rsid w:val="00230F04"/>
    <w:rsid w:val="00231756"/>
    <w:rsid w:val="002363B9"/>
    <w:rsid w:val="002430EB"/>
    <w:rsid w:val="00255738"/>
    <w:rsid w:val="002561A9"/>
    <w:rsid w:val="0025636C"/>
    <w:rsid w:val="00262886"/>
    <w:rsid w:val="00263686"/>
    <w:rsid w:val="00267596"/>
    <w:rsid w:val="00273550"/>
    <w:rsid w:val="00281E28"/>
    <w:rsid w:val="002831E6"/>
    <w:rsid w:val="00285647"/>
    <w:rsid w:val="00285BCE"/>
    <w:rsid w:val="00290F66"/>
    <w:rsid w:val="0029456D"/>
    <w:rsid w:val="002A6A62"/>
    <w:rsid w:val="002B01DF"/>
    <w:rsid w:val="002B1954"/>
    <w:rsid w:val="002B31B7"/>
    <w:rsid w:val="002B47A6"/>
    <w:rsid w:val="002B7AA9"/>
    <w:rsid w:val="002C2FA2"/>
    <w:rsid w:val="002C38E7"/>
    <w:rsid w:val="002C48E9"/>
    <w:rsid w:val="002C5910"/>
    <w:rsid w:val="002C67BB"/>
    <w:rsid w:val="002D48E1"/>
    <w:rsid w:val="002D4C76"/>
    <w:rsid w:val="002D581F"/>
    <w:rsid w:val="002E041C"/>
    <w:rsid w:val="002E1F25"/>
    <w:rsid w:val="002E7586"/>
    <w:rsid w:val="002F0196"/>
    <w:rsid w:val="002F540F"/>
    <w:rsid w:val="00304D8F"/>
    <w:rsid w:val="00310746"/>
    <w:rsid w:val="00312DE6"/>
    <w:rsid w:val="00313EBE"/>
    <w:rsid w:val="00314570"/>
    <w:rsid w:val="00314930"/>
    <w:rsid w:val="00314C61"/>
    <w:rsid w:val="00317A66"/>
    <w:rsid w:val="00323F4E"/>
    <w:rsid w:val="00325AB5"/>
    <w:rsid w:val="003317A4"/>
    <w:rsid w:val="0033759B"/>
    <w:rsid w:val="00337C68"/>
    <w:rsid w:val="0034364C"/>
    <w:rsid w:val="00344483"/>
    <w:rsid w:val="0034456B"/>
    <w:rsid w:val="00345CD7"/>
    <w:rsid w:val="00352CD4"/>
    <w:rsid w:val="00354F08"/>
    <w:rsid w:val="003551E6"/>
    <w:rsid w:val="00361615"/>
    <w:rsid w:val="00372E38"/>
    <w:rsid w:val="003739F7"/>
    <w:rsid w:val="0037644A"/>
    <w:rsid w:val="0038488D"/>
    <w:rsid w:val="00384B67"/>
    <w:rsid w:val="00392818"/>
    <w:rsid w:val="003975D7"/>
    <w:rsid w:val="003A0832"/>
    <w:rsid w:val="003A204A"/>
    <w:rsid w:val="003B2C36"/>
    <w:rsid w:val="003B3674"/>
    <w:rsid w:val="003B6208"/>
    <w:rsid w:val="003B746A"/>
    <w:rsid w:val="003B7769"/>
    <w:rsid w:val="003C25E6"/>
    <w:rsid w:val="003C3028"/>
    <w:rsid w:val="003D22B1"/>
    <w:rsid w:val="003D27A5"/>
    <w:rsid w:val="003D352D"/>
    <w:rsid w:val="003D618B"/>
    <w:rsid w:val="003D6CB4"/>
    <w:rsid w:val="003D7383"/>
    <w:rsid w:val="003D7EC2"/>
    <w:rsid w:val="003E4C71"/>
    <w:rsid w:val="003E789C"/>
    <w:rsid w:val="003F3051"/>
    <w:rsid w:val="003F553C"/>
    <w:rsid w:val="00400B7F"/>
    <w:rsid w:val="0040118E"/>
    <w:rsid w:val="00404056"/>
    <w:rsid w:val="00412174"/>
    <w:rsid w:val="00412424"/>
    <w:rsid w:val="00413F13"/>
    <w:rsid w:val="00414CA9"/>
    <w:rsid w:val="004172D9"/>
    <w:rsid w:val="00420F6F"/>
    <w:rsid w:val="00420F7A"/>
    <w:rsid w:val="00422614"/>
    <w:rsid w:val="0042335E"/>
    <w:rsid w:val="0042611A"/>
    <w:rsid w:val="004261F4"/>
    <w:rsid w:val="00427754"/>
    <w:rsid w:val="004311B4"/>
    <w:rsid w:val="004379ED"/>
    <w:rsid w:val="00443704"/>
    <w:rsid w:val="004461E4"/>
    <w:rsid w:val="004475B5"/>
    <w:rsid w:val="00452474"/>
    <w:rsid w:val="00452C5C"/>
    <w:rsid w:val="0045442D"/>
    <w:rsid w:val="00455A76"/>
    <w:rsid w:val="00457C35"/>
    <w:rsid w:val="00462AEC"/>
    <w:rsid w:val="00462BE9"/>
    <w:rsid w:val="00463903"/>
    <w:rsid w:val="00463BDC"/>
    <w:rsid w:val="00464EA8"/>
    <w:rsid w:val="00465967"/>
    <w:rsid w:val="00470095"/>
    <w:rsid w:val="00471A4B"/>
    <w:rsid w:val="004763E3"/>
    <w:rsid w:val="00477DDF"/>
    <w:rsid w:val="00487310"/>
    <w:rsid w:val="00495EA7"/>
    <w:rsid w:val="004966B8"/>
    <w:rsid w:val="00496D0D"/>
    <w:rsid w:val="00497783"/>
    <w:rsid w:val="004A0926"/>
    <w:rsid w:val="004A0D14"/>
    <w:rsid w:val="004A4297"/>
    <w:rsid w:val="004A5D0D"/>
    <w:rsid w:val="004A5F83"/>
    <w:rsid w:val="004B13CA"/>
    <w:rsid w:val="004B1C35"/>
    <w:rsid w:val="004B275C"/>
    <w:rsid w:val="004B746A"/>
    <w:rsid w:val="004C1535"/>
    <w:rsid w:val="004C1DA9"/>
    <w:rsid w:val="004C6362"/>
    <w:rsid w:val="004C660A"/>
    <w:rsid w:val="004D00D7"/>
    <w:rsid w:val="004D13B7"/>
    <w:rsid w:val="004E065F"/>
    <w:rsid w:val="004E6664"/>
    <w:rsid w:val="004E67CD"/>
    <w:rsid w:val="004F1AB6"/>
    <w:rsid w:val="004F2B6D"/>
    <w:rsid w:val="004F39A9"/>
    <w:rsid w:val="004F6757"/>
    <w:rsid w:val="004F6DAB"/>
    <w:rsid w:val="004F75C9"/>
    <w:rsid w:val="005031D6"/>
    <w:rsid w:val="005047B0"/>
    <w:rsid w:val="00504D66"/>
    <w:rsid w:val="00505B4B"/>
    <w:rsid w:val="00514EB8"/>
    <w:rsid w:val="005243D2"/>
    <w:rsid w:val="005248C1"/>
    <w:rsid w:val="005249C5"/>
    <w:rsid w:val="0052509F"/>
    <w:rsid w:val="005256C1"/>
    <w:rsid w:val="00532176"/>
    <w:rsid w:val="005325CB"/>
    <w:rsid w:val="00534131"/>
    <w:rsid w:val="005348EA"/>
    <w:rsid w:val="0053601B"/>
    <w:rsid w:val="005376A4"/>
    <w:rsid w:val="00537C2E"/>
    <w:rsid w:val="0054338B"/>
    <w:rsid w:val="00543546"/>
    <w:rsid w:val="005471B1"/>
    <w:rsid w:val="0055038B"/>
    <w:rsid w:val="00551522"/>
    <w:rsid w:val="00551D3C"/>
    <w:rsid w:val="005550A3"/>
    <w:rsid w:val="00560BEE"/>
    <w:rsid w:val="00564FC2"/>
    <w:rsid w:val="00565006"/>
    <w:rsid w:val="005651EB"/>
    <w:rsid w:val="005674B2"/>
    <w:rsid w:val="005735DD"/>
    <w:rsid w:val="00573654"/>
    <w:rsid w:val="00573A49"/>
    <w:rsid w:val="00573F1D"/>
    <w:rsid w:val="005745B8"/>
    <w:rsid w:val="0057573A"/>
    <w:rsid w:val="005768A4"/>
    <w:rsid w:val="00576F61"/>
    <w:rsid w:val="00577206"/>
    <w:rsid w:val="00580D91"/>
    <w:rsid w:val="00581506"/>
    <w:rsid w:val="00586CC2"/>
    <w:rsid w:val="0058779A"/>
    <w:rsid w:val="005901F9"/>
    <w:rsid w:val="00590F28"/>
    <w:rsid w:val="00591723"/>
    <w:rsid w:val="005919B2"/>
    <w:rsid w:val="00595EF9"/>
    <w:rsid w:val="005A04B5"/>
    <w:rsid w:val="005A1439"/>
    <w:rsid w:val="005A1985"/>
    <w:rsid w:val="005A36E1"/>
    <w:rsid w:val="005A4704"/>
    <w:rsid w:val="005A70AF"/>
    <w:rsid w:val="005A730C"/>
    <w:rsid w:val="005A74E0"/>
    <w:rsid w:val="005B329C"/>
    <w:rsid w:val="005B7286"/>
    <w:rsid w:val="005C1D48"/>
    <w:rsid w:val="005C25CA"/>
    <w:rsid w:val="005C5D99"/>
    <w:rsid w:val="005C7651"/>
    <w:rsid w:val="005D2F5A"/>
    <w:rsid w:val="005D3144"/>
    <w:rsid w:val="005D527D"/>
    <w:rsid w:val="005D5D20"/>
    <w:rsid w:val="005D7C28"/>
    <w:rsid w:val="005E189B"/>
    <w:rsid w:val="005F0ED2"/>
    <w:rsid w:val="005F2517"/>
    <w:rsid w:val="00600226"/>
    <w:rsid w:val="00600B21"/>
    <w:rsid w:val="00602414"/>
    <w:rsid w:val="0060621C"/>
    <w:rsid w:val="00615AD1"/>
    <w:rsid w:val="00616B4D"/>
    <w:rsid w:val="00620463"/>
    <w:rsid w:val="00622897"/>
    <w:rsid w:val="0063133C"/>
    <w:rsid w:val="00633485"/>
    <w:rsid w:val="00633932"/>
    <w:rsid w:val="0063635B"/>
    <w:rsid w:val="00636E48"/>
    <w:rsid w:val="006403AB"/>
    <w:rsid w:val="00640D2B"/>
    <w:rsid w:val="00643549"/>
    <w:rsid w:val="00643CFA"/>
    <w:rsid w:val="00645E55"/>
    <w:rsid w:val="0065146D"/>
    <w:rsid w:val="00651FC7"/>
    <w:rsid w:val="00652CC1"/>
    <w:rsid w:val="00653ED6"/>
    <w:rsid w:val="0065423C"/>
    <w:rsid w:val="006558E4"/>
    <w:rsid w:val="00656562"/>
    <w:rsid w:val="006648E4"/>
    <w:rsid w:val="00665CA4"/>
    <w:rsid w:val="006670AC"/>
    <w:rsid w:val="00670DBD"/>
    <w:rsid w:val="00670E91"/>
    <w:rsid w:val="006710BA"/>
    <w:rsid w:val="0067230F"/>
    <w:rsid w:val="00673A8F"/>
    <w:rsid w:val="00673BC2"/>
    <w:rsid w:val="00675890"/>
    <w:rsid w:val="00675FEA"/>
    <w:rsid w:val="00682E93"/>
    <w:rsid w:val="00685906"/>
    <w:rsid w:val="00687EE4"/>
    <w:rsid w:val="00690706"/>
    <w:rsid w:val="0069127A"/>
    <w:rsid w:val="00696A4B"/>
    <w:rsid w:val="006973F5"/>
    <w:rsid w:val="00697D97"/>
    <w:rsid w:val="006A1250"/>
    <w:rsid w:val="006A27DA"/>
    <w:rsid w:val="006A2AE8"/>
    <w:rsid w:val="006A51E1"/>
    <w:rsid w:val="006A6134"/>
    <w:rsid w:val="006A7732"/>
    <w:rsid w:val="006B0639"/>
    <w:rsid w:val="006B1023"/>
    <w:rsid w:val="006B1C32"/>
    <w:rsid w:val="006B3546"/>
    <w:rsid w:val="006C43EA"/>
    <w:rsid w:val="006D2E6D"/>
    <w:rsid w:val="006D31E7"/>
    <w:rsid w:val="006D3477"/>
    <w:rsid w:val="006D473E"/>
    <w:rsid w:val="006D5216"/>
    <w:rsid w:val="006F1945"/>
    <w:rsid w:val="006F51B2"/>
    <w:rsid w:val="006F66F1"/>
    <w:rsid w:val="00700A31"/>
    <w:rsid w:val="0070194C"/>
    <w:rsid w:val="00701BB2"/>
    <w:rsid w:val="007039AE"/>
    <w:rsid w:val="00715B4B"/>
    <w:rsid w:val="00720FD5"/>
    <w:rsid w:val="00725EFE"/>
    <w:rsid w:val="00730E28"/>
    <w:rsid w:val="007332D2"/>
    <w:rsid w:val="00737AB0"/>
    <w:rsid w:val="00746E1D"/>
    <w:rsid w:val="007473E5"/>
    <w:rsid w:val="00751336"/>
    <w:rsid w:val="00751E67"/>
    <w:rsid w:val="0075542D"/>
    <w:rsid w:val="007560E7"/>
    <w:rsid w:val="00756CE1"/>
    <w:rsid w:val="007578EE"/>
    <w:rsid w:val="00761F75"/>
    <w:rsid w:val="00762C72"/>
    <w:rsid w:val="00763FC2"/>
    <w:rsid w:val="0076667C"/>
    <w:rsid w:val="007671E9"/>
    <w:rsid w:val="00771F20"/>
    <w:rsid w:val="007729F3"/>
    <w:rsid w:val="00773C8D"/>
    <w:rsid w:val="00774B7D"/>
    <w:rsid w:val="00785AA8"/>
    <w:rsid w:val="007957EA"/>
    <w:rsid w:val="00795BE6"/>
    <w:rsid w:val="00796E80"/>
    <w:rsid w:val="00797F6A"/>
    <w:rsid w:val="007A007B"/>
    <w:rsid w:val="007A0504"/>
    <w:rsid w:val="007A1321"/>
    <w:rsid w:val="007A1502"/>
    <w:rsid w:val="007A5A2D"/>
    <w:rsid w:val="007A771F"/>
    <w:rsid w:val="007B4577"/>
    <w:rsid w:val="007B73C4"/>
    <w:rsid w:val="007C0C28"/>
    <w:rsid w:val="007C0CE0"/>
    <w:rsid w:val="007C1F61"/>
    <w:rsid w:val="007D2A17"/>
    <w:rsid w:val="007D2B0F"/>
    <w:rsid w:val="007D3C1B"/>
    <w:rsid w:val="007E1ED9"/>
    <w:rsid w:val="007E24A7"/>
    <w:rsid w:val="007E4427"/>
    <w:rsid w:val="007E53DA"/>
    <w:rsid w:val="007E545C"/>
    <w:rsid w:val="007E6601"/>
    <w:rsid w:val="007E69D8"/>
    <w:rsid w:val="007E6A56"/>
    <w:rsid w:val="007E6EB1"/>
    <w:rsid w:val="007E775B"/>
    <w:rsid w:val="007E7DA4"/>
    <w:rsid w:val="007F2676"/>
    <w:rsid w:val="007F4DCF"/>
    <w:rsid w:val="00803CDB"/>
    <w:rsid w:val="00810FFB"/>
    <w:rsid w:val="00812BA2"/>
    <w:rsid w:val="00814FE3"/>
    <w:rsid w:val="00817F91"/>
    <w:rsid w:val="00823425"/>
    <w:rsid w:val="00827B2E"/>
    <w:rsid w:val="00831255"/>
    <w:rsid w:val="00833DAE"/>
    <w:rsid w:val="008340A5"/>
    <w:rsid w:val="00843603"/>
    <w:rsid w:val="008442D2"/>
    <w:rsid w:val="00845120"/>
    <w:rsid w:val="0085164A"/>
    <w:rsid w:val="008520B1"/>
    <w:rsid w:val="00853276"/>
    <w:rsid w:val="00856D5D"/>
    <w:rsid w:val="00861232"/>
    <w:rsid w:val="00862014"/>
    <w:rsid w:val="00862017"/>
    <w:rsid w:val="00862031"/>
    <w:rsid w:val="00864F50"/>
    <w:rsid w:val="00870CCB"/>
    <w:rsid w:val="0087185D"/>
    <w:rsid w:val="00872A70"/>
    <w:rsid w:val="0087411C"/>
    <w:rsid w:val="008753CA"/>
    <w:rsid w:val="00876F7B"/>
    <w:rsid w:val="00881C97"/>
    <w:rsid w:val="00882C39"/>
    <w:rsid w:val="00885F72"/>
    <w:rsid w:val="008866A2"/>
    <w:rsid w:val="00892F43"/>
    <w:rsid w:val="008933DA"/>
    <w:rsid w:val="00893D3D"/>
    <w:rsid w:val="00895110"/>
    <w:rsid w:val="008A0A88"/>
    <w:rsid w:val="008A124A"/>
    <w:rsid w:val="008A1BBB"/>
    <w:rsid w:val="008A4F21"/>
    <w:rsid w:val="008A5360"/>
    <w:rsid w:val="008A54F5"/>
    <w:rsid w:val="008A6C98"/>
    <w:rsid w:val="008B4F4A"/>
    <w:rsid w:val="008B6505"/>
    <w:rsid w:val="008C044F"/>
    <w:rsid w:val="008C3185"/>
    <w:rsid w:val="008C39DF"/>
    <w:rsid w:val="008C7119"/>
    <w:rsid w:val="008D10BA"/>
    <w:rsid w:val="008D11DE"/>
    <w:rsid w:val="008D28AC"/>
    <w:rsid w:val="008D48AD"/>
    <w:rsid w:val="008D4CEF"/>
    <w:rsid w:val="008E3ACA"/>
    <w:rsid w:val="008E6055"/>
    <w:rsid w:val="008E6474"/>
    <w:rsid w:val="008E6B53"/>
    <w:rsid w:val="008E757B"/>
    <w:rsid w:val="008F1975"/>
    <w:rsid w:val="008F2049"/>
    <w:rsid w:val="008F3937"/>
    <w:rsid w:val="008F48C3"/>
    <w:rsid w:val="008F574A"/>
    <w:rsid w:val="008F6436"/>
    <w:rsid w:val="008F7AAA"/>
    <w:rsid w:val="008F7B39"/>
    <w:rsid w:val="009122B5"/>
    <w:rsid w:val="00915E7A"/>
    <w:rsid w:val="00920BC0"/>
    <w:rsid w:val="0092120A"/>
    <w:rsid w:val="00923247"/>
    <w:rsid w:val="0092329B"/>
    <w:rsid w:val="0092453E"/>
    <w:rsid w:val="00925BFC"/>
    <w:rsid w:val="009277D0"/>
    <w:rsid w:val="00927CD2"/>
    <w:rsid w:val="00927D8B"/>
    <w:rsid w:val="00936FCF"/>
    <w:rsid w:val="00942B45"/>
    <w:rsid w:val="009447DA"/>
    <w:rsid w:val="00944F1B"/>
    <w:rsid w:val="0095151C"/>
    <w:rsid w:val="00952E34"/>
    <w:rsid w:val="009537A0"/>
    <w:rsid w:val="00954127"/>
    <w:rsid w:val="00954362"/>
    <w:rsid w:val="009566C6"/>
    <w:rsid w:val="00957C19"/>
    <w:rsid w:val="009604CF"/>
    <w:rsid w:val="0096120F"/>
    <w:rsid w:val="00961215"/>
    <w:rsid w:val="0096303D"/>
    <w:rsid w:val="009647F4"/>
    <w:rsid w:val="00964B57"/>
    <w:rsid w:val="0096671F"/>
    <w:rsid w:val="00970C9D"/>
    <w:rsid w:val="00975324"/>
    <w:rsid w:val="00981A6C"/>
    <w:rsid w:val="0098676F"/>
    <w:rsid w:val="00986D5B"/>
    <w:rsid w:val="0099001D"/>
    <w:rsid w:val="0099246F"/>
    <w:rsid w:val="00993B6E"/>
    <w:rsid w:val="00993EDF"/>
    <w:rsid w:val="0099520F"/>
    <w:rsid w:val="009A0983"/>
    <w:rsid w:val="009A0D7A"/>
    <w:rsid w:val="009B0C7E"/>
    <w:rsid w:val="009B0F59"/>
    <w:rsid w:val="009C0BCD"/>
    <w:rsid w:val="009C6B6A"/>
    <w:rsid w:val="009D031B"/>
    <w:rsid w:val="009D3135"/>
    <w:rsid w:val="009D31A2"/>
    <w:rsid w:val="009D4290"/>
    <w:rsid w:val="009E1D96"/>
    <w:rsid w:val="009E64BF"/>
    <w:rsid w:val="009F1AEA"/>
    <w:rsid w:val="009F75E4"/>
    <w:rsid w:val="009F7F70"/>
    <w:rsid w:val="00A051CD"/>
    <w:rsid w:val="00A114A7"/>
    <w:rsid w:val="00A119D5"/>
    <w:rsid w:val="00A14222"/>
    <w:rsid w:val="00A15DF9"/>
    <w:rsid w:val="00A1612C"/>
    <w:rsid w:val="00A22D7A"/>
    <w:rsid w:val="00A25FA9"/>
    <w:rsid w:val="00A27B82"/>
    <w:rsid w:val="00A32496"/>
    <w:rsid w:val="00A36C7A"/>
    <w:rsid w:val="00A36F57"/>
    <w:rsid w:val="00A401A4"/>
    <w:rsid w:val="00A405F6"/>
    <w:rsid w:val="00A41B7D"/>
    <w:rsid w:val="00A41D7C"/>
    <w:rsid w:val="00A458F1"/>
    <w:rsid w:val="00A45B7D"/>
    <w:rsid w:val="00A4681A"/>
    <w:rsid w:val="00A4707C"/>
    <w:rsid w:val="00A523CE"/>
    <w:rsid w:val="00A53283"/>
    <w:rsid w:val="00A568CA"/>
    <w:rsid w:val="00A57C99"/>
    <w:rsid w:val="00A6180E"/>
    <w:rsid w:val="00A62DCC"/>
    <w:rsid w:val="00A655B3"/>
    <w:rsid w:val="00A674EA"/>
    <w:rsid w:val="00A70CBA"/>
    <w:rsid w:val="00A7322C"/>
    <w:rsid w:val="00A75591"/>
    <w:rsid w:val="00A831B8"/>
    <w:rsid w:val="00A851F2"/>
    <w:rsid w:val="00A91C64"/>
    <w:rsid w:val="00A91E6F"/>
    <w:rsid w:val="00AA03A9"/>
    <w:rsid w:val="00AA1658"/>
    <w:rsid w:val="00AA186A"/>
    <w:rsid w:val="00AA4735"/>
    <w:rsid w:val="00AA624D"/>
    <w:rsid w:val="00AA7819"/>
    <w:rsid w:val="00AB0180"/>
    <w:rsid w:val="00AB1C54"/>
    <w:rsid w:val="00AB32E2"/>
    <w:rsid w:val="00AB3A60"/>
    <w:rsid w:val="00AB4263"/>
    <w:rsid w:val="00AB6A9D"/>
    <w:rsid w:val="00AB6D21"/>
    <w:rsid w:val="00AB7007"/>
    <w:rsid w:val="00AC051A"/>
    <w:rsid w:val="00AC08DA"/>
    <w:rsid w:val="00AC1B7B"/>
    <w:rsid w:val="00AC2A9D"/>
    <w:rsid w:val="00AC47E2"/>
    <w:rsid w:val="00AC5307"/>
    <w:rsid w:val="00AC5BB6"/>
    <w:rsid w:val="00AD54CD"/>
    <w:rsid w:val="00AE0501"/>
    <w:rsid w:val="00AE168C"/>
    <w:rsid w:val="00AE493C"/>
    <w:rsid w:val="00AE4E75"/>
    <w:rsid w:val="00AE4E7E"/>
    <w:rsid w:val="00AF3710"/>
    <w:rsid w:val="00AF477E"/>
    <w:rsid w:val="00AF4E37"/>
    <w:rsid w:val="00AF5A36"/>
    <w:rsid w:val="00AF5DCB"/>
    <w:rsid w:val="00B00423"/>
    <w:rsid w:val="00B058B2"/>
    <w:rsid w:val="00B113A9"/>
    <w:rsid w:val="00B1382D"/>
    <w:rsid w:val="00B138C1"/>
    <w:rsid w:val="00B16EC4"/>
    <w:rsid w:val="00B16FB5"/>
    <w:rsid w:val="00B210FC"/>
    <w:rsid w:val="00B21353"/>
    <w:rsid w:val="00B26067"/>
    <w:rsid w:val="00B2725B"/>
    <w:rsid w:val="00B30E8B"/>
    <w:rsid w:val="00B3658E"/>
    <w:rsid w:val="00B40673"/>
    <w:rsid w:val="00B40B73"/>
    <w:rsid w:val="00B41B06"/>
    <w:rsid w:val="00B431AB"/>
    <w:rsid w:val="00B45612"/>
    <w:rsid w:val="00B46ED1"/>
    <w:rsid w:val="00B514DC"/>
    <w:rsid w:val="00B55B40"/>
    <w:rsid w:val="00B652D5"/>
    <w:rsid w:val="00B712AE"/>
    <w:rsid w:val="00B72CE9"/>
    <w:rsid w:val="00B85CCE"/>
    <w:rsid w:val="00B8627E"/>
    <w:rsid w:val="00B86D10"/>
    <w:rsid w:val="00B912EC"/>
    <w:rsid w:val="00B93ED6"/>
    <w:rsid w:val="00BA2B23"/>
    <w:rsid w:val="00BA6CA1"/>
    <w:rsid w:val="00BA7520"/>
    <w:rsid w:val="00BA78E5"/>
    <w:rsid w:val="00BB0A1B"/>
    <w:rsid w:val="00BB6018"/>
    <w:rsid w:val="00BB63B7"/>
    <w:rsid w:val="00BB6482"/>
    <w:rsid w:val="00BC4661"/>
    <w:rsid w:val="00BC59A5"/>
    <w:rsid w:val="00BC5D9C"/>
    <w:rsid w:val="00BD5F34"/>
    <w:rsid w:val="00BD622D"/>
    <w:rsid w:val="00BF1D90"/>
    <w:rsid w:val="00BF2CEE"/>
    <w:rsid w:val="00BF3DA6"/>
    <w:rsid w:val="00BF4DC5"/>
    <w:rsid w:val="00BF7945"/>
    <w:rsid w:val="00C00013"/>
    <w:rsid w:val="00C00F0E"/>
    <w:rsid w:val="00C02984"/>
    <w:rsid w:val="00C03288"/>
    <w:rsid w:val="00C033AC"/>
    <w:rsid w:val="00C072C1"/>
    <w:rsid w:val="00C1391E"/>
    <w:rsid w:val="00C13A2B"/>
    <w:rsid w:val="00C2312D"/>
    <w:rsid w:val="00C24747"/>
    <w:rsid w:val="00C247A3"/>
    <w:rsid w:val="00C302BE"/>
    <w:rsid w:val="00C312A0"/>
    <w:rsid w:val="00C35184"/>
    <w:rsid w:val="00C4195C"/>
    <w:rsid w:val="00C42B51"/>
    <w:rsid w:val="00C4490D"/>
    <w:rsid w:val="00C45841"/>
    <w:rsid w:val="00C459E4"/>
    <w:rsid w:val="00C46ECF"/>
    <w:rsid w:val="00C50A52"/>
    <w:rsid w:val="00C53877"/>
    <w:rsid w:val="00C561C0"/>
    <w:rsid w:val="00C56C11"/>
    <w:rsid w:val="00C57607"/>
    <w:rsid w:val="00C61725"/>
    <w:rsid w:val="00C6325F"/>
    <w:rsid w:val="00C65682"/>
    <w:rsid w:val="00C65F71"/>
    <w:rsid w:val="00C66CC7"/>
    <w:rsid w:val="00C675AE"/>
    <w:rsid w:val="00C73A83"/>
    <w:rsid w:val="00C77CE0"/>
    <w:rsid w:val="00C810C0"/>
    <w:rsid w:val="00C82A41"/>
    <w:rsid w:val="00C82C3F"/>
    <w:rsid w:val="00C83929"/>
    <w:rsid w:val="00C85B1E"/>
    <w:rsid w:val="00C90E3C"/>
    <w:rsid w:val="00C93837"/>
    <w:rsid w:val="00C93B54"/>
    <w:rsid w:val="00C93EDE"/>
    <w:rsid w:val="00C94B7D"/>
    <w:rsid w:val="00C94D5C"/>
    <w:rsid w:val="00C97388"/>
    <w:rsid w:val="00CA15A4"/>
    <w:rsid w:val="00CA440B"/>
    <w:rsid w:val="00CA5217"/>
    <w:rsid w:val="00CA5401"/>
    <w:rsid w:val="00CA73A5"/>
    <w:rsid w:val="00CA7B4A"/>
    <w:rsid w:val="00CB16B6"/>
    <w:rsid w:val="00CC2324"/>
    <w:rsid w:val="00CC4A87"/>
    <w:rsid w:val="00CD33EB"/>
    <w:rsid w:val="00CD43B1"/>
    <w:rsid w:val="00CD6951"/>
    <w:rsid w:val="00CD767D"/>
    <w:rsid w:val="00CD7DC3"/>
    <w:rsid w:val="00CE0B39"/>
    <w:rsid w:val="00CE1492"/>
    <w:rsid w:val="00CE264F"/>
    <w:rsid w:val="00CE49DE"/>
    <w:rsid w:val="00CE5074"/>
    <w:rsid w:val="00CE7E72"/>
    <w:rsid w:val="00CF2FD0"/>
    <w:rsid w:val="00CF3427"/>
    <w:rsid w:val="00CF4705"/>
    <w:rsid w:val="00D020AB"/>
    <w:rsid w:val="00D06D5F"/>
    <w:rsid w:val="00D0711F"/>
    <w:rsid w:val="00D11517"/>
    <w:rsid w:val="00D20FE4"/>
    <w:rsid w:val="00D21A00"/>
    <w:rsid w:val="00D26BAB"/>
    <w:rsid w:val="00D30111"/>
    <w:rsid w:val="00D328FE"/>
    <w:rsid w:val="00D32D3F"/>
    <w:rsid w:val="00D33D72"/>
    <w:rsid w:val="00D37F6B"/>
    <w:rsid w:val="00D41C73"/>
    <w:rsid w:val="00D41EE1"/>
    <w:rsid w:val="00D46085"/>
    <w:rsid w:val="00D4748B"/>
    <w:rsid w:val="00D55419"/>
    <w:rsid w:val="00D56EEA"/>
    <w:rsid w:val="00D63BA5"/>
    <w:rsid w:val="00D66639"/>
    <w:rsid w:val="00D721AE"/>
    <w:rsid w:val="00D767D3"/>
    <w:rsid w:val="00D829F8"/>
    <w:rsid w:val="00D83393"/>
    <w:rsid w:val="00D83C86"/>
    <w:rsid w:val="00D85293"/>
    <w:rsid w:val="00D87DE8"/>
    <w:rsid w:val="00D901EA"/>
    <w:rsid w:val="00D9058F"/>
    <w:rsid w:val="00D92E48"/>
    <w:rsid w:val="00DA4145"/>
    <w:rsid w:val="00DB01E5"/>
    <w:rsid w:val="00DB443E"/>
    <w:rsid w:val="00DB7292"/>
    <w:rsid w:val="00DC0C81"/>
    <w:rsid w:val="00DC31CD"/>
    <w:rsid w:val="00DC3D4F"/>
    <w:rsid w:val="00DC5CC6"/>
    <w:rsid w:val="00DC7A0D"/>
    <w:rsid w:val="00DD25DA"/>
    <w:rsid w:val="00DD50C4"/>
    <w:rsid w:val="00DD5A75"/>
    <w:rsid w:val="00DD6E68"/>
    <w:rsid w:val="00DD70C2"/>
    <w:rsid w:val="00DD7E8F"/>
    <w:rsid w:val="00DF4B96"/>
    <w:rsid w:val="00DF5156"/>
    <w:rsid w:val="00DF558D"/>
    <w:rsid w:val="00DF5759"/>
    <w:rsid w:val="00DF5812"/>
    <w:rsid w:val="00DF5857"/>
    <w:rsid w:val="00E016C1"/>
    <w:rsid w:val="00E01845"/>
    <w:rsid w:val="00E052E3"/>
    <w:rsid w:val="00E06480"/>
    <w:rsid w:val="00E12F66"/>
    <w:rsid w:val="00E30768"/>
    <w:rsid w:val="00E35993"/>
    <w:rsid w:val="00E3675B"/>
    <w:rsid w:val="00E4581B"/>
    <w:rsid w:val="00E45B01"/>
    <w:rsid w:val="00E46A59"/>
    <w:rsid w:val="00E54760"/>
    <w:rsid w:val="00E5676C"/>
    <w:rsid w:val="00E577FB"/>
    <w:rsid w:val="00E63B8F"/>
    <w:rsid w:val="00E66593"/>
    <w:rsid w:val="00E7109E"/>
    <w:rsid w:val="00E73270"/>
    <w:rsid w:val="00E73825"/>
    <w:rsid w:val="00E738F2"/>
    <w:rsid w:val="00E73BD6"/>
    <w:rsid w:val="00E752DF"/>
    <w:rsid w:val="00E82E7C"/>
    <w:rsid w:val="00E85876"/>
    <w:rsid w:val="00E864A7"/>
    <w:rsid w:val="00E90A17"/>
    <w:rsid w:val="00E9162B"/>
    <w:rsid w:val="00E93193"/>
    <w:rsid w:val="00E95CC3"/>
    <w:rsid w:val="00E96DAD"/>
    <w:rsid w:val="00E9786A"/>
    <w:rsid w:val="00EA4743"/>
    <w:rsid w:val="00EA4893"/>
    <w:rsid w:val="00EA7699"/>
    <w:rsid w:val="00EA77E6"/>
    <w:rsid w:val="00EB1DA4"/>
    <w:rsid w:val="00EB2732"/>
    <w:rsid w:val="00EB41BA"/>
    <w:rsid w:val="00EC4891"/>
    <w:rsid w:val="00ED6AE3"/>
    <w:rsid w:val="00EE5E74"/>
    <w:rsid w:val="00EE7116"/>
    <w:rsid w:val="00EF1697"/>
    <w:rsid w:val="00EF2519"/>
    <w:rsid w:val="00EF346C"/>
    <w:rsid w:val="00EF5761"/>
    <w:rsid w:val="00EF7193"/>
    <w:rsid w:val="00F03ABC"/>
    <w:rsid w:val="00F05497"/>
    <w:rsid w:val="00F061AB"/>
    <w:rsid w:val="00F1032B"/>
    <w:rsid w:val="00F13267"/>
    <w:rsid w:val="00F16412"/>
    <w:rsid w:val="00F167F5"/>
    <w:rsid w:val="00F16B55"/>
    <w:rsid w:val="00F2301A"/>
    <w:rsid w:val="00F25904"/>
    <w:rsid w:val="00F25C31"/>
    <w:rsid w:val="00F26C26"/>
    <w:rsid w:val="00F27DD8"/>
    <w:rsid w:val="00F33453"/>
    <w:rsid w:val="00F42619"/>
    <w:rsid w:val="00F44E64"/>
    <w:rsid w:val="00F5191E"/>
    <w:rsid w:val="00F529C3"/>
    <w:rsid w:val="00F55B65"/>
    <w:rsid w:val="00F56565"/>
    <w:rsid w:val="00F62C22"/>
    <w:rsid w:val="00F636B2"/>
    <w:rsid w:val="00F661E8"/>
    <w:rsid w:val="00F72E55"/>
    <w:rsid w:val="00F74926"/>
    <w:rsid w:val="00F7502B"/>
    <w:rsid w:val="00F752B5"/>
    <w:rsid w:val="00F817A8"/>
    <w:rsid w:val="00F81AA0"/>
    <w:rsid w:val="00F839C3"/>
    <w:rsid w:val="00F86C2A"/>
    <w:rsid w:val="00F9190D"/>
    <w:rsid w:val="00F94C0B"/>
    <w:rsid w:val="00F94CE5"/>
    <w:rsid w:val="00F951FD"/>
    <w:rsid w:val="00F975EA"/>
    <w:rsid w:val="00FA1A2C"/>
    <w:rsid w:val="00FA21F1"/>
    <w:rsid w:val="00FB6A0E"/>
    <w:rsid w:val="00FC62E6"/>
    <w:rsid w:val="00FD07D4"/>
    <w:rsid w:val="00FE018E"/>
    <w:rsid w:val="00FE5095"/>
    <w:rsid w:val="00FE6EB2"/>
    <w:rsid w:val="00FF0ED1"/>
    <w:rsid w:val="00FF25C6"/>
    <w:rsid w:val="00FF2620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425"/>
  <w15:docId w15:val="{700E3E01-44BF-40FD-830B-407C67E2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5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F581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DF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7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F3EA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3EA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70C9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5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F34"/>
    <w:rPr>
      <w:b/>
      <w:bCs/>
      <w:sz w:val="20"/>
      <w:szCs w:val="20"/>
    </w:rPr>
  </w:style>
  <w:style w:type="paragraph" w:styleId="NoSpacing">
    <w:name w:val="No Spacing"/>
    <w:uiPriority w:val="1"/>
    <w:qFormat/>
    <w:rsid w:val="00EA4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AZJMDCZ6QSYZ-1849078857-21342</_dlc_DocId>
    <_dlc_DocIdUrl xmlns="a494813a-d0d8-4dad-94cb-0d196f36ba15">
      <Url>https://ekoordinacije.vlada.hr/koordinacija-gospodarstvo/_layouts/15/DocIdRedir.aspx?ID=AZJMDCZ6QSYZ-1849078857-21342</Url>
      <Description>AZJMDCZ6QSYZ-1849078857-21342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BDE2-BC19-46C5-AF1F-897E090E888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F9362C-EE23-4DA8-9E43-9A40E6B45B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AD6F4E-F749-44AA-B54F-DF877D361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9B640-0C91-4A0C-95BA-76946141AC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911BDE-1710-4CDC-96F7-0AD79244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Ivšić Slavenka</dc:creator>
  <cp:lastModifiedBy>Marina Tatalović</cp:lastModifiedBy>
  <cp:revision>4</cp:revision>
  <cp:lastPrinted>2023-03-29T11:45:00Z</cp:lastPrinted>
  <dcterms:created xsi:type="dcterms:W3CDTF">2024-10-01T13:25:00Z</dcterms:created>
  <dcterms:modified xsi:type="dcterms:W3CDTF">2024-10-07T13:02:00Z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505af83a-3ac3-4c3f-b173-9b7eed4562b0</vt:lpwstr>
  </property>
</Properties>
</file>