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EE" w:rsidRPr="00ED0E63" w:rsidRDefault="000C3EEE" w:rsidP="000C3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ED0E6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80952A5" wp14:editId="68B441C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E63">
        <w:rPr>
          <w:rFonts w:ascii="Times New Roman" w:hAnsi="Times New Roman" w:cs="Times New Roman"/>
          <w:sz w:val="24"/>
          <w:szCs w:val="24"/>
        </w:rPr>
        <w:fldChar w:fldCharType="begin"/>
      </w:r>
      <w:r w:rsidRPr="00ED0E63">
        <w:rPr>
          <w:rFonts w:ascii="Times New Roman" w:hAnsi="Times New Roman" w:cs="Times New Roman"/>
          <w:sz w:val="24"/>
          <w:szCs w:val="24"/>
        </w:rPr>
        <w:instrText xml:space="preserve"> INCLUDEPICTURE "http://www.inet.hr/~box/images/grb-rh.gif" \* MERGEFORMATINET </w:instrText>
      </w:r>
      <w:r w:rsidRPr="00ED0E63">
        <w:rPr>
          <w:rFonts w:ascii="Times New Roman" w:hAnsi="Times New Roman" w:cs="Times New Roman"/>
          <w:sz w:val="24"/>
          <w:szCs w:val="24"/>
        </w:rPr>
        <w:fldChar w:fldCharType="end"/>
      </w:r>
    </w:p>
    <w:p w:rsidR="000C3EEE" w:rsidRPr="00ED0E63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 w:rsidRPr="00ED0E63">
        <w:rPr>
          <w:rFonts w:ascii="Times New Roman" w:hAnsi="Times New Roman" w:cs="Times New Roman"/>
          <w:sz w:val="24"/>
          <w:szCs w:val="24"/>
        </w:rPr>
        <w:t>VLADA REPUBLIKE HRVATSKE</w:t>
      </w:r>
    </w:p>
    <w:p w:rsidR="000C3EEE" w:rsidRPr="00ED0E63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ED0E63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 w:rsidRPr="00ED0E63">
        <w:rPr>
          <w:rFonts w:ascii="Times New Roman" w:hAnsi="Times New Roman" w:cs="Times New Roman"/>
          <w:sz w:val="24"/>
          <w:szCs w:val="24"/>
        </w:rPr>
        <w:t xml:space="preserve">Zagreb, </w:t>
      </w:r>
      <w:r w:rsidR="00E641DC">
        <w:rPr>
          <w:rFonts w:ascii="Times New Roman" w:hAnsi="Times New Roman" w:cs="Times New Roman"/>
          <w:sz w:val="24"/>
          <w:szCs w:val="24"/>
        </w:rPr>
        <w:t>31</w:t>
      </w:r>
      <w:r w:rsidR="00FB73AF" w:rsidRPr="00ED0E63">
        <w:rPr>
          <w:rFonts w:ascii="Times New Roman" w:hAnsi="Times New Roman" w:cs="Times New Roman"/>
          <w:sz w:val="24"/>
          <w:szCs w:val="24"/>
        </w:rPr>
        <w:t xml:space="preserve">. </w:t>
      </w:r>
      <w:r w:rsidR="00E641DC">
        <w:rPr>
          <w:rFonts w:ascii="Times New Roman" w:hAnsi="Times New Roman" w:cs="Times New Roman"/>
          <w:sz w:val="24"/>
          <w:szCs w:val="24"/>
        </w:rPr>
        <w:t>listopada</w:t>
      </w:r>
      <w:r w:rsidR="00FB73AF" w:rsidRPr="00ED0E63">
        <w:rPr>
          <w:rFonts w:ascii="Times New Roman" w:hAnsi="Times New Roman" w:cs="Times New Roman"/>
          <w:sz w:val="24"/>
          <w:szCs w:val="24"/>
        </w:rPr>
        <w:t xml:space="preserve"> 202</w:t>
      </w:r>
      <w:r w:rsidR="00E641DC">
        <w:rPr>
          <w:rFonts w:ascii="Times New Roman" w:hAnsi="Times New Roman" w:cs="Times New Roman"/>
          <w:sz w:val="24"/>
          <w:szCs w:val="24"/>
        </w:rPr>
        <w:t>4</w:t>
      </w:r>
      <w:r w:rsidR="00FB73AF" w:rsidRPr="00ED0E63">
        <w:rPr>
          <w:rFonts w:ascii="Times New Roman" w:hAnsi="Times New Roman" w:cs="Times New Roman"/>
          <w:sz w:val="24"/>
          <w:szCs w:val="24"/>
        </w:rPr>
        <w:t>.</w:t>
      </w:r>
    </w:p>
    <w:p w:rsidR="000C3EEE" w:rsidRPr="00ED0E63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ED0E63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ED0E63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ED0E63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ED0E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1"/>
      </w:tblGrid>
      <w:tr w:rsidR="000C3EEE" w:rsidRPr="00ED0E63" w:rsidTr="00427D0F">
        <w:tc>
          <w:tcPr>
            <w:tcW w:w="1951" w:type="dxa"/>
          </w:tcPr>
          <w:p w:rsidR="000C3EEE" w:rsidRPr="00ED0E63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D0E63">
              <w:rPr>
                <w:sz w:val="24"/>
                <w:szCs w:val="24"/>
              </w:rPr>
              <w:t xml:space="preserve"> </w:t>
            </w:r>
            <w:r w:rsidRPr="00ED0E63">
              <w:rPr>
                <w:b/>
                <w:smallCaps/>
                <w:sz w:val="24"/>
                <w:szCs w:val="24"/>
              </w:rPr>
              <w:t>Predlagatelj</w:t>
            </w:r>
            <w:r w:rsidRPr="00ED0E6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C3EEE" w:rsidRPr="00ED0E63" w:rsidRDefault="00951961" w:rsidP="000C3EEE">
            <w:pPr>
              <w:spacing w:line="360" w:lineRule="auto"/>
              <w:rPr>
                <w:sz w:val="24"/>
                <w:szCs w:val="24"/>
              </w:rPr>
            </w:pPr>
            <w:r w:rsidRPr="00ED0E63">
              <w:rPr>
                <w:sz w:val="24"/>
                <w:szCs w:val="24"/>
              </w:rPr>
              <w:t>Ministarstvo financija</w:t>
            </w:r>
          </w:p>
        </w:tc>
      </w:tr>
    </w:tbl>
    <w:p w:rsidR="000C3EEE" w:rsidRPr="00ED0E63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ED0E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1"/>
      </w:tblGrid>
      <w:tr w:rsidR="000C3EEE" w:rsidRPr="00ED0E63" w:rsidTr="00427D0F">
        <w:tc>
          <w:tcPr>
            <w:tcW w:w="1951" w:type="dxa"/>
          </w:tcPr>
          <w:p w:rsidR="000C3EEE" w:rsidRPr="00ED0E63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D0E63">
              <w:rPr>
                <w:b/>
                <w:smallCaps/>
                <w:sz w:val="24"/>
                <w:szCs w:val="24"/>
              </w:rPr>
              <w:t>Predmet</w:t>
            </w:r>
            <w:r w:rsidRPr="00ED0E6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C3EEE" w:rsidRPr="00ED0E63" w:rsidRDefault="001F2657" w:rsidP="00E641D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D0E63">
              <w:rPr>
                <w:sz w:val="24"/>
                <w:szCs w:val="24"/>
              </w:rPr>
              <w:t>Prijedlog odluke o proračunskom okviru za razdoblje 202</w:t>
            </w:r>
            <w:r w:rsidR="00E641DC">
              <w:rPr>
                <w:sz w:val="24"/>
                <w:szCs w:val="24"/>
              </w:rPr>
              <w:t>5</w:t>
            </w:r>
            <w:r w:rsidRPr="00ED0E63">
              <w:rPr>
                <w:sz w:val="24"/>
                <w:szCs w:val="24"/>
              </w:rPr>
              <w:t>. - 202</w:t>
            </w:r>
            <w:r w:rsidR="00E641DC">
              <w:rPr>
                <w:sz w:val="24"/>
                <w:szCs w:val="24"/>
              </w:rPr>
              <w:t>7</w:t>
            </w:r>
            <w:r w:rsidRPr="00ED0E63">
              <w:rPr>
                <w:sz w:val="24"/>
                <w:szCs w:val="24"/>
              </w:rPr>
              <w:t>.</w:t>
            </w:r>
          </w:p>
        </w:tc>
      </w:tr>
    </w:tbl>
    <w:p w:rsidR="000C3EEE" w:rsidRPr="00ED0E63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ED0E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C3EEE" w:rsidRPr="00ED0E63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ED0E63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ED0E63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ED0E63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ED0E63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657" w:rsidRPr="00ED0E63" w:rsidRDefault="001F2657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2657" w:rsidRPr="00ED0E63" w:rsidRDefault="001F2657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2AE" w:rsidRPr="00ED0E63" w:rsidRDefault="005222AE" w:rsidP="005222AE">
      <w:pPr>
        <w:pStyle w:val="Zaglavlje"/>
        <w:rPr>
          <w:rFonts w:ascii="Times New Roman" w:hAnsi="Times New Roman" w:cs="Times New Roman"/>
          <w:sz w:val="24"/>
          <w:szCs w:val="24"/>
        </w:rPr>
      </w:pPr>
    </w:p>
    <w:p w:rsidR="005222AE" w:rsidRPr="00ED0E63" w:rsidRDefault="005222AE" w:rsidP="005222AE">
      <w:pPr>
        <w:rPr>
          <w:rFonts w:ascii="Times New Roman" w:hAnsi="Times New Roman" w:cs="Times New Roman"/>
          <w:sz w:val="24"/>
          <w:szCs w:val="24"/>
        </w:rPr>
      </w:pPr>
    </w:p>
    <w:p w:rsidR="005222AE" w:rsidRPr="00ED0E63" w:rsidRDefault="005222AE" w:rsidP="005222AE">
      <w:pPr>
        <w:rPr>
          <w:rFonts w:ascii="Times New Roman" w:hAnsi="Times New Roman" w:cs="Times New Roman"/>
          <w:sz w:val="24"/>
          <w:szCs w:val="24"/>
        </w:rPr>
      </w:pPr>
    </w:p>
    <w:p w:rsidR="00ED0E63" w:rsidRPr="008D7FC1" w:rsidRDefault="005222AE" w:rsidP="008D7FC1">
      <w:pPr>
        <w:pStyle w:val="Podnoje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4"/>
          <w:szCs w:val="24"/>
        </w:rPr>
      </w:pPr>
      <w:r w:rsidRPr="00ED0E63">
        <w:rPr>
          <w:rFonts w:ascii="Times New Roman" w:hAnsi="Times New Roman" w:cs="Times New Roman"/>
          <w:color w:val="404040" w:themeColor="text1" w:themeTint="BF"/>
          <w:spacing w:val="20"/>
          <w:sz w:val="24"/>
          <w:szCs w:val="24"/>
        </w:rPr>
        <w:t>Banski dvori | Trg Sv. Marka 2  | 10000 Zagreb | tel. 01 4569 222 | vlada.gov.hr</w:t>
      </w:r>
    </w:p>
    <w:p w:rsidR="00ED0E63" w:rsidRDefault="00ED0E63" w:rsidP="00966A54">
      <w:pPr>
        <w:pStyle w:val="Odlomakpopis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56D5" w:rsidRPr="00ED0E63" w:rsidRDefault="0052065F" w:rsidP="00966A54">
      <w:pPr>
        <w:pStyle w:val="Odlomakpopis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0E63">
        <w:rPr>
          <w:rFonts w:ascii="Times New Roman" w:hAnsi="Times New Roman" w:cs="Times New Roman"/>
          <w:sz w:val="24"/>
          <w:szCs w:val="24"/>
        </w:rPr>
        <w:t>PRIJEDLOG</w:t>
      </w:r>
    </w:p>
    <w:p w:rsidR="000956D5" w:rsidRPr="00ED0E63" w:rsidRDefault="000956D5" w:rsidP="0096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0EC" w:rsidRPr="00ED0E63" w:rsidRDefault="004770EC" w:rsidP="00477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E63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1F2657" w:rsidRPr="00ED0E63">
        <w:rPr>
          <w:rFonts w:ascii="Times New Roman" w:hAnsi="Times New Roman" w:cs="Times New Roman"/>
          <w:sz w:val="24"/>
          <w:szCs w:val="24"/>
        </w:rPr>
        <w:t>23</w:t>
      </w:r>
      <w:r w:rsidRPr="00ED0E63">
        <w:rPr>
          <w:rFonts w:ascii="Times New Roman" w:hAnsi="Times New Roman" w:cs="Times New Roman"/>
          <w:sz w:val="24"/>
          <w:szCs w:val="24"/>
        </w:rPr>
        <w:t xml:space="preserve">. stavka 1. Zakona o proračunu (Narodne novine br. </w:t>
      </w:r>
      <w:r w:rsidR="001F2657" w:rsidRPr="00ED0E63">
        <w:rPr>
          <w:rFonts w:ascii="Times New Roman" w:hAnsi="Times New Roman" w:cs="Times New Roman"/>
          <w:sz w:val="24"/>
          <w:szCs w:val="24"/>
        </w:rPr>
        <w:t>144/21</w:t>
      </w:r>
      <w:r w:rsidR="00FB3A16" w:rsidRPr="00ED0E63">
        <w:rPr>
          <w:rFonts w:ascii="Times New Roman" w:hAnsi="Times New Roman" w:cs="Times New Roman"/>
          <w:sz w:val="24"/>
          <w:szCs w:val="24"/>
        </w:rPr>
        <w:t xml:space="preserve">), </w:t>
      </w:r>
      <w:r w:rsidRPr="00ED0E63">
        <w:rPr>
          <w:rFonts w:ascii="Times New Roman" w:hAnsi="Times New Roman" w:cs="Times New Roman"/>
          <w:sz w:val="24"/>
          <w:szCs w:val="24"/>
        </w:rPr>
        <w:t>Vlada Republike Hrvatske je na sjednici održanoj _____________ 20</w:t>
      </w:r>
      <w:r w:rsidR="00FB73AF" w:rsidRPr="00ED0E63">
        <w:rPr>
          <w:rFonts w:ascii="Times New Roman" w:hAnsi="Times New Roman" w:cs="Times New Roman"/>
          <w:sz w:val="24"/>
          <w:szCs w:val="24"/>
        </w:rPr>
        <w:t>2</w:t>
      </w:r>
      <w:r w:rsidR="00E641DC">
        <w:rPr>
          <w:rFonts w:ascii="Times New Roman" w:hAnsi="Times New Roman" w:cs="Times New Roman"/>
          <w:sz w:val="24"/>
          <w:szCs w:val="24"/>
        </w:rPr>
        <w:t>4</w:t>
      </w:r>
      <w:r w:rsidRPr="00ED0E63">
        <w:rPr>
          <w:rFonts w:ascii="Times New Roman" w:hAnsi="Times New Roman" w:cs="Times New Roman"/>
          <w:sz w:val="24"/>
          <w:szCs w:val="24"/>
        </w:rPr>
        <w:t>. donijela</w:t>
      </w:r>
    </w:p>
    <w:p w:rsidR="00FB3A16" w:rsidRPr="00ED0E63" w:rsidRDefault="00FB3A16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FC1" w:rsidRDefault="008D7FC1" w:rsidP="001F2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4D9" w:rsidRPr="00ED0E63" w:rsidRDefault="001F2657" w:rsidP="001F2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E63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1F2657" w:rsidRPr="00ED0E63" w:rsidRDefault="001F2657" w:rsidP="001F2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16" w:rsidRPr="00ED0E63" w:rsidRDefault="001F2657" w:rsidP="00ED0E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E63">
        <w:rPr>
          <w:rFonts w:ascii="Times New Roman" w:hAnsi="Times New Roman" w:cs="Times New Roman"/>
          <w:b/>
          <w:sz w:val="24"/>
          <w:szCs w:val="24"/>
        </w:rPr>
        <w:t>o proračunskom okviru za razdoblje 202</w:t>
      </w:r>
      <w:r w:rsidR="00E641DC">
        <w:rPr>
          <w:rFonts w:ascii="Times New Roman" w:hAnsi="Times New Roman" w:cs="Times New Roman"/>
          <w:b/>
          <w:sz w:val="24"/>
          <w:szCs w:val="24"/>
        </w:rPr>
        <w:t>5</w:t>
      </w:r>
      <w:r w:rsidRPr="00ED0E63">
        <w:rPr>
          <w:rFonts w:ascii="Times New Roman" w:hAnsi="Times New Roman" w:cs="Times New Roman"/>
          <w:b/>
          <w:sz w:val="24"/>
          <w:szCs w:val="24"/>
        </w:rPr>
        <w:t>. - 202</w:t>
      </w:r>
      <w:r w:rsidR="00E641DC">
        <w:rPr>
          <w:rFonts w:ascii="Times New Roman" w:hAnsi="Times New Roman" w:cs="Times New Roman"/>
          <w:b/>
          <w:sz w:val="24"/>
          <w:szCs w:val="24"/>
        </w:rPr>
        <w:t>7</w:t>
      </w:r>
      <w:r w:rsidRPr="00ED0E63">
        <w:rPr>
          <w:rFonts w:ascii="Times New Roman" w:hAnsi="Times New Roman" w:cs="Times New Roman"/>
          <w:b/>
          <w:sz w:val="24"/>
          <w:szCs w:val="24"/>
        </w:rPr>
        <w:t>.</w:t>
      </w:r>
    </w:p>
    <w:p w:rsidR="00C83859" w:rsidRPr="00ED0E63" w:rsidRDefault="00C83859" w:rsidP="00C83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E57" w:rsidRPr="00ED0E63" w:rsidRDefault="00192E57" w:rsidP="00192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E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92E57" w:rsidRPr="00ED0E63" w:rsidRDefault="00192E57" w:rsidP="00192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2E57" w:rsidRPr="00ED0E63" w:rsidRDefault="00192E57" w:rsidP="0019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Ovom Odlukom </w:t>
      </w:r>
      <w:r w:rsidR="00610EEE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određuje se</w:t>
      </w:r>
      <w:r w:rsidR="008F4F4D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proračunski okvir </w:t>
      </w:r>
      <w:r w:rsidR="00610EEE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>za razdoblje 202</w:t>
      </w:r>
      <w:r w:rsidR="00E641D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610EEE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>. - 202</w:t>
      </w:r>
      <w:r w:rsidR="00E641DC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610EEE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>. kroz utvrđivanje</w:t>
      </w:r>
      <w:r w:rsidR="008F4F4D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0EEE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>visine</w:t>
      </w:r>
      <w:r w:rsidR="008F4F4D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rashoda koji se financiraju iz općih prihoda i primitaka</w:t>
      </w:r>
      <w:r w:rsidR="001B5D8B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>, doprinosa</w:t>
      </w:r>
      <w:r w:rsidR="008F4F4D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namjenskih primitaka po razdjelima organi</w:t>
      </w:r>
      <w:r w:rsidR="00610EEE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>zacijske klasifikacije te visine</w:t>
      </w:r>
      <w:r w:rsidR="008F4F4D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manjka, odnosno viška izvanproračunskih korisnika državnog proračuna za </w:t>
      </w:r>
      <w:r w:rsidR="001B5D8B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razdoblje 202</w:t>
      </w:r>
      <w:r w:rsidR="00E641D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1B5D8B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>. – 202</w:t>
      </w:r>
      <w:r w:rsidR="00E641DC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1B5D8B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F4F4D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74998" w:rsidRPr="00ED0E63" w:rsidRDefault="00174998" w:rsidP="0019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2E57" w:rsidRPr="00ED0E63" w:rsidRDefault="001B5D8B" w:rsidP="0019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D0E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</w:t>
      </w:r>
      <w:r w:rsidR="00192E57" w:rsidRPr="00ED0E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192E57" w:rsidRPr="00ED0E63" w:rsidRDefault="00192E57" w:rsidP="0019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92E57" w:rsidRPr="00ED0E63" w:rsidRDefault="00192E57" w:rsidP="0019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B5D8B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visina rashoda koji se financiraju iz općih prihoda i primitaka, doprinosa i namjenskih primitaka po razdjelima organizacijske klasifikacije za razdoblje 202</w:t>
      </w:r>
      <w:r w:rsidR="00E641D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1B5D8B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>. – 202</w:t>
      </w:r>
      <w:r w:rsidR="00E641DC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1B5D8B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>. u slijedećim iznosima:</w:t>
      </w:r>
    </w:p>
    <w:p w:rsidR="00ED0E63" w:rsidRPr="00ED0E63" w:rsidRDefault="00ED0E63" w:rsidP="0019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2E57" w:rsidRPr="00ED0E63" w:rsidRDefault="008A083F" w:rsidP="00AB4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83F">
        <w:drawing>
          <wp:inline distT="0" distB="0" distL="0" distR="0">
            <wp:extent cx="5759450" cy="4565308"/>
            <wp:effectExtent l="0" t="0" r="0" b="698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6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FC1" w:rsidRDefault="008A083F" w:rsidP="0019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A083F">
        <w:lastRenderedPageBreak/>
        <w:drawing>
          <wp:inline distT="0" distB="0" distL="0" distR="0">
            <wp:extent cx="5759450" cy="4984229"/>
            <wp:effectExtent l="0" t="0" r="0" b="698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0336" w:rsidRDefault="000C0336" w:rsidP="00D378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92E57" w:rsidRPr="00ED0E63" w:rsidRDefault="001B5D8B" w:rsidP="0019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D0E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III</w:t>
      </w:r>
      <w:r w:rsidR="00192E57" w:rsidRPr="00ED0E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192E57" w:rsidRPr="00ED0E63" w:rsidRDefault="00192E57" w:rsidP="0019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92E57" w:rsidRPr="00ED0E63" w:rsidRDefault="00192E57" w:rsidP="0019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B5D8B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visina manjka, odnosno viška izvanproračunskih korisnika državnog proračuna za razdoblje 202</w:t>
      </w:r>
      <w:r w:rsidR="00E641D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1B5D8B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>. – 202</w:t>
      </w:r>
      <w:r w:rsidR="00E641DC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1B5D8B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>. u slijedećim iznosima:</w:t>
      </w:r>
    </w:p>
    <w:p w:rsidR="00ED0E63" w:rsidRDefault="00ED0E63" w:rsidP="00E641DC">
      <w:pPr>
        <w:spacing w:after="0" w:line="240" w:lineRule="auto"/>
        <w:jc w:val="center"/>
        <w:rPr>
          <w:noProof/>
          <w:lang w:eastAsia="hr-HR"/>
        </w:rPr>
      </w:pPr>
    </w:p>
    <w:p w:rsidR="008E6572" w:rsidRDefault="00412BBB" w:rsidP="0019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412BBB">
        <w:rPr>
          <w:noProof/>
          <w:lang w:eastAsia="hr-HR"/>
        </w:rPr>
        <w:drawing>
          <wp:inline distT="0" distB="0" distL="0" distR="0">
            <wp:extent cx="5759450" cy="190959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0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4CC" w:rsidRDefault="008714CC" w:rsidP="00CB01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</w:p>
    <w:p w:rsidR="00192E57" w:rsidRPr="00ED0E63" w:rsidRDefault="00174998" w:rsidP="0019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ED0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I</w:t>
      </w:r>
      <w:r w:rsidR="001B5D8B" w:rsidRPr="00ED0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V</w:t>
      </w:r>
      <w:r w:rsidR="00192E57" w:rsidRPr="00ED0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.</w:t>
      </w:r>
    </w:p>
    <w:p w:rsidR="008A18B7" w:rsidRPr="00ED0E63" w:rsidRDefault="008A18B7" w:rsidP="0019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4998" w:rsidRPr="00ED0E63" w:rsidRDefault="008A18B7" w:rsidP="008A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>Zadužuju se sva nadležna ministarstva</w:t>
      </w:r>
      <w:r w:rsidR="00174998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druga nadležna tijela državne uprave da u okviru utvrđene visine r</w:t>
      </w:r>
      <w:r w:rsidR="00174998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ashoda iz točke II. ove Odluke, kao i izvanproračunski korisnici </w:t>
      </w:r>
      <w:r w:rsidR="00174998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državnog proračuna da u visini utvrđene visine manjka/viška iz točke III. ove Odluke, prvenstveno osiguraju sredstva za pokriće preuzetih zakonskih i ugovornih obveza, dok se provedba ostalih aktivnosti mora prilagoditi raspoloživim sredstvima. </w:t>
      </w:r>
    </w:p>
    <w:p w:rsidR="00583E05" w:rsidRDefault="00583E05" w:rsidP="00AD3B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192E57" w:rsidRPr="00ED0E63" w:rsidRDefault="008A18B7" w:rsidP="00192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D0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</w:t>
      </w:r>
      <w:r w:rsidR="00192E57" w:rsidRPr="00ED0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192E57" w:rsidRPr="00ED0E63" w:rsidRDefault="00192E57" w:rsidP="00192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192E57" w:rsidRPr="00ED0E63" w:rsidRDefault="00192E57" w:rsidP="008A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</w:t>
      </w:r>
      <w:r w:rsidR="008A18B7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stupa na snagu </w:t>
      </w:r>
      <w:r w:rsidR="008A18B7"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>danom donošenja.</w:t>
      </w:r>
    </w:p>
    <w:p w:rsidR="00192E57" w:rsidRPr="00ED0E63" w:rsidRDefault="00192E57" w:rsidP="00192E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92E57" w:rsidRPr="00ED0E63" w:rsidRDefault="00192E57" w:rsidP="00192E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92E57" w:rsidRPr="00ED0E63" w:rsidRDefault="00192E57" w:rsidP="00192E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D0E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</w:t>
      </w:r>
    </w:p>
    <w:p w:rsidR="00192E57" w:rsidRPr="00ED0E63" w:rsidRDefault="00192E57" w:rsidP="00192E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 w:rsidRPr="00ED0E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</w:t>
      </w:r>
      <w:proofErr w:type="spellEnd"/>
      <w:r w:rsidRPr="00ED0E6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</w:t>
      </w:r>
    </w:p>
    <w:p w:rsidR="00192E57" w:rsidRPr="00ED0E63" w:rsidRDefault="00192E57" w:rsidP="00192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2E57" w:rsidRPr="00ED0E63" w:rsidRDefault="00192E57" w:rsidP="00192E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D0E63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</w:p>
    <w:p w:rsidR="00192E57" w:rsidRPr="00ED0E63" w:rsidRDefault="00192E57" w:rsidP="00192E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:rsidR="00192E57" w:rsidRPr="00ED0E63" w:rsidRDefault="00192E57" w:rsidP="00192E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</w:p>
    <w:p w:rsidR="00192E57" w:rsidRPr="00ED0E63" w:rsidRDefault="00192E57" w:rsidP="00192E57">
      <w:pPr>
        <w:tabs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 w:rsidRPr="00ED0E63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ab/>
        <w:t>PREDSJEDNIK</w:t>
      </w:r>
    </w:p>
    <w:p w:rsidR="00192E57" w:rsidRPr="00ED0E63" w:rsidRDefault="00192E57" w:rsidP="00192E57">
      <w:pPr>
        <w:tabs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</w:p>
    <w:p w:rsidR="00192E57" w:rsidRPr="00ED0E63" w:rsidRDefault="00192E57" w:rsidP="00192E57">
      <w:pPr>
        <w:tabs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</w:p>
    <w:p w:rsidR="00192E57" w:rsidRPr="00ED0E63" w:rsidRDefault="00192E57" w:rsidP="00192E57">
      <w:pPr>
        <w:spacing w:after="0" w:line="240" w:lineRule="auto"/>
        <w:ind w:left="5673"/>
        <w:rPr>
          <w:rFonts w:ascii="Times New Roman" w:eastAsia="Times New Roman" w:hAnsi="Times New Roman" w:cs="Times New Roman"/>
          <w:sz w:val="24"/>
          <w:szCs w:val="24"/>
        </w:rPr>
      </w:pPr>
      <w:r w:rsidRPr="00ED0E63">
        <w:rPr>
          <w:rFonts w:ascii="Times New Roman" w:eastAsia="Times New Roman" w:hAnsi="Times New Roman" w:cs="Times New Roman"/>
          <w:sz w:val="24"/>
          <w:szCs w:val="24"/>
        </w:rPr>
        <w:t xml:space="preserve">         mr. </w:t>
      </w:r>
      <w:proofErr w:type="spellStart"/>
      <w:r w:rsidRPr="00ED0E63">
        <w:rPr>
          <w:rFonts w:ascii="Times New Roman" w:eastAsia="Times New Roman" w:hAnsi="Times New Roman" w:cs="Times New Roman"/>
          <w:sz w:val="24"/>
          <w:szCs w:val="24"/>
        </w:rPr>
        <w:t>sc</w:t>
      </w:r>
      <w:proofErr w:type="spellEnd"/>
      <w:r w:rsidRPr="00ED0E63">
        <w:rPr>
          <w:rFonts w:ascii="Times New Roman" w:eastAsia="Times New Roman" w:hAnsi="Times New Roman" w:cs="Times New Roman"/>
          <w:sz w:val="24"/>
          <w:szCs w:val="24"/>
        </w:rPr>
        <w:t>. Andrej Plenković</w:t>
      </w:r>
    </w:p>
    <w:p w:rsidR="00527FA8" w:rsidRPr="00ED0E63" w:rsidRDefault="00192E57" w:rsidP="00192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E63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br w:type="page"/>
      </w:r>
    </w:p>
    <w:p w:rsidR="00142592" w:rsidRPr="00ED0E63" w:rsidRDefault="00527FA8" w:rsidP="00966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D2F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:rsidR="004B034A" w:rsidRPr="00ED0E63" w:rsidRDefault="004B034A" w:rsidP="00966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F4E" w:rsidRPr="00ED0E63" w:rsidRDefault="000C7F4E" w:rsidP="00A9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589" w:rsidRPr="002C0589" w:rsidRDefault="002C0589" w:rsidP="002C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589">
        <w:rPr>
          <w:rFonts w:ascii="Times New Roman" w:hAnsi="Times New Roman" w:cs="Times New Roman"/>
          <w:sz w:val="24"/>
          <w:szCs w:val="24"/>
        </w:rPr>
        <w:t>Odluka o proračunskom okviru za razdoblje 202</w:t>
      </w:r>
      <w:r w:rsidR="00514D2F">
        <w:rPr>
          <w:rFonts w:ascii="Times New Roman" w:hAnsi="Times New Roman" w:cs="Times New Roman"/>
          <w:sz w:val="24"/>
          <w:szCs w:val="24"/>
        </w:rPr>
        <w:t>5</w:t>
      </w:r>
      <w:r w:rsidRPr="002C0589">
        <w:rPr>
          <w:rFonts w:ascii="Times New Roman" w:hAnsi="Times New Roman" w:cs="Times New Roman"/>
          <w:sz w:val="24"/>
          <w:szCs w:val="24"/>
        </w:rPr>
        <w:t>. - 202</w:t>
      </w:r>
      <w:r w:rsidR="00514D2F">
        <w:rPr>
          <w:rFonts w:ascii="Times New Roman" w:hAnsi="Times New Roman" w:cs="Times New Roman"/>
          <w:sz w:val="24"/>
          <w:szCs w:val="24"/>
        </w:rPr>
        <w:t>7</w:t>
      </w:r>
      <w:r w:rsidRPr="002C0589">
        <w:rPr>
          <w:rFonts w:ascii="Times New Roman" w:hAnsi="Times New Roman" w:cs="Times New Roman"/>
          <w:sz w:val="24"/>
          <w:szCs w:val="24"/>
        </w:rPr>
        <w:t>. donosi se temeljem članka 23. Zakona o proračunu. Ovom se Odlukom utvrđuje visina rashoda koji se financiraju iz općih prihoda i primitaka, doprinosa i namjenskih primitaka po razdjelima organizacijske klasifikacije te visina manjka, odnosno viška izvanproračunskih korisnika državnog proračuna za razdoblje 202</w:t>
      </w:r>
      <w:r w:rsidR="00514D2F">
        <w:rPr>
          <w:rFonts w:ascii="Times New Roman" w:hAnsi="Times New Roman" w:cs="Times New Roman"/>
          <w:sz w:val="24"/>
          <w:szCs w:val="24"/>
        </w:rPr>
        <w:t>5</w:t>
      </w:r>
      <w:r w:rsidRPr="002C0589">
        <w:rPr>
          <w:rFonts w:ascii="Times New Roman" w:hAnsi="Times New Roman" w:cs="Times New Roman"/>
          <w:sz w:val="24"/>
          <w:szCs w:val="24"/>
        </w:rPr>
        <w:t>. – 202</w:t>
      </w:r>
      <w:r w:rsidR="00514D2F">
        <w:rPr>
          <w:rFonts w:ascii="Times New Roman" w:hAnsi="Times New Roman" w:cs="Times New Roman"/>
          <w:sz w:val="24"/>
          <w:szCs w:val="24"/>
        </w:rPr>
        <w:t>7</w:t>
      </w:r>
      <w:r w:rsidRPr="002C0589">
        <w:rPr>
          <w:rFonts w:ascii="Times New Roman" w:hAnsi="Times New Roman" w:cs="Times New Roman"/>
          <w:sz w:val="24"/>
          <w:szCs w:val="24"/>
        </w:rPr>
        <w:t>.</w:t>
      </w:r>
    </w:p>
    <w:p w:rsidR="002C0589" w:rsidRPr="002C0589" w:rsidRDefault="002C0589" w:rsidP="002C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D2F" w:rsidRPr="00514D2F" w:rsidRDefault="00514D2F" w:rsidP="00514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D2F">
        <w:rPr>
          <w:rFonts w:ascii="Times New Roman" w:hAnsi="Times New Roman" w:cs="Times New Roman"/>
          <w:sz w:val="24"/>
          <w:szCs w:val="24"/>
        </w:rPr>
        <w:t xml:space="preserve">Kod utvrđivanja visine rashoda u ovoj Odluci uzete su u obzir odredbe revidiranog Okvira za ekonomsko upravljanje Europskom unijom koji je stupio na snagu 30. travnja 2024. godine kao i Tehnička informacija koju je Europska komisija dostavila Republici Hrvatskoj 21. lipnja 2024. Ona definira fiskalni cilj koji je potrebno ispuniti do 2028. godine te upućuje na fiskalnu prilagodbu u svrhu njegovog ostvarenja. Ovakvim postupanjem ojačava se fiskalna održivost te stvara temelj za uključiv i kvalitetan gospodarski rast. </w:t>
      </w:r>
    </w:p>
    <w:p w:rsidR="00514D2F" w:rsidRPr="00514D2F" w:rsidRDefault="00514D2F" w:rsidP="00514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D2F" w:rsidRPr="00514D2F" w:rsidRDefault="00514D2F" w:rsidP="00514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D2F">
        <w:rPr>
          <w:rFonts w:ascii="Times New Roman" w:hAnsi="Times New Roman" w:cs="Times New Roman"/>
          <w:sz w:val="24"/>
          <w:szCs w:val="24"/>
        </w:rPr>
        <w:t>U tom smislu, ova Odluka je sastavni dio procesa izrade Nacrta proračunskog plana Republike Hrvatske za 2025. godinu kao i Nacionalnog srednjoročnog fiskalno-strukturnog plana za razdoblje 2025.-2028 koji definiraju makro-fiskalni okvir te s njim povezane reforme i investicije u kratkom te srednjem roku. Svi spomenuti dokumenti ujedno čine i osnovu za pripremu državnog proračuna i financijskih planova izvanproračunskih korisnika državnog proračuna za razdoblje 2025. – 2027.</w:t>
      </w:r>
    </w:p>
    <w:p w:rsidR="002C0589" w:rsidRPr="002C0589" w:rsidRDefault="002C0589" w:rsidP="002C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C82" w:rsidRDefault="00514D2F" w:rsidP="002C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utvrđeni ovom Odlukom</w:t>
      </w:r>
      <w:r w:rsidR="002C0589" w:rsidRPr="002C0589">
        <w:rPr>
          <w:rFonts w:ascii="Times New Roman" w:hAnsi="Times New Roman" w:cs="Times New Roman"/>
          <w:sz w:val="24"/>
          <w:szCs w:val="24"/>
        </w:rPr>
        <w:t xml:space="preserve"> povećavaju se u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C0589" w:rsidRPr="002C0589">
        <w:rPr>
          <w:rFonts w:ascii="Times New Roman" w:hAnsi="Times New Roman" w:cs="Times New Roman"/>
          <w:sz w:val="24"/>
          <w:szCs w:val="24"/>
        </w:rPr>
        <w:t>. godini u odnosu na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C0589" w:rsidRPr="002C0589">
        <w:rPr>
          <w:rFonts w:ascii="Times New Roman" w:hAnsi="Times New Roman" w:cs="Times New Roman"/>
          <w:sz w:val="24"/>
          <w:szCs w:val="24"/>
        </w:rPr>
        <w:t xml:space="preserve">. godinu za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85BAB">
        <w:rPr>
          <w:rFonts w:ascii="Times New Roman" w:hAnsi="Times New Roman" w:cs="Times New Roman"/>
          <w:sz w:val="24"/>
          <w:szCs w:val="24"/>
        </w:rPr>
        <w:t>,3</w:t>
      </w:r>
      <w:r w:rsidR="002C0589" w:rsidRPr="002C0589">
        <w:rPr>
          <w:rFonts w:ascii="Times New Roman" w:hAnsi="Times New Roman" w:cs="Times New Roman"/>
          <w:sz w:val="24"/>
          <w:szCs w:val="24"/>
        </w:rPr>
        <w:t xml:space="preserve"> milijarde eura. U okviru navedenog, najznačajnija povećanja odnose se na </w:t>
      </w:r>
      <w:r>
        <w:rPr>
          <w:rFonts w:ascii="Times New Roman" w:hAnsi="Times New Roman" w:cs="Times New Roman"/>
          <w:sz w:val="24"/>
          <w:szCs w:val="24"/>
        </w:rPr>
        <w:t xml:space="preserve">mirovine i mirovinska primanja, </w:t>
      </w:r>
      <w:r w:rsidR="002C0589" w:rsidRPr="002C0589">
        <w:rPr>
          <w:rFonts w:ascii="Times New Roman" w:hAnsi="Times New Roman" w:cs="Times New Roman"/>
          <w:sz w:val="24"/>
          <w:szCs w:val="24"/>
        </w:rPr>
        <w:t>nas</w:t>
      </w:r>
      <w:r>
        <w:rPr>
          <w:rFonts w:ascii="Times New Roman" w:hAnsi="Times New Roman" w:cs="Times New Roman"/>
          <w:sz w:val="24"/>
          <w:szCs w:val="24"/>
        </w:rPr>
        <w:t>tavak sanacije šteta od potresa, rashode za zaposlene, ulaganj</w:t>
      </w:r>
      <w:r w:rsidR="00244C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 vodno gospodarstvo, energetsku infrastrukturu, modernizaciju vojske, željeznički sektor</w:t>
      </w:r>
      <w:r w:rsidRPr="002C0589">
        <w:rPr>
          <w:rFonts w:ascii="Times New Roman" w:hAnsi="Times New Roman" w:cs="Times New Roman"/>
          <w:sz w:val="24"/>
          <w:szCs w:val="24"/>
        </w:rPr>
        <w:t xml:space="preserve"> </w:t>
      </w:r>
      <w:r w:rsidR="00244C82">
        <w:rPr>
          <w:rFonts w:ascii="Times New Roman" w:hAnsi="Times New Roman" w:cs="Times New Roman"/>
          <w:sz w:val="24"/>
          <w:szCs w:val="24"/>
        </w:rPr>
        <w:t>kao i izdvajanja za demografske mjere, unapređenje kvalitete stanovanja i</w:t>
      </w:r>
      <w:r w:rsidR="002C0589" w:rsidRPr="002C0589">
        <w:rPr>
          <w:rFonts w:ascii="Times New Roman" w:hAnsi="Times New Roman" w:cs="Times New Roman"/>
          <w:sz w:val="24"/>
          <w:szCs w:val="24"/>
        </w:rPr>
        <w:t xml:space="preserve"> prava iz sustava socijalne skrbi. </w:t>
      </w:r>
    </w:p>
    <w:p w:rsidR="00D3545E" w:rsidRDefault="00D3545E" w:rsidP="00D354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354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Napominjemo kako zbog statusnih promjena tijekom 2024. godine nije moguće usporediti visinu plana pojedinih korisnika za 2025. godinu sa 2024. godinom.</w:t>
      </w:r>
    </w:p>
    <w:p w:rsidR="00D3545E" w:rsidRDefault="00D3545E" w:rsidP="00D354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D3545E" w:rsidRPr="00D3545E" w:rsidRDefault="00D3545E" w:rsidP="00D354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Rashodi utvrđeni za 2026. godinu u odnosu na 2025. godinu povećavaju se za </w:t>
      </w:r>
      <w:r w:rsidR="00185BA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976,5 milijuna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eura, dok se rashodi utvrđeni za 2027. godinu u odnosu na 2026. godinu smanjuju za </w:t>
      </w:r>
      <w:r w:rsidR="00185BA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423,7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milijuna eura uslijed očekivanog završetka provedbe projekata sanacije štete od potresa te završetka projekata financiranih iz Mehanizma za oporavak i otpornost.</w:t>
      </w:r>
    </w:p>
    <w:p w:rsidR="00D3545E" w:rsidRDefault="00D3545E" w:rsidP="00D354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589" w:rsidRPr="002C0589" w:rsidRDefault="002C0589" w:rsidP="002C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589">
        <w:rPr>
          <w:rFonts w:ascii="Times New Roman" w:hAnsi="Times New Roman" w:cs="Times New Roman"/>
          <w:sz w:val="24"/>
          <w:szCs w:val="24"/>
        </w:rPr>
        <w:t>Nadalje, u Odluci je utvrđena visina manjka, odnosno viška izvanproračunskih korisnika državnog proračuna za razdoblje 202</w:t>
      </w:r>
      <w:r w:rsidR="00244C82">
        <w:rPr>
          <w:rFonts w:ascii="Times New Roman" w:hAnsi="Times New Roman" w:cs="Times New Roman"/>
          <w:sz w:val="24"/>
          <w:szCs w:val="24"/>
        </w:rPr>
        <w:t>5.- 2027</w:t>
      </w:r>
      <w:r w:rsidRPr="002C0589">
        <w:rPr>
          <w:rFonts w:ascii="Times New Roman" w:hAnsi="Times New Roman" w:cs="Times New Roman"/>
          <w:sz w:val="24"/>
          <w:szCs w:val="24"/>
        </w:rPr>
        <w:t>.</w:t>
      </w:r>
    </w:p>
    <w:p w:rsidR="002C0589" w:rsidRPr="002C0589" w:rsidRDefault="002C0589" w:rsidP="002C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007" w:rsidRDefault="002C0589" w:rsidP="002C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589">
        <w:rPr>
          <w:rFonts w:ascii="Times New Roman" w:hAnsi="Times New Roman" w:cs="Times New Roman"/>
          <w:sz w:val="24"/>
          <w:szCs w:val="24"/>
        </w:rPr>
        <w:t>Ova Odluka čini osnovu za pripremu državnog proračuna i financijskih planova izvanproračunskih korisnika državnog proračuna za razdoblje 202</w:t>
      </w:r>
      <w:r w:rsidR="00244C82">
        <w:rPr>
          <w:rFonts w:ascii="Times New Roman" w:hAnsi="Times New Roman" w:cs="Times New Roman"/>
          <w:sz w:val="24"/>
          <w:szCs w:val="24"/>
        </w:rPr>
        <w:t>5. – 2027</w:t>
      </w:r>
      <w:r w:rsidRPr="002C0589">
        <w:rPr>
          <w:rFonts w:ascii="Times New Roman" w:hAnsi="Times New Roman" w:cs="Times New Roman"/>
          <w:sz w:val="24"/>
          <w:szCs w:val="24"/>
        </w:rPr>
        <w:t>. te se sva nadležna ministarstva, druga nadležna tijela državne uprave i izvanproračunski korisnici državnog proračuna zadužuju u okviru utvrđene visine rashoda iz točke II. ove Odluke, odnosno utvrđene visine manjka/viška iz točke III. ove Odluke prvenstveno osigurati sredstva za pokriće preuzetih zakonskih i ugovornih obveza, dok se provedba ostalih aktivnosti mora prilagoditi raspoloživim sredstvima.</w:t>
      </w:r>
    </w:p>
    <w:p w:rsidR="00D3545E" w:rsidRDefault="00D3545E" w:rsidP="002C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45E" w:rsidRPr="00ED0E63" w:rsidRDefault="00D3545E" w:rsidP="002C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545E" w:rsidRPr="00ED0E63" w:rsidSect="008D7FC1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5A" w:rsidRDefault="0069025A" w:rsidP="0016213C">
      <w:pPr>
        <w:spacing w:after="0" w:line="240" w:lineRule="auto"/>
      </w:pPr>
      <w:r>
        <w:separator/>
      </w:r>
    </w:p>
  </w:endnote>
  <w:endnote w:type="continuationSeparator" w:id="0">
    <w:p w:rsidR="0069025A" w:rsidRDefault="0069025A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3C" w:rsidRDefault="0016213C">
    <w:pPr>
      <w:pStyle w:val="Podnoje"/>
      <w:jc w:val="right"/>
    </w:pPr>
  </w:p>
  <w:p w:rsidR="0016213C" w:rsidRDefault="0016213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5A" w:rsidRDefault="0069025A" w:rsidP="0016213C">
      <w:pPr>
        <w:spacing w:after="0" w:line="240" w:lineRule="auto"/>
      </w:pPr>
      <w:r>
        <w:separator/>
      </w:r>
    </w:p>
  </w:footnote>
  <w:footnote w:type="continuationSeparator" w:id="0">
    <w:p w:rsidR="0069025A" w:rsidRDefault="0069025A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57B37"/>
    <w:multiLevelType w:val="hybridMultilevel"/>
    <w:tmpl w:val="9A645F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5"/>
    <w:rsid w:val="00014A0B"/>
    <w:rsid w:val="000200FA"/>
    <w:rsid w:val="00022454"/>
    <w:rsid w:val="00026EEC"/>
    <w:rsid w:val="00050081"/>
    <w:rsid w:val="00056526"/>
    <w:rsid w:val="000603BC"/>
    <w:rsid w:val="00064B3F"/>
    <w:rsid w:val="000851A6"/>
    <w:rsid w:val="000956D5"/>
    <w:rsid w:val="00096AC1"/>
    <w:rsid w:val="000C0336"/>
    <w:rsid w:val="000C17DD"/>
    <w:rsid w:val="000C3EEE"/>
    <w:rsid w:val="000C7F4E"/>
    <w:rsid w:val="000E644C"/>
    <w:rsid w:val="000F4895"/>
    <w:rsid w:val="001138ED"/>
    <w:rsid w:val="00142592"/>
    <w:rsid w:val="00156758"/>
    <w:rsid w:val="0016213C"/>
    <w:rsid w:val="00162C09"/>
    <w:rsid w:val="001735C0"/>
    <w:rsid w:val="00174998"/>
    <w:rsid w:val="00185BAB"/>
    <w:rsid w:val="001874D6"/>
    <w:rsid w:val="00192E57"/>
    <w:rsid w:val="001A4208"/>
    <w:rsid w:val="001B5D8B"/>
    <w:rsid w:val="001C79B2"/>
    <w:rsid w:val="001D3CB7"/>
    <w:rsid w:val="001E41C4"/>
    <w:rsid w:val="001F2657"/>
    <w:rsid w:val="00220F18"/>
    <w:rsid w:val="0023064F"/>
    <w:rsid w:val="0024163E"/>
    <w:rsid w:val="00244C82"/>
    <w:rsid w:val="00253230"/>
    <w:rsid w:val="00261C48"/>
    <w:rsid w:val="00264860"/>
    <w:rsid w:val="00290862"/>
    <w:rsid w:val="00293F87"/>
    <w:rsid w:val="00295CAA"/>
    <w:rsid w:val="002965CD"/>
    <w:rsid w:val="002B062D"/>
    <w:rsid w:val="002B11C9"/>
    <w:rsid w:val="002B2F89"/>
    <w:rsid w:val="002B55E9"/>
    <w:rsid w:val="002C0589"/>
    <w:rsid w:val="002C37F5"/>
    <w:rsid w:val="002D2882"/>
    <w:rsid w:val="002D67BD"/>
    <w:rsid w:val="002D77B2"/>
    <w:rsid w:val="00305F6C"/>
    <w:rsid w:val="00331BE5"/>
    <w:rsid w:val="003377F5"/>
    <w:rsid w:val="0034044C"/>
    <w:rsid w:val="00345C60"/>
    <w:rsid w:val="003D43A7"/>
    <w:rsid w:val="00412BBB"/>
    <w:rsid w:val="004171DD"/>
    <w:rsid w:val="00423C11"/>
    <w:rsid w:val="00451401"/>
    <w:rsid w:val="00460605"/>
    <w:rsid w:val="00475133"/>
    <w:rsid w:val="004770EC"/>
    <w:rsid w:val="004A51BD"/>
    <w:rsid w:val="004B034A"/>
    <w:rsid w:val="004D0046"/>
    <w:rsid w:val="004E227B"/>
    <w:rsid w:val="004F378A"/>
    <w:rsid w:val="00510C1E"/>
    <w:rsid w:val="00514D2F"/>
    <w:rsid w:val="0052065F"/>
    <w:rsid w:val="005222AE"/>
    <w:rsid w:val="00527FA8"/>
    <w:rsid w:val="005414D9"/>
    <w:rsid w:val="005650B3"/>
    <w:rsid w:val="00583E05"/>
    <w:rsid w:val="005A33D6"/>
    <w:rsid w:val="005C0332"/>
    <w:rsid w:val="005C47BA"/>
    <w:rsid w:val="005E020E"/>
    <w:rsid w:val="005F6972"/>
    <w:rsid w:val="00606E09"/>
    <w:rsid w:val="00610EEE"/>
    <w:rsid w:val="00615049"/>
    <w:rsid w:val="0062197E"/>
    <w:rsid w:val="006433F9"/>
    <w:rsid w:val="006548C4"/>
    <w:rsid w:val="006665B5"/>
    <w:rsid w:val="006675A7"/>
    <w:rsid w:val="006737F7"/>
    <w:rsid w:val="00676178"/>
    <w:rsid w:val="0069025A"/>
    <w:rsid w:val="00690800"/>
    <w:rsid w:val="006C5322"/>
    <w:rsid w:val="00703036"/>
    <w:rsid w:val="007034BC"/>
    <w:rsid w:val="00712EBC"/>
    <w:rsid w:val="007135C0"/>
    <w:rsid w:val="00735CC7"/>
    <w:rsid w:val="00736983"/>
    <w:rsid w:val="00760CDB"/>
    <w:rsid w:val="00764C1B"/>
    <w:rsid w:val="007658CC"/>
    <w:rsid w:val="00785E25"/>
    <w:rsid w:val="00786D1C"/>
    <w:rsid w:val="007900BB"/>
    <w:rsid w:val="007917B2"/>
    <w:rsid w:val="007B0CC0"/>
    <w:rsid w:val="007C1248"/>
    <w:rsid w:val="007C2EF7"/>
    <w:rsid w:val="007F79AE"/>
    <w:rsid w:val="0083451E"/>
    <w:rsid w:val="00835DE8"/>
    <w:rsid w:val="0086275B"/>
    <w:rsid w:val="0086636B"/>
    <w:rsid w:val="008714CC"/>
    <w:rsid w:val="00881D8E"/>
    <w:rsid w:val="00892AAA"/>
    <w:rsid w:val="008A0523"/>
    <w:rsid w:val="008A083F"/>
    <w:rsid w:val="008A18B7"/>
    <w:rsid w:val="008B2AC3"/>
    <w:rsid w:val="008C0078"/>
    <w:rsid w:val="008D7FC1"/>
    <w:rsid w:val="008E1238"/>
    <w:rsid w:val="008E2228"/>
    <w:rsid w:val="008E6572"/>
    <w:rsid w:val="008E7074"/>
    <w:rsid w:val="008F4F4D"/>
    <w:rsid w:val="009235D5"/>
    <w:rsid w:val="00927AB2"/>
    <w:rsid w:val="00927EE4"/>
    <w:rsid w:val="009313BF"/>
    <w:rsid w:val="00936739"/>
    <w:rsid w:val="009452D7"/>
    <w:rsid w:val="00951877"/>
    <w:rsid w:val="00951961"/>
    <w:rsid w:val="00953DF9"/>
    <w:rsid w:val="00954B0E"/>
    <w:rsid w:val="00955173"/>
    <w:rsid w:val="00962F41"/>
    <w:rsid w:val="00966A54"/>
    <w:rsid w:val="00975495"/>
    <w:rsid w:val="009819F8"/>
    <w:rsid w:val="009A1BA5"/>
    <w:rsid w:val="009E47A6"/>
    <w:rsid w:val="009E61A4"/>
    <w:rsid w:val="00A75AD9"/>
    <w:rsid w:val="00A92E6D"/>
    <w:rsid w:val="00AB4E3B"/>
    <w:rsid w:val="00AC7260"/>
    <w:rsid w:val="00AD3BCE"/>
    <w:rsid w:val="00AF76BF"/>
    <w:rsid w:val="00B051AC"/>
    <w:rsid w:val="00B06361"/>
    <w:rsid w:val="00B06B60"/>
    <w:rsid w:val="00B20C17"/>
    <w:rsid w:val="00B62398"/>
    <w:rsid w:val="00B75937"/>
    <w:rsid w:val="00BA1324"/>
    <w:rsid w:val="00BA2F0A"/>
    <w:rsid w:val="00BC5562"/>
    <w:rsid w:val="00C17423"/>
    <w:rsid w:val="00C428E8"/>
    <w:rsid w:val="00C5332D"/>
    <w:rsid w:val="00C6534E"/>
    <w:rsid w:val="00C7436F"/>
    <w:rsid w:val="00C75AC1"/>
    <w:rsid w:val="00C76B3F"/>
    <w:rsid w:val="00C83859"/>
    <w:rsid w:val="00C95D23"/>
    <w:rsid w:val="00CB0007"/>
    <w:rsid w:val="00CB0175"/>
    <w:rsid w:val="00CD79E1"/>
    <w:rsid w:val="00CE09D2"/>
    <w:rsid w:val="00CF194E"/>
    <w:rsid w:val="00D10749"/>
    <w:rsid w:val="00D10AED"/>
    <w:rsid w:val="00D32211"/>
    <w:rsid w:val="00D3545E"/>
    <w:rsid w:val="00D37864"/>
    <w:rsid w:val="00D737AC"/>
    <w:rsid w:val="00DA32DB"/>
    <w:rsid w:val="00DB4785"/>
    <w:rsid w:val="00DD016B"/>
    <w:rsid w:val="00DE40B8"/>
    <w:rsid w:val="00E1201B"/>
    <w:rsid w:val="00E17202"/>
    <w:rsid w:val="00E218CD"/>
    <w:rsid w:val="00E42084"/>
    <w:rsid w:val="00E55D5F"/>
    <w:rsid w:val="00E60033"/>
    <w:rsid w:val="00E63AEF"/>
    <w:rsid w:val="00E641DC"/>
    <w:rsid w:val="00E72511"/>
    <w:rsid w:val="00E7483E"/>
    <w:rsid w:val="00E75431"/>
    <w:rsid w:val="00E770AB"/>
    <w:rsid w:val="00EB00D7"/>
    <w:rsid w:val="00ED0E63"/>
    <w:rsid w:val="00EF38DC"/>
    <w:rsid w:val="00F33F1E"/>
    <w:rsid w:val="00F95BCD"/>
    <w:rsid w:val="00FA1719"/>
    <w:rsid w:val="00FB3A16"/>
    <w:rsid w:val="00FB73AF"/>
    <w:rsid w:val="00FC65C3"/>
    <w:rsid w:val="00FD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DA70B-4B54-4236-ABE5-B2477A30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16213C"/>
  </w:style>
  <w:style w:type="paragraph" w:styleId="Podnoje">
    <w:name w:val="footer"/>
    <w:basedOn w:val="Normal"/>
    <w:link w:val="Podnoje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213C"/>
  </w:style>
  <w:style w:type="paragraph" w:styleId="Tekstbalonia">
    <w:name w:val="Balloon Text"/>
    <w:basedOn w:val="Normal"/>
    <w:link w:val="Tekstbalonia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5ED3-7F97-4FF0-B36E-F5DD5939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761</Words>
  <Characters>4342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Markić</dc:creator>
  <cp:lastModifiedBy>Katarina Brozić Puček</cp:lastModifiedBy>
  <cp:revision>18</cp:revision>
  <cp:lastPrinted>2023-06-27T15:13:00Z</cp:lastPrinted>
  <dcterms:created xsi:type="dcterms:W3CDTF">2024-10-28T13:56:00Z</dcterms:created>
  <dcterms:modified xsi:type="dcterms:W3CDTF">2024-10-30T16:16:00Z</dcterms:modified>
</cp:coreProperties>
</file>