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A8B" w14:textId="77777777" w:rsidR="00D41F13" w:rsidRDefault="00D41F13" w:rsidP="00D41F13">
      <w:pPr>
        <w:jc w:val="center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3875B0DA" wp14:editId="160E60E2">
            <wp:extent cx="502920" cy="685800"/>
            <wp:effectExtent l="0" t="0" r="0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C750" w14:textId="77777777" w:rsidR="00D41F13" w:rsidRDefault="00D41F13" w:rsidP="00D41F13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0923001D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C806EB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9A0942">
        <w:rPr>
          <w:rFonts w:ascii="Times New Roman" w:eastAsia="Times New Roman" w:hAnsi="Times New Roman"/>
          <w:sz w:val="24"/>
          <w:szCs w:val="24"/>
          <w:lang w:eastAsia="hr-HR"/>
        </w:rPr>
        <w:t>14.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D7DB7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2024</w:t>
      </w: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ABE298D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4D11A9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AB81F2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A4FD00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8ACBE7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BD5422" w14:textId="77777777" w:rsidR="00D41F13" w:rsidRPr="0059584E" w:rsidRDefault="00D41F13" w:rsidP="00D41F1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514F74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D41F13" w:rsidRPr="0059584E" w14:paraId="555E1D9C" w14:textId="77777777">
        <w:tc>
          <w:tcPr>
            <w:tcW w:w="1951" w:type="dxa"/>
            <w:shd w:val="clear" w:color="auto" w:fill="auto"/>
          </w:tcPr>
          <w:p w14:paraId="7461EA55" w14:textId="77777777" w:rsidR="00D41F13" w:rsidRPr="0059584E" w:rsidRDefault="00D41F1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B67ACDF" w14:textId="77777777" w:rsidR="00D41F13" w:rsidRPr="0059584E" w:rsidRDefault="00D41F1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35FD9BB" w14:textId="77777777" w:rsidR="00D41F13" w:rsidRPr="0059584E" w:rsidRDefault="00D41F1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F309202" w14:textId="77777777" w:rsidR="00D41F13" w:rsidRPr="0059584E" w:rsidRDefault="00D41F1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gospodarstva i održivog razvoja</w:t>
            </w:r>
          </w:p>
        </w:tc>
      </w:tr>
    </w:tbl>
    <w:p w14:paraId="16A2BD12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D41F13" w:rsidRPr="0059584E" w14:paraId="1B951939" w14:textId="77777777">
        <w:tc>
          <w:tcPr>
            <w:tcW w:w="1951" w:type="dxa"/>
            <w:shd w:val="clear" w:color="auto" w:fill="auto"/>
          </w:tcPr>
          <w:p w14:paraId="7C3C1561" w14:textId="77777777" w:rsidR="00D41F13" w:rsidRPr="0059584E" w:rsidRDefault="00D41F13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280D3322" w14:textId="77777777" w:rsidR="00D41F13" w:rsidRPr="0059584E" w:rsidRDefault="00D41F1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D6F73CC" w14:textId="77777777" w:rsidR="00D41F13" w:rsidRPr="0059584E" w:rsidRDefault="00D41F1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7BA27C8" w14:textId="77777777" w:rsidR="00D41F13" w:rsidRPr="00D96219" w:rsidRDefault="00D41F1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odluke </w:t>
            </w:r>
            <w:r w:rsidR="009835E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</w:t>
            </w:r>
            <w:r w:rsidR="00B73EE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6D7D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otkup poslovnih udjela </w:t>
            </w:r>
            <w:r w:rsidR="002C12A7" w:rsidRPr="002C12A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društvu ULJANIK Brodogradnja 1856 d.o.o., Pula</w:t>
            </w:r>
          </w:p>
        </w:tc>
      </w:tr>
    </w:tbl>
    <w:p w14:paraId="41F552F5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B7C6421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1A521A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CCA310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985AC6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DF6674" w14:textId="77777777" w:rsidR="00D41F13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6A38C0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0FD19A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E8CF18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5DB6DE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3D32E5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D669A2" w14:textId="77777777" w:rsidR="00D41F13" w:rsidRPr="0059584E" w:rsidRDefault="00D41F13" w:rsidP="00D41F1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9F6203" w14:textId="77777777" w:rsidR="00D41F13" w:rsidRDefault="00D41F13" w:rsidP="00D41F13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7FF82B" w14:textId="77777777" w:rsidR="00540EC5" w:rsidRPr="0059584E" w:rsidRDefault="00540EC5" w:rsidP="00D41F13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602C64" w14:textId="77777777" w:rsidR="00D41F13" w:rsidRDefault="00D41F13" w:rsidP="00D41F13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93B697" w14:textId="77777777" w:rsidR="00D41F13" w:rsidRPr="0059584E" w:rsidRDefault="00D41F13" w:rsidP="00D41F13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D0C863" w14:textId="77777777" w:rsidR="00D41F13" w:rsidRPr="0059584E" w:rsidRDefault="00D41F13" w:rsidP="00D41F13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A4540E" w14:textId="77777777" w:rsidR="00D41F13" w:rsidRDefault="00D41F13" w:rsidP="00D41F1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Banski dvori | Trg Sv. Marka 2 </w:t>
      </w:r>
      <w:r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| 10000 Zagreb | tel. 01 4569 222 | vlada.gov.hr</w:t>
      </w:r>
    </w:p>
    <w:p w14:paraId="3D3991F9" w14:textId="77777777" w:rsidR="00D41F13" w:rsidRPr="0059584E" w:rsidRDefault="00D41F13" w:rsidP="00D41F1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64A1E515" w14:textId="77777777" w:rsidR="00DA64BD" w:rsidRDefault="00DA64B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DE387D" w14:textId="77777777" w:rsidR="00106AC4" w:rsidRDefault="00106AC4" w:rsidP="00106AC4">
      <w:pPr>
        <w:jc w:val="both"/>
        <w:rPr>
          <w:rFonts w:ascii="Times New Roman" w:hAnsi="Times New Roman"/>
          <w:sz w:val="24"/>
          <w:szCs w:val="24"/>
        </w:rPr>
      </w:pPr>
    </w:p>
    <w:p w14:paraId="3529CF6E" w14:textId="77777777" w:rsidR="00106AC4" w:rsidRDefault="00106AC4" w:rsidP="00106AC4">
      <w:pPr>
        <w:jc w:val="both"/>
        <w:rPr>
          <w:rFonts w:ascii="Times New Roman" w:hAnsi="Times New Roman"/>
          <w:sz w:val="24"/>
          <w:szCs w:val="24"/>
        </w:rPr>
      </w:pPr>
    </w:p>
    <w:p w14:paraId="20077565" w14:textId="77777777" w:rsidR="00106AC4" w:rsidRDefault="00106AC4" w:rsidP="00106AC4">
      <w:pPr>
        <w:jc w:val="both"/>
        <w:rPr>
          <w:rFonts w:ascii="Times New Roman" w:hAnsi="Times New Roman"/>
          <w:sz w:val="24"/>
          <w:szCs w:val="24"/>
        </w:rPr>
      </w:pPr>
    </w:p>
    <w:p w14:paraId="592F73A4" w14:textId="77777777" w:rsidR="00106AC4" w:rsidRDefault="00106AC4" w:rsidP="00106AC4">
      <w:pPr>
        <w:jc w:val="both"/>
        <w:rPr>
          <w:rFonts w:ascii="Times New Roman" w:hAnsi="Times New Roman"/>
          <w:sz w:val="24"/>
          <w:szCs w:val="24"/>
        </w:rPr>
      </w:pPr>
    </w:p>
    <w:p w14:paraId="0C742D27" w14:textId="77777777" w:rsidR="00106AC4" w:rsidRDefault="00106AC4" w:rsidP="00106AC4">
      <w:pPr>
        <w:jc w:val="both"/>
        <w:rPr>
          <w:rFonts w:ascii="Times New Roman" w:hAnsi="Times New Roman"/>
          <w:sz w:val="24"/>
          <w:szCs w:val="24"/>
        </w:rPr>
      </w:pPr>
    </w:p>
    <w:p w14:paraId="5FF4EB16" w14:textId="77777777" w:rsidR="00D41F13" w:rsidRPr="00522E95" w:rsidRDefault="00DA64BD" w:rsidP="00106AC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22E95">
        <w:rPr>
          <w:rFonts w:ascii="Times New Roman" w:hAnsi="Times New Roman"/>
          <w:sz w:val="24"/>
          <w:szCs w:val="24"/>
        </w:rPr>
        <w:t xml:space="preserve">Na temelju članka </w:t>
      </w:r>
      <w:r w:rsidR="004834E3">
        <w:rPr>
          <w:rFonts w:ascii="Times New Roman" w:hAnsi="Times New Roman"/>
          <w:sz w:val="24"/>
          <w:szCs w:val="24"/>
        </w:rPr>
        <w:t>96</w:t>
      </w:r>
      <w:r w:rsidRPr="00522E95">
        <w:rPr>
          <w:rFonts w:ascii="Times New Roman" w:hAnsi="Times New Roman"/>
          <w:sz w:val="24"/>
          <w:szCs w:val="24"/>
        </w:rPr>
        <w:t xml:space="preserve">. </w:t>
      </w:r>
      <w:r w:rsidR="0057428A">
        <w:rPr>
          <w:rFonts w:ascii="Times New Roman" w:hAnsi="Times New Roman"/>
          <w:sz w:val="24"/>
          <w:szCs w:val="24"/>
        </w:rPr>
        <w:t>stavak 4. Zakona o proračunu („Narodne novine“, broj 144/21) i članka 31</w:t>
      </w:r>
      <w:r w:rsidR="00DB0BDA">
        <w:rPr>
          <w:rFonts w:ascii="Times New Roman" w:hAnsi="Times New Roman"/>
          <w:sz w:val="24"/>
          <w:szCs w:val="24"/>
        </w:rPr>
        <w:t xml:space="preserve">. </w:t>
      </w:r>
      <w:r w:rsidRPr="00522E95">
        <w:rPr>
          <w:rFonts w:ascii="Times New Roman" w:hAnsi="Times New Roman"/>
          <w:sz w:val="24"/>
          <w:szCs w:val="24"/>
        </w:rPr>
        <w:t>stavka 2. Zakona o Vladi Republike Hrvatske („Narodne novine“</w:t>
      </w:r>
      <w:r w:rsidR="00106AC4">
        <w:rPr>
          <w:rFonts w:ascii="Times New Roman" w:hAnsi="Times New Roman"/>
          <w:sz w:val="24"/>
          <w:szCs w:val="24"/>
        </w:rPr>
        <w:t>,</w:t>
      </w:r>
      <w:r w:rsidRPr="00522E95">
        <w:rPr>
          <w:rFonts w:ascii="Times New Roman" w:hAnsi="Times New Roman"/>
          <w:sz w:val="24"/>
          <w:szCs w:val="24"/>
        </w:rPr>
        <w:t xml:space="preserve"> br. 150/11., 119/14., 93/16., 116/18. i 80/22</w:t>
      </w:r>
      <w:r w:rsidR="004B411B">
        <w:rPr>
          <w:rFonts w:ascii="Times New Roman" w:hAnsi="Times New Roman"/>
          <w:sz w:val="24"/>
          <w:szCs w:val="24"/>
        </w:rPr>
        <w:t>.</w:t>
      </w:r>
      <w:r w:rsidRPr="00522E95">
        <w:rPr>
          <w:rFonts w:ascii="Times New Roman" w:hAnsi="Times New Roman"/>
          <w:sz w:val="24"/>
          <w:szCs w:val="24"/>
        </w:rPr>
        <w:t>)</w:t>
      </w:r>
      <w:r w:rsidR="00106AC4">
        <w:rPr>
          <w:rFonts w:ascii="Times New Roman" w:hAnsi="Times New Roman"/>
          <w:sz w:val="24"/>
          <w:szCs w:val="24"/>
        </w:rPr>
        <w:t>, a u vezi s</w:t>
      </w:r>
      <w:r w:rsidR="00D2090C">
        <w:rPr>
          <w:rFonts w:ascii="Times New Roman" w:hAnsi="Times New Roman"/>
          <w:sz w:val="24"/>
          <w:szCs w:val="24"/>
        </w:rPr>
        <w:t xml:space="preserve"> </w:t>
      </w:r>
      <w:r w:rsidR="00106AC4">
        <w:rPr>
          <w:rFonts w:ascii="Times New Roman" w:hAnsi="Times New Roman"/>
          <w:sz w:val="24"/>
          <w:szCs w:val="24"/>
        </w:rPr>
        <w:t>člankom</w:t>
      </w:r>
      <w:r w:rsidR="001A6ECA">
        <w:rPr>
          <w:rFonts w:ascii="Times New Roman" w:hAnsi="Times New Roman"/>
          <w:sz w:val="24"/>
          <w:szCs w:val="24"/>
        </w:rPr>
        <w:t xml:space="preserve"> </w:t>
      </w:r>
      <w:r w:rsidR="007F2162" w:rsidRPr="007F2162">
        <w:rPr>
          <w:rFonts w:ascii="Times New Roman" w:hAnsi="Times New Roman"/>
          <w:sz w:val="24"/>
          <w:szCs w:val="24"/>
        </w:rPr>
        <w:t>2</w:t>
      </w:r>
      <w:r w:rsidR="005D4920">
        <w:rPr>
          <w:rFonts w:ascii="Times New Roman" w:hAnsi="Times New Roman"/>
          <w:sz w:val="24"/>
          <w:szCs w:val="24"/>
        </w:rPr>
        <w:t>2</w:t>
      </w:r>
      <w:r w:rsidR="007F2162" w:rsidRPr="007F2162">
        <w:rPr>
          <w:rFonts w:ascii="Times New Roman" w:hAnsi="Times New Roman"/>
          <w:sz w:val="24"/>
          <w:szCs w:val="24"/>
        </w:rPr>
        <w:t>.</w:t>
      </w:r>
      <w:r w:rsidR="00BA7C2E">
        <w:rPr>
          <w:rFonts w:ascii="Times New Roman" w:hAnsi="Times New Roman"/>
          <w:sz w:val="24"/>
          <w:szCs w:val="24"/>
        </w:rPr>
        <w:t xml:space="preserve"> </w:t>
      </w:r>
      <w:r w:rsidR="00106AC4">
        <w:rPr>
          <w:rFonts w:ascii="Times New Roman" w:hAnsi="Times New Roman"/>
          <w:sz w:val="24"/>
          <w:szCs w:val="24"/>
        </w:rPr>
        <w:t xml:space="preserve">stavkom </w:t>
      </w:r>
      <w:r w:rsidR="00BA7C2E">
        <w:rPr>
          <w:rFonts w:ascii="Times New Roman" w:hAnsi="Times New Roman"/>
          <w:sz w:val="24"/>
          <w:szCs w:val="24"/>
        </w:rPr>
        <w:t>4.</w:t>
      </w:r>
      <w:r w:rsidR="007F2162" w:rsidRPr="007F2162">
        <w:rPr>
          <w:rFonts w:ascii="Times New Roman" w:hAnsi="Times New Roman"/>
          <w:sz w:val="24"/>
          <w:szCs w:val="24"/>
        </w:rPr>
        <w:t xml:space="preserve"> </w:t>
      </w:r>
      <w:r w:rsidR="00CE657A">
        <w:rPr>
          <w:rFonts w:ascii="Times New Roman" w:hAnsi="Times New Roman"/>
          <w:sz w:val="24"/>
          <w:szCs w:val="24"/>
        </w:rPr>
        <w:t xml:space="preserve">i </w:t>
      </w:r>
      <w:r w:rsidR="00106AC4">
        <w:rPr>
          <w:rFonts w:ascii="Times New Roman" w:hAnsi="Times New Roman"/>
          <w:sz w:val="24"/>
          <w:szCs w:val="24"/>
        </w:rPr>
        <w:t>član</w:t>
      </w:r>
      <w:r w:rsidR="00C13808">
        <w:rPr>
          <w:rFonts w:ascii="Times New Roman" w:hAnsi="Times New Roman"/>
          <w:sz w:val="24"/>
          <w:szCs w:val="24"/>
        </w:rPr>
        <w:t>k</w:t>
      </w:r>
      <w:r w:rsidR="00106AC4">
        <w:rPr>
          <w:rFonts w:ascii="Times New Roman" w:hAnsi="Times New Roman"/>
          <w:sz w:val="24"/>
          <w:szCs w:val="24"/>
        </w:rPr>
        <w:t xml:space="preserve">om </w:t>
      </w:r>
      <w:r w:rsidR="00390B60">
        <w:rPr>
          <w:rFonts w:ascii="Times New Roman" w:hAnsi="Times New Roman"/>
          <w:sz w:val="24"/>
          <w:szCs w:val="24"/>
        </w:rPr>
        <w:t xml:space="preserve">23. </w:t>
      </w:r>
      <w:r w:rsidR="00106AC4">
        <w:rPr>
          <w:rFonts w:ascii="Times New Roman" w:hAnsi="Times New Roman"/>
          <w:sz w:val="24"/>
          <w:szCs w:val="24"/>
        </w:rPr>
        <w:t xml:space="preserve">stavkom </w:t>
      </w:r>
      <w:r w:rsidR="00390B60">
        <w:rPr>
          <w:rFonts w:ascii="Times New Roman" w:hAnsi="Times New Roman"/>
          <w:sz w:val="24"/>
          <w:szCs w:val="24"/>
        </w:rPr>
        <w:t xml:space="preserve">2. </w:t>
      </w:r>
      <w:r w:rsidR="007F2162" w:rsidRPr="007F2162">
        <w:rPr>
          <w:rFonts w:ascii="Times New Roman" w:hAnsi="Times New Roman"/>
          <w:sz w:val="24"/>
          <w:szCs w:val="24"/>
        </w:rPr>
        <w:t xml:space="preserve">Zakona o upravljanju državnom imovinom </w:t>
      </w:r>
      <w:r w:rsidR="00106AC4" w:rsidRPr="007F2162">
        <w:rPr>
          <w:rFonts w:ascii="Times New Roman" w:hAnsi="Times New Roman"/>
          <w:sz w:val="24"/>
          <w:szCs w:val="24"/>
        </w:rPr>
        <w:t>(</w:t>
      </w:r>
      <w:r w:rsidR="00106AC4">
        <w:rPr>
          <w:rFonts w:ascii="Times New Roman" w:hAnsi="Times New Roman"/>
          <w:sz w:val="24"/>
          <w:szCs w:val="24"/>
        </w:rPr>
        <w:t>„</w:t>
      </w:r>
      <w:r w:rsidR="007F2162" w:rsidRPr="007F2162">
        <w:rPr>
          <w:rFonts w:ascii="Times New Roman" w:hAnsi="Times New Roman"/>
          <w:sz w:val="24"/>
          <w:szCs w:val="24"/>
        </w:rPr>
        <w:t>Narodne novine</w:t>
      </w:r>
      <w:r w:rsidR="00106AC4" w:rsidRPr="00522E95">
        <w:rPr>
          <w:rFonts w:ascii="Times New Roman" w:hAnsi="Times New Roman"/>
          <w:sz w:val="24"/>
          <w:szCs w:val="24"/>
        </w:rPr>
        <w:t>“</w:t>
      </w:r>
      <w:r w:rsidR="007F2162" w:rsidRPr="007F2162">
        <w:rPr>
          <w:rFonts w:ascii="Times New Roman" w:hAnsi="Times New Roman"/>
          <w:sz w:val="24"/>
          <w:szCs w:val="24"/>
        </w:rPr>
        <w:t>, br.</w:t>
      </w:r>
      <w:r w:rsidR="00EE10DF">
        <w:rPr>
          <w:rFonts w:ascii="Times New Roman" w:hAnsi="Times New Roman"/>
          <w:sz w:val="24"/>
          <w:szCs w:val="24"/>
        </w:rPr>
        <w:t xml:space="preserve"> </w:t>
      </w:r>
      <w:r w:rsidR="007F2162" w:rsidRPr="007F2162">
        <w:rPr>
          <w:rFonts w:ascii="Times New Roman" w:hAnsi="Times New Roman"/>
          <w:sz w:val="24"/>
          <w:szCs w:val="24"/>
        </w:rPr>
        <w:t>52/18</w:t>
      </w:r>
      <w:r w:rsidR="00106AC4">
        <w:rPr>
          <w:rFonts w:ascii="Times New Roman" w:hAnsi="Times New Roman"/>
          <w:sz w:val="24"/>
          <w:szCs w:val="24"/>
        </w:rPr>
        <w:t>.</w:t>
      </w:r>
      <w:r w:rsidR="007F2162" w:rsidRPr="007F2162">
        <w:rPr>
          <w:rFonts w:ascii="Times New Roman" w:hAnsi="Times New Roman"/>
          <w:sz w:val="24"/>
          <w:szCs w:val="24"/>
        </w:rPr>
        <w:t xml:space="preserve"> i 155/23</w:t>
      </w:r>
      <w:r w:rsidR="00106AC4">
        <w:rPr>
          <w:rFonts w:ascii="Times New Roman" w:hAnsi="Times New Roman"/>
          <w:sz w:val="24"/>
          <w:szCs w:val="24"/>
        </w:rPr>
        <w:t>.</w:t>
      </w:r>
      <w:r w:rsidR="007F2162" w:rsidRPr="007F2162">
        <w:rPr>
          <w:rFonts w:ascii="Times New Roman" w:hAnsi="Times New Roman"/>
          <w:sz w:val="24"/>
          <w:szCs w:val="24"/>
        </w:rPr>
        <w:t>),</w:t>
      </w:r>
      <w:r w:rsidRPr="00522E95">
        <w:rPr>
          <w:rFonts w:ascii="Times New Roman" w:hAnsi="Times New Roman"/>
          <w:sz w:val="24"/>
          <w:szCs w:val="24"/>
        </w:rPr>
        <w:t xml:space="preserve"> Vlada Republike Hrvatske je na sjednici održanoj ___________ 202</w:t>
      </w:r>
      <w:r w:rsidR="00C809B8">
        <w:rPr>
          <w:rFonts w:ascii="Times New Roman" w:hAnsi="Times New Roman"/>
          <w:sz w:val="24"/>
          <w:szCs w:val="24"/>
        </w:rPr>
        <w:t>4</w:t>
      </w:r>
      <w:r w:rsidRPr="00522E95">
        <w:rPr>
          <w:rFonts w:ascii="Times New Roman" w:hAnsi="Times New Roman"/>
          <w:sz w:val="24"/>
          <w:szCs w:val="24"/>
        </w:rPr>
        <w:t xml:space="preserve">. donijela </w:t>
      </w:r>
    </w:p>
    <w:p w14:paraId="51EB947E" w14:textId="77777777" w:rsidR="003F730E" w:rsidRPr="00DA64BD" w:rsidRDefault="003F730E" w:rsidP="00106AC4">
      <w:pPr>
        <w:rPr>
          <w:rFonts w:ascii="Times New Roman" w:hAnsi="Times New Roman"/>
          <w:b/>
          <w:sz w:val="24"/>
          <w:szCs w:val="24"/>
        </w:rPr>
      </w:pPr>
    </w:p>
    <w:p w14:paraId="55AC7605" w14:textId="77777777" w:rsidR="00DA64BD" w:rsidRPr="00DA64BD" w:rsidRDefault="00DA64BD" w:rsidP="00106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388C43" w14:textId="77777777" w:rsidR="00DA64BD" w:rsidRDefault="00DA64BD" w:rsidP="00106AC4">
      <w:pPr>
        <w:jc w:val="center"/>
        <w:rPr>
          <w:rFonts w:ascii="Times New Roman" w:hAnsi="Times New Roman"/>
          <w:b/>
          <w:sz w:val="24"/>
          <w:szCs w:val="24"/>
        </w:rPr>
      </w:pPr>
      <w:r w:rsidRPr="00DA64BD">
        <w:rPr>
          <w:rFonts w:ascii="Times New Roman" w:hAnsi="Times New Roman"/>
          <w:b/>
          <w:sz w:val="24"/>
          <w:szCs w:val="24"/>
        </w:rPr>
        <w:t>O D L U K U</w:t>
      </w:r>
    </w:p>
    <w:p w14:paraId="1869B624" w14:textId="77777777" w:rsidR="00DA64BD" w:rsidRPr="00DA64BD" w:rsidRDefault="00DA64BD" w:rsidP="00106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7D47B7" w14:textId="77777777" w:rsidR="00DA64BD" w:rsidRDefault="00260BC1" w:rsidP="00260B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C842AB">
        <w:rPr>
          <w:rFonts w:ascii="Times New Roman" w:hAnsi="Times New Roman"/>
          <w:b/>
          <w:sz w:val="24"/>
          <w:szCs w:val="24"/>
        </w:rPr>
        <w:t xml:space="preserve">a </w:t>
      </w:r>
      <w:r w:rsidR="006D7DB7">
        <w:rPr>
          <w:rFonts w:ascii="Times New Roman" w:hAnsi="Times New Roman"/>
          <w:b/>
          <w:sz w:val="24"/>
          <w:szCs w:val="24"/>
        </w:rPr>
        <w:t xml:space="preserve">otkup </w:t>
      </w:r>
      <w:r w:rsidR="00C12371">
        <w:rPr>
          <w:rFonts w:ascii="Times New Roman" w:hAnsi="Times New Roman"/>
          <w:b/>
          <w:sz w:val="24"/>
          <w:szCs w:val="24"/>
        </w:rPr>
        <w:t xml:space="preserve">poslovnih </w:t>
      </w:r>
      <w:r w:rsidR="00C12371" w:rsidRPr="00987925">
        <w:rPr>
          <w:rFonts w:ascii="Times New Roman" w:hAnsi="Times New Roman"/>
          <w:b/>
          <w:sz w:val="24"/>
          <w:szCs w:val="24"/>
        </w:rPr>
        <w:t>udjela u društvu</w:t>
      </w:r>
      <w:r w:rsidR="00C12371" w:rsidRPr="00C1237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60829027"/>
      <w:r w:rsidR="00C12371" w:rsidRPr="00C12371">
        <w:rPr>
          <w:rFonts w:ascii="Times New Roman" w:hAnsi="Times New Roman"/>
          <w:b/>
          <w:sz w:val="24"/>
          <w:szCs w:val="24"/>
        </w:rPr>
        <w:t>ULJANIK Brodogradnja 1856 d.o.o., Pula</w:t>
      </w:r>
      <w:bookmarkEnd w:id="0"/>
    </w:p>
    <w:p w14:paraId="2334F9A5" w14:textId="77777777" w:rsidR="00D41F13" w:rsidRPr="004857F7" w:rsidRDefault="00D41F13" w:rsidP="00106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59F154" w14:textId="77777777" w:rsidR="00D41F13" w:rsidRDefault="00D41F13" w:rsidP="00106AC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0F8BFACF" w14:textId="77777777" w:rsidR="00DA64BD" w:rsidRDefault="00DA64BD" w:rsidP="00F36FF3">
      <w:pPr>
        <w:jc w:val="both"/>
        <w:rPr>
          <w:rFonts w:ascii="Times New Roman" w:hAnsi="Times New Roman"/>
          <w:sz w:val="24"/>
          <w:szCs w:val="24"/>
        </w:rPr>
      </w:pPr>
    </w:p>
    <w:p w14:paraId="0821A222" w14:textId="77777777" w:rsidR="002C12A7" w:rsidRDefault="00260BC1" w:rsidP="00226B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Nalaže </w:t>
      </w:r>
      <w:r w:rsidR="00E83F33">
        <w:rPr>
          <w:rFonts w:ascii="Times New Roman" w:hAnsi="Times New Roman"/>
          <w:sz w:val="24"/>
          <w:szCs w:val="24"/>
        </w:rPr>
        <w:t xml:space="preserve">se </w:t>
      </w:r>
      <w:r w:rsidR="004229C2" w:rsidRPr="004229C2">
        <w:rPr>
          <w:rFonts w:ascii="Times New Roman" w:hAnsi="Times New Roman"/>
          <w:sz w:val="24"/>
          <w:szCs w:val="24"/>
        </w:rPr>
        <w:t xml:space="preserve">Centru za restrukturiranje i prodaju da, u ime i za račun Republike Hrvatske, </w:t>
      </w:r>
      <w:r w:rsidR="003861EB">
        <w:rPr>
          <w:rFonts w:ascii="Times New Roman" w:hAnsi="Times New Roman"/>
          <w:sz w:val="24"/>
          <w:szCs w:val="24"/>
        </w:rPr>
        <w:t xml:space="preserve">iz vlastitih sredstava </w:t>
      </w:r>
      <w:r w:rsidR="002C12A7">
        <w:rPr>
          <w:rFonts w:ascii="Times New Roman" w:hAnsi="Times New Roman"/>
          <w:sz w:val="24"/>
          <w:szCs w:val="24"/>
        </w:rPr>
        <w:t xml:space="preserve">otkupi </w:t>
      </w:r>
      <w:r w:rsidR="008027EE">
        <w:rPr>
          <w:rFonts w:ascii="Times New Roman" w:hAnsi="Times New Roman"/>
          <w:sz w:val="24"/>
          <w:szCs w:val="24"/>
        </w:rPr>
        <w:t xml:space="preserve">dva poslovna </w:t>
      </w:r>
      <w:r w:rsidR="002C12A7">
        <w:rPr>
          <w:rFonts w:ascii="Times New Roman" w:hAnsi="Times New Roman"/>
          <w:sz w:val="24"/>
          <w:szCs w:val="24"/>
        </w:rPr>
        <w:t>udje</w:t>
      </w:r>
      <w:r w:rsidR="008027EE">
        <w:rPr>
          <w:rFonts w:ascii="Times New Roman" w:hAnsi="Times New Roman"/>
          <w:sz w:val="24"/>
          <w:szCs w:val="24"/>
        </w:rPr>
        <w:t xml:space="preserve">la </w:t>
      </w:r>
      <w:r w:rsidR="008027EE" w:rsidRPr="008027EE">
        <w:rPr>
          <w:rFonts w:ascii="Times New Roman" w:hAnsi="Times New Roman"/>
          <w:sz w:val="24"/>
          <w:szCs w:val="24"/>
        </w:rPr>
        <w:t xml:space="preserve">stečajnog dužnika </w:t>
      </w:r>
      <w:r w:rsidR="00FA305E" w:rsidRPr="008027EE">
        <w:rPr>
          <w:rFonts w:ascii="Times New Roman" w:hAnsi="Times New Roman"/>
          <w:sz w:val="24"/>
          <w:szCs w:val="24"/>
        </w:rPr>
        <w:t>ULJANIK</w:t>
      </w:r>
      <w:r w:rsidR="008027EE" w:rsidRPr="008027EE">
        <w:rPr>
          <w:rFonts w:ascii="Times New Roman" w:hAnsi="Times New Roman"/>
          <w:sz w:val="24"/>
          <w:szCs w:val="24"/>
        </w:rPr>
        <w:t xml:space="preserve"> Brodogradilište d.d.</w:t>
      </w:r>
      <w:r w:rsidR="008027EE">
        <w:rPr>
          <w:rFonts w:ascii="Times New Roman" w:hAnsi="Times New Roman"/>
          <w:sz w:val="24"/>
          <w:szCs w:val="24"/>
        </w:rPr>
        <w:t xml:space="preserve"> </w:t>
      </w:r>
      <w:r w:rsidR="009B42A8">
        <w:rPr>
          <w:rFonts w:ascii="Times New Roman" w:hAnsi="Times New Roman"/>
          <w:sz w:val="24"/>
          <w:szCs w:val="24"/>
        </w:rPr>
        <w:t>u stečaju</w:t>
      </w:r>
      <w:r w:rsidR="00FA305E">
        <w:rPr>
          <w:rFonts w:ascii="Times New Roman" w:hAnsi="Times New Roman"/>
          <w:sz w:val="24"/>
          <w:szCs w:val="24"/>
        </w:rPr>
        <w:t>,</w:t>
      </w:r>
      <w:r w:rsidR="009B42A8">
        <w:rPr>
          <w:rFonts w:ascii="Times New Roman" w:hAnsi="Times New Roman"/>
          <w:sz w:val="24"/>
          <w:szCs w:val="24"/>
        </w:rPr>
        <w:t xml:space="preserve"> </w:t>
      </w:r>
      <w:r w:rsidR="008027EE">
        <w:rPr>
          <w:rFonts w:ascii="Times New Roman" w:hAnsi="Times New Roman"/>
          <w:sz w:val="24"/>
          <w:szCs w:val="24"/>
        </w:rPr>
        <w:t xml:space="preserve">koji čine </w:t>
      </w:r>
      <w:r w:rsidR="008027EE" w:rsidRPr="008027EE">
        <w:rPr>
          <w:rFonts w:ascii="Times New Roman" w:hAnsi="Times New Roman"/>
          <w:sz w:val="24"/>
          <w:szCs w:val="24"/>
        </w:rPr>
        <w:t>54,77</w:t>
      </w:r>
      <w:r w:rsidR="00FA305E">
        <w:rPr>
          <w:rFonts w:ascii="Times New Roman" w:hAnsi="Times New Roman"/>
          <w:sz w:val="24"/>
          <w:szCs w:val="24"/>
        </w:rPr>
        <w:t xml:space="preserve"> </w:t>
      </w:r>
      <w:r w:rsidR="008027EE" w:rsidRPr="008027EE">
        <w:rPr>
          <w:rFonts w:ascii="Times New Roman" w:hAnsi="Times New Roman"/>
          <w:sz w:val="24"/>
          <w:szCs w:val="24"/>
        </w:rPr>
        <w:t>% svih poslovnih udjela</w:t>
      </w:r>
      <w:r w:rsidR="008027EE">
        <w:rPr>
          <w:rFonts w:ascii="Times New Roman" w:hAnsi="Times New Roman"/>
          <w:sz w:val="24"/>
          <w:szCs w:val="24"/>
        </w:rPr>
        <w:t xml:space="preserve"> u društvu </w:t>
      </w:r>
      <w:bookmarkStart w:id="1" w:name="_Hlk160829305"/>
      <w:r w:rsidR="008027EE" w:rsidRPr="008027EE">
        <w:rPr>
          <w:rFonts w:ascii="Times New Roman" w:hAnsi="Times New Roman"/>
          <w:sz w:val="24"/>
          <w:szCs w:val="24"/>
        </w:rPr>
        <w:t>ULJANIK Brodogradnja 1856 d.o.o., Pula</w:t>
      </w:r>
      <w:bookmarkEnd w:id="1"/>
      <w:r w:rsidR="008027EE">
        <w:rPr>
          <w:rFonts w:ascii="Times New Roman" w:hAnsi="Times New Roman"/>
          <w:sz w:val="24"/>
          <w:szCs w:val="24"/>
        </w:rPr>
        <w:t xml:space="preserve"> po </w:t>
      </w:r>
      <w:r w:rsidR="009B42A8">
        <w:rPr>
          <w:rFonts w:ascii="Times New Roman" w:hAnsi="Times New Roman"/>
          <w:sz w:val="24"/>
          <w:szCs w:val="24"/>
        </w:rPr>
        <w:t xml:space="preserve">cijeni </w:t>
      </w:r>
      <w:r w:rsidR="00FA305E">
        <w:rPr>
          <w:rFonts w:ascii="Times New Roman" w:hAnsi="Times New Roman"/>
          <w:sz w:val="24"/>
          <w:szCs w:val="24"/>
        </w:rPr>
        <w:t xml:space="preserve">od </w:t>
      </w:r>
      <w:r w:rsidR="009B42A8" w:rsidRPr="009B42A8">
        <w:rPr>
          <w:rFonts w:ascii="Times New Roman" w:hAnsi="Times New Roman"/>
          <w:sz w:val="24"/>
          <w:szCs w:val="24"/>
        </w:rPr>
        <w:t>6.911.540,00</w:t>
      </w:r>
      <w:r w:rsidR="00C12371">
        <w:rPr>
          <w:rFonts w:ascii="Times New Roman" w:hAnsi="Times New Roman"/>
          <w:sz w:val="24"/>
          <w:szCs w:val="24"/>
        </w:rPr>
        <w:t xml:space="preserve"> </w:t>
      </w:r>
      <w:r w:rsidR="009B42A8" w:rsidRPr="009B42A8">
        <w:rPr>
          <w:rFonts w:ascii="Times New Roman" w:hAnsi="Times New Roman"/>
          <w:sz w:val="24"/>
          <w:szCs w:val="24"/>
        </w:rPr>
        <w:t>eura</w:t>
      </w:r>
      <w:r w:rsidR="003C360A">
        <w:rPr>
          <w:rFonts w:ascii="Times New Roman" w:hAnsi="Times New Roman"/>
          <w:sz w:val="24"/>
          <w:szCs w:val="24"/>
        </w:rPr>
        <w:t xml:space="preserve">, </w:t>
      </w:r>
      <w:r w:rsidR="009B42A8">
        <w:rPr>
          <w:rFonts w:ascii="Times New Roman" w:hAnsi="Times New Roman"/>
          <w:sz w:val="24"/>
          <w:szCs w:val="24"/>
        </w:rPr>
        <w:t xml:space="preserve">sukladno Odluci </w:t>
      </w:r>
      <w:r w:rsidR="00FA305E">
        <w:rPr>
          <w:rFonts w:ascii="Times New Roman" w:hAnsi="Times New Roman"/>
          <w:sz w:val="24"/>
          <w:szCs w:val="24"/>
        </w:rPr>
        <w:t xml:space="preserve">Skupštine </w:t>
      </w:r>
      <w:r w:rsidR="009B42A8">
        <w:rPr>
          <w:rFonts w:ascii="Times New Roman" w:hAnsi="Times New Roman"/>
          <w:sz w:val="24"/>
          <w:szCs w:val="24"/>
        </w:rPr>
        <w:t>vjerovnika</w:t>
      </w:r>
      <w:r w:rsidR="00FA305E">
        <w:rPr>
          <w:rFonts w:ascii="Times New Roman" w:hAnsi="Times New Roman"/>
          <w:sz w:val="24"/>
          <w:szCs w:val="24"/>
        </w:rPr>
        <w:t>,</w:t>
      </w:r>
      <w:r w:rsidR="009B42A8">
        <w:rPr>
          <w:rFonts w:ascii="Times New Roman" w:hAnsi="Times New Roman"/>
          <w:sz w:val="24"/>
          <w:szCs w:val="24"/>
        </w:rPr>
        <w:t xml:space="preserve"> </w:t>
      </w:r>
      <w:r w:rsidR="009E2A82" w:rsidRPr="009E2A82">
        <w:rPr>
          <w:rFonts w:ascii="Times New Roman" w:hAnsi="Times New Roman"/>
          <w:sz w:val="24"/>
          <w:szCs w:val="24"/>
        </w:rPr>
        <w:t>ispod koje se poslovni udjeli ne mogu prodati</w:t>
      </w:r>
      <w:r w:rsidR="00453DAF">
        <w:rPr>
          <w:rFonts w:ascii="Times New Roman" w:hAnsi="Times New Roman"/>
          <w:sz w:val="24"/>
          <w:szCs w:val="24"/>
        </w:rPr>
        <w:t xml:space="preserve">, a </w:t>
      </w:r>
      <w:r w:rsidR="006551CA">
        <w:rPr>
          <w:rFonts w:ascii="Times New Roman" w:hAnsi="Times New Roman"/>
          <w:sz w:val="24"/>
          <w:szCs w:val="24"/>
        </w:rPr>
        <w:t>k</w:t>
      </w:r>
      <w:r w:rsidR="009B42A8">
        <w:rPr>
          <w:rFonts w:ascii="Times New Roman" w:hAnsi="Times New Roman"/>
          <w:sz w:val="24"/>
          <w:szCs w:val="24"/>
        </w:rPr>
        <w:t xml:space="preserve">oja je održana </w:t>
      </w:r>
      <w:r w:rsidR="00093C20">
        <w:rPr>
          <w:rFonts w:ascii="Times New Roman" w:hAnsi="Times New Roman"/>
          <w:sz w:val="24"/>
          <w:szCs w:val="24"/>
        </w:rPr>
        <w:br/>
      </w:r>
      <w:r w:rsidR="009B42A8" w:rsidRPr="009B42A8">
        <w:rPr>
          <w:rFonts w:ascii="Times New Roman" w:hAnsi="Times New Roman"/>
          <w:sz w:val="24"/>
          <w:szCs w:val="24"/>
        </w:rPr>
        <w:t>16. veljače 2024</w:t>
      </w:r>
      <w:r w:rsidR="009B42A8">
        <w:rPr>
          <w:rFonts w:ascii="Times New Roman" w:hAnsi="Times New Roman"/>
          <w:sz w:val="24"/>
          <w:szCs w:val="24"/>
        </w:rPr>
        <w:t xml:space="preserve">. na Trgovačkom sudu u Pazinu. </w:t>
      </w:r>
    </w:p>
    <w:p w14:paraId="0D55980B" w14:textId="77777777" w:rsidR="00651A84" w:rsidRDefault="00651A84" w:rsidP="00F261C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7B69F7C" w14:textId="77777777" w:rsidR="00651A84" w:rsidRPr="009B0E94" w:rsidRDefault="00651A84" w:rsidP="00F261C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0E94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9B0E94">
        <w:rPr>
          <w:rFonts w:ascii="Times New Roman" w:hAnsi="Times New Roman"/>
          <w:b/>
          <w:bCs/>
          <w:sz w:val="24"/>
          <w:szCs w:val="24"/>
        </w:rPr>
        <w:t>.</w:t>
      </w:r>
    </w:p>
    <w:p w14:paraId="24112872" w14:textId="77777777" w:rsidR="00651A84" w:rsidRDefault="00651A84" w:rsidP="00F261C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49736F" w14:textId="77777777" w:rsidR="00651A84" w:rsidRDefault="00651A84" w:rsidP="00F261C8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2" w:name="_Hlk160874342"/>
      <w:r>
        <w:rPr>
          <w:rFonts w:ascii="Times New Roman" w:hAnsi="Times New Roman"/>
          <w:sz w:val="24"/>
          <w:szCs w:val="24"/>
        </w:rPr>
        <w:t xml:space="preserve">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Ministarstvo financija</w:t>
      </w:r>
      <w:bookmarkEnd w:id="2"/>
      <w:r w:rsidR="009879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zastupano po Županijskom državnom odvjetništvu </w:t>
      </w:r>
      <w:r w:rsidR="00F261C8">
        <w:rPr>
          <w:rFonts w:ascii="Times New Roman" w:hAnsi="Times New Roman"/>
          <w:sz w:val="24"/>
          <w:szCs w:val="24"/>
        </w:rPr>
        <w:t>u Puli</w:t>
      </w:r>
      <w:r w:rsidR="00987925">
        <w:rPr>
          <w:rFonts w:ascii="Times New Roman" w:hAnsi="Times New Roman"/>
          <w:sz w:val="24"/>
          <w:szCs w:val="24"/>
        </w:rPr>
        <w:t>,</w:t>
      </w:r>
      <w:r w:rsidR="00F26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na Skupštini vjerovnika </w:t>
      </w:r>
      <w:r w:rsidR="00F261C8">
        <w:rPr>
          <w:rFonts w:ascii="Times New Roman" w:hAnsi="Times New Roman"/>
          <w:sz w:val="24"/>
          <w:szCs w:val="24"/>
        </w:rPr>
        <w:t xml:space="preserve">stečajnog dužnika </w:t>
      </w:r>
      <w:r w:rsidRPr="009975DD">
        <w:rPr>
          <w:rFonts w:ascii="Times New Roman" w:hAnsi="Times New Roman"/>
          <w:sz w:val="24"/>
          <w:szCs w:val="24"/>
        </w:rPr>
        <w:t>ULJANIK Brodogradilište d.d. u stečaju</w:t>
      </w:r>
      <w:r>
        <w:rPr>
          <w:rFonts w:ascii="Times New Roman" w:hAnsi="Times New Roman"/>
          <w:sz w:val="24"/>
          <w:szCs w:val="24"/>
        </w:rPr>
        <w:t>,</w:t>
      </w:r>
      <w:r w:rsidRPr="00997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koja će se održati </w:t>
      </w:r>
      <w:r w:rsidRPr="009975DD">
        <w:rPr>
          <w:rFonts w:ascii="Times New Roman" w:hAnsi="Times New Roman"/>
          <w:sz w:val="24"/>
          <w:szCs w:val="24"/>
        </w:rPr>
        <w:t>18. ožujka 2024</w:t>
      </w:r>
      <w:r>
        <w:rPr>
          <w:rFonts w:ascii="Times New Roman" w:hAnsi="Times New Roman"/>
          <w:sz w:val="24"/>
          <w:szCs w:val="24"/>
        </w:rPr>
        <w:t xml:space="preserve">., predloži i izglasa </w:t>
      </w:r>
      <w:r w:rsidR="00F261C8">
        <w:rPr>
          <w:rFonts w:ascii="Times New Roman" w:hAnsi="Times New Roman"/>
          <w:sz w:val="24"/>
          <w:szCs w:val="24"/>
        </w:rPr>
        <w:t xml:space="preserve">odluku </w:t>
      </w:r>
      <w:r>
        <w:rPr>
          <w:rFonts w:ascii="Times New Roman" w:hAnsi="Times New Roman"/>
          <w:sz w:val="24"/>
          <w:szCs w:val="24"/>
        </w:rPr>
        <w:t xml:space="preserve">o prodaji </w:t>
      </w:r>
      <w:r w:rsidRPr="009975DD">
        <w:rPr>
          <w:rFonts w:ascii="Times New Roman" w:hAnsi="Times New Roman"/>
          <w:sz w:val="24"/>
          <w:szCs w:val="24"/>
        </w:rPr>
        <w:t xml:space="preserve">dva </w:t>
      </w:r>
      <w:r w:rsidRPr="00C13808">
        <w:rPr>
          <w:rFonts w:ascii="Times New Roman" w:hAnsi="Times New Roman"/>
          <w:sz w:val="24"/>
          <w:szCs w:val="24"/>
        </w:rPr>
        <w:t xml:space="preserve">poslovna udjela </w:t>
      </w:r>
      <w:r w:rsidR="00C13808" w:rsidRPr="00C13808">
        <w:rPr>
          <w:rFonts w:ascii="Times New Roman" w:hAnsi="Times New Roman"/>
          <w:sz w:val="24"/>
          <w:szCs w:val="24"/>
        </w:rPr>
        <w:t>u društvu</w:t>
      </w:r>
      <w:r w:rsidR="00C13808">
        <w:rPr>
          <w:rFonts w:ascii="Times New Roman" w:hAnsi="Times New Roman"/>
          <w:sz w:val="24"/>
          <w:szCs w:val="24"/>
        </w:rPr>
        <w:t xml:space="preserve"> </w:t>
      </w:r>
      <w:r w:rsidR="00DC6747" w:rsidRPr="00DC6747">
        <w:rPr>
          <w:rFonts w:ascii="Times New Roman" w:hAnsi="Times New Roman"/>
          <w:sz w:val="24"/>
          <w:szCs w:val="24"/>
        </w:rPr>
        <w:t>ULJANIK Brodogradnja 1856 d.o.o., Pula</w:t>
      </w:r>
      <w:r w:rsidR="00987925">
        <w:rPr>
          <w:rFonts w:ascii="Times New Roman" w:hAnsi="Times New Roman"/>
          <w:sz w:val="24"/>
          <w:szCs w:val="24"/>
        </w:rPr>
        <w:t>,</w:t>
      </w:r>
      <w:r w:rsidR="00DC6747" w:rsidRPr="00DC6747">
        <w:rPr>
          <w:rFonts w:ascii="Times New Roman" w:hAnsi="Times New Roman"/>
          <w:sz w:val="24"/>
          <w:szCs w:val="24"/>
        </w:rPr>
        <w:t xml:space="preserve"> koji su u vlasništvu </w:t>
      </w:r>
      <w:r w:rsidR="00F261C8">
        <w:rPr>
          <w:rFonts w:ascii="Times New Roman" w:hAnsi="Times New Roman"/>
          <w:sz w:val="24"/>
          <w:szCs w:val="24"/>
        </w:rPr>
        <w:t>stečajnog dužnika</w:t>
      </w:r>
      <w:r w:rsidR="00F261C8" w:rsidRPr="00DC6747">
        <w:rPr>
          <w:rFonts w:ascii="Times New Roman" w:hAnsi="Times New Roman"/>
          <w:sz w:val="24"/>
          <w:szCs w:val="24"/>
        </w:rPr>
        <w:t xml:space="preserve"> ULJANIK</w:t>
      </w:r>
      <w:r w:rsidR="00DC6747" w:rsidRPr="00DC6747">
        <w:rPr>
          <w:rFonts w:ascii="Times New Roman" w:hAnsi="Times New Roman"/>
          <w:sz w:val="24"/>
          <w:szCs w:val="24"/>
        </w:rPr>
        <w:t xml:space="preserve"> Brodogradilište d.d. u stečaju, </w:t>
      </w:r>
      <w:r w:rsidRPr="00C13808">
        <w:rPr>
          <w:rFonts w:ascii="Times New Roman" w:hAnsi="Times New Roman"/>
          <w:sz w:val="24"/>
          <w:szCs w:val="24"/>
        </w:rPr>
        <w:t>neposrednom pogodbom</w:t>
      </w:r>
      <w:r>
        <w:rPr>
          <w:rFonts w:ascii="Times New Roman" w:hAnsi="Times New Roman"/>
          <w:sz w:val="24"/>
          <w:szCs w:val="24"/>
        </w:rPr>
        <w:t xml:space="preserve"> </w:t>
      </w:r>
      <w:r w:rsidR="002402A2">
        <w:rPr>
          <w:rFonts w:ascii="Times New Roman" w:hAnsi="Times New Roman"/>
          <w:sz w:val="24"/>
          <w:szCs w:val="24"/>
        </w:rPr>
        <w:t>Republici Hrvatskoj, zastupanoj po Centru za restrukturiranje i prodaju</w:t>
      </w:r>
      <w:r w:rsidR="002402A2" w:rsidRPr="00194FC9">
        <w:rPr>
          <w:rFonts w:ascii="Times New Roman" w:hAnsi="Times New Roman"/>
          <w:sz w:val="24"/>
          <w:szCs w:val="24"/>
        </w:rPr>
        <w:t>,</w:t>
      </w:r>
      <w:r w:rsidR="009214E8" w:rsidRPr="00194FC9">
        <w:rPr>
          <w:rFonts w:ascii="Times New Roman" w:hAnsi="Times New Roman"/>
          <w:sz w:val="24"/>
          <w:szCs w:val="24"/>
        </w:rPr>
        <w:t xml:space="preserve"> </w:t>
      </w:r>
      <w:r w:rsidRPr="00194FC9">
        <w:rPr>
          <w:rFonts w:ascii="Times New Roman" w:hAnsi="Times New Roman"/>
          <w:sz w:val="24"/>
          <w:szCs w:val="24"/>
        </w:rPr>
        <w:t xml:space="preserve">te da se </w:t>
      </w:r>
      <w:r w:rsidR="000B2597" w:rsidRPr="00194FC9">
        <w:rPr>
          <w:rFonts w:ascii="Times New Roman" w:hAnsi="Times New Roman"/>
          <w:sz w:val="24"/>
          <w:szCs w:val="24"/>
        </w:rPr>
        <w:t xml:space="preserve">zaključi </w:t>
      </w:r>
      <w:r w:rsidR="00194FC9" w:rsidRPr="00194FC9">
        <w:rPr>
          <w:rFonts w:ascii="Times New Roman" w:hAnsi="Times New Roman"/>
          <w:sz w:val="24"/>
          <w:szCs w:val="24"/>
        </w:rPr>
        <w:t xml:space="preserve">kupoprodajni ugovor </w:t>
      </w:r>
      <w:r w:rsidRPr="00194FC9">
        <w:rPr>
          <w:rFonts w:ascii="Times New Roman" w:hAnsi="Times New Roman"/>
          <w:sz w:val="24"/>
          <w:szCs w:val="24"/>
        </w:rPr>
        <w:t xml:space="preserve">u roku </w:t>
      </w:r>
      <w:r w:rsidR="00C13808" w:rsidRPr="00194FC9">
        <w:rPr>
          <w:rFonts w:ascii="Times New Roman" w:hAnsi="Times New Roman"/>
          <w:sz w:val="24"/>
          <w:szCs w:val="24"/>
        </w:rPr>
        <w:t xml:space="preserve">do </w:t>
      </w:r>
      <w:r w:rsidR="00194FC9">
        <w:rPr>
          <w:rFonts w:ascii="Times New Roman" w:hAnsi="Times New Roman"/>
          <w:sz w:val="24"/>
          <w:szCs w:val="24"/>
        </w:rPr>
        <w:t>pet</w:t>
      </w:r>
      <w:r w:rsidR="00194FC9" w:rsidRPr="00194FC9">
        <w:rPr>
          <w:rFonts w:ascii="Times New Roman" w:hAnsi="Times New Roman"/>
          <w:sz w:val="24"/>
          <w:szCs w:val="24"/>
        </w:rPr>
        <w:t xml:space="preserve"> </w:t>
      </w:r>
      <w:r w:rsidRPr="00194FC9">
        <w:rPr>
          <w:rFonts w:ascii="Times New Roman" w:hAnsi="Times New Roman"/>
          <w:sz w:val="24"/>
          <w:szCs w:val="24"/>
        </w:rPr>
        <w:t xml:space="preserve">dana od </w:t>
      </w:r>
      <w:r w:rsidR="00194FC9">
        <w:rPr>
          <w:rFonts w:ascii="Times New Roman" w:hAnsi="Times New Roman"/>
          <w:sz w:val="24"/>
          <w:szCs w:val="24"/>
        </w:rPr>
        <w:t xml:space="preserve">dana </w:t>
      </w:r>
      <w:r w:rsidRPr="00194FC9">
        <w:rPr>
          <w:rFonts w:ascii="Times New Roman" w:hAnsi="Times New Roman"/>
          <w:sz w:val="24"/>
          <w:szCs w:val="24"/>
        </w:rPr>
        <w:t>donošenja odluke Skupštine vjerovnika.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DE30E2" w14:textId="77777777" w:rsidR="00DA64BD" w:rsidRDefault="00DA64BD" w:rsidP="00870622">
      <w:pPr>
        <w:jc w:val="both"/>
        <w:rPr>
          <w:rFonts w:ascii="Times New Roman" w:hAnsi="Times New Roman"/>
          <w:sz w:val="24"/>
          <w:szCs w:val="24"/>
        </w:rPr>
      </w:pPr>
    </w:p>
    <w:p w14:paraId="1C06137D" w14:textId="77777777" w:rsidR="00386DA5" w:rsidRPr="009B0E94" w:rsidRDefault="00386DA5" w:rsidP="008706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0E94">
        <w:rPr>
          <w:rFonts w:ascii="Times New Roman" w:hAnsi="Times New Roman"/>
          <w:b/>
          <w:bCs/>
          <w:sz w:val="24"/>
          <w:szCs w:val="24"/>
        </w:rPr>
        <w:t>II</w:t>
      </w:r>
      <w:r w:rsidR="00651A84">
        <w:rPr>
          <w:rFonts w:ascii="Times New Roman" w:hAnsi="Times New Roman"/>
          <w:b/>
          <w:bCs/>
          <w:sz w:val="24"/>
          <w:szCs w:val="24"/>
        </w:rPr>
        <w:t>I</w:t>
      </w:r>
      <w:r w:rsidRPr="009B0E94">
        <w:rPr>
          <w:rFonts w:ascii="Times New Roman" w:hAnsi="Times New Roman"/>
          <w:b/>
          <w:bCs/>
          <w:sz w:val="24"/>
          <w:szCs w:val="24"/>
        </w:rPr>
        <w:t>.</w:t>
      </w:r>
    </w:p>
    <w:p w14:paraId="30265D88" w14:textId="77777777" w:rsidR="00386DA5" w:rsidRDefault="00386DA5" w:rsidP="00870622">
      <w:pPr>
        <w:jc w:val="both"/>
        <w:rPr>
          <w:rFonts w:ascii="Times New Roman" w:hAnsi="Times New Roman"/>
          <w:sz w:val="24"/>
          <w:szCs w:val="24"/>
        </w:rPr>
      </w:pPr>
    </w:p>
    <w:p w14:paraId="4ADEE9F2" w14:textId="77777777" w:rsidR="004A0626" w:rsidRDefault="007F29CD" w:rsidP="00870622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Nalaže se </w:t>
      </w:r>
      <w:r w:rsidR="009232FD">
        <w:rPr>
          <w:rFonts w:ascii="Times New Roman" w:hAnsi="Times New Roman"/>
          <w:sz w:val="24"/>
          <w:szCs w:val="24"/>
        </w:rPr>
        <w:t>Cent</w:t>
      </w:r>
      <w:r w:rsidR="00AA6BBE">
        <w:rPr>
          <w:rFonts w:ascii="Times New Roman" w:hAnsi="Times New Roman"/>
          <w:sz w:val="24"/>
          <w:szCs w:val="24"/>
        </w:rPr>
        <w:t>ru</w:t>
      </w:r>
      <w:r w:rsidR="009232FD">
        <w:rPr>
          <w:rFonts w:ascii="Times New Roman" w:hAnsi="Times New Roman"/>
          <w:sz w:val="24"/>
          <w:szCs w:val="24"/>
        </w:rPr>
        <w:t xml:space="preserve"> za restrukturiranje</w:t>
      </w:r>
      <w:r w:rsidR="0049204D">
        <w:rPr>
          <w:rFonts w:ascii="Times New Roman" w:hAnsi="Times New Roman"/>
          <w:sz w:val="24"/>
          <w:szCs w:val="24"/>
        </w:rPr>
        <w:t xml:space="preserve"> i prodaju</w:t>
      </w:r>
      <w:r w:rsidR="00A71FA8">
        <w:rPr>
          <w:rFonts w:ascii="Times New Roman" w:hAnsi="Times New Roman"/>
          <w:sz w:val="24"/>
          <w:szCs w:val="24"/>
        </w:rPr>
        <w:t xml:space="preserve"> da</w:t>
      </w:r>
      <w:r w:rsidR="00C12371">
        <w:rPr>
          <w:rFonts w:ascii="Times New Roman" w:hAnsi="Times New Roman"/>
          <w:sz w:val="24"/>
          <w:szCs w:val="24"/>
        </w:rPr>
        <w:t xml:space="preserve"> </w:t>
      </w:r>
      <w:r w:rsidR="00496774">
        <w:rPr>
          <w:rFonts w:ascii="Times New Roman" w:hAnsi="Times New Roman"/>
          <w:sz w:val="24"/>
          <w:szCs w:val="24"/>
        </w:rPr>
        <w:t xml:space="preserve">iz vlastitih sredstava </w:t>
      </w:r>
      <w:r w:rsidR="009B0E94">
        <w:rPr>
          <w:rFonts w:ascii="Times New Roman" w:hAnsi="Times New Roman"/>
          <w:sz w:val="24"/>
          <w:szCs w:val="24"/>
        </w:rPr>
        <w:t>izvrši</w:t>
      </w:r>
      <w:r w:rsidR="00C12371">
        <w:rPr>
          <w:rFonts w:ascii="Times New Roman" w:hAnsi="Times New Roman"/>
          <w:sz w:val="24"/>
          <w:szCs w:val="24"/>
        </w:rPr>
        <w:t xml:space="preserve"> </w:t>
      </w:r>
      <w:r w:rsidR="009B0E94">
        <w:rPr>
          <w:rFonts w:ascii="Times New Roman" w:hAnsi="Times New Roman"/>
          <w:sz w:val="24"/>
          <w:szCs w:val="24"/>
        </w:rPr>
        <w:t>uplatu</w:t>
      </w:r>
      <w:r w:rsidR="00C12371">
        <w:rPr>
          <w:rFonts w:ascii="Times New Roman" w:hAnsi="Times New Roman"/>
          <w:sz w:val="24"/>
          <w:szCs w:val="24"/>
        </w:rPr>
        <w:t xml:space="preserve"> </w:t>
      </w:r>
      <w:r w:rsidR="004A0626">
        <w:rPr>
          <w:rFonts w:ascii="Times New Roman" w:hAnsi="Times New Roman"/>
          <w:sz w:val="24"/>
          <w:szCs w:val="24"/>
        </w:rPr>
        <w:t>iznos</w:t>
      </w:r>
      <w:r w:rsidR="00496774">
        <w:rPr>
          <w:rFonts w:ascii="Times New Roman" w:hAnsi="Times New Roman"/>
          <w:sz w:val="24"/>
          <w:szCs w:val="24"/>
        </w:rPr>
        <w:t>a</w:t>
      </w:r>
      <w:r w:rsidR="004A0626">
        <w:rPr>
          <w:rFonts w:ascii="Times New Roman" w:hAnsi="Times New Roman"/>
          <w:sz w:val="24"/>
          <w:szCs w:val="24"/>
        </w:rPr>
        <w:t xml:space="preserve"> </w:t>
      </w:r>
      <w:r w:rsidR="009A2D28">
        <w:rPr>
          <w:rFonts w:ascii="Times New Roman" w:hAnsi="Times New Roman"/>
          <w:sz w:val="24"/>
          <w:szCs w:val="24"/>
        </w:rPr>
        <w:t xml:space="preserve">do </w:t>
      </w:r>
      <w:r w:rsidR="004A0626">
        <w:rPr>
          <w:rFonts w:ascii="Times New Roman" w:hAnsi="Times New Roman"/>
          <w:sz w:val="24"/>
          <w:szCs w:val="24"/>
        </w:rPr>
        <w:t xml:space="preserve">10.000.000,00 eura u korist društva </w:t>
      </w:r>
      <w:r w:rsidR="004A0626" w:rsidRPr="004A0626">
        <w:rPr>
          <w:rFonts w:ascii="Times New Roman" w:hAnsi="Times New Roman"/>
          <w:sz w:val="24"/>
          <w:szCs w:val="24"/>
        </w:rPr>
        <w:t>ULJANIK Brodogradnja 1856 d.o.o., Pula</w:t>
      </w:r>
      <w:r w:rsidR="004A0626">
        <w:rPr>
          <w:rFonts w:ascii="Times New Roman" w:hAnsi="Times New Roman"/>
          <w:sz w:val="24"/>
          <w:szCs w:val="24"/>
        </w:rPr>
        <w:t xml:space="preserve"> za osiguranje nužne financijske stabilizacije i likvidnosti društva</w:t>
      </w:r>
      <w:r w:rsidR="00024DA2">
        <w:rPr>
          <w:rFonts w:ascii="Times New Roman" w:hAnsi="Times New Roman"/>
          <w:sz w:val="24"/>
          <w:szCs w:val="24"/>
        </w:rPr>
        <w:t xml:space="preserve"> te </w:t>
      </w:r>
      <w:r w:rsidR="00496774">
        <w:rPr>
          <w:rFonts w:ascii="Times New Roman" w:hAnsi="Times New Roman"/>
          <w:sz w:val="24"/>
          <w:szCs w:val="24"/>
        </w:rPr>
        <w:t xml:space="preserve">za </w:t>
      </w:r>
      <w:r w:rsidR="00024DA2">
        <w:rPr>
          <w:rFonts w:ascii="Times New Roman" w:hAnsi="Times New Roman"/>
          <w:sz w:val="24"/>
          <w:szCs w:val="24"/>
        </w:rPr>
        <w:t xml:space="preserve">završetak započetih gradnji </w:t>
      </w:r>
      <w:r w:rsidR="00C943F9">
        <w:rPr>
          <w:rFonts w:ascii="Times New Roman" w:hAnsi="Times New Roman"/>
          <w:sz w:val="24"/>
          <w:szCs w:val="24"/>
        </w:rPr>
        <w:t xml:space="preserve">broda </w:t>
      </w:r>
      <w:r w:rsidR="00024DA2">
        <w:rPr>
          <w:rFonts w:ascii="Times New Roman" w:hAnsi="Times New Roman"/>
          <w:sz w:val="24"/>
          <w:szCs w:val="24"/>
        </w:rPr>
        <w:t>N</w:t>
      </w:r>
      <w:r w:rsidR="00146EE0">
        <w:rPr>
          <w:rFonts w:ascii="Times New Roman" w:hAnsi="Times New Roman"/>
          <w:sz w:val="24"/>
          <w:szCs w:val="24"/>
        </w:rPr>
        <w:t>ov</w:t>
      </w:r>
      <w:r w:rsidR="007734CC">
        <w:rPr>
          <w:rFonts w:ascii="Times New Roman" w:hAnsi="Times New Roman"/>
          <w:sz w:val="24"/>
          <w:szCs w:val="24"/>
        </w:rPr>
        <w:t>.</w:t>
      </w:r>
      <w:r w:rsidR="00024DA2">
        <w:rPr>
          <w:rFonts w:ascii="Times New Roman" w:hAnsi="Times New Roman"/>
          <w:sz w:val="24"/>
          <w:szCs w:val="24"/>
        </w:rPr>
        <w:t xml:space="preserve"> 535 i </w:t>
      </w:r>
      <w:r w:rsidR="00C943F9">
        <w:rPr>
          <w:rFonts w:ascii="Times New Roman" w:hAnsi="Times New Roman"/>
          <w:sz w:val="24"/>
          <w:szCs w:val="24"/>
        </w:rPr>
        <w:t xml:space="preserve">plutajućeg doka </w:t>
      </w:r>
      <w:r w:rsidR="00024DA2">
        <w:rPr>
          <w:rFonts w:ascii="Times New Roman" w:hAnsi="Times New Roman"/>
          <w:sz w:val="24"/>
          <w:szCs w:val="24"/>
        </w:rPr>
        <w:t>N</w:t>
      </w:r>
      <w:r w:rsidR="00146EE0">
        <w:rPr>
          <w:rFonts w:ascii="Times New Roman" w:hAnsi="Times New Roman"/>
          <w:sz w:val="24"/>
          <w:szCs w:val="24"/>
        </w:rPr>
        <w:t>ov</w:t>
      </w:r>
      <w:r w:rsidR="007734CC">
        <w:rPr>
          <w:rFonts w:ascii="Times New Roman" w:hAnsi="Times New Roman"/>
          <w:sz w:val="24"/>
          <w:szCs w:val="24"/>
        </w:rPr>
        <w:t>.</w:t>
      </w:r>
      <w:r w:rsidR="00024DA2">
        <w:rPr>
          <w:rFonts w:ascii="Times New Roman" w:hAnsi="Times New Roman"/>
          <w:sz w:val="24"/>
          <w:szCs w:val="24"/>
        </w:rPr>
        <w:t xml:space="preserve"> 537</w:t>
      </w:r>
      <w:r w:rsidR="009A2D28">
        <w:rPr>
          <w:rFonts w:ascii="Times New Roman" w:hAnsi="Times New Roman"/>
          <w:sz w:val="24"/>
          <w:szCs w:val="24"/>
        </w:rPr>
        <w:t>.</w:t>
      </w:r>
      <w:r w:rsidR="00F921B7">
        <w:rPr>
          <w:rFonts w:ascii="Times New Roman" w:hAnsi="Times New Roman"/>
          <w:sz w:val="24"/>
          <w:szCs w:val="24"/>
        </w:rPr>
        <w:t xml:space="preserve"> </w:t>
      </w:r>
    </w:p>
    <w:p w14:paraId="64C1C3F3" w14:textId="77777777" w:rsidR="009A2D28" w:rsidRDefault="009A2D28" w:rsidP="001D60A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88735B6" w14:textId="77777777" w:rsidR="009A2D28" w:rsidRDefault="009A2D28" w:rsidP="001D60AD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iz stavka </w:t>
      </w:r>
      <w:r w:rsidR="001D60A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ove točke, Centar za restrukturiranje i prodaju uplaćivat</w:t>
      </w:r>
      <w:r w:rsidR="00EB5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će </w:t>
      </w:r>
      <w:r w:rsidR="0055258F">
        <w:rPr>
          <w:rFonts w:ascii="Times New Roman" w:hAnsi="Times New Roman"/>
          <w:sz w:val="24"/>
          <w:szCs w:val="24"/>
        </w:rPr>
        <w:t xml:space="preserve">sukcesivno </w:t>
      </w:r>
      <w:r>
        <w:rPr>
          <w:rFonts w:ascii="Times New Roman" w:hAnsi="Times New Roman"/>
          <w:sz w:val="24"/>
          <w:szCs w:val="24"/>
        </w:rPr>
        <w:t xml:space="preserve">u tri navrata, na način da se za svaku uplatu trebaju ispuniti preduvjeti i namjena iz prethodne uplate: </w:t>
      </w:r>
    </w:p>
    <w:p w14:paraId="762491A8" w14:textId="77777777" w:rsidR="009A2D28" w:rsidRDefault="009A2D28" w:rsidP="00EC2A2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3F4D4B0" w14:textId="77777777" w:rsidR="009A2D28" w:rsidRDefault="009A2D28" w:rsidP="00EC2A2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A2D28">
        <w:rPr>
          <w:rFonts w:ascii="Times New Roman" w:hAnsi="Times New Roman"/>
          <w:sz w:val="24"/>
          <w:szCs w:val="24"/>
        </w:rPr>
        <w:t xml:space="preserve">prva uplata u iznosu blokade poslovnih računa i sredstava potrebnih za neisplaćene plaće radnika društva </w:t>
      </w:r>
      <w:r w:rsidR="00C943F9" w:rsidRPr="00C943F9">
        <w:rPr>
          <w:rFonts w:ascii="Times New Roman" w:hAnsi="Times New Roman"/>
          <w:sz w:val="24"/>
          <w:szCs w:val="24"/>
        </w:rPr>
        <w:t>ULJANIK Brodogradnja 1856 d.o.o., Pula</w:t>
      </w:r>
      <w:r w:rsidRPr="009A2D28">
        <w:rPr>
          <w:rFonts w:ascii="Times New Roman" w:hAnsi="Times New Roman"/>
          <w:sz w:val="24"/>
          <w:szCs w:val="24"/>
        </w:rPr>
        <w:t>,</w:t>
      </w:r>
      <w:r w:rsidR="00C94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proteklom razdoblju, </w:t>
      </w:r>
      <w:r w:rsidRPr="009A2D28">
        <w:rPr>
          <w:rFonts w:ascii="Times New Roman" w:hAnsi="Times New Roman"/>
          <w:sz w:val="24"/>
          <w:szCs w:val="24"/>
        </w:rPr>
        <w:t xml:space="preserve">izvršit će se najkasnije do 21. ožujka 2024. na temelju zaprimljenog pismena </w:t>
      </w:r>
      <w:r w:rsidRPr="009A2D28">
        <w:rPr>
          <w:rFonts w:ascii="Times New Roman" w:hAnsi="Times New Roman"/>
          <w:sz w:val="24"/>
          <w:szCs w:val="24"/>
        </w:rPr>
        <w:lastRenderedPageBreak/>
        <w:t xml:space="preserve">rekapitulacije </w:t>
      </w:r>
      <w:r w:rsidR="0055258F">
        <w:rPr>
          <w:rFonts w:ascii="Times New Roman" w:hAnsi="Times New Roman"/>
          <w:sz w:val="24"/>
          <w:szCs w:val="24"/>
        </w:rPr>
        <w:t xml:space="preserve">potrebnih sredstava za navedene potrebe od strane </w:t>
      </w:r>
      <w:r w:rsidRPr="009A2D28">
        <w:rPr>
          <w:rFonts w:ascii="Times New Roman" w:hAnsi="Times New Roman"/>
          <w:sz w:val="24"/>
          <w:szCs w:val="24"/>
        </w:rPr>
        <w:t xml:space="preserve">Uprave društva </w:t>
      </w:r>
      <w:r w:rsidR="00DB09EF" w:rsidRPr="00C943F9">
        <w:rPr>
          <w:rFonts w:ascii="Times New Roman" w:hAnsi="Times New Roman"/>
          <w:sz w:val="24"/>
          <w:szCs w:val="24"/>
        </w:rPr>
        <w:t>ULJANIK Brodogradnja 1856 d.o.o., Pula</w:t>
      </w:r>
      <w:r w:rsidR="00DB09EF">
        <w:rPr>
          <w:rFonts w:ascii="Times New Roman" w:hAnsi="Times New Roman"/>
          <w:sz w:val="24"/>
          <w:szCs w:val="24"/>
        </w:rPr>
        <w:t xml:space="preserve"> (u daljnjem tekstu: Uprava društva)</w:t>
      </w:r>
    </w:p>
    <w:p w14:paraId="12904B1E" w14:textId="77777777" w:rsidR="0055258F" w:rsidRDefault="0055258F" w:rsidP="0055258F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9E7605" w14:textId="77777777" w:rsidR="0055258F" w:rsidRPr="00093C20" w:rsidRDefault="0055258F" w:rsidP="005415D5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druga </w:t>
      </w:r>
      <w:r w:rsidR="007415F6">
        <w:rPr>
          <w:rFonts w:ascii="Times New Roman" w:hAnsi="Times New Roman"/>
          <w:sz w:val="24"/>
          <w:szCs w:val="24"/>
        </w:rPr>
        <w:t xml:space="preserve">uplata </w:t>
      </w:r>
      <w:r w:rsidRPr="00093C20">
        <w:rPr>
          <w:rFonts w:ascii="Times New Roman" w:hAnsi="Times New Roman"/>
          <w:sz w:val="24"/>
          <w:szCs w:val="24"/>
        </w:rPr>
        <w:t>sredstava isplatit će se temeljem Plana</w:t>
      </w:r>
      <w:r w:rsidR="00C943F9" w:rsidRPr="00093C20">
        <w:rPr>
          <w:rFonts w:ascii="Times New Roman" w:hAnsi="Times New Roman"/>
          <w:sz w:val="24"/>
          <w:szCs w:val="24"/>
        </w:rPr>
        <w:t xml:space="preserve"> i dinamik</w:t>
      </w:r>
      <w:r w:rsidR="00C66198" w:rsidRPr="00093C20">
        <w:rPr>
          <w:rFonts w:ascii="Times New Roman" w:hAnsi="Times New Roman"/>
          <w:sz w:val="24"/>
          <w:szCs w:val="24"/>
        </w:rPr>
        <w:t>e</w:t>
      </w:r>
      <w:r w:rsidR="00C943F9" w:rsidRPr="00093C20">
        <w:rPr>
          <w:rFonts w:ascii="Times New Roman" w:hAnsi="Times New Roman"/>
          <w:sz w:val="24"/>
          <w:szCs w:val="24"/>
        </w:rPr>
        <w:t xml:space="preserve"> </w:t>
      </w:r>
      <w:r w:rsidRPr="00093C20">
        <w:rPr>
          <w:rFonts w:ascii="Times New Roman" w:hAnsi="Times New Roman"/>
          <w:sz w:val="24"/>
          <w:szCs w:val="24"/>
        </w:rPr>
        <w:t>trošenja sredstava zajma potrebnih za završetak gradnji broda Nov</w:t>
      </w:r>
      <w:r w:rsidR="005415D5" w:rsidRPr="00093C20">
        <w:rPr>
          <w:rFonts w:ascii="Times New Roman" w:hAnsi="Times New Roman"/>
          <w:sz w:val="24"/>
          <w:szCs w:val="24"/>
        </w:rPr>
        <w:t>.</w:t>
      </w:r>
      <w:r w:rsidRPr="00093C20">
        <w:rPr>
          <w:rFonts w:ascii="Times New Roman" w:hAnsi="Times New Roman"/>
          <w:sz w:val="24"/>
          <w:szCs w:val="24"/>
        </w:rPr>
        <w:t xml:space="preserve"> 535 i plutajućeg doka Nov</w:t>
      </w:r>
      <w:r w:rsidR="005415D5" w:rsidRPr="00093C20">
        <w:rPr>
          <w:rFonts w:ascii="Times New Roman" w:hAnsi="Times New Roman"/>
          <w:sz w:val="24"/>
          <w:szCs w:val="24"/>
        </w:rPr>
        <w:t>.</w:t>
      </w:r>
      <w:r w:rsidRPr="00093C20">
        <w:rPr>
          <w:rFonts w:ascii="Times New Roman" w:hAnsi="Times New Roman"/>
          <w:sz w:val="24"/>
          <w:szCs w:val="24"/>
        </w:rPr>
        <w:t xml:space="preserve"> 537 najkasnije do </w:t>
      </w:r>
      <w:r w:rsidR="00DB68C3" w:rsidRPr="00093C20">
        <w:rPr>
          <w:rFonts w:ascii="Times New Roman" w:hAnsi="Times New Roman"/>
          <w:sz w:val="24"/>
          <w:szCs w:val="24"/>
        </w:rPr>
        <w:t>25</w:t>
      </w:r>
      <w:r w:rsidRPr="00093C20">
        <w:rPr>
          <w:rFonts w:ascii="Times New Roman" w:hAnsi="Times New Roman"/>
          <w:sz w:val="24"/>
          <w:szCs w:val="24"/>
        </w:rPr>
        <w:t xml:space="preserve">. travnja 2024., a za koji Uprava društva treba pribaviti prethodnu suglasnost Nadzornog odbora društva </w:t>
      </w:r>
      <w:r w:rsidR="00DD2DB6" w:rsidRPr="00093C20">
        <w:rPr>
          <w:rFonts w:ascii="Times New Roman" w:hAnsi="Times New Roman"/>
          <w:sz w:val="24"/>
          <w:szCs w:val="24"/>
        </w:rPr>
        <w:t xml:space="preserve">ULJANIK Brodogradnja 1856 d.o.o., Pula (u daljnjem tekstu: Nadzorni odbor društva) </w:t>
      </w:r>
      <w:r w:rsidRPr="00093C20">
        <w:rPr>
          <w:rFonts w:ascii="Times New Roman" w:hAnsi="Times New Roman"/>
          <w:sz w:val="24"/>
          <w:szCs w:val="24"/>
        </w:rPr>
        <w:t xml:space="preserve">i društva Hrvatska brodogradnja Jadranbrod d.d. </w:t>
      </w:r>
    </w:p>
    <w:p w14:paraId="0E227988" w14:textId="77777777" w:rsidR="0055258F" w:rsidRPr="00093C20" w:rsidRDefault="0055258F" w:rsidP="00663656">
      <w:pPr>
        <w:pStyle w:val="ListParagraph"/>
        <w:rPr>
          <w:rFonts w:ascii="Times New Roman" w:hAnsi="Times New Roman"/>
          <w:sz w:val="24"/>
          <w:szCs w:val="24"/>
        </w:rPr>
      </w:pPr>
    </w:p>
    <w:p w14:paraId="5B9D1678" w14:textId="77777777" w:rsidR="009A2D28" w:rsidRPr="00093C20" w:rsidRDefault="0055258F" w:rsidP="0066365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3C20">
        <w:rPr>
          <w:rFonts w:ascii="Times New Roman" w:hAnsi="Times New Roman"/>
          <w:sz w:val="24"/>
          <w:szCs w:val="24"/>
        </w:rPr>
        <w:t xml:space="preserve">treća </w:t>
      </w:r>
      <w:r w:rsidR="007415F6" w:rsidRPr="00093C20">
        <w:rPr>
          <w:rFonts w:ascii="Times New Roman" w:hAnsi="Times New Roman"/>
          <w:sz w:val="24"/>
          <w:szCs w:val="24"/>
        </w:rPr>
        <w:t xml:space="preserve">uplata </w:t>
      </w:r>
      <w:r w:rsidRPr="00093C20">
        <w:rPr>
          <w:rFonts w:ascii="Times New Roman" w:hAnsi="Times New Roman"/>
          <w:sz w:val="24"/>
          <w:szCs w:val="24"/>
        </w:rPr>
        <w:t xml:space="preserve">sredstava isplatit će se nakon što se ispune uvjeti iz </w:t>
      </w:r>
      <w:r w:rsidR="00663656" w:rsidRPr="00093C20">
        <w:rPr>
          <w:rFonts w:ascii="Times New Roman" w:hAnsi="Times New Roman"/>
          <w:sz w:val="24"/>
          <w:szCs w:val="24"/>
        </w:rPr>
        <w:t xml:space="preserve">podstavka 2. ovoga </w:t>
      </w:r>
      <w:r w:rsidRPr="00093C20">
        <w:rPr>
          <w:rFonts w:ascii="Times New Roman" w:hAnsi="Times New Roman"/>
          <w:sz w:val="24"/>
          <w:szCs w:val="24"/>
        </w:rPr>
        <w:t>stavka,</w:t>
      </w:r>
      <w:r w:rsidR="000323D9" w:rsidRPr="00093C20">
        <w:rPr>
          <w:rFonts w:ascii="Times New Roman" w:hAnsi="Times New Roman"/>
          <w:sz w:val="24"/>
          <w:szCs w:val="24"/>
        </w:rPr>
        <w:t xml:space="preserve"> najkasnije do </w:t>
      </w:r>
      <w:r w:rsidR="00DB68C3" w:rsidRPr="00093C20">
        <w:rPr>
          <w:rFonts w:ascii="Times New Roman" w:hAnsi="Times New Roman"/>
          <w:sz w:val="24"/>
          <w:szCs w:val="24"/>
        </w:rPr>
        <w:t>5</w:t>
      </w:r>
      <w:r w:rsidR="000323D9" w:rsidRPr="00093C20">
        <w:rPr>
          <w:rFonts w:ascii="Times New Roman" w:hAnsi="Times New Roman"/>
          <w:sz w:val="24"/>
          <w:szCs w:val="24"/>
        </w:rPr>
        <w:t xml:space="preserve">. </w:t>
      </w:r>
      <w:r w:rsidR="00DB68C3" w:rsidRPr="00093C20">
        <w:rPr>
          <w:rFonts w:ascii="Times New Roman" w:hAnsi="Times New Roman"/>
          <w:sz w:val="24"/>
          <w:szCs w:val="24"/>
        </w:rPr>
        <w:t>svibnja</w:t>
      </w:r>
      <w:r w:rsidR="000323D9" w:rsidRPr="00093C20">
        <w:rPr>
          <w:rFonts w:ascii="Times New Roman" w:hAnsi="Times New Roman"/>
          <w:sz w:val="24"/>
          <w:szCs w:val="24"/>
        </w:rPr>
        <w:t xml:space="preserve"> 2024.,</w:t>
      </w:r>
      <w:r w:rsidRPr="00093C20">
        <w:rPr>
          <w:rFonts w:ascii="Times New Roman" w:hAnsi="Times New Roman"/>
          <w:sz w:val="24"/>
          <w:szCs w:val="24"/>
        </w:rPr>
        <w:t xml:space="preserve"> a odnosit će se </w:t>
      </w:r>
      <w:r w:rsidR="00EB50CE" w:rsidRPr="00093C20">
        <w:rPr>
          <w:rFonts w:ascii="Times New Roman" w:hAnsi="Times New Roman"/>
          <w:sz w:val="24"/>
          <w:szCs w:val="24"/>
        </w:rPr>
        <w:t xml:space="preserve">na </w:t>
      </w:r>
      <w:r w:rsidR="000323D9" w:rsidRPr="00093C20">
        <w:rPr>
          <w:rFonts w:ascii="Times New Roman" w:hAnsi="Times New Roman"/>
          <w:sz w:val="24"/>
          <w:szCs w:val="24"/>
        </w:rPr>
        <w:t>javna davanja</w:t>
      </w:r>
      <w:r w:rsidR="00C943F9" w:rsidRPr="00093C20">
        <w:rPr>
          <w:rFonts w:ascii="Times New Roman" w:hAnsi="Times New Roman"/>
          <w:sz w:val="24"/>
          <w:szCs w:val="24"/>
        </w:rPr>
        <w:t xml:space="preserve"> </w:t>
      </w:r>
      <w:r w:rsidR="001915F3" w:rsidRPr="00093C20">
        <w:rPr>
          <w:rFonts w:ascii="Times New Roman" w:hAnsi="Times New Roman"/>
          <w:sz w:val="24"/>
          <w:szCs w:val="24"/>
        </w:rPr>
        <w:t xml:space="preserve">i druge neophodne obveze za uredno poslovanje </w:t>
      </w:r>
      <w:r w:rsidR="00663656" w:rsidRPr="00093C20">
        <w:rPr>
          <w:rFonts w:ascii="Times New Roman" w:hAnsi="Times New Roman"/>
          <w:sz w:val="24"/>
          <w:szCs w:val="24"/>
        </w:rPr>
        <w:t>društva</w:t>
      </w:r>
      <w:r w:rsidR="00E22493" w:rsidRPr="00093C20">
        <w:rPr>
          <w:rFonts w:ascii="Times New Roman" w:hAnsi="Times New Roman"/>
          <w:sz w:val="24"/>
          <w:szCs w:val="24"/>
        </w:rPr>
        <w:t xml:space="preserve"> ULJANIK Brodogradnja 1856 d.o.o., Pula</w:t>
      </w:r>
      <w:r w:rsidR="001915F3" w:rsidRPr="00093C20">
        <w:rPr>
          <w:rFonts w:ascii="Times New Roman" w:hAnsi="Times New Roman"/>
          <w:sz w:val="24"/>
          <w:szCs w:val="24"/>
        </w:rPr>
        <w:t xml:space="preserve">, </w:t>
      </w:r>
      <w:r w:rsidR="00C943F9" w:rsidRPr="00093C20">
        <w:rPr>
          <w:rFonts w:ascii="Times New Roman" w:hAnsi="Times New Roman"/>
          <w:sz w:val="24"/>
          <w:szCs w:val="24"/>
        </w:rPr>
        <w:t xml:space="preserve">ukoliko ista ne budu obuhvaćena plaćanjima u ranijim </w:t>
      </w:r>
      <w:r w:rsidR="007415F6" w:rsidRPr="00093C20">
        <w:rPr>
          <w:rFonts w:ascii="Times New Roman" w:hAnsi="Times New Roman"/>
          <w:sz w:val="24"/>
          <w:szCs w:val="24"/>
        </w:rPr>
        <w:t>uplatama</w:t>
      </w:r>
      <w:r w:rsidR="00973B8D" w:rsidRPr="00093C20">
        <w:rPr>
          <w:rFonts w:ascii="Times New Roman" w:hAnsi="Times New Roman"/>
          <w:sz w:val="24"/>
          <w:szCs w:val="24"/>
        </w:rPr>
        <w:t>.</w:t>
      </w:r>
    </w:p>
    <w:p w14:paraId="3473DF0C" w14:textId="77777777" w:rsidR="00C943F9" w:rsidRPr="00C943F9" w:rsidRDefault="00C943F9" w:rsidP="009E1F0C">
      <w:pPr>
        <w:pStyle w:val="ListParagraph"/>
        <w:rPr>
          <w:rFonts w:ascii="Times New Roman" w:hAnsi="Times New Roman"/>
          <w:sz w:val="24"/>
          <w:szCs w:val="24"/>
        </w:rPr>
      </w:pPr>
    </w:p>
    <w:p w14:paraId="5C40A6F3" w14:textId="77777777" w:rsidR="00CE0D37" w:rsidRPr="00C66198" w:rsidRDefault="00C66198" w:rsidP="009E1F0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943F9" w:rsidRPr="00C66198">
        <w:rPr>
          <w:rFonts w:ascii="Times New Roman" w:hAnsi="Times New Roman"/>
          <w:sz w:val="24"/>
          <w:szCs w:val="24"/>
        </w:rPr>
        <w:t xml:space="preserve">koliko se ostvari višak sredstava iz stavka </w:t>
      </w:r>
      <w:r w:rsidR="00A17C59">
        <w:rPr>
          <w:rFonts w:ascii="Times New Roman" w:hAnsi="Times New Roman"/>
          <w:sz w:val="24"/>
          <w:szCs w:val="24"/>
        </w:rPr>
        <w:t>1</w:t>
      </w:r>
      <w:r w:rsidR="00C943F9" w:rsidRPr="00C66198">
        <w:rPr>
          <w:rFonts w:ascii="Times New Roman" w:hAnsi="Times New Roman"/>
          <w:sz w:val="24"/>
          <w:szCs w:val="24"/>
        </w:rPr>
        <w:t xml:space="preserve">. ove točke, društvo </w:t>
      </w:r>
      <w:r w:rsidR="009E1F0C" w:rsidRPr="00C66198">
        <w:rPr>
          <w:rFonts w:ascii="Times New Roman" w:hAnsi="Times New Roman"/>
          <w:sz w:val="24"/>
          <w:szCs w:val="24"/>
        </w:rPr>
        <w:t xml:space="preserve">ULJANIK </w:t>
      </w:r>
      <w:r w:rsidR="00C943F9" w:rsidRPr="00C66198">
        <w:rPr>
          <w:rFonts w:ascii="Times New Roman" w:hAnsi="Times New Roman"/>
          <w:sz w:val="24"/>
          <w:szCs w:val="24"/>
        </w:rPr>
        <w:t>Brodogradnja 1856 d.o.o.</w:t>
      </w:r>
      <w:r w:rsidR="009E1F0C">
        <w:rPr>
          <w:rFonts w:ascii="Times New Roman" w:hAnsi="Times New Roman"/>
          <w:sz w:val="24"/>
          <w:szCs w:val="24"/>
        </w:rPr>
        <w:t>, Pula</w:t>
      </w:r>
      <w:r w:rsidR="00C943F9" w:rsidRPr="00C66198">
        <w:rPr>
          <w:rFonts w:ascii="Times New Roman" w:hAnsi="Times New Roman"/>
          <w:sz w:val="24"/>
          <w:szCs w:val="24"/>
        </w:rPr>
        <w:t xml:space="preserve"> će u roku od </w:t>
      </w:r>
      <w:r w:rsidR="009E1F0C">
        <w:rPr>
          <w:rFonts w:ascii="Times New Roman" w:hAnsi="Times New Roman"/>
          <w:sz w:val="24"/>
          <w:szCs w:val="24"/>
        </w:rPr>
        <w:t>pet</w:t>
      </w:r>
      <w:r w:rsidR="009E1F0C" w:rsidRPr="00C66198">
        <w:rPr>
          <w:rFonts w:ascii="Times New Roman" w:hAnsi="Times New Roman"/>
          <w:sz w:val="24"/>
          <w:szCs w:val="24"/>
        </w:rPr>
        <w:t xml:space="preserve"> </w:t>
      </w:r>
      <w:r w:rsidR="00C943F9" w:rsidRPr="00C66198">
        <w:rPr>
          <w:rFonts w:ascii="Times New Roman" w:hAnsi="Times New Roman"/>
          <w:sz w:val="24"/>
          <w:szCs w:val="24"/>
        </w:rPr>
        <w:t>dana</w:t>
      </w:r>
      <w:r w:rsidR="00647B63">
        <w:rPr>
          <w:rFonts w:ascii="Times New Roman" w:hAnsi="Times New Roman"/>
          <w:sz w:val="24"/>
          <w:szCs w:val="24"/>
        </w:rPr>
        <w:t xml:space="preserve"> od uplate</w:t>
      </w:r>
      <w:r w:rsidR="00C943F9" w:rsidRPr="00C66198">
        <w:rPr>
          <w:rFonts w:ascii="Times New Roman" w:hAnsi="Times New Roman"/>
          <w:sz w:val="24"/>
          <w:szCs w:val="24"/>
        </w:rPr>
        <w:t>, eventualno ostvareni višak vratiti Centru za restrukturiranje i prodaju</w:t>
      </w:r>
      <w:r>
        <w:rPr>
          <w:rFonts w:ascii="Times New Roman" w:hAnsi="Times New Roman"/>
          <w:sz w:val="24"/>
          <w:szCs w:val="24"/>
        </w:rPr>
        <w:t>.</w:t>
      </w:r>
      <w:r w:rsidR="00CE0D37">
        <w:rPr>
          <w:rFonts w:ascii="Times New Roman" w:hAnsi="Times New Roman"/>
          <w:sz w:val="24"/>
          <w:szCs w:val="24"/>
        </w:rPr>
        <w:t xml:space="preserve"> Eventualni višak sredstava potvrdit će Nadzorni odbor društva i društvo Hrvatska brodogradnja Jadranbrod </w:t>
      </w:r>
      <w:r w:rsidR="009E1F0C">
        <w:rPr>
          <w:rFonts w:ascii="Times New Roman" w:hAnsi="Times New Roman"/>
          <w:sz w:val="24"/>
          <w:szCs w:val="24"/>
        </w:rPr>
        <w:t xml:space="preserve">d.d. </w:t>
      </w:r>
      <w:r w:rsidR="00CE0D37">
        <w:rPr>
          <w:rFonts w:ascii="Times New Roman" w:hAnsi="Times New Roman"/>
          <w:sz w:val="24"/>
          <w:szCs w:val="24"/>
        </w:rPr>
        <w:t xml:space="preserve">na temelju prijedloga Uprave društva. </w:t>
      </w:r>
    </w:p>
    <w:p w14:paraId="37519F14" w14:textId="77777777" w:rsidR="00A60763" w:rsidRDefault="00A60763" w:rsidP="00955A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150A432" w14:textId="77777777" w:rsidR="00C12371" w:rsidRDefault="004A0626" w:rsidP="00955A3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iz stavka </w:t>
      </w:r>
      <w:r w:rsidR="00A17C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ove točke, Centar za restrukturiranje i prodaju će tretirati kao zajam s rokom povrata </w:t>
      </w:r>
      <w:r w:rsidR="009214E8">
        <w:rPr>
          <w:rFonts w:ascii="Times New Roman" w:hAnsi="Times New Roman"/>
          <w:sz w:val="24"/>
          <w:szCs w:val="24"/>
        </w:rPr>
        <w:t xml:space="preserve">do 31. prosinca 2024. </w:t>
      </w:r>
    </w:p>
    <w:p w14:paraId="1DB7FB84" w14:textId="77777777" w:rsidR="0055258F" w:rsidRDefault="0055258F" w:rsidP="00955A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38B944" w14:textId="77777777" w:rsidR="0055258F" w:rsidRDefault="0055258F" w:rsidP="00955A3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osiguranje </w:t>
      </w:r>
      <w:r w:rsidR="00EB50CE">
        <w:rPr>
          <w:rFonts w:ascii="Times New Roman" w:hAnsi="Times New Roman"/>
          <w:sz w:val="24"/>
          <w:szCs w:val="24"/>
        </w:rPr>
        <w:t>s</w:t>
      </w:r>
      <w:r w:rsidRPr="0055258F">
        <w:rPr>
          <w:rFonts w:ascii="Times New Roman" w:hAnsi="Times New Roman"/>
          <w:sz w:val="24"/>
          <w:szCs w:val="24"/>
        </w:rPr>
        <w:t>redst</w:t>
      </w:r>
      <w:r w:rsidR="009214E8">
        <w:rPr>
          <w:rFonts w:ascii="Times New Roman" w:hAnsi="Times New Roman"/>
          <w:sz w:val="24"/>
          <w:szCs w:val="24"/>
        </w:rPr>
        <w:t>a</w:t>
      </w:r>
      <w:r w:rsidRPr="0055258F">
        <w:rPr>
          <w:rFonts w:ascii="Times New Roman" w:hAnsi="Times New Roman"/>
          <w:sz w:val="24"/>
          <w:szCs w:val="24"/>
        </w:rPr>
        <w:t xml:space="preserve">va iz stavka </w:t>
      </w:r>
      <w:r w:rsidR="006F2114">
        <w:rPr>
          <w:rFonts w:ascii="Times New Roman" w:hAnsi="Times New Roman"/>
          <w:sz w:val="24"/>
          <w:szCs w:val="24"/>
        </w:rPr>
        <w:t>1</w:t>
      </w:r>
      <w:r w:rsidRPr="0055258F">
        <w:rPr>
          <w:rFonts w:ascii="Times New Roman" w:hAnsi="Times New Roman"/>
          <w:sz w:val="24"/>
          <w:szCs w:val="24"/>
        </w:rPr>
        <w:t>. ove točke</w:t>
      </w:r>
      <w:r>
        <w:rPr>
          <w:rFonts w:ascii="Times New Roman" w:hAnsi="Times New Roman"/>
          <w:sz w:val="24"/>
          <w:szCs w:val="24"/>
        </w:rPr>
        <w:t xml:space="preserve">, </w:t>
      </w:r>
      <w:r w:rsidR="00E82A4F">
        <w:rPr>
          <w:rFonts w:ascii="Times New Roman" w:hAnsi="Times New Roman"/>
          <w:sz w:val="24"/>
          <w:szCs w:val="24"/>
        </w:rPr>
        <w:t xml:space="preserve">društvo </w:t>
      </w:r>
      <w:r w:rsidR="00881128">
        <w:rPr>
          <w:rFonts w:ascii="Times New Roman" w:hAnsi="Times New Roman"/>
          <w:sz w:val="24"/>
          <w:szCs w:val="24"/>
        </w:rPr>
        <w:t xml:space="preserve">ULJANIK Brodogradnja 1856 d.o.o., Pula predat će </w:t>
      </w:r>
      <w:r w:rsidRPr="0055258F">
        <w:rPr>
          <w:rFonts w:ascii="Times New Roman" w:hAnsi="Times New Roman"/>
          <w:sz w:val="24"/>
          <w:szCs w:val="24"/>
        </w:rPr>
        <w:t>Cent</w:t>
      </w:r>
      <w:r w:rsidR="00881128">
        <w:rPr>
          <w:rFonts w:ascii="Times New Roman" w:hAnsi="Times New Roman"/>
          <w:sz w:val="24"/>
          <w:szCs w:val="24"/>
        </w:rPr>
        <w:t>ru</w:t>
      </w:r>
      <w:r w:rsidRPr="0055258F">
        <w:rPr>
          <w:rFonts w:ascii="Times New Roman" w:hAnsi="Times New Roman"/>
          <w:sz w:val="24"/>
          <w:szCs w:val="24"/>
        </w:rPr>
        <w:t xml:space="preserve"> za restrukturiranje i prodaju</w:t>
      </w:r>
      <w:r>
        <w:rPr>
          <w:rFonts w:ascii="Times New Roman" w:hAnsi="Times New Roman"/>
          <w:sz w:val="24"/>
          <w:szCs w:val="24"/>
        </w:rPr>
        <w:t xml:space="preserve"> </w:t>
      </w:r>
      <w:r w:rsidR="00881128">
        <w:rPr>
          <w:rFonts w:ascii="Times New Roman" w:hAnsi="Times New Roman"/>
          <w:sz w:val="24"/>
          <w:szCs w:val="24"/>
        </w:rPr>
        <w:t xml:space="preserve">zadužnicu </w:t>
      </w:r>
      <w:proofErr w:type="spellStart"/>
      <w:r w:rsidR="00881128">
        <w:rPr>
          <w:rFonts w:ascii="Times New Roman" w:hAnsi="Times New Roman"/>
          <w:sz w:val="24"/>
          <w:szCs w:val="24"/>
        </w:rPr>
        <w:t>solemniziranu</w:t>
      </w:r>
      <w:proofErr w:type="spellEnd"/>
      <w:r w:rsidR="00881128">
        <w:rPr>
          <w:rFonts w:ascii="Times New Roman" w:hAnsi="Times New Roman"/>
          <w:sz w:val="24"/>
          <w:szCs w:val="24"/>
        </w:rPr>
        <w:t xml:space="preserve"> kod javnog bilježnika </w:t>
      </w:r>
      <w:r w:rsidR="00B60308">
        <w:rPr>
          <w:rFonts w:ascii="Times New Roman" w:hAnsi="Times New Roman"/>
          <w:sz w:val="24"/>
          <w:szCs w:val="24"/>
        </w:rPr>
        <w:t xml:space="preserve">za ukupan iznos zajma uvećan za kamate i troškove te će Centar za restrukturiranje i prodaju </w:t>
      </w:r>
      <w:r>
        <w:rPr>
          <w:rFonts w:ascii="Times New Roman" w:hAnsi="Times New Roman"/>
          <w:sz w:val="24"/>
          <w:szCs w:val="24"/>
        </w:rPr>
        <w:t>upisat</w:t>
      </w:r>
      <w:r w:rsidR="00B6030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hipoteku prvog reda na brod Nov</w:t>
      </w:r>
      <w:r w:rsidR="009214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526. </w:t>
      </w:r>
    </w:p>
    <w:p w14:paraId="39283607" w14:textId="77777777" w:rsidR="004A0626" w:rsidRDefault="004A0626" w:rsidP="00570CF6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6AD7997" w14:textId="77777777" w:rsidR="00E80DF1" w:rsidRDefault="004A0626" w:rsidP="00955A3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 zajma </w:t>
      </w:r>
      <w:r w:rsidR="00024DA2" w:rsidRPr="00024DA2">
        <w:rPr>
          <w:rFonts w:ascii="Times New Roman" w:hAnsi="Times New Roman"/>
          <w:sz w:val="24"/>
          <w:szCs w:val="24"/>
        </w:rPr>
        <w:t xml:space="preserve">iz stavka </w:t>
      </w:r>
      <w:r w:rsidR="003F4001">
        <w:rPr>
          <w:rFonts w:ascii="Times New Roman" w:hAnsi="Times New Roman"/>
          <w:sz w:val="24"/>
          <w:szCs w:val="24"/>
        </w:rPr>
        <w:t>1</w:t>
      </w:r>
      <w:r w:rsidR="00024DA2" w:rsidRPr="00024DA2">
        <w:rPr>
          <w:rFonts w:ascii="Times New Roman" w:hAnsi="Times New Roman"/>
          <w:sz w:val="24"/>
          <w:szCs w:val="24"/>
        </w:rPr>
        <w:t>. ove točke</w:t>
      </w:r>
      <w:r w:rsidR="00024DA2">
        <w:rPr>
          <w:rFonts w:ascii="Times New Roman" w:hAnsi="Times New Roman"/>
          <w:sz w:val="24"/>
          <w:szCs w:val="24"/>
        </w:rPr>
        <w:t xml:space="preserve"> uredit će se ugovorom između Centra za restrukturiranje i prodaju i društva </w:t>
      </w:r>
      <w:bookmarkStart w:id="3" w:name="_Hlk160878256"/>
      <w:r w:rsidR="00024DA2" w:rsidRPr="00024DA2">
        <w:rPr>
          <w:rFonts w:ascii="Times New Roman" w:hAnsi="Times New Roman"/>
          <w:sz w:val="24"/>
          <w:szCs w:val="24"/>
        </w:rPr>
        <w:t>ULJANIK Brodogradnja 1856 d.o.o., Pula</w:t>
      </w:r>
      <w:r w:rsidR="00024DA2">
        <w:rPr>
          <w:rFonts w:ascii="Times New Roman" w:hAnsi="Times New Roman"/>
          <w:sz w:val="24"/>
          <w:szCs w:val="24"/>
        </w:rPr>
        <w:t xml:space="preserve"> </w:t>
      </w:r>
      <w:bookmarkEnd w:id="3"/>
      <w:r w:rsidR="003F4001">
        <w:rPr>
          <w:rFonts w:ascii="Times New Roman" w:hAnsi="Times New Roman"/>
          <w:sz w:val="24"/>
          <w:szCs w:val="24"/>
        </w:rPr>
        <w:t xml:space="preserve">prije isplate prve </w:t>
      </w:r>
      <w:r w:rsidR="003D37FC" w:rsidRPr="00093C20">
        <w:rPr>
          <w:rFonts w:ascii="Times New Roman" w:hAnsi="Times New Roman"/>
          <w:sz w:val="24"/>
          <w:szCs w:val="24"/>
        </w:rPr>
        <w:t>u</w:t>
      </w:r>
      <w:r w:rsidR="003D37FC">
        <w:rPr>
          <w:rFonts w:ascii="Times New Roman" w:hAnsi="Times New Roman"/>
          <w:sz w:val="24"/>
          <w:szCs w:val="24"/>
        </w:rPr>
        <w:t>plate</w:t>
      </w:r>
      <w:r w:rsidR="00024DA2">
        <w:rPr>
          <w:rFonts w:ascii="Times New Roman" w:hAnsi="Times New Roman"/>
          <w:sz w:val="24"/>
          <w:szCs w:val="24"/>
        </w:rPr>
        <w:t xml:space="preserve">. </w:t>
      </w:r>
    </w:p>
    <w:p w14:paraId="581E87E5" w14:textId="77777777" w:rsidR="0055258F" w:rsidRDefault="0055258F" w:rsidP="00B1363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504791" w14:textId="77777777" w:rsidR="00DA64BD" w:rsidRPr="00EC331A" w:rsidRDefault="00014F2D" w:rsidP="00B1363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331A">
        <w:rPr>
          <w:rFonts w:ascii="Times New Roman" w:hAnsi="Times New Roman"/>
          <w:b/>
          <w:bCs/>
          <w:sz w:val="24"/>
          <w:szCs w:val="24"/>
        </w:rPr>
        <w:t>I</w:t>
      </w:r>
      <w:r w:rsidR="00651A84">
        <w:rPr>
          <w:rFonts w:ascii="Times New Roman" w:hAnsi="Times New Roman"/>
          <w:b/>
          <w:bCs/>
          <w:sz w:val="24"/>
          <w:szCs w:val="24"/>
        </w:rPr>
        <w:t>V.</w:t>
      </w:r>
    </w:p>
    <w:p w14:paraId="70D64450" w14:textId="77777777" w:rsidR="00014F2D" w:rsidRDefault="00014F2D" w:rsidP="00B13633">
      <w:pPr>
        <w:jc w:val="both"/>
        <w:rPr>
          <w:rFonts w:ascii="Times New Roman" w:hAnsi="Times New Roman"/>
          <w:sz w:val="24"/>
          <w:szCs w:val="24"/>
        </w:rPr>
      </w:pPr>
    </w:p>
    <w:p w14:paraId="6707AB91" w14:textId="77777777" w:rsidR="00F30553" w:rsidRDefault="003A3A87" w:rsidP="00B13633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r w:rsidR="00651A84" w:rsidRPr="00651A84">
        <w:rPr>
          <w:rFonts w:ascii="Times New Roman" w:hAnsi="Times New Roman"/>
          <w:sz w:val="24"/>
          <w:szCs w:val="24"/>
        </w:rPr>
        <w:t xml:space="preserve">Centar za restrukturiranje i prodaju </w:t>
      </w:r>
      <w:r w:rsidR="00651A84">
        <w:rPr>
          <w:rFonts w:ascii="Times New Roman" w:hAnsi="Times New Roman"/>
          <w:sz w:val="24"/>
          <w:szCs w:val="24"/>
        </w:rPr>
        <w:t xml:space="preserve">da </w:t>
      </w:r>
      <w:r w:rsidR="0067771A">
        <w:rPr>
          <w:rFonts w:ascii="Times New Roman" w:hAnsi="Times New Roman"/>
          <w:sz w:val="24"/>
          <w:szCs w:val="24"/>
        </w:rPr>
        <w:t xml:space="preserve">zaključi </w:t>
      </w:r>
      <w:r w:rsidR="00651A84" w:rsidRPr="00651A84">
        <w:rPr>
          <w:rFonts w:ascii="Times New Roman" w:hAnsi="Times New Roman"/>
          <w:sz w:val="24"/>
          <w:szCs w:val="24"/>
        </w:rPr>
        <w:t xml:space="preserve">kupoprodajni </w:t>
      </w:r>
      <w:r w:rsidR="00651A84">
        <w:rPr>
          <w:rFonts w:ascii="Times New Roman" w:hAnsi="Times New Roman"/>
          <w:sz w:val="24"/>
          <w:szCs w:val="24"/>
        </w:rPr>
        <w:t xml:space="preserve">ugovor </w:t>
      </w:r>
      <w:r w:rsidR="00FC75B2">
        <w:rPr>
          <w:rFonts w:ascii="Times New Roman" w:hAnsi="Times New Roman"/>
          <w:sz w:val="24"/>
          <w:szCs w:val="24"/>
        </w:rPr>
        <w:t xml:space="preserve">o </w:t>
      </w:r>
      <w:r w:rsidR="00FC75B2" w:rsidRPr="00D10E74">
        <w:rPr>
          <w:rFonts w:ascii="Times New Roman" w:hAnsi="Times New Roman"/>
          <w:sz w:val="24"/>
          <w:szCs w:val="24"/>
        </w:rPr>
        <w:t xml:space="preserve">kupnji </w:t>
      </w:r>
      <w:r w:rsidR="00651A84" w:rsidRPr="00D10E74">
        <w:rPr>
          <w:rFonts w:ascii="Times New Roman" w:hAnsi="Times New Roman"/>
          <w:sz w:val="24"/>
          <w:szCs w:val="24"/>
        </w:rPr>
        <w:t xml:space="preserve">poslovnih udjela </w:t>
      </w:r>
      <w:r w:rsidR="00B86D70" w:rsidRPr="00D10E74">
        <w:rPr>
          <w:rFonts w:ascii="Times New Roman" w:hAnsi="Times New Roman"/>
          <w:sz w:val="24"/>
          <w:szCs w:val="24"/>
        </w:rPr>
        <w:t xml:space="preserve">u društvu </w:t>
      </w:r>
      <w:r w:rsidR="00B13633" w:rsidRPr="00D10E74">
        <w:rPr>
          <w:rFonts w:ascii="Times New Roman" w:hAnsi="Times New Roman"/>
          <w:sz w:val="24"/>
          <w:szCs w:val="24"/>
        </w:rPr>
        <w:t>ULJANIK</w:t>
      </w:r>
      <w:r w:rsidR="001E7071" w:rsidRPr="001E7071">
        <w:rPr>
          <w:rFonts w:ascii="Times New Roman" w:hAnsi="Times New Roman"/>
          <w:sz w:val="24"/>
          <w:szCs w:val="24"/>
        </w:rPr>
        <w:t xml:space="preserve"> Brodogradnja 1856 d.o.o.</w:t>
      </w:r>
      <w:r w:rsidR="00FC75B2">
        <w:rPr>
          <w:rFonts w:ascii="Times New Roman" w:hAnsi="Times New Roman"/>
          <w:sz w:val="24"/>
          <w:szCs w:val="24"/>
        </w:rPr>
        <w:t xml:space="preserve">, Pula </w:t>
      </w:r>
      <w:r w:rsidR="008F7587">
        <w:rPr>
          <w:rFonts w:ascii="Times New Roman" w:hAnsi="Times New Roman"/>
          <w:sz w:val="24"/>
          <w:szCs w:val="24"/>
        </w:rPr>
        <w:t>i izvrši upl</w:t>
      </w:r>
      <w:r w:rsidR="00F841C9">
        <w:rPr>
          <w:rFonts w:ascii="Times New Roman" w:hAnsi="Times New Roman"/>
          <w:sz w:val="24"/>
          <w:szCs w:val="24"/>
        </w:rPr>
        <w:t xml:space="preserve">atu kupoprodajne cijene </w:t>
      </w:r>
      <w:r w:rsidR="00FC75B2">
        <w:rPr>
          <w:rFonts w:ascii="Times New Roman" w:hAnsi="Times New Roman"/>
          <w:sz w:val="24"/>
          <w:szCs w:val="24"/>
        </w:rPr>
        <w:t>iz točke I. ove Odluke</w:t>
      </w:r>
      <w:r w:rsidR="00075D67">
        <w:rPr>
          <w:rFonts w:ascii="Times New Roman" w:hAnsi="Times New Roman"/>
          <w:sz w:val="24"/>
          <w:szCs w:val="24"/>
        </w:rPr>
        <w:t xml:space="preserve"> te </w:t>
      </w:r>
      <w:r w:rsidR="00651A84">
        <w:rPr>
          <w:rFonts w:ascii="Times New Roman" w:hAnsi="Times New Roman"/>
          <w:sz w:val="24"/>
          <w:szCs w:val="24"/>
        </w:rPr>
        <w:t xml:space="preserve">naloži Upravi društva </w:t>
      </w:r>
      <w:r w:rsidR="00075D67">
        <w:rPr>
          <w:rFonts w:ascii="Times New Roman" w:hAnsi="Times New Roman"/>
          <w:sz w:val="24"/>
          <w:szCs w:val="24"/>
        </w:rPr>
        <w:t xml:space="preserve">da </w:t>
      </w:r>
      <w:r w:rsidR="00C943F9">
        <w:rPr>
          <w:rFonts w:ascii="Times New Roman" w:hAnsi="Times New Roman"/>
          <w:sz w:val="24"/>
          <w:szCs w:val="24"/>
        </w:rPr>
        <w:t xml:space="preserve">odmah, a ne dulje od </w:t>
      </w:r>
      <w:r w:rsidR="00B13633">
        <w:rPr>
          <w:rFonts w:ascii="Times New Roman" w:hAnsi="Times New Roman"/>
          <w:sz w:val="24"/>
          <w:szCs w:val="24"/>
        </w:rPr>
        <w:t>pet</w:t>
      </w:r>
      <w:r w:rsidR="00C943F9">
        <w:rPr>
          <w:rFonts w:ascii="Times New Roman" w:hAnsi="Times New Roman"/>
          <w:sz w:val="24"/>
          <w:szCs w:val="24"/>
        </w:rPr>
        <w:t xml:space="preserve"> </w:t>
      </w:r>
      <w:r w:rsidR="00EF6136">
        <w:rPr>
          <w:rFonts w:ascii="Times New Roman" w:hAnsi="Times New Roman"/>
          <w:sz w:val="24"/>
          <w:szCs w:val="24"/>
        </w:rPr>
        <w:t>dana</w:t>
      </w:r>
      <w:r w:rsidR="00B86D70">
        <w:rPr>
          <w:rFonts w:ascii="Times New Roman" w:hAnsi="Times New Roman"/>
          <w:sz w:val="24"/>
          <w:szCs w:val="24"/>
        </w:rPr>
        <w:t xml:space="preserve"> od dana donošenja odluke Skupštine vjerovnika</w:t>
      </w:r>
      <w:r w:rsidR="0067771A">
        <w:rPr>
          <w:rFonts w:ascii="Times New Roman" w:hAnsi="Times New Roman"/>
          <w:sz w:val="24"/>
          <w:szCs w:val="24"/>
        </w:rPr>
        <w:t>,</w:t>
      </w:r>
      <w:r w:rsidR="00EF6136">
        <w:rPr>
          <w:rFonts w:ascii="Times New Roman" w:hAnsi="Times New Roman"/>
          <w:sz w:val="24"/>
          <w:szCs w:val="24"/>
        </w:rPr>
        <w:t xml:space="preserve"> </w:t>
      </w:r>
      <w:r w:rsidR="001E7071">
        <w:rPr>
          <w:rFonts w:ascii="Times New Roman" w:hAnsi="Times New Roman"/>
          <w:sz w:val="24"/>
          <w:szCs w:val="24"/>
        </w:rPr>
        <w:t>saz</w:t>
      </w:r>
      <w:r w:rsidR="00075D67">
        <w:rPr>
          <w:rFonts w:ascii="Times New Roman" w:hAnsi="Times New Roman"/>
          <w:sz w:val="24"/>
          <w:szCs w:val="24"/>
        </w:rPr>
        <w:t>ove</w:t>
      </w:r>
      <w:r w:rsidR="00947119">
        <w:rPr>
          <w:rFonts w:ascii="Times New Roman" w:hAnsi="Times New Roman"/>
          <w:sz w:val="24"/>
          <w:szCs w:val="24"/>
        </w:rPr>
        <w:t xml:space="preserve"> </w:t>
      </w:r>
      <w:r w:rsidR="00F30553">
        <w:rPr>
          <w:rFonts w:ascii="Times New Roman" w:hAnsi="Times New Roman"/>
          <w:sz w:val="24"/>
          <w:szCs w:val="24"/>
        </w:rPr>
        <w:t xml:space="preserve">sjednicu </w:t>
      </w:r>
      <w:r>
        <w:rPr>
          <w:rFonts w:ascii="Times New Roman" w:hAnsi="Times New Roman"/>
          <w:sz w:val="24"/>
          <w:szCs w:val="24"/>
        </w:rPr>
        <w:t>Glavn</w:t>
      </w:r>
      <w:r w:rsidR="00F3055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skupštin</w:t>
      </w:r>
      <w:r w:rsidR="00F30553">
        <w:rPr>
          <w:rFonts w:ascii="Times New Roman" w:hAnsi="Times New Roman"/>
          <w:sz w:val="24"/>
          <w:szCs w:val="24"/>
        </w:rPr>
        <w:t>e</w:t>
      </w:r>
      <w:r w:rsidR="006576BC">
        <w:rPr>
          <w:rFonts w:ascii="Times New Roman" w:hAnsi="Times New Roman"/>
          <w:sz w:val="24"/>
          <w:szCs w:val="24"/>
        </w:rPr>
        <w:t xml:space="preserve"> društva</w:t>
      </w:r>
      <w:r w:rsidR="00B13633" w:rsidRPr="00B13633">
        <w:rPr>
          <w:rFonts w:ascii="Times New Roman" w:hAnsi="Times New Roman"/>
          <w:sz w:val="24"/>
          <w:szCs w:val="24"/>
        </w:rPr>
        <w:t xml:space="preserve"> </w:t>
      </w:r>
      <w:r w:rsidR="00B13633" w:rsidRPr="001E7071">
        <w:rPr>
          <w:rFonts w:ascii="Times New Roman" w:hAnsi="Times New Roman"/>
          <w:sz w:val="24"/>
          <w:szCs w:val="24"/>
        </w:rPr>
        <w:t>ULJANIK Brodogradnja 1856 d.o.o.</w:t>
      </w:r>
      <w:r w:rsidR="00B13633">
        <w:rPr>
          <w:rFonts w:ascii="Times New Roman" w:hAnsi="Times New Roman"/>
          <w:sz w:val="24"/>
          <w:szCs w:val="24"/>
        </w:rPr>
        <w:t>, Pula (u daljnjem tekstu: Glavna skupština društva)</w:t>
      </w:r>
      <w:r w:rsidR="00F37BE1">
        <w:rPr>
          <w:rFonts w:ascii="Times New Roman" w:hAnsi="Times New Roman"/>
          <w:sz w:val="24"/>
          <w:szCs w:val="24"/>
        </w:rPr>
        <w:t>.</w:t>
      </w:r>
    </w:p>
    <w:p w14:paraId="2C4DD948" w14:textId="77777777" w:rsidR="00F30553" w:rsidRDefault="00F30553" w:rsidP="00D5071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955F72" w14:textId="77777777" w:rsidR="00F37BE1" w:rsidRDefault="00F37BE1" w:rsidP="00D5071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se Centar za restrukturiranje i prodaju da </w:t>
      </w:r>
      <w:r w:rsidRPr="00F37BE1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sjednici Glav</w:t>
      </w:r>
      <w:r w:rsidR="00EE35C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skupštine </w:t>
      </w:r>
      <w:r w:rsidR="006576BC">
        <w:rPr>
          <w:rFonts w:ascii="Times New Roman" w:hAnsi="Times New Roman"/>
          <w:sz w:val="24"/>
          <w:szCs w:val="24"/>
        </w:rPr>
        <w:t xml:space="preserve">društva </w:t>
      </w:r>
      <w:r>
        <w:rPr>
          <w:rFonts w:ascii="Times New Roman" w:hAnsi="Times New Roman"/>
          <w:sz w:val="24"/>
          <w:szCs w:val="24"/>
        </w:rPr>
        <w:t xml:space="preserve">iz stavka </w:t>
      </w:r>
      <w:r w:rsidR="001A0D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ove točke </w:t>
      </w:r>
      <w:r w:rsidRPr="00F37BE1">
        <w:rPr>
          <w:rFonts w:ascii="Times New Roman" w:hAnsi="Times New Roman"/>
          <w:sz w:val="24"/>
          <w:szCs w:val="24"/>
        </w:rPr>
        <w:t>imen</w:t>
      </w:r>
      <w:r>
        <w:rPr>
          <w:rFonts w:ascii="Times New Roman" w:hAnsi="Times New Roman"/>
          <w:sz w:val="24"/>
          <w:szCs w:val="24"/>
        </w:rPr>
        <w:t>uje</w:t>
      </w:r>
      <w:r w:rsidRPr="00F37BE1">
        <w:rPr>
          <w:rFonts w:ascii="Times New Roman" w:hAnsi="Times New Roman"/>
          <w:sz w:val="24"/>
          <w:szCs w:val="24"/>
        </w:rPr>
        <w:t xml:space="preserve"> </w:t>
      </w:r>
      <w:r w:rsidR="000323D9">
        <w:rPr>
          <w:rFonts w:ascii="Times New Roman" w:hAnsi="Times New Roman"/>
          <w:sz w:val="24"/>
          <w:szCs w:val="24"/>
        </w:rPr>
        <w:t xml:space="preserve">nove </w:t>
      </w:r>
      <w:r w:rsidRPr="00F37BE1">
        <w:rPr>
          <w:rFonts w:ascii="Times New Roman" w:hAnsi="Times New Roman"/>
          <w:sz w:val="24"/>
          <w:szCs w:val="24"/>
        </w:rPr>
        <w:t>članove Nadzornog odbora društva</w:t>
      </w:r>
      <w:r w:rsidR="00042FC3">
        <w:rPr>
          <w:rFonts w:ascii="Times New Roman" w:hAnsi="Times New Roman"/>
          <w:sz w:val="24"/>
          <w:szCs w:val="24"/>
        </w:rPr>
        <w:t xml:space="preserve">. </w:t>
      </w:r>
    </w:p>
    <w:p w14:paraId="1A7B6C69" w14:textId="77777777" w:rsidR="00F37BE1" w:rsidRDefault="00F37BE1" w:rsidP="00D5071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FAC360" w14:textId="77777777" w:rsidR="00F921B7" w:rsidRDefault="00F921B7" w:rsidP="00D5071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Nadzorni odbor društva </w:t>
      </w:r>
      <w:r w:rsidR="00F30553">
        <w:rPr>
          <w:rFonts w:ascii="Times New Roman" w:hAnsi="Times New Roman"/>
          <w:sz w:val="24"/>
          <w:szCs w:val="24"/>
        </w:rPr>
        <w:t xml:space="preserve">iz stavka </w:t>
      </w:r>
      <w:r w:rsidR="001A0D4B">
        <w:rPr>
          <w:rFonts w:ascii="Times New Roman" w:hAnsi="Times New Roman"/>
          <w:sz w:val="24"/>
          <w:szCs w:val="24"/>
        </w:rPr>
        <w:t>2</w:t>
      </w:r>
      <w:r w:rsidR="00F30553">
        <w:rPr>
          <w:rFonts w:ascii="Times New Roman" w:hAnsi="Times New Roman"/>
          <w:sz w:val="24"/>
          <w:szCs w:val="24"/>
        </w:rPr>
        <w:t xml:space="preserve">. ove točke, </w:t>
      </w:r>
      <w:r w:rsidR="003A3A87">
        <w:rPr>
          <w:rFonts w:ascii="Times New Roman" w:hAnsi="Times New Roman"/>
          <w:sz w:val="24"/>
          <w:szCs w:val="24"/>
        </w:rPr>
        <w:t xml:space="preserve">činit </w:t>
      </w:r>
      <w:r>
        <w:rPr>
          <w:rFonts w:ascii="Times New Roman" w:hAnsi="Times New Roman"/>
          <w:sz w:val="24"/>
          <w:szCs w:val="24"/>
        </w:rPr>
        <w:t xml:space="preserve">će </w:t>
      </w:r>
      <w:r w:rsidR="00C943F9">
        <w:rPr>
          <w:rFonts w:ascii="Times New Roman" w:hAnsi="Times New Roman"/>
          <w:sz w:val="24"/>
          <w:szCs w:val="24"/>
        </w:rPr>
        <w:t xml:space="preserve">dva predstavnika </w:t>
      </w:r>
      <w:r w:rsidR="003A3A87">
        <w:rPr>
          <w:rFonts w:ascii="Times New Roman" w:hAnsi="Times New Roman"/>
          <w:sz w:val="24"/>
          <w:szCs w:val="24"/>
        </w:rPr>
        <w:t xml:space="preserve">Ministarstva gospodarstva i održivog razvoja, </w:t>
      </w:r>
      <w:r>
        <w:rPr>
          <w:rFonts w:ascii="Times New Roman" w:hAnsi="Times New Roman"/>
          <w:sz w:val="24"/>
          <w:szCs w:val="24"/>
        </w:rPr>
        <w:t xml:space="preserve">predstavnik </w:t>
      </w:r>
      <w:r w:rsidR="003A3A87">
        <w:rPr>
          <w:rFonts w:ascii="Times New Roman" w:hAnsi="Times New Roman"/>
          <w:sz w:val="24"/>
          <w:szCs w:val="24"/>
        </w:rPr>
        <w:t>Ministarstva financija</w:t>
      </w:r>
      <w:r w:rsidR="004511AA">
        <w:rPr>
          <w:rFonts w:ascii="Times New Roman" w:hAnsi="Times New Roman"/>
          <w:sz w:val="24"/>
          <w:szCs w:val="24"/>
        </w:rPr>
        <w:t xml:space="preserve"> </w:t>
      </w:r>
      <w:r w:rsidR="003A3A8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predstavnik Cent</w:t>
      </w:r>
      <w:r w:rsidR="004511AA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za restrukturiranje i prodaju. </w:t>
      </w:r>
    </w:p>
    <w:p w14:paraId="2E25FB70" w14:textId="77777777" w:rsidR="00F921B7" w:rsidRDefault="00F921B7" w:rsidP="00D1584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3AD145E" w14:textId="77777777" w:rsidR="006C3BB6" w:rsidRDefault="006C3BB6" w:rsidP="00D1584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B31DFB" w14:textId="77777777" w:rsidR="00DA64BD" w:rsidRPr="00DA64BD" w:rsidRDefault="00DA64BD" w:rsidP="008034C9">
      <w:pPr>
        <w:jc w:val="both"/>
        <w:rPr>
          <w:rFonts w:ascii="Times New Roman" w:hAnsi="Times New Roman"/>
          <w:sz w:val="24"/>
          <w:szCs w:val="24"/>
        </w:rPr>
      </w:pPr>
    </w:p>
    <w:p w14:paraId="2392147C" w14:textId="77777777" w:rsidR="00DA64BD" w:rsidRDefault="00462B30" w:rsidP="008034C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Hlk160832875"/>
      <w:r>
        <w:rPr>
          <w:rFonts w:ascii="Times New Roman" w:hAnsi="Times New Roman"/>
          <w:b/>
          <w:bCs/>
          <w:sz w:val="24"/>
          <w:szCs w:val="24"/>
        </w:rPr>
        <w:lastRenderedPageBreak/>
        <w:t>V</w:t>
      </w:r>
      <w:r w:rsidR="00DA64BD" w:rsidRPr="003B2414">
        <w:rPr>
          <w:rFonts w:ascii="Times New Roman" w:hAnsi="Times New Roman"/>
          <w:b/>
          <w:bCs/>
          <w:sz w:val="24"/>
          <w:szCs w:val="24"/>
        </w:rPr>
        <w:t>.</w:t>
      </w:r>
    </w:p>
    <w:bookmarkEnd w:id="4"/>
    <w:p w14:paraId="36288B8D" w14:textId="77777777" w:rsidR="001570C8" w:rsidRDefault="001570C8" w:rsidP="008034C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7E6408" w14:textId="7AD06311" w:rsidR="00644BE4" w:rsidRDefault="00644BE4" w:rsidP="008034C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Centar za restrukturiranje i prodaju da naloži Upravi društva pokre</w:t>
      </w:r>
      <w:r w:rsidR="00947119">
        <w:rPr>
          <w:rFonts w:ascii="Times New Roman" w:hAnsi="Times New Roman"/>
          <w:sz w:val="24"/>
          <w:szCs w:val="24"/>
        </w:rPr>
        <w:t xml:space="preserve">tanje postupka </w:t>
      </w:r>
      <w:r>
        <w:rPr>
          <w:rFonts w:ascii="Times New Roman" w:hAnsi="Times New Roman"/>
          <w:sz w:val="24"/>
          <w:szCs w:val="24"/>
        </w:rPr>
        <w:t xml:space="preserve">prodaje broda Nov. 526 </w:t>
      </w:r>
      <w:r w:rsidR="00A779AC">
        <w:rPr>
          <w:rFonts w:ascii="Times New Roman" w:hAnsi="Times New Roman"/>
          <w:sz w:val="24"/>
          <w:szCs w:val="24"/>
        </w:rPr>
        <w:t xml:space="preserve">i sklapanje </w:t>
      </w:r>
      <w:r>
        <w:rPr>
          <w:rFonts w:ascii="Times New Roman" w:hAnsi="Times New Roman"/>
          <w:sz w:val="24"/>
          <w:szCs w:val="24"/>
        </w:rPr>
        <w:t>kupoprodajn</w:t>
      </w:r>
      <w:r w:rsidR="00A779AC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ugovor</w:t>
      </w:r>
      <w:r w:rsidR="00A779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 financijski najboljim ponuditeljem, a iz čije prodaje i dodatnih radova će se vratiti zajam iz točke III. ove Odluke. </w:t>
      </w:r>
    </w:p>
    <w:p w14:paraId="27D06F82" w14:textId="77777777" w:rsidR="00055CA7" w:rsidRDefault="00055CA7" w:rsidP="008034C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529796" w14:textId="77777777" w:rsidR="00644BE4" w:rsidRDefault="008149BE" w:rsidP="008034C9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5" w:name="_Hlk161137113"/>
      <w:r>
        <w:rPr>
          <w:rFonts w:ascii="Times New Roman" w:hAnsi="Times New Roman"/>
          <w:sz w:val="24"/>
          <w:szCs w:val="24"/>
        </w:rPr>
        <w:t>Ovlašćuje se Centar za restr</w:t>
      </w:r>
      <w:r w:rsidR="00B4713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kturiranje i prodaju da </w:t>
      </w:r>
      <w:r w:rsidR="00AF3AAA">
        <w:rPr>
          <w:rFonts w:ascii="Times New Roman" w:hAnsi="Times New Roman"/>
          <w:sz w:val="24"/>
          <w:szCs w:val="24"/>
        </w:rPr>
        <w:t xml:space="preserve">povrat </w:t>
      </w:r>
      <w:r w:rsidR="000D6B69">
        <w:rPr>
          <w:rFonts w:ascii="Times New Roman" w:hAnsi="Times New Roman"/>
          <w:sz w:val="24"/>
          <w:szCs w:val="24"/>
        </w:rPr>
        <w:t xml:space="preserve">sredstava </w:t>
      </w:r>
      <w:r w:rsidR="0006214F">
        <w:rPr>
          <w:rFonts w:ascii="Times New Roman" w:hAnsi="Times New Roman"/>
          <w:sz w:val="24"/>
          <w:szCs w:val="24"/>
        </w:rPr>
        <w:t>za otkup poslovnih udjela iz točke I. ove Odluke i ev</w:t>
      </w:r>
      <w:r w:rsidR="00644BE4">
        <w:rPr>
          <w:rFonts w:ascii="Times New Roman" w:hAnsi="Times New Roman"/>
          <w:sz w:val="24"/>
          <w:szCs w:val="24"/>
        </w:rPr>
        <w:t>entualn</w:t>
      </w:r>
      <w:r w:rsidR="006143D0">
        <w:rPr>
          <w:rFonts w:ascii="Times New Roman" w:hAnsi="Times New Roman"/>
          <w:sz w:val="24"/>
          <w:szCs w:val="24"/>
        </w:rPr>
        <w:t>u</w:t>
      </w:r>
      <w:r w:rsidR="00644BE4">
        <w:rPr>
          <w:rFonts w:ascii="Times New Roman" w:hAnsi="Times New Roman"/>
          <w:sz w:val="24"/>
          <w:szCs w:val="24"/>
        </w:rPr>
        <w:t xml:space="preserve"> razlik</w:t>
      </w:r>
      <w:r w:rsidR="006143D0">
        <w:rPr>
          <w:rFonts w:ascii="Times New Roman" w:hAnsi="Times New Roman"/>
          <w:sz w:val="24"/>
          <w:szCs w:val="24"/>
        </w:rPr>
        <w:t>u</w:t>
      </w:r>
      <w:r w:rsidR="00644BE4">
        <w:rPr>
          <w:rFonts w:ascii="Times New Roman" w:hAnsi="Times New Roman"/>
          <w:sz w:val="24"/>
          <w:szCs w:val="24"/>
        </w:rPr>
        <w:t xml:space="preserve"> između uplate sredstava iz točke III. ove Odluke i prihoda od prodaje broda iz stavka </w:t>
      </w:r>
      <w:r w:rsidR="004D7EB3">
        <w:rPr>
          <w:rFonts w:ascii="Times New Roman" w:hAnsi="Times New Roman"/>
          <w:sz w:val="24"/>
          <w:szCs w:val="24"/>
        </w:rPr>
        <w:t>1</w:t>
      </w:r>
      <w:r w:rsidR="00644BE4">
        <w:rPr>
          <w:rFonts w:ascii="Times New Roman" w:hAnsi="Times New Roman"/>
          <w:sz w:val="24"/>
          <w:szCs w:val="24"/>
        </w:rPr>
        <w:t xml:space="preserve">. ove </w:t>
      </w:r>
      <w:r w:rsidR="00E2702B">
        <w:rPr>
          <w:rFonts w:ascii="Times New Roman" w:hAnsi="Times New Roman"/>
          <w:sz w:val="24"/>
          <w:szCs w:val="24"/>
        </w:rPr>
        <w:t>točke</w:t>
      </w:r>
      <w:r w:rsidR="00644BE4">
        <w:rPr>
          <w:rFonts w:ascii="Times New Roman" w:hAnsi="Times New Roman"/>
          <w:sz w:val="24"/>
          <w:szCs w:val="24"/>
        </w:rPr>
        <w:t xml:space="preserve">, </w:t>
      </w:r>
      <w:r w:rsidR="000D6B69">
        <w:rPr>
          <w:rFonts w:ascii="Times New Roman" w:hAnsi="Times New Roman"/>
          <w:sz w:val="24"/>
          <w:szCs w:val="24"/>
        </w:rPr>
        <w:t xml:space="preserve">izvrši </w:t>
      </w:r>
      <w:r w:rsidR="00644BE4">
        <w:rPr>
          <w:rFonts w:ascii="Times New Roman" w:hAnsi="Times New Roman"/>
          <w:sz w:val="24"/>
          <w:szCs w:val="24"/>
        </w:rPr>
        <w:t>iz p</w:t>
      </w:r>
      <w:r w:rsidR="00644BE4" w:rsidRPr="008B0F71">
        <w:rPr>
          <w:rFonts w:ascii="Times New Roman" w:hAnsi="Times New Roman"/>
          <w:sz w:val="24"/>
          <w:szCs w:val="24"/>
        </w:rPr>
        <w:t>rihod</w:t>
      </w:r>
      <w:r w:rsidR="00644BE4">
        <w:rPr>
          <w:rFonts w:ascii="Times New Roman" w:hAnsi="Times New Roman"/>
          <w:sz w:val="24"/>
          <w:szCs w:val="24"/>
        </w:rPr>
        <w:t>a</w:t>
      </w:r>
      <w:r w:rsidR="00644BE4" w:rsidRPr="008B0F71">
        <w:rPr>
          <w:rFonts w:ascii="Times New Roman" w:hAnsi="Times New Roman"/>
          <w:sz w:val="24"/>
          <w:szCs w:val="24"/>
        </w:rPr>
        <w:t xml:space="preserve"> od prodaje dionica i udjela u vlasništvu Republik</w:t>
      </w:r>
      <w:r w:rsidR="004D7EB3">
        <w:rPr>
          <w:rFonts w:ascii="Times New Roman" w:hAnsi="Times New Roman"/>
          <w:sz w:val="24"/>
          <w:szCs w:val="24"/>
        </w:rPr>
        <w:t>e</w:t>
      </w:r>
      <w:r w:rsidR="00644BE4" w:rsidRPr="008B0F71">
        <w:rPr>
          <w:rFonts w:ascii="Times New Roman" w:hAnsi="Times New Roman"/>
          <w:sz w:val="24"/>
          <w:szCs w:val="24"/>
        </w:rPr>
        <w:t xml:space="preserve"> Hrvatsk</w:t>
      </w:r>
      <w:r w:rsidR="004D7EB3">
        <w:rPr>
          <w:rFonts w:ascii="Times New Roman" w:hAnsi="Times New Roman"/>
          <w:sz w:val="24"/>
          <w:szCs w:val="24"/>
        </w:rPr>
        <w:t>e</w:t>
      </w:r>
      <w:r w:rsidR="00E2702B">
        <w:rPr>
          <w:rFonts w:ascii="Times New Roman" w:hAnsi="Times New Roman"/>
          <w:sz w:val="24"/>
          <w:szCs w:val="24"/>
        </w:rPr>
        <w:t>.</w:t>
      </w:r>
    </w:p>
    <w:bookmarkEnd w:id="5"/>
    <w:p w14:paraId="358E024D" w14:textId="77777777" w:rsidR="00644BE4" w:rsidRDefault="00644BE4" w:rsidP="008034C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3FB0F48" w14:textId="27758F38" w:rsidR="00360ECB" w:rsidRDefault="00A60763" w:rsidP="008034C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se Uprava </w:t>
      </w:r>
      <w:r w:rsidRPr="00A60763">
        <w:rPr>
          <w:rFonts w:ascii="Times New Roman" w:hAnsi="Times New Roman"/>
          <w:sz w:val="24"/>
          <w:szCs w:val="24"/>
        </w:rPr>
        <w:t xml:space="preserve">društva </w:t>
      </w:r>
      <w:r>
        <w:rPr>
          <w:rFonts w:ascii="Times New Roman" w:hAnsi="Times New Roman"/>
          <w:sz w:val="24"/>
          <w:szCs w:val="24"/>
        </w:rPr>
        <w:t>izradi</w:t>
      </w:r>
      <w:r w:rsidR="00E45710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 Plan </w:t>
      </w:r>
      <w:r w:rsidR="00C943F9">
        <w:rPr>
          <w:rFonts w:ascii="Times New Roman" w:hAnsi="Times New Roman"/>
          <w:sz w:val="24"/>
          <w:szCs w:val="24"/>
        </w:rPr>
        <w:t xml:space="preserve">i dinamiku </w:t>
      </w:r>
      <w:r>
        <w:rPr>
          <w:rFonts w:ascii="Times New Roman" w:hAnsi="Times New Roman"/>
          <w:sz w:val="24"/>
          <w:szCs w:val="24"/>
        </w:rPr>
        <w:t>trošenja sredstava iz točke I</w:t>
      </w:r>
      <w:r w:rsidR="001E707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I. ove Odluke. </w:t>
      </w:r>
    </w:p>
    <w:p w14:paraId="7185F653" w14:textId="77777777" w:rsidR="00A60763" w:rsidRDefault="00A60763" w:rsidP="008034C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47BEB2" w14:textId="64041D8D" w:rsidR="003B6E3E" w:rsidRDefault="00A60763" w:rsidP="008034C9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A60763">
        <w:rPr>
          <w:rFonts w:ascii="Times New Roman" w:hAnsi="Times New Roman"/>
          <w:sz w:val="24"/>
          <w:szCs w:val="24"/>
        </w:rPr>
        <w:t xml:space="preserve">Zadužuje se Uprava društva </w:t>
      </w:r>
      <w:r w:rsidR="00D10E74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 xml:space="preserve">ishodi prethodnu suglasnost na Plan </w:t>
      </w:r>
      <w:r w:rsidR="00C943F9">
        <w:rPr>
          <w:rFonts w:ascii="Times New Roman" w:hAnsi="Times New Roman"/>
          <w:sz w:val="24"/>
          <w:szCs w:val="24"/>
        </w:rPr>
        <w:t xml:space="preserve">i dinamiku </w:t>
      </w:r>
      <w:r>
        <w:rPr>
          <w:rFonts w:ascii="Times New Roman" w:hAnsi="Times New Roman"/>
          <w:sz w:val="24"/>
          <w:szCs w:val="24"/>
        </w:rPr>
        <w:t xml:space="preserve">trošenja sredstava iz </w:t>
      </w:r>
      <w:r w:rsidRPr="00A60763">
        <w:rPr>
          <w:rFonts w:ascii="Times New Roman" w:hAnsi="Times New Roman"/>
          <w:sz w:val="24"/>
          <w:szCs w:val="24"/>
        </w:rPr>
        <w:t>točke I</w:t>
      </w:r>
      <w:r w:rsidR="00887459">
        <w:rPr>
          <w:rFonts w:ascii="Times New Roman" w:hAnsi="Times New Roman"/>
          <w:sz w:val="24"/>
          <w:szCs w:val="24"/>
        </w:rPr>
        <w:t>I</w:t>
      </w:r>
      <w:r w:rsidRPr="00A60763">
        <w:rPr>
          <w:rFonts w:ascii="Times New Roman" w:hAnsi="Times New Roman"/>
          <w:sz w:val="24"/>
          <w:szCs w:val="24"/>
        </w:rPr>
        <w:t>I. ove Odluke</w:t>
      </w:r>
      <w:r>
        <w:rPr>
          <w:rFonts w:ascii="Times New Roman" w:hAnsi="Times New Roman"/>
          <w:sz w:val="24"/>
          <w:szCs w:val="24"/>
        </w:rPr>
        <w:t xml:space="preserve"> </w:t>
      </w:r>
      <w:r w:rsidR="00C943F9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Nadzornog odbora društva</w:t>
      </w:r>
      <w:r w:rsidR="006576BC">
        <w:rPr>
          <w:rFonts w:ascii="Times New Roman" w:hAnsi="Times New Roman"/>
          <w:sz w:val="24"/>
          <w:szCs w:val="24"/>
        </w:rPr>
        <w:t xml:space="preserve"> iz točke </w:t>
      </w:r>
      <w:r w:rsidR="00E2702B">
        <w:rPr>
          <w:rFonts w:ascii="Times New Roman" w:hAnsi="Times New Roman"/>
          <w:sz w:val="24"/>
          <w:szCs w:val="24"/>
        </w:rPr>
        <w:t>I</w:t>
      </w:r>
      <w:r w:rsidR="006576BC">
        <w:rPr>
          <w:rFonts w:ascii="Times New Roman" w:hAnsi="Times New Roman"/>
          <w:sz w:val="24"/>
          <w:szCs w:val="24"/>
        </w:rPr>
        <w:t xml:space="preserve">V. stavka </w:t>
      </w:r>
      <w:r w:rsidR="005E5E0F">
        <w:rPr>
          <w:rFonts w:ascii="Times New Roman" w:hAnsi="Times New Roman"/>
          <w:sz w:val="24"/>
          <w:szCs w:val="24"/>
        </w:rPr>
        <w:t>2</w:t>
      </w:r>
      <w:r w:rsidR="00657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034C9">
        <w:rPr>
          <w:rFonts w:ascii="Times New Roman" w:hAnsi="Times New Roman"/>
          <w:sz w:val="24"/>
          <w:szCs w:val="24"/>
        </w:rPr>
        <w:t xml:space="preserve">ove Odluke </w:t>
      </w:r>
      <w:r>
        <w:rPr>
          <w:rFonts w:ascii="Times New Roman" w:hAnsi="Times New Roman"/>
          <w:sz w:val="24"/>
          <w:szCs w:val="24"/>
        </w:rPr>
        <w:t xml:space="preserve">i društva Hrvatska brodogradnja Jadranbrod d.d. </w:t>
      </w:r>
    </w:p>
    <w:p w14:paraId="4A6B85E9" w14:textId="77777777" w:rsidR="00DA66B4" w:rsidRDefault="00DA66B4" w:rsidP="008034C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FD0DEB" w14:textId="5A8C297C" w:rsidR="00DA66B4" w:rsidRDefault="00DA66B4" w:rsidP="008034C9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A66B4">
        <w:rPr>
          <w:rFonts w:ascii="Times New Roman" w:hAnsi="Times New Roman"/>
          <w:sz w:val="24"/>
          <w:szCs w:val="24"/>
        </w:rPr>
        <w:t>Zadužuje se Uprava društva</w:t>
      </w:r>
      <w:r w:rsidR="00677818">
        <w:rPr>
          <w:rFonts w:ascii="Times New Roman" w:hAnsi="Times New Roman"/>
          <w:sz w:val="24"/>
          <w:szCs w:val="24"/>
        </w:rPr>
        <w:t xml:space="preserve"> </w:t>
      </w:r>
      <w:r w:rsidR="008034C9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 xml:space="preserve">u roku od </w:t>
      </w:r>
      <w:r w:rsidR="008034C9">
        <w:rPr>
          <w:rFonts w:ascii="Times New Roman" w:hAnsi="Times New Roman"/>
          <w:sz w:val="24"/>
          <w:szCs w:val="24"/>
        </w:rPr>
        <w:t xml:space="preserve">deset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6A6D65">
        <w:rPr>
          <w:rFonts w:ascii="Times New Roman" w:hAnsi="Times New Roman"/>
          <w:sz w:val="24"/>
          <w:szCs w:val="24"/>
        </w:rPr>
        <w:t xml:space="preserve">od donošenja ove Odluke </w:t>
      </w:r>
      <w:r w:rsidR="008034C9">
        <w:rPr>
          <w:rFonts w:ascii="Times New Roman" w:hAnsi="Times New Roman"/>
          <w:sz w:val="24"/>
          <w:szCs w:val="24"/>
        </w:rPr>
        <w:t xml:space="preserve">pokrene </w:t>
      </w:r>
      <w:r>
        <w:rPr>
          <w:rFonts w:ascii="Times New Roman" w:hAnsi="Times New Roman"/>
          <w:sz w:val="24"/>
          <w:szCs w:val="24"/>
        </w:rPr>
        <w:t xml:space="preserve">postupak angažiranja neovisnog revizora za reviziju dosadašnjeg poslovanja. </w:t>
      </w:r>
    </w:p>
    <w:p w14:paraId="1C0BB4C8" w14:textId="77777777" w:rsidR="00C809E2" w:rsidRDefault="00C809E2" w:rsidP="0039219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233048" w14:textId="77777777" w:rsidR="003B6E3E" w:rsidRPr="003B6E3E" w:rsidRDefault="003B6E3E" w:rsidP="003921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48FFE28B" w14:textId="77777777" w:rsidR="003B6E3E" w:rsidRDefault="003B6E3E" w:rsidP="00392199">
      <w:pPr>
        <w:rPr>
          <w:rFonts w:ascii="Times New Roman" w:hAnsi="Times New Roman"/>
          <w:b/>
          <w:bCs/>
          <w:sz w:val="24"/>
          <w:szCs w:val="24"/>
        </w:rPr>
      </w:pPr>
    </w:p>
    <w:p w14:paraId="1BA2C4AB" w14:textId="77777777" w:rsidR="00C66198" w:rsidRDefault="003B6E3E" w:rsidP="0039219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Ministarstvo financija </w:t>
      </w:r>
      <w:r w:rsidR="00453DAF">
        <w:rPr>
          <w:rFonts w:ascii="Times New Roman" w:hAnsi="Times New Roman"/>
          <w:sz w:val="24"/>
          <w:szCs w:val="24"/>
        </w:rPr>
        <w:t xml:space="preserve">da u roku od 15 dana od </w:t>
      </w:r>
      <w:r w:rsidR="00392199">
        <w:rPr>
          <w:rFonts w:ascii="Times New Roman" w:hAnsi="Times New Roman"/>
          <w:sz w:val="24"/>
          <w:szCs w:val="24"/>
        </w:rPr>
        <w:t xml:space="preserve">dana </w:t>
      </w:r>
      <w:r w:rsidR="00453DAF">
        <w:rPr>
          <w:rFonts w:ascii="Times New Roman" w:hAnsi="Times New Roman"/>
          <w:sz w:val="24"/>
          <w:szCs w:val="24"/>
        </w:rPr>
        <w:t xml:space="preserve">donošenja ove Odluke izda suglasnost </w:t>
      </w:r>
      <w:r>
        <w:rPr>
          <w:rFonts w:ascii="Times New Roman" w:hAnsi="Times New Roman"/>
          <w:sz w:val="24"/>
          <w:szCs w:val="24"/>
        </w:rPr>
        <w:t>Hrvats</w:t>
      </w:r>
      <w:r w:rsidR="00453DAF">
        <w:rPr>
          <w:rFonts w:ascii="Times New Roman" w:hAnsi="Times New Roman"/>
          <w:sz w:val="24"/>
          <w:szCs w:val="24"/>
        </w:rPr>
        <w:t>koj</w:t>
      </w:r>
      <w:r>
        <w:rPr>
          <w:rFonts w:ascii="Times New Roman" w:hAnsi="Times New Roman"/>
          <w:sz w:val="24"/>
          <w:szCs w:val="24"/>
        </w:rPr>
        <w:t xml:space="preserve"> ban</w:t>
      </w:r>
      <w:r w:rsidR="00453DAF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za obnovu i razvitak </w:t>
      </w:r>
      <w:r w:rsidR="00DE6DB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prolong</w:t>
      </w:r>
      <w:r w:rsidR="00DE6DB2"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z w:val="24"/>
          <w:szCs w:val="24"/>
        </w:rPr>
        <w:t xml:space="preserve"> kredit</w:t>
      </w:r>
      <w:r w:rsidR="00DE6DB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</w:t>
      </w:r>
      <w:r w:rsidR="00DE6DB2">
        <w:rPr>
          <w:rFonts w:ascii="Times New Roman" w:hAnsi="Times New Roman"/>
          <w:sz w:val="24"/>
          <w:szCs w:val="24"/>
        </w:rPr>
        <w:t xml:space="preserve">brod </w:t>
      </w:r>
      <w:r>
        <w:rPr>
          <w:rFonts w:ascii="Times New Roman" w:hAnsi="Times New Roman"/>
          <w:sz w:val="24"/>
          <w:szCs w:val="24"/>
        </w:rPr>
        <w:t>Nov</w:t>
      </w:r>
      <w:r w:rsidR="00023E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535 i </w:t>
      </w:r>
      <w:r w:rsidR="00D70935">
        <w:rPr>
          <w:rFonts w:ascii="Times New Roman" w:hAnsi="Times New Roman"/>
          <w:sz w:val="24"/>
          <w:szCs w:val="24"/>
        </w:rPr>
        <w:t xml:space="preserve">plutajući dok </w:t>
      </w:r>
      <w:r>
        <w:rPr>
          <w:rFonts w:ascii="Times New Roman" w:hAnsi="Times New Roman"/>
          <w:sz w:val="24"/>
          <w:szCs w:val="24"/>
        </w:rPr>
        <w:t>Nov</w:t>
      </w:r>
      <w:r w:rsidR="00023E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537 na rok od osam mjeseci</w:t>
      </w:r>
      <w:r w:rsidR="00453D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53DAF">
        <w:rPr>
          <w:rFonts w:ascii="Times New Roman" w:hAnsi="Times New Roman"/>
          <w:sz w:val="24"/>
          <w:szCs w:val="24"/>
        </w:rPr>
        <w:t xml:space="preserve">a najkasnije do 31. prosinca 2024. </w:t>
      </w:r>
      <w:r w:rsidR="00C66198">
        <w:rPr>
          <w:rFonts w:ascii="Times New Roman" w:hAnsi="Times New Roman"/>
          <w:sz w:val="24"/>
          <w:szCs w:val="24"/>
        </w:rPr>
        <w:t>k</w:t>
      </w:r>
      <w:r w:rsidR="00453DAF">
        <w:rPr>
          <w:rFonts w:ascii="Times New Roman" w:hAnsi="Times New Roman"/>
          <w:sz w:val="24"/>
          <w:szCs w:val="24"/>
        </w:rPr>
        <w:t>ada</w:t>
      </w:r>
      <w:r w:rsidR="00C66198">
        <w:rPr>
          <w:rFonts w:ascii="Times New Roman" w:hAnsi="Times New Roman"/>
          <w:sz w:val="24"/>
          <w:szCs w:val="24"/>
        </w:rPr>
        <w:t xml:space="preserve"> se očekuje da bi predmetne gradnje trebale biti isporučene</w:t>
      </w:r>
      <w:r>
        <w:rPr>
          <w:rFonts w:ascii="Times New Roman" w:hAnsi="Times New Roman"/>
          <w:sz w:val="24"/>
          <w:szCs w:val="24"/>
        </w:rPr>
        <w:t>.</w:t>
      </w:r>
      <w:r w:rsidR="00D70935">
        <w:rPr>
          <w:rFonts w:ascii="Times New Roman" w:hAnsi="Times New Roman"/>
          <w:sz w:val="24"/>
          <w:szCs w:val="24"/>
        </w:rPr>
        <w:t xml:space="preserve"> </w:t>
      </w:r>
    </w:p>
    <w:p w14:paraId="4E5F8340" w14:textId="77777777" w:rsidR="00C66198" w:rsidRDefault="00C66198" w:rsidP="0039219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3B11C1" w14:textId="77777777" w:rsidR="00DA66B4" w:rsidRPr="00CA66C4" w:rsidRDefault="00DE6DB2" w:rsidP="00392199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Povrat kredita </w:t>
      </w:r>
      <w:r w:rsidR="00453DAF" w:rsidRPr="007E0F7A">
        <w:rPr>
          <w:rFonts w:ascii="Times New Roman" w:hAnsi="Times New Roman"/>
          <w:sz w:val="24"/>
          <w:szCs w:val="24"/>
        </w:rPr>
        <w:t xml:space="preserve">osiguranih državnim jamstvima </w:t>
      </w:r>
      <w:r w:rsidRPr="007E0F7A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brod Nov</w:t>
      </w:r>
      <w:r w:rsidR="00023E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535 i kredita za </w:t>
      </w:r>
      <w:r w:rsidR="00D70935" w:rsidRPr="00D70935">
        <w:rPr>
          <w:rFonts w:ascii="Times New Roman" w:hAnsi="Times New Roman"/>
          <w:sz w:val="24"/>
          <w:szCs w:val="24"/>
        </w:rPr>
        <w:t>plutajuć</w:t>
      </w:r>
      <w:r w:rsidR="00D70935">
        <w:rPr>
          <w:rFonts w:ascii="Times New Roman" w:hAnsi="Times New Roman"/>
          <w:sz w:val="24"/>
          <w:szCs w:val="24"/>
        </w:rPr>
        <w:t>i</w:t>
      </w:r>
      <w:r w:rsidR="00D70935" w:rsidRPr="00D70935">
        <w:rPr>
          <w:rFonts w:ascii="Times New Roman" w:hAnsi="Times New Roman"/>
          <w:sz w:val="24"/>
          <w:szCs w:val="24"/>
        </w:rPr>
        <w:t xml:space="preserve"> dok</w:t>
      </w:r>
      <w:r w:rsidR="00D70935">
        <w:rPr>
          <w:rFonts w:ascii="Times New Roman" w:hAnsi="Times New Roman"/>
          <w:sz w:val="24"/>
          <w:szCs w:val="24"/>
        </w:rPr>
        <w:t xml:space="preserve"> Nov</w:t>
      </w:r>
      <w:r w:rsidR="00023E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537 osigurat će se iz priljeva predmetnih projekata kada budu isporučeni</w:t>
      </w:r>
      <w:r w:rsidR="00C809E2">
        <w:rPr>
          <w:rFonts w:ascii="Times New Roman" w:hAnsi="Times New Roman"/>
          <w:sz w:val="24"/>
          <w:szCs w:val="24"/>
        </w:rPr>
        <w:t xml:space="preserve"> </w:t>
      </w:r>
      <w:r w:rsidR="007E0F7A">
        <w:rPr>
          <w:rFonts w:ascii="Times New Roman" w:hAnsi="Times New Roman"/>
          <w:sz w:val="24"/>
          <w:szCs w:val="24"/>
        </w:rPr>
        <w:t>naručiteljima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224FB59" w14:textId="77777777" w:rsidR="00917CAA" w:rsidRDefault="00917CAA" w:rsidP="001E21D7">
      <w:pPr>
        <w:rPr>
          <w:rFonts w:ascii="Times New Roman" w:hAnsi="Times New Roman"/>
          <w:b/>
          <w:bCs/>
          <w:sz w:val="24"/>
          <w:szCs w:val="24"/>
        </w:rPr>
      </w:pPr>
    </w:p>
    <w:p w14:paraId="2FCB3DD4" w14:textId="77777777" w:rsidR="006551CA" w:rsidRDefault="006551CA" w:rsidP="001E21D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230FC635" w14:textId="77777777" w:rsidR="006551CA" w:rsidRDefault="006551CA" w:rsidP="001E21D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F33B114" w14:textId="77777777" w:rsidR="006551CA" w:rsidRDefault="009E2A82" w:rsidP="001E21D7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bookmarkStart w:id="6" w:name="_Hlk160877968"/>
      <w:r>
        <w:rPr>
          <w:rFonts w:ascii="Times New Roman" w:hAnsi="Times New Roman"/>
          <w:sz w:val="24"/>
          <w:szCs w:val="24"/>
        </w:rPr>
        <w:t>Centar za restrukturiranje i prodaju da</w:t>
      </w:r>
      <w:r w:rsidR="001E21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nakon što se izvrši primopredaja broda Nov</w:t>
      </w:r>
      <w:r w:rsidR="00344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535 i </w:t>
      </w:r>
      <w:r w:rsidR="00CA66C4">
        <w:rPr>
          <w:rFonts w:ascii="Times New Roman" w:hAnsi="Times New Roman"/>
          <w:sz w:val="24"/>
          <w:szCs w:val="24"/>
        </w:rPr>
        <w:t xml:space="preserve">plutajućeg doka </w:t>
      </w:r>
      <w:r>
        <w:rPr>
          <w:rFonts w:ascii="Times New Roman" w:hAnsi="Times New Roman"/>
          <w:sz w:val="24"/>
          <w:szCs w:val="24"/>
        </w:rPr>
        <w:t>Nov</w:t>
      </w:r>
      <w:r w:rsidR="00344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537 </w:t>
      </w:r>
      <w:r w:rsidR="00887459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vrate krediti</w:t>
      </w:r>
      <w:r w:rsidR="00887459">
        <w:rPr>
          <w:rFonts w:ascii="Times New Roman" w:hAnsi="Times New Roman"/>
          <w:sz w:val="24"/>
          <w:szCs w:val="24"/>
        </w:rPr>
        <w:t xml:space="preserve"> kod Hrvatske banke za obnovu i razvitak</w:t>
      </w:r>
      <w:r>
        <w:rPr>
          <w:rFonts w:ascii="Times New Roman" w:hAnsi="Times New Roman"/>
          <w:sz w:val="24"/>
          <w:szCs w:val="24"/>
        </w:rPr>
        <w:t xml:space="preserve"> osigurani državnim jamstvima, pokrene prodaju </w:t>
      </w:r>
      <w:r w:rsidRPr="003D37FC">
        <w:rPr>
          <w:rFonts w:ascii="Times New Roman" w:hAnsi="Times New Roman"/>
          <w:sz w:val="24"/>
          <w:szCs w:val="24"/>
        </w:rPr>
        <w:t>poslovnih udjela</w:t>
      </w:r>
      <w:r w:rsidR="003D37FC" w:rsidRPr="003D37FC">
        <w:rPr>
          <w:rFonts w:ascii="Times New Roman" w:hAnsi="Times New Roman"/>
          <w:sz w:val="24"/>
          <w:szCs w:val="24"/>
        </w:rPr>
        <w:t xml:space="preserve"> u</w:t>
      </w:r>
      <w:r w:rsidRPr="003D37FC">
        <w:rPr>
          <w:rFonts w:ascii="Times New Roman" w:hAnsi="Times New Roman"/>
          <w:sz w:val="24"/>
          <w:szCs w:val="24"/>
        </w:rPr>
        <w:t xml:space="preserve"> </w:t>
      </w:r>
      <w:r w:rsidR="003D37FC" w:rsidRPr="003D37FC">
        <w:rPr>
          <w:rFonts w:ascii="Times New Roman" w:hAnsi="Times New Roman"/>
          <w:sz w:val="24"/>
          <w:szCs w:val="24"/>
        </w:rPr>
        <w:t xml:space="preserve">društvu </w:t>
      </w:r>
      <w:r w:rsidRPr="003D37FC">
        <w:rPr>
          <w:rFonts w:ascii="Times New Roman" w:hAnsi="Times New Roman"/>
          <w:sz w:val="24"/>
          <w:szCs w:val="24"/>
        </w:rPr>
        <w:t>ULJANIK Brodogradnja 1856 d.o.o., Pula</w:t>
      </w:r>
      <w:bookmarkEnd w:id="6"/>
      <w:r w:rsidRPr="003D37FC">
        <w:rPr>
          <w:rFonts w:ascii="Times New Roman" w:hAnsi="Times New Roman"/>
          <w:sz w:val="24"/>
          <w:szCs w:val="24"/>
        </w:rPr>
        <w:t>, temeljem prethodno naručene procjene društva od strane ovlaštenog procjenitelja ili da predloži Ministarstvu</w:t>
      </w:r>
      <w:r>
        <w:rPr>
          <w:rFonts w:ascii="Times New Roman" w:hAnsi="Times New Roman"/>
          <w:sz w:val="24"/>
          <w:szCs w:val="24"/>
        </w:rPr>
        <w:t xml:space="preserve"> gospodarstva i održivog razvoja drugačiji način upravljanja, a sve u cilju </w:t>
      </w:r>
      <w:r w:rsidR="000323D9">
        <w:rPr>
          <w:rFonts w:ascii="Times New Roman" w:hAnsi="Times New Roman"/>
          <w:sz w:val="24"/>
          <w:szCs w:val="24"/>
        </w:rPr>
        <w:t xml:space="preserve">osiguranja </w:t>
      </w:r>
      <w:r w:rsidR="0010508D">
        <w:rPr>
          <w:rFonts w:ascii="Times New Roman" w:hAnsi="Times New Roman"/>
          <w:sz w:val="24"/>
          <w:szCs w:val="24"/>
        </w:rPr>
        <w:t xml:space="preserve">sigurnosti </w:t>
      </w:r>
      <w:r w:rsidR="00CE0D37">
        <w:rPr>
          <w:rFonts w:ascii="Times New Roman" w:hAnsi="Times New Roman"/>
          <w:sz w:val="24"/>
          <w:szCs w:val="24"/>
        </w:rPr>
        <w:t xml:space="preserve">i zaštite </w:t>
      </w:r>
      <w:r>
        <w:rPr>
          <w:rFonts w:ascii="Times New Roman" w:hAnsi="Times New Roman"/>
          <w:sz w:val="24"/>
          <w:szCs w:val="24"/>
        </w:rPr>
        <w:t xml:space="preserve">interesa Republike Hrvatske.  </w:t>
      </w:r>
    </w:p>
    <w:p w14:paraId="6D1D0D3A" w14:textId="77777777" w:rsidR="000323D9" w:rsidRDefault="000323D9" w:rsidP="001E21D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E91566C" w14:textId="77777777" w:rsidR="000323D9" w:rsidRDefault="000323D9" w:rsidP="001E21D7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3D37FC">
        <w:rPr>
          <w:rFonts w:ascii="Times New Roman" w:hAnsi="Times New Roman"/>
          <w:sz w:val="24"/>
          <w:szCs w:val="24"/>
        </w:rPr>
        <w:t xml:space="preserve">Ovisno o </w:t>
      </w:r>
      <w:r w:rsidR="003B2B7E" w:rsidRPr="003D37FC">
        <w:rPr>
          <w:rFonts w:ascii="Times New Roman" w:hAnsi="Times New Roman"/>
          <w:sz w:val="24"/>
          <w:szCs w:val="24"/>
        </w:rPr>
        <w:t xml:space="preserve">budućim </w:t>
      </w:r>
      <w:r w:rsidRPr="003D37FC">
        <w:rPr>
          <w:rFonts w:ascii="Times New Roman" w:hAnsi="Times New Roman"/>
          <w:sz w:val="24"/>
          <w:szCs w:val="24"/>
        </w:rPr>
        <w:t>okolnostima, Ministarstvo gospodarstva i održivog razvoja</w:t>
      </w:r>
      <w:r w:rsidR="003B2B7E" w:rsidRPr="003D37FC">
        <w:rPr>
          <w:rFonts w:ascii="Times New Roman" w:hAnsi="Times New Roman"/>
          <w:sz w:val="24"/>
          <w:szCs w:val="24"/>
        </w:rPr>
        <w:t xml:space="preserve"> u suradnji s </w:t>
      </w:r>
      <w:r w:rsidRPr="003D37FC">
        <w:rPr>
          <w:rFonts w:ascii="Times New Roman" w:hAnsi="Times New Roman"/>
          <w:sz w:val="24"/>
          <w:szCs w:val="24"/>
        </w:rPr>
        <w:t xml:space="preserve">Ministarstvom financija i Ministarstvom obrane </w:t>
      </w:r>
      <w:r w:rsidR="006C5520" w:rsidRPr="003D37FC">
        <w:rPr>
          <w:rFonts w:ascii="Times New Roman" w:hAnsi="Times New Roman"/>
          <w:sz w:val="24"/>
          <w:szCs w:val="24"/>
        </w:rPr>
        <w:t xml:space="preserve">mogu </w:t>
      </w:r>
      <w:r w:rsidRPr="003D37FC">
        <w:rPr>
          <w:rFonts w:ascii="Times New Roman" w:hAnsi="Times New Roman"/>
          <w:sz w:val="24"/>
          <w:szCs w:val="24"/>
        </w:rPr>
        <w:t>predložiti drugačiji način raspolaganja predmetnom imovinom.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AD1385" w14:textId="77777777" w:rsidR="000323D9" w:rsidRDefault="000323D9" w:rsidP="001E21D7">
      <w:pPr>
        <w:jc w:val="both"/>
        <w:rPr>
          <w:rFonts w:ascii="Times New Roman" w:hAnsi="Times New Roman"/>
          <w:sz w:val="24"/>
          <w:szCs w:val="24"/>
        </w:rPr>
      </w:pPr>
    </w:p>
    <w:p w14:paraId="22D2CE8D" w14:textId="77777777" w:rsidR="00F37BE1" w:rsidRDefault="00344256" w:rsidP="001E21D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</w:t>
      </w:r>
      <w:r w:rsidR="00F37BE1"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0C4ACD2B" w14:textId="77777777" w:rsidR="00360ECB" w:rsidRDefault="00360ECB" w:rsidP="001E21D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ADAB36" w14:textId="5C4A53D0" w:rsidR="00F37BE1" w:rsidRDefault="002C4201" w:rsidP="00D507B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 xml:space="preserve">Zadužuju se Ministarstvo gospodarstva i održivog razvoja da o </w:t>
      </w:r>
      <w:r w:rsidRPr="003D37FC">
        <w:rPr>
          <w:rFonts w:ascii="Times New Roman" w:hAnsi="Times New Roman"/>
          <w:sz w:val="24"/>
          <w:szCs w:val="24"/>
        </w:rPr>
        <w:t xml:space="preserve">ishodu </w:t>
      </w:r>
      <w:r w:rsidR="003D37FC" w:rsidRPr="003D37FC">
        <w:rPr>
          <w:rFonts w:ascii="Times New Roman" w:hAnsi="Times New Roman"/>
          <w:sz w:val="24"/>
          <w:szCs w:val="24"/>
        </w:rPr>
        <w:t>ove</w:t>
      </w:r>
      <w:r w:rsidR="003D37FC">
        <w:rPr>
          <w:rFonts w:ascii="Times New Roman" w:hAnsi="Times New Roman"/>
          <w:sz w:val="24"/>
          <w:szCs w:val="24"/>
        </w:rPr>
        <w:t xml:space="preserve"> Odluke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201">
        <w:rPr>
          <w:rFonts w:ascii="Times New Roman" w:hAnsi="Times New Roman"/>
          <w:sz w:val="24"/>
          <w:szCs w:val="24"/>
        </w:rPr>
        <w:t xml:space="preserve">obavijeste </w:t>
      </w:r>
      <w:r w:rsidRPr="003D37FC">
        <w:rPr>
          <w:rFonts w:ascii="Times New Roman" w:hAnsi="Times New Roman"/>
          <w:sz w:val="24"/>
          <w:szCs w:val="24"/>
        </w:rPr>
        <w:t>Upravu za tržišno natjecanje Europske komisije</w:t>
      </w:r>
      <w:r w:rsidR="00D10E74">
        <w:rPr>
          <w:rFonts w:ascii="Times New Roman" w:hAnsi="Times New Roman"/>
          <w:sz w:val="24"/>
          <w:szCs w:val="24"/>
        </w:rPr>
        <w:t>, a</w:t>
      </w:r>
      <w:r w:rsidRPr="003D37FC">
        <w:rPr>
          <w:rFonts w:ascii="Times New Roman" w:hAnsi="Times New Roman"/>
          <w:sz w:val="24"/>
          <w:szCs w:val="24"/>
        </w:rPr>
        <w:t xml:space="preserve"> po donošenju ove Odluke, te provedu sve eve</w:t>
      </w:r>
      <w:r>
        <w:rPr>
          <w:rFonts w:ascii="Times New Roman" w:hAnsi="Times New Roman"/>
          <w:sz w:val="24"/>
          <w:szCs w:val="24"/>
        </w:rPr>
        <w:t xml:space="preserve">ntualno </w:t>
      </w:r>
      <w:r w:rsidRPr="002C4201">
        <w:rPr>
          <w:rFonts w:ascii="Times New Roman" w:hAnsi="Times New Roman"/>
          <w:sz w:val="24"/>
          <w:szCs w:val="24"/>
        </w:rPr>
        <w:t>potrebne radnje kod Uprave za tržišno natjecanje Europske komisije.</w:t>
      </w:r>
    </w:p>
    <w:p w14:paraId="1D8E0020" w14:textId="77777777" w:rsidR="006551CA" w:rsidRPr="002C4201" w:rsidRDefault="006551CA" w:rsidP="001E21D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BA7865E" w14:textId="77777777" w:rsidR="00F37BE1" w:rsidRPr="002C4201" w:rsidRDefault="00344256" w:rsidP="001E21D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6551CA">
        <w:rPr>
          <w:rFonts w:ascii="Times New Roman" w:hAnsi="Times New Roman"/>
          <w:b/>
          <w:bCs/>
          <w:sz w:val="24"/>
          <w:szCs w:val="24"/>
        </w:rPr>
        <w:t>X</w:t>
      </w:r>
      <w:r w:rsidR="00F37BE1"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14DAAD93" w14:textId="77777777" w:rsidR="00360ECB" w:rsidRDefault="00360ECB" w:rsidP="001E21D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441A9C2" w14:textId="77777777" w:rsidR="001570C8" w:rsidRPr="001570C8" w:rsidRDefault="00130C60" w:rsidP="00D507B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30C60">
        <w:rPr>
          <w:rFonts w:ascii="Times New Roman" w:hAnsi="Times New Roman"/>
          <w:sz w:val="24"/>
          <w:szCs w:val="24"/>
        </w:rPr>
        <w:t>Zadužuj</w:t>
      </w:r>
      <w:r w:rsidR="005E4456">
        <w:rPr>
          <w:rFonts w:ascii="Times New Roman" w:hAnsi="Times New Roman"/>
          <w:sz w:val="24"/>
          <w:szCs w:val="24"/>
        </w:rPr>
        <w:t>u</w:t>
      </w:r>
      <w:r w:rsidRPr="00130C60">
        <w:rPr>
          <w:rFonts w:ascii="Times New Roman" w:hAnsi="Times New Roman"/>
          <w:sz w:val="24"/>
          <w:szCs w:val="24"/>
        </w:rPr>
        <w:t xml:space="preserve"> se </w:t>
      </w:r>
      <w:r w:rsidR="00A60763">
        <w:rPr>
          <w:rFonts w:ascii="Times New Roman" w:hAnsi="Times New Roman"/>
          <w:sz w:val="24"/>
          <w:szCs w:val="24"/>
        </w:rPr>
        <w:t xml:space="preserve">Ministarstvo gospodarstva i održivog razvoja, </w:t>
      </w:r>
      <w:r w:rsidR="00360ECB">
        <w:rPr>
          <w:rFonts w:ascii="Times New Roman" w:hAnsi="Times New Roman"/>
          <w:sz w:val="24"/>
          <w:szCs w:val="24"/>
        </w:rPr>
        <w:t>Ministarstvo financija</w:t>
      </w:r>
      <w:r w:rsidR="00A60763">
        <w:rPr>
          <w:rFonts w:ascii="Times New Roman" w:hAnsi="Times New Roman"/>
          <w:sz w:val="24"/>
          <w:szCs w:val="24"/>
        </w:rPr>
        <w:t xml:space="preserve"> i </w:t>
      </w:r>
      <w:r w:rsidR="00360ECB">
        <w:rPr>
          <w:rFonts w:ascii="Times New Roman" w:hAnsi="Times New Roman"/>
          <w:sz w:val="24"/>
          <w:szCs w:val="24"/>
        </w:rPr>
        <w:t xml:space="preserve"> </w:t>
      </w:r>
      <w:r w:rsidR="00A60763" w:rsidRPr="00A60763">
        <w:rPr>
          <w:rFonts w:ascii="Times New Roman" w:hAnsi="Times New Roman"/>
          <w:sz w:val="24"/>
          <w:szCs w:val="24"/>
        </w:rPr>
        <w:t>Centar za restrukturiranje</w:t>
      </w:r>
      <w:r w:rsidR="00A60763">
        <w:rPr>
          <w:rFonts w:ascii="Times New Roman" w:hAnsi="Times New Roman"/>
          <w:sz w:val="24"/>
          <w:szCs w:val="24"/>
        </w:rPr>
        <w:t xml:space="preserve"> </w:t>
      </w:r>
      <w:r w:rsidRPr="00130C60">
        <w:rPr>
          <w:rFonts w:ascii="Times New Roman" w:hAnsi="Times New Roman"/>
          <w:sz w:val="24"/>
          <w:szCs w:val="24"/>
        </w:rPr>
        <w:t>za provedbu ove Odluke</w:t>
      </w:r>
      <w:r>
        <w:rPr>
          <w:rFonts w:ascii="Times New Roman" w:hAnsi="Times New Roman"/>
          <w:sz w:val="24"/>
          <w:szCs w:val="24"/>
        </w:rPr>
        <w:t>.</w:t>
      </w:r>
    </w:p>
    <w:p w14:paraId="061A4AA7" w14:textId="77777777" w:rsidR="001570C8" w:rsidRDefault="001570C8" w:rsidP="001E21D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E8D9C" w14:textId="77777777" w:rsidR="001570C8" w:rsidRPr="003B2414" w:rsidRDefault="00304DB6" w:rsidP="001E21D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</w:t>
      </w:r>
      <w:r w:rsidR="001570C8">
        <w:rPr>
          <w:rFonts w:ascii="Times New Roman" w:hAnsi="Times New Roman"/>
          <w:b/>
          <w:bCs/>
          <w:sz w:val="24"/>
          <w:szCs w:val="24"/>
        </w:rPr>
        <w:t>.</w:t>
      </w:r>
    </w:p>
    <w:p w14:paraId="787B6233" w14:textId="77777777" w:rsidR="00DA64BD" w:rsidRPr="00DA64BD" w:rsidRDefault="00DA64BD" w:rsidP="001E21D7">
      <w:pPr>
        <w:jc w:val="both"/>
        <w:rPr>
          <w:rFonts w:ascii="Times New Roman" w:hAnsi="Times New Roman"/>
          <w:sz w:val="24"/>
          <w:szCs w:val="24"/>
        </w:rPr>
      </w:pPr>
    </w:p>
    <w:p w14:paraId="30733823" w14:textId="77777777" w:rsidR="00DA64BD" w:rsidRPr="00DA64BD" w:rsidRDefault="00DA64BD" w:rsidP="00D507B2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Ova Odluka stupa na snagu danom donošenja.</w:t>
      </w:r>
    </w:p>
    <w:p w14:paraId="4F3D690F" w14:textId="77777777" w:rsidR="00DA64BD" w:rsidRPr="00DA64BD" w:rsidRDefault="00DA64BD" w:rsidP="00DA6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F45632" w14:textId="77777777" w:rsidR="00D507B2" w:rsidRDefault="00D507B2" w:rsidP="00DA6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9B654D" w14:textId="77777777" w:rsidR="00DA64BD" w:rsidRPr="00DA64BD" w:rsidRDefault="00D507B2" w:rsidP="00D507B2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KLASA:</w:t>
      </w:r>
    </w:p>
    <w:p w14:paraId="058A0A1A" w14:textId="77777777" w:rsidR="00DA64BD" w:rsidRPr="00DA64BD" w:rsidRDefault="00D507B2" w:rsidP="00D507B2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URBROJ:</w:t>
      </w:r>
    </w:p>
    <w:p w14:paraId="1BB24ABC" w14:textId="77777777" w:rsidR="00D507B2" w:rsidRDefault="00D507B2" w:rsidP="00D507B2">
      <w:pPr>
        <w:jc w:val="both"/>
        <w:rPr>
          <w:rFonts w:ascii="Times New Roman" w:hAnsi="Times New Roman"/>
          <w:sz w:val="24"/>
          <w:szCs w:val="24"/>
        </w:rPr>
      </w:pPr>
    </w:p>
    <w:p w14:paraId="21E9C61F" w14:textId="77777777" w:rsidR="00DA64BD" w:rsidRDefault="00DA64BD" w:rsidP="00D507B2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Zagreb, __________ 202</w:t>
      </w:r>
      <w:r>
        <w:rPr>
          <w:rFonts w:ascii="Times New Roman" w:hAnsi="Times New Roman"/>
          <w:sz w:val="24"/>
          <w:szCs w:val="24"/>
        </w:rPr>
        <w:t>4</w:t>
      </w:r>
      <w:r w:rsidRPr="00DA64BD">
        <w:rPr>
          <w:rFonts w:ascii="Times New Roman" w:hAnsi="Times New Roman"/>
          <w:sz w:val="24"/>
          <w:szCs w:val="24"/>
        </w:rPr>
        <w:t>.</w:t>
      </w:r>
    </w:p>
    <w:p w14:paraId="2062531A" w14:textId="77777777" w:rsidR="00887459" w:rsidRDefault="00887459" w:rsidP="00D507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1ADCFD" w14:textId="77777777" w:rsidR="00DA64BD" w:rsidRDefault="00DA64BD" w:rsidP="00D507B2">
      <w:pPr>
        <w:spacing w:line="276" w:lineRule="auto"/>
        <w:ind w:left="504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5C9CE03A" w14:textId="77777777" w:rsidR="00F00677" w:rsidRDefault="00F00677" w:rsidP="00DA64B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52F6E7" w14:textId="77777777" w:rsidR="00D507B2" w:rsidRPr="00DA64BD" w:rsidRDefault="00D507B2" w:rsidP="00DA64B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D6A9A0" w14:textId="77777777" w:rsidR="00887459" w:rsidRDefault="00DA64BD" w:rsidP="00D507B2">
      <w:pPr>
        <w:spacing w:line="276" w:lineRule="auto"/>
        <w:ind w:left="43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 xml:space="preserve">      mr. sc. Andrej Plenković</w:t>
      </w:r>
    </w:p>
    <w:p w14:paraId="1C363153" w14:textId="77777777" w:rsidR="00D70935" w:rsidRDefault="00D70935" w:rsidP="00DE6DB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EFA97" w14:textId="77777777" w:rsidR="003B2B7E" w:rsidRDefault="003B2B7E" w:rsidP="00CE0D3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7B070F5" w14:textId="77777777" w:rsidR="00CA66C4" w:rsidRDefault="00CA66C4" w:rsidP="00DE6DB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EA5BBD" w14:textId="77777777" w:rsidR="006546FD" w:rsidRDefault="006546F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7CE61B7" w14:textId="77777777" w:rsidR="00DA64BD" w:rsidRDefault="00DA64BD" w:rsidP="00DE6DB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OBRAZLOŽENJE</w:t>
      </w:r>
    </w:p>
    <w:p w14:paraId="63876D4A" w14:textId="77777777" w:rsidR="00FA328D" w:rsidRDefault="00FA328D" w:rsidP="00DE6DB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78987B" w14:textId="77777777" w:rsidR="0022283B" w:rsidRPr="009C3E65" w:rsidRDefault="0022283B" w:rsidP="0022283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7" w:name="_Hlk160877936"/>
      <w:r w:rsidRPr="009C3E65">
        <w:rPr>
          <w:rFonts w:ascii="Times New Roman" w:hAnsi="Times New Roman"/>
          <w:sz w:val="24"/>
          <w:szCs w:val="24"/>
        </w:rPr>
        <w:t xml:space="preserve">Ovom Odlukom zadužuje se Ministarstvo financija zastupano po Županijskom državnom odvjetništvu iz Pule da na Skupštini vjerovnika ULJANIK Brodogradilište d.d. u stečaju, Pula koja će se održati 18. ožujka 2024. godine, predloži i izglasa Odluku o prodaji dva poslovna udjela društva </w:t>
      </w:r>
      <w:r w:rsidR="00941D44">
        <w:rPr>
          <w:rFonts w:ascii="Times New Roman" w:hAnsi="Times New Roman"/>
          <w:sz w:val="24"/>
          <w:szCs w:val="24"/>
        </w:rPr>
        <w:t xml:space="preserve">ULJANIK Brodogradnja 1856 d.o.o., Pula koji su u vlasništvu </w:t>
      </w:r>
      <w:r w:rsidRPr="009C3E65">
        <w:rPr>
          <w:rFonts w:ascii="Times New Roman" w:hAnsi="Times New Roman"/>
          <w:sz w:val="24"/>
          <w:szCs w:val="24"/>
        </w:rPr>
        <w:t xml:space="preserve">ULJANIK Brodogradilište d.d. u stečaju, Pula, neposrednom pogodbom </w:t>
      </w:r>
      <w:r w:rsidR="00C66734">
        <w:rPr>
          <w:rFonts w:ascii="Times New Roman" w:hAnsi="Times New Roman"/>
          <w:sz w:val="24"/>
          <w:szCs w:val="24"/>
        </w:rPr>
        <w:t xml:space="preserve">Republici Hrvatskoj, zastupanoj po </w:t>
      </w:r>
      <w:r w:rsidRPr="009C3E65">
        <w:rPr>
          <w:rFonts w:ascii="Times New Roman" w:hAnsi="Times New Roman"/>
          <w:sz w:val="24"/>
          <w:szCs w:val="24"/>
        </w:rPr>
        <w:t xml:space="preserve">Centru za restrukturiranje i prodaju. </w:t>
      </w:r>
    </w:p>
    <w:p w14:paraId="767E9666" w14:textId="77777777" w:rsidR="0022283B" w:rsidRDefault="0022283B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5CC096" w14:textId="77777777" w:rsidR="004406C6" w:rsidRDefault="00FA1FFC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 xml:space="preserve">Ovom Odlukom </w:t>
      </w:r>
      <w:bookmarkEnd w:id="7"/>
      <w:r w:rsidR="00201FE7">
        <w:rPr>
          <w:rFonts w:ascii="Times New Roman" w:hAnsi="Times New Roman"/>
          <w:sz w:val="24"/>
          <w:szCs w:val="24"/>
        </w:rPr>
        <w:t xml:space="preserve">nalaže se </w:t>
      </w:r>
      <w:r w:rsidRPr="009C3E65">
        <w:rPr>
          <w:rFonts w:ascii="Times New Roman" w:hAnsi="Times New Roman"/>
          <w:sz w:val="24"/>
          <w:szCs w:val="24"/>
        </w:rPr>
        <w:t xml:space="preserve">Centru za restrukturiranje i prodaju da, u ime i za račun Republike Hrvatske, </w:t>
      </w:r>
      <w:r w:rsidR="001D13E5">
        <w:rPr>
          <w:rFonts w:ascii="Times New Roman" w:hAnsi="Times New Roman"/>
          <w:sz w:val="24"/>
          <w:szCs w:val="24"/>
        </w:rPr>
        <w:t xml:space="preserve">iz vlastitih sredstava </w:t>
      </w:r>
      <w:r w:rsidRPr="009C3E65">
        <w:rPr>
          <w:rFonts w:ascii="Times New Roman" w:hAnsi="Times New Roman"/>
          <w:sz w:val="24"/>
          <w:szCs w:val="24"/>
        </w:rPr>
        <w:t xml:space="preserve">otkupi dva poslovna udjela stečajnog dužnika </w:t>
      </w:r>
      <w:r w:rsidR="009C3E65" w:rsidRPr="009C3E65">
        <w:rPr>
          <w:rFonts w:ascii="Times New Roman" w:hAnsi="Times New Roman"/>
          <w:sz w:val="24"/>
          <w:szCs w:val="24"/>
        </w:rPr>
        <w:t xml:space="preserve">ULJANIK </w:t>
      </w:r>
      <w:r w:rsidRPr="009C3E65">
        <w:rPr>
          <w:rFonts w:ascii="Times New Roman" w:hAnsi="Times New Roman"/>
          <w:sz w:val="24"/>
          <w:szCs w:val="24"/>
        </w:rPr>
        <w:t xml:space="preserve">Brodogradilište d.d. u stečaju koji čine 54,77% svih poslovnih udjela u društvu ULJANIK Brodogradnja 1856 d.o.o., Pula po cijeni 6.911.540,00 eura i </w:t>
      </w:r>
      <w:r w:rsidR="00C66734">
        <w:rPr>
          <w:rFonts w:ascii="Times New Roman" w:hAnsi="Times New Roman"/>
          <w:sz w:val="24"/>
          <w:szCs w:val="24"/>
        </w:rPr>
        <w:t xml:space="preserve">odobri kratkoročni zajam </w:t>
      </w:r>
      <w:r w:rsidRPr="009C3E65">
        <w:rPr>
          <w:rFonts w:ascii="Times New Roman" w:hAnsi="Times New Roman"/>
          <w:sz w:val="24"/>
          <w:szCs w:val="24"/>
        </w:rPr>
        <w:t xml:space="preserve">u iznosu </w:t>
      </w:r>
      <w:r w:rsidR="00DB68C3">
        <w:rPr>
          <w:rFonts w:ascii="Times New Roman" w:hAnsi="Times New Roman"/>
          <w:sz w:val="24"/>
          <w:szCs w:val="24"/>
        </w:rPr>
        <w:t>do</w:t>
      </w:r>
      <w:r w:rsidRPr="009C3E65">
        <w:rPr>
          <w:rFonts w:ascii="Times New Roman" w:hAnsi="Times New Roman"/>
          <w:sz w:val="24"/>
          <w:szCs w:val="24"/>
        </w:rPr>
        <w:t xml:space="preserve"> 10.000.000,00 eura u korist društva </w:t>
      </w:r>
      <w:bookmarkStart w:id="8" w:name="_Hlk160876797"/>
      <w:r w:rsidRPr="009C3E65">
        <w:rPr>
          <w:rFonts w:ascii="Times New Roman" w:hAnsi="Times New Roman"/>
          <w:sz w:val="24"/>
          <w:szCs w:val="24"/>
        </w:rPr>
        <w:t xml:space="preserve">ULJANIK Brodogradnja 1856 d.o.o., Pula </w:t>
      </w:r>
      <w:bookmarkEnd w:id="8"/>
      <w:r w:rsidRPr="009C3E65">
        <w:rPr>
          <w:rFonts w:ascii="Times New Roman" w:hAnsi="Times New Roman"/>
          <w:sz w:val="24"/>
          <w:szCs w:val="24"/>
        </w:rPr>
        <w:t xml:space="preserve">za osiguranje nužne financijske stabilizacije i likvidnosti društva. </w:t>
      </w:r>
    </w:p>
    <w:p w14:paraId="0E552C50" w14:textId="77777777" w:rsidR="001C296D" w:rsidRDefault="001C296D" w:rsidP="004441A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91A93D" w14:textId="77777777" w:rsidR="004441A0" w:rsidRPr="009C3E65" w:rsidRDefault="002F6176" w:rsidP="004441A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n</w:t>
      </w:r>
      <w:r w:rsidR="004805FF" w:rsidRPr="004805FF">
        <w:rPr>
          <w:rFonts w:ascii="Times New Roman" w:hAnsi="Times New Roman"/>
          <w:sz w:val="24"/>
          <w:szCs w:val="24"/>
        </w:rPr>
        <w:t xml:space="preserve">alaže se Centru za restrukturiranje i prodaju da iz vlastitih sredstava izvrši uplatu iznosa do 10.000.000,00 eura u korist društva ULJANIK Brodogradnja 1856 d.o.o., Pula za osiguranje nužne financijske stabilizacije i likvidnosti društva te za završetak započetih gradnji broda Nov. 535 i plutajućeg doka Nov. 537. </w:t>
      </w:r>
      <w:r w:rsidR="004441A0" w:rsidRPr="00DB68C3">
        <w:rPr>
          <w:rFonts w:ascii="Times New Roman" w:hAnsi="Times New Roman"/>
          <w:sz w:val="24"/>
          <w:szCs w:val="24"/>
        </w:rPr>
        <w:t xml:space="preserve">Centar za restrukturiranje i prodaju </w:t>
      </w:r>
      <w:r>
        <w:rPr>
          <w:rFonts w:ascii="Times New Roman" w:hAnsi="Times New Roman"/>
          <w:sz w:val="24"/>
          <w:szCs w:val="24"/>
        </w:rPr>
        <w:t xml:space="preserve">će ta sredstva </w:t>
      </w:r>
      <w:r w:rsidR="004441A0" w:rsidRPr="00DB68C3">
        <w:rPr>
          <w:rFonts w:ascii="Times New Roman" w:hAnsi="Times New Roman"/>
          <w:sz w:val="24"/>
          <w:szCs w:val="24"/>
        </w:rPr>
        <w:t>uplaćivat</w:t>
      </w:r>
      <w:r>
        <w:rPr>
          <w:rFonts w:ascii="Times New Roman" w:hAnsi="Times New Roman"/>
          <w:sz w:val="24"/>
          <w:szCs w:val="24"/>
        </w:rPr>
        <w:t>i</w:t>
      </w:r>
      <w:r w:rsidR="00A013B6">
        <w:rPr>
          <w:rFonts w:ascii="Times New Roman" w:hAnsi="Times New Roman"/>
          <w:sz w:val="24"/>
          <w:szCs w:val="24"/>
        </w:rPr>
        <w:t xml:space="preserve"> </w:t>
      </w:r>
      <w:r w:rsidR="004441A0">
        <w:rPr>
          <w:rFonts w:ascii="Times New Roman" w:hAnsi="Times New Roman"/>
          <w:sz w:val="24"/>
          <w:szCs w:val="24"/>
        </w:rPr>
        <w:t xml:space="preserve">iz vlastitih sredstava </w:t>
      </w:r>
      <w:r w:rsidR="004441A0" w:rsidRPr="00DB68C3">
        <w:rPr>
          <w:rFonts w:ascii="Times New Roman" w:hAnsi="Times New Roman"/>
          <w:sz w:val="24"/>
          <w:szCs w:val="24"/>
        </w:rPr>
        <w:t>sukcesivno u tri navrata</w:t>
      </w:r>
      <w:r w:rsidR="00A013B6">
        <w:rPr>
          <w:rFonts w:ascii="Times New Roman" w:hAnsi="Times New Roman"/>
          <w:sz w:val="24"/>
          <w:szCs w:val="24"/>
        </w:rPr>
        <w:t xml:space="preserve"> uz određene </w:t>
      </w:r>
      <w:r w:rsidR="004441A0" w:rsidRPr="00DB68C3">
        <w:rPr>
          <w:rFonts w:ascii="Times New Roman" w:hAnsi="Times New Roman"/>
          <w:sz w:val="24"/>
          <w:szCs w:val="24"/>
        </w:rPr>
        <w:t>preduvje</w:t>
      </w:r>
      <w:r w:rsidR="00A013B6">
        <w:rPr>
          <w:rFonts w:ascii="Times New Roman" w:hAnsi="Times New Roman"/>
          <w:sz w:val="24"/>
          <w:szCs w:val="24"/>
        </w:rPr>
        <w:t>te</w:t>
      </w:r>
      <w:r w:rsidR="004441A0">
        <w:rPr>
          <w:rFonts w:ascii="Times New Roman" w:hAnsi="Times New Roman"/>
          <w:sz w:val="24"/>
          <w:szCs w:val="24"/>
        </w:rPr>
        <w:t>.</w:t>
      </w:r>
    </w:p>
    <w:p w14:paraId="13168180" w14:textId="77777777" w:rsidR="004441A0" w:rsidRPr="009C3E65" w:rsidRDefault="004441A0" w:rsidP="004441A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2B42F" w14:textId="77777777" w:rsidR="004441A0" w:rsidRPr="009C3E65" w:rsidRDefault="004441A0" w:rsidP="004441A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 xml:space="preserve">Provedbom ove Odluke te otkupom poslovnih udjela u društvu ULJANIK Brodogradnja 1856 d.o.o., Pula po cijeni </w:t>
      </w:r>
      <w:bookmarkStart w:id="9" w:name="_Hlk160876479"/>
      <w:r w:rsidRPr="009C3E65">
        <w:rPr>
          <w:rFonts w:ascii="Times New Roman" w:hAnsi="Times New Roman"/>
          <w:sz w:val="24"/>
          <w:szCs w:val="24"/>
        </w:rPr>
        <w:t xml:space="preserve">6.911.540,00 eura </w:t>
      </w:r>
      <w:bookmarkEnd w:id="9"/>
      <w:r w:rsidRPr="009C3E65">
        <w:rPr>
          <w:rFonts w:ascii="Times New Roman" w:hAnsi="Times New Roman"/>
          <w:sz w:val="24"/>
          <w:szCs w:val="24"/>
        </w:rPr>
        <w:t xml:space="preserve">djelomično će se isplatiti vjerovnici I. višeg isplatnog reda u stečaju društva ULJANIK Brodogradilište d.d. u stečaju. </w:t>
      </w:r>
    </w:p>
    <w:p w14:paraId="0877611E" w14:textId="77777777" w:rsidR="004441A0" w:rsidRDefault="004441A0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D580E8" w14:textId="77777777" w:rsidR="001D13E5" w:rsidRDefault="004717DC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o</w:t>
      </w:r>
      <w:r w:rsidRPr="004717DC">
        <w:rPr>
          <w:rFonts w:ascii="Times New Roman" w:hAnsi="Times New Roman"/>
          <w:sz w:val="24"/>
          <w:szCs w:val="24"/>
        </w:rPr>
        <w:t xml:space="preserve">vlašćuje se Centar za restrukturiranje i prodaju da </w:t>
      </w:r>
      <w:r w:rsidR="000D6B69">
        <w:rPr>
          <w:rFonts w:ascii="Times New Roman" w:hAnsi="Times New Roman"/>
          <w:sz w:val="24"/>
          <w:szCs w:val="24"/>
        </w:rPr>
        <w:t xml:space="preserve">povrat sredstava </w:t>
      </w:r>
      <w:r w:rsidRPr="004717DC">
        <w:rPr>
          <w:rFonts w:ascii="Times New Roman" w:hAnsi="Times New Roman"/>
          <w:sz w:val="24"/>
          <w:szCs w:val="24"/>
        </w:rPr>
        <w:t xml:space="preserve">za otkup poslovnih udjela iz točke I. ove Odluke i eventualnu razliku između uplate sredstava iz točke III. ove Odluke i prihoda od prodaje broda iz stavka 1. ove točke, </w:t>
      </w:r>
      <w:r w:rsidR="000D6B69">
        <w:rPr>
          <w:rFonts w:ascii="Times New Roman" w:hAnsi="Times New Roman"/>
          <w:sz w:val="24"/>
          <w:szCs w:val="24"/>
        </w:rPr>
        <w:t xml:space="preserve">izvrši </w:t>
      </w:r>
      <w:r w:rsidRPr="004717DC">
        <w:rPr>
          <w:rFonts w:ascii="Times New Roman" w:hAnsi="Times New Roman"/>
          <w:sz w:val="24"/>
          <w:szCs w:val="24"/>
        </w:rPr>
        <w:t>iz prihoda od prodaje dionica i udjela u vlasništvu Republike Hrvatske</w:t>
      </w:r>
      <w:r w:rsidR="001A0F57">
        <w:rPr>
          <w:rFonts w:ascii="Times New Roman" w:hAnsi="Times New Roman"/>
          <w:sz w:val="24"/>
          <w:szCs w:val="24"/>
        </w:rPr>
        <w:t xml:space="preserve">, </w:t>
      </w:r>
      <w:r w:rsidR="00734326">
        <w:rPr>
          <w:rFonts w:ascii="Times New Roman" w:hAnsi="Times New Roman"/>
          <w:sz w:val="24"/>
          <w:szCs w:val="24"/>
        </w:rPr>
        <w:t xml:space="preserve">a </w:t>
      </w:r>
      <w:r w:rsidR="001A0F57">
        <w:rPr>
          <w:rFonts w:ascii="Times New Roman" w:hAnsi="Times New Roman"/>
          <w:sz w:val="24"/>
          <w:szCs w:val="24"/>
        </w:rPr>
        <w:t xml:space="preserve">sukladno članku 23. stavak 2. Zakona o upravljanju državnom imovinom </w:t>
      </w:r>
      <w:r w:rsidR="00971256" w:rsidRPr="007F2162">
        <w:rPr>
          <w:rFonts w:ascii="Times New Roman" w:hAnsi="Times New Roman"/>
          <w:sz w:val="24"/>
          <w:szCs w:val="24"/>
        </w:rPr>
        <w:t>("Narodne novine", br.</w:t>
      </w:r>
      <w:r w:rsidR="00971256">
        <w:rPr>
          <w:rFonts w:ascii="Times New Roman" w:hAnsi="Times New Roman"/>
          <w:sz w:val="24"/>
          <w:szCs w:val="24"/>
        </w:rPr>
        <w:t xml:space="preserve"> </w:t>
      </w:r>
      <w:r w:rsidR="00971256" w:rsidRPr="007F2162">
        <w:rPr>
          <w:rFonts w:ascii="Times New Roman" w:hAnsi="Times New Roman"/>
          <w:sz w:val="24"/>
          <w:szCs w:val="24"/>
        </w:rPr>
        <w:t>52/18 i 155/23)</w:t>
      </w:r>
      <w:r w:rsidR="00971256">
        <w:rPr>
          <w:rFonts w:ascii="Times New Roman" w:hAnsi="Times New Roman"/>
          <w:sz w:val="24"/>
          <w:szCs w:val="24"/>
        </w:rPr>
        <w:t>: „Primici od prodaje dionica i udjela u vlasništvu Republike Hrvatske</w:t>
      </w:r>
      <w:r w:rsidR="003560E6">
        <w:rPr>
          <w:rFonts w:ascii="Times New Roman" w:hAnsi="Times New Roman"/>
          <w:sz w:val="24"/>
          <w:szCs w:val="24"/>
        </w:rPr>
        <w:t>, prihodi iz sredstava ostvarenih podjelom dobiti, odnosno ostatka stečajne ili likvidacijske mase društva čijih dionica i udjela je imatelj Republika Hrvatska</w:t>
      </w:r>
      <w:r w:rsidR="00497D71">
        <w:rPr>
          <w:rFonts w:ascii="Times New Roman" w:hAnsi="Times New Roman"/>
          <w:sz w:val="24"/>
          <w:szCs w:val="24"/>
        </w:rPr>
        <w:t xml:space="preserve">, a kojima upravlja Centar su primitak odnosno prihod državnog proračuna, osim ako Vlada Republike Hrvatske ne donese posebnu odluku da ti </w:t>
      </w:r>
      <w:r w:rsidR="001013F0">
        <w:rPr>
          <w:rFonts w:ascii="Times New Roman" w:hAnsi="Times New Roman"/>
          <w:sz w:val="24"/>
          <w:szCs w:val="24"/>
        </w:rPr>
        <w:t xml:space="preserve">prihodi </w:t>
      </w:r>
      <w:r w:rsidR="00497D71">
        <w:rPr>
          <w:rFonts w:ascii="Times New Roman" w:hAnsi="Times New Roman"/>
          <w:sz w:val="24"/>
          <w:szCs w:val="24"/>
        </w:rPr>
        <w:t>pripadaju Centru z</w:t>
      </w:r>
      <w:r w:rsidR="001C296D">
        <w:rPr>
          <w:rFonts w:ascii="Times New Roman" w:hAnsi="Times New Roman"/>
          <w:sz w:val="24"/>
          <w:szCs w:val="24"/>
        </w:rPr>
        <w:t>a podmirenje financijskih obveza.“</w:t>
      </w:r>
    </w:p>
    <w:p w14:paraId="27BF2949" w14:textId="77777777" w:rsidR="002514D0" w:rsidRPr="009C3E65" w:rsidRDefault="002514D0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9FA9A9" w14:textId="77777777" w:rsidR="00D70935" w:rsidRPr="009C3E65" w:rsidRDefault="00D70935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>Ovom Odlukom stvaraju se preduvjeti za završetak započetih gradnji Nov</w:t>
      </w:r>
      <w:r w:rsidR="009F6344">
        <w:rPr>
          <w:rFonts w:ascii="Times New Roman" w:hAnsi="Times New Roman"/>
          <w:sz w:val="24"/>
          <w:szCs w:val="24"/>
        </w:rPr>
        <w:t>.</w:t>
      </w:r>
      <w:r w:rsidRPr="009C3E65">
        <w:rPr>
          <w:rFonts w:ascii="Times New Roman" w:hAnsi="Times New Roman"/>
          <w:sz w:val="24"/>
          <w:szCs w:val="24"/>
        </w:rPr>
        <w:t xml:space="preserve"> 535 i Nov</w:t>
      </w:r>
      <w:r w:rsidR="009F6344">
        <w:rPr>
          <w:rFonts w:ascii="Times New Roman" w:hAnsi="Times New Roman"/>
          <w:sz w:val="24"/>
          <w:szCs w:val="24"/>
        </w:rPr>
        <w:t>.</w:t>
      </w:r>
      <w:r w:rsidRPr="009C3E65">
        <w:rPr>
          <w:rFonts w:ascii="Times New Roman" w:hAnsi="Times New Roman"/>
          <w:sz w:val="24"/>
          <w:szCs w:val="24"/>
        </w:rPr>
        <w:t xml:space="preserve"> 537 te stabilizacija poslovanja društva</w:t>
      </w:r>
      <w:r w:rsidR="009C3E65" w:rsidRPr="009C3E65">
        <w:rPr>
          <w:rFonts w:ascii="Times New Roman" w:hAnsi="Times New Roman"/>
          <w:sz w:val="24"/>
          <w:szCs w:val="24"/>
        </w:rPr>
        <w:t xml:space="preserve"> u smislu otklanjanja razloga za otvaranje stečaja </w:t>
      </w:r>
      <w:r w:rsidRPr="009C3E65">
        <w:rPr>
          <w:rFonts w:ascii="Times New Roman" w:hAnsi="Times New Roman"/>
          <w:sz w:val="24"/>
          <w:szCs w:val="24"/>
        </w:rPr>
        <w:t xml:space="preserve">kao i zaštita </w:t>
      </w:r>
      <w:r w:rsidR="009C3E65" w:rsidRPr="009C3E65">
        <w:rPr>
          <w:rFonts w:ascii="Times New Roman" w:hAnsi="Times New Roman"/>
          <w:sz w:val="24"/>
          <w:szCs w:val="24"/>
        </w:rPr>
        <w:t xml:space="preserve">vrijednosti </w:t>
      </w:r>
      <w:r w:rsidRPr="009C3E65">
        <w:rPr>
          <w:rFonts w:ascii="Times New Roman" w:hAnsi="Times New Roman"/>
          <w:sz w:val="24"/>
          <w:szCs w:val="24"/>
        </w:rPr>
        <w:t xml:space="preserve">vlasništva </w:t>
      </w:r>
      <w:r w:rsidR="00B614EB" w:rsidRPr="009C3E65">
        <w:rPr>
          <w:rFonts w:ascii="Times New Roman" w:hAnsi="Times New Roman"/>
          <w:sz w:val="24"/>
          <w:szCs w:val="24"/>
        </w:rPr>
        <w:t>te</w:t>
      </w:r>
      <w:r w:rsidRPr="009C3E65">
        <w:rPr>
          <w:rFonts w:ascii="Times New Roman" w:hAnsi="Times New Roman"/>
          <w:sz w:val="24"/>
          <w:szCs w:val="24"/>
        </w:rPr>
        <w:t xml:space="preserve"> interesa Republike Hrvatske. </w:t>
      </w:r>
    </w:p>
    <w:p w14:paraId="673CB7EC" w14:textId="77777777" w:rsidR="00F23C63" w:rsidRDefault="00F23C63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68B892" w14:textId="77777777" w:rsidR="00B614EB" w:rsidRDefault="00F23C63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>Ovom Odlukom</w:t>
      </w:r>
      <w:r>
        <w:rPr>
          <w:rFonts w:ascii="Times New Roman" w:hAnsi="Times New Roman"/>
          <w:sz w:val="24"/>
          <w:szCs w:val="24"/>
        </w:rPr>
        <w:t xml:space="preserve"> Centar za restrukturiranje i prodaju da nakon što se izvrši primopredaja broda Nov</w:t>
      </w:r>
      <w:r w:rsidR="009F63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535 i </w:t>
      </w:r>
      <w:r w:rsidR="00C809E2">
        <w:rPr>
          <w:rFonts w:ascii="Times New Roman" w:hAnsi="Times New Roman"/>
          <w:sz w:val="24"/>
          <w:szCs w:val="24"/>
        </w:rPr>
        <w:t xml:space="preserve">plutajućeg doka </w:t>
      </w:r>
      <w:r>
        <w:rPr>
          <w:rFonts w:ascii="Times New Roman" w:hAnsi="Times New Roman"/>
          <w:sz w:val="24"/>
          <w:szCs w:val="24"/>
        </w:rPr>
        <w:t>Nov</w:t>
      </w:r>
      <w:r w:rsidR="009F63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537 te vrate krediti kod Hrvatske banke za obnovu i razvitak </w:t>
      </w:r>
      <w:r>
        <w:rPr>
          <w:rFonts w:ascii="Times New Roman" w:hAnsi="Times New Roman"/>
          <w:sz w:val="24"/>
          <w:szCs w:val="24"/>
        </w:rPr>
        <w:lastRenderedPageBreak/>
        <w:t xml:space="preserve">osigurani državnim jamstvima, pokrene prodaju poslovnih udjela </w:t>
      </w:r>
      <w:r w:rsidRPr="009E2A82">
        <w:rPr>
          <w:rFonts w:ascii="Times New Roman" w:hAnsi="Times New Roman"/>
          <w:sz w:val="24"/>
          <w:szCs w:val="24"/>
        </w:rPr>
        <w:t>društva ULJANIK Brodogradnja 1856 d.o.o., Pula</w:t>
      </w:r>
      <w:r>
        <w:rPr>
          <w:rFonts w:ascii="Times New Roman" w:hAnsi="Times New Roman"/>
          <w:sz w:val="24"/>
          <w:szCs w:val="24"/>
        </w:rPr>
        <w:t>.</w:t>
      </w:r>
    </w:p>
    <w:p w14:paraId="0F7D78BB" w14:textId="77777777" w:rsidR="00F23C63" w:rsidRDefault="00F23C63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8D608B" w14:textId="2A7E3E63" w:rsidR="00F23C63" w:rsidRDefault="00F23C63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z</w:t>
      </w:r>
      <w:r w:rsidRPr="002C4201">
        <w:rPr>
          <w:rFonts w:ascii="Times New Roman" w:hAnsi="Times New Roman"/>
          <w:sz w:val="24"/>
          <w:szCs w:val="24"/>
        </w:rPr>
        <w:t xml:space="preserve">adužuju se Ministarstvo gospodarstva i održivog razvoja </w:t>
      </w:r>
      <w:bookmarkStart w:id="10" w:name="_GoBack"/>
      <w:bookmarkEnd w:id="10"/>
      <w:r w:rsidRPr="002C4201">
        <w:rPr>
          <w:rFonts w:ascii="Times New Roman" w:hAnsi="Times New Roman"/>
          <w:sz w:val="24"/>
          <w:szCs w:val="24"/>
        </w:rPr>
        <w:t>da o ishodu donesenih odluka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201">
        <w:rPr>
          <w:rFonts w:ascii="Times New Roman" w:hAnsi="Times New Roman"/>
          <w:sz w:val="24"/>
          <w:szCs w:val="24"/>
        </w:rPr>
        <w:t>obavijeste Upravu za tržišno natjecanje Europske komisije po donošenju ove Odluke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BDA0B1" w14:textId="77777777" w:rsidR="00F23C63" w:rsidRPr="009C3E65" w:rsidRDefault="00F23C63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CA8B3A" w14:textId="77777777" w:rsidR="00A541CA" w:rsidRPr="009C3E65" w:rsidRDefault="00B614EB" w:rsidP="00A541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 xml:space="preserve">Postupak prodaje poslovnih udjela društva ULJANIK Brodogradilište d.d. u stečaju koji čine 54,77% u kapitalu društva </w:t>
      </w:r>
      <w:r w:rsidR="009C3E65" w:rsidRPr="009C3E65">
        <w:rPr>
          <w:rFonts w:ascii="Times New Roman" w:hAnsi="Times New Roman"/>
          <w:sz w:val="24"/>
          <w:szCs w:val="24"/>
        </w:rPr>
        <w:t>ULJANIK</w:t>
      </w:r>
      <w:r w:rsidRPr="009C3E65">
        <w:rPr>
          <w:rFonts w:ascii="Times New Roman" w:hAnsi="Times New Roman"/>
          <w:sz w:val="24"/>
          <w:szCs w:val="24"/>
        </w:rPr>
        <w:t xml:space="preserve"> Brodogradnja 1856 d.o.o. započet je još 13. srpnja 2022. godine, te je dosada bio bezuspješan. U postupku prodaje poslovnih udjela, sukladno odlukama Skupštine vjerovnika cijena poslovnih udjela </w:t>
      </w:r>
      <w:r w:rsidR="00C809E2">
        <w:rPr>
          <w:rFonts w:ascii="Times New Roman" w:hAnsi="Times New Roman"/>
          <w:sz w:val="24"/>
          <w:szCs w:val="24"/>
        </w:rPr>
        <w:t>iznosi</w:t>
      </w:r>
      <w:r w:rsidRPr="009C3E65">
        <w:rPr>
          <w:rFonts w:ascii="Times New Roman" w:hAnsi="Times New Roman"/>
          <w:sz w:val="24"/>
          <w:szCs w:val="24"/>
        </w:rPr>
        <w:t xml:space="preserve"> 25% procijenjene vrijednosti </w:t>
      </w:r>
      <w:r w:rsidR="00C809E2">
        <w:rPr>
          <w:rFonts w:ascii="Times New Roman" w:hAnsi="Times New Roman"/>
          <w:sz w:val="24"/>
          <w:szCs w:val="24"/>
        </w:rPr>
        <w:t>iz</w:t>
      </w:r>
      <w:r w:rsidRPr="009C3E65">
        <w:rPr>
          <w:rFonts w:ascii="Times New Roman" w:hAnsi="Times New Roman"/>
          <w:sz w:val="24"/>
          <w:szCs w:val="24"/>
        </w:rPr>
        <w:t xml:space="preserve"> Odluke Skupštine vjerovnika od 13. srpnja 2022. godine </w:t>
      </w:r>
      <w:r w:rsidR="00C809E2">
        <w:rPr>
          <w:rFonts w:ascii="Times New Roman" w:hAnsi="Times New Roman"/>
          <w:sz w:val="24"/>
          <w:szCs w:val="24"/>
        </w:rPr>
        <w:t xml:space="preserve">te apsolutno </w:t>
      </w:r>
      <w:r w:rsidRPr="009C3E65">
        <w:rPr>
          <w:rFonts w:ascii="Times New Roman" w:hAnsi="Times New Roman"/>
          <w:sz w:val="24"/>
          <w:szCs w:val="24"/>
        </w:rPr>
        <w:t xml:space="preserve">iznosi </w:t>
      </w:r>
      <w:r w:rsidR="00A541CA" w:rsidRPr="009C3E65">
        <w:rPr>
          <w:rFonts w:ascii="Times New Roman" w:hAnsi="Times New Roman"/>
          <w:sz w:val="24"/>
          <w:szCs w:val="24"/>
        </w:rPr>
        <w:t xml:space="preserve">6.911.540,00 eura. </w:t>
      </w:r>
    </w:p>
    <w:p w14:paraId="274C239D" w14:textId="77777777" w:rsidR="00A541CA" w:rsidRPr="009C3E65" w:rsidRDefault="00A541CA" w:rsidP="008C06A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FEF4F5" w14:textId="77777777" w:rsidR="00A541CA" w:rsidRPr="00D70935" w:rsidRDefault="00A541CA" w:rsidP="00A541C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>Na e-</w:t>
      </w:r>
      <w:r w:rsidR="002A2775">
        <w:rPr>
          <w:rFonts w:ascii="Times New Roman" w:hAnsi="Times New Roman"/>
          <w:sz w:val="24"/>
          <w:szCs w:val="24"/>
        </w:rPr>
        <w:t>O</w:t>
      </w:r>
      <w:r w:rsidRPr="009C3E65">
        <w:rPr>
          <w:rFonts w:ascii="Times New Roman" w:hAnsi="Times New Roman"/>
          <w:sz w:val="24"/>
          <w:szCs w:val="24"/>
        </w:rPr>
        <w:t xml:space="preserve">glasnoj ploči sudova u predmetu St-34/2019 </w:t>
      </w:r>
      <w:r w:rsidR="009C3E65" w:rsidRPr="009C3E65">
        <w:rPr>
          <w:rFonts w:ascii="Times New Roman" w:hAnsi="Times New Roman"/>
          <w:sz w:val="24"/>
          <w:szCs w:val="24"/>
        </w:rPr>
        <w:t>ULJANIK</w:t>
      </w:r>
      <w:r w:rsidRPr="009C3E65">
        <w:rPr>
          <w:rFonts w:ascii="Times New Roman" w:hAnsi="Times New Roman"/>
          <w:sz w:val="24"/>
          <w:szCs w:val="24"/>
        </w:rPr>
        <w:t xml:space="preserve"> Brodogradilište d.d</w:t>
      </w:r>
      <w:r w:rsidR="002A2775">
        <w:rPr>
          <w:rFonts w:ascii="Times New Roman" w:hAnsi="Times New Roman"/>
          <w:sz w:val="24"/>
          <w:szCs w:val="24"/>
        </w:rPr>
        <w:t>.</w:t>
      </w:r>
      <w:r w:rsidRPr="009C3E65">
        <w:rPr>
          <w:rFonts w:ascii="Times New Roman" w:hAnsi="Times New Roman"/>
          <w:sz w:val="24"/>
          <w:szCs w:val="24"/>
        </w:rPr>
        <w:t xml:space="preserve"> u stečaju nekoliko potencijalnih investitora iskazalo </w:t>
      </w:r>
      <w:r w:rsidR="002A2775">
        <w:rPr>
          <w:rFonts w:ascii="Times New Roman" w:hAnsi="Times New Roman"/>
          <w:sz w:val="24"/>
          <w:szCs w:val="24"/>
        </w:rPr>
        <w:t xml:space="preserve">je </w:t>
      </w:r>
      <w:r w:rsidRPr="009C3E65">
        <w:rPr>
          <w:rFonts w:ascii="Times New Roman" w:hAnsi="Times New Roman"/>
          <w:sz w:val="24"/>
          <w:szCs w:val="24"/>
        </w:rPr>
        <w:t xml:space="preserve">pisanim putem interes za kupnju poslovnih udjela u društvu ULJANIK Brodogradnja 1856 d.o.o., Pula i to redom: Adria Mont d.o.o., EKOBOR d.o.o. iz Slovenije, LA MAISON s Cipra, ISRAEL SHIPYARD iz Izraela, MICOPERI SRL Ravena i GSP OFFSHORE (GRUP SERVICII PETROLIERE). </w:t>
      </w:r>
    </w:p>
    <w:p w14:paraId="06083A51" w14:textId="77777777" w:rsidR="00F23C63" w:rsidRDefault="00FA328D" w:rsidP="009C3E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E65">
        <w:rPr>
          <w:rFonts w:ascii="Times New Roman" w:hAnsi="Times New Roman"/>
          <w:sz w:val="24"/>
          <w:szCs w:val="24"/>
        </w:rPr>
        <w:t>U cilju zadržavanja brodograđevne djelatnosti</w:t>
      </w:r>
      <w:r w:rsidR="009C3E65" w:rsidRPr="009C3E65">
        <w:rPr>
          <w:rFonts w:ascii="Times New Roman" w:hAnsi="Times New Roman"/>
          <w:sz w:val="24"/>
          <w:szCs w:val="24"/>
        </w:rPr>
        <w:t>, stabilizacij</w:t>
      </w:r>
      <w:r w:rsidR="009C3E65">
        <w:rPr>
          <w:rFonts w:ascii="Times New Roman" w:hAnsi="Times New Roman"/>
          <w:sz w:val="24"/>
          <w:szCs w:val="24"/>
        </w:rPr>
        <w:t>e</w:t>
      </w:r>
      <w:r w:rsidR="009C3E65" w:rsidRPr="009C3E65">
        <w:rPr>
          <w:rFonts w:ascii="Times New Roman" w:hAnsi="Times New Roman"/>
          <w:sz w:val="24"/>
          <w:szCs w:val="24"/>
        </w:rPr>
        <w:t xml:space="preserve"> poslovanja </w:t>
      </w:r>
      <w:r w:rsidR="009C3E65">
        <w:rPr>
          <w:rFonts w:ascii="Times New Roman" w:hAnsi="Times New Roman"/>
          <w:sz w:val="24"/>
          <w:szCs w:val="24"/>
        </w:rPr>
        <w:t xml:space="preserve">društva </w:t>
      </w:r>
      <w:r w:rsidR="009C3E65" w:rsidRPr="009C3E65">
        <w:rPr>
          <w:rFonts w:ascii="Times New Roman" w:hAnsi="Times New Roman"/>
          <w:sz w:val="24"/>
          <w:szCs w:val="24"/>
        </w:rPr>
        <w:t>kao i uspješne prodaje poslovnih udjela po najvišoj mogućoj cijeni koj</w:t>
      </w:r>
      <w:r w:rsidR="000A2F20">
        <w:rPr>
          <w:rFonts w:ascii="Times New Roman" w:hAnsi="Times New Roman"/>
          <w:sz w:val="24"/>
          <w:szCs w:val="24"/>
        </w:rPr>
        <w:t>u</w:t>
      </w:r>
      <w:r w:rsidR="009C3E65" w:rsidRPr="009C3E65">
        <w:rPr>
          <w:rFonts w:ascii="Times New Roman" w:hAnsi="Times New Roman"/>
          <w:sz w:val="24"/>
          <w:szCs w:val="24"/>
        </w:rPr>
        <w:t xml:space="preserve"> </w:t>
      </w:r>
      <w:r w:rsidR="009C3E65">
        <w:rPr>
          <w:rFonts w:ascii="Times New Roman" w:hAnsi="Times New Roman"/>
          <w:sz w:val="24"/>
          <w:szCs w:val="24"/>
        </w:rPr>
        <w:t xml:space="preserve">će </w:t>
      </w:r>
      <w:r w:rsidR="009C3E65" w:rsidRPr="009C3E65">
        <w:rPr>
          <w:rFonts w:ascii="Times New Roman" w:hAnsi="Times New Roman"/>
          <w:sz w:val="24"/>
          <w:szCs w:val="24"/>
        </w:rPr>
        <w:t>odredi</w:t>
      </w:r>
      <w:r w:rsidR="000A2F20">
        <w:rPr>
          <w:rFonts w:ascii="Times New Roman" w:hAnsi="Times New Roman"/>
          <w:sz w:val="24"/>
          <w:szCs w:val="24"/>
        </w:rPr>
        <w:t>ti</w:t>
      </w:r>
      <w:r w:rsidR="009C3E65" w:rsidRPr="009C3E65">
        <w:rPr>
          <w:rFonts w:ascii="Times New Roman" w:hAnsi="Times New Roman"/>
          <w:sz w:val="24"/>
          <w:szCs w:val="24"/>
        </w:rPr>
        <w:t xml:space="preserve"> tržište</w:t>
      </w:r>
      <w:r w:rsidR="009C3E65">
        <w:rPr>
          <w:rFonts w:ascii="Times New Roman" w:hAnsi="Times New Roman"/>
          <w:sz w:val="24"/>
          <w:szCs w:val="24"/>
        </w:rPr>
        <w:t>, provedba ove Odluke omogućit će potreban okvir za uspješnu evaluaciju pristiglih ponuda za kupnju poslovnih udjela bez rizika otvaranja stečajnog postupka čime bi se vrijednost vlasništva Republike Hrvatske dodatno smanjil</w:t>
      </w:r>
      <w:r w:rsidR="000A2F20">
        <w:rPr>
          <w:rFonts w:ascii="Times New Roman" w:hAnsi="Times New Roman"/>
          <w:sz w:val="24"/>
          <w:szCs w:val="24"/>
        </w:rPr>
        <w:t>a</w:t>
      </w:r>
      <w:r w:rsidR="009C3E65">
        <w:rPr>
          <w:rFonts w:ascii="Times New Roman" w:hAnsi="Times New Roman"/>
          <w:sz w:val="24"/>
          <w:szCs w:val="24"/>
        </w:rPr>
        <w:t>. Naime</w:t>
      </w:r>
      <w:r w:rsidR="000A2F20">
        <w:rPr>
          <w:rFonts w:ascii="Times New Roman" w:hAnsi="Times New Roman"/>
          <w:sz w:val="24"/>
          <w:szCs w:val="24"/>
        </w:rPr>
        <w:t>,</w:t>
      </w:r>
      <w:r w:rsidR="009C3E65">
        <w:rPr>
          <w:rFonts w:ascii="Times New Roman" w:hAnsi="Times New Roman"/>
          <w:sz w:val="24"/>
          <w:szCs w:val="24"/>
        </w:rPr>
        <w:t xml:space="preserve"> društvo ULJANIK Brodogradnja 1856 d.o.o. je kontinuirano nesposobno za plaćanje od 15. studenog 2023. godine. </w:t>
      </w:r>
    </w:p>
    <w:p w14:paraId="04B1EAB4" w14:textId="77777777" w:rsidR="00387B93" w:rsidRDefault="00387B93" w:rsidP="009C3E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85B47D" w14:textId="77777777" w:rsidR="00387B93" w:rsidRDefault="00387B93" w:rsidP="00387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zadužuje </w:t>
      </w:r>
      <w:r w:rsidRPr="00EC331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Centar za restrukturiranje i prodaju da nakon što se izvrši primopredaja broda Nov 535 i Nov 537 te vrate krediti kod Hrvatske banke za obnovu i razvitak osigurani državnim jamstvima, pokrene prodaju poslovnih udjela </w:t>
      </w:r>
      <w:r w:rsidRPr="009E2A82">
        <w:rPr>
          <w:rFonts w:ascii="Times New Roman" w:hAnsi="Times New Roman"/>
          <w:sz w:val="24"/>
          <w:szCs w:val="24"/>
        </w:rPr>
        <w:t>društva ULJANIK Brodogradnja 1856 d.o.o., Pula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C69E29E" w14:textId="77777777" w:rsidR="00387B93" w:rsidRDefault="00387B93" w:rsidP="009C3E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27C4FB" w14:textId="77777777" w:rsidR="00387B93" w:rsidRDefault="00387B93" w:rsidP="00387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se također omogućuje Ministarstvu gospodarstva i održivog razvoja da u suradnji s Ministarstvom financija i Ministarstvom obrane može predložiti drugačiji način raspolaganja predmetnom imovinom ovisno okolnostima u budućnosti.  </w:t>
      </w:r>
    </w:p>
    <w:p w14:paraId="61BC9524" w14:textId="77777777" w:rsidR="00F23C63" w:rsidRDefault="00F23C63" w:rsidP="009C3E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B27C9E" w14:textId="77777777" w:rsidR="00D70935" w:rsidRPr="009C3E65" w:rsidRDefault="00F23C63" w:rsidP="00F23C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5C93">
        <w:rPr>
          <w:rFonts w:ascii="Times New Roman" w:hAnsi="Times New Roman"/>
          <w:sz w:val="24"/>
          <w:szCs w:val="24"/>
        </w:rPr>
        <w:t xml:space="preserve">Vlada Republike Hrvatske sve gore </w:t>
      </w:r>
      <w:r>
        <w:rPr>
          <w:rFonts w:ascii="Times New Roman" w:hAnsi="Times New Roman"/>
          <w:sz w:val="24"/>
          <w:szCs w:val="24"/>
        </w:rPr>
        <w:t xml:space="preserve">navedeno </w:t>
      </w:r>
      <w:r w:rsidRPr="00AE5C93">
        <w:rPr>
          <w:rFonts w:ascii="Times New Roman" w:hAnsi="Times New Roman"/>
          <w:sz w:val="24"/>
          <w:szCs w:val="24"/>
        </w:rPr>
        <w:t>donosi</w:t>
      </w:r>
      <w:r>
        <w:rPr>
          <w:rFonts w:ascii="Times New Roman" w:hAnsi="Times New Roman"/>
          <w:sz w:val="24"/>
          <w:szCs w:val="24"/>
        </w:rPr>
        <w:t xml:space="preserve"> iz </w:t>
      </w:r>
      <w:r w:rsidRPr="00AE5C93">
        <w:rPr>
          <w:rFonts w:ascii="Times New Roman" w:hAnsi="Times New Roman"/>
          <w:sz w:val="24"/>
          <w:szCs w:val="24"/>
        </w:rPr>
        <w:t>pozicij</w:t>
      </w:r>
      <w:r>
        <w:rPr>
          <w:rFonts w:ascii="Times New Roman" w:hAnsi="Times New Roman"/>
          <w:sz w:val="24"/>
          <w:szCs w:val="24"/>
        </w:rPr>
        <w:t>e</w:t>
      </w:r>
      <w:r w:rsidRPr="00AE5C93">
        <w:rPr>
          <w:rFonts w:ascii="Times New Roman" w:hAnsi="Times New Roman"/>
          <w:sz w:val="24"/>
          <w:szCs w:val="24"/>
        </w:rPr>
        <w:t xml:space="preserve"> vjerovnika s ciljem umanjenja štete po Državni proračun, </w:t>
      </w:r>
      <w:r>
        <w:rPr>
          <w:rFonts w:ascii="Times New Roman" w:hAnsi="Times New Roman"/>
          <w:sz w:val="24"/>
          <w:szCs w:val="24"/>
        </w:rPr>
        <w:t xml:space="preserve">kao i sa pozicije zaštite vrijednosti vlasništva poslovnih udjela za </w:t>
      </w:r>
      <w:r w:rsidR="00B3342F">
        <w:rPr>
          <w:rFonts w:ascii="Times New Roman" w:hAnsi="Times New Roman"/>
          <w:sz w:val="24"/>
          <w:szCs w:val="24"/>
        </w:rPr>
        <w:t xml:space="preserve">koje </w:t>
      </w:r>
      <w:r>
        <w:rPr>
          <w:rFonts w:ascii="Times New Roman" w:hAnsi="Times New Roman"/>
          <w:sz w:val="24"/>
          <w:szCs w:val="24"/>
        </w:rPr>
        <w:t xml:space="preserve">očekuje ostvarenje dodane vrijednosti tijekom prodaje poslovnih udjela u budućnosti. </w:t>
      </w:r>
    </w:p>
    <w:p w14:paraId="4C637A83" w14:textId="77777777" w:rsidR="00FA1FFC" w:rsidRDefault="00FA1FFC" w:rsidP="00F23C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5FC783" w14:textId="77777777" w:rsidR="00014F2D" w:rsidRPr="00014F2D" w:rsidRDefault="00342D5E" w:rsidP="00014F2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</w:t>
      </w:r>
      <w:r w:rsidR="00430B7E">
        <w:rPr>
          <w:rFonts w:ascii="Times New Roman" w:hAnsi="Times New Roman"/>
          <w:sz w:val="24"/>
          <w:szCs w:val="24"/>
        </w:rPr>
        <w:t xml:space="preserve">svega </w:t>
      </w:r>
      <w:r>
        <w:rPr>
          <w:rFonts w:ascii="Times New Roman" w:hAnsi="Times New Roman"/>
          <w:sz w:val="24"/>
          <w:szCs w:val="24"/>
        </w:rPr>
        <w:t xml:space="preserve">navedenog, predlaže se donošenje ove Odluke. </w:t>
      </w:r>
    </w:p>
    <w:sectPr w:rsidR="00014F2D" w:rsidRPr="00014F2D" w:rsidSect="00355628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7DCB" w14:textId="77777777" w:rsidR="00A75F2F" w:rsidRDefault="00A75F2F" w:rsidP="00D41F13">
      <w:r>
        <w:separator/>
      </w:r>
    </w:p>
  </w:endnote>
  <w:endnote w:type="continuationSeparator" w:id="0">
    <w:p w14:paraId="651076C8" w14:textId="77777777" w:rsidR="00A75F2F" w:rsidRDefault="00A75F2F" w:rsidP="00D41F13">
      <w:r>
        <w:continuationSeparator/>
      </w:r>
    </w:p>
  </w:endnote>
  <w:endnote w:type="continuationNotice" w:id="1">
    <w:p w14:paraId="62F8665F" w14:textId="77777777" w:rsidR="00A75F2F" w:rsidRDefault="00A75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FB866" w14:textId="77777777" w:rsidR="00A75F2F" w:rsidRDefault="00A75F2F" w:rsidP="00D41F13">
      <w:r>
        <w:separator/>
      </w:r>
    </w:p>
  </w:footnote>
  <w:footnote w:type="continuationSeparator" w:id="0">
    <w:p w14:paraId="1AD3DD12" w14:textId="77777777" w:rsidR="00A75F2F" w:rsidRDefault="00A75F2F" w:rsidP="00D41F13">
      <w:r>
        <w:continuationSeparator/>
      </w:r>
    </w:p>
  </w:footnote>
  <w:footnote w:type="continuationNotice" w:id="1">
    <w:p w14:paraId="1792AF62" w14:textId="77777777" w:rsidR="00A75F2F" w:rsidRDefault="00A75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FC0F" w14:textId="77777777" w:rsidR="001570C8" w:rsidRDefault="001570C8">
    <w:pPr>
      <w:pStyle w:val="Header"/>
      <w:jc w:val="right"/>
      <w:rPr>
        <w:rFonts w:ascii="Times New Roman" w:hAnsi="Times New Roman"/>
        <w:i/>
        <w:lang w:val="en-US"/>
      </w:rPr>
    </w:pPr>
    <w:r w:rsidRPr="002A768C">
      <w:rPr>
        <w:rFonts w:ascii="Times New Roman" w:hAnsi="Times New Roman"/>
        <w:i/>
        <w:lang w:val="en-US"/>
      </w:rPr>
      <w:t>PRIJEDLOG</w:t>
    </w:r>
  </w:p>
  <w:p w14:paraId="038E84A0" w14:textId="77777777" w:rsidR="001570C8" w:rsidRDefault="001570C8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623F"/>
    <w:multiLevelType w:val="hybridMultilevel"/>
    <w:tmpl w:val="BD68BC90"/>
    <w:lvl w:ilvl="0" w:tplc="59BE26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4A92"/>
    <w:multiLevelType w:val="hybridMultilevel"/>
    <w:tmpl w:val="45B8FADA"/>
    <w:lvl w:ilvl="0" w:tplc="1D50CF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74B23"/>
    <w:multiLevelType w:val="hybridMultilevel"/>
    <w:tmpl w:val="5B22A964"/>
    <w:lvl w:ilvl="0" w:tplc="497E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13"/>
    <w:rsid w:val="000028AC"/>
    <w:rsid w:val="0000751E"/>
    <w:rsid w:val="00007916"/>
    <w:rsid w:val="00010413"/>
    <w:rsid w:val="00014F2D"/>
    <w:rsid w:val="00015D63"/>
    <w:rsid w:val="00016904"/>
    <w:rsid w:val="000201A6"/>
    <w:rsid w:val="0002179C"/>
    <w:rsid w:val="00023E0A"/>
    <w:rsid w:val="00024DA2"/>
    <w:rsid w:val="00026EF9"/>
    <w:rsid w:val="000323D9"/>
    <w:rsid w:val="000373F8"/>
    <w:rsid w:val="00042FC3"/>
    <w:rsid w:val="000433B7"/>
    <w:rsid w:val="00053224"/>
    <w:rsid w:val="00055CA7"/>
    <w:rsid w:val="0006214F"/>
    <w:rsid w:val="000632E7"/>
    <w:rsid w:val="00075D67"/>
    <w:rsid w:val="00082547"/>
    <w:rsid w:val="00083735"/>
    <w:rsid w:val="00084AA2"/>
    <w:rsid w:val="00087712"/>
    <w:rsid w:val="00092DFF"/>
    <w:rsid w:val="00093C20"/>
    <w:rsid w:val="00094916"/>
    <w:rsid w:val="00094961"/>
    <w:rsid w:val="000951E3"/>
    <w:rsid w:val="00097CD3"/>
    <w:rsid w:val="000A2680"/>
    <w:rsid w:val="000A2F20"/>
    <w:rsid w:val="000A5EC5"/>
    <w:rsid w:val="000B2597"/>
    <w:rsid w:val="000B3CF7"/>
    <w:rsid w:val="000C3A72"/>
    <w:rsid w:val="000D4A11"/>
    <w:rsid w:val="000D6B69"/>
    <w:rsid w:val="000E2267"/>
    <w:rsid w:val="000E5134"/>
    <w:rsid w:val="000E699B"/>
    <w:rsid w:val="001013F0"/>
    <w:rsid w:val="00101A67"/>
    <w:rsid w:val="00102890"/>
    <w:rsid w:val="0010508D"/>
    <w:rsid w:val="00106AC4"/>
    <w:rsid w:val="00114A54"/>
    <w:rsid w:val="00122566"/>
    <w:rsid w:val="00130C60"/>
    <w:rsid w:val="00137E63"/>
    <w:rsid w:val="00146EE0"/>
    <w:rsid w:val="0015213D"/>
    <w:rsid w:val="001570C8"/>
    <w:rsid w:val="00167A28"/>
    <w:rsid w:val="00173BA7"/>
    <w:rsid w:val="00181BBF"/>
    <w:rsid w:val="001844C9"/>
    <w:rsid w:val="001915F3"/>
    <w:rsid w:val="00194CB7"/>
    <w:rsid w:val="00194FC9"/>
    <w:rsid w:val="001A0D4B"/>
    <w:rsid w:val="001A0F57"/>
    <w:rsid w:val="001A2981"/>
    <w:rsid w:val="001A42CC"/>
    <w:rsid w:val="001A4FFB"/>
    <w:rsid w:val="001A6ECA"/>
    <w:rsid w:val="001B4528"/>
    <w:rsid w:val="001C296D"/>
    <w:rsid w:val="001D13E5"/>
    <w:rsid w:val="001D60AD"/>
    <w:rsid w:val="001E21D7"/>
    <w:rsid w:val="001E431E"/>
    <w:rsid w:val="001E7071"/>
    <w:rsid w:val="001F4CC7"/>
    <w:rsid w:val="001F63B4"/>
    <w:rsid w:val="00201FE7"/>
    <w:rsid w:val="00205730"/>
    <w:rsid w:val="00216DBC"/>
    <w:rsid w:val="00221202"/>
    <w:rsid w:val="0022283B"/>
    <w:rsid w:val="002251CC"/>
    <w:rsid w:val="00226B9F"/>
    <w:rsid w:val="002300C1"/>
    <w:rsid w:val="00231823"/>
    <w:rsid w:val="002322FD"/>
    <w:rsid w:val="002352F5"/>
    <w:rsid w:val="00237AFF"/>
    <w:rsid w:val="002402A2"/>
    <w:rsid w:val="00250B68"/>
    <w:rsid w:val="002514D0"/>
    <w:rsid w:val="00260BC1"/>
    <w:rsid w:val="002615CF"/>
    <w:rsid w:val="0026507B"/>
    <w:rsid w:val="00265D7C"/>
    <w:rsid w:val="00274A8F"/>
    <w:rsid w:val="00275E86"/>
    <w:rsid w:val="0028377B"/>
    <w:rsid w:val="00286B9D"/>
    <w:rsid w:val="002961BE"/>
    <w:rsid w:val="0029681B"/>
    <w:rsid w:val="002A2775"/>
    <w:rsid w:val="002B574F"/>
    <w:rsid w:val="002C12A7"/>
    <w:rsid w:val="002C284A"/>
    <w:rsid w:val="002C4201"/>
    <w:rsid w:val="002D0980"/>
    <w:rsid w:val="002D67B5"/>
    <w:rsid w:val="002E5571"/>
    <w:rsid w:val="002E7D29"/>
    <w:rsid w:val="002F6176"/>
    <w:rsid w:val="0030278A"/>
    <w:rsid w:val="00304DB6"/>
    <w:rsid w:val="003068BB"/>
    <w:rsid w:val="00330F84"/>
    <w:rsid w:val="00334D08"/>
    <w:rsid w:val="00336DA7"/>
    <w:rsid w:val="00340F20"/>
    <w:rsid w:val="00342D5E"/>
    <w:rsid w:val="00344256"/>
    <w:rsid w:val="00354C09"/>
    <w:rsid w:val="00355628"/>
    <w:rsid w:val="00355EAE"/>
    <w:rsid w:val="003560E6"/>
    <w:rsid w:val="00360ECB"/>
    <w:rsid w:val="0036633B"/>
    <w:rsid w:val="00367C7D"/>
    <w:rsid w:val="003861EB"/>
    <w:rsid w:val="00386DA5"/>
    <w:rsid w:val="00387B93"/>
    <w:rsid w:val="00390B60"/>
    <w:rsid w:val="00392199"/>
    <w:rsid w:val="00393B0B"/>
    <w:rsid w:val="0039575D"/>
    <w:rsid w:val="003A04A9"/>
    <w:rsid w:val="003A3A87"/>
    <w:rsid w:val="003A4D01"/>
    <w:rsid w:val="003B091C"/>
    <w:rsid w:val="003B1311"/>
    <w:rsid w:val="003B2414"/>
    <w:rsid w:val="003B2B7E"/>
    <w:rsid w:val="003B6763"/>
    <w:rsid w:val="003B6E3E"/>
    <w:rsid w:val="003C360A"/>
    <w:rsid w:val="003C7C87"/>
    <w:rsid w:val="003D3338"/>
    <w:rsid w:val="003D37FC"/>
    <w:rsid w:val="003D54AC"/>
    <w:rsid w:val="003D5F89"/>
    <w:rsid w:val="003D7D8A"/>
    <w:rsid w:val="003E6C3C"/>
    <w:rsid w:val="003E759D"/>
    <w:rsid w:val="003F0F69"/>
    <w:rsid w:val="003F1B6B"/>
    <w:rsid w:val="003F4001"/>
    <w:rsid w:val="003F4D0E"/>
    <w:rsid w:val="003F730E"/>
    <w:rsid w:val="003F7764"/>
    <w:rsid w:val="00402BF0"/>
    <w:rsid w:val="00411E82"/>
    <w:rsid w:val="004124B1"/>
    <w:rsid w:val="00417181"/>
    <w:rsid w:val="004229C2"/>
    <w:rsid w:val="00423E81"/>
    <w:rsid w:val="00430513"/>
    <w:rsid w:val="00430B7E"/>
    <w:rsid w:val="004322B5"/>
    <w:rsid w:val="00435098"/>
    <w:rsid w:val="0043669B"/>
    <w:rsid w:val="00436B56"/>
    <w:rsid w:val="00437C91"/>
    <w:rsid w:val="004406C6"/>
    <w:rsid w:val="0044244D"/>
    <w:rsid w:val="004441A0"/>
    <w:rsid w:val="00445ECF"/>
    <w:rsid w:val="004508A4"/>
    <w:rsid w:val="004511AA"/>
    <w:rsid w:val="00453DAF"/>
    <w:rsid w:val="00454C67"/>
    <w:rsid w:val="00455E48"/>
    <w:rsid w:val="00462B30"/>
    <w:rsid w:val="00466095"/>
    <w:rsid w:val="00466B2D"/>
    <w:rsid w:val="004717DC"/>
    <w:rsid w:val="004730A0"/>
    <w:rsid w:val="004805FF"/>
    <w:rsid w:val="004834E3"/>
    <w:rsid w:val="00486355"/>
    <w:rsid w:val="00491533"/>
    <w:rsid w:val="0049204D"/>
    <w:rsid w:val="00492BE4"/>
    <w:rsid w:val="004955D7"/>
    <w:rsid w:val="00496774"/>
    <w:rsid w:val="00497D71"/>
    <w:rsid w:val="004A0626"/>
    <w:rsid w:val="004A3733"/>
    <w:rsid w:val="004A3E8E"/>
    <w:rsid w:val="004A7761"/>
    <w:rsid w:val="004B17F2"/>
    <w:rsid w:val="004B411B"/>
    <w:rsid w:val="004D017C"/>
    <w:rsid w:val="004D4787"/>
    <w:rsid w:val="004D7EB3"/>
    <w:rsid w:val="004E3C61"/>
    <w:rsid w:val="004E4FAF"/>
    <w:rsid w:val="00500028"/>
    <w:rsid w:val="00503BD6"/>
    <w:rsid w:val="0051551D"/>
    <w:rsid w:val="00522E95"/>
    <w:rsid w:val="005239A7"/>
    <w:rsid w:val="00540EC5"/>
    <w:rsid w:val="005415D5"/>
    <w:rsid w:val="00544341"/>
    <w:rsid w:val="0055258F"/>
    <w:rsid w:val="00570CF6"/>
    <w:rsid w:val="00570DD5"/>
    <w:rsid w:val="0057428A"/>
    <w:rsid w:val="00582036"/>
    <w:rsid w:val="00584332"/>
    <w:rsid w:val="00595001"/>
    <w:rsid w:val="005A3A5F"/>
    <w:rsid w:val="005B1B8E"/>
    <w:rsid w:val="005C08D5"/>
    <w:rsid w:val="005D1315"/>
    <w:rsid w:val="005D4662"/>
    <w:rsid w:val="005D4920"/>
    <w:rsid w:val="005E4456"/>
    <w:rsid w:val="005E5E0F"/>
    <w:rsid w:val="005F0CD2"/>
    <w:rsid w:val="005F6C97"/>
    <w:rsid w:val="005F6E35"/>
    <w:rsid w:val="00601F5B"/>
    <w:rsid w:val="00606F2A"/>
    <w:rsid w:val="00612D68"/>
    <w:rsid w:val="00613592"/>
    <w:rsid w:val="006143D0"/>
    <w:rsid w:val="006155BC"/>
    <w:rsid w:val="00616E45"/>
    <w:rsid w:val="00633936"/>
    <w:rsid w:val="00633B7E"/>
    <w:rsid w:val="006343AA"/>
    <w:rsid w:val="00634910"/>
    <w:rsid w:val="006420CB"/>
    <w:rsid w:val="00643120"/>
    <w:rsid w:val="006432BE"/>
    <w:rsid w:val="00644BE4"/>
    <w:rsid w:val="00646E58"/>
    <w:rsid w:val="00647B63"/>
    <w:rsid w:val="00651A84"/>
    <w:rsid w:val="006546FD"/>
    <w:rsid w:val="006551CA"/>
    <w:rsid w:val="00656826"/>
    <w:rsid w:val="006575FF"/>
    <w:rsid w:val="006576BC"/>
    <w:rsid w:val="00663656"/>
    <w:rsid w:val="00664D83"/>
    <w:rsid w:val="0067771A"/>
    <w:rsid w:val="00677818"/>
    <w:rsid w:val="006907C4"/>
    <w:rsid w:val="0069298C"/>
    <w:rsid w:val="006A08A1"/>
    <w:rsid w:val="006A6D65"/>
    <w:rsid w:val="006B4D28"/>
    <w:rsid w:val="006C1878"/>
    <w:rsid w:val="006C3BB6"/>
    <w:rsid w:val="006C5520"/>
    <w:rsid w:val="006D03D2"/>
    <w:rsid w:val="006D2041"/>
    <w:rsid w:val="006D2E74"/>
    <w:rsid w:val="006D7DB7"/>
    <w:rsid w:val="006E5D6A"/>
    <w:rsid w:val="006F2114"/>
    <w:rsid w:val="00703A3A"/>
    <w:rsid w:val="00714D5B"/>
    <w:rsid w:val="00734326"/>
    <w:rsid w:val="00736549"/>
    <w:rsid w:val="0073684D"/>
    <w:rsid w:val="00737E42"/>
    <w:rsid w:val="007415F6"/>
    <w:rsid w:val="007476E8"/>
    <w:rsid w:val="007560FF"/>
    <w:rsid w:val="00765285"/>
    <w:rsid w:val="007734CC"/>
    <w:rsid w:val="007751E3"/>
    <w:rsid w:val="00776D57"/>
    <w:rsid w:val="00781CDE"/>
    <w:rsid w:val="007A126A"/>
    <w:rsid w:val="007A5675"/>
    <w:rsid w:val="007B04A0"/>
    <w:rsid w:val="007C08E2"/>
    <w:rsid w:val="007E0F7A"/>
    <w:rsid w:val="007E21F8"/>
    <w:rsid w:val="007E5923"/>
    <w:rsid w:val="007F2162"/>
    <w:rsid w:val="007F29CD"/>
    <w:rsid w:val="007F76FF"/>
    <w:rsid w:val="008026FB"/>
    <w:rsid w:val="008027EE"/>
    <w:rsid w:val="008034C9"/>
    <w:rsid w:val="00803B20"/>
    <w:rsid w:val="008149BE"/>
    <w:rsid w:val="00816805"/>
    <w:rsid w:val="008477DB"/>
    <w:rsid w:val="00855DD3"/>
    <w:rsid w:val="00860CA0"/>
    <w:rsid w:val="00864A7E"/>
    <w:rsid w:val="00867D51"/>
    <w:rsid w:val="00870588"/>
    <w:rsid w:val="00870622"/>
    <w:rsid w:val="00876383"/>
    <w:rsid w:val="00881128"/>
    <w:rsid w:val="00882C26"/>
    <w:rsid w:val="008847C2"/>
    <w:rsid w:val="008848D3"/>
    <w:rsid w:val="00887459"/>
    <w:rsid w:val="008A0B58"/>
    <w:rsid w:val="008A25E6"/>
    <w:rsid w:val="008A30A3"/>
    <w:rsid w:val="008A3D89"/>
    <w:rsid w:val="008B0F71"/>
    <w:rsid w:val="008B2943"/>
    <w:rsid w:val="008C06A9"/>
    <w:rsid w:val="008C330F"/>
    <w:rsid w:val="008D0FBD"/>
    <w:rsid w:val="008E1E9B"/>
    <w:rsid w:val="008F4FCD"/>
    <w:rsid w:val="008F7587"/>
    <w:rsid w:val="00902FF8"/>
    <w:rsid w:val="009122BA"/>
    <w:rsid w:val="00917CAA"/>
    <w:rsid w:val="009214E8"/>
    <w:rsid w:val="009232FD"/>
    <w:rsid w:val="00925DC9"/>
    <w:rsid w:val="009319FD"/>
    <w:rsid w:val="009355F4"/>
    <w:rsid w:val="00937709"/>
    <w:rsid w:val="00941D44"/>
    <w:rsid w:val="00946024"/>
    <w:rsid w:val="00947119"/>
    <w:rsid w:val="00955A3C"/>
    <w:rsid w:val="00965D1B"/>
    <w:rsid w:val="00971256"/>
    <w:rsid w:val="00973B8D"/>
    <w:rsid w:val="00976ECD"/>
    <w:rsid w:val="009835E9"/>
    <w:rsid w:val="00987925"/>
    <w:rsid w:val="00995B0C"/>
    <w:rsid w:val="00996C2E"/>
    <w:rsid w:val="009975DD"/>
    <w:rsid w:val="009A0942"/>
    <w:rsid w:val="009A2D28"/>
    <w:rsid w:val="009B0E94"/>
    <w:rsid w:val="009B1261"/>
    <w:rsid w:val="009B33E1"/>
    <w:rsid w:val="009B42A8"/>
    <w:rsid w:val="009C3E65"/>
    <w:rsid w:val="009D1EC6"/>
    <w:rsid w:val="009D55F4"/>
    <w:rsid w:val="009D71BD"/>
    <w:rsid w:val="009E1F0C"/>
    <w:rsid w:val="009E2A82"/>
    <w:rsid w:val="009F6344"/>
    <w:rsid w:val="009F7221"/>
    <w:rsid w:val="00A013B6"/>
    <w:rsid w:val="00A05C2E"/>
    <w:rsid w:val="00A17C59"/>
    <w:rsid w:val="00A22715"/>
    <w:rsid w:val="00A3285C"/>
    <w:rsid w:val="00A373FE"/>
    <w:rsid w:val="00A4463C"/>
    <w:rsid w:val="00A47976"/>
    <w:rsid w:val="00A541CA"/>
    <w:rsid w:val="00A5702F"/>
    <w:rsid w:val="00A60763"/>
    <w:rsid w:val="00A62359"/>
    <w:rsid w:val="00A71FA8"/>
    <w:rsid w:val="00A75F2F"/>
    <w:rsid w:val="00A779AC"/>
    <w:rsid w:val="00A81DE3"/>
    <w:rsid w:val="00A830DC"/>
    <w:rsid w:val="00AA6BBE"/>
    <w:rsid w:val="00AB08C5"/>
    <w:rsid w:val="00AB2216"/>
    <w:rsid w:val="00AC0AFB"/>
    <w:rsid w:val="00AC2C60"/>
    <w:rsid w:val="00AC7DD5"/>
    <w:rsid w:val="00AF3AAA"/>
    <w:rsid w:val="00AF4E8F"/>
    <w:rsid w:val="00AF7377"/>
    <w:rsid w:val="00AF75D3"/>
    <w:rsid w:val="00B06CFE"/>
    <w:rsid w:val="00B13633"/>
    <w:rsid w:val="00B16B5C"/>
    <w:rsid w:val="00B220C4"/>
    <w:rsid w:val="00B3342F"/>
    <w:rsid w:val="00B43BC2"/>
    <w:rsid w:val="00B4713D"/>
    <w:rsid w:val="00B56ED6"/>
    <w:rsid w:val="00B60308"/>
    <w:rsid w:val="00B614EB"/>
    <w:rsid w:val="00B65161"/>
    <w:rsid w:val="00B66C69"/>
    <w:rsid w:val="00B73EE8"/>
    <w:rsid w:val="00B838B6"/>
    <w:rsid w:val="00B86D70"/>
    <w:rsid w:val="00B94A05"/>
    <w:rsid w:val="00B9709E"/>
    <w:rsid w:val="00BA02FF"/>
    <w:rsid w:val="00BA09B8"/>
    <w:rsid w:val="00BA7C2E"/>
    <w:rsid w:val="00BB677B"/>
    <w:rsid w:val="00BD1BD5"/>
    <w:rsid w:val="00BD4753"/>
    <w:rsid w:val="00BE27B6"/>
    <w:rsid w:val="00BE3476"/>
    <w:rsid w:val="00BE3E45"/>
    <w:rsid w:val="00C05841"/>
    <w:rsid w:val="00C060F0"/>
    <w:rsid w:val="00C12371"/>
    <w:rsid w:val="00C13808"/>
    <w:rsid w:val="00C14461"/>
    <w:rsid w:val="00C250F0"/>
    <w:rsid w:val="00C26750"/>
    <w:rsid w:val="00C6474C"/>
    <w:rsid w:val="00C66198"/>
    <w:rsid w:val="00C66734"/>
    <w:rsid w:val="00C80704"/>
    <w:rsid w:val="00C809B8"/>
    <w:rsid w:val="00C809E2"/>
    <w:rsid w:val="00C82C75"/>
    <w:rsid w:val="00C8340D"/>
    <w:rsid w:val="00C842AB"/>
    <w:rsid w:val="00C943F9"/>
    <w:rsid w:val="00CA66C4"/>
    <w:rsid w:val="00CA722E"/>
    <w:rsid w:val="00CC6373"/>
    <w:rsid w:val="00CD0B00"/>
    <w:rsid w:val="00CE0D37"/>
    <w:rsid w:val="00CE2F90"/>
    <w:rsid w:val="00CE657A"/>
    <w:rsid w:val="00D05ECB"/>
    <w:rsid w:val="00D10E74"/>
    <w:rsid w:val="00D15842"/>
    <w:rsid w:val="00D16A15"/>
    <w:rsid w:val="00D16FD0"/>
    <w:rsid w:val="00D2090C"/>
    <w:rsid w:val="00D3226D"/>
    <w:rsid w:val="00D41F13"/>
    <w:rsid w:val="00D5071F"/>
    <w:rsid w:val="00D507B2"/>
    <w:rsid w:val="00D60B5D"/>
    <w:rsid w:val="00D6168D"/>
    <w:rsid w:val="00D66CB8"/>
    <w:rsid w:val="00D70935"/>
    <w:rsid w:val="00D716BF"/>
    <w:rsid w:val="00D7609E"/>
    <w:rsid w:val="00D815A1"/>
    <w:rsid w:val="00D82974"/>
    <w:rsid w:val="00D857FA"/>
    <w:rsid w:val="00D9703B"/>
    <w:rsid w:val="00DA64BD"/>
    <w:rsid w:val="00DA66B4"/>
    <w:rsid w:val="00DB09EF"/>
    <w:rsid w:val="00DB0BDA"/>
    <w:rsid w:val="00DB68C3"/>
    <w:rsid w:val="00DB74C2"/>
    <w:rsid w:val="00DC307B"/>
    <w:rsid w:val="00DC4C69"/>
    <w:rsid w:val="00DC6747"/>
    <w:rsid w:val="00DD2DB6"/>
    <w:rsid w:val="00DD30D2"/>
    <w:rsid w:val="00DE6DB2"/>
    <w:rsid w:val="00DF4BFC"/>
    <w:rsid w:val="00E20817"/>
    <w:rsid w:val="00E22493"/>
    <w:rsid w:val="00E24CC1"/>
    <w:rsid w:val="00E2702B"/>
    <w:rsid w:val="00E36CF9"/>
    <w:rsid w:val="00E45710"/>
    <w:rsid w:val="00E50538"/>
    <w:rsid w:val="00E62012"/>
    <w:rsid w:val="00E80DF1"/>
    <w:rsid w:val="00E82A4F"/>
    <w:rsid w:val="00E83F33"/>
    <w:rsid w:val="00E91E80"/>
    <w:rsid w:val="00E92884"/>
    <w:rsid w:val="00EA1C40"/>
    <w:rsid w:val="00EB50CE"/>
    <w:rsid w:val="00EC2A24"/>
    <w:rsid w:val="00EC331A"/>
    <w:rsid w:val="00ED0A22"/>
    <w:rsid w:val="00ED25EB"/>
    <w:rsid w:val="00ED35CB"/>
    <w:rsid w:val="00EE10DF"/>
    <w:rsid w:val="00EE1789"/>
    <w:rsid w:val="00EE1CBB"/>
    <w:rsid w:val="00EE35CC"/>
    <w:rsid w:val="00EF0561"/>
    <w:rsid w:val="00EF26C2"/>
    <w:rsid w:val="00EF28E1"/>
    <w:rsid w:val="00EF58B0"/>
    <w:rsid w:val="00EF6136"/>
    <w:rsid w:val="00F00677"/>
    <w:rsid w:val="00F03933"/>
    <w:rsid w:val="00F23C63"/>
    <w:rsid w:val="00F261C8"/>
    <w:rsid w:val="00F30553"/>
    <w:rsid w:val="00F36FF3"/>
    <w:rsid w:val="00F37BE1"/>
    <w:rsid w:val="00F4042D"/>
    <w:rsid w:val="00F51CF4"/>
    <w:rsid w:val="00F51F3D"/>
    <w:rsid w:val="00F52C0E"/>
    <w:rsid w:val="00F75901"/>
    <w:rsid w:val="00F80730"/>
    <w:rsid w:val="00F841C9"/>
    <w:rsid w:val="00F84639"/>
    <w:rsid w:val="00F921B7"/>
    <w:rsid w:val="00F92493"/>
    <w:rsid w:val="00FA1FFC"/>
    <w:rsid w:val="00FA305E"/>
    <w:rsid w:val="00FA328D"/>
    <w:rsid w:val="00FB624C"/>
    <w:rsid w:val="00FC75B2"/>
    <w:rsid w:val="00FF3E02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393A"/>
  <w15:chartTrackingRefBased/>
  <w15:docId w15:val="{281EB2C1-A51C-4A8D-946E-0F56FEE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3E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F13"/>
    <w:rPr>
      <w:rFonts w:ascii="Calibri" w:eastAsia="Calibri" w:hAnsi="Calibri" w:cs="Times New Roman"/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1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F13"/>
    <w:rPr>
      <w:rFonts w:ascii="Calibri" w:eastAsia="Calibri" w:hAnsi="Calibri" w:cs="Times New Roman"/>
      <w:kern w:val="0"/>
      <w:lang w:val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42"/>
    <w:rPr>
      <w:rFonts w:ascii="Segoe UI" w:eastAsia="Calibri" w:hAnsi="Segoe UI" w:cs="Segoe UI"/>
      <w:kern w:val="0"/>
      <w:sz w:val="18"/>
      <w:szCs w:val="18"/>
      <w:lang w:val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5D3"/>
    <w:rPr>
      <w:rFonts w:ascii="Calibri" w:eastAsia="Calibri" w:hAnsi="Calibri" w:cs="Times New Roman"/>
      <w:kern w:val="0"/>
      <w:sz w:val="20"/>
      <w:szCs w:val="20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D3"/>
    <w:rPr>
      <w:rFonts w:ascii="Calibri" w:eastAsia="Calibri" w:hAnsi="Calibri" w:cs="Times New Roman"/>
      <w:b/>
      <w:bCs/>
      <w:kern w:val="0"/>
      <w:sz w:val="20"/>
      <w:szCs w:val="20"/>
      <w:lang w:val="hr-HR"/>
      <w14:ligatures w14:val="none"/>
    </w:rPr>
  </w:style>
  <w:style w:type="paragraph" w:styleId="Revision">
    <w:name w:val="Revision"/>
    <w:hidden/>
    <w:uiPriority w:val="99"/>
    <w:semiHidden/>
    <w:rsid w:val="00937709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D39D82410BF41A968A0C1CFE0CD5A" ma:contentTypeVersion="14" ma:contentTypeDescription="Stvaranje novog dokumenta." ma:contentTypeScope="" ma:versionID="70fee884f93eb386ca41e06573634038">
  <xsd:schema xmlns:xsd="http://www.w3.org/2001/XMLSchema" xmlns:xs="http://www.w3.org/2001/XMLSchema" xmlns:p="http://schemas.microsoft.com/office/2006/metadata/properties" xmlns:ns2="4de92c3f-459f-4b65-822a-801ea84467c2" xmlns:ns3="da0696d2-4caa-4170-a3a5-bfca37d017b9" targetNamespace="http://schemas.microsoft.com/office/2006/metadata/properties" ma:root="true" ma:fieldsID="9c277bbfd8f261128eb480c6a217f907" ns2:_="" ns3:_="">
    <xsd:import namespace="4de92c3f-459f-4b65-822a-801ea84467c2"/>
    <xsd:import namespace="da0696d2-4caa-4170-a3a5-bfca37d01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2c3f-459f-4b65-822a-801ea844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c37f4c-9ef2-4c5b-acad-1ab1395e9f4d}" ma:internalName="TaxCatchAll" ma:showField="CatchAllData" ma:web="4de92c3f-459f-4b65-822a-801ea844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96d2-4caa-4170-a3a5-bfca37d0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92c3f-459f-4b65-822a-801ea84467c2" xsi:nil="true"/>
    <lcf76f155ced4ddcb4097134ff3c332f xmlns="da0696d2-4caa-4170-a3a5-bfca37d017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5AD0-527E-4ECD-BA5C-A12C446D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2c3f-459f-4b65-822a-801ea84467c2"/>
    <ds:schemaRef ds:uri="da0696d2-4caa-4170-a3a5-bfca37d0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7D8DA-C57F-4EF1-95E7-F91CEBB3BF22}">
  <ds:schemaRefs>
    <ds:schemaRef ds:uri="http://schemas.microsoft.com/office/2006/metadata/properties"/>
    <ds:schemaRef ds:uri="http://schemas.microsoft.com/office/infopath/2007/PartnerControls"/>
    <ds:schemaRef ds:uri="4de92c3f-459f-4b65-822a-801ea84467c2"/>
    <ds:schemaRef ds:uri="da0696d2-4caa-4170-a3a5-bfca37d017b9"/>
  </ds:schemaRefs>
</ds:datastoreItem>
</file>

<file path=customXml/itemProps3.xml><?xml version="1.0" encoding="utf-8"?>
<ds:datastoreItem xmlns:ds="http://schemas.openxmlformats.org/officeDocument/2006/customXml" ds:itemID="{E98CE5C9-46EA-46FF-97D1-A9183C223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CF8B2-D393-4403-A433-DA411015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Sunčica Marini</cp:lastModifiedBy>
  <cp:revision>2</cp:revision>
  <cp:lastPrinted>2024-03-12T16:20:00Z</cp:lastPrinted>
  <dcterms:created xsi:type="dcterms:W3CDTF">2024-03-14T09:08:00Z</dcterms:created>
  <dcterms:modified xsi:type="dcterms:W3CDTF">2024-03-14T09:08:00Z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0x010100597D39D82410BF41A968A0C1CFE0CD5A</vt:lpwstr>
  </property>
  <property fmtid="{D5CDD505-2E9C-101B-9397-08002B2CF9AE}" pid="3" name="MediaServiceImageTags">
    <vt:lpwstr/>
  </property>
</Properties>
</file>